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B5" w:rsidRPr="00F34416" w:rsidRDefault="00D450B5" w:rsidP="00A3477F">
      <w:pPr>
        <w:jc w:val="center"/>
        <w:rPr>
          <w:lang w:val="en-GB"/>
        </w:rPr>
      </w:pPr>
      <w:r w:rsidRPr="00F34416">
        <w:rPr>
          <w:noProof/>
          <w:lang w:eastAsia="en-ZA"/>
        </w:rPr>
        <w:drawing>
          <wp:inline distT="0" distB="0" distL="0" distR="0" wp14:anchorId="01CC64B0" wp14:editId="580A722F">
            <wp:extent cx="1463675" cy="1291251"/>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46" cy="1291843"/>
                    </a:xfrm>
                    <a:prstGeom prst="rect">
                      <a:avLst/>
                    </a:prstGeom>
                    <a:noFill/>
                  </pic:spPr>
                </pic:pic>
              </a:graphicData>
            </a:graphic>
          </wp:inline>
        </w:drawing>
      </w:r>
    </w:p>
    <w:p w:rsidR="00D450B5" w:rsidRPr="000A4D73" w:rsidRDefault="00D450B5" w:rsidP="00A3477F">
      <w:pPr>
        <w:jc w:val="center"/>
        <w:rPr>
          <w:rFonts w:ascii="Times New Roman" w:hAnsi="Times New Roman" w:cs="Times New Roman"/>
          <w:b/>
          <w:bCs/>
          <w:lang w:val="en-GB"/>
        </w:rPr>
      </w:pPr>
      <w:r w:rsidRPr="000A4D73">
        <w:rPr>
          <w:rFonts w:ascii="Times New Roman" w:hAnsi="Times New Roman" w:cs="Times New Roman"/>
          <w:b/>
          <w:bCs/>
          <w:lang w:val="en-GB"/>
        </w:rPr>
        <w:t>IN THE HIGH COURT OF SOUTH AFRICA</w:t>
      </w:r>
    </w:p>
    <w:p w:rsidR="00D450B5" w:rsidRDefault="00D450B5" w:rsidP="00A3477F">
      <w:pPr>
        <w:jc w:val="center"/>
        <w:rPr>
          <w:rFonts w:ascii="Times New Roman" w:hAnsi="Times New Roman" w:cs="Times New Roman"/>
          <w:b/>
          <w:bCs/>
          <w:lang w:val="en-GB"/>
        </w:rPr>
      </w:pPr>
      <w:r w:rsidRPr="000A4D73">
        <w:rPr>
          <w:rFonts w:ascii="Times New Roman" w:hAnsi="Times New Roman" w:cs="Times New Roman"/>
          <w:b/>
          <w:bCs/>
          <w:lang w:val="en-GB"/>
        </w:rPr>
        <w:t xml:space="preserve">EASTERN CAPE DIVISION, </w:t>
      </w:r>
      <w:r w:rsidR="00267F60" w:rsidRPr="000A4D73">
        <w:rPr>
          <w:rFonts w:ascii="Times New Roman" w:hAnsi="Times New Roman" w:cs="Times New Roman"/>
          <w:b/>
          <w:bCs/>
          <w:lang w:val="en-GB"/>
        </w:rPr>
        <w:t>MAK</w:t>
      </w:r>
      <w:r w:rsidR="003B5CAE">
        <w:rPr>
          <w:rFonts w:ascii="Times New Roman" w:hAnsi="Times New Roman" w:cs="Times New Roman"/>
          <w:b/>
          <w:bCs/>
          <w:lang w:val="en-GB"/>
        </w:rPr>
        <w:t>H</w:t>
      </w:r>
      <w:r w:rsidR="00267F60" w:rsidRPr="000A4D73">
        <w:rPr>
          <w:rFonts w:ascii="Times New Roman" w:hAnsi="Times New Roman" w:cs="Times New Roman"/>
          <w:b/>
          <w:bCs/>
          <w:lang w:val="en-GB"/>
        </w:rPr>
        <w:t>ANDA</w:t>
      </w:r>
    </w:p>
    <w:p w:rsidR="00E24371" w:rsidRDefault="00E24371" w:rsidP="00A3477F">
      <w:pPr>
        <w:jc w:val="center"/>
        <w:rPr>
          <w:rFonts w:ascii="Times New Roman" w:hAnsi="Times New Roman" w:cs="Times New Roman"/>
          <w:b/>
          <w:bCs/>
          <w:lang w:val="en-GB"/>
        </w:rPr>
      </w:pPr>
    </w:p>
    <w:p w:rsidR="00D450B5" w:rsidRPr="00E24371" w:rsidRDefault="00E24371" w:rsidP="00E24371">
      <w:pPr>
        <w:jc w:val="center"/>
        <w:rPr>
          <w:rFonts w:ascii="Times New Roman" w:hAnsi="Times New Roman" w:cs="Times New Roman"/>
          <w:b/>
          <w:bCs/>
          <w:lang w:val="en-GB"/>
        </w:rPr>
      </w:pP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r>
      <w:r>
        <w:rPr>
          <w:rFonts w:ascii="Times New Roman" w:hAnsi="Times New Roman" w:cs="Times New Roman"/>
          <w:b/>
          <w:bCs/>
          <w:lang w:val="en-GB"/>
        </w:rPr>
        <w:tab/>
        <w:t xml:space="preserve">         REPORTABLE</w:t>
      </w:r>
    </w:p>
    <w:p w:rsidR="00832D32" w:rsidRPr="000A4D73" w:rsidRDefault="00D450B5" w:rsidP="00E24371">
      <w:pPr>
        <w:ind w:left="6600" w:right="-52"/>
        <w:jc w:val="right"/>
        <w:rPr>
          <w:rFonts w:ascii="Times New Roman" w:hAnsi="Times New Roman" w:cs="Times New Roman"/>
          <w:lang w:val="en-GB"/>
        </w:rPr>
      </w:pPr>
      <w:r w:rsidRPr="000A4D73">
        <w:rPr>
          <w:rFonts w:ascii="Times New Roman" w:hAnsi="Times New Roman" w:cs="Times New Roman"/>
          <w:lang w:val="en-GB"/>
        </w:rPr>
        <w:t xml:space="preserve">Case no: </w:t>
      </w:r>
      <w:r w:rsidR="00267F60" w:rsidRPr="000A4D73">
        <w:rPr>
          <w:rFonts w:ascii="Times New Roman" w:hAnsi="Times New Roman" w:cs="Times New Roman"/>
          <w:lang w:val="en-GB"/>
        </w:rPr>
        <w:t xml:space="preserve">CA </w:t>
      </w:r>
      <w:r w:rsidR="009F6915">
        <w:rPr>
          <w:rFonts w:ascii="Times New Roman" w:hAnsi="Times New Roman" w:cs="Times New Roman"/>
          <w:lang w:val="en-GB"/>
        </w:rPr>
        <w:t>11</w:t>
      </w:r>
      <w:r w:rsidR="00267F60" w:rsidRPr="000A4D73">
        <w:rPr>
          <w:rFonts w:ascii="Times New Roman" w:hAnsi="Times New Roman" w:cs="Times New Roman"/>
          <w:lang w:val="en-GB"/>
        </w:rPr>
        <w:t>7</w:t>
      </w:r>
      <w:r w:rsidR="00832D32" w:rsidRPr="000A4D73">
        <w:rPr>
          <w:rFonts w:ascii="Times New Roman" w:hAnsi="Times New Roman" w:cs="Times New Roman"/>
          <w:lang w:val="en-GB"/>
        </w:rPr>
        <w:t>/2021</w:t>
      </w:r>
    </w:p>
    <w:p w:rsidR="00D450B5" w:rsidRPr="000A4D73" w:rsidRDefault="00D450B5" w:rsidP="00450872">
      <w:pPr>
        <w:ind w:right="-52"/>
        <w:jc w:val="center"/>
        <w:rPr>
          <w:rFonts w:ascii="Times New Roman" w:hAnsi="Times New Roman" w:cs="Times New Roman"/>
          <w:lang w:val="en-GB"/>
        </w:rPr>
      </w:pPr>
      <w:r w:rsidRPr="000A4D73">
        <w:rPr>
          <w:rFonts w:ascii="Times New Roman" w:hAnsi="Times New Roman" w:cs="Times New Roman"/>
          <w:lang w:val="en-GB"/>
        </w:rPr>
        <w:t xml:space="preserve">       </w:t>
      </w:r>
      <w:r w:rsidR="00E24371">
        <w:rPr>
          <w:rFonts w:ascii="Times New Roman" w:hAnsi="Times New Roman" w:cs="Times New Roman"/>
          <w:lang w:val="en-GB"/>
        </w:rPr>
        <w:t xml:space="preserve">                           </w:t>
      </w:r>
      <w:r w:rsidRPr="000A4D73">
        <w:rPr>
          <w:rFonts w:ascii="Times New Roman" w:hAnsi="Times New Roman" w:cs="Times New Roman"/>
          <w:lang w:val="en-GB"/>
        </w:rPr>
        <w:t xml:space="preserve">                                                  </w:t>
      </w:r>
    </w:p>
    <w:p w:rsidR="00D450B5" w:rsidRPr="000A4D73" w:rsidRDefault="00D450B5" w:rsidP="00A3477F">
      <w:pPr>
        <w:widowControl w:val="0"/>
        <w:jc w:val="both"/>
        <w:rPr>
          <w:rFonts w:ascii="Times New Roman" w:hAnsi="Times New Roman" w:cs="Times New Roman"/>
          <w:spacing w:val="14"/>
          <w:kern w:val="2"/>
          <w:lang w:val="en-GB"/>
        </w:rPr>
      </w:pPr>
      <w:r w:rsidRPr="000A4D73">
        <w:rPr>
          <w:rFonts w:ascii="Times New Roman" w:hAnsi="Times New Roman" w:cs="Times New Roman"/>
          <w:spacing w:val="14"/>
          <w:kern w:val="2"/>
          <w:lang w:val="en-GB"/>
        </w:rPr>
        <w:t>In the matter between</w:t>
      </w:r>
      <w:r w:rsidR="00450872" w:rsidRPr="000A4D73">
        <w:rPr>
          <w:rFonts w:ascii="Times New Roman" w:hAnsi="Times New Roman" w:cs="Times New Roman"/>
          <w:spacing w:val="14"/>
          <w:kern w:val="2"/>
          <w:lang w:val="en-GB"/>
        </w:rPr>
        <w:t>:</w:t>
      </w:r>
    </w:p>
    <w:p w:rsidR="002838D5" w:rsidRPr="000A4D73" w:rsidRDefault="002838D5" w:rsidP="002838D5">
      <w:pPr>
        <w:ind w:right="-52"/>
        <w:jc w:val="center"/>
        <w:rPr>
          <w:rFonts w:ascii="Times New Roman" w:hAnsi="Times New Roman" w:cs="Times New Roman"/>
          <w:lang w:val="en-GB"/>
        </w:rPr>
      </w:pPr>
      <w:r w:rsidRPr="000A4D73">
        <w:rPr>
          <w:rFonts w:ascii="Times New Roman" w:hAnsi="Times New Roman" w:cs="Times New Roman"/>
          <w:lang w:val="en-GB"/>
        </w:rPr>
        <w:t xml:space="preserve">                                                                                         </w:t>
      </w:r>
    </w:p>
    <w:p w:rsidR="002838D5" w:rsidRPr="000A4D73" w:rsidRDefault="009F6915"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 xml:space="preserve">THE MINISTER OF POLICE </w:t>
      </w:r>
      <w:r>
        <w:rPr>
          <w:rFonts w:ascii="Times New Roman" w:hAnsi="Times New Roman" w:cs="Times New Roman"/>
          <w:b/>
          <w:color w:val="auto"/>
        </w:rPr>
        <w:tab/>
      </w:r>
      <w:r w:rsidR="002838D5" w:rsidRPr="000A4D73">
        <w:rPr>
          <w:rFonts w:ascii="Times New Roman" w:hAnsi="Times New Roman" w:cs="Times New Roman"/>
          <w:b/>
          <w:color w:val="auto"/>
        </w:rPr>
        <w:t>App</w:t>
      </w:r>
      <w:r w:rsidR="001C4B5E">
        <w:rPr>
          <w:rFonts w:ascii="Times New Roman" w:hAnsi="Times New Roman" w:cs="Times New Roman"/>
          <w:b/>
          <w:color w:val="auto"/>
        </w:rPr>
        <w:t>ellant</w:t>
      </w:r>
    </w:p>
    <w:p w:rsidR="002838D5" w:rsidRPr="000A4D73" w:rsidRDefault="002838D5" w:rsidP="002838D5">
      <w:pPr>
        <w:widowControl w:val="0"/>
        <w:tabs>
          <w:tab w:val="right" w:pos="8640"/>
        </w:tabs>
        <w:spacing w:line="480" w:lineRule="auto"/>
        <w:rPr>
          <w:rFonts w:ascii="Times New Roman" w:hAnsi="Times New Roman" w:cs="Times New Roman"/>
          <w:b/>
          <w:color w:val="auto"/>
        </w:rPr>
      </w:pPr>
    </w:p>
    <w:p w:rsidR="002838D5" w:rsidRPr="000A4D73" w:rsidRDefault="002838D5" w:rsidP="002838D5">
      <w:pPr>
        <w:widowControl w:val="0"/>
        <w:tabs>
          <w:tab w:val="right" w:pos="8640"/>
        </w:tabs>
        <w:spacing w:line="480" w:lineRule="auto"/>
        <w:rPr>
          <w:rFonts w:ascii="Times New Roman" w:hAnsi="Times New Roman" w:cs="Times New Roman"/>
          <w:b/>
          <w:color w:val="auto"/>
        </w:rPr>
      </w:pPr>
      <w:r w:rsidRPr="000A4D73">
        <w:rPr>
          <w:rFonts w:ascii="Times New Roman" w:hAnsi="Times New Roman" w:cs="Times New Roman"/>
          <w:b/>
          <w:color w:val="auto"/>
        </w:rPr>
        <w:t>AND</w:t>
      </w:r>
    </w:p>
    <w:p w:rsidR="002838D5" w:rsidRPr="000A4D73" w:rsidRDefault="002838D5" w:rsidP="002838D5">
      <w:pPr>
        <w:widowControl w:val="0"/>
        <w:tabs>
          <w:tab w:val="right" w:pos="8640"/>
        </w:tabs>
        <w:spacing w:line="480" w:lineRule="auto"/>
        <w:rPr>
          <w:rFonts w:ascii="Times New Roman" w:hAnsi="Times New Roman" w:cs="Times New Roman"/>
          <w:b/>
          <w:color w:val="auto"/>
        </w:rPr>
      </w:pPr>
    </w:p>
    <w:p w:rsidR="002838D5" w:rsidRPr="000A4D73" w:rsidRDefault="00A35E1B"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LUVUYO FUNDILE DUNJANA</w:t>
      </w:r>
      <w:r w:rsidR="002C010D" w:rsidRPr="000A4D73">
        <w:rPr>
          <w:rFonts w:ascii="Times New Roman" w:hAnsi="Times New Roman" w:cs="Times New Roman"/>
          <w:b/>
          <w:color w:val="auto"/>
        </w:rPr>
        <w:t xml:space="preserve"> </w:t>
      </w:r>
      <w:r w:rsidR="002838D5" w:rsidRPr="000A4D73">
        <w:rPr>
          <w:rFonts w:ascii="Times New Roman" w:hAnsi="Times New Roman" w:cs="Times New Roman"/>
          <w:b/>
          <w:color w:val="auto"/>
        </w:rPr>
        <w:tab/>
        <w:t xml:space="preserve">          First Respondent</w:t>
      </w:r>
    </w:p>
    <w:p w:rsidR="002838D5" w:rsidRDefault="00A35E1B"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SAMKELISIWE MZAMO HOPA</w:t>
      </w:r>
      <w:r w:rsidR="002838D5" w:rsidRPr="000A4D73">
        <w:rPr>
          <w:rFonts w:ascii="Times New Roman" w:hAnsi="Times New Roman" w:cs="Times New Roman"/>
          <w:b/>
          <w:color w:val="auto"/>
        </w:rPr>
        <w:tab/>
        <w:t>Second Respondent</w:t>
      </w:r>
    </w:p>
    <w:p w:rsidR="00A35E1B" w:rsidRDefault="00A35E1B"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CHUMA FUYISIZWE KOSANA</w:t>
      </w:r>
      <w:r>
        <w:rPr>
          <w:rFonts w:ascii="Times New Roman" w:hAnsi="Times New Roman" w:cs="Times New Roman"/>
          <w:b/>
          <w:color w:val="auto"/>
        </w:rPr>
        <w:tab/>
        <w:t>Third Respondent</w:t>
      </w:r>
    </w:p>
    <w:p w:rsidR="00A35E1B" w:rsidRDefault="00A35E1B"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SINEKAYA MCOPELA</w:t>
      </w:r>
      <w:r>
        <w:rPr>
          <w:rFonts w:ascii="Times New Roman" w:hAnsi="Times New Roman" w:cs="Times New Roman"/>
          <w:b/>
          <w:color w:val="auto"/>
        </w:rPr>
        <w:tab/>
        <w:t>Fourth Respondent</w:t>
      </w:r>
    </w:p>
    <w:p w:rsidR="00A35E1B" w:rsidRDefault="00A35E1B"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LUYANDA NZO</w:t>
      </w:r>
      <w:r>
        <w:rPr>
          <w:rFonts w:ascii="Times New Roman" w:hAnsi="Times New Roman" w:cs="Times New Roman"/>
          <w:b/>
          <w:color w:val="auto"/>
        </w:rPr>
        <w:tab/>
        <w:t>Fifth Respondent</w:t>
      </w:r>
    </w:p>
    <w:p w:rsidR="00A35E1B" w:rsidRDefault="00A35E1B" w:rsidP="002838D5">
      <w:pPr>
        <w:widowControl w:val="0"/>
        <w:tabs>
          <w:tab w:val="right" w:pos="8640"/>
        </w:tabs>
        <w:spacing w:line="480" w:lineRule="auto"/>
        <w:rPr>
          <w:rFonts w:ascii="Times New Roman" w:hAnsi="Times New Roman" w:cs="Times New Roman"/>
          <w:b/>
          <w:color w:val="auto"/>
        </w:rPr>
      </w:pPr>
      <w:r>
        <w:rPr>
          <w:rFonts w:ascii="Times New Roman" w:hAnsi="Times New Roman" w:cs="Times New Roman"/>
          <w:b/>
          <w:color w:val="auto"/>
        </w:rPr>
        <w:t>SINETHEMBA PAYI</w:t>
      </w:r>
      <w:r>
        <w:rPr>
          <w:rFonts w:ascii="Times New Roman" w:hAnsi="Times New Roman" w:cs="Times New Roman"/>
          <w:b/>
          <w:color w:val="auto"/>
        </w:rPr>
        <w:tab/>
        <w:t>Sixth Respondent</w:t>
      </w:r>
    </w:p>
    <w:p w:rsidR="00A35E1B" w:rsidRDefault="00A35E1B" w:rsidP="002838D5">
      <w:pPr>
        <w:widowControl w:val="0"/>
        <w:pBdr>
          <w:bottom w:val="single" w:sz="12" w:space="1" w:color="auto"/>
        </w:pBdr>
        <w:tabs>
          <w:tab w:val="right" w:pos="8640"/>
        </w:tabs>
        <w:spacing w:line="480" w:lineRule="auto"/>
        <w:rPr>
          <w:rFonts w:ascii="Times New Roman" w:hAnsi="Times New Roman" w:cs="Times New Roman"/>
          <w:b/>
          <w:color w:val="auto"/>
        </w:rPr>
      </w:pPr>
      <w:r>
        <w:rPr>
          <w:rFonts w:ascii="Times New Roman" w:hAnsi="Times New Roman" w:cs="Times New Roman"/>
          <w:b/>
          <w:color w:val="auto"/>
        </w:rPr>
        <w:t>MELIKHAYA TANCA</w:t>
      </w:r>
      <w:r>
        <w:rPr>
          <w:rFonts w:ascii="Times New Roman" w:hAnsi="Times New Roman" w:cs="Times New Roman"/>
          <w:b/>
          <w:color w:val="auto"/>
        </w:rPr>
        <w:tab/>
        <w:t>Seventh Respondent</w:t>
      </w:r>
    </w:p>
    <w:p w:rsidR="00E24371" w:rsidRDefault="00E24371" w:rsidP="00E24371">
      <w:pPr>
        <w:rPr>
          <w:rFonts w:ascii="Times New Roman" w:hAnsi="Times New Roman" w:cs="Times New Roman"/>
          <w:b/>
          <w:color w:val="auto"/>
        </w:rPr>
      </w:pPr>
    </w:p>
    <w:p w:rsidR="00994E7D" w:rsidRPr="00E24371" w:rsidRDefault="00994E7D" w:rsidP="00E24371">
      <w:pPr>
        <w:rPr>
          <w:rFonts w:ascii="Times New Roman" w:hAnsi="Times New Roman" w:cs="Times New Roman"/>
        </w:rPr>
      </w:pPr>
      <w:r w:rsidRPr="00E24371">
        <w:rPr>
          <w:rFonts w:ascii="Times New Roman" w:hAnsi="Times New Roman" w:cs="Times New Roman"/>
          <w:b/>
        </w:rPr>
        <w:t>Coram:</w:t>
      </w:r>
      <w:r w:rsidRPr="00E24371">
        <w:rPr>
          <w:rFonts w:ascii="Times New Roman" w:hAnsi="Times New Roman" w:cs="Times New Roman"/>
          <w:b/>
        </w:rPr>
        <w:tab/>
      </w:r>
      <w:r w:rsidR="00296989" w:rsidRPr="00E24371">
        <w:rPr>
          <w:rFonts w:ascii="Times New Roman" w:hAnsi="Times New Roman" w:cs="Times New Roman"/>
        </w:rPr>
        <w:tab/>
        <w:t>van Zyl DJP</w:t>
      </w:r>
      <w:r w:rsidR="00E24371">
        <w:rPr>
          <w:rFonts w:ascii="Times New Roman" w:hAnsi="Times New Roman" w:cs="Times New Roman"/>
        </w:rPr>
        <w:t>; Govindjee J and Ah Shene AJ.</w:t>
      </w:r>
      <w:r w:rsidRPr="00E24371">
        <w:rPr>
          <w:rFonts w:ascii="Times New Roman" w:hAnsi="Times New Roman" w:cs="Times New Roman"/>
        </w:rPr>
        <w:tab/>
      </w:r>
    </w:p>
    <w:p w:rsidR="00994E7D" w:rsidRPr="00E24371" w:rsidRDefault="00E24371" w:rsidP="00E24371">
      <w:pPr>
        <w:rPr>
          <w:rFonts w:ascii="Times New Roman" w:hAnsi="Times New Roman" w:cs="Times New Roman"/>
        </w:rPr>
      </w:pPr>
      <w:r>
        <w:rPr>
          <w:rFonts w:ascii="Times New Roman" w:hAnsi="Times New Roman" w:cs="Times New Roman"/>
          <w:b/>
        </w:rPr>
        <w:t>H</w:t>
      </w:r>
      <w:r w:rsidR="00994E7D" w:rsidRPr="00994E7D">
        <w:rPr>
          <w:rFonts w:ascii="Times New Roman" w:hAnsi="Times New Roman" w:cs="Times New Roman"/>
          <w:b/>
        </w:rPr>
        <w:t>eard:</w:t>
      </w:r>
      <w:r w:rsidR="00994E7D" w:rsidRPr="00994E7D">
        <w:rPr>
          <w:rFonts w:ascii="Times New Roman" w:hAnsi="Times New Roman" w:cs="Times New Roman"/>
          <w:b/>
        </w:rPr>
        <w:tab/>
      </w:r>
      <w:r>
        <w:rPr>
          <w:rFonts w:ascii="Times New Roman" w:hAnsi="Times New Roman" w:cs="Times New Roman"/>
          <w:b/>
        </w:rPr>
        <w:tab/>
      </w:r>
      <w:r w:rsidRPr="00E24371">
        <w:rPr>
          <w:rFonts w:ascii="Times New Roman" w:hAnsi="Times New Roman" w:cs="Times New Roman"/>
        </w:rPr>
        <w:t>16 May 2022</w:t>
      </w:r>
    </w:p>
    <w:p w:rsidR="00994E7D" w:rsidRDefault="00994E7D" w:rsidP="00994E7D">
      <w:pPr>
        <w:pBdr>
          <w:bottom w:val="single" w:sz="12" w:space="1" w:color="auto"/>
        </w:pBdr>
        <w:spacing w:line="240" w:lineRule="auto"/>
        <w:rPr>
          <w:rFonts w:ascii="Times New Roman" w:hAnsi="Times New Roman" w:cs="Times New Roman"/>
        </w:rPr>
      </w:pPr>
      <w:r w:rsidRPr="00994E7D">
        <w:rPr>
          <w:rFonts w:ascii="Times New Roman" w:hAnsi="Times New Roman" w:cs="Times New Roman"/>
          <w:b/>
        </w:rPr>
        <w:t>Delivered:</w:t>
      </w:r>
      <w:r w:rsidRPr="00994E7D">
        <w:rPr>
          <w:rFonts w:ascii="Times New Roman" w:hAnsi="Times New Roman" w:cs="Times New Roman"/>
          <w:b/>
        </w:rPr>
        <w:tab/>
      </w:r>
      <w:r w:rsidRPr="00994E7D">
        <w:rPr>
          <w:rFonts w:ascii="Times New Roman" w:hAnsi="Times New Roman" w:cs="Times New Roman"/>
          <w:b/>
        </w:rPr>
        <w:tab/>
      </w:r>
      <w:r w:rsidR="00E24371" w:rsidRPr="00E24371">
        <w:rPr>
          <w:rFonts w:ascii="Times New Roman" w:hAnsi="Times New Roman" w:cs="Times New Roman"/>
        </w:rPr>
        <w:t>25 October 2022</w:t>
      </w:r>
    </w:p>
    <w:p w:rsidR="00E24371" w:rsidRPr="00994E7D" w:rsidRDefault="00E24371" w:rsidP="00994E7D">
      <w:pPr>
        <w:pBdr>
          <w:bottom w:val="single" w:sz="12" w:space="1" w:color="auto"/>
        </w:pBdr>
        <w:spacing w:line="240" w:lineRule="auto"/>
        <w:rPr>
          <w:rFonts w:ascii="Times New Roman" w:hAnsi="Times New Roman" w:cs="Times New Roman"/>
          <w:b/>
        </w:rPr>
      </w:pPr>
    </w:p>
    <w:p w:rsidR="000C1A1E" w:rsidRDefault="000C1A1E" w:rsidP="00741172">
      <w:pPr>
        <w:jc w:val="both"/>
        <w:rPr>
          <w:rFonts w:ascii="Times New Roman" w:hAnsi="Times New Roman" w:cs="Times New Roman"/>
          <w:lang w:val="en-GB"/>
        </w:rPr>
      </w:pPr>
    </w:p>
    <w:p w:rsidR="00D450B5" w:rsidRPr="000A4D73" w:rsidRDefault="00D450B5" w:rsidP="00741172">
      <w:pPr>
        <w:jc w:val="both"/>
        <w:rPr>
          <w:rFonts w:ascii="Times New Roman" w:hAnsi="Times New Roman" w:cs="Times New Roman"/>
          <w:lang w:val="en-GB"/>
        </w:rPr>
      </w:pPr>
      <w:r w:rsidRPr="000A4D73">
        <w:rPr>
          <w:rFonts w:ascii="Times New Roman" w:hAnsi="Times New Roman" w:cs="Times New Roman"/>
          <w:lang w:val="en-GB"/>
        </w:rPr>
        <w:lastRenderedPageBreak/>
        <w:t>________________________________________</w:t>
      </w:r>
      <w:r w:rsidR="00DC6B6C">
        <w:rPr>
          <w:rFonts w:ascii="Times New Roman" w:hAnsi="Times New Roman" w:cs="Times New Roman"/>
          <w:lang w:val="en-GB"/>
        </w:rPr>
        <w:t>________</w:t>
      </w:r>
      <w:r w:rsidRPr="000A4D73">
        <w:rPr>
          <w:rFonts w:ascii="Times New Roman" w:hAnsi="Times New Roman" w:cs="Times New Roman"/>
          <w:lang w:val="en-GB"/>
        </w:rPr>
        <w:t>__________________________</w:t>
      </w:r>
      <w:r w:rsidR="00741172" w:rsidRPr="000A4D73">
        <w:rPr>
          <w:rFonts w:ascii="Times New Roman" w:hAnsi="Times New Roman" w:cs="Times New Roman"/>
          <w:lang w:val="en-GB"/>
        </w:rPr>
        <w:t>_</w:t>
      </w:r>
    </w:p>
    <w:p w:rsidR="0009497C" w:rsidRPr="000A4D73" w:rsidRDefault="0009497C" w:rsidP="00741172">
      <w:pPr>
        <w:jc w:val="center"/>
        <w:rPr>
          <w:rFonts w:ascii="Times New Roman" w:hAnsi="Times New Roman" w:cs="Times New Roman"/>
          <w:lang w:val="en-GB"/>
        </w:rPr>
      </w:pPr>
    </w:p>
    <w:p w:rsidR="00D450B5" w:rsidRPr="000A4D73" w:rsidRDefault="00836198" w:rsidP="00741172">
      <w:pPr>
        <w:jc w:val="center"/>
        <w:rPr>
          <w:rFonts w:ascii="Times New Roman" w:hAnsi="Times New Roman" w:cs="Times New Roman"/>
          <w:b/>
          <w:bCs/>
          <w:lang w:val="en-GB"/>
        </w:rPr>
      </w:pPr>
      <w:r>
        <w:rPr>
          <w:rFonts w:ascii="Times New Roman" w:hAnsi="Times New Roman" w:cs="Times New Roman"/>
          <w:b/>
          <w:bCs/>
          <w:lang w:val="en-GB"/>
        </w:rPr>
        <w:t xml:space="preserve">FULL COURT APPEAL </w:t>
      </w:r>
      <w:r w:rsidR="00D450B5" w:rsidRPr="000A4D73">
        <w:rPr>
          <w:rFonts w:ascii="Times New Roman" w:hAnsi="Times New Roman" w:cs="Times New Roman"/>
          <w:b/>
          <w:bCs/>
          <w:lang w:val="en-GB"/>
        </w:rPr>
        <w:t xml:space="preserve">JUDGMENT </w:t>
      </w:r>
    </w:p>
    <w:p w:rsidR="00D450B5" w:rsidRPr="000A4D73" w:rsidRDefault="00D450B5" w:rsidP="00741172">
      <w:pPr>
        <w:jc w:val="both"/>
        <w:rPr>
          <w:rFonts w:ascii="Times New Roman" w:hAnsi="Times New Roman" w:cs="Times New Roman"/>
          <w:lang w:val="en-GB"/>
        </w:rPr>
      </w:pPr>
      <w:r w:rsidRPr="000A4D73">
        <w:rPr>
          <w:rFonts w:ascii="Times New Roman" w:hAnsi="Times New Roman" w:cs="Times New Roman"/>
          <w:lang w:val="en-GB"/>
        </w:rPr>
        <w:t>________________________________________________</w:t>
      </w:r>
      <w:r w:rsidR="00DC6B6C">
        <w:rPr>
          <w:rFonts w:ascii="Times New Roman" w:hAnsi="Times New Roman" w:cs="Times New Roman"/>
          <w:lang w:val="en-GB"/>
        </w:rPr>
        <w:t>________</w:t>
      </w:r>
      <w:r w:rsidRPr="000A4D73">
        <w:rPr>
          <w:rFonts w:ascii="Times New Roman" w:hAnsi="Times New Roman" w:cs="Times New Roman"/>
          <w:lang w:val="en-GB"/>
        </w:rPr>
        <w:t>___________________</w:t>
      </w:r>
    </w:p>
    <w:p w:rsidR="00DC6B6C" w:rsidRDefault="00DC6B6C" w:rsidP="00741172">
      <w:pPr>
        <w:rPr>
          <w:rFonts w:ascii="Times New Roman" w:hAnsi="Times New Roman" w:cs="Times New Roman"/>
          <w:b/>
          <w:bCs/>
          <w:lang w:val="en-GB"/>
        </w:rPr>
      </w:pPr>
    </w:p>
    <w:p w:rsidR="000A4D73" w:rsidRDefault="001C4B5E" w:rsidP="00741172">
      <w:pPr>
        <w:rPr>
          <w:rFonts w:ascii="Times New Roman" w:hAnsi="Times New Roman" w:cs="Times New Roman"/>
          <w:b/>
          <w:bCs/>
          <w:lang w:val="en-GB"/>
        </w:rPr>
      </w:pPr>
      <w:r>
        <w:rPr>
          <w:rFonts w:ascii="Times New Roman" w:hAnsi="Times New Roman" w:cs="Times New Roman"/>
          <w:b/>
          <w:bCs/>
          <w:lang w:val="en-GB"/>
        </w:rPr>
        <w:t xml:space="preserve">D </w:t>
      </w:r>
      <w:r w:rsidR="00E45B07" w:rsidRPr="000A4D73">
        <w:rPr>
          <w:rFonts w:ascii="Times New Roman" w:hAnsi="Times New Roman" w:cs="Times New Roman"/>
          <w:b/>
          <w:bCs/>
          <w:lang w:val="en-GB"/>
        </w:rPr>
        <w:t>VAN ZYL DJP</w:t>
      </w:r>
      <w:r>
        <w:rPr>
          <w:rFonts w:ascii="Times New Roman" w:hAnsi="Times New Roman" w:cs="Times New Roman"/>
          <w:b/>
          <w:bCs/>
          <w:lang w:val="en-GB"/>
        </w:rPr>
        <w:t>:</w:t>
      </w:r>
    </w:p>
    <w:p w:rsidR="00994E7D" w:rsidRPr="00772463" w:rsidRDefault="00994E7D" w:rsidP="00741172">
      <w:pPr>
        <w:rPr>
          <w:rFonts w:ascii="Times New Roman" w:hAnsi="Times New Roman" w:cs="Times New Roman"/>
          <w:b/>
          <w:bCs/>
          <w:lang w:val="en-GB"/>
        </w:rPr>
      </w:pPr>
    </w:p>
    <w:p w:rsidR="007E1C58" w:rsidRDefault="000A4D73" w:rsidP="00B90349">
      <w:pPr>
        <w:autoSpaceDE w:val="0"/>
        <w:autoSpaceDN w:val="0"/>
        <w:adjustRightInd w:val="0"/>
        <w:spacing w:line="480" w:lineRule="auto"/>
        <w:jc w:val="both"/>
        <w:rPr>
          <w:rFonts w:ascii="Times New Roman" w:hAnsi="Times New Roman" w:cs="Times New Roman"/>
          <w:sz w:val="28"/>
          <w:szCs w:val="28"/>
          <w:lang w:val="en-GB"/>
        </w:rPr>
      </w:pPr>
      <w:r w:rsidRPr="000A4D73">
        <w:rPr>
          <w:rFonts w:ascii="Times New Roman" w:hAnsi="Times New Roman" w:cs="Times New Roman"/>
          <w:sz w:val="28"/>
          <w:szCs w:val="28"/>
          <w:lang w:val="en-GB"/>
        </w:rPr>
        <w:t>[1]</w:t>
      </w:r>
      <w:r w:rsidRPr="000A4D73">
        <w:rPr>
          <w:rFonts w:ascii="Times New Roman" w:hAnsi="Times New Roman" w:cs="Times New Roman"/>
          <w:sz w:val="28"/>
          <w:szCs w:val="28"/>
          <w:lang w:val="en-GB"/>
        </w:rPr>
        <w:tab/>
      </w:r>
      <w:r w:rsidR="00AC6E15">
        <w:rPr>
          <w:rFonts w:ascii="Times New Roman" w:hAnsi="Times New Roman" w:cs="Times New Roman"/>
          <w:sz w:val="28"/>
          <w:szCs w:val="28"/>
          <w:lang w:val="en-GB"/>
        </w:rPr>
        <w:t>Th</w:t>
      </w:r>
      <w:r w:rsidR="009F6915">
        <w:rPr>
          <w:rFonts w:ascii="Times New Roman" w:hAnsi="Times New Roman" w:cs="Times New Roman"/>
          <w:sz w:val="28"/>
          <w:szCs w:val="28"/>
          <w:lang w:val="en-GB"/>
        </w:rPr>
        <w:t xml:space="preserve">is </w:t>
      </w:r>
      <w:r w:rsidR="0052023D">
        <w:rPr>
          <w:rFonts w:ascii="Times New Roman" w:hAnsi="Times New Roman" w:cs="Times New Roman"/>
          <w:sz w:val="28"/>
          <w:szCs w:val="28"/>
          <w:lang w:val="en-GB"/>
        </w:rPr>
        <w:t>is an appeal by the Minister of Police against a judgment of</w:t>
      </w:r>
      <w:r w:rsidR="00A35E1B">
        <w:rPr>
          <w:rFonts w:ascii="Times New Roman" w:hAnsi="Times New Roman" w:cs="Times New Roman"/>
          <w:sz w:val="28"/>
          <w:szCs w:val="28"/>
          <w:lang w:val="en-GB"/>
        </w:rPr>
        <w:t xml:space="preserve"> Tshiki J</w:t>
      </w:r>
      <w:r w:rsidR="00FA00EB">
        <w:rPr>
          <w:rFonts w:ascii="Times New Roman" w:hAnsi="Times New Roman" w:cs="Times New Roman"/>
          <w:sz w:val="28"/>
          <w:szCs w:val="28"/>
          <w:lang w:val="en-GB"/>
        </w:rPr>
        <w:t xml:space="preserve"> </w:t>
      </w:r>
      <w:r w:rsidR="00210AD5">
        <w:rPr>
          <w:rFonts w:ascii="Times New Roman" w:hAnsi="Times New Roman" w:cs="Times New Roman"/>
          <w:sz w:val="28"/>
          <w:szCs w:val="28"/>
          <w:lang w:val="en-GB"/>
        </w:rPr>
        <w:t xml:space="preserve">(the Court) </w:t>
      </w:r>
      <w:r w:rsidR="00FA00EB">
        <w:rPr>
          <w:rFonts w:ascii="Times New Roman" w:hAnsi="Times New Roman" w:cs="Times New Roman"/>
          <w:sz w:val="28"/>
          <w:szCs w:val="28"/>
          <w:lang w:val="en-GB"/>
        </w:rPr>
        <w:t xml:space="preserve">in the </w:t>
      </w:r>
      <w:r w:rsidR="0052023D">
        <w:rPr>
          <w:rFonts w:ascii="Times New Roman" w:hAnsi="Times New Roman" w:cs="Times New Roman"/>
          <w:sz w:val="28"/>
          <w:szCs w:val="28"/>
          <w:lang w:val="en-GB"/>
        </w:rPr>
        <w:t xml:space="preserve">Gqeberha </w:t>
      </w:r>
      <w:r w:rsidR="00FA00EB">
        <w:rPr>
          <w:rFonts w:ascii="Times New Roman" w:hAnsi="Times New Roman" w:cs="Times New Roman"/>
          <w:sz w:val="28"/>
          <w:szCs w:val="28"/>
          <w:lang w:val="en-GB"/>
        </w:rPr>
        <w:t>High Court</w:t>
      </w:r>
      <w:r w:rsidR="0052023D">
        <w:rPr>
          <w:rFonts w:ascii="Times New Roman" w:hAnsi="Times New Roman" w:cs="Times New Roman"/>
          <w:sz w:val="28"/>
          <w:szCs w:val="28"/>
          <w:lang w:val="en-GB"/>
        </w:rPr>
        <w:t xml:space="preserve"> ordering </w:t>
      </w:r>
      <w:r w:rsidR="00210AD5">
        <w:rPr>
          <w:rFonts w:ascii="Times New Roman" w:hAnsi="Times New Roman" w:cs="Times New Roman"/>
          <w:sz w:val="28"/>
          <w:szCs w:val="28"/>
          <w:lang w:val="en-GB"/>
        </w:rPr>
        <w:t>the Minister</w:t>
      </w:r>
      <w:r w:rsidR="0052023D">
        <w:rPr>
          <w:rFonts w:ascii="Times New Roman" w:hAnsi="Times New Roman" w:cs="Times New Roman"/>
          <w:sz w:val="28"/>
          <w:szCs w:val="28"/>
          <w:lang w:val="en-GB"/>
        </w:rPr>
        <w:t xml:space="preserve"> to pay</w:t>
      </w:r>
      <w:r w:rsidR="00B528EA">
        <w:rPr>
          <w:rFonts w:ascii="Times New Roman" w:hAnsi="Times New Roman" w:cs="Times New Roman"/>
          <w:sz w:val="28"/>
          <w:szCs w:val="28"/>
          <w:lang w:val="en-GB"/>
        </w:rPr>
        <w:t xml:space="preserve"> the sum of R</w:t>
      </w:r>
      <w:r w:rsidR="00557E57">
        <w:rPr>
          <w:rFonts w:ascii="Times New Roman" w:hAnsi="Times New Roman" w:cs="Times New Roman"/>
          <w:sz w:val="28"/>
          <w:szCs w:val="28"/>
          <w:lang w:val="en-GB"/>
        </w:rPr>
        <w:t xml:space="preserve">500 </w:t>
      </w:r>
      <w:r w:rsidR="00B528EA">
        <w:rPr>
          <w:rFonts w:ascii="Times New Roman" w:hAnsi="Times New Roman" w:cs="Times New Roman"/>
          <w:sz w:val="28"/>
          <w:szCs w:val="28"/>
          <w:lang w:val="en-GB"/>
        </w:rPr>
        <w:t>00</w:t>
      </w:r>
      <w:r w:rsidR="00557E57">
        <w:rPr>
          <w:rFonts w:ascii="Times New Roman" w:hAnsi="Times New Roman" w:cs="Times New Roman"/>
          <w:sz w:val="28"/>
          <w:szCs w:val="28"/>
          <w:lang w:val="en-GB"/>
        </w:rPr>
        <w:t>0-00 as</w:t>
      </w:r>
      <w:r w:rsidR="0052023D">
        <w:rPr>
          <w:rFonts w:ascii="Times New Roman" w:hAnsi="Times New Roman" w:cs="Times New Roman"/>
          <w:sz w:val="28"/>
          <w:szCs w:val="28"/>
          <w:lang w:val="en-GB"/>
        </w:rPr>
        <w:t xml:space="preserve"> compensation</w:t>
      </w:r>
      <w:r w:rsidR="00B528EA">
        <w:rPr>
          <w:rFonts w:ascii="Times New Roman" w:hAnsi="Times New Roman" w:cs="Times New Roman"/>
          <w:sz w:val="28"/>
          <w:szCs w:val="28"/>
          <w:lang w:val="en-GB"/>
        </w:rPr>
        <w:t xml:space="preserve"> </w:t>
      </w:r>
      <w:r w:rsidR="0052023D">
        <w:rPr>
          <w:rFonts w:ascii="Times New Roman" w:hAnsi="Times New Roman" w:cs="Times New Roman"/>
          <w:sz w:val="28"/>
          <w:szCs w:val="28"/>
          <w:lang w:val="en-GB"/>
        </w:rPr>
        <w:t>to</w:t>
      </w:r>
      <w:r w:rsidR="002708FA">
        <w:rPr>
          <w:rFonts w:ascii="Times New Roman" w:hAnsi="Times New Roman" w:cs="Times New Roman"/>
          <w:sz w:val="28"/>
          <w:szCs w:val="28"/>
          <w:lang w:val="en-GB"/>
        </w:rPr>
        <w:t xml:space="preserve"> each of </w:t>
      </w:r>
      <w:r w:rsidR="0052023D">
        <w:rPr>
          <w:rFonts w:ascii="Times New Roman" w:hAnsi="Times New Roman" w:cs="Times New Roman"/>
          <w:sz w:val="28"/>
          <w:szCs w:val="28"/>
          <w:lang w:val="en-GB"/>
        </w:rPr>
        <w:t xml:space="preserve"> the </w:t>
      </w:r>
      <w:r w:rsidR="001B5E93">
        <w:rPr>
          <w:rFonts w:ascii="Times New Roman" w:hAnsi="Times New Roman" w:cs="Times New Roman"/>
          <w:sz w:val="28"/>
          <w:szCs w:val="28"/>
          <w:lang w:val="en-GB"/>
        </w:rPr>
        <w:t xml:space="preserve">seven </w:t>
      </w:r>
      <w:r w:rsidR="0052023D">
        <w:rPr>
          <w:rFonts w:ascii="Times New Roman" w:hAnsi="Times New Roman" w:cs="Times New Roman"/>
          <w:sz w:val="28"/>
          <w:szCs w:val="28"/>
          <w:lang w:val="en-GB"/>
        </w:rPr>
        <w:t xml:space="preserve">respondents.  The order was made pursuant to an action arising from what the </w:t>
      </w:r>
      <w:r w:rsidR="00210AD5">
        <w:rPr>
          <w:rFonts w:ascii="Times New Roman" w:hAnsi="Times New Roman" w:cs="Times New Roman"/>
          <w:sz w:val="28"/>
          <w:szCs w:val="28"/>
          <w:lang w:val="en-GB"/>
        </w:rPr>
        <w:t>Court</w:t>
      </w:r>
      <w:r w:rsidR="0052023D">
        <w:rPr>
          <w:rFonts w:ascii="Times New Roman" w:hAnsi="Times New Roman" w:cs="Times New Roman"/>
          <w:sz w:val="28"/>
          <w:szCs w:val="28"/>
          <w:lang w:val="en-GB"/>
        </w:rPr>
        <w:t xml:space="preserve"> found was the unlawful arrest</w:t>
      </w:r>
      <w:r w:rsidR="003B2298">
        <w:rPr>
          <w:rFonts w:ascii="Times New Roman" w:hAnsi="Times New Roman" w:cs="Times New Roman"/>
          <w:sz w:val="28"/>
          <w:szCs w:val="28"/>
          <w:lang w:val="en-GB"/>
        </w:rPr>
        <w:t>,</w:t>
      </w:r>
      <w:r w:rsidR="0052023D">
        <w:rPr>
          <w:rFonts w:ascii="Times New Roman" w:hAnsi="Times New Roman" w:cs="Times New Roman"/>
          <w:sz w:val="28"/>
          <w:szCs w:val="28"/>
          <w:lang w:val="en-GB"/>
        </w:rPr>
        <w:t xml:space="preserve"> detention</w:t>
      </w:r>
      <w:r w:rsidR="003B2298">
        <w:rPr>
          <w:rFonts w:ascii="Times New Roman" w:hAnsi="Times New Roman" w:cs="Times New Roman"/>
          <w:sz w:val="28"/>
          <w:szCs w:val="28"/>
          <w:lang w:val="en-GB"/>
        </w:rPr>
        <w:t xml:space="preserve"> and assault</w:t>
      </w:r>
      <w:r w:rsidR="0052023D">
        <w:rPr>
          <w:rFonts w:ascii="Times New Roman" w:hAnsi="Times New Roman" w:cs="Times New Roman"/>
          <w:sz w:val="28"/>
          <w:szCs w:val="28"/>
          <w:lang w:val="en-GB"/>
        </w:rPr>
        <w:t xml:space="preserve"> of the respondents</w:t>
      </w:r>
      <w:r w:rsidR="003B2298">
        <w:rPr>
          <w:rFonts w:ascii="Times New Roman" w:hAnsi="Times New Roman" w:cs="Times New Roman"/>
          <w:sz w:val="28"/>
          <w:szCs w:val="28"/>
          <w:lang w:val="en-GB"/>
        </w:rPr>
        <w:t xml:space="preserve"> </w:t>
      </w:r>
      <w:r w:rsidR="0052023D">
        <w:rPr>
          <w:rFonts w:ascii="Times New Roman" w:hAnsi="Times New Roman" w:cs="Times New Roman"/>
          <w:sz w:val="28"/>
          <w:szCs w:val="28"/>
          <w:lang w:val="en-GB"/>
        </w:rPr>
        <w:t>by police officers employed by the South African Police Services.</w:t>
      </w:r>
    </w:p>
    <w:p w:rsidR="00772463" w:rsidRDefault="00772463" w:rsidP="00B90349">
      <w:pPr>
        <w:autoSpaceDE w:val="0"/>
        <w:autoSpaceDN w:val="0"/>
        <w:adjustRightInd w:val="0"/>
        <w:spacing w:line="480" w:lineRule="auto"/>
        <w:jc w:val="both"/>
        <w:rPr>
          <w:rFonts w:ascii="Times New Roman" w:hAnsi="Times New Roman" w:cs="Times New Roman"/>
          <w:sz w:val="28"/>
          <w:szCs w:val="28"/>
          <w:lang w:val="en-GB"/>
        </w:rPr>
      </w:pPr>
    </w:p>
    <w:p w:rsidR="00772463" w:rsidRDefault="00772463"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t>Th</w:t>
      </w:r>
      <w:r w:rsidR="003E2AD7">
        <w:rPr>
          <w:rFonts w:ascii="Times New Roman" w:hAnsi="Times New Roman" w:cs="Times New Roman"/>
          <w:sz w:val="28"/>
          <w:szCs w:val="28"/>
          <w:lang w:val="en-GB"/>
        </w:rPr>
        <w:t>e Minister requested</w:t>
      </w:r>
      <w:r>
        <w:rPr>
          <w:rFonts w:ascii="Times New Roman" w:hAnsi="Times New Roman" w:cs="Times New Roman"/>
          <w:sz w:val="28"/>
          <w:szCs w:val="28"/>
          <w:lang w:val="en-GB"/>
        </w:rPr>
        <w:t>, and was given leave by the trial court to appeal the whole of its judgment</w:t>
      </w:r>
      <w:r w:rsidR="003E2AD7">
        <w:rPr>
          <w:rFonts w:ascii="Times New Roman" w:hAnsi="Times New Roman" w:cs="Times New Roman"/>
          <w:sz w:val="28"/>
          <w:szCs w:val="28"/>
          <w:lang w:val="en-GB"/>
        </w:rPr>
        <w:t>.  A</w:t>
      </w:r>
      <w:r>
        <w:rPr>
          <w:rFonts w:ascii="Times New Roman" w:hAnsi="Times New Roman" w:cs="Times New Roman"/>
          <w:sz w:val="28"/>
          <w:szCs w:val="28"/>
          <w:lang w:val="en-GB"/>
        </w:rPr>
        <w:t>t the hearing of the appeal</w:t>
      </w:r>
      <w:r w:rsidR="003E2AD7">
        <w:rPr>
          <w:rFonts w:ascii="Times New Roman" w:hAnsi="Times New Roman" w:cs="Times New Roman"/>
          <w:sz w:val="28"/>
          <w:szCs w:val="28"/>
          <w:lang w:val="en-GB"/>
        </w:rPr>
        <w:t>, the issues were</w:t>
      </w:r>
      <w:r>
        <w:rPr>
          <w:rFonts w:ascii="Times New Roman" w:hAnsi="Times New Roman" w:cs="Times New Roman"/>
          <w:sz w:val="28"/>
          <w:szCs w:val="28"/>
          <w:lang w:val="en-GB"/>
        </w:rPr>
        <w:t xml:space="preserve"> confined to the correctness or otherwise of the finding of the trial court that:  The Minister had failed to prove that the arresting officer entertained a reasonable suspicion that the respondents had committed the crime of robbery; the </w:t>
      </w:r>
      <w:r w:rsidR="00557E57">
        <w:rPr>
          <w:rFonts w:ascii="Times New Roman" w:hAnsi="Times New Roman" w:cs="Times New Roman"/>
          <w:sz w:val="28"/>
          <w:szCs w:val="28"/>
          <w:lang w:val="en-GB"/>
        </w:rPr>
        <w:t>second</w:t>
      </w:r>
      <w:r>
        <w:rPr>
          <w:rFonts w:ascii="Times New Roman" w:hAnsi="Times New Roman" w:cs="Times New Roman"/>
          <w:sz w:val="28"/>
          <w:szCs w:val="28"/>
          <w:lang w:val="en-GB"/>
        </w:rPr>
        <w:t xml:space="preserve"> and </w:t>
      </w:r>
      <w:r w:rsidR="00607150">
        <w:rPr>
          <w:rFonts w:ascii="Times New Roman" w:hAnsi="Times New Roman" w:cs="Times New Roman"/>
          <w:sz w:val="28"/>
          <w:szCs w:val="28"/>
          <w:lang w:val="en-GB"/>
        </w:rPr>
        <w:t>fourth</w:t>
      </w:r>
      <w:r>
        <w:rPr>
          <w:rFonts w:ascii="Times New Roman" w:hAnsi="Times New Roman" w:cs="Times New Roman"/>
          <w:sz w:val="28"/>
          <w:szCs w:val="28"/>
          <w:lang w:val="en-GB"/>
        </w:rPr>
        <w:t xml:space="preserve"> respondents were assaulted by members of the Police Services</w:t>
      </w:r>
      <w:r w:rsidR="003E2AD7">
        <w:rPr>
          <w:rFonts w:ascii="Times New Roman" w:hAnsi="Times New Roman" w:cs="Times New Roman"/>
          <w:sz w:val="28"/>
          <w:szCs w:val="28"/>
          <w:lang w:val="en-GB"/>
        </w:rPr>
        <w:t>;</w:t>
      </w:r>
      <w:r>
        <w:rPr>
          <w:rFonts w:ascii="Times New Roman" w:hAnsi="Times New Roman" w:cs="Times New Roman"/>
          <w:sz w:val="28"/>
          <w:szCs w:val="28"/>
          <w:lang w:val="en-GB"/>
        </w:rPr>
        <w:t xml:space="preserve"> and th</w:t>
      </w:r>
      <w:r w:rsidR="003E2AD7">
        <w:rPr>
          <w:rFonts w:ascii="Times New Roman" w:hAnsi="Times New Roman" w:cs="Times New Roman"/>
          <w:sz w:val="28"/>
          <w:szCs w:val="28"/>
          <w:lang w:val="en-GB"/>
        </w:rPr>
        <w:t>e</w:t>
      </w:r>
      <w:r>
        <w:rPr>
          <w:rFonts w:ascii="Times New Roman" w:hAnsi="Times New Roman" w:cs="Times New Roman"/>
          <w:sz w:val="28"/>
          <w:szCs w:val="28"/>
          <w:lang w:val="en-GB"/>
        </w:rPr>
        <w:t xml:space="preserve"> qu</w:t>
      </w:r>
      <w:r w:rsidR="003E2AD7">
        <w:rPr>
          <w:rFonts w:ascii="Times New Roman" w:hAnsi="Times New Roman" w:cs="Times New Roman"/>
          <w:sz w:val="28"/>
          <w:szCs w:val="28"/>
          <w:lang w:val="en-GB"/>
        </w:rPr>
        <w:t>antum</w:t>
      </w:r>
      <w:r>
        <w:rPr>
          <w:rFonts w:ascii="Times New Roman" w:hAnsi="Times New Roman" w:cs="Times New Roman"/>
          <w:sz w:val="28"/>
          <w:szCs w:val="28"/>
          <w:lang w:val="en-GB"/>
        </w:rPr>
        <w:t xml:space="preserve"> of the </w:t>
      </w:r>
      <w:r w:rsidR="003E2AD7">
        <w:rPr>
          <w:rFonts w:ascii="Times New Roman" w:hAnsi="Times New Roman" w:cs="Times New Roman"/>
          <w:sz w:val="28"/>
          <w:szCs w:val="28"/>
          <w:lang w:val="en-GB"/>
        </w:rPr>
        <w:t xml:space="preserve">compensation awarded to the respondents </w:t>
      </w:r>
      <w:r>
        <w:rPr>
          <w:rFonts w:ascii="Times New Roman" w:hAnsi="Times New Roman" w:cs="Times New Roman"/>
          <w:sz w:val="28"/>
          <w:szCs w:val="28"/>
          <w:lang w:val="en-GB"/>
        </w:rPr>
        <w:t>in respect of both claims</w:t>
      </w:r>
      <w:r w:rsidR="003E2AD7">
        <w:rPr>
          <w:rFonts w:ascii="Times New Roman" w:hAnsi="Times New Roman" w:cs="Times New Roman"/>
          <w:sz w:val="28"/>
          <w:szCs w:val="28"/>
          <w:lang w:val="en-GB"/>
        </w:rPr>
        <w:t>,</w:t>
      </w:r>
      <w:r>
        <w:rPr>
          <w:rFonts w:ascii="Times New Roman" w:hAnsi="Times New Roman" w:cs="Times New Roman"/>
          <w:sz w:val="28"/>
          <w:szCs w:val="28"/>
          <w:lang w:val="en-GB"/>
        </w:rPr>
        <w:t xml:space="preserve"> was justified in the circumstances of the matter.</w:t>
      </w:r>
    </w:p>
    <w:p w:rsidR="00772463" w:rsidRDefault="00772463" w:rsidP="00B90349">
      <w:pPr>
        <w:autoSpaceDE w:val="0"/>
        <w:autoSpaceDN w:val="0"/>
        <w:adjustRightInd w:val="0"/>
        <w:spacing w:line="480" w:lineRule="auto"/>
        <w:jc w:val="both"/>
        <w:rPr>
          <w:rFonts w:ascii="Times New Roman" w:hAnsi="Times New Roman" w:cs="Times New Roman"/>
          <w:sz w:val="28"/>
          <w:szCs w:val="28"/>
          <w:lang w:val="en-GB"/>
        </w:rPr>
      </w:pPr>
    </w:p>
    <w:p w:rsidR="00B26968" w:rsidRDefault="00244C12"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[3]</w:t>
      </w:r>
      <w:r>
        <w:rPr>
          <w:rFonts w:ascii="Times New Roman" w:hAnsi="Times New Roman" w:cs="Times New Roman"/>
          <w:sz w:val="28"/>
          <w:szCs w:val="28"/>
          <w:lang w:val="en-GB"/>
        </w:rPr>
        <w:tab/>
        <w:t>What has become a not too uncommon</w:t>
      </w:r>
      <w:r w:rsidR="00772463">
        <w:rPr>
          <w:rFonts w:ascii="Times New Roman" w:hAnsi="Times New Roman" w:cs="Times New Roman"/>
          <w:sz w:val="28"/>
          <w:szCs w:val="28"/>
          <w:lang w:val="en-GB"/>
        </w:rPr>
        <w:t xml:space="preserve"> occurrence took place on 15 June 2013 when a supermarket in Beetlestone Road in Gelvandale</w:t>
      </w:r>
      <w:r w:rsidR="003E2AD7">
        <w:rPr>
          <w:rFonts w:ascii="Times New Roman" w:hAnsi="Times New Roman" w:cs="Times New Roman"/>
          <w:sz w:val="28"/>
          <w:szCs w:val="28"/>
          <w:lang w:val="en-GB"/>
        </w:rPr>
        <w:t>,</w:t>
      </w:r>
      <w:r w:rsidR="00772463">
        <w:rPr>
          <w:rFonts w:ascii="Times New Roman" w:hAnsi="Times New Roman" w:cs="Times New Roman"/>
          <w:sz w:val="28"/>
          <w:szCs w:val="28"/>
          <w:lang w:val="en-GB"/>
        </w:rPr>
        <w:t xml:space="preserve"> a suburb of Gqeberha, was robbed of cash monies by eight persons armed with firearms.  The robbers, who had covered their</w:t>
      </w:r>
      <w:r w:rsidR="00B26968">
        <w:rPr>
          <w:rFonts w:ascii="Times New Roman" w:hAnsi="Times New Roman" w:cs="Times New Roman"/>
          <w:sz w:val="28"/>
          <w:szCs w:val="28"/>
          <w:lang w:val="en-GB"/>
        </w:rPr>
        <w:t xml:space="preserve"> faces to mask their identities, fled the scene in a white Nissan pickup truck.  A warrant officer Botha</w:t>
      </w:r>
      <w:r w:rsidR="003E2AD7">
        <w:rPr>
          <w:rFonts w:ascii="Times New Roman" w:hAnsi="Times New Roman" w:cs="Times New Roman"/>
          <w:sz w:val="28"/>
          <w:szCs w:val="28"/>
          <w:lang w:val="en-GB"/>
        </w:rPr>
        <w:t>,</w:t>
      </w:r>
      <w:r w:rsidR="00B26968">
        <w:rPr>
          <w:rFonts w:ascii="Times New Roman" w:hAnsi="Times New Roman" w:cs="Times New Roman"/>
          <w:sz w:val="28"/>
          <w:szCs w:val="28"/>
          <w:lang w:val="en-GB"/>
        </w:rPr>
        <w:t xml:space="preserve"> who is a member of the police reactionary unit</w:t>
      </w:r>
      <w:r w:rsidR="003E2AD7">
        <w:rPr>
          <w:rFonts w:ascii="Times New Roman" w:hAnsi="Times New Roman" w:cs="Times New Roman"/>
          <w:sz w:val="28"/>
          <w:szCs w:val="28"/>
          <w:lang w:val="en-GB"/>
        </w:rPr>
        <w:t>,</w:t>
      </w:r>
      <w:r w:rsidR="00B26968">
        <w:rPr>
          <w:rFonts w:ascii="Times New Roman" w:hAnsi="Times New Roman" w:cs="Times New Roman"/>
          <w:sz w:val="28"/>
          <w:szCs w:val="28"/>
          <w:lang w:val="en-GB"/>
        </w:rPr>
        <w:t xml:space="preserve"> was on patrol duty with two fellow police officers in the area at the time.  In response to being notified of the robbery on the police radio, he proceeded to patrol the area in the vicinity of the supermarket.  In </w:t>
      </w:r>
      <w:r w:rsidR="003E2AD7">
        <w:rPr>
          <w:rFonts w:ascii="Times New Roman" w:hAnsi="Times New Roman" w:cs="Times New Roman"/>
          <w:sz w:val="28"/>
          <w:szCs w:val="28"/>
          <w:lang w:val="en-GB"/>
        </w:rPr>
        <w:t>Botha’s</w:t>
      </w:r>
      <w:r w:rsidR="00B26968">
        <w:rPr>
          <w:rFonts w:ascii="Times New Roman" w:hAnsi="Times New Roman" w:cs="Times New Roman"/>
          <w:sz w:val="28"/>
          <w:szCs w:val="28"/>
          <w:lang w:val="en-GB"/>
        </w:rPr>
        <w:t xml:space="preserve"> experience</w:t>
      </w:r>
      <w:r w:rsidR="003E2AD7">
        <w:rPr>
          <w:rFonts w:ascii="Times New Roman" w:hAnsi="Times New Roman" w:cs="Times New Roman"/>
          <w:sz w:val="28"/>
          <w:szCs w:val="28"/>
          <w:lang w:val="en-GB"/>
        </w:rPr>
        <w:t>,</w:t>
      </w:r>
      <w:r w:rsidR="00B26968">
        <w:rPr>
          <w:rFonts w:ascii="Times New Roman" w:hAnsi="Times New Roman" w:cs="Times New Roman"/>
          <w:sz w:val="28"/>
          <w:szCs w:val="28"/>
          <w:lang w:val="en-GB"/>
        </w:rPr>
        <w:t xml:space="preserve"> the perpetrators of a robbery would exchange motor vehicles after they </w:t>
      </w:r>
      <w:r w:rsidR="003E2AD7">
        <w:rPr>
          <w:rFonts w:ascii="Times New Roman" w:hAnsi="Times New Roman" w:cs="Times New Roman"/>
          <w:sz w:val="28"/>
          <w:szCs w:val="28"/>
          <w:lang w:val="en-GB"/>
        </w:rPr>
        <w:t xml:space="preserve">had </w:t>
      </w:r>
      <w:r w:rsidR="00B26968">
        <w:rPr>
          <w:rFonts w:ascii="Times New Roman" w:hAnsi="Times New Roman" w:cs="Times New Roman"/>
          <w:sz w:val="28"/>
          <w:szCs w:val="28"/>
          <w:lang w:val="en-GB"/>
        </w:rPr>
        <w:t>fled the scene of the robbery, leaving behind the get</w:t>
      </w:r>
      <w:r w:rsidR="003E2AD7">
        <w:rPr>
          <w:rFonts w:ascii="Times New Roman" w:hAnsi="Times New Roman" w:cs="Times New Roman"/>
          <w:sz w:val="28"/>
          <w:szCs w:val="28"/>
          <w:lang w:val="en-GB"/>
        </w:rPr>
        <w:t>-</w:t>
      </w:r>
      <w:r w:rsidR="00B26968">
        <w:rPr>
          <w:rFonts w:ascii="Times New Roman" w:hAnsi="Times New Roman" w:cs="Times New Roman"/>
          <w:sz w:val="28"/>
          <w:szCs w:val="28"/>
          <w:lang w:val="en-GB"/>
        </w:rPr>
        <w:t>away vehicle.  He accordingly did not proceed to the scene of the robbery, a task which he left to the uniform branch of the police</w:t>
      </w:r>
      <w:r w:rsidR="003E2AD7">
        <w:rPr>
          <w:rFonts w:ascii="Times New Roman" w:hAnsi="Times New Roman" w:cs="Times New Roman"/>
          <w:sz w:val="28"/>
          <w:szCs w:val="28"/>
          <w:lang w:val="en-GB"/>
        </w:rPr>
        <w:t>, but kept a lookout for an abandoned motor vehicle</w:t>
      </w:r>
      <w:r w:rsidR="00B26968">
        <w:rPr>
          <w:rFonts w:ascii="Times New Roman" w:hAnsi="Times New Roman" w:cs="Times New Roman"/>
          <w:sz w:val="28"/>
          <w:szCs w:val="28"/>
          <w:lang w:val="en-GB"/>
        </w:rPr>
        <w:t>.</w:t>
      </w:r>
    </w:p>
    <w:p w:rsidR="00B26968" w:rsidRDefault="00B26968" w:rsidP="00B90349">
      <w:pPr>
        <w:autoSpaceDE w:val="0"/>
        <w:autoSpaceDN w:val="0"/>
        <w:adjustRightInd w:val="0"/>
        <w:spacing w:line="480" w:lineRule="auto"/>
        <w:jc w:val="both"/>
        <w:rPr>
          <w:rFonts w:ascii="Times New Roman" w:hAnsi="Times New Roman" w:cs="Times New Roman"/>
          <w:sz w:val="28"/>
          <w:szCs w:val="28"/>
          <w:lang w:val="en-GB"/>
        </w:rPr>
      </w:pPr>
    </w:p>
    <w:p w:rsidR="00772463" w:rsidRDefault="00B26968"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w:t>
      </w:r>
      <w:r>
        <w:rPr>
          <w:rFonts w:ascii="Times New Roman" w:hAnsi="Times New Roman" w:cs="Times New Roman"/>
          <w:sz w:val="28"/>
          <w:szCs w:val="28"/>
          <w:lang w:val="en-GB"/>
        </w:rPr>
        <w:tab/>
        <w:t>According to Botha, a street block or two away from the supermarket he found a vehicle that raised his suspicion by the manner in which it was parked.    He radioed the registration number of the vehicle to the police control centre</w:t>
      </w:r>
      <w:r w:rsidR="003E2AD7">
        <w:rPr>
          <w:rFonts w:ascii="Times New Roman" w:hAnsi="Times New Roman" w:cs="Times New Roman"/>
          <w:sz w:val="28"/>
          <w:szCs w:val="28"/>
          <w:lang w:val="en-GB"/>
        </w:rPr>
        <w:t>.  He</w:t>
      </w:r>
      <w:r>
        <w:rPr>
          <w:rFonts w:ascii="Times New Roman" w:hAnsi="Times New Roman" w:cs="Times New Roman"/>
          <w:sz w:val="28"/>
          <w:szCs w:val="28"/>
          <w:lang w:val="en-GB"/>
        </w:rPr>
        <w:t xml:space="preserve"> was told that the vehicle had been reported as stolen, and that the vehicle matched the description of the vehicle that was used in the robbery at the supermarket.  While at the scene, Botha said he was approached by a member of the public who wanted to remain anonymous.  The </w:t>
      </w:r>
      <w:r w:rsidR="003E2AD7">
        <w:rPr>
          <w:rFonts w:ascii="Times New Roman" w:hAnsi="Times New Roman" w:cs="Times New Roman"/>
          <w:sz w:val="28"/>
          <w:szCs w:val="28"/>
          <w:lang w:val="en-GB"/>
        </w:rPr>
        <w:t>individual</w:t>
      </w:r>
      <w:r>
        <w:rPr>
          <w:rFonts w:ascii="Times New Roman" w:hAnsi="Times New Roman" w:cs="Times New Roman"/>
          <w:sz w:val="28"/>
          <w:szCs w:val="28"/>
          <w:lang w:val="en-GB"/>
        </w:rPr>
        <w:t xml:space="preserve"> told him that the persons who</w:t>
      </w:r>
      <w:r w:rsidR="003E2AD7">
        <w:rPr>
          <w:rFonts w:ascii="Times New Roman" w:hAnsi="Times New Roman" w:cs="Times New Roman"/>
          <w:sz w:val="28"/>
          <w:szCs w:val="28"/>
          <w:lang w:val="en-GB"/>
        </w:rPr>
        <w:t xml:space="preserve"> had</w:t>
      </w:r>
      <w:r>
        <w:rPr>
          <w:rFonts w:ascii="Times New Roman" w:hAnsi="Times New Roman" w:cs="Times New Roman"/>
          <w:sz w:val="28"/>
          <w:szCs w:val="28"/>
          <w:lang w:val="en-GB"/>
        </w:rPr>
        <w:t xml:space="preserve"> fled the scene of the robbery in the pickup truck to the place where Botha </w:t>
      </w:r>
      <w:r w:rsidR="00095DCC">
        <w:rPr>
          <w:rFonts w:ascii="Times New Roman" w:hAnsi="Times New Roman" w:cs="Times New Roman"/>
          <w:sz w:val="28"/>
          <w:szCs w:val="28"/>
          <w:lang w:val="en-GB"/>
        </w:rPr>
        <w:t xml:space="preserve">found </w:t>
      </w:r>
      <w:r w:rsidR="00095DCC">
        <w:rPr>
          <w:rFonts w:ascii="Times New Roman" w:hAnsi="Times New Roman" w:cs="Times New Roman"/>
          <w:sz w:val="28"/>
          <w:szCs w:val="28"/>
          <w:lang w:val="en-GB"/>
        </w:rPr>
        <w:lastRenderedPageBreak/>
        <w:t>it,</w:t>
      </w:r>
      <w:r>
        <w:rPr>
          <w:rFonts w:ascii="Times New Roman" w:hAnsi="Times New Roman" w:cs="Times New Roman"/>
          <w:sz w:val="28"/>
          <w:szCs w:val="28"/>
          <w:lang w:val="en-GB"/>
        </w:rPr>
        <w:t xml:space="preserve"> </w:t>
      </w:r>
      <w:r w:rsidR="008D7581">
        <w:rPr>
          <w:rFonts w:ascii="Times New Roman" w:hAnsi="Times New Roman" w:cs="Times New Roman"/>
          <w:sz w:val="28"/>
          <w:szCs w:val="28"/>
          <w:lang w:val="en-GB"/>
        </w:rPr>
        <w:t>alighted therefrom</w:t>
      </w:r>
      <w:r w:rsidR="00095DCC">
        <w:rPr>
          <w:rFonts w:ascii="Times New Roman" w:hAnsi="Times New Roman" w:cs="Times New Roman"/>
          <w:sz w:val="28"/>
          <w:szCs w:val="28"/>
          <w:lang w:val="en-GB"/>
        </w:rPr>
        <w:t>,</w:t>
      </w:r>
      <w:r w:rsidR="008D7581">
        <w:rPr>
          <w:rFonts w:ascii="Times New Roman" w:hAnsi="Times New Roman" w:cs="Times New Roman"/>
          <w:sz w:val="28"/>
          <w:szCs w:val="28"/>
          <w:lang w:val="en-GB"/>
        </w:rPr>
        <w:t xml:space="preserve"> and left in a silver Volkswagen motor vehicle.  The person was able to </w:t>
      </w:r>
      <w:r w:rsidR="00244C12">
        <w:rPr>
          <w:rFonts w:ascii="Times New Roman" w:hAnsi="Times New Roman" w:cs="Times New Roman"/>
          <w:sz w:val="28"/>
          <w:szCs w:val="28"/>
          <w:lang w:val="en-GB"/>
        </w:rPr>
        <w:t>only provide him with</w:t>
      </w:r>
      <w:r w:rsidR="008D7581">
        <w:rPr>
          <w:rFonts w:ascii="Times New Roman" w:hAnsi="Times New Roman" w:cs="Times New Roman"/>
          <w:sz w:val="28"/>
          <w:szCs w:val="28"/>
          <w:lang w:val="en-GB"/>
        </w:rPr>
        <w:t xml:space="preserve"> the alphabetical letters of the registration detail</w:t>
      </w:r>
      <w:r w:rsidR="00244C12">
        <w:rPr>
          <w:rFonts w:ascii="Times New Roman" w:hAnsi="Times New Roman" w:cs="Times New Roman"/>
          <w:sz w:val="28"/>
          <w:szCs w:val="28"/>
          <w:lang w:val="en-GB"/>
        </w:rPr>
        <w:t>s</w:t>
      </w:r>
      <w:r w:rsidR="008D7581">
        <w:rPr>
          <w:rFonts w:ascii="Times New Roman" w:hAnsi="Times New Roman" w:cs="Times New Roman"/>
          <w:sz w:val="28"/>
          <w:szCs w:val="28"/>
          <w:lang w:val="en-GB"/>
        </w:rPr>
        <w:t xml:space="preserve"> of the vehicle.</w:t>
      </w:r>
    </w:p>
    <w:p w:rsidR="008D7581" w:rsidRDefault="008D7581" w:rsidP="00B90349">
      <w:pPr>
        <w:autoSpaceDE w:val="0"/>
        <w:autoSpaceDN w:val="0"/>
        <w:adjustRightInd w:val="0"/>
        <w:spacing w:line="480" w:lineRule="auto"/>
        <w:jc w:val="both"/>
        <w:rPr>
          <w:rFonts w:ascii="Times New Roman" w:hAnsi="Times New Roman" w:cs="Times New Roman"/>
          <w:sz w:val="28"/>
          <w:szCs w:val="28"/>
          <w:lang w:val="en-GB"/>
        </w:rPr>
      </w:pPr>
    </w:p>
    <w:p w:rsidR="008D7581" w:rsidRDefault="008D7581"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Pr>
          <w:rFonts w:ascii="Times New Roman" w:hAnsi="Times New Roman" w:cs="Times New Roman"/>
          <w:sz w:val="28"/>
          <w:szCs w:val="28"/>
          <w:lang w:val="en-GB"/>
        </w:rPr>
        <w:tab/>
        <w:t xml:space="preserve">Making use of a social media application on his </w:t>
      </w:r>
      <w:r w:rsidR="00095DCC">
        <w:rPr>
          <w:rFonts w:ascii="Times New Roman" w:hAnsi="Times New Roman" w:cs="Times New Roman"/>
          <w:sz w:val="28"/>
          <w:szCs w:val="28"/>
          <w:lang w:val="en-GB"/>
        </w:rPr>
        <w:t xml:space="preserve">cellular </w:t>
      </w:r>
      <w:r>
        <w:rPr>
          <w:rFonts w:ascii="Times New Roman" w:hAnsi="Times New Roman" w:cs="Times New Roman"/>
          <w:sz w:val="28"/>
          <w:szCs w:val="28"/>
          <w:lang w:val="en-GB"/>
        </w:rPr>
        <w:t xml:space="preserve">phone, Botha said that he asked his informers to be on the lookout for a </w:t>
      </w:r>
      <w:r w:rsidR="00244C12">
        <w:rPr>
          <w:rFonts w:ascii="Times New Roman" w:hAnsi="Times New Roman" w:cs="Times New Roman"/>
          <w:sz w:val="28"/>
          <w:szCs w:val="28"/>
          <w:lang w:val="en-GB"/>
        </w:rPr>
        <w:t>motor vehicle that matched the description given to him</w:t>
      </w:r>
      <w:r>
        <w:rPr>
          <w:rFonts w:ascii="Times New Roman" w:hAnsi="Times New Roman" w:cs="Times New Roman"/>
          <w:sz w:val="28"/>
          <w:szCs w:val="28"/>
          <w:lang w:val="en-GB"/>
        </w:rPr>
        <w:t>.  In the early evening of the same day Botha was told by an informer that two motor vehicles</w:t>
      </w:r>
      <w:r w:rsidR="00095DCC">
        <w:rPr>
          <w:rFonts w:ascii="Times New Roman" w:hAnsi="Times New Roman" w:cs="Times New Roman"/>
          <w:sz w:val="28"/>
          <w:szCs w:val="28"/>
          <w:lang w:val="en-GB"/>
        </w:rPr>
        <w:t>,</w:t>
      </w:r>
      <w:r>
        <w:rPr>
          <w:rFonts w:ascii="Times New Roman" w:hAnsi="Times New Roman" w:cs="Times New Roman"/>
          <w:sz w:val="28"/>
          <w:szCs w:val="28"/>
          <w:lang w:val="en-GB"/>
        </w:rPr>
        <w:t xml:space="preserve"> of which one was a silver Volkswagen  Polo motor vehicle with matching registration letters</w:t>
      </w:r>
      <w:r w:rsidR="00095DCC">
        <w:rPr>
          <w:rFonts w:ascii="Times New Roman" w:hAnsi="Times New Roman" w:cs="Times New Roman"/>
          <w:sz w:val="28"/>
          <w:szCs w:val="28"/>
          <w:lang w:val="en-GB"/>
        </w:rPr>
        <w:t>,</w:t>
      </w:r>
      <w:r>
        <w:rPr>
          <w:rFonts w:ascii="Times New Roman" w:hAnsi="Times New Roman" w:cs="Times New Roman"/>
          <w:sz w:val="28"/>
          <w:szCs w:val="28"/>
          <w:lang w:val="en-GB"/>
        </w:rPr>
        <w:t xml:space="preserve"> were parked at an address in Ngalo Street</w:t>
      </w:r>
      <w:r w:rsidR="00607150">
        <w:rPr>
          <w:rFonts w:ascii="Times New Roman" w:hAnsi="Times New Roman" w:cs="Times New Roman"/>
          <w:sz w:val="28"/>
          <w:szCs w:val="28"/>
          <w:lang w:val="en-GB"/>
        </w:rPr>
        <w:t>,</w:t>
      </w:r>
      <w:r>
        <w:rPr>
          <w:rFonts w:ascii="Times New Roman" w:hAnsi="Times New Roman" w:cs="Times New Roman"/>
          <w:sz w:val="28"/>
          <w:szCs w:val="28"/>
          <w:lang w:val="en-GB"/>
        </w:rPr>
        <w:t xml:space="preserve"> New Brighton in Gqeberha.  Botha </w:t>
      </w:r>
      <w:r w:rsidR="00244C12">
        <w:rPr>
          <w:rFonts w:ascii="Times New Roman" w:hAnsi="Times New Roman" w:cs="Times New Roman"/>
          <w:sz w:val="28"/>
          <w:szCs w:val="28"/>
          <w:lang w:val="en-GB"/>
        </w:rPr>
        <w:t>thought</w:t>
      </w:r>
      <w:r>
        <w:rPr>
          <w:rFonts w:ascii="Times New Roman" w:hAnsi="Times New Roman" w:cs="Times New Roman"/>
          <w:sz w:val="28"/>
          <w:szCs w:val="28"/>
          <w:lang w:val="en-GB"/>
        </w:rPr>
        <w:t xml:space="preserve"> it necessary to request assistance from what was referred</w:t>
      </w:r>
      <w:r w:rsidR="00607150">
        <w:rPr>
          <w:rFonts w:ascii="Times New Roman" w:hAnsi="Times New Roman" w:cs="Times New Roman"/>
          <w:sz w:val="28"/>
          <w:szCs w:val="28"/>
          <w:lang w:val="en-GB"/>
        </w:rPr>
        <w:t xml:space="preserve"> to</w:t>
      </w:r>
      <w:r>
        <w:rPr>
          <w:rFonts w:ascii="Times New Roman" w:hAnsi="Times New Roman" w:cs="Times New Roman"/>
          <w:sz w:val="28"/>
          <w:szCs w:val="28"/>
          <w:lang w:val="en-GB"/>
        </w:rPr>
        <w:t xml:space="preserve"> as a tactical response unit, whose members accompanied him to Ngalo Street in their own vehicle.</w:t>
      </w:r>
    </w:p>
    <w:p w:rsidR="008D7581" w:rsidRDefault="008D7581" w:rsidP="00B90349">
      <w:pPr>
        <w:autoSpaceDE w:val="0"/>
        <w:autoSpaceDN w:val="0"/>
        <w:adjustRightInd w:val="0"/>
        <w:spacing w:line="480" w:lineRule="auto"/>
        <w:jc w:val="both"/>
        <w:rPr>
          <w:rFonts w:ascii="Times New Roman" w:hAnsi="Times New Roman" w:cs="Times New Roman"/>
          <w:sz w:val="28"/>
          <w:szCs w:val="28"/>
          <w:lang w:val="en-GB"/>
        </w:rPr>
      </w:pPr>
    </w:p>
    <w:p w:rsidR="008D7581" w:rsidRDefault="00CE562C"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[6]</w:t>
      </w:r>
      <w:r>
        <w:rPr>
          <w:rFonts w:ascii="Times New Roman" w:hAnsi="Times New Roman" w:cs="Times New Roman"/>
          <w:sz w:val="28"/>
          <w:szCs w:val="28"/>
          <w:lang w:val="en-GB"/>
        </w:rPr>
        <w:tab/>
        <w:t>On</w:t>
      </w:r>
      <w:r w:rsidR="008D7581">
        <w:rPr>
          <w:rFonts w:ascii="Times New Roman" w:hAnsi="Times New Roman" w:cs="Times New Roman"/>
          <w:sz w:val="28"/>
          <w:szCs w:val="28"/>
          <w:lang w:val="en-GB"/>
        </w:rPr>
        <w:t xml:space="preserve"> their arrival at the address the</w:t>
      </w:r>
      <w:r w:rsidR="00244C12">
        <w:rPr>
          <w:rFonts w:ascii="Times New Roman" w:hAnsi="Times New Roman" w:cs="Times New Roman"/>
          <w:sz w:val="28"/>
          <w:szCs w:val="28"/>
          <w:lang w:val="en-GB"/>
        </w:rPr>
        <w:t>y</w:t>
      </w:r>
      <w:r w:rsidR="008D7581">
        <w:rPr>
          <w:rFonts w:ascii="Times New Roman" w:hAnsi="Times New Roman" w:cs="Times New Roman"/>
          <w:sz w:val="28"/>
          <w:szCs w:val="28"/>
          <w:lang w:val="en-GB"/>
        </w:rPr>
        <w:t xml:space="preserve"> </w:t>
      </w:r>
      <w:r w:rsidR="00244C12">
        <w:rPr>
          <w:rFonts w:ascii="Times New Roman" w:hAnsi="Times New Roman" w:cs="Times New Roman"/>
          <w:sz w:val="28"/>
          <w:szCs w:val="28"/>
          <w:lang w:val="en-GB"/>
        </w:rPr>
        <w:t>found</w:t>
      </w:r>
      <w:r w:rsidR="008D7581">
        <w:rPr>
          <w:rFonts w:ascii="Times New Roman" w:hAnsi="Times New Roman" w:cs="Times New Roman"/>
          <w:sz w:val="28"/>
          <w:szCs w:val="28"/>
          <w:lang w:val="en-GB"/>
        </w:rPr>
        <w:t xml:space="preserve"> five persons sitting in two vehicles parked inside the property.  Both vehicles were Volkswagen Polo</w:t>
      </w:r>
      <w:r w:rsidR="00244C12">
        <w:rPr>
          <w:rFonts w:ascii="Times New Roman" w:hAnsi="Times New Roman" w:cs="Times New Roman"/>
          <w:sz w:val="28"/>
          <w:szCs w:val="28"/>
          <w:lang w:val="en-GB"/>
        </w:rPr>
        <w:t>s,</w:t>
      </w:r>
      <w:r w:rsidR="008D7581">
        <w:rPr>
          <w:rFonts w:ascii="Times New Roman" w:hAnsi="Times New Roman" w:cs="Times New Roman"/>
          <w:sz w:val="28"/>
          <w:szCs w:val="28"/>
          <w:lang w:val="en-GB"/>
        </w:rPr>
        <w:t xml:space="preserve"> the one silver and the other </w:t>
      </w:r>
      <w:r w:rsidR="00095DCC">
        <w:rPr>
          <w:rFonts w:ascii="Times New Roman" w:hAnsi="Times New Roman" w:cs="Times New Roman"/>
          <w:sz w:val="28"/>
          <w:szCs w:val="28"/>
          <w:lang w:val="en-GB"/>
        </w:rPr>
        <w:t>red in colour. The occupants go</w:t>
      </w:r>
      <w:r w:rsidR="008D7581">
        <w:rPr>
          <w:rFonts w:ascii="Times New Roman" w:hAnsi="Times New Roman" w:cs="Times New Roman"/>
          <w:sz w:val="28"/>
          <w:szCs w:val="28"/>
          <w:lang w:val="en-GB"/>
        </w:rPr>
        <w:t xml:space="preserve">t out of </w:t>
      </w:r>
      <w:r w:rsidR="00607150">
        <w:rPr>
          <w:rFonts w:ascii="Times New Roman" w:hAnsi="Times New Roman" w:cs="Times New Roman"/>
          <w:sz w:val="28"/>
          <w:szCs w:val="28"/>
          <w:lang w:val="en-GB"/>
        </w:rPr>
        <w:t xml:space="preserve">the </w:t>
      </w:r>
      <w:r w:rsidR="008D7581">
        <w:rPr>
          <w:rFonts w:ascii="Times New Roman" w:hAnsi="Times New Roman" w:cs="Times New Roman"/>
          <w:sz w:val="28"/>
          <w:szCs w:val="28"/>
          <w:lang w:val="en-GB"/>
        </w:rPr>
        <w:t xml:space="preserve">vehicles and ran away.  They were however all caught and searched.  Nothing was found on them.  Two persons were also found inside the house.  </w:t>
      </w:r>
      <w:r w:rsidR="0067184F">
        <w:rPr>
          <w:rFonts w:ascii="Times New Roman" w:hAnsi="Times New Roman" w:cs="Times New Roman"/>
          <w:sz w:val="28"/>
          <w:szCs w:val="28"/>
          <w:lang w:val="en-GB"/>
        </w:rPr>
        <w:t xml:space="preserve">Similarly, nothing incriminating was found on them.  </w:t>
      </w:r>
      <w:r w:rsidR="008D7581">
        <w:rPr>
          <w:rFonts w:ascii="Times New Roman" w:hAnsi="Times New Roman" w:cs="Times New Roman"/>
          <w:sz w:val="28"/>
          <w:szCs w:val="28"/>
          <w:lang w:val="en-GB"/>
        </w:rPr>
        <w:t xml:space="preserve">A search of the two vehicles and the house yielded alcohol and items of clothing that included a black leather jacket found in the red vehicle.  The explanation offered by the respondents for their presence at the house </w:t>
      </w:r>
      <w:r w:rsidR="00095DCC">
        <w:rPr>
          <w:rFonts w:ascii="Times New Roman" w:hAnsi="Times New Roman" w:cs="Times New Roman"/>
          <w:sz w:val="28"/>
          <w:szCs w:val="28"/>
          <w:lang w:val="en-GB"/>
        </w:rPr>
        <w:t>was that they were celebrating the</w:t>
      </w:r>
      <w:r w:rsidR="008D7581">
        <w:rPr>
          <w:rFonts w:ascii="Times New Roman" w:hAnsi="Times New Roman" w:cs="Times New Roman"/>
          <w:sz w:val="28"/>
          <w:szCs w:val="28"/>
          <w:lang w:val="en-GB"/>
        </w:rPr>
        <w:t xml:space="preserve"> birthday of one of the</w:t>
      </w:r>
      <w:r w:rsidR="00095DCC">
        <w:rPr>
          <w:rFonts w:ascii="Times New Roman" w:hAnsi="Times New Roman" w:cs="Times New Roman"/>
          <w:sz w:val="28"/>
          <w:szCs w:val="28"/>
          <w:lang w:val="en-GB"/>
        </w:rPr>
        <w:t>m</w:t>
      </w:r>
      <w:r w:rsidR="008D7581">
        <w:rPr>
          <w:rFonts w:ascii="Times New Roman" w:hAnsi="Times New Roman" w:cs="Times New Roman"/>
          <w:sz w:val="28"/>
          <w:szCs w:val="28"/>
          <w:lang w:val="en-GB"/>
        </w:rPr>
        <w:t xml:space="preserve">.  Botha </w:t>
      </w:r>
      <w:r w:rsidR="008D7581">
        <w:rPr>
          <w:rFonts w:ascii="Times New Roman" w:hAnsi="Times New Roman" w:cs="Times New Roman"/>
          <w:sz w:val="28"/>
          <w:szCs w:val="28"/>
          <w:lang w:val="en-GB"/>
        </w:rPr>
        <w:lastRenderedPageBreak/>
        <w:t xml:space="preserve">spoke to a Captain </w:t>
      </w:r>
      <w:r>
        <w:rPr>
          <w:rFonts w:ascii="Times New Roman" w:hAnsi="Times New Roman" w:cs="Times New Roman"/>
          <w:sz w:val="28"/>
          <w:szCs w:val="28"/>
          <w:lang w:val="en-GB"/>
        </w:rPr>
        <w:t>Dippenaar</w:t>
      </w:r>
      <w:r w:rsidR="008D7581">
        <w:rPr>
          <w:rFonts w:ascii="Times New Roman" w:hAnsi="Times New Roman" w:cs="Times New Roman"/>
          <w:sz w:val="28"/>
          <w:szCs w:val="28"/>
          <w:lang w:val="en-GB"/>
        </w:rPr>
        <w:t>, first telephonically and later</w:t>
      </w:r>
      <w:r>
        <w:rPr>
          <w:rFonts w:ascii="Times New Roman" w:hAnsi="Times New Roman" w:cs="Times New Roman"/>
          <w:sz w:val="28"/>
          <w:szCs w:val="28"/>
          <w:lang w:val="en-GB"/>
        </w:rPr>
        <w:t xml:space="preserve"> on Dippenaar’s</w:t>
      </w:r>
      <w:r w:rsidR="00095DCC">
        <w:rPr>
          <w:rFonts w:ascii="Times New Roman" w:hAnsi="Times New Roman" w:cs="Times New Roman"/>
          <w:sz w:val="28"/>
          <w:szCs w:val="28"/>
          <w:lang w:val="en-GB"/>
        </w:rPr>
        <w:t xml:space="preserve"> arrival</w:t>
      </w:r>
      <w:r w:rsidR="008D7581">
        <w:rPr>
          <w:rFonts w:ascii="Times New Roman" w:hAnsi="Times New Roman" w:cs="Times New Roman"/>
          <w:sz w:val="28"/>
          <w:szCs w:val="28"/>
          <w:lang w:val="en-GB"/>
        </w:rPr>
        <w:t xml:space="preserve"> at the house in Ngalo Street </w:t>
      </w:r>
      <w:r w:rsidR="00095DCC">
        <w:rPr>
          <w:rFonts w:ascii="Times New Roman" w:hAnsi="Times New Roman" w:cs="Times New Roman"/>
          <w:sz w:val="28"/>
          <w:szCs w:val="28"/>
          <w:lang w:val="en-GB"/>
        </w:rPr>
        <w:t>with regard to</w:t>
      </w:r>
      <w:r w:rsidR="008D7581">
        <w:rPr>
          <w:rFonts w:ascii="Times New Roman" w:hAnsi="Times New Roman" w:cs="Times New Roman"/>
          <w:sz w:val="28"/>
          <w:szCs w:val="28"/>
          <w:lang w:val="en-GB"/>
        </w:rPr>
        <w:t xml:space="preserve"> the clothing </w:t>
      </w:r>
      <w:r w:rsidR="00095DCC">
        <w:rPr>
          <w:rFonts w:ascii="Times New Roman" w:hAnsi="Times New Roman" w:cs="Times New Roman"/>
          <w:sz w:val="28"/>
          <w:szCs w:val="28"/>
          <w:lang w:val="en-GB"/>
        </w:rPr>
        <w:t>that he had found</w:t>
      </w:r>
      <w:r w:rsidR="00244C12">
        <w:rPr>
          <w:rFonts w:ascii="Times New Roman" w:hAnsi="Times New Roman" w:cs="Times New Roman"/>
          <w:sz w:val="28"/>
          <w:szCs w:val="28"/>
          <w:lang w:val="en-GB"/>
        </w:rPr>
        <w:t xml:space="preserve">.  </w:t>
      </w:r>
      <w:r>
        <w:rPr>
          <w:rFonts w:ascii="Times New Roman" w:hAnsi="Times New Roman" w:cs="Times New Roman"/>
          <w:sz w:val="28"/>
          <w:szCs w:val="28"/>
          <w:lang w:val="en-GB"/>
        </w:rPr>
        <w:t>Dippenaar</w:t>
      </w:r>
      <w:r w:rsidR="00244C12">
        <w:rPr>
          <w:rFonts w:ascii="Times New Roman" w:hAnsi="Times New Roman" w:cs="Times New Roman"/>
          <w:sz w:val="28"/>
          <w:szCs w:val="28"/>
          <w:lang w:val="en-GB"/>
        </w:rPr>
        <w:t xml:space="preserve">, who viewed the close circuit television footage of the commission of the robbery, </w:t>
      </w:r>
      <w:r w:rsidR="008D7581">
        <w:rPr>
          <w:rFonts w:ascii="Times New Roman" w:hAnsi="Times New Roman" w:cs="Times New Roman"/>
          <w:sz w:val="28"/>
          <w:szCs w:val="28"/>
          <w:lang w:val="en-GB"/>
        </w:rPr>
        <w:t xml:space="preserve">informed </w:t>
      </w:r>
      <w:r w:rsidR="00244C12">
        <w:rPr>
          <w:rFonts w:ascii="Times New Roman" w:hAnsi="Times New Roman" w:cs="Times New Roman"/>
          <w:sz w:val="28"/>
          <w:szCs w:val="28"/>
          <w:lang w:val="en-GB"/>
        </w:rPr>
        <w:t xml:space="preserve">Botha </w:t>
      </w:r>
      <w:r w:rsidR="008D7581">
        <w:rPr>
          <w:rFonts w:ascii="Times New Roman" w:hAnsi="Times New Roman" w:cs="Times New Roman"/>
          <w:sz w:val="28"/>
          <w:szCs w:val="28"/>
          <w:lang w:val="en-GB"/>
        </w:rPr>
        <w:t xml:space="preserve">that the clothing worn by the participants in the robbery looked like the clothing found by </w:t>
      </w:r>
      <w:r w:rsidR="00095DCC">
        <w:rPr>
          <w:rFonts w:ascii="Times New Roman" w:hAnsi="Times New Roman" w:cs="Times New Roman"/>
          <w:sz w:val="28"/>
          <w:szCs w:val="28"/>
          <w:lang w:val="en-GB"/>
        </w:rPr>
        <w:t>Botha</w:t>
      </w:r>
      <w:r w:rsidR="008D7581">
        <w:rPr>
          <w:rFonts w:ascii="Times New Roman" w:hAnsi="Times New Roman" w:cs="Times New Roman"/>
          <w:sz w:val="28"/>
          <w:szCs w:val="28"/>
          <w:lang w:val="en-GB"/>
        </w:rPr>
        <w:t xml:space="preserve"> at Ngalo </w:t>
      </w:r>
      <w:r w:rsidR="00095DCC">
        <w:rPr>
          <w:rFonts w:ascii="Times New Roman" w:hAnsi="Times New Roman" w:cs="Times New Roman"/>
          <w:sz w:val="28"/>
          <w:szCs w:val="28"/>
          <w:lang w:val="en-GB"/>
        </w:rPr>
        <w:t>Street.  Botha</w:t>
      </w:r>
      <w:r w:rsidR="008D7581">
        <w:rPr>
          <w:rFonts w:ascii="Times New Roman" w:hAnsi="Times New Roman" w:cs="Times New Roman"/>
          <w:sz w:val="28"/>
          <w:szCs w:val="28"/>
          <w:lang w:val="en-GB"/>
        </w:rPr>
        <w:t xml:space="preserve"> there</w:t>
      </w:r>
      <w:r w:rsidR="00095DCC">
        <w:rPr>
          <w:rFonts w:ascii="Times New Roman" w:hAnsi="Times New Roman" w:cs="Times New Roman"/>
          <w:sz w:val="28"/>
          <w:szCs w:val="28"/>
          <w:lang w:val="en-GB"/>
        </w:rPr>
        <w:t>upon</w:t>
      </w:r>
      <w:r w:rsidR="008D7581">
        <w:rPr>
          <w:rFonts w:ascii="Times New Roman" w:hAnsi="Times New Roman" w:cs="Times New Roman"/>
          <w:sz w:val="28"/>
          <w:szCs w:val="28"/>
          <w:lang w:val="en-GB"/>
        </w:rPr>
        <w:t xml:space="preserve"> arrested the respondents</w:t>
      </w:r>
      <w:r w:rsidR="00CB2435">
        <w:rPr>
          <w:rFonts w:ascii="Times New Roman" w:hAnsi="Times New Roman" w:cs="Times New Roman"/>
          <w:sz w:val="28"/>
          <w:szCs w:val="28"/>
          <w:lang w:val="en-GB"/>
        </w:rPr>
        <w:t>,</w:t>
      </w:r>
      <w:r w:rsidR="008D7581">
        <w:rPr>
          <w:rFonts w:ascii="Times New Roman" w:hAnsi="Times New Roman" w:cs="Times New Roman"/>
          <w:sz w:val="28"/>
          <w:szCs w:val="28"/>
          <w:lang w:val="en-GB"/>
        </w:rPr>
        <w:t xml:space="preserve"> having formed what he said was a reasonable suspicion that the respondents committed the rob</w:t>
      </w:r>
      <w:r w:rsidR="00095DCC">
        <w:rPr>
          <w:rFonts w:ascii="Times New Roman" w:hAnsi="Times New Roman" w:cs="Times New Roman"/>
          <w:sz w:val="28"/>
          <w:szCs w:val="28"/>
          <w:lang w:val="en-GB"/>
        </w:rPr>
        <w:t>bery at the supermarket in Gelva</w:t>
      </w:r>
      <w:r w:rsidR="008D7581">
        <w:rPr>
          <w:rFonts w:ascii="Times New Roman" w:hAnsi="Times New Roman" w:cs="Times New Roman"/>
          <w:sz w:val="28"/>
          <w:szCs w:val="28"/>
          <w:lang w:val="en-GB"/>
        </w:rPr>
        <w:t>ndale.</w:t>
      </w:r>
    </w:p>
    <w:p w:rsidR="008D7581" w:rsidRDefault="008D7581" w:rsidP="00B90349">
      <w:pPr>
        <w:autoSpaceDE w:val="0"/>
        <w:autoSpaceDN w:val="0"/>
        <w:adjustRightInd w:val="0"/>
        <w:spacing w:line="480" w:lineRule="auto"/>
        <w:jc w:val="both"/>
        <w:rPr>
          <w:rFonts w:ascii="Times New Roman" w:hAnsi="Times New Roman" w:cs="Times New Roman"/>
          <w:sz w:val="28"/>
          <w:szCs w:val="28"/>
          <w:lang w:val="en-GB"/>
        </w:rPr>
      </w:pPr>
    </w:p>
    <w:p w:rsidR="007646C6" w:rsidRDefault="008D7581"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[7</w:t>
      </w:r>
      <w:r w:rsidR="00166D6C">
        <w:rPr>
          <w:rFonts w:ascii="Times New Roman" w:hAnsi="Times New Roman" w:cs="Times New Roman"/>
          <w:sz w:val="28"/>
          <w:szCs w:val="28"/>
          <w:lang w:val="en-GB"/>
        </w:rPr>
        <w:t>]</w:t>
      </w:r>
      <w:r w:rsidR="00166D6C">
        <w:rPr>
          <w:rFonts w:ascii="Times New Roman" w:hAnsi="Times New Roman" w:cs="Times New Roman"/>
          <w:sz w:val="28"/>
          <w:szCs w:val="28"/>
          <w:lang w:val="en-GB"/>
        </w:rPr>
        <w:tab/>
        <w:t>Dippen</w:t>
      </w:r>
      <w:r w:rsidR="00F67747">
        <w:rPr>
          <w:rFonts w:ascii="Times New Roman" w:hAnsi="Times New Roman" w:cs="Times New Roman"/>
          <w:sz w:val="28"/>
          <w:szCs w:val="28"/>
          <w:lang w:val="en-GB"/>
        </w:rPr>
        <w:t>a</w:t>
      </w:r>
      <w:r w:rsidR="00166D6C">
        <w:rPr>
          <w:rFonts w:ascii="Times New Roman" w:hAnsi="Times New Roman" w:cs="Times New Roman"/>
          <w:sz w:val="28"/>
          <w:szCs w:val="28"/>
          <w:lang w:val="en-GB"/>
        </w:rPr>
        <w:t>ar’s evidence was that he attended the scene of the robbery and viewed the video footage recorded by cameras inside the supermarket.  There were seven or eight robbers who were all ar</w:t>
      </w:r>
      <w:r w:rsidR="00244C12">
        <w:rPr>
          <w:rFonts w:ascii="Times New Roman" w:hAnsi="Times New Roman" w:cs="Times New Roman"/>
          <w:sz w:val="28"/>
          <w:szCs w:val="28"/>
          <w:lang w:val="en-GB"/>
        </w:rPr>
        <w:t>me</w:t>
      </w:r>
      <w:r w:rsidR="00166D6C">
        <w:rPr>
          <w:rFonts w:ascii="Times New Roman" w:hAnsi="Times New Roman" w:cs="Times New Roman"/>
          <w:sz w:val="28"/>
          <w:szCs w:val="28"/>
          <w:lang w:val="en-GB"/>
        </w:rPr>
        <w:t xml:space="preserve">d with firearms and with their faces covered by balaclavas.  Several </w:t>
      </w:r>
      <w:bookmarkStart w:id="0" w:name="_GoBack"/>
      <w:bookmarkEnd w:id="0"/>
      <w:r w:rsidR="007240C3">
        <w:rPr>
          <w:rFonts w:ascii="Times New Roman" w:hAnsi="Times New Roman" w:cs="Times New Roman"/>
          <w:sz w:val="28"/>
          <w:szCs w:val="28"/>
          <w:lang w:val="en-GB"/>
        </w:rPr>
        <w:t>policemen</w:t>
      </w:r>
      <w:r w:rsidR="00166D6C">
        <w:rPr>
          <w:rFonts w:ascii="Times New Roman" w:hAnsi="Times New Roman" w:cs="Times New Roman"/>
          <w:sz w:val="28"/>
          <w:szCs w:val="28"/>
          <w:lang w:val="en-GB"/>
        </w:rPr>
        <w:t>, including the witness Botha</w:t>
      </w:r>
      <w:r w:rsidR="00095DCC">
        <w:rPr>
          <w:rFonts w:ascii="Times New Roman" w:hAnsi="Times New Roman" w:cs="Times New Roman"/>
          <w:sz w:val="28"/>
          <w:szCs w:val="28"/>
          <w:lang w:val="en-GB"/>
        </w:rPr>
        <w:t>,</w:t>
      </w:r>
      <w:r w:rsidR="00166D6C">
        <w:rPr>
          <w:rFonts w:ascii="Times New Roman" w:hAnsi="Times New Roman" w:cs="Times New Roman"/>
          <w:sz w:val="28"/>
          <w:szCs w:val="28"/>
          <w:lang w:val="en-GB"/>
        </w:rPr>
        <w:t xml:space="preserve"> came to the scene to inform him </w:t>
      </w:r>
      <w:r w:rsidR="00244C12">
        <w:rPr>
          <w:rFonts w:ascii="Times New Roman" w:hAnsi="Times New Roman" w:cs="Times New Roman"/>
          <w:sz w:val="28"/>
          <w:szCs w:val="28"/>
          <w:lang w:val="en-GB"/>
        </w:rPr>
        <w:t>of</w:t>
      </w:r>
      <w:r w:rsidR="00166D6C">
        <w:rPr>
          <w:rFonts w:ascii="Times New Roman" w:hAnsi="Times New Roman" w:cs="Times New Roman"/>
          <w:sz w:val="28"/>
          <w:szCs w:val="28"/>
          <w:lang w:val="en-GB"/>
        </w:rPr>
        <w:t xml:space="preserve"> information received</w:t>
      </w:r>
      <w:r w:rsidR="00244C12">
        <w:rPr>
          <w:rFonts w:ascii="Times New Roman" w:hAnsi="Times New Roman" w:cs="Times New Roman"/>
          <w:sz w:val="28"/>
          <w:szCs w:val="28"/>
          <w:lang w:val="en-GB"/>
        </w:rPr>
        <w:t xml:space="preserve"> by them</w:t>
      </w:r>
      <w:r w:rsidR="00166D6C">
        <w:rPr>
          <w:rFonts w:ascii="Times New Roman" w:hAnsi="Times New Roman" w:cs="Times New Roman"/>
          <w:sz w:val="28"/>
          <w:szCs w:val="28"/>
          <w:lang w:val="en-GB"/>
        </w:rPr>
        <w:t xml:space="preserve"> about possible suspects.  He later went to Ngalo Street at the request of a Colonel Humphreys.  There he found seven person</w:t>
      </w:r>
      <w:r w:rsidR="00095DCC">
        <w:rPr>
          <w:rFonts w:ascii="Times New Roman" w:hAnsi="Times New Roman" w:cs="Times New Roman"/>
          <w:sz w:val="28"/>
          <w:szCs w:val="28"/>
          <w:lang w:val="en-GB"/>
        </w:rPr>
        <w:t>s</w:t>
      </w:r>
      <w:r w:rsidR="00166D6C">
        <w:rPr>
          <w:rFonts w:ascii="Times New Roman" w:hAnsi="Times New Roman" w:cs="Times New Roman"/>
          <w:sz w:val="28"/>
          <w:szCs w:val="28"/>
          <w:lang w:val="en-GB"/>
        </w:rPr>
        <w:t xml:space="preserve"> who were tied up and were lying on the ground</w:t>
      </w:r>
      <w:r w:rsidR="00244C12">
        <w:rPr>
          <w:rFonts w:ascii="Times New Roman" w:hAnsi="Times New Roman" w:cs="Times New Roman"/>
          <w:sz w:val="28"/>
          <w:szCs w:val="28"/>
          <w:lang w:val="en-GB"/>
        </w:rPr>
        <w:t xml:space="preserve">.  He </w:t>
      </w:r>
      <w:r w:rsidR="00095DCC">
        <w:rPr>
          <w:rFonts w:ascii="Times New Roman" w:hAnsi="Times New Roman" w:cs="Times New Roman"/>
          <w:sz w:val="28"/>
          <w:szCs w:val="28"/>
          <w:lang w:val="en-GB"/>
        </w:rPr>
        <w:t>saw what he though</w:t>
      </w:r>
      <w:r w:rsidR="00244C12">
        <w:rPr>
          <w:rFonts w:ascii="Times New Roman" w:hAnsi="Times New Roman" w:cs="Times New Roman"/>
          <w:sz w:val="28"/>
          <w:szCs w:val="28"/>
          <w:lang w:val="en-GB"/>
        </w:rPr>
        <w:t>t</w:t>
      </w:r>
      <w:r w:rsidR="00095DCC">
        <w:rPr>
          <w:rFonts w:ascii="Times New Roman" w:hAnsi="Times New Roman" w:cs="Times New Roman"/>
          <w:sz w:val="28"/>
          <w:szCs w:val="28"/>
          <w:lang w:val="en-GB"/>
        </w:rPr>
        <w:t xml:space="preserve"> w</w:t>
      </w:r>
      <w:r w:rsidR="00CB2435">
        <w:rPr>
          <w:rFonts w:ascii="Times New Roman" w:hAnsi="Times New Roman" w:cs="Times New Roman"/>
          <w:sz w:val="28"/>
          <w:szCs w:val="28"/>
          <w:lang w:val="en-GB"/>
        </w:rPr>
        <w:t>ere</w:t>
      </w:r>
      <w:r w:rsidR="00244C12">
        <w:rPr>
          <w:rFonts w:ascii="Times New Roman" w:hAnsi="Times New Roman" w:cs="Times New Roman"/>
          <w:sz w:val="28"/>
          <w:szCs w:val="28"/>
          <w:lang w:val="en-GB"/>
        </w:rPr>
        <w:t xml:space="preserve"> Volkswagen</w:t>
      </w:r>
      <w:r w:rsidR="0079154D">
        <w:rPr>
          <w:rFonts w:ascii="Times New Roman" w:hAnsi="Times New Roman" w:cs="Times New Roman"/>
          <w:sz w:val="28"/>
          <w:szCs w:val="28"/>
          <w:lang w:val="en-GB"/>
        </w:rPr>
        <w:t xml:space="preserve"> Golf motor vehicle</w:t>
      </w:r>
      <w:r w:rsidR="00CB2435">
        <w:rPr>
          <w:rFonts w:ascii="Times New Roman" w:hAnsi="Times New Roman" w:cs="Times New Roman"/>
          <w:sz w:val="28"/>
          <w:szCs w:val="28"/>
          <w:lang w:val="en-GB"/>
        </w:rPr>
        <w:t>s parked</w:t>
      </w:r>
      <w:r w:rsidR="00244C12">
        <w:rPr>
          <w:rFonts w:ascii="Times New Roman" w:hAnsi="Times New Roman" w:cs="Times New Roman"/>
          <w:sz w:val="28"/>
          <w:szCs w:val="28"/>
          <w:lang w:val="en-GB"/>
        </w:rPr>
        <w:t xml:space="preserve"> </w:t>
      </w:r>
      <w:r w:rsidR="00181B6F">
        <w:rPr>
          <w:rFonts w:ascii="Times New Roman" w:hAnsi="Times New Roman" w:cs="Times New Roman"/>
          <w:sz w:val="28"/>
          <w:szCs w:val="28"/>
          <w:lang w:val="en-GB"/>
        </w:rPr>
        <w:t xml:space="preserve">outside </w:t>
      </w:r>
      <w:r w:rsidR="00244C12">
        <w:rPr>
          <w:rFonts w:ascii="Times New Roman" w:hAnsi="Times New Roman" w:cs="Times New Roman"/>
          <w:sz w:val="28"/>
          <w:szCs w:val="28"/>
          <w:lang w:val="en-GB"/>
        </w:rPr>
        <w:t>the property</w:t>
      </w:r>
      <w:r w:rsidR="0079154D">
        <w:rPr>
          <w:rFonts w:ascii="Times New Roman" w:hAnsi="Times New Roman" w:cs="Times New Roman"/>
          <w:sz w:val="28"/>
          <w:szCs w:val="28"/>
          <w:lang w:val="en-GB"/>
        </w:rPr>
        <w:t>.</w:t>
      </w:r>
      <w:r w:rsidR="00166D6C">
        <w:rPr>
          <w:rFonts w:ascii="Times New Roman" w:hAnsi="Times New Roman" w:cs="Times New Roman"/>
          <w:sz w:val="28"/>
          <w:szCs w:val="28"/>
          <w:lang w:val="en-GB"/>
        </w:rPr>
        <w:t xml:space="preserve">  The clothing worn by the persons </w:t>
      </w:r>
      <w:r w:rsidR="00244C12">
        <w:rPr>
          <w:rFonts w:ascii="Times New Roman" w:hAnsi="Times New Roman" w:cs="Times New Roman"/>
          <w:sz w:val="28"/>
          <w:szCs w:val="28"/>
          <w:lang w:val="en-GB"/>
        </w:rPr>
        <w:t xml:space="preserve">lying outside </w:t>
      </w:r>
      <w:r w:rsidR="00166D6C">
        <w:rPr>
          <w:rFonts w:ascii="Times New Roman" w:hAnsi="Times New Roman" w:cs="Times New Roman"/>
          <w:sz w:val="28"/>
          <w:szCs w:val="28"/>
          <w:lang w:val="en-GB"/>
        </w:rPr>
        <w:t xml:space="preserve">seemed similar </w:t>
      </w:r>
      <w:r w:rsidR="00607150">
        <w:rPr>
          <w:rFonts w:ascii="Times New Roman" w:hAnsi="Times New Roman" w:cs="Times New Roman"/>
          <w:sz w:val="28"/>
          <w:szCs w:val="28"/>
          <w:lang w:val="en-GB"/>
        </w:rPr>
        <w:t>in appearance</w:t>
      </w:r>
      <w:r w:rsidR="00166D6C">
        <w:rPr>
          <w:rFonts w:ascii="Times New Roman" w:hAnsi="Times New Roman" w:cs="Times New Roman"/>
          <w:sz w:val="28"/>
          <w:szCs w:val="28"/>
          <w:lang w:val="en-GB"/>
        </w:rPr>
        <w:t xml:space="preserve"> to the clothing worn by the robbers in the video footage.  In one of the motor vehicle</w:t>
      </w:r>
      <w:r w:rsidR="00095DCC">
        <w:rPr>
          <w:rFonts w:ascii="Times New Roman" w:hAnsi="Times New Roman" w:cs="Times New Roman"/>
          <w:sz w:val="28"/>
          <w:szCs w:val="28"/>
          <w:lang w:val="en-GB"/>
        </w:rPr>
        <w:t>s</w:t>
      </w:r>
      <w:r w:rsidR="00166D6C">
        <w:rPr>
          <w:rFonts w:ascii="Times New Roman" w:hAnsi="Times New Roman" w:cs="Times New Roman"/>
          <w:sz w:val="28"/>
          <w:szCs w:val="28"/>
          <w:lang w:val="en-GB"/>
        </w:rPr>
        <w:t xml:space="preserve"> he was shown a black leather jacket that resembled a jacket worn by one of the robbers</w:t>
      </w:r>
      <w:r w:rsidR="00095DCC">
        <w:rPr>
          <w:rFonts w:ascii="Times New Roman" w:hAnsi="Times New Roman" w:cs="Times New Roman"/>
          <w:sz w:val="28"/>
          <w:szCs w:val="28"/>
          <w:lang w:val="en-GB"/>
        </w:rPr>
        <w:t>.  Inside</w:t>
      </w:r>
      <w:r w:rsidR="00166D6C">
        <w:rPr>
          <w:rFonts w:ascii="Times New Roman" w:hAnsi="Times New Roman" w:cs="Times New Roman"/>
          <w:sz w:val="28"/>
          <w:szCs w:val="28"/>
          <w:lang w:val="en-GB"/>
        </w:rPr>
        <w:t xml:space="preserve"> the house there was a branded hat, what </w:t>
      </w:r>
      <w:r w:rsidR="00095DCC">
        <w:rPr>
          <w:rFonts w:ascii="Times New Roman" w:hAnsi="Times New Roman" w:cs="Times New Roman"/>
          <w:sz w:val="28"/>
          <w:szCs w:val="28"/>
          <w:lang w:val="en-GB"/>
        </w:rPr>
        <w:t>D</w:t>
      </w:r>
      <w:r w:rsidR="00F67747">
        <w:rPr>
          <w:rFonts w:ascii="Times New Roman" w:hAnsi="Times New Roman" w:cs="Times New Roman"/>
          <w:sz w:val="28"/>
          <w:szCs w:val="28"/>
          <w:lang w:val="en-GB"/>
        </w:rPr>
        <w:t>ippe</w:t>
      </w:r>
      <w:r w:rsidR="00095DCC">
        <w:rPr>
          <w:rFonts w:ascii="Times New Roman" w:hAnsi="Times New Roman" w:cs="Times New Roman"/>
          <w:sz w:val="28"/>
          <w:szCs w:val="28"/>
          <w:lang w:val="en-GB"/>
        </w:rPr>
        <w:t xml:space="preserve">naar </w:t>
      </w:r>
      <w:r w:rsidR="00166D6C">
        <w:rPr>
          <w:rFonts w:ascii="Times New Roman" w:hAnsi="Times New Roman" w:cs="Times New Roman"/>
          <w:sz w:val="28"/>
          <w:szCs w:val="28"/>
          <w:lang w:val="en-GB"/>
        </w:rPr>
        <w:t xml:space="preserve">described as a </w:t>
      </w:r>
      <w:r w:rsidR="00166D6C" w:rsidRPr="00166D6C">
        <w:rPr>
          <w:rFonts w:ascii="Times New Roman" w:hAnsi="Times New Roman" w:cs="Times New Roman"/>
          <w:b/>
          <w:lang w:val="en-GB"/>
        </w:rPr>
        <w:t>“hoodie”</w:t>
      </w:r>
      <w:r w:rsidR="00166D6C">
        <w:rPr>
          <w:rFonts w:ascii="Times New Roman" w:hAnsi="Times New Roman" w:cs="Times New Roman"/>
          <w:b/>
          <w:lang w:val="en-GB"/>
        </w:rPr>
        <w:t xml:space="preserve"> </w:t>
      </w:r>
      <w:r w:rsidR="00244C12">
        <w:rPr>
          <w:rFonts w:ascii="Times New Roman" w:hAnsi="Times New Roman" w:cs="Times New Roman"/>
          <w:sz w:val="28"/>
          <w:szCs w:val="28"/>
          <w:lang w:val="en-GB"/>
        </w:rPr>
        <w:t>or</w:t>
      </w:r>
      <w:r w:rsidR="00166D6C">
        <w:rPr>
          <w:rFonts w:ascii="Times New Roman" w:hAnsi="Times New Roman" w:cs="Times New Roman"/>
          <w:sz w:val="28"/>
          <w:szCs w:val="28"/>
          <w:lang w:val="en-GB"/>
        </w:rPr>
        <w:t xml:space="preserve"> a </w:t>
      </w:r>
      <w:r w:rsidR="00166D6C" w:rsidRPr="00166D6C">
        <w:rPr>
          <w:rFonts w:ascii="Times New Roman" w:hAnsi="Times New Roman" w:cs="Times New Roman"/>
          <w:b/>
          <w:lang w:val="en-GB"/>
        </w:rPr>
        <w:t>“beanie”</w:t>
      </w:r>
      <w:r w:rsidR="00166D6C">
        <w:rPr>
          <w:rFonts w:ascii="Times New Roman" w:hAnsi="Times New Roman" w:cs="Times New Roman"/>
          <w:sz w:val="28"/>
          <w:szCs w:val="28"/>
          <w:lang w:val="en-GB"/>
        </w:rPr>
        <w:t xml:space="preserve"> type of balaclava, </w:t>
      </w:r>
      <w:r w:rsidR="00F67747">
        <w:rPr>
          <w:rFonts w:ascii="Times New Roman" w:hAnsi="Times New Roman" w:cs="Times New Roman"/>
          <w:sz w:val="28"/>
          <w:szCs w:val="28"/>
          <w:lang w:val="en-GB"/>
        </w:rPr>
        <w:t>including</w:t>
      </w:r>
      <w:r w:rsidR="00166D6C">
        <w:rPr>
          <w:rFonts w:ascii="Times New Roman" w:hAnsi="Times New Roman" w:cs="Times New Roman"/>
          <w:sz w:val="28"/>
          <w:szCs w:val="28"/>
          <w:lang w:val="en-GB"/>
        </w:rPr>
        <w:t xml:space="preserve"> two laptop computers with pictures of firearms store</w:t>
      </w:r>
      <w:r w:rsidR="00F67747">
        <w:rPr>
          <w:rFonts w:ascii="Times New Roman" w:hAnsi="Times New Roman" w:cs="Times New Roman"/>
          <w:sz w:val="28"/>
          <w:szCs w:val="28"/>
          <w:lang w:val="en-GB"/>
        </w:rPr>
        <w:t>d</w:t>
      </w:r>
      <w:r w:rsidR="00166D6C">
        <w:rPr>
          <w:rFonts w:ascii="Times New Roman" w:hAnsi="Times New Roman" w:cs="Times New Roman"/>
          <w:sz w:val="28"/>
          <w:szCs w:val="28"/>
          <w:lang w:val="en-GB"/>
        </w:rPr>
        <w:t xml:space="preserve"> thereon.</w:t>
      </w:r>
    </w:p>
    <w:p w:rsidR="007646C6" w:rsidRPr="00166D6C" w:rsidRDefault="007646C6"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[8]</w:t>
      </w:r>
      <w:r>
        <w:rPr>
          <w:rFonts w:ascii="Times New Roman" w:hAnsi="Times New Roman" w:cs="Times New Roman"/>
          <w:sz w:val="28"/>
          <w:szCs w:val="28"/>
          <w:lang w:val="en-GB"/>
        </w:rPr>
        <w:tab/>
        <w:t xml:space="preserve">The next day the investigation of the robbery at the supermarket was assigned to a Warrant Officer Erasmus.  </w:t>
      </w:r>
      <w:r w:rsidR="00CB2435">
        <w:rPr>
          <w:rFonts w:ascii="Times New Roman" w:hAnsi="Times New Roman" w:cs="Times New Roman"/>
          <w:sz w:val="28"/>
          <w:szCs w:val="28"/>
          <w:lang w:val="en-GB"/>
        </w:rPr>
        <w:t>Erasmus testified that</w:t>
      </w:r>
      <w:r>
        <w:rPr>
          <w:rFonts w:ascii="Times New Roman" w:hAnsi="Times New Roman" w:cs="Times New Roman"/>
          <w:sz w:val="28"/>
          <w:szCs w:val="28"/>
          <w:lang w:val="en-GB"/>
        </w:rPr>
        <w:t xml:space="preserve"> </w:t>
      </w:r>
      <w:r w:rsidR="00FA0383">
        <w:rPr>
          <w:rFonts w:ascii="Times New Roman" w:hAnsi="Times New Roman" w:cs="Times New Roman"/>
          <w:sz w:val="28"/>
          <w:szCs w:val="28"/>
          <w:lang w:val="en-GB"/>
        </w:rPr>
        <w:t xml:space="preserve">he </w:t>
      </w:r>
      <w:r>
        <w:rPr>
          <w:rFonts w:ascii="Times New Roman" w:hAnsi="Times New Roman" w:cs="Times New Roman"/>
          <w:sz w:val="28"/>
          <w:szCs w:val="28"/>
          <w:lang w:val="en-GB"/>
        </w:rPr>
        <w:t>compiled a photo album consisting of photos</w:t>
      </w:r>
      <w:r w:rsidR="00607150">
        <w:rPr>
          <w:rFonts w:ascii="Times New Roman" w:hAnsi="Times New Roman" w:cs="Times New Roman"/>
          <w:sz w:val="28"/>
          <w:szCs w:val="28"/>
          <w:lang w:val="en-GB"/>
        </w:rPr>
        <w:t xml:space="preserve"> taken</w:t>
      </w:r>
      <w:r>
        <w:rPr>
          <w:rFonts w:ascii="Times New Roman" w:hAnsi="Times New Roman" w:cs="Times New Roman"/>
          <w:sz w:val="28"/>
          <w:szCs w:val="28"/>
          <w:lang w:val="en-GB"/>
        </w:rPr>
        <w:t xml:space="preserve"> of the respondents in the clothing</w:t>
      </w:r>
      <w:r w:rsidR="00607150">
        <w:rPr>
          <w:rFonts w:ascii="Times New Roman" w:hAnsi="Times New Roman" w:cs="Times New Roman"/>
          <w:sz w:val="28"/>
          <w:szCs w:val="28"/>
          <w:lang w:val="en-GB"/>
        </w:rPr>
        <w:t xml:space="preserve"> which they we</w:t>
      </w:r>
      <w:r>
        <w:rPr>
          <w:rFonts w:ascii="Times New Roman" w:hAnsi="Times New Roman" w:cs="Times New Roman"/>
          <w:sz w:val="28"/>
          <w:szCs w:val="28"/>
          <w:lang w:val="en-GB"/>
        </w:rPr>
        <w:t>re</w:t>
      </w:r>
      <w:r w:rsidR="00607150">
        <w:rPr>
          <w:rFonts w:ascii="Times New Roman" w:hAnsi="Times New Roman" w:cs="Times New Roman"/>
          <w:sz w:val="28"/>
          <w:szCs w:val="28"/>
          <w:lang w:val="en-GB"/>
        </w:rPr>
        <w:t xml:space="preserve"> wearing</w:t>
      </w:r>
      <w:r>
        <w:rPr>
          <w:rFonts w:ascii="Times New Roman" w:hAnsi="Times New Roman" w:cs="Times New Roman"/>
          <w:sz w:val="28"/>
          <w:szCs w:val="28"/>
          <w:lang w:val="en-GB"/>
        </w:rPr>
        <w:t xml:space="preserve"> when they were arrested by Botha the previous day.  </w:t>
      </w:r>
      <w:r w:rsidR="001B5E93">
        <w:rPr>
          <w:rFonts w:ascii="Times New Roman" w:hAnsi="Times New Roman" w:cs="Times New Roman"/>
          <w:sz w:val="28"/>
          <w:szCs w:val="28"/>
          <w:lang w:val="en-GB"/>
        </w:rPr>
        <w:t xml:space="preserve">The photos were shown to witnesses to the robbery.  </w:t>
      </w:r>
      <w:r>
        <w:rPr>
          <w:rFonts w:ascii="Times New Roman" w:hAnsi="Times New Roman" w:cs="Times New Roman"/>
          <w:sz w:val="28"/>
          <w:szCs w:val="28"/>
          <w:lang w:val="en-GB"/>
        </w:rPr>
        <w:t xml:space="preserve">According to Erasmus none of </w:t>
      </w:r>
      <w:r w:rsidR="001B5E93">
        <w:rPr>
          <w:rFonts w:ascii="Times New Roman" w:hAnsi="Times New Roman" w:cs="Times New Roman"/>
          <w:sz w:val="28"/>
          <w:szCs w:val="28"/>
          <w:lang w:val="en-GB"/>
        </w:rPr>
        <w:t>them</w:t>
      </w:r>
      <w:r>
        <w:rPr>
          <w:rFonts w:ascii="Times New Roman" w:hAnsi="Times New Roman" w:cs="Times New Roman"/>
          <w:sz w:val="28"/>
          <w:szCs w:val="28"/>
          <w:lang w:val="en-GB"/>
        </w:rPr>
        <w:t xml:space="preserve"> were able to identify any of the respondents by their clothing.  He thereupon released the </w:t>
      </w:r>
      <w:r w:rsidR="00CB2435">
        <w:rPr>
          <w:rFonts w:ascii="Times New Roman" w:hAnsi="Times New Roman" w:cs="Times New Roman"/>
          <w:sz w:val="28"/>
          <w:szCs w:val="28"/>
          <w:lang w:val="en-GB"/>
        </w:rPr>
        <w:t>respondent</w:t>
      </w:r>
      <w:r w:rsidR="00FA0383">
        <w:rPr>
          <w:rFonts w:ascii="Times New Roman" w:hAnsi="Times New Roman" w:cs="Times New Roman"/>
          <w:sz w:val="28"/>
          <w:szCs w:val="28"/>
          <w:lang w:val="en-GB"/>
        </w:rPr>
        <w:t>s</w:t>
      </w:r>
      <w:r>
        <w:rPr>
          <w:rFonts w:ascii="Times New Roman" w:hAnsi="Times New Roman" w:cs="Times New Roman"/>
          <w:sz w:val="28"/>
          <w:szCs w:val="28"/>
          <w:lang w:val="en-GB"/>
        </w:rPr>
        <w:t xml:space="preserve"> from custody.  He continued investigating the matter.  The respondents were not arrested again, nor were they</w:t>
      </w:r>
      <w:r w:rsidR="00CB2435">
        <w:rPr>
          <w:rFonts w:ascii="Times New Roman" w:hAnsi="Times New Roman" w:cs="Times New Roman"/>
          <w:sz w:val="28"/>
          <w:szCs w:val="28"/>
          <w:lang w:val="en-GB"/>
        </w:rPr>
        <w:t xml:space="preserve"> ever</w:t>
      </w:r>
      <w:r>
        <w:rPr>
          <w:rFonts w:ascii="Times New Roman" w:hAnsi="Times New Roman" w:cs="Times New Roman"/>
          <w:sz w:val="28"/>
          <w:szCs w:val="28"/>
          <w:lang w:val="en-GB"/>
        </w:rPr>
        <w:t xml:space="preserve"> charged with having committed the robbery at the supermarket. </w:t>
      </w:r>
    </w:p>
    <w:p w:rsidR="00F31C15" w:rsidRDefault="00F31C15" w:rsidP="00B90349">
      <w:pPr>
        <w:autoSpaceDE w:val="0"/>
        <w:autoSpaceDN w:val="0"/>
        <w:adjustRightInd w:val="0"/>
        <w:spacing w:line="480" w:lineRule="auto"/>
        <w:jc w:val="both"/>
        <w:rPr>
          <w:rFonts w:ascii="Times New Roman" w:hAnsi="Times New Roman" w:cs="Times New Roman"/>
          <w:sz w:val="28"/>
          <w:szCs w:val="28"/>
          <w:lang w:val="en-GB"/>
        </w:rPr>
      </w:pPr>
    </w:p>
    <w:p w:rsidR="00F31C15" w:rsidRDefault="00166D6C"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7646C6">
        <w:rPr>
          <w:rFonts w:ascii="Times New Roman" w:hAnsi="Times New Roman" w:cs="Times New Roman"/>
          <w:sz w:val="28"/>
          <w:szCs w:val="28"/>
          <w:lang w:val="en-GB"/>
        </w:rPr>
        <w:t>9</w:t>
      </w:r>
      <w:r w:rsidR="00F31C15">
        <w:rPr>
          <w:rFonts w:ascii="Times New Roman" w:hAnsi="Times New Roman" w:cs="Times New Roman"/>
          <w:sz w:val="28"/>
          <w:szCs w:val="28"/>
          <w:lang w:val="en-GB"/>
        </w:rPr>
        <w:t>]</w:t>
      </w:r>
      <w:r w:rsidR="00F31C15">
        <w:rPr>
          <w:rFonts w:ascii="Times New Roman" w:hAnsi="Times New Roman" w:cs="Times New Roman"/>
          <w:sz w:val="28"/>
          <w:szCs w:val="28"/>
          <w:lang w:val="en-GB"/>
        </w:rPr>
        <w:tab/>
        <w:t xml:space="preserve">The arrest of the respondents was without a warrant. </w:t>
      </w:r>
      <w:r w:rsidR="00CB2A3F">
        <w:rPr>
          <w:rFonts w:ascii="Times New Roman" w:hAnsi="Times New Roman" w:cs="Times New Roman"/>
          <w:sz w:val="28"/>
          <w:szCs w:val="28"/>
          <w:lang w:val="en-GB"/>
        </w:rPr>
        <w:t xml:space="preserve"> The </w:t>
      </w:r>
      <w:r w:rsidR="00772463">
        <w:rPr>
          <w:rFonts w:ascii="Times New Roman" w:hAnsi="Times New Roman" w:cs="Times New Roman"/>
          <w:sz w:val="28"/>
          <w:szCs w:val="28"/>
          <w:lang w:val="en-GB"/>
        </w:rPr>
        <w:t xml:space="preserve">expectation is that the </w:t>
      </w:r>
      <w:r w:rsidR="00CB2A3F">
        <w:rPr>
          <w:rFonts w:ascii="Times New Roman" w:hAnsi="Times New Roman" w:cs="Times New Roman"/>
          <w:sz w:val="28"/>
          <w:szCs w:val="28"/>
          <w:lang w:val="en-GB"/>
        </w:rPr>
        <w:t>law relating to a warrantless</w:t>
      </w:r>
      <w:r w:rsidR="00F31C15">
        <w:rPr>
          <w:rFonts w:ascii="Times New Roman" w:hAnsi="Times New Roman" w:cs="Times New Roman"/>
          <w:sz w:val="28"/>
          <w:szCs w:val="28"/>
          <w:lang w:val="en-GB"/>
        </w:rPr>
        <w:t xml:space="preserve"> arrest under</w:t>
      </w:r>
      <w:r w:rsidR="00CB2A3F">
        <w:rPr>
          <w:rFonts w:ascii="Times New Roman" w:hAnsi="Times New Roman" w:cs="Times New Roman"/>
          <w:sz w:val="28"/>
          <w:szCs w:val="28"/>
          <w:lang w:val="en-GB"/>
        </w:rPr>
        <w:t xml:space="preserve"> our</w:t>
      </w:r>
      <w:r w:rsidR="00F31C15">
        <w:rPr>
          <w:rFonts w:ascii="Times New Roman" w:hAnsi="Times New Roman" w:cs="Times New Roman"/>
          <w:sz w:val="28"/>
          <w:szCs w:val="28"/>
          <w:lang w:val="en-GB"/>
        </w:rPr>
        <w:t xml:space="preserve"> constitutional dispen</w:t>
      </w:r>
      <w:r w:rsidR="00181B6F">
        <w:rPr>
          <w:rFonts w:ascii="Times New Roman" w:hAnsi="Times New Roman" w:cs="Times New Roman"/>
          <w:sz w:val="28"/>
          <w:szCs w:val="28"/>
          <w:lang w:val="en-GB"/>
        </w:rPr>
        <w:t>sa</w:t>
      </w:r>
      <w:r w:rsidR="00F31C15">
        <w:rPr>
          <w:rFonts w:ascii="Times New Roman" w:hAnsi="Times New Roman" w:cs="Times New Roman"/>
          <w:sz w:val="28"/>
          <w:szCs w:val="28"/>
          <w:lang w:val="en-GB"/>
        </w:rPr>
        <w:t xml:space="preserve">tion </w:t>
      </w:r>
      <w:r w:rsidR="00DD7E5C">
        <w:rPr>
          <w:rFonts w:ascii="Times New Roman" w:hAnsi="Times New Roman" w:cs="Times New Roman"/>
          <w:sz w:val="28"/>
          <w:szCs w:val="28"/>
          <w:lang w:val="en-GB"/>
        </w:rPr>
        <w:t>must by now be</w:t>
      </w:r>
      <w:r w:rsidR="00F31C15">
        <w:rPr>
          <w:rFonts w:ascii="Times New Roman" w:hAnsi="Times New Roman" w:cs="Times New Roman"/>
          <w:sz w:val="28"/>
          <w:szCs w:val="28"/>
          <w:lang w:val="en-GB"/>
        </w:rPr>
        <w:t xml:space="preserve"> </w:t>
      </w:r>
      <w:r w:rsidR="00772463">
        <w:rPr>
          <w:rFonts w:ascii="Times New Roman" w:hAnsi="Times New Roman" w:cs="Times New Roman"/>
          <w:sz w:val="28"/>
          <w:szCs w:val="28"/>
          <w:lang w:val="en-GB"/>
        </w:rPr>
        <w:t>certain</w:t>
      </w:r>
      <w:r w:rsidR="00CB2A3F">
        <w:rPr>
          <w:rFonts w:ascii="Times New Roman" w:hAnsi="Times New Roman" w:cs="Times New Roman"/>
          <w:sz w:val="28"/>
          <w:szCs w:val="28"/>
          <w:lang w:val="en-GB"/>
        </w:rPr>
        <w:t>,</w:t>
      </w:r>
      <w:r w:rsidR="00F31C15">
        <w:rPr>
          <w:rFonts w:ascii="Times New Roman" w:hAnsi="Times New Roman" w:cs="Times New Roman"/>
          <w:sz w:val="28"/>
          <w:szCs w:val="28"/>
          <w:lang w:val="en-GB"/>
        </w:rPr>
        <w:t xml:space="preserve"> particularly following the judgment of the Supreme Court of Appeal in </w:t>
      </w:r>
      <w:r w:rsidR="00F31C15" w:rsidRPr="00556A6F">
        <w:rPr>
          <w:rFonts w:ascii="Times New Roman" w:hAnsi="Times New Roman" w:cs="Times New Roman"/>
          <w:i/>
          <w:iCs/>
          <w:sz w:val="28"/>
          <w:szCs w:val="28"/>
          <w:lang w:val="en-GB"/>
        </w:rPr>
        <w:t>Minister of Safety and Security v Sekhoto</w:t>
      </w:r>
      <w:r w:rsidR="00F31C15">
        <w:rPr>
          <w:rFonts w:ascii="Times New Roman" w:hAnsi="Times New Roman" w:cs="Times New Roman"/>
          <w:sz w:val="28"/>
          <w:szCs w:val="28"/>
          <w:lang w:val="en-GB"/>
        </w:rPr>
        <w:t xml:space="preserve"> </w:t>
      </w:r>
      <w:r w:rsidR="00CB2435">
        <w:rPr>
          <w:rFonts w:ascii="Times New Roman" w:hAnsi="Times New Roman" w:cs="Times New Roman"/>
          <w:sz w:val="28"/>
          <w:szCs w:val="28"/>
          <w:lang w:val="en-GB"/>
        </w:rPr>
        <w:t>(</w:t>
      </w:r>
      <w:r w:rsidR="00CB2435" w:rsidRPr="00556A6F">
        <w:rPr>
          <w:rFonts w:ascii="Times New Roman" w:hAnsi="Times New Roman" w:cs="Times New Roman"/>
          <w:i/>
          <w:iCs/>
          <w:sz w:val="28"/>
          <w:szCs w:val="28"/>
          <w:lang w:val="en-GB"/>
        </w:rPr>
        <w:t>Sekhoto</w:t>
      </w:r>
      <w:r w:rsidR="00CB2435">
        <w:rPr>
          <w:rFonts w:ascii="Times New Roman" w:hAnsi="Times New Roman" w:cs="Times New Roman"/>
          <w:sz w:val="28"/>
          <w:szCs w:val="28"/>
          <w:lang w:val="en-GB"/>
        </w:rPr>
        <w:t>)</w:t>
      </w:r>
      <w:r w:rsidR="00181B6F">
        <w:rPr>
          <w:rStyle w:val="FootnoteReference"/>
          <w:rFonts w:ascii="Times New Roman" w:hAnsi="Times New Roman" w:cs="Times New Roman"/>
          <w:sz w:val="28"/>
          <w:szCs w:val="28"/>
          <w:lang w:val="en-GB"/>
        </w:rPr>
        <w:footnoteReference w:id="1"/>
      </w:r>
      <w:r w:rsidR="00CB2435">
        <w:rPr>
          <w:rFonts w:ascii="Times New Roman" w:hAnsi="Times New Roman" w:cs="Times New Roman"/>
          <w:sz w:val="28"/>
          <w:szCs w:val="28"/>
          <w:lang w:val="en-GB"/>
        </w:rPr>
        <w:t xml:space="preserve">, a judgment that may rightly be considered to be the </w:t>
      </w:r>
      <w:r w:rsidR="00CB2435" w:rsidRPr="00587C9D">
        <w:rPr>
          <w:rFonts w:ascii="Times New Roman" w:hAnsi="Times New Roman" w:cs="Times New Roman"/>
          <w:i/>
          <w:sz w:val="28"/>
          <w:szCs w:val="28"/>
          <w:lang w:val="en-GB"/>
        </w:rPr>
        <w:t>locus classicus</w:t>
      </w:r>
      <w:r w:rsidR="00CB2435">
        <w:rPr>
          <w:rFonts w:ascii="Times New Roman" w:hAnsi="Times New Roman" w:cs="Times New Roman"/>
          <w:sz w:val="28"/>
          <w:szCs w:val="28"/>
          <w:lang w:val="en-GB"/>
        </w:rPr>
        <w:t xml:space="preserve"> with regard to the principles which find application to a claim for unlawful arrest and detention.  </w:t>
      </w:r>
      <w:r w:rsidR="00F31C15">
        <w:rPr>
          <w:rFonts w:ascii="Times New Roman" w:hAnsi="Times New Roman" w:cs="Times New Roman"/>
          <w:sz w:val="28"/>
          <w:szCs w:val="28"/>
          <w:lang w:val="en-GB"/>
        </w:rPr>
        <w:t xml:space="preserve">There has </w:t>
      </w:r>
      <w:r w:rsidR="00FA0383">
        <w:rPr>
          <w:rFonts w:ascii="Times New Roman" w:hAnsi="Times New Roman" w:cs="Times New Roman"/>
          <w:sz w:val="28"/>
          <w:szCs w:val="28"/>
          <w:lang w:val="en-GB"/>
        </w:rPr>
        <w:t>however</w:t>
      </w:r>
      <w:r w:rsidR="00607150">
        <w:rPr>
          <w:rFonts w:ascii="Times New Roman" w:hAnsi="Times New Roman" w:cs="Times New Roman"/>
          <w:sz w:val="28"/>
          <w:szCs w:val="28"/>
          <w:lang w:val="en-GB"/>
        </w:rPr>
        <w:t>,</w:t>
      </w:r>
      <w:r w:rsidR="00FA0383">
        <w:rPr>
          <w:rFonts w:ascii="Times New Roman" w:hAnsi="Times New Roman" w:cs="Times New Roman"/>
          <w:sz w:val="28"/>
          <w:szCs w:val="28"/>
          <w:lang w:val="en-GB"/>
        </w:rPr>
        <w:t xml:space="preserve"> </w:t>
      </w:r>
      <w:r w:rsidR="00F31C15">
        <w:rPr>
          <w:rFonts w:ascii="Times New Roman" w:hAnsi="Times New Roman" w:cs="Times New Roman"/>
          <w:sz w:val="28"/>
          <w:szCs w:val="28"/>
          <w:lang w:val="en-GB"/>
        </w:rPr>
        <w:t>of late</w:t>
      </w:r>
      <w:r w:rsidR="00607150">
        <w:rPr>
          <w:rFonts w:ascii="Times New Roman" w:hAnsi="Times New Roman" w:cs="Times New Roman"/>
          <w:sz w:val="28"/>
          <w:szCs w:val="28"/>
          <w:lang w:val="en-GB"/>
        </w:rPr>
        <w:t>,</w:t>
      </w:r>
      <w:r w:rsidR="00F31C15">
        <w:rPr>
          <w:rFonts w:ascii="Times New Roman" w:hAnsi="Times New Roman" w:cs="Times New Roman"/>
          <w:sz w:val="28"/>
          <w:szCs w:val="28"/>
          <w:lang w:val="en-GB"/>
        </w:rPr>
        <w:t xml:space="preserve"> been a marked increase in the number of cases serving before the different court</w:t>
      </w:r>
      <w:r w:rsidR="00607150">
        <w:rPr>
          <w:rFonts w:ascii="Times New Roman" w:hAnsi="Times New Roman" w:cs="Times New Roman"/>
          <w:sz w:val="28"/>
          <w:szCs w:val="28"/>
          <w:lang w:val="en-GB"/>
        </w:rPr>
        <w:t>s in this division that involve</w:t>
      </w:r>
      <w:r w:rsidR="00F31C15">
        <w:rPr>
          <w:rFonts w:ascii="Times New Roman" w:hAnsi="Times New Roman" w:cs="Times New Roman"/>
          <w:sz w:val="28"/>
          <w:szCs w:val="28"/>
          <w:lang w:val="en-GB"/>
        </w:rPr>
        <w:t xml:space="preserve"> claims for compensation arising from the arrest of persons without a warrant, particularly in terms of section 40(1)(b) of the Criminal Procedure Act 51 of 1977 (the Act).  While there </w:t>
      </w:r>
      <w:r w:rsidR="00F31C15">
        <w:rPr>
          <w:rFonts w:ascii="Times New Roman" w:hAnsi="Times New Roman" w:cs="Times New Roman"/>
          <w:sz w:val="28"/>
          <w:szCs w:val="28"/>
          <w:lang w:val="en-GB"/>
        </w:rPr>
        <w:lastRenderedPageBreak/>
        <w:t xml:space="preserve">may be other reasons for this, it is apparent from </w:t>
      </w:r>
      <w:r w:rsidR="00CB2A3F">
        <w:rPr>
          <w:rFonts w:ascii="Times New Roman" w:hAnsi="Times New Roman" w:cs="Times New Roman"/>
          <w:sz w:val="28"/>
          <w:szCs w:val="28"/>
          <w:lang w:val="en-GB"/>
        </w:rPr>
        <w:t xml:space="preserve">the </w:t>
      </w:r>
      <w:r w:rsidR="00F31C15">
        <w:rPr>
          <w:rFonts w:ascii="Times New Roman" w:hAnsi="Times New Roman" w:cs="Times New Roman"/>
          <w:sz w:val="28"/>
          <w:szCs w:val="28"/>
          <w:lang w:val="en-GB"/>
        </w:rPr>
        <w:t>case law relied upon during argument that divers</w:t>
      </w:r>
      <w:r w:rsidR="00CB2A3F">
        <w:rPr>
          <w:rFonts w:ascii="Times New Roman" w:hAnsi="Times New Roman" w:cs="Times New Roman"/>
          <w:sz w:val="28"/>
          <w:szCs w:val="28"/>
          <w:lang w:val="en-GB"/>
        </w:rPr>
        <w:t>e</w:t>
      </w:r>
      <w:r w:rsidR="00F31C15">
        <w:rPr>
          <w:rFonts w:ascii="Times New Roman" w:hAnsi="Times New Roman" w:cs="Times New Roman"/>
          <w:sz w:val="28"/>
          <w:szCs w:val="28"/>
          <w:lang w:val="en-GB"/>
        </w:rPr>
        <w:t xml:space="preserve"> outcomes have created fertile ground for litigants to choose from a number of available legal arguments that may be used in an attempt to pursue a favourable </w:t>
      </w:r>
      <w:r w:rsidR="002E2F5A">
        <w:rPr>
          <w:rFonts w:ascii="Times New Roman" w:hAnsi="Times New Roman" w:cs="Times New Roman"/>
          <w:sz w:val="28"/>
          <w:szCs w:val="28"/>
          <w:lang w:val="en-GB"/>
        </w:rPr>
        <w:t xml:space="preserve">outcome.  This, what is an unravelling of the </w:t>
      </w:r>
      <w:r w:rsidR="00CB2A3F">
        <w:rPr>
          <w:rFonts w:ascii="Times New Roman" w:hAnsi="Times New Roman" w:cs="Times New Roman"/>
          <w:sz w:val="28"/>
          <w:szCs w:val="28"/>
          <w:lang w:val="en-GB"/>
        </w:rPr>
        <w:t>construction</w:t>
      </w:r>
      <w:r w:rsidR="002E2F5A">
        <w:rPr>
          <w:rFonts w:ascii="Times New Roman" w:hAnsi="Times New Roman" w:cs="Times New Roman"/>
          <w:sz w:val="28"/>
          <w:szCs w:val="28"/>
          <w:lang w:val="en-GB"/>
        </w:rPr>
        <w:t xml:space="preserve"> given to the legislative intent in the section in Sekhoto, </w:t>
      </w:r>
      <w:r w:rsidR="00CB2A3F">
        <w:rPr>
          <w:rFonts w:ascii="Times New Roman" w:hAnsi="Times New Roman" w:cs="Times New Roman"/>
          <w:sz w:val="28"/>
          <w:szCs w:val="28"/>
          <w:lang w:val="en-GB"/>
        </w:rPr>
        <w:t xml:space="preserve">engenders </w:t>
      </w:r>
      <w:r w:rsidR="002E2F5A">
        <w:rPr>
          <w:rFonts w:ascii="Times New Roman" w:hAnsi="Times New Roman" w:cs="Times New Roman"/>
          <w:sz w:val="28"/>
          <w:szCs w:val="28"/>
          <w:lang w:val="en-GB"/>
        </w:rPr>
        <w:t xml:space="preserve">legal uncertainty, and </w:t>
      </w:r>
      <w:r w:rsidR="002E2F5A" w:rsidRPr="002E2F5A">
        <w:rPr>
          <w:rFonts w:ascii="Times New Roman" w:hAnsi="Times New Roman" w:cs="Times New Roman"/>
          <w:b/>
          <w:lang w:val="en-GB"/>
        </w:rPr>
        <w:t>“The power of the lawyer”</w:t>
      </w:r>
      <w:r w:rsidR="002E2F5A">
        <w:rPr>
          <w:rFonts w:ascii="Times New Roman" w:hAnsi="Times New Roman" w:cs="Times New Roman"/>
          <w:sz w:val="28"/>
          <w:szCs w:val="28"/>
          <w:lang w:val="en-GB"/>
        </w:rPr>
        <w:t xml:space="preserve"> wrote Jeremy Bentham, </w:t>
      </w:r>
      <w:r w:rsidR="002E2F5A" w:rsidRPr="002E2F5A">
        <w:rPr>
          <w:rFonts w:ascii="Times New Roman" w:hAnsi="Times New Roman" w:cs="Times New Roman"/>
          <w:b/>
          <w:lang w:val="en-GB"/>
        </w:rPr>
        <w:t>“is in the uncertainty of the law”</w:t>
      </w:r>
      <w:r w:rsidR="002E2F5A">
        <w:rPr>
          <w:rFonts w:ascii="Times New Roman" w:hAnsi="Times New Roman" w:cs="Times New Roman"/>
          <w:sz w:val="28"/>
          <w:szCs w:val="28"/>
          <w:lang w:val="en-GB"/>
        </w:rPr>
        <w:t xml:space="preserve"> (The Works of Jeremy Bentham, Now First Collected at page 429). </w:t>
      </w:r>
    </w:p>
    <w:p w:rsidR="000A4D73" w:rsidRDefault="000A4D73" w:rsidP="00B90349">
      <w:pPr>
        <w:autoSpaceDE w:val="0"/>
        <w:autoSpaceDN w:val="0"/>
        <w:adjustRightInd w:val="0"/>
        <w:spacing w:line="480" w:lineRule="auto"/>
        <w:jc w:val="both"/>
        <w:rPr>
          <w:rFonts w:ascii="Times New Roman" w:hAnsi="Times New Roman" w:cs="Times New Roman"/>
          <w:sz w:val="28"/>
          <w:szCs w:val="28"/>
          <w:lang w:val="en-GB"/>
        </w:rPr>
      </w:pPr>
    </w:p>
    <w:p w:rsidR="00422EB6" w:rsidRDefault="007646C6"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[10</w:t>
      </w:r>
      <w:r w:rsidR="000A4D73">
        <w:rPr>
          <w:rFonts w:ascii="Times New Roman" w:hAnsi="Times New Roman" w:cs="Times New Roman"/>
          <w:sz w:val="28"/>
          <w:szCs w:val="28"/>
          <w:lang w:val="en-GB"/>
        </w:rPr>
        <w:t>]</w:t>
      </w:r>
      <w:r w:rsidR="000A4D73">
        <w:rPr>
          <w:rFonts w:ascii="Times New Roman" w:hAnsi="Times New Roman" w:cs="Times New Roman"/>
          <w:sz w:val="28"/>
          <w:szCs w:val="28"/>
          <w:lang w:val="en-GB"/>
        </w:rPr>
        <w:tab/>
      </w:r>
      <w:r w:rsidR="00422EB6">
        <w:rPr>
          <w:rFonts w:ascii="Times New Roman" w:hAnsi="Times New Roman" w:cs="Times New Roman"/>
          <w:sz w:val="28"/>
          <w:szCs w:val="28"/>
          <w:lang w:val="en-GB"/>
        </w:rPr>
        <w:t>As a point of departure</w:t>
      </w:r>
      <w:r w:rsidR="00587C9D">
        <w:rPr>
          <w:rFonts w:ascii="Times New Roman" w:hAnsi="Times New Roman" w:cs="Times New Roman"/>
          <w:sz w:val="28"/>
          <w:szCs w:val="28"/>
          <w:lang w:val="en-GB"/>
        </w:rPr>
        <w:t>,</w:t>
      </w:r>
      <w:r w:rsidR="00422EB6">
        <w:rPr>
          <w:rFonts w:ascii="Times New Roman" w:hAnsi="Times New Roman" w:cs="Times New Roman"/>
          <w:sz w:val="28"/>
          <w:szCs w:val="28"/>
          <w:lang w:val="en-GB"/>
        </w:rPr>
        <w:t xml:space="preserve"> section 12(1) of the Bill of Rights </w:t>
      </w:r>
      <w:r w:rsidR="003C46C5">
        <w:rPr>
          <w:rFonts w:ascii="Times New Roman" w:hAnsi="Times New Roman" w:cs="Times New Roman"/>
          <w:sz w:val="28"/>
          <w:szCs w:val="28"/>
          <w:lang w:val="en-GB"/>
        </w:rPr>
        <w:t>of</w:t>
      </w:r>
      <w:r w:rsidR="00422EB6">
        <w:rPr>
          <w:rFonts w:ascii="Times New Roman" w:hAnsi="Times New Roman" w:cs="Times New Roman"/>
          <w:sz w:val="28"/>
          <w:szCs w:val="28"/>
          <w:lang w:val="en-GB"/>
        </w:rPr>
        <w:t xml:space="preserve"> the Constitution provides for the right of every person not to</w:t>
      </w:r>
      <w:r w:rsidR="003C46C5">
        <w:rPr>
          <w:rFonts w:ascii="Times New Roman" w:hAnsi="Times New Roman" w:cs="Times New Roman"/>
          <w:sz w:val="28"/>
          <w:szCs w:val="28"/>
          <w:lang w:val="en-GB"/>
        </w:rPr>
        <w:t xml:space="preserve"> </w:t>
      </w:r>
      <w:r w:rsidR="00607150">
        <w:rPr>
          <w:rFonts w:ascii="Times New Roman" w:hAnsi="Times New Roman" w:cs="Times New Roman"/>
          <w:sz w:val="28"/>
          <w:szCs w:val="28"/>
          <w:lang w:val="en-GB"/>
        </w:rPr>
        <w:t xml:space="preserve">be </w:t>
      </w:r>
      <w:r w:rsidR="00BC29F8">
        <w:rPr>
          <w:rFonts w:ascii="Times New Roman" w:hAnsi="Times New Roman" w:cs="Times New Roman"/>
          <w:sz w:val="28"/>
          <w:szCs w:val="28"/>
          <w:lang w:val="en-GB"/>
        </w:rPr>
        <w:t xml:space="preserve">deprived arbitrarily </w:t>
      </w:r>
      <w:r w:rsidR="003C46C5">
        <w:rPr>
          <w:rFonts w:ascii="Times New Roman" w:hAnsi="Times New Roman" w:cs="Times New Roman"/>
          <w:sz w:val="28"/>
          <w:szCs w:val="28"/>
          <w:lang w:val="en-GB"/>
        </w:rPr>
        <w:t xml:space="preserve">or without just cause of his or her freedom. </w:t>
      </w:r>
      <w:r w:rsidR="00422EB6">
        <w:rPr>
          <w:rFonts w:ascii="Times New Roman" w:hAnsi="Times New Roman" w:cs="Times New Roman"/>
          <w:sz w:val="28"/>
          <w:szCs w:val="28"/>
          <w:lang w:val="en-GB"/>
        </w:rPr>
        <w:t xml:space="preserve"> </w:t>
      </w:r>
      <w:r w:rsidR="007F2CEC">
        <w:rPr>
          <w:rFonts w:ascii="Times New Roman" w:hAnsi="Times New Roman" w:cs="Times New Roman"/>
          <w:sz w:val="28"/>
          <w:szCs w:val="28"/>
          <w:lang w:val="en-GB"/>
        </w:rPr>
        <w:t>This conforms with the Universal Declaration on Human Rights and the International Covenant on Civil and Political Rights that guarantees</w:t>
      </w:r>
      <w:r w:rsidR="00BC29F8">
        <w:rPr>
          <w:rFonts w:ascii="Times New Roman" w:hAnsi="Times New Roman" w:cs="Times New Roman"/>
          <w:sz w:val="28"/>
          <w:szCs w:val="28"/>
          <w:lang w:val="en-GB"/>
        </w:rPr>
        <w:t xml:space="preserve"> the right not to be subjected t</w:t>
      </w:r>
      <w:r w:rsidR="007F2CEC">
        <w:rPr>
          <w:rFonts w:ascii="Times New Roman" w:hAnsi="Times New Roman" w:cs="Times New Roman"/>
          <w:sz w:val="28"/>
          <w:szCs w:val="28"/>
          <w:lang w:val="en-GB"/>
        </w:rPr>
        <w:t>o arbitr</w:t>
      </w:r>
      <w:r w:rsidR="00910C7F">
        <w:rPr>
          <w:rFonts w:ascii="Times New Roman" w:hAnsi="Times New Roman" w:cs="Times New Roman"/>
          <w:sz w:val="28"/>
          <w:szCs w:val="28"/>
          <w:lang w:val="en-GB"/>
        </w:rPr>
        <w:t>ar</w:t>
      </w:r>
      <w:r w:rsidR="007F2CEC">
        <w:rPr>
          <w:rFonts w:ascii="Times New Roman" w:hAnsi="Times New Roman" w:cs="Times New Roman"/>
          <w:sz w:val="28"/>
          <w:szCs w:val="28"/>
          <w:lang w:val="en-GB"/>
        </w:rPr>
        <w:t>y arrest or detention except on such grounds in accordance with such procedure</w:t>
      </w:r>
      <w:r w:rsidR="00607150">
        <w:rPr>
          <w:rFonts w:ascii="Times New Roman" w:hAnsi="Times New Roman" w:cs="Times New Roman"/>
          <w:sz w:val="28"/>
          <w:szCs w:val="28"/>
          <w:lang w:val="en-GB"/>
        </w:rPr>
        <w:t>s</w:t>
      </w:r>
      <w:r w:rsidR="007F2CEC">
        <w:rPr>
          <w:rFonts w:ascii="Times New Roman" w:hAnsi="Times New Roman" w:cs="Times New Roman"/>
          <w:sz w:val="28"/>
          <w:szCs w:val="28"/>
          <w:lang w:val="en-GB"/>
        </w:rPr>
        <w:t xml:space="preserve"> as are established by law.  Officials with the power to arrest are constrained, like any other </w:t>
      </w:r>
      <w:r w:rsidR="00BC29F8">
        <w:rPr>
          <w:rFonts w:ascii="Times New Roman" w:hAnsi="Times New Roman" w:cs="Times New Roman"/>
          <w:sz w:val="28"/>
          <w:szCs w:val="28"/>
          <w:lang w:val="en-GB"/>
        </w:rPr>
        <w:t xml:space="preserve">public </w:t>
      </w:r>
      <w:r w:rsidR="007F2CEC">
        <w:rPr>
          <w:rFonts w:ascii="Times New Roman" w:hAnsi="Times New Roman" w:cs="Times New Roman"/>
          <w:sz w:val="28"/>
          <w:szCs w:val="28"/>
          <w:lang w:val="en-GB"/>
        </w:rPr>
        <w:t>function</w:t>
      </w:r>
      <w:r w:rsidR="00BC29F8">
        <w:rPr>
          <w:rFonts w:ascii="Times New Roman" w:hAnsi="Times New Roman" w:cs="Times New Roman"/>
          <w:sz w:val="28"/>
          <w:szCs w:val="28"/>
          <w:lang w:val="en-GB"/>
        </w:rPr>
        <w:t>ary</w:t>
      </w:r>
      <w:r w:rsidR="007F2CEC">
        <w:rPr>
          <w:rFonts w:ascii="Times New Roman" w:hAnsi="Times New Roman" w:cs="Times New Roman"/>
          <w:sz w:val="28"/>
          <w:szCs w:val="28"/>
          <w:lang w:val="en-GB"/>
        </w:rPr>
        <w:t>, by the</w:t>
      </w:r>
      <w:r w:rsidR="003C46C5">
        <w:rPr>
          <w:rFonts w:ascii="Times New Roman" w:hAnsi="Times New Roman" w:cs="Times New Roman"/>
          <w:sz w:val="28"/>
          <w:szCs w:val="28"/>
          <w:lang w:val="en-GB"/>
        </w:rPr>
        <w:t xml:space="preserve"> </w:t>
      </w:r>
      <w:r w:rsidR="007F2CEC">
        <w:rPr>
          <w:rFonts w:ascii="Times New Roman" w:hAnsi="Times New Roman" w:cs="Times New Roman"/>
          <w:sz w:val="28"/>
          <w:szCs w:val="28"/>
          <w:lang w:val="en-GB"/>
        </w:rPr>
        <w:t>principle of legality imposed by the Constitution</w:t>
      </w:r>
      <w:r w:rsidR="00BC29F8">
        <w:rPr>
          <w:rFonts w:ascii="Times New Roman" w:hAnsi="Times New Roman" w:cs="Times New Roman"/>
          <w:sz w:val="28"/>
          <w:szCs w:val="28"/>
          <w:lang w:val="en-GB"/>
        </w:rPr>
        <w:t>,</w:t>
      </w:r>
      <w:r w:rsidR="007F2CEC">
        <w:rPr>
          <w:rFonts w:ascii="Times New Roman" w:hAnsi="Times New Roman" w:cs="Times New Roman"/>
          <w:sz w:val="28"/>
          <w:szCs w:val="28"/>
          <w:lang w:val="en-GB"/>
        </w:rPr>
        <w:t xml:space="preserve"> and may not exercise any power or perform any function beyond that conf</w:t>
      </w:r>
      <w:r w:rsidR="00BC29F8">
        <w:rPr>
          <w:rFonts w:ascii="Times New Roman" w:hAnsi="Times New Roman" w:cs="Times New Roman"/>
          <w:sz w:val="28"/>
          <w:szCs w:val="28"/>
          <w:lang w:val="en-GB"/>
        </w:rPr>
        <w:t>e</w:t>
      </w:r>
      <w:r w:rsidR="007F2CEC">
        <w:rPr>
          <w:rFonts w:ascii="Times New Roman" w:hAnsi="Times New Roman" w:cs="Times New Roman"/>
          <w:sz w:val="28"/>
          <w:szCs w:val="28"/>
          <w:lang w:val="en-GB"/>
        </w:rPr>
        <w:t>r</w:t>
      </w:r>
      <w:r w:rsidR="00BC29F8">
        <w:rPr>
          <w:rFonts w:ascii="Times New Roman" w:hAnsi="Times New Roman" w:cs="Times New Roman"/>
          <w:sz w:val="28"/>
          <w:szCs w:val="28"/>
          <w:lang w:val="en-GB"/>
        </w:rPr>
        <w:t>r</w:t>
      </w:r>
      <w:r w:rsidR="007F2CEC">
        <w:rPr>
          <w:rFonts w:ascii="Times New Roman" w:hAnsi="Times New Roman" w:cs="Times New Roman"/>
          <w:sz w:val="28"/>
          <w:szCs w:val="28"/>
          <w:lang w:val="en-GB"/>
        </w:rPr>
        <w:t xml:space="preserve">ed upon them by the law, or exercise </w:t>
      </w:r>
      <w:r w:rsidR="00BC29F8">
        <w:rPr>
          <w:rFonts w:ascii="Times New Roman" w:hAnsi="Times New Roman" w:cs="Times New Roman"/>
          <w:sz w:val="28"/>
          <w:szCs w:val="28"/>
          <w:lang w:val="en-GB"/>
        </w:rPr>
        <w:t xml:space="preserve">such power arbitrarily or without </w:t>
      </w:r>
      <w:r w:rsidR="007F2CEC">
        <w:rPr>
          <w:rFonts w:ascii="Times New Roman" w:hAnsi="Times New Roman" w:cs="Times New Roman"/>
          <w:sz w:val="28"/>
          <w:szCs w:val="28"/>
          <w:lang w:val="en-GB"/>
        </w:rPr>
        <w:t>just cause</w:t>
      </w:r>
      <w:r w:rsidR="00607150">
        <w:rPr>
          <w:rFonts w:ascii="Times New Roman" w:hAnsi="Times New Roman" w:cs="Times New Roman"/>
          <w:sz w:val="28"/>
          <w:szCs w:val="28"/>
          <w:lang w:val="en-GB"/>
        </w:rPr>
        <w:t>.</w:t>
      </w:r>
      <w:r w:rsidR="00C82F13">
        <w:rPr>
          <w:rStyle w:val="FootnoteReference"/>
          <w:rFonts w:ascii="Times New Roman" w:hAnsi="Times New Roman" w:cs="Times New Roman"/>
          <w:sz w:val="28"/>
          <w:szCs w:val="28"/>
          <w:lang w:val="en-GB"/>
        </w:rPr>
        <w:footnoteReference w:id="2"/>
      </w:r>
      <w:r w:rsidR="007F2CEC">
        <w:rPr>
          <w:rFonts w:ascii="Times New Roman" w:hAnsi="Times New Roman" w:cs="Times New Roman"/>
          <w:sz w:val="28"/>
          <w:szCs w:val="28"/>
          <w:lang w:val="en-GB"/>
        </w:rPr>
        <w:t xml:space="preserve"> </w:t>
      </w:r>
    </w:p>
    <w:p w:rsidR="009A5BAD" w:rsidRDefault="009A5BAD"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D51D6B" w:rsidRDefault="007646C6" w:rsidP="00B90349">
      <w:pPr>
        <w:autoSpaceDE w:val="0"/>
        <w:autoSpaceDN w:val="0"/>
        <w:adjustRightInd w:val="0"/>
        <w:spacing w:line="480" w:lineRule="auto"/>
        <w:jc w:val="both"/>
        <w:rPr>
          <w:rFonts w:ascii="Times New Roman" w:hAnsi="Times New Roman" w:cs="Times New Roman"/>
          <w:b/>
          <w:lang w:val="en-GB"/>
        </w:rPr>
      </w:pPr>
      <w:r>
        <w:rPr>
          <w:rFonts w:ascii="Times New Roman" w:hAnsi="Times New Roman" w:cs="Times New Roman"/>
          <w:sz w:val="28"/>
          <w:szCs w:val="28"/>
          <w:lang w:val="en-GB"/>
        </w:rPr>
        <w:lastRenderedPageBreak/>
        <w:t>[11</w:t>
      </w:r>
      <w:r w:rsidR="009A5BAD">
        <w:rPr>
          <w:rFonts w:ascii="Times New Roman" w:hAnsi="Times New Roman" w:cs="Times New Roman"/>
          <w:sz w:val="28"/>
          <w:szCs w:val="28"/>
          <w:lang w:val="en-GB"/>
        </w:rPr>
        <w:t>]</w:t>
      </w:r>
      <w:r w:rsidR="009A5BAD">
        <w:rPr>
          <w:rFonts w:ascii="Times New Roman" w:hAnsi="Times New Roman" w:cs="Times New Roman"/>
          <w:sz w:val="28"/>
          <w:szCs w:val="28"/>
          <w:lang w:val="en-GB"/>
        </w:rPr>
        <w:tab/>
      </w:r>
      <w:r w:rsidR="007F2CEC">
        <w:rPr>
          <w:rFonts w:ascii="Times New Roman" w:hAnsi="Times New Roman" w:cs="Times New Roman"/>
          <w:sz w:val="28"/>
          <w:szCs w:val="28"/>
          <w:lang w:val="en-GB"/>
        </w:rPr>
        <w:t xml:space="preserve">The arrest of a person without a warrant is authorised by </w:t>
      </w:r>
      <w:r w:rsidR="00587C9D">
        <w:rPr>
          <w:rFonts w:ascii="Times New Roman" w:hAnsi="Times New Roman" w:cs="Times New Roman"/>
          <w:sz w:val="28"/>
          <w:szCs w:val="28"/>
          <w:lang w:val="en-GB"/>
        </w:rPr>
        <w:t xml:space="preserve">law in </w:t>
      </w:r>
      <w:r w:rsidR="007F2CEC">
        <w:rPr>
          <w:rFonts w:ascii="Times New Roman" w:hAnsi="Times New Roman" w:cs="Times New Roman"/>
          <w:sz w:val="28"/>
          <w:szCs w:val="28"/>
          <w:lang w:val="en-GB"/>
        </w:rPr>
        <w:t xml:space="preserve">section 40 of the Act.  </w:t>
      </w:r>
      <w:r w:rsidR="00CB2A3F">
        <w:rPr>
          <w:rFonts w:ascii="Times New Roman" w:hAnsi="Times New Roman" w:cs="Times New Roman"/>
          <w:sz w:val="28"/>
          <w:szCs w:val="28"/>
          <w:lang w:val="en-GB"/>
        </w:rPr>
        <w:t>The section has passed constitutional muster.</w:t>
      </w:r>
      <w:r w:rsidR="002F23DC">
        <w:rPr>
          <w:rStyle w:val="FootnoteReference"/>
          <w:rFonts w:ascii="Times New Roman" w:hAnsi="Times New Roman" w:cs="Times New Roman"/>
          <w:sz w:val="28"/>
          <w:szCs w:val="28"/>
          <w:lang w:val="en-GB"/>
        </w:rPr>
        <w:footnoteReference w:id="3"/>
      </w:r>
      <w:r w:rsidR="00CB2A3F">
        <w:rPr>
          <w:rFonts w:ascii="Times New Roman" w:hAnsi="Times New Roman" w:cs="Times New Roman"/>
          <w:sz w:val="28"/>
          <w:szCs w:val="28"/>
          <w:lang w:val="en-GB"/>
        </w:rPr>
        <w:t xml:space="preserve">  It </w:t>
      </w:r>
      <w:r w:rsidR="007F2CEC">
        <w:rPr>
          <w:rFonts w:ascii="Times New Roman" w:hAnsi="Times New Roman" w:cs="Times New Roman"/>
          <w:sz w:val="28"/>
          <w:szCs w:val="28"/>
          <w:lang w:val="en-GB"/>
        </w:rPr>
        <w:t>sets the conditions for the arrest of a person without a warrant in</w:t>
      </w:r>
      <w:r w:rsidR="00587C9D">
        <w:rPr>
          <w:rFonts w:ascii="Times New Roman" w:hAnsi="Times New Roman" w:cs="Times New Roman"/>
          <w:sz w:val="28"/>
          <w:szCs w:val="28"/>
          <w:lang w:val="en-GB"/>
        </w:rPr>
        <w:t xml:space="preserve"> what are</w:t>
      </w:r>
      <w:r w:rsidR="007F2CEC">
        <w:rPr>
          <w:rFonts w:ascii="Times New Roman" w:hAnsi="Times New Roman" w:cs="Times New Roman"/>
          <w:sz w:val="28"/>
          <w:szCs w:val="28"/>
          <w:lang w:val="en-GB"/>
        </w:rPr>
        <w:t xml:space="preserve"> a number of </w:t>
      </w:r>
      <w:r w:rsidR="00587C9D">
        <w:rPr>
          <w:rFonts w:ascii="Times New Roman" w:hAnsi="Times New Roman" w:cs="Times New Roman"/>
          <w:sz w:val="28"/>
          <w:szCs w:val="28"/>
          <w:lang w:val="en-GB"/>
        </w:rPr>
        <w:t xml:space="preserve">differing </w:t>
      </w:r>
      <w:r w:rsidR="007F2CEC">
        <w:rPr>
          <w:rFonts w:ascii="Times New Roman" w:hAnsi="Times New Roman" w:cs="Times New Roman"/>
          <w:sz w:val="28"/>
          <w:szCs w:val="28"/>
          <w:lang w:val="en-GB"/>
        </w:rPr>
        <w:t xml:space="preserve">circumstances.  In the factual context of the present matter, the arrest was effected in the </w:t>
      </w:r>
      <w:r w:rsidR="00D51D6B">
        <w:rPr>
          <w:rFonts w:ascii="Times New Roman" w:hAnsi="Times New Roman" w:cs="Times New Roman"/>
          <w:sz w:val="28"/>
          <w:szCs w:val="28"/>
          <w:lang w:val="en-GB"/>
        </w:rPr>
        <w:t>c</w:t>
      </w:r>
      <w:r w:rsidR="00BC29F8">
        <w:rPr>
          <w:rFonts w:ascii="Times New Roman" w:hAnsi="Times New Roman" w:cs="Times New Roman"/>
          <w:sz w:val="28"/>
          <w:szCs w:val="28"/>
          <w:lang w:val="en-GB"/>
        </w:rPr>
        <w:t>ircumstances</w:t>
      </w:r>
      <w:r w:rsidR="00D51D6B">
        <w:rPr>
          <w:rFonts w:ascii="Times New Roman" w:hAnsi="Times New Roman" w:cs="Times New Roman"/>
          <w:sz w:val="28"/>
          <w:szCs w:val="28"/>
          <w:lang w:val="en-GB"/>
        </w:rPr>
        <w:t xml:space="preserve"> c</w:t>
      </w:r>
      <w:r w:rsidR="00BC29F8">
        <w:rPr>
          <w:rFonts w:ascii="Times New Roman" w:hAnsi="Times New Roman" w:cs="Times New Roman"/>
          <w:sz w:val="28"/>
          <w:szCs w:val="28"/>
          <w:lang w:val="en-GB"/>
        </w:rPr>
        <w:t>ontemplated in subsection (1) (b</w:t>
      </w:r>
      <w:r w:rsidR="00D51D6B">
        <w:rPr>
          <w:rFonts w:ascii="Times New Roman" w:hAnsi="Times New Roman" w:cs="Times New Roman"/>
          <w:sz w:val="28"/>
          <w:szCs w:val="28"/>
          <w:lang w:val="en-GB"/>
        </w:rPr>
        <w:t xml:space="preserve">).  In terms thereof, a peace officer may arrest any person without a warrant of arrest </w:t>
      </w:r>
      <w:r w:rsidR="00D51D6B" w:rsidRPr="00D51D6B">
        <w:rPr>
          <w:rFonts w:ascii="Times New Roman" w:hAnsi="Times New Roman" w:cs="Times New Roman"/>
          <w:b/>
          <w:lang w:val="en-GB"/>
        </w:rPr>
        <w:t>“whom he reasonably suspects of having committed an offence referred to in Schedule 1, other than the offence of escaping from lawful</w:t>
      </w:r>
      <w:r w:rsidR="007F2CEC" w:rsidRPr="00D51D6B">
        <w:rPr>
          <w:rFonts w:ascii="Times New Roman" w:hAnsi="Times New Roman" w:cs="Times New Roman"/>
          <w:b/>
          <w:lang w:val="en-GB"/>
        </w:rPr>
        <w:t xml:space="preserve"> </w:t>
      </w:r>
      <w:r w:rsidR="00D51D6B" w:rsidRPr="00D51D6B">
        <w:rPr>
          <w:rFonts w:ascii="Times New Roman" w:hAnsi="Times New Roman" w:cs="Times New Roman"/>
          <w:b/>
          <w:lang w:val="en-GB"/>
        </w:rPr>
        <w:t>custody.”</w:t>
      </w:r>
    </w:p>
    <w:p w:rsidR="00CB2435" w:rsidRPr="007646C6" w:rsidRDefault="00CB2435" w:rsidP="00B90349">
      <w:pPr>
        <w:autoSpaceDE w:val="0"/>
        <w:autoSpaceDN w:val="0"/>
        <w:adjustRightInd w:val="0"/>
        <w:spacing w:line="480" w:lineRule="auto"/>
        <w:jc w:val="both"/>
        <w:rPr>
          <w:rFonts w:ascii="Times New Roman" w:hAnsi="Times New Roman" w:cs="Times New Roman"/>
          <w:b/>
          <w:lang w:val="en-GB"/>
        </w:rPr>
      </w:pPr>
    </w:p>
    <w:p w:rsidR="00D51D6B" w:rsidRDefault="007646C6"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[12</w:t>
      </w:r>
      <w:r w:rsidR="00B90349">
        <w:rPr>
          <w:rFonts w:ascii="Times New Roman" w:hAnsi="Times New Roman" w:cs="Times New Roman"/>
          <w:sz w:val="28"/>
          <w:szCs w:val="28"/>
          <w:lang w:val="en-GB"/>
        </w:rPr>
        <w:t>]</w:t>
      </w:r>
      <w:r w:rsidR="00B90349">
        <w:rPr>
          <w:rFonts w:ascii="Times New Roman" w:hAnsi="Times New Roman" w:cs="Times New Roman"/>
          <w:sz w:val="28"/>
          <w:szCs w:val="28"/>
          <w:lang w:val="en-GB"/>
        </w:rPr>
        <w:tab/>
      </w:r>
      <w:r w:rsidR="00D51D6B">
        <w:rPr>
          <w:rFonts w:ascii="Times New Roman" w:hAnsi="Times New Roman" w:cs="Times New Roman"/>
          <w:sz w:val="28"/>
          <w:szCs w:val="28"/>
          <w:lang w:val="en-GB"/>
        </w:rPr>
        <w:t>O</w:t>
      </w:r>
      <w:r w:rsidR="00B90349">
        <w:rPr>
          <w:rFonts w:ascii="Times New Roman" w:hAnsi="Times New Roman" w:cs="Times New Roman"/>
          <w:sz w:val="28"/>
          <w:szCs w:val="28"/>
          <w:lang w:val="en-GB"/>
        </w:rPr>
        <w:t>n</w:t>
      </w:r>
      <w:r w:rsidR="00D51D6B">
        <w:rPr>
          <w:rFonts w:ascii="Times New Roman" w:hAnsi="Times New Roman" w:cs="Times New Roman"/>
          <w:sz w:val="28"/>
          <w:szCs w:val="28"/>
          <w:lang w:val="en-GB"/>
        </w:rPr>
        <w:t xml:space="preserve"> a reading of the section it </w:t>
      </w:r>
      <w:r w:rsidR="00CB2435">
        <w:rPr>
          <w:rFonts w:ascii="Times New Roman" w:hAnsi="Times New Roman" w:cs="Times New Roman"/>
          <w:sz w:val="28"/>
          <w:szCs w:val="28"/>
          <w:lang w:val="en-GB"/>
        </w:rPr>
        <w:t>raises</w:t>
      </w:r>
      <w:r w:rsidR="00D51D6B">
        <w:rPr>
          <w:rFonts w:ascii="Times New Roman" w:hAnsi="Times New Roman" w:cs="Times New Roman"/>
          <w:sz w:val="28"/>
          <w:szCs w:val="28"/>
          <w:lang w:val="en-GB"/>
        </w:rPr>
        <w:t xml:space="preserve"> two separate and distinct issues</w:t>
      </w:r>
      <w:r w:rsidR="00DD7E5C">
        <w:rPr>
          <w:rFonts w:ascii="Times New Roman" w:hAnsi="Times New Roman" w:cs="Times New Roman"/>
          <w:sz w:val="28"/>
          <w:szCs w:val="28"/>
          <w:lang w:val="en-GB"/>
        </w:rPr>
        <w:t>,</w:t>
      </w:r>
      <w:r w:rsidR="00D51D6B">
        <w:rPr>
          <w:rFonts w:ascii="Times New Roman" w:hAnsi="Times New Roman" w:cs="Times New Roman"/>
          <w:sz w:val="28"/>
          <w:szCs w:val="28"/>
          <w:lang w:val="en-GB"/>
        </w:rPr>
        <w:t xml:space="preserve"> each with its own onus of proof.  The f</w:t>
      </w:r>
      <w:r w:rsidR="007022AE">
        <w:rPr>
          <w:rFonts w:ascii="Times New Roman" w:hAnsi="Times New Roman" w:cs="Times New Roman"/>
          <w:sz w:val="28"/>
          <w:szCs w:val="28"/>
          <w:lang w:val="en-GB"/>
        </w:rPr>
        <w:t>irst issue deals with the power or authority</w:t>
      </w:r>
      <w:r w:rsidR="00D51D6B">
        <w:rPr>
          <w:rFonts w:ascii="Times New Roman" w:hAnsi="Times New Roman" w:cs="Times New Roman"/>
          <w:sz w:val="28"/>
          <w:szCs w:val="28"/>
          <w:lang w:val="en-GB"/>
        </w:rPr>
        <w:t xml:space="preserve"> of the peace officer to arrest a person without a warrant.  The existence of the power to effect such an arrest is subject to </w:t>
      </w:r>
      <w:r w:rsidR="007022AE">
        <w:rPr>
          <w:rFonts w:ascii="Times New Roman" w:hAnsi="Times New Roman" w:cs="Times New Roman"/>
          <w:sz w:val="28"/>
          <w:szCs w:val="28"/>
          <w:lang w:val="en-GB"/>
        </w:rPr>
        <w:t>proof</w:t>
      </w:r>
      <w:r w:rsidR="00D51D6B">
        <w:rPr>
          <w:rFonts w:ascii="Times New Roman" w:hAnsi="Times New Roman" w:cs="Times New Roman"/>
          <w:sz w:val="28"/>
          <w:szCs w:val="28"/>
          <w:lang w:val="en-GB"/>
        </w:rPr>
        <w:t xml:space="preserve"> of four jurisdictional facts</w:t>
      </w:r>
      <w:r w:rsidR="00BC29F8">
        <w:rPr>
          <w:rFonts w:ascii="Times New Roman" w:hAnsi="Times New Roman" w:cs="Times New Roman"/>
          <w:sz w:val="28"/>
          <w:szCs w:val="28"/>
          <w:lang w:val="en-GB"/>
        </w:rPr>
        <w:t>, namely that:  (a)  the arresto</w:t>
      </w:r>
      <w:r w:rsidR="00D51D6B">
        <w:rPr>
          <w:rFonts w:ascii="Times New Roman" w:hAnsi="Times New Roman" w:cs="Times New Roman"/>
          <w:sz w:val="28"/>
          <w:szCs w:val="28"/>
          <w:lang w:val="en-GB"/>
        </w:rPr>
        <w:t>r was a peace officer;  (b)  he entertained a suspicion;  (c)  the suspicion was that an offence</w:t>
      </w:r>
      <w:r w:rsidR="00607150">
        <w:rPr>
          <w:rFonts w:ascii="Times New Roman" w:hAnsi="Times New Roman" w:cs="Times New Roman"/>
          <w:sz w:val="28"/>
          <w:szCs w:val="28"/>
          <w:lang w:val="en-GB"/>
        </w:rPr>
        <w:t xml:space="preserve"> referred</w:t>
      </w:r>
      <w:r w:rsidR="00D51D6B">
        <w:rPr>
          <w:rFonts w:ascii="Times New Roman" w:hAnsi="Times New Roman" w:cs="Times New Roman"/>
          <w:sz w:val="28"/>
          <w:szCs w:val="28"/>
          <w:lang w:val="en-GB"/>
        </w:rPr>
        <w:t xml:space="preserve"> in Schedule 1 </w:t>
      </w:r>
      <w:r w:rsidR="00607150">
        <w:rPr>
          <w:rFonts w:ascii="Times New Roman" w:hAnsi="Times New Roman" w:cs="Times New Roman"/>
          <w:sz w:val="28"/>
          <w:szCs w:val="28"/>
          <w:lang w:val="en-GB"/>
        </w:rPr>
        <w:t>o</w:t>
      </w:r>
      <w:r w:rsidR="00D51D6B">
        <w:rPr>
          <w:rFonts w:ascii="Times New Roman" w:hAnsi="Times New Roman" w:cs="Times New Roman"/>
          <w:sz w:val="28"/>
          <w:szCs w:val="28"/>
          <w:lang w:val="en-GB"/>
        </w:rPr>
        <w:t xml:space="preserve">f the Act had been committed;  and (d) </w:t>
      </w:r>
      <w:r w:rsidR="00BC29F8">
        <w:rPr>
          <w:rFonts w:ascii="Times New Roman" w:hAnsi="Times New Roman" w:cs="Times New Roman"/>
          <w:sz w:val="28"/>
          <w:szCs w:val="28"/>
          <w:lang w:val="en-GB"/>
        </w:rPr>
        <w:t xml:space="preserve"> </w:t>
      </w:r>
      <w:r w:rsidR="00D51D6B">
        <w:rPr>
          <w:rFonts w:ascii="Times New Roman" w:hAnsi="Times New Roman" w:cs="Times New Roman"/>
          <w:sz w:val="28"/>
          <w:szCs w:val="28"/>
          <w:lang w:val="en-GB"/>
        </w:rPr>
        <w:t>the suspicion was based on reasonable grounds</w:t>
      </w:r>
      <w:r w:rsidR="00607150">
        <w:rPr>
          <w:rFonts w:ascii="Times New Roman" w:hAnsi="Times New Roman" w:cs="Times New Roman"/>
          <w:sz w:val="28"/>
          <w:szCs w:val="28"/>
          <w:lang w:val="en-GB"/>
        </w:rPr>
        <w:t>.</w:t>
      </w:r>
      <w:r w:rsidR="00C82F13">
        <w:rPr>
          <w:rStyle w:val="FootnoteReference"/>
          <w:rFonts w:ascii="Times New Roman" w:hAnsi="Times New Roman" w:cs="Times New Roman"/>
          <w:sz w:val="28"/>
          <w:szCs w:val="28"/>
          <w:lang w:val="en-GB"/>
        </w:rPr>
        <w:footnoteReference w:id="4"/>
      </w:r>
      <w:r w:rsidR="00D51D6B">
        <w:rPr>
          <w:rFonts w:ascii="Times New Roman" w:hAnsi="Times New Roman" w:cs="Times New Roman"/>
          <w:sz w:val="28"/>
          <w:szCs w:val="28"/>
          <w:lang w:val="en-GB"/>
        </w:rPr>
        <w:t xml:space="preserve">  </w:t>
      </w:r>
    </w:p>
    <w:p w:rsidR="00EA0406" w:rsidRDefault="00EA0406" w:rsidP="00B90349">
      <w:pPr>
        <w:autoSpaceDE w:val="0"/>
        <w:autoSpaceDN w:val="0"/>
        <w:adjustRightInd w:val="0"/>
        <w:spacing w:line="480" w:lineRule="auto"/>
        <w:jc w:val="both"/>
        <w:rPr>
          <w:rFonts w:ascii="Times New Roman" w:hAnsi="Times New Roman" w:cs="Times New Roman"/>
          <w:sz w:val="28"/>
          <w:szCs w:val="28"/>
          <w:lang w:val="en-GB"/>
        </w:rPr>
      </w:pPr>
    </w:p>
    <w:p w:rsidR="00BC29F8" w:rsidRDefault="007646C6"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[13</w:t>
      </w:r>
      <w:r w:rsidR="00B90349">
        <w:rPr>
          <w:rFonts w:ascii="Times New Roman" w:hAnsi="Times New Roman" w:cs="Times New Roman"/>
          <w:sz w:val="28"/>
          <w:szCs w:val="28"/>
          <w:lang w:val="en-GB"/>
        </w:rPr>
        <w:t>]</w:t>
      </w:r>
      <w:r w:rsidR="00B90349">
        <w:rPr>
          <w:rFonts w:ascii="Times New Roman" w:hAnsi="Times New Roman" w:cs="Times New Roman"/>
          <w:sz w:val="28"/>
          <w:szCs w:val="28"/>
          <w:lang w:val="en-GB"/>
        </w:rPr>
        <w:tab/>
      </w:r>
      <w:r w:rsidR="00345DEA">
        <w:rPr>
          <w:rFonts w:ascii="Times New Roman" w:hAnsi="Times New Roman" w:cs="Times New Roman"/>
          <w:sz w:val="28"/>
          <w:szCs w:val="28"/>
          <w:lang w:val="en-GB"/>
        </w:rPr>
        <w:t>The second issue deals with the exercise of the power to effect a warrantless arrest, and is not to be confl</w:t>
      </w:r>
      <w:r w:rsidR="00EA265A">
        <w:rPr>
          <w:rFonts w:ascii="Times New Roman" w:hAnsi="Times New Roman" w:cs="Times New Roman"/>
          <w:sz w:val="28"/>
          <w:szCs w:val="28"/>
          <w:lang w:val="en-GB"/>
        </w:rPr>
        <w:t>a</w:t>
      </w:r>
      <w:r w:rsidR="00345DEA">
        <w:rPr>
          <w:rFonts w:ascii="Times New Roman" w:hAnsi="Times New Roman" w:cs="Times New Roman"/>
          <w:sz w:val="28"/>
          <w:szCs w:val="28"/>
          <w:lang w:val="en-GB"/>
        </w:rPr>
        <w:t xml:space="preserve">ted with the jurisdictional facts for the </w:t>
      </w:r>
      <w:r w:rsidR="00EA265A">
        <w:rPr>
          <w:rFonts w:ascii="Times New Roman" w:hAnsi="Times New Roman" w:cs="Times New Roman"/>
          <w:sz w:val="28"/>
          <w:szCs w:val="28"/>
          <w:lang w:val="en-GB"/>
        </w:rPr>
        <w:t xml:space="preserve">coming into </w:t>
      </w:r>
      <w:r w:rsidR="00345DEA">
        <w:rPr>
          <w:rFonts w:ascii="Times New Roman" w:hAnsi="Times New Roman" w:cs="Times New Roman"/>
          <w:sz w:val="28"/>
          <w:szCs w:val="28"/>
          <w:lang w:val="en-GB"/>
        </w:rPr>
        <w:t>existence of the power to effect an arrest without a warrant</w:t>
      </w:r>
      <w:r w:rsidR="00607150">
        <w:rPr>
          <w:rFonts w:ascii="Times New Roman" w:hAnsi="Times New Roman" w:cs="Times New Roman"/>
          <w:sz w:val="28"/>
          <w:szCs w:val="28"/>
          <w:lang w:val="en-GB"/>
        </w:rPr>
        <w:t>.</w:t>
      </w:r>
      <w:r w:rsidR="00C82F13">
        <w:rPr>
          <w:rStyle w:val="FootnoteReference"/>
          <w:rFonts w:ascii="Times New Roman" w:hAnsi="Times New Roman" w:cs="Times New Roman"/>
          <w:sz w:val="28"/>
          <w:szCs w:val="28"/>
          <w:lang w:val="en-GB"/>
        </w:rPr>
        <w:footnoteReference w:id="5"/>
      </w:r>
      <w:r w:rsidR="00345DEA">
        <w:rPr>
          <w:rFonts w:ascii="Times New Roman" w:hAnsi="Times New Roman" w:cs="Times New Roman"/>
          <w:sz w:val="28"/>
          <w:szCs w:val="28"/>
          <w:lang w:val="en-GB"/>
        </w:rPr>
        <w:t xml:space="preserve">   It</w:t>
      </w:r>
      <w:r w:rsidR="00BC29F8">
        <w:rPr>
          <w:rFonts w:ascii="Times New Roman" w:hAnsi="Times New Roman" w:cs="Times New Roman"/>
          <w:sz w:val="28"/>
          <w:szCs w:val="28"/>
          <w:lang w:val="en-GB"/>
        </w:rPr>
        <w:t xml:space="preserve"> only</w:t>
      </w:r>
      <w:r w:rsidR="00345DEA">
        <w:rPr>
          <w:rFonts w:ascii="Times New Roman" w:hAnsi="Times New Roman" w:cs="Times New Roman"/>
          <w:sz w:val="28"/>
          <w:szCs w:val="28"/>
          <w:lang w:val="en-GB"/>
        </w:rPr>
        <w:t xml:space="preserve"> </w:t>
      </w:r>
      <w:r w:rsidR="00345DEA">
        <w:rPr>
          <w:rFonts w:ascii="Times New Roman" w:hAnsi="Times New Roman" w:cs="Times New Roman"/>
          <w:sz w:val="28"/>
          <w:szCs w:val="28"/>
          <w:lang w:val="en-GB"/>
        </w:rPr>
        <w:lastRenderedPageBreak/>
        <w:t>arises once it is found that the four jurisdictional facts are present for the existence of the power to arrest.  It is accordingly premised on a finding that the arrestor was possessed of the power to effect a warrantless arrest</w:t>
      </w:r>
      <w:r w:rsidR="00772463">
        <w:rPr>
          <w:rFonts w:ascii="Times New Roman" w:hAnsi="Times New Roman" w:cs="Times New Roman"/>
          <w:sz w:val="28"/>
          <w:szCs w:val="28"/>
          <w:lang w:val="en-GB"/>
        </w:rPr>
        <w:t>.  In</w:t>
      </w:r>
      <w:r w:rsidR="00345DEA">
        <w:rPr>
          <w:rFonts w:ascii="Times New Roman" w:hAnsi="Times New Roman" w:cs="Times New Roman"/>
          <w:sz w:val="28"/>
          <w:szCs w:val="28"/>
          <w:lang w:val="en-GB"/>
        </w:rPr>
        <w:t xml:space="preserve"> </w:t>
      </w:r>
      <w:r w:rsidR="000434C6" w:rsidRPr="00556A6F">
        <w:rPr>
          <w:rFonts w:ascii="Times New Roman" w:hAnsi="Times New Roman" w:cs="Times New Roman"/>
          <w:i/>
          <w:iCs/>
          <w:sz w:val="28"/>
          <w:szCs w:val="28"/>
          <w:lang w:val="en-GB"/>
        </w:rPr>
        <w:t>Sekhoto</w:t>
      </w:r>
      <w:r w:rsidR="00C82F13">
        <w:rPr>
          <w:rFonts w:ascii="Times New Roman" w:hAnsi="Times New Roman" w:cs="Times New Roman"/>
          <w:sz w:val="28"/>
          <w:szCs w:val="28"/>
          <w:lang w:val="en-GB"/>
        </w:rPr>
        <w:t>,</w:t>
      </w:r>
      <w:r w:rsidR="000434C6">
        <w:rPr>
          <w:rFonts w:ascii="Times New Roman" w:hAnsi="Times New Roman" w:cs="Times New Roman"/>
          <w:sz w:val="28"/>
          <w:szCs w:val="28"/>
          <w:lang w:val="en-GB"/>
        </w:rPr>
        <w:t xml:space="preserve"> </w:t>
      </w:r>
      <w:r w:rsidR="00587C9D">
        <w:rPr>
          <w:rFonts w:ascii="Times New Roman" w:hAnsi="Times New Roman" w:cs="Times New Roman"/>
          <w:sz w:val="28"/>
          <w:szCs w:val="28"/>
          <w:lang w:val="en-GB"/>
        </w:rPr>
        <w:t xml:space="preserve">Harms DP referred with approval to the pronouncements of Hefer JA in </w:t>
      </w:r>
      <w:r w:rsidR="00587C9D" w:rsidRPr="00556A6F">
        <w:rPr>
          <w:rFonts w:ascii="Times New Roman" w:hAnsi="Times New Roman" w:cs="Times New Roman"/>
          <w:i/>
          <w:iCs/>
          <w:sz w:val="28"/>
          <w:szCs w:val="28"/>
          <w:lang w:val="en-GB"/>
        </w:rPr>
        <w:t>Minister of Law and Order v Dempsey</w:t>
      </w:r>
      <w:r w:rsidR="00C82F13">
        <w:rPr>
          <w:rStyle w:val="FootnoteReference"/>
          <w:rFonts w:ascii="Times New Roman" w:hAnsi="Times New Roman" w:cs="Times New Roman"/>
          <w:sz w:val="28"/>
          <w:szCs w:val="28"/>
          <w:lang w:val="en-GB"/>
        </w:rPr>
        <w:footnoteReference w:id="6"/>
      </w:r>
      <w:r w:rsidR="00587C9D">
        <w:rPr>
          <w:rFonts w:ascii="Times New Roman" w:hAnsi="Times New Roman" w:cs="Times New Roman"/>
          <w:sz w:val="28"/>
          <w:szCs w:val="28"/>
          <w:lang w:val="en-GB"/>
        </w:rPr>
        <w:t xml:space="preserve"> with regard to the drawing of a distinction between jurisdictional facts for the existence of a power, and the improper exercise of that power once found to exist.  This, Hefer JA </w:t>
      </w:r>
      <w:r w:rsidR="004C1D08">
        <w:rPr>
          <w:rFonts w:ascii="Times New Roman" w:hAnsi="Times New Roman" w:cs="Times New Roman"/>
          <w:sz w:val="28"/>
          <w:szCs w:val="28"/>
          <w:lang w:val="en-GB"/>
        </w:rPr>
        <w:t>said</w:t>
      </w:r>
      <w:r w:rsidR="00587C9D">
        <w:rPr>
          <w:rFonts w:ascii="Times New Roman" w:hAnsi="Times New Roman" w:cs="Times New Roman"/>
          <w:sz w:val="28"/>
          <w:szCs w:val="28"/>
          <w:lang w:val="en-GB"/>
        </w:rPr>
        <w:t>, means that there are two separate and distinct issues, each having its own onus.</w:t>
      </w:r>
      <w:r w:rsidR="004C1D08">
        <w:rPr>
          <w:rStyle w:val="FootnoteReference"/>
          <w:rFonts w:ascii="Times New Roman" w:hAnsi="Times New Roman" w:cs="Times New Roman"/>
          <w:sz w:val="28"/>
          <w:szCs w:val="28"/>
          <w:lang w:val="en-GB"/>
        </w:rPr>
        <w:footnoteReference w:id="7"/>
      </w:r>
      <w:r w:rsidR="00587C9D">
        <w:rPr>
          <w:rFonts w:ascii="Times New Roman" w:hAnsi="Times New Roman" w:cs="Times New Roman"/>
          <w:sz w:val="28"/>
          <w:szCs w:val="28"/>
          <w:lang w:val="en-GB"/>
        </w:rPr>
        <w:t xml:space="preserve">  </w:t>
      </w:r>
    </w:p>
    <w:p w:rsidR="00CB2435" w:rsidRDefault="00CB2435" w:rsidP="00B90349">
      <w:pPr>
        <w:autoSpaceDE w:val="0"/>
        <w:autoSpaceDN w:val="0"/>
        <w:adjustRightInd w:val="0"/>
        <w:spacing w:line="480" w:lineRule="auto"/>
        <w:jc w:val="both"/>
        <w:rPr>
          <w:rFonts w:ascii="Times New Roman" w:hAnsi="Times New Roman" w:cs="Times New Roman"/>
          <w:sz w:val="28"/>
          <w:szCs w:val="28"/>
          <w:lang w:val="en-GB"/>
        </w:rPr>
      </w:pPr>
    </w:p>
    <w:p w:rsidR="00BC480D" w:rsidRDefault="007646C6" w:rsidP="00587C9D">
      <w:pPr>
        <w:autoSpaceDE w:val="0"/>
        <w:autoSpaceDN w:val="0"/>
        <w:adjustRightInd w:val="0"/>
        <w:spacing w:before="24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[14</w:t>
      </w:r>
      <w:r w:rsidR="00BC29F8">
        <w:rPr>
          <w:rFonts w:ascii="Times New Roman" w:hAnsi="Times New Roman" w:cs="Times New Roman"/>
          <w:sz w:val="28"/>
          <w:szCs w:val="28"/>
          <w:lang w:val="en-GB"/>
        </w:rPr>
        <w:t>]</w:t>
      </w:r>
      <w:r w:rsidR="00BC29F8">
        <w:rPr>
          <w:rFonts w:ascii="Times New Roman" w:hAnsi="Times New Roman" w:cs="Times New Roman"/>
          <w:sz w:val="28"/>
          <w:szCs w:val="28"/>
          <w:lang w:val="en-GB"/>
        </w:rPr>
        <w:tab/>
      </w:r>
      <w:r w:rsidR="00345DEA">
        <w:rPr>
          <w:rFonts w:ascii="Times New Roman" w:hAnsi="Times New Roman" w:cs="Times New Roman"/>
          <w:sz w:val="28"/>
          <w:szCs w:val="28"/>
          <w:lang w:val="en-GB"/>
        </w:rPr>
        <w:t>In the context of section 40</w:t>
      </w:r>
      <w:r w:rsidR="00EA265A">
        <w:rPr>
          <w:rFonts w:ascii="Times New Roman" w:hAnsi="Times New Roman" w:cs="Times New Roman"/>
          <w:sz w:val="28"/>
          <w:szCs w:val="28"/>
          <w:lang w:val="en-GB"/>
        </w:rPr>
        <w:t>(1)(b)</w:t>
      </w:r>
      <w:r w:rsidR="00345DEA">
        <w:rPr>
          <w:rFonts w:ascii="Times New Roman" w:hAnsi="Times New Roman" w:cs="Times New Roman"/>
          <w:sz w:val="28"/>
          <w:szCs w:val="28"/>
          <w:lang w:val="en-GB"/>
        </w:rPr>
        <w:t xml:space="preserve">, the focus of the exercise of the power to arrest is on the discretionary </w:t>
      </w:r>
      <w:r w:rsidR="008F40A5">
        <w:rPr>
          <w:rFonts w:ascii="Times New Roman" w:hAnsi="Times New Roman" w:cs="Times New Roman"/>
          <w:sz w:val="28"/>
          <w:szCs w:val="28"/>
          <w:lang w:val="en-GB"/>
        </w:rPr>
        <w:t>nature of that power</w:t>
      </w:r>
      <w:r w:rsidR="00BC29F8">
        <w:rPr>
          <w:rFonts w:ascii="Times New Roman" w:hAnsi="Times New Roman" w:cs="Times New Roman"/>
          <w:sz w:val="28"/>
          <w:szCs w:val="28"/>
          <w:lang w:val="en-GB"/>
        </w:rPr>
        <w:t>.  T</w:t>
      </w:r>
      <w:r w:rsidR="008F40A5">
        <w:rPr>
          <w:rFonts w:ascii="Times New Roman" w:hAnsi="Times New Roman" w:cs="Times New Roman"/>
          <w:sz w:val="28"/>
          <w:szCs w:val="28"/>
          <w:lang w:val="en-GB"/>
        </w:rPr>
        <w:t xml:space="preserve">he section provides that a peace officer </w:t>
      </w:r>
      <w:r w:rsidR="008F40A5" w:rsidRPr="00C203FC">
        <w:rPr>
          <w:rFonts w:ascii="Times New Roman" w:hAnsi="Times New Roman" w:cs="Times New Roman"/>
          <w:b/>
          <w:lang w:val="en-GB"/>
        </w:rPr>
        <w:t>“may”</w:t>
      </w:r>
      <w:r w:rsidR="008F40A5">
        <w:rPr>
          <w:rFonts w:ascii="Times New Roman" w:hAnsi="Times New Roman" w:cs="Times New Roman"/>
          <w:b/>
          <w:sz w:val="28"/>
          <w:szCs w:val="28"/>
          <w:lang w:val="en-GB"/>
        </w:rPr>
        <w:t xml:space="preserve"> </w:t>
      </w:r>
      <w:r w:rsidR="008F40A5">
        <w:rPr>
          <w:rFonts w:ascii="Times New Roman" w:hAnsi="Times New Roman" w:cs="Times New Roman"/>
          <w:sz w:val="28"/>
          <w:szCs w:val="28"/>
          <w:lang w:val="en-GB"/>
        </w:rPr>
        <w:t xml:space="preserve">without a warrant arrest any person.  </w:t>
      </w:r>
      <w:r w:rsidR="00253DEB">
        <w:rPr>
          <w:rFonts w:ascii="Times New Roman" w:hAnsi="Times New Roman" w:cs="Times New Roman"/>
          <w:sz w:val="28"/>
          <w:szCs w:val="28"/>
          <w:lang w:val="en-GB"/>
        </w:rPr>
        <w:t>They are</w:t>
      </w:r>
      <w:r w:rsidR="00BC29F8">
        <w:rPr>
          <w:rFonts w:ascii="Times New Roman" w:hAnsi="Times New Roman" w:cs="Times New Roman"/>
          <w:sz w:val="28"/>
          <w:szCs w:val="28"/>
          <w:lang w:val="en-GB"/>
        </w:rPr>
        <w:t xml:space="preserve"> accordingly not obliged to exercise </w:t>
      </w:r>
      <w:r w:rsidR="00D83BB1">
        <w:rPr>
          <w:rFonts w:ascii="Times New Roman" w:hAnsi="Times New Roman" w:cs="Times New Roman"/>
          <w:sz w:val="28"/>
          <w:szCs w:val="28"/>
          <w:lang w:val="en-GB"/>
        </w:rPr>
        <w:t xml:space="preserve">their </w:t>
      </w:r>
      <w:r w:rsidR="00BC29F8">
        <w:rPr>
          <w:rFonts w:ascii="Times New Roman" w:hAnsi="Times New Roman" w:cs="Times New Roman"/>
          <w:sz w:val="28"/>
          <w:szCs w:val="28"/>
          <w:lang w:val="en-GB"/>
        </w:rPr>
        <w:t xml:space="preserve">powers of arrest.  </w:t>
      </w:r>
      <w:r w:rsidR="00EA265A" w:rsidRPr="00EA265A">
        <w:rPr>
          <w:rFonts w:ascii="Times New Roman" w:hAnsi="Times New Roman" w:cs="Times New Roman"/>
          <w:b/>
          <w:lang w:val="en-GB"/>
        </w:rPr>
        <w:t>“It is permissive, and not peremptory or mandatory.”</w:t>
      </w:r>
      <w:r w:rsidR="004C1D08" w:rsidRPr="004C1D08">
        <w:rPr>
          <w:rStyle w:val="FootnoteReference"/>
          <w:rFonts w:ascii="Times New Roman" w:hAnsi="Times New Roman" w:cs="Times New Roman"/>
          <w:b/>
          <w:lang w:val="en-GB"/>
        </w:rPr>
        <w:t xml:space="preserve"> </w:t>
      </w:r>
      <w:r w:rsidR="004C1D08">
        <w:rPr>
          <w:rStyle w:val="FootnoteReference"/>
          <w:rFonts w:ascii="Times New Roman" w:hAnsi="Times New Roman" w:cs="Times New Roman"/>
          <w:b/>
          <w:lang w:val="en-GB"/>
        </w:rPr>
        <w:footnoteReference w:id="8"/>
      </w:r>
      <w:r w:rsidR="004C1D08">
        <w:rPr>
          <w:rFonts w:ascii="Times New Roman" w:hAnsi="Times New Roman" w:cs="Times New Roman"/>
          <w:b/>
          <w:lang w:val="en-GB"/>
        </w:rPr>
        <w:t xml:space="preserve"> </w:t>
      </w:r>
      <w:r w:rsidR="00EA265A">
        <w:rPr>
          <w:rFonts w:ascii="Times New Roman" w:hAnsi="Times New Roman" w:cs="Times New Roman"/>
          <w:sz w:val="28"/>
          <w:szCs w:val="28"/>
          <w:lang w:val="en-GB"/>
        </w:rPr>
        <w:t xml:space="preserve">  </w:t>
      </w:r>
      <w:r w:rsidR="00CB2435">
        <w:rPr>
          <w:rFonts w:ascii="Times New Roman" w:hAnsi="Times New Roman" w:cs="Times New Roman"/>
          <w:sz w:val="28"/>
          <w:szCs w:val="28"/>
          <w:lang w:val="en-GB"/>
        </w:rPr>
        <w:t xml:space="preserve">  </w:t>
      </w:r>
      <w:r w:rsidR="008F40A5">
        <w:rPr>
          <w:rFonts w:ascii="Times New Roman" w:hAnsi="Times New Roman" w:cs="Times New Roman"/>
          <w:sz w:val="28"/>
          <w:szCs w:val="28"/>
          <w:lang w:val="en-GB"/>
        </w:rPr>
        <w:t xml:space="preserve">Not unlike any other exercise of a discretionary </w:t>
      </w:r>
      <w:r w:rsidR="00210AD5">
        <w:rPr>
          <w:rFonts w:ascii="Times New Roman" w:hAnsi="Times New Roman" w:cs="Times New Roman"/>
          <w:sz w:val="28"/>
          <w:szCs w:val="28"/>
          <w:lang w:val="en-GB"/>
        </w:rPr>
        <w:t xml:space="preserve">public </w:t>
      </w:r>
      <w:r w:rsidR="008F40A5">
        <w:rPr>
          <w:rFonts w:ascii="Times New Roman" w:hAnsi="Times New Roman" w:cs="Times New Roman"/>
          <w:sz w:val="28"/>
          <w:szCs w:val="28"/>
          <w:lang w:val="en-GB"/>
        </w:rPr>
        <w:t xml:space="preserve">power, </w:t>
      </w:r>
      <w:r w:rsidR="00210AD5">
        <w:rPr>
          <w:rFonts w:ascii="Times New Roman" w:hAnsi="Times New Roman" w:cs="Times New Roman"/>
          <w:sz w:val="28"/>
          <w:szCs w:val="28"/>
          <w:lang w:val="en-GB"/>
        </w:rPr>
        <w:t xml:space="preserve">the traditional common law grounds of review and the objective rationality ground required by the Bill of Rights </w:t>
      </w:r>
      <w:r w:rsidR="00CB2A3F">
        <w:rPr>
          <w:rFonts w:ascii="Times New Roman" w:hAnsi="Times New Roman" w:cs="Times New Roman"/>
          <w:sz w:val="28"/>
          <w:szCs w:val="28"/>
          <w:lang w:val="en-GB"/>
        </w:rPr>
        <w:t>are</w:t>
      </w:r>
      <w:r w:rsidR="00210AD5">
        <w:rPr>
          <w:rFonts w:ascii="Times New Roman" w:hAnsi="Times New Roman" w:cs="Times New Roman"/>
          <w:sz w:val="28"/>
          <w:szCs w:val="28"/>
          <w:lang w:val="en-GB"/>
        </w:rPr>
        <w:t xml:space="preserve"> used to test the legality of the exercise of the discretion to arrest</w:t>
      </w:r>
      <w:r w:rsidR="00607150">
        <w:rPr>
          <w:rFonts w:ascii="Times New Roman" w:hAnsi="Times New Roman" w:cs="Times New Roman"/>
          <w:sz w:val="28"/>
          <w:szCs w:val="28"/>
          <w:lang w:val="en-GB"/>
        </w:rPr>
        <w:t>.</w:t>
      </w:r>
      <w:r w:rsidR="00C82F13">
        <w:rPr>
          <w:rStyle w:val="FootnoteReference"/>
          <w:rFonts w:ascii="Times New Roman" w:hAnsi="Times New Roman" w:cs="Times New Roman"/>
          <w:sz w:val="28"/>
          <w:szCs w:val="28"/>
          <w:lang w:val="en-GB"/>
        </w:rPr>
        <w:footnoteReference w:id="9"/>
      </w:r>
      <w:r w:rsidR="00210AD5">
        <w:rPr>
          <w:rFonts w:ascii="Times New Roman" w:hAnsi="Times New Roman" w:cs="Times New Roman"/>
          <w:sz w:val="28"/>
          <w:szCs w:val="28"/>
          <w:lang w:val="en-GB"/>
        </w:rPr>
        <w:t xml:space="preserve">  However, u</w:t>
      </w:r>
      <w:r w:rsidR="00C203FC">
        <w:rPr>
          <w:rFonts w:ascii="Times New Roman" w:hAnsi="Times New Roman" w:cs="Times New Roman"/>
          <w:sz w:val="28"/>
          <w:szCs w:val="28"/>
          <w:lang w:val="en-GB"/>
        </w:rPr>
        <w:t xml:space="preserve">nlike in the case of the existence of the power to arrest, where the onus of proof is on the person who contends to have </w:t>
      </w:r>
      <w:r w:rsidR="00C203FC">
        <w:rPr>
          <w:rFonts w:ascii="Times New Roman" w:hAnsi="Times New Roman" w:cs="Times New Roman"/>
          <w:sz w:val="28"/>
          <w:szCs w:val="28"/>
          <w:lang w:val="en-GB"/>
        </w:rPr>
        <w:lastRenderedPageBreak/>
        <w:t xml:space="preserve">been possessed that </w:t>
      </w:r>
      <w:r w:rsidR="00BC29F8">
        <w:rPr>
          <w:rFonts w:ascii="Times New Roman" w:hAnsi="Times New Roman" w:cs="Times New Roman"/>
          <w:sz w:val="28"/>
          <w:szCs w:val="28"/>
          <w:lang w:val="en-GB"/>
        </w:rPr>
        <w:t>p</w:t>
      </w:r>
      <w:r w:rsidR="00C203FC">
        <w:rPr>
          <w:rFonts w:ascii="Times New Roman" w:hAnsi="Times New Roman" w:cs="Times New Roman"/>
          <w:sz w:val="28"/>
          <w:szCs w:val="28"/>
          <w:lang w:val="en-GB"/>
        </w:rPr>
        <w:t>ower, the onus is on the party who contends that the power was improperly exercised</w:t>
      </w:r>
      <w:r w:rsidR="00BC29F8">
        <w:rPr>
          <w:rFonts w:ascii="Times New Roman" w:hAnsi="Times New Roman" w:cs="Times New Roman"/>
          <w:sz w:val="28"/>
          <w:szCs w:val="28"/>
          <w:lang w:val="en-GB"/>
        </w:rPr>
        <w:t>,</w:t>
      </w:r>
      <w:r w:rsidR="008F40A5">
        <w:rPr>
          <w:rFonts w:ascii="Times New Roman" w:hAnsi="Times New Roman" w:cs="Times New Roman"/>
          <w:sz w:val="28"/>
          <w:szCs w:val="28"/>
          <w:lang w:val="en-GB"/>
        </w:rPr>
        <w:t xml:space="preserve"> </w:t>
      </w:r>
      <w:r w:rsidR="00C203FC">
        <w:rPr>
          <w:rFonts w:ascii="Times New Roman" w:hAnsi="Times New Roman" w:cs="Times New Roman"/>
          <w:sz w:val="28"/>
          <w:szCs w:val="28"/>
          <w:lang w:val="en-GB"/>
        </w:rPr>
        <w:t xml:space="preserve">to prove it.  </w:t>
      </w:r>
      <w:r w:rsidR="00C203FC" w:rsidRPr="00C203FC">
        <w:rPr>
          <w:rFonts w:ascii="Times New Roman" w:hAnsi="Times New Roman" w:cs="Times New Roman"/>
          <w:b/>
          <w:lang w:val="en-GB"/>
        </w:rPr>
        <w:t>“The general rule is also that a party who attacks the exercise of discretion, where the jurisdictional facts are present, bears the onus of proof.”</w:t>
      </w:r>
      <w:r w:rsidR="004C1D08" w:rsidRPr="004C1D08">
        <w:rPr>
          <w:rStyle w:val="FootnoteReference"/>
          <w:rFonts w:ascii="Times New Roman" w:hAnsi="Times New Roman" w:cs="Times New Roman"/>
          <w:b/>
          <w:lang w:val="en-GB"/>
        </w:rPr>
        <w:t xml:space="preserve"> </w:t>
      </w:r>
      <w:r w:rsidR="004C1D08">
        <w:rPr>
          <w:rStyle w:val="FootnoteReference"/>
          <w:rFonts w:ascii="Times New Roman" w:hAnsi="Times New Roman" w:cs="Times New Roman"/>
          <w:b/>
          <w:lang w:val="en-GB"/>
        </w:rPr>
        <w:footnoteReference w:id="10"/>
      </w:r>
      <w:r w:rsidR="001B5E93">
        <w:rPr>
          <w:rFonts w:ascii="Times New Roman" w:hAnsi="Times New Roman" w:cs="Times New Roman"/>
          <w:sz w:val="28"/>
          <w:szCs w:val="28"/>
          <w:lang w:val="en-GB"/>
        </w:rPr>
        <w:t xml:space="preserve">  </w:t>
      </w:r>
    </w:p>
    <w:p w:rsidR="000C1A1E" w:rsidRDefault="000C1A1E" w:rsidP="00587C9D">
      <w:pPr>
        <w:autoSpaceDE w:val="0"/>
        <w:autoSpaceDN w:val="0"/>
        <w:adjustRightInd w:val="0"/>
        <w:spacing w:before="240" w:line="480" w:lineRule="auto"/>
        <w:jc w:val="both"/>
        <w:rPr>
          <w:rFonts w:ascii="Times New Roman" w:hAnsi="Times New Roman" w:cs="Times New Roman"/>
          <w:sz w:val="28"/>
          <w:szCs w:val="28"/>
          <w:lang w:val="en-GB"/>
        </w:rPr>
      </w:pPr>
    </w:p>
    <w:p w:rsidR="00345DEA" w:rsidRPr="00C203FC" w:rsidRDefault="007646C6" w:rsidP="00587C9D">
      <w:pPr>
        <w:autoSpaceDE w:val="0"/>
        <w:autoSpaceDN w:val="0"/>
        <w:adjustRightInd w:val="0"/>
        <w:spacing w:before="240"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[15</w:t>
      </w:r>
      <w:r w:rsidR="00BC29F8">
        <w:rPr>
          <w:rFonts w:ascii="Times New Roman" w:hAnsi="Times New Roman" w:cs="Times New Roman"/>
          <w:sz w:val="28"/>
          <w:szCs w:val="28"/>
          <w:lang w:val="en-GB"/>
        </w:rPr>
        <w:t>]</w:t>
      </w:r>
      <w:r w:rsidR="00BC29F8">
        <w:rPr>
          <w:rFonts w:ascii="Times New Roman" w:hAnsi="Times New Roman" w:cs="Times New Roman"/>
          <w:sz w:val="28"/>
          <w:szCs w:val="28"/>
          <w:lang w:val="en-GB"/>
        </w:rPr>
        <w:tab/>
      </w:r>
      <w:r w:rsidR="00EA265A">
        <w:rPr>
          <w:rFonts w:ascii="Times New Roman" w:hAnsi="Times New Roman" w:cs="Times New Roman"/>
          <w:sz w:val="28"/>
          <w:szCs w:val="28"/>
          <w:lang w:val="en-GB"/>
        </w:rPr>
        <w:t xml:space="preserve">The effect of the location of the onus is that the issue of the improper exercise of the arresting officer’s discretion will only arise when it has been pertinently pleaded.  </w:t>
      </w:r>
      <w:r w:rsidR="007022AE" w:rsidRPr="007022AE">
        <w:rPr>
          <w:rFonts w:ascii="Times New Roman" w:hAnsi="Times New Roman" w:cs="Times New Roman"/>
          <w:b/>
          <w:lang w:val="en-GB"/>
        </w:rPr>
        <w:t>“The onus can arise only after the issue itself has arisen.”</w:t>
      </w:r>
      <w:r w:rsidR="004C1D08" w:rsidRPr="004C1D08">
        <w:rPr>
          <w:rStyle w:val="FootnoteReference"/>
          <w:rFonts w:ascii="Times New Roman" w:hAnsi="Times New Roman" w:cs="Times New Roman"/>
          <w:b/>
          <w:lang w:val="en-GB"/>
        </w:rPr>
        <w:t xml:space="preserve"> </w:t>
      </w:r>
      <w:r w:rsidR="004C1D08">
        <w:rPr>
          <w:rStyle w:val="FootnoteReference"/>
          <w:rFonts w:ascii="Times New Roman" w:hAnsi="Times New Roman" w:cs="Times New Roman"/>
          <w:b/>
          <w:lang w:val="en-GB"/>
        </w:rPr>
        <w:footnoteReference w:id="11"/>
      </w:r>
      <w:r w:rsidR="004C1D08">
        <w:rPr>
          <w:rFonts w:ascii="Times New Roman" w:hAnsi="Times New Roman" w:cs="Times New Roman"/>
          <w:b/>
          <w:lang w:val="en-GB"/>
        </w:rPr>
        <w:t xml:space="preserve">  </w:t>
      </w:r>
      <w:r w:rsidR="00C203FC">
        <w:rPr>
          <w:rFonts w:ascii="Times New Roman" w:hAnsi="Times New Roman" w:cs="Times New Roman"/>
          <w:sz w:val="28"/>
          <w:szCs w:val="28"/>
          <w:lang w:val="en-GB"/>
        </w:rPr>
        <w:t xml:space="preserve">As stated by Harms DP in </w:t>
      </w:r>
      <w:r w:rsidR="00EA265A">
        <w:rPr>
          <w:rFonts w:ascii="Times New Roman" w:hAnsi="Times New Roman" w:cs="Times New Roman"/>
          <w:sz w:val="28"/>
          <w:szCs w:val="28"/>
          <w:lang w:val="en-GB"/>
        </w:rPr>
        <w:t xml:space="preserve">his judgment in </w:t>
      </w:r>
      <w:r w:rsidR="007022AE" w:rsidRPr="00556A6F">
        <w:rPr>
          <w:rFonts w:ascii="Times New Roman" w:hAnsi="Times New Roman" w:cs="Times New Roman"/>
          <w:i/>
          <w:iCs/>
          <w:sz w:val="28"/>
          <w:szCs w:val="28"/>
          <w:lang w:val="en-GB"/>
        </w:rPr>
        <w:t>Sekhoto</w:t>
      </w:r>
      <w:r w:rsidR="00C203FC">
        <w:rPr>
          <w:rFonts w:ascii="Times New Roman" w:hAnsi="Times New Roman" w:cs="Times New Roman"/>
          <w:sz w:val="28"/>
          <w:szCs w:val="28"/>
          <w:lang w:val="en-GB"/>
        </w:rPr>
        <w:t>, the principle of litigation fairness demands not only that the ground</w:t>
      </w:r>
      <w:r w:rsidR="00BC29F8">
        <w:rPr>
          <w:rFonts w:ascii="Times New Roman" w:hAnsi="Times New Roman" w:cs="Times New Roman"/>
          <w:sz w:val="28"/>
          <w:szCs w:val="28"/>
          <w:lang w:val="en-GB"/>
        </w:rPr>
        <w:t>(</w:t>
      </w:r>
      <w:r w:rsidR="00C203FC">
        <w:rPr>
          <w:rFonts w:ascii="Times New Roman" w:hAnsi="Times New Roman" w:cs="Times New Roman"/>
          <w:sz w:val="28"/>
          <w:szCs w:val="28"/>
          <w:lang w:val="en-GB"/>
        </w:rPr>
        <w:t>s</w:t>
      </w:r>
      <w:r w:rsidR="00BC29F8">
        <w:rPr>
          <w:rFonts w:ascii="Times New Roman" w:hAnsi="Times New Roman" w:cs="Times New Roman"/>
          <w:sz w:val="28"/>
          <w:szCs w:val="28"/>
          <w:lang w:val="en-GB"/>
        </w:rPr>
        <w:t>)</w:t>
      </w:r>
      <w:r w:rsidR="00C203FC">
        <w:rPr>
          <w:rFonts w:ascii="Times New Roman" w:hAnsi="Times New Roman" w:cs="Times New Roman"/>
          <w:sz w:val="28"/>
          <w:szCs w:val="28"/>
          <w:lang w:val="en-GB"/>
        </w:rPr>
        <w:t xml:space="preserve"> on which it is contended there had been an improper exercise of a discretion must be pleaded, but </w:t>
      </w:r>
      <w:r w:rsidR="00BC29F8">
        <w:rPr>
          <w:rFonts w:ascii="Times New Roman" w:hAnsi="Times New Roman" w:cs="Times New Roman"/>
          <w:sz w:val="28"/>
          <w:szCs w:val="28"/>
          <w:lang w:val="en-GB"/>
        </w:rPr>
        <w:t>the specific facts on which those grounds</w:t>
      </w:r>
      <w:r w:rsidR="00C203FC">
        <w:rPr>
          <w:rFonts w:ascii="Times New Roman" w:hAnsi="Times New Roman" w:cs="Times New Roman"/>
          <w:sz w:val="28"/>
          <w:szCs w:val="28"/>
          <w:lang w:val="en-GB"/>
        </w:rPr>
        <w:t xml:space="preserve"> are based must be stated, </w:t>
      </w:r>
      <w:r w:rsidR="00C203FC" w:rsidRPr="00C203FC">
        <w:rPr>
          <w:rFonts w:ascii="Times New Roman" w:hAnsi="Times New Roman" w:cs="Times New Roman"/>
          <w:b/>
          <w:lang w:val="en-GB"/>
        </w:rPr>
        <w:t xml:space="preserve">“It cannot be expected of a defendant </w:t>
      </w:r>
      <w:r w:rsidR="00BC29F8">
        <w:rPr>
          <w:rFonts w:ascii="Times New Roman" w:hAnsi="Times New Roman" w:cs="Times New Roman"/>
          <w:b/>
          <w:lang w:val="en-GB"/>
        </w:rPr>
        <w:t>…</w:t>
      </w:r>
      <w:r w:rsidR="00C203FC" w:rsidRPr="00C203FC">
        <w:rPr>
          <w:rFonts w:ascii="Times New Roman" w:hAnsi="Times New Roman" w:cs="Times New Roman"/>
          <w:b/>
          <w:lang w:val="en-GB"/>
        </w:rPr>
        <w:t xml:space="preserve"> to deal effectively, in a plea or in evidence, with unsubstantiated </w:t>
      </w:r>
      <w:r w:rsidR="00BC29F8">
        <w:rPr>
          <w:rFonts w:ascii="Times New Roman" w:hAnsi="Times New Roman" w:cs="Times New Roman"/>
          <w:b/>
          <w:lang w:val="en-GB"/>
        </w:rPr>
        <w:t xml:space="preserve">averments </w:t>
      </w:r>
      <w:r w:rsidR="00C203FC" w:rsidRPr="00C203FC">
        <w:rPr>
          <w:rFonts w:ascii="Times New Roman" w:hAnsi="Times New Roman" w:cs="Times New Roman"/>
          <w:b/>
          <w:lang w:val="en-GB"/>
        </w:rPr>
        <w:t xml:space="preserve">of </w:t>
      </w:r>
      <w:r w:rsidR="00C203FC" w:rsidRPr="00C203FC">
        <w:rPr>
          <w:rFonts w:ascii="Times New Roman" w:hAnsi="Times New Roman" w:cs="Times New Roman"/>
          <w:b/>
          <w:i/>
          <w:lang w:val="en-GB"/>
        </w:rPr>
        <w:t>mala fides</w:t>
      </w:r>
      <w:r w:rsidR="00C203FC" w:rsidRPr="00C203FC">
        <w:rPr>
          <w:rFonts w:ascii="Times New Roman" w:hAnsi="Times New Roman" w:cs="Times New Roman"/>
          <w:b/>
          <w:lang w:val="en-GB"/>
        </w:rPr>
        <w:t xml:space="preserve"> and the like, without the specific facts on which they are based being stated.”</w:t>
      </w:r>
      <w:r w:rsidR="00B72036">
        <w:rPr>
          <w:rStyle w:val="FootnoteReference"/>
          <w:rFonts w:ascii="Times New Roman" w:hAnsi="Times New Roman" w:cs="Times New Roman"/>
          <w:b/>
          <w:lang w:val="en-GB"/>
        </w:rPr>
        <w:footnoteReference w:id="12"/>
      </w:r>
      <w:r w:rsidR="00C203FC">
        <w:rPr>
          <w:rFonts w:ascii="Times New Roman" w:hAnsi="Times New Roman" w:cs="Times New Roman"/>
          <w:lang w:val="en-GB"/>
        </w:rPr>
        <w:t xml:space="preserve">  </w:t>
      </w:r>
      <w:r w:rsidR="006307E8">
        <w:rPr>
          <w:rFonts w:ascii="Times New Roman" w:hAnsi="Times New Roman" w:cs="Times New Roman"/>
          <w:sz w:val="28"/>
          <w:szCs w:val="28"/>
          <w:lang w:val="en-GB"/>
        </w:rPr>
        <w:t xml:space="preserve">This is in keeping </w:t>
      </w:r>
      <w:r w:rsidR="00FF2A4A">
        <w:rPr>
          <w:rFonts w:ascii="Times New Roman" w:hAnsi="Times New Roman" w:cs="Times New Roman"/>
          <w:sz w:val="28"/>
          <w:szCs w:val="28"/>
          <w:lang w:val="en-GB"/>
        </w:rPr>
        <w:t xml:space="preserve">with the purpose of pleadings which is to </w:t>
      </w:r>
      <w:r w:rsidR="00FF2A4A" w:rsidRPr="00A62DDC">
        <w:rPr>
          <w:rFonts w:ascii="Times New Roman" w:hAnsi="Times New Roman" w:cs="Times New Roman"/>
          <w:b/>
          <w:lang w:val="en-GB"/>
        </w:rPr>
        <w:t xml:space="preserve">“ascertain definitively what is the question at issue between the parties; and this object can only be obtained </w:t>
      </w:r>
      <w:r w:rsidR="00A62DDC" w:rsidRPr="00A62DDC">
        <w:rPr>
          <w:rFonts w:ascii="Times New Roman" w:hAnsi="Times New Roman" w:cs="Times New Roman"/>
          <w:b/>
          <w:lang w:val="en-GB"/>
        </w:rPr>
        <w:t>when each</w:t>
      </w:r>
      <w:r w:rsidR="00FF2A4A" w:rsidRPr="00A62DDC">
        <w:rPr>
          <w:rFonts w:ascii="Times New Roman" w:hAnsi="Times New Roman" w:cs="Times New Roman"/>
          <w:b/>
          <w:lang w:val="en-GB"/>
        </w:rPr>
        <w:t xml:space="preserve"> party states his case with precision</w:t>
      </w:r>
      <w:r w:rsidR="00B72036" w:rsidRPr="00A62DDC">
        <w:rPr>
          <w:rFonts w:ascii="Times New Roman" w:hAnsi="Times New Roman" w:cs="Times New Roman"/>
          <w:b/>
          <w:lang w:val="en-GB"/>
        </w:rPr>
        <w:t>.”</w:t>
      </w:r>
      <w:r w:rsidR="00AB30B1">
        <w:rPr>
          <w:rStyle w:val="FootnoteReference"/>
          <w:rFonts w:ascii="Times New Roman" w:hAnsi="Times New Roman" w:cs="Times New Roman"/>
          <w:b/>
          <w:lang w:val="en-GB"/>
        </w:rPr>
        <w:footnoteReference w:id="13"/>
      </w:r>
      <w:r w:rsidR="00A61A02">
        <w:rPr>
          <w:rFonts w:ascii="Times New Roman" w:hAnsi="Times New Roman" w:cs="Times New Roman"/>
          <w:sz w:val="28"/>
          <w:szCs w:val="28"/>
          <w:lang w:val="en-GB"/>
        </w:rPr>
        <w:t xml:space="preserve">  It follows that the issue of an improper </w:t>
      </w:r>
      <w:r w:rsidR="00A61A02">
        <w:rPr>
          <w:rFonts w:ascii="Times New Roman" w:hAnsi="Times New Roman" w:cs="Times New Roman"/>
          <w:sz w:val="28"/>
          <w:szCs w:val="28"/>
          <w:lang w:val="en-GB"/>
        </w:rPr>
        <w:lastRenderedPageBreak/>
        <w:t>exercise of the arresting officer’s discretion cannot be raised for the first time on appeal as the respondents attempted to do in argument in this matter.</w:t>
      </w:r>
    </w:p>
    <w:p w:rsidR="00366647" w:rsidRDefault="00366647" w:rsidP="00B90349">
      <w:pPr>
        <w:autoSpaceDE w:val="0"/>
        <w:autoSpaceDN w:val="0"/>
        <w:adjustRightInd w:val="0"/>
        <w:spacing w:line="480" w:lineRule="auto"/>
        <w:jc w:val="both"/>
        <w:rPr>
          <w:rFonts w:ascii="Times New Roman" w:hAnsi="Times New Roman" w:cs="Times New Roman"/>
          <w:sz w:val="28"/>
          <w:szCs w:val="28"/>
          <w:lang w:val="en-GB"/>
        </w:rPr>
      </w:pPr>
    </w:p>
    <w:p w:rsidR="00F53D5F" w:rsidRDefault="009A5BAD"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t>
      </w:r>
      <w:r w:rsidR="007646C6">
        <w:rPr>
          <w:rFonts w:ascii="Times New Roman" w:hAnsi="Times New Roman" w:cs="Times New Roman"/>
          <w:sz w:val="28"/>
          <w:szCs w:val="28"/>
          <w:lang w:val="en-GB"/>
        </w:rPr>
        <w:t>16</w:t>
      </w:r>
      <w:r w:rsidR="00366647">
        <w:rPr>
          <w:rFonts w:ascii="Times New Roman" w:hAnsi="Times New Roman" w:cs="Times New Roman"/>
          <w:sz w:val="28"/>
          <w:szCs w:val="28"/>
          <w:lang w:val="en-GB"/>
        </w:rPr>
        <w:t>]</w:t>
      </w:r>
      <w:r w:rsidR="00366647">
        <w:rPr>
          <w:rFonts w:ascii="Times New Roman" w:hAnsi="Times New Roman" w:cs="Times New Roman"/>
          <w:sz w:val="28"/>
          <w:szCs w:val="28"/>
          <w:lang w:val="en-GB"/>
        </w:rPr>
        <w:tab/>
      </w:r>
      <w:r w:rsidR="00A62DDC">
        <w:rPr>
          <w:rFonts w:ascii="Times New Roman" w:hAnsi="Times New Roman" w:cs="Times New Roman"/>
          <w:sz w:val="28"/>
          <w:szCs w:val="28"/>
          <w:lang w:val="en-GB"/>
        </w:rPr>
        <w:t>I</w:t>
      </w:r>
      <w:r w:rsidR="00A42454">
        <w:rPr>
          <w:rFonts w:ascii="Times New Roman" w:hAnsi="Times New Roman" w:cs="Times New Roman"/>
          <w:sz w:val="28"/>
          <w:szCs w:val="28"/>
          <w:lang w:val="en-GB"/>
        </w:rPr>
        <w:t xml:space="preserve">t was not in dispute </w:t>
      </w:r>
      <w:r w:rsidR="00A62DDC">
        <w:rPr>
          <w:rFonts w:ascii="Times New Roman" w:hAnsi="Times New Roman" w:cs="Times New Roman"/>
          <w:sz w:val="28"/>
          <w:szCs w:val="28"/>
          <w:lang w:val="en-GB"/>
        </w:rPr>
        <w:t xml:space="preserve">in the present matter </w:t>
      </w:r>
      <w:r w:rsidR="00A42454">
        <w:rPr>
          <w:rFonts w:ascii="Times New Roman" w:hAnsi="Times New Roman" w:cs="Times New Roman"/>
          <w:sz w:val="28"/>
          <w:szCs w:val="28"/>
          <w:lang w:val="en-GB"/>
        </w:rPr>
        <w:t xml:space="preserve">that the arresting officer was a peace officer as defined in the Act, and that he formed a suspicion that the respondents had committed the offence of robbery, which is an offence referred to in Schedule 1 of the Act.  The </w:t>
      </w:r>
      <w:r w:rsidR="00CB2435">
        <w:rPr>
          <w:rFonts w:ascii="Times New Roman" w:hAnsi="Times New Roman" w:cs="Times New Roman"/>
          <w:sz w:val="28"/>
          <w:szCs w:val="28"/>
          <w:lang w:val="en-GB"/>
        </w:rPr>
        <w:t xml:space="preserve">first </w:t>
      </w:r>
      <w:r w:rsidR="00A42454">
        <w:rPr>
          <w:rFonts w:ascii="Times New Roman" w:hAnsi="Times New Roman" w:cs="Times New Roman"/>
          <w:sz w:val="28"/>
          <w:szCs w:val="28"/>
          <w:lang w:val="en-GB"/>
        </w:rPr>
        <w:t>issue to be decided in the appeal was accordingly confined to the question</w:t>
      </w:r>
      <w:r w:rsidR="00607150">
        <w:rPr>
          <w:rFonts w:ascii="Times New Roman" w:hAnsi="Times New Roman" w:cs="Times New Roman"/>
          <w:sz w:val="28"/>
          <w:szCs w:val="28"/>
          <w:lang w:val="en-GB"/>
        </w:rPr>
        <w:t xml:space="preserve"> of</w:t>
      </w:r>
      <w:r w:rsidR="00A42454">
        <w:rPr>
          <w:rFonts w:ascii="Times New Roman" w:hAnsi="Times New Roman" w:cs="Times New Roman"/>
          <w:sz w:val="28"/>
          <w:szCs w:val="28"/>
          <w:lang w:val="en-GB"/>
        </w:rPr>
        <w:t xml:space="preserve"> whether the </w:t>
      </w:r>
      <w:r w:rsidR="00942710">
        <w:rPr>
          <w:rFonts w:ascii="Times New Roman" w:hAnsi="Times New Roman" w:cs="Times New Roman"/>
          <w:sz w:val="28"/>
          <w:szCs w:val="28"/>
          <w:lang w:val="en-GB"/>
        </w:rPr>
        <w:t>suspicion formed by the arresting officer</w:t>
      </w:r>
      <w:r w:rsidR="00607150">
        <w:rPr>
          <w:rFonts w:ascii="Times New Roman" w:hAnsi="Times New Roman" w:cs="Times New Roman"/>
          <w:sz w:val="28"/>
          <w:szCs w:val="28"/>
          <w:lang w:val="en-GB"/>
        </w:rPr>
        <w:t xml:space="preserve">, </w:t>
      </w:r>
      <w:r w:rsidR="00942710">
        <w:rPr>
          <w:rFonts w:ascii="Times New Roman" w:hAnsi="Times New Roman" w:cs="Times New Roman"/>
          <w:sz w:val="28"/>
          <w:szCs w:val="28"/>
          <w:lang w:val="en-GB"/>
        </w:rPr>
        <w:t>that the respondents had committed the offence in question</w:t>
      </w:r>
      <w:r w:rsidR="00607150">
        <w:rPr>
          <w:rFonts w:ascii="Times New Roman" w:hAnsi="Times New Roman" w:cs="Times New Roman"/>
          <w:sz w:val="28"/>
          <w:szCs w:val="28"/>
          <w:lang w:val="en-GB"/>
        </w:rPr>
        <w:t>, was a reasonable suspicion</w:t>
      </w:r>
      <w:r w:rsidR="00942710">
        <w:rPr>
          <w:rFonts w:ascii="Times New Roman" w:hAnsi="Times New Roman" w:cs="Times New Roman"/>
          <w:sz w:val="28"/>
          <w:szCs w:val="28"/>
          <w:lang w:val="en-GB"/>
        </w:rPr>
        <w:t xml:space="preserve">.  The test </w:t>
      </w:r>
      <w:r w:rsidR="00BC29F8">
        <w:rPr>
          <w:rFonts w:ascii="Times New Roman" w:hAnsi="Times New Roman" w:cs="Times New Roman"/>
          <w:sz w:val="28"/>
          <w:szCs w:val="28"/>
          <w:lang w:val="en-GB"/>
        </w:rPr>
        <w:t>f</w:t>
      </w:r>
      <w:r w:rsidR="00942710">
        <w:rPr>
          <w:rFonts w:ascii="Times New Roman" w:hAnsi="Times New Roman" w:cs="Times New Roman"/>
          <w:sz w:val="28"/>
          <w:szCs w:val="28"/>
          <w:lang w:val="en-GB"/>
        </w:rPr>
        <w:t>o</w:t>
      </w:r>
      <w:r w:rsidR="00BC29F8">
        <w:rPr>
          <w:rFonts w:ascii="Times New Roman" w:hAnsi="Times New Roman" w:cs="Times New Roman"/>
          <w:sz w:val="28"/>
          <w:szCs w:val="28"/>
          <w:lang w:val="en-GB"/>
        </w:rPr>
        <w:t>r</w:t>
      </w:r>
      <w:r w:rsidR="00942710">
        <w:rPr>
          <w:rFonts w:ascii="Times New Roman" w:hAnsi="Times New Roman" w:cs="Times New Roman"/>
          <w:sz w:val="28"/>
          <w:szCs w:val="28"/>
          <w:lang w:val="en-GB"/>
        </w:rPr>
        <w:t xml:space="preserve"> whether a suspicion is reasonably entertained within the meaning of section 40(1)(b) is objective</w:t>
      </w:r>
      <w:r w:rsidR="00607150">
        <w:rPr>
          <w:rFonts w:ascii="Times New Roman" w:hAnsi="Times New Roman" w:cs="Times New Roman"/>
          <w:sz w:val="28"/>
          <w:szCs w:val="28"/>
          <w:lang w:val="en-GB"/>
        </w:rPr>
        <w:t>.</w:t>
      </w:r>
      <w:r w:rsidR="00AB30B1">
        <w:rPr>
          <w:rStyle w:val="FootnoteReference"/>
          <w:rFonts w:ascii="Times New Roman" w:hAnsi="Times New Roman" w:cs="Times New Roman"/>
          <w:sz w:val="28"/>
          <w:szCs w:val="28"/>
          <w:lang w:val="en-GB"/>
        </w:rPr>
        <w:footnoteReference w:id="14"/>
      </w:r>
      <w:r w:rsidR="00FC44CE">
        <w:rPr>
          <w:rFonts w:ascii="Times New Roman" w:hAnsi="Times New Roman" w:cs="Times New Roman"/>
          <w:sz w:val="28"/>
          <w:szCs w:val="28"/>
          <w:lang w:val="en-GB"/>
        </w:rPr>
        <w:t xml:space="preserve">   </w:t>
      </w:r>
      <w:r w:rsidR="00241C59">
        <w:rPr>
          <w:rFonts w:ascii="Times New Roman" w:hAnsi="Times New Roman" w:cs="Times New Roman"/>
          <w:sz w:val="28"/>
          <w:szCs w:val="28"/>
          <w:lang w:val="en-GB"/>
        </w:rPr>
        <w:t>The enquiry is whether a reasonable person in the po</w:t>
      </w:r>
      <w:r w:rsidR="00587C9D">
        <w:rPr>
          <w:rFonts w:ascii="Times New Roman" w:hAnsi="Times New Roman" w:cs="Times New Roman"/>
          <w:sz w:val="28"/>
          <w:szCs w:val="28"/>
          <w:lang w:val="en-GB"/>
        </w:rPr>
        <w:t>sition of the arresting officer</w:t>
      </w:r>
      <w:r w:rsidR="00607150">
        <w:rPr>
          <w:rFonts w:ascii="Times New Roman" w:hAnsi="Times New Roman" w:cs="Times New Roman"/>
          <w:sz w:val="28"/>
          <w:szCs w:val="28"/>
          <w:lang w:val="en-GB"/>
        </w:rPr>
        <w:t>,</w:t>
      </w:r>
      <w:r w:rsidR="00241C59">
        <w:rPr>
          <w:rFonts w:ascii="Times New Roman" w:hAnsi="Times New Roman" w:cs="Times New Roman"/>
          <w:sz w:val="28"/>
          <w:szCs w:val="28"/>
          <w:lang w:val="en-GB"/>
        </w:rPr>
        <w:t xml:space="preserve"> and possessed</w:t>
      </w:r>
      <w:r w:rsidR="00F53D5F">
        <w:rPr>
          <w:rFonts w:ascii="Times New Roman" w:hAnsi="Times New Roman" w:cs="Times New Roman"/>
          <w:sz w:val="28"/>
          <w:szCs w:val="28"/>
          <w:lang w:val="en-GB"/>
        </w:rPr>
        <w:t xml:space="preserve"> of the same information,</w:t>
      </w:r>
      <w:r w:rsidR="00241C59">
        <w:rPr>
          <w:rFonts w:ascii="Times New Roman" w:hAnsi="Times New Roman" w:cs="Times New Roman"/>
          <w:sz w:val="28"/>
          <w:szCs w:val="28"/>
          <w:lang w:val="en-GB"/>
        </w:rPr>
        <w:t xml:space="preserve"> </w:t>
      </w:r>
      <w:r w:rsidR="00FC44CE">
        <w:rPr>
          <w:rFonts w:ascii="Times New Roman" w:hAnsi="Times New Roman" w:cs="Times New Roman"/>
          <w:sz w:val="28"/>
          <w:szCs w:val="28"/>
          <w:lang w:val="en-GB"/>
        </w:rPr>
        <w:t>w</w:t>
      </w:r>
      <w:r w:rsidR="00241C59">
        <w:rPr>
          <w:rFonts w:ascii="Times New Roman" w:hAnsi="Times New Roman" w:cs="Times New Roman"/>
          <w:sz w:val="28"/>
          <w:szCs w:val="28"/>
          <w:lang w:val="en-GB"/>
        </w:rPr>
        <w:t xml:space="preserve">ould have considered that there were grounds for suspecting that the </w:t>
      </w:r>
      <w:r w:rsidR="00F53D5F">
        <w:rPr>
          <w:rFonts w:ascii="Times New Roman" w:hAnsi="Times New Roman" w:cs="Times New Roman"/>
          <w:sz w:val="28"/>
          <w:szCs w:val="28"/>
          <w:lang w:val="en-GB"/>
        </w:rPr>
        <w:t>ar</w:t>
      </w:r>
      <w:r w:rsidR="00241C59">
        <w:rPr>
          <w:rFonts w:ascii="Times New Roman" w:hAnsi="Times New Roman" w:cs="Times New Roman"/>
          <w:sz w:val="28"/>
          <w:szCs w:val="28"/>
          <w:lang w:val="en-GB"/>
        </w:rPr>
        <w:t>rest</w:t>
      </w:r>
      <w:r w:rsidR="00F53D5F">
        <w:rPr>
          <w:rFonts w:ascii="Times New Roman" w:hAnsi="Times New Roman" w:cs="Times New Roman"/>
          <w:sz w:val="28"/>
          <w:szCs w:val="28"/>
          <w:lang w:val="en-GB"/>
        </w:rPr>
        <w:t>ee</w:t>
      </w:r>
      <w:r w:rsidR="00FC44CE">
        <w:rPr>
          <w:rFonts w:ascii="Times New Roman" w:hAnsi="Times New Roman" w:cs="Times New Roman"/>
          <w:sz w:val="28"/>
          <w:szCs w:val="28"/>
          <w:lang w:val="en-GB"/>
        </w:rPr>
        <w:t xml:space="preserve"> c</w:t>
      </w:r>
      <w:r w:rsidR="00241C59">
        <w:rPr>
          <w:rFonts w:ascii="Times New Roman" w:hAnsi="Times New Roman" w:cs="Times New Roman"/>
          <w:sz w:val="28"/>
          <w:szCs w:val="28"/>
          <w:lang w:val="en-GB"/>
        </w:rPr>
        <w:t>ommitted the</w:t>
      </w:r>
      <w:r w:rsidR="00F53D5F">
        <w:rPr>
          <w:rFonts w:ascii="Times New Roman" w:hAnsi="Times New Roman" w:cs="Times New Roman"/>
          <w:sz w:val="28"/>
          <w:szCs w:val="28"/>
          <w:lang w:val="en-GB"/>
        </w:rPr>
        <w:t xml:space="preserve"> Schedule</w:t>
      </w:r>
      <w:r w:rsidR="00241C59">
        <w:rPr>
          <w:rFonts w:ascii="Times New Roman" w:hAnsi="Times New Roman" w:cs="Times New Roman"/>
          <w:sz w:val="28"/>
          <w:szCs w:val="28"/>
          <w:lang w:val="en-GB"/>
        </w:rPr>
        <w:t xml:space="preserve"> </w:t>
      </w:r>
      <w:r w:rsidR="00CB2435">
        <w:rPr>
          <w:rFonts w:ascii="Times New Roman" w:hAnsi="Times New Roman" w:cs="Times New Roman"/>
          <w:sz w:val="28"/>
          <w:szCs w:val="28"/>
          <w:lang w:val="en-GB"/>
        </w:rPr>
        <w:t xml:space="preserve">1 </w:t>
      </w:r>
      <w:r w:rsidR="00607150">
        <w:rPr>
          <w:rFonts w:ascii="Times New Roman" w:hAnsi="Times New Roman" w:cs="Times New Roman"/>
          <w:sz w:val="28"/>
          <w:szCs w:val="28"/>
          <w:lang w:val="en-GB"/>
        </w:rPr>
        <w:t>offence</w:t>
      </w:r>
      <w:r w:rsidR="00F53D5F">
        <w:rPr>
          <w:rFonts w:ascii="Times New Roman" w:hAnsi="Times New Roman" w:cs="Times New Roman"/>
          <w:sz w:val="28"/>
          <w:szCs w:val="28"/>
          <w:lang w:val="en-GB"/>
        </w:rPr>
        <w:t xml:space="preserve"> in question</w:t>
      </w:r>
      <w:r w:rsidR="00241C59">
        <w:rPr>
          <w:rFonts w:ascii="Times New Roman" w:hAnsi="Times New Roman" w:cs="Times New Roman"/>
          <w:sz w:val="28"/>
          <w:szCs w:val="28"/>
          <w:lang w:val="en-GB"/>
        </w:rPr>
        <w:t xml:space="preserve">.  </w:t>
      </w:r>
      <w:r w:rsidR="00FC44CE">
        <w:rPr>
          <w:rFonts w:ascii="Times New Roman" w:hAnsi="Times New Roman" w:cs="Times New Roman"/>
          <w:sz w:val="28"/>
          <w:szCs w:val="28"/>
          <w:lang w:val="en-GB"/>
        </w:rPr>
        <w:t>It is not whether the police officer believes</w:t>
      </w:r>
      <w:r w:rsidR="00272861">
        <w:rPr>
          <w:rFonts w:ascii="Times New Roman" w:hAnsi="Times New Roman" w:cs="Times New Roman"/>
          <w:sz w:val="28"/>
          <w:szCs w:val="28"/>
          <w:lang w:val="en-GB"/>
        </w:rPr>
        <w:t xml:space="preserve"> that he has a reason to form a suspicion, but whether objectively he had </w:t>
      </w:r>
      <w:r w:rsidR="00A90CCF">
        <w:rPr>
          <w:rFonts w:ascii="Times New Roman" w:hAnsi="Times New Roman" w:cs="Times New Roman"/>
          <w:sz w:val="28"/>
          <w:szCs w:val="28"/>
          <w:lang w:val="en-GB"/>
        </w:rPr>
        <w:t xml:space="preserve">formed a suspicion that is </w:t>
      </w:r>
      <w:r w:rsidR="00272861">
        <w:rPr>
          <w:rFonts w:ascii="Times New Roman" w:hAnsi="Times New Roman" w:cs="Times New Roman"/>
          <w:sz w:val="28"/>
          <w:szCs w:val="28"/>
          <w:lang w:val="en-GB"/>
        </w:rPr>
        <w:t>reasonabl</w:t>
      </w:r>
      <w:r w:rsidR="00A90CCF">
        <w:rPr>
          <w:rFonts w:ascii="Times New Roman" w:hAnsi="Times New Roman" w:cs="Times New Roman"/>
          <w:sz w:val="28"/>
          <w:szCs w:val="28"/>
          <w:lang w:val="en-GB"/>
        </w:rPr>
        <w:t>e</w:t>
      </w:r>
      <w:r w:rsidR="00D73959">
        <w:rPr>
          <w:rFonts w:ascii="Times New Roman" w:hAnsi="Times New Roman" w:cs="Times New Roman"/>
          <w:sz w:val="28"/>
          <w:szCs w:val="28"/>
          <w:lang w:val="en-GB"/>
        </w:rPr>
        <w:t>.</w:t>
      </w:r>
      <w:r w:rsidR="00272861">
        <w:rPr>
          <w:rStyle w:val="FootnoteReference"/>
          <w:rFonts w:ascii="Times New Roman" w:hAnsi="Times New Roman" w:cs="Times New Roman"/>
          <w:sz w:val="28"/>
          <w:szCs w:val="28"/>
          <w:lang w:val="en-GB"/>
        </w:rPr>
        <w:footnoteReference w:id="15"/>
      </w:r>
      <w:r w:rsidR="00272861">
        <w:rPr>
          <w:rFonts w:ascii="Times New Roman" w:hAnsi="Times New Roman" w:cs="Times New Roman"/>
          <w:sz w:val="28"/>
          <w:szCs w:val="28"/>
          <w:lang w:val="en-GB"/>
        </w:rPr>
        <w:t xml:space="preserve">  </w:t>
      </w:r>
      <w:r w:rsidR="00241C59">
        <w:rPr>
          <w:rFonts w:ascii="Times New Roman" w:hAnsi="Times New Roman" w:cs="Times New Roman"/>
          <w:sz w:val="28"/>
          <w:szCs w:val="28"/>
          <w:lang w:val="en-GB"/>
        </w:rPr>
        <w:t xml:space="preserve">The requirement that the arresting officer </w:t>
      </w:r>
      <w:r w:rsidR="00F53D5F">
        <w:rPr>
          <w:rFonts w:ascii="Times New Roman" w:hAnsi="Times New Roman" w:cs="Times New Roman"/>
          <w:sz w:val="28"/>
          <w:szCs w:val="28"/>
          <w:lang w:val="en-GB"/>
        </w:rPr>
        <w:t>must</w:t>
      </w:r>
      <w:r w:rsidR="00241C59">
        <w:rPr>
          <w:rFonts w:ascii="Times New Roman" w:hAnsi="Times New Roman" w:cs="Times New Roman"/>
          <w:sz w:val="28"/>
          <w:szCs w:val="28"/>
          <w:lang w:val="en-GB"/>
        </w:rPr>
        <w:t xml:space="preserve"> have a suspicion</w:t>
      </w:r>
      <w:r w:rsidR="00F53D5F">
        <w:rPr>
          <w:rFonts w:ascii="Times New Roman" w:hAnsi="Times New Roman" w:cs="Times New Roman"/>
          <w:sz w:val="28"/>
          <w:szCs w:val="28"/>
          <w:lang w:val="en-GB"/>
        </w:rPr>
        <w:t>,</w:t>
      </w:r>
      <w:r w:rsidR="00607150">
        <w:rPr>
          <w:rFonts w:ascii="Times New Roman" w:hAnsi="Times New Roman" w:cs="Times New Roman"/>
          <w:sz w:val="28"/>
          <w:szCs w:val="28"/>
          <w:lang w:val="en-GB"/>
        </w:rPr>
        <w:t xml:space="preserve"> a</w:t>
      </w:r>
      <w:r w:rsidR="00241C59">
        <w:rPr>
          <w:rFonts w:ascii="Times New Roman" w:hAnsi="Times New Roman" w:cs="Times New Roman"/>
          <w:sz w:val="28"/>
          <w:szCs w:val="28"/>
          <w:lang w:val="en-GB"/>
        </w:rPr>
        <w:t>s opposed to probable cause</w:t>
      </w:r>
      <w:r w:rsidR="00F53D5F">
        <w:rPr>
          <w:rFonts w:ascii="Times New Roman" w:hAnsi="Times New Roman" w:cs="Times New Roman"/>
          <w:sz w:val="28"/>
          <w:szCs w:val="28"/>
          <w:lang w:val="en-GB"/>
        </w:rPr>
        <w:t>,</w:t>
      </w:r>
      <w:r w:rsidR="00241C59">
        <w:rPr>
          <w:rFonts w:ascii="Times New Roman" w:hAnsi="Times New Roman" w:cs="Times New Roman"/>
          <w:sz w:val="28"/>
          <w:szCs w:val="28"/>
          <w:lang w:val="en-GB"/>
        </w:rPr>
        <w:t xml:space="preserve"> implies an absence of certainty or adequate proof</w:t>
      </w:r>
      <w:r w:rsidR="00241C59" w:rsidRPr="00272861">
        <w:rPr>
          <w:rFonts w:ascii="Times New Roman" w:hAnsi="Times New Roman" w:cs="Times New Roman"/>
          <w:lang w:val="en-GB"/>
        </w:rPr>
        <w:t xml:space="preserve">.  </w:t>
      </w:r>
      <w:r w:rsidR="00210AD5" w:rsidRPr="00272861">
        <w:rPr>
          <w:rFonts w:ascii="Times New Roman" w:hAnsi="Times New Roman" w:cs="Times New Roman"/>
          <w:b/>
          <w:lang w:val="en-GB"/>
        </w:rPr>
        <w:t xml:space="preserve">“The standard of a reasonable suspicion is very low.  The reasonable suspicion must be more than a hunch; it should not be an </w:t>
      </w:r>
      <w:r w:rsidR="00210AD5" w:rsidRPr="00272861">
        <w:rPr>
          <w:rFonts w:ascii="Times New Roman" w:hAnsi="Times New Roman" w:cs="Times New Roman"/>
          <w:b/>
          <w:lang w:val="en-GB"/>
        </w:rPr>
        <w:lastRenderedPageBreak/>
        <w:t>unpa</w:t>
      </w:r>
      <w:r w:rsidR="00587C9D" w:rsidRPr="00272861">
        <w:rPr>
          <w:rFonts w:ascii="Times New Roman" w:hAnsi="Times New Roman" w:cs="Times New Roman"/>
          <w:b/>
          <w:lang w:val="en-GB"/>
        </w:rPr>
        <w:t>r</w:t>
      </w:r>
      <w:r w:rsidR="00210AD5" w:rsidRPr="00272861">
        <w:rPr>
          <w:rFonts w:ascii="Times New Roman" w:hAnsi="Times New Roman" w:cs="Times New Roman"/>
          <w:b/>
          <w:lang w:val="en-GB"/>
        </w:rPr>
        <w:t>ticularised suspicion.  It must be based on specific and articulable facts or information.  Whether the suspicion was reasonable, under the prevailing circumstances,</w:t>
      </w:r>
      <w:r w:rsidR="00210AD5" w:rsidRPr="00EA265A">
        <w:rPr>
          <w:rFonts w:ascii="Times New Roman" w:hAnsi="Times New Roman" w:cs="Times New Roman"/>
          <w:b/>
          <w:lang w:val="en-GB"/>
        </w:rPr>
        <w:t xml:space="preserve"> is determined objectively</w:t>
      </w:r>
      <w:r w:rsidR="00B72036" w:rsidRPr="00EA265A">
        <w:rPr>
          <w:rFonts w:ascii="Times New Roman" w:hAnsi="Times New Roman" w:cs="Times New Roman"/>
          <w:b/>
          <w:lang w:val="en-GB"/>
        </w:rPr>
        <w:t>”</w:t>
      </w:r>
      <w:r w:rsidR="00B72036">
        <w:rPr>
          <w:rFonts w:ascii="Times New Roman" w:hAnsi="Times New Roman" w:cs="Times New Roman"/>
          <w:b/>
          <w:lang w:val="en-GB"/>
        </w:rPr>
        <w:t>.</w:t>
      </w:r>
      <w:r w:rsidR="00823821">
        <w:rPr>
          <w:rStyle w:val="FootnoteReference"/>
          <w:rFonts w:ascii="Times New Roman" w:hAnsi="Times New Roman" w:cs="Times New Roman"/>
          <w:b/>
          <w:lang w:val="en-GB"/>
        </w:rPr>
        <w:footnoteReference w:id="16"/>
      </w:r>
      <w:r w:rsidR="00FC44CE">
        <w:rPr>
          <w:rFonts w:ascii="Times New Roman" w:hAnsi="Times New Roman" w:cs="Times New Roman"/>
          <w:sz w:val="28"/>
          <w:szCs w:val="28"/>
          <w:lang w:val="en-GB"/>
        </w:rPr>
        <w:t xml:space="preserve"> The facts or information possessed by the arresting officer must not be equated with evidence that will be admissible in court.  </w:t>
      </w:r>
      <w:r w:rsidR="00FC44CE" w:rsidRPr="00FC44CE">
        <w:rPr>
          <w:rFonts w:ascii="Times New Roman" w:hAnsi="Times New Roman" w:cs="Times New Roman"/>
          <w:b/>
          <w:lang w:val="en-GB"/>
        </w:rPr>
        <w:t>“It must at the outset be emphasised that the suspicion need not be based on information that would subsequently be admissible in a court of law.”</w:t>
      </w:r>
      <w:r w:rsidR="00272861">
        <w:rPr>
          <w:rStyle w:val="FootnoteReference"/>
          <w:rFonts w:ascii="Times New Roman" w:hAnsi="Times New Roman" w:cs="Times New Roman"/>
          <w:b/>
          <w:lang w:val="en-GB"/>
        </w:rPr>
        <w:footnoteReference w:id="17"/>
      </w:r>
      <w:r w:rsidR="00FC44CE">
        <w:rPr>
          <w:rFonts w:ascii="Times New Roman" w:hAnsi="Times New Roman" w:cs="Times New Roman"/>
          <w:sz w:val="28"/>
          <w:szCs w:val="28"/>
          <w:lang w:val="en-GB"/>
        </w:rPr>
        <w:t xml:space="preserve">  It is a</w:t>
      </w:r>
      <w:r w:rsidR="00BC480D">
        <w:rPr>
          <w:rFonts w:ascii="Times New Roman" w:hAnsi="Times New Roman" w:cs="Times New Roman"/>
          <w:sz w:val="28"/>
          <w:szCs w:val="28"/>
          <w:lang w:val="en-GB"/>
        </w:rPr>
        <w:t>n important</w:t>
      </w:r>
      <w:r w:rsidR="00FC44CE">
        <w:rPr>
          <w:rFonts w:ascii="Times New Roman" w:hAnsi="Times New Roman" w:cs="Times New Roman"/>
          <w:sz w:val="28"/>
          <w:szCs w:val="28"/>
          <w:lang w:val="en-GB"/>
        </w:rPr>
        <w:t xml:space="preserve"> distinction that must be kept </w:t>
      </w:r>
      <w:r w:rsidR="00BC480D">
        <w:rPr>
          <w:rFonts w:ascii="Times New Roman" w:hAnsi="Times New Roman" w:cs="Times New Roman"/>
          <w:sz w:val="28"/>
          <w:szCs w:val="28"/>
          <w:lang w:val="en-GB"/>
        </w:rPr>
        <w:t xml:space="preserve">in mind </w:t>
      </w:r>
      <w:r w:rsidR="00FC44CE">
        <w:rPr>
          <w:rFonts w:ascii="Times New Roman" w:hAnsi="Times New Roman" w:cs="Times New Roman"/>
          <w:sz w:val="28"/>
          <w:szCs w:val="28"/>
          <w:lang w:val="en-GB"/>
        </w:rPr>
        <w:t>when the facts and information possessed by the arresting officer is evaluated against the</w:t>
      </w:r>
      <w:r w:rsidR="002F23DC">
        <w:rPr>
          <w:rFonts w:ascii="Times New Roman" w:hAnsi="Times New Roman" w:cs="Times New Roman"/>
          <w:sz w:val="28"/>
          <w:szCs w:val="28"/>
          <w:lang w:val="en-GB"/>
        </w:rPr>
        <w:t xml:space="preserve"> standard of </w:t>
      </w:r>
      <w:r w:rsidR="00FC44CE">
        <w:rPr>
          <w:rFonts w:ascii="Times New Roman" w:hAnsi="Times New Roman" w:cs="Times New Roman"/>
          <w:sz w:val="28"/>
          <w:szCs w:val="28"/>
          <w:lang w:val="en-GB"/>
        </w:rPr>
        <w:t>reasonableness.</w:t>
      </w:r>
      <w:r w:rsidR="00BC480D">
        <w:rPr>
          <w:rStyle w:val="FootnoteReference"/>
          <w:rFonts w:ascii="Times New Roman" w:hAnsi="Times New Roman" w:cs="Times New Roman"/>
          <w:sz w:val="28"/>
          <w:szCs w:val="28"/>
          <w:lang w:val="en-GB"/>
        </w:rPr>
        <w:footnoteReference w:id="18"/>
      </w:r>
      <w:r w:rsidR="00FC44CE">
        <w:rPr>
          <w:rFonts w:ascii="Times New Roman" w:hAnsi="Times New Roman" w:cs="Times New Roman"/>
          <w:sz w:val="28"/>
          <w:szCs w:val="28"/>
          <w:lang w:val="en-GB"/>
        </w:rPr>
        <w:t xml:space="preserve"> </w:t>
      </w:r>
    </w:p>
    <w:p w:rsidR="00F53D5F" w:rsidRDefault="00F53D5F" w:rsidP="00B90349">
      <w:pPr>
        <w:autoSpaceDE w:val="0"/>
        <w:autoSpaceDN w:val="0"/>
        <w:adjustRightInd w:val="0"/>
        <w:spacing w:line="480" w:lineRule="auto"/>
        <w:jc w:val="both"/>
        <w:rPr>
          <w:rFonts w:ascii="Times New Roman" w:hAnsi="Times New Roman" w:cs="Times New Roman"/>
          <w:sz w:val="28"/>
          <w:szCs w:val="28"/>
          <w:lang w:val="en-GB"/>
        </w:rPr>
      </w:pPr>
    </w:p>
    <w:p w:rsidR="00B31F79"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[17</w:t>
      </w:r>
      <w:r w:rsidR="00F53D5F">
        <w:rPr>
          <w:rFonts w:ascii="Times New Roman" w:hAnsi="Times New Roman" w:cs="Times New Roman"/>
          <w:sz w:val="28"/>
          <w:szCs w:val="28"/>
          <w:lang w:val="en-GB"/>
        </w:rPr>
        <w:t>]</w:t>
      </w:r>
      <w:r w:rsidR="00F53D5F">
        <w:rPr>
          <w:rFonts w:ascii="Times New Roman" w:hAnsi="Times New Roman" w:cs="Times New Roman"/>
          <w:sz w:val="28"/>
          <w:szCs w:val="28"/>
          <w:lang w:val="en-GB"/>
        </w:rPr>
        <w:tab/>
      </w:r>
      <w:r w:rsidR="00587C9D">
        <w:rPr>
          <w:rFonts w:ascii="Times New Roman" w:hAnsi="Times New Roman" w:cs="Times New Roman"/>
          <w:sz w:val="28"/>
          <w:szCs w:val="28"/>
          <w:lang w:val="en-GB"/>
        </w:rPr>
        <w:t xml:space="preserve">A suspicion would be reasonable even in the absence of sufficient evidence to support a </w:t>
      </w:r>
      <w:r w:rsidR="00587C9D" w:rsidRPr="00210AD5">
        <w:rPr>
          <w:rFonts w:ascii="Times New Roman" w:hAnsi="Times New Roman" w:cs="Times New Roman"/>
          <w:i/>
          <w:sz w:val="28"/>
          <w:szCs w:val="28"/>
          <w:lang w:val="en-GB"/>
        </w:rPr>
        <w:t>prima facie</w:t>
      </w:r>
      <w:r w:rsidR="00587C9D">
        <w:rPr>
          <w:rFonts w:ascii="Times New Roman" w:hAnsi="Times New Roman" w:cs="Times New Roman"/>
          <w:sz w:val="28"/>
          <w:szCs w:val="28"/>
          <w:lang w:val="en-GB"/>
        </w:rPr>
        <w:t xml:space="preserve"> case against the arrestee</w:t>
      </w:r>
      <w:r w:rsidR="00607150">
        <w:rPr>
          <w:rFonts w:ascii="Times New Roman" w:hAnsi="Times New Roman" w:cs="Times New Roman"/>
          <w:sz w:val="28"/>
          <w:szCs w:val="28"/>
          <w:lang w:val="en-GB"/>
        </w:rPr>
        <w:t>.</w:t>
      </w:r>
      <w:r w:rsidR="00823821">
        <w:rPr>
          <w:rStyle w:val="FootnoteReference"/>
          <w:rFonts w:ascii="Times New Roman" w:hAnsi="Times New Roman" w:cs="Times New Roman"/>
          <w:sz w:val="28"/>
          <w:szCs w:val="28"/>
          <w:lang w:val="en-GB"/>
        </w:rPr>
        <w:footnoteReference w:id="19"/>
      </w:r>
      <w:r w:rsidR="002F23DC">
        <w:rPr>
          <w:rFonts w:ascii="Times New Roman" w:hAnsi="Times New Roman" w:cs="Times New Roman"/>
          <w:sz w:val="28"/>
          <w:szCs w:val="28"/>
          <w:lang w:val="en-GB"/>
        </w:rPr>
        <w:t xml:space="preserve">  </w:t>
      </w:r>
      <w:r w:rsidR="00241C59">
        <w:rPr>
          <w:rFonts w:ascii="Times New Roman" w:hAnsi="Times New Roman" w:cs="Times New Roman"/>
          <w:sz w:val="28"/>
          <w:szCs w:val="28"/>
          <w:lang w:val="en-GB"/>
        </w:rPr>
        <w:t xml:space="preserve">Accordingly, at the point of </w:t>
      </w:r>
      <w:r w:rsidR="00F53D5F">
        <w:rPr>
          <w:rFonts w:ascii="Times New Roman" w:hAnsi="Times New Roman" w:cs="Times New Roman"/>
          <w:sz w:val="28"/>
          <w:szCs w:val="28"/>
          <w:lang w:val="en-GB"/>
        </w:rPr>
        <w:t xml:space="preserve">a </w:t>
      </w:r>
      <w:r w:rsidR="00241C59">
        <w:rPr>
          <w:rFonts w:ascii="Times New Roman" w:hAnsi="Times New Roman" w:cs="Times New Roman"/>
          <w:sz w:val="28"/>
          <w:szCs w:val="28"/>
          <w:lang w:val="en-GB"/>
        </w:rPr>
        <w:t>reasonable suspicion, it appears that a crime may have been committed</w:t>
      </w:r>
      <w:r w:rsidR="00F53D5F">
        <w:rPr>
          <w:rFonts w:ascii="Times New Roman" w:hAnsi="Times New Roman" w:cs="Times New Roman"/>
          <w:sz w:val="28"/>
          <w:szCs w:val="28"/>
          <w:lang w:val="en-GB"/>
        </w:rPr>
        <w:t>,</w:t>
      </w:r>
      <w:r w:rsidR="00241C59">
        <w:rPr>
          <w:rFonts w:ascii="Times New Roman" w:hAnsi="Times New Roman" w:cs="Times New Roman"/>
          <w:sz w:val="28"/>
          <w:szCs w:val="28"/>
          <w:lang w:val="en-GB"/>
        </w:rPr>
        <w:t xml:space="preserve"> as opposed to the situation where probable cause exists</w:t>
      </w:r>
      <w:r w:rsidR="00F53D5F">
        <w:rPr>
          <w:rFonts w:ascii="Times New Roman" w:hAnsi="Times New Roman" w:cs="Times New Roman"/>
          <w:sz w:val="28"/>
          <w:szCs w:val="28"/>
          <w:lang w:val="en-GB"/>
        </w:rPr>
        <w:t>, that is,</w:t>
      </w:r>
      <w:r w:rsidR="00241C59">
        <w:rPr>
          <w:rFonts w:ascii="Times New Roman" w:hAnsi="Times New Roman" w:cs="Times New Roman"/>
          <w:sz w:val="28"/>
          <w:szCs w:val="28"/>
          <w:lang w:val="en-GB"/>
        </w:rPr>
        <w:t xml:space="preserve"> when the likelihood is raised th</w:t>
      </w:r>
      <w:r w:rsidR="00F53D5F">
        <w:rPr>
          <w:rFonts w:ascii="Times New Roman" w:hAnsi="Times New Roman" w:cs="Times New Roman"/>
          <w:sz w:val="28"/>
          <w:szCs w:val="28"/>
          <w:lang w:val="en-GB"/>
        </w:rPr>
        <w:t xml:space="preserve">at a crime had been committed. </w:t>
      </w:r>
      <w:r w:rsidR="00241C59">
        <w:rPr>
          <w:rFonts w:ascii="Times New Roman" w:hAnsi="Times New Roman" w:cs="Times New Roman"/>
          <w:sz w:val="28"/>
          <w:szCs w:val="28"/>
          <w:lang w:val="en-GB"/>
        </w:rPr>
        <w:t>A suspicion, by definition, means</w:t>
      </w:r>
      <w:r w:rsidR="00CB2A3F">
        <w:rPr>
          <w:rFonts w:ascii="Times New Roman" w:hAnsi="Times New Roman" w:cs="Times New Roman"/>
          <w:sz w:val="28"/>
          <w:szCs w:val="28"/>
          <w:lang w:val="en-GB"/>
        </w:rPr>
        <w:t xml:space="preserve"> the</w:t>
      </w:r>
      <w:r w:rsidR="00241C59">
        <w:rPr>
          <w:rFonts w:ascii="Times New Roman" w:hAnsi="Times New Roman" w:cs="Times New Roman"/>
          <w:sz w:val="28"/>
          <w:szCs w:val="28"/>
          <w:lang w:val="en-GB"/>
        </w:rPr>
        <w:t xml:space="preserve"> absence of certainty.  As </w:t>
      </w:r>
      <w:r w:rsidR="00587C9D">
        <w:rPr>
          <w:rFonts w:ascii="Times New Roman" w:hAnsi="Times New Roman" w:cs="Times New Roman"/>
          <w:sz w:val="28"/>
          <w:szCs w:val="28"/>
          <w:lang w:val="en-GB"/>
        </w:rPr>
        <w:t xml:space="preserve">it </w:t>
      </w:r>
      <w:r w:rsidR="00241C59">
        <w:rPr>
          <w:rFonts w:ascii="Times New Roman" w:hAnsi="Times New Roman" w:cs="Times New Roman"/>
          <w:sz w:val="28"/>
          <w:szCs w:val="28"/>
          <w:lang w:val="en-GB"/>
        </w:rPr>
        <w:t xml:space="preserve">was explained in </w:t>
      </w:r>
      <w:r w:rsidR="00241C59" w:rsidRPr="00556A6F">
        <w:rPr>
          <w:rFonts w:ascii="Times New Roman" w:hAnsi="Times New Roman" w:cs="Times New Roman"/>
          <w:i/>
          <w:iCs/>
          <w:sz w:val="28"/>
          <w:szCs w:val="28"/>
          <w:lang w:val="en-GB"/>
        </w:rPr>
        <w:t>Minister of Law and Order v Kader</w:t>
      </w:r>
      <w:r w:rsidR="00B72036">
        <w:rPr>
          <w:rFonts w:ascii="Times New Roman" w:hAnsi="Times New Roman" w:cs="Times New Roman"/>
          <w:sz w:val="28"/>
          <w:szCs w:val="28"/>
          <w:lang w:val="en-GB"/>
        </w:rPr>
        <w:t>,</w:t>
      </w:r>
      <w:r w:rsidR="00823821">
        <w:rPr>
          <w:rStyle w:val="FootnoteReference"/>
          <w:rFonts w:ascii="Times New Roman" w:hAnsi="Times New Roman" w:cs="Times New Roman"/>
          <w:sz w:val="28"/>
          <w:szCs w:val="28"/>
          <w:lang w:val="en-GB"/>
        </w:rPr>
        <w:footnoteReference w:id="20"/>
      </w:r>
      <w:r w:rsidR="00241C59">
        <w:rPr>
          <w:rFonts w:ascii="Times New Roman" w:hAnsi="Times New Roman" w:cs="Times New Roman"/>
          <w:sz w:val="28"/>
          <w:szCs w:val="28"/>
          <w:lang w:val="en-GB"/>
        </w:rPr>
        <w:t xml:space="preserve"> it</w:t>
      </w:r>
      <w:r w:rsidR="00DB4138">
        <w:rPr>
          <w:rFonts w:ascii="Times New Roman" w:hAnsi="Times New Roman" w:cs="Times New Roman"/>
          <w:sz w:val="28"/>
          <w:szCs w:val="28"/>
          <w:lang w:val="en-GB"/>
        </w:rPr>
        <w:t xml:space="preserve"> </w:t>
      </w:r>
      <w:r w:rsidR="00DB4138" w:rsidRPr="006E3157">
        <w:rPr>
          <w:rFonts w:ascii="Times New Roman" w:hAnsi="Times New Roman" w:cs="Times New Roman"/>
          <w:b/>
          <w:lang w:val="en-GB"/>
        </w:rPr>
        <w:t>“is a state of conjecture or surmise where proof is lacking … S</w:t>
      </w:r>
      <w:r w:rsidR="00F53D5F">
        <w:rPr>
          <w:rFonts w:ascii="Times New Roman" w:hAnsi="Times New Roman" w:cs="Times New Roman"/>
          <w:b/>
          <w:lang w:val="en-GB"/>
        </w:rPr>
        <w:t xml:space="preserve">uspicion </w:t>
      </w:r>
      <w:r w:rsidR="00DB4138" w:rsidRPr="006E3157">
        <w:rPr>
          <w:rFonts w:ascii="Times New Roman" w:hAnsi="Times New Roman" w:cs="Times New Roman"/>
          <w:b/>
          <w:lang w:val="en-GB"/>
        </w:rPr>
        <w:t xml:space="preserve">arises at or near </w:t>
      </w:r>
      <w:r w:rsidR="00DB4138" w:rsidRPr="006E3157">
        <w:rPr>
          <w:rFonts w:ascii="Times New Roman" w:hAnsi="Times New Roman" w:cs="Times New Roman"/>
          <w:b/>
          <w:lang w:val="en-GB"/>
        </w:rPr>
        <w:lastRenderedPageBreak/>
        <w:t xml:space="preserve">the starting point of an investigation of which the obtaining of </w:t>
      </w:r>
      <w:r w:rsidR="00DB4138" w:rsidRPr="006E3157">
        <w:rPr>
          <w:rFonts w:ascii="Times New Roman" w:hAnsi="Times New Roman" w:cs="Times New Roman"/>
          <w:b/>
          <w:i/>
          <w:lang w:val="en-GB"/>
        </w:rPr>
        <w:t>prima facie</w:t>
      </w:r>
      <w:r w:rsidR="00DB4138" w:rsidRPr="006E3157">
        <w:rPr>
          <w:rFonts w:ascii="Times New Roman" w:hAnsi="Times New Roman" w:cs="Times New Roman"/>
          <w:b/>
          <w:lang w:val="en-GB"/>
        </w:rPr>
        <w:t xml:space="preserve"> proof is the end</w:t>
      </w:r>
      <w:r w:rsidR="00B72036" w:rsidRPr="00B72036">
        <w:rPr>
          <w:rFonts w:ascii="Times New Roman" w:hAnsi="Times New Roman" w:cs="Times New Roman"/>
          <w:b/>
          <w:lang w:val="en-GB"/>
        </w:rPr>
        <w:t>.”</w:t>
      </w:r>
      <w:r w:rsidR="00823821">
        <w:rPr>
          <w:rStyle w:val="FootnoteReference"/>
          <w:rFonts w:ascii="Times New Roman" w:hAnsi="Times New Roman" w:cs="Times New Roman"/>
          <w:b/>
          <w:lang w:val="en-GB"/>
        </w:rPr>
        <w:footnoteReference w:id="21"/>
      </w:r>
      <w:r w:rsidR="006E3157">
        <w:rPr>
          <w:rFonts w:ascii="Times New Roman" w:hAnsi="Times New Roman" w:cs="Times New Roman"/>
          <w:sz w:val="28"/>
          <w:szCs w:val="28"/>
          <w:lang w:val="en-GB"/>
        </w:rPr>
        <w:t xml:space="preserve"> </w:t>
      </w:r>
    </w:p>
    <w:p w:rsidR="00BC480D" w:rsidRDefault="00BC480D" w:rsidP="003903DD">
      <w:pPr>
        <w:autoSpaceDE w:val="0"/>
        <w:autoSpaceDN w:val="0"/>
        <w:adjustRightInd w:val="0"/>
        <w:spacing w:line="480" w:lineRule="auto"/>
        <w:jc w:val="both"/>
        <w:rPr>
          <w:rFonts w:ascii="Times New Roman" w:hAnsi="Times New Roman" w:cs="Times New Roman"/>
          <w:sz w:val="28"/>
          <w:szCs w:val="28"/>
          <w:lang w:val="en-GB"/>
        </w:rPr>
      </w:pPr>
    </w:p>
    <w:p w:rsidR="003903DD" w:rsidRDefault="00166D6C"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sidR="00C771B1">
        <w:rPr>
          <w:rFonts w:ascii="Times New Roman" w:hAnsi="Times New Roman" w:cs="Times New Roman"/>
          <w:sz w:val="28"/>
          <w:szCs w:val="28"/>
          <w:lang w:val="en-GB"/>
        </w:rPr>
        <w:t>8</w:t>
      </w:r>
      <w:r w:rsidR="00EA265A">
        <w:rPr>
          <w:rFonts w:ascii="Times New Roman" w:hAnsi="Times New Roman" w:cs="Times New Roman"/>
          <w:sz w:val="28"/>
          <w:szCs w:val="28"/>
          <w:lang w:val="en-GB"/>
        </w:rPr>
        <w:t>]</w:t>
      </w:r>
      <w:r w:rsidR="00EA265A">
        <w:rPr>
          <w:rFonts w:ascii="Times New Roman" w:hAnsi="Times New Roman" w:cs="Times New Roman"/>
          <w:sz w:val="28"/>
          <w:szCs w:val="28"/>
          <w:lang w:val="en-GB"/>
        </w:rPr>
        <w:tab/>
        <w:t>With this</w:t>
      </w:r>
      <w:r w:rsidR="006E3157">
        <w:rPr>
          <w:rFonts w:ascii="Times New Roman" w:hAnsi="Times New Roman" w:cs="Times New Roman"/>
          <w:sz w:val="28"/>
          <w:szCs w:val="28"/>
          <w:lang w:val="en-GB"/>
        </w:rPr>
        <w:t xml:space="preserve"> distinction in mind, the test for a reasonable </w:t>
      </w:r>
      <w:r w:rsidR="00F53D5F">
        <w:rPr>
          <w:rFonts w:ascii="Times New Roman" w:hAnsi="Times New Roman" w:cs="Times New Roman"/>
          <w:sz w:val="28"/>
          <w:szCs w:val="28"/>
          <w:lang w:val="en-GB"/>
        </w:rPr>
        <w:t>suspicion</w:t>
      </w:r>
      <w:r w:rsidR="006E3157">
        <w:rPr>
          <w:rFonts w:ascii="Times New Roman" w:hAnsi="Times New Roman" w:cs="Times New Roman"/>
          <w:sz w:val="28"/>
          <w:szCs w:val="28"/>
          <w:lang w:val="en-GB"/>
        </w:rPr>
        <w:t xml:space="preserve"> requires an </w:t>
      </w:r>
      <w:r w:rsidR="00CB2435">
        <w:rPr>
          <w:rFonts w:ascii="Times New Roman" w:hAnsi="Times New Roman" w:cs="Times New Roman"/>
          <w:sz w:val="28"/>
          <w:szCs w:val="28"/>
          <w:lang w:val="en-GB"/>
        </w:rPr>
        <w:t xml:space="preserve">objective </w:t>
      </w:r>
      <w:r w:rsidR="006E3157">
        <w:rPr>
          <w:rFonts w:ascii="Times New Roman" w:hAnsi="Times New Roman" w:cs="Times New Roman"/>
          <w:sz w:val="28"/>
          <w:szCs w:val="28"/>
          <w:lang w:val="en-GB"/>
        </w:rPr>
        <w:t>assessment of the informa</w:t>
      </w:r>
      <w:r w:rsidR="00501ACD">
        <w:rPr>
          <w:rFonts w:ascii="Times New Roman" w:hAnsi="Times New Roman" w:cs="Times New Roman"/>
          <w:sz w:val="28"/>
          <w:szCs w:val="28"/>
          <w:lang w:val="en-GB"/>
        </w:rPr>
        <w:t>tion the arresting officer says, and is found on the probabilities, to have been</w:t>
      </w:r>
      <w:r w:rsidR="006E3157">
        <w:rPr>
          <w:rFonts w:ascii="Times New Roman" w:hAnsi="Times New Roman" w:cs="Times New Roman"/>
          <w:sz w:val="28"/>
          <w:szCs w:val="28"/>
          <w:lang w:val="en-GB"/>
        </w:rPr>
        <w:t xml:space="preserve"> possessed </w:t>
      </w:r>
      <w:r w:rsidR="00501ACD">
        <w:rPr>
          <w:rFonts w:ascii="Times New Roman" w:hAnsi="Times New Roman" w:cs="Times New Roman"/>
          <w:sz w:val="28"/>
          <w:szCs w:val="28"/>
          <w:lang w:val="en-GB"/>
        </w:rPr>
        <w:t>by him</w:t>
      </w:r>
      <w:r w:rsidR="006E3157">
        <w:rPr>
          <w:rFonts w:ascii="Times New Roman" w:hAnsi="Times New Roman" w:cs="Times New Roman"/>
          <w:sz w:val="28"/>
          <w:szCs w:val="28"/>
          <w:lang w:val="en-GB"/>
        </w:rPr>
        <w:t xml:space="preserve"> at the time of the arrest.  </w:t>
      </w:r>
      <w:r w:rsidR="00DD7E5C">
        <w:rPr>
          <w:rFonts w:ascii="Times New Roman" w:hAnsi="Times New Roman" w:cs="Times New Roman"/>
          <w:sz w:val="28"/>
          <w:szCs w:val="28"/>
          <w:lang w:val="en-GB"/>
        </w:rPr>
        <w:t xml:space="preserve">The test is </w:t>
      </w:r>
      <w:r w:rsidR="00CB2435">
        <w:rPr>
          <w:rFonts w:ascii="Times New Roman" w:hAnsi="Times New Roman" w:cs="Times New Roman"/>
          <w:sz w:val="28"/>
          <w:szCs w:val="28"/>
          <w:lang w:val="en-GB"/>
        </w:rPr>
        <w:t>however</w:t>
      </w:r>
      <w:r w:rsidR="00FA0383">
        <w:rPr>
          <w:rFonts w:ascii="Times New Roman" w:hAnsi="Times New Roman" w:cs="Times New Roman"/>
          <w:sz w:val="28"/>
          <w:szCs w:val="28"/>
          <w:lang w:val="en-GB"/>
        </w:rPr>
        <w:t xml:space="preserve"> not</w:t>
      </w:r>
      <w:r w:rsidR="00CB2435">
        <w:rPr>
          <w:rFonts w:ascii="Times New Roman" w:hAnsi="Times New Roman" w:cs="Times New Roman"/>
          <w:sz w:val="28"/>
          <w:szCs w:val="28"/>
          <w:lang w:val="en-GB"/>
        </w:rPr>
        <w:t xml:space="preserve"> </w:t>
      </w:r>
      <w:r w:rsidR="00DD7E5C">
        <w:rPr>
          <w:rFonts w:ascii="Times New Roman" w:hAnsi="Times New Roman" w:cs="Times New Roman"/>
          <w:sz w:val="28"/>
          <w:szCs w:val="28"/>
          <w:lang w:val="en-GB"/>
        </w:rPr>
        <w:t>applied in a vacuum.  It is subject to the facts and the context.  In its application, as in so many other areas of</w:t>
      </w:r>
      <w:r w:rsidR="00CE4CEE">
        <w:rPr>
          <w:rFonts w:ascii="Times New Roman" w:hAnsi="Times New Roman" w:cs="Times New Roman"/>
          <w:sz w:val="28"/>
          <w:szCs w:val="28"/>
          <w:lang w:val="en-GB"/>
        </w:rPr>
        <w:t xml:space="preserve"> the law, context is everything.  Accordingly, this assessment must be made, as correctly pointed out in </w:t>
      </w:r>
      <w:r w:rsidR="0052545C" w:rsidRPr="00556A6F">
        <w:rPr>
          <w:rFonts w:ascii="Times New Roman" w:hAnsi="Times New Roman" w:cs="Times New Roman"/>
          <w:i/>
          <w:iCs/>
          <w:sz w:val="28"/>
          <w:szCs w:val="28"/>
          <w:lang w:val="en-GB"/>
        </w:rPr>
        <w:t>Minister of Safety and Security v Van Niekerk</w:t>
      </w:r>
      <w:r w:rsidR="00607150">
        <w:rPr>
          <w:rFonts w:ascii="Times New Roman" w:hAnsi="Times New Roman" w:cs="Times New Roman"/>
          <w:sz w:val="28"/>
          <w:szCs w:val="28"/>
          <w:lang w:val="en-GB"/>
        </w:rPr>
        <w:t>,</w:t>
      </w:r>
      <w:r w:rsidR="00823821">
        <w:rPr>
          <w:rStyle w:val="FootnoteReference"/>
          <w:rFonts w:ascii="Times New Roman" w:hAnsi="Times New Roman" w:cs="Times New Roman"/>
          <w:sz w:val="28"/>
          <w:szCs w:val="28"/>
          <w:lang w:val="en-GB"/>
        </w:rPr>
        <w:footnoteReference w:id="22"/>
      </w:r>
      <w:r w:rsidR="00285DED">
        <w:rPr>
          <w:rFonts w:ascii="Times New Roman" w:hAnsi="Times New Roman" w:cs="Times New Roman"/>
          <w:sz w:val="28"/>
          <w:szCs w:val="28"/>
          <w:lang w:val="en-GB"/>
        </w:rPr>
        <w:t xml:space="preserve"> </w:t>
      </w:r>
      <w:r w:rsidR="00FA0383">
        <w:rPr>
          <w:rFonts w:ascii="Times New Roman" w:hAnsi="Times New Roman" w:cs="Times New Roman"/>
          <w:sz w:val="28"/>
          <w:szCs w:val="28"/>
          <w:lang w:val="en-GB"/>
        </w:rPr>
        <w:t>w</w:t>
      </w:r>
      <w:r w:rsidR="00CE4CEE">
        <w:rPr>
          <w:rFonts w:ascii="Times New Roman" w:hAnsi="Times New Roman" w:cs="Times New Roman"/>
          <w:sz w:val="28"/>
          <w:szCs w:val="28"/>
          <w:lang w:val="en-GB"/>
        </w:rPr>
        <w:t>ith due regard to the factual context</w:t>
      </w:r>
      <w:r w:rsidR="00482FD7">
        <w:rPr>
          <w:rFonts w:ascii="Times New Roman" w:hAnsi="Times New Roman" w:cs="Times New Roman"/>
          <w:sz w:val="28"/>
          <w:szCs w:val="28"/>
          <w:lang w:val="en-GB"/>
        </w:rPr>
        <w:t xml:space="preserve"> of each case</w:t>
      </w:r>
      <w:r w:rsidR="00482FD7" w:rsidRPr="002954AC">
        <w:rPr>
          <w:rFonts w:ascii="Times New Roman" w:hAnsi="Times New Roman" w:cs="Times New Roman"/>
          <w:b/>
          <w:lang w:val="en-GB"/>
        </w:rPr>
        <w:t xml:space="preserve">.  </w:t>
      </w:r>
      <w:r w:rsidR="0052545C" w:rsidRPr="002954AC">
        <w:rPr>
          <w:rFonts w:ascii="Times New Roman" w:hAnsi="Times New Roman" w:cs="Times New Roman"/>
          <w:b/>
          <w:lang w:val="en-GB"/>
        </w:rPr>
        <w:t>“</w:t>
      </w:r>
      <w:r w:rsidR="002954AC">
        <w:rPr>
          <w:rFonts w:ascii="Times New Roman" w:hAnsi="Times New Roman" w:cs="Times New Roman"/>
          <w:b/>
          <w:lang w:val="en-GB"/>
        </w:rPr>
        <w:t>I</w:t>
      </w:r>
      <w:r w:rsidR="0052545C" w:rsidRPr="002954AC">
        <w:rPr>
          <w:rFonts w:ascii="Times New Roman" w:hAnsi="Times New Roman" w:cs="Times New Roman"/>
          <w:b/>
          <w:lang w:val="en-GB"/>
        </w:rPr>
        <w:t xml:space="preserve">t would not be desirable for this court to attempt a blanket all purpose test for constitutionally </w:t>
      </w:r>
      <w:r w:rsidR="00E825E9">
        <w:rPr>
          <w:rFonts w:ascii="Times New Roman" w:hAnsi="Times New Roman" w:cs="Times New Roman"/>
          <w:b/>
          <w:lang w:val="en-GB"/>
        </w:rPr>
        <w:t>ac</w:t>
      </w:r>
      <w:r w:rsidR="002954AC">
        <w:rPr>
          <w:rFonts w:ascii="Times New Roman" w:hAnsi="Times New Roman" w:cs="Times New Roman"/>
          <w:b/>
          <w:lang w:val="en-GB"/>
        </w:rPr>
        <w:t>ceptable</w:t>
      </w:r>
      <w:r w:rsidR="0052545C" w:rsidRPr="002954AC">
        <w:rPr>
          <w:rFonts w:ascii="Times New Roman" w:hAnsi="Times New Roman" w:cs="Times New Roman"/>
          <w:b/>
          <w:lang w:val="en-GB"/>
        </w:rPr>
        <w:t xml:space="preserve"> arrest … the lawfulness of an arrest will be closely connected to the facts of the situation</w:t>
      </w:r>
      <w:r w:rsidR="00B72036">
        <w:rPr>
          <w:rFonts w:ascii="Times New Roman" w:hAnsi="Times New Roman" w:cs="Times New Roman"/>
          <w:b/>
          <w:lang w:val="en-GB"/>
        </w:rPr>
        <w:t>.”</w:t>
      </w:r>
      <w:r w:rsidR="00823821">
        <w:rPr>
          <w:rStyle w:val="FootnoteReference"/>
          <w:rFonts w:ascii="Times New Roman" w:hAnsi="Times New Roman" w:cs="Times New Roman"/>
          <w:b/>
          <w:lang w:val="en-GB"/>
        </w:rPr>
        <w:footnoteReference w:id="23"/>
      </w:r>
      <w:r w:rsidR="0052545C">
        <w:rPr>
          <w:rFonts w:ascii="Times New Roman" w:hAnsi="Times New Roman" w:cs="Times New Roman"/>
          <w:sz w:val="28"/>
          <w:szCs w:val="28"/>
          <w:lang w:val="en-GB"/>
        </w:rPr>
        <w:t xml:space="preserve"> </w:t>
      </w:r>
      <w:r w:rsidR="00272861">
        <w:rPr>
          <w:rFonts w:ascii="Times New Roman" w:hAnsi="Times New Roman" w:cs="Times New Roman"/>
          <w:sz w:val="28"/>
          <w:szCs w:val="28"/>
          <w:lang w:val="en-GB"/>
        </w:rPr>
        <w:t>By reason of its very nature, the enquiry must be fact specific, that is, each case must be assessed in the context of its own facts and circumstances.</w:t>
      </w:r>
      <w:r w:rsidR="00272861">
        <w:rPr>
          <w:rStyle w:val="FootnoteReference"/>
          <w:rFonts w:ascii="Times New Roman" w:hAnsi="Times New Roman" w:cs="Times New Roman"/>
          <w:sz w:val="28"/>
          <w:szCs w:val="28"/>
          <w:lang w:val="en-GB"/>
        </w:rPr>
        <w:footnoteReference w:id="24"/>
      </w:r>
      <w:r w:rsidR="00272861">
        <w:rPr>
          <w:rFonts w:ascii="Times New Roman" w:hAnsi="Times New Roman" w:cs="Times New Roman"/>
          <w:sz w:val="28"/>
          <w:szCs w:val="28"/>
          <w:lang w:val="en-GB"/>
        </w:rPr>
        <w:t xml:space="preserve">  </w:t>
      </w:r>
      <w:r w:rsidR="00482FD7">
        <w:rPr>
          <w:rFonts w:ascii="Times New Roman" w:hAnsi="Times New Roman" w:cs="Times New Roman"/>
          <w:sz w:val="28"/>
          <w:szCs w:val="28"/>
          <w:lang w:val="en-GB"/>
        </w:rPr>
        <w:t>Th</w:t>
      </w:r>
      <w:r w:rsidR="00FA0383">
        <w:rPr>
          <w:rFonts w:ascii="Times New Roman" w:hAnsi="Times New Roman" w:cs="Times New Roman"/>
          <w:sz w:val="28"/>
          <w:szCs w:val="28"/>
          <w:lang w:val="en-GB"/>
        </w:rPr>
        <w:t>at</w:t>
      </w:r>
      <w:r w:rsidR="00482FD7">
        <w:rPr>
          <w:rFonts w:ascii="Times New Roman" w:hAnsi="Times New Roman" w:cs="Times New Roman"/>
          <w:sz w:val="28"/>
          <w:szCs w:val="28"/>
          <w:lang w:val="en-GB"/>
        </w:rPr>
        <w:t xml:space="preserve"> </w:t>
      </w:r>
      <w:r w:rsidR="00272861">
        <w:rPr>
          <w:rFonts w:ascii="Times New Roman" w:hAnsi="Times New Roman" w:cs="Times New Roman"/>
          <w:sz w:val="28"/>
          <w:szCs w:val="28"/>
          <w:lang w:val="en-GB"/>
        </w:rPr>
        <w:t xml:space="preserve">factual </w:t>
      </w:r>
      <w:r w:rsidR="00482FD7">
        <w:rPr>
          <w:rFonts w:ascii="Times New Roman" w:hAnsi="Times New Roman" w:cs="Times New Roman"/>
          <w:sz w:val="28"/>
          <w:szCs w:val="28"/>
          <w:lang w:val="en-GB"/>
        </w:rPr>
        <w:t>context will be</w:t>
      </w:r>
      <w:r w:rsidR="00CE4CEE">
        <w:rPr>
          <w:rFonts w:ascii="Times New Roman" w:hAnsi="Times New Roman" w:cs="Times New Roman"/>
          <w:sz w:val="28"/>
          <w:szCs w:val="28"/>
          <w:lang w:val="en-GB"/>
        </w:rPr>
        <w:t xml:space="preserve"> provided by matters such as the nature of the crime, the elements thereof, the source and the nature of the information on which the suspicion is said to be based, and its significance in </w:t>
      </w:r>
      <w:r w:rsidR="00087934">
        <w:rPr>
          <w:rFonts w:ascii="Times New Roman" w:hAnsi="Times New Roman" w:cs="Times New Roman"/>
          <w:sz w:val="28"/>
          <w:szCs w:val="28"/>
          <w:lang w:val="en-GB"/>
        </w:rPr>
        <w:t>supporting the</w:t>
      </w:r>
      <w:r w:rsidR="00CE4CEE">
        <w:rPr>
          <w:rFonts w:ascii="Times New Roman" w:hAnsi="Times New Roman" w:cs="Times New Roman"/>
          <w:sz w:val="28"/>
          <w:szCs w:val="28"/>
          <w:lang w:val="en-GB"/>
        </w:rPr>
        <w:t xml:space="preserve"> suspicion</w:t>
      </w:r>
      <w:r w:rsidR="0081461A">
        <w:rPr>
          <w:rFonts w:ascii="Times New Roman" w:hAnsi="Times New Roman" w:cs="Times New Roman"/>
          <w:sz w:val="28"/>
          <w:szCs w:val="28"/>
          <w:lang w:val="en-GB"/>
        </w:rPr>
        <w:t xml:space="preserve"> entertained by the arresting officer</w:t>
      </w:r>
      <w:r w:rsidR="00CE4CEE">
        <w:rPr>
          <w:rFonts w:ascii="Times New Roman" w:hAnsi="Times New Roman" w:cs="Times New Roman"/>
          <w:sz w:val="28"/>
          <w:szCs w:val="28"/>
          <w:lang w:val="en-GB"/>
        </w:rPr>
        <w:t xml:space="preserve">.  </w:t>
      </w:r>
      <w:r w:rsidR="0011192A">
        <w:rPr>
          <w:rFonts w:ascii="Times New Roman" w:hAnsi="Times New Roman" w:cs="Times New Roman"/>
          <w:sz w:val="28"/>
          <w:szCs w:val="28"/>
          <w:lang w:val="en-GB"/>
        </w:rPr>
        <w:t xml:space="preserve">By way of an </w:t>
      </w:r>
      <w:r w:rsidR="0011192A">
        <w:rPr>
          <w:rFonts w:ascii="Times New Roman" w:hAnsi="Times New Roman" w:cs="Times New Roman"/>
          <w:sz w:val="28"/>
          <w:szCs w:val="28"/>
          <w:lang w:val="en-GB"/>
        </w:rPr>
        <w:lastRenderedPageBreak/>
        <w:t xml:space="preserve">illustration, in </w:t>
      </w:r>
      <w:r w:rsidR="0081461A" w:rsidRPr="00556A6F">
        <w:rPr>
          <w:rFonts w:ascii="Times New Roman" w:hAnsi="Times New Roman" w:cs="Times New Roman"/>
          <w:i/>
          <w:iCs/>
          <w:sz w:val="28"/>
          <w:szCs w:val="28"/>
          <w:lang w:val="en-GB"/>
        </w:rPr>
        <w:t>Mabona and Another v Minister of Law and Order</w:t>
      </w:r>
      <w:r w:rsidR="00556A6F">
        <w:rPr>
          <w:rFonts w:ascii="Times New Roman" w:hAnsi="Times New Roman" w:cs="Times New Roman"/>
          <w:i/>
          <w:iCs/>
          <w:sz w:val="28"/>
          <w:szCs w:val="28"/>
          <w:lang w:val="en-GB"/>
        </w:rPr>
        <w:t xml:space="preserve"> (Mabona)</w:t>
      </w:r>
      <w:r w:rsidR="00FA0383">
        <w:rPr>
          <w:rFonts w:ascii="Times New Roman" w:hAnsi="Times New Roman" w:cs="Times New Roman"/>
          <w:sz w:val="28"/>
          <w:szCs w:val="28"/>
          <w:lang w:val="en-GB"/>
        </w:rPr>
        <w:t>,</w:t>
      </w:r>
      <w:r w:rsidR="00BC480D">
        <w:rPr>
          <w:rStyle w:val="FootnoteReference"/>
          <w:rFonts w:ascii="Times New Roman" w:hAnsi="Times New Roman" w:cs="Times New Roman"/>
          <w:sz w:val="28"/>
          <w:szCs w:val="28"/>
          <w:lang w:val="en-GB"/>
        </w:rPr>
        <w:footnoteReference w:id="25"/>
      </w:r>
      <w:r w:rsidR="0081461A">
        <w:rPr>
          <w:rFonts w:ascii="Times New Roman" w:hAnsi="Times New Roman" w:cs="Times New Roman"/>
          <w:sz w:val="28"/>
          <w:szCs w:val="28"/>
          <w:lang w:val="en-GB"/>
        </w:rPr>
        <w:t xml:space="preserve"> the reasonableness of the suspicion of the arresting officer was</w:t>
      </w:r>
      <w:r w:rsidR="00272861">
        <w:rPr>
          <w:rFonts w:ascii="Times New Roman" w:hAnsi="Times New Roman" w:cs="Times New Roman"/>
          <w:sz w:val="28"/>
          <w:szCs w:val="28"/>
          <w:lang w:val="en-GB"/>
        </w:rPr>
        <w:t xml:space="preserve"> </w:t>
      </w:r>
      <w:r w:rsidR="0081461A">
        <w:rPr>
          <w:rFonts w:ascii="Times New Roman" w:hAnsi="Times New Roman" w:cs="Times New Roman"/>
          <w:sz w:val="28"/>
          <w:szCs w:val="28"/>
          <w:lang w:val="en-GB"/>
        </w:rPr>
        <w:t>determined in the context of the fact that the source of the information</w:t>
      </w:r>
      <w:r w:rsidR="001F6779">
        <w:rPr>
          <w:rFonts w:ascii="Times New Roman" w:hAnsi="Times New Roman" w:cs="Times New Roman"/>
          <w:sz w:val="28"/>
          <w:szCs w:val="28"/>
          <w:lang w:val="en-GB"/>
        </w:rPr>
        <w:t>,</w:t>
      </w:r>
      <w:r w:rsidR="0081461A">
        <w:rPr>
          <w:rFonts w:ascii="Times New Roman" w:hAnsi="Times New Roman" w:cs="Times New Roman"/>
          <w:sz w:val="28"/>
          <w:szCs w:val="28"/>
          <w:lang w:val="en-GB"/>
        </w:rPr>
        <w:t xml:space="preserve"> on which the officer based his suspicion</w:t>
      </w:r>
      <w:r w:rsidR="00607150">
        <w:rPr>
          <w:rFonts w:ascii="Times New Roman" w:hAnsi="Times New Roman" w:cs="Times New Roman"/>
          <w:sz w:val="28"/>
          <w:szCs w:val="28"/>
          <w:lang w:val="en-GB"/>
        </w:rPr>
        <w:t>,</w:t>
      </w:r>
      <w:r w:rsidR="0081461A">
        <w:rPr>
          <w:rFonts w:ascii="Times New Roman" w:hAnsi="Times New Roman" w:cs="Times New Roman"/>
          <w:sz w:val="28"/>
          <w:szCs w:val="28"/>
          <w:lang w:val="en-GB"/>
        </w:rPr>
        <w:t xml:space="preserve"> was an anonymous informer.  That fact, it was found,</w:t>
      </w:r>
      <w:r w:rsidR="00FA0383">
        <w:rPr>
          <w:rFonts w:ascii="Times New Roman" w:hAnsi="Times New Roman" w:cs="Times New Roman"/>
          <w:sz w:val="28"/>
          <w:szCs w:val="28"/>
          <w:lang w:val="en-GB"/>
        </w:rPr>
        <w:t xml:space="preserve"> would cause a reasonable police officer to be mindful of the cautionary considerations that would usually find application to the evidence of such a witness in his assessment of that information</w:t>
      </w:r>
      <w:r w:rsidR="0081461A">
        <w:rPr>
          <w:rFonts w:ascii="Times New Roman" w:hAnsi="Times New Roman" w:cs="Times New Roman"/>
          <w:sz w:val="28"/>
          <w:szCs w:val="28"/>
          <w:lang w:val="en-GB"/>
        </w:rPr>
        <w:t>.</w:t>
      </w:r>
      <w:r w:rsidR="00BC480D">
        <w:rPr>
          <w:rStyle w:val="FootnoteReference"/>
          <w:rFonts w:ascii="Times New Roman" w:hAnsi="Times New Roman" w:cs="Times New Roman"/>
          <w:sz w:val="28"/>
          <w:szCs w:val="28"/>
          <w:lang w:val="en-GB"/>
        </w:rPr>
        <w:footnoteReference w:id="26"/>
      </w:r>
      <w:r w:rsidR="00FA0383">
        <w:rPr>
          <w:rFonts w:ascii="Times New Roman" w:hAnsi="Times New Roman" w:cs="Times New Roman"/>
          <w:sz w:val="28"/>
          <w:szCs w:val="28"/>
          <w:lang w:val="en-GB"/>
        </w:rPr>
        <w:t xml:space="preserve">  </w:t>
      </w:r>
      <w:r w:rsidR="0081461A">
        <w:rPr>
          <w:rFonts w:ascii="Times New Roman" w:hAnsi="Times New Roman" w:cs="Times New Roman"/>
          <w:sz w:val="28"/>
          <w:szCs w:val="28"/>
          <w:lang w:val="en-GB"/>
        </w:rPr>
        <w:t>T</w:t>
      </w:r>
      <w:r w:rsidR="00A62DDC">
        <w:rPr>
          <w:rFonts w:ascii="Times New Roman" w:hAnsi="Times New Roman" w:cs="Times New Roman"/>
          <w:sz w:val="28"/>
          <w:szCs w:val="28"/>
          <w:lang w:val="en-GB"/>
        </w:rPr>
        <w:t xml:space="preserve">here </w:t>
      </w:r>
      <w:r w:rsidR="00FA0383">
        <w:rPr>
          <w:rFonts w:ascii="Times New Roman" w:hAnsi="Times New Roman" w:cs="Times New Roman"/>
          <w:sz w:val="28"/>
          <w:szCs w:val="28"/>
          <w:lang w:val="en-GB"/>
        </w:rPr>
        <w:t xml:space="preserve">is clearly no room for a </w:t>
      </w:r>
      <w:r w:rsidR="00A62DDC">
        <w:rPr>
          <w:rFonts w:ascii="Times New Roman" w:hAnsi="Times New Roman" w:cs="Times New Roman"/>
          <w:sz w:val="28"/>
          <w:szCs w:val="28"/>
          <w:lang w:val="en-GB"/>
        </w:rPr>
        <w:t xml:space="preserve">general rule that </w:t>
      </w:r>
      <w:r w:rsidR="0081461A">
        <w:rPr>
          <w:rFonts w:ascii="Times New Roman" w:hAnsi="Times New Roman" w:cs="Times New Roman"/>
          <w:sz w:val="28"/>
          <w:szCs w:val="28"/>
          <w:lang w:val="en-GB"/>
        </w:rPr>
        <w:t>must</w:t>
      </w:r>
      <w:r w:rsidR="00A62DDC">
        <w:rPr>
          <w:rFonts w:ascii="Times New Roman" w:hAnsi="Times New Roman" w:cs="Times New Roman"/>
          <w:sz w:val="28"/>
          <w:szCs w:val="28"/>
          <w:lang w:val="en-GB"/>
        </w:rPr>
        <w:t xml:space="preserve"> be applied dogmatically.  </w:t>
      </w:r>
      <w:r w:rsidR="006E3157">
        <w:rPr>
          <w:rFonts w:ascii="Times New Roman" w:hAnsi="Times New Roman" w:cs="Times New Roman"/>
          <w:sz w:val="28"/>
          <w:szCs w:val="28"/>
          <w:lang w:val="en-GB"/>
        </w:rPr>
        <w:t>What may be sufficient in one instance to raise a suspicion that is reasonable, may be found to be insufficient in another instance.  It is</w:t>
      </w:r>
      <w:r w:rsidR="00607150">
        <w:rPr>
          <w:rFonts w:ascii="Times New Roman" w:hAnsi="Times New Roman" w:cs="Times New Roman"/>
          <w:sz w:val="28"/>
          <w:szCs w:val="28"/>
          <w:lang w:val="en-GB"/>
        </w:rPr>
        <w:t>,</w:t>
      </w:r>
      <w:r w:rsidR="006E3157">
        <w:rPr>
          <w:rFonts w:ascii="Times New Roman" w:hAnsi="Times New Roman" w:cs="Times New Roman"/>
          <w:sz w:val="28"/>
          <w:szCs w:val="28"/>
          <w:lang w:val="en-GB"/>
        </w:rPr>
        <w:t xml:space="preserve"> as a result</w:t>
      </w:r>
      <w:r w:rsidR="00607150">
        <w:rPr>
          <w:rFonts w:ascii="Times New Roman" w:hAnsi="Times New Roman" w:cs="Times New Roman"/>
          <w:sz w:val="28"/>
          <w:szCs w:val="28"/>
          <w:lang w:val="en-GB"/>
        </w:rPr>
        <w:t>,</w:t>
      </w:r>
      <w:r w:rsidR="006E3157">
        <w:rPr>
          <w:rFonts w:ascii="Times New Roman" w:hAnsi="Times New Roman" w:cs="Times New Roman"/>
          <w:sz w:val="28"/>
          <w:szCs w:val="28"/>
          <w:lang w:val="en-GB"/>
        </w:rPr>
        <w:t xml:space="preserve"> simply wrong to attempt to formulate</w:t>
      </w:r>
      <w:r w:rsidR="00F53D5F">
        <w:rPr>
          <w:rFonts w:ascii="Times New Roman" w:hAnsi="Times New Roman" w:cs="Times New Roman"/>
          <w:sz w:val="28"/>
          <w:szCs w:val="28"/>
          <w:lang w:val="en-GB"/>
        </w:rPr>
        <w:t xml:space="preserve"> what may </w:t>
      </w:r>
      <w:r w:rsidR="006E3157">
        <w:rPr>
          <w:rFonts w:ascii="Times New Roman" w:hAnsi="Times New Roman" w:cs="Times New Roman"/>
          <w:sz w:val="28"/>
          <w:szCs w:val="28"/>
          <w:lang w:val="en-GB"/>
        </w:rPr>
        <w:t>be wrongly perceived as hard and fast rules for applying the test for the existence or otherwise of a suspicion that is reasonable.</w:t>
      </w:r>
    </w:p>
    <w:p w:rsidR="00F53D5F" w:rsidRDefault="00F53D5F" w:rsidP="003903DD">
      <w:pPr>
        <w:autoSpaceDE w:val="0"/>
        <w:autoSpaceDN w:val="0"/>
        <w:adjustRightInd w:val="0"/>
        <w:spacing w:line="480" w:lineRule="auto"/>
        <w:jc w:val="both"/>
        <w:rPr>
          <w:rFonts w:ascii="Times New Roman" w:hAnsi="Times New Roman" w:cs="Times New Roman"/>
          <w:sz w:val="28"/>
          <w:szCs w:val="28"/>
          <w:lang w:val="en-GB"/>
        </w:rPr>
      </w:pPr>
    </w:p>
    <w:p w:rsidR="00587C9D"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[19</w:t>
      </w:r>
      <w:r w:rsidR="00F53D5F">
        <w:rPr>
          <w:rFonts w:ascii="Times New Roman" w:hAnsi="Times New Roman" w:cs="Times New Roman"/>
          <w:sz w:val="28"/>
          <w:szCs w:val="28"/>
          <w:lang w:val="en-GB"/>
        </w:rPr>
        <w:t>]</w:t>
      </w:r>
      <w:r w:rsidR="00F53D5F">
        <w:rPr>
          <w:rFonts w:ascii="Times New Roman" w:hAnsi="Times New Roman" w:cs="Times New Roman"/>
          <w:sz w:val="28"/>
          <w:szCs w:val="28"/>
          <w:lang w:val="en-GB"/>
        </w:rPr>
        <w:tab/>
        <w:t xml:space="preserve">A recent </w:t>
      </w:r>
      <w:r w:rsidR="001F6779">
        <w:rPr>
          <w:rFonts w:ascii="Times New Roman" w:hAnsi="Times New Roman" w:cs="Times New Roman"/>
          <w:sz w:val="28"/>
          <w:szCs w:val="28"/>
          <w:lang w:val="en-GB"/>
        </w:rPr>
        <w:t xml:space="preserve">example of a misconception </w:t>
      </w:r>
      <w:r w:rsidR="00F53D5F">
        <w:rPr>
          <w:rFonts w:ascii="Times New Roman" w:hAnsi="Times New Roman" w:cs="Times New Roman"/>
          <w:sz w:val="28"/>
          <w:szCs w:val="28"/>
          <w:lang w:val="en-GB"/>
        </w:rPr>
        <w:t>regard</w:t>
      </w:r>
      <w:r w:rsidR="001F6779">
        <w:rPr>
          <w:rFonts w:ascii="Times New Roman" w:hAnsi="Times New Roman" w:cs="Times New Roman"/>
          <w:sz w:val="28"/>
          <w:szCs w:val="28"/>
          <w:lang w:val="en-GB"/>
        </w:rPr>
        <w:t>ing</w:t>
      </w:r>
      <w:r w:rsidR="00F53D5F">
        <w:rPr>
          <w:rFonts w:ascii="Times New Roman" w:hAnsi="Times New Roman" w:cs="Times New Roman"/>
          <w:sz w:val="28"/>
          <w:szCs w:val="28"/>
          <w:lang w:val="en-GB"/>
        </w:rPr>
        <w:t xml:space="preserve"> </w:t>
      </w:r>
      <w:r w:rsidR="001F6779">
        <w:rPr>
          <w:rFonts w:ascii="Times New Roman" w:hAnsi="Times New Roman" w:cs="Times New Roman"/>
          <w:sz w:val="28"/>
          <w:szCs w:val="28"/>
          <w:lang w:val="en-GB"/>
        </w:rPr>
        <w:t>the</w:t>
      </w:r>
      <w:r w:rsidR="00F53D5F">
        <w:rPr>
          <w:rFonts w:ascii="Times New Roman" w:hAnsi="Times New Roman" w:cs="Times New Roman"/>
          <w:sz w:val="28"/>
          <w:szCs w:val="28"/>
          <w:lang w:val="en-GB"/>
        </w:rPr>
        <w:t xml:space="preserve"> application of the test for a reasonable suspicion, </w:t>
      </w:r>
      <w:r w:rsidR="00EA265A">
        <w:rPr>
          <w:rFonts w:ascii="Times New Roman" w:hAnsi="Times New Roman" w:cs="Times New Roman"/>
          <w:sz w:val="28"/>
          <w:szCs w:val="28"/>
          <w:lang w:val="en-GB"/>
        </w:rPr>
        <w:t xml:space="preserve">that has </w:t>
      </w:r>
      <w:r w:rsidR="00DD7E5C">
        <w:rPr>
          <w:rFonts w:ascii="Times New Roman" w:hAnsi="Times New Roman" w:cs="Times New Roman"/>
          <w:sz w:val="28"/>
          <w:szCs w:val="28"/>
          <w:lang w:val="en-GB"/>
        </w:rPr>
        <w:t xml:space="preserve">managed </w:t>
      </w:r>
      <w:r w:rsidR="00087934">
        <w:rPr>
          <w:rFonts w:ascii="Times New Roman" w:hAnsi="Times New Roman" w:cs="Times New Roman"/>
          <w:sz w:val="28"/>
          <w:szCs w:val="28"/>
          <w:lang w:val="en-GB"/>
        </w:rPr>
        <w:t>to take hold</w:t>
      </w:r>
      <w:r w:rsidR="00EA265A">
        <w:rPr>
          <w:rFonts w:ascii="Times New Roman" w:hAnsi="Times New Roman" w:cs="Times New Roman"/>
          <w:sz w:val="28"/>
          <w:szCs w:val="28"/>
          <w:lang w:val="en-GB"/>
        </w:rPr>
        <w:t xml:space="preserve">, </w:t>
      </w:r>
      <w:r w:rsidR="00F53D5F">
        <w:rPr>
          <w:rFonts w:ascii="Times New Roman" w:hAnsi="Times New Roman" w:cs="Times New Roman"/>
          <w:sz w:val="28"/>
          <w:szCs w:val="28"/>
          <w:lang w:val="en-GB"/>
        </w:rPr>
        <w:t>is the proposition, framed as if it is a rule</w:t>
      </w:r>
      <w:r w:rsidR="00210AD5">
        <w:rPr>
          <w:rFonts w:ascii="Times New Roman" w:hAnsi="Times New Roman" w:cs="Times New Roman"/>
          <w:sz w:val="28"/>
          <w:szCs w:val="28"/>
          <w:lang w:val="en-GB"/>
        </w:rPr>
        <w:t xml:space="preserve"> of general application,</w:t>
      </w:r>
      <w:r w:rsidR="00F53D5F">
        <w:rPr>
          <w:rFonts w:ascii="Times New Roman" w:hAnsi="Times New Roman" w:cs="Times New Roman"/>
          <w:sz w:val="28"/>
          <w:szCs w:val="28"/>
          <w:lang w:val="en-GB"/>
        </w:rPr>
        <w:t xml:space="preserve"> that it is </w:t>
      </w:r>
      <w:r w:rsidR="00F53D5F" w:rsidRPr="00F53D5F">
        <w:rPr>
          <w:rFonts w:ascii="Times New Roman" w:hAnsi="Times New Roman" w:cs="Times New Roman"/>
          <w:b/>
          <w:lang w:val="en-GB"/>
        </w:rPr>
        <w:t xml:space="preserve">“trite that police officers purporting to act in terms of Section 40 (1)(b) of the Act should investigate </w:t>
      </w:r>
      <w:r w:rsidR="00210AD5" w:rsidRPr="00F53D5F">
        <w:rPr>
          <w:rFonts w:ascii="Times New Roman" w:hAnsi="Times New Roman" w:cs="Times New Roman"/>
          <w:b/>
          <w:lang w:val="en-GB"/>
        </w:rPr>
        <w:t>ex</w:t>
      </w:r>
      <w:r w:rsidR="00F162A2">
        <w:rPr>
          <w:rFonts w:ascii="Times New Roman" w:hAnsi="Times New Roman" w:cs="Times New Roman"/>
          <w:b/>
          <w:lang w:val="en-GB"/>
        </w:rPr>
        <w:t>culpat</w:t>
      </w:r>
      <w:r w:rsidR="00210AD5" w:rsidRPr="00F53D5F">
        <w:rPr>
          <w:rFonts w:ascii="Times New Roman" w:hAnsi="Times New Roman" w:cs="Times New Roman"/>
          <w:b/>
          <w:lang w:val="en-GB"/>
        </w:rPr>
        <w:t>ory</w:t>
      </w:r>
      <w:r w:rsidR="00B72036">
        <w:rPr>
          <w:rFonts w:ascii="Times New Roman" w:hAnsi="Times New Roman" w:cs="Times New Roman"/>
          <w:b/>
          <w:lang w:val="en-GB"/>
        </w:rPr>
        <w:t xml:space="preserve"> explanations offere</w:t>
      </w:r>
      <w:r w:rsidR="00F53D5F" w:rsidRPr="00F53D5F">
        <w:rPr>
          <w:rFonts w:ascii="Times New Roman" w:hAnsi="Times New Roman" w:cs="Times New Roman"/>
          <w:b/>
          <w:lang w:val="en-GB"/>
        </w:rPr>
        <w:t xml:space="preserve">d by a </w:t>
      </w:r>
      <w:r w:rsidR="00F162A2">
        <w:rPr>
          <w:rFonts w:ascii="Times New Roman" w:hAnsi="Times New Roman" w:cs="Times New Roman"/>
          <w:b/>
          <w:lang w:val="en-GB"/>
        </w:rPr>
        <w:t xml:space="preserve">suspect before they can form a </w:t>
      </w:r>
      <w:r w:rsidR="00F53D5F" w:rsidRPr="00F53D5F">
        <w:rPr>
          <w:rFonts w:ascii="Times New Roman" w:hAnsi="Times New Roman" w:cs="Times New Roman"/>
          <w:b/>
          <w:lang w:val="en-GB"/>
        </w:rPr>
        <w:t xml:space="preserve">reasonable suspicion for the </w:t>
      </w:r>
      <w:r w:rsidR="00F53D5F" w:rsidRPr="00F53D5F">
        <w:rPr>
          <w:rFonts w:ascii="Times New Roman" w:hAnsi="Times New Roman" w:cs="Times New Roman"/>
          <w:b/>
          <w:lang w:val="en-GB"/>
        </w:rPr>
        <w:lastRenderedPageBreak/>
        <w:t>purpose of lawful arrest</w:t>
      </w:r>
      <w:r w:rsidR="00B72036">
        <w:rPr>
          <w:rFonts w:ascii="Times New Roman" w:hAnsi="Times New Roman" w:cs="Times New Roman"/>
          <w:b/>
          <w:lang w:val="en-GB"/>
        </w:rPr>
        <w:t>.”</w:t>
      </w:r>
      <w:r w:rsidR="00823821">
        <w:rPr>
          <w:rStyle w:val="FootnoteReference"/>
          <w:rFonts w:ascii="Times New Roman" w:hAnsi="Times New Roman" w:cs="Times New Roman"/>
          <w:b/>
          <w:lang w:val="en-GB"/>
        </w:rPr>
        <w:footnoteReference w:id="27"/>
      </w:r>
      <w:r w:rsidR="00F53D5F">
        <w:rPr>
          <w:rFonts w:ascii="Times New Roman" w:hAnsi="Times New Roman" w:cs="Times New Roman"/>
          <w:b/>
          <w:lang w:val="en-GB"/>
        </w:rPr>
        <w:t xml:space="preserve">  </w:t>
      </w:r>
      <w:r w:rsidR="00F53D5F">
        <w:rPr>
          <w:rFonts w:ascii="Times New Roman" w:hAnsi="Times New Roman" w:cs="Times New Roman"/>
          <w:sz w:val="28"/>
          <w:szCs w:val="28"/>
          <w:lang w:val="en-GB"/>
        </w:rPr>
        <w:t xml:space="preserve"> </w:t>
      </w:r>
      <w:r w:rsidR="00087934">
        <w:rPr>
          <w:rFonts w:ascii="Times New Roman" w:hAnsi="Times New Roman" w:cs="Times New Roman"/>
          <w:sz w:val="28"/>
          <w:szCs w:val="28"/>
          <w:lang w:val="en-GB"/>
        </w:rPr>
        <w:t>I</w:t>
      </w:r>
      <w:r w:rsidR="00DD7E5C">
        <w:rPr>
          <w:rFonts w:ascii="Times New Roman" w:hAnsi="Times New Roman" w:cs="Times New Roman"/>
          <w:sz w:val="28"/>
          <w:szCs w:val="28"/>
          <w:lang w:val="en-GB"/>
        </w:rPr>
        <w:t xml:space="preserve">t manifested itself in this matter </w:t>
      </w:r>
      <w:r w:rsidR="00087934">
        <w:rPr>
          <w:rFonts w:ascii="Times New Roman" w:hAnsi="Times New Roman" w:cs="Times New Roman"/>
          <w:sz w:val="28"/>
          <w:szCs w:val="28"/>
          <w:lang w:val="en-GB"/>
        </w:rPr>
        <w:t>in</w:t>
      </w:r>
      <w:r w:rsidR="00DD7E5C">
        <w:rPr>
          <w:rFonts w:ascii="Times New Roman" w:hAnsi="Times New Roman" w:cs="Times New Roman"/>
          <w:sz w:val="28"/>
          <w:szCs w:val="28"/>
          <w:lang w:val="en-GB"/>
        </w:rPr>
        <w:t xml:space="preserve"> the submission that Botha could not objectively have formed a suspicion </w:t>
      </w:r>
      <w:r w:rsidR="00087934">
        <w:rPr>
          <w:rFonts w:ascii="Times New Roman" w:hAnsi="Times New Roman" w:cs="Times New Roman"/>
          <w:sz w:val="28"/>
          <w:szCs w:val="28"/>
          <w:lang w:val="en-GB"/>
        </w:rPr>
        <w:t xml:space="preserve">that it was the respondents who committed the robbery </w:t>
      </w:r>
      <w:r w:rsidR="00DD7E5C">
        <w:rPr>
          <w:rFonts w:ascii="Times New Roman" w:hAnsi="Times New Roman" w:cs="Times New Roman"/>
          <w:sz w:val="28"/>
          <w:szCs w:val="28"/>
          <w:lang w:val="en-GB"/>
        </w:rPr>
        <w:t xml:space="preserve">without him first having made an attempt to determine the veracity of </w:t>
      </w:r>
      <w:r w:rsidR="00FA0383">
        <w:rPr>
          <w:rFonts w:ascii="Times New Roman" w:hAnsi="Times New Roman" w:cs="Times New Roman"/>
          <w:sz w:val="28"/>
          <w:szCs w:val="28"/>
          <w:lang w:val="en-GB"/>
        </w:rPr>
        <w:t>their</w:t>
      </w:r>
      <w:r w:rsidR="00DD7E5C">
        <w:rPr>
          <w:rFonts w:ascii="Times New Roman" w:hAnsi="Times New Roman" w:cs="Times New Roman"/>
          <w:sz w:val="28"/>
          <w:szCs w:val="28"/>
          <w:lang w:val="en-GB"/>
        </w:rPr>
        <w:t xml:space="preserve"> alibi.  </w:t>
      </w:r>
      <w:r w:rsidR="00F53D5F">
        <w:rPr>
          <w:rFonts w:ascii="Times New Roman" w:hAnsi="Times New Roman" w:cs="Times New Roman"/>
          <w:sz w:val="28"/>
          <w:szCs w:val="28"/>
          <w:lang w:val="en-GB"/>
        </w:rPr>
        <w:t>This is</w:t>
      </w:r>
      <w:r w:rsidR="00087934">
        <w:rPr>
          <w:rFonts w:ascii="Times New Roman" w:hAnsi="Times New Roman" w:cs="Times New Roman"/>
          <w:sz w:val="28"/>
          <w:szCs w:val="28"/>
          <w:lang w:val="en-GB"/>
        </w:rPr>
        <w:t xml:space="preserve"> a</w:t>
      </w:r>
      <w:r w:rsidR="00F53D5F">
        <w:rPr>
          <w:rFonts w:ascii="Times New Roman" w:hAnsi="Times New Roman" w:cs="Times New Roman"/>
          <w:sz w:val="28"/>
          <w:szCs w:val="28"/>
          <w:lang w:val="en-GB"/>
        </w:rPr>
        <w:t xml:space="preserve"> most unhelpful</w:t>
      </w:r>
      <w:r w:rsidR="00087934">
        <w:rPr>
          <w:rFonts w:ascii="Times New Roman" w:hAnsi="Times New Roman" w:cs="Times New Roman"/>
          <w:sz w:val="28"/>
          <w:szCs w:val="28"/>
          <w:lang w:val="en-GB"/>
        </w:rPr>
        <w:t xml:space="preserve"> proposition</w:t>
      </w:r>
      <w:r w:rsidR="00F53D5F">
        <w:rPr>
          <w:rFonts w:ascii="Times New Roman" w:hAnsi="Times New Roman" w:cs="Times New Roman"/>
          <w:sz w:val="28"/>
          <w:szCs w:val="28"/>
          <w:lang w:val="en-GB"/>
        </w:rPr>
        <w:t xml:space="preserve">.  </w:t>
      </w:r>
      <w:r w:rsidR="00210AD5">
        <w:rPr>
          <w:rFonts w:ascii="Times New Roman" w:hAnsi="Times New Roman" w:cs="Times New Roman"/>
          <w:sz w:val="28"/>
          <w:szCs w:val="28"/>
          <w:lang w:val="en-GB"/>
        </w:rPr>
        <w:t xml:space="preserve">I say this for the following reasons:  </w:t>
      </w:r>
      <w:r w:rsidR="00F162A2">
        <w:rPr>
          <w:rFonts w:ascii="Times New Roman" w:hAnsi="Times New Roman" w:cs="Times New Roman"/>
          <w:sz w:val="28"/>
          <w:szCs w:val="28"/>
          <w:lang w:val="en-GB"/>
        </w:rPr>
        <w:t>Firstly, i</w:t>
      </w:r>
      <w:r w:rsidR="00F53D5F">
        <w:rPr>
          <w:rFonts w:ascii="Times New Roman" w:hAnsi="Times New Roman" w:cs="Times New Roman"/>
          <w:sz w:val="28"/>
          <w:szCs w:val="28"/>
          <w:lang w:val="en-GB"/>
        </w:rPr>
        <w:t>t negates the fact that the application of the test for a reasonable suspicion is fact specific</w:t>
      </w:r>
      <w:r w:rsidR="00F162A2">
        <w:rPr>
          <w:rFonts w:ascii="Times New Roman" w:hAnsi="Times New Roman" w:cs="Times New Roman"/>
          <w:sz w:val="28"/>
          <w:szCs w:val="28"/>
          <w:lang w:val="en-GB"/>
        </w:rPr>
        <w:t xml:space="preserve">.  As stated by the Constitutional Court in </w:t>
      </w:r>
      <w:r w:rsidR="00F162A2" w:rsidRPr="00556A6F">
        <w:rPr>
          <w:rFonts w:ascii="Times New Roman" w:hAnsi="Times New Roman" w:cs="Times New Roman"/>
          <w:i/>
          <w:iCs/>
          <w:sz w:val="28"/>
          <w:szCs w:val="28"/>
          <w:lang w:val="en-GB"/>
        </w:rPr>
        <w:t>MR v Minister of Safety and Security</w:t>
      </w:r>
      <w:r w:rsidR="001F6779">
        <w:rPr>
          <w:rFonts w:ascii="Times New Roman" w:hAnsi="Times New Roman" w:cs="Times New Roman"/>
          <w:sz w:val="28"/>
          <w:szCs w:val="28"/>
          <w:lang w:val="en-GB"/>
        </w:rPr>
        <w:t>,</w:t>
      </w:r>
      <w:r w:rsidR="00CD1688">
        <w:rPr>
          <w:rStyle w:val="FootnoteReference"/>
          <w:rFonts w:ascii="Times New Roman" w:hAnsi="Times New Roman" w:cs="Times New Roman"/>
          <w:sz w:val="28"/>
          <w:szCs w:val="28"/>
          <w:lang w:val="en-GB"/>
        </w:rPr>
        <w:footnoteReference w:id="28"/>
      </w:r>
      <w:r w:rsidR="00F162A2">
        <w:rPr>
          <w:rFonts w:ascii="Times New Roman" w:hAnsi="Times New Roman" w:cs="Times New Roman"/>
          <w:sz w:val="28"/>
          <w:szCs w:val="28"/>
          <w:lang w:val="en-GB"/>
        </w:rPr>
        <w:t xml:space="preserve"> in the context of the exercise of the discretion as envisaged in section 40(1)(b), which is similarly </w:t>
      </w:r>
      <w:r w:rsidR="00AB1FC3">
        <w:rPr>
          <w:rFonts w:ascii="Times New Roman" w:hAnsi="Times New Roman" w:cs="Times New Roman"/>
          <w:sz w:val="28"/>
          <w:szCs w:val="28"/>
          <w:lang w:val="en-GB"/>
        </w:rPr>
        <w:t xml:space="preserve">an </w:t>
      </w:r>
      <w:r w:rsidR="00CD1688">
        <w:rPr>
          <w:rFonts w:ascii="Times New Roman" w:hAnsi="Times New Roman" w:cs="Times New Roman"/>
          <w:sz w:val="28"/>
          <w:szCs w:val="28"/>
          <w:lang w:val="en-GB"/>
        </w:rPr>
        <w:t>enquiry</w:t>
      </w:r>
      <w:r w:rsidR="00AB1FC3">
        <w:rPr>
          <w:rFonts w:ascii="Times New Roman" w:hAnsi="Times New Roman" w:cs="Times New Roman"/>
          <w:sz w:val="28"/>
          <w:szCs w:val="28"/>
          <w:lang w:val="en-GB"/>
        </w:rPr>
        <w:t xml:space="preserve"> that is</w:t>
      </w:r>
      <w:r w:rsidR="00F162A2">
        <w:rPr>
          <w:rFonts w:ascii="Times New Roman" w:hAnsi="Times New Roman" w:cs="Times New Roman"/>
          <w:sz w:val="28"/>
          <w:szCs w:val="28"/>
          <w:lang w:val="en-GB"/>
        </w:rPr>
        <w:t xml:space="preserve"> fact specific, </w:t>
      </w:r>
      <w:r w:rsidR="00F162A2" w:rsidRPr="00BD28BE">
        <w:rPr>
          <w:rFonts w:ascii="Times New Roman" w:hAnsi="Times New Roman" w:cs="Times New Roman"/>
          <w:b/>
          <w:lang w:val="en-GB"/>
        </w:rPr>
        <w:t>“</w:t>
      </w:r>
      <w:r w:rsidR="00BD28BE">
        <w:rPr>
          <w:rFonts w:ascii="Times New Roman" w:hAnsi="Times New Roman" w:cs="Times New Roman"/>
          <w:b/>
          <w:lang w:val="en-GB"/>
        </w:rPr>
        <w:t>i</w:t>
      </w:r>
      <w:r w:rsidR="00BD28BE" w:rsidRPr="00BD28BE">
        <w:rPr>
          <w:rFonts w:ascii="Times New Roman" w:hAnsi="Times New Roman" w:cs="Times New Roman"/>
          <w:b/>
          <w:lang w:val="en-GB"/>
        </w:rPr>
        <w:t>t</w:t>
      </w:r>
      <w:r w:rsidR="00F162A2" w:rsidRPr="00BD28BE">
        <w:rPr>
          <w:rFonts w:ascii="Times New Roman" w:hAnsi="Times New Roman" w:cs="Times New Roman"/>
          <w:b/>
          <w:lang w:val="en-GB"/>
        </w:rPr>
        <w:t xml:space="preserve"> is neither prudent nor practical to try to lay down a general rule.”</w:t>
      </w:r>
      <w:r w:rsidR="00F162A2">
        <w:rPr>
          <w:rFonts w:ascii="Times New Roman" w:hAnsi="Times New Roman" w:cs="Times New Roman"/>
          <w:sz w:val="28"/>
          <w:szCs w:val="28"/>
          <w:lang w:val="en-GB"/>
        </w:rPr>
        <w:t xml:space="preserve">  To hold otherwise m</w:t>
      </w:r>
      <w:r w:rsidR="00A62DDC">
        <w:rPr>
          <w:rFonts w:ascii="Times New Roman" w:hAnsi="Times New Roman" w:cs="Times New Roman"/>
          <w:sz w:val="28"/>
          <w:szCs w:val="28"/>
          <w:lang w:val="en-GB"/>
        </w:rPr>
        <w:t>ay</w:t>
      </w:r>
      <w:r w:rsidR="00F162A2">
        <w:rPr>
          <w:rFonts w:ascii="Times New Roman" w:hAnsi="Times New Roman" w:cs="Times New Roman"/>
          <w:sz w:val="28"/>
          <w:szCs w:val="28"/>
          <w:lang w:val="en-GB"/>
        </w:rPr>
        <w:t xml:space="preserve"> have unintended consequences and </w:t>
      </w:r>
      <w:r w:rsidR="00587C9D">
        <w:rPr>
          <w:rFonts w:ascii="Times New Roman" w:hAnsi="Times New Roman" w:cs="Times New Roman"/>
          <w:sz w:val="28"/>
          <w:szCs w:val="28"/>
          <w:lang w:val="en-GB"/>
        </w:rPr>
        <w:t>place</w:t>
      </w:r>
      <w:r w:rsidR="00F162A2">
        <w:rPr>
          <w:rFonts w:ascii="Times New Roman" w:hAnsi="Times New Roman" w:cs="Times New Roman"/>
          <w:sz w:val="28"/>
          <w:szCs w:val="28"/>
          <w:lang w:val="en-GB"/>
        </w:rPr>
        <w:t xml:space="preserve"> too onerous</w:t>
      </w:r>
      <w:r w:rsidR="00587C9D">
        <w:rPr>
          <w:rFonts w:ascii="Times New Roman" w:hAnsi="Times New Roman" w:cs="Times New Roman"/>
          <w:sz w:val="28"/>
          <w:szCs w:val="28"/>
          <w:lang w:val="en-GB"/>
        </w:rPr>
        <w:t xml:space="preserve"> a duty on a police officers that may, as stated in </w:t>
      </w:r>
      <w:r w:rsidR="00587C9D" w:rsidRPr="00556A6F">
        <w:rPr>
          <w:rFonts w:ascii="Times New Roman" w:hAnsi="Times New Roman" w:cs="Times New Roman"/>
          <w:i/>
          <w:iCs/>
          <w:sz w:val="28"/>
          <w:szCs w:val="28"/>
          <w:lang w:val="en-GB"/>
        </w:rPr>
        <w:t>MR v Minister of Safety and Security</w:t>
      </w:r>
      <w:r w:rsidR="001F6779">
        <w:rPr>
          <w:rFonts w:ascii="Times New Roman" w:hAnsi="Times New Roman" w:cs="Times New Roman"/>
          <w:sz w:val="28"/>
          <w:szCs w:val="28"/>
          <w:lang w:val="en-GB"/>
        </w:rPr>
        <w:t>,</w:t>
      </w:r>
      <w:r w:rsidR="00CD1688">
        <w:rPr>
          <w:rStyle w:val="FootnoteReference"/>
          <w:rFonts w:ascii="Times New Roman" w:hAnsi="Times New Roman" w:cs="Times New Roman"/>
          <w:sz w:val="28"/>
          <w:szCs w:val="28"/>
          <w:lang w:val="en-GB"/>
        </w:rPr>
        <w:footnoteReference w:id="29"/>
      </w:r>
      <w:r w:rsidR="00587C9D">
        <w:rPr>
          <w:rFonts w:ascii="Times New Roman" w:hAnsi="Times New Roman" w:cs="Times New Roman"/>
          <w:sz w:val="28"/>
          <w:szCs w:val="28"/>
          <w:lang w:val="en-GB"/>
        </w:rPr>
        <w:t xml:space="preserve"> prove to obstruct them in the exercise of their powers </w:t>
      </w:r>
      <w:r w:rsidR="008645A6">
        <w:rPr>
          <w:rFonts w:ascii="Times New Roman" w:hAnsi="Times New Roman" w:cs="Times New Roman"/>
          <w:sz w:val="28"/>
          <w:szCs w:val="28"/>
          <w:lang w:val="en-GB"/>
        </w:rPr>
        <w:t>pursuant to</w:t>
      </w:r>
      <w:r w:rsidR="00587C9D">
        <w:rPr>
          <w:rFonts w:ascii="Times New Roman" w:hAnsi="Times New Roman" w:cs="Times New Roman"/>
          <w:sz w:val="28"/>
          <w:szCs w:val="28"/>
          <w:lang w:val="en-GB"/>
        </w:rPr>
        <w:t xml:space="preserve"> their constitutional duty to combat crime</w:t>
      </w:r>
      <w:r w:rsidR="00F162A2">
        <w:rPr>
          <w:rFonts w:ascii="Times New Roman" w:hAnsi="Times New Roman" w:cs="Times New Roman"/>
          <w:sz w:val="28"/>
          <w:szCs w:val="28"/>
          <w:lang w:val="en-GB"/>
        </w:rPr>
        <w:t xml:space="preserve">.  </w:t>
      </w:r>
    </w:p>
    <w:p w:rsidR="0011192A" w:rsidRDefault="0011192A" w:rsidP="003903DD">
      <w:pPr>
        <w:autoSpaceDE w:val="0"/>
        <w:autoSpaceDN w:val="0"/>
        <w:adjustRightInd w:val="0"/>
        <w:spacing w:line="480" w:lineRule="auto"/>
        <w:jc w:val="both"/>
        <w:rPr>
          <w:rFonts w:ascii="Times New Roman" w:hAnsi="Times New Roman" w:cs="Times New Roman"/>
          <w:sz w:val="28"/>
          <w:szCs w:val="28"/>
          <w:lang w:val="en-GB"/>
        </w:rPr>
      </w:pPr>
    </w:p>
    <w:p w:rsidR="00087934"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[20</w:t>
      </w:r>
      <w:r w:rsidR="00A62DDC">
        <w:rPr>
          <w:rFonts w:ascii="Times New Roman" w:hAnsi="Times New Roman" w:cs="Times New Roman"/>
          <w:sz w:val="28"/>
          <w:szCs w:val="28"/>
          <w:lang w:val="en-GB"/>
        </w:rPr>
        <w:t>]</w:t>
      </w:r>
      <w:r w:rsidR="00A62DDC">
        <w:rPr>
          <w:rFonts w:ascii="Times New Roman" w:hAnsi="Times New Roman" w:cs="Times New Roman"/>
          <w:sz w:val="28"/>
          <w:szCs w:val="28"/>
          <w:lang w:val="en-GB"/>
        </w:rPr>
        <w:tab/>
        <w:t>As</w:t>
      </w:r>
      <w:r w:rsidR="00BD28BE">
        <w:rPr>
          <w:rFonts w:ascii="Times New Roman" w:hAnsi="Times New Roman" w:cs="Times New Roman"/>
          <w:sz w:val="28"/>
          <w:szCs w:val="28"/>
          <w:lang w:val="en-GB"/>
        </w:rPr>
        <w:t xml:space="preserve"> the test for a reasonable suspicion</w:t>
      </w:r>
      <w:r w:rsidR="00A62DDC">
        <w:rPr>
          <w:rFonts w:ascii="Times New Roman" w:hAnsi="Times New Roman" w:cs="Times New Roman"/>
          <w:sz w:val="28"/>
          <w:szCs w:val="28"/>
          <w:lang w:val="en-GB"/>
        </w:rPr>
        <w:t xml:space="preserve"> is fact specific</w:t>
      </w:r>
      <w:r w:rsidR="00AB1FC3">
        <w:rPr>
          <w:rFonts w:ascii="Times New Roman" w:hAnsi="Times New Roman" w:cs="Times New Roman"/>
          <w:sz w:val="28"/>
          <w:szCs w:val="28"/>
          <w:lang w:val="en-GB"/>
        </w:rPr>
        <w:t>,</w:t>
      </w:r>
      <w:r w:rsidR="00A62DDC">
        <w:rPr>
          <w:rFonts w:ascii="Times New Roman" w:hAnsi="Times New Roman" w:cs="Times New Roman"/>
          <w:sz w:val="28"/>
          <w:szCs w:val="28"/>
          <w:lang w:val="en-GB"/>
        </w:rPr>
        <w:t xml:space="preserve"> and</w:t>
      </w:r>
      <w:r w:rsidR="00BD28BE">
        <w:rPr>
          <w:rFonts w:ascii="Times New Roman" w:hAnsi="Times New Roman" w:cs="Times New Roman"/>
          <w:sz w:val="28"/>
          <w:szCs w:val="28"/>
          <w:lang w:val="en-GB"/>
        </w:rPr>
        <w:t xml:space="preserve"> must</w:t>
      </w:r>
      <w:r w:rsidR="0052545C">
        <w:rPr>
          <w:rFonts w:ascii="Times New Roman" w:hAnsi="Times New Roman" w:cs="Times New Roman"/>
          <w:sz w:val="28"/>
          <w:szCs w:val="28"/>
          <w:lang w:val="en-GB"/>
        </w:rPr>
        <w:t xml:space="preserve"> consequently</w:t>
      </w:r>
      <w:r w:rsidR="00BD28BE">
        <w:rPr>
          <w:rFonts w:ascii="Times New Roman" w:hAnsi="Times New Roman" w:cs="Times New Roman"/>
          <w:sz w:val="28"/>
          <w:szCs w:val="28"/>
          <w:lang w:val="en-GB"/>
        </w:rPr>
        <w:t xml:space="preserve"> be applied in the context of the facts and</w:t>
      </w:r>
      <w:r w:rsidR="00A62DDC">
        <w:rPr>
          <w:rFonts w:ascii="Times New Roman" w:hAnsi="Times New Roman" w:cs="Times New Roman"/>
          <w:sz w:val="28"/>
          <w:szCs w:val="28"/>
          <w:lang w:val="en-GB"/>
        </w:rPr>
        <w:t xml:space="preserve"> the circumstances of each case, </w:t>
      </w:r>
      <w:r w:rsidR="00BD28BE">
        <w:rPr>
          <w:rFonts w:ascii="Times New Roman" w:hAnsi="Times New Roman" w:cs="Times New Roman"/>
          <w:sz w:val="28"/>
          <w:szCs w:val="28"/>
          <w:lang w:val="en-GB"/>
        </w:rPr>
        <w:t xml:space="preserve">the quality of the information </w:t>
      </w:r>
      <w:r w:rsidR="00587C9D">
        <w:rPr>
          <w:rFonts w:ascii="Times New Roman" w:hAnsi="Times New Roman" w:cs="Times New Roman"/>
          <w:sz w:val="28"/>
          <w:szCs w:val="28"/>
          <w:lang w:val="en-GB"/>
        </w:rPr>
        <w:t>at</w:t>
      </w:r>
      <w:r w:rsidR="00BD28BE">
        <w:rPr>
          <w:rFonts w:ascii="Times New Roman" w:hAnsi="Times New Roman" w:cs="Times New Roman"/>
          <w:sz w:val="28"/>
          <w:szCs w:val="28"/>
          <w:lang w:val="en-GB"/>
        </w:rPr>
        <w:t xml:space="preserve"> the disposal of a police officer may in a </w:t>
      </w:r>
      <w:r w:rsidR="00BD28BE">
        <w:rPr>
          <w:rFonts w:ascii="Times New Roman" w:hAnsi="Times New Roman" w:cs="Times New Roman"/>
          <w:sz w:val="28"/>
          <w:szCs w:val="28"/>
          <w:lang w:val="en-GB"/>
        </w:rPr>
        <w:lastRenderedPageBreak/>
        <w:t xml:space="preserve">particular case be so tenuous or conflicting that it cannot objectively sustain a suspicion as envisaged in section 40(1)(b) without the police officer first having made further enquiries </w:t>
      </w:r>
      <w:r w:rsidR="00587C9D">
        <w:rPr>
          <w:rFonts w:ascii="Times New Roman" w:hAnsi="Times New Roman" w:cs="Times New Roman"/>
          <w:sz w:val="28"/>
          <w:szCs w:val="28"/>
          <w:lang w:val="en-GB"/>
        </w:rPr>
        <w:t>before he affected an arrest.  However, t</w:t>
      </w:r>
      <w:r w:rsidR="00BD28BE">
        <w:rPr>
          <w:rFonts w:ascii="Times New Roman" w:hAnsi="Times New Roman" w:cs="Times New Roman"/>
          <w:sz w:val="28"/>
          <w:szCs w:val="28"/>
          <w:lang w:val="en-GB"/>
        </w:rPr>
        <w:t>he fact is that the resultant finding that the police o</w:t>
      </w:r>
      <w:r w:rsidR="001F6779">
        <w:rPr>
          <w:rFonts w:ascii="Times New Roman" w:hAnsi="Times New Roman" w:cs="Times New Roman"/>
          <w:sz w:val="28"/>
          <w:szCs w:val="28"/>
          <w:lang w:val="en-GB"/>
        </w:rPr>
        <w:t>fficer could not reasonably</w:t>
      </w:r>
      <w:r w:rsidR="00BD28BE">
        <w:rPr>
          <w:rFonts w:ascii="Times New Roman" w:hAnsi="Times New Roman" w:cs="Times New Roman"/>
          <w:sz w:val="28"/>
          <w:szCs w:val="28"/>
          <w:lang w:val="en-GB"/>
        </w:rPr>
        <w:t xml:space="preserve"> have formed a suspicion as required, is because the</w:t>
      </w:r>
      <w:r w:rsidR="0079154D">
        <w:rPr>
          <w:rFonts w:ascii="Times New Roman" w:hAnsi="Times New Roman" w:cs="Times New Roman"/>
          <w:sz w:val="28"/>
          <w:szCs w:val="28"/>
          <w:lang w:val="en-GB"/>
        </w:rPr>
        <w:t xml:space="preserve"> information at</w:t>
      </w:r>
      <w:r w:rsidR="00BD28BE">
        <w:rPr>
          <w:rFonts w:ascii="Times New Roman" w:hAnsi="Times New Roman" w:cs="Times New Roman"/>
          <w:sz w:val="28"/>
          <w:szCs w:val="28"/>
          <w:lang w:val="en-GB"/>
        </w:rPr>
        <w:t xml:space="preserve"> his disposal was insufficient to sustain such a suspicion, and not because he had failed to investigate the information </w:t>
      </w:r>
      <w:r w:rsidR="0079154D">
        <w:rPr>
          <w:rFonts w:ascii="Times New Roman" w:hAnsi="Times New Roman" w:cs="Times New Roman"/>
          <w:sz w:val="28"/>
          <w:szCs w:val="28"/>
          <w:lang w:val="en-GB"/>
        </w:rPr>
        <w:t>given to him by the arrestee.  To hold otherwise would be to conflate t</w:t>
      </w:r>
      <w:r w:rsidR="00BD28BE">
        <w:rPr>
          <w:rFonts w:ascii="Times New Roman" w:hAnsi="Times New Roman" w:cs="Times New Roman"/>
          <w:sz w:val="28"/>
          <w:szCs w:val="28"/>
          <w:lang w:val="en-GB"/>
        </w:rPr>
        <w:t>he requirement that the suspicion must be a reasonable one, with the</w:t>
      </w:r>
      <w:r w:rsidR="001C0DCD">
        <w:rPr>
          <w:rFonts w:ascii="Times New Roman" w:hAnsi="Times New Roman" w:cs="Times New Roman"/>
          <w:sz w:val="28"/>
          <w:szCs w:val="28"/>
          <w:lang w:val="en-GB"/>
        </w:rPr>
        <w:t xml:space="preserve"> legal standard which is applied to determine fault in delictual claims, where it is the action or inaction of the defendant </w:t>
      </w:r>
      <w:r w:rsidR="003A682A">
        <w:rPr>
          <w:rFonts w:ascii="Times New Roman" w:hAnsi="Times New Roman" w:cs="Times New Roman"/>
          <w:sz w:val="28"/>
          <w:szCs w:val="28"/>
          <w:lang w:val="en-GB"/>
        </w:rPr>
        <w:t xml:space="preserve">that </w:t>
      </w:r>
      <w:r w:rsidR="00A62DDC">
        <w:rPr>
          <w:rFonts w:ascii="Times New Roman" w:hAnsi="Times New Roman" w:cs="Times New Roman"/>
          <w:sz w:val="28"/>
          <w:szCs w:val="28"/>
          <w:lang w:val="en-GB"/>
        </w:rPr>
        <w:t xml:space="preserve">is </w:t>
      </w:r>
      <w:r w:rsidR="0079154D">
        <w:rPr>
          <w:rFonts w:ascii="Times New Roman" w:hAnsi="Times New Roman" w:cs="Times New Roman"/>
          <w:sz w:val="28"/>
          <w:szCs w:val="28"/>
          <w:lang w:val="en-GB"/>
        </w:rPr>
        <w:t>test</w:t>
      </w:r>
      <w:r w:rsidR="001C0DCD">
        <w:rPr>
          <w:rFonts w:ascii="Times New Roman" w:hAnsi="Times New Roman" w:cs="Times New Roman"/>
          <w:sz w:val="28"/>
          <w:szCs w:val="28"/>
          <w:lang w:val="en-GB"/>
        </w:rPr>
        <w:t>ed agai</w:t>
      </w:r>
      <w:r w:rsidR="00AB1FC3">
        <w:rPr>
          <w:rFonts w:ascii="Times New Roman" w:hAnsi="Times New Roman" w:cs="Times New Roman"/>
          <w:sz w:val="28"/>
          <w:szCs w:val="28"/>
          <w:lang w:val="en-GB"/>
        </w:rPr>
        <w:t xml:space="preserve">nst that of the reasonable man.  </w:t>
      </w:r>
      <w:r w:rsidR="001C0DCD">
        <w:rPr>
          <w:rFonts w:ascii="Times New Roman" w:hAnsi="Times New Roman" w:cs="Times New Roman"/>
          <w:sz w:val="28"/>
          <w:szCs w:val="28"/>
          <w:lang w:val="en-GB"/>
        </w:rPr>
        <w:t xml:space="preserve"> </w:t>
      </w:r>
      <w:r w:rsidR="00AB1FC3">
        <w:rPr>
          <w:rFonts w:ascii="Times New Roman" w:hAnsi="Times New Roman" w:cs="Times New Roman"/>
          <w:sz w:val="28"/>
          <w:szCs w:val="28"/>
          <w:lang w:val="en-GB"/>
        </w:rPr>
        <w:t xml:space="preserve">The statement that a </w:t>
      </w:r>
      <w:r w:rsidR="00AB1FC3" w:rsidRPr="00A62DDC">
        <w:rPr>
          <w:rFonts w:ascii="Times New Roman" w:hAnsi="Times New Roman" w:cs="Times New Roman"/>
          <w:b/>
          <w:lang w:val="en-GB"/>
        </w:rPr>
        <w:t>“peace officer who fails to substantiate his suspicion when he is able to do so or has the opportunity to do so, does not act reasonably</w:t>
      </w:r>
      <w:r w:rsidR="00B72036">
        <w:rPr>
          <w:rFonts w:ascii="Times New Roman" w:hAnsi="Times New Roman" w:cs="Times New Roman"/>
          <w:b/>
          <w:lang w:val="en-GB"/>
        </w:rPr>
        <w:t>,”</w:t>
      </w:r>
      <w:r w:rsidR="00CD1688">
        <w:rPr>
          <w:rStyle w:val="FootnoteReference"/>
          <w:rFonts w:ascii="Times New Roman" w:hAnsi="Times New Roman" w:cs="Times New Roman"/>
          <w:b/>
          <w:lang w:val="en-GB"/>
        </w:rPr>
        <w:footnoteReference w:id="30"/>
      </w:r>
      <w:r w:rsidR="00AB1FC3">
        <w:rPr>
          <w:rFonts w:ascii="Times New Roman" w:hAnsi="Times New Roman" w:cs="Times New Roman"/>
          <w:sz w:val="28"/>
          <w:szCs w:val="28"/>
          <w:lang w:val="en-GB"/>
        </w:rPr>
        <w:t xml:space="preserve"> has accordingly no place in the context of the enquiry envisaged in section 40(1)(b).  </w:t>
      </w:r>
    </w:p>
    <w:p w:rsidR="0011192A" w:rsidRDefault="0011192A" w:rsidP="003903DD">
      <w:pPr>
        <w:autoSpaceDE w:val="0"/>
        <w:autoSpaceDN w:val="0"/>
        <w:adjustRightInd w:val="0"/>
        <w:spacing w:line="480" w:lineRule="auto"/>
        <w:jc w:val="both"/>
        <w:rPr>
          <w:rFonts w:ascii="Times New Roman" w:hAnsi="Times New Roman" w:cs="Times New Roman"/>
          <w:sz w:val="28"/>
          <w:szCs w:val="28"/>
          <w:lang w:val="en-GB"/>
        </w:rPr>
      </w:pPr>
    </w:p>
    <w:p w:rsidR="00F53D5F" w:rsidRPr="00F8331A"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[21</w:t>
      </w:r>
      <w:r w:rsidR="00AB1FC3">
        <w:rPr>
          <w:rFonts w:ascii="Times New Roman" w:hAnsi="Times New Roman" w:cs="Times New Roman"/>
          <w:sz w:val="28"/>
          <w:szCs w:val="28"/>
          <w:lang w:val="en-GB"/>
        </w:rPr>
        <w:t>]</w:t>
      </w:r>
      <w:r w:rsidR="00AB1FC3">
        <w:rPr>
          <w:rFonts w:ascii="Times New Roman" w:hAnsi="Times New Roman" w:cs="Times New Roman"/>
          <w:sz w:val="28"/>
          <w:szCs w:val="28"/>
          <w:lang w:val="en-GB"/>
        </w:rPr>
        <w:tab/>
      </w:r>
      <w:r w:rsidR="001C0DCD">
        <w:rPr>
          <w:rFonts w:ascii="Times New Roman" w:hAnsi="Times New Roman" w:cs="Times New Roman"/>
          <w:sz w:val="28"/>
          <w:szCs w:val="28"/>
          <w:lang w:val="en-GB"/>
        </w:rPr>
        <w:t>The question is simply whether a reasonable person, confronted with the same information</w:t>
      </w:r>
      <w:r w:rsidR="003A682A">
        <w:rPr>
          <w:rFonts w:ascii="Times New Roman" w:hAnsi="Times New Roman" w:cs="Times New Roman"/>
          <w:sz w:val="28"/>
          <w:szCs w:val="28"/>
          <w:lang w:val="en-GB"/>
        </w:rPr>
        <w:t xml:space="preserve"> possessed by the arresting officer at the time of the arrest</w:t>
      </w:r>
      <w:r w:rsidR="001C0DCD">
        <w:rPr>
          <w:rFonts w:ascii="Times New Roman" w:hAnsi="Times New Roman" w:cs="Times New Roman"/>
          <w:sz w:val="28"/>
          <w:szCs w:val="28"/>
          <w:lang w:val="en-GB"/>
        </w:rPr>
        <w:t>, which would include the exculpat</w:t>
      </w:r>
      <w:r w:rsidR="00B72036">
        <w:rPr>
          <w:rFonts w:ascii="Times New Roman" w:hAnsi="Times New Roman" w:cs="Times New Roman"/>
          <w:sz w:val="28"/>
          <w:szCs w:val="28"/>
          <w:lang w:val="en-GB"/>
        </w:rPr>
        <w:t>ory statement of the arrestee, c</w:t>
      </w:r>
      <w:r w:rsidR="001C0DCD">
        <w:rPr>
          <w:rFonts w:ascii="Times New Roman" w:hAnsi="Times New Roman" w:cs="Times New Roman"/>
          <w:sz w:val="28"/>
          <w:szCs w:val="28"/>
          <w:lang w:val="en-GB"/>
        </w:rPr>
        <w:t>ould form a suspicion that the suspect had committed an offence as envisaged in Schedule 1.</w:t>
      </w:r>
      <w:r w:rsidR="00A62DDC">
        <w:rPr>
          <w:rFonts w:ascii="Times New Roman" w:hAnsi="Times New Roman" w:cs="Times New Roman"/>
          <w:sz w:val="28"/>
          <w:szCs w:val="28"/>
          <w:lang w:val="en-GB"/>
        </w:rPr>
        <w:t xml:space="preserve">  </w:t>
      </w:r>
      <w:r w:rsidR="00BE5F96">
        <w:rPr>
          <w:rFonts w:ascii="Times New Roman" w:hAnsi="Times New Roman" w:cs="Times New Roman"/>
          <w:sz w:val="28"/>
          <w:szCs w:val="28"/>
          <w:lang w:val="en-GB"/>
        </w:rPr>
        <w:t>I</w:t>
      </w:r>
      <w:r w:rsidR="00F8331A">
        <w:rPr>
          <w:rFonts w:ascii="Times New Roman" w:hAnsi="Times New Roman" w:cs="Times New Roman"/>
          <w:sz w:val="28"/>
          <w:szCs w:val="28"/>
          <w:lang w:val="en-GB"/>
        </w:rPr>
        <w:t xml:space="preserve">n </w:t>
      </w:r>
      <w:r w:rsidR="00F8331A" w:rsidRPr="00556A6F">
        <w:rPr>
          <w:rFonts w:ascii="Times New Roman" w:hAnsi="Times New Roman" w:cs="Times New Roman"/>
          <w:i/>
          <w:iCs/>
          <w:sz w:val="28"/>
          <w:szCs w:val="28"/>
          <w:lang w:val="en-GB"/>
        </w:rPr>
        <w:t>Mawu v Minister of Police</w:t>
      </w:r>
      <w:r w:rsidR="00CD1688">
        <w:rPr>
          <w:rStyle w:val="FootnoteReference"/>
          <w:rFonts w:ascii="Times New Roman" w:hAnsi="Times New Roman" w:cs="Times New Roman"/>
          <w:sz w:val="28"/>
          <w:szCs w:val="28"/>
          <w:lang w:val="en-GB"/>
        </w:rPr>
        <w:footnoteReference w:id="31"/>
      </w:r>
      <w:r w:rsidR="00F8331A">
        <w:rPr>
          <w:rFonts w:ascii="Times New Roman" w:hAnsi="Times New Roman" w:cs="Times New Roman"/>
          <w:sz w:val="28"/>
          <w:szCs w:val="28"/>
          <w:lang w:val="en-GB"/>
        </w:rPr>
        <w:t xml:space="preserve"> </w:t>
      </w:r>
      <w:r w:rsidR="00BE5F96">
        <w:rPr>
          <w:rFonts w:ascii="Times New Roman" w:hAnsi="Times New Roman" w:cs="Times New Roman"/>
          <w:sz w:val="28"/>
          <w:szCs w:val="28"/>
          <w:lang w:val="en-GB"/>
        </w:rPr>
        <w:t xml:space="preserve">the court rejected the proposition in </w:t>
      </w:r>
      <w:r w:rsidR="00BE5F96" w:rsidRPr="00BE5F96">
        <w:rPr>
          <w:rFonts w:ascii="Times New Roman" w:hAnsi="Times New Roman" w:cs="Times New Roman"/>
          <w:i/>
          <w:sz w:val="28"/>
          <w:szCs w:val="28"/>
          <w:lang w:val="en-GB"/>
        </w:rPr>
        <w:t>M</w:t>
      </w:r>
      <w:r w:rsidR="00685F8F">
        <w:rPr>
          <w:rFonts w:ascii="Times New Roman" w:hAnsi="Times New Roman" w:cs="Times New Roman"/>
          <w:i/>
          <w:sz w:val="28"/>
          <w:szCs w:val="28"/>
          <w:lang w:val="en-GB"/>
        </w:rPr>
        <w:t>bot</w:t>
      </w:r>
      <w:r w:rsidR="00BE5F96" w:rsidRPr="00BE5F96">
        <w:rPr>
          <w:rFonts w:ascii="Times New Roman" w:hAnsi="Times New Roman" w:cs="Times New Roman"/>
          <w:i/>
          <w:sz w:val="28"/>
          <w:szCs w:val="28"/>
          <w:lang w:val="en-GB"/>
        </w:rPr>
        <w:t xml:space="preserve">ya v </w:t>
      </w:r>
      <w:r w:rsidR="00BE5F96" w:rsidRPr="00BE5F96">
        <w:rPr>
          <w:rFonts w:ascii="Times New Roman" w:hAnsi="Times New Roman" w:cs="Times New Roman"/>
          <w:i/>
          <w:sz w:val="28"/>
          <w:szCs w:val="28"/>
          <w:lang w:val="en-GB"/>
        </w:rPr>
        <w:lastRenderedPageBreak/>
        <w:t>Minister of Police</w:t>
      </w:r>
      <w:r w:rsidR="00BE5F96">
        <w:rPr>
          <w:rStyle w:val="FootnoteReference"/>
          <w:rFonts w:ascii="Times New Roman" w:hAnsi="Times New Roman" w:cs="Times New Roman"/>
          <w:i/>
          <w:sz w:val="28"/>
          <w:szCs w:val="28"/>
          <w:lang w:val="en-GB"/>
        </w:rPr>
        <w:footnoteReference w:id="32"/>
      </w:r>
      <w:r w:rsidR="00BE5F96">
        <w:rPr>
          <w:rFonts w:ascii="Times New Roman" w:hAnsi="Times New Roman" w:cs="Times New Roman"/>
          <w:sz w:val="28"/>
          <w:szCs w:val="28"/>
          <w:lang w:val="en-GB"/>
        </w:rPr>
        <w:t xml:space="preserve"> that the arresting officer’s failure to verify information on which he acted rendered the arrest unlawful.  As correctly state by Zondi J, </w:t>
      </w:r>
      <w:r w:rsidR="00F8331A">
        <w:rPr>
          <w:rFonts w:ascii="Times New Roman" w:hAnsi="Times New Roman" w:cs="Times New Roman"/>
          <w:sz w:val="28"/>
          <w:szCs w:val="28"/>
          <w:lang w:val="en-GB"/>
        </w:rPr>
        <w:t>there is nothing in the provisions in section 40(1)(b) which leads to a</w:t>
      </w:r>
      <w:r w:rsidR="00772463">
        <w:rPr>
          <w:rFonts w:ascii="Times New Roman" w:hAnsi="Times New Roman" w:cs="Times New Roman"/>
          <w:sz w:val="28"/>
          <w:szCs w:val="28"/>
          <w:lang w:val="en-GB"/>
        </w:rPr>
        <w:t xml:space="preserve"> conclusion that it is a requirement</w:t>
      </w:r>
      <w:r w:rsidR="00F8331A">
        <w:rPr>
          <w:rFonts w:ascii="Times New Roman" w:hAnsi="Times New Roman" w:cs="Times New Roman"/>
          <w:sz w:val="28"/>
          <w:szCs w:val="28"/>
          <w:lang w:val="en-GB"/>
        </w:rPr>
        <w:t xml:space="preserve"> for a reasonable suspicion to be formed that </w:t>
      </w:r>
      <w:r w:rsidR="00F8331A" w:rsidRPr="00F8331A">
        <w:rPr>
          <w:rFonts w:ascii="Times New Roman" w:hAnsi="Times New Roman" w:cs="Times New Roman"/>
          <w:b/>
          <w:lang w:val="en-GB"/>
        </w:rPr>
        <w:t>“the quality of the information upon which the arrestor acts must be analysed and assessed and that acting on the inf</w:t>
      </w:r>
      <w:r w:rsidR="001F6779">
        <w:rPr>
          <w:rFonts w:ascii="Times New Roman" w:hAnsi="Times New Roman" w:cs="Times New Roman"/>
          <w:b/>
          <w:lang w:val="en-GB"/>
        </w:rPr>
        <w:t>ormation, the quality of which h</w:t>
      </w:r>
      <w:r w:rsidR="00F8331A" w:rsidRPr="00F8331A">
        <w:rPr>
          <w:rFonts w:ascii="Times New Roman" w:hAnsi="Times New Roman" w:cs="Times New Roman"/>
          <w:b/>
          <w:lang w:val="en-GB"/>
        </w:rPr>
        <w:t>as not been subjected to scrutiny will render an arrest unlawful”</w:t>
      </w:r>
      <w:r w:rsidR="00BE5F96">
        <w:rPr>
          <w:rFonts w:ascii="Times New Roman" w:hAnsi="Times New Roman" w:cs="Times New Roman"/>
          <w:b/>
          <w:lang w:val="en-GB"/>
        </w:rPr>
        <w:t>,</w:t>
      </w:r>
      <w:r w:rsidR="00880EC8">
        <w:rPr>
          <w:rStyle w:val="FootnoteReference"/>
          <w:rFonts w:ascii="Times New Roman" w:hAnsi="Times New Roman" w:cs="Times New Roman"/>
          <w:b/>
          <w:lang w:val="en-GB"/>
        </w:rPr>
        <w:footnoteReference w:id="33"/>
      </w:r>
      <w:r w:rsidR="00BE5F96">
        <w:rPr>
          <w:rFonts w:ascii="Times New Roman" w:hAnsi="Times New Roman" w:cs="Times New Roman"/>
          <w:b/>
          <w:lang w:val="en-GB"/>
        </w:rPr>
        <w:t xml:space="preserve"> </w:t>
      </w:r>
      <w:r w:rsidR="00BE5F96">
        <w:rPr>
          <w:rFonts w:ascii="Times New Roman" w:hAnsi="Times New Roman" w:cs="Times New Roman"/>
          <w:sz w:val="28"/>
          <w:szCs w:val="28"/>
          <w:lang w:val="en-GB"/>
        </w:rPr>
        <w:t xml:space="preserve">and that the decision in </w:t>
      </w:r>
      <w:r w:rsidR="00BE5F96" w:rsidRPr="00A51FF9">
        <w:rPr>
          <w:rFonts w:ascii="Times New Roman" w:hAnsi="Times New Roman" w:cs="Times New Roman"/>
          <w:i/>
          <w:sz w:val="28"/>
          <w:szCs w:val="28"/>
          <w:lang w:val="en-GB"/>
        </w:rPr>
        <w:t>Mabona</w:t>
      </w:r>
      <w:r w:rsidR="00BE5F96">
        <w:rPr>
          <w:rFonts w:ascii="Times New Roman" w:hAnsi="Times New Roman" w:cs="Times New Roman"/>
          <w:sz w:val="28"/>
          <w:szCs w:val="28"/>
          <w:lang w:val="en-GB"/>
        </w:rPr>
        <w:t xml:space="preserve"> certainly does not provide authority for such a proposition.</w:t>
      </w:r>
      <w:r w:rsidR="00F8331A">
        <w:rPr>
          <w:rFonts w:ascii="Times New Roman" w:hAnsi="Times New Roman" w:cs="Times New Roman"/>
          <w:b/>
          <w:lang w:val="en-GB"/>
        </w:rPr>
        <w:t xml:space="preserve">  </w:t>
      </w:r>
      <w:r w:rsidR="00F8331A">
        <w:rPr>
          <w:rFonts w:ascii="Times New Roman" w:hAnsi="Times New Roman" w:cs="Times New Roman"/>
          <w:sz w:val="28"/>
          <w:szCs w:val="28"/>
          <w:lang w:val="en-GB"/>
        </w:rPr>
        <w:t xml:space="preserve">The reason, the court said, lies in the fact that a lawful arrest in terms of section 40(1)(b) is made upon a suspicion that must be reasonable, and not </w:t>
      </w:r>
      <w:r w:rsidR="00DD7E5C">
        <w:rPr>
          <w:rFonts w:ascii="Times New Roman" w:hAnsi="Times New Roman" w:cs="Times New Roman"/>
          <w:sz w:val="28"/>
          <w:szCs w:val="28"/>
          <w:lang w:val="en-GB"/>
        </w:rPr>
        <w:t xml:space="preserve">on </w:t>
      </w:r>
      <w:r w:rsidR="00F8331A">
        <w:rPr>
          <w:rFonts w:ascii="Times New Roman" w:hAnsi="Times New Roman" w:cs="Times New Roman"/>
          <w:sz w:val="28"/>
          <w:szCs w:val="28"/>
          <w:lang w:val="en-GB"/>
        </w:rPr>
        <w:t>facts which can be proved in court.  To thi</w:t>
      </w:r>
      <w:r w:rsidR="00A755EC">
        <w:rPr>
          <w:rFonts w:ascii="Times New Roman" w:hAnsi="Times New Roman" w:cs="Times New Roman"/>
          <w:sz w:val="28"/>
          <w:szCs w:val="28"/>
          <w:lang w:val="en-GB"/>
        </w:rPr>
        <w:t>s may</w:t>
      </w:r>
      <w:r w:rsidR="0079154D">
        <w:rPr>
          <w:rFonts w:ascii="Times New Roman" w:hAnsi="Times New Roman" w:cs="Times New Roman"/>
          <w:sz w:val="28"/>
          <w:szCs w:val="28"/>
          <w:lang w:val="en-GB"/>
        </w:rPr>
        <w:t xml:space="preserve"> </w:t>
      </w:r>
      <w:r w:rsidR="00A755EC">
        <w:rPr>
          <w:rFonts w:ascii="Times New Roman" w:hAnsi="Times New Roman" w:cs="Times New Roman"/>
          <w:sz w:val="28"/>
          <w:szCs w:val="28"/>
          <w:lang w:val="en-GB"/>
        </w:rPr>
        <w:t>be added that the focus of the enquiry is th</w:t>
      </w:r>
      <w:r w:rsidR="00772463">
        <w:rPr>
          <w:rFonts w:ascii="Times New Roman" w:hAnsi="Times New Roman" w:cs="Times New Roman"/>
          <w:sz w:val="28"/>
          <w:szCs w:val="28"/>
          <w:lang w:val="en-GB"/>
        </w:rPr>
        <w:t xml:space="preserve">e information </w:t>
      </w:r>
      <w:r w:rsidR="0079154D">
        <w:rPr>
          <w:rFonts w:ascii="Times New Roman" w:hAnsi="Times New Roman" w:cs="Times New Roman"/>
          <w:sz w:val="28"/>
          <w:szCs w:val="28"/>
          <w:lang w:val="en-GB"/>
        </w:rPr>
        <w:t>at</w:t>
      </w:r>
      <w:r w:rsidR="003B40C0">
        <w:rPr>
          <w:rFonts w:ascii="Times New Roman" w:hAnsi="Times New Roman" w:cs="Times New Roman"/>
          <w:sz w:val="28"/>
          <w:szCs w:val="28"/>
          <w:lang w:val="en-GB"/>
        </w:rPr>
        <w:t xml:space="preserve"> the disposal of</w:t>
      </w:r>
      <w:r w:rsidR="00A755EC">
        <w:rPr>
          <w:rFonts w:ascii="Times New Roman" w:hAnsi="Times New Roman" w:cs="Times New Roman"/>
          <w:sz w:val="28"/>
          <w:szCs w:val="28"/>
          <w:lang w:val="en-GB"/>
        </w:rPr>
        <w:t xml:space="preserve"> the arresting officer</w:t>
      </w:r>
      <w:r w:rsidR="00772463">
        <w:rPr>
          <w:rFonts w:ascii="Times New Roman" w:hAnsi="Times New Roman" w:cs="Times New Roman"/>
          <w:sz w:val="28"/>
          <w:szCs w:val="28"/>
          <w:lang w:val="en-GB"/>
        </w:rPr>
        <w:t>,</w:t>
      </w:r>
      <w:r w:rsidR="00A755EC">
        <w:rPr>
          <w:rFonts w:ascii="Times New Roman" w:hAnsi="Times New Roman" w:cs="Times New Roman"/>
          <w:sz w:val="28"/>
          <w:szCs w:val="28"/>
          <w:lang w:val="en-GB"/>
        </w:rPr>
        <w:t xml:space="preserve"> </w:t>
      </w:r>
      <w:r w:rsidR="00772463">
        <w:rPr>
          <w:rFonts w:ascii="Times New Roman" w:hAnsi="Times New Roman" w:cs="Times New Roman"/>
          <w:sz w:val="28"/>
          <w:szCs w:val="28"/>
          <w:lang w:val="en-GB"/>
        </w:rPr>
        <w:t xml:space="preserve">which information </w:t>
      </w:r>
      <w:r w:rsidR="00A755EC">
        <w:rPr>
          <w:rFonts w:ascii="Times New Roman" w:hAnsi="Times New Roman" w:cs="Times New Roman"/>
          <w:sz w:val="28"/>
          <w:szCs w:val="28"/>
          <w:lang w:val="en-GB"/>
        </w:rPr>
        <w:t>is</w:t>
      </w:r>
      <w:r w:rsidR="00772463">
        <w:rPr>
          <w:rFonts w:ascii="Times New Roman" w:hAnsi="Times New Roman" w:cs="Times New Roman"/>
          <w:sz w:val="28"/>
          <w:szCs w:val="28"/>
          <w:lang w:val="en-GB"/>
        </w:rPr>
        <w:t xml:space="preserve"> to be</w:t>
      </w:r>
      <w:r w:rsidR="00A755EC">
        <w:rPr>
          <w:rFonts w:ascii="Times New Roman" w:hAnsi="Times New Roman" w:cs="Times New Roman"/>
          <w:sz w:val="28"/>
          <w:szCs w:val="28"/>
          <w:lang w:val="en-GB"/>
        </w:rPr>
        <w:t xml:space="preserve"> measured against the standard of reasonableness</w:t>
      </w:r>
      <w:r w:rsidR="00772463">
        <w:rPr>
          <w:rFonts w:ascii="Times New Roman" w:hAnsi="Times New Roman" w:cs="Times New Roman"/>
          <w:sz w:val="28"/>
          <w:szCs w:val="28"/>
          <w:lang w:val="en-GB"/>
        </w:rPr>
        <w:t>,</w:t>
      </w:r>
      <w:r w:rsidR="00A755EC">
        <w:rPr>
          <w:rFonts w:ascii="Times New Roman" w:hAnsi="Times New Roman" w:cs="Times New Roman"/>
          <w:sz w:val="28"/>
          <w:szCs w:val="28"/>
          <w:lang w:val="en-GB"/>
        </w:rPr>
        <w:t xml:space="preserve"> </w:t>
      </w:r>
      <w:r w:rsidR="00DD7E5C">
        <w:rPr>
          <w:rFonts w:ascii="Times New Roman" w:hAnsi="Times New Roman" w:cs="Times New Roman"/>
          <w:sz w:val="28"/>
          <w:szCs w:val="28"/>
          <w:lang w:val="en-GB"/>
        </w:rPr>
        <w:t>as opposed to the reasonableness of</w:t>
      </w:r>
      <w:r w:rsidR="00A755EC">
        <w:rPr>
          <w:rFonts w:ascii="Times New Roman" w:hAnsi="Times New Roman" w:cs="Times New Roman"/>
          <w:sz w:val="28"/>
          <w:szCs w:val="28"/>
          <w:lang w:val="en-GB"/>
        </w:rPr>
        <w:t xml:space="preserve"> the conduct of the </w:t>
      </w:r>
      <w:r w:rsidR="0079154D">
        <w:rPr>
          <w:rFonts w:ascii="Times New Roman" w:hAnsi="Times New Roman" w:cs="Times New Roman"/>
          <w:sz w:val="28"/>
          <w:szCs w:val="28"/>
          <w:lang w:val="en-GB"/>
        </w:rPr>
        <w:t xml:space="preserve">police </w:t>
      </w:r>
      <w:r w:rsidR="00A755EC">
        <w:rPr>
          <w:rFonts w:ascii="Times New Roman" w:hAnsi="Times New Roman" w:cs="Times New Roman"/>
          <w:sz w:val="28"/>
          <w:szCs w:val="28"/>
          <w:lang w:val="en-GB"/>
        </w:rPr>
        <w:t>officer concerned.</w:t>
      </w:r>
      <w:r w:rsidR="00F8331A" w:rsidRPr="00F8331A">
        <w:rPr>
          <w:rFonts w:ascii="Times New Roman" w:hAnsi="Times New Roman" w:cs="Times New Roman"/>
          <w:b/>
          <w:lang w:val="en-GB"/>
        </w:rPr>
        <w:t xml:space="preserve"> </w:t>
      </w:r>
    </w:p>
    <w:p w:rsidR="00890F13" w:rsidRDefault="00890F13" w:rsidP="003903DD">
      <w:pPr>
        <w:autoSpaceDE w:val="0"/>
        <w:autoSpaceDN w:val="0"/>
        <w:adjustRightInd w:val="0"/>
        <w:spacing w:line="480" w:lineRule="auto"/>
        <w:jc w:val="both"/>
        <w:rPr>
          <w:rFonts w:ascii="Times New Roman" w:hAnsi="Times New Roman" w:cs="Times New Roman"/>
          <w:sz w:val="28"/>
          <w:szCs w:val="28"/>
          <w:lang w:val="en-GB"/>
        </w:rPr>
      </w:pPr>
    </w:p>
    <w:p w:rsidR="003A682A" w:rsidRDefault="00C771B1" w:rsidP="003903DD">
      <w:pPr>
        <w:autoSpaceDE w:val="0"/>
        <w:autoSpaceDN w:val="0"/>
        <w:adjustRightInd w:val="0"/>
        <w:spacing w:line="480" w:lineRule="auto"/>
        <w:jc w:val="both"/>
        <w:rPr>
          <w:rFonts w:ascii="Times New Roman" w:hAnsi="Times New Roman" w:cs="Times New Roman"/>
          <w:b/>
          <w:lang w:val="en-GB"/>
        </w:rPr>
      </w:pPr>
      <w:r>
        <w:rPr>
          <w:rFonts w:ascii="Times New Roman" w:hAnsi="Times New Roman" w:cs="Times New Roman"/>
          <w:sz w:val="28"/>
          <w:szCs w:val="28"/>
          <w:lang w:val="en-GB"/>
        </w:rPr>
        <w:t>[22</w:t>
      </w:r>
      <w:r w:rsidR="00890F13">
        <w:rPr>
          <w:rFonts w:ascii="Times New Roman" w:hAnsi="Times New Roman" w:cs="Times New Roman"/>
          <w:sz w:val="28"/>
          <w:szCs w:val="28"/>
          <w:lang w:val="en-GB"/>
        </w:rPr>
        <w:t>]</w:t>
      </w:r>
      <w:r w:rsidR="00890F13">
        <w:rPr>
          <w:rFonts w:ascii="Times New Roman" w:hAnsi="Times New Roman" w:cs="Times New Roman"/>
          <w:sz w:val="28"/>
          <w:szCs w:val="28"/>
          <w:lang w:val="en-GB"/>
        </w:rPr>
        <w:tab/>
      </w:r>
      <w:r w:rsidR="008E613A">
        <w:rPr>
          <w:rFonts w:ascii="Times New Roman" w:hAnsi="Times New Roman" w:cs="Times New Roman"/>
          <w:sz w:val="28"/>
          <w:szCs w:val="28"/>
          <w:lang w:val="en-GB"/>
        </w:rPr>
        <w:t>Secondly</w:t>
      </w:r>
      <w:r w:rsidR="00D4352D">
        <w:rPr>
          <w:rFonts w:ascii="Times New Roman" w:hAnsi="Times New Roman" w:cs="Times New Roman"/>
          <w:sz w:val="28"/>
          <w:szCs w:val="28"/>
          <w:lang w:val="en-GB"/>
        </w:rPr>
        <w:t>,</w:t>
      </w:r>
      <w:r w:rsidR="008E613A">
        <w:rPr>
          <w:rFonts w:ascii="Times New Roman" w:hAnsi="Times New Roman" w:cs="Times New Roman"/>
          <w:sz w:val="28"/>
          <w:szCs w:val="28"/>
          <w:lang w:val="en-GB"/>
        </w:rPr>
        <w:t xml:space="preserve"> the decision which is being relied upon f</w:t>
      </w:r>
      <w:r w:rsidR="003A682A">
        <w:rPr>
          <w:rFonts w:ascii="Times New Roman" w:hAnsi="Times New Roman" w:cs="Times New Roman"/>
          <w:sz w:val="28"/>
          <w:szCs w:val="28"/>
          <w:lang w:val="en-GB"/>
        </w:rPr>
        <w:t>o</w:t>
      </w:r>
      <w:r w:rsidR="008E613A">
        <w:rPr>
          <w:rFonts w:ascii="Times New Roman" w:hAnsi="Times New Roman" w:cs="Times New Roman"/>
          <w:sz w:val="28"/>
          <w:szCs w:val="28"/>
          <w:lang w:val="en-GB"/>
        </w:rPr>
        <w:t>r the proposi</w:t>
      </w:r>
      <w:r w:rsidR="00A62DDC">
        <w:rPr>
          <w:rFonts w:ascii="Times New Roman" w:hAnsi="Times New Roman" w:cs="Times New Roman"/>
          <w:sz w:val="28"/>
          <w:szCs w:val="28"/>
          <w:lang w:val="en-GB"/>
        </w:rPr>
        <w:t xml:space="preserve">tion, is not authority </w:t>
      </w:r>
      <w:r w:rsidR="003A682A">
        <w:rPr>
          <w:rFonts w:ascii="Times New Roman" w:hAnsi="Times New Roman" w:cs="Times New Roman"/>
          <w:sz w:val="28"/>
          <w:szCs w:val="28"/>
          <w:lang w:val="en-GB"/>
        </w:rPr>
        <w:t>for</w:t>
      </w:r>
      <w:r w:rsidR="00A62DDC">
        <w:rPr>
          <w:rFonts w:ascii="Times New Roman" w:hAnsi="Times New Roman" w:cs="Times New Roman"/>
          <w:sz w:val="28"/>
          <w:szCs w:val="28"/>
          <w:lang w:val="en-GB"/>
        </w:rPr>
        <w:t xml:space="preserve"> it</w:t>
      </w:r>
      <w:r w:rsidR="008E613A">
        <w:rPr>
          <w:rFonts w:ascii="Times New Roman" w:hAnsi="Times New Roman" w:cs="Times New Roman"/>
          <w:sz w:val="28"/>
          <w:szCs w:val="28"/>
          <w:lang w:val="en-GB"/>
        </w:rPr>
        <w:t xml:space="preserve">.  </w:t>
      </w:r>
      <w:r w:rsidR="003A682A">
        <w:rPr>
          <w:rFonts w:ascii="Times New Roman" w:hAnsi="Times New Roman" w:cs="Times New Roman"/>
          <w:sz w:val="28"/>
          <w:szCs w:val="28"/>
          <w:lang w:val="en-GB"/>
        </w:rPr>
        <w:t>Reliance is usually plac</w:t>
      </w:r>
      <w:r w:rsidR="008E613A">
        <w:rPr>
          <w:rFonts w:ascii="Times New Roman" w:hAnsi="Times New Roman" w:cs="Times New Roman"/>
          <w:sz w:val="28"/>
          <w:szCs w:val="28"/>
          <w:lang w:val="en-GB"/>
        </w:rPr>
        <w:t>ed on</w:t>
      </w:r>
      <w:r w:rsidR="003A682A">
        <w:rPr>
          <w:rFonts w:ascii="Times New Roman" w:hAnsi="Times New Roman" w:cs="Times New Roman"/>
          <w:sz w:val="28"/>
          <w:szCs w:val="28"/>
          <w:lang w:val="en-GB"/>
        </w:rPr>
        <w:t xml:space="preserve"> </w:t>
      </w:r>
      <w:r w:rsidR="00ED63E7">
        <w:rPr>
          <w:rFonts w:ascii="Times New Roman" w:hAnsi="Times New Roman" w:cs="Times New Roman"/>
          <w:sz w:val="28"/>
          <w:szCs w:val="28"/>
          <w:lang w:val="en-GB"/>
        </w:rPr>
        <w:t xml:space="preserve">the judgment in </w:t>
      </w:r>
      <w:r w:rsidR="008E613A" w:rsidRPr="00556A6F">
        <w:rPr>
          <w:rFonts w:ascii="Times New Roman" w:hAnsi="Times New Roman" w:cs="Times New Roman"/>
          <w:i/>
          <w:iCs/>
          <w:sz w:val="28"/>
          <w:szCs w:val="28"/>
          <w:lang w:val="en-GB"/>
        </w:rPr>
        <w:t>Louw and Another v Minister of Saf</w:t>
      </w:r>
      <w:r w:rsidR="003A682A" w:rsidRPr="00556A6F">
        <w:rPr>
          <w:rFonts w:ascii="Times New Roman" w:hAnsi="Times New Roman" w:cs="Times New Roman"/>
          <w:i/>
          <w:iCs/>
          <w:sz w:val="28"/>
          <w:szCs w:val="28"/>
          <w:lang w:val="en-GB"/>
        </w:rPr>
        <w:t>ety and Security and Others</w:t>
      </w:r>
      <w:r w:rsidR="00927FE5">
        <w:rPr>
          <w:rFonts w:ascii="Times New Roman" w:hAnsi="Times New Roman" w:cs="Times New Roman"/>
          <w:i/>
          <w:iCs/>
          <w:sz w:val="28"/>
          <w:szCs w:val="28"/>
          <w:lang w:val="en-GB"/>
        </w:rPr>
        <w:t xml:space="preserve"> </w:t>
      </w:r>
      <w:r w:rsidR="00927FE5">
        <w:rPr>
          <w:rFonts w:ascii="Times New Roman" w:hAnsi="Times New Roman" w:cs="Times New Roman"/>
          <w:sz w:val="28"/>
          <w:szCs w:val="28"/>
          <w:lang w:val="en-GB"/>
        </w:rPr>
        <w:t>(</w:t>
      </w:r>
      <w:r w:rsidR="00927FE5">
        <w:rPr>
          <w:rFonts w:ascii="Times New Roman" w:hAnsi="Times New Roman" w:cs="Times New Roman"/>
          <w:i/>
          <w:iCs/>
          <w:sz w:val="28"/>
          <w:szCs w:val="28"/>
          <w:lang w:val="en-GB"/>
        </w:rPr>
        <w:t>Louw</w:t>
      </w:r>
      <w:r w:rsidR="00927FE5">
        <w:rPr>
          <w:rFonts w:ascii="Times New Roman" w:hAnsi="Times New Roman" w:cs="Times New Roman"/>
          <w:sz w:val="28"/>
          <w:szCs w:val="28"/>
          <w:lang w:val="en-GB"/>
        </w:rPr>
        <w:t>)</w:t>
      </w:r>
      <w:r w:rsidR="003B40C0">
        <w:rPr>
          <w:rFonts w:ascii="Times New Roman" w:hAnsi="Times New Roman" w:cs="Times New Roman"/>
          <w:sz w:val="28"/>
          <w:szCs w:val="28"/>
          <w:lang w:val="en-GB"/>
        </w:rPr>
        <w:t>,</w:t>
      </w:r>
      <w:r w:rsidR="00E4439B">
        <w:rPr>
          <w:rStyle w:val="FootnoteReference"/>
          <w:rFonts w:ascii="Times New Roman" w:hAnsi="Times New Roman" w:cs="Times New Roman"/>
          <w:sz w:val="28"/>
          <w:szCs w:val="28"/>
          <w:lang w:val="en-GB"/>
        </w:rPr>
        <w:footnoteReference w:id="34"/>
      </w:r>
      <w:r w:rsidR="003B40C0">
        <w:rPr>
          <w:rFonts w:ascii="Times New Roman" w:hAnsi="Times New Roman" w:cs="Times New Roman"/>
          <w:sz w:val="28"/>
          <w:szCs w:val="28"/>
          <w:lang w:val="en-GB"/>
        </w:rPr>
        <w:t xml:space="preserve"> a judgment which the Supreme Court of Appeal in </w:t>
      </w:r>
      <w:r w:rsidR="003B40C0" w:rsidRPr="00556A6F">
        <w:rPr>
          <w:rFonts w:ascii="Times New Roman" w:hAnsi="Times New Roman" w:cs="Times New Roman"/>
          <w:i/>
          <w:iCs/>
          <w:sz w:val="28"/>
          <w:szCs w:val="28"/>
          <w:lang w:val="en-GB"/>
        </w:rPr>
        <w:t>Sekhoto</w:t>
      </w:r>
      <w:r w:rsidR="00B72036">
        <w:rPr>
          <w:rFonts w:ascii="Times New Roman" w:hAnsi="Times New Roman" w:cs="Times New Roman"/>
          <w:sz w:val="28"/>
          <w:szCs w:val="28"/>
          <w:lang w:val="en-GB"/>
        </w:rPr>
        <w:t xml:space="preserve"> had</w:t>
      </w:r>
      <w:r w:rsidR="003B40C0">
        <w:rPr>
          <w:rFonts w:ascii="Times New Roman" w:hAnsi="Times New Roman" w:cs="Times New Roman"/>
          <w:sz w:val="28"/>
          <w:szCs w:val="28"/>
          <w:lang w:val="en-GB"/>
        </w:rPr>
        <w:t xml:space="preserve"> found </w:t>
      </w:r>
      <w:r w:rsidR="00B72036">
        <w:rPr>
          <w:rFonts w:ascii="Times New Roman" w:hAnsi="Times New Roman" w:cs="Times New Roman"/>
          <w:sz w:val="28"/>
          <w:szCs w:val="28"/>
          <w:lang w:val="en-GB"/>
        </w:rPr>
        <w:t>to</w:t>
      </w:r>
      <w:r w:rsidR="003B40C0">
        <w:rPr>
          <w:rFonts w:ascii="Times New Roman" w:hAnsi="Times New Roman" w:cs="Times New Roman"/>
          <w:sz w:val="28"/>
          <w:szCs w:val="28"/>
          <w:lang w:val="en-GB"/>
        </w:rPr>
        <w:t xml:space="preserve"> introduce an approach </w:t>
      </w:r>
      <w:r w:rsidR="003B40C0">
        <w:rPr>
          <w:rFonts w:ascii="Times New Roman" w:hAnsi="Times New Roman" w:cs="Times New Roman"/>
          <w:sz w:val="28"/>
          <w:szCs w:val="28"/>
          <w:lang w:val="en-GB"/>
        </w:rPr>
        <w:lastRenderedPageBreak/>
        <w:t>contrary to the meaning of section 40(1)(b)</w:t>
      </w:r>
      <w:r w:rsidR="00ED63E7">
        <w:rPr>
          <w:rFonts w:ascii="Times New Roman" w:hAnsi="Times New Roman" w:cs="Times New Roman"/>
          <w:sz w:val="28"/>
          <w:szCs w:val="28"/>
          <w:lang w:val="en-GB"/>
        </w:rPr>
        <w:t>.  I</w:t>
      </w:r>
      <w:r w:rsidR="003B40C0">
        <w:rPr>
          <w:rFonts w:ascii="Times New Roman" w:hAnsi="Times New Roman" w:cs="Times New Roman"/>
          <w:sz w:val="28"/>
          <w:szCs w:val="28"/>
          <w:lang w:val="en-GB"/>
        </w:rPr>
        <w:t xml:space="preserve">n the </w:t>
      </w:r>
      <w:r w:rsidR="00ED63E7">
        <w:rPr>
          <w:rFonts w:ascii="Times New Roman" w:hAnsi="Times New Roman" w:cs="Times New Roman"/>
          <w:sz w:val="28"/>
          <w:szCs w:val="28"/>
          <w:lang w:val="en-GB"/>
        </w:rPr>
        <w:t>passage</w:t>
      </w:r>
      <w:r w:rsidR="003B40C0">
        <w:rPr>
          <w:rFonts w:ascii="Times New Roman" w:hAnsi="Times New Roman" w:cs="Times New Roman"/>
          <w:sz w:val="28"/>
          <w:szCs w:val="28"/>
          <w:lang w:val="en-GB"/>
        </w:rPr>
        <w:t xml:space="preserve"> in </w:t>
      </w:r>
      <w:r w:rsidR="003B40C0" w:rsidRPr="00556A6F">
        <w:rPr>
          <w:rFonts w:ascii="Times New Roman" w:hAnsi="Times New Roman" w:cs="Times New Roman"/>
          <w:i/>
          <w:iCs/>
          <w:sz w:val="28"/>
          <w:szCs w:val="28"/>
          <w:lang w:val="en-GB"/>
        </w:rPr>
        <w:t>Louw</w:t>
      </w:r>
      <w:r w:rsidR="001F6779">
        <w:rPr>
          <w:rFonts w:ascii="Times New Roman" w:hAnsi="Times New Roman" w:cs="Times New Roman"/>
          <w:sz w:val="28"/>
          <w:szCs w:val="28"/>
          <w:lang w:val="en-GB"/>
        </w:rPr>
        <w:t>,</w:t>
      </w:r>
      <w:r w:rsidR="003B40C0">
        <w:rPr>
          <w:rFonts w:ascii="Times New Roman" w:hAnsi="Times New Roman" w:cs="Times New Roman"/>
          <w:sz w:val="28"/>
          <w:szCs w:val="28"/>
          <w:lang w:val="en-GB"/>
        </w:rPr>
        <w:t xml:space="preserve"> relied on for the </w:t>
      </w:r>
      <w:r w:rsidR="00ED63E7">
        <w:rPr>
          <w:rFonts w:ascii="Times New Roman" w:hAnsi="Times New Roman" w:cs="Times New Roman"/>
          <w:sz w:val="28"/>
          <w:szCs w:val="28"/>
          <w:lang w:val="en-GB"/>
        </w:rPr>
        <w:t>proposition</w:t>
      </w:r>
      <w:r w:rsidR="001F6779">
        <w:rPr>
          <w:rFonts w:ascii="Times New Roman" w:hAnsi="Times New Roman" w:cs="Times New Roman"/>
          <w:sz w:val="28"/>
          <w:szCs w:val="28"/>
          <w:lang w:val="en-GB"/>
        </w:rPr>
        <w:t>,</w:t>
      </w:r>
      <w:r w:rsidR="00ED63E7">
        <w:rPr>
          <w:rFonts w:ascii="Times New Roman" w:hAnsi="Times New Roman" w:cs="Times New Roman"/>
          <w:sz w:val="28"/>
          <w:szCs w:val="28"/>
          <w:lang w:val="en-GB"/>
        </w:rPr>
        <w:t xml:space="preserve"> </w:t>
      </w:r>
      <w:r w:rsidR="00A62DDC">
        <w:rPr>
          <w:rFonts w:ascii="Times New Roman" w:hAnsi="Times New Roman" w:cs="Times New Roman"/>
          <w:sz w:val="28"/>
          <w:szCs w:val="28"/>
          <w:lang w:val="en-GB"/>
        </w:rPr>
        <w:t>the court said the following about the actions of the arresting officer.</w:t>
      </w:r>
      <w:r w:rsidR="003A682A" w:rsidRPr="000434C6">
        <w:rPr>
          <w:rFonts w:ascii="Times New Roman" w:hAnsi="Times New Roman" w:cs="Times New Roman"/>
          <w:b/>
          <w:sz w:val="28"/>
          <w:szCs w:val="28"/>
          <w:lang w:val="en-GB"/>
        </w:rPr>
        <w:t xml:space="preserve">  </w:t>
      </w:r>
      <w:r w:rsidR="000434C6" w:rsidRPr="00A97418">
        <w:rPr>
          <w:rFonts w:ascii="Times New Roman" w:hAnsi="Times New Roman" w:cs="Times New Roman"/>
          <w:b/>
          <w:lang w:val="en-GB"/>
        </w:rPr>
        <w:t>“The fact that De Beer and his colleagues acted with malice is further evidenced by his failure to acquaint himself with the content of Mr Badenhorst’s statement, which</w:t>
      </w:r>
      <w:r w:rsidR="000434C6" w:rsidRPr="000434C6">
        <w:rPr>
          <w:rFonts w:ascii="Times New Roman" w:hAnsi="Times New Roman" w:cs="Times New Roman"/>
          <w:b/>
          <w:sz w:val="28"/>
          <w:szCs w:val="28"/>
          <w:lang w:val="en-GB"/>
        </w:rPr>
        <w:t xml:space="preserve"> </w:t>
      </w:r>
      <w:r w:rsidR="000434C6" w:rsidRPr="00A97418">
        <w:rPr>
          <w:rFonts w:ascii="Times New Roman" w:hAnsi="Times New Roman" w:cs="Times New Roman"/>
          <w:b/>
          <w:lang w:val="en-GB"/>
        </w:rPr>
        <w:t xml:space="preserve">records no accusation of theft at all.  His failure to investigate the plaintiff’s explanation, or to contact Mr Wessels, was a clear dereliction of duty.  He was obliged to pay as much attention to the suspects’ statements prior to arrest as he was to consider the Badenhorsts’ story.  In this case he did neither.  Had he stopped to consider what the Badenhorsts told him, he would have known that there was no </w:t>
      </w:r>
      <w:r w:rsidR="000434C6" w:rsidRPr="00A97418">
        <w:rPr>
          <w:rFonts w:ascii="Times New Roman" w:hAnsi="Times New Roman" w:cs="Times New Roman"/>
          <w:b/>
          <w:i/>
          <w:lang w:val="en-GB"/>
        </w:rPr>
        <w:t xml:space="preserve">prima facie </w:t>
      </w:r>
      <w:r w:rsidR="00A97418" w:rsidRPr="00A97418">
        <w:rPr>
          <w:rFonts w:ascii="Times New Roman" w:hAnsi="Times New Roman" w:cs="Times New Roman"/>
          <w:b/>
          <w:lang w:val="en-GB"/>
        </w:rPr>
        <w:t xml:space="preserve">case of the commission of a crime contained in the First Schedule.  Had he listened to the plaintiff’s version and had he been as concerned about the rights of the plaintiffs, the suspects, as he had been about those of the complainants, he would have realised that no crime had been committed, let alone one warranting an arrest.”  </w:t>
      </w:r>
      <w:r w:rsidR="008D3DD3">
        <w:rPr>
          <w:rFonts w:ascii="Times New Roman" w:hAnsi="Times New Roman" w:cs="Times New Roman"/>
          <w:b/>
          <w:lang w:val="en-GB"/>
        </w:rPr>
        <w:t>“The wrongfulness of the police action is further evident from the way in which the docket was completed after the arrest.  From its cover, and from the second plaintiff’s evidence, it is quite clear that Van Niekerk and De Beer were uncertain what the plaintiffs ought to be charged with once plaintiffs had been taken to the police station.  Eventually, they decided that the theft of the fax machine should be reg</w:t>
      </w:r>
      <w:r w:rsidR="00B72036">
        <w:rPr>
          <w:rFonts w:ascii="Times New Roman" w:hAnsi="Times New Roman" w:cs="Times New Roman"/>
          <w:b/>
          <w:lang w:val="en-GB"/>
        </w:rPr>
        <w:t>arded as the principal charge.”</w:t>
      </w:r>
      <w:r w:rsidR="00B72036">
        <w:rPr>
          <w:rStyle w:val="FootnoteReference"/>
          <w:rFonts w:ascii="Times New Roman" w:hAnsi="Times New Roman" w:cs="Times New Roman"/>
          <w:b/>
          <w:lang w:val="en-GB"/>
        </w:rPr>
        <w:footnoteReference w:id="35"/>
      </w:r>
      <w:r w:rsidR="008D3DD3">
        <w:rPr>
          <w:rFonts w:ascii="Times New Roman" w:hAnsi="Times New Roman" w:cs="Times New Roman"/>
          <w:b/>
          <w:lang w:val="en-GB"/>
        </w:rPr>
        <w:t xml:space="preserve"> </w:t>
      </w:r>
    </w:p>
    <w:p w:rsidR="00B72036" w:rsidRDefault="00B72036" w:rsidP="003903DD">
      <w:pPr>
        <w:autoSpaceDE w:val="0"/>
        <w:autoSpaceDN w:val="0"/>
        <w:adjustRightInd w:val="0"/>
        <w:spacing w:line="480" w:lineRule="auto"/>
        <w:jc w:val="both"/>
        <w:rPr>
          <w:rFonts w:ascii="Times New Roman" w:hAnsi="Times New Roman" w:cs="Times New Roman"/>
          <w:sz w:val="28"/>
          <w:szCs w:val="28"/>
          <w:lang w:val="en-GB"/>
        </w:rPr>
      </w:pPr>
    </w:p>
    <w:p w:rsidR="007F0A40"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[23</w:t>
      </w:r>
      <w:r w:rsidR="003A682A">
        <w:rPr>
          <w:rFonts w:ascii="Times New Roman" w:hAnsi="Times New Roman" w:cs="Times New Roman"/>
          <w:sz w:val="28"/>
          <w:szCs w:val="28"/>
          <w:lang w:val="en-GB"/>
        </w:rPr>
        <w:t>]</w:t>
      </w:r>
      <w:r w:rsidR="003A682A">
        <w:rPr>
          <w:rFonts w:ascii="Times New Roman" w:hAnsi="Times New Roman" w:cs="Times New Roman"/>
          <w:sz w:val="28"/>
          <w:szCs w:val="28"/>
          <w:lang w:val="en-GB"/>
        </w:rPr>
        <w:tab/>
        <w:t xml:space="preserve">This </w:t>
      </w:r>
      <w:r w:rsidR="00A62DDC">
        <w:rPr>
          <w:rFonts w:ascii="Times New Roman" w:hAnsi="Times New Roman" w:cs="Times New Roman"/>
          <w:sz w:val="28"/>
          <w:szCs w:val="28"/>
          <w:lang w:val="en-GB"/>
        </w:rPr>
        <w:t>passage</w:t>
      </w:r>
      <w:r w:rsidR="003A682A">
        <w:rPr>
          <w:rFonts w:ascii="Times New Roman" w:hAnsi="Times New Roman" w:cs="Times New Roman"/>
          <w:sz w:val="28"/>
          <w:szCs w:val="28"/>
          <w:lang w:val="en-GB"/>
        </w:rPr>
        <w:t xml:space="preserve"> was relied upon in </w:t>
      </w:r>
      <w:r w:rsidR="008E613A" w:rsidRPr="00556A6F">
        <w:rPr>
          <w:rFonts w:ascii="Times New Roman" w:hAnsi="Times New Roman" w:cs="Times New Roman"/>
          <w:i/>
          <w:iCs/>
          <w:sz w:val="28"/>
          <w:szCs w:val="28"/>
          <w:lang w:val="en-GB"/>
        </w:rPr>
        <w:t>Liebenberg v Minister of Safety and Security</w:t>
      </w:r>
      <w:r w:rsidR="008E613A">
        <w:rPr>
          <w:rFonts w:ascii="Times New Roman" w:hAnsi="Times New Roman" w:cs="Times New Roman"/>
          <w:sz w:val="28"/>
          <w:szCs w:val="28"/>
          <w:lang w:val="en-GB"/>
        </w:rPr>
        <w:t xml:space="preserve"> </w:t>
      </w:r>
      <w:r w:rsidR="004823F7">
        <w:rPr>
          <w:rFonts w:ascii="Times New Roman" w:hAnsi="Times New Roman" w:cs="Times New Roman"/>
          <w:sz w:val="28"/>
          <w:szCs w:val="28"/>
          <w:lang w:val="en-GB"/>
        </w:rPr>
        <w:t>(Liebenberg)</w:t>
      </w:r>
      <w:r w:rsidR="004823F7">
        <w:rPr>
          <w:rStyle w:val="FootnoteReference"/>
          <w:rFonts w:ascii="Times New Roman" w:hAnsi="Times New Roman" w:cs="Times New Roman"/>
          <w:sz w:val="28"/>
          <w:szCs w:val="28"/>
          <w:lang w:val="en-GB"/>
        </w:rPr>
        <w:footnoteReference w:id="36"/>
      </w:r>
      <w:r w:rsidR="004823F7">
        <w:rPr>
          <w:rFonts w:ascii="Times New Roman" w:hAnsi="Times New Roman" w:cs="Times New Roman"/>
          <w:sz w:val="28"/>
          <w:szCs w:val="28"/>
          <w:lang w:val="en-GB"/>
        </w:rPr>
        <w:t xml:space="preserve"> </w:t>
      </w:r>
      <w:r w:rsidR="003A682A">
        <w:rPr>
          <w:rFonts w:ascii="Times New Roman" w:hAnsi="Times New Roman" w:cs="Times New Roman"/>
          <w:sz w:val="28"/>
          <w:szCs w:val="28"/>
          <w:lang w:val="en-GB"/>
        </w:rPr>
        <w:t>in support of the notion that</w:t>
      </w:r>
      <w:r w:rsidR="008E613A">
        <w:rPr>
          <w:rFonts w:ascii="Times New Roman" w:hAnsi="Times New Roman" w:cs="Times New Roman"/>
          <w:sz w:val="28"/>
          <w:szCs w:val="28"/>
          <w:lang w:val="en-GB"/>
        </w:rPr>
        <w:t xml:space="preserve"> </w:t>
      </w:r>
      <w:r w:rsidR="008E613A" w:rsidRPr="008E613A">
        <w:rPr>
          <w:rFonts w:ascii="Times New Roman" w:hAnsi="Times New Roman" w:cs="Times New Roman"/>
          <w:b/>
          <w:lang w:val="en-GB"/>
        </w:rPr>
        <w:t>“Police officers who purport to act in terms of subsection 40(1)(b</w:t>
      </w:r>
      <w:r w:rsidR="001F6779">
        <w:rPr>
          <w:rFonts w:ascii="Times New Roman" w:hAnsi="Times New Roman" w:cs="Times New Roman"/>
          <w:b/>
          <w:lang w:val="en-GB"/>
        </w:rPr>
        <w:t>)</w:t>
      </w:r>
      <w:r w:rsidR="008E613A" w:rsidRPr="008E613A">
        <w:rPr>
          <w:rFonts w:ascii="Times New Roman" w:hAnsi="Times New Roman" w:cs="Times New Roman"/>
          <w:b/>
          <w:lang w:val="en-GB"/>
        </w:rPr>
        <w:t xml:space="preserve"> shall investigate exculpating (sic</w:t>
      </w:r>
      <w:r w:rsidR="00A62DDC">
        <w:rPr>
          <w:rFonts w:ascii="Times New Roman" w:hAnsi="Times New Roman" w:cs="Times New Roman"/>
          <w:b/>
          <w:lang w:val="en-GB"/>
        </w:rPr>
        <w:t>)</w:t>
      </w:r>
      <w:r w:rsidR="008E613A" w:rsidRPr="008E613A">
        <w:rPr>
          <w:rFonts w:ascii="Times New Roman" w:hAnsi="Times New Roman" w:cs="Times New Roman"/>
          <w:b/>
          <w:lang w:val="en-GB"/>
        </w:rPr>
        <w:t xml:space="preserve"> explanations offered </w:t>
      </w:r>
      <w:r w:rsidR="008E613A" w:rsidRPr="008E613A">
        <w:rPr>
          <w:rFonts w:ascii="Times New Roman" w:hAnsi="Times New Roman" w:cs="Times New Roman"/>
          <w:b/>
          <w:lang w:val="en-GB"/>
        </w:rPr>
        <w:lastRenderedPageBreak/>
        <w:t>by a suspect before they can from a reasonable suspicion for the purposes of a lawful arrest.”</w:t>
      </w:r>
      <w:r w:rsidR="004823F7">
        <w:rPr>
          <w:rStyle w:val="FootnoteReference"/>
          <w:rFonts w:ascii="Times New Roman" w:hAnsi="Times New Roman" w:cs="Times New Roman"/>
          <w:b/>
          <w:lang w:val="en-GB"/>
        </w:rPr>
        <w:footnoteReference w:id="37"/>
      </w:r>
      <w:r w:rsidR="008E613A" w:rsidRPr="008E613A">
        <w:rPr>
          <w:rFonts w:ascii="Times New Roman" w:hAnsi="Times New Roman" w:cs="Times New Roman"/>
          <w:b/>
          <w:lang w:val="en-GB"/>
        </w:rPr>
        <w:t xml:space="preserve"> </w:t>
      </w:r>
      <w:r w:rsidR="003A682A">
        <w:rPr>
          <w:rFonts w:ascii="Times New Roman" w:hAnsi="Times New Roman" w:cs="Times New Roman"/>
          <w:sz w:val="28"/>
          <w:szCs w:val="28"/>
          <w:lang w:val="en-GB"/>
        </w:rPr>
        <w:t xml:space="preserve"> On a reading of the judgments referred to in paragraph [</w:t>
      </w:r>
      <w:r w:rsidR="00AB1FC3">
        <w:rPr>
          <w:rFonts w:ascii="Times New Roman" w:hAnsi="Times New Roman" w:cs="Times New Roman"/>
          <w:sz w:val="28"/>
          <w:szCs w:val="28"/>
          <w:lang w:val="en-GB"/>
        </w:rPr>
        <w:t>13</w:t>
      </w:r>
      <w:r w:rsidR="003A682A">
        <w:rPr>
          <w:rFonts w:ascii="Times New Roman" w:hAnsi="Times New Roman" w:cs="Times New Roman"/>
          <w:sz w:val="28"/>
          <w:szCs w:val="28"/>
          <w:lang w:val="en-GB"/>
        </w:rPr>
        <w:t>] above</w:t>
      </w:r>
      <w:r w:rsidR="00A62DDC">
        <w:rPr>
          <w:rFonts w:ascii="Times New Roman" w:hAnsi="Times New Roman" w:cs="Times New Roman"/>
          <w:sz w:val="28"/>
          <w:szCs w:val="28"/>
          <w:lang w:val="en-GB"/>
        </w:rPr>
        <w:t>,</w:t>
      </w:r>
      <w:r w:rsidR="003A682A">
        <w:rPr>
          <w:rFonts w:ascii="Times New Roman" w:hAnsi="Times New Roman" w:cs="Times New Roman"/>
          <w:sz w:val="28"/>
          <w:szCs w:val="28"/>
          <w:lang w:val="en-GB"/>
        </w:rPr>
        <w:t xml:space="preserve"> it is evident that the </w:t>
      </w:r>
      <w:r w:rsidR="003A682A" w:rsidRPr="00556A6F">
        <w:rPr>
          <w:rFonts w:ascii="Times New Roman" w:hAnsi="Times New Roman" w:cs="Times New Roman"/>
          <w:i/>
          <w:iCs/>
          <w:sz w:val="28"/>
          <w:szCs w:val="28"/>
          <w:lang w:val="en-GB"/>
        </w:rPr>
        <w:t>Louw</w:t>
      </w:r>
      <w:r w:rsidR="003A682A">
        <w:rPr>
          <w:rFonts w:ascii="Times New Roman" w:hAnsi="Times New Roman" w:cs="Times New Roman"/>
          <w:sz w:val="28"/>
          <w:szCs w:val="28"/>
          <w:lang w:val="en-GB"/>
        </w:rPr>
        <w:t xml:space="preserve"> and </w:t>
      </w:r>
      <w:r w:rsidR="003A682A" w:rsidRPr="00556A6F">
        <w:rPr>
          <w:rFonts w:ascii="Times New Roman" w:hAnsi="Times New Roman" w:cs="Times New Roman"/>
          <w:i/>
          <w:iCs/>
          <w:sz w:val="28"/>
          <w:szCs w:val="28"/>
          <w:lang w:val="en-GB"/>
        </w:rPr>
        <w:t>Liebenberg</w:t>
      </w:r>
      <w:r w:rsidR="003A682A">
        <w:rPr>
          <w:rFonts w:ascii="Times New Roman" w:hAnsi="Times New Roman" w:cs="Times New Roman"/>
          <w:sz w:val="28"/>
          <w:szCs w:val="28"/>
          <w:lang w:val="en-GB"/>
        </w:rPr>
        <w:t xml:space="preserve"> judgments are the source of what has </w:t>
      </w:r>
      <w:r w:rsidR="003B40C0">
        <w:rPr>
          <w:rFonts w:ascii="Times New Roman" w:hAnsi="Times New Roman" w:cs="Times New Roman"/>
          <w:sz w:val="28"/>
          <w:szCs w:val="28"/>
          <w:lang w:val="en-GB"/>
        </w:rPr>
        <w:t xml:space="preserve">subsequently </w:t>
      </w:r>
      <w:r w:rsidR="003A682A">
        <w:rPr>
          <w:rFonts w:ascii="Times New Roman" w:hAnsi="Times New Roman" w:cs="Times New Roman"/>
          <w:sz w:val="28"/>
          <w:szCs w:val="28"/>
          <w:lang w:val="en-GB"/>
        </w:rPr>
        <w:t xml:space="preserve">been said to be </w:t>
      </w:r>
      <w:r w:rsidR="003A682A" w:rsidRPr="000434C6">
        <w:rPr>
          <w:rFonts w:ascii="Times New Roman" w:hAnsi="Times New Roman" w:cs="Times New Roman"/>
          <w:b/>
          <w:lang w:val="en-GB"/>
        </w:rPr>
        <w:t>“trite”</w:t>
      </w:r>
      <w:r w:rsidR="00A62DDC">
        <w:rPr>
          <w:rFonts w:ascii="Times New Roman" w:hAnsi="Times New Roman" w:cs="Times New Roman"/>
          <w:b/>
          <w:lang w:val="en-GB"/>
        </w:rPr>
        <w:t xml:space="preserve">, </w:t>
      </w:r>
      <w:r w:rsidR="00A62DDC" w:rsidRPr="00A62DDC">
        <w:rPr>
          <w:rFonts w:ascii="Times New Roman" w:hAnsi="Times New Roman" w:cs="Times New Roman"/>
          <w:sz w:val="28"/>
          <w:szCs w:val="28"/>
          <w:lang w:val="en-GB"/>
        </w:rPr>
        <w:t>namely</w:t>
      </w:r>
      <w:r w:rsidR="003A682A">
        <w:rPr>
          <w:rFonts w:ascii="Times New Roman" w:hAnsi="Times New Roman" w:cs="Times New Roman"/>
          <w:sz w:val="28"/>
          <w:szCs w:val="28"/>
          <w:lang w:val="en-GB"/>
        </w:rPr>
        <w:t xml:space="preserve"> that there is a duty on an arresting officer to verify exculpatory statements before he can form a reasonable suspicion as envisaged in the section.</w:t>
      </w:r>
    </w:p>
    <w:p w:rsidR="000C1A1E" w:rsidRPr="003A682A" w:rsidRDefault="000C1A1E" w:rsidP="003903DD">
      <w:pPr>
        <w:autoSpaceDE w:val="0"/>
        <w:autoSpaceDN w:val="0"/>
        <w:adjustRightInd w:val="0"/>
        <w:spacing w:line="480" w:lineRule="auto"/>
        <w:jc w:val="both"/>
        <w:rPr>
          <w:rFonts w:ascii="Times New Roman" w:hAnsi="Times New Roman" w:cs="Times New Roman"/>
          <w:sz w:val="28"/>
          <w:szCs w:val="28"/>
          <w:lang w:val="en-GB"/>
        </w:rPr>
      </w:pPr>
    </w:p>
    <w:p w:rsidR="00DD7E5C"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[24</w:t>
      </w:r>
      <w:r w:rsidR="008E613A">
        <w:rPr>
          <w:rFonts w:ascii="Times New Roman" w:hAnsi="Times New Roman" w:cs="Times New Roman"/>
          <w:sz w:val="28"/>
          <w:szCs w:val="28"/>
          <w:lang w:val="en-GB"/>
        </w:rPr>
        <w:t>]</w:t>
      </w:r>
      <w:r w:rsidR="008E613A">
        <w:rPr>
          <w:rFonts w:ascii="Times New Roman" w:hAnsi="Times New Roman" w:cs="Times New Roman"/>
          <w:sz w:val="28"/>
          <w:szCs w:val="28"/>
          <w:lang w:val="en-GB"/>
        </w:rPr>
        <w:tab/>
        <w:t xml:space="preserve">What was said in </w:t>
      </w:r>
      <w:r w:rsidR="008E613A" w:rsidRPr="00556A6F">
        <w:rPr>
          <w:rFonts w:ascii="Times New Roman" w:hAnsi="Times New Roman" w:cs="Times New Roman"/>
          <w:i/>
          <w:iCs/>
          <w:sz w:val="28"/>
          <w:szCs w:val="28"/>
          <w:lang w:val="en-GB"/>
        </w:rPr>
        <w:t>Louw</w:t>
      </w:r>
      <w:r w:rsidR="008E613A">
        <w:rPr>
          <w:rFonts w:ascii="Times New Roman" w:hAnsi="Times New Roman" w:cs="Times New Roman"/>
          <w:sz w:val="28"/>
          <w:szCs w:val="28"/>
          <w:lang w:val="en-GB"/>
        </w:rPr>
        <w:t xml:space="preserve"> cannot be elevated to a hard and fast rule that the failure to first investigate an exculpatory statement </w:t>
      </w:r>
      <w:r w:rsidR="00B105B5">
        <w:rPr>
          <w:rFonts w:ascii="Times New Roman" w:hAnsi="Times New Roman" w:cs="Times New Roman"/>
          <w:sz w:val="28"/>
          <w:szCs w:val="28"/>
          <w:lang w:val="en-GB"/>
        </w:rPr>
        <w:t>proffered</w:t>
      </w:r>
      <w:r w:rsidR="008E613A">
        <w:rPr>
          <w:rFonts w:ascii="Times New Roman" w:hAnsi="Times New Roman" w:cs="Times New Roman"/>
          <w:sz w:val="28"/>
          <w:szCs w:val="28"/>
          <w:lang w:val="en-GB"/>
        </w:rPr>
        <w:t xml:space="preserve"> by a suspect would render the arrest in terms of section 40(1)(b) unlawful.  That is not what the court in </w:t>
      </w:r>
      <w:r w:rsidR="008E613A" w:rsidRPr="00556A6F">
        <w:rPr>
          <w:rFonts w:ascii="Times New Roman" w:hAnsi="Times New Roman" w:cs="Times New Roman"/>
          <w:i/>
          <w:iCs/>
          <w:sz w:val="28"/>
          <w:szCs w:val="28"/>
          <w:lang w:val="en-GB"/>
        </w:rPr>
        <w:t>Louw</w:t>
      </w:r>
      <w:r w:rsidR="008E613A">
        <w:rPr>
          <w:rFonts w:ascii="Times New Roman" w:hAnsi="Times New Roman" w:cs="Times New Roman"/>
          <w:sz w:val="28"/>
          <w:szCs w:val="28"/>
          <w:lang w:val="en-GB"/>
        </w:rPr>
        <w:t xml:space="preserve"> said</w:t>
      </w:r>
      <w:r w:rsidR="003A682A">
        <w:rPr>
          <w:rFonts w:ascii="Times New Roman" w:hAnsi="Times New Roman" w:cs="Times New Roman"/>
          <w:sz w:val="28"/>
          <w:szCs w:val="28"/>
          <w:lang w:val="en-GB"/>
        </w:rPr>
        <w:t>,</w:t>
      </w:r>
      <w:r w:rsidR="008E613A">
        <w:rPr>
          <w:rFonts w:ascii="Times New Roman" w:hAnsi="Times New Roman" w:cs="Times New Roman"/>
          <w:sz w:val="28"/>
          <w:szCs w:val="28"/>
          <w:lang w:val="en-GB"/>
        </w:rPr>
        <w:t xml:space="preserve"> or what was intended to be conveyed.  </w:t>
      </w:r>
      <w:r w:rsidR="001344DA">
        <w:rPr>
          <w:rFonts w:ascii="Times New Roman" w:hAnsi="Times New Roman" w:cs="Times New Roman"/>
          <w:sz w:val="28"/>
          <w:szCs w:val="28"/>
          <w:lang w:val="en-GB"/>
        </w:rPr>
        <w:t xml:space="preserve">That this is so, is evident from a reading of the aforementioned passage in </w:t>
      </w:r>
      <w:r w:rsidR="001344DA" w:rsidRPr="00556A6F">
        <w:rPr>
          <w:rFonts w:ascii="Times New Roman" w:hAnsi="Times New Roman" w:cs="Times New Roman"/>
          <w:i/>
          <w:iCs/>
          <w:sz w:val="28"/>
          <w:szCs w:val="28"/>
          <w:lang w:val="en-GB"/>
        </w:rPr>
        <w:t>Louw</w:t>
      </w:r>
      <w:r w:rsidR="001344DA">
        <w:rPr>
          <w:rFonts w:ascii="Times New Roman" w:hAnsi="Times New Roman" w:cs="Times New Roman"/>
          <w:sz w:val="28"/>
          <w:szCs w:val="28"/>
          <w:lang w:val="en-GB"/>
        </w:rPr>
        <w:t xml:space="preserve"> on which reliance is placed as authority for the stated proposition.  </w:t>
      </w:r>
      <w:r w:rsidR="00AB1FC3">
        <w:rPr>
          <w:rFonts w:ascii="Times New Roman" w:hAnsi="Times New Roman" w:cs="Times New Roman"/>
          <w:sz w:val="28"/>
          <w:szCs w:val="28"/>
          <w:lang w:val="en-GB"/>
        </w:rPr>
        <w:t xml:space="preserve">It is presumably based on the statement in the passage in </w:t>
      </w:r>
      <w:r w:rsidR="00AB1FC3" w:rsidRPr="00556A6F">
        <w:rPr>
          <w:rFonts w:ascii="Times New Roman" w:hAnsi="Times New Roman" w:cs="Times New Roman"/>
          <w:i/>
          <w:iCs/>
          <w:sz w:val="28"/>
          <w:szCs w:val="28"/>
          <w:lang w:val="en-GB"/>
        </w:rPr>
        <w:t>Louw</w:t>
      </w:r>
      <w:r w:rsidR="00AB1FC3">
        <w:rPr>
          <w:rFonts w:ascii="Times New Roman" w:hAnsi="Times New Roman" w:cs="Times New Roman"/>
          <w:sz w:val="28"/>
          <w:szCs w:val="28"/>
          <w:lang w:val="en-GB"/>
        </w:rPr>
        <w:t xml:space="preserve"> that the failure of the arresting officer to investigate the plaintiff’s explanation, was a dereliction of duty.  However, this statement </w:t>
      </w:r>
      <w:r w:rsidR="008E613A">
        <w:rPr>
          <w:rFonts w:ascii="Times New Roman" w:hAnsi="Times New Roman" w:cs="Times New Roman"/>
          <w:sz w:val="28"/>
          <w:szCs w:val="28"/>
          <w:lang w:val="en-GB"/>
        </w:rPr>
        <w:t xml:space="preserve">was </w:t>
      </w:r>
      <w:r w:rsidR="001344DA">
        <w:rPr>
          <w:rFonts w:ascii="Times New Roman" w:hAnsi="Times New Roman" w:cs="Times New Roman"/>
          <w:sz w:val="28"/>
          <w:szCs w:val="28"/>
          <w:lang w:val="en-GB"/>
        </w:rPr>
        <w:t>not</w:t>
      </w:r>
      <w:r w:rsidR="00AB1FC3">
        <w:rPr>
          <w:rFonts w:ascii="Times New Roman" w:hAnsi="Times New Roman" w:cs="Times New Roman"/>
          <w:sz w:val="28"/>
          <w:szCs w:val="28"/>
          <w:lang w:val="en-GB"/>
        </w:rPr>
        <w:t xml:space="preserve"> made</w:t>
      </w:r>
      <w:r w:rsidR="001344DA">
        <w:rPr>
          <w:rFonts w:ascii="Times New Roman" w:hAnsi="Times New Roman" w:cs="Times New Roman"/>
          <w:sz w:val="28"/>
          <w:szCs w:val="28"/>
          <w:lang w:val="en-GB"/>
        </w:rPr>
        <w:t xml:space="preserve"> in the context of determining the reasonableness of a suspicion held by the arresting officer</w:t>
      </w:r>
      <w:r w:rsidR="00AB1FC3">
        <w:rPr>
          <w:rFonts w:ascii="Times New Roman" w:hAnsi="Times New Roman" w:cs="Times New Roman"/>
          <w:sz w:val="28"/>
          <w:szCs w:val="28"/>
          <w:lang w:val="en-GB"/>
        </w:rPr>
        <w:t>,</w:t>
      </w:r>
      <w:r w:rsidR="001344DA">
        <w:rPr>
          <w:rFonts w:ascii="Times New Roman" w:hAnsi="Times New Roman" w:cs="Times New Roman"/>
          <w:sz w:val="28"/>
          <w:szCs w:val="28"/>
          <w:lang w:val="en-GB"/>
        </w:rPr>
        <w:t xml:space="preserve"> but rather </w:t>
      </w:r>
      <w:r w:rsidR="008E613A">
        <w:rPr>
          <w:rFonts w:ascii="Times New Roman" w:hAnsi="Times New Roman" w:cs="Times New Roman"/>
          <w:sz w:val="28"/>
          <w:szCs w:val="28"/>
          <w:lang w:val="en-GB"/>
        </w:rPr>
        <w:t xml:space="preserve">in the context of </w:t>
      </w:r>
      <w:r w:rsidR="00AB1FC3">
        <w:rPr>
          <w:rFonts w:ascii="Times New Roman" w:hAnsi="Times New Roman" w:cs="Times New Roman"/>
          <w:sz w:val="28"/>
          <w:szCs w:val="28"/>
          <w:lang w:val="en-GB"/>
        </w:rPr>
        <w:t>the court’s</w:t>
      </w:r>
      <w:r w:rsidR="008E613A">
        <w:rPr>
          <w:rFonts w:ascii="Times New Roman" w:hAnsi="Times New Roman" w:cs="Times New Roman"/>
          <w:sz w:val="28"/>
          <w:szCs w:val="28"/>
          <w:lang w:val="en-GB"/>
        </w:rPr>
        <w:t xml:space="preserve"> finding that the arre</w:t>
      </w:r>
      <w:r w:rsidR="001344DA">
        <w:rPr>
          <w:rFonts w:ascii="Times New Roman" w:hAnsi="Times New Roman" w:cs="Times New Roman"/>
          <w:sz w:val="28"/>
          <w:szCs w:val="28"/>
          <w:lang w:val="en-GB"/>
        </w:rPr>
        <w:t>sting officer acted with malice, and that the arrest was made for an ulterior purpose, namely to punish him</w:t>
      </w:r>
      <w:r w:rsidR="00AB1FC3">
        <w:rPr>
          <w:rFonts w:ascii="Times New Roman" w:hAnsi="Times New Roman" w:cs="Times New Roman"/>
          <w:sz w:val="28"/>
          <w:szCs w:val="28"/>
          <w:lang w:val="en-GB"/>
        </w:rPr>
        <w:t>.  That purpose,</w:t>
      </w:r>
      <w:r w:rsidR="001344DA">
        <w:rPr>
          <w:rFonts w:ascii="Times New Roman" w:hAnsi="Times New Roman" w:cs="Times New Roman"/>
          <w:sz w:val="28"/>
          <w:szCs w:val="28"/>
          <w:lang w:val="en-GB"/>
        </w:rPr>
        <w:t xml:space="preserve"> Harms DP in </w:t>
      </w:r>
      <w:r w:rsidR="001344DA" w:rsidRPr="00556A6F">
        <w:rPr>
          <w:rFonts w:ascii="Times New Roman" w:hAnsi="Times New Roman" w:cs="Times New Roman"/>
          <w:i/>
          <w:iCs/>
          <w:sz w:val="28"/>
          <w:szCs w:val="28"/>
          <w:lang w:val="en-GB"/>
        </w:rPr>
        <w:t>Sekhoto</w:t>
      </w:r>
      <w:r w:rsidR="00E4439B">
        <w:rPr>
          <w:rStyle w:val="FootnoteReference"/>
          <w:rFonts w:ascii="Times New Roman" w:hAnsi="Times New Roman" w:cs="Times New Roman"/>
          <w:sz w:val="28"/>
          <w:szCs w:val="28"/>
          <w:lang w:val="en-GB"/>
        </w:rPr>
        <w:footnoteReference w:id="38"/>
      </w:r>
      <w:r w:rsidR="001344DA">
        <w:rPr>
          <w:rFonts w:ascii="Times New Roman" w:hAnsi="Times New Roman" w:cs="Times New Roman"/>
          <w:sz w:val="28"/>
          <w:szCs w:val="28"/>
          <w:lang w:val="en-GB"/>
        </w:rPr>
        <w:t xml:space="preserve">  pointed out, was </w:t>
      </w:r>
      <w:r w:rsidR="00AB1FC3">
        <w:rPr>
          <w:rFonts w:ascii="Times New Roman" w:hAnsi="Times New Roman" w:cs="Times New Roman"/>
          <w:sz w:val="28"/>
          <w:szCs w:val="28"/>
          <w:lang w:val="en-GB"/>
        </w:rPr>
        <w:t>unlawful, as the arrestor invoked</w:t>
      </w:r>
      <w:r w:rsidR="001344DA">
        <w:rPr>
          <w:rFonts w:ascii="Times New Roman" w:hAnsi="Times New Roman" w:cs="Times New Roman"/>
          <w:sz w:val="28"/>
          <w:szCs w:val="28"/>
          <w:lang w:val="en-GB"/>
        </w:rPr>
        <w:t xml:space="preserve"> the power for a purpose not </w:t>
      </w:r>
      <w:r w:rsidR="001344DA">
        <w:rPr>
          <w:rFonts w:ascii="Times New Roman" w:hAnsi="Times New Roman" w:cs="Times New Roman"/>
          <w:sz w:val="28"/>
          <w:szCs w:val="28"/>
          <w:lang w:val="en-GB"/>
        </w:rPr>
        <w:lastRenderedPageBreak/>
        <w:t xml:space="preserve">contemplated by the legislature, </w:t>
      </w:r>
      <w:r w:rsidR="00AB1FC3">
        <w:rPr>
          <w:rFonts w:ascii="Times New Roman" w:hAnsi="Times New Roman" w:cs="Times New Roman"/>
          <w:sz w:val="28"/>
          <w:szCs w:val="28"/>
          <w:lang w:val="en-GB"/>
        </w:rPr>
        <w:t>which is</w:t>
      </w:r>
      <w:r w:rsidR="001344DA">
        <w:rPr>
          <w:rFonts w:ascii="Times New Roman" w:hAnsi="Times New Roman" w:cs="Times New Roman"/>
          <w:sz w:val="28"/>
          <w:szCs w:val="28"/>
          <w:lang w:val="en-GB"/>
        </w:rPr>
        <w:t xml:space="preserve"> to bring the suspect before a court to stand trial</w:t>
      </w:r>
      <w:r w:rsidR="001F6779">
        <w:rPr>
          <w:rFonts w:ascii="Times New Roman" w:hAnsi="Times New Roman" w:cs="Times New Roman"/>
          <w:sz w:val="28"/>
          <w:szCs w:val="28"/>
          <w:lang w:val="en-GB"/>
        </w:rPr>
        <w:t>.</w:t>
      </w:r>
      <w:r w:rsidR="00E4439B">
        <w:rPr>
          <w:rStyle w:val="FootnoteReference"/>
          <w:rFonts w:ascii="Times New Roman" w:hAnsi="Times New Roman" w:cs="Times New Roman"/>
          <w:sz w:val="28"/>
          <w:szCs w:val="28"/>
          <w:lang w:val="en-GB"/>
        </w:rPr>
        <w:footnoteReference w:id="39"/>
      </w:r>
      <w:r w:rsidR="001344DA">
        <w:rPr>
          <w:rFonts w:ascii="Times New Roman" w:hAnsi="Times New Roman" w:cs="Times New Roman"/>
          <w:sz w:val="28"/>
          <w:szCs w:val="28"/>
          <w:lang w:val="en-GB"/>
        </w:rPr>
        <w:t xml:space="preserve">  </w:t>
      </w:r>
    </w:p>
    <w:p w:rsidR="0081461A" w:rsidRDefault="0081461A" w:rsidP="003903DD">
      <w:pPr>
        <w:autoSpaceDE w:val="0"/>
        <w:autoSpaceDN w:val="0"/>
        <w:adjustRightInd w:val="0"/>
        <w:spacing w:line="480" w:lineRule="auto"/>
        <w:jc w:val="both"/>
        <w:rPr>
          <w:rFonts w:ascii="Times New Roman" w:hAnsi="Times New Roman" w:cs="Times New Roman"/>
          <w:sz w:val="28"/>
          <w:szCs w:val="28"/>
          <w:lang w:val="en-GB"/>
        </w:rPr>
      </w:pPr>
    </w:p>
    <w:p w:rsidR="0011192A"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[25</w:t>
      </w:r>
      <w:r w:rsidR="003A682A">
        <w:rPr>
          <w:rFonts w:ascii="Times New Roman" w:hAnsi="Times New Roman" w:cs="Times New Roman"/>
          <w:sz w:val="28"/>
          <w:szCs w:val="28"/>
          <w:lang w:val="en-GB"/>
        </w:rPr>
        <w:t>]</w:t>
      </w:r>
      <w:r w:rsidR="003A682A">
        <w:rPr>
          <w:rFonts w:ascii="Times New Roman" w:hAnsi="Times New Roman" w:cs="Times New Roman"/>
          <w:sz w:val="28"/>
          <w:szCs w:val="28"/>
          <w:lang w:val="en-GB"/>
        </w:rPr>
        <w:tab/>
        <w:t>Lastly</w:t>
      </w:r>
      <w:r w:rsidR="00D4352D">
        <w:rPr>
          <w:rFonts w:ascii="Times New Roman" w:hAnsi="Times New Roman" w:cs="Times New Roman"/>
          <w:sz w:val="28"/>
          <w:szCs w:val="28"/>
          <w:lang w:val="en-GB"/>
        </w:rPr>
        <w:t xml:space="preserve">, as correctly </w:t>
      </w:r>
      <w:r w:rsidR="003A682A">
        <w:rPr>
          <w:rFonts w:ascii="Times New Roman" w:hAnsi="Times New Roman" w:cs="Times New Roman"/>
          <w:sz w:val="28"/>
          <w:szCs w:val="28"/>
          <w:lang w:val="en-GB"/>
        </w:rPr>
        <w:t>found by the court</w:t>
      </w:r>
      <w:r w:rsidR="00D4352D">
        <w:rPr>
          <w:rFonts w:ascii="Times New Roman" w:hAnsi="Times New Roman" w:cs="Times New Roman"/>
          <w:sz w:val="28"/>
          <w:szCs w:val="28"/>
          <w:lang w:val="en-GB"/>
        </w:rPr>
        <w:t xml:space="preserve"> in </w:t>
      </w:r>
      <w:r w:rsidR="00D4352D" w:rsidRPr="00556A6F">
        <w:rPr>
          <w:rFonts w:ascii="Times New Roman" w:hAnsi="Times New Roman" w:cs="Times New Roman"/>
          <w:i/>
          <w:iCs/>
          <w:sz w:val="28"/>
          <w:szCs w:val="28"/>
          <w:lang w:val="en-GB"/>
        </w:rPr>
        <w:t>Noemdoe v The Minister of Police</w:t>
      </w:r>
      <w:r w:rsidR="001F6779">
        <w:rPr>
          <w:rFonts w:ascii="Times New Roman" w:hAnsi="Times New Roman" w:cs="Times New Roman"/>
          <w:sz w:val="28"/>
          <w:szCs w:val="28"/>
          <w:lang w:val="en-GB"/>
        </w:rPr>
        <w:t>,</w:t>
      </w:r>
      <w:r w:rsidR="00E4439B">
        <w:rPr>
          <w:rStyle w:val="FootnoteReference"/>
          <w:rFonts w:ascii="Times New Roman" w:hAnsi="Times New Roman" w:cs="Times New Roman"/>
          <w:sz w:val="28"/>
          <w:szCs w:val="28"/>
          <w:lang w:val="en-GB"/>
        </w:rPr>
        <w:footnoteReference w:id="40"/>
      </w:r>
      <w:r w:rsidR="000434C6">
        <w:rPr>
          <w:rFonts w:ascii="Times New Roman" w:hAnsi="Times New Roman" w:cs="Times New Roman"/>
          <w:sz w:val="28"/>
          <w:szCs w:val="28"/>
          <w:lang w:val="en-GB"/>
        </w:rPr>
        <w:t xml:space="preserve"> the statement in Liebenberg cannot be correct, because</w:t>
      </w:r>
      <w:r w:rsidR="00D4352D">
        <w:rPr>
          <w:rFonts w:ascii="Times New Roman" w:hAnsi="Times New Roman" w:cs="Times New Roman"/>
          <w:sz w:val="28"/>
          <w:szCs w:val="28"/>
          <w:lang w:val="en-GB"/>
        </w:rPr>
        <w:t xml:space="preserve"> </w:t>
      </w:r>
      <w:r w:rsidR="00D4352D" w:rsidRPr="00656ADF">
        <w:rPr>
          <w:rFonts w:ascii="Times New Roman" w:hAnsi="Times New Roman" w:cs="Times New Roman"/>
          <w:b/>
          <w:lang w:val="en-GB"/>
        </w:rPr>
        <w:t>“To hold otherwise would be tantamount to creating an additional jurisdictional fact justifying an arrest in terms of Section 40(1)(b) of the Act.”</w:t>
      </w:r>
      <w:r w:rsidR="00D4352D">
        <w:rPr>
          <w:rFonts w:ascii="Times New Roman" w:hAnsi="Times New Roman" w:cs="Times New Roman"/>
          <w:sz w:val="28"/>
          <w:szCs w:val="28"/>
          <w:lang w:val="en-GB"/>
        </w:rPr>
        <w:t xml:space="preserve">  In </w:t>
      </w:r>
      <w:r w:rsidR="00D4352D" w:rsidRPr="00556A6F">
        <w:rPr>
          <w:rFonts w:ascii="Times New Roman" w:hAnsi="Times New Roman" w:cs="Times New Roman"/>
          <w:i/>
          <w:iCs/>
          <w:sz w:val="28"/>
          <w:szCs w:val="28"/>
          <w:lang w:val="en-GB"/>
        </w:rPr>
        <w:t>Sekhoto</w:t>
      </w:r>
      <w:r w:rsidR="00D4352D">
        <w:rPr>
          <w:rFonts w:ascii="Times New Roman" w:hAnsi="Times New Roman" w:cs="Times New Roman"/>
          <w:sz w:val="28"/>
          <w:szCs w:val="28"/>
          <w:lang w:val="en-GB"/>
        </w:rPr>
        <w:t xml:space="preserve"> Harms DP</w:t>
      </w:r>
      <w:r w:rsidR="003A682A">
        <w:rPr>
          <w:rFonts w:ascii="Times New Roman" w:hAnsi="Times New Roman" w:cs="Times New Roman"/>
          <w:sz w:val="28"/>
          <w:szCs w:val="28"/>
          <w:lang w:val="en-GB"/>
        </w:rPr>
        <w:t>,</w:t>
      </w:r>
      <w:r w:rsidR="00D4352D">
        <w:rPr>
          <w:rFonts w:ascii="Times New Roman" w:hAnsi="Times New Roman" w:cs="Times New Roman"/>
          <w:sz w:val="28"/>
          <w:szCs w:val="28"/>
          <w:lang w:val="en-GB"/>
        </w:rPr>
        <w:t xml:space="preserve"> dealing with the finding in </w:t>
      </w:r>
      <w:r w:rsidR="00D4352D" w:rsidRPr="00556A6F">
        <w:rPr>
          <w:rFonts w:ascii="Times New Roman" w:hAnsi="Times New Roman" w:cs="Times New Roman"/>
          <w:i/>
          <w:iCs/>
          <w:sz w:val="28"/>
          <w:szCs w:val="28"/>
          <w:lang w:val="en-GB"/>
        </w:rPr>
        <w:t>Louw</w:t>
      </w:r>
      <w:r w:rsidR="00D4352D">
        <w:rPr>
          <w:rFonts w:ascii="Times New Roman" w:hAnsi="Times New Roman" w:cs="Times New Roman"/>
          <w:sz w:val="28"/>
          <w:szCs w:val="28"/>
          <w:lang w:val="en-GB"/>
        </w:rPr>
        <w:t xml:space="preserve"> that the police are obliged to consider in each case whether there are no less invasive options to bring a suspect before the court</w:t>
      </w:r>
      <w:r w:rsidR="003A682A">
        <w:rPr>
          <w:rFonts w:ascii="Times New Roman" w:hAnsi="Times New Roman" w:cs="Times New Roman"/>
          <w:sz w:val="28"/>
          <w:szCs w:val="28"/>
          <w:lang w:val="en-GB"/>
        </w:rPr>
        <w:t xml:space="preserve"> other</w:t>
      </w:r>
      <w:r w:rsidR="00D4352D">
        <w:rPr>
          <w:rFonts w:ascii="Times New Roman" w:hAnsi="Times New Roman" w:cs="Times New Roman"/>
          <w:sz w:val="28"/>
          <w:szCs w:val="28"/>
          <w:lang w:val="en-GB"/>
        </w:rPr>
        <w:t xml:space="preserve"> </w:t>
      </w:r>
      <w:r w:rsidR="00656ADF">
        <w:rPr>
          <w:rFonts w:ascii="Times New Roman" w:hAnsi="Times New Roman" w:cs="Times New Roman"/>
          <w:sz w:val="28"/>
          <w:szCs w:val="28"/>
          <w:lang w:val="en-GB"/>
        </w:rPr>
        <w:t>than arrest</w:t>
      </w:r>
      <w:r w:rsidR="001344DA">
        <w:rPr>
          <w:rFonts w:ascii="Times New Roman" w:hAnsi="Times New Roman" w:cs="Times New Roman"/>
          <w:sz w:val="28"/>
          <w:szCs w:val="28"/>
          <w:lang w:val="en-GB"/>
        </w:rPr>
        <w:t>,</w:t>
      </w:r>
      <w:r w:rsidR="000434C6">
        <w:rPr>
          <w:rFonts w:ascii="Times New Roman" w:hAnsi="Times New Roman" w:cs="Times New Roman"/>
          <w:sz w:val="28"/>
          <w:szCs w:val="28"/>
          <w:lang w:val="en-GB"/>
        </w:rPr>
        <w:t xml:space="preserve"> definit</w:t>
      </w:r>
      <w:r w:rsidR="001344DA">
        <w:rPr>
          <w:rFonts w:ascii="Times New Roman" w:hAnsi="Times New Roman" w:cs="Times New Roman"/>
          <w:sz w:val="28"/>
          <w:szCs w:val="28"/>
          <w:lang w:val="en-GB"/>
        </w:rPr>
        <w:t>iv</w:t>
      </w:r>
      <w:r w:rsidR="000434C6">
        <w:rPr>
          <w:rFonts w:ascii="Times New Roman" w:hAnsi="Times New Roman" w:cs="Times New Roman"/>
          <w:sz w:val="28"/>
          <w:szCs w:val="28"/>
          <w:lang w:val="en-GB"/>
        </w:rPr>
        <w:t>ely found that</w:t>
      </w:r>
      <w:r w:rsidR="00656ADF">
        <w:rPr>
          <w:rFonts w:ascii="Times New Roman" w:hAnsi="Times New Roman" w:cs="Times New Roman"/>
          <w:sz w:val="28"/>
          <w:szCs w:val="28"/>
          <w:lang w:val="en-GB"/>
        </w:rPr>
        <w:t xml:space="preserve"> there is nothing </w:t>
      </w:r>
      <w:r w:rsidR="00656ADF" w:rsidRPr="00656ADF">
        <w:rPr>
          <w:rFonts w:ascii="Times New Roman" w:hAnsi="Times New Roman" w:cs="Times New Roman"/>
          <w:b/>
          <w:lang w:val="en-GB"/>
        </w:rPr>
        <w:t>“in the provision which leads to the conclusion that there is, somewhere in the words a hidden fifth jurisdictional fact</w:t>
      </w:r>
      <w:r w:rsidR="00797C28">
        <w:rPr>
          <w:rFonts w:ascii="Times New Roman" w:hAnsi="Times New Roman" w:cs="Times New Roman"/>
          <w:b/>
          <w:lang w:val="en-GB"/>
        </w:rPr>
        <w:t>.”</w:t>
      </w:r>
      <w:r w:rsidR="00656ADF">
        <w:rPr>
          <w:rFonts w:ascii="Times New Roman" w:hAnsi="Times New Roman" w:cs="Times New Roman"/>
          <w:sz w:val="28"/>
          <w:szCs w:val="28"/>
          <w:lang w:val="en-GB"/>
        </w:rPr>
        <w:t xml:space="preserve"> </w:t>
      </w:r>
      <w:r w:rsidR="00AB1FC3">
        <w:rPr>
          <w:rFonts w:ascii="Times New Roman" w:hAnsi="Times New Roman" w:cs="Times New Roman"/>
          <w:sz w:val="28"/>
          <w:szCs w:val="28"/>
          <w:lang w:val="en-GB"/>
        </w:rPr>
        <w:t xml:space="preserve">The judgment in </w:t>
      </w:r>
      <w:r w:rsidR="00AB1FC3" w:rsidRPr="00556A6F">
        <w:rPr>
          <w:rFonts w:ascii="Times New Roman" w:hAnsi="Times New Roman" w:cs="Times New Roman"/>
          <w:i/>
          <w:iCs/>
          <w:sz w:val="28"/>
          <w:szCs w:val="28"/>
          <w:lang w:val="en-GB"/>
        </w:rPr>
        <w:t>Louw</w:t>
      </w:r>
      <w:r w:rsidR="00AB1FC3">
        <w:rPr>
          <w:rFonts w:ascii="Times New Roman" w:hAnsi="Times New Roman" w:cs="Times New Roman"/>
          <w:sz w:val="28"/>
          <w:szCs w:val="28"/>
          <w:lang w:val="en-GB"/>
        </w:rPr>
        <w:t xml:space="preserve"> is therefore not authority for the proposition that a police officer should investigate exculpatory explanations offered by a suspect before he can form a reasonable </w:t>
      </w:r>
      <w:r w:rsidR="00F8331A">
        <w:rPr>
          <w:rFonts w:ascii="Times New Roman" w:hAnsi="Times New Roman" w:cs="Times New Roman"/>
          <w:sz w:val="28"/>
          <w:szCs w:val="28"/>
          <w:lang w:val="en-GB"/>
        </w:rPr>
        <w:t xml:space="preserve">suspicion for the purpose of a lawful arrest, or for the proposition that flows therefrom, namely that a police officer has a duty to prove or disprove the truth of what has been conveyed to him by a suspect before he can execute a warrantless arrest in terms of section 40(1)(b) as </w:t>
      </w:r>
      <w:r w:rsidR="00772463">
        <w:rPr>
          <w:rFonts w:ascii="Times New Roman" w:hAnsi="Times New Roman" w:cs="Times New Roman"/>
          <w:sz w:val="28"/>
          <w:szCs w:val="28"/>
          <w:lang w:val="en-GB"/>
        </w:rPr>
        <w:t xml:space="preserve">was </w:t>
      </w:r>
      <w:r w:rsidR="00F8331A">
        <w:rPr>
          <w:rFonts w:ascii="Times New Roman" w:hAnsi="Times New Roman" w:cs="Times New Roman"/>
          <w:sz w:val="28"/>
          <w:szCs w:val="28"/>
          <w:lang w:val="en-GB"/>
        </w:rPr>
        <w:t>contended in</w:t>
      </w:r>
      <w:r w:rsidR="00772463">
        <w:rPr>
          <w:rFonts w:ascii="Times New Roman" w:hAnsi="Times New Roman" w:cs="Times New Roman"/>
          <w:sz w:val="28"/>
          <w:szCs w:val="28"/>
          <w:lang w:val="en-GB"/>
        </w:rPr>
        <w:t xml:space="preserve"> argument</w:t>
      </w:r>
      <w:r w:rsidR="0079154D">
        <w:rPr>
          <w:rFonts w:ascii="Times New Roman" w:hAnsi="Times New Roman" w:cs="Times New Roman"/>
          <w:sz w:val="28"/>
          <w:szCs w:val="28"/>
          <w:lang w:val="en-GB"/>
        </w:rPr>
        <w:t>,</w:t>
      </w:r>
      <w:r w:rsidR="00772463">
        <w:rPr>
          <w:rFonts w:ascii="Times New Roman" w:hAnsi="Times New Roman" w:cs="Times New Roman"/>
          <w:sz w:val="28"/>
          <w:szCs w:val="28"/>
          <w:lang w:val="en-GB"/>
        </w:rPr>
        <w:t xml:space="preserve"> and correctly rejected in</w:t>
      </w:r>
      <w:r w:rsidR="00F8331A">
        <w:rPr>
          <w:rFonts w:ascii="Times New Roman" w:hAnsi="Times New Roman" w:cs="Times New Roman"/>
          <w:sz w:val="28"/>
          <w:szCs w:val="28"/>
          <w:lang w:val="en-GB"/>
        </w:rPr>
        <w:t xml:space="preserve"> </w:t>
      </w:r>
      <w:r w:rsidR="00F8331A" w:rsidRPr="00556A6F">
        <w:rPr>
          <w:rFonts w:ascii="Times New Roman" w:hAnsi="Times New Roman" w:cs="Times New Roman"/>
          <w:i/>
          <w:iCs/>
          <w:sz w:val="28"/>
          <w:szCs w:val="28"/>
          <w:lang w:val="en-GB"/>
        </w:rPr>
        <w:t>Minister of Police v Soetwater and Others</w:t>
      </w:r>
      <w:r w:rsidR="001F6779">
        <w:rPr>
          <w:rFonts w:ascii="Times New Roman" w:hAnsi="Times New Roman" w:cs="Times New Roman"/>
          <w:sz w:val="28"/>
          <w:szCs w:val="28"/>
          <w:lang w:val="en-GB"/>
        </w:rPr>
        <w:t>.</w:t>
      </w:r>
      <w:r w:rsidR="00164D9F">
        <w:rPr>
          <w:rStyle w:val="FootnoteReference"/>
          <w:rFonts w:ascii="Times New Roman" w:hAnsi="Times New Roman" w:cs="Times New Roman"/>
          <w:sz w:val="28"/>
          <w:szCs w:val="28"/>
          <w:lang w:val="en-GB"/>
        </w:rPr>
        <w:footnoteReference w:id="41"/>
      </w:r>
      <w:r w:rsidR="00F8331A">
        <w:rPr>
          <w:rFonts w:ascii="Times New Roman" w:hAnsi="Times New Roman" w:cs="Times New Roman"/>
          <w:sz w:val="28"/>
          <w:szCs w:val="28"/>
          <w:lang w:val="en-GB"/>
        </w:rPr>
        <w:t xml:space="preserve"> </w:t>
      </w:r>
    </w:p>
    <w:p w:rsidR="00CE4CEE"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[26</w:t>
      </w:r>
      <w:r w:rsidR="0079154D">
        <w:rPr>
          <w:rFonts w:ascii="Times New Roman" w:hAnsi="Times New Roman" w:cs="Times New Roman"/>
          <w:sz w:val="28"/>
          <w:szCs w:val="28"/>
          <w:lang w:val="en-GB"/>
        </w:rPr>
        <w:t>]</w:t>
      </w:r>
      <w:r w:rsidR="0079154D">
        <w:rPr>
          <w:rFonts w:ascii="Times New Roman" w:hAnsi="Times New Roman" w:cs="Times New Roman"/>
          <w:sz w:val="28"/>
          <w:szCs w:val="28"/>
          <w:lang w:val="en-GB"/>
        </w:rPr>
        <w:tab/>
      </w:r>
      <w:r w:rsidR="002B2510">
        <w:rPr>
          <w:rFonts w:ascii="Times New Roman" w:hAnsi="Times New Roman" w:cs="Times New Roman"/>
          <w:sz w:val="28"/>
          <w:szCs w:val="28"/>
          <w:lang w:val="en-GB"/>
        </w:rPr>
        <w:t>Turning to the facts of the present matter, t</w:t>
      </w:r>
      <w:r w:rsidR="0079154D">
        <w:rPr>
          <w:rFonts w:ascii="Times New Roman" w:hAnsi="Times New Roman" w:cs="Times New Roman"/>
          <w:sz w:val="28"/>
          <w:szCs w:val="28"/>
          <w:lang w:val="en-GB"/>
        </w:rPr>
        <w:t>he first question is the</w:t>
      </w:r>
      <w:r w:rsidR="001F6779">
        <w:rPr>
          <w:rFonts w:ascii="Times New Roman" w:hAnsi="Times New Roman" w:cs="Times New Roman"/>
          <w:sz w:val="28"/>
          <w:szCs w:val="28"/>
          <w:lang w:val="en-GB"/>
        </w:rPr>
        <w:t>n whether Botha could reasonably</w:t>
      </w:r>
      <w:r w:rsidR="0079154D">
        <w:rPr>
          <w:rFonts w:ascii="Times New Roman" w:hAnsi="Times New Roman" w:cs="Times New Roman"/>
          <w:sz w:val="28"/>
          <w:szCs w:val="28"/>
          <w:lang w:val="en-GB"/>
        </w:rPr>
        <w:t xml:space="preserve"> have entertained the suspicion</w:t>
      </w:r>
      <w:r w:rsidR="001F6779">
        <w:rPr>
          <w:rFonts w:ascii="Times New Roman" w:hAnsi="Times New Roman" w:cs="Times New Roman"/>
          <w:sz w:val="28"/>
          <w:szCs w:val="28"/>
          <w:lang w:val="en-GB"/>
        </w:rPr>
        <w:t>,</w:t>
      </w:r>
      <w:r w:rsidR="0079154D">
        <w:rPr>
          <w:rFonts w:ascii="Times New Roman" w:hAnsi="Times New Roman" w:cs="Times New Roman"/>
          <w:sz w:val="28"/>
          <w:szCs w:val="28"/>
          <w:lang w:val="en-GB"/>
        </w:rPr>
        <w:t xml:space="preserve"> which he said he did</w:t>
      </w:r>
      <w:r w:rsidR="001F6779">
        <w:rPr>
          <w:rFonts w:ascii="Times New Roman" w:hAnsi="Times New Roman" w:cs="Times New Roman"/>
          <w:sz w:val="28"/>
          <w:szCs w:val="28"/>
          <w:lang w:val="en-GB"/>
        </w:rPr>
        <w:t>,</w:t>
      </w:r>
      <w:r w:rsidR="0079154D">
        <w:rPr>
          <w:rFonts w:ascii="Times New Roman" w:hAnsi="Times New Roman" w:cs="Times New Roman"/>
          <w:sz w:val="28"/>
          <w:szCs w:val="28"/>
          <w:lang w:val="en-GB"/>
        </w:rPr>
        <w:t xml:space="preserve"> when he arrested the respondents.  This question</w:t>
      </w:r>
      <w:r w:rsidR="00BA6127">
        <w:rPr>
          <w:rFonts w:ascii="Times New Roman" w:hAnsi="Times New Roman" w:cs="Times New Roman"/>
          <w:sz w:val="28"/>
          <w:szCs w:val="28"/>
          <w:lang w:val="en-GB"/>
        </w:rPr>
        <w:t xml:space="preserve"> is of course premised on </w:t>
      </w:r>
      <w:r w:rsidR="00797C28">
        <w:rPr>
          <w:rFonts w:ascii="Times New Roman" w:hAnsi="Times New Roman" w:cs="Times New Roman"/>
          <w:sz w:val="28"/>
          <w:szCs w:val="28"/>
          <w:lang w:val="en-GB"/>
        </w:rPr>
        <w:t>an acceptance</w:t>
      </w:r>
      <w:r w:rsidR="0079154D">
        <w:rPr>
          <w:rFonts w:ascii="Times New Roman" w:hAnsi="Times New Roman" w:cs="Times New Roman"/>
          <w:sz w:val="28"/>
          <w:szCs w:val="28"/>
          <w:lang w:val="en-GB"/>
        </w:rPr>
        <w:t xml:space="preserve"> that Botha was as a</w:t>
      </w:r>
      <w:r w:rsidR="00BA6127">
        <w:rPr>
          <w:rFonts w:ascii="Times New Roman" w:hAnsi="Times New Roman" w:cs="Times New Roman"/>
          <w:sz w:val="28"/>
          <w:szCs w:val="28"/>
          <w:lang w:val="en-GB"/>
        </w:rPr>
        <w:t xml:space="preserve"> fact possessed of the information which he said he had at the time.  On a reading of the trial court’s reasons for its judgment, it is evident that it was also not convinced of the credibility</w:t>
      </w:r>
      <w:r w:rsidR="00797C28">
        <w:rPr>
          <w:rFonts w:ascii="Times New Roman" w:hAnsi="Times New Roman" w:cs="Times New Roman"/>
          <w:sz w:val="28"/>
          <w:szCs w:val="28"/>
          <w:lang w:val="en-GB"/>
        </w:rPr>
        <w:t>,</w:t>
      </w:r>
      <w:r w:rsidR="00BA6127">
        <w:rPr>
          <w:rFonts w:ascii="Times New Roman" w:hAnsi="Times New Roman" w:cs="Times New Roman"/>
          <w:sz w:val="28"/>
          <w:szCs w:val="28"/>
          <w:lang w:val="en-GB"/>
        </w:rPr>
        <w:t xml:space="preserve"> and as a consequence the reliability</w:t>
      </w:r>
      <w:r w:rsidR="00B6187C">
        <w:rPr>
          <w:rFonts w:ascii="Times New Roman" w:hAnsi="Times New Roman" w:cs="Times New Roman"/>
          <w:sz w:val="28"/>
          <w:szCs w:val="28"/>
          <w:lang w:val="en-GB"/>
        </w:rPr>
        <w:t>,</w:t>
      </w:r>
      <w:r w:rsidR="00BA6127">
        <w:rPr>
          <w:rFonts w:ascii="Times New Roman" w:hAnsi="Times New Roman" w:cs="Times New Roman"/>
          <w:sz w:val="28"/>
          <w:szCs w:val="28"/>
          <w:lang w:val="en-GB"/>
        </w:rPr>
        <w:t xml:space="preserve"> of Botha’s evidence with regard to what the information was he said he possessed.  To this extent, the court pertinently found in its assessment of the evidence that Botha’s testimony was contradicted in material respects by that of Dippenaar.  Considering</w:t>
      </w:r>
      <w:r w:rsidR="0079154D">
        <w:rPr>
          <w:rFonts w:ascii="Times New Roman" w:hAnsi="Times New Roman" w:cs="Times New Roman"/>
          <w:sz w:val="28"/>
          <w:szCs w:val="28"/>
          <w:lang w:val="en-GB"/>
        </w:rPr>
        <w:t xml:space="preserve"> </w:t>
      </w:r>
      <w:r w:rsidR="00BA6127">
        <w:rPr>
          <w:rFonts w:ascii="Times New Roman" w:hAnsi="Times New Roman" w:cs="Times New Roman"/>
          <w:sz w:val="28"/>
          <w:szCs w:val="28"/>
          <w:lang w:val="en-GB"/>
        </w:rPr>
        <w:t xml:space="preserve">the fact that the trial court was in the advantageous position to assess the credibility of the witnesses owing to its extensive exposure to the evidence and the benefit of hearing the testimony </w:t>
      </w:r>
      <w:r w:rsidR="00BA6127" w:rsidRPr="00BA6127">
        <w:rPr>
          <w:rFonts w:ascii="Times New Roman" w:hAnsi="Times New Roman" w:cs="Times New Roman"/>
          <w:i/>
          <w:sz w:val="28"/>
          <w:szCs w:val="28"/>
          <w:lang w:val="en-GB"/>
        </w:rPr>
        <w:t>viva voce</w:t>
      </w:r>
      <w:r w:rsidR="00BA6127">
        <w:rPr>
          <w:rFonts w:ascii="Times New Roman" w:hAnsi="Times New Roman" w:cs="Times New Roman"/>
          <w:sz w:val="28"/>
          <w:szCs w:val="28"/>
          <w:lang w:val="en-GB"/>
        </w:rPr>
        <w:t xml:space="preserve">, this finding must be approached with the necessary </w:t>
      </w:r>
      <w:r w:rsidR="00164D9F">
        <w:rPr>
          <w:rFonts w:ascii="Times New Roman" w:hAnsi="Times New Roman" w:cs="Times New Roman"/>
          <w:sz w:val="28"/>
          <w:szCs w:val="28"/>
          <w:lang w:val="en-GB"/>
        </w:rPr>
        <w:t>deference</w:t>
      </w:r>
      <w:r w:rsidR="00E8066E">
        <w:rPr>
          <w:rFonts w:ascii="Times New Roman" w:hAnsi="Times New Roman" w:cs="Times New Roman"/>
          <w:sz w:val="28"/>
          <w:szCs w:val="28"/>
          <w:lang w:val="en-GB"/>
        </w:rPr>
        <w:t>.</w:t>
      </w:r>
      <w:r w:rsidR="00E8066E">
        <w:rPr>
          <w:rStyle w:val="FootnoteReference"/>
          <w:rFonts w:ascii="Times New Roman" w:hAnsi="Times New Roman" w:cs="Times New Roman"/>
          <w:sz w:val="28"/>
          <w:szCs w:val="28"/>
          <w:lang w:val="en-GB"/>
        </w:rPr>
        <w:footnoteReference w:id="42"/>
      </w:r>
      <w:r w:rsidR="00BA6127">
        <w:rPr>
          <w:rFonts w:ascii="Times New Roman" w:hAnsi="Times New Roman" w:cs="Times New Roman"/>
          <w:sz w:val="28"/>
          <w:szCs w:val="28"/>
          <w:lang w:val="en-GB"/>
        </w:rPr>
        <w:t xml:space="preserve"> </w:t>
      </w:r>
    </w:p>
    <w:p w:rsidR="00EA0406" w:rsidRDefault="00EA0406" w:rsidP="003903DD">
      <w:pPr>
        <w:autoSpaceDE w:val="0"/>
        <w:autoSpaceDN w:val="0"/>
        <w:adjustRightInd w:val="0"/>
        <w:spacing w:line="480" w:lineRule="auto"/>
        <w:jc w:val="both"/>
        <w:rPr>
          <w:rFonts w:ascii="Times New Roman" w:hAnsi="Times New Roman" w:cs="Times New Roman"/>
          <w:sz w:val="28"/>
          <w:szCs w:val="28"/>
          <w:lang w:val="en-GB"/>
        </w:rPr>
      </w:pPr>
    </w:p>
    <w:p w:rsidR="002E1105" w:rsidRDefault="00BA6127"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sidR="00C771B1">
        <w:rPr>
          <w:rFonts w:ascii="Times New Roman" w:hAnsi="Times New Roman" w:cs="Times New Roman"/>
          <w:sz w:val="28"/>
          <w:szCs w:val="28"/>
          <w:lang w:val="en-GB"/>
        </w:rPr>
        <w:t>7</w:t>
      </w:r>
      <w:r>
        <w:rPr>
          <w:rFonts w:ascii="Times New Roman" w:hAnsi="Times New Roman" w:cs="Times New Roman"/>
          <w:sz w:val="28"/>
          <w:szCs w:val="28"/>
          <w:lang w:val="en-GB"/>
        </w:rPr>
        <w:t>]</w:t>
      </w:r>
      <w:r>
        <w:rPr>
          <w:rFonts w:ascii="Times New Roman" w:hAnsi="Times New Roman" w:cs="Times New Roman"/>
          <w:sz w:val="28"/>
          <w:szCs w:val="28"/>
          <w:lang w:val="en-GB"/>
        </w:rPr>
        <w:tab/>
        <w:t>Credibility involves an assessment of the trustworthiness of a witness</w:t>
      </w:r>
      <w:r w:rsidR="002B2510">
        <w:rPr>
          <w:rFonts w:ascii="Times New Roman" w:hAnsi="Times New Roman" w:cs="Times New Roman"/>
          <w:sz w:val="28"/>
          <w:szCs w:val="28"/>
          <w:lang w:val="en-GB"/>
        </w:rPr>
        <w:t>’</w:t>
      </w:r>
      <w:r>
        <w:rPr>
          <w:rFonts w:ascii="Times New Roman" w:hAnsi="Times New Roman" w:cs="Times New Roman"/>
          <w:sz w:val="28"/>
          <w:szCs w:val="28"/>
          <w:lang w:val="en-GB"/>
        </w:rPr>
        <w:t xml:space="preserve"> testimony based on the veracity of the witness and the accuracy of the evidence that the witness provides.  This assessment of the evidence would involve an examination of the various </w:t>
      </w:r>
      <w:r w:rsidR="00364759">
        <w:rPr>
          <w:rFonts w:ascii="Times New Roman" w:hAnsi="Times New Roman" w:cs="Times New Roman"/>
          <w:sz w:val="28"/>
          <w:szCs w:val="28"/>
          <w:lang w:val="en-GB"/>
        </w:rPr>
        <w:t>factors including, but not limited to whether the witness’s evidence harmonizes with that of other</w:t>
      </w:r>
      <w:r w:rsidR="002B2510">
        <w:rPr>
          <w:rFonts w:ascii="Times New Roman" w:hAnsi="Times New Roman" w:cs="Times New Roman"/>
          <w:sz w:val="28"/>
          <w:szCs w:val="28"/>
          <w:lang w:val="en-GB"/>
        </w:rPr>
        <w:t xml:space="preserve"> witnesses on the same aspects.  </w:t>
      </w:r>
      <w:r w:rsidR="00364759">
        <w:rPr>
          <w:rFonts w:ascii="Times New Roman" w:hAnsi="Times New Roman" w:cs="Times New Roman"/>
          <w:sz w:val="28"/>
          <w:szCs w:val="28"/>
          <w:lang w:val="en-GB"/>
        </w:rPr>
        <w:t xml:space="preserve"> </w:t>
      </w:r>
      <w:r w:rsidR="002B2510">
        <w:rPr>
          <w:rFonts w:ascii="Times New Roman" w:hAnsi="Times New Roman" w:cs="Times New Roman"/>
          <w:sz w:val="28"/>
          <w:szCs w:val="28"/>
          <w:lang w:val="en-GB"/>
        </w:rPr>
        <w:t xml:space="preserve"> </w:t>
      </w:r>
      <w:r w:rsidR="002B2510">
        <w:rPr>
          <w:rFonts w:ascii="Times New Roman" w:hAnsi="Times New Roman" w:cs="Times New Roman"/>
          <w:sz w:val="28"/>
          <w:szCs w:val="28"/>
          <w:lang w:val="en-GB"/>
        </w:rPr>
        <w:lastRenderedPageBreak/>
        <w:t xml:space="preserve">On a reading of the appeal record the court’s criticism of the evidence of Botha does not appear to be unjustified or made in error.  </w:t>
      </w:r>
      <w:r w:rsidR="00364759">
        <w:rPr>
          <w:rFonts w:ascii="Times New Roman" w:hAnsi="Times New Roman" w:cs="Times New Roman"/>
          <w:sz w:val="28"/>
          <w:szCs w:val="28"/>
          <w:lang w:val="en-GB"/>
        </w:rPr>
        <w:t xml:space="preserve">Material contradictions in the evidence of Botha and Dippenaar that </w:t>
      </w:r>
      <w:r w:rsidR="002B2510">
        <w:rPr>
          <w:rFonts w:ascii="Times New Roman" w:hAnsi="Times New Roman" w:cs="Times New Roman"/>
          <w:sz w:val="28"/>
          <w:szCs w:val="28"/>
          <w:lang w:val="en-GB"/>
        </w:rPr>
        <w:t>are</w:t>
      </w:r>
      <w:r w:rsidR="00364759">
        <w:rPr>
          <w:rFonts w:ascii="Times New Roman" w:hAnsi="Times New Roman" w:cs="Times New Roman"/>
          <w:sz w:val="28"/>
          <w:szCs w:val="28"/>
          <w:lang w:val="en-GB"/>
        </w:rPr>
        <w:t xml:space="preserve"> relevant to an assessment of Botha’s credibility and ultimately the reliability of his evidence with regard to the incriminating information he said he was possessed of</w:t>
      </w:r>
      <w:r w:rsidR="00ED63E7">
        <w:rPr>
          <w:rFonts w:ascii="Times New Roman" w:hAnsi="Times New Roman" w:cs="Times New Roman"/>
          <w:sz w:val="28"/>
          <w:szCs w:val="28"/>
          <w:lang w:val="en-GB"/>
        </w:rPr>
        <w:t>,</w:t>
      </w:r>
      <w:r w:rsidR="00364759">
        <w:rPr>
          <w:rFonts w:ascii="Times New Roman" w:hAnsi="Times New Roman" w:cs="Times New Roman"/>
          <w:sz w:val="28"/>
          <w:szCs w:val="28"/>
          <w:lang w:val="en-GB"/>
        </w:rPr>
        <w:t xml:space="preserve"> relate</w:t>
      </w:r>
      <w:r w:rsidR="00ED63E7">
        <w:rPr>
          <w:rFonts w:ascii="Times New Roman" w:hAnsi="Times New Roman" w:cs="Times New Roman"/>
          <w:sz w:val="28"/>
          <w:szCs w:val="28"/>
          <w:lang w:val="en-GB"/>
        </w:rPr>
        <w:t>s</w:t>
      </w:r>
      <w:r w:rsidR="00364759">
        <w:rPr>
          <w:rFonts w:ascii="Times New Roman" w:hAnsi="Times New Roman" w:cs="Times New Roman"/>
          <w:sz w:val="28"/>
          <w:szCs w:val="28"/>
          <w:lang w:val="en-GB"/>
        </w:rPr>
        <w:t xml:space="preserve"> to whether:  Botha went to the actual scene of the robbery at the supermarket where he, according to Dippenaar, spoke to him and he gave Dippenaar information regarding possible suspects; the </w:t>
      </w:r>
      <w:r w:rsidR="002B2510">
        <w:rPr>
          <w:rFonts w:ascii="Times New Roman" w:hAnsi="Times New Roman" w:cs="Times New Roman"/>
          <w:sz w:val="28"/>
          <w:szCs w:val="28"/>
          <w:lang w:val="en-GB"/>
        </w:rPr>
        <w:t>model of the Volkswagen vehicle</w:t>
      </w:r>
      <w:r w:rsidR="00364759">
        <w:rPr>
          <w:rFonts w:ascii="Times New Roman" w:hAnsi="Times New Roman" w:cs="Times New Roman"/>
          <w:sz w:val="28"/>
          <w:szCs w:val="28"/>
          <w:lang w:val="en-GB"/>
        </w:rPr>
        <w:t>s found at Ngalo Street was a Golf or a Polo; not only the items of clothing found in one of the vehicles and inside the house was similar to that which Dippenaar said was worn by the perpetrators of the robbery</w:t>
      </w:r>
      <w:r w:rsidR="002B2510">
        <w:rPr>
          <w:rFonts w:ascii="Times New Roman" w:hAnsi="Times New Roman" w:cs="Times New Roman"/>
          <w:sz w:val="28"/>
          <w:szCs w:val="28"/>
          <w:lang w:val="en-GB"/>
        </w:rPr>
        <w:t>,</w:t>
      </w:r>
      <w:r w:rsidR="00364759">
        <w:rPr>
          <w:rFonts w:ascii="Times New Roman" w:hAnsi="Times New Roman" w:cs="Times New Roman"/>
          <w:sz w:val="28"/>
          <w:szCs w:val="28"/>
          <w:lang w:val="en-GB"/>
        </w:rPr>
        <w:t xml:space="preserve"> but also the clothing worn by the suspects which Dippenaar said he found lying on the ground on his arrival at</w:t>
      </w:r>
      <w:r w:rsidR="002B2510">
        <w:rPr>
          <w:rFonts w:ascii="Times New Roman" w:hAnsi="Times New Roman" w:cs="Times New Roman"/>
          <w:sz w:val="28"/>
          <w:szCs w:val="28"/>
          <w:lang w:val="en-GB"/>
        </w:rPr>
        <w:t xml:space="preserve"> Ngalo Street; a</w:t>
      </w:r>
      <w:r w:rsidR="00364759">
        <w:rPr>
          <w:rFonts w:ascii="Times New Roman" w:hAnsi="Times New Roman" w:cs="Times New Roman"/>
          <w:sz w:val="28"/>
          <w:szCs w:val="28"/>
          <w:lang w:val="en-GB"/>
        </w:rPr>
        <w:t xml:space="preserve"> hat was found inside the house </w:t>
      </w:r>
      <w:r w:rsidR="002B2510">
        <w:rPr>
          <w:rFonts w:ascii="Times New Roman" w:hAnsi="Times New Roman" w:cs="Times New Roman"/>
          <w:sz w:val="28"/>
          <w:szCs w:val="28"/>
          <w:lang w:val="en-GB"/>
        </w:rPr>
        <w:t>which</w:t>
      </w:r>
      <w:r w:rsidR="00364759">
        <w:rPr>
          <w:rFonts w:ascii="Times New Roman" w:hAnsi="Times New Roman" w:cs="Times New Roman"/>
          <w:sz w:val="28"/>
          <w:szCs w:val="28"/>
          <w:lang w:val="en-GB"/>
        </w:rPr>
        <w:t xml:space="preserve"> had </w:t>
      </w:r>
      <w:r w:rsidR="002B2510">
        <w:rPr>
          <w:rFonts w:ascii="Times New Roman" w:hAnsi="Times New Roman" w:cs="Times New Roman"/>
          <w:sz w:val="28"/>
          <w:szCs w:val="28"/>
          <w:lang w:val="en-GB"/>
        </w:rPr>
        <w:t xml:space="preserve">a </w:t>
      </w:r>
      <w:r w:rsidR="00364759">
        <w:rPr>
          <w:rFonts w:ascii="Times New Roman" w:hAnsi="Times New Roman" w:cs="Times New Roman"/>
          <w:sz w:val="28"/>
          <w:szCs w:val="28"/>
          <w:lang w:val="en-GB"/>
        </w:rPr>
        <w:t>branded logo that corresponded with a logo seen by Dippenaar in the video footage on a balaclava worn by a perpetrator, and</w:t>
      </w:r>
      <w:r w:rsidR="002B2510">
        <w:rPr>
          <w:rFonts w:ascii="Times New Roman" w:hAnsi="Times New Roman" w:cs="Times New Roman"/>
          <w:sz w:val="28"/>
          <w:szCs w:val="28"/>
          <w:lang w:val="en-GB"/>
        </w:rPr>
        <w:t xml:space="preserve"> lastly,</w:t>
      </w:r>
      <w:r w:rsidR="00364759">
        <w:rPr>
          <w:rFonts w:ascii="Times New Roman" w:hAnsi="Times New Roman" w:cs="Times New Roman"/>
          <w:sz w:val="28"/>
          <w:szCs w:val="28"/>
          <w:lang w:val="en-GB"/>
        </w:rPr>
        <w:t xml:space="preserve"> two laptop computers were found inside the house with what Dippenaar clearly though</w:t>
      </w:r>
      <w:r w:rsidR="002B2510">
        <w:rPr>
          <w:rFonts w:ascii="Times New Roman" w:hAnsi="Times New Roman" w:cs="Times New Roman"/>
          <w:sz w:val="28"/>
          <w:szCs w:val="28"/>
          <w:lang w:val="en-GB"/>
        </w:rPr>
        <w:t>t</w:t>
      </w:r>
      <w:r w:rsidR="00364759">
        <w:rPr>
          <w:rFonts w:ascii="Times New Roman" w:hAnsi="Times New Roman" w:cs="Times New Roman"/>
          <w:sz w:val="28"/>
          <w:szCs w:val="28"/>
          <w:lang w:val="en-GB"/>
        </w:rPr>
        <w:t xml:space="preserve"> was incriminating evidence stored thereon.  These discrepancies in the evidence of the two police officers are material in the context of the issues raised in the matter.  They are all relevant to the information the arresting officer </w:t>
      </w:r>
      <w:r w:rsidR="002B2510">
        <w:rPr>
          <w:rFonts w:ascii="Times New Roman" w:hAnsi="Times New Roman" w:cs="Times New Roman"/>
          <w:sz w:val="28"/>
          <w:szCs w:val="28"/>
          <w:lang w:val="en-GB"/>
        </w:rPr>
        <w:t xml:space="preserve">said he </w:t>
      </w:r>
      <w:r w:rsidR="00364759">
        <w:rPr>
          <w:rFonts w:ascii="Times New Roman" w:hAnsi="Times New Roman" w:cs="Times New Roman"/>
          <w:sz w:val="28"/>
          <w:szCs w:val="28"/>
          <w:lang w:val="en-GB"/>
        </w:rPr>
        <w:t xml:space="preserve">had at his disposal at </w:t>
      </w:r>
      <w:r w:rsidR="002B2510">
        <w:rPr>
          <w:rFonts w:ascii="Times New Roman" w:hAnsi="Times New Roman" w:cs="Times New Roman"/>
          <w:sz w:val="28"/>
          <w:szCs w:val="28"/>
          <w:lang w:val="en-GB"/>
        </w:rPr>
        <w:t>the</w:t>
      </w:r>
      <w:r w:rsidR="00364759">
        <w:rPr>
          <w:rFonts w:ascii="Times New Roman" w:hAnsi="Times New Roman" w:cs="Times New Roman"/>
          <w:sz w:val="28"/>
          <w:szCs w:val="28"/>
          <w:lang w:val="en-GB"/>
        </w:rPr>
        <w:t xml:space="preserve"> time</w:t>
      </w:r>
      <w:r w:rsidR="00087934">
        <w:rPr>
          <w:rFonts w:ascii="Times New Roman" w:hAnsi="Times New Roman" w:cs="Times New Roman"/>
          <w:sz w:val="28"/>
          <w:szCs w:val="28"/>
          <w:lang w:val="en-GB"/>
        </w:rPr>
        <w:t>,</w:t>
      </w:r>
      <w:r w:rsidR="00364759">
        <w:rPr>
          <w:rFonts w:ascii="Times New Roman" w:hAnsi="Times New Roman" w:cs="Times New Roman"/>
          <w:sz w:val="28"/>
          <w:szCs w:val="28"/>
          <w:lang w:val="en-GB"/>
        </w:rPr>
        <w:t xml:space="preserve"> and </w:t>
      </w:r>
      <w:r w:rsidR="002B2510">
        <w:rPr>
          <w:rFonts w:ascii="Times New Roman" w:hAnsi="Times New Roman" w:cs="Times New Roman"/>
          <w:sz w:val="28"/>
          <w:szCs w:val="28"/>
          <w:lang w:val="en-GB"/>
        </w:rPr>
        <w:t>whether it was sufficient</w:t>
      </w:r>
      <w:r w:rsidR="00364759">
        <w:rPr>
          <w:rFonts w:ascii="Times New Roman" w:hAnsi="Times New Roman" w:cs="Times New Roman"/>
          <w:sz w:val="28"/>
          <w:szCs w:val="28"/>
          <w:lang w:val="en-GB"/>
        </w:rPr>
        <w:t xml:space="preserve"> to establish a suspicion that is reasonable as required by section 40(1)(b).</w:t>
      </w:r>
    </w:p>
    <w:p w:rsidR="00FA0383" w:rsidRDefault="00FA0383" w:rsidP="003903DD">
      <w:pPr>
        <w:autoSpaceDE w:val="0"/>
        <w:autoSpaceDN w:val="0"/>
        <w:adjustRightInd w:val="0"/>
        <w:spacing w:line="480" w:lineRule="auto"/>
        <w:jc w:val="both"/>
        <w:rPr>
          <w:rFonts w:ascii="Times New Roman" w:hAnsi="Times New Roman" w:cs="Times New Roman"/>
          <w:sz w:val="28"/>
          <w:szCs w:val="28"/>
          <w:lang w:val="en-GB"/>
        </w:rPr>
      </w:pPr>
    </w:p>
    <w:p w:rsidR="0052545C" w:rsidRDefault="002B2510"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w:t>
      </w:r>
      <w:r w:rsidR="00C771B1">
        <w:rPr>
          <w:rFonts w:ascii="Times New Roman" w:hAnsi="Times New Roman" w:cs="Times New Roman"/>
          <w:sz w:val="28"/>
          <w:szCs w:val="28"/>
          <w:lang w:val="en-GB"/>
        </w:rPr>
        <w:t>28</w:t>
      </w:r>
      <w:r>
        <w:rPr>
          <w:rFonts w:ascii="Times New Roman" w:hAnsi="Times New Roman" w:cs="Times New Roman"/>
          <w:sz w:val="28"/>
          <w:szCs w:val="28"/>
          <w:lang w:val="en-GB"/>
        </w:rPr>
        <w:t>]</w:t>
      </w:r>
      <w:r w:rsidR="002E1105">
        <w:rPr>
          <w:rFonts w:ascii="Times New Roman" w:hAnsi="Times New Roman" w:cs="Times New Roman"/>
          <w:sz w:val="28"/>
          <w:szCs w:val="28"/>
          <w:lang w:val="en-GB"/>
        </w:rPr>
        <w:tab/>
        <w:t>The trial court proceeded to find that Botha</w:t>
      </w:r>
      <w:r w:rsidR="00087934">
        <w:rPr>
          <w:rFonts w:ascii="Times New Roman" w:hAnsi="Times New Roman" w:cs="Times New Roman"/>
          <w:sz w:val="28"/>
          <w:szCs w:val="28"/>
          <w:lang w:val="en-GB"/>
        </w:rPr>
        <w:t>,</w:t>
      </w:r>
      <w:r w:rsidR="002E1105">
        <w:rPr>
          <w:rFonts w:ascii="Times New Roman" w:hAnsi="Times New Roman" w:cs="Times New Roman"/>
          <w:sz w:val="28"/>
          <w:szCs w:val="28"/>
          <w:lang w:val="en-GB"/>
        </w:rPr>
        <w:t xml:space="preserve"> on an objective approach,</w:t>
      </w:r>
      <w:r w:rsidR="00087934">
        <w:rPr>
          <w:rFonts w:ascii="Times New Roman" w:hAnsi="Times New Roman" w:cs="Times New Roman"/>
          <w:sz w:val="28"/>
          <w:szCs w:val="28"/>
          <w:lang w:val="en-GB"/>
        </w:rPr>
        <w:t xml:space="preserve"> did not have reasonable grounds</w:t>
      </w:r>
      <w:r w:rsidR="002E1105">
        <w:rPr>
          <w:rFonts w:ascii="Times New Roman" w:hAnsi="Times New Roman" w:cs="Times New Roman"/>
          <w:sz w:val="28"/>
          <w:szCs w:val="28"/>
          <w:lang w:val="en-GB"/>
        </w:rPr>
        <w:t xml:space="preserve"> for his suspicion that the respondents had committed the robbery earlier that day at the supermarket in Gelvandale.  The question that must be answered is whether a reasonabl</w:t>
      </w:r>
      <w:r w:rsidR="00ED63E7">
        <w:rPr>
          <w:rFonts w:ascii="Times New Roman" w:hAnsi="Times New Roman" w:cs="Times New Roman"/>
          <w:sz w:val="28"/>
          <w:szCs w:val="28"/>
          <w:lang w:val="en-GB"/>
        </w:rPr>
        <w:t xml:space="preserve">e </w:t>
      </w:r>
      <w:r w:rsidR="00D56E61">
        <w:rPr>
          <w:rFonts w:ascii="Times New Roman" w:hAnsi="Times New Roman" w:cs="Times New Roman"/>
          <w:sz w:val="28"/>
          <w:szCs w:val="28"/>
          <w:lang w:val="en-GB"/>
        </w:rPr>
        <w:t xml:space="preserve">person </w:t>
      </w:r>
      <w:r w:rsidR="00ED63E7">
        <w:rPr>
          <w:rFonts w:ascii="Times New Roman" w:hAnsi="Times New Roman" w:cs="Times New Roman"/>
          <w:sz w:val="28"/>
          <w:szCs w:val="28"/>
          <w:lang w:val="en-GB"/>
        </w:rPr>
        <w:t>in the position of Botha c</w:t>
      </w:r>
      <w:r w:rsidR="002E1105">
        <w:rPr>
          <w:rFonts w:ascii="Times New Roman" w:hAnsi="Times New Roman" w:cs="Times New Roman"/>
          <w:sz w:val="28"/>
          <w:szCs w:val="28"/>
          <w:lang w:val="en-GB"/>
        </w:rPr>
        <w:t xml:space="preserve">ould have considered that there were good and sufficient grounds for suspecting that the respondent participated in the robbery.  </w:t>
      </w:r>
      <w:r w:rsidR="00CE562C">
        <w:rPr>
          <w:rFonts w:ascii="Times New Roman" w:hAnsi="Times New Roman" w:cs="Times New Roman"/>
          <w:sz w:val="28"/>
          <w:szCs w:val="28"/>
          <w:lang w:val="en-GB"/>
        </w:rPr>
        <w:t xml:space="preserve">As stated, an assessment of the information possessed by the arresting officer against the standard of reasonableness takes place </w:t>
      </w:r>
      <w:r w:rsidR="00087934" w:rsidRPr="00087934">
        <w:rPr>
          <w:rFonts w:ascii="Times New Roman" w:hAnsi="Times New Roman" w:cs="Times New Roman"/>
          <w:i/>
          <w:sz w:val="28"/>
          <w:szCs w:val="28"/>
          <w:lang w:val="en-GB"/>
        </w:rPr>
        <w:t>inter alia</w:t>
      </w:r>
      <w:r w:rsidR="00087934">
        <w:rPr>
          <w:rFonts w:ascii="Times New Roman" w:hAnsi="Times New Roman" w:cs="Times New Roman"/>
          <w:sz w:val="28"/>
          <w:szCs w:val="28"/>
          <w:lang w:val="en-GB"/>
        </w:rPr>
        <w:t xml:space="preserve"> </w:t>
      </w:r>
      <w:r w:rsidR="00CE562C">
        <w:rPr>
          <w:rFonts w:ascii="Times New Roman" w:hAnsi="Times New Roman" w:cs="Times New Roman"/>
          <w:sz w:val="28"/>
          <w:szCs w:val="28"/>
          <w:lang w:val="en-GB"/>
        </w:rPr>
        <w:t>in the context of the nature and the elements of the crime in question, the source and the nature of the information, and its importance in establishing the suspicion which is said to have arisen</w:t>
      </w:r>
      <w:r w:rsidR="001F6779">
        <w:rPr>
          <w:rFonts w:ascii="Times New Roman" w:hAnsi="Times New Roman" w:cs="Times New Roman"/>
          <w:sz w:val="28"/>
          <w:szCs w:val="28"/>
          <w:lang w:val="en-GB"/>
        </w:rPr>
        <w:t>.</w:t>
      </w:r>
      <w:r w:rsidR="00164D9F">
        <w:rPr>
          <w:rStyle w:val="FootnoteReference"/>
          <w:rFonts w:ascii="Times New Roman" w:hAnsi="Times New Roman" w:cs="Times New Roman"/>
          <w:sz w:val="28"/>
          <w:szCs w:val="28"/>
          <w:lang w:val="en-GB"/>
        </w:rPr>
        <w:footnoteReference w:id="43"/>
      </w:r>
      <w:r w:rsidR="00CE562C">
        <w:rPr>
          <w:rFonts w:ascii="Times New Roman" w:hAnsi="Times New Roman" w:cs="Times New Roman"/>
          <w:sz w:val="28"/>
          <w:szCs w:val="28"/>
          <w:lang w:val="en-GB"/>
        </w:rPr>
        <w:t xml:space="preserve">   </w:t>
      </w:r>
      <w:r w:rsidR="002E1105">
        <w:rPr>
          <w:rFonts w:ascii="Times New Roman" w:hAnsi="Times New Roman" w:cs="Times New Roman"/>
          <w:sz w:val="28"/>
          <w:szCs w:val="28"/>
          <w:lang w:val="en-GB"/>
        </w:rPr>
        <w:t>Where, as in the instant matter</w:t>
      </w:r>
      <w:r w:rsidR="004079D8">
        <w:rPr>
          <w:rFonts w:ascii="Times New Roman" w:hAnsi="Times New Roman" w:cs="Times New Roman"/>
          <w:sz w:val="28"/>
          <w:szCs w:val="28"/>
          <w:lang w:val="en-GB"/>
        </w:rPr>
        <w:t>,</w:t>
      </w:r>
      <w:r w:rsidR="002E1105">
        <w:rPr>
          <w:rFonts w:ascii="Times New Roman" w:hAnsi="Times New Roman" w:cs="Times New Roman"/>
          <w:sz w:val="28"/>
          <w:szCs w:val="28"/>
          <w:lang w:val="en-GB"/>
        </w:rPr>
        <w:t xml:space="preserve"> the description of the vehicle was given to the arresting officer by an unidentified person who wanted to remain anonymous</w:t>
      </w:r>
      <w:r w:rsidR="00CE4CEE">
        <w:rPr>
          <w:rFonts w:ascii="Times New Roman" w:hAnsi="Times New Roman" w:cs="Times New Roman"/>
          <w:sz w:val="28"/>
          <w:szCs w:val="28"/>
          <w:lang w:val="en-GB"/>
        </w:rPr>
        <w:t>,</w:t>
      </w:r>
      <w:r w:rsidR="002E1105">
        <w:rPr>
          <w:rFonts w:ascii="Times New Roman" w:hAnsi="Times New Roman" w:cs="Times New Roman"/>
          <w:sz w:val="28"/>
          <w:szCs w:val="28"/>
          <w:lang w:val="en-GB"/>
        </w:rPr>
        <w:t xml:space="preserve"> and</w:t>
      </w:r>
      <w:r w:rsidR="00CE4CEE">
        <w:rPr>
          <w:rFonts w:ascii="Times New Roman" w:hAnsi="Times New Roman" w:cs="Times New Roman"/>
          <w:sz w:val="28"/>
          <w:szCs w:val="28"/>
          <w:lang w:val="en-GB"/>
        </w:rPr>
        <w:t xml:space="preserve"> who</w:t>
      </w:r>
      <w:r w:rsidR="002E1105">
        <w:rPr>
          <w:rFonts w:ascii="Times New Roman" w:hAnsi="Times New Roman" w:cs="Times New Roman"/>
          <w:sz w:val="28"/>
          <w:szCs w:val="28"/>
          <w:lang w:val="en-GB"/>
        </w:rPr>
        <w:t xml:space="preserve"> was not prepared to make a sworn statement, a reasonable policeman would</w:t>
      </w:r>
      <w:r w:rsidR="00DD5BD5">
        <w:rPr>
          <w:rFonts w:ascii="Times New Roman" w:hAnsi="Times New Roman" w:cs="Times New Roman"/>
          <w:sz w:val="28"/>
          <w:szCs w:val="28"/>
          <w:lang w:val="en-GB"/>
        </w:rPr>
        <w:t xml:space="preserve">, as stated in </w:t>
      </w:r>
      <w:r w:rsidR="00DD5BD5" w:rsidRPr="00556A6F">
        <w:rPr>
          <w:rFonts w:ascii="Times New Roman" w:hAnsi="Times New Roman" w:cs="Times New Roman"/>
          <w:i/>
          <w:iCs/>
          <w:sz w:val="28"/>
          <w:szCs w:val="28"/>
          <w:lang w:val="en-GB"/>
        </w:rPr>
        <w:t>Mabona</w:t>
      </w:r>
      <w:r w:rsidR="0052545C">
        <w:rPr>
          <w:rFonts w:ascii="Times New Roman" w:hAnsi="Times New Roman" w:cs="Times New Roman"/>
          <w:sz w:val="28"/>
          <w:szCs w:val="28"/>
          <w:lang w:val="en-GB"/>
        </w:rPr>
        <w:t>,</w:t>
      </w:r>
      <w:r w:rsidR="002E1105">
        <w:rPr>
          <w:rFonts w:ascii="Times New Roman" w:hAnsi="Times New Roman" w:cs="Times New Roman"/>
          <w:sz w:val="28"/>
          <w:szCs w:val="28"/>
          <w:lang w:val="en-GB"/>
        </w:rPr>
        <w:t xml:space="preserve"> be aware of the possible danger in an </w:t>
      </w:r>
      <w:r w:rsidR="00CE4CEE">
        <w:rPr>
          <w:rFonts w:ascii="Times New Roman" w:hAnsi="Times New Roman" w:cs="Times New Roman"/>
          <w:sz w:val="28"/>
          <w:szCs w:val="28"/>
          <w:lang w:val="en-GB"/>
        </w:rPr>
        <w:t xml:space="preserve">uncritical </w:t>
      </w:r>
      <w:r w:rsidR="002E1105">
        <w:rPr>
          <w:rFonts w:ascii="Times New Roman" w:hAnsi="Times New Roman" w:cs="Times New Roman"/>
          <w:sz w:val="28"/>
          <w:szCs w:val="28"/>
          <w:lang w:val="en-GB"/>
        </w:rPr>
        <w:t>acceptance of the word of a person whi</w:t>
      </w:r>
      <w:r w:rsidR="00CE4CEE">
        <w:rPr>
          <w:rFonts w:ascii="Times New Roman" w:hAnsi="Times New Roman" w:cs="Times New Roman"/>
          <w:sz w:val="28"/>
          <w:szCs w:val="28"/>
          <w:lang w:val="en-GB"/>
        </w:rPr>
        <w:t>ch</w:t>
      </w:r>
      <w:r w:rsidR="002E1105">
        <w:rPr>
          <w:rFonts w:ascii="Times New Roman" w:hAnsi="Times New Roman" w:cs="Times New Roman"/>
          <w:sz w:val="28"/>
          <w:szCs w:val="28"/>
          <w:lang w:val="en-GB"/>
        </w:rPr>
        <w:t xml:space="preserve"> is nothing more than an informer.</w:t>
      </w:r>
      <w:r w:rsidR="00ED63E7">
        <w:rPr>
          <w:rStyle w:val="FootnoteReference"/>
          <w:rFonts w:ascii="Times New Roman" w:hAnsi="Times New Roman" w:cs="Times New Roman"/>
          <w:sz w:val="28"/>
          <w:szCs w:val="28"/>
          <w:lang w:val="en-GB"/>
        </w:rPr>
        <w:footnoteReference w:id="44"/>
      </w:r>
      <w:r w:rsidR="00CE4CEE">
        <w:rPr>
          <w:rFonts w:ascii="Times New Roman" w:hAnsi="Times New Roman" w:cs="Times New Roman"/>
          <w:sz w:val="28"/>
          <w:szCs w:val="28"/>
          <w:lang w:val="en-GB"/>
        </w:rPr>
        <w:t xml:space="preserve">  A reasonable policeman would also have been aware that in the circumstance of this case</w:t>
      </w:r>
      <w:r w:rsidR="00087934">
        <w:rPr>
          <w:rFonts w:ascii="Times New Roman" w:hAnsi="Times New Roman" w:cs="Times New Roman"/>
          <w:sz w:val="28"/>
          <w:szCs w:val="28"/>
          <w:lang w:val="en-GB"/>
        </w:rPr>
        <w:t>,</w:t>
      </w:r>
      <w:r w:rsidR="00CE4CEE">
        <w:rPr>
          <w:rFonts w:ascii="Times New Roman" w:hAnsi="Times New Roman" w:cs="Times New Roman"/>
          <w:sz w:val="28"/>
          <w:szCs w:val="28"/>
          <w:lang w:val="en-GB"/>
        </w:rPr>
        <w:t xml:space="preserve"> the focus of any information</w:t>
      </w:r>
      <w:r w:rsidR="00DD5BD5">
        <w:rPr>
          <w:rFonts w:ascii="Times New Roman" w:hAnsi="Times New Roman" w:cs="Times New Roman"/>
          <w:sz w:val="28"/>
          <w:szCs w:val="28"/>
          <w:lang w:val="en-GB"/>
        </w:rPr>
        <w:t xml:space="preserve"> on which </w:t>
      </w:r>
      <w:r w:rsidR="007965AE">
        <w:rPr>
          <w:rFonts w:ascii="Times New Roman" w:hAnsi="Times New Roman" w:cs="Times New Roman"/>
          <w:sz w:val="28"/>
          <w:szCs w:val="28"/>
          <w:lang w:val="en-GB"/>
        </w:rPr>
        <w:t>they have</w:t>
      </w:r>
      <w:r w:rsidR="00DD5BD5">
        <w:rPr>
          <w:rFonts w:ascii="Times New Roman" w:hAnsi="Times New Roman" w:cs="Times New Roman"/>
          <w:sz w:val="28"/>
          <w:szCs w:val="28"/>
          <w:lang w:val="en-GB"/>
        </w:rPr>
        <w:t xml:space="preserve"> to </w:t>
      </w:r>
      <w:r w:rsidR="00087934">
        <w:rPr>
          <w:rFonts w:ascii="Times New Roman" w:hAnsi="Times New Roman" w:cs="Times New Roman"/>
          <w:sz w:val="28"/>
          <w:szCs w:val="28"/>
          <w:lang w:val="en-GB"/>
        </w:rPr>
        <w:t>bas</w:t>
      </w:r>
      <w:r w:rsidR="001F6779">
        <w:rPr>
          <w:rFonts w:ascii="Times New Roman" w:hAnsi="Times New Roman" w:cs="Times New Roman"/>
          <w:sz w:val="28"/>
          <w:szCs w:val="28"/>
          <w:lang w:val="en-GB"/>
        </w:rPr>
        <w:t>e a suspicion</w:t>
      </w:r>
      <w:r w:rsidR="00087934">
        <w:rPr>
          <w:rFonts w:ascii="Times New Roman" w:hAnsi="Times New Roman" w:cs="Times New Roman"/>
          <w:sz w:val="28"/>
          <w:szCs w:val="28"/>
          <w:lang w:val="en-GB"/>
        </w:rPr>
        <w:t>,</w:t>
      </w:r>
      <w:r w:rsidR="00DD5BD5">
        <w:rPr>
          <w:rFonts w:ascii="Times New Roman" w:hAnsi="Times New Roman" w:cs="Times New Roman"/>
          <w:sz w:val="28"/>
          <w:szCs w:val="28"/>
          <w:lang w:val="en-GB"/>
        </w:rPr>
        <w:t xml:space="preserve"> must of necessity r</w:t>
      </w:r>
      <w:r w:rsidR="00087934">
        <w:rPr>
          <w:rFonts w:ascii="Times New Roman" w:hAnsi="Times New Roman" w:cs="Times New Roman"/>
          <w:sz w:val="28"/>
          <w:szCs w:val="28"/>
          <w:lang w:val="en-GB"/>
        </w:rPr>
        <w:t xml:space="preserve">elate to </w:t>
      </w:r>
      <w:r w:rsidR="0052545C">
        <w:rPr>
          <w:rFonts w:ascii="Times New Roman" w:hAnsi="Times New Roman" w:cs="Times New Roman"/>
          <w:sz w:val="28"/>
          <w:szCs w:val="28"/>
          <w:lang w:val="en-GB"/>
        </w:rPr>
        <w:t>the identification of a</w:t>
      </w:r>
      <w:r w:rsidR="00DD5BD5">
        <w:rPr>
          <w:rFonts w:ascii="Times New Roman" w:hAnsi="Times New Roman" w:cs="Times New Roman"/>
          <w:sz w:val="28"/>
          <w:szCs w:val="28"/>
          <w:lang w:val="en-GB"/>
        </w:rPr>
        <w:t xml:space="preserve"> suspect as having been one of the robbers.</w:t>
      </w:r>
      <w:r w:rsidR="0052545C">
        <w:rPr>
          <w:rFonts w:ascii="Times New Roman" w:hAnsi="Times New Roman" w:cs="Times New Roman"/>
          <w:sz w:val="28"/>
          <w:szCs w:val="28"/>
          <w:lang w:val="en-GB"/>
        </w:rPr>
        <w:t xml:space="preserve">  As in the case of an informer, evidence of identification is generally </w:t>
      </w:r>
      <w:r w:rsidR="0052545C">
        <w:rPr>
          <w:rFonts w:ascii="Times New Roman" w:hAnsi="Times New Roman" w:cs="Times New Roman"/>
          <w:sz w:val="28"/>
          <w:szCs w:val="28"/>
          <w:lang w:val="en-GB"/>
        </w:rPr>
        <w:lastRenderedPageBreak/>
        <w:t>approached with caution</w:t>
      </w:r>
      <w:r w:rsidR="0011192A">
        <w:rPr>
          <w:rFonts w:ascii="Times New Roman" w:hAnsi="Times New Roman" w:cs="Times New Roman"/>
          <w:sz w:val="28"/>
          <w:szCs w:val="28"/>
          <w:lang w:val="en-GB"/>
        </w:rPr>
        <w:t>,</w:t>
      </w:r>
      <w:r w:rsidR="00164D9F">
        <w:rPr>
          <w:rStyle w:val="FootnoteReference"/>
          <w:rFonts w:ascii="Times New Roman" w:hAnsi="Times New Roman" w:cs="Times New Roman"/>
          <w:sz w:val="28"/>
          <w:szCs w:val="28"/>
          <w:lang w:val="en-GB"/>
        </w:rPr>
        <w:footnoteReference w:id="45"/>
      </w:r>
      <w:r w:rsidR="0011192A">
        <w:rPr>
          <w:rFonts w:ascii="Times New Roman" w:hAnsi="Times New Roman" w:cs="Times New Roman"/>
          <w:sz w:val="28"/>
          <w:szCs w:val="28"/>
          <w:lang w:val="en-GB"/>
        </w:rPr>
        <w:t xml:space="preserve"> and is </w:t>
      </w:r>
      <w:r w:rsidR="00726462">
        <w:rPr>
          <w:rFonts w:ascii="Times New Roman" w:hAnsi="Times New Roman" w:cs="Times New Roman"/>
          <w:sz w:val="28"/>
          <w:szCs w:val="28"/>
          <w:lang w:val="en-GB"/>
        </w:rPr>
        <w:t xml:space="preserve">one of </w:t>
      </w:r>
      <w:r w:rsidR="00880EC8">
        <w:rPr>
          <w:rFonts w:ascii="Times New Roman" w:hAnsi="Times New Roman" w:cs="Times New Roman"/>
          <w:sz w:val="28"/>
          <w:szCs w:val="28"/>
          <w:lang w:val="en-GB"/>
        </w:rPr>
        <w:t xml:space="preserve">the </w:t>
      </w:r>
      <w:r w:rsidR="00726462">
        <w:rPr>
          <w:rFonts w:ascii="Times New Roman" w:hAnsi="Times New Roman" w:cs="Times New Roman"/>
          <w:sz w:val="28"/>
          <w:szCs w:val="28"/>
          <w:lang w:val="en-GB"/>
        </w:rPr>
        <w:t xml:space="preserve">many considerations which may be relevant </w:t>
      </w:r>
      <w:r w:rsidR="0011192A">
        <w:rPr>
          <w:rFonts w:ascii="Times New Roman" w:hAnsi="Times New Roman" w:cs="Times New Roman"/>
          <w:sz w:val="28"/>
          <w:szCs w:val="28"/>
          <w:lang w:val="en-GB"/>
        </w:rPr>
        <w:t>in evaluating</w:t>
      </w:r>
      <w:r w:rsidR="00726462">
        <w:rPr>
          <w:rFonts w:ascii="Times New Roman" w:hAnsi="Times New Roman" w:cs="Times New Roman"/>
          <w:sz w:val="28"/>
          <w:szCs w:val="28"/>
          <w:lang w:val="en-GB"/>
        </w:rPr>
        <w:t xml:space="preserve"> </w:t>
      </w:r>
      <w:r w:rsidR="00726462" w:rsidRPr="00726462">
        <w:rPr>
          <w:rFonts w:ascii="Times New Roman" w:hAnsi="Times New Roman" w:cs="Times New Roman"/>
          <w:i/>
          <w:sz w:val="28"/>
          <w:szCs w:val="28"/>
          <w:lang w:val="en-GB"/>
        </w:rPr>
        <w:t>ex post facto</w:t>
      </w:r>
      <w:r w:rsidR="0011192A">
        <w:rPr>
          <w:rFonts w:ascii="Times New Roman" w:hAnsi="Times New Roman" w:cs="Times New Roman"/>
          <w:sz w:val="28"/>
          <w:szCs w:val="28"/>
          <w:lang w:val="en-GB"/>
        </w:rPr>
        <w:t xml:space="preserve"> whether the information</w:t>
      </w:r>
      <w:r w:rsidR="00EA0406">
        <w:rPr>
          <w:rFonts w:ascii="Times New Roman" w:hAnsi="Times New Roman" w:cs="Times New Roman"/>
          <w:sz w:val="28"/>
          <w:szCs w:val="28"/>
          <w:lang w:val="en-GB"/>
        </w:rPr>
        <w:t xml:space="preserve"> poss</w:t>
      </w:r>
      <w:r w:rsidR="00ED63E7">
        <w:rPr>
          <w:rFonts w:ascii="Times New Roman" w:hAnsi="Times New Roman" w:cs="Times New Roman"/>
          <w:sz w:val="28"/>
          <w:szCs w:val="28"/>
          <w:lang w:val="en-GB"/>
        </w:rPr>
        <w:t xml:space="preserve">essed by the arresting officer </w:t>
      </w:r>
      <w:r w:rsidR="00880EC8">
        <w:rPr>
          <w:rFonts w:ascii="Times New Roman" w:hAnsi="Times New Roman" w:cs="Times New Roman"/>
          <w:sz w:val="28"/>
          <w:szCs w:val="28"/>
          <w:lang w:val="en-GB"/>
        </w:rPr>
        <w:t>wa</w:t>
      </w:r>
      <w:r w:rsidR="00EA0406">
        <w:rPr>
          <w:rFonts w:ascii="Times New Roman" w:hAnsi="Times New Roman" w:cs="Times New Roman"/>
          <w:sz w:val="28"/>
          <w:szCs w:val="28"/>
          <w:lang w:val="en-GB"/>
        </w:rPr>
        <w:t xml:space="preserve">s objectively </w:t>
      </w:r>
      <w:r w:rsidR="00ED63E7">
        <w:rPr>
          <w:rFonts w:ascii="Times New Roman" w:hAnsi="Times New Roman" w:cs="Times New Roman"/>
          <w:sz w:val="28"/>
          <w:szCs w:val="28"/>
          <w:lang w:val="en-GB"/>
        </w:rPr>
        <w:t>sufficient to sustain a suspicion that is reasonable</w:t>
      </w:r>
      <w:r w:rsidR="00EA0406">
        <w:rPr>
          <w:rFonts w:ascii="Times New Roman" w:hAnsi="Times New Roman" w:cs="Times New Roman"/>
          <w:sz w:val="28"/>
          <w:szCs w:val="28"/>
          <w:lang w:val="en-GB"/>
        </w:rPr>
        <w:t>.  However, as cautioned earlier, the information is not to be equated with what would be evidence that is admissible at a trial.</w:t>
      </w:r>
      <w:r w:rsidR="00EA0406">
        <w:rPr>
          <w:rStyle w:val="FootnoteReference"/>
          <w:rFonts w:ascii="Times New Roman" w:hAnsi="Times New Roman" w:cs="Times New Roman"/>
          <w:sz w:val="28"/>
          <w:szCs w:val="28"/>
          <w:lang w:val="en-GB"/>
        </w:rPr>
        <w:footnoteReference w:id="46"/>
      </w:r>
      <w:r w:rsidR="0052545C">
        <w:rPr>
          <w:rFonts w:ascii="Times New Roman" w:hAnsi="Times New Roman" w:cs="Times New Roman"/>
          <w:sz w:val="28"/>
          <w:szCs w:val="28"/>
          <w:lang w:val="en-GB"/>
        </w:rPr>
        <w:t xml:space="preserve"> </w:t>
      </w:r>
      <w:r w:rsidR="00EA0406">
        <w:rPr>
          <w:rFonts w:ascii="Times New Roman" w:hAnsi="Times New Roman" w:cs="Times New Roman"/>
          <w:sz w:val="28"/>
          <w:szCs w:val="28"/>
          <w:lang w:val="en-GB"/>
        </w:rPr>
        <w:t xml:space="preserve">Put differently, </w:t>
      </w:r>
      <w:r w:rsidR="00ED63E7">
        <w:rPr>
          <w:rFonts w:ascii="Times New Roman" w:hAnsi="Times New Roman" w:cs="Times New Roman"/>
          <w:sz w:val="28"/>
          <w:szCs w:val="28"/>
          <w:lang w:val="en-GB"/>
        </w:rPr>
        <w:t>in applying the test for a reasonable suspicion</w:t>
      </w:r>
      <w:r w:rsidR="00797C28">
        <w:rPr>
          <w:rFonts w:ascii="Times New Roman" w:hAnsi="Times New Roman" w:cs="Times New Roman"/>
          <w:sz w:val="28"/>
          <w:szCs w:val="28"/>
          <w:lang w:val="en-GB"/>
        </w:rPr>
        <w:t xml:space="preserve">, </w:t>
      </w:r>
      <w:r w:rsidR="00EA0406">
        <w:rPr>
          <w:rFonts w:ascii="Times New Roman" w:hAnsi="Times New Roman" w:cs="Times New Roman"/>
          <w:sz w:val="28"/>
          <w:szCs w:val="28"/>
          <w:lang w:val="en-GB"/>
        </w:rPr>
        <w:t xml:space="preserve">the evaluation of the information is </w:t>
      </w:r>
      <w:r w:rsidR="00BC480D">
        <w:rPr>
          <w:rFonts w:ascii="Times New Roman" w:hAnsi="Times New Roman" w:cs="Times New Roman"/>
          <w:sz w:val="28"/>
          <w:szCs w:val="28"/>
          <w:lang w:val="en-GB"/>
        </w:rPr>
        <w:t xml:space="preserve">aimed at </w:t>
      </w:r>
      <w:r w:rsidR="00726462">
        <w:rPr>
          <w:rFonts w:ascii="Times New Roman" w:hAnsi="Times New Roman" w:cs="Times New Roman"/>
          <w:sz w:val="28"/>
          <w:szCs w:val="28"/>
          <w:lang w:val="en-GB"/>
        </w:rPr>
        <w:t xml:space="preserve">determining the reasonableness of the </w:t>
      </w:r>
      <w:r w:rsidR="00880EC8">
        <w:rPr>
          <w:rFonts w:ascii="Times New Roman" w:hAnsi="Times New Roman" w:cs="Times New Roman"/>
          <w:sz w:val="28"/>
          <w:szCs w:val="28"/>
          <w:lang w:val="en-GB"/>
        </w:rPr>
        <w:t xml:space="preserve">grounds for the </w:t>
      </w:r>
      <w:r w:rsidR="00EA0406">
        <w:rPr>
          <w:rFonts w:ascii="Times New Roman" w:hAnsi="Times New Roman" w:cs="Times New Roman"/>
          <w:sz w:val="28"/>
          <w:szCs w:val="28"/>
          <w:lang w:val="en-GB"/>
        </w:rPr>
        <w:t xml:space="preserve">suspicion that </w:t>
      </w:r>
      <w:r w:rsidR="00726462">
        <w:rPr>
          <w:rFonts w:ascii="Times New Roman" w:hAnsi="Times New Roman" w:cs="Times New Roman"/>
          <w:sz w:val="28"/>
          <w:szCs w:val="28"/>
          <w:lang w:val="en-GB"/>
        </w:rPr>
        <w:t>the arrestee committed an offence</w:t>
      </w:r>
      <w:r w:rsidR="00BC480D">
        <w:rPr>
          <w:rFonts w:ascii="Times New Roman" w:hAnsi="Times New Roman" w:cs="Times New Roman"/>
          <w:sz w:val="28"/>
          <w:szCs w:val="28"/>
          <w:lang w:val="en-GB"/>
        </w:rPr>
        <w:t>,</w:t>
      </w:r>
      <w:r w:rsidR="00EA0406">
        <w:rPr>
          <w:rFonts w:ascii="Times New Roman" w:hAnsi="Times New Roman" w:cs="Times New Roman"/>
          <w:sz w:val="28"/>
          <w:szCs w:val="28"/>
          <w:lang w:val="en-GB"/>
        </w:rPr>
        <w:t xml:space="preserve"> as opposed to whether it constitutes admissible evidence that could support a decision to charge </w:t>
      </w:r>
      <w:r w:rsidR="00726462">
        <w:rPr>
          <w:rFonts w:ascii="Times New Roman" w:hAnsi="Times New Roman" w:cs="Times New Roman"/>
          <w:sz w:val="28"/>
          <w:szCs w:val="28"/>
          <w:lang w:val="en-GB"/>
        </w:rPr>
        <w:t>him</w:t>
      </w:r>
      <w:r w:rsidR="00EA0406">
        <w:rPr>
          <w:rFonts w:ascii="Times New Roman" w:hAnsi="Times New Roman" w:cs="Times New Roman"/>
          <w:sz w:val="28"/>
          <w:szCs w:val="28"/>
          <w:lang w:val="en-GB"/>
        </w:rPr>
        <w:t xml:space="preserve"> with a</w:t>
      </w:r>
      <w:r w:rsidR="009F2737">
        <w:rPr>
          <w:rFonts w:ascii="Times New Roman" w:hAnsi="Times New Roman" w:cs="Times New Roman"/>
          <w:sz w:val="28"/>
          <w:szCs w:val="28"/>
          <w:lang w:val="en-GB"/>
        </w:rPr>
        <w:t>n</w:t>
      </w:r>
      <w:r w:rsidR="00EA0406">
        <w:rPr>
          <w:rFonts w:ascii="Times New Roman" w:hAnsi="Times New Roman" w:cs="Times New Roman"/>
          <w:sz w:val="28"/>
          <w:szCs w:val="28"/>
          <w:lang w:val="en-GB"/>
        </w:rPr>
        <w:t xml:space="preserve"> </w:t>
      </w:r>
      <w:r w:rsidR="001F6779">
        <w:rPr>
          <w:rFonts w:ascii="Times New Roman" w:hAnsi="Times New Roman" w:cs="Times New Roman"/>
          <w:sz w:val="28"/>
          <w:szCs w:val="28"/>
          <w:lang w:val="en-GB"/>
        </w:rPr>
        <w:t>offenc</w:t>
      </w:r>
      <w:r w:rsidR="00EA0406">
        <w:rPr>
          <w:rFonts w:ascii="Times New Roman" w:hAnsi="Times New Roman" w:cs="Times New Roman"/>
          <w:sz w:val="28"/>
          <w:szCs w:val="28"/>
          <w:lang w:val="en-GB"/>
        </w:rPr>
        <w:t>e</w:t>
      </w:r>
      <w:r w:rsidR="00726462">
        <w:rPr>
          <w:rFonts w:ascii="Times New Roman" w:hAnsi="Times New Roman" w:cs="Times New Roman"/>
          <w:sz w:val="28"/>
          <w:szCs w:val="28"/>
          <w:lang w:val="en-GB"/>
        </w:rPr>
        <w:t xml:space="preserve">, or is sufficient to secure his conviction </w:t>
      </w:r>
      <w:r w:rsidR="00880EC8">
        <w:rPr>
          <w:rFonts w:ascii="Times New Roman" w:hAnsi="Times New Roman" w:cs="Times New Roman"/>
          <w:sz w:val="28"/>
          <w:szCs w:val="28"/>
          <w:lang w:val="en-GB"/>
        </w:rPr>
        <w:t>at</w:t>
      </w:r>
      <w:r w:rsidR="00726462">
        <w:rPr>
          <w:rFonts w:ascii="Times New Roman" w:hAnsi="Times New Roman" w:cs="Times New Roman"/>
          <w:sz w:val="28"/>
          <w:szCs w:val="28"/>
          <w:lang w:val="en-GB"/>
        </w:rPr>
        <w:t xml:space="preserve"> the trial</w:t>
      </w:r>
      <w:r w:rsidR="00EA0406">
        <w:rPr>
          <w:rFonts w:ascii="Times New Roman" w:hAnsi="Times New Roman" w:cs="Times New Roman"/>
          <w:sz w:val="28"/>
          <w:szCs w:val="28"/>
          <w:lang w:val="en-GB"/>
        </w:rPr>
        <w:t>.</w:t>
      </w:r>
    </w:p>
    <w:p w:rsidR="0011192A" w:rsidRDefault="0011192A" w:rsidP="003903DD">
      <w:pPr>
        <w:autoSpaceDE w:val="0"/>
        <w:autoSpaceDN w:val="0"/>
        <w:adjustRightInd w:val="0"/>
        <w:spacing w:line="480" w:lineRule="auto"/>
        <w:jc w:val="both"/>
        <w:rPr>
          <w:rFonts w:ascii="Times New Roman" w:hAnsi="Times New Roman" w:cs="Times New Roman"/>
          <w:sz w:val="28"/>
          <w:szCs w:val="28"/>
          <w:lang w:val="en-GB"/>
        </w:rPr>
      </w:pPr>
    </w:p>
    <w:p w:rsidR="0028474E" w:rsidRDefault="00C771B1" w:rsidP="003903DD">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[29</w:t>
      </w:r>
      <w:r w:rsidR="00CB08D6">
        <w:rPr>
          <w:rFonts w:ascii="Times New Roman" w:hAnsi="Times New Roman" w:cs="Times New Roman"/>
          <w:sz w:val="28"/>
          <w:szCs w:val="28"/>
          <w:lang w:val="en-GB"/>
        </w:rPr>
        <w:t>]</w:t>
      </w:r>
      <w:r w:rsidR="00CB08D6">
        <w:rPr>
          <w:rFonts w:ascii="Times New Roman" w:hAnsi="Times New Roman" w:cs="Times New Roman"/>
          <w:sz w:val="28"/>
          <w:szCs w:val="28"/>
          <w:lang w:val="en-GB"/>
        </w:rPr>
        <w:tab/>
      </w:r>
      <w:r w:rsidR="00B31F79">
        <w:rPr>
          <w:rFonts w:ascii="Times New Roman" w:hAnsi="Times New Roman" w:cs="Times New Roman"/>
          <w:sz w:val="28"/>
          <w:szCs w:val="28"/>
          <w:lang w:val="en-GB"/>
        </w:rPr>
        <w:t>W</w:t>
      </w:r>
      <w:r w:rsidR="00CB08D6">
        <w:rPr>
          <w:rFonts w:ascii="Times New Roman" w:hAnsi="Times New Roman" w:cs="Times New Roman"/>
          <w:sz w:val="28"/>
          <w:szCs w:val="28"/>
          <w:lang w:val="en-GB"/>
        </w:rPr>
        <w:t xml:space="preserve">ith regard </w:t>
      </w:r>
      <w:r w:rsidR="002954AC">
        <w:rPr>
          <w:rFonts w:ascii="Times New Roman" w:hAnsi="Times New Roman" w:cs="Times New Roman"/>
          <w:sz w:val="28"/>
          <w:szCs w:val="28"/>
          <w:lang w:val="en-GB"/>
        </w:rPr>
        <w:t xml:space="preserve">to </w:t>
      </w:r>
      <w:r w:rsidR="00CB08D6">
        <w:rPr>
          <w:rFonts w:ascii="Times New Roman" w:hAnsi="Times New Roman" w:cs="Times New Roman"/>
          <w:sz w:val="28"/>
          <w:szCs w:val="28"/>
          <w:lang w:val="en-GB"/>
        </w:rPr>
        <w:t xml:space="preserve">the nature of the information received </w:t>
      </w:r>
      <w:r w:rsidR="0011192A">
        <w:rPr>
          <w:rFonts w:ascii="Times New Roman" w:hAnsi="Times New Roman" w:cs="Times New Roman"/>
          <w:sz w:val="28"/>
          <w:szCs w:val="28"/>
          <w:lang w:val="en-GB"/>
        </w:rPr>
        <w:t xml:space="preserve">by Botha </w:t>
      </w:r>
      <w:r w:rsidR="00CB08D6">
        <w:rPr>
          <w:rFonts w:ascii="Times New Roman" w:hAnsi="Times New Roman" w:cs="Times New Roman"/>
          <w:sz w:val="28"/>
          <w:szCs w:val="28"/>
          <w:lang w:val="en-GB"/>
        </w:rPr>
        <w:t>from the anonymous bystander, t</w:t>
      </w:r>
      <w:r w:rsidR="00CE4CEE">
        <w:rPr>
          <w:rFonts w:ascii="Times New Roman" w:hAnsi="Times New Roman" w:cs="Times New Roman"/>
          <w:sz w:val="28"/>
          <w:szCs w:val="28"/>
          <w:lang w:val="en-GB"/>
        </w:rPr>
        <w:t>he information was very scant</w:t>
      </w:r>
      <w:r w:rsidR="002954AC">
        <w:rPr>
          <w:rFonts w:ascii="Times New Roman" w:hAnsi="Times New Roman" w:cs="Times New Roman"/>
          <w:sz w:val="28"/>
          <w:szCs w:val="28"/>
          <w:lang w:val="en-GB"/>
        </w:rPr>
        <w:t xml:space="preserve"> and purely circumstantial in nature</w:t>
      </w:r>
      <w:r w:rsidR="00CE4CEE">
        <w:rPr>
          <w:rFonts w:ascii="Times New Roman" w:hAnsi="Times New Roman" w:cs="Times New Roman"/>
          <w:sz w:val="28"/>
          <w:szCs w:val="28"/>
          <w:lang w:val="en-GB"/>
        </w:rPr>
        <w:t>. I</w:t>
      </w:r>
      <w:r w:rsidR="00CB08D6">
        <w:rPr>
          <w:rFonts w:ascii="Times New Roman" w:hAnsi="Times New Roman" w:cs="Times New Roman"/>
          <w:sz w:val="28"/>
          <w:szCs w:val="28"/>
          <w:lang w:val="en-GB"/>
        </w:rPr>
        <w:t xml:space="preserve">t consisted simply of the colour and make of a motor vehicle with a partial registration number.  It did not provide any information relating to the model of the vehicle or the number and the possible identities of the persons who got into the vehicle.  The information which Botha received from Dippenaar was similarly nothing of a concrete nature.  It goes no further than </w:t>
      </w:r>
      <w:r w:rsidR="00CD77B0">
        <w:rPr>
          <w:rFonts w:ascii="Times New Roman" w:hAnsi="Times New Roman" w:cs="Times New Roman"/>
          <w:sz w:val="28"/>
          <w:szCs w:val="28"/>
          <w:lang w:val="en-GB"/>
        </w:rPr>
        <w:t xml:space="preserve">that </w:t>
      </w:r>
      <w:r w:rsidR="00CB08D6">
        <w:rPr>
          <w:rFonts w:ascii="Times New Roman" w:hAnsi="Times New Roman" w:cs="Times New Roman"/>
          <w:sz w:val="28"/>
          <w:szCs w:val="28"/>
          <w:lang w:val="en-GB"/>
        </w:rPr>
        <w:t>some of the items of clothing found at Ngalo Street appeared to be similar to th</w:t>
      </w:r>
      <w:r w:rsidR="001F6779">
        <w:rPr>
          <w:rFonts w:ascii="Times New Roman" w:hAnsi="Times New Roman" w:cs="Times New Roman"/>
          <w:sz w:val="28"/>
          <w:szCs w:val="28"/>
          <w:lang w:val="en-GB"/>
        </w:rPr>
        <w:t>ose items</w:t>
      </w:r>
      <w:r w:rsidR="00CB08D6">
        <w:rPr>
          <w:rFonts w:ascii="Times New Roman" w:hAnsi="Times New Roman" w:cs="Times New Roman"/>
          <w:sz w:val="28"/>
          <w:szCs w:val="28"/>
          <w:lang w:val="en-GB"/>
        </w:rPr>
        <w:t xml:space="preserve"> </w:t>
      </w:r>
      <w:r w:rsidR="00CB08D6">
        <w:rPr>
          <w:rFonts w:ascii="Times New Roman" w:hAnsi="Times New Roman" w:cs="Times New Roman"/>
          <w:sz w:val="28"/>
          <w:szCs w:val="28"/>
          <w:lang w:val="en-GB"/>
        </w:rPr>
        <w:lastRenderedPageBreak/>
        <w:t>which Dippenaar said he</w:t>
      </w:r>
      <w:r w:rsidR="001F6779">
        <w:rPr>
          <w:rFonts w:ascii="Times New Roman" w:hAnsi="Times New Roman" w:cs="Times New Roman"/>
          <w:sz w:val="28"/>
          <w:szCs w:val="28"/>
          <w:lang w:val="en-GB"/>
        </w:rPr>
        <w:t xml:space="preserve"> had seen the perpetrators of the robbery wearing in the video footage</w:t>
      </w:r>
      <w:r w:rsidR="00CB08D6">
        <w:rPr>
          <w:rFonts w:ascii="Times New Roman" w:hAnsi="Times New Roman" w:cs="Times New Roman"/>
          <w:sz w:val="28"/>
          <w:szCs w:val="28"/>
          <w:lang w:val="en-GB"/>
        </w:rPr>
        <w:t xml:space="preserve">.  </w:t>
      </w:r>
      <w:r w:rsidR="00DD5BD5">
        <w:rPr>
          <w:rFonts w:ascii="Times New Roman" w:hAnsi="Times New Roman" w:cs="Times New Roman"/>
          <w:sz w:val="28"/>
          <w:szCs w:val="28"/>
          <w:lang w:val="en-GB"/>
        </w:rPr>
        <w:t>According to Dippenaar</w:t>
      </w:r>
      <w:r w:rsidR="001F6779">
        <w:rPr>
          <w:rFonts w:ascii="Times New Roman" w:hAnsi="Times New Roman" w:cs="Times New Roman"/>
          <w:sz w:val="28"/>
          <w:szCs w:val="28"/>
          <w:lang w:val="en-GB"/>
        </w:rPr>
        <w:t>,</w:t>
      </w:r>
      <w:r w:rsidR="00DD5BD5">
        <w:rPr>
          <w:rFonts w:ascii="Times New Roman" w:hAnsi="Times New Roman" w:cs="Times New Roman"/>
          <w:sz w:val="28"/>
          <w:szCs w:val="28"/>
          <w:lang w:val="en-GB"/>
        </w:rPr>
        <w:t xml:space="preserve"> the clothing worn by the suspects </w:t>
      </w:r>
      <w:r w:rsidR="00DD5BD5" w:rsidRPr="006D48B4">
        <w:rPr>
          <w:rFonts w:ascii="Times New Roman" w:hAnsi="Times New Roman" w:cs="Times New Roman"/>
          <w:b/>
          <w:lang w:val="en-GB"/>
        </w:rPr>
        <w:t>“seemed to be similar.”</w:t>
      </w:r>
      <w:r w:rsidR="00DD5BD5">
        <w:rPr>
          <w:rFonts w:ascii="Times New Roman" w:hAnsi="Times New Roman" w:cs="Times New Roman"/>
          <w:sz w:val="28"/>
          <w:szCs w:val="28"/>
          <w:lang w:val="en-GB"/>
        </w:rPr>
        <w:t xml:space="preserve">  This description is rather meaningless.  </w:t>
      </w:r>
      <w:r w:rsidR="00CB08D6">
        <w:rPr>
          <w:rFonts w:ascii="Times New Roman" w:hAnsi="Times New Roman" w:cs="Times New Roman"/>
          <w:sz w:val="28"/>
          <w:szCs w:val="28"/>
          <w:lang w:val="en-GB"/>
        </w:rPr>
        <w:t>Except for the leather jacket,</w:t>
      </w:r>
      <w:r w:rsidR="00DD5BD5">
        <w:rPr>
          <w:rFonts w:ascii="Times New Roman" w:hAnsi="Times New Roman" w:cs="Times New Roman"/>
          <w:sz w:val="28"/>
          <w:szCs w:val="28"/>
          <w:lang w:val="en-GB"/>
        </w:rPr>
        <w:t xml:space="preserve"> an item of clothing</w:t>
      </w:r>
      <w:r w:rsidR="00CB08D6">
        <w:rPr>
          <w:rFonts w:ascii="Times New Roman" w:hAnsi="Times New Roman" w:cs="Times New Roman"/>
          <w:sz w:val="28"/>
          <w:szCs w:val="28"/>
          <w:lang w:val="en-GB"/>
        </w:rPr>
        <w:t xml:space="preserve"> </w:t>
      </w:r>
      <w:r w:rsidR="00C57BF8">
        <w:rPr>
          <w:rFonts w:ascii="Times New Roman" w:hAnsi="Times New Roman" w:cs="Times New Roman"/>
          <w:sz w:val="28"/>
          <w:szCs w:val="28"/>
          <w:lang w:val="en-GB"/>
        </w:rPr>
        <w:t xml:space="preserve">that could not </w:t>
      </w:r>
      <w:r w:rsidR="00ED63E7">
        <w:rPr>
          <w:rFonts w:ascii="Times New Roman" w:hAnsi="Times New Roman" w:cs="Times New Roman"/>
          <w:sz w:val="28"/>
          <w:szCs w:val="28"/>
          <w:lang w:val="en-GB"/>
        </w:rPr>
        <w:t xml:space="preserve">specifically </w:t>
      </w:r>
      <w:r w:rsidR="00C57BF8">
        <w:rPr>
          <w:rFonts w:ascii="Times New Roman" w:hAnsi="Times New Roman" w:cs="Times New Roman"/>
          <w:sz w:val="28"/>
          <w:szCs w:val="28"/>
          <w:lang w:val="en-GB"/>
        </w:rPr>
        <w:t xml:space="preserve">be linked to any of the respondents, </w:t>
      </w:r>
      <w:r w:rsidR="00CB08D6">
        <w:rPr>
          <w:rFonts w:ascii="Times New Roman" w:hAnsi="Times New Roman" w:cs="Times New Roman"/>
          <w:sz w:val="28"/>
          <w:szCs w:val="28"/>
          <w:lang w:val="en-GB"/>
        </w:rPr>
        <w:t xml:space="preserve">the information Botha </w:t>
      </w:r>
      <w:r w:rsidR="00FA0383">
        <w:rPr>
          <w:rFonts w:ascii="Times New Roman" w:hAnsi="Times New Roman" w:cs="Times New Roman"/>
          <w:sz w:val="28"/>
          <w:szCs w:val="28"/>
          <w:lang w:val="en-GB"/>
        </w:rPr>
        <w:t>got</w:t>
      </w:r>
      <w:r w:rsidR="00CB08D6">
        <w:rPr>
          <w:rFonts w:ascii="Times New Roman" w:hAnsi="Times New Roman" w:cs="Times New Roman"/>
          <w:sz w:val="28"/>
          <w:szCs w:val="28"/>
          <w:lang w:val="en-GB"/>
        </w:rPr>
        <w:t xml:space="preserve"> from Dippenaar provided no detail of the </w:t>
      </w:r>
      <w:r w:rsidR="00DD5BD5">
        <w:rPr>
          <w:rFonts w:ascii="Times New Roman" w:hAnsi="Times New Roman" w:cs="Times New Roman"/>
          <w:sz w:val="28"/>
          <w:szCs w:val="28"/>
          <w:lang w:val="en-GB"/>
        </w:rPr>
        <w:t>nature of the clothing and its colour,</w:t>
      </w:r>
      <w:r w:rsidR="00CB08D6">
        <w:rPr>
          <w:rFonts w:ascii="Times New Roman" w:hAnsi="Times New Roman" w:cs="Times New Roman"/>
          <w:sz w:val="28"/>
          <w:szCs w:val="28"/>
          <w:lang w:val="en-GB"/>
        </w:rPr>
        <w:t xml:space="preserve"> and in what way the clothing was said to be similar to that worn by the robbers.</w:t>
      </w:r>
    </w:p>
    <w:p w:rsidR="00EA0406" w:rsidRDefault="00EA0406" w:rsidP="003903DD">
      <w:pPr>
        <w:autoSpaceDE w:val="0"/>
        <w:autoSpaceDN w:val="0"/>
        <w:adjustRightInd w:val="0"/>
        <w:spacing w:line="480" w:lineRule="auto"/>
        <w:jc w:val="both"/>
        <w:rPr>
          <w:rFonts w:ascii="Times New Roman" w:hAnsi="Times New Roman" w:cs="Times New Roman"/>
          <w:sz w:val="28"/>
          <w:szCs w:val="28"/>
          <w:lang w:val="en-GB"/>
        </w:rPr>
      </w:pPr>
    </w:p>
    <w:p w:rsidR="00541E59" w:rsidRDefault="00C771B1"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[30</w:t>
      </w:r>
      <w:r w:rsidR="0028474E">
        <w:rPr>
          <w:rFonts w:ascii="Times New Roman" w:hAnsi="Times New Roman" w:cs="Times New Roman"/>
          <w:sz w:val="28"/>
          <w:szCs w:val="28"/>
          <w:lang w:val="en-GB"/>
        </w:rPr>
        <w:t>]</w:t>
      </w:r>
      <w:r w:rsidR="0028474E">
        <w:rPr>
          <w:rFonts w:ascii="Times New Roman" w:hAnsi="Times New Roman" w:cs="Times New Roman"/>
          <w:sz w:val="28"/>
          <w:szCs w:val="28"/>
          <w:lang w:val="en-GB"/>
        </w:rPr>
        <w:tab/>
        <w:t>Botha did not immediately arrest the respondents.  He did so</w:t>
      </w:r>
      <w:r w:rsidR="00C57BF8">
        <w:rPr>
          <w:rFonts w:ascii="Times New Roman" w:hAnsi="Times New Roman" w:cs="Times New Roman"/>
          <w:sz w:val="28"/>
          <w:szCs w:val="28"/>
          <w:lang w:val="en-GB"/>
        </w:rPr>
        <w:t xml:space="preserve"> only</w:t>
      </w:r>
      <w:r w:rsidR="0028474E">
        <w:rPr>
          <w:rFonts w:ascii="Times New Roman" w:hAnsi="Times New Roman" w:cs="Times New Roman"/>
          <w:sz w:val="28"/>
          <w:szCs w:val="28"/>
          <w:lang w:val="en-GB"/>
        </w:rPr>
        <w:t xml:space="preserve"> after he had requested that the person who viewed the video footage of the robbery come to Ngalo Street.  Botha </w:t>
      </w:r>
      <w:r w:rsidR="00ED63E7">
        <w:rPr>
          <w:rFonts w:ascii="Times New Roman" w:hAnsi="Times New Roman" w:cs="Times New Roman"/>
          <w:sz w:val="28"/>
          <w:szCs w:val="28"/>
          <w:lang w:val="en-GB"/>
        </w:rPr>
        <w:t>himself</w:t>
      </w:r>
      <w:r w:rsidR="001F6779">
        <w:rPr>
          <w:rFonts w:ascii="Times New Roman" w:hAnsi="Times New Roman" w:cs="Times New Roman"/>
          <w:sz w:val="28"/>
          <w:szCs w:val="28"/>
          <w:lang w:val="en-GB"/>
        </w:rPr>
        <w:t>,</w:t>
      </w:r>
      <w:r w:rsidR="00ED63E7">
        <w:rPr>
          <w:rFonts w:ascii="Times New Roman" w:hAnsi="Times New Roman" w:cs="Times New Roman"/>
          <w:sz w:val="28"/>
          <w:szCs w:val="28"/>
          <w:lang w:val="en-GB"/>
        </w:rPr>
        <w:t xml:space="preserve"> </w:t>
      </w:r>
      <w:r w:rsidR="0028474E">
        <w:rPr>
          <w:rFonts w:ascii="Times New Roman" w:hAnsi="Times New Roman" w:cs="Times New Roman"/>
          <w:sz w:val="28"/>
          <w:szCs w:val="28"/>
          <w:lang w:val="en-GB"/>
        </w:rPr>
        <w:t xml:space="preserve">quite clearly did not think that he had sufficient information </w:t>
      </w:r>
      <w:r w:rsidR="00C57BF8">
        <w:rPr>
          <w:rFonts w:ascii="Times New Roman" w:hAnsi="Times New Roman" w:cs="Times New Roman"/>
          <w:sz w:val="28"/>
          <w:szCs w:val="28"/>
          <w:lang w:val="en-GB"/>
        </w:rPr>
        <w:t>before the arrival of Dippenaar</w:t>
      </w:r>
      <w:r w:rsidR="0028474E">
        <w:rPr>
          <w:rFonts w:ascii="Times New Roman" w:hAnsi="Times New Roman" w:cs="Times New Roman"/>
          <w:sz w:val="28"/>
          <w:szCs w:val="28"/>
          <w:lang w:val="en-GB"/>
        </w:rPr>
        <w:t xml:space="preserve"> on which to form a reasonable suspicion that the respondents participated in the commission of the robbery.  </w:t>
      </w:r>
      <w:r w:rsidR="00ED63E7">
        <w:rPr>
          <w:rFonts w:ascii="Times New Roman" w:hAnsi="Times New Roman" w:cs="Times New Roman"/>
          <w:sz w:val="28"/>
          <w:szCs w:val="28"/>
          <w:lang w:val="en-GB"/>
        </w:rPr>
        <w:t>He waited for Dippenaar to arrive, and i</w:t>
      </w:r>
      <w:r w:rsidR="0028474E">
        <w:rPr>
          <w:rFonts w:ascii="Times New Roman" w:hAnsi="Times New Roman" w:cs="Times New Roman"/>
          <w:sz w:val="28"/>
          <w:szCs w:val="28"/>
          <w:lang w:val="en-GB"/>
        </w:rPr>
        <w:t xml:space="preserve">t was only after he had met with and spoken to Dippenaar that he arrested the respondents.  </w:t>
      </w:r>
      <w:r w:rsidR="00A90CCF">
        <w:rPr>
          <w:rFonts w:ascii="Times New Roman" w:hAnsi="Times New Roman" w:cs="Times New Roman"/>
          <w:sz w:val="28"/>
          <w:szCs w:val="28"/>
          <w:lang w:val="en-GB"/>
        </w:rPr>
        <w:t>Botha’s own reservations about his ability to form the required suspicion in the circumstances was</w:t>
      </w:r>
      <w:r w:rsidR="001F6779">
        <w:rPr>
          <w:rFonts w:ascii="Times New Roman" w:hAnsi="Times New Roman" w:cs="Times New Roman"/>
          <w:sz w:val="28"/>
          <w:szCs w:val="28"/>
          <w:lang w:val="en-GB"/>
        </w:rPr>
        <w:t>,</w:t>
      </w:r>
      <w:r w:rsidR="00A90CCF">
        <w:rPr>
          <w:rFonts w:ascii="Times New Roman" w:hAnsi="Times New Roman" w:cs="Times New Roman"/>
          <w:sz w:val="28"/>
          <w:szCs w:val="28"/>
          <w:lang w:val="en-GB"/>
        </w:rPr>
        <w:t xml:space="preserve"> in my view</w:t>
      </w:r>
      <w:r w:rsidR="001F6779">
        <w:rPr>
          <w:rFonts w:ascii="Times New Roman" w:hAnsi="Times New Roman" w:cs="Times New Roman"/>
          <w:sz w:val="28"/>
          <w:szCs w:val="28"/>
          <w:lang w:val="en-GB"/>
        </w:rPr>
        <w:t>,</w:t>
      </w:r>
      <w:r w:rsidR="00A90CCF">
        <w:rPr>
          <w:rFonts w:ascii="Times New Roman" w:hAnsi="Times New Roman" w:cs="Times New Roman"/>
          <w:sz w:val="28"/>
          <w:szCs w:val="28"/>
          <w:lang w:val="en-GB"/>
        </w:rPr>
        <w:t xml:space="preserve"> justified.  </w:t>
      </w:r>
      <w:r w:rsidR="0028474E">
        <w:rPr>
          <w:rFonts w:ascii="Times New Roman" w:hAnsi="Times New Roman" w:cs="Times New Roman"/>
          <w:sz w:val="28"/>
          <w:szCs w:val="28"/>
          <w:lang w:val="en-GB"/>
        </w:rPr>
        <w:t xml:space="preserve">The question is </w:t>
      </w:r>
      <w:r w:rsidR="00C57BF8">
        <w:rPr>
          <w:rFonts w:ascii="Times New Roman" w:hAnsi="Times New Roman" w:cs="Times New Roman"/>
          <w:sz w:val="28"/>
          <w:szCs w:val="28"/>
          <w:lang w:val="en-GB"/>
        </w:rPr>
        <w:t xml:space="preserve">accordingly </w:t>
      </w:r>
      <w:r w:rsidR="0028474E">
        <w:rPr>
          <w:rFonts w:ascii="Times New Roman" w:hAnsi="Times New Roman" w:cs="Times New Roman"/>
          <w:sz w:val="28"/>
          <w:szCs w:val="28"/>
          <w:lang w:val="en-GB"/>
        </w:rPr>
        <w:t xml:space="preserve">whether the information which Botha said he had </w:t>
      </w:r>
      <w:r w:rsidR="00ED63E7">
        <w:rPr>
          <w:rFonts w:ascii="Times New Roman" w:hAnsi="Times New Roman" w:cs="Times New Roman"/>
          <w:sz w:val="28"/>
          <w:szCs w:val="28"/>
          <w:lang w:val="en-GB"/>
        </w:rPr>
        <w:t xml:space="preserve">subsequently </w:t>
      </w:r>
      <w:r w:rsidR="0028474E">
        <w:rPr>
          <w:rFonts w:ascii="Times New Roman" w:hAnsi="Times New Roman" w:cs="Times New Roman"/>
          <w:sz w:val="28"/>
          <w:szCs w:val="28"/>
          <w:lang w:val="en-GB"/>
        </w:rPr>
        <w:t>received from Dippenaar</w:t>
      </w:r>
      <w:r w:rsidR="001F6779">
        <w:rPr>
          <w:rFonts w:ascii="Times New Roman" w:hAnsi="Times New Roman" w:cs="Times New Roman"/>
          <w:sz w:val="28"/>
          <w:szCs w:val="28"/>
          <w:lang w:val="en-GB"/>
        </w:rPr>
        <w:t>, was</w:t>
      </w:r>
      <w:r w:rsidR="006D48B4">
        <w:rPr>
          <w:rFonts w:ascii="Times New Roman" w:hAnsi="Times New Roman" w:cs="Times New Roman"/>
          <w:sz w:val="28"/>
          <w:szCs w:val="28"/>
          <w:lang w:val="en-GB"/>
        </w:rPr>
        <w:t xml:space="preserve"> sufficient to tip the scale to </w:t>
      </w:r>
      <w:r w:rsidR="00FA0383">
        <w:rPr>
          <w:rFonts w:ascii="Times New Roman" w:hAnsi="Times New Roman" w:cs="Times New Roman"/>
          <w:sz w:val="28"/>
          <w:szCs w:val="28"/>
          <w:lang w:val="en-GB"/>
        </w:rPr>
        <w:t xml:space="preserve">him </w:t>
      </w:r>
      <w:r w:rsidR="006D48B4">
        <w:rPr>
          <w:rFonts w:ascii="Times New Roman" w:hAnsi="Times New Roman" w:cs="Times New Roman"/>
          <w:sz w:val="28"/>
          <w:szCs w:val="28"/>
          <w:lang w:val="en-GB"/>
        </w:rPr>
        <w:t xml:space="preserve">forming </w:t>
      </w:r>
      <w:r w:rsidR="00A90CCF">
        <w:rPr>
          <w:rFonts w:ascii="Times New Roman" w:hAnsi="Times New Roman" w:cs="Times New Roman"/>
          <w:sz w:val="28"/>
          <w:szCs w:val="28"/>
          <w:lang w:val="en-GB"/>
        </w:rPr>
        <w:t>a suspicion that was reasonable?</w:t>
      </w:r>
      <w:r w:rsidR="006D48B4">
        <w:rPr>
          <w:rFonts w:ascii="Times New Roman" w:hAnsi="Times New Roman" w:cs="Times New Roman"/>
          <w:sz w:val="28"/>
          <w:szCs w:val="28"/>
          <w:lang w:val="en-GB"/>
        </w:rPr>
        <w:t xml:space="preserve">  The tenuous nature of the information he said was given to him by Dippenaar</w:t>
      </w:r>
      <w:r w:rsidR="00C57BF8">
        <w:rPr>
          <w:rFonts w:ascii="Times New Roman" w:hAnsi="Times New Roman" w:cs="Times New Roman"/>
          <w:sz w:val="28"/>
          <w:szCs w:val="28"/>
          <w:lang w:val="en-GB"/>
        </w:rPr>
        <w:t xml:space="preserve">, </w:t>
      </w:r>
      <w:r w:rsidR="001F6779">
        <w:rPr>
          <w:rFonts w:ascii="Times New Roman" w:hAnsi="Times New Roman" w:cs="Times New Roman"/>
          <w:sz w:val="28"/>
          <w:szCs w:val="28"/>
          <w:lang w:val="en-GB"/>
        </w:rPr>
        <w:t>i</w:t>
      </w:r>
      <w:r w:rsidR="006D48B4">
        <w:rPr>
          <w:rFonts w:ascii="Times New Roman" w:hAnsi="Times New Roman" w:cs="Times New Roman"/>
          <w:sz w:val="28"/>
          <w:szCs w:val="28"/>
          <w:lang w:val="en-GB"/>
        </w:rPr>
        <w:t>s</w:t>
      </w:r>
      <w:r w:rsidR="001F6779">
        <w:rPr>
          <w:rFonts w:ascii="Times New Roman" w:hAnsi="Times New Roman" w:cs="Times New Roman"/>
          <w:sz w:val="28"/>
          <w:szCs w:val="28"/>
          <w:lang w:val="en-GB"/>
        </w:rPr>
        <w:t>,</w:t>
      </w:r>
      <w:r w:rsidR="006D48B4">
        <w:rPr>
          <w:rFonts w:ascii="Times New Roman" w:hAnsi="Times New Roman" w:cs="Times New Roman"/>
          <w:sz w:val="28"/>
          <w:szCs w:val="28"/>
          <w:lang w:val="en-GB"/>
        </w:rPr>
        <w:t xml:space="preserve"> in my view</w:t>
      </w:r>
      <w:r w:rsidR="001F6779">
        <w:rPr>
          <w:rFonts w:ascii="Times New Roman" w:hAnsi="Times New Roman" w:cs="Times New Roman"/>
          <w:sz w:val="28"/>
          <w:szCs w:val="28"/>
          <w:lang w:val="en-GB"/>
        </w:rPr>
        <w:t>,</w:t>
      </w:r>
      <w:r w:rsidR="00C57BF8">
        <w:rPr>
          <w:rFonts w:ascii="Times New Roman" w:hAnsi="Times New Roman" w:cs="Times New Roman"/>
          <w:sz w:val="28"/>
          <w:szCs w:val="28"/>
          <w:lang w:val="en-GB"/>
        </w:rPr>
        <w:t xml:space="preserve"> in</w:t>
      </w:r>
      <w:r w:rsidR="006D48B4">
        <w:rPr>
          <w:rFonts w:ascii="Times New Roman" w:hAnsi="Times New Roman" w:cs="Times New Roman"/>
          <w:sz w:val="28"/>
          <w:szCs w:val="28"/>
          <w:lang w:val="en-GB"/>
        </w:rPr>
        <w:t>sufficient to do that.  The hat found inside the house</w:t>
      </w:r>
      <w:r w:rsidR="00C57BF8">
        <w:rPr>
          <w:rFonts w:ascii="Times New Roman" w:hAnsi="Times New Roman" w:cs="Times New Roman"/>
          <w:sz w:val="28"/>
          <w:szCs w:val="28"/>
          <w:lang w:val="en-GB"/>
        </w:rPr>
        <w:t>,</w:t>
      </w:r>
      <w:r w:rsidR="006D48B4">
        <w:rPr>
          <w:rFonts w:ascii="Times New Roman" w:hAnsi="Times New Roman" w:cs="Times New Roman"/>
          <w:sz w:val="28"/>
          <w:szCs w:val="28"/>
          <w:lang w:val="en-GB"/>
        </w:rPr>
        <w:t xml:space="preserve"> which was the one item of clothing Dippenaar testified </w:t>
      </w:r>
      <w:r w:rsidR="006D48B4" w:rsidRPr="006D48B4">
        <w:rPr>
          <w:rFonts w:ascii="Times New Roman" w:hAnsi="Times New Roman" w:cs="Times New Roman"/>
          <w:b/>
          <w:lang w:val="en-GB"/>
        </w:rPr>
        <w:t>“resembled almost exactly”</w:t>
      </w:r>
      <w:r w:rsidR="0028474E" w:rsidRPr="006D48B4">
        <w:rPr>
          <w:rFonts w:ascii="Times New Roman" w:hAnsi="Times New Roman" w:cs="Times New Roman"/>
          <w:b/>
          <w:lang w:val="en-GB"/>
        </w:rPr>
        <w:t xml:space="preserve"> </w:t>
      </w:r>
      <w:r w:rsidR="006D48B4">
        <w:rPr>
          <w:rFonts w:ascii="Times New Roman" w:hAnsi="Times New Roman" w:cs="Times New Roman"/>
          <w:sz w:val="28"/>
          <w:szCs w:val="28"/>
          <w:lang w:val="en-GB"/>
        </w:rPr>
        <w:t xml:space="preserve">the head gear worn by the first </w:t>
      </w:r>
      <w:r w:rsidR="006D48B4">
        <w:rPr>
          <w:rFonts w:ascii="Times New Roman" w:hAnsi="Times New Roman" w:cs="Times New Roman"/>
          <w:sz w:val="28"/>
          <w:szCs w:val="28"/>
          <w:lang w:val="en-GB"/>
        </w:rPr>
        <w:lastRenderedPageBreak/>
        <w:t>robber that entered the supermarket</w:t>
      </w:r>
      <w:r w:rsidR="00C57BF8">
        <w:rPr>
          <w:rFonts w:ascii="Times New Roman" w:hAnsi="Times New Roman" w:cs="Times New Roman"/>
          <w:sz w:val="28"/>
          <w:szCs w:val="28"/>
          <w:lang w:val="en-GB"/>
        </w:rPr>
        <w:t>,</w:t>
      </w:r>
      <w:r w:rsidR="006D48B4">
        <w:rPr>
          <w:rFonts w:ascii="Times New Roman" w:hAnsi="Times New Roman" w:cs="Times New Roman"/>
          <w:sz w:val="28"/>
          <w:szCs w:val="28"/>
          <w:lang w:val="en-GB"/>
        </w:rPr>
        <w:t xml:space="preserve"> was evidently not considered by Botha.  </w:t>
      </w:r>
      <w:r w:rsidR="00C57BF8">
        <w:rPr>
          <w:rFonts w:ascii="Times New Roman" w:hAnsi="Times New Roman" w:cs="Times New Roman"/>
          <w:sz w:val="28"/>
          <w:szCs w:val="28"/>
          <w:lang w:val="en-GB"/>
        </w:rPr>
        <w:t xml:space="preserve">He made no mention of it in his evidence.  </w:t>
      </w:r>
      <w:r w:rsidR="006D48B4">
        <w:rPr>
          <w:rFonts w:ascii="Times New Roman" w:hAnsi="Times New Roman" w:cs="Times New Roman"/>
          <w:sz w:val="28"/>
          <w:szCs w:val="28"/>
          <w:lang w:val="en-GB"/>
        </w:rPr>
        <w:t xml:space="preserve">Botha, also made no mention of Dippenaar’s evidence that the clothing worn by the suspects he found lying outside the house seemed to be similar to that seen by him in the video footage.  The question remains of course who the suspects were that wore the clothing seen by Dippenaar, and </w:t>
      </w:r>
      <w:r w:rsidR="00FA0383">
        <w:rPr>
          <w:rFonts w:ascii="Times New Roman" w:hAnsi="Times New Roman" w:cs="Times New Roman"/>
          <w:sz w:val="28"/>
          <w:szCs w:val="28"/>
          <w:lang w:val="en-GB"/>
        </w:rPr>
        <w:t>in what</w:t>
      </w:r>
      <w:r w:rsidR="00C57BF8">
        <w:rPr>
          <w:rFonts w:ascii="Times New Roman" w:hAnsi="Times New Roman" w:cs="Times New Roman"/>
          <w:sz w:val="28"/>
          <w:szCs w:val="28"/>
          <w:lang w:val="en-GB"/>
        </w:rPr>
        <w:t xml:space="preserve"> w</w:t>
      </w:r>
      <w:r w:rsidR="006D48B4">
        <w:rPr>
          <w:rFonts w:ascii="Times New Roman" w:hAnsi="Times New Roman" w:cs="Times New Roman"/>
          <w:sz w:val="28"/>
          <w:szCs w:val="28"/>
          <w:lang w:val="en-GB"/>
        </w:rPr>
        <w:t>ay</w:t>
      </w:r>
      <w:r w:rsidR="00C57BF8">
        <w:rPr>
          <w:rFonts w:ascii="Times New Roman" w:hAnsi="Times New Roman" w:cs="Times New Roman"/>
          <w:sz w:val="28"/>
          <w:szCs w:val="28"/>
          <w:lang w:val="en-GB"/>
        </w:rPr>
        <w:t xml:space="preserve"> it</w:t>
      </w:r>
      <w:r w:rsidR="006D48B4">
        <w:rPr>
          <w:rFonts w:ascii="Times New Roman" w:hAnsi="Times New Roman" w:cs="Times New Roman"/>
          <w:sz w:val="28"/>
          <w:szCs w:val="28"/>
          <w:lang w:val="en-GB"/>
        </w:rPr>
        <w:t xml:space="preserve"> resembled the clothing seen by him in the video footage.  In the final analysis, the o</w:t>
      </w:r>
      <w:r w:rsidR="00C57BF8">
        <w:rPr>
          <w:rFonts w:ascii="Times New Roman" w:hAnsi="Times New Roman" w:cs="Times New Roman"/>
          <w:sz w:val="28"/>
          <w:szCs w:val="28"/>
          <w:lang w:val="en-GB"/>
        </w:rPr>
        <w:t xml:space="preserve">nly additional information </w:t>
      </w:r>
      <w:r w:rsidR="00FA0383">
        <w:rPr>
          <w:rFonts w:ascii="Times New Roman" w:hAnsi="Times New Roman" w:cs="Times New Roman"/>
          <w:sz w:val="28"/>
          <w:szCs w:val="28"/>
          <w:lang w:val="en-GB"/>
        </w:rPr>
        <w:t xml:space="preserve">which </w:t>
      </w:r>
      <w:r w:rsidR="006D48B4">
        <w:rPr>
          <w:rFonts w:ascii="Times New Roman" w:hAnsi="Times New Roman" w:cs="Times New Roman"/>
          <w:sz w:val="28"/>
          <w:szCs w:val="28"/>
          <w:lang w:val="en-GB"/>
        </w:rPr>
        <w:t>Botha</w:t>
      </w:r>
      <w:r w:rsidR="001F6779">
        <w:rPr>
          <w:rFonts w:ascii="Times New Roman" w:hAnsi="Times New Roman" w:cs="Times New Roman"/>
          <w:sz w:val="28"/>
          <w:szCs w:val="28"/>
          <w:lang w:val="en-GB"/>
        </w:rPr>
        <w:t>,</w:t>
      </w:r>
      <w:r w:rsidR="006D48B4">
        <w:rPr>
          <w:rFonts w:ascii="Times New Roman" w:hAnsi="Times New Roman" w:cs="Times New Roman"/>
          <w:sz w:val="28"/>
          <w:szCs w:val="28"/>
          <w:lang w:val="en-GB"/>
        </w:rPr>
        <w:t xml:space="preserve"> on his evidence</w:t>
      </w:r>
      <w:r w:rsidR="001F6779">
        <w:rPr>
          <w:rFonts w:ascii="Times New Roman" w:hAnsi="Times New Roman" w:cs="Times New Roman"/>
          <w:sz w:val="28"/>
          <w:szCs w:val="28"/>
          <w:lang w:val="en-GB"/>
        </w:rPr>
        <w:t>,</w:t>
      </w:r>
      <w:r w:rsidR="006D48B4">
        <w:rPr>
          <w:rFonts w:ascii="Times New Roman" w:hAnsi="Times New Roman" w:cs="Times New Roman"/>
          <w:sz w:val="28"/>
          <w:szCs w:val="28"/>
          <w:lang w:val="en-GB"/>
        </w:rPr>
        <w:t xml:space="preserve"> based his suspicion on</w:t>
      </w:r>
      <w:r w:rsidR="00FA0383">
        <w:rPr>
          <w:rFonts w:ascii="Times New Roman" w:hAnsi="Times New Roman" w:cs="Times New Roman"/>
          <w:sz w:val="28"/>
          <w:szCs w:val="28"/>
          <w:lang w:val="en-GB"/>
        </w:rPr>
        <w:t>,</w:t>
      </w:r>
      <w:r w:rsidR="006D48B4">
        <w:rPr>
          <w:rFonts w:ascii="Times New Roman" w:hAnsi="Times New Roman" w:cs="Times New Roman"/>
          <w:sz w:val="28"/>
          <w:szCs w:val="28"/>
          <w:lang w:val="en-GB"/>
        </w:rPr>
        <w:t xml:space="preserve"> was that some of the clothing found at the address in Ngalo Street looked similar to that observed by another police officer</w:t>
      </w:r>
      <w:r w:rsidR="00CE562C">
        <w:rPr>
          <w:rFonts w:ascii="Times New Roman" w:hAnsi="Times New Roman" w:cs="Times New Roman"/>
          <w:sz w:val="28"/>
          <w:szCs w:val="28"/>
          <w:lang w:val="en-GB"/>
        </w:rPr>
        <w:t xml:space="preserve"> in the video footage</w:t>
      </w:r>
      <w:r w:rsidR="006D48B4">
        <w:rPr>
          <w:rFonts w:ascii="Times New Roman" w:hAnsi="Times New Roman" w:cs="Times New Roman"/>
          <w:sz w:val="28"/>
          <w:szCs w:val="28"/>
          <w:lang w:val="en-GB"/>
        </w:rPr>
        <w:t>.</w:t>
      </w:r>
      <w:r w:rsidR="00CE562C">
        <w:rPr>
          <w:rFonts w:ascii="Times New Roman" w:hAnsi="Times New Roman" w:cs="Times New Roman"/>
          <w:sz w:val="28"/>
          <w:szCs w:val="28"/>
          <w:lang w:val="en-GB"/>
        </w:rPr>
        <w:t xml:space="preserve">  </w:t>
      </w:r>
      <w:r w:rsidR="00C57BF8">
        <w:rPr>
          <w:rFonts w:ascii="Times New Roman" w:hAnsi="Times New Roman" w:cs="Times New Roman"/>
          <w:sz w:val="28"/>
          <w:szCs w:val="28"/>
          <w:lang w:val="en-GB"/>
        </w:rPr>
        <w:t xml:space="preserve">To conclude, having regard to the evidence as a whole, I am not convinced that the trial </w:t>
      </w:r>
      <w:r w:rsidR="00FA0383">
        <w:rPr>
          <w:rFonts w:ascii="Times New Roman" w:hAnsi="Times New Roman" w:cs="Times New Roman"/>
          <w:sz w:val="28"/>
          <w:szCs w:val="28"/>
          <w:lang w:val="en-GB"/>
        </w:rPr>
        <w:t xml:space="preserve">court </w:t>
      </w:r>
      <w:r w:rsidR="00C57BF8">
        <w:rPr>
          <w:rFonts w:ascii="Times New Roman" w:hAnsi="Times New Roman" w:cs="Times New Roman"/>
          <w:sz w:val="28"/>
          <w:szCs w:val="28"/>
          <w:lang w:val="en-GB"/>
        </w:rPr>
        <w:t>can be said to have erred with regard to its finding that Botha was not a credible witness, and</w:t>
      </w:r>
      <w:r w:rsidR="00CE562C">
        <w:rPr>
          <w:rFonts w:ascii="Times New Roman" w:hAnsi="Times New Roman" w:cs="Times New Roman"/>
          <w:sz w:val="28"/>
          <w:szCs w:val="28"/>
          <w:lang w:val="en-GB"/>
        </w:rPr>
        <w:t xml:space="preserve"> that </w:t>
      </w:r>
      <w:r w:rsidR="00C57BF8">
        <w:rPr>
          <w:rFonts w:ascii="Times New Roman" w:hAnsi="Times New Roman" w:cs="Times New Roman"/>
          <w:sz w:val="28"/>
          <w:szCs w:val="28"/>
          <w:lang w:val="en-GB"/>
        </w:rPr>
        <w:t>he</w:t>
      </w:r>
      <w:r w:rsidR="00CE562C">
        <w:rPr>
          <w:rFonts w:ascii="Times New Roman" w:hAnsi="Times New Roman" w:cs="Times New Roman"/>
          <w:sz w:val="28"/>
          <w:szCs w:val="28"/>
          <w:lang w:val="en-GB"/>
        </w:rPr>
        <w:t xml:space="preserve"> could not have entertained a reasonable suspicion in the circumstances</w:t>
      </w:r>
      <w:r w:rsidR="00C57BF8">
        <w:rPr>
          <w:rFonts w:ascii="Times New Roman" w:hAnsi="Times New Roman" w:cs="Times New Roman"/>
          <w:sz w:val="28"/>
          <w:szCs w:val="28"/>
          <w:lang w:val="en-GB"/>
        </w:rPr>
        <w:t>.</w:t>
      </w:r>
    </w:p>
    <w:p w:rsidR="00B939EB" w:rsidRDefault="00B939EB" w:rsidP="00F21974">
      <w:pPr>
        <w:autoSpaceDE w:val="0"/>
        <w:autoSpaceDN w:val="0"/>
        <w:adjustRightInd w:val="0"/>
        <w:spacing w:line="480" w:lineRule="auto"/>
        <w:jc w:val="both"/>
        <w:rPr>
          <w:rFonts w:ascii="Times New Roman" w:hAnsi="Times New Roman" w:cs="Times New Roman"/>
          <w:sz w:val="28"/>
          <w:szCs w:val="28"/>
          <w:lang w:val="en-GB"/>
        </w:rPr>
      </w:pPr>
    </w:p>
    <w:p w:rsidR="00F0183B" w:rsidRDefault="00B939EB"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[31]</w:t>
      </w:r>
      <w:r>
        <w:rPr>
          <w:rFonts w:ascii="Times New Roman" w:hAnsi="Times New Roman" w:cs="Times New Roman"/>
          <w:sz w:val="28"/>
          <w:szCs w:val="28"/>
          <w:lang w:val="en-GB"/>
        </w:rPr>
        <w:tab/>
        <w:t>The next question is whether the trial court was correct in finding that on the evidence placed before it</w:t>
      </w:r>
      <w:r w:rsidR="00AF37B2">
        <w:rPr>
          <w:rFonts w:ascii="Times New Roman" w:hAnsi="Times New Roman" w:cs="Times New Roman"/>
          <w:sz w:val="28"/>
          <w:szCs w:val="28"/>
          <w:lang w:val="en-GB"/>
        </w:rPr>
        <w:t>,</w:t>
      </w:r>
      <w:r>
        <w:rPr>
          <w:rFonts w:ascii="Times New Roman" w:hAnsi="Times New Roman" w:cs="Times New Roman"/>
          <w:sz w:val="28"/>
          <w:szCs w:val="28"/>
          <w:lang w:val="en-GB"/>
        </w:rPr>
        <w:t xml:space="preserve"> the second and fourth respondents </w:t>
      </w:r>
      <w:r w:rsidR="00595472">
        <w:rPr>
          <w:rFonts w:ascii="Times New Roman" w:hAnsi="Times New Roman" w:cs="Times New Roman"/>
          <w:sz w:val="28"/>
          <w:szCs w:val="28"/>
          <w:lang w:val="en-GB"/>
        </w:rPr>
        <w:t>discharged the onus of proving that they</w:t>
      </w:r>
      <w:r>
        <w:rPr>
          <w:rFonts w:ascii="Times New Roman" w:hAnsi="Times New Roman" w:cs="Times New Roman"/>
          <w:sz w:val="28"/>
          <w:szCs w:val="28"/>
          <w:lang w:val="en-GB"/>
        </w:rPr>
        <w:t xml:space="preserve"> </w:t>
      </w:r>
      <w:r w:rsidR="00AF37B2">
        <w:rPr>
          <w:rFonts w:ascii="Times New Roman" w:hAnsi="Times New Roman" w:cs="Times New Roman"/>
          <w:sz w:val="28"/>
          <w:szCs w:val="28"/>
          <w:lang w:val="en-GB"/>
        </w:rPr>
        <w:t xml:space="preserve">were assaulted </w:t>
      </w:r>
      <w:r>
        <w:rPr>
          <w:rFonts w:ascii="Times New Roman" w:hAnsi="Times New Roman" w:cs="Times New Roman"/>
          <w:sz w:val="28"/>
          <w:szCs w:val="28"/>
          <w:lang w:val="en-GB"/>
        </w:rPr>
        <w:t>by police officers</w:t>
      </w:r>
      <w:r w:rsidR="00595472">
        <w:rPr>
          <w:rFonts w:ascii="Times New Roman" w:hAnsi="Times New Roman" w:cs="Times New Roman"/>
          <w:sz w:val="28"/>
          <w:szCs w:val="28"/>
          <w:lang w:val="en-GB"/>
        </w:rPr>
        <w:t xml:space="preserve"> during</w:t>
      </w:r>
      <w:r>
        <w:rPr>
          <w:rFonts w:ascii="Times New Roman" w:hAnsi="Times New Roman" w:cs="Times New Roman"/>
          <w:sz w:val="28"/>
          <w:szCs w:val="28"/>
          <w:lang w:val="en-GB"/>
        </w:rPr>
        <w:t xml:space="preserve"> their arrest.  At the hearing of the matter</w:t>
      </w:r>
      <w:r w:rsidR="001F6779">
        <w:rPr>
          <w:rFonts w:ascii="Times New Roman" w:hAnsi="Times New Roman" w:cs="Times New Roman"/>
          <w:sz w:val="28"/>
          <w:szCs w:val="28"/>
          <w:lang w:val="en-GB"/>
        </w:rPr>
        <w:t>,</w:t>
      </w:r>
      <w:r>
        <w:rPr>
          <w:rFonts w:ascii="Times New Roman" w:hAnsi="Times New Roman" w:cs="Times New Roman"/>
          <w:sz w:val="28"/>
          <w:szCs w:val="28"/>
          <w:lang w:val="en-GB"/>
        </w:rPr>
        <w:t xml:space="preserve"> the appellant informally sought </w:t>
      </w:r>
      <w:r w:rsidR="00595472">
        <w:rPr>
          <w:rFonts w:ascii="Times New Roman" w:hAnsi="Times New Roman" w:cs="Times New Roman"/>
          <w:sz w:val="28"/>
          <w:szCs w:val="28"/>
          <w:lang w:val="en-GB"/>
        </w:rPr>
        <w:t>leave t</w:t>
      </w:r>
      <w:r>
        <w:rPr>
          <w:rFonts w:ascii="Times New Roman" w:hAnsi="Times New Roman" w:cs="Times New Roman"/>
          <w:sz w:val="28"/>
          <w:szCs w:val="28"/>
          <w:lang w:val="en-GB"/>
        </w:rPr>
        <w:t xml:space="preserve">o </w:t>
      </w:r>
      <w:r w:rsidR="00595472">
        <w:rPr>
          <w:rFonts w:ascii="Times New Roman" w:hAnsi="Times New Roman" w:cs="Times New Roman"/>
          <w:sz w:val="28"/>
          <w:szCs w:val="28"/>
          <w:lang w:val="en-GB"/>
        </w:rPr>
        <w:t>amend his</w:t>
      </w:r>
      <w:r>
        <w:rPr>
          <w:rFonts w:ascii="Times New Roman" w:hAnsi="Times New Roman" w:cs="Times New Roman"/>
          <w:sz w:val="28"/>
          <w:szCs w:val="28"/>
          <w:lang w:val="en-GB"/>
        </w:rPr>
        <w:t xml:space="preserve"> notice of appeal so as to specify this as a factual finding that is appealed against on the basis that it was made without evidence</w:t>
      </w:r>
      <w:r w:rsidR="00AF37B2">
        <w:rPr>
          <w:rFonts w:ascii="Times New Roman" w:hAnsi="Times New Roman" w:cs="Times New Roman"/>
          <w:sz w:val="28"/>
          <w:szCs w:val="28"/>
          <w:lang w:val="en-GB"/>
        </w:rPr>
        <w:t>,</w:t>
      </w:r>
      <w:r>
        <w:rPr>
          <w:rFonts w:ascii="Times New Roman" w:hAnsi="Times New Roman" w:cs="Times New Roman"/>
          <w:sz w:val="28"/>
          <w:szCs w:val="28"/>
          <w:lang w:val="en-GB"/>
        </w:rPr>
        <w:t xml:space="preserve"> and </w:t>
      </w:r>
      <w:r w:rsidR="00595472">
        <w:rPr>
          <w:rFonts w:ascii="Times New Roman" w:hAnsi="Times New Roman" w:cs="Times New Roman"/>
          <w:sz w:val="28"/>
          <w:szCs w:val="28"/>
          <w:lang w:val="en-GB"/>
        </w:rPr>
        <w:t xml:space="preserve">that it </w:t>
      </w:r>
      <w:r>
        <w:rPr>
          <w:rFonts w:ascii="Times New Roman" w:hAnsi="Times New Roman" w:cs="Times New Roman"/>
          <w:sz w:val="28"/>
          <w:szCs w:val="28"/>
          <w:lang w:val="en-GB"/>
        </w:rPr>
        <w:t xml:space="preserve">was clearly wrong.  The respondents quite correctly did not oppose the amendment on this basis.  The appellant sought leave to appeal the whole of the judgment, and the trial court, in </w:t>
      </w:r>
      <w:r>
        <w:rPr>
          <w:rFonts w:ascii="Times New Roman" w:hAnsi="Times New Roman" w:cs="Times New Roman"/>
          <w:sz w:val="28"/>
          <w:szCs w:val="28"/>
          <w:lang w:val="en-GB"/>
        </w:rPr>
        <w:lastRenderedPageBreak/>
        <w:t>granting leave,</w:t>
      </w:r>
      <w:r w:rsidR="00595472">
        <w:rPr>
          <w:rFonts w:ascii="Times New Roman" w:hAnsi="Times New Roman" w:cs="Times New Roman"/>
          <w:sz w:val="28"/>
          <w:szCs w:val="28"/>
          <w:lang w:val="en-GB"/>
        </w:rPr>
        <w:t xml:space="preserve"> did not limit it in any way to any specific ground(s), and i</w:t>
      </w:r>
      <w:r>
        <w:rPr>
          <w:rFonts w:ascii="Times New Roman" w:hAnsi="Times New Roman" w:cs="Times New Roman"/>
          <w:sz w:val="28"/>
          <w:szCs w:val="28"/>
          <w:lang w:val="en-GB"/>
        </w:rPr>
        <w:t xml:space="preserve">t will be unjust to preclude interference on appeal if it is found that the judgment and the order of the trial court is </w:t>
      </w:r>
      <w:r w:rsidR="00595472">
        <w:rPr>
          <w:rFonts w:ascii="Times New Roman" w:hAnsi="Times New Roman" w:cs="Times New Roman"/>
          <w:sz w:val="28"/>
          <w:szCs w:val="28"/>
          <w:lang w:val="en-GB"/>
        </w:rPr>
        <w:t>obvious</w:t>
      </w:r>
      <w:r>
        <w:rPr>
          <w:rFonts w:ascii="Times New Roman" w:hAnsi="Times New Roman" w:cs="Times New Roman"/>
          <w:sz w:val="28"/>
          <w:szCs w:val="28"/>
          <w:lang w:val="en-GB"/>
        </w:rPr>
        <w:t>ly wrong.</w:t>
      </w:r>
      <w:r>
        <w:rPr>
          <w:rStyle w:val="FootnoteReference"/>
          <w:rFonts w:ascii="Times New Roman" w:hAnsi="Times New Roman" w:cs="Times New Roman"/>
          <w:sz w:val="28"/>
          <w:szCs w:val="28"/>
          <w:lang w:val="en-GB"/>
        </w:rPr>
        <w:footnoteReference w:id="47"/>
      </w:r>
      <w:r>
        <w:rPr>
          <w:rFonts w:ascii="Times New Roman" w:hAnsi="Times New Roman" w:cs="Times New Roman"/>
          <w:sz w:val="28"/>
          <w:szCs w:val="28"/>
          <w:lang w:val="en-GB"/>
        </w:rPr>
        <w:t xml:space="preserve"> </w:t>
      </w:r>
    </w:p>
    <w:p w:rsidR="001B5E93" w:rsidRDefault="001B5E93" w:rsidP="00F21974">
      <w:pPr>
        <w:autoSpaceDE w:val="0"/>
        <w:autoSpaceDN w:val="0"/>
        <w:adjustRightInd w:val="0"/>
        <w:spacing w:line="480" w:lineRule="auto"/>
        <w:jc w:val="both"/>
        <w:rPr>
          <w:rFonts w:ascii="Times New Roman" w:hAnsi="Times New Roman" w:cs="Times New Roman"/>
          <w:sz w:val="28"/>
          <w:szCs w:val="28"/>
          <w:lang w:val="en-GB"/>
        </w:rPr>
      </w:pPr>
    </w:p>
    <w:p w:rsidR="00F0183B" w:rsidRDefault="00F0183B"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[32]</w:t>
      </w:r>
      <w:r>
        <w:rPr>
          <w:rFonts w:ascii="Times New Roman" w:hAnsi="Times New Roman" w:cs="Times New Roman"/>
          <w:sz w:val="28"/>
          <w:szCs w:val="28"/>
          <w:lang w:val="en-GB"/>
        </w:rPr>
        <w:tab/>
        <w:t>The appellant’s submission that the finding of the trial court that the second and fourth respondents were assaulted was wrong, is premised on the</w:t>
      </w:r>
      <w:r w:rsidR="00595472">
        <w:rPr>
          <w:rFonts w:ascii="Times New Roman" w:hAnsi="Times New Roman" w:cs="Times New Roman"/>
          <w:sz w:val="28"/>
          <w:szCs w:val="28"/>
          <w:lang w:val="en-GB"/>
        </w:rPr>
        <w:t>ir</w:t>
      </w:r>
      <w:r>
        <w:rPr>
          <w:rFonts w:ascii="Times New Roman" w:hAnsi="Times New Roman" w:cs="Times New Roman"/>
          <w:sz w:val="28"/>
          <w:szCs w:val="28"/>
          <w:lang w:val="en-GB"/>
        </w:rPr>
        <w:t xml:space="preserve"> acknowledgement in </w:t>
      </w:r>
      <w:r w:rsidR="00595472">
        <w:rPr>
          <w:rFonts w:ascii="Times New Roman" w:hAnsi="Times New Roman" w:cs="Times New Roman"/>
          <w:sz w:val="28"/>
          <w:szCs w:val="28"/>
          <w:lang w:val="en-GB"/>
        </w:rPr>
        <w:t>evidence</w:t>
      </w:r>
      <w:r>
        <w:rPr>
          <w:rFonts w:ascii="Times New Roman" w:hAnsi="Times New Roman" w:cs="Times New Roman"/>
          <w:sz w:val="28"/>
          <w:szCs w:val="28"/>
          <w:lang w:val="en-GB"/>
        </w:rPr>
        <w:t xml:space="preserve"> that they were not physically assaulted by any of the police officers, but were simply verbally abused by being sworn at.  The second respondent testified that </w:t>
      </w:r>
      <w:r w:rsidRPr="00F0183B">
        <w:rPr>
          <w:rFonts w:ascii="Times New Roman" w:hAnsi="Times New Roman" w:cs="Times New Roman"/>
          <w:b/>
          <w:lang w:val="en-GB"/>
        </w:rPr>
        <w:t>“I was not manhandled.  I was not assaulted but we did, we was (sic) verbally abused, yes.”</w:t>
      </w:r>
      <w:r>
        <w:rPr>
          <w:rFonts w:ascii="Times New Roman" w:hAnsi="Times New Roman" w:cs="Times New Roman"/>
          <w:sz w:val="28"/>
          <w:szCs w:val="28"/>
          <w:lang w:val="en-GB"/>
        </w:rPr>
        <w:t xml:space="preserve">  </w:t>
      </w:r>
      <w:r w:rsidR="00595472">
        <w:rPr>
          <w:rFonts w:ascii="Times New Roman" w:hAnsi="Times New Roman" w:cs="Times New Roman"/>
          <w:sz w:val="28"/>
          <w:szCs w:val="28"/>
          <w:lang w:val="en-GB"/>
        </w:rPr>
        <w:t>T</w:t>
      </w:r>
      <w:r>
        <w:rPr>
          <w:rFonts w:ascii="Times New Roman" w:hAnsi="Times New Roman" w:cs="Times New Roman"/>
          <w:sz w:val="28"/>
          <w:szCs w:val="28"/>
          <w:lang w:val="en-GB"/>
        </w:rPr>
        <w:t xml:space="preserve">he fourth respondent was asked in his evidence in chief whether anything was done to him after he was told to lie down on the ground, to which he </w:t>
      </w:r>
      <w:r w:rsidRPr="00595472">
        <w:rPr>
          <w:rFonts w:ascii="Times New Roman" w:hAnsi="Times New Roman" w:cs="Times New Roman"/>
          <w:sz w:val="28"/>
          <w:szCs w:val="28"/>
          <w:lang w:val="en-GB"/>
        </w:rPr>
        <w:t>replied</w:t>
      </w:r>
      <w:r w:rsidRPr="00F0183B">
        <w:rPr>
          <w:rFonts w:ascii="Times New Roman" w:hAnsi="Times New Roman" w:cs="Times New Roman"/>
          <w:b/>
          <w:lang w:val="en-GB"/>
        </w:rPr>
        <w:t xml:space="preserve"> “No, nothi</w:t>
      </w:r>
      <w:r w:rsidR="00595472">
        <w:rPr>
          <w:rFonts w:ascii="Times New Roman" w:hAnsi="Times New Roman" w:cs="Times New Roman"/>
          <w:b/>
          <w:lang w:val="en-GB"/>
        </w:rPr>
        <w:t>ng … then nothing happened to me</w:t>
      </w:r>
      <w:r w:rsidRPr="00F0183B">
        <w:rPr>
          <w:rFonts w:ascii="Times New Roman" w:hAnsi="Times New Roman" w:cs="Times New Roman"/>
          <w:b/>
          <w:lang w:val="en-GB"/>
        </w:rPr>
        <w:t xml:space="preserve"> specifically.”</w:t>
      </w:r>
      <w:r>
        <w:rPr>
          <w:rFonts w:ascii="Times New Roman" w:hAnsi="Times New Roman" w:cs="Times New Roman"/>
          <w:sz w:val="28"/>
          <w:szCs w:val="28"/>
          <w:lang w:val="en-GB"/>
        </w:rPr>
        <w:t xml:space="preserve">  </w:t>
      </w:r>
      <w:r w:rsidR="00AF37B2">
        <w:rPr>
          <w:rFonts w:ascii="Times New Roman" w:hAnsi="Times New Roman" w:cs="Times New Roman"/>
          <w:sz w:val="28"/>
          <w:szCs w:val="28"/>
          <w:lang w:val="en-GB"/>
        </w:rPr>
        <w:t xml:space="preserve">The trial court did not give reasons for its finding that the appellant is liable to compensate the two respondents for </w:t>
      </w:r>
      <w:r w:rsidR="001B5E93">
        <w:rPr>
          <w:rFonts w:ascii="Times New Roman" w:hAnsi="Times New Roman" w:cs="Times New Roman"/>
          <w:sz w:val="28"/>
          <w:szCs w:val="28"/>
          <w:lang w:val="en-GB"/>
        </w:rPr>
        <w:t>assault</w:t>
      </w:r>
      <w:r w:rsidR="002708FA">
        <w:rPr>
          <w:rFonts w:ascii="Times New Roman" w:hAnsi="Times New Roman" w:cs="Times New Roman"/>
          <w:sz w:val="28"/>
          <w:szCs w:val="28"/>
          <w:lang w:val="en-GB"/>
        </w:rPr>
        <w:t xml:space="preserve">.  </w:t>
      </w:r>
      <w:r w:rsidR="00595472">
        <w:rPr>
          <w:rFonts w:ascii="Times New Roman" w:hAnsi="Times New Roman" w:cs="Times New Roman"/>
          <w:sz w:val="28"/>
          <w:szCs w:val="28"/>
          <w:lang w:val="en-GB"/>
        </w:rPr>
        <w:t>Counsel for the respondents submitted</w:t>
      </w:r>
      <w:r w:rsidR="001F6779">
        <w:rPr>
          <w:rFonts w:ascii="Times New Roman" w:hAnsi="Times New Roman" w:cs="Times New Roman"/>
          <w:sz w:val="28"/>
          <w:szCs w:val="28"/>
          <w:lang w:val="en-GB"/>
        </w:rPr>
        <w:t>,</w:t>
      </w:r>
      <w:r w:rsidR="00595472">
        <w:rPr>
          <w:rFonts w:ascii="Times New Roman" w:hAnsi="Times New Roman" w:cs="Times New Roman"/>
          <w:sz w:val="28"/>
          <w:szCs w:val="28"/>
          <w:lang w:val="en-GB"/>
        </w:rPr>
        <w:t xml:space="preserve"> in argument</w:t>
      </w:r>
      <w:r w:rsidR="001F6779">
        <w:rPr>
          <w:rFonts w:ascii="Times New Roman" w:hAnsi="Times New Roman" w:cs="Times New Roman"/>
          <w:sz w:val="28"/>
          <w:szCs w:val="28"/>
          <w:lang w:val="en-GB"/>
        </w:rPr>
        <w:t>,</w:t>
      </w:r>
      <w:r w:rsidR="00595472">
        <w:rPr>
          <w:rFonts w:ascii="Times New Roman" w:hAnsi="Times New Roman" w:cs="Times New Roman"/>
          <w:sz w:val="28"/>
          <w:szCs w:val="28"/>
          <w:lang w:val="en-GB"/>
        </w:rPr>
        <w:t xml:space="preserve"> that t</w:t>
      </w:r>
      <w:r>
        <w:rPr>
          <w:rFonts w:ascii="Times New Roman" w:hAnsi="Times New Roman" w:cs="Times New Roman"/>
          <w:sz w:val="28"/>
          <w:szCs w:val="28"/>
          <w:lang w:val="en-GB"/>
        </w:rPr>
        <w:t>he second respondent’s evidence that he was pushed</w:t>
      </w:r>
      <w:r w:rsidR="00595472">
        <w:rPr>
          <w:rFonts w:ascii="Times New Roman" w:hAnsi="Times New Roman" w:cs="Times New Roman"/>
          <w:sz w:val="28"/>
          <w:szCs w:val="28"/>
          <w:lang w:val="en-GB"/>
        </w:rPr>
        <w:t>,</w:t>
      </w:r>
      <w:r>
        <w:rPr>
          <w:rFonts w:ascii="Times New Roman" w:hAnsi="Times New Roman" w:cs="Times New Roman"/>
          <w:sz w:val="28"/>
          <w:szCs w:val="28"/>
          <w:lang w:val="en-GB"/>
        </w:rPr>
        <w:t xml:space="preserve"> and that both respondents were made to lie down on the ground</w:t>
      </w:r>
      <w:r w:rsidR="00595472">
        <w:rPr>
          <w:rFonts w:ascii="Times New Roman" w:hAnsi="Times New Roman" w:cs="Times New Roman"/>
          <w:sz w:val="28"/>
          <w:szCs w:val="28"/>
          <w:lang w:val="en-GB"/>
        </w:rPr>
        <w:t>,</w:t>
      </w:r>
      <w:r>
        <w:rPr>
          <w:rFonts w:ascii="Times New Roman" w:hAnsi="Times New Roman" w:cs="Times New Roman"/>
          <w:sz w:val="28"/>
          <w:szCs w:val="28"/>
          <w:lang w:val="en-GB"/>
        </w:rPr>
        <w:t xml:space="preserve"> constituted an assault.  On a whole, the evidence is</w:t>
      </w:r>
      <w:r w:rsidR="00595472">
        <w:rPr>
          <w:rFonts w:ascii="Times New Roman" w:hAnsi="Times New Roman" w:cs="Times New Roman"/>
          <w:sz w:val="28"/>
          <w:szCs w:val="28"/>
          <w:lang w:val="en-GB"/>
        </w:rPr>
        <w:t xml:space="preserve"> in my view</w:t>
      </w:r>
      <w:r>
        <w:rPr>
          <w:rFonts w:ascii="Times New Roman" w:hAnsi="Times New Roman" w:cs="Times New Roman"/>
          <w:sz w:val="28"/>
          <w:szCs w:val="28"/>
          <w:lang w:val="en-GB"/>
        </w:rPr>
        <w:t xml:space="preserve"> insufficient to prove that the actions relied upon were, on the principle of </w:t>
      </w:r>
      <w:r>
        <w:rPr>
          <w:rFonts w:ascii="Times New Roman" w:hAnsi="Times New Roman" w:cs="Times New Roman"/>
          <w:i/>
          <w:sz w:val="28"/>
          <w:szCs w:val="28"/>
          <w:lang w:val="en-GB"/>
        </w:rPr>
        <w:t>de minim</w:t>
      </w:r>
      <w:r w:rsidR="00595472">
        <w:rPr>
          <w:rFonts w:ascii="Times New Roman" w:hAnsi="Times New Roman" w:cs="Times New Roman"/>
          <w:i/>
          <w:sz w:val="28"/>
          <w:szCs w:val="28"/>
          <w:lang w:val="en-GB"/>
        </w:rPr>
        <w:t>i</w:t>
      </w:r>
      <w:r>
        <w:rPr>
          <w:rFonts w:ascii="Times New Roman" w:hAnsi="Times New Roman" w:cs="Times New Roman"/>
          <w:i/>
          <w:sz w:val="28"/>
          <w:szCs w:val="28"/>
          <w:lang w:val="en-GB"/>
        </w:rPr>
        <w:t>s non c</w:t>
      </w:r>
      <w:r w:rsidRPr="00F0183B">
        <w:rPr>
          <w:rFonts w:ascii="Times New Roman" w:hAnsi="Times New Roman" w:cs="Times New Roman"/>
          <w:i/>
          <w:sz w:val="28"/>
          <w:szCs w:val="28"/>
          <w:lang w:val="en-GB"/>
        </w:rPr>
        <w:t>urat lex</w:t>
      </w:r>
      <w:r w:rsidR="00B30933">
        <w:rPr>
          <w:rFonts w:ascii="Times New Roman" w:hAnsi="Times New Roman" w:cs="Times New Roman"/>
          <w:iCs/>
          <w:sz w:val="28"/>
          <w:szCs w:val="28"/>
          <w:lang w:val="en-GB"/>
        </w:rPr>
        <w:t>,</w:t>
      </w:r>
      <w:r w:rsidR="001F6779">
        <w:rPr>
          <w:rFonts w:ascii="Times New Roman" w:hAnsi="Times New Roman" w:cs="Times New Roman"/>
          <w:sz w:val="28"/>
          <w:szCs w:val="28"/>
          <w:lang w:val="en-GB"/>
        </w:rPr>
        <w:t xml:space="preserve"> unlawful</w:t>
      </w:r>
      <w:r>
        <w:rPr>
          <w:rFonts w:ascii="Times New Roman" w:hAnsi="Times New Roman" w:cs="Times New Roman"/>
          <w:sz w:val="28"/>
          <w:szCs w:val="28"/>
          <w:lang w:val="en-GB"/>
        </w:rPr>
        <w:t xml:space="preserve"> or that the police officer(s) had the intention to interfere</w:t>
      </w:r>
      <w:r w:rsidR="005154C3">
        <w:rPr>
          <w:rFonts w:ascii="Times New Roman" w:hAnsi="Times New Roman" w:cs="Times New Roman"/>
          <w:sz w:val="28"/>
          <w:szCs w:val="28"/>
          <w:lang w:val="en-GB"/>
        </w:rPr>
        <w:t xml:space="preserve"> with the bodily integrity of the two respondents.  </w:t>
      </w:r>
      <w:r w:rsidR="00595472">
        <w:rPr>
          <w:rFonts w:ascii="Times New Roman" w:hAnsi="Times New Roman" w:cs="Times New Roman"/>
          <w:sz w:val="28"/>
          <w:szCs w:val="28"/>
          <w:lang w:val="en-GB"/>
        </w:rPr>
        <w:t xml:space="preserve">The actions complained of are more </w:t>
      </w:r>
      <w:r w:rsidR="00595472">
        <w:rPr>
          <w:rFonts w:ascii="Times New Roman" w:hAnsi="Times New Roman" w:cs="Times New Roman"/>
          <w:sz w:val="28"/>
          <w:szCs w:val="28"/>
          <w:lang w:val="en-GB"/>
        </w:rPr>
        <w:lastRenderedPageBreak/>
        <w:t xml:space="preserve">consistent with that of a police officer whose aim was to secure the detention of a suspect following his </w:t>
      </w:r>
      <w:r w:rsidR="002708FA">
        <w:rPr>
          <w:rFonts w:ascii="Times New Roman" w:hAnsi="Times New Roman" w:cs="Times New Roman"/>
          <w:sz w:val="28"/>
          <w:szCs w:val="28"/>
          <w:lang w:val="en-GB"/>
        </w:rPr>
        <w:t xml:space="preserve">apprehension and </w:t>
      </w:r>
      <w:r w:rsidR="00595472">
        <w:rPr>
          <w:rFonts w:ascii="Times New Roman" w:hAnsi="Times New Roman" w:cs="Times New Roman"/>
          <w:sz w:val="28"/>
          <w:szCs w:val="28"/>
          <w:lang w:val="en-GB"/>
        </w:rPr>
        <w:t>arrest.</w:t>
      </w:r>
      <w:r w:rsidR="002708FA">
        <w:rPr>
          <w:rStyle w:val="FootnoteReference"/>
          <w:rFonts w:ascii="Times New Roman" w:hAnsi="Times New Roman" w:cs="Times New Roman"/>
          <w:sz w:val="28"/>
          <w:szCs w:val="28"/>
          <w:lang w:val="en-GB"/>
        </w:rPr>
        <w:footnoteReference w:id="48"/>
      </w:r>
      <w:r w:rsidR="00595472">
        <w:rPr>
          <w:rFonts w:ascii="Times New Roman" w:hAnsi="Times New Roman" w:cs="Times New Roman"/>
          <w:sz w:val="28"/>
          <w:szCs w:val="28"/>
          <w:lang w:val="en-GB"/>
        </w:rPr>
        <w:t xml:space="preserve"> </w:t>
      </w:r>
      <w:r w:rsidR="005154C3">
        <w:rPr>
          <w:rFonts w:ascii="Times New Roman" w:hAnsi="Times New Roman" w:cs="Times New Roman"/>
          <w:sz w:val="28"/>
          <w:szCs w:val="28"/>
          <w:lang w:val="en-GB"/>
        </w:rPr>
        <w:t xml:space="preserve">There was also no evidence </w:t>
      </w:r>
      <w:r w:rsidR="002708FA">
        <w:rPr>
          <w:rFonts w:ascii="Times New Roman" w:hAnsi="Times New Roman" w:cs="Times New Roman"/>
          <w:sz w:val="28"/>
          <w:szCs w:val="28"/>
          <w:lang w:val="en-GB"/>
        </w:rPr>
        <w:t xml:space="preserve">placed before the trial court </w:t>
      </w:r>
      <w:r w:rsidR="005154C3">
        <w:rPr>
          <w:rFonts w:ascii="Times New Roman" w:hAnsi="Times New Roman" w:cs="Times New Roman"/>
          <w:sz w:val="28"/>
          <w:szCs w:val="28"/>
          <w:lang w:val="en-GB"/>
        </w:rPr>
        <w:t>that either of the</w:t>
      </w:r>
      <w:r w:rsidR="00595472">
        <w:rPr>
          <w:rFonts w:ascii="Times New Roman" w:hAnsi="Times New Roman" w:cs="Times New Roman"/>
          <w:sz w:val="28"/>
          <w:szCs w:val="28"/>
          <w:lang w:val="en-GB"/>
        </w:rPr>
        <w:t xml:space="preserve"> two respondents</w:t>
      </w:r>
      <w:r w:rsidR="002708FA">
        <w:rPr>
          <w:rFonts w:ascii="Times New Roman" w:hAnsi="Times New Roman" w:cs="Times New Roman"/>
          <w:sz w:val="28"/>
          <w:szCs w:val="28"/>
          <w:lang w:val="en-GB"/>
        </w:rPr>
        <w:t xml:space="preserve"> was caused to</w:t>
      </w:r>
      <w:r w:rsidR="005154C3">
        <w:rPr>
          <w:rFonts w:ascii="Times New Roman" w:hAnsi="Times New Roman" w:cs="Times New Roman"/>
          <w:sz w:val="28"/>
          <w:szCs w:val="28"/>
          <w:lang w:val="en-GB"/>
        </w:rPr>
        <w:t xml:space="preserve"> suffer any pain or discomfort</w:t>
      </w:r>
      <w:r w:rsidR="00595472">
        <w:rPr>
          <w:rFonts w:ascii="Times New Roman" w:hAnsi="Times New Roman" w:cs="Times New Roman"/>
          <w:sz w:val="28"/>
          <w:szCs w:val="28"/>
          <w:lang w:val="en-GB"/>
        </w:rPr>
        <w:t>,</w:t>
      </w:r>
      <w:r w:rsidR="005154C3">
        <w:rPr>
          <w:rFonts w:ascii="Times New Roman" w:hAnsi="Times New Roman" w:cs="Times New Roman"/>
          <w:sz w:val="28"/>
          <w:szCs w:val="28"/>
          <w:lang w:val="en-GB"/>
        </w:rPr>
        <w:t xml:space="preserve"> whether physically, mentally or psychologically</w:t>
      </w:r>
      <w:r w:rsidR="00595472">
        <w:rPr>
          <w:rFonts w:ascii="Times New Roman" w:hAnsi="Times New Roman" w:cs="Times New Roman"/>
          <w:sz w:val="28"/>
          <w:szCs w:val="28"/>
          <w:lang w:val="en-GB"/>
        </w:rPr>
        <w:t>,</w:t>
      </w:r>
      <w:r w:rsidR="005154C3">
        <w:rPr>
          <w:rFonts w:ascii="Times New Roman" w:hAnsi="Times New Roman" w:cs="Times New Roman"/>
          <w:sz w:val="28"/>
          <w:szCs w:val="28"/>
          <w:lang w:val="en-GB"/>
        </w:rPr>
        <w:t xml:space="preserve"> or that they were humiliated by the </w:t>
      </w:r>
      <w:r w:rsidR="00595472">
        <w:rPr>
          <w:rFonts w:ascii="Times New Roman" w:hAnsi="Times New Roman" w:cs="Times New Roman"/>
          <w:sz w:val="28"/>
          <w:szCs w:val="28"/>
          <w:lang w:val="en-GB"/>
        </w:rPr>
        <w:t xml:space="preserve">aforesaid </w:t>
      </w:r>
      <w:r w:rsidR="005154C3">
        <w:rPr>
          <w:rFonts w:ascii="Times New Roman" w:hAnsi="Times New Roman" w:cs="Times New Roman"/>
          <w:sz w:val="28"/>
          <w:szCs w:val="28"/>
          <w:lang w:val="en-GB"/>
        </w:rPr>
        <w:t>actions of the police officer(s).</w:t>
      </w:r>
      <w:r w:rsidR="005154C3">
        <w:rPr>
          <w:rStyle w:val="FootnoteReference"/>
          <w:rFonts w:ascii="Times New Roman" w:hAnsi="Times New Roman" w:cs="Times New Roman"/>
          <w:sz w:val="28"/>
          <w:szCs w:val="28"/>
          <w:lang w:val="en-GB"/>
        </w:rPr>
        <w:footnoteReference w:id="49"/>
      </w:r>
      <w:r w:rsidR="002708FA">
        <w:rPr>
          <w:rFonts w:ascii="Times New Roman" w:hAnsi="Times New Roman" w:cs="Times New Roman"/>
          <w:sz w:val="28"/>
          <w:szCs w:val="28"/>
          <w:lang w:val="en-GB"/>
        </w:rPr>
        <w:t xml:space="preserve">  Accordingly, the finding of the trial</w:t>
      </w:r>
      <w:r w:rsidR="006B21FB">
        <w:rPr>
          <w:rFonts w:ascii="Times New Roman" w:hAnsi="Times New Roman" w:cs="Times New Roman"/>
          <w:sz w:val="28"/>
          <w:szCs w:val="28"/>
          <w:lang w:val="en-GB"/>
        </w:rPr>
        <w:t xml:space="preserve"> court</w:t>
      </w:r>
      <w:r w:rsidR="002708FA">
        <w:rPr>
          <w:rFonts w:ascii="Times New Roman" w:hAnsi="Times New Roman" w:cs="Times New Roman"/>
          <w:sz w:val="28"/>
          <w:szCs w:val="28"/>
          <w:lang w:val="en-GB"/>
        </w:rPr>
        <w:t xml:space="preserve"> in relation to the second and fourth respond</w:t>
      </w:r>
      <w:r w:rsidR="006B21FB">
        <w:rPr>
          <w:rFonts w:ascii="Times New Roman" w:hAnsi="Times New Roman" w:cs="Times New Roman"/>
          <w:sz w:val="28"/>
          <w:szCs w:val="28"/>
          <w:lang w:val="en-GB"/>
        </w:rPr>
        <w:t>ent’s claim for compensation</w:t>
      </w:r>
      <w:r w:rsidR="00C7130C">
        <w:rPr>
          <w:rFonts w:ascii="Times New Roman" w:hAnsi="Times New Roman" w:cs="Times New Roman"/>
          <w:sz w:val="28"/>
          <w:szCs w:val="28"/>
          <w:lang w:val="en-GB"/>
        </w:rPr>
        <w:t xml:space="preserve"> for assault</w:t>
      </w:r>
      <w:r w:rsidR="006B21FB">
        <w:rPr>
          <w:rFonts w:ascii="Times New Roman" w:hAnsi="Times New Roman" w:cs="Times New Roman"/>
          <w:sz w:val="28"/>
          <w:szCs w:val="28"/>
          <w:lang w:val="en-GB"/>
        </w:rPr>
        <w:t xml:space="preserve"> found</w:t>
      </w:r>
      <w:r w:rsidR="002708FA">
        <w:rPr>
          <w:rFonts w:ascii="Times New Roman" w:hAnsi="Times New Roman" w:cs="Times New Roman"/>
          <w:sz w:val="28"/>
          <w:szCs w:val="28"/>
          <w:lang w:val="en-GB"/>
        </w:rPr>
        <w:t xml:space="preserve">ed on the </w:t>
      </w:r>
      <w:r w:rsidR="006B21FB">
        <w:rPr>
          <w:rFonts w:ascii="Times New Roman" w:hAnsi="Times New Roman" w:cs="Times New Roman"/>
          <w:i/>
          <w:sz w:val="28"/>
          <w:szCs w:val="28"/>
          <w:lang w:val="en-GB"/>
        </w:rPr>
        <w:t>actio</w:t>
      </w:r>
      <w:r w:rsidR="002708FA" w:rsidRPr="006B21FB">
        <w:rPr>
          <w:rFonts w:ascii="Times New Roman" w:hAnsi="Times New Roman" w:cs="Times New Roman"/>
          <w:i/>
          <w:sz w:val="28"/>
          <w:szCs w:val="28"/>
          <w:lang w:val="en-GB"/>
        </w:rPr>
        <w:t xml:space="preserve"> iniuriarum</w:t>
      </w:r>
      <w:r w:rsidR="006B21FB">
        <w:rPr>
          <w:rFonts w:ascii="Times New Roman" w:hAnsi="Times New Roman" w:cs="Times New Roman"/>
          <w:i/>
          <w:sz w:val="28"/>
          <w:szCs w:val="28"/>
          <w:lang w:val="en-GB"/>
        </w:rPr>
        <w:t>,</w:t>
      </w:r>
      <w:r w:rsidR="002708FA">
        <w:rPr>
          <w:rFonts w:ascii="Times New Roman" w:hAnsi="Times New Roman" w:cs="Times New Roman"/>
          <w:sz w:val="28"/>
          <w:szCs w:val="28"/>
          <w:lang w:val="en-GB"/>
        </w:rPr>
        <w:t xml:space="preserve"> must be set aside.</w:t>
      </w:r>
    </w:p>
    <w:p w:rsidR="0067144B" w:rsidRDefault="0067144B" w:rsidP="00F21974">
      <w:pPr>
        <w:autoSpaceDE w:val="0"/>
        <w:autoSpaceDN w:val="0"/>
        <w:adjustRightInd w:val="0"/>
        <w:spacing w:line="480" w:lineRule="auto"/>
        <w:jc w:val="both"/>
        <w:rPr>
          <w:rFonts w:ascii="Times New Roman" w:hAnsi="Times New Roman" w:cs="Times New Roman"/>
          <w:sz w:val="28"/>
          <w:szCs w:val="28"/>
          <w:lang w:val="en-GB"/>
        </w:rPr>
      </w:pPr>
    </w:p>
    <w:p w:rsidR="0067144B" w:rsidRDefault="0067144B"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[33]</w:t>
      </w:r>
      <w:r>
        <w:rPr>
          <w:rFonts w:ascii="Times New Roman" w:hAnsi="Times New Roman" w:cs="Times New Roman"/>
          <w:sz w:val="28"/>
          <w:szCs w:val="28"/>
          <w:lang w:val="en-GB"/>
        </w:rPr>
        <w:tab/>
        <w:t>That leaves the question whether the compensation awarded by the trial court was justified on the facts of the matter</w:t>
      </w:r>
      <w:r w:rsidR="006B21FB">
        <w:rPr>
          <w:rFonts w:ascii="Times New Roman" w:hAnsi="Times New Roman" w:cs="Times New Roman"/>
          <w:sz w:val="28"/>
          <w:szCs w:val="28"/>
          <w:lang w:val="en-GB"/>
        </w:rPr>
        <w:t>.  A</w:t>
      </w:r>
      <w:r>
        <w:rPr>
          <w:rFonts w:ascii="Times New Roman" w:hAnsi="Times New Roman" w:cs="Times New Roman"/>
          <w:sz w:val="28"/>
          <w:szCs w:val="28"/>
          <w:lang w:val="en-GB"/>
        </w:rPr>
        <w:t>s stated</w:t>
      </w:r>
      <w:r w:rsidR="006B21FB">
        <w:rPr>
          <w:rFonts w:ascii="Times New Roman" w:hAnsi="Times New Roman" w:cs="Times New Roman"/>
          <w:sz w:val="28"/>
          <w:szCs w:val="28"/>
          <w:lang w:val="en-GB"/>
        </w:rPr>
        <w:t>,</w:t>
      </w:r>
      <w:r>
        <w:rPr>
          <w:rFonts w:ascii="Times New Roman" w:hAnsi="Times New Roman" w:cs="Times New Roman"/>
          <w:sz w:val="28"/>
          <w:szCs w:val="28"/>
          <w:lang w:val="en-GB"/>
        </w:rPr>
        <w:t xml:space="preserve"> the </w:t>
      </w:r>
      <w:r w:rsidR="006B21FB">
        <w:rPr>
          <w:rFonts w:ascii="Times New Roman" w:hAnsi="Times New Roman" w:cs="Times New Roman"/>
          <w:sz w:val="28"/>
          <w:szCs w:val="28"/>
          <w:lang w:val="en-GB"/>
        </w:rPr>
        <w:t>court decided to make a single</w:t>
      </w:r>
      <w:r>
        <w:rPr>
          <w:rFonts w:ascii="Times New Roman" w:hAnsi="Times New Roman" w:cs="Times New Roman"/>
          <w:sz w:val="28"/>
          <w:szCs w:val="28"/>
          <w:lang w:val="en-GB"/>
        </w:rPr>
        <w:t xml:space="preserve"> award, and ordered the appellant to pay each of the respondents the sum of R500 000-00.  The appellant’s submission is that the amount is excessive</w:t>
      </w:r>
      <w:r w:rsidR="006B21FB">
        <w:rPr>
          <w:rFonts w:ascii="Times New Roman" w:hAnsi="Times New Roman" w:cs="Times New Roman"/>
          <w:sz w:val="28"/>
          <w:szCs w:val="28"/>
          <w:lang w:val="en-GB"/>
        </w:rPr>
        <w:t xml:space="preserve"> and not supported by the evidence</w:t>
      </w:r>
      <w:r>
        <w:rPr>
          <w:rFonts w:ascii="Times New Roman" w:hAnsi="Times New Roman" w:cs="Times New Roman"/>
          <w:sz w:val="28"/>
          <w:szCs w:val="28"/>
          <w:lang w:val="en-GB"/>
        </w:rPr>
        <w:t>.</w:t>
      </w:r>
    </w:p>
    <w:p w:rsidR="0067144B" w:rsidRDefault="0067144B" w:rsidP="00F21974">
      <w:pPr>
        <w:autoSpaceDE w:val="0"/>
        <w:autoSpaceDN w:val="0"/>
        <w:adjustRightInd w:val="0"/>
        <w:spacing w:line="480" w:lineRule="auto"/>
        <w:jc w:val="both"/>
        <w:rPr>
          <w:rFonts w:ascii="Times New Roman" w:hAnsi="Times New Roman" w:cs="Times New Roman"/>
          <w:sz w:val="28"/>
          <w:szCs w:val="28"/>
          <w:lang w:val="en-GB"/>
        </w:rPr>
      </w:pPr>
    </w:p>
    <w:p w:rsidR="0067144B" w:rsidRDefault="0067144B"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[34]</w:t>
      </w:r>
      <w:r>
        <w:rPr>
          <w:rFonts w:ascii="Times New Roman" w:hAnsi="Times New Roman" w:cs="Times New Roman"/>
          <w:sz w:val="28"/>
          <w:szCs w:val="28"/>
          <w:lang w:val="en-GB"/>
        </w:rPr>
        <w:tab/>
        <w:t xml:space="preserve">In awarding compensation for claims based on the </w:t>
      </w:r>
      <w:r w:rsidR="006B21FB" w:rsidRPr="006B21FB">
        <w:rPr>
          <w:rFonts w:ascii="Times New Roman" w:hAnsi="Times New Roman" w:cs="Times New Roman"/>
          <w:i/>
          <w:sz w:val="28"/>
          <w:szCs w:val="28"/>
          <w:lang w:val="en-GB"/>
        </w:rPr>
        <w:t>actio iniuriarum</w:t>
      </w:r>
      <w:r w:rsidR="006B21FB">
        <w:rPr>
          <w:rFonts w:ascii="Times New Roman" w:hAnsi="Times New Roman" w:cs="Times New Roman"/>
          <w:sz w:val="28"/>
          <w:szCs w:val="28"/>
          <w:lang w:val="en-GB"/>
        </w:rPr>
        <w:t xml:space="preserve"> </w:t>
      </w:r>
      <w:r>
        <w:rPr>
          <w:rFonts w:ascii="Times New Roman" w:hAnsi="Times New Roman" w:cs="Times New Roman"/>
          <w:sz w:val="28"/>
          <w:szCs w:val="28"/>
          <w:lang w:val="en-GB"/>
        </w:rPr>
        <w:t>the court necessarily exercises a wide discretion.  It is trite that where the amoun</w:t>
      </w:r>
      <w:r w:rsidR="00C7130C">
        <w:rPr>
          <w:rFonts w:ascii="Times New Roman" w:hAnsi="Times New Roman" w:cs="Times New Roman"/>
          <w:sz w:val="28"/>
          <w:szCs w:val="28"/>
          <w:lang w:val="en-GB"/>
        </w:rPr>
        <w:t xml:space="preserve">t of </w:t>
      </w:r>
      <w:r w:rsidR="00C7130C">
        <w:rPr>
          <w:rFonts w:ascii="Times New Roman" w:hAnsi="Times New Roman" w:cs="Times New Roman"/>
          <w:sz w:val="28"/>
          <w:szCs w:val="28"/>
          <w:lang w:val="en-GB"/>
        </w:rPr>
        <w:lastRenderedPageBreak/>
        <w:t>compensation is a matter of</w:t>
      </w:r>
      <w:r>
        <w:rPr>
          <w:rFonts w:ascii="Times New Roman" w:hAnsi="Times New Roman" w:cs="Times New Roman"/>
          <w:sz w:val="28"/>
          <w:szCs w:val="28"/>
          <w:lang w:val="en-GB"/>
        </w:rPr>
        <w:t xml:space="preserve"> discretion, a court of appeal will be </w:t>
      </w:r>
      <w:r w:rsidR="006B21FB">
        <w:rPr>
          <w:rFonts w:ascii="Times New Roman" w:hAnsi="Times New Roman" w:cs="Times New Roman"/>
          <w:sz w:val="28"/>
          <w:szCs w:val="28"/>
          <w:lang w:val="en-GB"/>
        </w:rPr>
        <w:t xml:space="preserve">slow </w:t>
      </w:r>
      <w:r>
        <w:rPr>
          <w:rFonts w:ascii="Times New Roman" w:hAnsi="Times New Roman" w:cs="Times New Roman"/>
          <w:sz w:val="28"/>
          <w:szCs w:val="28"/>
          <w:lang w:val="en-GB"/>
        </w:rPr>
        <w:t>to interfere with the award of the trial court</w:t>
      </w:r>
      <w:r w:rsidR="006B21FB">
        <w:rPr>
          <w:rFonts w:ascii="Times New Roman" w:hAnsi="Times New Roman" w:cs="Times New Roman"/>
          <w:sz w:val="28"/>
          <w:szCs w:val="28"/>
          <w:lang w:val="en-GB"/>
        </w:rPr>
        <w:t>,</w:t>
      </w:r>
      <w:r>
        <w:rPr>
          <w:rFonts w:ascii="Times New Roman" w:hAnsi="Times New Roman" w:cs="Times New Roman"/>
          <w:sz w:val="28"/>
          <w:szCs w:val="28"/>
          <w:lang w:val="en-GB"/>
        </w:rPr>
        <w:t xml:space="preserve"> and cannot simply substitute its own award for that of the trial court.  </w:t>
      </w:r>
      <w:r w:rsidR="006B21FB">
        <w:rPr>
          <w:rFonts w:ascii="Times New Roman" w:hAnsi="Times New Roman" w:cs="Times New Roman"/>
          <w:sz w:val="28"/>
          <w:szCs w:val="28"/>
          <w:lang w:val="en-GB"/>
        </w:rPr>
        <w:t>It</w:t>
      </w:r>
      <w:r>
        <w:rPr>
          <w:rFonts w:ascii="Times New Roman" w:hAnsi="Times New Roman" w:cs="Times New Roman"/>
          <w:sz w:val="28"/>
          <w:szCs w:val="28"/>
          <w:lang w:val="en-GB"/>
        </w:rPr>
        <w:t xml:space="preserve"> will only interfere if the trial court has misdirected itself, or the award is so exorbitant or inadequate that it compels an inference that the trial court did not properly exercise its discretion.</w:t>
      </w:r>
      <w:r w:rsidR="002313C3">
        <w:rPr>
          <w:rStyle w:val="FootnoteReference"/>
          <w:rFonts w:ascii="Times New Roman" w:hAnsi="Times New Roman" w:cs="Times New Roman"/>
          <w:sz w:val="28"/>
          <w:szCs w:val="28"/>
          <w:lang w:val="en-GB"/>
        </w:rPr>
        <w:footnoteReference w:id="50"/>
      </w:r>
    </w:p>
    <w:p w:rsidR="0067144B" w:rsidRDefault="0067144B" w:rsidP="00F21974">
      <w:pPr>
        <w:autoSpaceDE w:val="0"/>
        <w:autoSpaceDN w:val="0"/>
        <w:adjustRightInd w:val="0"/>
        <w:spacing w:line="480" w:lineRule="auto"/>
        <w:jc w:val="both"/>
        <w:rPr>
          <w:rFonts w:ascii="Times New Roman" w:hAnsi="Times New Roman" w:cs="Times New Roman"/>
          <w:sz w:val="28"/>
          <w:szCs w:val="28"/>
          <w:lang w:val="en-GB"/>
        </w:rPr>
      </w:pPr>
    </w:p>
    <w:p w:rsidR="0067144B" w:rsidRDefault="0067144B"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[35]</w:t>
      </w:r>
      <w:r>
        <w:rPr>
          <w:rFonts w:ascii="Times New Roman" w:hAnsi="Times New Roman" w:cs="Times New Roman"/>
          <w:sz w:val="28"/>
          <w:szCs w:val="28"/>
          <w:lang w:val="en-GB"/>
        </w:rPr>
        <w:tab/>
        <w:t xml:space="preserve">The purpose of the </w:t>
      </w:r>
      <w:r w:rsidRPr="0067144B">
        <w:rPr>
          <w:rFonts w:ascii="Times New Roman" w:hAnsi="Times New Roman" w:cs="Times New Roman"/>
          <w:i/>
          <w:sz w:val="28"/>
          <w:szCs w:val="28"/>
          <w:lang w:val="en-GB"/>
        </w:rPr>
        <w:t xml:space="preserve">actio </w:t>
      </w:r>
      <w:r w:rsidR="006B21FB">
        <w:rPr>
          <w:rFonts w:ascii="Times New Roman" w:hAnsi="Times New Roman" w:cs="Times New Roman"/>
          <w:i/>
          <w:sz w:val="28"/>
          <w:szCs w:val="28"/>
          <w:lang w:val="en-GB"/>
        </w:rPr>
        <w:t xml:space="preserve">iniuriarum </w:t>
      </w:r>
      <w:r>
        <w:rPr>
          <w:rFonts w:ascii="Times New Roman" w:hAnsi="Times New Roman" w:cs="Times New Roman"/>
          <w:sz w:val="28"/>
          <w:szCs w:val="28"/>
          <w:lang w:val="en-GB"/>
        </w:rPr>
        <w:t>is to afford satisfaction to</w:t>
      </w:r>
      <w:r w:rsidR="006B21FB">
        <w:rPr>
          <w:rFonts w:ascii="Times New Roman" w:hAnsi="Times New Roman" w:cs="Times New Roman"/>
          <w:sz w:val="28"/>
          <w:szCs w:val="28"/>
          <w:lang w:val="en-GB"/>
        </w:rPr>
        <w:t xml:space="preserve"> the individual whose personality</w:t>
      </w:r>
      <w:r>
        <w:rPr>
          <w:rFonts w:ascii="Times New Roman" w:hAnsi="Times New Roman" w:cs="Times New Roman"/>
          <w:sz w:val="28"/>
          <w:szCs w:val="28"/>
          <w:lang w:val="en-GB"/>
        </w:rPr>
        <w:t xml:space="preserve"> rights have been infringed, and to act as a </w:t>
      </w:r>
      <w:r w:rsidR="006B21FB">
        <w:rPr>
          <w:rFonts w:ascii="Times New Roman" w:hAnsi="Times New Roman" w:cs="Times New Roman"/>
          <w:sz w:val="28"/>
          <w:szCs w:val="28"/>
          <w:lang w:val="en-GB"/>
        </w:rPr>
        <w:t>d</w:t>
      </w:r>
      <w:r>
        <w:rPr>
          <w:rFonts w:ascii="Times New Roman" w:hAnsi="Times New Roman" w:cs="Times New Roman"/>
          <w:sz w:val="28"/>
          <w:szCs w:val="28"/>
          <w:lang w:val="en-GB"/>
        </w:rPr>
        <w:t>e</w:t>
      </w:r>
      <w:r w:rsidR="006B21FB">
        <w:rPr>
          <w:rFonts w:ascii="Times New Roman" w:hAnsi="Times New Roman" w:cs="Times New Roman"/>
          <w:sz w:val="28"/>
          <w:szCs w:val="28"/>
          <w:lang w:val="en-GB"/>
        </w:rPr>
        <w:t>terr</w:t>
      </w:r>
      <w:r>
        <w:rPr>
          <w:rFonts w:ascii="Times New Roman" w:hAnsi="Times New Roman" w:cs="Times New Roman"/>
          <w:sz w:val="28"/>
          <w:szCs w:val="28"/>
          <w:lang w:val="en-GB"/>
        </w:rPr>
        <w:t>ent to future infringements from taking place.  In this matter the p</w:t>
      </w:r>
      <w:r w:rsidR="006B21FB">
        <w:rPr>
          <w:rFonts w:ascii="Times New Roman" w:hAnsi="Times New Roman" w:cs="Times New Roman"/>
          <w:sz w:val="28"/>
          <w:szCs w:val="28"/>
          <w:lang w:val="en-GB"/>
        </w:rPr>
        <w:t>ersonality</w:t>
      </w:r>
      <w:r>
        <w:rPr>
          <w:rFonts w:ascii="Times New Roman" w:hAnsi="Times New Roman" w:cs="Times New Roman"/>
          <w:sz w:val="28"/>
          <w:szCs w:val="28"/>
          <w:lang w:val="en-GB"/>
        </w:rPr>
        <w:t xml:space="preserve"> rights infringed, namely that of </w:t>
      </w:r>
      <w:r w:rsidR="006B21FB">
        <w:rPr>
          <w:rFonts w:ascii="Times New Roman" w:hAnsi="Times New Roman" w:cs="Times New Roman"/>
          <w:sz w:val="28"/>
          <w:szCs w:val="28"/>
          <w:lang w:val="en-GB"/>
        </w:rPr>
        <w:t xml:space="preserve">personal liberty </w:t>
      </w:r>
      <w:r>
        <w:rPr>
          <w:rFonts w:ascii="Times New Roman" w:hAnsi="Times New Roman" w:cs="Times New Roman"/>
          <w:sz w:val="28"/>
          <w:szCs w:val="28"/>
          <w:lang w:val="en-GB"/>
        </w:rPr>
        <w:t xml:space="preserve">and </w:t>
      </w:r>
      <w:r w:rsidR="00146746">
        <w:rPr>
          <w:rFonts w:ascii="Times New Roman" w:hAnsi="Times New Roman" w:cs="Times New Roman"/>
          <w:sz w:val="28"/>
          <w:szCs w:val="28"/>
          <w:lang w:val="en-GB"/>
        </w:rPr>
        <w:t>bodily integrity, are</w:t>
      </w:r>
      <w:r w:rsidR="006B21FB">
        <w:rPr>
          <w:rFonts w:ascii="Times New Roman" w:hAnsi="Times New Roman" w:cs="Times New Roman"/>
          <w:sz w:val="28"/>
          <w:szCs w:val="28"/>
          <w:lang w:val="en-GB"/>
        </w:rPr>
        <w:t xml:space="preserve"> constitutionally</w:t>
      </w:r>
      <w:r w:rsidR="00146746">
        <w:rPr>
          <w:rFonts w:ascii="Times New Roman" w:hAnsi="Times New Roman" w:cs="Times New Roman"/>
          <w:sz w:val="28"/>
          <w:szCs w:val="28"/>
          <w:lang w:val="en-GB"/>
        </w:rPr>
        <w:t xml:space="preserve"> </w:t>
      </w:r>
      <w:r w:rsidR="006B21FB">
        <w:rPr>
          <w:rFonts w:ascii="Times New Roman" w:hAnsi="Times New Roman" w:cs="Times New Roman"/>
          <w:sz w:val="28"/>
          <w:szCs w:val="28"/>
          <w:lang w:val="en-GB"/>
        </w:rPr>
        <w:t>p</w:t>
      </w:r>
      <w:r w:rsidR="00146746">
        <w:rPr>
          <w:rFonts w:ascii="Times New Roman" w:hAnsi="Times New Roman" w:cs="Times New Roman"/>
          <w:sz w:val="28"/>
          <w:szCs w:val="28"/>
          <w:lang w:val="en-GB"/>
        </w:rPr>
        <w:t xml:space="preserve">rotected rights that require </w:t>
      </w:r>
      <w:r w:rsidR="006B21FB">
        <w:rPr>
          <w:rFonts w:ascii="Times New Roman" w:hAnsi="Times New Roman" w:cs="Times New Roman"/>
          <w:sz w:val="28"/>
          <w:szCs w:val="28"/>
          <w:lang w:val="en-GB"/>
        </w:rPr>
        <w:t>the making of an</w:t>
      </w:r>
      <w:r w:rsidR="00146746">
        <w:rPr>
          <w:rFonts w:ascii="Times New Roman" w:hAnsi="Times New Roman" w:cs="Times New Roman"/>
          <w:sz w:val="28"/>
          <w:szCs w:val="28"/>
          <w:lang w:val="en-GB"/>
        </w:rPr>
        <w:t xml:space="preserve"> award that will reflect the ser</w:t>
      </w:r>
      <w:r w:rsidR="006B21FB">
        <w:rPr>
          <w:rFonts w:ascii="Times New Roman" w:hAnsi="Times New Roman" w:cs="Times New Roman"/>
          <w:sz w:val="28"/>
          <w:szCs w:val="28"/>
          <w:lang w:val="en-GB"/>
        </w:rPr>
        <w:t>iousness of the infringement.  T</w:t>
      </w:r>
      <w:r w:rsidR="00146746">
        <w:rPr>
          <w:rFonts w:ascii="Times New Roman" w:hAnsi="Times New Roman" w:cs="Times New Roman"/>
          <w:sz w:val="28"/>
          <w:szCs w:val="28"/>
          <w:lang w:val="en-GB"/>
        </w:rPr>
        <w:t>his</w:t>
      </w:r>
      <w:r w:rsidR="006B21FB">
        <w:rPr>
          <w:rFonts w:ascii="Times New Roman" w:hAnsi="Times New Roman" w:cs="Times New Roman"/>
          <w:sz w:val="28"/>
          <w:szCs w:val="28"/>
          <w:lang w:val="en-GB"/>
        </w:rPr>
        <w:t xml:space="preserve"> however</w:t>
      </w:r>
      <w:r w:rsidR="00146746">
        <w:rPr>
          <w:rFonts w:ascii="Times New Roman" w:hAnsi="Times New Roman" w:cs="Times New Roman"/>
          <w:sz w:val="28"/>
          <w:szCs w:val="28"/>
          <w:lang w:val="en-GB"/>
        </w:rPr>
        <w:t xml:space="preserve"> does not suggest that large am</w:t>
      </w:r>
      <w:r w:rsidR="006B21FB">
        <w:rPr>
          <w:rFonts w:ascii="Times New Roman" w:hAnsi="Times New Roman" w:cs="Times New Roman"/>
          <w:sz w:val="28"/>
          <w:szCs w:val="28"/>
          <w:lang w:val="en-GB"/>
        </w:rPr>
        <w:t xml:space="preserve">ounts would always be justified, as the primary purpose of making an award for compensation is not to enrich the aggrieved party.  </w:t>
      </w:r>
      <w:r w:rsidR="00146746">
        <w:rPr>
          <w:rFonts w:ascii="Times New Roman" w:hAnsi="Times New Roman" w:cs="Times New Roman"/>
          <w:sz w:val="28"/>
          <w:szCs w:val="28"/>
          <w:lang w:val="en-GB"/>
        </w:rPr>
        <w:t xml:space="preserve">This was confirmed in </w:t>
      </w:r>
      <w:r w:rsidR="00146746" w:rsidRPr="00556A6F">
        <w:rPr>
          <w:rFonts w:ascii="Times New Roman" w:hAnsi="Times New Roman" w:cs="Times New Roman"/>
          <w:i/>
          <w:iCs/>
          <w:sz w:val="28"/>
          <w:szCs w:val="28"/>
          <w:lang w:val="en-GB"/>
        </w:rPr>
        <w:t>Minister of Safety and Security v Tyula</w:t>
      </w:r>
      <w:r w:rsidR="00146746">
        <w:rPr>
          <w:rStyle w:val="FootnoteReference"/>
          <w:rFonts w:ascii="Times New Roman" w:hAnsi="Times New Roman" w:cs="Times New Roman"/>
          <w:sz w:val="28"/>
          <w:szCs w:val="28"/>
          <w:lang w:val="en-GB"/>
        </w:rPr>
        <w:footnoteReference w:id="51"/>
      </w:r>
      <w:r w:rsidR="00146746">
        <w:rPr>
          <w:rFonts w:ascii="Times New Roman" w:hAnsi="Times New Roman" w:cs="Times New Roman"/>
          <w:sz w:val="28"/>
          <w:szCs w:val="28"/>
          <w:lang w:val="en-GB"/>
        </w:rPr>
        <w:t xml:space="preserve"> as follows:</w:t>
      </w:r>
      <w:r>
        <w:rPr>
          <w:rFonts w:ascii="Times New Roman" w:hAnsi="Times New Roman" w:cs="Times New Roman"/>
          <w:sz w:val="28"/>
          <w:szCs w:val="28"/>
          <w:lang w:val="en-GB"/>
        </w:rPr>
        <w:t xml:space="preserve"> </w:t>
      </w:r>
    </w:p>
    <w:p w:rsidR="005A1C2B" w:rsidRDefault="005A1C2B" w:rsidP="00F21974">
      <w:pPr>
        <w:autoSpaceDE w:val="0"/>
        <w:autoSpaceDN w:val="0"/>
        <w:adjustRightInd w:val="0"/>
        <w:spacing w:line="480" w:lineRule="auto"/>
        <w:jc w:val="both"/>
        <w:rPr>
          <w:rFonts w:ascii="Times New Roman" w:hAnsi="Times New Roman" w:cs="Times New Roman"/>
          <w:sz w:val="28"/>
          <w:szCs w:val="28"/>
          <w:lang w:val="en-GB"/>
        </w:rPr>
      </w:pPr>
    </w:p>
    <w:p w:rsidR="005A1C2B" w:rsidRPr="005A1C2B" w:rsidRDefault="005A1C2B" w:rsidP="001D484F">
      <w:pPr>
        <w:autoSpaceDE w:val="0"/>
        <w:autoSpaceDN w:val="0"/>
        <w:adjustRightInd w:val="0"/>
        <w:spacing w:line="480" w:lineRule="auto"/>
        <w:ind w:left="1440" w:right="1440"/>
        <w:jc w:val="both"/>
        <w:rPr>
          <w:rFonts w:ascii="Times New Roman" w:hAnsi="Times New Roman" w:cs="Times New Roman"/>
          <w:b/>
          <w:lang w:val="en-GB"/>
        </w:rPr>
      </w:pPr>
      <w:r w:rsidRPr="005A1C2B">
        <w:rPr>
          <w:rFonts w:ascii="Times New Roman" w:hAnsi="Times New Roman" w:cs="Times New Roman"/>
          <w:b/>
          <w:lang w:val="en-GB"/>
        </w:rPr>
        <w:t xml:space="preserve">“In the assessment of damages for unlawful arrest and detention, it is important to bear in mind that the primary purpose is not to enrich the aggrieved party but to offer him or her some much-needed solatium for his or her injured </w:t>
      </w:r>
      <w:r w:rsidRPr="005A1C2B">
        <w:rPr>
          <w:rFonts w:ascii="Times New Roman" w:hAnsi="Times New Roman" w:cs="Times New Roman"/>
          <w:b/>
          <w:lang w:val="en-GB"/>
        </w:rPr>
        <w:lastRenderedPageBreak/>
        <w:t>feelings.  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w:t>
      </w:r>
      <w:r w:rsidR="006B21FB">
        <w:rPr>
          <w:rFonts w:ascii="Times New Roman" w:hAnsi="Times New Roman" w:cs="Times New Roman"/>
          <w:b/>
          <w:lang w:val="en-GB"/>
        </w:rPr>
        <w:t>.”</w:t>
      </w:r>
      <w:r w:rsidRPr="005A1C2B">
        <w:rPr>
          <w:rStyle w:val="FootnoteReference"/>
          <w:rFonts w:ascii="Times New Roman" w:hAnsi="Times New Roman" w:cs="Times New Roman"/>
          <w:b/>
          <w:lang w:val="en-GB"/>
        </w:rPr>
        <w:footnoteReference w:id="52"/>
      </w:r>
    </w:p>
    <w:p w:rsidR="00146746" w:rsidRDefault="00146746" w:rsidP="00F21974">
      <w:pPr>
        <w:autoSpaceDE w:val="0"/>
        <w:autoSpaceDN w:val="0"/>
        <w:adjustRightInd w:val="0"/>
        <w:spacing w:line="480" w:lineRule="auto"/>
        <w:jc w:val="both"/>
        <w:rPr>
          <w:rFonts w:ascii="Times New Roman" w:hAnsi="Times New Roman" w:cs="Times New Roman"/>
          <w:sz w:val="28"/>
          <w:szCs w:val="28"/>
          <w:lang w:val="en-GB"/>
        </w:rPr>
      </w:pPr>
    </w:p>
    <w:p w:rsidR="00146746" w:rsidRDefault="00146746"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[36]</w:t>
      </w:r>
      <w:r>
        <w:rPr>
          <w:rFonts w:ascii="Times New Roman" w:hAnsi="Times New Roman" w:cs="Times New Roman"/>
          <w:sz w:val="28"/>
          <w:szCs w:val="28"/>
          <w:lang w:val="en-GB"/>
        </w:rPr>
        <w:tab/>
        <w:t>Considerations which are relevant when making an assessment of the amount of compensation to award for a deprivation of the liberty of a plaintiff would include, but is not limited to</w:t>
      </w:r>
      <w:r w:rsidR="006B21FB">
        <w:rPr>
          <w:rFonts w:ascii="Times New Roman" w:hAnsi="Times New Roman" w:cs="Times New Roman"/>
          <w:sz w:val="28"/>
          <w:szCs w:val="28"/>
          <w:lang w:val="en-GB"/>
        </w:rPr>
        <w:t>,</w:t>
      </w:r>
      <w:r>
        <w:rPr>
          <w:rFonts w:ascii="Times New Roman" w:hAnsi="Times New Roman" w:cs="Times New Roman"/>
          <w:sz w:val="28"/>
          <w:szCs w:val="28"/>
          <w:lang w:val="en-GB"/>
        </w:rPr>
        <w:t xml:space="preserve"> the sta</w:t>
      </w:r>
      <w:r w:rsidR="001F6779">
        <w:rPr>
          <w:rFonts w:ascii="Times New Roman" w:hAnsi="Times New Roman" w:cs="Times New Roman"/>
          <w:sz w:val="28"/>
          <w:szCs w:val="28"/>
          <w:lang w:val="en-GB"/>
        </w:rPr>
        <w:t>tus;</w:t>
      </w:r>
      <w:r>
        <w:rPr>
          <w:rFonts w:ascii="Times New Roman" w:hAnsi="Times New Roman" w:cs="Times New Roman"/>
          <w:sz w:val="28"/>
          <w:szCs w:val="28"/>
          <w:lang w:val="en-GB"/>
        </w:rPr>
        <w:t xml:space="preserve"> standing and the personal circumstances </w:t>
      </w:r>
      <w:r w:rsidR="001F6779">
        <w:rPr>
          <w:rFonts w:ascii="Times New Roman" w:hAnsi="Times New Roman" w:cs="Times New Roman"/>
          <w:sz w:val="28"/>
          <w:szCs w:val="28"/>
          <w:lang w:val="en-GB"/>
        </w:rPr>
        <w:t>of the plaintiff;</w:t>
      </w:r>
      <w:r w:rsidR="006B21FB">
        <w:rPr>
          <w:rFonts w:ascii="Times New Roman" w:hAnsi="Times New Roman" w:cs="Times New Roman"/>
          <w:sz w:val="28"/>
          <w:szCs w:val="28"/>
          <w:lang w:val="en-GB"/>
        </w:rPr>
        <w:t xml:space="preserve"> the circumstances </w:t>
      </w:r>
      <w:r>
        <w:rPr>
          <w:rFonts w:ascii="Times New Roman" w:hAnsi="Times New Roman" w:cs="Times New Roman"/>
          <w:sz w:val="28"/>
          <w:szCs w:val="28"/>
          <w:lang w:val="en-GB"/>
        </w:rPr>
        <w:t>under which the plaintiff was</w:t>
      </w:r>
      <w:r w:rsidR="006B21FB">
        <w:rPr>
          <w:rFonts w:ascii="Times New Roman" w:hAnsi="Times New Roman" w:cs="Times New Roman"/>
          <w:sz w:val="28"/>
          <w:szCs w:val="28"/>
          <w:lang w:val="en-GB"/>
        </w:rPr>
        <w:t xml:space="preserve"> deprived of his liberty; the dura</w:t>
      </w:r>
      <w:r>
        <w:rPr>
          <w:rFonts w:ascii="Times New Roman" w:hAnsi="Times New Roman" w:cs="Times New Roman"/>
          <w:sz w:val="28"/>
          <w:szCs w:val="28"/>
          <w:lang w:val="en-GB"/>
        </w:rPr>
        <w:t>tion and nature of the deprivation of liberty; the presence or absenc</w:t>
      </w:r>
      <w:r w:rsidR="006B21FB">
        <w:rPr>
          <w:rFonts w:ascii="Times New Roman" w:hAnsi="Times New Roman" w:cs="Times New Roman"/>
          <w:sz w:val="28"/>
          <w:szCs w:val="28"/>
          <w:lang w:val="en-GB"/>
        </w:rPr>
        <w:t>e of malice or an improper motiv</w:t>
      </w:r>
      <w:r>
        <w:rPr>
          <w:rFonts w:ascii="Times New Roman" w:hAnsi="Times New Roman" w:cs="Times New Roman"/>
          <w:sz w:val="28"/>
          <w:szCs w:val="28"/>
          <w:lang w:val="en-GB"/>
        </w:rPr>
        <w:t xml:space="preserve">e on the part of the defendant; the </w:t>
      </w:r>
      <w:r w:rsidR="001D484F">
        <w:rPr>
          <w:rFonts w:ascii="Times New Roman" w:hAnsi="Times New Roman" w:cs="Times New Roman"/>
          <w:sz w:val="28"/>
          <w:szCs w:val="28"/>
          <w:lang w:val="en-GB"/>
        </w:rPr>
        <w:t>conduc</w:t>
      </w:r>
      <w:r>
        <w:rPr>
          <w:rFonts w:ascii="Times New Roman" w:hAnsi="Times New Roman" w:cs="Times New Roman"/>
          <w:sz w:val="28"/>
          <w:szCs w:val="28"/>
          <w:lang w:val="en-GB"/>
        </w:rPr>
        <w:t xml:space="preserve">t of </w:t>
      </w:r>
      <w:r w:rsidR="001D484F">
        <w:rPr>
          <w:rFonts w:ascii="Times New Roman" w:hAnsi="Times New Roman" w:cs="Times New Roman"/>
          <w:sz w:val="28"/>
          <w:szCs w:val="28"/>
          <w:lang w:val="en-GB"/>
        </w:rPr>
        <w:t>the defendant; the extent of p</w:t>
      </w:r>
      <w:r w:rsidR="006B21FB">
        <w:rPr>
          <w:rFonts w:ascii="Times New Roman" w:hAnsi="Times New Roman" w:cs="Times New Roman"/>
          <w:sz w:val="28"/>
          <w:szCs w:val="28"/>
          <w:lang w:val="en-GB"/>
        </w:rPr>
        <w:t>ublicity</w:t>
      </w:r>
      <w:r w:rsidR="001D484F">
        <w:rPr>
          <w:rFonts w:ascii="Times New Roman" w:hAnsi="Times New Roman" w:cs="Times New Roman"/>
          <w:sz w:val="28"/>
          <w:szCs w:val="28"/>
          <w:lang w:val="en-GB"/>
        </w:rPr>
        <w:t xml:space="preserve"> given to the de</w:t>
      </w:r>
      <w:r w:rsidR="006B21FB">
        <w:rPr>
          <w:rFonts w:ascii="Times New Roman" w:hAnsi="Times New Roman" w:cs="Times New Roman"/>
          <w:sz w:val="28"/>
          <w:szCs w:val="28"/>
          <w:lang w:val="en-GB"/>
        </w:rPr>
        <w:t>privation</w:t>
      </w:r>
      <w:r w:rsidR="001D484F">
        <w:rPr>
          <w:rFonts w:ascii="Times New Roman" w:hAnsi="Times New Roman" w:cs="Times New Roman"/>
          <w:sz w:val="28"/>
          <w:szCs w:val="28"/>
          <w:lang w:val="en-GB"/>
        </w:rPr>
        <w:t xml:space="preserve"> of liberty; and awards made in previous comparable  cases.</w:t>
      </w:r>
      <w:r w:rsidR="001D484F">
        <w:rPr>
          <w:rStyle w:val="FootnoteReference"/>
          <w:rFonts w:ascii="Times New Roman" w:hAnsi="Times New Roman" w:cs="Times New Roman"/>
          <w:sz w:val="28"/>
          <w:szCs w:val="28"/>
          <w:lang w:val="en-GB"/>
        </w:rPr>
        <w:footnoteReference w:id="53"/>
      </w:r>
      <w:r w:rsidR="001D484F">
        <w:rPr>
          <w:rFonts w:ascii="Times New Roman" w:hAnsi="Times New Roman" w:cs="Times New Roman"/>
          <w:sz w:val="28"/>
          <w:szCs w:val="28"/>
          <w:lang w:val="en-GB"/>
        </w:rPr>
        <w:t xml:space="preserve">  Factors relevant to the</w:t>
      </w:r>
      <w:r w:rsidR="0007457F">
        <w:rPr>
          <w:rFonts w:ascii="Times New Roman" w:hAnsi="Times New Roman" w:cs="Times New Roman"/>
          <w:sz w:val="28"/>
          <w:szCs w:val="28"/>
          <w:lang w:val="en-GB"/>
        </w:rPr>
        <w:t xml:space="preserve"> quantification </w:t>
      </w:r>
      <w:r w:rsidR="001D484F">
        <w:rPr>
          <w:rFonts w:ascii="Times New Roman" w:hAnsi="Times New Roman" w:cs="Times New Roman"/>
          <w:sz w:val="28"/>
          <w:szCs w:val="28"/>
          <w:lang w:val="en-GB"/>
        </w:rPr>
        <w:t>of c</w:t>
      </w:r>
      <w:r w:rsidR="006B21FB">
        <w:rPr>
          <w:rFonts w:ascii="Times New Roman" w:hAnsi="Times New Roman" w:cs="Times New Roman"/>
          <w:sz w:val="28"/>
          <w:szCs w:val="28"/>
          <w:lang w:val="en-GB"/>
        </w:rPr>
        <w:t>ompensation for an assault based</w:t>
      </w:r>
      <w:r w:rsidR="001D484F">
        <w:rPr>
          <w:rFonts w:ascii="Times New Roman" w:hAnsi="Times New Roman" w:cs="Times New Roman"/>
          <w:sz w:val="28"/>
          <w:szCs w:val="28"/>
          <w:lang w:val="en-GB"/>
        </w:rPr>
        <w:t xml:space="preserve"> on the </w:t>
      </w:r>
      <w:r w:rsidR="001D484F" w:rsidRPr="0007457F">
        <w:rPr>
          <w:rFonts w:ascii="Times New Roman" w:hAnsi="Times New Roman" w:cs="Times New Roman"/>
          <w:i/>
          <w:sz w:val="28"/>
          <w:szCs w:val="28"/>
          <w:lang w:val="en-GB"/>
        </w:rPr>
        <w:t>acti</w:t>
      </w:r>
      <w:r w:rsidR="006B21FB" w:rsidRPr="0007457F">
        <w:rPr>
          <w:rFonts w:ascii="Times New Roman" w:hAnsi="Times New Roman" w:cs="Times New Roman"/>
          <w:i/>
          <w:sz w:val="28"/>
          <w:szCs w:val="28"/>
          <w:lang w:val="en-GB"/>
        </w:rPr>
        <w:t>o</w:t>
      </w:r>
      <w:r w:rsidR="001D484F" w:rsidRPr="0007457F">
        <w:rPr>
          <w:rFonts w:ascii="Times New Roman" w:hAnsi="Times New Roman" w:cs="Times New Roman"/>
          <w:i/>
          <w:sz w:val="28"/>
          <w:szCs w:val="28"/>
          <w:lang w:val="en-GB"/>
        </w:rPr>
        <w:t xml:space="preserve"> iniuriar</w:t>
      </w:r>
      <w:r w:rsidR="006B21FB" w:rsidRPr="0007457F">
        <w:rPr>
          <w:rFonts w:ascii="Times New Roman" w:hAnsi="Times New Roman" w:cs="Times New Roman"/>
          <w:i/>
          <w:sz w:val="28"/>
          <w:szCs w:val="28"/>
          <w:lang w:val="en-GB"/>
        </w:rPr>
        <w:t>um</w:t>
      </w:r>
      <w:r w:rsidR="001D484F">
        <w:rPr>
          <w:rFonts w:ascii="Times New Roman" w:hAnsi="Times New Roman" w:cs="Times New Roman"/>
          <w:sz w:val="28"/>
          <w:szCs w:val="28"/>
          <w:lang w:val="en-GB"/>
        </w:rPr>
        <w:t xml:space="preserve"> would include the nature and seriousness of the assault; the m</w:t>
      </w:r>
      <w:r w:rsidR="0007457F">
        <w:rPr>
          <w:rFonts w:ascii="Times New Roman" w:hAnsi="Times New Roman" w:cs="Times New Roman"/>
          <w:sz w:val="28"/>
          <w:szCs w:val="28"/>
          <w:lang w:val="en-GB"/>
        </w:rPr>
        <w:t>otiv</w:t>
      </w:r>
      <w:r w:rsidR="001D484F">
        <w:rPr>
          <w:rFonts w:ascii="Times New Roman" w:hAnsi="Times New Roman" w:cs="Times New Roman"/>
          <w:sz w:val="28"/>
          <w:szCs w:val="28"/>
          <w:lang w:val="en-GB"/>
        </w:rPr>
        <w:t xml:space="preserve">e of the attacker; the </w:t>
      </w:r>
      <w:r w:rsidR="001D484F">
        <w:rPr>
          <w:rFonts w:ascii="Times New Roman" w:hAnsi="Times New Roman" w:cs="Times New Roman"/>
          <w:sz w:val="28"/>
          <w:szCs w:val="28"/>
          <w:lang w:val="en-GB"/>
        </w:rPr>
        <w:lastRenderedPageBreak/>
        <w:t>p</w:t>
      </w:r>
      <w:r w:rsidR="001F6779">
        <w:rPr>
          <w:rFonts w:ascii="Times New Roman" w:hAnsi="Times New Roman" w:cs="Times New Roman"/>
          <w:sz w:val="28"/>
          <w:szCs w:val="28"/>
          <w:lang w:val="en-GB"/>
        </w:rPr>
        <w:t>ublicity given to the assault;</w:t>
      </w:r>
      <w:r w:rsidR="0007457F">
        <w:rPr>
          <w:rFonts w:ascii="Times New Roman" w:hAnsi="Times New Roman" w:cs="Times New Roman"/>
          <w:sz w:val="28"/>
          <w:szCs w:val="28"/>
          <w:lang w:val="en-GB"/>
        </w:rPr>
        <w:t xml:space="preserve"> </w:t>
      </w:r>
      <w:r w:rsidR="001D484F">
        <w:rPr>
          <w:rFonts w:ascii="Times New Roman" w:hAnsi="Times New Roman" w:cs="Times New Roman"/>
          <w:sz w:val="28"/>
          <w:szCs w:val="28"/>
          <w:lang w:val="en-GB"/>
        </w:rPr>
        <w:t xml:space="preserve">the </w:t>
      </w:r>
      <w:r w:rsidR="0007457F">
        <w:rPr>
          <w:rFonts w:ascii="Times New Roman" w:hAnsi="Times New Roman" w:cs="Times New Roman"/>
          <w:sz w:val="28"/>
          <w:szCs w:val="28"/>
          <w:lang w:val="en-GB"/>
        </w:rPr>
        <w:t xml:space="preserve">nature and </w:t>
      </w:r>
      <w:r w:rsidR="00C7130C">
        <w:rPr>
          <w:rFonts w:ascii="Times New Roman" w:hAnsi="Times New Roman" w:cs="Times New Roman"/>
          <w:sz w:val="28"/>
          <w:szCs w:val="28"/>
          <w:lang w:val="en-GB"/>
        </w:rPr>
        <w:t xml:space="preserve">seriousness </w:t>
      </w:r>
      <w:r w:rsidR="001D484F">
        <w:rPr>
          <w:rFonts w:ascii="Times New Roman" w:hAnsi="Times New Roman" w:cs="Times New Roman"/>
          <w:sz w:val="28"/>
          <w:szCs w:val="28"/>
          <w:lang w:val="en-GB"/>
        </w:rPr>
        <w:t xml:space="preserve">of the plaintiff’s </w:t>
      </w:r>
      <w:r w:rsidR="0007457F">
        <w:rPr>
          <w:rFonts w:ascii="Times New Roman" w:hAnsi="Times New Roman" w:cs="Times New Roman"/>
          <w:sz w:val="28"/>
          <w:szCs w:val="28"/>
          <w:lang w:val="en-GB"/>
        </w:rPr>
        <w:t>injuries; and previous aw</w:t>
      </w:r>
      <w:r w:rsidR="001D484F">
        <w:rPr>
          <w:rFonts w:ascii="Times New Roman" w:hAnsi="Times New Roman" w:cs="Times New Roman"/>
          <w:sz w:val="28"/>
          <w:szCs w:val="28"/>
          <w:lang w:val="en-GB"/>
        </w:rPr>
        <w:t>a</w:t>
      </w:r>
      <w:r w:rsidR="0007457F">
        <w:rPr>
          <w:rFonts w:ascii="Times New Roman" w:hAnsi="Times New Roman" w:cs="Times New Roman"/>
          <w:sz w:val="28"/>
          <w:szCs w:val="28"/>
          <w:lang w:val="en-GB"/>
        </w:rPr>
        <w:t>rd</w:t>
      </w:r>
      <w:r w:rsidR="001D484F">
        <w:rPr>
          <w:rFonts w:ascii="Times New Roman" w:hAnsi="Times New Roman" w:cs="Times New Roman"/>
          <w:sz w:val="28"/>
          <w:szCs w:val="28"/>
          <w:lang w:val="en-GB"/>
        </w:rPr>
        <w:t>s made in comparable cases.</w:t>
      </w:r>
      <w:r w:rsidR="00D63314">
        <w:rPr>
          <w:rStyle w:val="FootnoteReference"/>
          <w:rFonts w:ascii="Times New Roman" w:hAnsi="Times New Roman" w:cs="Times New Roman"/>
          <w:sz w:val="28"/>
          <w:szCs w:val="28"/>
          <w:lang w:val="en-GB"/>
        </w:rPr>
        <w:footnoteReference w:id="54"/>
      </w:r>
      <w:r w:rsidR="001D484F">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p>
    <w:p w:rsidR="00D63314" w:rsidRDefault="00D63314" w:rsidP="00F21974">
      <w:pPr>
        <w:autoSpaceDE w:val="0"/>
        <w:autoSpaceDN w:val="0"/>
        <w:adjustRightInd w:val="0"/>
        <w:spacing w:line="480" w:lineRule="auto"/>
        <w:jc w:val="both"/>
        <w:rPr>
          <w:rFonts w:ascii="Times New Roman" w:hAnsi="Times New Roman" w:cs="Times New Roman"/>
          <w:sz w:val="28"/>
          <w:szCs w:val="28"/>
          <w:lang w:val="en-GB"/>
        </w:rPr>
      </w:pPr>
    </w:p>
    <w:p w:rsidR="00D63314" w:rsidRDefault="00D63314"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[37]</w:t>
      </w:r>
      <w:r>
        <w:rPr>
          <w:rFonts w:ascii="Times New Roman" w:hAnsi="Times New Roman" w:cs="Times New Roman"/>
          <w:sz w:val="28"/>
          <w:szCs w:val="28"/>
          <w:lang w:val="en-GB"/>
        </w:rPr>
        <w:tab/>
        <w:t>Whilst regard may be had to comparable cases a</w:t>
      </w:r>
      <w:r w:rsidR="00FF5B9F">
        <w:rPr>
          <w:rFonts w:ascii="Times New Roman" w:hAnsi="Times New Roman" w:cs="Times New Roman"/>
          <w:sz w:val="28"/>
          <w:szCs w:val="28"/>
          <w:lang w:val="en-GB"/>
        </w:rPr>
        <w:t xml:space="preserve">nd the awards made therein, Nugent JA warned in </w:t>
      </w:r>
      <w:r w:rsidR="00FF5B9F" w:rsidRPr="00556A6F">
        <w:rPr>
          <w:rFonts w:ascii="Times New Roman" w:hAnsi="Times New Roman" w:cs="Times New Roman"/>
          <w:i/>
          <w:iCs/>
          <w:sz w:val="28"/>
          <w:szCs w:val="28"/>
          <w:lang w:val="en-GB"/>
        </w:rPr>
        <w:t>Minister of Safety and Security</w:t>
      </w:r>
      <w:r w:rsidR="00C7130C" w:rsidRPr="00556A6F">
        <w:rPr>
          <w:rFonts w:ascii="Times New Roman" w:hAnsi="Times New Roman" w:cs="Times New Roman"/>
          <w:i/>
          <w:iCs/>
          <w:sz w:val="28"/>
          <w:szCs w:val="28"/>
          <w:lang w:val="en-GB"/>
        </w:rPr>
        <w:t xml:space="preserve"> v Seymour</w:t>
      </w:r>
      <w:r w:rsidR="00FF5B9F">
        <w:rPr>
          <w:rStyle w:val="FootnoteReference"/>
          <w:rFonts w:ascii="Times New Roman" w:hAnsi="Times New Roman" w:cs="Times New Roman"/>
          <w:sz w:val="28"/>
          <w:szCs w:val="28"/>
          <w:lang w:val="en-GB"/>
        </w:rPr>
        <w:footnoteReference w:id="55"/>
      </w:r>
      <w:r w:rsidR="00FF5B9F">
        <w:rPr>
          <w:rFonts w:ascii="Times New Roman" w:hAnsi="Times New Roman" w:cs="Times New Roman"/>
          <w:sz w:val="28"/>
          <w:szCs w:val="28"/>
          <w:lang w:val="en-GB"/>
        </w:rPr>
        <w:t xml:space="preserve"> that they are nothing more than a useful guide to what courts have considered to be appropriate on the facts before them, </w:t>
      </w:r>
      <w:r w:rsidR="00FF5B9F" w:rsidRPr="00FF5B9F">
        <w:rPr>
          <w:rFonts w:ascii="Times New Roman" w:hAnsi="Times New Roman" w:cs="Times New Roman"/>
          <w:b/>
          <w:lang w:val="en-GB"/>
        </w:rPr>
        <w:t>“but they have no higher value than that.”</w:t>
      </w:r>
      <w:r w:rsidR="00C7130C">
        <w:rPr>
          <w:rStyle w:val="FootnoteReference"/>
          <w:rFonts w:ascii="Times New Roman" w:hAnsi="Times New Roman" w:cs="Times New Roman"/>
          <w:b/>
          <w:lang w:val="en-GB"/>
        </w:rPr>
        <w:footnoteReference w:id="56"/>
      </w:r>
      <w:r w:rsidR="00FF5B9F">
        <w:rPr>
          <w:rFonts w:ascii="Times New Roman" w:hAnsi="Times New Roman" w:cs="Times New Roman"/>
          <w:sz w:val="28"/>
          <w:szCs w:val="28"/>
          <w:lang w:val="en-GB"/>
        </w:rPr>
        <w:t xml:space="preserve">  Previous</w:t>
      </w:r>
      <w:r>
        <w:rPr>
          <w:rFonts w:ascii="Times New Roman" w:hAnsi="Times New Roman" w:cs="Times New Roman"/>
          <w:sz w:val="28"/>
          <w:szCs w:val="28"/>
          <w:lang w:val="en-GB"/>
        </w:rPr>
        <w:t xml:space="preserve"> awards are</w:t>
      </w:r>
      <w:r w:rsidR="00FF5B9F">
        <w:rPr>
          <w:rFonts w:ascii="Times New Roman" w:hAnsi="Times New Roman" w:cs="Times New Roman"/>
          <w:sz w:val="28"/>
          <w:szCs w:val="28"/>
          <w:lang w:val="en-GB"/>
        </w:rPr>
        <w:t xml:space="preserve"> therefore</w:t>
      </w:r>
      <w:r>
        <w:rPr>
          <w:rFonts w:ascii="Times New Roman" w:hAnsi="Times New Roman" w:cs="Times New Roman"/>
          <w:sz w:val="28"/>
          <w:szCs w:val="28"/>
          <w:lang w:val="en-GB"/>
        </w:rPr>
        <w:t xml:space="preserve"> not to be followed slavishly</w:t>
      </w:r>
      <w:r w:rsidR="00FF5B9F">
        <w:rPr>
          <w:rFonts w:ascii="Times New Roman" w:hAnsi="Times New Roman" w:cs="Times New Roman"/>
          <w:sz w:val="28"/>
          <w:szCs w:val="28"/>
          <w:lang w:val="en-GB"/>
        </w:rPr>
        <w:t>,</w:t>
      </w:r>
      <w:r>
        <w:rPr>
          <w:rFonts w:ascii="Times New Roman" w:hAnsi="Times New Roman" w:cs="Times New Roman"/>
          <w:sz w:val="28"/>
          <w:szCs w:val="28"/>
          <w:lang w:val="en-GB"/>
        </w:rPr>
        <w:t xml:space="preserve"> and should not be </w:t>
      </w:r>
      <w:r w:rsidRPr="00D63314">
        <w:rPr>
          <w:rFonts w:ascii="Times New Roman" w:hAnsi="Times New Roman" w:cs="Times New Roman"/>
          <w:b/>
          <w:lang w:val="en-GB"/>
        </w:rPr>
        <w:t xml:space="preserve">“allowed to dominate the enquiry so as to become a fetter upon the Court’s general </w:t>
      </w:r>
      <w:r>
        <w:rPr>
          <w:rFonts w:ascii="Times New Roman" w:hAnsi="Times New Roman" w:cs="Times New Roman"/>
          <w:b/>
          <w:lang w:val="en-GB"/>
        </w:rPr>
        <w:t>discretion in such matters</w:t>
      </w:r>
      <w:r w:rsidR="00BB774C">
        <w:rPr>
          <w:rFonts w:ascii="Times New Roman" w:hAnsi="Times New Roman" w:cs="Times New Roman"/>
          <w:b/>
          <w:lang w:val="en-GB"/>
        </w:rPr>
        <w:t>.</w:t>
      </w:r>
      <w:r>
        <w:rPr>
          <w:rFonts w:ascii="Times New Roman" w:hAnsi="Times New Roman" w:cs="Times New Roman"/>
          <w:b/>
          <w:lang w:val="en-GB"/>
        </w:rPr>
        <w:t>”</w:t>
      </w:r>
      <w:r w:rsidRPr="00556A6F">
        <w:rPr>
          <w:rStyle w:val="FootnoteReference"/>
          <w:rFonts w:ascii="Times New Roman" w:hAnsi="Times New Roman" w:cs="Times New Roman"/>
          <w:bCs/>
          <w:lang w:val="en-GB"/>
        </w:rPr>
        <w:footnoteReference w:id="57"/>
      </w:r>
      <w:r w:rsidR="00BB774C" w:rsidRPr="00556A6F">
        <w:rPr>
          <w:rFonts w:ascii="Times New Roman" w:hAnsi="Times New Roman" w:cs="Times New Roman"/>
          <w:bCs/>
          <w:lang w:val="en-GB"/>
        </w:rPr>
        <w:t xml:space="preserve"> </w:t>
      </w:r>
      <w:r w:rsidR="00BB774C">
        <w:rPr>
          <w:rFonts w:ascii="Times New Roman" w:hAnsi="Times New Roman" w:cs="Times New Roman"/>
          <w:b/>
          <w:lang w:val="en-GB"/>
        </w:rPr>
        <w:t xml:space="preserve"> </w:t>
      </w:r>
      <w:r w:rsidR="00533569">
        <w:rPr>
          <w:rFonts w:ascii="Times New Roman" w:hAnsi="Times New Roman" w:cs="Times New Roman"/>
          <w:sz w:val="28"/>
          <w:szCs w:val="28"/>
          <w:lang w:val="en-GB"/>
        </w:rPr>
        <w:t>Ultimately,</w:t>
      </w:r>
      <w:r w:rsidR="00BB774C">
        <w:rPr>
          <w:rFonts w:ascii="Times New Roman" w:hAnsi="Times New Roman" w:cs="Times New Roman"/>
          <w:sz w:val="28"/>
          <w:szCs w:val="28"/>
          <w:lang w:val="en-GB"/>
        </w:rPr>
        <w:t xml:space="preserve"> each case must be determined on its own facts.</w:t>
      </w:r>
      <w:r w:rsidR="00BB774C">
        <w:rPr>
          <w:rStyle w:val="FootnoteReference"/>
          <w:rFonts w:ascii="Times New Roman" w:hAnsi="Times New Roman" w:cs="Times New Roman"/>
          <w:sz w:val="28"/>
          <w:szCs w:val="28"/>
          <w:lang w:val="en-GB"/>
        </w:rPr>
        <w:footnoteReference w:id="58"/>
      </w:r>
    </w:p>
    <w:p w:rsidR="00BB774C" w:rsidRDefault="00BB774C" w:rsidP="00F21974">
      <w:pPr>
        <w:autoSpaceDE w:val="0"/>
        <w:autoSpaceDN w:val="0"/>
        <w:adjustRightInd w:val="0"/>
        <w:spacing w:line="480" w:lineRule="auto"/>
        <w:jc w:val="both"/>
        <w:rPr>
          <w:rFonts w:ascii="Times New Roman" w:hAnsi="Times New Roman" w:cs="Times New Roman"/>
          <w:sz w:val="28"/>
          <w:szCs w:val="28"/>
          <w:lang w:val="en-GB"/>
        </w:rPr>
      </w:pPr>
    </w:p>
    <w:p w:rsidR="00533569" w:rsidRDefault="00BB774C"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[38]</w:t>
      </w:r>
      <w:r>
        <w:rPr>
          <w:rFonts w:ascii="Times New Roman" w:hAnsi="Times New Roman" w:cs="Times New Roman"/>
          <w:sz w:val="28"/>
          <w:szCs w:val="28"/>
          <w:lang w:val="en-GB"/>
        </w:rPr>
        <w:tab/>
        <w:t xml:space="preserve">The respondents were detained for a period of 35 hours.  </w:t>
      </w:r>
      <w:r w:rsidR="00533569">
        <w:rPr>
          <w:rFonts w:ascii="Times New Roman" w:hAnsi="Times New Roman" w:cs="Times New Roman"/>
          <w:sz w:val="28"/>
          <w:szCs w:val="28"/>
          <w:lang w:val="en-GB"/>
        </w:rPr>
        <w:t>With</w:t>
      </w:r>
      <w:r>
        <w:rPr>
          <w:rFonts w:ascii="Times New Roman" w:hAnsi="Times New Roman" w:cs="Times New Roman"/>
          <w:sz w:val="28"/>
          <w:szCs w:val="28"/>
          <w:lang w:val="en-GB"/>
        </w:rPr>
        <w:t xml:space="preserve"> the exc</w:t>
      </w:r>
      <w:r w:rsidR="00FF5B9F">
        <w:rPr>
          <w:rFonts w:ascii="Times New Roman" w:hAnsi="Times New Roman" w:cs="Times New Roman"/>
          <w:sz w:val="28"/>
          <w:szCs w:val="28"/>
          <w:lang w:val="en-GB"/>
        </w:rPr>
        <w:t>ept</w:t>
      </w:r>
      <w:r>
        <w:rPr>
          <w:rFonts w:ascii="Times New Roman" w:hAnsi="Times New Roman" w:cs="Times New Roman"/>
          <w:sz w:val="28"/>
          <w:szCs w:val="28"/>
          <w:lang w:val="en-GB"/>
        </w:rPr>
        <w:t xml:space="preserve">ion of the second and fourth respondents, </w:t>
      </w:r>
      <w:r w:rsidR="00FF5B9F">
        <w:rPr>
          <w:rFonts w:ascii="Times New Roman" w:hAnsi="Times New Roman" w:cs="Times New Roman"/>
          <w:sz w:val="28"/>
          <w:szCs w:val="28"/>
          <w:lang w:val="en-GB"/>
        </w:rPr>
        <w:t>the</w:t>
      </w:r>
      <w:r w:rsidR="00C7130C">
        <w:rPr>
          <w:rFonts w:ascii="Times New Roman" w:hAnsi="Times New Roman" w:cs="Times New Roman"/>
          <w:sz w:val="28"/>
          <w:szCs w:val="28"/>
          <w:lang w:val="en-GB"/>
        </w:rPr>
        <w:t>y</w:t>
      </w:r>
      <w:r>
        <w:rPr>
          <w:rFonts w:ascii="Times New Roman" w:hAnsi="Times New Roman" w:cs="Times New Roman"/>
          <w:sz w:val="28"/>
          <w:szCs w:val="28"/>
          <w:lang w:val="en-GB"/>
        </w:rPr>
        <w:t xml:space="preserve"> were assaulted while lying down </w:t>
      </w:r>
      <w:r w:rsidR="00FF5B9F">
        <w:rPr>
          <w:rFonts w:ascii="Times New Roman" w:hAnsi="Times New Roman" w:cs="Times New Roman"/>
          <w:sz w:val="28"/>
          <w:szCs w:val="28"/>
          <w:lang w:val="en-GB"/>
        </w:rPr>
        <w:t xml:space="preserve">in the road </w:t>
      </w:r>
      <w:r>
        <w:rPr>
          <w:rFonts w:ascii="Times New Roman" w:hAnsi="Times New Roman" w:cs="Times New Roman"/>
          <w:sz w:val="28"/>
          <w:szCs w:val="28"/>
          <w:lang w:val="en-GB"/>
        </w:rPr>
        <w:t xml:space="preserve">outside </w:t>
      </w:r>
      <w:r w:rsidR="00FF5B9F">
        <w:rPr>
          <w:rFonts w:ascii="Times New Roman" w:hAnsi="Times New Roman" w:cs="Times New Roman"/>
          <w:sz w:val="28"/>
          <w:szCs w:val="28"/>
          <w:lang w:val="en-GB"/>
        </w:rPr>
        <w:t>the house in Ngalo Street over</w:t>
      </w:r>
      <w:r>
        <w:rPr>
          <w:rFonts w:ascii="Times New Roman" w:hAnsi="Times New Roman" w:cs="Times New Roman"/>
          <w:sz w:val="28"/>
          <w:szCs w:val="28"/>
          <w:lang w:val="en-GB"/>
        </w:rPr>
        <w:t xml:space="preserve"> an extended period of time in full view of local residents and other bystanders.  They were assaulted by </w:t>
      </w:r>
      <w:r>
        <w:rPr>
          <w:rFonts w:ascii="Times New Roman" w:hAnsi="Times New Roman" w:cs="Times New Roman"/>
          <w:sz w:val="28"/>
          <w:szCs w:val="28"/>
          <w:lang w:val="en-GB"/>
        </w:rPr>
        <w:lastRenderedPageBreak/>
        <w:t xml:space="preserve">being kicked, trampled </w:t>
      </w:r>
      <w:r w:rsidR="00533569">
        <w:rPr>
          <w:rFonts w:ascii="Times New Roman" w:hAnsi="Times New Roman" w:cs="Times New Roman"/>
          <w:sz w:val="28"/>
          <w:szCs w:val="28"/>
          <w:lang w:val="en-GB"/>
        </w:rPr>
        <w:t>underfoot</w:t>
      </w:r>
      <w:r>
        <w:rPr>
          <w:rFonts w:ascii="Times New Roman" w:hAnsi="Times New Roman" w:cs="Times New Roman"/>
          <w:sz w:val="28"/>
          <w:szCs w:val="28"/>
          <w:lang w:val="en-GB"/>
        </w:rPr>
        <w:t xml:space="preserve"> and threatened with firearms by policeman </w:t>
      </w:r>
      <w:r w:rsidR="00C7130C">
        <w:rPr>
          <w:rFonts w:ascii="Times New Roman" w:hAnsi="Times New Roman" w:cs="Times New Roman"/>
          <w:sz w:val="28"/>
          <w:szCs w:val="28"/>
          <w:lang w:val="en-GB"/>
        </w:rPr>
        <w:t>whose faces were mask</w:t>
      </w:r>
      <w:r w:rsidR="00FF5B9F">
        <w:rPr>
          <w:rFonts w:ascii="Times New Roman" w:hAnsi="Times New Roman" w:cs="Times New Roman"/>
          <w:sz w:val="28"/>
          <w:szCs w:val="28"/>
          <w:lang w:val="en-GB"/>
        </w:rPr>
        <w:t>ed to hide their identities.</w:t>
      </w:r>
      <w:r>
        <w:rPr>
          <w:rFonts w:ascii="Times New Roman" w:hAnsi="Times New Roman" w:cs="Times New Roman"/>
          <w:sz w:val="28"/>
          <w:szCs w:val="28"/>
          <w:lang w:val="en-GB"/>
        </w:rPr>
        <w:t xml:space="preserve">  The assaults</w:t>
      </w:r>
      <w:r w:rsidR="00FF5B9F">
        <w:rPr>
          <w:rFonts w:ascii="Times New Roman" w:hAnsi="Times New Roman" w:cs="Times New Roman"/>
          <w:sz w:val="28"/>
          <w:szCs w:val="28"/>
          <w:lang w:val="en-GB"/>
        </w:rPr>
        <w:t xml:space="preserve"> were</w:t>
      </w:r>
      <w:r>
        <w:rPr>
          <w:rFonts w:ascii="Times New Roman" w:hAnsi="Times New Roman" w:cs="Times New Roman"/>
          <w:sz w:val="28"/>
          <w:szCs w:val="28"/>
          <w:lang w:val="en-GB"/>
        </w:rPr>
        <w:t xml:space="preserve"> accompanied by verbal abuse </w:t>
      </w:r>
      <w:r w:rsidR="00FF5B9F">
        <w:rPr>
          <w:rFonts w:ascii="Times New Roman" w:hAnsi="Times New Roman" w:cs="Times New Roman"/>
          <w:sz w:val="28"/>
          <w:szCs w:val="28"/>
          <w:lang w:val="en-GB"/>
        </w:rPr>
        <w:t>and were perpetrated for an</w:t>
      </w:r>
      <w:r>
        <w:rPr>
          <w:rFonts w:ascii="Times New Roman" w:hAnsi="Times New Roman" w:cs="Times New Roman"/>
          <w:sz w:val="28"/>
          <w:szCs w:val="28"/>
          <w:lang w:val="en-GB"/>
        </w:rPr>
        <w:t xml:space="preserve"> unlawful </w:t>
      </w:r>
      <w:r w:rsidR="009D3651">
        <w:rPr>
          <w:rFonts w:ascii="Times New Roman" w:hAnsi="Times New Roman" w:cs="Times New Roman"/>
          <w:sz w:val="28"/>
          <w:szCs w:val="28"/>
          <w:lang w:val="en-GB"/>
        </w:rPr>
        <w:t>purpose, namely</w:t>
      </w:r>
      <w:r>
        <w:rPr>
          <w:rFonts w:ascii="Times New Roman" w:hAnsi="Times New Roman" w:cs="Times New Roman"/>
          <w:sz w:val="28"/>
          <w:szCs w:val="28"/>
          <w:lang w:val="en-GB"/>
        </w:rPr>
        <w:t xml:space="preserve"> in an attempt to force the respondent</w:t>
      </w:r>
      <w:r w:rsidR="009D3651">
        <w:rPr>
          <w:rFonts w:ascii="Times New Roman" w:hAnsi="Times New Roman" w:cs="Times New Roman"/>
          <w:sz w:val="28"/>
          <w:szCs w:val="28"/>
          <w:lang w:val="en-GB"/>
        </w:rPr>
        <w:t>s</w:t>
      </w:r>
      <w:r>
        <w:rPr>
          <w:rFonts w:ascii="Times New Roman" w:hAnsi="Times New Roman" w:cs="Times New Roman"/>
          <w:sz w:val="28"/>
          <w:szCs w:val="28"/>
          <w:lang w:val="en-GB"/>
        </w:rPr>
        <w:t xml:space="preserve"> to provide the police with information re</w:t>
      </w:r>
      <w:r w:rsidR="009D3651">
        <w:rPr>
          <w:rFonts w:ascii="Times New Roman" w:hAnsi="Times New Roman" w:cs="Times New Roman"/>
          <w:sz w:val="28"/>
          <w:szCs w:val="28"/>
          <w:lang w:val="en-GB"/>
        </w:rPr>
        <w:t>gard</w:t>
      </w:r>
      <w:r>
        <w:rPr>
          <w:rFonts w:ascii="Times New Roman" w:hAnsi="Times New Roman" w:cs="Times New Roman"/>
          <w:sz w:val="28"/>
          <w:szCs w:val="28"/>
          <w:lang w:val="en-GB"/>
        </w:rPr>
        <w:t>ing</w:t>
      </w:r>
      <w:r w:rsidR="00C7130C">
        <w:rPr>
          <w:rFonts w:ascii="Times New Roman" w:hAnsi="Times New Roman" w:cs="Times New Roman"/>
          <w:sz w:val="28"/>
          <w:szCs w:val="28"/>
          <w:lang w:val="en-GB"/>
        </w:rPr>
        <w:t xml:space="preserve"> the whereabouts of the firearms used and the money stolen in</w:t>
      </w:r>
      <w:r>
        <w:rPr>
          <w:rFonts w:ascii="Times New Roman" w:hAnsi="Times New Roman" w:cs="Times New Roman"/>
          <w:sz w:val="28"/>
          <w:szCs w:val="28"/>
          <w:lang w:val="en-GB"/>
        </w:rPr>
        <w:t xml:space="preserve"> the robbery at the supermarket.</w:t>
      </w:r>
    </w:p>
    <w:p w:rsidR="00C7130C" w:rsidRDefault="00C7130C" w:rsidP="00F21974">
      <w:pPr>
        <w:autoSpaceDE w:val="0"/>
        <w:autoSpaceDN w:val="0"/>
        <w:adjustRightInd w:val="0"/>
        <w:spacing w:line="480" w:lineRule="auto"/>
        <w:jc w:val="both"/>
        <w:rPr>
          <w:rFonts w:ascii="Times New Roman" w:hAnsi="Times New Roman" w:cs="Times New Roman"/>
          <w:sz w:val="28"/>
          <w:szCs w:val="28"/>
          <w:lang w:val="en-GB"/>
        </w:rPr>
      </w:pPr>
    </w:p>
    <w:p w:rsidR="00954421" w:rsidRDefault="00954421" w:rsidP="00954421">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[39]</w:t>
      </w:r>
      <w:r>
        <w:rPr>
          <w:rFonts w:ascii="Times New Roman" w:hAnsi="Times New Roman" w:cs="Times New Roman"/>
          <w:sz w:val="28"/>
          <w:szCs w:val="28"/>
          <w:lang w:val="en-GB"/>
        </w:rPr>
        <w:tab/>
        <w:t>The trial court correctly gave due consideration to the personal circumstances of the respondents; the nature and the circumstances of the assaults; the humiliation and embarrassment suffered by them as a consequence of the arrests and assaults having taken place in the presence of community members; the seriousness of the infringement of their personal rights; the reprehensible nature of the conduct of the police officers; and the conditions under which the respondents were detained in the police cells.</w:t>
      </w:r>
    </w:p>
    <w:p w:rsidR="00954421" w:rsidRDefault="00954421" w:rsidP="00954421">
      <w:pPr>
        <w:autoSpaceDE w:val="0"/>
        <w:autoSpaceDN w:val="0"/>
        <w:adjustRightInd w:val="0"/>
        <w:spacing w:line="480" w:lineRule="auto"/>
        <w:jc w:val="both"/>
        <w:rPr>
          <w:rFonts w:ascii="Times New Roman" w:hAnsi="Times New Roman" w:cs="Times New Roman"/>
          <w:sz w:val="28"/>
          <w:szCs w:val="28"/>
          <w:lang w:val="en-GB"/>
        </w:rPr>
      </w:pPr>
    </w:p>
    <w:p w:rsidR="00954421" w:rsidRPr="008549B3" w:rsidRDefault="00954421" w:rsidP="00954421">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[40]</w:t>
      </w:r>
      <w:r>
        <w:rPr>
          <w:rFonts w:ascii="Times New Roman" w:hAnsi="Times New Roman" w:cs="Times New Roman"/>
          <w:sz w:val="28"/>
          <w:szCs w:val="28"/>
          <w:lang w:val="en-GB"/>
        </w:rPr>
        <w:tab/>
        <w:t xml:space="preserve">The respondents were detained for a relatively short period of time.  Two more recent cases which are comparable with regard to the period of detention are </w:t>
      </w:r>
      <w:r w:rsidRPr="00556A6F">
        <w:rPr>
          <w:rFonts w:ascii="Times New Roman" w:hAnsi="Times New Roman" w:cs="Times New Roman"/>
          <w:i/>
          <w:iCs/>
          <w:sz w:val="28"/>
          <w:szCs w:val="28"/>
          <w:lang w:val="en-GB"/>
        </w:rPr>
        <w:t>Brits v Minister of Police and Another</w:t>
      </w:r>
      <w:r>
        <w:rPr>
          <w:rFonts w:ascii="Times New Roman" w:hAnsi="Times New Roman" w:cs="Times New Roman"/>
          <w:sz w:val="28"/>
          <w:szCs w:val="28"/>
          <w:lang w:val="en-GB"/>
        </w:rPr>
        <w:t xml:space="preserve"> (</w:t>
      </w:r>
      <w:r w:rsidRPr="00556A6F">
        <w:rPr>
          <w:rFonts w:ascii="Times New Roman" w:hAnsi="Times New Roman" w:cs="Times New Roman"/>
          <w:i/>
          <w:iCs/>
          <w:sz w:val="28"/>
          <w:szCs w:val="28"/>
          <w:lang w:val="en-GB"/>
        </w:rPr>
        <w:t>Brits</w:t>
      </w:r>
      <w:r>
        <w:rPr>
          <w:rFonts w:ascii="Times New Roman" w:hAnsi="Times New Roman" w:cs="Times New Roman"/>
          <w:sz w:val="28"/>
          <w:szCs w:val="28"/>
          <w:lang w:val="en-GB"/>
        </w:rPr>
        <w:t>)</w:t>
      </w:r>
      <w:r>
        <w:rPr>
          <w:rStyle w:val="FootnoteReference"/>
          <w:rFonts w:ascii="Times New Roman" w:hAnsi="Times New Roman" w:cs="Times New Roman"/>
          <w:sz w:val="28"/>
          <w:szCs w:val="28"/>
          <w:lang w:val="en-GB"/>
        </w:rPr>
        <w:footnoteReference w:id="59"/>
      </w:r>
      <w:r>
        <w:rPr>
          <w:rFonts w:ascii="Times New Roman" w:hAnsi="Times New Roman" w:cs="Times New Roman"/>
          <w:sz w:val="28"/>
          <w:szCs w:val="28"/>
          <w:lang w:val="en-GB"/>
        </w:rPr>
        <w:t xml:space="preserve"> and </w:t>
      </w:r>
      <w:r w:rsidRPr="00556A6F">
        <w:rPr>
          <w:rFonts w:ascii="Times New Roman" w:hAnsi="Times New Roman" w:cs="Times New Roman"/>
          <w:i/>
          <w:iCs/>
          <w:sz w:val="28"/>
          <w:szCs w:val="28"/>
          <w:lang w:val="en-GB"/>
        </w:rPr>
        <w:t xml:space="preserve">Minister of Police and Another v Erasmus </w:t>
      </w:r>
      <w:r>
        <w:rPr>
          <w:rFonts w:ascii="Times New Roman" w:hAnsi="Times New Roman" w:cs="Times New Roman"/>
          <w:sz w:val="28"/>
          <w:szCs w:val="28"/>
          <w:lang w:val="en-GB"/>
        </w:rPr>
        <w:t>(</w:t>
      </w:r>
      <w:r w:rsidRPr="00556A6F">
        <w:rPr>
          <w:rFonts w:ascii="Times New Roman" w:hAnsi="Times New Roman" w:cs="Times New Roman"/>
          <w:i/>
          <w:iCs/>
          <w:sz w:val="28"/>
          <w:szCs w:val="28"/>
          <w:lang w:val="en-GB"/>
        </w:rPr>
        <w:t>Erasmus</w:t>
      </w:r>
      <w:r>
        <w:rPr>
          <w:rFonts w:ascii="Times New Roman" w:hAnsi="Times New Roman" w:cs="Times New Roman"/>
          <w:sz w:val="28"/>
          <w:szCs w:val="28"/>
          <w:lang w:val="en-GB"/>
        </w:rPr>
        <w:t>)</w:t>
      </w:r>
      <w:r>
        <w:rPr>
          <w:rStyle w:val="FootnoteReference"/>
          <w:rFonts w:ascii="Times New Roman" w:hAnsi="Times New Roman" w:cs="Times New Roman"/>
          <w:sz w:val="28"/>
          <w:szCs w:val="28"/>
          <w:lang w:val="en-GB"/>
        </w:rPr>
        <w:footnoteReference w:id="60"/>
      </w:r>
      <w:r>
        <w:rPr>
          <w:rFonts w:ascii="Times New Roman" w:hAnsi="Times New Roman" w:cs="Times New Roman"/>
          <w:sz w:val="28"/>
          <w:szCs w:val="28"/>
          <w:lang w:val="en-GB"/>
        </w:rPr>
        <w:t xml:space="preserve"> where the plaintiffs were released from detention </w:t>
      </w:r>
      <w:r>
        <w:rPr>
          <w:rFonts w:ascii="Times New Roman" w:hAnsi="Times New Roman" w:cs="Times New Roman"/>
          <w:sz w:val="28"/>
          <w:szCs w:val="28"/>
          <w:lang w:val="en-GB"/>
        </w:rPr>
        <w:lastRenderedPageBreak/>
        <w:t xml:space="preserve">the day following their arrest.  In </w:t>
      </w:r>
      <w:r w:rsidRPr="00556A6F">
        <w:rPr>
          <w:rFonts w:ascii="Times New Roman" w:hAnsi="Times New Roman" w:cs="Times New Roman"/>
          <w:i/>
          <w:iCs/>
          <w:sz w:val="28"/>
          <w:szCs w:val="28"/>
          <w:lang w:val="en-GB"/>
        </w:rPr>
        <w:t>Brits</w:t>
      </w:r>
      <w:r>
        <w:rPr>
          <w:rFonts w:ascii="Times New Roman" w:hAnsi="Times New Roman" w:cs="Times New Roman"/>
          <w:sz w:val="28"/>
          <w:szCs w:val="28"/>
          <w:lang w:val="en-GB"/>
        </w:rPr>
        <w:t xml:space="preserve"> the plaintiff was detained for 25 hours and he </w:t>
      </w:r>
      <w:r w:rsidR="00C7130C">
        <w:rPr>
          <w:rFonts w:ascii="Times New Roman" w:hAnsi="Times New Roman" w:cs="Times New Roman"/>
          <w:sz w:val="28"/>
          <w:szCs w:val="28"/>
          <w:lang w:val="en-GB"/>
        </w:rPr>
        <w:t xml:space="preserve">was </w:t>
      </w:r>
      <w:r>
        <w:rPr>
          <w:rFonts w:ascii="Times New Roman" w:hAnsi="Times New Roman" w:cs="Times New Roman"/>
          <w:sz w:val="28"/>
          <w:szCs w:val="28"/>
          <w:lang w:val="en-GB"/>
        </w:rPr>
        <w:t>awarded R70 000-00 on appeal</w:t>
      </w:r>
      <w:r w:rsidR="00C7130C">
        <w:rPr>
          <w:rFonts w:ascii="Times New Roman" w:hAnsi="Times New Roman" w:cs="Times New Roman"/>
          <w:sz w:val="28"/>
          <w:szCs w:val="28"/>
          <w:lang w:val="en-GB"/>
        </w:rPr>
        <w:t>.  I</w:t>
      </w:r>
      <w:r>
        <w:rPr>
          <w:rFonts w:ascii="Times New Roman" w:hAnsi="Times New Roman" w:cs="Times New Roman"/>
          <w:sz w:val="28"/>
          <w:szCs w:val="28"/>
          <w:lang w:val="en-GB"/>
        </w:rPr>
        <w:t xml:space="preserve">n Erasmus, where the plaintiff was detained for 20 hours, </w:t>
      </w:r>
      <w:r w:rsidR="00C7130C">
        <w:rPr>
          <w:rFonts w:ascii="Times New Roman" w:hAnsi="Times New Roman" w:cs="Times New Roman"/>
          <w:sz w:val="28"/>
          <w:szCs w:val="28"/>
          <w:lang w:val="en-GB"/>
        </w:rPr>
        <w:t xml:space="preserve">and </w:t>
      </w:r>
      <w:r>
        <w:rPr>
          <w:rFonts w:ascii="Times New Roman" w:hAnsi="Times New Roman" w:cs="Times New Roman"/>
          <w:sz w:val="28"/>
          <w:szCs w:val="28"/>
          <w:lang w:val="en-GB"/>
        </w:rPr>
        <w:t xml:space="preserve">an award of R25 000-00 was made on appeal.  In </w:t>
      </w:r>
      <w:r w:rsidRPr="00556A6F">
        <w:rPr>
          <w:rFonts w:ascii="Times New Roman" w:hAnsi="Times New Roman" w:cs="Times New Roman"/>
          <w:i/>
          <w:iCs/>
          <w:sz w:val="28"/>
          <w:szCs w:val="28"/>
          <w:lang w:val="en-GB"/>
        </w:rPr>
        <w:t xml:space="preserve">Diljan v Minister of Police </w:t>
      </w:r>
      <w:r>
        <w:rPr>
          <w:rFonts w:ascii="Times New Roman" w:hAnsi="Times New Roman" w:cs="Times New Roman"/>
          <w:sz w:val="28"/>
          <w:szCs w:val="28"/>
          <w:lang w:val="en-GB"/>
        </w:rPr>
        <w:t>(</w:t>
      </w:r>
      <w:r w:rsidRPr="00556A6F">
        <w:rPr>
          <w:rFonts w:ascii="Times New Roman" w:hAnsi="Times New Roman" w:cs="Times New Roman"/>
          <w:i/>
          <w:iCs/>
          <w:sz w:val="28"/>
          <w:szCs w:val="28"/>
          <w:lang w:val="en-GB"/>
        </w:rPr>
        <w:t>Diljan</w:t>
      </w:r>
      <w:r>
        <w:rPr>
          <w:rFonts w:ascii="Times New Roman" w:hAnsi="Times New Roman" w:cs="Times New Roman"/>
          <w:sz w:val="28"/>
          <w:szCs w:val="28"/>
          <w:lang w:val="en-GB"/>
        </w:rPr>
        <w:t>)</w:t>
      </w:r>
      <w:r>
        <w:rPr>
          <w:rStyle w:val="FootnoteReference"/>
          <w:rFonts w:ascii="Times New Roman" w:hAnsi="Times New Roman" w:cs="Times New Roman"/>
          <w:sz w:val="28"/>
          <w:szCs w:val="28"/>
          <w:lang w:val="en-GB"/>
        </w:rPr>
        <w:footnoteReference w:id="61"/>
      </w:r>
      <w:r>
        <w:rPr>
          <w:rFonts w:ascii="Times New Roman" w:hAnsi="Times New Roman" w:cs="Times New Roman"/>
          <w:sz w:val="28"/>
          <w:szCs w:val="28"/>
          <w:lang w:val="en-GB"/>
        </w:rPr>
        <w:t xml:space="preserve"> the plaintiff was detained for 3 days and the court on appeal considered an award of R120 000-00 to be fair and reasonable.  A recent matter wherein a large award was made was in </w:t>
      </w:r>
      <w:r w:rsidRPr="00556A6F">
        <w:rPr>
          <w:rFonts w:ascii="Times New Roman" w:hAnsi="Times New Roman" w:cs="Times New Roman"/>
          <w:i/>
          <w:iCs/>
          <w:sz w:val="28"/>
          <w:szCs w:val="28"/>
          <w:lang w:val="en-GB"/>
        </w:rPr>
        <w:t>Mahlangu and Another v Minister of Police</w:t>
      </w:r>
      <w:r>
        <w:rPr>
          <w:rStyle w:val="FootnoteReference"/>
          <w:rFonts w:ascii="Times New Roman" w:hAnsi="Times New Roman" w:cs="Times New Roman"/>
          <w:sz w:val="28"/>
          <w:szCs w:val="28"/>
          <w:lang w:val="en-GB"/>
        </w:rPr>
        <w:footnoteReference w:id="62"/>
      </w:r>
      <w:r>
        <w:rPr>
          <w:rFonts w:ascii="Times New Roman" w:hAnsi="Times New Roman" w:cs="Times New Roman"/>
          <w:sz w:val="28"/>
          <w:szCs w:val="28"/>
          <w:lang w:val="en-GB"/>
        </w:rPr>
        <w:t xml:space="preserve"> where the Constitutional Court awarded R500 000-00 for an unlawful arrest and a detention that lasted 8 months and 10 days.  In </w:t>
      </w:r>
      <w:r w:rsidRPr="00556A6F">
        <w:rPr>
          <w:rFonts w:ascii="Times New Roman" w:hAnsi="Times New Roman" w:cs="Times New Roman"/>
          <w:i/>
          <w:iCs/>
          <w:sz w:val="28"/>
          <w:szCs w:val="28"/>
          <w:lang w:val="en-GB"/>
        </w:rPr>
        <w:t>De Klerk v Minister of Police</w:t>
      </w:r>
      <w:r>
        <w:rPr>
          <w:rStyle w:val="FootnoteReference"/>
          <w:rFonts w:ascii="Times New Roman" w:hAnsi="Times New Roman" w:cs="Times New Roman"/>
          <w:sz w:val="28"/>
          <w:szCs w:val="28"/>
          <w:lang w:val="en-GB"/>
        </w:rPr>
        <w:footnoteReference w:id="63"/>
      </w:r>
      <w:r>
        <w:rPr>
          <w:rFonts w:ascii="Times New Roman" w:hAnsi="Times New Roman" w:cs="Times New Roman"/>
          <w:sz w:val="28"/>
          <w:szCs w:val="28"/>
          <w:lang w:val="en-GB"/>
        </w:rPr>
        <w:t xml:space="preserve"> the Constitutional Court considered an award of R300 000-00 for approximately 7 days detention to be appropriate.</w:t>
      </w:r>
    </w:p>
    <w:p w:rsidR="00954421" w:rsidRDefault="00954421" w:rsidP="00F21974">
      <w:pPr>
        <w:autoSpaceDE w:val="0"/>
        <w:autoSpaceDN w:val="0"/>
        <w:adjustRightInd w:val="0"/>
        <w:spacing w:line="480" w:lineRule="auto"/>
        <w:jc w:val="both"/>
        <w:rPr>
          <w:rFonts w:ascii="Times New Roman" w:hAnsi="Times New Roman" w:cs="Times New Roman"/>
          <w:sz w:val="28"/>
          <w:szCs w:val="28"/>
          <w:lang w:val="en-GB"/>
        </w:rPr>
      </w:pPr>
    </w:p>
    <w:p w:rsidR="00533569" w:rsidRDefault="00954421"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[41</w:t>
      </w:r>
      <w:r w:rsidR="00533569">
        <w:rPr>
          <w:rFonts w:ascii="Times New Roman" w:hAnsi="Times New Roman" w:cs="Times New Roman"/>
          <w:sz w:val="28"/>
          <w:szCs w:val="28"/>
          <w:lang w:val="en-GB"/>
        </w:rPr>
        <w:t>]</w:t>
      </w:r>
      <w:r w:rsidR="00533569">
        <w:rPr>
          <w:rFonts w:ascii="Times New Roman" w:hAnsi="Times New Roman" w:cs="Times New Roman"/>
          <w:sz w:val="28"/>
          <w:szCs w:val="28"/>
          <w:lang w:val="en-GB"/>
        </w:rPr>
        <w:tab/>
        <w:t>An important distinguishing factor in the present matter is the fact that the respondent’s unlawful arrest and detention was accompanied by assaults, the purpose of which was to extract information from</w:t>
      </w:r>
      <w:r w:rsidR="00C7130C">
        <w:rPr>
          <w:rFonts w:ascii="Times New Roman" w:hAnsi="Times New Roman" w:cs="Times New Roman"/>
          <w:sz w:val="28"/>
          <w:szCs w:val="28"/>
          <w:lang w:val="en-GB"/>
        </w:rPr>
        <w:t xml:space="preserve"> t</w:t>
      </w:r>
      <w:r w:rsidR="008B40E1">
        <w:rPr>
          <w:rFonts w:ascii="Times New Roman" w:hAnsi="Times New Roman" w:cs="Times New Roman"/>
          <w:sz w:val="28"/>
          <w:szCs w:val="28"/>
          <w:lang w:val="en-GB"/>
        </w:rPr>
        <w:t>he</w:t>
      </w:r>
      <w:r w:rsidR="00C7130C">
        <w:rPr>
          <w:rFonts w:ascii="Times New Roman" w:hAnsi="Times New Roman" w:cs="Times New Roman"/>
          <w:sz w:val="28"/>
          <w:szCs w:val="28"/>
          <w:lang w:val="en-GB"/>
        </w:rPr>
        <w:t>m.</w:t>
      </w:r>
      <w:r w:rsidR="008B40E1">
        <w:rPr>
          <w:rFonts w:ascii="Times New Roman" w:hAnsi="Times New Roman" w:cs="Times New Roman"/>
          <w:sz w:val="28"/>
          <w:szCs w:val="28"/>
          <w:lang w:val="en-GB"/>
        </w:rPr>
        <w:t xml:space="preserve">  This conduct, </w:t>
      </w:r>
      <w:r w:rsidR="00533569">
        <w:rPr>
          <w:rFonts w:ascii="Times New Roman" w:hAnsi="Times New Roman" w:cs="Times New Roman"/>
          <w:sz w:val="28"/>
          <w:szCs w:val="28"/>
          <w:lang w:val="en-GB"/>
        </w:rPr>
        <w:t xml:space="preserve">it’s </w:t>
      </w:r>
      <w:r w:rsidR="008B40E1">
        <w:rPr>
          <w:rFonts w:ascii="Times New Roman" w:hAnsi="Times New Roman" w:cs="Times New Roman"/>
          <w:sz w:val="28"/>
          <w:szCs w:val="28"/>
          <w:lang w:val="en-GB"/>
        </w:rPr>
        <w:t xml:space="preserve">duration </w:t>
      </w:r>
      <w:r w:rsidR="00533569">
        <w:rPr>
          <w:rFonts w:ascii="Times New Roman" w:hAnsi="Times New Roman" w:cs="Times New Roman"/>
          <w:sz w:val="28"/>
          <w:szCs w:val="28"/>
          <w:lang w:val="en-GB"/>
        </w:rPr>
        <w:t xml:space="preserve">and its public nature, </w:t>
      </w:r>
      <w:r w:rsidR="008B40E1">
        <w:rPr>
          <w:rFonts w:ascii="Times New Roman" w:hAnsi="Times New Roman" w:cs="Times New Roman"/>
          <w:sz w:val="28"/>
          <w:szCs w:val="28"/>
          <w:lang w:val="en-GB"/>
        </w:rPr>
        <w:t>i</w:t>
      </w:r>
      <w:r w:rsidR="00533569">
        <w:rPr>
          <w:rFonts w:ascii="Times New Roman" w:hAnsi="Times New Roman" w:cs="Times New Roman"/>
          <w:sz w:val="28"/>
          <w:szCs w:val="28"/>
          <w:lang w:val="en-GB"/>
        </w:rPr>
        <w:t>s</w:t>
      </w:r>
      <w:r w:rsidR="008B40E1">
        <w:rPr>
          <w:rFonts w:ascii="Times New Roman" w:hAnsi="Times New Roman" w:cs="Times New Roman"/>
          <w:sz w:val="28"/>
          <w:szCs w:val="28"/>
          <w:lang w:val="en-GB"/>
        </w:rPr>
        <w:t xml:space="preserve"> deserving of</w:t>
      </w:r>
      <w:r w:rsidR="00533569">
        <w:rPr>
          <w:rFonts w:ascii="Times New Roman" w:hAnsi="Times New Roman" w:cs="Times New Roman"/>
          <w:sz w:val="28"/>
          <w:szCs w:val="28"/>
          <w:lang w:val="en-GB"/>
        </w:rPr>
        <w:t xml:space="preserve"> censure that must be reflected in an award for compensation.  However, it does not justify an award of the extent made by the trial court, and there is clearly a striking </w:t>
      </w:r>
      <w:r w:rsidR="008B40E1">
        <w:rPr>
          <w:rFonts w:ascii="Times New Roman" w:hAnsi="Times New Roman" w:cs="Times New Roman"/>
          <w:sz w:val="28"/>
          <w:szCs w:val="28"/>
          <w:lang w:val="en-GB"/>
        </w:rPr>
        <w:t xml:space="preserve">disparity </w:t>
      </w:r>
      <w:r w:rsidR="00533569">
        <w:rPr>
          <w:rFonts w:ascii="Times New Roman" w:hAnsi="Times New Roman" w:cs="Times New Roman"/>
          <w:sz w:val="28"/>
          <w:szCs w:val="28"/>
          <w:lang w:val="en-GB"/>
        </w:rPr>
        <w:t>in the amount of the compensation that sh</w:t>
      </w:r>
      <w:r w:rsidR="008B40E1">
        <w:rPr>
          <w:rFonts w:ascii="Times New Roman" w:hAnsi="Times New Roman" w:cs="Times New Roman"/>
          <w:sz w:val="28"/>
          <w:szCs w:val="28"/>
          <w:lang w:val="en-GB"/>
        </w:rPr>
        <w:t>ould</w:t>
      </w:r>
      <w:r w:rsidR="00533569">
        <w:rPr>
          <w:rFonts w:ascii="Times New Roman" w:hAnsi="Times New Roman" w:cs="Times New Roman"/>
          <w:sz w:val="28"/>
          <w:szCs w:val="28"/>
          <w:lang w:val="en-GB"/>
        </w:rPr>
        <w:t xml:space="preserve"> </w:t>
      </w:r>
      <w:r w:rsidR="00C7130C">
        <w:rPr>
          <w:rFonts w:ascii="Times New Roman" w:hAnsi="Times New Roman" w:cs="Times New Roman"/>
          <w:sz w:val="28"/>
          <w:szCs w:val="28"/>
          <w:lang w:val="en-GB"/>
        </w:rPr>
        <w:t xml:space="preserve">rightly </w:t>
      </w:r>
      <w:r w:rsidR="00533569">
        <w:rPr>
          <w:rFonts w:ascii="Times New Roman" w:hAnsi="Times New Roman" w:cs="Times New Roman"/>
          <w:sz w:val="28"/>
          <w:szCs w:val="28"/>
          <w:lang w:val="en-GB"/>
        </w:rPr>
        <w:t>have been awarded</w:t>
      </w:r>
      <w:r w:rsidR="008B40E1">
        <w:rPr>
          <w:rFonts w:ascii="Times New Roman" w:hAnsi="Times New Roman" w:cs="Times New Roman"/>
          <w:sz w:val="28"/>
          <w:szCs w:val="28"/>
          <w:lang w:val="en-GB"/>
        </w:rPr>
        <w:t>,</w:t>
      </w:r>
      <w:r w:rsidR="00533569">
        <w:rPr>
          <w:rFonts w:ascii="Times New Roman" w:hAnsi="Times New Roman" w:cs="Times New Roman"/>
          <w:sz w:val="28"/>
          <w:szCs w:val="28"/>
          <w:lang w:val="en-GB"/>
        </w:rPr>
        <w:t xml:space="preserve"> and that </w:t>
      </w:r>
      <w:r w:rsidR="008B40E1">
        <w:rPr>
          <w:rFonts w:ascii="Times New Roman" w:hAnsi="Times New Roman" w:cs="Times New Roman"/>
          <w:sz w:val="28"/>
          <w:szCs w:val="28"/>
          <w:lang w:val="en-GB"/>
        </w:rPr>
        <w:t>actually awarded by</w:t>
      </w:r>
      <w:r w:rsidR="00533569">
        <w:rPr>
          <w:rFonts w:ascii="Times New Roman" w:hAnsi="Times New Roman" w:cs="Times New Roman"/>
          <w:sz w:val="28"/>
          <w:szCs w:val="28"/>
          <w:lang w:val="en-GB"/>
        </w:rPr>
        <w:t xml:space="preserve"> the trial court.  </w:t>
      </w:r>
      <w:r w:rsidR="008B40E1">
        <w:rPr>
          <w:rFonts w:ascii="Times New Roman" w:hAnsi="Times New Roman" w:cs="Times New Roman"/>
          <w:sz w:val="28"/>
          <w:szCs w:val="28"/>
          <w:lang w:val="en-GB"/>
        </w:rPr>
        <w:t>T</w:t>
      </w:r>
      <w:r w:rsidR="00533569">
        <w:rPr>
          <w:rFonts w:ascii="Times New Roman" w:hAnsi="Times New Roman" w:cs="Times New Roman"/>
          <w:sz w:val="28"/>
          <w:szCs w:val="28"/>
          <w:lang w:val="en-GB"/>
        </w:rPr>
        <w:t xml:space="preserve">he appeal against the </w:t>
      </w:r>
      <w:r w:rsidR="00533569" w:rsidRPr="008B40E1">
        <w:rPr>
          <w:rFonts w:ascii="Times New Roman" w:hAnsi="Times New Roman" w:cs="Times New Roman"/>
          <w:i/>
          <w:sz w:val="28"/>
          <w:szCs w:val="28"/>
          <w:lang w:val="en-GB"/>
        </w:rPr>
        <w:t>qu</w:t>
      </w:r>
      <w:r w:rsidR="008B40E1" w:rsidRPr="008B40E1">
        <w:rPr>
          <w:rFonts w:ascii="Times New Roman" w:hAnsi="Times New Roman" w:cs="Times New Roman"/>
          <w:i/>
          <w:sz w:val="28"/>
          <w:szCs w:val="28"/>
          <w:lang w:val="en-GB"/>
        </w:rPr>
        <w:t>antum</w:t>
      </w:r>
      <w:r w:rsidR="00533569">
        <w:rPr>
          <w:rFonts w:ascii="Times New Roman" w:hAnsi="Times New Roman" w:cs="Times New Roman"/>
          <w:sz w:val="28"/>
          <w:szCs w:val="28"/>
          <w:lang w:val="en-GB"/>
        </w:rPr>
        <w:t xml:space="preserve"> of </w:t>
      </w:r>
      <w:r w:rsidR="008B40E1">
        <w:rPr>
          <w:rFonts w:ascii="Times New Roman" w:hAnsi="Times New Roman" w:cs="Times New Roman"/>
          <w:sz w:val="28"/>
          <w:szCs w:val="28"/>
          <w:lang w:val="en-GB"/>
        </w:rPr>
        <w:t xml:space="preserve">the </w:t>
      </w:r>
      <w:r w:rsidR="00533569">
        <w:rPr>
          <w:rFonts w:ascii="Times New Roman" w:hAnsi="Times New Roman" w:cs="Times New Roman"/>
          <w:sz w:val="28"/>
          <w:szCs w:val="28"/>
          <w:lang w:val="en-GB"/>
        </w:rPr>
        <w:t>compensation</w:t>
      </w:r>
      <w:r w:rsidR="008B40E1">
        <w:rPr>
          <w:rFonts w:ascii="Times New Roman" w:hAnsi="Times New Roman" w:cs="Times New Roman"/>
          <w:sz w:val="28"/>
          <w:szCs w:val="28"/>
          <w:lang w:val="en-GB"/>
        </w:rPr>
        <w:t xml:space="preserve"> </w:t>
      </w:r>
      <w:r w:rsidR="008B40E1">
        <w:rPr>
          <w:rFonts w:ascii="Times New Roman" w:hAnsi="Times New Roman" w:cs="Times New Roman"/>
          <w:sz w:val="28"/>
          <w:szCs w:val="28"/>
          <w:lang w:val="en-GB"/>
        </w:rPr>
        <w:lastRenderedPageBreak/>
        <w:t>awarded</w:t>
      </w:r>
      <w:r w:rsidR="00533569">
        <w:rPr>
          <w:rFonts w:ascii="Times New Roman" w:hAnsi="Times New Roman" w:cs="Times New Roman"/>
          <w:sz w:val="28"/>
          <w:szCs w:val="28"/>
          <w:lang w:val="en-GB"/>
        </w:rPr>
        <w:t xml:space="preserve"> must accordingly also succeed.  In respect of those respondents who were </w:t>
      </w:r>
      <w:r w:rsidR="00C7130C">
        <w:rPr>
          <w:rFonts w:ascii="Times New Roman" w:hAnsi="Times New Roman" w:cs="Times New Roman"/>
          <w:sz w:val="28"/>
          <w:szCs w:val="28"/>
          <w:lang w:val="en-GB"/>
        </w:rPr>
        <w:t xml:space="preserve">also </w:t>
      </w:r>
      <w:r w:rsidR="00533569">
        <w:rPr>
          <w:rFonts w:ascii="Times New Roman" w:hAnsi="Times New Roman" w:cs="Times New Roman"/>
          <w:sz w:val="28"/>
          <w:szCs w:val="28"/>
          <w:lang w:val="en-GB"/>
        </w:rPr>
        <w:t xml:space="preserve">assaulted, I am of the view that it would be appropriate in the circumstances to award a single </w:t>
      </w:r>
      <w:r w:rsidR="008B40E1">
        <w:rPr>
          <w:rFonts w:ascii="Times New Roman" w:hAnsi="Times New Roman" w:cs="Times New Roman"/>
          <w:sz w:val="28"/>
          <w:szCs w:val="28"/>
          <w:lang w:val="en-GB"/>
        </w:rPr>
        <w:t>round sum</w:t>
      </w:r>
      <w:r w:rsidR="00533569">
        <w:rPr>
          <w:rFonts w:ascii="Times New Roman" w:hAnsi="Times New Roman" w:cs="Times New Roman"/>
          <w:sz w:val="28"/>
          <w:szCs w:val="28"/>
          <w:lang w:val="en-GB"/>
        </w:rPr>
        <w:t xml:space="preserve"> as compensation</w:t>
      </w:r>
      <w:r w:rsidR="008B40E1">
        <w:rPr>
          <w:rFonts w:ascii="Times New Roman" w:hAnsi="Times New Roman" w:cs="Times New Roman"/>
          <w:sz w:val="28"/>
          <w:szCs w:val="28"/>
          <w:lang w:val="en-GB"/>
        </w:rPr>
        <w:t>.</w:t>
      </w:r>
    </w:p>
    <w:p w:rsidR="00533569" w:rsidRDefault="00533569" w:rsidP="00F21974">
      <w:pPr>
        <w:autoSpaceDE w:val="0"/>
        <w:autoSpaceDN w:val="0"/>
        <w:adjustRightInd w:val="0"/>
        <w:spacing w:line="480" w:lineRule="auto"/>
        <w:jc w:val="both"/>
        <w:rPr>
          <w:rFonts w:ascii="Times New Roman" w:hAnsi="Times New Roman" w:cs="Times New Roman"/>
          <w:sz w:val="28"/>
          <w:szCs w:val="28"/>
          <w:lang w:val="en-GB"/>
        </w:rPr>
      </w:pPr>
    </w:p>
    <w:p w:rsidR="00533569" w:rsidRDefault="00954421"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[42</w:t>
      </w:r>
      <w:r w:rsidR="00533569">
        <w:rPr>
          <w:rFonts w:ascii="Times New Roman" w:hAnsi="Times New Roman" w:cs="Times New Roman"/>
          <w:sz w:val="28"/>
          <w:szCs w:val="28"/>
          <w:lang w:val="en-GB"/>
        </w:rPr>
        <w:t>]</w:t>
      </w:r>
      <w:r w:rsidR="00533569">
        <w:rPr>
          <w:rFonts w:ascii="Times New Roman" w:hAnsi="Times New Roman" w:cs="Times New Roman"/>
          <w:sz w:val="28"/>
          <w:szCs w:val="28"/>
          <w:lang w:val="en-GB"/>
        </w:rPr>
        <w:tab/>
        <w:t xml:space="preserve">Lastly, turning to the issue of the costs of the appeal, it must in my view follow the result.  The </w:t>
      </w:r>
      <w:r w:rsidR="008B40E1">
        <w:rPr>
          <w:rFonts w:ascii="Times New Roman" w:hAnsi="Times New Roman" w:cs="Times New Roman"/>
          <w:sz w:val="28"/>
          <w:szCs w:val="28"/>
          <w:lang w:val="en-GB"/>
        </w:rPr>
        <w:t xml:space="preserve">appellant was substantially successful and the </w:t>
      </w:r>
      <w:r w:rsidR="00533569">
        <w:rPr>
          <w:rFonts w:ascii="Times New Roman" w:hAnsi="Times New Roman" w:cs="Times New Roman"/>
          <w:sz w:val="28"/>
          <w:szCs w:val="28"/>
          <w:lang w:val="en-GB"/>
        </w:rPr>
        <w:t xml:space="preserve">amount claimed by the respondents in the trial court was unjustifiably inflated and excessive.  In </w:t>
      </w:r>
      <w:r w:rsidR="00533569" w:rsidRPr="00556A6F">
        <w:rPr>
          <w:rFonts w:ascii="Times New Roman" w:hAnsi="Times New Roman" w:cs="Times New Roman"/>
          <w:i/>
          <w:iCs/>
          <w:sz w:val="28"/>
          <w:szCs w:val="28"/>
          <w:lang w:val="en-GB"/>
        </w:rPr>
        <w:t>Diljan</w:t>
      </w:r>
      <w:r w:rsidR="00533569">
        <w:rPr>
          <w:rFonts w:ascii="Times New Roman" w:hAnsi="Times New Roman" w:cs="Times New Roman"/>
          <w:sz w:val="28"/>
          <w:szCs w:val="28"/>
          <w:lang w:val="en-GB"/>
        </w:rPr>
        <w:t xml:space="preserve"> the court urged legal practitioners to </w:t>
      </w:r>
      <w:r w:rsidR="00533569" w:rsidRPr="002708FA">
        <w:rPr>
          <w:rFonts w:ascii="Times New Roman" w:hAnsi="Times New Roman" w:cs="Times New Roman"/>
          <w:b/>
          <w:lang w:val="en-GB"/>
        </w:rPr>
        <w:t>“</w:t>
      </w:r>
      <w:r w:rsidR="002708FA" w:rsidRPr="002708FA">
        <w:rPr>
          <w:rFonts w:ascii="Times New Roman" w:hAnsi="Times New Roman" w:cs="Times New Roman"/>
          <w:b/>
          <w:lang w:val="en-GB"/>
        </w:rPr>
        <w:t>exercise caution not to lend credence to the incredible practice of claiming unsubstantiated and excessive amounts in the particulars of claim.  Amounts in monetary claims in the particulars of claim should not be ‘thumb-sucked’ without due regard to the facts and circumstances of a particular case.  Practitioners ought to know the reasonable measure of previous awards, which serve as barometer in quantifying their clients’ claims even at the stage of the issue of summons.  They are aware, or ought to be, of what can reasonably be claimed based on the principles enunciated above</w:t>
      </w:r>
      <w:r w:rsidR="00533569" w:rsidRPr="002708FA">
        <w:rPr>
          <w:rFonts w:ascii="Times New Roman" w:hAnsi="Times New Roman" w:cs="Times New Roman"/>
          <w:lang w:val="en-GB"/>
        </w:rPr>
        <w:t>.</w:t>
      </w:r>
      <w:r w:rsidR="00533569">
        <w:rPr>
          <w:rFonts w:ascii="Times New Roman" w:hAnsi="Times New Roman" w:cs="Times New Roman"/>
          <w:sz w:val="28"/>
          <w:szCs w:val="28"/>
          <w:lang w:val="en-GB"/>
        </w:rPr>
        <w:t xml:space="preserve">  </w:t>
      </w:r>
      <w:r w:rsidR="0072524C">
        <w:rPr>
          <w:rFonts w:ascii="Times New Roman" w:hAnsi="Times New Roman" w:cs="Times New Roman"/>
          <w:sz w:val="28"/>
          <w:szCs w:val="28"/>
          <w:lang w:val="en-GB"/>
        </w:rPr>
        <w:t>T</w:t>
      </w:r>
      <w:r w:rsidR="00533569">
        <w:rPr>
          <w:rFonts w:ascii="Times New Roman" w:hAnsi="Times New Roman" w:cs="Times New Roman"/>
          <w:sz w:val="28"/>
          <w:szCs w:val="28"/>
          <w:lang w:val="en-GB"/>
        </w:rPr>
        <w:t xml:space="preserve">here </w:t>
      </w:r>
      <w:r w:rsidR="00C7130C">
        <w:rPr>
          <w:rFonts w:ascii="Times New Roman" w:hAnsi="Times New Roman" w:cs="Times New Roman"/>
          <w:sz w:val="28"/>
          <w:szCs w:val="28"/>
          <w:lang w:val="en-GB"/>
        </w:rPr>
        <w:t xml:space="preserve">accordingly </w:t>
      </w:r>
      <w:r w:rsidR="00533569">
        <w:rPr>
          <w:rFonts w:ascii="Times New Roman" w:hAnsi="Times New Roman" w:cs="Times New Roman"/>
          <w:sz w:val="28"/>
          <w:szCs w:val="28"/>
          <w:lang w:val="en-GB"/>
        </w:rPr>
        <w:t>exists no reason to depart from the usual rule relating to costs</w:t>
      </w:r>
      <w:r w:rsidR="0072524C">
        <w:rPr>
          <w:rFonts w:ascii="Times New Roman" w:hAnsi="Times New Roman" w:cs="Times New Roman"/>
          <w:sz w:val="28"/>
          <w:szCs w:val="28"/>
          <w:lang w:val="en-GB"/>
        </w:rPr>
        <w:t>,</w:t>
      </w:r>
      <w:r w:rsidR="00533569">
        <w:rPr>
          <w:rFonts w:ascii="Times New Roman" w:hAnsi="Times New Roman" w:cs="Times New Roman"/>
          <w:sz w:val="28"/>
          <w:szCs w:val="28"/>
          <w:lang w:val="en-GB"/>
        </w:rPr>
        <w:t xml:space="preserve"> and to </w:t>
      </w:r>
      <w:r w:rsidR="00C44D9A">
        <w:rPr>
          <w:rFonts w:ascii="Times New Roman" w:hAnsi="Times New Roman" w:cs="Times New Roman"/>
          <w:sz w:val="28"/>
          <w:szCs w:val="28"/>
          <w:lang w:val="en-GB"/>
        </w:rPr>
        <w:t>deprive the appellant from any of his costs.</w:t>
      </w:r>
    </w:p>
    <w:p w:rsidR="00AF37B2" w:rsidRDefault="00AF37B2" w:rsidP="00F21974">
      <w:pPr>
        <w:autoSpaceDE w:val="0"/>
        <w:autoSpaceDN w:val="0"/>
        <w:adjustRightInd w:val="0"/>
        <w:spacing w:line="480" w:lineRule="auto"/>
        <w:jc w:val="both"/>
        <w:rPr>
          <w:rFonts w:ascii="Times New Roman" w:hAnsi="Times New Roman" w:cs="Times New Roman"/>
          <w:sz w:val="28"/>
          <w:szCs w:val="28"/>
          <w:lang w:val="en-GB"/>
        </w:rPr>
      </w:pPr>
    </w:p>
    <w:p w:rsidR="00AF37B2" w:rsidRDefault="00954421" w:rsidP="00F21974">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[43</w:t>
      </w:r>
      <w:r w:rsidR="00AF37B2">
        <w:rPr>
          <w:rFonts w:ascii="Times New Roman" w:hAnsi="Times New Roman" w:cs="Times New Roman"/>
          <w:sz w:val="28"/>
          <w:szCs w:val="28"/>
          <w:lang w:val="en-GB"/>
        </w:rPr>
        <w:t>]</w:t>
      </w:r>
      <w:r w:rsidR="00AF37B2">
        <w:rPr>
          <w:rFonts w:ascii="Times New Roman" w:hAnsi="Times New Roman" w:cs="Times New Roman"/>
          <w:sz w:val="28"/>
          <w:szCs w:val="28"/>
          <w:lang w:val="en-GB"/>
        </w:rPr>
        <w:tab/>
        <w:t>For these reasons</w:t>
      </w:r>
      <w:r w:rsidR="0072524C">
        <w:rPr>
          <w:rFonts w:ascii="Times New Roman" w:hAnsi="Times New Roman" w:cs="Times New Roman"/>
          <w:sz w:val="28"/>
          <w:szCs w:val="28"/>
          <w:lang w:val="en-GB"/>
        </w:rPr>
        <w:t>,</w:t>
      </w:r>
      <w:r w:rsidR="00AF37B2">
        <w:rPr>
          <w:rFonts w:ascii="Times New Roman" w:hAnsi="Times New Roman" w:cs="Times New Roman"/>
          <w:sz w:val="28"/>
          <w:szCs w:val="28"/>
          <w:lang w:val="en-GB"/>
        </w:rPr>
        <w:t xml:space="preserve"> the appeal is upheld with costs, and the order of the trial court is set aside</w:t>
      </w:r>
      <w:r w:rsidR="0072524C">
        <w:rPr>
          <w:rFonts w:ascii="Times New Roman" w:hAnsi="Times New Roman" w:cs="Times New Roman"/>
          <w:sz w:val="28"/>
          <w:szCs w:val="28"/>
          <w:lang w:val="en-GB"/>
        </w:rPr>
        <w:t>,</w:t>
      </w:r>
      <w:r w:rsidR="00AF37B2">
        <w:rPr>
          <w:rFonts w:ascii="Times New Roman" w:hAnsi="Times New Roman" w:cs="Times New Roman"/>
          <w:sz w:val="28"/>
          <w:szCs w:val="28"/>
          <w:lang w:val="en-GB"/>
        </w:rPr>
        <w:t xml:space="preserve"> and </w:t>
      </w:r>
      <w:r w:rsidR="0072524C">
        <w:rPr>
          <w:rFonts w:ascii="Times New Roman" w:hAnsi="Times New Roman" w:cs="Times New Roman"/>
          <w:sz w:val="28"/>
          <w:szCs w:val="28"/>
          <w:lang w:val="en-GB"/>
        </w:rPr>
        <w:t xml:space="preserve">it </w:t>
      </w:r>
      <w:r w:rsidR="00AF37B2">
        <w:rPr>
          <w:rFonts w:ascii="Times New Roman" w:hAnsi="Times New Roman" w:cs="Times New Roman"/>
          <w:sz w:val="28"/>
          <w:szCs w:val="28"/>
          <w:lang w:val="en-GB"/>
        </w:rPr>
        <w:t>is replaced to the following extent:</w:t>
      </w:r>
    </w:p>
    <w:p w:rsidR="00AF37B2" w:rsidRDefault="00AF37B2" w:rsidP="00F21974">
      <w:pPr>
        <w:autoSpaceDE w:val="0"/>
        <w:autoSpaceDN w:val="0"/>
        <w:adjustRightInd w:val="0"/>
        <w:spacing w:line="480" w:lineRule="auto"/>
        <w:jc w:val="both"/>
        <w:rPr>
          <w:rFonts w:ascii="Times New Roman" w:hAnsi="Times New Roman" w:cs="Times New Roman"/>
          <w:sz w:val="28"/>
          <w:szCs w:val="28"/>
          <w:lang w:val="en-GB"/>
        </w:rPr>
      </w:pPr>
    </w:p>
    <w:p w:rsidR="00AF37B2" w:rsidRDefault="00AF37B2" w:rsidP="00AF37B2">
      <w:pPr>
        <w:pStyle w:val="ListParagraph"/>
        <w:numPr>
          <w:ilvl w:val="0"/>
          <w:numId w:val="25"/>
        </w:numPr>
        <w:autoSpaceDE w:val="0"/>
        <w:autoSpaceDN w:val="0"/>
        <w:adjustRightInd w:val="0"/>
        <w:spacing w:line="480" w:lineRule="auto"/>
        <w:jc w:val="both"/>
        <w:rPr>
          <w:rFonts w:ascii="Times New Roman" w:hAnsi="Times New Roman" w:cs="Times New Roman"/>
          <w:b/>
          <w:lang w:val="en-GB"/>
        </w:rPr>
      </w:pPr>
      <w:r w:rsidRPr="00AF37B2">
        <w:rPr>
          <w:rFonts w:ascii="Times New Roman" w:hAnsi="Times New Roman" w:cs="Times New Roman"/>
          <w:b/>
          <w:lang w:val="en-GB"/>
        </w:rPr>
        <w:t>The second and fourth plaintiffs’ claims in respect of assault are dismissed.</w:t>
      </w:r>
    </w:p>
    <w:p w:rsidR="006F784C" w:rsidRPr="00AF37B2" w:rsidRDefault="006F784C" w:rsidP="006F784C">
      <w:pPr>
        <w:pStyle w:val="ListParagraph"/>
        <w:autoSpaceDE w:val="0"/>
        <w:autoSpaceDN w:val="0"/>
        <w:adjustRightInd w:val="0"/>
        <w:spacing w:line="480" w:lineRule="auto"/>
        <w:ind w:left="1080"/>
        <w:jc w:val="both"/>
        <w:rPr>
          <w:rFonts w:ascii="Times New Roman" w:hAnsi="Times New Roman" w:cs="Times New Roman"/>
          <w:b/>
          <w:lang w:val="en-GB"/>
        </w:rPr>
      </w:pPr>
    </w:p>
    <w:p w:rsidR="00AF37B2" w:rsidRDefault="00AF37B2" w:rsidP="00AF37B2">
      <w:pPr>
        <w:pStyle w:val="ListParagraph"/>
        <w:numPr>
          <w:ilvl w:val="0"/>
          <w:numId w:val="25"/>
        </w:numPr>
        <w:autoSpaceDE w:val="0"/>
        <w:autoSpaceDN w:val="0"/>
        <w:adjustRightInd w:val="0"/>
        <w:spacing w:line="480" w:lineRule="auto"/>
        <w:jc w:val="both"/>
        <w:rPr>
          <w:rFonts w:ascii="Times New Roman" w:hAnsi="Times New Roman" w:cs="Times New Roman"/>
          <w:b/>
          <w:lang w:val="en-GB"/>
        </w:rPr>
      </w:pPr>
      <w:r w:rsidRPr="00AF37B2">
        <w:rPr>
          <w:rFonts w:ascii="Times New Roman" w:hAnsi="Times New Roman" w:cs="Times New Roman"/>
          <w:b/>
          <w:lang w:val="en-GB"/>
        </w:rPr>
        <w:lastRenderedPageBreak/>
        <w:t>Judgment is granted in favour of the second and</w:t>
      </w:r>
      <w:r w:rsidR="0072524C">
        <w:rPr>
          <w:rFonts w:ascii="Times New Roman" w:hAnsi="Times New Roman" w:cs="Times New Roman"/>
          <w:b/>
          <w:lang w:val="en-GB"/>
        </w:rPr>
        <w:t xml:space="preserve"> fourth plaintiffs for the pay</w:t>
      </w:r>
      <w:r w:rsidRPr="00AF37B2">
        <w:rPr>
          <w:rFonts w:ascii="Times New Roman" w:hAnsi="Times New Roman" w:cs="Times New Roman"/>
          <w:b/>
          <w:lang w:val="en-GB"/>
        </w:rPr>
        <w:t>ment of R70 000-00 as against the defendant in respect of their unlawful arrest and detention on 15 June 2015.</w:t>
      </w:r>
    </w:p>
    <w:p w:rsidR="000C1A1E" w:rsidRPr="000C1A1E" w:rsidRDefault="000C1A1E" w:rsidP="000C1A1E">
      <w:pPr>
        <w:autoSpaceDE w:val="0"/>
        <w:autoSpaceDN w:val="0"/>
        <w:adjustRightInd w:val="0"/>
        <w:spacing w:line="480" w:lineRule="auto"/>
        <w:jc w:val="both"/>
        <w:rPr>
          <w:rFonts w:ascii="Times New Roman" w:hAnsi="Times New Roman" w:cs="Times New Roman"/>
          <w:b/>
          <w:lang w:val="en-GB"/>
        </w:rPr>
      </w:pPr>
    </w:p>
    <w:p w:rsidR="00AF37B2" w:rsidRDefault="00AF37B2" w:rsidP="00AF37B2">
      <w:pPr>
        <w:pStyle w:val="ListParagraph"/>
        <w:numPr>
          <w:ilvl w:val="0"/>
          <w:numId w:val="25"/>
        </w:numPr>
        <w:autoSpaceDE w:val="0"/>
        <w:autoSpaceDN w:val="0"/>
        <w:adjustRightInd w:val="0"/>
        <w:spacing w:line="480" w:lineRule="auto"/>
        <w:jc w:val="both"/>
        <w:rPr>
          <w:rFonts w:ascii="Times New Roman" w:hAnsi="Times New Roman" w:cs="Times New Roman"/>
          <w:b/>
          <w:lang w:val="en-GB"/>
        </w:rPr>
      </w:pPr>
      <w:r w:rsidRPr="00AF37B2">
        <w:rPr>
          <w:rFonts w:ascii="Times New Roman" w:hAnsi="Times New Roman" w:cs="Times New Roman"/>
          <w:b/>
          <w:lang w:val="en-GB"/>
        </w:rPr>
        <w:t>Judgment is granted in favour of the first, third, fifth</w:t>
      </w:r>
      <w:r w:rsidR="0072524C">
        <w:rPr>
          <w:rFonts w:ascii="Times New Roman" w:hAnsi="Times New Roman" w:cs="Times New Roman"/>
          <w:b/>
          <w:lang w:val="en-GB"/>
        </w:rPr>
        <w:t>,</w:t>
      </w:r>
      <w:r w:rsidRPr="00AF37B2">
        <w:rPr>
          <w:rFonts w:ascii="Times New Roman" w:hAnsi="Times New Roman" w:cs="Times New Roman"/>
          <w:b/>
          <w:lang w:val="en-GB"/>
        </w:rPr>
        <w:t xml:space="preserve"> sixth</w:t>
      </w:r>
      <w:r w:rsidR="0072524C">
        <w:rPr>
          <w:rFonts w:ascii="Times New Roman" w:hAnsi="Times New Roman" w:cs="Times New Roman"/>
          <w:b/>
          <w:lang w:val="en-GB"/>
        </w:rPr>
        <w:t xml:space="preserve"> and seventh plaintiff</w:t>
      </w:r>
      <w:r w:rsidRPr="00AF37B2">
        <w:rPr>
          <w:rFonts w:ascii="Times New Roman" w:hAnsi="Times New Roman" w:cs="Times New Roman"/>
          <w:b/>
          <w:lang w:val="en-GB"/>
        </w:rPr>
        <w:t>s for the payment of R150 000-00 as against the defendant in respect of their claims for unlawful arrest, detention and assault on 15 June 2015.</w:t>
      </w:r>
    </w:p>
    <w:p w:rsidR="006F784C" w:rsidRPr="00AF37B2" w:rsidRDefault="006F784C" w:rsidP="006F784C">
      <w:pPr>
        <w:pStyle w:val="ListParagraph"/>
        <w:autoSpaceDE w:val="0"/>
        <w:autoSpaceDN w:val="0"/>
        <w:adjustRightInd w:val="0"/>
        <w:spacing w:line="480" w:lineRule="auto"/>
        <w:ind w:left="1080"/>
        <w:jc w:val="both"/>
        <w:rPr>
          <w:rFonts w:ascii="Times New Roman" w:hAnsi="Times New Roman" w:cs="Times New Roman"/>
          <w:b/>
          <w:lang w:val="en-GB"/>
        </w:rPr>
      </w:pPr>
    </w:p>
    <w:p w:rsidR="00B447E4" w:rsidRPr="00B447E4" w:rsidRDefault="00AF37B2" w:rsidP="00B447E4">
      <w:pPr>
        <w:pStyle w:val="ListParagraph"/>
        <w:numPr>
          <w:ilvl w:val="0"/>
          <w:numId w:val="25"/>
        </w:numPr>
        <w:autoSpaceDE w:val="0"/>
        <w:autoSpaceDN w:val="0"/>
        <w:adjustRightInd w:val="0"/>
        <w:spacing w:line="480" w:lineRule="auto"/>
        <w:jc w:val="both"/>
        <w:rPr>
          <w:rFonts w:ascii="Times New Roman" w:hAnsi="Times New Roman" w:cs="Times New Roman"/>
          <w:b/>
          <w:lang w:val="en-GB"/>
        </w:rPr>
      </w:pPr>
      <w:r w:rsidRPr="00AF37B2">
        <w:rPr>
          <w:rFonts w:ascii="Times New Roman" w:hAnsi="Times New Roman" w:cs="Times New Roman"/>
          <w:b/>
          <w:lang w:val="en-GB"/>
        </w:rPr>
        <w:t>The defendant is ordered</w:t>
      </w:r>
      <w:r w:rsidR="0072524C">
        <w:rPr>
          <w:rFonts w:ascii="Times New Roman" w:hAnsi="Times New Roman" w:cs="Times New Roman"/>
          <w:b/>
          <w:lang w:val="en-GB"/>
        </w:rPr>
        <w:t xml:space="preserve"> to</w:t>
      </w:r>
      <w:r w:rsidRPr="00AF37B2">
        <w:rPr>
          <w:rFonts w:ascii="Times New Roman" w:hAnsi="Times New Roman" w:cs="Times New Roman"/>
          <w:b/>
          <w:lang w:val="en-GB"/>
        </w:rPr>
        <w:t>:</w:t>
      </w:r>
    </w:p>
    <w:p w:rsidR="00B447E4" w:rsidRPr="00AF37B2" w:rsidRDefault="00B447E4" w:rsidP="00B447E4">
      <w:pPr>
        <w:pStyle w:val="ListParagraph"/>
        <w:autoSpaceDE w:val="0"/>
        <w:autoSpaceDN w:val="0"/>
        <w:adjustRightInd w:val="0"/>
        <w:spacing w:line="480" w:lineRule="auto"/>
        <w:ind w:left="1080"/>
        <w:jc w:val="both"/>
        <w:rPr>
          <w:rFonts w:ascii="Times New Roman" w:hAnsi="Times New Roman" w:cs="Times New Roman"/>
          <w:b/>
          <w:lang w:val="en-GB"/>
        </w:rPr>
      </w:pPr>
    </w:p>
    <w:p w:rsidR="00AF37B2" w:rsidRPr="00AF37B2" w:rsidRDefault="00AF37B2" w:rsidP="00AF37B2">
      <w:pPr>
        <w:pStyle w:val="ListParagraph"/>
        <w:numPr>
          <w:ilvl w:val="0"/>
          <w:numId w:val="26"/>
        </w:numPr>
        <w:autoSpaceDE w:val="0"/>
        <w:autoSpaceDN w:val="0"/>
        <w:adjustRightInd w:val="0"/>
        <w:spacing w:line="480" w:lineRule="auto"/>
        <w:jc w:val="both"/>
        <w:rPr>
          <w:rFonts w:ascii="Times New Roman" w:hAnsi="Times New Roman" w:cs="Times New Roman"/>
          <w:b/>
          <w:lang w:val="en-GB"/>
        </w:rPr>
      </w:pPr>
      <w:r w:rsidRPr="00AF37B2">
        <w:rPr>
          <w:rFonts w:ascii="Times New Roman" w:hAnsi="Times New Roman" w:cs="Times New Roman"/>
          <w:b/>
          <w:lang w:val="en-GB"/>
        </w:rPr>
        <w:t>Pay interest on the aforesaid amounts at the legal rate, calculated from the date of judgment to date of payment, and</w:t>
      </w:r>
    </w:p>
    <w:p w:rsidR="00AF37B2" w:rsidRDefault="00AF37B2" w:rsidP="00AF37B2">
      <w:pPr>
        <w:pStyle w:val="ListParagraph"/>
        <w:numPr>
          <w:ilvl w:val="0"/>
          <w:numId w:val="26"/>
        </w:numPr>
        <w:autoSpaceDE w:val="0"/>
        <w:autoSpaceDN w:val="0"/>
        <w:adjustRightInd w:val="0"/>
        <w:spacing w:line="480" w:lineRule="auto"/>
        <w:jc w:val="both"/>
        <w:rPr>
          <w:rFonts w:ascii="Times New Roman" w:hAnsi="Times New Roman" w:cs="Times New Roman"/>
          <w:b/>
          <w:lang w:val="en-GB"/>
        </w:rPr>
      </w:pPr>
      <w:r w:rsidRPr="00AF37B2">
        <w:rPr>
          <w:rFonts w:ascii="Times New Roman" w:hAnsi="Times New Roman" w:cs="Times New Roman"/>
          <w:b/>
          <w:lang w:val="en-GB"/>
        </w:rPr>
        <w:t>Pay the plaintiffs’ costs of suit</w:t>
      </w:r>
      <w:r w:rsidR="0072524C">
        <w:rPr>
          <w:rFonts w:ascii="Times New Roman" w:hAnsi="Times New Roman" w:cs="Times New Roman"/>
          <w:b/>
          <w:lang w:val="en-GB"/>
        </w:rPr>
        <w:t xml:space="preserve"> together</w:t>
      </w:r>
      <w:r w:rsidRPr="00AF37B2">
        <w:rPr>
          <w:rFonts w:ascii="Times New Roman" w:hAnsi="Times New Roman" w:cs="Times New Roman"/>
          <w:b/>
          <w:lang w:val="en-GB"/>
        </w:rPr>
        <w:t xml:space="preserve"> with interest there</w:t>
      </w:r>
      <w:r w:rsidR="0072524C">
        <w:rPr>
          <w:rFonts w:ascii="Times New Roman" w:hAnsi="Times New Roman" w:cs="Times New Roman"/>
          <w:b/>
          <w:lang w:val="en-GB"/>
        </w:rPr>
        <w:t>o</w:t>
      </w:r>
      <w:r w:rsidRPr="00AF37B2">
        <w:rPr>
          <w:rFonts w:ascii="Times New Roman" w:hAnsi="Times New Roman" w:cs="Times New Roman"/>
          <w:b/>
          <w:lang w:val="en-GB"/>
        </w:rPr>
        <w:t>n at the legal rate calculated from 14 days from the date of taxation to date of payment.”</w:t>
      </w:r>
    </w:p>
    <w:p w:rsidR="008549B3" w:rsidRDefault="008549B3" w:rsidP="008549B3">
      <w:pPr>
        <w:autoSpaceDE w:val="0"/>
        <w:autoSpaceDN w:val="0"/>
        <w:adjustRightInd w:val="0"/>
        <w:spacing w:line="480" w:lineRule="auto"/>
        <w:jc w:val="both"/>
        <w:rPr>
          <w:rFonts w:ascii="Times New Roman" w:hAnsi="Times New Roman" w:cs="Times New Roman"/>
          <w:b/>
          <w:lang w:val="en-GB"/>
        </w:rPr>
      </w:pPr>
    </w:p>
    <w:p w:rsidR="00FA0383" w:rsidRPr="00A35589" w:rsidRDefault="00FA0383" w:rsidP="00F21974">
      <w:pPr>
        <w:autoSpaceDE w:val="0"/>
        <w:autoSpaceDN w:val="0"/>
        <w:adjustRightInd w:val="0"/>
        <w:spacing w:line="480" w:lineRule="auto"/>
        <w:jc w:val="both"/>
        <w:rPr>
          <w:rFonts w:ascii="Times New Roman" w:hAnsi="Times New Roman" w:cs="Times New Roman"/>
          <w:sz w:val="28"/>
          <w:szCs w:val="28"/>
          <w:lang w:val="en-GB"/>
        </w:rPr>
      </w:pPr>
    </w:p>
    <w:p w:rsidR="00C908A9" w:rsidRDefault="00C908A9" w:rsidP="000760F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________________________</w:t>
      </w:r>
    </w:p>
    <w:p w:rsidR="00541E59" w:rsidRPr="00A35589" w:rsidRDefault="00C908A9" w:rsidP="000760F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D VAN ZYL</w:t>
      </w:r>
      <w:r w:rsidR="00541E59" w:rsidRPr="00A35589">
        <w:rPr>
          <w:rFonts w:ascii="Times New Roman" w:hAnsi="Times New Roman" w:cs="Times New Roman"/>
          <w:b/>
          <w:bCs/>
          <w:sz w:val="28"/>
          <w:szCs w:val="28"/>
          <w:lang w:val="en-GB"/>
        </w:rPr>
        <w:t xml:space="preserve">                                                                                                                                                      </w:t>
      </w:r>
    </w:p>
    <w:p w:rsidR="00541E59" w:rsidRPr="00A35589" w:rsidRDefault="00C908A9" w:rsidP="000760FC">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DEPUTY </w:t>
      </w:r>
      <w:r w:rsidR="00541E59" w:rsidRPr="00A35589">
        <w:rPr>
          <w:rFonts w:ascii="Times New Roman" w:hAnsi="Times New Roman" w:cs="Times New Roman"/>
          <w:b/>
          <w:bCs/>
          <w:sz w:val="28"/>
          <w:szCs w:val="28"/>
          <w:lang w:val="en-GB"/>
        </w:rPr>
        <w:t>JUDGE</w:t>
      </w:r>
      <w:r>
        <w:rPr>
          <w:rFonts w:ascii="Times New Roman" w:hAnsi="Times New Roman" w:cs="Times New Roman"/>
          <w:b/>
          <w:bCs/>
          <w:sz w:val="28"/>
          <w:szCs w:val="28"/>
          <w:lang w:val="en-GB"/>
        </w:rPr>
        <w:t xml:space="preserve"> PRESIDENT</w:t>
      </w:r>
      <w:r w:rsidR="00541E59" w:rsidRPr="00A35589">
        <w:rPr>
          <w:rFonts w:ascii="Times New Roman" w:hAnsi="Times New Roman" w:cs="Times New Roman"/>
          <w:b/>
          <w:bCs/>
          <w:sz w:val="28"/>
          <w:szCs w:val="28"/>
          <w:lang w:val="en-GB"/>
        </w:rPr>
        <w:t xml:space="preserve"> OF THE HIGH COURT</w:t>
      </w:r>
    </w:p>
    <w:p w:rsidR="0054405E" w:rsidRPr="00A35589" w:rsidRDefault="0054405E" w:rsidP="00B90349">
      <w:pPr>
        <w:spacing w:line="480" w:lineRule="auto"/>
        <w:jc w:val="both"/>
        <w:rPr>
          <w:rFonts w:ascii="Times New Roman" w:hAnsi="Times New Roman" w:cs="Times New Roman"/>
          <w:sz w:val="28"/>
          <w:szCs w:val="28"/>
          <w:lang w:val="en-GB"/>
        </w:rPr>
      </w:pPr>
    </w:p>
    <w:p w:rsidR="00541E59" w:rsidRDefault="0054405E" w:rsidP="00B90349">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 agree:</w:t>
      </w:r>
    </w:p>
    <w:p w:rsidR="00DE6692" w:rsidRDefault="00DE6692" w:rsidP="00B90349">
      <w:pPr>
        <w:autoSpaceDE w:val="0"/>
        <w:autoSpaceDN w:val="0"/>
        <w:adjustRightInd w:val="0"/>
        <w:spacing w:line="480" w:lineRule="auto"/>
        <w:jc w:val="both"/>
        <w:rPr>
          <w:rFonts w:ascii="Times New Roman" w:hAnsi="Times New Roman" w:cs="Times New Roman"/>
          <w:sz w:val="28"/>
          <w:szCs w:val="28"/>
          <w:lang w:val="en-GB"/>
        </w:rPr>
      </w:pPr>
    </w:p>
    <w:p w:rsidR="00541E59" w:rsidRPr="00A35589" w:rsidRDefault="00DE6692" w:rsidP="00DE6692">
      <w:pPr>
        <w:autoSpaceDE w:val="0"/>
        <w:autoSpaceDN w:val="0"/>
        <w:adjustRightInd w:val="0"/>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_________________________</w:t>
      </w:r>
      <w:r w:rsidR="00791CD2" w:rsidRPr="00A35589">
        <w:rPr>
          <w:rFonts w:ascii="Times New Roman" w:hAnsi="Times New Roman" w:cs="Times New Roman"/>
          <w:sz w:val="28"/>
          <w:szCs w:val="28"/>
          <w:lang w:val="en-GB"/>
        </w:rPr>
        <w:tab/>
      </w:r>
      <w:r w:rsidR="00791CD2" w:rsidRPr="00A35589">
        <w:rPr>
          <w:rFonts w:ascii="Times New Roman" w:hAnsi="Times New Roman" w:cs="Times New Roman"/>
          <w:sz w:val="28"/>
          <w:szCs w:val="28"/>
          <w:lang w:val="en-GB"/>
        </w:rPr>
        <w:tab/>
      </w:r>
      <w:r w:rsidR="00791CD2" w:rsidRPr="00A35589">
        <w:rPr>
          <w:rFonts w:ascii="Times New Roman" w:hAnsi="Times New Roman" w:cs="Times New Roman"/>
          <w:sz w:val="28"/>
          <w:szCs w:val="28"/>
          <w:lang w:val="en-GB"/>
        </w:rPr>
        <w:tab/>
      </w:r>
      <w:r w:rsidR="00791CD2" w:rsidRPr="00A35589">
        <w:rPr>
          <w:rFonts w:ascii="Times New Roman" w:hAnsi="Times New Roman" w:cs="Times New Roman"/>
          <w:sz w:val="28"/>
          <w:szCs w:val="28"/>
          <w:lang w:val="en-GB"/>
        </w:rPr>
        <w:tab/>
      </w:r>
      <w:r w:rsidR="00791CD2" w:rsidRPr="00A35589">
        <w:rPr>
          <w:rFonts w:ascii="Times New Roman" w:hAnsi="Times New Roman" w:cs="Times New Roman"/>
          <w:sz w:val="28"/>
          <w:szCs w:val="28"/>
          <w:lang w:val="en-GB"/>
        </w:rPr>
        <w:tab/>
      </w:r>
    </w:p>
    <w:p w:rsidR="00DE6692" w:rsidRPr="00431697" w:rsidRDefault="00431697" w:rsidP="00431697">
      <w:pPr>
        <w:spacing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A </w:t>
      </w:r>
      <w:r w:rsidR="00DE6692" w:rsidRPr="00431697">
        <w:rPr>
          <w:rFonts w:ascii="Times New Roman" w:hAnsi="Times New Roman" w:cs="Times New Roman"/>
          <w:b/>
          <w:bCs/>
          <w:sz w:val="28"/>
          <w:szCs w:val="28"/>
          <w:lang w:val="en-GB"/>
        </w:rPr>
        <w:t>GOVINDJEE</w:t>
      </w:r>
    </w:p>
    <w:p w:rsidR="00541E59" w:rsidRDefault="00541E59" w:rsidP="000760FC">
      <w:pPr>
        <w:spacing w:line="240" w:lineRule="auto"/>
        <w:jc w:val="both"/>
        <w:rPr>
          <w:rFonts w:ascii="Times New Roman" w:hAnsi="Times New Roman" w:cs="Times New Roman"/>
          <w:b/>
          <w:bCs/>
          <w:sz w:val="28"/>
          <w:szCs w:val="28"/>
          <w:lang w:val="en-GB"/>
        </w:rPr>
      </w:pPr>
      <w:r w:rsidRPr="00A35589">
        <w:rPr>
          <w:rFonts w:ascii="Times New Roman" w:hAnsi="Times New Roman" w:cs="Times New Roman"/>
          <w:b/>
          <w:bCs/>
          <w:sz w:val="28"/>
          <w:szCs w:val="28"/>
          <w:lang w:val="en-GB"/>
        </w:rPr>
        <w:t>JUDGE OF THE HIGH COURT</w:t>
      </w:r>
    </w:p>
    <w:p w:rsidR="00DE6692" w:rsidRDefault="00DE6692" w:rsidP="000760FC">
      <w:pPr>
        <w:spacing w:line="240" w:lineRule="auto"/>
        <w:jc w:val="both"/>
        <w:rPr>
          <w:rFonts w:ascii="Times New Roman" w:hAnsi="Times New Roman" w:cs="Times New Roman"/>
          <w:b/>
          <w:bCs/>
          <w:sz w:val="28"/>
          <w:szCs w:val="28"/>
          <w:lang w:val="en-GB"/>
        </w:rPr>
      </w:pPr>
    </w:p>
    <w:p w:rsidR="00DE6692" w:rsidRDefault="00DE6692" w:rsidP="000760FC">
      <w:pPr>
        <w:spacing w:line="240" w:lineRule="auto"/>
        <w:jc w:val="both"/>
        <w:rPr>
          <w:rFonts w:ascii="Times New Roman" w:hAnsi="Times New Roman" w:cs="Times New Roman"/>
          <w:b/>
          <w:bCs/>
          <w:sz w:val="28"/>
          <w:szCs w:val="28"/>
          <w:lang w:val="en-GB"/>
        </w:rPr>
      </w:pPr>
    </w:p>
    <w:p w:rsidR="00B447E4" w:rsidRPr="00A35589" w:rsidRDefault="00B447E4" w:rsidP="000760FC">
      <w:pPr>
        <w:spacing w:line="240" w:lineRule="auto"/>
        <w:jc w:val="both"/>
        <w:rPr>
          <w:rFonts w:ascii="Times New Roman" w:hAnsi="Times New Roman" w:cs="Times New Roman"/>
          <w:b/>
          <w:bCs/>
          <w:sz w:val="28"/>
          <w:szCs w:val="28"/>
          <w:lang w:val="en-GB"/>
        </w:rPr>
      </w:pPr>
    </w:p>
    <w:p w:rsidR="00DE6692" w:rsidRDefault="00DE6692" w:rsidP="00DE6692">
      <w:pPr>
        <w:autoSpaceDE w:val="0"/>
        <w:autoSpaceDN w:val="0"/>
        <w:adjustRightInd w:val="0"/>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I agree:</w:t>
      </w:r>
    </w:p>
    <w:p w:rsidR="00DE6692" w:rsidRPr="00A35589" w:rsidRDefault="00DE6692" w:rsidP="00DE6692">
      <w:pPr>
        <w:autoSpaceDE w:val="0"/>
        <w:autoSpaceDN w:val="0"/>
        <w:adjustRightInd w:val="0"/>
        <w:spacing w:line="480" w:lineRule="auto"/>
        <w:jc w:val="both"/>
        <w:rPr>
          <w:rFonts w:ascii="Times New Roman" w:hAnsi="Times New Roman" w:cs="Times New Roman"/>
          <w:sz w:val="28"/>
          <w:szCs w:val="28"/>
          <w:lang w:val="en-GB"/>
        </w:rPr>
      </w:pPr>
      <w:r w:rsidRPr="00A35589">
        <w:rPr>
          <w:rFonts w:ascii="Times New Roman" w:hAnsi="Times New Roman" w:cs="Times New Roman"/>
          <w:sz w:val="28"/>
          <w:szCs w:val="28"/>
          <w:lang w:val="en-GB"/>
        </w:rPr>
        <w:tab/>
      </w:r>
      <w:r w:rsidRPr="00A35589">
        <w:rPr>
          <w:rFonts w:ascii="Times New Roman" w:hAnsi="Times New Roman" w:cs="Times New Roman"/>
          <w:sz w:val="28"/>
          <w:szCs w:val="28"/>
          <w:lang w:val="en-GB"/>
        </w:rPr>
        <w:tab/>
      </w:r>
      <w:r w:rsidRPr="00A35589">
        <w:rPr>
          <w:rFonts w:ascii="Times New Roman" w:hAnsi="Times New Roman" w:cs="Times New Roman"/>
          <w:sz w:val="28"/>
          <w:szCs w:val="28"/>
          <w:lang w:val="en-GB"/>
        </w:rPr>
        <w:tab/>
      </w:r>
      <w:r w:rsidRPr="00A35589">
        <w:rPr>
          <w:rFonts w:ascii="Times New Roman" w:hAnsi="Times New Roman" w:cs="Times New Roman"/>
          <w:sz w:val="28"/>
          <w:szCs w:val="28"/>
          <w:lang w:val="en-GB"/>
        </w:rPr>
        <w:tab/>
      </w:r>
    </w:p>
    <w:p w:rsidR="00DE6692" w:rsidRDefault="00DE6692" w:rsidP="00DE6692">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_________________________</w:t>
      </w:r>
    </w:p>
    <w:p w:rsidR="00DE6692" w:rsidRDefault="00DE6692" w:rsidP="00DE6692">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L AH SHENE</w:t>
      </w:r>
    </w:p>
    <w:p w:rsidR="00C771B1" w:rsidRDefault="00DE6692" w:rsidP="00BE5F96">
      <w:pPr>
        <w:spacing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ACTING </w:t>
      </w:r>
      <w:r w:rsidRPr="00A35589">
        <w:rPr>
          <w:rFonts w:ascii="Times New Roman" w:hAnsi="Times New Roman" w:cs="Times New Roman"/>
          <w:b/>
          <w:bCs/>
          <w:sz w:val="28"/>
          <w:szCs w:val="28"/>
          <w:lang w:val="en-GB"/>
        </w:rPr>
        <w:t>JUDGE OF THE HIGH COURT</w:t>
      </w:r>
    </w:p>
    <w:p w:rsidR="000C1A1E" w:rsidRDefault="000C1A1E" w:rsidP="00BE5F96">
      <w:pPr>
        <w:spacing w:line="240" w:lineRule="auto"/>
        <w:jc w:val="both"/>
        <w:rPr>
          <w:rFonts w:ascii="Times New Roman" w:hAnsi="Times New Roman" w:cs="Times New Roman"/>
          <w:b/>
          <w:bCs/>
          <w:sz w:val="28"/>
          <w:szCs w:val="28"/>
          <w:lang w:val="en-GB"/>
        </w:rPr>
      </w:pPr>
    </w:p>
    <w:p w:rsidR="000C1A1E" w:rsidRPr="00BE5F96" w:rsidRDefault="000C1A1E" w:rsidP="00BE5F96">
      <w:pPr>
        <w:spacing w:line="240" w:lineRule="auto"/>
        <w:jc w:val="both"/>
        <w:rPr>
          <w:rFonts w:ascii="Times New Roman" w:hAnsi="Times New Roman" w:cs="Times New Roman"/>
          <w:b/>
          <w:bCs/>
          <w:sz w:val="28"/>
          <w:szCs w:val="28"/>
          <w:lang w:val="en-GB"/>
        </w:rPr>
      </w:pPr>
    </w:p>
    <w:p w:rsidR="00541E59" w:rsidRPr="00A35589" w:rsidRDefault="00541E59" w:rsidP="00541E59">
      <w:pPr>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Appearances:</w:t>
      </w:r>
    </w:p>
    <w:p w:rsidR="00541E59" w:rsidRPr="00A35589" w:rsidRDefault="00541E59" w:rsidP="00541E59">
      <w:pPr>
        <w:tabs>
          <w:tab w:val="left" w:pos="4395"/>
          <w:tab w:val="left" w:pos="4536"/>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 xml:space="preserve">                                                                 </w:t>
      </w:r>
    </w:p>
    <w:p w:rsidR="00AA2A09" w:rsidRDefault="002A32AC" w:rsidP="003903DD">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For </w:t>
      </w:r>
      <w:r w:rsidR="00AA2A09">
        <w:rPr>
          <w:rFonts w:ascii="Times New Roman" w:hAnsi="Times New Roman" w:cs="Times New Roman"/>
          <w:color w:val="auto"/>
          <w:sz w:val="28"/>
          <w:szCs w:val="28"/>
        </w:rPr>
        <w:t>Appellant</w:t>
      </w:r>
      <w:r w:rsidR="00B61E6A" w:rsidRPr="00A35589">
        <w:rPr>
          <w:rFonts w:ascii="Times New Roman" w:hAnsi="Times New Roman" w:cs="Times New Roman"/>
          <w:color w:val="auto"/>
          <w:sz w:val="28"/>
          <w:szCs w:val="28"/>
        </w:rPr>
        <w:t>s</w:t>
      </w:r>
      <w:r w:rsidR="00541E59" w:rsidRPr="00A35589">
        <w:rPr>
          <w:rFonts w:ascii="Times New Roman" w:hAnsi="Times New Roman" w:cs="Times New Roman"/>
          <w:color w:val="auto"/>
          <w:sz w:val="28"/>
          <w:szCs w:val="28"/>
        </w:rPr>
        <w:t xml:space="preserve">: </w:t>
      </w:r>
      <w:r w:rsidR="00541E59" w:rsidRPr="00A35589">
        <w:rPr>
          <w:rFonts w:ascii="Times New Roman" w:hAnsi="Times New Roman" w:cs="Times New Roman"/>
          <w:color w:val="auto"/>
          <w:sz w:val="28"/>
          <w:szCs w:val="28"/>
        </w:rPr>
        <w:tab/>
      </w:r>
      <w:r w:rsidR="00DE6692">
        <w:rPr>
          <w:rFonts w:ascii="Times New Roman" w:hAnsi="Times New Roman" w:cs="Times New Roman"/>
          <w:color w:val="auto"/>
          <w:sz w:val="28"/>
          <w:szCs w:val="28"/>
        </w:rPr>
        <w:t>Adv G Wolmarans</w:t>
      </w:r>
    </w:p>
    <w:p w:rsidR="002A32AC" w:rsidRPr="00A35589" w:rsidRDefault="002A32AC" w:rsidP="00541E59">
      <w:pPr>
        <w:tabs>
          <w:tab w:val="left" w:pos="4253"/>
        </w:tabs>
        <w:jc w:val="both"/>
        <w:rPr>
          <w:rFonts w:ascii="Times New Roman" w:hAnsi="Times New Roman" w:cs="Times New Roman"/>
          <w:color w:val="auto"/>
          <w:sz w:val="28"/>
          <w:szCs w:val="28"/>
        </w:rPr>
      </w:pPr>
    </w:p>
    <w:p w:rsidR="00265A98" w:rsidRDefault="00541E59" w:rsidP="00265A98">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Instructed by:</w:t>
      </w:r>
      <w:r w:rsidRPr="00A35589">
        <w:rPr>
          <w:rFonts w:ascii="Times New Roman" w:hAnsi="Times New Roman" w:cs="Times New Roman"/>
          <w:color w:val="auto"/>
          <w:sz w:val="28"/>
          <w:szCs w:val="28"/>
        </w:rPr>
        <w:tab/>
      </w:r>
      <w:r w:rsidR="00265A98">
        <w:rPr>
          <w:rFonts w:ascii="Times New Roman" w:hAnsi="Times New Roman" w:cs="Times New Roman"/>
          <w:color w:val="auto"/>
          <w:sz w:val="28"/>
          <w:szCs w:val="28"/>
        </w:rPr>
        <w:t xml:space="preserve">Dold &amp; Stone </w:t>
      </w:r>
      <w:r w:rsidR="00265A98" w:rsidRPr="00A35589">
        <w:rPr>
          <w:rFonts w:ascii="Times New Roman" w:hAnsi="Times New Roman" w:cs="Times New Roman"/>
          <w:color w:val="auto"/>
          <w:sz w:val="28"/>
          <w:szCs w:val="28"/>
        </w:rPr>
        <w:t>Attorneys</w:t>
      </w:r>
    </w:p>
    <w:p w:rsidR="00265A98" w:rsidRPr="00A35589" w:rsidRDefault="00265A98" w:rsidP="00265A98">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ab/>
        <w:t>10 African Street</w:t>
      </w:r>
    </w:p>
    <w:p w:rsidR="00265A98" w:rsidRPr="00A35589" w:rsidRDefault="00265A98" w:rsidP="00265A98">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 xml:space="preserve">             </w:t>
      </w:r>
      <w:r w:rsidRPr="00A35589">
        <w:rPr>
          <w:rFonts w:ascii="Times New Roman" w:hAnsi="Times New Roman" w:cs="Times New Roman"/>
          <w:color w:val="auto"/>
          <w:sz w:val="28"/>
          <w:szCs w:val="28"/>
        </w:rPr>
        <w:tab/>
      </w:r>
      <w:r>
        <w:rPr>
          <w:rFonts w:ascii="Times New Roman" w:hAnsi="Times New Roman" w:cs="Times New Roman"/>
          <w:color w:val="auto"/>
          <w:sz w:val="28"/>
          <w:szCs w:val="28"/>
        </w:rPr>
        <w:t>Makhanda</w:t>
      </w:r>
    </w:p>
    <w:p w:rsidR="00265A98" w:rsidRPr="00A35589" w:rsidRDefault="00265A98" w:rsidP="00265A98">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ab/>
        <w:t>04</w:t>
      </w:r>
      <w:r>
        <w:rPr>
          <w:rFonts w:ascii="Times New Roman" w:hAnsi="Times New Roman" w:cs="Times New Roman"/>
          <w:color w:val="auto"/>
          <w:sz w:val="28"/>
          <w:szCs w:val="28"/>
        </w:rPr>
        <w:t>6 - 6222348</w:t>
      </w:r>
    </w:p>
    <w:p w:rsidR="00541E59" w:rsidRPr="00A35589" w:rsidRDefault="00265A98" w:rsidP="00265A98">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541E59" w:rsidRPr="00A35589" w:rsidRDefault="00541E59" w:rsidP="00265A98">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ab/>
      </w:r>
    </w:p>
    <w:p w:rsidR="00AA2A09" w:rsidRDefault="00541E59" w:rsidP="00A06BB4">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For the Respondent</w:t>
      </w:r>
      <w:r w:rsidR="002A32AC">
        <w:rPr>
          <w:rFonts w:ascii="Times New Roman" w:hAnsi="Times New Roman" w:cs="Times New Roman"/>
          <w:color w:val="auto"/>
          <w:sz w:val="28"/>
          <w:szCs w:val="28"/>
        </w:rPr>
        <w:t>s</w:t>
      </w:r>
      <w:r w:rsidRPr="00A35589">
        <w:rPr>
          <w:rFonts w:ascii="Times New Roman" w:hAnsi="Times New Roman" w:cs="Times New Roman"/>
          <w:color w:val="auto"/>
          <w:sz w:val="28"/>
          <w:szCs w:val="28"/>
        </w:rPr>
        <w:t xml:space="preserve">:                       </w:t>
      </w:r>
      <w:r w:rsidR="00B61E6A" w:rsidRPr="00A35589">
        <w:rPr>
          <w:rFonts w:ascii="Times New Roman" w:hAnsi="Times New Roman" w:cs="Times New Roman"/>
          <w:color w:val="auto"/>
          <w:sz w:val="28"/>
          <w:szCs w:val="28"/>
        </w:rPr>
        <w:t xml:space="preserve"> </w:t>
      </w:r>
      <w:r w:rsidR="00A06BB4">
        <w:rPr>
          <w:rFonts w:ascii="Times New Roman" w:hAnsi="Times New Roman" w:cs="Times New Roman"/>
          <w:color w:val="auto"/>
          <w:sz w:val="28"/>
          <w:szCs w:val="28"/>
        </w:rPr>
        <w:tab/>
      </w:r>
      <w:r w:rsidR="00DE6692">
        <w:rPr>
          <w:rFonts w:ascii="Times New Roman" w:hAnsi="Times New Roman" w:cs="Times New Roman"/>
          <w:color w:val="auto"/>
          <w:sz w:val="28"/>
          <w:szCs w:val="28"/>
        </w:rPr>
        <w:t xml:space="preserve">Adv A C Moorhouse </w:t>
      </w:r>
    </w:p>
    <w:p w:rsidR="00EE6F9D" w:rsidRDefault="00EE6F9D" w:rsidP="00541E59">
      <w:pPr>
        <w:tabs>
          <w:tab w:val="left" w:pos="4253"/>
        </w:tabs>
        <w:jc w:val="both"/>
        <w:rPr>
          <w:rFonts w:ascii="Times New Roman" w:hAnsi="Times New Roman" w:cs="Times New Roman"/>
          <w:color w:val="auto"/>
          <w:sz w:val="28"/>
          <w:szCs w:val="28"/>
        </w:rPr>
      </w:pPr>
    </w:p>
    <w:p w:rsidR="00265A98" w:rsidRDefault="00541E59" w:rsidP="00265A98">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Instructed by:</w:t>
      </w:r>
      <w:r w:rsidR="00265A98">
        <w:rPr>
          <w:rFonts w:ascii="Times New Roman" w:hAnsi="Times New Roman" w:cs="Times New Roman"/>
          <w:color w:val="auto"/>
          <w:sz w:val="28"/>
          <w:szCs w:val="28"/>
        </w:rPr>
        <w:tab/>
      </w:r>
      <w:r w:rsidR="00265A98">
        <w:rPr>
          <w:rFonts w:ascii="Times New Roman" w:hAnsi="Times New Roman" w:cs="Times New Roman"/>
          <w:color w:val="auto"/>
          <w:sz w:val="28"/>
          <w:szCs w:val="28"/>
        </w:rPr>
        <w:tab/>
        <w:t>Whitesides Attorneys</w:t>
      </w:r>
    </w:p>
    <w:p w:rsidR="00265A98" w:rsidRPr="00A35589" w:rsidRDefault="00265A98" w:rsidP="00265A98">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53 African Street </w:t>
      </w:r>
      <w:r w:rsidRPr="00A35589">
        <w:rPr>
          <w:rFonts w:ascii="Times New Roman" w:hAnsi="Times New Roman" w:cs="Times New Roman"/>
          <w:color w:val="auto"/>
          <w:sz w:val="28"/>
          <w:szCs w:val="28"/>
        </w:rPr>
        <w:tab/>
      </w:r>
    </w:p>
    <w:p w:rsidR="00265A98" w:rsidRPr="00A35589" w:rsidRDefault="00265A98" w:rsidP="00265A98">
      <w:pPr>
        <w:tabs>
          <w:tab w:val="left" w:pos="4253"/>
        </w:tabs>
        <w:jc w:val="both"/>
        <w:rPr>
          <w:rFonts w:ascii="Times New Roman" w:hAnsi="Times New Roman" w:cs="Times New Roman"/>
          <w:color w:val="auto"/>
          <w:sz w:val="28"/>
          <w:szCs w:val="28"/>
        </w:rPr>
      </w:pPr>
      <w:r w:rsidRPr="00A35589">
        <w:rPr>
          <w:rFonts w:ascii="Times New Roman" w:hAnsi="Times New Roman" w:cs="Times New Roman"/>
          <w:color w:val="auto"/>
          <w:sz w:val="28"/>
          <w:szCs w:val="28"/>
        </w:rPr>
        <w:tab/>
        <w:t>Makhanda</w:t>
      </w:r>
    </w:p>
    <w:p w:rsidR="00265A98" w:rsidRPr="00A35589" w:rsidRDefault="00265A98" w:rsidP="00265A98">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ab/>
        <w:t>046 - 6227117</w:t>
      </w:r>
    </w:p>
    <w:p w:rsidR="00265A98" w:rsidRDefault="00265A98" w:rsidP="00541E59">
      <w:pPr>
        <w:tabs>
          <w:tab w:val="left" w:pos="4253"/>
        </w:tabs>
        <w:jc w:val="both"/>
        <w:rPr>
          <w:rFonts w:ascii="Times New Roman" w:hAnsi="Times New Roman" w:cs="Times New Roman"/>
          <w:color w:val="auto"/>
          <w:sz w:val="28"/>
          <w:szCs w:val="28"/>
        </w:rPr>
      </w:pPr>
    </w:p>
    <w:p w:rsidR="00265A98" w:rsidRDefault="00265A98" w:rsidP="00265A98">
      <w:pPr>
        <w:tabs>
          <w:tab w:val="left" w:pos="4253"/>
        </w:tabs>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C071FD" w:rsidRPr="004E52F8" w:rsidRDefault="002A32AC" w:rsidP="00636A9C">
      <w:pPr>
        <w:tabs>
          <w:tab w:val="left" w:pos="4253"/>
        </w:tabs>
        <w:jc w:val="both"/>
        <w:rPr>
          <w:rFonts w:ascii="Times New Roman" w:hAnsi="Times New Roman" w:cs="Times New Roman"/>
          <w:sz w:val="28"/>
          <w:szCs w:val="28"/>
        </w:rPr>
      </w:pPr>
      <w:r>
        <w:rPr>
          <w:rFonts w:ascii="Times New Roman" w:hAnsi="Times New Roman" w:cs="Times New Roman"/>
          <w:color w:val="auto"/>
          <w:sz w:val="28"/>
          <w:szCs w:val="28"/>
        </w:rPr>
        <w:t xml:space="preserve"> </w:t>
      </w:r>
    </w:p>
    <w:sectPr w:rsidR="00C071FD" w:rsidRPr="004E52F8"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478" w:rsidRDefault="00762478" w:rsidP="00005691">
      <w:r>
        <w:separator/>
      </w:r>
    </w:p>
  </w:endnote>
  <w:endnote w:type="continuationSeparator" w:id="0">
    <w:p w:rsidR="00762478" w:rsidRDefault="00762478"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478" w:rsidRDefault="00762478" w:rsidP="00005691">
      <w:r>
        <w:separator/>
      </w:r>
    </w:p>
  </w:footnote>
  <w:footnote w:type="continuationSeparator" w:id="0">
    <w:p w:rsidR="00762478" w:rsidRDefault="00762478" w:rsidP="00005691">
      <w:r>
        <w:continuationSeparator/>
      </w:r>
    </w:p>
  </w:footnote>
  <w:footnote w:id="1">
    <w:p w:rsidR="00181B6F" w:rsidRPr="001B5E93" w:rsidRDefault="00181B6F"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910C7F">
        <w:rPr>
          <w:rFonts w:ascii="Times New Roman" w:hAnsi="Times New Roman" w:cs="Times New Roman"/>
          <w:i/>
          <w:iCs/>
        </w:rPr>
        <w:t xml:space="preserve">Minister of Safety and Security v Sekhoto </w:t>
      </w:r>
      <w:r w:rsidRPr="001B5E93">
        <w:rPr>
          <w:rFonts w:ascii="Times New Roman" w:hAnsi="Times New Roman" w:cs="Times New Roman"/>
          <w:lang w:val="en-GB"/>
        </w:rPr>
        <w:t>2011 (5) SA 367 (SCA)</w:t>
      </w:r>
      <w:r w:rsidR="002F23DC" w:rsidRPr="001B5E93">
        <w:rPr>
          <w:rFonts w:ascii="Times New Roman" w:hAnsi="Times New Roman" w:cs="Times New Roman"/>
          <w:lang w:val="en-GB"/>
        </w:rPr>
        <w:t>.</w:t>
      </w:r>
    </w:p>
  </w:footnote>
  <w:footnote w:id="2">
    <w:p w:rsidR="00C82F13" w:rsidRPr="00C82F13" w:rsidRDefault="00C82F13" w:rsidP="001B5E93">
      <w:pPr>
        <w:pStyle w:val="FootnoteText"/>
        <w:jc w:val="both"/>
      </w:pPr>
      <w:r>
        <w:rPr>
          <w:rStyle w:val="FootnoteReference"/>
        </w:rPr>
        <w:footnoteRef/>
      </w:r>
      <w:r>
        <w:t xml:space="preserve"> </w:t>
      </w:r>
      <w:r w:rsidRPr="00556A6F">
        <w:rPr>
          <w:rFonts w:ascii="Times New Roman" w:hAnsi="Times New Roman" w:cs="Times New Roman"/>
          <w:i/>
          <w:iCs/>
          <w:lang w:val="en-GB"/>
        </w:rPr>
        <w:t>Mahlangu and Another v Minister of Police</w:t>
      </w:r>
      <w:r w:rsidRPr="003F07D2">
        <w:rPr>
          <w:rFonts w:ascii="Times New Roman" w:hAnsi="Times New Roman" w:cs="Times New Roman"/>
          <w:lang w:val="en-GB"/>
        </w:rPr>
        <w:t xml:space="preserve"> [2021] ZACC 10 </w:t>
      </w:r>
      <w:r w:rsidR="002F23DC">
        <w:rPr>
          <w:rFonts w:ascii="Times New Roman" w:hAnsi="Times New Roman" w:cs="Times New Roman"/>
          <w:lang w:val="en-GB"/>
        </w:rPr>
        <w:t>para</w:t>
      </w:r>
      <w:r w:rsidR="004C1D08">
        <w:rPr>
          <w:rFonts w:ascii="Times New Roman" w:hAnsi="Times New Roman" w:cs="Times New Roman"/>
          <w:lang w:val="en-GB"/>
        </w:rPr>
        <w:t>s</w:t>
      </w:r>
      <w:r w:rsidR="002F23DC">
        <w:rPr>
          <w:rFonts w:ascii="Times New Roman" w:hAnsi="Times New Roman" w:cs="Times New Roman"/>
          <w:lang w:val="en-GB"/>
        </w:rPr>
        <w:t xml:space="preserve"> [21] to [28]</w:t>
      </w:r>
      <w:r w:rsidRPr="003F07D2">
        <w:rPr>
          <w:rFonts w:ascii="Times New Roman" w:hAnsi="Times New Roman" w:cs="Times New Roman"/>
          <w:lang w:val="en-GB"/>
        </w:rPr>
        <w:t>.</w:t>
      </w:r>
    </w:p>
  </w:footnote>
  <w:footnote w:id="3">
    <w:p w:rsidR="002F23DC" w:rsidRPr="002F23DC" w:rsidRDefault="002F23DC" w:rsidP="001B5E93">
      <w:pPr>
        <w:pStyle w:val="FootnoteText"/>
        <w:spacing w:line="276" w:lineRule="auto"/>
        <w:jc w:val="both"/>
        <w:rPr>
          <w:rFonts w:ascii="Times New Roman" w:hAnsi="Times New Roman" w:cs="Times New Roman"/>
          <w:lang w:val="en-GB"/>
        </w:rPr>
      </w:pPr>
      <w:r>
        <w:rPr>
          <w:rStyle w:val="FootnoteReference"/>
        </w:rPr>
        <w:footnoteRef/>
      </w:r>
      <w:r>
        <w:t xml:space="preserve"> </w:t>
      </w:r>
      <w:r w:rsidRPr="00556A6F">
        <w:rPr>
          <w:rFonts w:ascii="Times New Roman" w:hAnsi="Times New Roman" w:cs="Times New Roman"/>
          <w:i/>
          <w:iCs/>
          <w:lang w:val="en-GB"/>
        </w:rPr>
        <w:t>Sekhoto</w:t>
      </w:r>
      <w:r w:rsidRPr="002F23DC">
        <w:rPr>
          <w:rFonts w:ascii="Times New Roman" w:hAnsi="Times New Roman" w:cs="Times New Roman"/>
          <w:lang w:val="en-GB"/>
        </w:rPr>
        <w:t xml:space="preserve"> </w:t>
      </w:r>
      <w:r w:rsidR="000671EA">
        <w:rPr>
          <w:rFonts w:ascii="Times New Roman" w:hAnsi="Times New Roman" w:cs="Times New Roman"/>
          <w:lang w:val="en-GB"/>
        </w:rPr>
        <w:t xml:space="preserve">op cit fn 1 </w:t>
      </w:r>
      <w:r w:rsidRPr="002F23DC">
        <w:rPr>
          <w:rFonts w:ascii="Times New Roman" w:hAnsi="Times New Roman" w:cs="Times New Roman"/>
          <w:lang w:val="en-GB"/>
        </w:rPr>
        <w:t>paras [24] and [25].</w:t>
      </w:r>
    </w:p>
  </w:footnote>
  <w:footnote w:id="4">
    <w:p w:rsidR="00C82F13" w:rsidRPr="002F23DC" w:rsidRDefault="00C82F13" w:rsidP="001B5E93">
      <w:pPr>
        <w:autoSpaceDE w:val="0"/>
        <w:autoSpaceDN w:val="0"/>
        <w:adjustRightInd w:val="0"/>
        <w:spacing w:line="276" w:lineRule="auto"/>
        <w:jc w:val="both"/>
        <w:rPr>
          <w:rFonts w:ascii="Times New Roman" w:hAnsi="Times New Roman" w:cs="Times New Roman"/>
          <w:sz w:val="20"/>
          <w:szCs w:val="20"/>
          <w:lang w:val="en-GB"/>
        </w:rPr>
      </w:pPr>
      <w:r>
        <w:rPr>
          <w:rStyle w:val="FootnoteReference"/>
        </w:rPr>
        <w:footnoteRef/>
      </w:r>
      <w:r>
        <w:t xml:space="preserve"> </w:t>
      </w:r>
      <w:r w:rsidRPr="00556A6F">
        <w:rPr>
          <w:rFonts w:ascii="Times New Roman" w:hAnsi="Times New Roman" w:cs="Times New Roman"/>
          <w:i/>
          <w:iCs/>
          <w:sz w:val="20"/>
          <w:szCs w:val="20"/>
          <w:lang w:val="en-GB"/>
        </w:rPr>
        <w:t>Duncan v Minister of Law and Order</w:t>
      </w:r>
      <w:r w:rsidRPr="003F07D2">
        <w:rPr>
          <w:rFonts w:ascii="Times New Roman" w:hAnsi="Times New Roman" w:cs="Times New Roman"/>
          <w:sz w:val="20"/>
          <w:szCs w:val="20"/>
          <w:lang w:val="en-GB"/>
        </w:rPr>
        <w:t xml:space="preserve"> 1986 (2) SA 805 (A) at 818 G – H and </w:t>
      </w:r>
      <w:r w:rsidRPr="00556A6F">
        <w:rPr>
          <w:rFonts w:ascii="Times New Roman" w:hAnsi="Times New Roman" w:cs="Times New Roman"/>
          <w:i/>
          <w:iCs/>
          <w:sz w:val="20"/>
          <w:szCs w:val="20"/>
          <w:lang w:val="en-GB"/>
        </w:rPr>
        <w:t>Sekhoto</w:t>
      </w:r>
      <w:r w:rsidRPr="003F07D2">
        <w:rPr>
          <w:rFonts w:ascii="Times New Roman" w:hAnsi="Times New Roman" w:cs="Times New Roman"/>
          <w:sz w:val="20"/>
          <w:szCs w:val="20"/>
          <w:lang w:val="en-GB"/>
        </w:rPr>
        <w:t xml:space="preserve"> </w:t>
      </w:r>
      <w:r w:rsidR="004C6DAF">
        <w:rPr>
          <w:rFonts w:ascii="Times New Roman" w:hAnsi="Times New Roman" w:cs="Times New Roman"/>
          <w:sz w:val="20"/>
          <w:szCs w:val="20"/>
          <w:lang w:val="en-GB"/>
        </w:rPr>
        <w:t xml:space="preserve">op cit fn 1 </w:t>
      </w:r>
      <w:r w:rsidRPr="003F07D2">
        <w:rPr>
          <w:rFonts w:ascii="Times New Roman" w:hAnsi="Times New Roman" w:cs="Times New Roman"/>
          <w:sz w:val="20"/>
          <w:szCs w:val="20"/>
          <w:lang w:val="en-GB"/>
        </w:rPr>
        <w:t>para [6].</w:t>
      </w:r>
    </w:p>
  </w:footnote>
  <w:footnote w:id="5">
    <w:p w:rsidR="00C82F13" w:rsidRDefault="00C82F13">
      <w:pPr>
        <w:pStyle w:val="FootnoteText"/>
      </w:pPr>
      <w:r>
        <w:rPr>
          <w:rStyle w:val="FootnoteReference"/>
        </w:rPr>
        <w:footnoteRef/>
      </w:r>
      <w:r>
        <w:t xml:space="preserve"> </w:t>
      </w:r>
      <w:r w:rsidRPr="00556A6F">
        <w:rPr>
          <w:rFonts w:ascii="Times New Roman" w:hAnsi="Times New Roman" w:cs="Times New Roman"/>
          <w:i/>
          <w:iCs/>
          <w:lang w:val="en-GB"/>
        </w:rPr>
        <w:t>Sekhoto</w:t>
      </w:r>
      <w:r w:rsidRPr="003F07D2">
        <w:rPr>
          <w:rFonts w:ascii="Times New Roman" w:hAnsi="Times New Roman" w:cs="Times New Roman"/>
          <w:lang w:val="en-GB"/>
        </w:rPr>
        <w:t xml:space="preserve"> </w:t>
      </w:r>
      <w:r w:rsidR="00DE02D5">
        <w:rPr>
          <w:rFonts w:ascii="Times New Roman" w:hAnsi="Times New Roman" w:cs="Times New Roman"/>
          <w:lang w:val="en-GB"/>
        </w:rPr>
        <w:t>op cit fn 1</w:t>
      </w:r>
      <w:r w:rsidRPr="003F07D2">
        <w:rPr>
          <w:rFonts w:ascii="Times New Roman" w:hAnsi="Times New Roman" w:cs="Times New Roman"/>
          <w:lang w:val="en-GB"/>
        </w:rPr>
        <w:t xml:space="preserve"> para [48].</w:t>
      </w:r>
    </w:p>
  </w:footnote>
  <w:footnote w:id="6">
    <w:p w:rsidR="00C82F13" w:rsidRPr="00C82F13" w:rsidRDefault="00C82F13">
      <w:pPr>
        <w:pStyle w:val="FootnoteText"/>
      </w:pPr>
      <w:r>
        <w:rPr>
          <w:rStyle w:val="FootnoteReference"/>
        </w:rPr>
        <w:footnoteRef/>
      </w:r>
      <w:r>
        <w:t xml:space="preserve"> </w:t>
      </w:r>
      <w:r w:rsidR="002D1F9B" w:rsidRPr="00556A6F">
        <w:rPr>
          <w:rFonts w:ascii="Times New Roman" w:hAnsi="Times New Roman" w:cs="Times New Roman"/>
          <w:i/>
          <w:iCs/>
        </w:rPr>
        <w:t>Minister of Law and Order v Dempsey</w:t>
      </w:r>
      <w:r w:rsidR="002D1F9B">
        <w:rPr>
          <w:i/>
          <w:iCs/>
        </w:rPr>
        <w:t xml:space="preserve"> </w:t>
      </w:r>
      <w:r w:rsidRPr="003F07D2">
        <w:rPr>
          <w:rFonts w:ascii="Times New Roman" w:hAnsi="Times New Roman" w:cs="Times New Roman"/>
          <w:lang w:val="en-GB"/>
        </w:rPr>
        <w:t>1988 (3) SA 19 (A) at 37 B- 39 F</w:t>
      </w:r>
      <w:r>
        <w:rPr>
          <w:rFonts w:ascii="Times New Roman" w:hAnsi="Times New Roman" w:cs="Times New Roman"/>
          <w:lang w:val="en-GB"/>
        </w:rPr>
        <w:t>.</w:t>
      </w:r>
    </w:p>
  </w:footnote>
  <w:footnote w:id="7">
    <w:p w:rsidR="004C1D08" w:rsidRPr="004C1D08" w:rsidRDefault="004C1D08">
      <w:pPr>
        <w:pStyle w:val="FootnoteText"/>
        <w:rPr>
          <w:rFonts w:ascii="Times New Roman" w:hAnsi="Times New Roman" w:cs="Times New Roman"/>
          <w:lang w:val="en-GB"/>
        </w:rPr>
      </w:pPr>
      <w:r>
        <w:rPr>
          <w:rStyle w:val="FootnoteReference"/>
        </w:rPr>
        <w:footnoteRef/>
      </w:r>
      <w:r>
        <w:t xml:space="preserve"> </w:t>
      </w:r>
      <w:r w:rsidR="008B49E1">
        <w:rPr>
          <w:rFonts w:ascii="Times New Roman" w:hAnsi="Times New Roman" w:cs="Times New Roman"/>
          <w:lang w:val="en-GB"/>
        </w:rPr>
        <w:t>Ibid</w:t>
      </w:r>
      <w:r w:rsidR="008B49E1" w:rsidRPr="004C1D08">
        <w:rPr>
          <w:rFonts w:ascii="Times New Roman" w:hAnsi="Times New Roman" w:cs="Times New Roman"/>
          <w:lang w:val="en-GB"/>
        </w:rPr>
        <w:t xml:space="preserve"> </w:t>
      </w:r>
      <w:r w:rsidRPr="004C1D08">
        <w:rPr>
          <w:rFonts w:ascii="Times New Roman" w:hAnsi="Times New Roman" w:cs="Times New Roman"/>
          <w:lang w:val="en-GB"/>
        </w:rPr>
        <w:t>at 38 G.</w:t>
      </w:r>
    </w:p>
  </w:footnote>
  <w:footnote w:id="8">
    <w:p w:rsidR="004C1D08" w:rsidRPr="00C82F13" w:rsidRDefault="004C1D08" w:rsidP="004C1D08">
      <w:pPr>
        <w:pStyle w:val="FootnoteText"/>
      </w:pPr>
      <w:r>
        <w:rPr>
          <w:rStyle w:val="FootnoteReference"/>
        </w:rPr>
        <w:footnoteRef/>
      </w:r>
      <w:r>
        <w:t xml:space="preserve"> </w:t>
      </w:r>
      <w:r w:rsidRPr="00556A6F">
        <w:rPr>
          <w:rFonts w:ascii="Times New Roman" w:hAnsi="Times New Roman" w:cs="Times New Roman"/>
          <w:i/>
          <w:iCs/>
          <w:lang w:val="en-GB"/>
        </w:rPr>
        <w:t xml:space="preserve">MR v Minister of </w:t>
      </w:r>
      <w:r w:rsidR="00A136E6">
        <w:rPr>
          <w:rFonts w:ascii="Times New Roman" w:hAnsi="Times New Roman" w:cs="Times New Roman"/>
          <w:i/>
          <w:iCs/>
          <w:lang w:val="en-GB"/>
        </w:rPr>
        <w:t>S</w:t>
      </w:r>
      <w:r w:rsidRPr="00556A6F">
        <w:rPr>
          <w:rFonts w:ascii="Times New Roman" w:hAnsi="Times New Roman" w:cs="Times New Roman"/>
          <w:i/>
          <w:iCs/>
          <w:lang w:val="en-GB"/>
        </w:rPr>
        <w:t>afety and Security</w:t>
      </w:r>
      <w:r w:rsidRPr="003F07D2">
        <w:rPr>
          <w:rFonts w:ascii="Times New Roman" w:hAnsi="Times New Roman" w:cs="Times New Roman"/>
          <w:lang w:val="en-GB"/>
        </w:rPr>
        <w:t xml:space="preserve"> 2016 (2) SACR 540 (CC) para [42].  </w:t>
      </w:r>
    </w:p>
  </w:footnote>
  <w:footnote w:id="9">
    <w:p w:rsidR="00C82F13" w:rsidRPr="00C82F13" w:rsidRDefault="00C82F13">
      <w:pPr>
        <w:pStyle w:val="FootnoteText"/>
      </w:pPr>
      <w:r>
        <w:rPr>
          <w:rStyle w:val="FootnoteReference"/>
        </w:rPr>
        <w:footnoteRef/>
      </w:r>
      <w:r>
        <w:t xml:space="preserve"> </w:t>
      </w:r>
      <w:r w:rsidRPr="00556A6F">
        <w:rPr>
          <w:rFonts w:ascii="Times New Roman" w:hAnsi="Times New Roman" w:cs="Times New Roman"/>
          <w:i/>
          <w:iCs/>
          <w:lang w:val="en-GB"/>
        </w:rPr>
        <w:t>Sekhoto</w:t>
      </w:r>
      <w:r w:rsidRPr="003F07D2">
        <w:rPr>
          <w:rFonts w:ascii="Times New Roman" w:hAnsi="Times New Roman" w:cs="Times New Roman"/>
          <w:lang w:val="en-GB"/>
        </w:rPr>
        <w:t xml:space="preserve"> </w:t>
      </w:r>
      <w:r w:rsidR="00855346">
        <w:rPr>
          <w:rFonts w:ascii="Times New Roman" w:hAnsi="Times New Roman" w:cs="Times New Roman"/>
          <w:lang w:val="en-GB"/>
        </w:rPr>
        <w:t xml:space="preserve">op cit fn 1 </w:t>
      </w:r>
      <w:r w:rsidRPr="003F07D2">
        <w:rPr>
          <w:rFonts w:ascii="Times New Roman" w:hAnsi="Times New Roman" w:cs="Times New Roman"/>
          <w:lang w:val="en-GB"/>
        </w:rPr>
        <w:t xml:space="preserve">paras [33] to [36].  </w:t>
      </w:r>
    </w:p>
  </w:footnote>
  <w:footnote w:id="10">
    <w:p w:rsidR="004C1D08" w:rsidRPr="002F23DC" w:rsidRDefault="004C1D08" w:rsidP="004C1D08">
      <w:pPr>
        <w:pStyle w:val="FootnoteText"/>
        <w:rPr>
          <w:rFonts w:ascii="Times New Roman" w:hAnsi="Times New Roman" w:cs="Times New Roman"/>
        </w:rPr>
      </w:pPr>
      <w:r w:rsidRPr="002F23DC">
        <w:rPr>
          <w:rStyle w:val="FootnoteReference"/>
          <w:rFonts w:ascii="Times New Roman" w:hAnsi="Times New Roman" w:cs="Times New Roman"/>
        </w:rPr>
        <w:footnoteRef/>
      </w:r>
      <w:r w:rsidRPr="002F23DC">
        <w:rPr>
          <w:rFonts w:ascii="Times New Roman" w:hAnsi="Times New Roman" w:cs="Times New Roman"/>
        </w:rPr>
        <w:t xml:space="preserve"> </w:t>
      </w:r>
      <w:r w:rsidRPr="00556A6F">
        <w:rPr>
          <w:rFonts w:ascii="Times New Roman" w:hAnsi="Times New Roman" w:cs="Times New Roman"/>
          <w:i/>
          <w:iCs/>
          <w:lang w:val="en-GB"/>
        </w:rPr>
        <w:t>Sekhoto</w:t>
      </w:r>
      <w:r w:rsidRPr="002F23DC">
        <w:rPr>
          <w:rFonts w:ascii="Times New Roman" w:hAnsi="Times New Roman" w:cs="Times New Roman"/>
          <w:lang w:val="en-GB"/>
        </w:rPr>
        <w:t xml:space="preserve"> </w:t>
      </w:r>
      <w:r w:rsidR="00297F23">
        <w:rPr>
          <w:rFonts w:ascii="Times New Roman" w:hAnsi="Times New Roman" w:cs="Times New Roman"/>
          <w:lang w:val="en-GB"/>
        </w:rPr>
        <w:t>op cit fn 1</w:t>
      </w:r>
      <w:r w:rsidR="00297F23" w:rsidRPr="002F23DC">
        <w:rPr>
          <w:rFonts w:ascii="Times New Roman" w:hAnsi="Times New Roman" w:cs="Times New Roman"/>
          <w:lang w:val="en-GB"/>
        </w:rPr>
        <w:t xml:space="preserve"> </w:t>
      </w:r>
      <w:r w:rsidRPr="002F23DC">
        <w:rPr>
          <w:rFonts w:ascii="Times New Roman" w:hAnsi="Times New Roman" w:cs="Times New Roman"/>
          <w:lang w:val="en-GB"/>
        </w:rPr>
        <w:t xml:space="preserve">para [44].  </w:t>
      </w:r>
    </w:p>
  </w:footnote>
  <w:footnote w:id="11">
    <w:p w:rsidR="004C1D08" w:rsidRPr="002F23DC" w:rsidRDefault="004C1D08" w:rsidP="004C1D08">
      <w:pPr>
        <w:pStyle w:val="FootnoteText"/>
        <w:rPr>
          <w:rFonts w:ascii="Times New Roman" w:hAnsi="Times New Roman" w:cs="Times New Roman"/>
        </w:rPr>
      </w:pPr>
      <w:r w:rsidRPr="002F23DC">
        <w:rPr>
          <w:rStyle w:val="FootnoteReference"/>
          <w:rFonts w:ascii="Times New Roman" w:hAnsi="Times New Roman" w:cs="Times New Roman"/>
        </w:rPr>
        <w:footnoteRef/>
      </w:r>
      <w:r w:rsidRPr="002F23DC">
        <w:rPr>
          <w:rFonts w:ascii="Times New Roman" w:hAnsi="Times New Roman" w:cs="Times New Roman"/>
        </w:rPr>
        <w:t xml:space="preserve"> </w:t>
      </w:r>
      <w:r w:rsidRPr="00556A6F">
        <w:rPr>
          <w:rFonts w:ascii="Times New Roman" w:hAnsi="Times New Roman" w:cs="Times New Roman"/>
          <w:i/>
          <w:iCs/>
          <w:lang w:val="en-GB"/>
        </w:rPr>
        <w:t>Minister of Safety and Security v Slabbert</w:t>
      </w:r>
      <w:r w:rsidRPr="002F23DC">
        <w:rPr>
          <w:rFonts w:ascii="Times New Roman" w:hAnsi="Times New Roman" w:cs="Times New Roman"/>
          <w:lang w:val="en-GB"/>
        </w:rPr>
        <w:t xml:space="preserve"> [2010] 2 All SA 474 (SCA) para [21].</w:t>
      </w:r>
    </w:p>
  </w:footnote>
  <w:footnote w:id="12">
    <w:p w:rsidR="00B72036" w:rsidRPr="00B72036" w:rsidRDefault="00B72036" w:rsidP="001B5E93">
      <w:pPr>
        <w:pStyle w:val="FootnoteText"/>
        <w:jc w:val="both"/>
        <w:rPr>
          <w:lang w:val="en-GB"/>
        </w:rPr>
      </w:pPr>
      <w:r>
        <w:rPr>
          <w:rStyle w:val="FootnoteReference"/>
        </w:rPr>
        <w:footnoteRef/>
      </w:r>
      <w:r>
        <w:t xml:space="preserve"> </w:t>
      </w:r>
      <w:r w:rsidRPr="00556A6F">
        <w:rPr>
          <w:rFonts w:ascii="Times New Roman" w:hAnsi="Times New Roman" w:cs="Times New Roman"/>
          <w:i/>
          <w:iCs/>
        </w:rPr>
        <w:t>Sekhoto</w:t>
      </w:r>
      <w:r w:rsidRPr="002F23DC">
        <w:rPr>
          <w:rFonts w:ascii="Times New Roman" w:hAnsi="Times New Roman" w:cs="Times New Roman"/>
        </w:rPr>
        <w:t xml:space="preserve"> </w:t>
      </w:r>
      <w:r w:rsidR="007358E8">
        <w:rPr>
          <w:rFonts w:ascii="Times New Roman" w:hAnsi="Times New Roman" w:cs="Times New Roman"/>
          <w:iCs/>
        </w:rPr>
        <w:t>op cit fn 1</w:t>
      </w:r>
      <w:r w:rsidR="007358E8" w:rsidRPr="002F23DC">
        <w:rPr>
          <w:rFonts w:ascii="Times New Roman" w:hAnsi="Times New Roman" w:cs="Times New Roman"/>
        </w:rPr>
        <w:t xml:space="preserve"> </w:t>
      </w:r>
      <w:r w:rsidRPr="002F23DC">
        <w:rPr>
          <w:rFonts w:ascii="Times New Roman" w:hAnsi="Times New Roman" w:cs="Times New Roman"/>
          <w:lang w:val="en-GB"/>
        </w:rPr>
        <w:t xml:space="preserve">para [50].  </w:t>
      </w:r>
    </w:p>
  </w:footnote>
  <w:footnote w:id="13">
    <w:p w:rsidR="00AB30B1" w:rsidRPr="00A61A02" w:rsidRDefault="00AB30B1" w:rsidP="001B5E93">
      <w:pPr>
        <w:pStyle w:val="FootnoteText"/>
        <w:jc w:val="both"/>
        <w:rPr>
          <w:rFonts w:ascii="Times New Roman" w:hAnsi="Times New Roman" w:cs="Times New Roman"/>
        </w:rPr>
      </w:pPr>
      <w:r w:rsidRPr="00A61A02">
        <w:rPr>
          <w:rStyle w:val="FootnoteReference"/>
          <w:rFonts w:ascii="Times New Roman" w:hAnsi="Times New Roman" w:cs="Times New Roman"/>
        </w:rPr>
        <w:footnoteRef/>
      </w:r>
      <w:r w:rsidRPr="00A61A02">
        <w:rPr>
          <w:rFonts w:ascii="Times New Roman" w:hAnsi="Times New Roman" w:cs="Times New Roman"/>
        </w:rPr>
        <w:t xml:space="preserve"> </w:t>
      </w:r>
      <w:r w:rsidRPr="00556A6F">
        <w:rPr>
          <w:rFonts w:ascii="Times New Roman" w:hAnsi="Times New Roman" w:cs="Times New Roman"/>
          <w:i/>
          <w:iCs/>
          <w:lang w:val="en-GB"/>
        </w:rPr>
        <w:t>Imprefed (Pty) Ltd v National Transport Commission</w:t>
      </w:r>
      <w:r w:rsidRPr="00A61A02">
        <w:rPr>
          <w:rFonts w:ascii="Times New Roman" w:hAnsi="Times New Roman" w:cs="Times New Roman"/>
          <w:lang w:val="en-GB"/>
        </w:rPr>
        <w:t xml:space="preserve"> 1993 (3) SA 94 (A) at 107 C – E.</w:t>
      </w:r>
    </w:p>
  </w:footnote>
  <w:footnote w:id="14">
    <w:p w:rsidR="00AB30B1" w:rsidRPr="00A61A02" w:rsidRDefault="00AB30B1" w:rsidP="001B5E93">
      <w:pPr>
        <w:autoSpaceDE w:val="0"/>
        <w:autoSpaceDN w:val="0"/>
        <w:adjustRightInd w:val="0"/>
        <w:jc w:val="both"/>
        <w:rPr>
          <w:rFonts w:ascii="Times New Roman" w:hAnsi="Times New Roman" w:cs="Times New Roman"/>
          <w:sz w:val="20"/>
          <w:szCs w:val="20"/>
          <w:lang w:val="en-GB"/>
        </w:rPr>
      </w:pPr>
      <w:r w:rsidRPr="00A61A02">
        <w:rPr>
          <w:rStyle w:val="FootnoteReference"/>
          <w:rFonts w:ascii="Times New Roman" w:hAnsi="Times New Roman" w:cs="Times New Roman"/>
          <w:sz w:val="20"/>
          <w:szCs w:val="20"/>
        </w:rPr>
        <w:footnoteRef/>
      </w:r>
      <w:r w:rsidRPr="00A61A02">
        <w:rPr>
          <w:rFonts w:ascii="Times New Roman" w:hAnsi="Times New Roman" w:cs="Times New Roman"/>
          <w:sz w:val="20"/>
          <w:szCs w:val="20"/>
        </w:rPr>
        <w:t xml:space="preserve"> </w:t>
      </w:r>
      <w:r w:rsidRPr="00556A6F">
        <w:rPr>
          <w:rFonts w:ascii="Times New Roman" w:hAnsi="Times New Roman" w:cs="Times New Roman"/>
          <w:i/>
          <w:iCs/>
          <w:sz w:val="20"/>
          <w:szCs w:val="20"/>
          <w:lang w:val="en-GB"/>
        </w:rPr>
        <w:t>Minister of Safety and Security and Another v Swart</w:t>
      </w:r>
      <w:r w:rsidRPr="00A61A02">
        <w:rPr>
          <w:rFonts w:ascii="Times New Roman" w:hAnsi="Times New Roman" w:cs="Times New Roman"/>
          <w:sz w:val="20"/>
          <w:szCs w:val="20"/>
          <w:lang w:val="en-GB"/>
        </w:rPr>
        <w:t xml:space="preserve"> 2012 (2) SACR (SCA) para [20] and </w:t>
      </w:r>
      <w:r w:rsidRPr="00556A6F">
        <w:rPr>
          <w:rFonts w:ascii="Times New Roman" w:hAnsi="Times New Roman" w:cs="Times New Roman"/>
          <w:i/>
          <w:iCs/>
          <w:sz w:val="20"/>
          <w:szCs w:val="20"/>
          <w:lang w:val="en-GB"/>
        </w:rPr>
        <w:t>Mabona and Another v Minister of Law and Order and Othe</w:t>
      </w:r>
      <w:r w:rsidR="00B72036" w:rsidRPr="00556A6F">
        <w:rPr>
          <w:rFonts w:ascii="Times New Roman" w:hAnsi="Times New Roman" w:cs="Times New Roman"/>
          <w:i/>
          <w:iCs/>
          <w:sz w:val="20"/>
          <w:szCs w:val="20"/>
          <w:lang w:val="en-GB"/>
        </w:rPr>
        <w:t xml:space="preserve">rs </w:t>
      </w:r>
      <w:r w:rsidR="00B72036" w:rsidRPr="00A61A02">
        <w:rPr>
          <w:rFonts w:ascii="Times New Roman" w:hAnsi="Times New Roman" w:cs="Times New Roman"/>
          <w:sz w:val="20"/>
          <w:szCs w:val="20"/>
          <w:lang w:val="en-GB"/>
        </w:rPr>
        <w:t>1988 (2) SA 654 (E) at 658 E</w:t>
      </w:r>
      <w:r w:rsidRPr="00A61A02">
        <w:rPr>
          <w:rFonts w:ascii="Times New Roman" w:hAnsi="Times New Roman" w:cs="Times New Roman"/>
          <w:sz w:val="20"/>
          <w:szCs w:val="20"/>
          <w:lang w:val="en-GB"/>
        </w:rPr>
        <w:t xml:space="preserve">.  </w:t>
      </w:r>
    </w:p>
  </w:footnote>
  <w:footnote w:id="15">
    <w:p w:rsidR="00272861" w:rsidRPr="00272861" w:rsidRDefault="00272861" w:rsidP="001B5E93">
      <w:pPr>
        <w:pStyle w:val="FootnoteText"/>
        <w:jc w:val="both"/>
        <w:rPr>
          <w:rFonts w:ascii="Times New Roman" w:hAnsi="Times New Roman" w:cs="Times New Roman"/>
          <w:lang w:val="en-GB"/>
        </w:rPr>
      </w:pPr>
      <w:r w:rsidRPr="00272861">
        <w:rPr>
          <w:rStyle w:val="FootnoteReference"/>
          <w:rFonts w:ascii="Times New Roman" w:hAnsi="Times New Roman" w:cs="Times New Roman"/>
        </w:rPr>
        <w:footnoteRef/>
      </w:r>
      <w:r w:rsidRPr="00272861">
        <w:rPr>
          <w:rFonts w:ascii="Times New Roman" w:hAnsi="Times New Roman" w:cs="Times New Roman"/>
        </w:rPr>
        <w:t xml:space="preserve"> </w:t>
      </w:r>
      <w:r w:rsidRPr="00556A6F">
        <w:rPr>
          <w:rFonts w:ascii="Times New Roman" w:hAnsi="Times New Roman" w:cs="Times New Roman"/>
          <w:i/>
          <w:iCs/>
          <w:lang w:val="en-GB"/>
        </w:rPr>
        <w:t>Mabona</w:t>
      </w:r>
      <w:r w:rsidRPr="00272861">
        <w:rPr>
          <w:rFonts w:ascii="Times New Roman" w:hAnsi="Times New Roman" w:cs="Times New Roman"/>
          <w:lang w:val="en-GB"/>
        </w:rPr>
        <w:t xml:space="preserve"> </w:t>
      </w:r>
      <w:r w:rsidR="00A22BA7">
        <w:rPr>
          <w:rFonts w:ascii="Times New Roman" w:hAnsi="Times New Roman" w:cs="Times New Roman"/>
          <w:lang w:val="en-GB"/>
        </w:rPr>
        <w:t>op cit fn 14</w:t>
      </w:r>
      <w:r w:rsidR="00763A59">
        <w:rPr>
          <w:rFonts w:ascii="Times New Roman" w:hAnsi="Times New Roman" w:cs="Times New Roman"/>
          <w:lang w:val="en-GB"/>
        </w:rPr>
        <w:t xml:space="preserve"> </w:t>
      </w:r>
      <w:r w:rsidRPr="00272861">
        <w:rPr>
          <w:rFonts w:ascii="Times New Roman" w:hAnsi="Times New Roman" w:cs="Times New Roman"/>
          <w:lang w:val="en-GB"/>
        </w:rPr>
        <w:t>at 658 E – F.</w:t>
      </w:r>
    </w:p>
  </w:footnote>
  <w:footnote w:id="16">
    <w:p w:rsidR="00823821" w:rsidRPr="00823821" w:rsidRDefault="00823821" w:rsidP="001B5E93">
      <w:pPr>
        <w:pStyle w:val="FootnoteText"/>
        <w:jc w:val="both"/>
      </w:pPr>
      <w:r>
        <w:rPr>
          <w:rStyle w:val="FootnoteReference"/>
        </w:rPr>
        <w:footnoteRef/>
      </w:r>
      <w:r>
        <w:t xml:space="preserve"> </w:t>
      </w:r>
      <w:r w:rsidRPr="00556A6F">
        <w:rPr>
          <w:rFonts w:ascii="Times New Roman" w:hAnsi="Times New Roman" w:cs="Times New Roman"/>
          <w:i/>
          <w:iCs/>
          <w:lang w:val="en-GB"/>
        </w:rPr>
        <w:t>Biyela v Minister of Police</w:t>
      </w:r>
      <w:r w:rsidRPr="003F07D2">
        <w:rPr>
          <w:rFonts w:ascii="Times New Roman" w:hAnsi="Times New Roman" w:cs="Times New Roman"/>
          <w:lang w:val="en-GB"/>
        </w:rPr>
        <w:t xml:space="preserve"> [2022] ZASCA 36 para [34]</w:t>
      </w:r>
      <w:r w:rsidR="00B72036">
        <w:rPr>
          <w:rFonts w:ascii="Times New Roman" w:hAnsi="Times New Roman" w:cs="Times New Roman"/>
          <w:lang w:val="en-GB"/>
        </w:rPr>
        <w:t>.</w:t>
      </w:r>
      <w:r w:rsidRPr="003F07D2">
        <w:rPr>
          <w:rFonts w:ascii="Times New Roman" w:hAnsi="Times New Roman" w:cs="Times New Roman"/>
          <w:lang w:val="en-GB"/>
        </w:rPr>
        <w:t xml:space="preserve">  </w:t>
      </w:r>
    </w:p>
  </w:footnote>
  <w:footnote w:id="17">
    <w:p w:rsidR="00272861" w:rsidRPr="00272861" w:rsidRDefault="00272861" w:rsidP="001B5E93">
      <w:pPr>
        <w:pStyle w:val="FootnoteText"/>
        <w:jc w:val="both"/>
        <w:rPr>
          <w:rFonts w:ascii="Times New Roman" w:hAnsi="Times New Roman" w:cs="Times New Roman"/>
          <w:lang w:val="en-GB"/>
        </w:rPr>
      </w:pPr>
      <w:r w:rsidRPr="00272861">
        <w:rPr>
          <w:rStyle w:val="FootnoteReference"/>
          <w:rFonts w:ascii="Times New Roman" w:hAnsi="Times New Roman" w:cs="Times New Roman"/>
        </w:rPr>
        <w:footnoteRef/>
      </w:r>
      <w:r w:rsidRPr="00272861">
        <w:rPr>
          <w:rFonts w:ascii="Times New Roman" w:hAnsi="Times New Roman" w:cs="Times New Roman"/>
        </w:rPr>
        <w:t xml:space="preserve"> </w:t>
      </w:r>
      <w:r w:rsidRPr="00272861">
        <w:rPr>
          <w:rFonts w:ascii="Times New Roman" w:hAnsi="Times New Roman" w:cs="Times New Roman"/>
          <w:lang w:val="en-GB"/>
        </w:rPr>
        <w:t xml:space="preserve">Petse AP </w:t>
      </w:r>
      <w:r w:rsidRPr="00556A6F">
        <w:rPr>
          <w:rFonts w:ascii="Times New Roman" w:hAnsi="Times New Roman" w:cs="Times New Roman"/>
          <w:i/>
          <w:iCs/>
          <w:lang w:val="en-GB"/>
        </w:rPr>
        <w:t>Biyela</w:t>
      </w:r>
      <w:r w:rsidRPr="00272861">
        <w:rPr>
          <w:rFonts w:ascii="Times New Roman" w:hAnsi="Times New Roman" w:cs="Times New Roman"/>
          <w:lang w:val="en-GB"/>
        </w:rPr>
        <w:t xml:space="preserve"> </w:t>
      </w:r>
      <w:r w:rsidR="00332410">
        <w:rPr>
          <w:rFonts w:ascii="Times New Roman" w:hAnsi="Times New Roman" w:cs="Times New Roman"/>
          <w:lang w:val="en-GB"/>
        </w:rPr>
        <w:t xml:space="preserve">ibid </w:t>
      </w:r>
      <w:r w:rsidRPr="00272861">
        <w:rPr>
          <w:rFonts w:ascii="Times New Roman" w:hAnsi="Times New Roman" w:cs="Times New Roman"/>
          <w:lang w:val="en-GB"/>
        </w:rPr>
        <w:t>para [33].</w:t>
      </w:r>
    </w:p>
  </w:footnote>
  <w:footnote w:id="18">
    <w:p w:rsidR="00BC480D" w:rsidRPr="00BC480D" w:rsidRDefault="00BC480D" w:rsidP="001B5E93">
      <w:pPr>
        <w:pStyle w:val="FootnoteText"/>
        <w:jc w:val="both"/>
        <w:rPr>
          <w:rFonts w:ascii="Times New Roman" w:hAnsi="Times New Roman" w:cs="Times New Roman"/>
          <w:lang w:val="en-GB"/>
        </w:rPr>
      </w:pPr>
      <w:r w:rsidRPr="00BC480D">
        <w:rPr>
          <w:rStyle w:val="FootnoteReference"/>
          <w:rFonts w:ascii="Times New Roman" w:hAnsi="Times New Roman" w:cs="Times New Roman"/>
        </w:rPr>
        <w:footnoteRef/>
      </w:r>
      <w:r w:rsidRPr="00BC480D">
        <w:rPr>
          <w:rFonts w:ascii="Times New Roman" w:hAnsi="Times New Roman" w:cs="Times New Roman"/>
        </w:rPr>
        <w:t xml:space="preserve"> </w:t>
      </w:r>
      <w:r w:rsidR="002F23DC">
        <w:rPr>
          <w:rFonts w:ascii="Times New Roman" w:hAnsi="Times New Roman" w:cs="Times New Roman"/>
          <w:lang w:val="en-GB"/>
        </w:rPr>
        <w:t xml:space="preserve">See </w:t>
      </w:r>
      <w:r w:rsidR="002C1DED">
        <w:rPr>
          <w:rFonts w:ascii="Times New Roman" w:hAnsi="Times New Roman" w:cs="Times New Roman"/>
          <w:lang w:val="en-GB"/>
        </w:rPr>
        <w:t xml:space="preserve">para </w:t>
      </w:r>
      <w:r w:rsidR="002F23DC">
        <w:rPr>
          <w:rFonts w:ascii="Times New Roman" w:hAnsi="Times New Roman" w:cs="Times New Roman"/>
          <w:lang w:val="en-GB"/>
        </w:rPr>
        <w:t>2</w:t>
      </w:r>
      <w:r w:rsidR="008651B3">
        <w:rPr>
          <w:rFonts w:ascii="Times New Roman" w:hAnsi="Times New Roman" w:cs="Times New Roman"/>
          <w:lang w:val="en-GB"/>
        </w:rPr>
        <w:t>8</w:t>
      </w:r>
      <w:r w:rsidR="002F23DC">
        <w:rPr>
          <w:rFonts w:ascii="Times New Roman" w:hAnsi="Times New Roman" w:cs="Times New Roman"/>
          <w:lang w:val="en-GB"/>
        </w:rPr>
        <w:t xml:space="preserve"> </w:t>
      </w:r>
      <w:r w:rsidRPr="00BC480D">
        <w:rPr>
          <w:rFonts w:ascii="Times New Roman" w:hAnsi="Times New Roman" w:cs="Times New Roman"/>
          <w:lang w:val="en-GB"/>
        </w:rPr>
        <w:t>of this judgment.</w:t>
      </w:r>
    </w:p>
  </w:footnote>
  <w:footnote w:id="19">
    <w:p w:rsidR="00823821" w:rsidRPr="00272861" w:rsidRDefault="00823821" w:rsidP="001B5E93">
      <w:pPr>
        <w:pStyle w:val="FootnoteText"/>
        <w:jc w:val="both"/>
        <w:rPr>
          <w:rFonts w:ascii="Times New Roman" w:hAnsi="Times New Roman" w:cs="Times New Roman"/>
        </w:rPr>
      </w:pPr>
      <w:r w:rsidRPr="00272861">
        <w:rPr>
          <w:rStyle w:val="FootnoteReference"/>
          <w:rFonts w:ascii="Times New Roman" w:hAnsi="Times New Roman" w:cs="Times New Roman"/>
        </w:rPr>
        <w:footnoteRef/>
      </w:r>
      <w:r w:rsidRPr="00272861">
        <w:rPr>
          <w:rFonts w:ascii="Times New Roman" w:hAnsi="Times New Roman" w:cs="Times New Roman"/>
        </w:rPr>
        <w:t xml:space="preserve"> </w:t>
      </w:r>
      <w:r w:rsidRPr="00556A6F">
        <w:rPr>
          <w:rFonts w:ascii="Times New Roman" w:hAnsi="Times New Roman" w:cs="Times New Roman"/>
          <w:i/>
          <w:iCs/>
          <w:lang w:val="en-GB"/>
        </w:rPr>
        <w:t>Duncan</w:t>
      </w:r>
      <w:r w:rsidRPr="00272861">
        <w:rPr>
          <w:rFonts w:ascii="Times New Roman" w:hAnsi="Times New Roman" w:cs="Times New Roman"/>
          <w:lang w:val="en-GB"/>
        </w:rPr>
        <w:t xml:space="preserve"> </w:t>
      </w:r>
      <w:r w:rsidR="00E825E9">
        <w:rPr>
          <w:rFonts w:ascii="Times New Roman" w:hAnsi="Times New Roman" w:cs="Times New Roman"/>
          <w:lang w:val="en-GB"/>
        </w:rPr>
        <w:t>op cit fn 4</w:t>
      </w:r>
      <w:r w:rsidRPr="00272861">
        <w:rPr>
          <w:rFonts w:ascii="Times New Roman" w:hAnsi="Times New Roman" w:cs="Times New Roman"/>
          <w:lang w:val="en-GB"/>
        </w:rPr>
        <w:t xml:space="preserve"> at 819 I to 820 B.  See also </w:t>
      </w:r>
      <w:r w:rsidRPr="00556A6F">
        <w:rPr>
          <w:rFonts w:ascii="Times New Roman" w:hAnsi="Times New Roman" w:cs="Times New Roman"/>
          <w:i/>
          <w:iCs/>
          <w:lang w:val="en-GB"/>
        </w:rPr>
        <w:t>Manango and Others v Minister of Police</w:t>
      </w:r>
      <w:r w:rsidRPr="00272861">
        <w:rPr>
          <w:rFonts w:ascii="Times New Roman" w:hAnsi="Times New Roman" w:cs="Times New Roman"/>
          <w:lang w:val="en-GB"/>
        </w:rPr>
        <w:t xml:space="preserve"> 2021 (2) SACR 225 (SCA) para (8).</w:t>
      </w:r>
      <w:r w:rsidRPr="00272861">
        <w:rPr>
          <w:rFonts w:ascii="Times New Roman" w:hAnsi="Times New Roman" w:cs="Times New Roman"/>
          <w:sz w:val="28"/>
          <w:szCs w:val="28"/>
          <w:lang w:val="en-GB"/>
        </w:rPr>
        <w:t xml:space="preserve">  </w:t>
      </w:r>
    </w:p>
  </w:footnote>
  <w:footnote w:id="20">
    <w:p w:rsidR="00823821" w:rsidRPr="00823821" w:rsidRDefault="00823821" w:rsidP="001B5E93">
      <w:pPr>
        <w:pStyle w:val="FootnoteText"/>
        <w:jc w:val="both"/>
      </w:pPr>
      <w:r>
        <w:rPr>
          <w:rStyle w:val="FootnoteReference"/>
        </w:rPr>
        <w:footnoteRef/>
      </w:r>
      <w:r>
        <w:t xml:space="preserve"> </w:t>
      </w:r>
      <w:r w:rsidR="00B043AC" w:rsidRPr="00556A6F">
        <w:rPr>
          <w:rFonts w:ascii="Times New Roman" w:hAnsi="Times New Roman" w:cs="Times New Roman"/>
          <w:i/>
          <w:iCs/>
        </w:rPr>
        <w:t>Minister of Law and Order v Kader</w:t>
      </w:r>
      <w:r w:rsidR="00B043AC">
        <w:rPr>
          <w:i/>
          <w:iCs/>
        </w:rPr>
        <w:t xml:space="preserve"> </w:t>
      </w:r>
      <w:r w:rsidRPr="003F07D2">
        <w:rPr>
          <w:rFonts w:ascii="Times New Roman" w:hAnsi="Times New Roman" w:cs="Times New Roman"/>
          <w:lang w:val="en-GB"/>
        </w:rPr>
        <w:t>1991 (1) SA 41 (A) at 50 H</w:t>
      </w:r>
      <w:r>
        <w:rPr>
          <w:rFonts w:ascii="Times New Roman" w:hAnsi="Times New Roman" w:cs="Times New Roman"/>
          <w:lang w:val="en-GB"/>
        </w:rPr>
        <w:t>.</w:t>
      </w:r>
    </w:p>
  </w:footnote>
  <w:footnote w:id="21">
    <w:p w:rsidR="00823821" w:rsidRPr="001B5E93" w:rsidRDefault="00823821" w:rsidP="001B5E93">
      <w:pPr>
        <w:autoSpaceDE w:val="0"/>
        <w:autoSpaceDN w:val="0"/>
        <w:adjustRightInd w:val="0"/>
        <w:jc w:val="both"/>
        <w:rPr>
          <w:rFonts w:ascii="Times New Roman" w:hAnsi="Times New Roman" w:cs="Times New Roman"/>
          <w:sz w:val="20"/>
          <w:szCs w:val="20"/>
          <w:lang w:val="en-GB"/>
        </w:rPr>
      </w:pPr>
      <w:r w:rsidRPr="001B5E93">
        <w:rPr>
          <w:rStyle w:val="FootnoteReference"/>
          <w:rFonts w:ascii="Times New Roman" w:hAnsi="Times New Roman" w:cs="Times New Roman"/>
          <w:sz w:val="20"/>
          <w:szCs w:val="20"/>
        </w:rPr>
        <w:footnoteRef/>
      </w:r>
      <w:r w:rsidRPr="001B5E93">
        <w:rPr>
          <w:rFonts w:ascii="Times New Roman" w:hAnsi="Times New Roman" w:cs="Times New Roman"/>
          <w:sz w:val="20"/>
          <w:szCs w:val="20"/>
        </w:rPr>
        <w:t xml:space="preserve"> </w:t>
      </w:r>
      <w:r w:rsidRPr="001B5E93">
        <w:rPr>
          <w:rFonts w:ascii="Times New Roman" w:hAnsi="Times New Roman" w:cs="Times New Roman"/>
          <w:sz w:val="20"/>
          <w:szCs w:val="20"/>
          <w:lang w:val="en-GB"/>
        </w:rPr>
        <w:t xml:space="preserve">See also </w:t>
      </w:r>
      <w:r w:rsidRPr="00556A6F">
        <w:rPr>
          <w:rFonts w:ascii="Times New Roman" w:hAnsi="Times New Roman" w:cs="Times New Roman"/>
          <w:i/>
          <w:iCs/>
          <w:sz w:val="20"/>
          <w:szCs w:val="20"/>
          <w:lang w:val="en-GB"/>
        </w:rPr>
        <w:t xml:space="preserve">Duncan </w:t>
      </w:r>
      <w:r w:rsidR="00B043AC">
        <w:rPr>
          <w:rFonts w:ascii="Times New Roman" w:hAnsi="Times New Roman" w:cs="Times New Roman"/>
          <w:sz w:val="20"/>
          <w:szCs w:val="20"/>
          <w:lang w:val="en-GB"/>
        </w:rPr>
        <w:t>op cit fn 4</w:t>
      </w:r>
      <w:r w:rsidRPr="001B5E93">
        <w:rPr>
          <w:rFonts w:ascii="Times New Roman" w:hAnsi="Times New Roman" w:cs="Times New Roman"/>
          <w:sz w:val="20"/>
          <w:szCs w:val="20"/>
          <w:lang w:val="en-GB"/>
        </w:rPr>
        <w:t xml:space="preserve"> at 819 I; </w:t>
      </w:r>
      <w:r w:rsidRPr="00556A6F">
        <w:rPr>
          <w:rFonts w:ascii="Times New Roman" w:hAnsi="Times New Roman" w:cs="Times New Roman"/>
          <w:i/>
          <w:iCs/>
          <w:sz w:val="20"/>
          <w:szCs w:val="20"/>
          <w:lang w:val="en-GB"/>
        </w:rPr>
        <w:t>Powel NO and Others v Van der Merwe NO and Others</w:t>
      </w:r>
      <w:r w:rsidRPr="001B5E93">
        <w:rPr>
          <w:rFonts w:ascii="Times New Roman" w:hAnsi="Times New Roman" w:cs="Times New Roman"/>
          <w:sz w:val="20"/>
          <w:szCs w:val="20"/>
          <w:lang w:val="en-GB"/>
        </w:rPr>
        <w:t xml:space="preserve"> 2005 (5) SA 62 (SCA) para [36] and </w:t>
      </w:r>
      <w:r w:rsidRPr="00556A6F">
        <w:rPr>
          <w:rFonts w:ascii="Times New Roman" w:hAnsi="Times New Roman" w:cs="Times New Roman"/>
          <w:i/>
          <w:iCs/>
          <w:sz w:val="20"/>
          <w:szCs w:val="20"/>
          <w:lang w:val="en-GB"/>
        </w:rPr>
        <w:t>Minister of Safety and Security v Tyokwana</w:t>
      </w:r>
      <w:r w:rsidRPr="001B5E93">
        <w:rPr>
          <w:rFonts w:ascii="Times New Roman" w:hAnsi="Times New Roman" w:cs="Times New Roman"/>
          <w:sz w:val="20"/>
          <w:szCs w:val="20"/>
          <w:lang w:val="en-GB"/>
        </w:rPr>
        <w:t xml:space="preserve"> [2014] ZASCA 130 para [11].</w:t>
      </w:r>
    </w:p>
  </w:footnote>
  <w:footnote w:id="22">
    <w:p w:rsidR="00823821" w:rsidRPr="001B5E93" w:rsidRDefault="00823821"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Pr="001B5E93">
        <w:rPr>
          <w:rFonts w:ascii="Times New Roman" w:hAnsi="Times New Roman" w:cs="Times New Roman"/>
          <w:lang w:val="en-GB"/>
        </w:rPr>
        <w:t xml:space="preserve">2008 (1) SACR 56 (CC). See also </w:t>
      </w:r>
      <w:r w:rsidRPr="00556A6F">
        <w:rPr>
          <w:rFonts w:ascii="Times New Roman" w:hAnsi="Times New Roman" w:cs="Times New Roman"/>
          <w:i/>
          <w:iCs/>
          <w:lang w:val="en-GB"/>
        </w:rPr>
        <w:t>Jacobs v Minister of Safety and Security</w:t>
      </w:r>
      <w:r w:rsidRPr="001B5E93">
        <w:rPr>
          <w:rFonts w:ascii="Times New Roman" w:hAnsi="Times New Roman" w:cs="Times New Roman"/>
          <w:lang w:val="en-GB"/>
        </w:rPr>
        <w:t xml:space="preserve"> (</w:t>
      </w:r>
      <w:r w:rsidR="00D868A1">
        <w:rPr>
          <w:rFonts w:ascii="Times New Roman" w:hAnsi="Times New Roman" w:cs="Times New Roman"/>
          <w:lang w:val="en-GB"/>
        </w:rPr>
        <w:t xml:space="preserve">unreported </w:t>
      </w:r>
      <w:r w:rsidRPr="001B5E93">
        <w:rPr>
          <w:rFonts w:ascii="Times New Roman" w:hAnsi="Times New Roman" w:cs="Times New Roman"/>
          <w:lang w:val="en-GB"/>
        </w:rPr>
        <w:t>Case no CA 327/2012</w:t>
      </w:r>
      <w:r w:rsidR="00B72036" w:rsidRPr="001B5E93">
        <w:rPr>
          <w:rFonts w:ascii="Times New Roman" w:hAnsi="Times New Roman" w:cs="Times New Roman"/>
          <w:lang w:val="en-GB"/>
        </w:rPr>
        <w:t>)</w:t>
      </w:r>
      <w:r w:rsidRPr="001B5E93">
        <w:rPr>
          <w:rFonts w:ascii="Times New Roman" w:hAnsi="Times New Roman" w:cs="Times New Roman"/>
          <w:lang w:val="en-GB"/>
        </w:rPr>
        <w:t xml:space="preserve"> GHTH</w:t>
      </w:r>
      <w:r w:rsidR="00B72036" w:rsidRPr="001B5E93">
        <w:rPr>
          <w:rFonts w:ascii="Times New Roman" w:hAnsi="Times New Roman" w:cs="Times New Roman"/>
          <w:lang w:val="en-GB"/>
        </w:rPr>
        <w:t>C</w:t>
      </w:r>
      <w:r w:rsidRPr="001B5E93">
        <w:rPr>
          <w:rFonts w:ascii="Times New Roman" w:hAnsi="Times New Roman" w:cs="Times New Roman"/>
          <w:lang w:val="en-GB"/>
        </w:rPr>
        <w:t>ZA delivered on</w:t>
      </w:r>
      <w:r w:rsidR="00B72036" w:rsidRPr="001B5E93">
        <w:rPr>
          <w:rFonts w:ascii="Times New Roman" w:hAnsi="Times New Roman" w:cs="Times New Roman"/>
          <w:lang w:val="en-GB"/>
        </w:rPr>
        <w:t xml:space="preserve"> 23 September 2013 para [22]</w:t>
      </w:r>
      <w:r w:rsidRPr="001B5E93">
        <w:rPr>
          <w:rFonts w:ascii="Times New Roman" w:hAnsi="Times New Roman" w:cs="Times New Roman"/>
          <w:lang w:val="en-GB"/>
        </w:rPr>
        <w:t>.</w:t>
      </w:r>
    </w:p>
  </w:footnote>
  <w:footnote w:id="23">
    <w:p w:rsidR="00823821" w:rsidRPr="001B5E93" w:rsidRDefault="00823821"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i/>
        </w:rPr>
        <w:t xml:space="preserve"> </w:t>
      </w:r>
      <w:r w:rsidR="00D60F9F">
        <w:rPr>
          <w:rFonts w:ascii="Times New Roman" w:hAnsi="Times New Roman" w:cs="Times New Roman"/>
          <w:i/>
        </w:rPr>
        <w:t xml:space="preserve">Jacobs </w:t>
      </w:r>
      <w:r w:rsidR="00D60F9F">
        <w:rPr>
          <w:rFonts w:ascii="Times New Roman" w:hAnsi="Times New Roman" w:cs="Times New Roman"/>
          <w:iCs/>
        </w:rPr>
        <w:t>op cit fn 22</w:t>
      </w:r>
      <w:r w:rsidRPr="001B5E93">
        <w:rPr>
          <w:rFonts w:ascii="Times New Roman" w:hAnsi="Times New Roman" w:cs="Times New Roman"/>
          <w:lang w:val="en-GB"/>
        </w:rPr>
        <w:t xml:space="preserve"> para [20].</w:t>
      </w:r>
    </w:p>
  </w:footnote>
  <w:footnote w:id="24">
    <w:p w:rsidR="00272861" w:rsidRPr="001B5E93" w:rsidRDefault="00272861" w:rsidP="001B5E93">
      <w:pPr>
        <w:pStyle w:val="FootnoteText"/>
        <w:jc w:val="both"/>
        <w:rPr>
          <w:rFonts w:ascii="Times New Roman" w:hAnsi="Times New Roman" w:cs="Times New Roman"/>
          <w:lang w:val="en-GB"/>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11192A" w:rsidRPr="00556A6F">
        <w:rPr>
          <w:rFonts w:ascii="Times New Roman" w:hAnsi="Times New Roman" w:cs="Times New Roman"/>
          <w:i/>
          <w:iCs/>
          <w:lang w:val="en-GB"/>
        </w:rPr>
        <w:t xml:space="preserve">M R </w:t>
      </w:r>
      <w:r w:rsidR="00361595">
        <w:rPr>
          <w:rFonts w:ascii="Times New Roman" w:hAnsi="Times New Roman" w:cs="Times New Roman"/>
          <w:lang w:val="en-GB"/>
        </w:rPr>
        <w:t>op cit fn</w:t>
      </w:r>
      <w:r w:rsidR="00361595" w:rsidRPr="001B5E93">
        <w:rPr>
          <w:rFonts w:ascii="Times New Roman" w:hAnsi="Times New Roman" w:cs="Times New Roman"/>
          <w:lang w:val="en-GB"/>
        </w:rPr>
        <w:t xml:space="preserve"> </w:t>
      </w:r>
      <w:r w:rsidR="00571033">
        <w:rPr>
          <w:rFonts w:ascii="Times New Roman" w:hAnsi="Times New Roman" w:cs="Times New Roman"/>
          <w:lang w:val="en-GB"/>
        </w:rPr>
        <w:t xml:space="preserve">8 </w:t>
      </w:r>
      <w:r w:rsidR="0011192A" w:rsidRPr="001B5E93">
        <w:rPr>
          <w:rFonts w:ascii="Times New Roman" w:hAnsi="Times New Roman" w:cs="Times New Roman"/>
          <w:lang w:val="en-GB"/>
        </w:rPr>
        <w:t>para [42].</w:t>
      </w:r>
    </w:p>
  </w:footnote>
  <w:footnote w:id="25">
    <w:p w:rsidR="00BC480D" w:rsidRPr="00BC480D" w:rsidRDefault="00BC480D" w:rsidP="001B5E93">
      <w:pPr>
        <w:pStyle w:val="FootnoteText"/>
        <w:jc w:val="both"/>
        <w:rPr>
          <w:rFonts w:ascii="Times New Roman" w:hAnsi="Times New Roman" w:cs="Times New Roman"/>
          <w:lang w:val="en-GB"/>
        </w:rPr>
      </w:pPr>
      <w:r w:rsidRPr="00BC480D">
        <w:rPr>
          <w:rStyle w:val="FootnoteReference"/>
          <w:rFonts w:ascii="Times New Roman" w:hAnsi="Times New Roman" w:cs="Times New Roman"/>
        </w:rPr>
        <w:footnoteRef/>
      </w:r>
      <w:r w:rsidRPr="00BC480D">
        <w:rPr>
          <w:rFonts w:ascii="Times New Roman" w:hAnsi="Times New Roman" w:cs="Times New Roman"/>
        </w:rPr>
        <w:t xml:space="preserve"> </w:t>
      </w:r>
      <w:r w:rsidR="00152BFD">
        <w:rPr>
          <w:rFonts w:ascii="Times New Roman" w:hAnsi="Times New Roman" w:cs="Times New Roman"/>
          <w:i/>
          <w:iCs/>
        </w:rPr>
        <w:t xml:space="preserve">Mabona </w:t>
      </w:r>
      <w:r w:rsidR="00F64CD5">
        <w:rPr>
          <w:rFonts w:ascii="Times New Roman" w:hAnsi="Times New Roman" w:cs="Times New Roman"/>
        </w:rPr>
        <w:t>op cit fn 14</w:t>
      </w:r>
      <w:r w:rsidRPr="00BC480D">
        <w:rPr>
          <w:rFonts w:ascii="Times New Roman" w:hAnsi="Times New Roman" w:cs="Times New Roman"/>
          <w:lang w:val="en-GB"/>
        </w:rPr>
        <w:t>.</w:t>
      </w:r>
    </w:p>
  </w:footnote>
  <w:footnote w:id="26">
    <w:p w:rsidR="00BC480D" w:rsidRPr="00BC480D" w:rsidRDefault="00BC480D" w:rsidP="001B5E93">
      <w:pPr>
        <w:pStyle w:val="FootnoteText"/>
        <w:jc w:val="both"/>
        <w:rPr>
          <w:rFonts w:ascii="Times New Roman" w:hAnsi="Times New Roman" w:cs="Times New Roman"/>
          <w:lang w:val="en-GB"/>
        </w:rPr>
      </w:pPr>
      <w:r w:rsidRPr="00BC480D">
        <w:rPr>
          <w:rStyle w:val="FootnoteReference"/>
          <w:rFonts w:ascii="Times New Roman" w:hAnsi="Times New Roman" w:cs="Times New Roman"/>
        </w:rPr>
        <w:footnoteRef/>
      </w:r>
      <w:r w:rsidRPr="00BC480D">
        <w:rPr>
          <w:rFonts w:ascii="Times New Roman" w:hAnsi="Times New Roman" w:cs="Times New Roman"/>
        </w:rPr>
        <w:t xml:space="preserve"> </w:t>
      </w:r>
      <w:r w:rsidRPr="00BC480D">
        <w:rPr>
          <w:rFonts w:ascii="Times New Roman" w:hAnsi="Times New Roman" w:cs="Times New Roman"/>
          <w:lang w:val="en-GB"/>
        </w:rPr>
        <w:t>At 658 I to D.</w:t>
      </w:r>
    </w:p>
  </w:footnote>
  <w:footnote w:id="27">
    <w:p w:rsidR="00823821" w:rsidRPr="001B5E93" w:rsidRDefault="00823821"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Pr="00556A6F">
        <w:rPr>
          <w:rFonts w:ascii="Times New Roman" w:hAnsi="Times New Roman" w:cs="Times New Roman"/>
          <w:i/>
          <w:iCs/>
          <w:lang w:val="en-GB"/>
        </w:rPr>
        <w:t>Matebese v Minister of Police</w:t>
      </w:r>
      <w:r w:rsidRPr="001B5E93">
        <w:rPr>
          <w:rFonts w:ascii="Times New Roman" w:hAnsi="Times New Roman" w:cs="Times New Roman"/>
          <w:lang w:val="en-GB"/>
        </w:rPr>
        <w:t xml:space="preserve"> (</w:t>
      </w:r>
      <w:r w:rsidR="00A0297C">
        <w:rPr>
          <w:rFonts w:ascii="Times New Roman" w:hAnsi="Times New Roman" w:cs="Times New Roman"/>
          <w:lang w:val="en-GB"/>
        </w:rPr>
        <w:t xml:space="preserve">unreported </w:t>
      </w:r>
      <w:r w:rsidRPr="001B5E93">
        <w:rPr>
          <w:rFonts w:ascii="Times New Roman" w:hAnsi="Times New Roman" w:cs="Times New Roman"/>
          <w:lang w:val="en-GB"/>
        </w:rPr>
        <w:t xml:space="preserve">case no 224/2017) ZAPHC delivered on 18 June 2019 para [28]; </w:t>
      </w:r>
      <w:r w:rsidRPr="00556A6F">
        <w:rPr>
          <w:rFonts w:ascii="Times New Roman" w:hAnsi="Times New Roman" w:cs="Times New Roman"/>
          <w:i/>
          <w:iCs/>
          <w:lang w:val="en-GB"/>
        </w:rPr>
        <w:t>The Minister of Police and one Other v Erasmus</w:t>
      </w:r>
      <w:r w:rsidRPr="001B5E93">
        <w:rPr>
          <w:rFonts w:ascii="Times New Roman" w:hAnsi="Times New Roman" w:cs="Times New Roman"/>
          <w:lang w:val="en-GB"/>
        </w:rPr>
        <w:t xml:space="preserve"> (</w:t>
      </w:r>
      <w:r w:rsidR="00E96D66">
        <w:rPr>
          <w:rFonts w:ascii="Times New Roman" w:hAnsi="Times New Roman" w:cs="Times New Roman"/>
          <w:lang w:val="en-GB"/>
        </w:rPr>
        <w:t xml:space="preserve">unreported </w:t>
      </w:r>
      <w:r w:rsidRPr="001B5E93">
        <w:rPr>
          <w:rFonts w:ascii="Times New Roman" w:hAnsi="Times New Roman" w:cs="Times New Roman"/>
          <w:lang w:val="en-GB"/>
        </w:rPr>
        <w:t>Case no 182/2019) GHCZA delivered on 19</w:t>
      </w:r>
      <w:r w:rsidR="008F4346">
        <w:rPr>
          <w:rFonts w:ascii="Times New Roman" w:hAnsi="Times New Roman" w:cs="Times New Roman"/>
          <w:lang w:val="en-GB"/>
        </w:rPr>
        <w:t xml:space="preserve"> </w:t>
      </w:r>
      <w:r w:rsidRPr="001B5E93">
        <w:rPr>
          <w:rFonts w:ascii="Times New Roman" w:hAnsi="Times New Roman" w:cs="Times New Roman"/>
          <w:lang w:val="en-GB"/>
        </w:rPr>
        <w:t xml:space="preserve">January 2021 of para [25] and </w:t>
      </w:r>
      <w:r w:rsidRPr="00556A6F">
        <w:rPr>
          <w:rFonts w:ascii="Times New Roman" w:hAnsi="Times New Roman" w:cs="Times New Roman"/>
          <w:i/>
          <w:iCs/>
          <w:lang w:val="en-GB"/>
        </w:rPr>
        <w:t>Barnard v Minister of Police and Another</w:t>
      </w:r>
      <w:r w:rsidRPr="001B5E93">
        <w:rPr>
          <w:rFonts w:ascii="Times New Roman" w:hAnsi="Times New Roman" w:cs="Times New Roman"/>
          <w:lang w:val="en-GB"/>
        </w:rPr>
        <w:t xml:space="preserve"> [2019] 3 All SA 481 (ECG) para [35].</w:t>
      </w:r>
    </w:p>
  </w:footnote>
  <w:footnote w:id="28">
    <w:p w:rsidR="00CD1688" w:rsidRPr="001B5E93" w:rsidRDefault="00CD1688"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973536">
        <w:rPr>
          <w:rFonts w:ascii="Times New Roman" w:hAnsi="Times New Roman" w:cs="Times New Roman"/>
          <w:i/>
          <w:lang w:val="en-GB"/>
        </w:rPr>
        <w:t xml:space="preserve">MR </w:t>
      </w:r>
      <w:r w:rsidR="00973536" w:rsidRPr="00556A6F">
        <w:rPr>
          <w:rFonts w:ascii="Times New Roman" w:hAnsi="Times New Roman" w:cs="Times New Roman"/>
          <w:iCs/>
          <w:lang w:val="en-GB"/>
        </w:rPr>
        <w:t>op cit</w:t>
      </w:r>
      <w:r w:rsidR="00973536">
        <w:rPr>
          <w:rFonts w:ascii="Times New Roman" w:hAnsi="Times New Roman" w:cs="Times New Roman"/>
          <w:i/>
          <w:lang w:val="en-GB"/>
        </w:rPr>
        <w:t xml:space="preserve"> fn 8</w:t>
      </w:r>
      <w:r w:rsidRPr="001B5E93">
        <w:rPr>
          <w:rFonts w:ascii="Times New Roman" w:hAnsi="Times New Roman" w:cs="Times New Roman"/>
          <w:lang w:val="en-GB"/>
        </w:rPr>
        <w:t xml:space="preserve"> para [42].</w:t>
      </w:r>
    </w:p>
  </w:footnote>
  <w:footnote w:id="29">
    <w:p w:rsidR="00CD1688" w:rsidRPr="001B5E93" w:rsidRDefault="00CD1688" w:rsidP="001B5E93">
      <w:pPr>
        <w:autoSpaceDE w:val="0"/>
        <w:autoSpaceDN w:val="0"/>
        <w:adjustRightInd w:val="0"/>
        <w:jc w:val="both"/>
        <w:rPr>
          <w:rFonts w:ascii="Times New Roman" w:hAnsi="Times New Roman" w:cs="Times New Roman"/>
          <w:sz w:val="20"/>
          <w:szCs w:val="20"/>
          <w:lang w:val="en-GB"/>
        </w:rPr>
      </w:pPr>
      <w:r w:rsidRPr="001B5E93">
        <w:rPr>
          <w:rStyle w:val="FootnoteReference"/>
          <w:rFonts w:ascii="Times New Roman" w:hAnsi="Times New Roman" w:cs="Times New Roman"/>
          <w:sz w:val="20"/>
          <w:szCs w:val="20"/>
        </w:rPr>
        <w:footnoteRef/>
      </w:r>
      <w:r w:rsidRPr="001B5E93">
        <w:rPr>
          <w:rFonts w:ascii="Times New Roman" w:hAnsi="Times New Roman" w:cs="Times New Roman"/>
          <w:sz w:val="20"/>
          <w:szCs w:val="20"/>
        </w:rPr>
        <w:t xml:space="preserve"> </w:t>
      </w:r>
      <w:r w:rsidR="00973536" w:rsidRPr="00556A6F">
        <w:rPr>
          <w:rFonts w:ascii="Times New Roman" w:hAnsi="Times New Roman" w:cs="Times New Roman"/>
          <w:iCs/>
          <w:sz w:val="20"/>
          <w:szCs w:val="20"/>
        </w:rPr>
        <w:t>Ibid</w:t>
      </w:r>
      <w:r w:rsidR="00973536">
        <w:rPr>
          <w:rFonts w:ascii="Times New Roman" w:hAnsi="Times New Roman" w:cs="Times New Roman"/>
          <w:i/>
          <w:sz w:val="20"/>
          <w:szCs w:val="20"/>
        </w:rPr>
        <w:t>.</w:t>
      </w:r>
    </w:p>
    <w:p w:rsidR="00CD1688" w:rsidRPr="001B5E93" w:rsidRDefault="00CD1688" w:rsidP="001B5E93">
      <w:pPr>
        <w:pStyle w:val="FootnoteText"/>
        <w:jc w:val="both"/>
        <w:rPr>
          <w:rFonts w:ascii="Times New Roman" w:hAnsi="Times New Roman" w:cs="Times New Roman"/>
        </w:rPr>
      </w:pPr>
    </w:p>
  </w:footnote>
  <w:footnote w:id="30">
    <w:p w:rsidR="00CD1688" w:rsidRPr="001B5E93" w:rsidRDefault="00CD1688" w:rsidP="001B5E93">
      <w:pPr>
        <w:autoSpaceDE w:val="0"/>
        <w:autoSpaceDN w:val="0"/>
        <w:adjustRightInd w:val="0"/>
        <w:jc w:val="both"/>
        <w:rPr>
          <w:rFonts w:ascii="Times New Roman" w:hAnsi="Times New Roman" w:cs="Times New Roman"/>
          <w:sz w:val="20"/>
          <w:szCs w:val="20"/>
          <w:lang w:val="en-GB"/>
        </w:rPr>
      </w:pPr>
      <w:r w:rsidRPr="001B5E93">
        <w:rPr>
          <w:rStyle w:val="FootnoteReference"/>
          <w:rFonts w:ascii="Times New Roman" w:hAnsi="Times New Roman" w:cs="Times New Roman"/>
          <w:sz w:val="20"/>
          <w:szCs w:val="20"/>
        </w:rPr>
        <w:footnoteRef/>
      </w:r>
      <w:r w:rsidRPr="001B5E93">
        <w:rPr>
          <w:rFonts w:ascii="Times New Roman" w:hAnsi="Times New Roman" w:cs="Times New Roman"/>
          <w:sz w:val="20"/>
          <w:szCs w:val="20"/>
        </w:rPr>
        <w:t xml:space="preserve"> </w:t>
      </w:r>
      <w:r w:rsidRPr="00556A6F">
        <w:rPr>
          <w:rFonts w:ascii="Times New Roman" w:hAnsi="Times New Roman" w:cs="Times New Roman"/>
          <w:i/>
          <w:iCs/>
          <w:sz w:val="20"/>
          <w:szCs w:val="20"/>
          <w:lang w:val="en-GB"/>
        </w:rPr>
        <w:t>Barnard v Minister of Police and Another</w:t>
      </w:r>
      <w:r w:rsidRPr="001B5E93">
        <w:rPr>
          <w:rFonts w:ascii="Times New Roman" w:hAnsi="Times New Roman" w:cs="Times New Roman"/>
          <w:sz w:val="20"/>
          <w:szCs w:val="20"/>
          <w:lang w:val="en-GB"/>
        </w:rPr>
        <w:t xml:space="preserve"> </w:t>
      </w:r>
      <w:r w:rsidR="00304D7F">
        <w:rPr>
          <w:rFonts w:ascii="Times New Roman" w:hAnsi="Times New Roman" w:cs="Times New Roman"/>
          <w:sz w:val="20"/>
          <w:szCs w:val="20"/>
          <w:lang w:val="en-GB"/>
        </w:rPr>
        <w:t>op cit fn 27</w:t>
      </w:r>
      <w:r w:rsidRPr="001B5E93">
        <w:rPr>
          <w:rFonts w:ascii="Times New Roman" w:hAnsi="Times New Roman" w:cs="Times New Roman"/>
          <w:sz w:val="20"/>
          <w:szCs w:val="20"/>
          <w:lang w:val="en-GB"/>
        </w:rPr>
        <w:t xml:space="preserve"> para [35] and </w:t>
      </w:r>
      <w:r w:rsidRPr="00556A6F">
        <w:rPr>
          <w:rFonts w:ascii="Times New Roman" w:hAnsi="Times New Roman" w:cs="Times New Roman"/>
          <w:i/>
          <w:iCs/>
          <w:sz w:val="20"/>
          <w:szCs w:val="20"/>
          <w:lang w:val="en-GB"/>
        </w:rPr>
        <w:t>Nkosi v The Minister of Police and Another</w:t>
      </w:r>
      <w:r w:rsidRPr="001B5E93">
        <w:rPr>
          <w:rFonts w:ascii="Times New Roman" w:hAnsi="Times New Roman" w:cs="Times New Roman"/>
          <w:sz w:val="20"/>
          <w:szCs w:val="20"/>
          <w:lang w:val="en-GB"/>
        </w:rPr>
        <w:t xml:space="preserve"> (</w:t>
      </w:r>
      <w:r w:rsidR="005268E3">
        <w:rPr>
          <w:rFonts w:ascii="Times New Roman" w:hAnsi="Times New Roman" w:cs="Times New Roman"/>
          <w:sz w:val="20"/>
          <w:szCs w:val="20"/>
          <w:lang w:val="en-GB"/>
        </w:rPr>
        <w:t xml:space="preserve">unreported </w:t>
      </w:r>
      <w:r w:rsidRPr="001B5E93">
        <w:rPr>
          <w:rFonts w:ascii="Times New Roman" w:hAnsi="Times New Roman" w:cs="Times New Roman"/>
          <w:sz w:val="20"/>
          <w:szCs w:val="20"/>
          <w:lang w:val="en-GB"/>
        </w:rPr>
        <w:t>Case no 51083/2015) GTHCZA delivered on 23 August 2017.</w:t>
      </w:r>
    </w:p>
  </w:footnote>
  <w:footnote w:id="31">
    <w:p w:rsidR="00CD1688" w:rsidRPr="001B5E93" w:rsidRDefault="00CD1688"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5F7720">
        <w:rPr>
          <w:rFonts w:ascii="Times New Roman" w:hAnsi="Times New Roman" w:cs="Times New Roman"/>
          <w:i/>
          <w:iCs/>
        </w:rPr>
        <w:t xml:space="preserve">Mawu v Minister of Police </w:t>
      </w:r>
      <w:r w:rsidRPr="001B5E93">
        <w:rPr>
          <w:rFonts w:ascii="Times New Roman" w:hAnsi="Times New Roman" w:cs="Times New Roman"/>
          <w:lang w:val="en-GB"/>
        </w:rPr>
        <w:t>2015 (2) SACR 14 (WCC).</w:t>
      </w:r>
    </w:p>
  </w:footnote>
  <w:footnote w:id="32">
    <w:p w:rsidR="00BE5F96" w:rsidRPr="00BE5F96" w:rsidRDefault="00BE5F96">
      <w:pPr>
        <w:pStyle w:val="FootnoteText"/>
        <w:rPr>
          <w:rFonts w:ascii="Times New Roman" w:hAnsi="Times New Roman" w:cs="Times New Roman"/>
          <w:lang w:val="en-GB"/>
        </w:rPr>
      </w:pPr>
      <w:r w:rsidRPr="00BE5F96">
        <w:rPr>
          <w:rStyle w:val="FootnoteReference"/>
          <w:rFonts w:ascii="Times New Roman" w:hAnsi="Times New Roman" w:cs="Times New Roman"/>
        </w:rPr>
        <w:footnoteRef/>
      </w:r>
      <w:r w:rsidRPr="00BE5F96">
        <w:rPr>
          <w:rFonts w:ascii="Times New Roman" w:hAnsi="Times New Roman" w:cs="Times New Roman"/>
        </w:rPr>
        <w:t xml:space="preserve"> </w:t>
      </w:r>
      <w:r w:rsidR="00685F8F" w:rsidRPr="00685F8F">
        <w:rPr>
          <w:rFonts w:ascii="Times New Roman" w:hAnsi="Times New Roman" w:cs="Times New Roman"/>
          <w:i/>
        </w:rPr>
        <w:t>Mbotya v Minister of Police</w:t>
      </w:r>
      <w:r w:rsidR="00685F8F">
        <w:rPr>
          <w:rFonts w:ascii="Times New Roman" w:hAnsi="Times New Roman" w:cs="Times New Roman"/>
        </w:rPr>
        <w:t xml:space="preserve"> </w:t>
      </w:r>
      <w:r w:rsidRPr="00BE5F96">
        <w:rPr>
          <w:rFonts w:ascii="Times New Roman" w:hAnsi="Times New Roman" w:cs="Times New Roman"/>
          <w:lang w:val="en-GB"/>
        </w:rPr>
        <w:t>(1122/10) [2012] ZAECPEHC at para [25].</w:t>
      </w:r>
    </w:p>
  </w:footnote>
  <w:footnote w:id="33">
    <w:p w:rsidR="00880EC8" w:rsidRPr="00880EC8" w:rsidRDefault="00880EC8">
      <w:pPr>
        <w:pStyle w:val="FootnoteText"/>
        <w:rPr>
          <w:rFonts w:ascii="Times New Roman" w:hAnsi="Times New Roman" w:cs="Times New Roman"/>
          <w:lang w:val="en-GB"/>
        </w:rPr>
      </w:pPr>
      <w:r w:rsidRPr="00880EC8">
        <w:rPr>
          <w:rStyle w:val="FootnoteReference"/>
          <w:rFonts w:ascii="Times New Roman" w:hAnsi="Times New Roman" w:cs="Times New Roman"/>
        </w:rPr>
        <w:footnoteRef/>
      </w:r>
      <w:r w:rsidRPr="00880EC8">
        <w:rPr>
          <w:rFonts w:ascii="Times New Roman" w:hAnsi="Times New Roman" w:cs="Times New Roman"/>
        </w:rPr>
        <w:t xml:space="preserve"> </w:t>
      </w:r>
      <w:r w:rsidRPr="00880EC8">
        <w:rPr>
          <w:rFonts w:ascii="Times New Roman" w:hAnsi="Times New Roman" w:cs="Times New Roman"/>
          <w:lang w:val="en-GB"/>
        </w:rPr>
        <w:t>At para [31].</w:t>
      </w:r>
    </w:p>
  </w:footnote>
  <w:footnote w:id="34">
    <w:p w:rsidR="00E4439B" w:rsidRPr="001B5E93" w:rsidRDefault="00E4439B"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AD62D5">
        <w:rPr>
          <w:rFonts w:ascii="Times New Roman" w:hAnsi="Times New Roman" w:cs="Times New Roman"/>
          <w:i/>
          <w:iCs/>
        </w:rPr>
        <w:t xml:space="preserve">Louw and Another v Minister of Safety and Security and </w:t>
      </w:r>
      <w:r w:rsidR="00A7349E">
        <w:rPr>
          <w:rFonts w:ascii="Times New Roman" w:hAnsi="Times New Roman" w:cs="Times New Roman"/>
          <w:i/>
          <w:iCs/>
        </w:rPr>
        <w:t>Others</w:t>
      </w:r>
      <w:r w:rsidR="00AD62D5">
        <w:rPr>
          <w:rFonts w:ascii="Times New Roman" w:hAnsi="Times New Roman" w:cs="Times New Roman"/>
          <w:i/>
          <w:iCs/>
        </w:rPr>
        <w:t xml:space="preserve"> </w:t>
      </w:r>
      <w:r w:rsidRPr="001B5E93">
        <w:rPr>
          <w:rFonts w:ascii="Times New Roman" w:hAnsi="Times New Roman" w:cs="Times New Roman"/>
          <w:lang w:val="en-GB"/>
        </w:rPr>
        <w:t>2008 (2) SACR 178 (T) 184 b</w:t>
      </w:r>
      <w:r w:rsidR="00B72036" w:rsidRPr="001B5E93">
        <w:rPr>
          <w:rFonts w:ascii="Times New Roman" w:hAnsi="Times New Roman" w:cs="Times New Roman"/>
          <w:lang w:val="en-GB"/>
        </w:rPr>
        <w:t>.</w:t>
      </w:r>
    </w:p>
  </w:footnote>
  <w:footnote w:id="35">
    <w:p w:rsidR="00B72036" w:rsidRPr="00B72036" w:rsidRDefault="00B72036" w:rsidP="001B5E93">
      <w:pPr>
        <w:pStyle w:val="FootnoteText"/>
        <w:jc w:val="both"/>
        <w:rPr>
          <w:rFonts w:ascii="Times New Roman" w:hAnsi="Times New Roman" w:cs="Times New Roman"/>
          <w:lang w:val="en-GB"/>
        </w:rPr>
      </w:pPr>
      <w:r w:rsidRPr="00B72036">
        <w:rPr>
          <w:rStyle w:val="FootnoteReference"/>
          <w:rFonts w:ascii="Times New Roman" w:hAnsi="Times New Roman" w:cs="Times New Roman"/>
        </w:rPr>
        <w:footnoteRef/>
      </w:r>
      <w:r w:rsidRPr="00B72036">
        <w:rPr>
          <w:rFonts w:ascii="Times New Roman" w:hAnsi="Times New Roman" w:cs="Times New Roman"/>
        </w:rPr>
        <w:t xml:space="preserve"> </w:t>
      </w:r>
      <w:r w:rsidR="007F0A40">
        <w:rPr>
          <w:rFonts w:ascii="Times New Roman" w:hAnsi="Times New Roman" w:cs="Times New Roman"/>
          <w:i/>
          <w:iCs/>
          <w:lang w:val="en-GB"/>
        </w:rPr>
        <w:t xml:space="preserve">Louw </w:t>
      </w:r>
      <w:r w:rsidR="007F0A40">
        <w:rPr>
          <w:rFonts w:ascii="Times New Roman" w:hAnsi="Times New Roman" w:cs="Times New Roman"/>
          <w:lang w:val="en-GB"/>
        </w:rPr>
        <w:t>ibid at</w:t>
      </w:r>
      <w:r w:rsidR="007F0A40" w:rsidRPr="00B72036">
        <w:rPr>
          <w:rFonts w:ascii="Times New Roman" w:hAnsi="Times New Roman" w:cs="Times New Roman"/>
          <w:lang w:val="en-GB"/>
        </w:rPr>
        <w:t xml:space="preserve"> </w:t>
      </w:r>
      <w:r w:rsidRPr="00B72036">
        <w:rPr>
          <w:rFonts w:ascii="Times New Roman" w:hAnsi="Times New Roman" w:cs="Times New Roman"/>
          <w:lang w:val="en-GB"/>
        </w:rPr>
        <w:t>184 b – c.</w:t>
      </w:r>
    </w:p>
  </w:footnote>
  <w:footnote w:id="36">
    <w:p w:rsidR="004823F7" w:rsidRPr="004823F7" w:rsidRDefault="004823F7">
      <w:pPr>
        <w:pStyle w:val="FootnoteText"/>
        <w:rPr>
          <w:rFonts w:ascii="Times New Roman" w:hAnsi="Times New Roman" w:cs="Times New Roman"/>
          <w:lang w:val="en-GB"/>
        </w:rPr>
      </w:pPr>
      <w:r w:rsidRPr="004823F7">
        <w:rPr>
          <w:rStyle w:val="FootnoteReference"/>
          <w:rFonts w:ascii="Times New Roman" w:hAnsi="Times New Roman" w:cs="Times New Roman"/>
        </w:rPr>
        <w:footnoteRef/>
      </w:r>
      <w:r w:rsidRPr="004823F7">
        <w:rPr>
          <w:rFonts w:ascii="Times New Roman" w:hAnsi="Times New Roman" w:cs="Times New Roman"/>
        </w:rPr>
        <w:t xml:space="preserve"> </w:t>
      </w:r>
      <w:r w:rsidR="00685F8F" w:rsidRPr="00685F8F">
        <w:rPr>
          <w:rFonts w:ascii="Times New Roman" w:hAnsi="Times New Roman" w:cs="Times New Roman"/>
          <w:i/>
        </w:rPr>
        <w:t>Liebenberg v Minister of Safety and Security</w:t>
      </w:r>
      <w:r w:rsidR="00685F8F">
        <w:rPr>
          <w:rFonts w:ascii="Times New Roman" w:hAnsi="Times New Roman" w:cs="Times New Roman"/>
        </w:rPr>
        <w:t xml:space="preserve"> </w:t>
      </w:r>
      <w:r w:rsidRPr="004823F7">
        <w:rPr>
          <w:rFonts w:ascii="Times New Roman" w:hAnsi="Times New Roman" w:cs="Times New Roman"/>
          <w:lang w:val="en-GB"/>
        </w:rPr>
        <w:t>(18352/07) [2009] ZAGPPHC 88.</w:t>
      </w:r>
    </w:p>
  </w:footnote>
  <w:footnote w:id="37">
    <w:p w:rsidR="004823F7" w:rsidRPr="004823F7" w:rsidRDefault="004823F7" w:rsidP="004823F7">
      <w:pPr>
        <w:pStyle w:val="FootnoteText"/>
        <w:jc w:val="both"/>
        <w:rPr>
          <w:rFonts w:ascii="Times New Roman" w:hAnsi="Times New Roman" w:cs="Times New Roman"/>
          <w:lang w:val="en-GB"/>
        </w:rPr>
      </w:pPr>
      <w:r w:rsidRPr="004823F7">
        <w:rPr>
          <w:rStyle w:val="FootnoteReference"/>
          <w:rFonts w:ascii="Times New Roman" w:hAnsi="Times New Roman" w:cs="Times New Roman"/>
        </w:rPr>
        <w:footnoteRef/>
      </w:r>
      <w:r w:rsidRPr="004823F7">
        <w:rPr>
          <w:rFonts w:ascii="Times New Roman" w:hAnsi="Times New Roman" w:cs="Times New Roman"/>
        </w:rPr>
        <w:t xml:space="preserve"> </w:t>
      </w:r>
      <w:r w:rsidRPr="004823F7">
        <w:rPr>
          <w:rFonts w:ascii="Times New Roman" w:hAnsi="Times New Roman" w:cs="Times New Roman"/>
          <w:lang w:val="en-GB"/>
        </w:rPr>
        <w:t>At para [19.23].</w:t>
      </w:r>
    </w:p>
  </w:footnote>
  <w:footnote w:id="38">
    <w:p w:rsidR="00E4439B" w:rsidRPr="001B5E93" w:rsidRDefault="00E4439B"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BE07FA">
        <w:rPr>
          <w:rFonts w:ascii="Times New Roman" w:hAnsi="Times New Roman" w:cs="Times New Roman"/>
          <w:i/>
          <w:iCs/>
          <w:lang w:val="en-GB"/>
        </w:rPr>
        <w:t xml:space="preserve">Sekhoto </w:t>
      </w:r>
      <w:r w:rsidR="00BE07FA">
        <w:rPr>
          <w:rFonts w:ascii="Times New Roman" w:hAnsi="Times New Roman" w:cs="Times New Roman"/>
          <w:lang w:val="en-GB"/>
        </w:rPr>
        <w:t>op cit fn 1</w:t>
      </w:r>
      <w:r w:rsidR="00BE07FA" w:rsidRPr="001B5E93">
        <w:rPr>
          <w:rFonts w:ascii="Times New Roman" w:hAnsi="Times New Roman" w:cs="Times New Roman"/>
          <w:lang w:val="en-GB"/>
        </w:rPr>
        <w:t xml:space="preserve"> </w:t>
      </w:r>
      <w:r w:rsidRPr="001B5E93">
        <w:rPr>
          <w:rFonts w:ascii="Times New Roman" w:hAnsi="Times New Roman" w:cs="Times New Roman"/>
          <w:lang w:val="en-GB"/>
        </w:rPr>
        <w:t>para</w:t>
      </w:r>
      <w:r w:rsidR="004C7366">
        <w:rPr>
          <w:rFonts w:ascii="Times New Roman" w:hAnsi="Times New Roman" w:cs="Times New Roman"/>
          <w:lang w:val="en-GB"/>
        </w:rPr>
        <w:t>s</w:t>
      </w:r>
      <w:r w:rsidRPr="001B5E93">
        <w:rPr>
          <w:rFonts w:ascii="Times New Roman" w:hAnsi="Times New Roman" w:cs="Times New Roman"/>
          <w:lang w:val="en-GB"/>
        </w:rPr>
        <w:t xml:space="preserve"> [30] and [31].</w:t>
      </w:r>
    </w:p>
  </w:footnote>
  <w:footnote w:id="39">
    <w:p w:rsidR="00E4439B" w:rsidRPr="001B5E93" w:rsidRDefault="00E4439B"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797C28" w:rsidRPr="00556A6F">
        <w:rPr>
          <w:rFonts w:ascii="Times New Roman" w:hAnsi="Times New Roman" w:cs="Times New Roman"/>
          <w:i/>
          <w:iCs/>
          <w:lang w:val="en-GB"/>
        </w:rPr>
        <w:t>Sekhoto</w:t>
      </w:r>
      <w:r w:rsidR="00797C28" w:rsidRPr="001B5E93">
        <w:rPr>
          <w:rFonts w:ascii="Times New Roman" w:hAnsi="Times New Roman" w:cs="Times New Roman"/>
          <w:lang w:val="en-GB"/>
        </w:rPr>
        <w:t xml:space="preserve"> </w:t>
      </w:r>
      <w:r w:rsidR="00DA607F">
        <w:rPr>
          <w:rFonts w:ascii="Times New Roman" w:hAnsi="Times New Roman" w:cs="Times New Roman"/>
          <w:lang w:val="en-GB"/>
        </w:rPr>
        <w:t>op cit fn 1</w:t>
      </w:r>
      <w:r w:rsidR="00797C28" w:rsidRPr="001B5E93">
        <w:rPr>
          <w:rFonts w:ascii="Times New Roman" w:hAnsi="Times New Roman" w:cs="Times New Roman"/>
          <w:lang w:val="en-GB"/>
        </w:rPr>
        <w:t xml:space="preserve"> para [30].</w:t>
      </w:r>
      <w:r w:rsidRPr="001B5E93">
        <w:rPr>
          <w:rFonts w:ascii="Times New Roman" w:hAnsi="Times New Roman" w:cs="Times New Roman"/>
          <w:sz w:val="28"/>
          <w:szCs w:val="28"/>
          <w:lang w:val="en-GB"/>
        </w:rPr>
        <w:t xml:space="preserve">  </w:t>
      </w:r>
    </w:p>
  </w:footnote>
  <w:footnote w:id="40">
    <w:p w:rsidR="00E4439B" w:rsidRPr="001B5E93" w:rsidRDefault="00E4439B"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903048">
        <w:rPr>
          <w:rFonts w:ascii="Times New Roman" w:hAnsi="Times New Roman" w:cs="Times New Roman"/>
          <w:i/>
          <w:iCs/>
        </w:rPr>
        <w:t xml:space="preserve">Noemdoe v The Minister of Police </w:t>
      </w:r>
      <w:r w:rsidR="00797C28" w:rsidRPr="001B5E93">
        <w:rPr>
          <w:rFonts w:ascii="Times New Roman" w:hAnsi="Times New Roman" w:cs="Times New Roman"/>
        </w:rPr>
        <w:t>(</w:t>
      </w:r>
      <w:r w:rsidR="00903048">
        <w:rPr>
          <w:rFonts w:ascii="Times New Roman" w:hAnsi="Times New Roman" w:cs="Times New Roman"/>
        </w:rPr>
        <w:t xml:space="preserve">unreported </w:t>
      </w:r>
      <w:r w:rsidRPr="001B5E93">
        <w:rPr>
          <w:rFonts w:ascii="Times New Roman" w:hAnsi="Times New Roman" w:cs="Times New Roman"/>
          <w:lang w:val="en-GB"/>
        </w:rPr>
        <w:t>Case No 2987/2018) GCHCZA para [36].</w:t>
      </w:r>
    </w:p>
  </w:footnote>
  <w:footnote w:id="41">
    <w:p w:rsidR="00164D9F" w:rsidRPr="001B5E93" w:rsidRDefault="00164D9F" w:rsidP="001B5E93">
      <w:pPr>
        <w:autoSpaceDE w:val="0"/>
        <w:autoSpaceDN w:val="0"/>
        <w:adjustRightInd w:val="0"/>
        <w:jc w:val="both"/>
        <w:rPr>
          <w:rFonts w:ascii="Times New Roman" w:hAnsi="Times New Roman" w:cs="Times New Roman"/>
          <w:sz w:val="20"/>
          <w:szCs w:val="20"/>
          <w:lang w:val="en-GB"/>
        </w:rPr>
      </w:pPr>
      <w:r w:rsidRPr="001B5E93">
        <w:rPr>
          <w:rStyle w:val="FootnoteReference"/>
          <w:rFonts w:ascii="Times New Roman" w:hAnsi="Times New Roman" w:cs="Times New Roman"/>
          <w:sz w:val="20"/>
          <w:szCs w:val="20"/>
        </w:rPr>
        <w:footnoteRef/>
      </w:r>
      <w:r w:rsidRPr="001B5E93">
        <w:rPr>
          <w:rFonts w:ascii="Times New Roman" w:hAnsi="Times New Roman" w:cs="Times New Roman"/>
          <w:sz w:val="20"/>
          <w:szCs w:val="20"/>
        </w:rPr>
        <w:t xml:space="preserve"> </w:t>
      </w:r>
      <w:r w:rsidR="00B6187C">
        <w:rPr>
          <w:rFonts w:ascii="Times New Roman" w:hAnsi="Times New Roman" w:cs="Times New Roman"/>
          <w:i/>
          <w:iCs/>
          <w:sz w:val="20"/>
          <w:szCs w:val="20"/>
        </w:rPr>
        <w:t xml:space="preserve">Minister of Police v Soetwater and Others </w:t>
      </w:r>
      <w:r w:rsidRPr="001B5E93">
        <w:rPr>
          <w:rFonts w:ascii="Times New Roman" w:hAnsi="Times New Roman" w:cs="Times New Roman"/>
          <w:sz w:val="20"/>
          <w:szCs w:val="20"/>
          <w:lang w:val="en-GB"/>
        </w:rPr>
        <w:t>(</w:t>
      </w:r>
      <w:r w:rsidR="00B6187C">
        <w:rPr>
          <w:rFonts w:ascii="Times New Roman" w:hAnsi="Times New Roman" w:cs="Times New Roman"/>
          <w:sz w:val="20"/>
          <w:szCs w:val="20"/>
          <w:lang w:val="en-GB"/>
        </w:rPr>
        <w:t xml:space="preserve">unreported </w:t>
      </w:r>
      <w:r w:rsidRPr="001B5E93">
        <w:rPr>
          <w:rFonts w:ascii="Times New Roman" w:hAnsi="Times New Roman" w:cs="Times New Roman"/>
          <w:sz w:val="20"/>
          <w:szCs w:val="20"/>
          <w:lang w:val="en-GB"/>
        </w:rPr>
        <w:t>Case no 217/2016) GHTHCZA</w:t>
      </w:r>
      <w:r w:rsidR="002C219C">
        <w:rPr>
          <w:rFonts w:ascii="Times New Roman" w:hAnsi="Times New Roman" w:cs="Times New Roman"/>
          <w:sz w:val="20"/>
          <w:szCs w:val="20"/>
          <w:lang w:val="en-GB"/>
        </w:rPr>
        <w:t>.</w:t>
      </w:r>
    </w:p>
    <w:p w:rsidR="00164D9F" w:rsidRDefault="00164D9F">
      <w:pPr>
        <w:pStyle w:val="FootnoteText"/>
      </w:pPr>
    </w:p>
  </w:footnote>
  <w:footnote w:id="42">
    <w:p w:rsidR="00E8066E" w:rsidRPr="00797C28" w:rsidRDefault="00E8066E" w:rsidP="001B5E93">
      <w:pPr>
        <w:pStyle w:val="FootnoteText"/>
        <w:jc w:val="both"/>
        <w:rPr>
          <w:rFonts w:ascii="Times New Roman" w:hAnsi="Times New Roman" w:cs="Times New Roman"/>
          <w:lang w:val="en-US"/>
        </w:rPr>
      </w:pPr>
      <w:r w:rsidRPr="00797C28">
        <w:rPr>
          <w:rStyle w:val="FootnoteReference"/>
          <w:rFonts w:ascii="Times New Roman" w:hAnsi="Times New Roman" w:cs="Times New Roman"/>
        </w:rPr>
        <w:footnoteRef/>
      </w:r>
      <w:r w:rsidRPr="00797C28">
        <w:rPr>
          <w:rFonts w:ascii="Times New Roman" w:hAnsi="Times New Roman" w:cs="Times New Roman"/>
        </w:rPr>
        <w:t xml:space="preserve"> </w:t>
      </w:r>
      <w:r w:rsidRPr="00797C28">
        <w:rPr>
          <w:rFonts w:ascii="Times New Roman" w:hAnsi="Times New Roman" w:cs="Times New Roman"/>
          <w:i/>
          <w:iCs/>
          <w:lang w:val="en-US"/>
        </w:rPr>
        <w:t>Rex v Dhlumayo</w:t>
      </w:r>
      <w:r w:rsidRPr="00797C28">
        <w:rPr>
          <w:rFonts w:ascii="Times New Roman" w:hAnsi="Times New Roman" w:cs="Times New Roman"/>
          <w:lang w:val="en-US"/>
        </w:rPr>
        <w:t xml:space="preserve"> 1948 (2) SA 677 (A) </w:t>
      </w:r>
      <w:r w:rsidR="005562AB">
        <w:rPr>
          <w:rFonts w:ascii="Times New Roman" w:hAnsi="Times New Roman" w:cs="Times New Roman"/>
          <w:lang w:val="en-US"/>
        </w:rPr>
        <w:t xml:space="preserve">at </w:t>
      </w:r>
      <w:r w:rsidRPr="00797C28">
        <w:rPr>
          <w:rFonts w:ascii="Times New Roman" w:hAnsi="Times New Roman" w:cs="Times New Roman"/>
          <w:lang w:val="en-US"/>
        </w:rPr>
        <w:t xml:space="preserve">705; </w:t>
      </w:r>
      <w:r w:rsidRPr="00797C28">
        <w:rPr>
          <w:rFonts w:ascii="Times New Roman" w:hAnsi="Times New Roman" w:cs="Times New Roman"/>
          <w:i/>
          <w:iCs/>
          <w:lang w:val="en-US"/>
        </w:rPr>
        <w:t>S v Hadebe</w:t>
      </w:r>
      <w:r w:rsidRPr="00797C28">
        <w:rPr>
          <w:rFonts w:ascii="Times New Roman" w:hAnsi="Times New Roman" w:cs="Times New Roman"/>
          <w:lang w:val="en-US"/>
        </w:rPr>
        <w:t xml:space="preserve"> 1997 (2) SACR 641 (SCA).</w:t>
      </w:r>
    </w:p>
    <w:p w:rsidR="00E8066E" w:rsidRPr="00E8066E" w:rsidRDefault="00E8066E" w:rsidP="001B5E93">
      <w:pPr>
        <w:pStyle w:val="FootnoteText"/>
        <w:jc w:val="both"/>
        <w:rPr>
          <w:lang w:val="en-GB"/>
        </w:rPr>
      </w:pPr>
    </w:p>
  </w:footnote>
  <w:footnote w:id="43">
    <w:p w:rsidR="00164D9F" w:rsidRPr="001B5E93" w:rsidRDefault="00164D9F" w:rsidP="001B5E93">
      <w:pPr>
        <w:pStyle w:val="FootnoteText"/>
        <w:jc w:val="both"/>
        <w:rPr>
          <w:rFonts w:ascii="Times New Roman" w:hAnsi="Times New Roman" w:cs="Times New Roman"/>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Pr="00556A6F">
        <w:rPr>
          <w:rFonts w:ascii="Times New Roman" w:hAnsi="Times New Roman" w:cs="Times New Roman"/>
          <w:i/>
          <w:iCs/>
          <w:lang w:val="en-GB"/>
        </w:rPr>
        <w:t>Mabona</w:t>
      </w:r>
      <w:r w:rsidRPr="001B5E93">
        <w:rPr>
          <w:rFonts w:ascii="Times New Roman" w:hAnsi="Times New Roman" w:cs="Times New Roman"/>
          <w:lang w:val="en-GB"/>
        </w:rPr>
        <w:t xml:space="preserve"> </w:t>
      </w:r>
      <w:r w:rsidR="00A0297C">
        <w:rPr>
          <w:rFonts w:ascii="Times New Roman" w:hAnsi="Times New Roman" w:cs="Times New Roman"/>
          <w:lang w:val="en-GB"/>
        </w:rPr>
        <w:t xml:space="preserve">op cit fn 14 </w:t>
      </w:r>
      <w:r w:rsidRPr="001B5E93">
        <w:rPr>
          <w:rFonts w:ascii="Times New Roman" w:hAnsi="Times New Roman" w:cs="Times New Roman"/>
          <w:lang w:val="en-GB"/>
        </w:rPr>
        <w:t>at 658 I to 659 F.</w:t>
      </w:r>
    </w:p>
  </w:footnote>
  <w:footnote w:id="44">
    <w:p w:rsidR="00ED63E7" w:rsidRPr="001B5E93" w:rsidRDefault="00ED63E7" w:rsidP="001B5E93">
      <w:pPr>
        <w:pStyle w:val="FootnoteText"/>
        <w:jc w:val="both"/>
        <w:rPr>
          <w:rFonts w:ascii="Times New Roman" w:hAnsi="Times New Roman" w:cs="Times New Roman"/>
          <w:lang w:val="en-GB"/>
        </w:rPr>
      </w:pPr>
      <w:r w:rsidRPr="001B5E93">
        <w:rPr>
          <w:rStyle w:val="FootnoteReference"/>
          <w:rFonts w:ascii="Times New Roman" w:hAnsi="Times New Roman" w:cs="Times New Roman"/>
        </w:rPr>
        <w:footnoteRef/>
      </w:r>
      <w:r w:rsidRPr="001B5E93">
        <w:rPr>
          <w:rFonts w:ascii="Times New Roman" w:hAnsi="Times New Roman" w:cs="Times New Roman"/>
        </w:rPr>
        <w:t xml:space="preserve"> </w:t>
      </w:r>
      <w:r w:rsidR="00417054">
        <w:rPr>
          <w:rFonts w:ascii="Times New Roman" w:hAnsi="Times New Roman" w:cs="Times New Roman"/>
          <w:i/>
          <w:iCs/>
          <w:lang w:val="en-GB"/>
        </w:rPr>
        <w:t xml:space="preserve">Mabona </w:t>
      </w:r>
      <w:r w:rsidR="00417054">
        <w:rPr>
          <w:rFonts w:ascii="Times New Roman" w:hAnsi="Times New Roman" w:cs="Times New Roman"/>
          <w:lang w:val="en-GB"/>
        </w:rPr>
        <w:t>op cit fn 14</w:t>
      </w:r>
      <w:r w:rsidR="00417054" w:rsidRPr="001B5E93">
        <w:rPr>
          <w:rFonts w:ascii="Times New Roman" w:hAnsi="Times New Roman" w:cs="Times New Roman"/>
          <w:lang w:val="en-GB"/>
        </w:rPr>
        <w:t xml:space="preserve"> </w:t>
      </w:r>
      <w:r w:rsidRPr="001B5E93">
        <w:rPr>
          <w:rFonts w:ascii="Times New Roman" w:hAnsi="Times New Roman" w:cs="Times New Roman"/>
          <w:lang w:val="en-GB"/>
        </w:rPr>
        <w:t>at 658 I to 659 B.</w:t>
      </w:r>
    </w:p>
  </w:footnote>
  <w:footnote w:id="45">
    <w:p w:rsidR="00164D9F" w:rsidRPr="001B5E93" w:rsidRDefault="00164D9F" w:rsidP="001B5E93">
      <w:pPr>
        <w:autoSpaceDE w:val="0"/>
        <w:autoSpaceDN w:val="0"/>
        <w:adjustRightInd w:val="0"/>
        <w:jc w:val="both"/>
        <w:rPr>
          <w:rFonts w:ascii="Times New Roman" w:hAnsi="Times New Roman" w:cs="Times New Roman"/>
          <w:sz w:val="20"/>
          <w:szCs w:val="20"/>
          <w:lang w:val="en-GB"/>
        </w:rPr>
      </w:pPr>
      <w:r w:rsidRPr="001B5E93">
        <w:rPr>
          <w:rStyle w:val="FootnoteReference"/>
          <w:rFonts w:ascii="Times New Roman" w:hAnsi="Times New Roman" w:cs="Times New Roman"/>
          <w:sz w:val="20"/>
          <w:szCs w:val="20"/>
        </w:rPr>
        <w:footnoteRef/>
      </w:r>
      <w:r w:rsidRPr="001B5E93">
        <w:rPr>
          <w:rFonts w:ascii="Times New Roman" w:hAnsi="Times New Roman" w:cs="Times New Roman"/>
          <w:sz w:val="20"/>
          <w:szCs w:val="20"/>
        </w:rPr>
        <w:t xml:space="preserve"> </w:t>
      </w:r>
      <w:r w:rsidRPr="001B5E93">
        <w:rPr>
          <w:rFonts w:ascii="Times New Roman" w:hAnsi="Times New Roman" w:cs="Times New Roman"/>
          <w:sz w:val="20"/>
          <w:szCs w:val="20"/>
          <w:lang w:val="en-GB"/>
        </w:rPr>
        <w:t xml:space="preserve">See Zeffertt and Paizes </w:t>
      </w:r>
      <w:r w:rsidRPr="00556A6F">
        <w:rPr>
          <w:rFonts w:ascii="Times New Roman" w:hAnsi="Times New Roman" w:cs="Times New Roman"/>
          <w:i/>
          <w:iCs/>
          <w:sz w:val="20"/>
          <w:szCs w:val="20"/>
          <w:lang w:val="en-GB"/>
        </w:rPr>
        <w:t>The South African Law of Evidence</w:t>
      </w:r>
      <w:r w:rsidRPr="001B5E93">
        <w:rPr>
          <w:rFonts w:ascii="Times New Roman" w:hAnsi="Times New Roman" w:cs="Times New Roman"/>
          <w:sz w:val="20"/>
          <w:szCs w:val="20"/>
          <w:lang w:val="en-GB"/>
        </w:rPr>
        <w:t xml:space="preserve"> </w:t>
      </w:r>
      <w:r w:rsidR="00883B6D">
        <w:rPr>
          <w:rFonts w:ascii="Times New Roman" w:hAnsi="Times New Roman" w:cs="Times New Roman"/>
          <w:sz w:val="20"/>
          <w:szCs w:val="20"/>
          <w:lang w:val="en-GB"/>
        </w:rPr>
        <w:t>(</w:t>
      </w:r>
      <w:r w:rsidRPr="001B5E93">
        <w:rPr>
          <w:rFonts w:ascii="Times New Roman" w:hAnsi="Times New Roman" w:cs="Times New Roman"/>
          <w:sz w:val="20"/>
          <w:szCs w:val="20"/>
          <w:lang w:val="en-GB"/>
        </w:rPr>
        <w:t>3</w:t>
      </w:r>
      <w:r w:rsidRPr="001B5E93">
        <w:rPr>
          <w:rFonts w:ascii="Times New Roman" w:hAnsi="Times New Roman" w:cs="Times New Roman"/>
          <w:sz w:val="20"/>
          <w:szCs w:val="20"/>
          <w:vertAlign w:val="superscript"/>
          <w:lang w:val="en-GB"/>
        </w:rPr>
        <w:t>rd</w:t>
      </w:r>
      <w:r w:rsidRPr="001B5E93">
        <w:rPr>
          <w:rFonts w:ascii="Times New Roman" w:hAnsi="Times New Roman" w:cs="Times New Roman"/>
          <w:sz w:val="20"/>
          <w:szCs w:val="20"/>
          <w:lang w:val="en-GB"/>
        </w:rPr>
        <w:t xml:space="preserve"> ed</w:t>
      </w:r>
      <w:r w:rsidR="00883B6D">
        <w:rPr>
          <w:rFonts w:ascii="Times New Roman" w:hAnsi="Times New Roman" w:cs="Times New Roman"/>
          <w:sz w:val="20"/>
          <w:szCs w:val="20"/>
          <w:lang w:val="en-GB"/>
        </w:rPr>
        <w:t>)</w:t>
      </w:r>
      <w:r w:rsidRPr="001B5E93">
        <w:rPr>
          <w:rFonts w:ascii="Times New Roman" w:hAnsi="Times New Roman" w:cs="Times New Roman"/>
          <w:sz w:val="20"/>
          <w:szCs w:val="20"/>
          <w:lang w:val="en-GB"/>
        </w:rPr>
        <w:t xml:space="preserve"> at </w:t>
      </w:r>
      <w:r w:rsidR="00883B6D">
        <w:rPr>
          <w:rFonts w:ascii="Times New Roman" w:hAnsi="Times New Roman" w:cs="Times New Roman"/>
          <w:sz w:val="20"/>
          <w:szCs w:val="20"/>
          <w:lang w:val="en-GB"/>
        </w:rPr>
        <w:t>p</w:t>
      </w:r>
      <w:r w:rsidRPr="001B5E93">
        <w:rPr>
          <w:rFonts w:ascii="Times New Roman" w:hAnsi="Times New Roman" w:cs="Times New Roman"/>
          <w:sz w:val="20"/>
          <w:szCs w:val="20"/>
          <w:lang w:val="en-GB"/>
        </w:rPr>
        <w:t xml:space="preserve"> 162 and further.</w:t>
      </w:r>
    </w:p>
  </w:footnote>
  <w:footnote w:id="46">
    <w:p w:rsidR="00EA0406" w:rsidRPr="001B5E93" w:rsidRDefault="00EA0406" w:rsidP="001B5E93">
      <w:pPr>
        <w:pStyle w:val="FootnoteText"/>
        <w:jc w:val="both"/>
        <w:rPr>
          <w:rFonts w:ascii="Times New Roman" w:hAnsi="Times New Roman" w:cs="Times New Roman"/>
          <w:lang w:val="en-GB"/>
        </w:rPr>
      </w:pPr>
      <w:r w:rsidRPr="001B5E93">
        <w:rPr>
          <w:rStyle w:val="FootnoteReference"/>
          <w:rFonts w:ascii="Times New Roman" w:hAnsi="Times New Roman" w:cs="Times New Roman"/>
        </w:rPr>
        <w:footnoteRef/>
      </w:r>
      <w:r w:rsidRPr="001B5E93">
        <w:rPr>
          <w:rFonts w:ascii="Times New Roman" w:hAnsi="Times New Roman" w:cs="Times New Roman"/>
        </w:rPr>
        <w:t xml:space="preserve"> See </w:t>
      </w:r>
      <w:r w:rsidR="0071112F">
        <w:rPr>
          <w:rFonts w:ascii="Times New Roman" w:hAnsi="Times New Roman" w:cs="Times New Roman"/>
        </w:rPr>
        <w:t>para</w:t>
      </w:r>
      <w:r w:rsidR="0071112F" w:rsidRPr="001B5E93">
        <w:rPr>
          <w:rFonts w:ascii="Times New Roman" w:hAnsi="Times New Roman" w:cs="Times New Roman"/>
        </w:rPr>
        <w:t xml:space="preserve"> </w:t>
      </w:r>
      <w:r w:rsidRPr="001B5E93">
        <w:rPr>
          <w:rFonts w:ascii="Times New Roman" w:hAnsi="Times New Roman" w:cs="Times New Roman"/>
        </w:rPr>
        <w:t>[16] of this judgment.</w:t>
      </w:r>
    </w:p>
  </w:footnote>
  <w:footnote w:id="47">
    <w:p w:rsidR="00B939EB" w:rsidRPr="00B939EB" w:rsidRDefault="00B939EB" w:rsidP="001B5E93">
      <w:pPr>
        <w:pStyle w:val="FootnoteText"/>
        <w:jc w:val="both"/>
        <w:rPr>
          <w:rFonts w:ascii="Times New Roman" w:hAnsi="Times New Roman" w:cs="Times New Roman"/>
          <w:lang w:val="en-GB"/>
        </w:rPr>
      </w:pPr>
      <w:r w:rsidRPr="00B939EB">
        <w:rPr>
          <w:rStyle w:val="FootnoteReference"/>
          <w:rFonts w:ascii="Times New Roman" w:hAnsi="Times New Roman" w:cs="Times New Roman"/>
        </w:rPr>
        <w:footnoteRef/>
      </w:r>
      <w:r w:rsidRPr="00B939EB">
        <w:rPr>
          <w:rFonts w:ascii="Times New Roman" w:hAnsi="Times New Roman" w:cs="Times New Roman"/>
        </w:rPr>
        <w:t xml:space="preserve"> </w:t>
      </w:r>
      <w:r w:rsidRPr="00556A6F">
        <w:rPr>
          <w:rFonts w:ascii="Times New Roman" w:hAnsi="Times New Roman" w:cs="Times New Roman"/>
          <w:i/>
          <w:iCs/>
          <w:lang w:val="en-GB"/>
        </w:rPr>
        <w:t>Qunta v Minister of Police</w:t>
      </w:r>
      <w:r w:rsidRPr="00B939EB">
        <w:rPr>
          <w:rFonts w:ascii="Times New Roman" w:hAnsi="Times New Roman" w:cs="Times New Roman"/>
          <w:lang w:val="en-GB"/>
        </w:rPr>
        <w:t xml:space="preserve"> [2013] ZAECGHC 53.</w:t>
      </w:r>
    </w:p>
  </w:footnote>
  <w:footnote w:id="48">
    <w:p w:rsidR="002708FA" w:rsidRPr="006B21FB" w:rsidRDefault="002708FA" w:rsidP="006B21FB">
      <w:pPr>
        <w:pStyle w:val="FootnoteText"/>
        <w:jc w:val="both"/>
        <w:rPr>
          <w:rFonts w:ascii="Times New Roman" w:hAnsi="Times New Roman" w:cs="Times New Roman"/>
          <w:lang w:val="en-GB"/>
        </w:rPr>
      </w:pPr>
      <w:r w:rsidRPr="006B21FB">
        <w:rPr>
          <w:rStyle w:val="FootnoteReference"/>
          <w:rFonts w:ascii="Times New Roman" w:hAnsi="Times New Roman" w:cs="Times New Roman"/>
        </w:rPr>
        <w:footnoteRef/>
      </w:r>
      <w:r w:rsidRPr="006B21FB">
        <w:rPr>
          <w:rFonts w:ascii="Times New Roman" w:hAnsi="Times New Roman" w:cs="Times New Roman"/>
        </w:rPr>
        <w:t xml:space="preserve"> </w:t>
      </w:r>
      <w:r w:rsidR="001B5E93" w:rsidRPr="006B21FB">
        <w:rPr>
          <w:rFonts w:ascii="Times New Roman" w:hAnsi="Times New Roman" w:cs="Times New Roman"/>
          <w:b/>
          <w:lang w:val="en-GB"/>
        </w:rPr>
        <w:t>“In the case of actio</w:t>
      </w:r>
      <w:r w:rsidRPr="006B21FB">
        <w:rPr>
          <w:rFonts w:ascii="Times New Roman" w:hAnsi="Times New Roman" w:cs="Times New Roman"/>
          <w:b/>
          <w:lang w:val="en-GB"/>
        </w:rPr>
        <w:t xml:space="preserve"> iniuriarum the fault element involves two considerations.  The first is that the defendant acted intentionally and the second is that the defendant knew that the act was wrongful.”  </w:t>
      </w:r>
      <w:r w:rsidR="001B5E93" w:rsidRPr="00556A6F">
        <w:rPr>
          <w:rFonts w:ascii="Times New Roman" w:hAnsi="Times New Roman" w:cs="Times New Roman"/>
          <w:i/>
          <w:iCs/>
          <w:lang w:val="en-GB"/>
        </w:rPr>
        <w:t xml:space="preserve">Smit v Meyerton Outfitters </w:t>
      </w:r>
      <w:r w:rsidR="001B5E93" w:rsidRPr="006B21FB">
        <w:rPr>
          <w:rFonts w:ascii="Times New Roman" w:hAnsi="Times New Roman" w:cs="Times New Roman"/>
          <w:lang w:val="en-GB"/>
        </w:rPr>
        <w:t>1971 (1) SA 137 (T) at 139 D</w:t>
      </w:r>
      <w:r w:rsidR="006B21FB" w:rsidRPr="006B21FB">
        <w:rPr>
          <w:rFonts w:ascii="Times New Roman" w:hAnsi="Times New Roman" w:cs="Times New Roman"/>
          <w:lang w:val="en-GB"/>
        </w:rPr>
        <w:t xml:space="preserve">.  </w:t>
      </w:r>
      <w:r w:rsidR="001B5E93" w:rsidRPr="006B21FB">
        <w:rPr>
          <w:rFonts w:ascii="Times New Roman" w:hAnsi="Times New Roman" w:cs="Times New Roman"/>
          <w:b/>
          <w:lang w:val="en-GB"/>
        </w:rPr>
        <w:t>(</w:t>
      </w:r>
      <w:r w:rsidRPr="006B21FB">
        <w:rPr>
          <w:rFonts w:ascii="Times New Roman" w:hAnsi="Times New Roman" w:cs="Times New Roman"/>
          <w:lang w:val="en-GB"/>
        </w:rPr>
        <w:t>Translated by Loubser et</w:t>
      </w:r>
      <w:r w:rsidR="001B5E93" w:rsidRPr="006B21FB">
        <w:rPr>
          <w:rFonts w:ascii="Times New Roman" w:hAnsi="Times New Roman" w:cs="Times New Roman"/>
          <w:lang w:val="en-GB"/>
        </w:rPr>
        <w:t xml:space="preserve"> </w:t>
      </w:r>
      <w:r w:rsidRPr="006B21FB">
        <w:rPr>
          <w:rFonts w:ascii="Times New Roman" w:hAnsi="Times New Roman" w:cs="Times New Roman"/>
          <w:lang w:val="en-GB"/>
        </w:rPr>
        <w:t xml:space="preserve">al </w:t>
      </w:r>
      <w:r w:rsidRPr="00556A6F">
        <w:rPr>
          <w:rFonts w:ascii="Times New Roman" w:hAnsi="Times New Roman" w:cs="Times New Roman"/>
          <w:i/>
          <w:iCs/>
          <w:lang w:val="en-GB"/>
        </w:rPr>
        <w:t>The Law of Delict in</w:t>
      </w:r>
      <w:r w:rsidR="001B5E93" w:rsidRPr="00556A6F">
        <w:rPr>
          <w:rFonts w:ascii="Times New Roman" w:hAnsi="Times New Roman" w:cs="Times New Roman"/>
          <w:i/>
          <w:iCs/>
          <w:lang w:val="en-GB"/>
        </w:rPr>
        <w:t xml:space="preserve"> South Africa</w:t>
      </w:r>
      <w:r w:rsidR="001B5E93" w:rsidRPr="006B21FB">
        <w:rPr>
          <w:rFonts w:ascii="Times New Roman" w:hAnsi="Times New Roman" w:cs="Times New Roman"/>
          <w:lang w:val="en-GB"/>
        </w:rPr>
        <w:t xml:space="preserve"> at </w:t>
      </w:r>
      <w:r w:rsidR="00B30933">
        <w:rPr>
          <w:rFonts w:ascii="Times New Roman" w:hAnsi="Times New Roman" w:cs="Times New Roman"/>
          <w:lang w:val="en-GB"/>
        </w:rPr>
        <w:t>p</w:t>
      </w:r>
      <w:r w:rsidR="00B30933" w:rsidRPr="006B21FB">
        <w:rPr>
          <w:rFonts w:ascii="Times New Roman" w:hAnsi="Times New Roman" w:cs="Times New Roman"/>
          <w:lang w:val="en-GB"/>
        </w:rPr>
        <w:t xml:space="preserve"> </w:t>
      </w:r>
      <w:r w:rsidR="001B5E93" w:rsidRPr="006B21FB">
        <w:rPr>
          <w:rFonts w:ascii="Times New Roman" w:hAnsi="Times New Roman" w:cs="Times New Roman"/>
          <w:lang w:val="en-GB"/>
        </w:rPr>
        <w:t>377)</w:t>
      </w:r>
      <w:r w:rsidRPr="006B21FB">
        <w:rPr>
          <w:rFonts w:ascii="Times New Roman" w:hAnsi="Times New Roman" w:cs="Times New Roman"/>
          <w:lang w:val="en-GB"/>
        </w:rPr>
        <w:t xml:space="preserve">.  In </w:t>
      </w:r>
      <w:r w:rsidRPr="00556A6F">
        <w:rPr>
          <w:rFonts w:ascii="Times New Roman" w:hAnsi="Times New Roman" w:cs="Times New Roman"/>
          <w:i/>
          <w:iCs/>
          <w:lang w:val="en-GB"/>
        </w:rPr>
        <w:t>Minister of Justice v Hofmeyer</w:t>
      </w:r>
      <w:r w:rsidRPr="006B21FB">
        <w:rPr>
          <w:rFonts w:ascii="Times New Roman" w:hAnsi="Times New Roman" w:cs="Times New Roman"/>
          <w:lang w:val="en-GB"/>
        </w:rPr>
        <w:t xml:space="preserve"> 1993 (3) SA 131</w:t>
      </w:r>
      <w:r w:rsidR="00C7130C">
        <w:rPr>
          <w:rFonts w:ascii="Times New Roman" w:hAnsi="Times New Roman" w:cs="Times New Roman"/>
          <w:lang w:val="en-GB"/>
        </w:rPr>
        <w:t xml:space="preserve"> (A)</w:t>
      </w:r>
      <w:r w:rsidRPr="006B21FB">
        <w:rPr>
          <w:rFonts w:ascii="Times New Roman" w:hAnsi="Times New Roman" w:cs="Times New Roman"/>
          <w:lang w:val="en-GB"/>
        </w:rPr>
        <w:t xml:space="preserve"> at 157 B</w:t>
      </w:r>
      <w:r w:rsidR="00C7130C">
        <w:rPr>
          <w:rFonts w:ascii="Times New Roman" w:hAnsi="Times New Roman" w:cs="Times New Roman"/>
          <w:lang w:val="en-GB"/>
        </w:rPr>
        <w:t xml:space="preserve"> this was confirmed as a co</w:t>
      </w:r>
      <w:r w:rsidR="001B5E93" w:rsidRPr="006B21FB">
        <w:rPr>
          <w:rFonts w:ascii="Times New Roman" w:hAnsi="Times New Roman" w:cs="Times New Roman"/>
          <w:lang w:val="en-GB"/>
        </w:rPr>
        <w:t>rre</w:t>
      </w:r>
      <w:r w:rsidR="00C7130C">
        <w:rPr>
          <w:rFonts w:ascii="Times New Roman" w:hAnsi="Times New Roman" w:cs="Times New Roman"/>
          <w:lang w:val="en-GB"/>
        </w:rPr>
        <w:t>c</w:t>
      </w:r>
      <w:r w:rsidR="001B5E93" w:rsidRPr="006B21FB">
        <w:rPr>
          <w:rFonts w:ascii="Times New Roman" w:hAnsi="Times New Roman" w:cs="Times New Roman"/>
          <w:lang w:val="en-GB"/>
        </w:rPr>
        <w:t>t statement of the law</w:t>
      </w:r>
      <w:r w:rsidRPr="006B21FB">
        <w:rPr>
          <w:rFonts w:ascii="Times New Roman" w:hAnsi="Times New Roman" w:cs="Times New Roman"/>
          <w:lang w:val="en-GB"/>
        </w:rPr>
        <w:t>.</w:t>
      </w:r>
    </w:p>
  </w:footnote>
  <w:footnote w:id="49">
    <w:p w:rsidR="005154C3" w:rsidRPr="005154C3" w:rsidRDefault="005154C3" w:rsidP="006B21FB">
      <w:pPr>
        <w:pStyle w:val="FootnoteText"/>
        <w:rPr>
          <w:rFonts w:ascii="Times New Roman" w:hAnsi="Times New Roman" w:cs="Times New Roman"/>
          <w:lang w:val="en-GB"/>
        </w:rPr>
      </w:pPr>
      <w:r w:rsidRPr="005154C3">
        <w:rPr>
          <w:rStyle w:val="FootnoteReference"/>
          <w:rFonts w:ascii="Times New Roman" w:hAnsi="Times New Roman" w:cs="Times New Roman"/>
        </w:rPr>
        <w:footnoteRef/>
      </w:r>
      <w:r w:rsidRPr="005154C3">
        <w:rPr>
          <w:rFonts w:ascii="Times New Roman" w:hAnsi="Times New Roman" w:cs="Times New Roman"/>
        </w:rPr>
        <w:t xml:space="preserve"> </w:t>
      </w:r>
      <w:r w:rsidRPr="00556A6F">
        <w:rPr>
          <w:rFonts w:ascii="Times New Roman" w:hAnsi="Times New Roman" w:cs="Times New Roman"/>
          <w:i/>
          <w:iCs/>
          <w:lang w:val="en-GB"/>
        </w:rPr>
        <w:t>Bennett v Minister of Police and Another</w:t>
      </w:r>
      <w:r w:rsidRPr="005154C3">
        <w:rPr>
          <w:rFonts w:ascii="Times New Roman" w:hAnsi="Times New Roman" w:cs="Times New Roman"/>
          <w:lang w:val="en-GB"/>
        </w:rPr>
        <w:t xml:space="preserve"> 1980 (3) SA 24 (C) at 37 D – E.</w:t>
      </w:r>
    </w:p>
  </w:footnote>
  <w:footnote w:id="50">
    <w:p w:rsidR="002313C3" w:rsidRPr="002313C3" w:rsidRDefault="002313C3" w:rsidP="002313C3">
      <w:pPr>
        <w:pStyle w:val="FootnoteText"/>
        <w:jc w:val="both"/>
        <w:rPr>
          <w:rFonts w:ascii="Times New Roman" w:hAnsi="Times New Roman" w:cs="Times New Roman"/>
          <w:lang w:val="en-GB"/>
        </w:rPr>
      </w:pPr>
      <w:r w:rsidRPr="002313C3">
        <w:rPr>
          <w:rStyle w:val="FootnoteReference"/>
          <w:rFonts w:ascii="Times New Roman" w:hAnsi="Times New Roman" w:cs="Times New Roman"/>
        </w:rPr>
        <w:footnoteRef/>
      </w:r>
      <w:r w:rsidRPr="002313C3">
        <w:rPr>
          <w:rFonts w:ascii="Times New Roman" w:hAnsi="Times New Roman" w:cs="Times New Roman"/>
        </w:rPr>
        <w:t xml:space="preserve"> </w:t>
      </w:r>
      <w:r w:rsidRPr="002313C3">
        <w:rPr>
          <w:rFonts w:ascii="Times New Roman" w:hAnsi="Times New Roman" w:cs="Times New Roman"/>
          <w:i/>
          <w:lang w:val="en-GB"/>
        </w:rPr>
        <w:t>Protea Assurabce v Lamb</w:t>
      </w:r>
      <w:r w:rsidRPr="002313C3">
        <w:rPr>
          <w:rFonts w:ascii="Times New Roman" w:hAnsi="Times New Roman" w:cs="Times New Roman"/>
          <w:lang w:val="en-GB"/>
        </w:rPr>
        <w:t xml:space="preserve"> 1971 (1) SA 530 (A) at 534 H to 535 H and </w:t>
      </w:r>
      <w:r w:rsidRPr="002313C3">
        <w:rPr>
          <w:rFonts w:ascii="Times New Roman" w:hAnsi="Times New Roman" w:cs="Times New Roman"/>
          <w:i/>
          <w:lang w:val="en-GB"/>
        </w:rPr>
        <w:t>Minister of Safety and Security v Seymour</w:t>
      </w:r>
      <w:r w:rsidRPr="002313C3">
        <w:rPr>
          <w:rFonts w:ascii="Times New Roman" w:hAnsi="Times New Roman" w:cs="Times New Roman"/>
          <w:lang w:val="en-GB"/>
        </w:rPr>
        <w:t xml:space="preserve"> 2006 (6) SA 320 (SCA) at para [11].</w:t>
      </w:r>
    </w:p>
  </w:footnote>
  <w:footnote w:id="51">
    <w:p w:rsidR="00146746" w:rsidRPr="00146746" w:rsidRDefault="00146746">
      <w:pPr>
        <w:pStyle w:val="FootnoteText"/>
        <w:rPr>
          <w:rFonts w:ascii="Times New Roman" w:hAnsi="Times New Roman" w:cs="Times New Roman"/>
          <w:lang w:val="en-GB"/>
        </w:rPr>
      </w:pPr>
      <w:r w:rsidRPr="00146746">
        <w:rPr>
          <w:rStyle w:val="FootnoteReference"/>
          <w:rFonts w:ascii="Times New Roman" w:hAnsi="Times New Roman" w:cs="Times New Roman"/>
        </w:rPr>
        <w:footnoteRef/>
      </w:r>
      <w:r w:rsidRPr="00146746">
        <w:rPr>
          <w:rFonts w:ascii="Times New Roman" w:hAnsi="Times New Roman" w:cs="Times New Roman"/>
        </w:rPr>
        <w:t xml:space="preserve"> </w:t>
      </w:r>
      <w:r w:rsidR="00AD0DBB">
        <w:rPr>
          <w:rFonts w:ascii="Times New Roman" w:hAnsi="Times New Roman" w:cs="Times New Roman"/>
          <w:i/>
          <w:iCs/>
        </w:rPr>
        <w:t xml:space="preserve">Minister of Safety and Security v Tyula </w:t>
      </w:r>
      <w:r w:rsidRPr="00146746">
        <w:rPr>
          <w:rFonts w:ascii="Times New Roman" w:hAnsi="Times New Roman" w:cs="Times New Roman"/>
          <w:lang w:val="en-GB"/>
        </w:rPr>
        <w:t>2009 (5) SA 85 (SCA).</w:t>
      </w:r>
    </w:p>
  </w:footnote>
  <w:footnote w:id="52">
    <w:p w:rsidR="005A1C2B" w:rsidRPr="00D63314" w:rsidRDefault="005A1C2B" w:rsidP="00D63314">
      <w:pPr>
        <w:pStyle w:val="FootnoteText"/>
        <w:jc w:val="both"/>
        <w:rPr>
          <w:rFonts w:ascii="Times New Roman" w:hAnsi="Times New Roman" w:cs="Times New Roman"/>
          <w:lang w:val="en-GB"/>
        </w:rPr>
      </w:pPr>
      <w:r w:rsidRPr="005A1C2B">
        <w:rPr>
          <w:rStyle w:val="FootnoteReference"/>
          <w:rFonts w:ascii="Times New Roman" w:hAnsi="Times New Roman" w:cs="Times New Roman"/>
        </w:rPr>
        <w:footnoteRef/>
      </w:r>
      <w:r w:rsidRPr="005A1C2B">
        <w:rPr>
          <w:rFonts w:ascii="Times New Roman" w:hAnsi="Times New Roman" w:cs="Times New Roman"/>
        </w:rPr>
        <w:t xml:space="preserve"> </w:t>
      </w:r>
      <w:r w:rsidR="00AD0DBB">
        <w:rPr>
          <w:rFonts w:ascii="Times New Roman" w:hAnsi="Times New Roman" w:cs="Times New Roman"/>
          <w:lang w:val="en-GB"/>
        </w:rPr>
        <w:t>Ibid para</w:t>
      </w:r>
      <w:r w:rsidRPr="005A1C2B">
        <w:rPr>
          <w:rFonts w:ascii="Times New Roman" w:hAnsi="Times New Roman" w:cs="Times New Roman"/>
          <w:lang w:val="en-GB"/>
        </w:rPr>
        <w:t xml:space="preserve"> [26].  This passage was quoted with approval by</w:t>
      </w:r>
      <w:r w:rsidR="00FF5B9F">
        <w:rPr>
          <w:rFonts w:ascii="Times New Roman" w:hAnsi="Times New Roman" w:cs="Times New Roman"/>
          <w:lang w:val="en-GB"/>
        </w:rPr>
        <w:t xml:space="preserve"> the Constitutional Court in </w:t>
      </w:r>
      <w:r w:rsidR="00FF5B9F" w:rsidRPr="00556A6F">
        <w:rPr>
          <w:rFonts w:ascii="Times New Roman" w:hAnsi="Times New Roman" w:cs="Times New Roman"/>
          <w:i/>
          <w:iCs/>
          <w:lang w:val="en-GB"/>
        </w:rPr>
        <w:t>Mah</w:t>
      </w:r>
      <w:r w:rsidRPr="00556A6F">
        <w:rPr>
          <w:rFonts w:ascii="Times New Roman" w:hAnsi="Times New Roman" w:cs="Times New Roman"/>
          <w:i/>
          <w:iCs/>
          <w:lang w:val="en-GB"/>
        </w:rPr>
        <w:t>langu and Another v Minister of P</w:t>
      </w:r>
      <w:r w:rsidR="00FF5B9F" w:rsidRPr="00556A6F">
        <w:rPr>
          <w:rFonts w:ascii="Times New Roman" w:hAnsi="Times New Roman" w:cs="Times New Roman"/>
          <w:i/>
          <w:iCs/>
          <w:lang w:val="en-GB"/>
        </w:rPr>
        <w:t>olice</w:t>
      </w:r>
      <w:r w:rsidR="00FF5B9F">
        <w:rPr>
          <w:rFonts w:ascii="Times New Roman" w:hAnsi="Times New Roman" w:cs="Times New Roman"/>
          <w:lang w:val="en-GB"/>
        </w:rPr>
        <w:t xml:space="preserve"> [2021] ZACC 10 para [51</w:t>
      </w:r>
      <w:r w:rsidRPr="00D63314">
        <w:rPr>
          <w:rFonts w:ascii="Times New Roman" w:hAnsi="Times New Roman" w:cs="Times New Roman"/>
          <w:lang w:val="en-GB"/>
        </w:rPr>
        <w:t xml:space="preserve">].  See also </w:t>
      </w:r>
      <w:r w:rsidRPr="00556A6F">
        <w:rPr>
          <w:rFonts w:ascii="Times New Roman" w:hAnsi="Times New Roman" w:cs="Times New Roman"/>
          <w:i/>
          <w:iCs/>
          <w:lang w:val="en-GB"/>
        </w:rPr>
        <w:t>Diljan v Minister of Police</w:t>
      </w:r>
      <w:r w:rsidRPr="00D63314">
        <w:rPr>
          <w:rFonts w:ascii="Times New Roman" w:hAnsi="Times New Roman" w:cs="Times New Roman"/>
          <w:lang w:val="en-GB"/>
        </w:rPr>
        <w:t xml:space="preserve"> [2022] ZASCA 103 para [16] and the word of caution expressed in paragraph [</w:t>
      </w:r>
      <w:r w:rsidR="00FF5B9F">
        <w:rPr>
          <w:rFonts w:ascii="Times New Roman" w:hAnsi="Times New Roman" w:cs="Times New Roman"/>
          <w:lang w:val="en-GB"/>
        </w:rPr>
        <w:t>17</w:t>
      </w:r>
      <w:r w:rsidRPr="00D63314">
        <w:rPr>
          <w:rFonts w:ascii="Times New Roman" w:hAnsi="Times New Roman" w:cs="Times New Roman"/>
          <w:lang w:val="en-GB"/>
        </w:rPr>
        <w:t>] of th</w:t>
      </w:r>
      <w:r w:rsidR="00C7130C">
        <w:rPr>
          <w:rFonts w:ascii="Times New Roman" w:hAnsi="Times New Roman" w:cs="Times New Roman"/>
          <w:lang w:val="en-GB"/>
        </w:rPr>
        <w:t>at</w:t>
      </w:r>
      <w:r w:rsidRPr="00D63314">
        <w:rPr>
          <w:rFonts w:ascii="Times New Roman" w:hAnsi="Times New Roman" w:cs="Times New Roman"/>
          <w:lang w:val="en-GB"/>
        </w:rPr>
        <w:t xml:space="preserve"> judgment.</w:t>
      </w:r>
    </w:p>
  </w:footnote>
  <w:footnote w:id="53">
    <w:p w:rsidR="001D484F" w:rsidRPr="00D63314" w:rsidRDefault="001D484F" w:rsidP="00D63314">
      <w:pPr>
        <w:pStyle w:val="FootnoteText"/>
        <w:jc w:val="both"/>
        <w:rPr>
          <w:rFonts w:ascii="Times New Roman" w:hAnsi="Times New Roman" w:cs="Times New Roman"/>
          <w:lang w:val="en-GB"/>
        </w:rPr>
      </w:pPr>
      <w:r w:rsidRPr="00D63314">
        <w:rPr>
          <w:rStyle w:val="FootnoteReference"/>
          <w:rFonts w:ascii="Times New Roman" w:hAnsi="Times New Roman" w:cs="Times New Roman"/>
        </w:rPr>
        <w:footnoteRef/>
      </w:r>
      <w:r w:rsidRPr="00D63314">
        <w:rPr>
          <w:rFonts w:ascii="Times New Roman" w:hAnsi="Times New Roman" w:cs="Times New Roman"/>
        </w:rPr>
        <w:t xml:space="preserve"> </w:t>
      </w:r>
      <w:r w:rsidRPr="00556A6F">
        <w:rPr>
          <w:rFonts w:ascii="Times New Roman" w:hAnsi="Times New Roman" w:cs="Times New Roman"/>
          <w:i/>
          <w:iCs/>
          <w:lang w:val="en-GB"/>
        </w:rPr>
        <w:t>Mahlangu and Another v Minister of Police</w:t>
      </w:r>
      <w:r w:rsidRPr="00D63314">
        <w:rPr>
          <w:rFonts w:ascii="Times New Roman" w:hAnsi="Times New Roman" w:cs="Times New Roman"/>
          <w:lang w:val="en-GB"/>
        </w:rPr>
        <w:t xml:space="preserve"> </w:t>
      </w:r>
      <w:r w:rsidR="002313C3">
        <w:rPr>
          <w:rFonts w:ascii="Times New Roman" w:hAnsi="Times New Roman" w:cs="Times New Roman"/>
          <w:lang w:val="en-GB"/>
        </w:rPr>
        <w:t>op cit fn 52</w:t>
      </w:r>
      <w:r w:rsidRPr="00D63314">
        <w:rPr>
          <w:rFonts w:ascii="Times New Roman" w:hAnsi="Times New Roman" w:cs="Times New Roman"/>
          <w:lang w:val="en-GB"/>
        </w:rPr>
        <w:t xml:space="preserve"> para [52]; </w:t>
      </w:r>
      <w:r w:rsidRPr="00556A6F">
        <w:rPr>
          <w:rFonts w:ascii="Times New Roman" w:hAnsi="Times New Roman" w:cs="Times New Roman"/>
          <w:i/>
          <w:iCs/>
          <w:lang w:val="en-GB"/>
        </w:rPr>
        <w:t>Diljan v Minister of Police</w:t>
      </w:r>
      <w:r w:rsidRPr="00D63314">
        <w:rPr>
          <w:rFonts w:ascii="Times New Roman" w:hAnsi="Times New Roman" w:cs="Times New Roman"/>
          <w:lang w:val="en-GB"/>
        </w:rPr>
        <w:t xml:space="preserve"> </w:t>
      </w:r>
      <w:r w:rsidR="009132A6">
        <w:rPr>
          <w:rFonts w:ascii="Times New Roman" w:hAnsi="Times New Roman" w:cs="Times New Roman"/>
          <w:lang w:val="en-GB"/>
        </w:rPr>
        <w:t xml:space="preserve">op cit fn </w:t>
      </w:r>
      <w:r w:rsidR="002313C3">
        <w:rPr>
          <w:rFonts w:ascii="Times New Roman" w:hAnsi="Times New Roman" w:cs="Times New Roman"/>
          <w:lang w:val="en-GB"/>
        </w:rPr>
        <w:t>52</w:t>
      </w:r>
      <w:r w:rsidRPr="00D63314">
        <w:rPr>
          <w:rFonts w:ascii="Times New Roman" w:hAnsi="Times New Roman" w:cs="Times New Roman"/>
          <w:lang w:val="en-GB"/>
        </w:rPr>
        <w:t xml:space="preserve"> </w:t>
      </w:r>
      <w:r w:rsidR="00D63314" w:rsidRPr="00D63314">
        <w:rPr>
          <w:rFonts w:ascii="Times New Roman" w:hAnsi="Times New Roman" w:cs="Times New Roman"/>
          <w:lang w:val="en-GB"/>
        </w:rPr>
        <w:t xml:space="preserve">para [18] and Visser &amp; Potgieter </w:t>
      </w:r>
      <w:r w:rsidR="00D63314" w:rsidRPr="00556A6F">
        <w:rPr>
          <w:rFonts w:ascii="Times New Roman" w:hAnsi="Times New Roman" w:cs="Times New Roman"/>
          <w:i/>
          <w:iCs/>
          <w:lang w:val="en-GB"/>
        </w:rPr>
        <w:t xml:space="preserve">Law of </w:t>
      </w:r>
      <w:r w:rsidR="00A810F6">
        <w:rPr>
          <w:rFonts w:ascii="Times New Roman" w:hAnsi="Times New Roman" w:cs="Times New Roman"/>
          <w:i/>
          <w:iCs/>
          <w:lang w:val="en-GB"/>
        </w:rPr>
        <w:t>D</w:t>
      </w:r>
      <w:r w:rsidR="00D63314" w:rsidRPr="00556A6F">
        <w:rPr>
          <w:rFonts w:ascii="Times New Roman" w:hAnsi="Times New Roman" w:cs="Times New Roman"/>
          <w:i/>
          <w:iCs/>
          <w:lang w:val="en-GB"/>
        </w:rPr>
        <w:t>amages</w:t>
      </w:r>
      <w:r w:rsidR="00D63314" w:rsidRPr="00D63314">
        <w:rPr>
          <w:rFonts w:ascii="Times New Roman" w:hAnsi="Times New Roman" w:cs="Times New Roman"/>
          <w:lang w:val="en-GB"/>
        </w:rPr>
        <w:t xml:space="preserve"> </w:t>
      </w:r>
      <w:r w:rsidR="00A810F6">
        <w:rPr>
          <w:rFonts w:ascii="Times New Roman" w:hAnsi="Times New Roman" w:cs="Times New Roman"/>
          <w:lang w:val="en-GB"/>
        </w:rPr>
        <w:t>(</w:t>
      </w:r>
      <w:r w:rsidR="00D63314" w:rsidRPr="00D63314">
        <w:rPr>
          <w:rFonts w:ascii="Times New Roman" w:hAnsi="Times New Roman" w:cs="Times New Roman"/>
          <w:lang w:val="en-GB"/>
        </w:rPr>
        <w:t>3</w:t>
      </w:r>
      <w:r w:rsidR="00D63314" w:rsidRPr="00D63314">
        <w:rPr>
          <w:rFonts w:ascii="Times New Roman" w:hAnsi="Times New Roman" w:cs="Times New Roman"/>
          <w:vertAlign w:val="superscript"/>
          <w:lang w:val="en-GB"/>
        </w:rPr>
        <w:t>rd</w:t>
      </w:r>
      <w:r w:rsidR="00D63314" w:rsidRPr="00D63314">
        <w:rPr>
          <w:rFonts w:ascii="Times New Roman" w:hAnsi="Times New Roman" w:cs="Times New Roman"/>
          <w:lang w:val="en-GB"/>
        </w:rPr>
        <w:t xml:space="preserve"> ed</w:t>
      </w:r>
      <w:r w:rsidR="00A810F6">
        <w:rPr>
          <w:rFonts w:ascii="Times New Roman" w:hAnsi="Times New Roman" w:cs="Times New Roman"/>
          <w:lang w:val="en-GB"/>
        </w:rPr>
        <w:t>)</w:t>
      </w:r>
      <w:r w:rsidR="00D63314" w:rsidRPr="00D63314">
        <w:rPr>
          <w:rFonts w:ascii="Times New Roman" w:hAnsi="Times New Roman" w:cs="Times New Roman"/>
          <w:lang w:val="en-GB"/>
        </w:rPr>
        <w:t xml:space="preserve"> at p 545 to 548 and the authorities referred to.</w:t>
      </w:r>
    </w:p>
  </w:footnote>
  <w:footnote w:id="54">
    <w:p w:rsidR="00D63314" w:rsidRPr="00D63314" w:rsidRDefault="00D63314" w:rsidP="00D63314">
      <w:pPr>
        <w:pStyle w:val="FootnoteText"/>
        <w:jc w:val="both"/>
        <w:rPr>
          <w:rFonts w:ascii="Times New Roman" w:hAnsi="Times New Roman" w:cs="Times New Roman"/>
          <w:lang w:val="en-GB"/>
        </w:rPr>
      </w:pPr>
      <w:r w:rsidRPr="00D63314">
        <w:rPr>
          <w:rStyle w:val="FootnoteReference"/>
          <w:rFonts w:ascii="Times New Roman" w:hAnsi="Times New Roman" w:cs="Times New Roman"/>
        </w:rPr>
        <w:footnoteRef/>
      </w:r>
      <w:r w:rsidRPr="00D63314">
        <w:rPr>
          <w:rFonts w:ascii="Times New Roman" w:hAnsi="Times New Roman" w:cs="Times New Roman"/>
        </w:rPr>
        <w:t xml:space="preserve"> </w:t>
      </w:r>
      <w:r w:rsidRPr="00D63314">
        <w:rPr>
          <w:rFonts w:ascii="Times New Roman" w:hAnsi="Times New Roman" w:cs="Times New Roman"/>
          <w:lang w:val="en-GB"/>
        </w:rPr>
        <w:t xml:space="preserve">Visser and Potgieter op cit </w:t>
      </w:r>
      <w:r w:rsidR="006316A0">
        <w:rPr>
          <w:rFonts w:ascii="Times New Roman" w:hAnsi="Times New Roman" w:cs="Times New Roman"/>
          <w:lang w:val="en-GB"/>
        </w:rPr>
        <w:t xml:space="preserve">fn 48 </w:t>
      </w:r>
      <w:r w:rsidRPr="00D63314">
        <w:rPr>
          <w:rFonts w:ascii="Times New Roman" w:hAnsi="Times New Roman" w:cs="Times New Roman"/>
          <w:lang w:val="en-GB"/>
        </w:rPr>
        <w:t>at p 551.</w:t>
      </w:r>
    </w:p>
  </w:footnote>
  <w:footnote w:id="55">
    <w:p w:rsidR="00FF5B9F" w:rsidRPr="00FF5B9F" w:rsidRDefault="00FF5B9F" w:rsidP="00FF5B9F">
      <w:pPr>
        <w:pStyle w:val="FootnoteText"/>
        <w:jc w:val="both"/>
        <w:rPr>
          <w:rFonts w:ascii="Times New Roman" w:hAnsi="Times New Roman" w:cs="Times New Roman"/>
          <w:lang w:val="en-GB"/>
        </w:rPr>
      </w:pPr>
      <w:r w:rsidRPr="00FF5B9F">
        <w:rPr>
          <w:rStyle w:val="FootnoteReference"/>
          <w:rFonts w:ascii="Times New Roman" w:hAnsi="Times New Roman" w:cs="Times New Roman"/>
        </w:rPr>
        <w:footnoteRef/>
      </w:r>
      <w:r w:rsidRPr="00FF5B9F">
        <w:rPr>
          <w:rFonts w:ascii="Times New Roman" w:hAnsi="Times New Roman" w:cs="Times New Roman"/>
        </w:rPr>
        <w:t xml:space="preserve"> </w:t>
      </w:r>
      <w:r w:rsidR="00DA6404">
        <w:rPr>
          <w:rFonts w:ascii="Times New Roman" w:hAnsi="Times New Roman" w:cs="Times New Roman"/>
          <w:i/>
          <w:iCs/>
        </w:rPr>
        <w:t>Minister of Safety and Security v Seymour</w:t>
      </w:r>
      <w:r w:rsidR="002313C3">
        <w:rPr>
          <w:rFonts w:ascii="Times New Roman" w:hAnsi="Times New Roman" w:cs="Times New Roman"/>
          <w:i/>
          <w:iCs/>
        </w:rPr>
        <w:t xml:space="preserve"> op cit </w:t>
      </w:r>
      <w:r w:rsidR="002313C3" w:rsidRPr="002313C3">
        <w:rPr>
          <w:rFonts w:ascii="Times New Roman" w:hAnsi="Times New Roman" w:cs="Times New Roman"/>
          <w:iCs/>
        </w:rPr>
        <w:t>fn 50</w:t>
      </w:r>
      <w:r w:rsidRPr="00FF5B9F">
        <w:rPr>
          <w:rFonts w:ascii="Times New Roman" w:hAnsi="Times New Roman" w:cs="Times New Roman"/>
          <w:lang w:val="en-GB"/>
        </w:rPr>
        <w:t xml:space="preserve"> at para [17].</w:t>
      </w:r>
    </w:p>
  </w:footnote>
  <w:footnote w:id="56">
    <w:p w:rsidR="00C7130C" w:rsidRPr="00C7130C" w:rsidRDefault="00C7130C" w:rsidP="00C7130C">
      <w:pPr>
        <w:pStyle w:val="FootnoteText"/>
        <w:jc w:val="both"/>
        <w:rPr>
          <w:rFonts w:ascii="Times New Roman" w:hAnsi="Times New Roman" w:cs="Times New Roman"/>
          <w:lang w:val="en-GB"/>
        </w:rPr>
      </w:pPr>
      <w:r w:rsidRPr="00C7130C">
        <w:rPr>
          <w:rStyle w:val="FootnoteReference"/>
          <w:rFonts w:ascii="Times New Roman" w:hAnsi="Times New Roman" w:cs="Times New Roman"/>
        </w:rPr>
        <w:footnoteRef/>
      </w:r>
      <w:r w:rsidRPr="00C7130C">
        <w:rPr>
          <w:rFonts w:ascii="Times New Roman" w:hAnsi="Times New Roman" w:cs="Times New Roman"/>
        </w:rPr>
        <w:t xml:space="preserve"> </w:t>
      </w:r>
      <w:r w:rsidR="00DA6404">
        <w:rPr>
          <w:rFonts w:ascii="Times New Roman" w:hAnsi="Times New Roman" w:cs="Times New Roman"/>
          <w:lang w:val="en-GB"/>
        </w:rPr>
        <w:t xml:space="preserve">Ibid </w:t>
      </w:r>
      <w:r w:rsidRPr="00C7130C">
        <w:rPr>
          <w:rFonts w:ascii="Times New Roman" w:hAnsi="Times New Roman" w:cs="Times New Roman"/>
          <w:lang w:val="en-GB"/>
        </w:rPr>
        <w:t>para [17].</w:t>
      </w:r>
    </w:p>
  </w:footnote>
  <w:footnote w:id="57">
    <w:p w:rsidR="00D63314" w:rsidRPr="00056B88" w:rsidRDefault="00D63314" w:rsidP="00056B88">
      <w:pPr>
        <w:pStyle w:val="FootnoteText"/>
        <w:jc w:val="both"/>
        <w:rPr>
          <w:rFonts w:ascii="Times New Roman" w:hAnsi="Times New Roman" w:cs="Times New Roman"/>
          <w:lang w:val="en-GB"/>
        </w:rPr>
      </w:pPr>
      <w:r w:rsidRPr="00056B88">
        <w:rPr>
          <w:rStyle w:val="FootnoteReference"/>
          <w:rFonts w:ascii="Times New Roman" w:hAnsi="Times New Roman" w:cs="Times New Roman"/>
        </w:rPr>
        <w:footnoteRef/>
      </w:r>
      <w:r w:rsidRPr="00056B88">
        <w:rPr>
          <w:rFonts w:ascii="Times New Roman" w:hAnsi="Times New Roman" w:cs="Times New Roman"/>
        </w:rPr>
        <w:t xml:space="preserve"> </w:t>
      </w:r>
      <w:r w:rsidRPr="00556A6F">
        <w:rPr>
          <w:rFonts w:ascii="Times New Roman" w:hAnsi="Times New Roman" w:cs="Times New Roman"/>
          <w:i/>
          <w:iCs/>
          <w:lang w:val="en-GB"/>
        </w:rPr>
        <w:t>Protea Insurance Co Ltd v Lamb</w:t>
      </w:r>
      <w:r w:rsidRPr="00056B88">
        <w:rPr>
          <w:rFonts w:ascii="Times New Roman" w:hAnsi="Times New Roman" w:cs="Times New Roman"/>
          <w:lang w:val="en-GB"/>
        </w:rPr>
        <w:t xml:space="preserve"> 1971</w:t>
      </w:r>
      <w:r w:rsidR="00056B88" w:rsidRPr="00056B88">
        <w:rPr>
          <w:rFonts w:ascii="Times New Roman" w:hAnsi="Times New Roman" w:cs="Times New Roman"/>
          <w:lang w:val="en-GB"/>
        </w:rPr>
        <w:t xml:space="preserve"> (1) SA 530 (A) at 535 H – 536 B</w:t>
      </w:r>
      <w:r w:rsidR="008B40E1">
        <w:rPr>
          <w:rFonts w:ascii="Times New Roman" w:hAnsi="Times New Roman" w:cs="Times New Roman"/>
          <w:lang w:val="en-GB"/>
        </w:rPr>
        <w:t xml:space="preserve"> referred to with approval in</w:t>
      </w:r>
      <w:r w:rsidR="00056B88" w:rsidRPr="00056B88">
        <w:rPr>
          <w:rFonts w:ascii="Times New Roman" w:hAnsi="Times New Roman" w:cs="Times New Roman"/>
          <w:lang w:val="en-GB"/>
        </w:rPr>
        <w:t xml:space="preserve"> </w:t>
      </w:r>
      <w:r w:rsidR="00056B88" w:rsidRPr="00556A6F">
        <w:rPr>
          <w:rFonts w:ascii="Times New Roman" w:hAnsi="Times New Roman" w:cs="Times New Roman"/>
          <w:i/>
          <w:iCs/>
          <w:lang w:val="en-GB"/>
        </w:rPr>
        <w:t xml:space="preserve">Minister of Safety and Security v Seymour </w:t>
      </w:r>
      <w:r w:rsidR="00A81C3B">
        <w:rPr>
          <w:rFonts w:ascii="Times New Roman" w:hAnsi="Times New Roman" w:cs="Times New Roman"/>
          <w:lang w:val="en-GB"/>
        </w:rPr>
        <w:t xml:space="preserve">op cit fn </w:t>
      </w:r>
      <w:r w:rsidR="00E9719C">
        <w:rPr>
          <w:rFonts w:ascii="Times New Roman" w:hAnsi="Times New Roman" w:cs="Times New Roman"/>
          <w:lang w:val="en-GB"/>
        </w:rPr>
        <w:t>50</w:t>
      </w:r>
      <w:r w:rsidR="00056B88">
        <w:rPr>
          <w:rFonts w:ascii="Times New Roman" w:hAnsi="Times New Roman" w:cs="Times New Roman"/>
          <w:lang w:val="en-GB"/>
        </w:rPr>
        <w:t xml:space="preserve"> para [1</w:t>
      </w:r>
      <w:r w:rsidR="008B40E1">
        <w:rPr>
          <w:rFonts w:ascii="Times New Roman" w:hAnsi="Times New Roman" w:cs="Times New Roman"/>
          <w:lang w:val="en-GB"/>
        </w:rPr>
        <w:t>7</w:t>
      </w:r>
      <w:r w:rsidR="00C7130C">
        <w:rPr>
          <w:rFonts w:ascii="Times New Roman" w:hAnsi="Times New Roman" w:cs="Times New Roman"/>
          <w:lang w:val="en-GB"/>
        </w:rPr>
        <w:t>].</w:t>
      </w:r>
      <w:r w:rsidR="00056B88">
        <w:rPr>
          <w:rFonts w:ascii="Times New Roman" w:hAnsi="Times New Roman" w:cs="Times New Roman"/>
          <w:lang w:val="en-GB"/>
        </w:rPr>
        <w:t xml:space="preserve"> </w:t>
      </w:r>
    </w:p>
  </w:footnote>
  <w:footnote w:id="58">
    <w:p w:rsidR="00BB774C" w:rsidRPr="008B40E1" w:rsidRDefault="00BB774C" w:rsidP="008B40E1">
      <w:pPr>
        <w:pStyle w:val="FootnoteText"/>
        <w:jc w:val="both"/>
        <w:rPr>
          <w:rFonts w:ascii="Times New Roman" w:hAnsi="Times New Roman" w:cs="Times New Roman"/>
          <w:lang w:val="en-GB"/>
        </w:rPr>
      </w:pPr>
      <w:r w:rsidRPr="008B40E1">
        <w:rPr>
          <w:rStyle w:val="FootnoteReference"/>
          <w:rFonts w:ascii="Times New Roman" w:hAnsi="Times New Roman" w:cs="Times New Roman"/>
        </w:rPr>
        <w:footnoteRef/>
      </w:r>
      <w:r w:rsidRPr="008B40E1">
        <w:rPr>
          <w:rFonts w:ascii="Times New Roman" w:hAnsi="Times New Roman" w:cs="Times New Roman"/>
        </w:rPr>
        <w:t xml:space="preserve"> </w:t>
      </w:r>
      <w:r w:rsidR="008B40E1" w:rsidRPr="00556A6F">
        <w:rPr>
          <w:rFonts w:ascii="Times New Roman" w:hAnsi="Times New Roman" w:cs="Times New Roman"/>
          <w:i/>
          <w:iCs/>
        </w:rPr>
        <w:t>Minister of Safe</w:t>
      </w:r>
      <w:r w:rsidR="00C7130C" w:rsidRPr="00556A6F">
        <w:rPr>
          <w:rFonts w:ascii="Times New Roman" w:hAnsi="Times New Roman" w:cs="Times New Roman"/>
          <w:i/>
          <w:iCs/>
        </w:rPr>
        <w:t>ty and Security v Seymour</w:t>
      </w:r>
      <w:r w:rsidR="00C7130C">
        <w:rPr>
          <w:rFonts w:ascii="Times New Roman" w:hAnsi="Times New Roman" w:cs="Times New Roman"/>
        </w:rPr>
        <w:t xml:space="preserve"> </w:t>
      </w:r>
      <w:r w:rsidR="00486311">
        <w:rPr>
          <w:rFonts w:ascii="Times New Roman" w:hAnsi="Times New Roman" w:cs="Times New Roman"/>
        </w:rPr>
        <w:t>op cit fn 50</w:t>
      </w:r>
      <w:r w:rsidR="00C7130C">
        <w:rPr>
          <w:rFonts w:ascii="Times New Roman" w:hAnsi="Times New Roman" w:cs="Times New Roman"/>
        </w:rPr>
        <w:t xml:space="preserve"> para [</w:t>
      </w:r>
      <w:r w:rsidR="008B40E1" w:rsidRPr="008B40E1">
        <w:rPr>
          <w:rFonts w:ascii="Times New Roman" w:hAnsi="Times New Roman" w:cs="Times New Roman"/>
        </w:rPr>
        <w:t>1</w:t>
      </w:r>
      <w:r w:rsidR="00C7130C">
        <w:rPr>
          <w:rFonts w:ascii="Times New Roman" w:hAnsi="Times New Roman" w:cs="Times New Roman"/>
        </w:rPr>
        <w:t>7</w:t>
      </w:r>
      <w:r w:rsidR="008B40E1" w:rsidRPr="008B40E1">
        <w:rPr>
          <w:rFonts w:ascii="Times New Roman" w:hAnsi="Times New Roman" w:cs="Times New Roman"/>
        </w:rPr>
        <w:t xml:space="preserve">].  See also </w:t>
      </w:r>
      <w:r w:rsidR="00C7130C" w:rsidRPr="00556A6F">
        <w:rPr>
          <w:rFonts w:ascii="Times New Roman" w:hAnsi="Times New Roman" w:cs="Times New Roman"/>
          <w:i/>
          <w:iCs/>
          <w:lang w:val="en-GB"/>
        </w:rPr>
        <w:t>Rudolph and Others v Minister of Safety and Security and Another</w:t>
      </w:r>
      <w:r w:rsidR="00C7130C">
        <w:rPr>
          <w:rFonts w:ascii="Times New Roman" w:hAnsi="Times New Roman" w:cs="Times New Roman"/>
          <w:lang w:val="en-GB"/>
        </w:rPr>
        <w:t xml:space="preserve"> 2009 (5) SA 94 (SCA) para [26]; </w:t>
      </w:r>
      <w:r w:rsidR="00C7130C" w:rsidRPr="00556A6F">
        <w:rPr>
          <w:rFonts w:ascii="Times New Roman" w:hAnsi="Times New Roman" w:cs="Times New Roman"/>
          <w:i/>
          <w:iCs/>
          <w:lang w:val="en-GB"/>
        </w:rPr>
        <w:t>Brits v Minister of Police and Another</w:t>
      </w:r>
      <w:r w:rsidR="00C7130C">
        <w:rPr>
          <w:rFonts w:ascii="Times New Roman" w:hAnsi="Times New Roman" w:cs="Times New Roman"/>
          <w:lang w:val="en-GB"/>
        </w:rPr>
        <w:t xml:space="preserve"> [2021] ZASCA 161; and </w:t>
      </w:r>
      <w:r w:rsidR="00C7130C" w:rsidRPr="00556A6F">
        <w:rPr>
          <w:rFonts w:ascii="Times New Roman" w:hAnsi="Times New Roman" w:cs="Times New Roman"/>
          <w:i/>
          <w:iCs/>
          <w:lang w:val="en-GB"/>
        </w:rPr>
        <w:t>Minister of Safety and Security v Tyula</w:t>
      </w:r>
      <w:r w:rsidR="00C7130C">
        <w:rPr>
          <w:rFonts w:ascii="Times New Roman" w:hAnsi="Times New Roman" w:cs="Times New Roman"/>
          <w:lang w:val="en-GB"/>
        </w:rPr>
        <w:t xml:space="preserve"> </w:t>
      </w:r>
      <w:r w:rsidR="000D723E">
        <w:rPr>
          <w:rFonts w:ascii="Times New Roman" w:hAnsi="Times New Roman" w:cs="Times New Roman"/>
          <w:lang w:val="en-GB"/>
        </w:rPr>
        <w:t>op cit</w:t>
      </w:r>
      <w:r w:rsidR="00C7130C">
        <w:rPr>
          <w:rFonts w:ascii="Times New Roman" w:hAnsi="Times New Roman" w:cs="Times New Roman"/>
          <w:lang w:val="en-GB"/>
        </w:rPr>
        <w:t xml:space="preserve"> </w:t>
      </w:r>
      <w:r w:rsidR="002313C3">
        <w:rPr>
          <w:rFonts w:ascii="Times New Roman" w:hAnsi="Times New Roman" w:cs="Times New Roman"/>
          <w:lang w:val="en-GB"/>
        </w:rPr>
        <w:t>fn 51</w:t>
      </w:r>
      <w:r w:rsidR="000D723E">
        <w:rPr>
          <w:rFonts w:ascii="Times New Roman" w:hAnsi="Times New Roman" w:cs="Times New Roman"/>
          <w:lang w:val="en-GB"/>
        </w:rPr>
        <w:t xml:space="preserve"> </w:t>
      </w:r>
      <w:r w:rsidR="00C7130C">
        <w:rPr>
          <w:rFonts w:ascii="Times New Roman" w:hAnsi="Times New Roman" w:cs="Times New Roman"/>
          <w:lang w:val="en-GB"/>
        </w:rPr>
        <w:t>para [26].</w:t>
      </w:r>
    </w:p>
  </w:footnote>
  <w:footnote w:id="59">
    <w:p w:rsidR="00954421" w:rsidRPr="00D5396C" w:rsidRDefault="00954421" w:rsidP="00954421">
      <w:pPr>
        <w:pStyle w:val="FootnoteText"/>
        <w:rPr>
          <w:rFonts w:ascii="Times New Roman" w:hAnsi="Times New Roman" w:cs="Times New Roman"/>
          <w:lang w:val="en-GB"/>
        </w:rPr>
      </w:pPr>
      <w:r w:rsidRPr="00D5396C">
        <w:rPr>
          <w:rStyle w:val="FootnoteReference"/>
          <w:rFonts w:ascii="Times New Roman" w:hAnsi="Times New Roman" w:cs="Times New Roman"/>
        </w:rPr>
        <w:footnoteRef/>
      </w:r>
      <w:r w:rsidRPr="00D5396C">
        <w:rPr>
          <w:rFonts w:ascii="Times New Roman" w:hAnsi="Times New Roman" w:cs="Times New Roman"/>
        </w:rPr>
        <w:t xml:space="preserve"> </w:t>
      </w:r>
      <w:r w:rsidR="001E62AB">
        <w:rPr>
          <w:rFonts w:ascii="Times New Roman" w:hAnsi="Times New Roman" w:cs="Times New Roman"/>
          <w:i/>
          <w:iCs/>
        </w:rPr>
        <w:t xml:space="preserve">Brits v Minister of Police and Another </w:t>
      </w:r>
      <w:r w:rsidR="002313C3">
        <w:rPr>
          <w:rFonts w:ascii="Times New Roman" w:hAnsi="Times New Roman" w:cs="Times New Roman"/>
          <w:i/>
          <w:iCs/>
        </w:rPr>
        <w:t xml:space="preserve">op cit </w:t>
      </w:r>
      <w:r w:rsidR="002313C3" w:rsidRPr="002313C3">
        <w:rPr>
          <w:rFonts w:ascii="Times New Roman" w:hAnsi="Times New Roman" w:cs="Times New Roman"/>
          <w:iCs/>
        </w:rPr>
        <w:t>fn 58</w:t>
      </w:r>
      <w:r w:rsidRPr="00D5396C">
        <w:rPr>
          <w:rFonts w:ascii="Times New Roman" w:hAnsi="Times New Roman" w:cs="Times New Roman"/>
          <w:lang w:val="en-GB"/>
        </w:rPr>
        <w:t>.</w:t>
      </w:r>
    </w:p>
  </w:footnote>
  <w:footnote w:id="60">
    <w:p w:rsidR="00954421" w:rsidRPr="00D5396C" w:rsidRDefault="00954421" w:rsidP="00954421">
      <w:pPr>
        <w:pStyle w:val="FootnoteText"/>
        <w:rPr>
          <w:rFonts w:ascii="Times New Roman" w:hAnsi="Times New Roman" w:cs="Times New Roman"/>
          <w:lang w:val="en-GB"/>
        </w:rPr>
      </w:pPr>
      <w:r w:rsidRPr="00D5396C">
        <w:rPr>
          <w:rStyle w:val="FootnoteReference"/>
          <w:rFonts w:ascii="Times New Roman" w:hAnsi="Times New Roman" w:cs="Times New Roman"/>
        </w:rPr>
        <w:footnoteRef/>
      </w:r>
      <w:r w:rsidRPr="00D5396C">
        <w:rPr>
          <w:rFonts w:ascii="Times New Roman" w:hAnsi="Times New Roman" w:cs="Times New Roman"/>
        </w:rPr>
        <w:t xml:space="preserve"> </w:t>
      </w:r>
      <w:r w:rsidR="001E62AB">
        <w:rPr>
          <w:rFonts w:ascii="Times New Roman" w:hAnsi="Times New Roman" w:cs="Times New Roman"/>
          <w:i/>
          <w:iCs/>
        </w:rPr>
        <w:t xml:space="preserve">Minister of Police and Another v Erasmus </w:t>
      </w:r>
      <w:r w:rsidRPr="00D5396C">
        <w:rPr>
          <w:rFonts w:ascii="Times New Roman" w:hAnsi="Times New Roman" w:cs="Times New Roman"/>
          <w:lang w:val="en-GB"/>
        </w:rPr>
        <w:t>[2022] ZASCA 57.</w:t>
      </w:r>
    </w:p>
  </w:footnote>
  <w:footnote w:id="61">
    <w:p w:rsidR="00954421" w:rsidRPr="007C178F" w:rsidRDefault="00954421" w:rsidP="00954421">
      <w:pPr>
        <w:pStyle w:val="FootnoteText"/>
        <w:rPr>
          <w:rFonts w:ascii="Times New Roman" w:hAnsi="Times New Roman" w:cs="Times New Roman"/>
          <w:lang w:val="en-GB"/>
        </w:rPr>
      </w:pPr>
      <w:r w:rsidRPr="007C178F">
        <w:rPr>
          <w:rStyle w:val="FootnoteReference"/>
          <w:rFonts w:ascii="Times New Roman" w:hAnsi="Times New Roman" w:cs="Times New Roman"/>
        </w:rPr>
        <w:footnoteRef/>
      </w:r>
      <w:r w:rsidRPr="007C178F">
        <w:rPr>
          <w:rFonts w:ascii="Times New Roman" w:hAnsi="Times New Roman" w:cs="Times New Roman"/>
        </w:rPr>
        <w:t xml:space="preserve"> </w:t>
      </w:r>
      <w:r w:rsidR="00EF1F46">
        <w:rPr>
          <w:rFonts w:ascii="Times New Roman" w:hAnsi="Times New Roman" w:cs="Times New Roman"/>
          <w:i/>
          <w:iCs/>
        </w:rPr>
        <w:t>Diljan v Minister of Police</w:t>
      </w:r>
      <w:r w:rsidR="002313C3">
        <w:rPr>
          <w:rFonts w:ascii="Times New Roman" w:hAnsi="Times New Roman" w:cs="Times New Roman"/>
          <w:i/>
          <w:iCs/>
        </w:rPr>
        <w:t xml:space="preserve"> op cit </w:t>
      </w:r>
      <w:r w:rsidR="002313C3" w:rsidRPr="002313C3">
        <w:rPr>
          <w:rFonts w:ascii="Times New Roman" w:hAnsi="Times New Roman" w:cs="Times New Roman"/>
          <w:iCs/>
        </w:rPr>
        <w:t>fn 52</w:t>
      </w:r>
      <w:r w:rsidRPr="007C178F">
        <w:rPr>
          <w:rFonts w:ascii="Times New Roman" w:hAnsi="Times New Roman" w:cs="Times New Roman"/>
          <w:lang w:val="en-GB"/>
        </w:rPr>
        <w:t>.</w:t>
      </w:r>
    </w:p>
  </w:footnote>
  <w:footnote w:id="62">
    <w:p w:rsidR="00954421" w:rsidRPr="007C178F" w:rsidRDefault="00954421" w:rsidP="00954421">
      <w:pPr>
        <w:pStyle w:val="FootnoteText"/>
        <w:rPr>
          <w:rFonts w:ascii="Times New Roman" w:hAnsi="Times New Roman" w:cs="Times New Roman"/>
          <w:lang w:val="en-GB"/>
        </w:rPr>
      </w:pPr>
      <w:r w:rsidRPr="007C178F">
        <w:rPr>
          <w:rStyle w:val="FootnoteReference"/>
          <w:rFonts w:ascii="Times New Roman" w:hAnsi="Times New Roman" w:cs="Times New Roman"/>
        </w:rPr>
        <w:footnoteRef/>
      </w:r>
      <w:r w:rsidRPr="007C178F">
        <w:rPr>
          <w:rFonts w:ascii="Times New Roman" w:hAnsi="Times New Roman" w:cs="Times New Roman"/>
        </w:rPr>
        <w:t xml:space="preserve"> </w:t>
      </w:r>
      <w:r w:rsidR="00EF1F46">
        <w:rPr>
          <w:rFonts w:ascii="Times New Roman" w:hAnsi="Times New Roman" w:cs="Times New Roman"/>
          <w:i/>
          <w:iCs/>
        </w:rPr>
        <w:t xml:space="preserve">Mahlangu and Another v Minister of Police </w:t>
      </w:r>
      <w:r w:rsidR="002313C3">
        <w:rPr>
          <w:rFonts w:ascii="Times New Roman" w:hAnsi="Times New Roman" w:cs="Times New Roman"/>
          <w:i/>
          <w:iCs/>
        </w:rPr>
        <w:t>op cit</w:t>
      </w:r>
      <w:r w:rsidRPr="007C178F">
        <w:rPr>
          <w:rFonts w:ascii="Times New Roman" w:hAnsi="Times New Roman" w:cs="Times New Roman"/>
          <w:lang w:val="en-GB"/>
        </w:rPr>
        <w:t xml:space="preserve"> </w:t>
      </w:r>
      <w:r w:rsidR="002313C3">
        <w:rPr>
          <w:rFonts w:ascii="Times New Roman" w:hAnsi="Times New Roman" w:cs="Times New Roman"/>
          <w:lang w:val="en-GB"/>
        </w:rPr>
        <w:t>fn 52.</w:t>
      </w:r>
    </w:p>
  </w:footnote>
  <w:footnote w:id="63">
    <w:p w:rsidR="00954421" w:rsidRPr="007C178F" w:rsidRDefault="00954421" w:rsidP="00954421">
      <w:pPr>
        <w:pStyle w:val="FootnoteText"/>
        <w:rPr>
          <w:rFonts w:ascii="Times New Roman" w:hAnsi="Times New Roman" w:cs="Times New Roman"/>
          <w:lang w:val="en-GB"/>
        </w:rPr>
      </w:pPr>
      <w:r w:rsidRPr="007C178F">
        <w:rPr>
          <w:rStyle w:val="FootnoteReference"/>
          <w:rFonts w:ascii="Times New Roman" w:hAnsi="Times New Roman" w:cs="Times New Roman"/>
        </w:rPr>
        <w:footnoteRef/>
      </w:r>
      <w:r w:rsidRPr="007C178F">
        <w:rPr>
          <w:rFonts w:ascii="Times New Roman" w:hAnsi="Times New Roman" w:cs="Times New Roman"/>
        </w:rPr>
        <w:t xml:space="preserve"> </w:t>
      </w:r>
      <w:r w:rsidR="00EF1F46">
        <w:rPr>
          <w:rFonts w:ascii="Times New Roman" w:hAnsi="Times New Roman" w:cs="Times New Roman"/>
          <w:i/>
          <w:iCs/>
        </w:rPr>
        <w:t xml:space="preserve">De Klerk v Minister of Police </w:t>
      </w:r>
      <w:r w:rsidRPr="007C178F">
        <w:rPr>
          <w:rFonts w:ascii="Times New Roman" w:hAnsi="Times New Roman" w:cs="Times New Roman"/>
          <w:lang w:val="en-GB"/>
        </w:rPr>
        <w:t>2021 (4) SA 585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rsidR="00C203FC" w:rsidRDefault="00C203FC" w:rsidP="001608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203FC" w:rsidRDefault="00C203FC"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3FC" w:rsidRDefault="00762478" w:rsidP="0016088D">
    <w:pPr>
      <w:pStyle w:val="Header"/>
      <w:framePr w:wrap="none" w:vAnchor="text" w:hAnchor="margin" w:xAlign="right" w:y="1"/>
      <w:rPr>
        <w:rStyle w:val="PageNumber"/>
      </w:rPr>
    </w:pPr>
    <w:sdt>
      <w:sdtPr>
        <w:rPr>
          <w:rStyle w:val="PageNumber"/>
        </w:rPr>
        <w:id w:val="2014796027"/>
        <w:docPartObj>
          <w:docPartGallery w:val="Page Numbers (Top of Page)"/>
          <w:docPartUnique/>
        </w:docPartObj>
      </w:sdtPr>
      <w:sdtEndPr>
        <w:rPr>
          <w:rStyle w:val="PageNumber"/>
        </w:rPr>
      </w:sdtEndPr>
      <w:sdtContent>
        <w:r w:rsidR="00C203FC">
          <w:rPr>
            <w:rStyle w:val="PageNumber"/>
          </w:rPr>
          <w:fldChar w:fldCharType="begin"/>
        </w:r>
        <w:r w:rsidR="00C203FC">
          <w:rPr>
            <w:rStyle w:val="PageNumber"/>
          </w:rPr>
          <w:instrText xml:space="preserve"> PAGE </w:instrText>
        </w:r>
        <w:r w:rsidR="00C203FC">
          <w:rPr>
            <w:rStyle w:val="PageNumber"/>
          </w:rPr>
          <w:fldChar w:fldCharType="separate"/>
        </w:r>
        <w:r w:rsidR="007240C3">
          <w:rPr>
            <w:rStyle w:val="PageNumber"/>
            <w:noProof/>
          </w:rPr>
          <w:t>4</w:t>
        </w:r>
        <w:r w:rsidR="00C203FC">
          <w:rPr>
            <w:rStyle w:val="PageNumber"/>
          </w:rPr>
          <w:fldChar w:fldCharType="end"/>
        </w:r>
      </w:sdtContent>
    </w:sdt>
  </w:p>
  <w:p w:rsidR="00C203FC" w:rsidRDefault="00C203FC"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A96780"/>
    <w:multiLevelType w:val="hybridMultilevel"/>
    <w:tmpl w:val="B1906E30"/>
    <w:lvl w:ilvl="0" w:tplc="641E60A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D1B25"/>
    <w:multiLevelType w:val="hybridMultilevel"/>
    <w:tmpl w:val="3A14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63299"/>
    <w:multiLevelType w:val="hybridMultilevel"/>
    <w:tmpl w:val="B91844F6"/>
    <w:lvl w:ilvl="0" w:tplc="8E62E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E1DDB"/>
    <w:multiLevelType w:val="hybridMultilevel"/>
    <w:tmpl w:val="0DEC7FE6"/>
    <w:lvl w:ilvl="0" w:tplc="D4F67A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4C3886"/>
    <w:multiLevelType w:val="hybridMultilevel"/>
    <w:tmpl w:val="A2BEDCB0"/>
    <w:lvl w:ilvl="0" w:tplc="4EAECE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57110C"/>
    <w:multiLevelType w:val="hybridMultilevel"/>
    <w:tmpl w:val="D35E70E2"/>
    <w:lvl w:ilvl="0" w:tplc="B69E61C6">
      <w:start w:val="1"/>
      <w:numFmt w:val="decimal"/>
      <w:lvlText w:val="[%1]"/>
      <w:lvlJc w:val="left"/>
      <w:pPr>
        <w:ind w:left="720" w:hanging="360"/>
      </w:pPr>
      <w:rPr>
        <w:rFonts w:hint="default"/>
        <w:b w:val="0"/>
        <w:bCs w:val="0"/>
      </w:rPr>
    </w:lvl>
    <w:lvl w:ilvl="1" w:tplc="ECD68418">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A5F74"/>
    <w:multiLevelType w:val="hybridMultilevel"/>
    <w:tmpl w:val="747C4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C4302"/>
    <w:multiLevelType w:val="hybridMultilevel"/>
    <w:tmpl w:val="6788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C7D4F"/>
    <w:multiLevelType w:val="hybridMultilevel"/>
    <w:tmpl w:val="97AC2A0E"/>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5E5143"/>
    <w:multiLevelType w:val="hybridMultilevel"/>
    <w:tmpl w:val="B1BA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07556"/>
    <w:multiLevelType w:val="hybridMultilevel"/>
    <w:tmpl w:val="7CB24904"/>
    <w:lvl w:ilvl="0" w:tplc="AA4CB0F2">
      <w:start w:val="1"/>
      <w:numFmt w:val="lowerLetter"/>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93B6BBA"/>
    <w:multiLevelType w:val="hybridMultilevel"/>
    <w:tmpl w:val="69DA6F02"/>
    <w:lvl w:ilvl="0" w:tplc="67C46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E0011"/>
    <w:multiLevelType w:val="hybridMultilevel"/>
    <w:tmpl w:val="6AE42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31745"/>
    <w:multiLevelType w:val="hybridMultilevel"/>
    <w:tmpl w:val="3A16D578"/>
    <w:lvl w:ilvl="0" w:tplc="53987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7C75F7"/>
    <w:multiLevelType w:val="hybridMultilevel"/>
    <w:tmpl w:val="745C4BA4"/>
    <w:lvl w:ilvl="0" w:tplc="F71EFB4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145CF2"/>
    <w:multiLevelType w:val="hybridMultilevel"/>
    <w:tmpl w:val="67664EB4"/>
    <w:lvl w:ilvl="0" w:tplc="6116E568">
      <w:start w:val="1"/>
      <w:numFmt w:val="lowerLetter"/>
      <w:lvlText w:val="(%1)"/>
      <w:lvlJc w:val="left"/>
      <w:pPr>
        <w:ind w:left="502" w:hanging="360"/>
      </w:pPr>
      <w:rPr>
        <w:rFonts w:hint="default"/>
        <w:i/>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7A332C6"/>
    <w:multiLevelType w:val="hybridMultilevel"/>
    <w:tmpl w:val="1BAE557E"/>
    <w:lvl w:ilvl="0" w:tplc="293C440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326C9"/>
    <w:multiLevelType w:val="hybridMultilevel"/>
    <w:tmpl w:val="DC868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272D6"/>
    <w:multiLevelType w:val="hybridMultilevel"/>
    <w:tmpl w:val="179C25DC"/>
    <w:lvl w:ilvl="0" w:tplc="508202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25"/>
  </w:num>
  <w:num w:numId="6">
    <w:abstractNumId w:val="12"/>
  </w:num>
  <w:num w:numId="7">
    <w:abstractNumId w:val="28"/>
  </w:num>
  <w:num w:numId="8">
    <w:abstractNumId w:val="1"/>
  </w:num>
  <w:num w:numId="9">
    <w:abstractNumId w:val="9"/>
  </w:num>
  <w:num w:numId="10">
    <w:abstractNumId w:val="15"/>
  </w:num>
  <w:num w:numId="11">
    <w:abstractNumId w:val="11"/>
  </w:num>
  <w:num w:numId="12">
    <w:abstractNumId w:val="23"/>
  </w:num>
  <w:num w:numId="13">
    <w:abstractNumId w:val="24"/>
  </w:num>
  <w:num w:numId="14">
    <w:abstractNumId w:val="2"/>
  </w:num>
  <w:num w:numId="15">
    <w:abstractNumId w:val="4"/>
  </w:num>
  <w:num w:numId="16">
    <w:abstractNumId w:val="8"/>
  </w:num>
  <w:num w:numId="17">
    <w:abstractNumId w:val="16"/>
  </w:num>
  <w:num w:numId="18">
    <w:abstractNumId w:val="22"/>
  </w:num>
  <w:num w:numId="19">
    <w:abstractNumId w:val="14"/>
  </w:num>
  <w:num w:numId="20">
    <w:abstractNumId w:val="13"/>
  </w:num>
  <w:num w:numId="21">
    <w:abstractNumId w:val="6"/>
  </w:num>
  <w:num w:numId="22">
    <w:abstractNumId w:val="10"/>
  </w:num>
  <w:num w:numId="23">
    <w:abstractNumId w:val="18"/>
  </w:num>
  <w:num w:numId="24">
    <w:abstractNumId w:val="19"/>
  </w:num>
  <w:num w:numId="25">
    <w:abstractNumId w:val="27"/>
  </w:num>
  <w:num w:numId="26">
    <w:abstractNumId w:val="21"/>
  </w:num>
  <w:num w:numId="27">
    <w:abstractNumId w:val="20"/>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3FE"/>
    <w:rsid w:val="00000935"/>
    <w:rsid w:val="0000217A"/>
    <w:rsid w:val="00002AB4"/>
    <w:rsid w:val="00004324"/>
    <w:rsid w:val="00004E1E"/>
    <w:rsid w:val="00005691"/>
    <w:rsid w:val="00005ABB"/>
    <w:rsid w:val="00005BC2"/>
    <w:rsid w:val="0000642E"/>
    <w:rsid w:val="00006EF3"/>
    <w:rsid w:val="00007087"/>
    <w:rsid w:val="00007904"/>
    <w:rsid w:val="000109B4"/>
    <w:rsid w:val="00011041"/>
    <w:rsid w:val="00012A2F"/>
    <w:rsid w:val="00014437"/>
    <w:rsid w:val="00014770"/>
    <w:rsid w:val="00016FDA"/>
    <w:rsid w:val="00017949"/>
    <w:rsid w:val="000203D2"/>
    <w:rsid w:val="00021753"/>
    <w:rsid w:val="000220C3"/>
    <w:rsid w:val="00022804"/>
    <w:rsid w:val="000246DD"/>
    <w:rsid w:val="00026356"/>
    <w:rsid w:val="00027972"/>
    <w:rsid w:val="00027DA3"/>
    <w:rsid w:val="00030A25"/>
    <w:rsid w:val="000323B0"/>
    <w:rsid w:val="00033E6D"/>
    <w:rsid w:val="000341AF"/>
    <w:rsid w:val="0003473F"/>
    <w:rsid w:val="00034B32"/>
    <w:rsid w:val="0003553E"/>
    <w:rsid w:val="00037E1C"/>
    <w:rsid w:val="0004040E"/>
    <w:rsid w:val="00040F79"/>
    <w:rsid w:val="000422CD"/>
    <w:rsid w:val="0004347D"/>
    <w:rsid w:val="000434C6"/>
    <w:rsid w:val="0004373B"/>
    <w:rsid w:val="00043FBE"/>
    <w:rsid w:val="0004408D"/>
    <w:rsid w:val="00044912"/>
    <w:rsid w:val="000451D0"/>
    <w:rsid w:val="00047035"/>
    <w:rsid w:val="00047495"/>
    <w:rsid w:val="000478E8"/>
    <w:rsid w:val="0005061D"/>
    <w:rsid w:val="00051E26"/>
    <w:rsid w:val="00051F6C"/>
    <w:rsid w:val="000536DD"/>
    <w:rsid w:val="00053D81"/>
    <w:rsid w:val="00054B92"/>
    <w:rsid w:val="00054DEC"/>
    <w:rsid w:val="00056042"/>
    <w:rsid w:val="00056B88"/>
    <w:rsid w:val="00056FBA"/>
    <w:rsid w:val="000574BF"/>
    <w:rsid w:val="000602CC"/>
    <w:rsid w:val="00061F67"/>
    <w:rsid w:val="000623EA"/>
    <w:rsid w:val="000626F1"/>
    <w:rsid w:val="00063188"/>
    <w:rsid w:val="00063C6E"/>
    <w:rsid w:val="00063D01"/>
    <w:rsid w:val="00063D5A"/>
    <w:rsid w:val="00064DBB"/>
    <w:rsid w:val="000650BF"/>
    <w:rsid w:val="0006597A"/>
    <w:rsid w:val="00065CF8"/>
    <w:rsid w:val="00066250"/>
    <w:rsid w:val="0006714D"/>
    <w:rsid w:val="000671EA"/>
    <w:rsid w:val="000674A1"/>
    <w:rsid w:val="0007050F"/>
    <w:rsid w:val="0007234C"/>
    <w:rsid w:val="0007285B"/>
    <w:rsid w:val="00073BF8"/>
    <w:rsid w:val="00073EFC"/>
    <w:rsid w:val="0007457F"/>
    <w:rsid w:val="000759D3"/>
    <w:rsid w:val="000760FC"/>
    <w:rsid w:val="00076254"/>
    <w:rsid w:val="000778A4"/>
    <w:rsid w:val="00080A4A"/>
    <w:rsid w:val="00080D4E"/>
    <w:rsid w:val="000815F5"/>
    <w:rsid w:val="00083322"/>
    <w:rsid w:val="00083386"/>
    <w:rsid w:val="000833DB"/>
    <w:rsid w:val="00083629"/>
    <w:rsid w:val="00083777"/>
    <w:rsid w:val="00084C6F"/>
    <w:rsid w:val="000856BD"/>
    <w:rsid w:val="00086278"/>
    <w:rsid w:val="000867A4"/>
    <w:rsid w:val="00086814"/>
    <w:rsid w:val="00086A06"/>
    <w:rsid w:val="00087934"/>
    <w:rsid w:val="00087FF8"/>
    <w:rsid w:val="0009015D"/>
    <w:rsid w:val="00090ACB"/>
    <w:rsid w:val="000910CD"/>
    <w:rsid w:val="00091D23"/>
    <w:rsid w:val="00091F8C"/>
    <w:rsid w:val="000925BD"/>
    <w:rsid w:val="00094808"/>
    <w:rsid w:val="0009497C"/>
    <w:rsid w:val="00095DCC"/>
    <w:rsid w:val="000961C4"/>
    <w:rsid w:val="00096BC1"/>
    <w:rsid w:val="000976CA"/>
    <w:rsid w:val="000A1ED1"/>
    <w:rsid w:val="000A44C5"/>
    <w:rsid w:val="000A4D73"/>
    <w:rsid w:val="000A59DC"/>
    <w:rsid w:val="000B0946"/>
    <w:rsid w:val="000B0DC8"/>
    <w:rsid w:val="000B26AE"/>
    <w:rsid w:val="000B26CF"/>
    <w:rsid w:val="000B4684"/>
    <w:rsid w:val="000B4B4E"/>
    <w:rsid w:val="000B4BC4"/>
    <w:rsid w:val="000B5790"/>
    <w:rsid w:val="000B5FBC"/>
    <w:rsid w:val="000B6309"/>
    <w:rsid w:val="000B643B"/>
    <w:rsid w:val="000B6484"/>
    <w:rsid w:val="000B6741"/>
    <w:rsid w:val="000B78EC"/>
    <w:rsid w:val="000C1A1E"/>
    <w:rsid w:val="000C2D21"/>
    <w:rsid w:val="000C3531"/>
    <w:rsid w:val="000C3620"/>
    <w:rsid w:val="000C3646"/>
    <w:rsid w:val="000C39A5"/>
    <w:rsid w:val="000C4327"/>
    <w:rsid w:val="000C450C"/>
    <w:rsid w:val="000C4B87"/>
    <w:rsid w:val="000C7746"/>
    <w:rsid w:val="000C7A27"/>
    <w:rsid w:val="000D085B"/>
    <w:rsid w:val="000D0D78"/>
    <w:rsid w:val="000D1050"/>
    <w:rsid w:val="000D22BE"/>
    <w:rsid w:val="000D22FB"/>
    <w:rsid w:val="000D369E"/>
    <w:rsid w:val="000D487F"/>
    <w:rsid w:val="000D4BFA"/>
    <w:rsid w:val="000D4D8F"/>
    <w:rsid w:val="000D4E03"/>
    <w:rsid w:val="000D667A"/>
    <w:rsid w:val="000D66D8"/>
    <w:rsid w:val="000D723E"/>
    <w:rsid w:val="000E112D"/>
    <w:rsid w:val="000E18BE"/>
    <w:rsid w:val="000E1C45"/>
    <w:rsid w:val="000E2444"/>
    <w:rsid w:val="000E2A0C"/>
    <w:rsid w:val="000E3956"/>
    <w:rsid w:val="000E3E15"/>
    <w:rsid w:val="000E48E5"/>
    <w:rsid w:val="000E4F0D"/>
    <w:rsid w:val="000E5100"/>
    <w:rsid w:val="000E690F"/>
    <w:rsid w:val="000E7643"/>
    <w:rsid w:val="000E7ECD"/>
    <w:rsid w:val="000F05E0"/>
    <w:rsid w:val="000F1A95"/>
    <w:rsid w:val="000F3703"/>
    <w:rsid w:val="000F3928"/>
    <w:rsid w:val="000F5AC7"/>
    <w:rsid w:val="000F6BFE"/>
    <w:rsid w:val="000F7DF4"/>
    <w:rsid w:val="0010068E"/>
    <w:rsid w:val="0010218C"/>
    <w:rsid w:val="00102D5B"/>
    <w:rsid w:val="001044DB"/>
    <w:rsid w:val="00104515"/>
    <w:rsid w:val="001048BB"/>
    <w:rsid w:val="0010622C"/>
    <w:rsid w:val="0010721D"/>
    <w:rsid w:val="001078B5"/>
    <w:rsid w:val="00107A5F"/>
    <w:rsid w:val="001100D4"/>
    <w:rsid w:val="0011026A"/>
    <w:rsid w:val="0011032A"/>
    <w:rsid w:val="00110EF0"/>
    <w:rsid w:val="0011192A"/>
    <w:rsid w:val="001124A5"/>
    <w:rsid w:val="00115556"/>
    <w:rsid w:val="00116EB9"/>
    <w:rsid w:val="00120478"/>
    <w:rsid w:val="00120E93"/>
    <w:rsid w:val="001226DE"/>
    <w:rsid w:val="0012274C"/>
    <w:rsid w:val="0012304C"/>
    <w:rsid w:val="00123296"/>
    <w:rsid w:val="001249D0"/>
    <w:rsid w:val="0012621C"/>
    <w:rsid w:val="00130228"/>
    <w:rsid w:val="00131984"/>
    <w:rsid w:val="00131A28"/>
    <w:rsid w:val="001337CC"/>
    <w:rsid w:val="001344DA"/>
    <w:rsid w:val="00134A73"/>
    <w:rsid w:val="00134C11"/>
    <w:rsid w:val="0013520A"/>
    <w:rsid w:val="001354F9"/>
    <w:rsid w:val="00135C81"/>
    <w:rsid w:val="00135F73"/>
    <w:rsid w:val="00136EC7"/>
    <w:rsid w:val="00137E08"/>
    <w:rsid w:val="00137F53"/>
    <w:rsid w:val="00142F79"/>
    <w:rsid w:val="00143382"/>
    <w:rsid w:val="001435EB"/>
    <w:rsid w:val="00143EBC"/>
    <w:rsid w:val="00144800"/>
    <w:rsid w:val="00144974"/>
    <w:rsid w:val="00144B7A"/>
    <w:rsid w:val="00146746"/>
    <w:rsid w:val="00146BA3"/>
    <w:rsid w:val="00150607"/>
    <w:rsid w:val="0015135D"/>
    <w:rsid w:val="001517E0"/>
    <w:rsid w:val="00152BFD"/>
    <w:rsid w:val="0015661A"/>
    <w:rsid w:val="00157785"/>
    <w:rsid w:val="00157898"/>
    <w:rsid w:val="00157C19"/>
    <w:rsid w:val="0016088D"/>
    <w:rsid w:val="00160EBC"/>
    <w:rsid w:val="00160F58"/>
    <w:rsid w:val="001620CA"/>
    <w:rsid w:val="00163A58"/>
    <w:rsid w:val="00164D9F"/>
    <w:rsid w:val="00166D6C"/>
    <w:rsid w:val="001670A6"/>
    <w:rsid w:val="0016755F"/>
    <w:rsid w:val="001676B0"/>
    <w:rsid w:val="001706CD"/>
    <w:rsid w:val="001719D2"/>
    <w:rsid w:val="00172B5C"/>
    <w:rsid w:val="00173547"/>
    <w:rsid w:val="00174B6D"/>
    <w:rsid w:val="00175293"/>
    <w:rsid w:val="0017614D"/>
    <w:rsid w:val="00176295"/>
    <w:rsid w:val="00177C43"/>
    <w:rsid w:val="0018006A"/>
    <w:rsid w:val="00180F4E"/>
    <w:rsid w:val="00181923"/>
    <w:rsid w:val="00181B6F"/>
    <w:rsid w:val="00181E7E"/>
    <w:rsid w:val="00182175"/>
    <w:rsid w:val="00182625"/>
    <w:rsid w:val="00182FEB"/>
    <w:rsid w:val="00184625"/>
    <w:rsid w:val="00186769"/>
    <w:rsid w:val="001870AF"/>
    <w:rsid w:val="00191768"/>
    <w:rsid w:val="00192024"/>
    <w:rsid w:val="00192869"/>
    <w:rsid w:val="001943D2"/>
    <w:rsid w:val="001954F0"/>
    <w:rsid w:val="00195571"/>
    <w:rsid w:val="001955AB"/>
    <w:rsid w:val="00196742"/>
    <w:rsid w:val="00197147"/>
    <w:rsid w:val="001971D8"/>
    <w:rsid w:val="001A0756"/>
    <w:rsid w:val="001A091A"/>
    <w:rsid w:val="001A3936"/>
    <w:rsid w:val="001A4F33"/>
    <w:rsid w:val="001A7503"/>
    <w:rsid w:val="001B0D01"/>
    <w:rsid w:val="001B1233"/>
    <w:rsid w:val="001B2578"/>
    <w:rsid w:val="001B2FE4"/>
    <w:rsid w:val="001B505F"/>
    <w:rsid w:val="001B54C5"/>
    <w:rsid w:val="001B5E93"/>
    <w:rsid w:val="001B64E1"/>
    <w:rsid w:val="001B69E3"/>
    <w:rsid w:val="001C04BC"/>
    <w:rsid w:val="001C0DCD"/>
    <w:rsid w:val="001C2DD7"/>
    <w:rsid w:val="001C32BE"/>
    <w:rsid w:val="001C48A5"/>
    <w:rsid w:val="001C4B58"/>
    <w:rsid w:val="001C4B5E"/>
    <w:rsid w:val="001C6315"/>
    <w:rsid w:val="001C7061"/>
    <w:rsid w:val="001C7DE1"/>
    <w:rsid w:val="001D0962"/>
    <w:rsid w:val="001D214B"/>
    <w:rsid w:val="001D280D"/>
    <w:rsid w:val="001D28C7"/>
    <w:rsid w:val="001D445E"/>
    <w:rsid w:val="001D484F"/>
    <w:rsid w:val="001D5A9D"/>
    <w:rsid w:val="001D5F83"/>
    <w:rsid w:val="001D61C8"/>
    <w:rsid w:val="001D7384"/>
    <w:rsid w:val="001E0158"/>
    <w:rsid w:val="001E0F36"/>
    <w:rsid w:val="001E1834"/>
    <w:rsid w:val="001E1B07"/>
    <w:rsid w:val="001E24E0"/>
    <w:rsid w:val="001E2B26"/>
    <w:rsid w:val="001E4824"/>
    <w:rsid w:val="001E62AB"/>
    <w:rsid w:val="001E640A"/>
    <w:rsid w:val="001E6A6E"/>
    <w:rsid w:val="001E701F"/>
    <w:rsid w:val="001E7834"/>
    <w:rsid w:val="001E7844"/>
    <w:rsid w:val="001E78D5"/>
    <w:rsid w:val="001E7C8F"/>
    <w:rsid w:val="001F0F85"/>
    <w:rsid w:val="001F2C6C"/>
    <w:rsid w:val="001F335C"/>
    <w:rsid w:val="001F370D"/>
    <w:rsid w:val="001F3A41"/>
    <w:rsid w:val="001F3C25"/>
    <w:rsid w:val="001F59AB"/>
    <w:rsid w:val="001F6763"/>
    <w:rsid w:val="001F6779"/>
    <w:rsid w:val="001F6C2E"/>
    <w:rsid w:val="001F75EA"/>
    <w:rsid w:val="00201DC6"/>
    <w:rsid w:val="00201F12"/>
    <w:rsid w:val="002022F3"/>
    <w:rsid w:val="002045B4"/>
    <w:rsid w:val="00204A71"/>
    <w:rsid w:val="00206D6C"/>
    <w:rsid w:val="0020709F"/>
    <w:rsid w:val="00207573"/>
    <w:rsid w:val="00210AD5"/>
    <w:rsid w:val="002115FE"/>
    <w:rsid w:val="0021430F"/>
    <w:rsid w:val="00215EBC"/>
    <w:rsid w:val="0021730A"/>
    <w:rsid w:val="00217399"/>
    <w:rsid w:val="002203EC"/>
    <w:rsid w:val="00221A23"/>
    <w:rsid w:val="00222854"/>
    <w:rsid w:val="00224363"/>
    <w:rsid w:val="0022498F"/>
    <w:rsid w:val="0022594E"/>
    <w:rsid w:val="00226444"/>
    <w:rsid w:val="00226ADA"/>
    <w:rsid w:val="00227379"/>
    <w:rsid w:val="002306E6"/>
    <w:rsid w:val="00231325"/>
    <w:rsid w:val="002313C3"/>
    <w:rsid w:val="002329B4"/>
    <w:rsid w:val="0023410F"/>
    <w:rsid w:val="0023677B"/>
    <w:rsid w:val="00236B9D"/>
    <w:rsid w:val="00236EBA"/>
    <w:rsid w:val="0023768E"/>
    <w:rsid w:val="00237AA7"/>
    <w:rsid w:val="002402F6"/>
    <w:rsid w:val="00241C59"/>
    <w:rsid w:val="00243B3C"/>
    <w:rsid w:val="00244A7C"/>
    <w:rsid w:val="00244C12"/>
    <w:rsid w:val="00245504"/>
    <w:rsid w:val="0024593D"/>
    <w:rsid w:val="00245BEB"/>
    <w:rsid w:val="002468DC"/>
    <w:rsid w:val="00246FA4"/>
    <w:rsid w:val="00247551"/>
    <w:rsid w:val="00250530"/>
    <w:rsid w:val="0025056A"/>
    <w:rsid w:val="00252A6A"/>
    <w:rsid w:val="00252FC1"/>
    <w:rsid w:val="00253273"/>
    <w:rsid w:val="00253DEB"/>
    <w:rsid w:val="00254533"/>
    <w:rsid w:val="00256208"/>
    <w:rsid w:val="00256FCC"/>
    <w:rsid w:val="00257A15"/>
    <w:rsid w:val="00257B6A"/>
    <w:rsid w:val="00260277"/>
    <w:rsid w:val="002606D8"/>
    <w:rsid w:val="00260A94"/>
    <w:rsid w:val="00260B67"/>
    <w:rsid w:val="002612A5"/>
    <w:rsid w:val="00261583"/>
    <w:rsid w:val="0026158F"/>
    <w:rsid w:val="002624D4"/>
    <w:rsid w:val="002635B7"/>
    <w:rsid w:val="00263B8D"/>
    <w:rsid w:val="0026495C"/>
    <w:rsid w:val="00265010"/>
    <w:rsid w:val="00265180"/>
    <w:rsid w:val="002658F6"/>
    <w:rsid w:val="00265A98"/>
    <w:rsid w:val="00265AEB"/>
    <w:rsid w:val="0026634E"/>
    <w:rsid w:val="0026645C"/>
    <w:rsid w:val="002676F6"/>
    <w:rsid w:val="00267F60"/>
    <w:rsid w:val="002704A3"/>
    <w:rsid w:val="002705E9"/>
    <w:rsid w:val="002708FA"/>
    <w:rsid w:val="00272861"/>
    <w:rsid w:val="00272A68"/>
    <w:rsid w:val="00272C41"/>
    <w:rsid w:val="00273AD7"/>
    <w:rsid w:val="00274C64"/>
    <w:rsid w:val="00275394"/>
    <w:rsid w:val="00275410"/>
    <w:rsid w:val="002759BF"/>
    <w:rsid w:val="00276002"/>
    <w:rsid w:val="00277752"/>
    <w:rsid w:val="00277EB6"/>
    <w:rsid w:val="002826F7"/>
    <w:rsid w:val="002838D5"/>
    <w:rsid w:val="00284694"/>
    <w:rsid w:val="0028474E"/>
    <w:rsid w:val="002852C4"/>
    <w:rsid w:val="00285664"/>
    <w:rsid w:val="00285DED"/>
    <w:rsid w:val="00286A96"/>
    <w:rsid w:val="00287A18"/>
    <w:rsid w:val="00287A26"/>
    <w:rsid w:val="002909D2"/>
    <w:rsid w:val="00290DC6"/>
    <w:rsid w:val="00290E92"/>
    <w:rsid w:val="002920B7"/>
    <w:rsid w:val="00292205"/>
    <w:rsid w:val="002937E3"/>
    <w:rsid w:val="0029395B"/>
    <w:rsid w:val="00294129"/>
    <w:rsid w:val="00294313"/>
    <w:rsid w:val="002944CD"/>
    <w:rsid w:val="00294AC0"/>
    <w:rsid w:val="002954AC"/>
    <w:rsid w:val="002960D0"/>
    <w:rsid w:val="00296989"/>
    <w:rsid w:val="00297A26"/>
    <w:rsid w:val="00297C3C"/>
    <w:rsid w:val="00297F23"/>
    <w:rsid w:val="002A01B5"/>
    <w:rsid w:val="002A080F"/>
    <w:rsid w:val="002A0EB5"/>
    <w:rsid w:val="002A157A"/>
    <w:rsid w:val="002A1950"/>
    <w:rsid w:val="002A1D97"/>
    <w:rsid w:val="002A1E2F"/>
    <w:rsid w:val="002A21AF"/>
    <w:rsid w:val="002A2492"/>
    <w:rsid w:val="002A2AA4"/>
    <w:rsid w:val="002A32AC"/>
    <w:rsid w:val="002A3836"/>
    <w:rsid w:val="002A3C5C"/>
    <w:rsid w:val="002A61D9"/>
    <w:rsid w:val="002A6332"/>
    <w:rsid w:val="002A6593"/>
    <w:rsid w:val="002A6B82"/>
    <w:rsid w:val="002A73A7"/>
    <w:rsid w:val="002B032D"/>
    <w:rsid w:val="002B1313"/>
    <w:rsid w:val="002B1542"/>
    <w:rsid w:val="002B18EA"/>
    <w:rsid w:val="002B2510"/>
    <w:rsid w:val="002B31B7"/>
    <w:rsid w:val="002B3C68"/>
    <w:rsid w:val="002B3FE3"/>
    <w:rsid w:val="002B4ABA"/>
    <w:rsid w:val="002B54B7"/>
    <w:rsid w:val="002B5DE4"/>
    <w:rsid w:val="002B6730"/>
    <w:rsid w:val="002B7650"/>
    <w:rsid w:val="002B7874"/>
    <w:rsid w:val="002C010D"/>
    <w:rsid w:val="002C1BF8"/>
    <w:rsid w:val="002C1DED"/>
    <w:rsid w:val="002C1ECF"/>
    <w:rsid w:val="002C219C"/>
    <w:rsid w:val="002C3A0D"/>
    <w:rsid w:val="002C45D8"/>
    <w:rsid w:val="002C7128"/>
    <w:rsid w:val="002D1F9B"/>
    <w:rsid w:val="002D230C"/>
    <w:rsid w:val="002D3678"/>
    <w:rsid w:val="002D424C"/>
    <w:rsid w:val="002D4CBC"/>
    <w:rsid w:val="002D6D70"/>
    <w:rsid w:val="002E0565"/>
    <w:rsid w:val="002E0885"/>
    <w:rsid w:val="002E0CCA"/>
    <w:rsid w:val="002E0EE6"/>
    <w:rsid w:val="002E108B"/>
    <w:rsid w:val="002E1105"/>
    <w:rsid w:val="002E141A"/>
    <w:rsid w:val="002E15BA"/>
    <w:rsid w:val="002E1B95"/>
    <w:rsid w:val="002E28DA"/>
    <w:rsid w:val="002E2F5A"/>
    <w:rsid w:val="002E3EC7"/>
    <w:rsid w:val="002E4808"/>
    <w:rsid w:val="002E483E"/>
    <w:rsid w:val="002E7045"/>
    <w:rsid w:val="002E7199"/>
    <w:rsid w:val="002E7B3A"/>
    <w:rsid w:val="002E7F10"/>
    <w:rsid w:val="002F012F"/>
    <w:rsid w:val="002F0513"/>
    <w:rsid w:val="002F0990"/>
    <w:rsid w:val="002F0C58"/>
    <w:rsid w:val="002F13D1"/>
    <w:rsid w:val="002F23DC"/>
    <w:rsid w:val="002F37F8"/>
    <w:rsid w:val="002F3807"/>
    <w:rsid w:val="002F4220"/>
    <w:rsid w:val="002F46F3"/>
    <w:rsid w:val="002F4EDB"/>
    <w:rsid w:val="002F60D3"/>
    <w:rsid w:val="002F6728"/>
    <w:rsid w:val="002F7574"/>
    <w:rsid w:val="00300A59"/>
    <w:rsid w:val="00300C53"/>
    <w:rsid w:val="00301129"/>
    <w:rsid w:val="00301372"/>
    <w:rsid w:val="003018AB"/>
    <w:rsid w:val="0030214A"/>
    <w:rsid w:val="00302E78"/>
    <w:rsid w:val="003030C6"/>
    <w:rsid w:val="00304D7F"/>
    <w:rsid w:val="00306288"/>
    <w:rsid w:val="00307AA2"/>
    <w:rsid w:val="003101BC"/>
    <w:rsid w:val="00312CD4"/>
    <w:rsid w:val="003140F9"/>
    <w:rsid w:val="003148EA"/>
    <w:rsid w:val="003150CA"/>
    <w:rsid w:val="0031532D"/>
    <w:rsid w:val="003157D6"/>
    <w:rsid w:val="00315CB8"/>
    <w:rsid w:val="00315D8D"/>
    <w:rsid w:val="003168ED"/>
    <w:rsid w:val="00316C01"/>
    <w:rsid w:val="003172EB"/>
    <w:rsid w:val="00317AB4"/>
    <w:rsid w:val="00320AD5"/>
    <w:rsid w:val="00321DC9"/>
    <w:rsid w:val="00321E11"/>
    <w:rsid w:val="003228A7"/>
    <w:rsid w:val="0032318E"/>
    <w:rsid w:val="00324CE8"/>
    <w:rsid w:val="00324D7A"/>
    <w:rsid w:val="00325BD4"/>
    <w:rsid w:val="00325E28"/>
    <w:rsid w:val="00326A33"/>
    <w:rsid w:val="0032785C"/>
    <w:rsid w:val="00327E36"/>
    <w:rsid w:val="00327F9F"/>
    <w:rsid w:val="00330795"/>
    <w:rsid w:val="00330E85"/>
    <w:rsid w:val="00331864"/>
    <w:rsid w:val="0033219D"/>
    <w:rsid w:val="00332410"/>
    <w:rsid w:val="0033277B"/>
    <w:rsid w:val="00333335"/>
    <w:rsid w:val="00334624"/>
    <w:rsid w:val="00334D27"/>
    <w:rsid w:val="00335693"/>
    <w:rsid w:val="00335897"/>
    <w:rsid w:val="0033634C"/>
    <w:rsid w:val="0033669D"/>
    <w:rsid w:val="003367DD"/>
    <w:rsid w:val="003419DA"/>
    <w:rsid w:val="00341BA7"/>
    <w:rsid w:val="00343E5D"/>
    <w:rsid w:val="0034439B"/>
    <w:rsid w:val="00345271"/>
    <w:rsid w:val="003455A7"/>
    <w:rsid w:val="00345DEA"/>
    <w:rsid w:val="003469BB"/>
    <w:rsid w:val="00346DE6"/>
    <w:rsid w:val="00350743"/>
    <w:rsid w:val="00350A47"/>
    <w:rsid w:val="003513CA"/>
    <w:rsid w:val="00351FAC"/>
    <w:rsid w:val="003529AF"/>
    <w:rsid w:val="00353652"/>
    <w:rsid w:val="003545EE"/>
    <w:rsid w:val="003564CA"/>
    <w:rsid w:val="0035756C"/>
    <w:rsid w:val="00357751"/>
    <w:rsid w:val="003579D7"/>
    <w:rsid w:val="003601F1"/>
    <w:rsid w:val="00360A66"/>
    <w:rsid w:val="00360BFC"/>
    <w:rsid w:val="00361595"/>
    <w:rsid w:val="00361A82"/>
    <w:rsid w:val="00362A40"/>
    <w:rsid w:val="00363BF3"/>
    <w:rsid w:val="00364759"/>
    <w:rsid w:val="003649E8"/>
    <w:rsid w:val="00366631"/>
    <w:rsid w:val="00366647"/>
    <w:rsid w:val="003679D5"/>
    <w:rsid w:val="00367B79"/>
    <w:rsid w:val="003700BB"/>
    <w:rsid w:val="0037015D"/>
    <w:rsid w:val="0037217E"/>
    <w:rsid w:val="00373BB6"/>
    <w:rsid w:val="00373DE7"/>
    <w:rsid w:val="00374F02"/>
    <w:rsid w:val="00375614"/>
    <w:rsid w:val="003806B3"/>
    <w:rsid w:val="00380C4B"/>
    <w:rsid w:val="00380E60"/>
    <w:rsid w:val="00381483"/>
    <w:rsid w:val="003819DA"/>
    <w:rsid w:val="00381C36"/>
    <w:rsid w:val="00381D62"/>
    <w:rsid w:val="00382A29"/>
    <w:rsid w:val="00384B89"/>
    <w:rsid w:val="0038777C"/>
    <w:rsid w:val="003903DD"/>
    <w:rsid w:val="003905B9"/>
    <w:rsid w:val="00391F77"/>
    <w:rsid w:val="0039206E"/>
    <w:rsid w:val="003929A8"/>
    <w:rsid w:val="00392A4B"/>
    <w:rsid w:val="00392AA2"/>
    <w:rsid w:val="00393A1C"/>
    <w:rsid w:val="00393BA3"/>
    <w:rsid w:val="003948A7"/>
    <w:rsid w:val="0039527F"/>
    <w:rsid w:val="00395A71"/>
    <w:rsid w:val="0039682A"/>
    <w:rsid w:val="003976EA"/>
    <w:rsid w:val="003A0EB3"/>
    <w:rsid w:val="003A367A"/>
    <w:rsid w:val="003A37F4"/>
    <w:rsid w:val="003A46D4"/>
    <w:rsid w:val="003A4F1D"/>
    <w:rsid w:val="003A4F95"/>
    <w:rsid w:val="003A5286"/>
    <w:rsid w:val="003A682A"/>
    <w:rsid w:val="003A6F71"/>
    <w:rsid w:val="003A6FE6"/>
    <w:rsid w:val="003A745C"/>
    <w:rsid w:val="003A7885"/>
    <w:rsid w:val="003A7AA6"/>
    <w:rsid w:val="003B01D4"/>
    <w:rsid w:val="003B10EC"/>
    <w:rsid w:val="003B1362"/>
    <w:rsid w:val="003B1570"/>
    <w:rsid w:val="003B2298"/>
    <w:rsid w:val="003B339F"/>
    <w:rsid w:val="003B3C31"/>
    <w:rsid w:val="003B3EC9"/>
    <w:rsid w:val="003B40C0"/>
    <w:rsid w:val="003B43B8"/>
    <w:rsid w:val="003B4C64"/>
    <w:rsid w:val="003B5B1F"/>
    <w:rsid w:val="003B5C61"/>
    <w:rsid w:val="003B5CAE"/>
    <w:rsid w:val="003B5FEE"/>
    <w:rsid w:val="003B6508"/>
    <w:rsid w:val="003B76D9"/>
    <w:rsid w:val="003C0CEB"/>
    <w:rsid w:val="003C1328"/>
    <w:rsid w:val="003C351A"/>
    <w:rsid w:val="003C3BC6"/>
    <w:rsid w:val="003C3D49"/>
    <w:rsid w:val="003C4566"/>
    <w:rsid w:val="003C46C5"/>
    <w:rsid w:val="003C5934"/>
    <w:rsid w:val="003C5B83"/>
    <w:rsid w:val="003C7080"/>
    <w:rsid w:val="003D11D0"/>
    <w:rsid w:val="003D207A"/>
    <w:rsid w:val="003D239A"/>
    <w:rsid w:val="003D2C74"/>
    <w:rsid w:val="003D5245"/>
    <w:rsid w:val="003D53B0"/>
    <w:rsid w:val="003D5507"/>
    <w:rsid w:val="003D5A10"/>
    <w:rsid w:val="003D5E6D"/>
    <w:rsid w:val="003D634E"/>
    <w:rsid w:val="003D7CB9"/>
    <w:rsid w:val="003E0F7C"/>
    <w:rsid w:val="003E2AD7"/>
    <w:rsid w:val="003E2B73"/>
    <w:rsid w:val="003E2F03"/>
    <w:rsid w:val="003E33B5"/>
    <w:rsid w:val="003E33CF"/>
    <w:rsid w:val="003E3BBF"/>
    <w:rsid w:val="003E3C6E"/>
    <w:rsid w:val="003E424A"/>
    <w:rsid w:val="003E55F5"/>
    <w:rsid w:val="003E75F3"/>
    <w:rsid w:val="003F07D2"/>
    <w:rsid w:val="003F0D9E"/>
    <w:rsid w:val="003F1254"/>
    <w:rsid w:val="003F1974"/>
    <w:rsid w:val="003F2109"/>
    <w:rsid w:val="003F2164"/>
    <w:rsid w:val="003F3942"/>
    <w:rsid w:val="003F50FF"/>
    <w:rsid w:val="003F5900"/>
    <w:rsid w:val="003F6150"/>
    <w:rsid w:val="003F6355"/>
    <w:rsid w:val="003F79A3"/>
    <w:rsid w:val="00400266"/>
    <w:rsid w:val="0040133F"/>
    <w:rsid w:val="00401A9A"/>
    <w:rsid w:val="004022CE"/>
    <w:rsid w:val="00402EEA"/>
    <w:rsid w:val="00403CA9"/>
    <w:rsid w:val="004040E9"/>
    <w:rsid w:val="00405CEF"/>
    <w:rsid w:val="00406337"/>
    <w:rsid w:val="00406A00"/>
    <w:rsid w:val="00407095"/>
    <w:rsid w:val="004074B3"/>
    <w:rsid w:val="004075EA"/>
    <w:rsid w:val="004079D8"/>
    <w:rsid w:val="00410C82"/>
    <w:rsid w:val="0041108E"/>
    <w:rsid w:val="00412DF2"/>
    <w:rsid w:val="004138F5"/>
    <w:rsid w:val="00413D22"/>
    <w:rsid w:val="0041416A"/>
    <w:rsid w:val="004143E5"/>
    <w:rsid w:val="00414C90"/>
    <w:rsid w:val="004150F2"/>
    <w:rsid w:val="004153CD"/>
    <w:rsid w:val="004165B0"/>
    <w:rsid w:val="004165D6"/>
    <w:rsid w:val="00416BF1"/>
    <w:rsid w:val="00417054"/>
    <w:rsid w:val="004206D8"/>
    <w:rsid w:val="0042163E"/>
    <w:rsid w:val="00422EB6"/>
    <w:rsid w:val="00423163"/>
    <w:rsid w:val="0042354D"/>
    <w:rsid w:val="00423B2B"/>
    <w:rsid w:val="004251DF"/>
    <w:rsid w:val="0042551B"/>
    <w:rsid w:val="00426410"/>
    <w:rsid w:val="00427318"/>
    <w:rsid w:val="004276CD"/>
    <w:rsid w:val="0042778E"/>
    <w:rsid w:val="00427843"/>
    <w:rsid w:val="00427CA7"/>
    <w:rsid w:val="004302B6"/>
    <w:rsid w:val="004310B6"/>
    <w:rsid w:val="00431697"/>
    <w:rsid w:val="0043218A"/>
    <w:rsid w:val="0043230A"/>
    <w:rsid w:val="004347F3"/>
    <w:rsid w:val="0043502B"/>
    <w:rsid w:val="0043511C"/>
    <w:rsid w:val="00435538"/>
    <w:rsid w:val="00435733"/>
    <w:rsid w:val="00436892"/>
    <w:rsid w:val="00437BD5"/>
    <w:rsid w:val="00437E88"/>
    <w:rsid w:val="00440672"/>
    <w:rsid w:val="00442FC7"/>
    <w:rsid w:val="00443779"/>
    <w:rsid w:val="00443CCC"/>
    <w:rsid w:val="004441E4"/>
    <w:rsid w:val="00444504"/>
    <w:rsid w:val="004448E8"/>
    <w:rsid w:val="0044492A"/>
    <w:rsid w:val="00444FCB"/>
    <w:rsid w:val="004474FB"/>
    <w:rsid w:val="00450872"/>
    <w:rsid w:val="0045216E"/>
    <w:rsid w:val="004528CC"/>
    <w:rsid w:val="004529C3"/>
    <w:rsid w:val="00455BB4"/>
    <w:rsid w:val="0045608B"/>
    <w:rsid w:val="0045728D"/>
    <w:rsid w:val="00457B88"/>
    <w:rsid w:val="00460385"/>
    <w:rsid w:val="00461C91"/>
    <w:rsid w:val="00462070"/>
    <w:rsid w:val="004650A7"/>
    <w:rsid w:val="004652FD"/>
    <w:rsid w:val="004657F4"/>
    <w:rsid w:val="0046619A"/>
    <w:rsid w:val="00466979"/>
    <w:rsid w:val="00466D17"/>
    <w:rsid w:val="00466E42"/>
    <w:rsid w:val="00467E20"/>
    <w:rsid w:val="00472575"/>
    <w:rsid w:val="00472635"/>
    <w:rsid w:val="00472A4C"/>
    <w:rsid w:val="00472B05"/>
    <w:rsid w:val="00472E85"/>
    <w:rsid w:val="00473068"/>
    <w:rsid w:val="004735D5"/>
    <w:rsid w:val="00473D62"/>
    <w:rsid w:val="00473FD8"/>
    <w:rsid w:val="00474DF0"/>
    <w:rsid w:val="0047556B"/>
    <w:rsid w:val="00475A3E"/>
    <w:rsid w:val="00475C2D"/>
    <w:rsid w:val="00477226"/>
    <w:rsid w:val="00477CF3"/>
    <w:rsid w:val="004813E8"/>
    <w:rsid w:val="004823F7"/>
    <w:rsid w:val="004827F3"/>
    <w:rsid w:val="00482FD7"/>
    <w:rsid w:val="00486114"/>
    <w:rsid w:val="00486311"/>
    <w:rsid w:val="004863E4"/>
    <w:rsid w:val="00487264"/>
    <w:rsid w:val="00490719"/>
    <w:rsid w:val="00490D2A"/>
    <w:rsid w:val="0049105D"/>
    <w:rsid w:val="00491317"/>
    <w:rsid w:val="004918C4"/>
    <w:rsid w:val="004932A2"/>
    <w:rsid w:val="00496E8C"/>
    <w:rsid w:val="00496EAA"/>
    <w:rsid w:val="004A00B9"/>
    <w:rsid w:val="004A07F5"/>
    <w:rsid w:val="004A08D7"/>
    <w:rsid w:val="004A379A"/>
    <w:rsid w:val="004A4E1F"/>
    <w:rsid w:val="004A5C1D"/>
    <w:rsid w:val="004A5DB1"/>
    <w:rsid w:val="004A687F"/>
    <w:rsid w:val="004A7359"/>
    <w:rsid w:val="004B18AA"/>
    <w:rsid w:val="004B2237"/>
    <w:rsid w:val="004B3161"/>
    <w:rsid w:val="004B3A57"/>
    <w:rsid w:val="004B5BAF"/>
    <w:rsid w:val="004B5CB4"/>
    <w:rsid w:val="004B632A"/>
    <w:rsid w:val="004B68D5"/>
    <w:rsid w:val="004C06AD"/>
    <w:rsid w:val="004C0946"/>
    <w:rsid w:val="004C0C08"/>
    <w:rsid w:val="004C13CF"/>
    <w:rsid w:val="004C1D08"/>
    <w:rsid w:val="004C6120"/>
    <w:rsid w:val="004C6DAF"/>
    <w:rsid w:val="004C7366"/>
    <w:rsid w:val="004C7EB2"/>
    <w:rsid w:val="004D0163"/>
    <w:rsid w:val="004D0AC5"/>
    <w:rsid w:val="004D1584"/>
    <w:rsid w:val="004D19EB"/>
    <w:rsid w:val="004D1E56"/>
    <w:rsid w:val="004D2B80"/>
    <w:rsid w:val="004D35C6"/>
    <w:rsid w:val="004D3B92"/>
    <w:rsid w:val="004D4903"/>
    <w:rsid w:val="004D6459"/>
    <w:rsid w:val="004D7188"/>
    <w:rsid w:val="004D7FB8"/>
    <w:rsid w:val="004E0217"/>
    <w:rsid w:val="004E06B4"/>
    <w:rsid w:val="004E08AA"/>
    <w:rsid w:val="004E0CB0"/>
    <w:rsid w:val="004E189A"/>
    <w:rsid w:val="004E2076"/>
    <w:rsid w:val="004E318F"/>
    <w:rsid w:val="004E52F8"/>
    <w:rsid w:val="004E5355"/>
    <w:rsid w:val="004E5A0A"/>
    <w:rsid w:val="004E6764"/>
    <w:rsid w:val="004E779B"/>
    <w:rsid w:val="004F021C"/>
    <w:rsid w:val="004F1757"/>
    <w:rsid w:val="004F1D20"/>
    <w:rsid w:val="004F318B"/>
    <w:rsid w:val="004F326C"/>
    <w:rsid w:val="004F365A"/>
    <w:rsid w:val="004F38A6"/>
    <w:rsid w:val="004F444A"/>
    <w:rsid w:val="004F51CA"/>
    <w:rsid w:val="004F5575"/>
    <w:rsid w:val="004F5FF1"/>
    <w:rsid w:val="004F79D9"/>
    <w:rsid w:val="004F7C5E"/>
    <w:rsid w:val="0050030A"/>
    <w:rsid w:val="00500332"/>
    <w:rsid w:val="005014BC"/>
    <w:rsid w:val="00501617"/>
    <w:rsid w:val="00501ACD"/>
    <w:rsid w:val="00502229"/>
    <w:rsid w:val="00502729"/>
    <w:rsid w:val="005030DE"/>
    <w:rsid w:val="0050347A"/>
    <w:rsid w:val="00504834"/>
    <w:rsid w:val="00504CF5"/>
    <w:rsid w:val="0050634D"/>
    <w:rsid w:val="00506A95"/>
    <w:rsid w:val="005078B2"/>
    <w:rsid w:val="005079C1"/>
    <w:rsid w:val="00507BBF"/>
    <w:rsid w:val="00511260"/>
    <w:rsid w:val="00511565"/>
    <w:rsid w:val="0051172C"/>
    <w:rsid w:val="00511E6C"/>
    <w:rsid w:val="00513604"/>
    <w:rsid w:val="0051380C"/>
    <w:rsid w:val="00514878"/>
    <w:rsid w:val="0051526E"/>
    <w:rsid w:val="005154C3"/>
    <w:rsid w:val="00516268"/>
    <w:rsid w:val="0051706E"/>
    <w:rsid w:val="005179CB"/>
    <w:rsid w:val="0052023D"/>
    <w:rsid w:val="00520E7F"/>
    <w:rsid w:val="005228A1"/>
    <w:rsid w:val="00523DBC"/>
    <w:rsid w:val="005244E9"/>
    <w:rsid w:val="0052545C"/>
    <w:rsid w:val="00525A3A"/>
    <w:rsid w:val="005266F9"/>
    <w:rsid w:val="00526811"/>
    <w:rsid w:val="005268E3"/>
    <w:rsid w:val="00526F98"/>
    <w:rsid w:val="00527240"/>
    <w:rsid w:val="005272B7"/>
    <w:rsid w:val="0052766A"/>
    <w:rsid w:val="00527B44"/>
    <w:rsid w:val="00530509"/>
    <w:rsid w:val="00531ACD"/>
    <w:rsid w:val="00531BE2"/>
    <w:rsid w:val="00532080"/>
    <w:rsid w:val="00533569"/>
    <w:rsid w:val="00533F97"/>
    <w:rsid w:val="00535838"/>
    <w:rsid w:val="00541BDE"/>
    <w:rsid w:val="00541E59"/>
    <w:rsid w:val="0054405E"/>
    <w:rsid w:val="00545009"/>
    <w:rsid w:val="00545140"/>
    <w:rsid w:val="00545470"/>
    <w:rsid w:val="00545619"/>
    <w:rsid w:val="00545668"/>
    <w:rsid w:val="00547758"/>
    <w:rsid w:val="0055098F"/>
    <w:rsid w:val="005517B9"/>
    <w:rsid w:val="00553E7D"/>
    <w:rsid w:val="005542BD"/>
    <w:rsid w:val="005562AB"/>
    <w:rsid w:val="00556489"/>
    <w:rsid w:val="00556977"/>
    <w:rsid w:val="00556A6F"/>
    <w:rsid w:val="00556EDA"/>
    <w:rsid w:val="00556FC7"/>
    <w:rsid w:val="005573D6"/>
    <w:rsid w:val="0055771A"/>
    <w:rsid w:val="00557E57"/>
    <w:rsid w:val="005601A7"/>
    <w:rsid w:val="0056029F"/>
    <w:rsid w:val="00560FA6"/>
    <w:rsid w:val="005645E6"/>
    <w:rsid w:val="0056509F"/>
    <w:rsid w:val="00565326"/>
    <w:rsid w:val="005673E7"/>
    <w:rsid w:val="00570A0D"/>
    <w:rsid w:val="00571033"/>
    <w:rsid w:val="005719B4"/>
    <w:rsid w:val="00572C6C"/>
    <w:rsid w:val="005754FC"/>
    <w:rsid w:val="00575F9C"/>
    <w:rsid w:val="00576979"/>
    <w:rsid w:val="00576CFA"/>
    <w:rsid w:val="00577D50"/>
    <w:rsid w:val="005809A4"/>
    <w:rsid w:val="00580D85"/>
    <w:rsid w:val="005813AC"/>
    <w:rsid w:val="0058354A"/>
    <w:rsid w:val="00584BA7"/>
    <w:rsid w:val="00585EC7"/>
    <w:rsid w:val="005866DB"/>
    <w:rsid w:val="00586CFB"/>
    <w:rsid w:val="00587C9D"/>
    <w:rsid w:val="00587D29"/>
    <w:rsid w:val="00591072"/>
    <w:rsid w:val="00591768"/>
    <w:rsid w:val="005934B8"/>
    <w:rsid w:val="00593B00"/>
    <w:rsid w:val="00594C9D"/>
    <w:rsid w:val="00594D1C"/>
    <w:rsid w:val="00595472"/>
    <w:rsid w:val="00595C65"/>
    <w:rsid w:val="005969E2"/>
    <w:rsid w:val="00597705"/>
    <w:rsid w:val="005A159A"/>
    <w:rsid w:val="005A1C2B"/>
    <w:rsid w:val="005A2449"/>
    <w:rsid w:val="005A2C73"/>
    <w:rsid w:val="005A3E4D"/>
    <w:rsid w:val="005A4FC0"/>
    <w:rsid w:val="005A7CC3"/>
    <w:rsid w:val="005B0655"/>
    <w:rsid w:val="005B1333"/>
    <w:rsid w:val="005B1872"/>
    <w:rsid w:val="005B3C8A"/>
    <w:rsid w:val="005B4515"/>
    <w:rsid w:val="005B5754"/>
    <w:rsid w:val="005B649F"/>
    <w:rsid w:val="005B6DAF"/>
    <w:rsid w:val="005B7922"/>
    <w:rsid w:val="005B7CEE"/>
    <w:rsid w:val="005C1439"/>
    <w:rsid w:val="005C15DC"/>
    <w:rsid w:val="005C1DEC"/>
    <w:rsid w:val="005C28AE"/>
    <w:rsid w:val="005C36E4"/>
    <w:rsid w:val="005C4FDA"/>
    <w:rsid w:val="005C5C47"/>
    <w:rsid w:val="005C6295"/>
    <w:rsid w:val="005C6A41"/>
    <w:rsid w:val="005D0196"/>
    <w:rsid w:val="005D0320"/>
    <w:rsid w:val="005D0B78"/>
    <w:rsid w:val="005D2300"/>
    <w:rsid w:val="005D25D6"/>
    <w:rsid w:val="005D3407"/>
    <w:rsid w:val="005D3941"/>
    <w:rsid w:val="005D411A"/>
    <w:rsid w:val="005D47C3"/>
    <w:rsid w:val="005D5E9D"/>
    <w:rsid w:val="005D6BF3"/>
    <w:rsid w:val="005D6D77"/>
    <w:rsid w:val="005D7161"/>
    <w:rsid w:val="005D77D2"/>
    <w:rsid w:val="005E1D7C"/>
    <w:rsid w:val="005E2F30"/>
    <w:rsid w:val="005E3541"/>
    <w:rsid w:val="005E560B"/>
    <w:rsid w:val="005E5DE9"/>
    <w:rsid w:val="005E601A"/>
    <w:rsid w:val="005F03D5"/>
    <w:rsid w:val="005F04A5"/>
    <w:rsid w:val="005F0D14"/>
    <w:rsid w:val="005F158C"/>
    <w:rsid w:val="005F236B"/>
    <w:rsid w:val="005F6818"/>
    <w:rsid w:val="005F68F1"/>
    <w:rsid w:val="005F6D85"/>
    <w:rsid w:val="005F7720"/>
    <w:rsid w:val="005F77BC"/>
    <w:rsid w:val="00600269"/>
    <w:rsid w:val="006009FA"/>
    <w:rsid w:val="00600FA2"/>
    <w:rsid w:val="0060138F"/>
    <w:rsid w:val="0060391E"/>
    <w:rsid w:val="0060443D"/>
    <w:rsid w:val="0060486E"/>
    <w:rsid w:val="006062FB"/>
    <w:rsid w:val="00606867"/>
    <w:rsid w:val="0060696B"/>
    <w:rsid w:val="00607150"/>
    <w:rsid w:val="00607419"/>
    <w:rsid w:val="00607B8D"/>
    <w:rsid w:val="00607D0D"/>
    <w:rsid w:val="006101AF"/>
    <w:rsid w:val="0061145D"/>
    <w:rsid w:val="00611FBA"/>
    <w:rsid w:val="00612393"/>
    <w:rsid w:val="00612ACF"/>
    <w:rsid w:val="00613E36"/>
    <w:rsid w:val="00614A7A"/>
    <w:rsid w:val="006168BB"/>
    <w:rsid w:val="00616B35"/>
    <w:rsid w:val="00617BB4"/>
    <w:rsid w:val="00617F99"/>
    <w:rsid w:val="00620AD2"/>
    <w:rsid w:val="006215E6"/>
    <w:rsid w:val="00621B4B"/>
    <w:rsid w:val="00621CF2"/>
    <w:rsid w:val="006232F1"/>
    <w:rsid w:val="00623872"/>
    <w:rsid w:val="006238B0"/>
    <w:rsid w:val="00623DDE"/>
    <w:rsid w:val="00624695"/>
    <w:rsid w:val="00625D2D"/>
    <w:rsid w:val="00626290"/>
    <w:rsid w:val="006271A4"/>
    <w:rsid w:val="00630138"/>
    <w:rsid w:val="006307E8"/>
    <w:rsid w:val="0063086C"/>
    <w:rsid w:val="006313FC"/>
    <w:rsid w:val="006316A0"/>
    <w:rsid w:val="006332F2"/>
    <w:rsid w:val="0063332C"/>
    <w:rsid w:val="00633573"/>
    <w:rsid w:val="00633EE1"/>
    <w:rsid w:val="00634B17"/>
    <w:rsid w:val="006353E3"/>
    <w:rsid w:val="0063619F"/>
    <w:rsid w:val="006364CF"/>
    <w:rsid w:val="00636A9C"/>
    <w:rsid w:val="00637A17"/>
    <w:rsid w:val="00640B23"/>
    <w:rsid w:val="00641035"/>
    <w:rsid w:val="00641661"/>
    <w:rsid w:val="00644FB0"/>
    <w:rsid w:val="006476E6"/>
    <w:rsid w:val="006478CB"/>
    <w:rsid w:val="00650265"/>
    <w:rsid w:val="00650EE2"/>
    <w:rsid w:val="006511A4"/>
    <w:rsid w:val="006513E2"/>
    <w:rsid w:val="00651916"/>
    <w:rsid w:val="00651B25"/>
    <w:rsid w:val="00651DE7"/>
    <w:rsid w:val="00652E00"/>
    <w:rsid w:val="00653160"/>
    <w:rsid w:val="006531C9"/>
    <w:rsid w:val="006535E1"/>
    <w:rsid w:val="00653F76"/>
    <w:rsid w:val="00654487"/>
    <w:rsid w:val="00656ADF"/>
    <w:rsid w:val="0066025E"/>
    <w:rsid w:val="00661D64"/>
    <w:rsid w:val="00662682"/>
    <w:rsid w:val="00662F87"/>
    <w:rsid w:val="006637DE"/>
    <w:rsid w:val="006639A0"/>
    <w:rsid w:val="00663D7F"/>
    <w:rsid w:val="00664CD0"/>
    <w:rsid w:val="00665D94"/>
    <w:rsid w:val="006668FE"/>
    <w:rsid w:val="00666CE4"/>
    <w:rsid w:val="00667471"/>
    <w:rsid w:val="00667591"/>
    <w:rsid w:val="00667F68"/>
    <w:rsid w:val="00667F9F"/>
    <w:rsid w:val="006710E7"/>
    <w:rsid w:val="0067144B"/>
    <w:rsid w:val="0067184F"/>
    <w:rsid w:val="006718BF"/>
    <w:rsid w:val="00671A0B"/>
    <w:rsid w:val="0067210D"/>
    <w:rsid w:val="0067435F"/>
    <w:rsid w:val="00675889"/>
    <w:rsid w:val="00675C81"/>
    <w:rsid w:val="00676F7D"/>
    <w:rsid w:val="00677C36"/>
    <w:rsid w:val="0068034D"/>
    <w:rsid w:val="00681152"/>
    <w:rsid w:val="00681E10"/>
    <w:rsid w:val="00682987"/>
    <w:rsid w:val="006841DC"/>
    <w:rsid w:val="0068468E"/>
    <w:rsid w:val="00684B1E"/>
    <w:rsid w:val="006853EA"/>
    <w:rsid w:val="00685DAD"/>
    <w:rsid w:val="00685F8F"/>
    <w:rsid w:val="0068615D"/>
    <w:rsid w:val="0068675A"/>
    <w:rsid w:val="00687F55"/>
    <w:rsid w:val="0069106B"/>
    <w:rsid w:val="00691AF2"/>
    <w:rsid w:val="00691CB2"/>
    <w:rsid w:val="00692035"/>
    <w:rsid w:val="00694527"/>
    <w:rsid w:val="006953BB"/>
    <w:rsid w:val="006954F2"/>
    <w:rsid w:val="0069550C"/>
    <w:rsid w:val="0069716C"/>
    <w:rsid w:val="00697465"/>
    <w:rsid w:val="006A2310"/>
    <w:rsid w:val="006A2706"/>
    <w:rsid w:val="006A498B"/>
    <w:rsid w:val="006B0301"/>
    <w:rsid w:val="006B150C"/>
    <w:rsid w:val="006B1681"/>
    <w:rsid w:val="006B21FB"/>
    <w:rsid w:val="006B2B8D"/>
    <w:rsid w:val="006B42B2"/>
    <w:rsid w:val="006B5A1F"/>
    <w:rsid w:val="006B6180"/>
    <w:rsid w:val="006B692B"/>
    <w:rsid w:val="006B6DD1"/>
    <w:rsid w:val="006B7D35"/>
    <w:rsid w:val="006C0E63"/>
    <w:rsid w:val="006C177A"/>
    <w:rsid w:val="006C1B13"/>
    <w:rsid w:val="006C2AF0"/>
    <w:rsid w:val="006C32C4"/>
    <w:rsid w:val="006C6647"/>
    <w:rsid w:val="006C7215"/>
    <w:rsid w:val="006C7C6C"/>
    <w:rsid w:val="006C7E0B"/>
    <w:rsid w:val="006D0107"/>
    <w:rsid w:val="006D067F"/>
    <w:rsid w:val="006D07FB"/>
    <w:rsid w:val="006D1795"/>
    <w:rsid w:val="006D48B4"/>
    <w:rsid w:val="006D497C"/>
    <w:rsid w:val="006D5A67"/>
    <w:rsid w:val="006D762E"/>
    <w:rsid w:val="006D7BA1"/>
    <w:rsid w:val="006D7DFD"/>
    <w:rsid w:val="006E00A3"/>
    <w:rsid w:val="006E08DD"/>
    <w:rsid w:val="006E16D1"/>
    <w:rsid w:val="006E1891"/>
    <w:rsid w:val="006E270C"/>
    <w:rsid w:val="006E2B6D"/>
    <w:rsid w:val="006E3157"/>
    <w:rsid w:val="006E3C88"/>
    <w:rsid w:val="006E4C1C"/>
    <w:rsid w:val="006E4CC4"/>
    <w:rsid w:val="006F09D8"/>
    <w:rsid w:val="006F1624"/>
    <w:rsid w:val="006F2418"/>
    <w:rsid w:val="006F3052"/>
    <w:rsid w:val="006F31BD"/>
    <w:rsid w:val="006F3259"/>
    <w:rsid w:val="006F3C00"/>
    <w:rsid w:val="006F4BCE"/>
    <w:rsid w:val="006F5213"/>
    <w:rsid w:val="006F547C"/>
    <w:rsid w:val="006F67B6"/>
    <w:rsid w:val="006F784C"/>
    <w:rsid w:val="006F78DB"/>
    <w:rsid w:val="00700754"/>
    <w:rsid w:val="00700ECC"/>
    <w:rsid w:val="007021B4"/>
    <w:rsid w:val="007022AE"/>
    <w:rsid w:val="007026B4"/>
    <w:rsid w:val="00702C42"/>
    <w:rsid w:val="00704A2E"/>
    <w:rsid w:val="00705771"/>
    <w:rsid w:val="007057AB"/>
    <w:rsid w:val="0070695D"/>
    <w:rsid w:val="00706FDD"/>
    <w:rsid w:val="00707343"/>
    <w:rsid w:val="007073FB"/>
    <w:rsid w:val="007078C7"/>
    <w:rsid w:val="007108FB"/>
    <w:rsid w:val="00710C28"/>
    <w:rsid w:val="0071112F"/>
    <w:rsid w:val="00711C08"/>
    <w:rsid w:val="00711CC1"/>
    <w:rsid w:val="00712ED3"/>
    <w:rsid w:val="00714697"/>
    <w:rsid w:val="00714C9E"/>
    <w:rsid w:val="00715651"/>
    <w:rsid w:val="00717903"/>
    <w:rsid w:val="00717B10"/>
    <w:rsid w:val="00721CF6"/>
    <w:rsid w:val="00723541"/>
    <w:rsid w:val="007240C3"/>
    <w:rsid w:val="007240C8"/>
    <w:rsid w:val="007242F5"/>
    <w:rsid w:val="00724B29"/>
    <w:rsid w:val="0072524C"/>
    <w:rsid w:val="0072583B"/>
    <w:rsid w:val="00725B0F"/>
    <w:rsid w:val="00726093"/>
    <w:rsid w:val="00726462"/>
    <w:rsid w:val="007271A0"/>
    <w:rsid w:val="007277A6"/>
    <w:rsid w:val="00727A78"/>
    <w:rsid w:val="00730A5A"/>
    <w:rsid w:val="00731207"/>
    <w:rsid w:val="007319D2"/>
    <w:rsid w:val="007326CA"/>
    <w:rsid w:val="00734430"/>
    <w:rsid w:val="007358E8"/>
    <w:rsid w:val="00736D37"/>
    <w:rsid w:val="0074053C"/>
    <w:rsid w:val="00741172"/>
    <w:rsid w:val="007415B1"/>
    <w:rsid w:val="00741966"/>
    <w:rsid w:val="0074218B"/>
    <w:rsid w:val="00743D4D"/>
    <w:rsid w:val="00743EB1"/>
    <w:rsid w:val="00744206"/>
    <w:rsid w:val="0074485F"/>
    <w:rsid w:val="007451A8"/>
    <w:rsid w:val="00745BF2"/>
    <w:rsid w:val="00745E2B"/>
    <w:rsid w:val="00746757"/>
    <w:rsid w:val="00750636"/>
    <w:rsid w:val="007512E7"/>
    <w:rsid w:val="00751ADD"/>
    <w:rsid w:val="00751B39"/>
    <w:rsid w:val="007520F6"/>
    <w:rsid w:val="007532C0"/>
    <w:rsid w:val="00753EDB"/>
    <w:rsid w:val="0075508C"/>
    <w:rsid w:val="00756020"/>
    <w:rsid w:val="00756098"/>
    <w:rsid w:val="00757A36"/>
    <w:rsid w:val="00757F3C"/>
    <w:rsid w:val="00760754"/>
    <w:rsid w:val="00762478"/>
    <w:rsid w:val="007631E0"/>
    <w:rsid w:val="00763628"/>
    <w:rsid w:val="007637D2"/>
    <w:rsid w:val="00763A59"/>
    <w:rsid w:val="00763BF3"/>
    <w:rsid w:val="007644D5"/>
    <w:rsid w:val="00764684"/>
    <w:rsid w:val="007646C6"/>
    <w:rsid w:val="00764F87"/>
    <w:rsid w:val="007676C2"/>
    <w:rsid w:val="00767A6B"/>
    <w:rsid w:val="00771094"/>
    <w:rsid w:val="00771421"/>
    <w:rsid w:val="007714A2"/>
    <w:rsid w:val="00772463"/>
    <w:rsid w:val="007744D5"/>
    <w:rsid w:val="0077459E"/>
    <w:rsid w:val="00775448"/>
    <w:rsid w:val="0077676B"/>
    <w:rsid w:val="007819A8"/>
    <w:rsid w:val="00781CBC"/>
    <w:rsid w:val="00782782"/>
    <w:rsid w:val="007841E0"/>
    <w:rsid w:val="00785CCE"/>
    <w:rsid w:val="007863FC"/>
    <w:rsid w:val="007866DC"/>
    <w:rsid w:val="007878DE"/>
    <w:rsid w:val="00791465"/>
    <w:rsid w:val="0079154D"/>
    <w:rsid w:val="00791CD2"/>
    <w:rsid w:val="0079276A"/>
    <w:rsid w:val="0079467D"/>
    <w:rsid w:val="00794AA8"/>
    <w:rsid w:val="007965AE"/>
    <w:rsid w:val="00796986"/>
    <w:rsid w:val="00796F39"/>
    <w:rsid w:val="00796F7A"/>
    <w:rsid w:val="00797A49"/>
    <w:rsid w:val="00797C28"/>
    <w:rsid w:val="007A062F"/>
    <w:rsid w:val="007A0657"/>
    <w:rsid w:val="007A1488"/>
    <w:rsid w:val="007A1A81"/>
    <w:rsid w:val="007A2884"/>
    <w:rsid w:val="007A3705"/>
    <w:rsid w:val="007A3907"/>
    <w:rsid w:val="007A39B0"/>
    <w:rsid w:val="007A568C"/>
    <w:rsid w:val="007A6659"/>
    <w:rsid w:val="007A7055"/>
    <w:rsid w:val="007B196E"/>
    <w:rsid w:val="007B1F09"/>
    <w:rsid w:val="007B2712"/>
    <w:rsid w:val="007B3B3B"/>
    <w:rsid w:val="007B4261"/>
    <w:rsid w:val="007B474B"/>
    <w:rsid w:val="007B5395"/>
    <w:rsid w:val="007B566C"/>
    <w:rsid w:val="007B686F"/>
    <w:rsid w:val="007B6CEF"/>
    <w:rsid w:val="007B78F2"/>
    <w:rsid w:val="007B7C99"/>
    <w:rsid w:val="007C178F"/>
    <w:rsid w:val="007C17AD"/>
    <w:rsid w:val="007C247A"/>
    <w:rsid w:val="007C32F6"/>
    <w:rsid w:val="007C4731"/>
    <w:rsid w:val="007C546A"/>
    <w:rsid w:val="007D02CA"/>
    <w:rsid w:val="007D0644"/>
    <w:rsid w:val="007D0A2D"/>
    <w:rsid w:val="007D2002"/>
    <w:rsid w:val="007D2016"/>
    <w:rsid w:val="007D2815"/>
    <w:rsid w:val="007D35DE"/>
    <w:rsid w:val="007D3ACE"/>
    <w:rsid w:val="007D64EC"/>
    <w:rsid w:val="007D6AAE"/>
    <w:rsid w:val="007D6FA2"/>
    <w:rsid w:val="007D765E"/>
    <w:rsid w:val="007E05A2"/>
    <w:rsid w:val="007E1089"/>
    <w:rsid w:val="007E1B26"/>
    <w:rsid w:val="007E1C58"/>
    <w:rsid w:val="007E1F8D"/>
    <w:rsid w:val="007E2282"/>
    <w:rsid w:val="007E2331"/>
    <w:rsid w:val="007E3398"/>
    <w:rsid w:val="007E45BC"/>
    <w:rsid w:val="007E4DDB"/>
    <w:rsid w:val="007E5E24"/>
    <w:rsid w:val="007E62D6"/>
    <w:rsid w:val="007F0A40"/>
    <w:rsid w:val="007F1E72"/>
    <w:rsid w:val="007F2C37"/>
    <w:rsid w:val="007F2CEC"/>
    <w:rsid w:val="007F347E"/>
    <w:rsid w:val="007F37CF"/>
    <w:rsid w:val="007F4798"/>
    <w:rsid w:val="007F4821"/>
    <w:rsid w:val="00800438"/>
    <w:rsid w:val="008008B7"/>
    <w:rsid w:val="008013CA"/>
    <w:rsid w:val="00801930"/>
    <w:rsid w:val="008019A5"/>
    <w:rsid w:val="00801EE4"/>
    <w:rsid w:val="008020C2"/>
    <w:rsid w:val="008020CD"/>
    <w:rsid w:val="008032A2"/>
    <w:rsid w:val="00803543"/>
    <w:rsid w:val="0080492A"/>
    <w:rsid w:val="00806AFC"/>
    <w:rsid w:val="00807D3D"/>
    <w:rsid w:val="00810336"/>
    <w:rsid w:val="0081156D"/>
    <w:rsid w:val="00811B30"/>
    <w:rsid w:val="00812266"/>
    <w:rsid w:val="00812D95"/>
    <w:rsid w:val="00813448"/>
    <w:rsid w:val="0081347E"/>
    <w:rsid w:val="0081461A"/>
    <w:rsid w:val="00814EDE"/>
    <w:rsid w:val="0081612B"/>
    <w:rsid w:val="00816ED1"/>
    <w:rsid w:val="00817C4A"/>
    <w:rsid w:val="008213AE"/>
    <w:rsid w:val="00821819"/>
    <w:rsid w:val="00821D82"/>
    <w:rsid w:val="00822158"/>
    <w:rsid w:val="008223CA"/>
    <w:rsid w:val="00823017"/>
    <w:rsid w:val="008230F2"/>
    <w:rsid w:val="00823442"/>
    <w:rsid w:val="00823821"/>
    <w:rsid w:val="008252EC"/>
    <w:rsid w:val="00825D71"/>
    <w:rsid w:val="008276BB"/>
    <w:rsid w:val="008276CB"/>
    <w:rsid w:val="00830C82"/>
    <w:rsid w:val="00830F6A"/>
    <w:rsid w:val="00832D32"/>
    <w:rsid w:val="00832EA6"/>
    <w:rsid w:val="00832FD6"/>
    <w:rsid w:val="0083336E"/>
    <w:rsid w:val="00834066"/>
    <w:rsid w:val="008343B4"/>
    <w:rsid w:val="008352B6"/>
    <w:rsid w:val="0083575B"/>
    <w:rsid w:val="00836198"/>
    <w:rsid w:val="00836B5D"/>
    <w:rsid w:val="0083711F"/>
    <w:rsid w:val="008376CB"/>
    <w:rsid w:val="00837B9A"/>
    <w:rsid w:val="00837E1F"/>
    <w:rsid w:val="008405CE"/>
    <w:rsid w:val="008405CF"/>
    <w:rsid w:val="00840CDF"/>
    <w:rsid w:val="00841726"/>
    <w:rsid w:val="00842300"/>
    <w:rsid w:val="008426AA"/>
    <w:rsid w:val="0084295A"/>
    <w:rsid w:val="0084393F"/>
    <w:rsid w:val="00844EE9"/>
    <w:rsid w:val="00845A8A"/>
    <w:rsid w:val="00846269"/>
    <w:rsid w:val="00851511"/>
    <w:rsid w:val="008536CA"/>
    <w:rsid w:val="008547C2"/>
    <w:rsid w:val="008549B3"/>
    <w:rsid w:val="00854A89"/>
    <w:rsid w:val="00855346"/>
    <w:rsid w:val="00855355"/>
    <w:rsid w:val="008557C2"/>
    <w:rsid w:val="00855F97"/>
    <w:rsid w:val="0086080D"/>
    <w:rsid w:val="00861086"/>
    <w:rsid w:val="00861A8E"/>
    <w:rsid w:val="008628A5"/>
    <w:rsid w:val="008634DE"/>
    <w:rsid w:val="008645A6"/>
    <w:rsid w:val="008647BD"/>
    <w:rsid w:val="00864F1D"/>
    <w:rsid w:val="008651B3"/>
    <w:rsid w:val="008665C4"/>
    <w:rsid w:val="008666E5"/>
    <w:rsid w:val="008670E9"/>
    <w:rsid w:val="00867496"/>
    <w:rsid w:val="0086751C"/>
    <w:rsid w:val="00867617"/>
    <w:rsid w:val="008677E3"/>
    <w:rsid w:val="00870077"/>
    <w:rsid w:val="008709E1"/>
    <w:rsid w:val="00870B41"/>
    <w:rsid w:val="00870DF4"/>
    <w:rsid w:val="0087195C"/>
    <w:rsid w:val="008738E1"/>
    <w:rsid w:val="00873C6E"/>
    <w:rsid w:val="00874D62"/>
    <w:rsid w:val="00875AF2"/>
    <w:rsid w:val="00875D5A"/>
    <w:rsid w:val="00875F1E"/>
    <w:rsid w:val="008761AA"/>
    <w:rsid w:val="0087631F"/>
    <w:rsid w:val="0087713A"/>
    <w:rsid w:val="00880351"/>
    <w:rsid w:val="0088086C"/>
    <w:rsid w:val="00880877"/>
    <w:rsid w:val="00880910"/>
    <w:rsid w:val="00880EC8"/>
    <w:rsid w:val="008819B5"/>
    <w:rsid w:val="00882735"/>
    <w:rsid w:val="00882EFE"/>
    <w:rsid w:val="00883B6D"/>
    <w:rsid w:val="00885C05"/>
    <w:rsid w:val="00885F6F"/>
    <w:rsid w:val="008876E2"/>
    <w:rsid w:val="00887A87"/>
    <w:rsid w:val="00890F13"/>
    <w:rsid w:val="00890F28"/>
    <w:rsid w:val="0089152C"/>
    <w:rsid w:val="00892541"/>
    <w:rsid w:val="0089372D"/>
    <w:rsid w:val="00893E14"/>
    <w:rsid w:val="0089458A"/>
    <w:rsid w:val="00894D77"/>
    <w:rsid w:val="0089533C"/>
    <w:rsid w:val="008957A8"/>
    <w:rsid w:val="00895A54"/>
    <w:rsid w:val="00896B6A"/>
    <w:rsid w:val="008A0454"/>
    <w:rsid w:val="008A1381"/>
    <w:rsid w:val="008A142B"/>
    <w:rsid w:val="008A1A60"/>
    <w:rsid w:val="008A1CDB"/>
    <w:rsid w:val="008A2E4F"/>
    <w:rsid w:val="008A3B56"/>
    <w:rsid w:val="008A4281"/>
    <w:rsid w:val="008A537D"/>
    <w:rsid w:val="008A59C6"/>
    <w:rsid w:val="008A6B7C"/>
    <w:rsid w:val="008A7240"/>
    <w:rsid w:val="008A7BFC"/>
    <w:rsid w:val="008A7CF7"/>
    <w:rsid w:val="008A7FAD"/>
    <w:rsid w:val="008B100F"/>
    <w:rsid w:val="008B1DA6"/>
    <w:rsid w:val="008B24DB"/>
    <w:rsid w:val="008B3660"/>
    <w:rsid w:val="008B40E1"/>
    <w:rsid w:val="008B49E1"/>
    <w:rsid w:val="008B4D1D"/>
    <w:rsid w:val="008B7DDB"/>
    <w:rsid w:val="008C210D"/>
    <w:rsid w:val="008C3E59"/>
    <w:rsid w:val="008C4A2A"/>
    <w:rsid w:val="008C4C45"/>
    <w:rsid w:val="008C5BE4"/>
    <w:rsid w:val="008C651B"/>
    <w:rsid w:val="008C6D19"/>
    <w:rsid w:val="008C7138"/>
    <w:rsid w:val="008C76E4"/>
    <w:rsid w:val="008D078A"/>
    <w:rsid w:val="008D1F4B"/>
    <w:rsid w:val="008D20C4"/>
    <w:rsid w:val="008D2564"/>
    <w:rsid w:val="008D3C26"/>
    <w:rsid w:val="008D3DD3"/>
    <w:rsid w:val="008D43EE"/>
    <w:rsid w:val="008D51AB"/>
    <w:rsid w:val="008D574B"/>
    <w:rsid w:val="008D7581"/>
    <w:rsid w:val="008E08CF"/>
    <w:rsid w:val="008E1626"/>
    <w:rsid w:val="008E198B"/>
    <w:rsid w:val="008E270C"/>
    <w:rsid w:val="008E28FD"/>
    <w:rsid w:val="008E401B"/>
    <w:rsid w:val="008E4EC6"/>
    <w:rsid w:val="008E51D4"/>
    <w:rsid w:val="008E613A"/>
    <w:rsid w:val="008E61D5"/>
    <w:rsid w:val="008E66F8"/>
    <w:rsid w:val="008E74EF"/>
    <w:rsid w:val="008E7904"/>
    <w:rsid w:val="008E7EFA"/>
    <w:rsid w:val="008F051D"/>
    <w:rsid w:val="008F0560"/>
    <w:rsid w:val="008F0D8E"/>
    <w:rsid w:val="008F0FC5"/>
    <w:rsid w:val="008F0FD2"/>
    <w:rsid w:val="008F17A3"/>
    <w:rsid w:val="008F249D"/>
    <w:rsid w:val="008F2C54"/>
    <w:rsid w:val="008F40A5"/>
    <w:rsid w:val="008F40AC"/>
    <w:rsid w:val="008F4346"/>
    <w:rsid w:val="008F4376"/>
    <w:rsid w:val="008F43DE"/>
    <w:rsid w:val="008F4D15"/>
    <w:rsid w:val="008F59AF"/>
    <w:rsid w:val="008F5B07"/>
    <w:rsid w:val="008F61FC"/>
    <w:rsid w:val="008F6729"/>
    <w:rsid w:val="008F67C9"/>
    <w:rsid w:val="008F72AB"/>
    <w:rsid w:val="008F74A5"/>
    <w:rsid w:val="009010E0"/>
    <w:rsid w:val="00901474"/>
    <w:rsid w:val="009014FD"/>
    <w:rsid w:val="00901A43"/>
    <w:rsid w:val="00902AA7"/>
    <w:rsid w:val="00903048"/>
    <w:rsid w:val="009033D8"/>
    <w:rsid w:val="00903496"/>
    <w:rsid w:val="00903A37"/>
    <w:rsid w:val="009041F8"/>
    <w:rsid w:val="00904D53"/>
    <w:rsid w:val="00905C49"/>
    <w:rsid w:val="00905FDE"/>
    <w:rsid w:val="00906974"/>
    <w:rsid w:val="00906C53"/>
    <w:rsid w:val="0090737A"/>
    <w:rsid w:val="00910C7F"/>
    <w:rsid w:val="009123C2"/>
    <w:rsid w:val="009132A6"/>
    <w:rsid w:val="0091491D"/>
    <w:rsid w:val="0091517B"/>
    <w:rsid w:val="00915485"/>
    <w:rsid w:val="0091597B"/>
    <w:rsid w:val="00915E87"/>
    <w:rsid w:val="00916292"/>
    <w:rsid w:val="009202CD"/>
    <w:rsid w:val="00920404"/>
    <w:rsid w:val="0092154C"/>
    <w:rsid w:val="00921597"/>
    <w:rsid w:val="00921696"/>
    <w:rsid w:val="009241F9"/>
    <w:rsid w:val="0092525C"/>
    <w:rsid w:val="009257EE"/>
    <w:rsid w:val="009262E3"/>
    <w:rsid w:val="00926DDE"/>
    <w:rsid w:val="0092799B"/>
    <w:rsid w:val="00927E7F"/>
    <w:rsid w:val="00927FE5"/>
    <w:rsid w:val="009300E6"/>
    <w:rsid w:val="00930732"/>
    <w:rsid w:val="00931856"/>
    <w:rsid w:val="00931957"/>
    <w:rsid w:val="00932259"/>
    <w:rsid w:val="00934517"/>
    <w:rsid w:val="00934B12"/>
    <w:rsid w:val="0093567F"/>
    <w:rsid w:val="0093727E"/>
    <w:rsid w:val="00937B2D"/>
    <w:rsid w:val="00937F6E"/>
    <w:rsid w:val="00940225"/>
    <w:rsid w:val="00940C8E"/>
    <w:rsid w:val="0094235B"/>
    <w:rsid w:val="00942710"/>
    <w:rsid w:val="00942917"/>
    <w:rsid w:val="009429D4"/>
    <w:rsid w:val="0094374B"/>
    <w:rsid w:val="00943D4D"/>
    <w:rsid w:val="00944464"/>
    <w:rsid w:val="0094527E"/>
    <w:rsid w:val="00945BC4"/>
    <w:rsid w:val="00947D96"/>
    <w:rsid w:val="009503FE"/>
    <w:rsid w:val="00950B83"/>
    <w:rsid w:val="0095291D"/>
    <w:rsid w:val="00954421"/>
    <w:rsid w:val="00954778"/>
    <w:rsid w:val="00956698"/>
    <w:rsid w:val="0095687B"/>
    <w:rsid w:val="0095703B"/>
    <w:rsid w:val="00957730"/>
    <w:rsid w:val="00960151"/>
    <w:rsid w:val="00960CDB"/>
    <w:rsid w:val="0096288D"/>
    <w:rsid w:val="009629F1"/>
    <w:rsid w:val="00962E0E"/>
    <w:rsid w:val="00964882"/>
    <w:rsid w:val="009648F1"/>
    <w:rsid w:val="00964C44"/>
    <w:rsid w:val="00964DFA"/>
    <w:rsid w:val="00966261"/>
    <w:rsid w:val="0096634B"/>
    <w:rsid w:val="0096688C"/>
    <w:rsid w:val="0096755A"/>
    <w:rsid w:val="00967D68"/>
    <w:rsid w:val="009705C2"/>
    <w:rsid w:val="0097136D"/>
    <w:rsid w:val="00973536"/>
    <w:rsid w:val="009737E6"/>
    <w:rsid w:val="00973A21"/>
    <w:rsid w:val="009740C9"/>
    <w:rsid w:val="0097492C"/>
    <w:rsid w:val="00974E2D"/>
    <w:rsid w:val="00975707"/>
    <w:rsid w:val="00975DB5"/>
    <w:rsid w:val="009762A0"/>
    <w:rsid w:val="00976DCD"/>
    <w:rsid w:val="00976F0D"/>
    <w:rsid w:val="0098066C"/>
    <w:rsid w:val="00980D2B"/>
    <w:rsid w:val="009812F2"/>
    <w:rsid w:val="009814B0"/>
    <w:rsid w:val="00981871"/>
    <w:rsid w:val="00982857"/>
    <w:rsid w:val="00984181"/>
    <w:rsid w:val="0098448A"/>
    <w:rsid w:val="0098571F"/>
    <w:rsid w:val="00987780"/>
    <w:rsid w:val="00987C38"/>
    <w:rsid w:val="0099005D"/>
    <w:rsid w:val="00991E95"/>
    <w:rsid w:val="00992B0D"/>
    <w:rsid w:val="00994E7D"/>
    <w:rsid w:val="00995878"/>
    <w:rsid w:val="00996466"/>
    <w:rsid w:val="009969E0"/>
    <w:rsid w:val="00996B5C"/>
    <w:rsid w:val="0099786A"/>
    <w:rsid w:val="009979BA"/>
    <w:rsid w:val="009A0545"/>
    <w:rsid w:val="009A0B4E"/>
    <w:rsid w:val="009A0EC4"/>
    <w:rsid w:val="009A11C8"/>
    <w:rsid w:val="009A1EC2"/>
    <w:rsid w:val="009A21CF"/>
    <w:rsid w:val="009A36AF"/>
    <w:rsid w:val="009A3E97"/>
    <w:rsid w:val="009A4355"/>
    <w:rsid w:val="009A591E"/>
    <w:rsid w:val="009A5BAD"/>
    <w:rsid w:val="009A5BF0"/>
    <w:rsid w:val="009A77E7"/>
    <w:rsid w:val="009A7A1B"/>
    <w:rsid w:val="009B1B5C"/>
    <w:rsid w:val="009B2D40"/>
    <w:rsid w:val="009B306D"/>
    <w:rsid w:val="009B5327"/>
    <w:rsid w:val="009B5983"/>
    <w:rsid w:val="009B6365"/>
    <w:rsid w:val="009B6C15"/>
    <w:rsid w:val="009B7B65"/>
    <w:rsid w:val="009B7EE2"/>
    <w:rsid w:val="009C052D"/>
    <w:rsid w:val="009C09A0"/>
    <w:rsid w:val="009C19FA"/>
    <w:rsid w:val="009C2135"/>
    <w:rsid w:val="009C26CE"/>
    <w:rsid w:val="009C323D"/>
    <w:rsid w:val="009C36F1"/>
    <w:rsid w:val="009C3E3C"/>
    <w:rsid w:val="009C4F54"/>
    <w:rsid w:val="009C5271"/>
    <w:rsid w:val="009C5FA2"/>
    <w:rsid w:val="009C63A4"/>
    <w:rsid w:val="009C63D5"/>
    <w:rsid w:val="009C6B5F"/>
    <w:rsid w:val="009C7FC6"/>
    <w:rsid w:val="009D161A"/>
    <w:rsid w:val="009D1693"/>
    <w:rsid w:val="009D1BCC"/>
    <w:rsid w:val="009D3651"/>
    <w:rsid w:val="009D4AB7"/>
    <w:rsid w:val="009D4DCC"/>
    <w:rsid w:val="009D5302"/>
    <w:rsid w:val="009D5DDD"/>
    <w:rsid w:val="009D62F3"/>
    <w:rsid w:val="009D6D96"/>
    <w:rsid w:val="009D754F"/>
    <w:rsid w:val="009D7A21"/>
    <w:rsid w:val="009E11B9"/>
    <w:rsid w:val="009E186F"/>
    <w:rsid w:val="009E1896"/>
    <w:rsid w:val="009E1980"/>
    <w:rsid w:val="009E1ACC"/>
    <w:rsid w:val="009E2833"/>
    <w:rsid w:val="009E2BB3"/>
    <w:rsid w:val="009E325E"/>
    <w:rsid w:val="009E3484"/>
    <w:rsid w:val="009E3A95"/>
    <w:rsid w:val="009E569F"/>
    <w:rsid w:val="009E5FDA"/>
    <w:rsid w:val="009E646F"/>
    <w:rsid w:val="009E771D"/>
    <w:rsid w:val="009E776E"/>
    <w:rsid w:val="009F0F53"/>
    <w:rsid w:val="009F1760"/>
    <w:rsid w:val="009F2737"/>
    <w:rsid w:val="009F39B0"/>
    <w:rsid w:val="009F4396"/>
    <w:rsid w:val="009F46E9"/>
    <w:rsid w:val="009F5D93"/>
    <w:rsid w:val="009F6915"/>
    <w:rsid w:val="009F6F14"/>
    <w:rsid w:val="009F7433"/>
    <w:rsid w:val="00A00F3C"/>
    <w:rsid w:val="00A0144A"/>
    <w:rsid w:val="00A0180F"/>
    <w:rsid w:val="00A02844"/>
    <w:rsid w:val="00A0297C"/>
    <w:rsid w:val="00A02D1A"/>
    <w:rsid w:val="00A034F2"/>
    <w:rsid w:val="00A03930"/>
    <w:rsid w:val="00A06BB4"/>
    <w:rsid w:val="00A06BF5"/>
    <w:rsid w:val="00A076B8"/>
    <w:rsid w:val="00A07A64"/>
    <w:rsid w:val="00A07E9C"/>
    <w:rsid w:val="00A10371"/>
    <w:rsid w:val="00A11066"/>
    <w:rsid w:val="00A1196D"/>
    <w:rsid w:val="00A11A36"/>
    <w:rsid w:val="00A122F8"/>
    <w:rsid w:val="00A12914"/>
    <w:rsid w:val="00A12EEB"/>
    <w:rsid w:val="00A136E6"/>
    <w:rsid w:val="00A14173"/>
    <w:rsid w:val="00A1489A"/>
    <w:rsid w:val="00A15EEA"/>
    <w:rsid w:val="00A167B8"/>
    <w:rsid w:val="00A17060"/>
    <w:rsid w:val="00A17CBB"/>
    <w:rsid w:val="00A17ED7"/>
    <w:rsid w:val="00A20492"/>
    <w:rsid w:val="00A2185E"/>
    <w:rsid w:val="00A21919"/>
    <w:rsid w:val="00A22BA7"/>
    <w:rsid w:val="00A22D86"/>
    <w:rsid w:val="00A23522"/>
    <w:rsid w:val="00A25222"/>
    <w:rsid w:val="00A2578E"/>
    <w:rsid w:val="00A26381"/>
    <w:rsid w:val="00A26FE5"/>
    <w:rsid w:val="00A30361"/>
    <w:rsid w:val="00A310F2"/>
    <w:rsid w:val="00A31C08"/>
    <w:rsid w:val="00A3265F"/>
    <w:rsid w:val="00A32889"/>
    <w:rsid w:val="00A331C2"/>
    <w:rsid w:val="00A33B20"/>
    <w:rsid w:val="00A3477F"/>
    <w:rsid w:val="00A35589"/>
    <w:rsid w:val="00A35E1B"/>
    <w:rsid w:val="00A36A40"/>
    <w:rsid w:val="00A36D42"/>
    <w:rsid w:val="00A4032D"/>
    <w:rsid w:val="00A414A1"/>
    <w:rsid w:val="00A41BC0"/>
    <w:rsid w:val="00A42454"/>
    <w:rsid w:val="00A42893"/>
    <w:rsid w:val="00A42906"/>
    <w:rsid w:val="00A43E5D"/>
    <w:rsid w:val="00A45490"/>
    <w:rsid w:val="00A4723D"/>
    <w:rsid w:val="00A47250"/>
    <w:rsid w:val="00A510EB"/>
    <w:rsid w:val="00A5180C"/>
    <w:rsid w:val="00A51FF9"/>
    <w:rsid w:val="00A521EE"/>
    <w:rsid w:val="00A54018"/>
    <w:rsid w:val="00A5427C"/>
    <w:rsid w:val="00A603C3"/>
    <w:rsid w:val="00A61267"/>
    <w:rsid w:val="00A61A02"/>
    <w:rsid w:val="00A61B06"/>
    <w:rsid w:val="00A62DDC"/>
    <w:rsid w:val="00A63772"/>
    <w:rsid w:val="00A63829"/>
    <w:rsid w:val="00A64250"/>
    <w:rsid w:val="00A64FD8"/>
    <w:rsid w:val="00A6550F"/>
    <w:rsid w:val="00A66F95"/>
    <w:rsid w:val="00A67C97"/>
    <w:rsid w:val="00A70B53"/>
    <w:rsid w:val="00A711F9"/>
    <w:rsid w:val="00A71783"/>
    <w:rsid w:val="00A719FE"/>
    <w:rsid w:val="00A71A7E"/>
    <w:rsid w:val="00A72399"/>
    <w:rsid w:val="00A73448"/>
    <w:rsid w:val="00A7349E"/>
    <w:rsid w:val="00A7362F"/>
    <w:rsid w:val="00A73A52"/>
    <w:rsid w:val="00A746E6"/>
    <w:rsid w:val="00A74937"/>
    <w:rsid w:val="00A755EC"/>
    <w:rsid w:val="00A75B8E"/>
    <w:rsid w:val="00A75C27"/>
    <w:rsid w:val="00A80111"/>
    <w:rsid w:val="00A810F6"/>
    <w:rsid w:val="00A81C3B"/>
    <w:rsid w:val="00A81DF8"/>
    <w:rsid w:val="00A822A9"/>
    <w:rsid w:val="00A82B55"/>
    <w:rsid w:val="00A83F39"/>
    <w:rsid w:val="00A84210"/>
    <w:rsid w:val="00A84998"/>
    <w:rsid w:val="00A8577A"/>
    <w:rsid w:val="00A866AE"/>
    <w:rsid w:val="00A86FBD"/>
    <w:rsid w:val="00A878A5"/>
    <w:rsid w:val="00A90CCF"/>
    <w:rsid w:val="00A92225"/>
    <w:rsid w:val="00A92D62"/>
    <w:rsid w:val="00A9318E"/>
    <w:rsid w:val="00A9381F"/>
    <w:rsid w:val="00A94683"/>
    <w:rsid w:val="00A94D40"/>
    <w:rsid w:val="00A94E92"/>
    <w:rsid w:val="00A958D5"/>
    <w:rsid w:val="00A95B9A"/>
    <w:rsid w:val="00A95CB4"/>
    <w:rsid w:val="00A97418"/>
    <w:rsid w:val="00A976E6"/>
    <w:rsid w:val="00AA00D8"/>
    <w:rsid w:val="00AA01D7"/>
    <w:rsid w:val="00AA02E4"/>
    <w:rsid w:val="00AA1734"/>
    <w:rsid w:val="00AA2A09"/>
    <w:rsid w:val="00AA2DCA"/>
    <w:rsid w:val="00AA32DA"/>
    <w:rsid w:val="00AA3602"/>
    <w:rsid w:val="00AA45A4"/>
    <w:rsid w:val="00AA4712"/>
    <w:rsid w:val="00AA4FAB"/>
    <w:rsid w:val="00AA65F4"/>
    <w:rsid w:val="00AA72B3"/>
    <w:rsid w:val="00AA7A71"/>
    <w:rsid w:val="00AB01B3"/>
    <w:rsid w:val="00AB1A76"/>
    <w:rsid w:val="00AB1B2B"/>
    <w:rsid w:val="00AB1FC3"/>
    <w:rsid w:val="00AB30B1"/>
    <w:rsid w:val="00AB43EE"/>
    <w:rsid w:val="00AB4F07"/>
    <w:rsid w:val="00AB5121"/>
    <w:rsid w:val="00AB51EA"/>
    <w:rsid w:val="00AB6F0C"/>
    <w:rsid w:val="00AC0892"/>
    <w:rsid w:val="00AC1E53"/>
    <w:rsid w:val="00AC1EC5"/>
    <w:rsid w:val="00AC2EE2"/>
    <w:rsid w:val="00AC3BFE"/>
    <w:rsid w:val="00AC4AC4"/>
    <w:rsid w:val="00AC6E15"/>
    <w:rsid w:val="00AC72A1"/>
    <w:rsid w:val="00AC76C5"/>
    <w:rsid w:val="00AC7F40"/>
    <w:rsid w:val="00AC7FDF"/>
    <w:rsid w:val="00AD048E"/>
    <w:rsid w:val="00AD0544"/>
    <w:rsid w:val="00AD061A"/>
    <w:rsid w:val="00AD0DBB"/>
    <w:rsid w:val="00AD3E2F"/>
    <w:rsid w:val="00AD4597"/>
    <w:rsid w:val="00AD46D0"/>
    <w:rsid w:val="00AD62D5"/>
    <w:rsid w:val="00AE099A"/>
    <w:rsid w:val="00AE154F"/>
    <w:rsid w:val="00AE18E1"/>
    <w:rsid w:val="00AE1EE1"/>
    <w:rsid w:val="00AE207E"/>
    <w:rsid w:val="00AE2595"/>
    <w:rsid w:val="00AE2782"/>
    <w:rsid w:val="00AE2C20"/>
    <w:rsid w:val="00AE3469"/>
    <w:rsid w:val="00AE3DAE"/>
    <w:rsid w:val="00AE412E"/>
    <w:rsid w:val="00AE4CC4"/>
    <w:rsid w:val="00AE5E46"/>
    <w:rsid w:val="00AE6720"/>
    <w:rsid w:val="00AE75F0"/>
    <w:rsid w:val="00AF05EC"/>
    <w:rsid w:val="00AF0641"/>
    <w:rsid w:val="00AF11D0"/>
    <w:rsid w:val="00AF2252"/>
    <w:rsid w:val="00AF2AE0"/>
    <w:rsid w:val="00AF37B2"/>
    <w:rsid w:val="00AF399D"/>
    <w:rsid w:val="00AF3D6B"/>
    <w:rsid w:val="00AF4917"/>
    <w:rsid w:val="00AF4DC9"/>
    <w:rsid w:val="00AF6292"/>
    <w:rsid w:val="00AF680F"/>
    <w:rsid w:val="00AF6F41"/>
    <w:rsid w:val="00AF70A5"/>
    <w:rsid w:val="00AF7111"/>
    <w:rsid w:val="00AF7BB9"/>
    <w:rsid w:val="00B00514"/>
    <w:rsid w:val="00B00583"/>
    <w:rsid w:val="00B00C04"/>
    <w:rsid w:val="00B01C2D"/>
    <w:rsid w:val="00B01FAF"/>
    <w:rsid w:val="00B04260"/>
    <w:rsid w:val="00B043AC"/>
    <w:rsid w:val="00B04732"/>
    <w:rsid w:val="00B04A4E"/>
    <w:rsid w:val="00B0511A"/>
    <w:rsid w:val="00B05D39"/>
    <w:rsid w:val="00B05D49"/>
    <w:rsid w:val="00B100BE"/>
    <w:rsid w:val="00B1021A"/>
    <w:rsid w:val="00B105B5"/>
    <w:rsid w:val="00B11284"/>
    <w:rsid w:val="00B11F80"/>
    <w:rsid w:val="00B129B9"/>
    <w:rsid w:val="00B1310F"/>
    <w:rsid w:val="00B135DE"/>
    <w:rsid w:val="00B13A6B"/>
    <w:rsid w:val="00B1443C"/>
    <w:rsid w:val="00B14FF9"/>
    <w:rsid w:val="00B15D9A"/>
    <w:rsid w:val="00B160F4"/>
    <w:rsid w:val="00B166BC"/>
    <w:rsid w:val="00B1684D"/>
    <w:rsid w:val="00B1684F"/>
    <w:rsid w:val="00B16CDD"/>
    <w:rsid w:val="00B1722F"/>
    <w:rsid w:val="00B17CCB"/>
    <w:rsid w:val="00B2018E"/>
    <w:rsid w:val="00B20348"/>
    <w:rsid w:val="00B207AC"/>
    <w:rsid w:val="00B20D36"/>
    <w:rsid w:val="00B21512"/>
    <w:rsid w:val="00B21FA2"/>
    <w:rsid w:val="00B21FED"/>
    <w:rsid w:val="00B22970"/>
    <w:rsid w:val="00B23178"/>
    <w:rsid w:val="00B235FF"/>
    <w:rsid w:val="00B24486"/>
    <w:rsid w:val="00B24846"/>
    <w:rsid w:val="00B26963"/>
    <w:rsid w:val="00B26968"/>
    <w:rsid w:val="00B26AA4"/>
    <w:rsid w:val="00B278C5"/>
    <w:rsid w:val="00B30377"/>
    <w:rsid w:val="00B30933"/>
    <w:rsid w:val="00B30BDA"/>
    <w:rsid w:val="00B30C98"/>
    <w:rsid w:val="00B31F79"/>
    <w:rsid w:val="00B32875"/>
    <w:rsid w:val="00B32AE8"/>
    <w:rsid w:val="00B3323A"/>
    <w:rsid w:val="00B33751"/>
    <w:rsid w:val="00B34179"/>
    <w:rsid w:val="00B34ECD"/>
    <w:rsid w:val="00B35179"/>
    <w:rsid w:val="00B36696"/>
    <w:rsid w:val="00B40660"/>
    <w:rsid w:val="00B413CC"/>
    <w:rsid w:val="00B418D6"/>
    <w:rsid w:val="00B41B6E"/>
    <w:rsid w:val="00B446F9"/>
    <w:rsid w:val="00B447E4"/>
    <w:rsid w:val="00B46818"/>
    <w:rsid w:val="00B47E88"/>
    <w:rsid w:val="00B50382"/>
    <w:rsid w:val="00B50E34"/>
    <w:rsid w:val="00B512A3"/>
    <w:rsid w:val="00B51F04"/>
    <w:rsid w:val="00B528EA"/>
    <w:rsid w:val="00B53331"/>
    <w:rsid w:val="00B559B2"/>
    <w:rsid w:val="00B565D4"/>
    <w:rsid w:val="00B56BAF"/>
    <w:rsid w:val="00B56D2F"/>
    <w:rsid w:val="00B56DA8"/>
    <w:rsid w:val="00B57BF8"/>
    <w:rsid w:val="00B60E51"/>
    <w:rsid w:val="00B6187C"/>
    <w:rsid w:val="00B61D0E"/>
    <w:rsid w:val="00B61E6A"/>
    <w:rsid w:val="00B63F7F"/>
    <w:rsid w:val="00B6537F"/>
    <w:rsid w:val="00B65433"/>
    <w:rsid w:val="00B65D0C"/>
    <w:rsid w:val="00B65DEE"/>
    <w:rsid w:val="00B673D7"/>
    <w:rsid w:val="00B7124B"/>
    <w:rsid w:val="00B715B1"/>
    <w:rsid w:val="00B72036"/>
    <w:rsid w:val="00B72E19"/>
    <w:rsid w:val="00B7619E"/>
    <w:rsid w:val="00B76DDB"/>
    <w:rsid w:val="00B77677"/>
    <w:rsid w:val="00B77BF3"/>
    <w:rsid w:val="00B804C6"/>
    <w:rsid w:val="00B81283"/>
    <w:rsid w:val="00B81559"/>
    <w:rsid w:val="00B82DC0"/>
    <w:rsid w:val="00B83257"/>
    <w:rsid w:val="00B833AF"/>
    <w:rsid w:val="00B8381D"/>
    <w:rsid w:val="00B849F3"/>
    <w:rsid w:val="00B851C2"/>
    <w:rsid w:val="00B855AA"/>
    <w:rsid w:val="00B85F87"/>
    <w:rsid w:val="00B868C5"/>
    <w:rsid w:val="00B87D93"/>
    <w:rsid w:val="00B90349"/>
    <w:rsid w:val="00B9092D"/>
    <w:rsid w:val="00B91527"/>
    <w:rsid w:val="00B92470"/>
    <w:rsid w:val="00B92865"/>
    <w:rsid w:val="00B929D1"/>
    <w:rsid w:val="00B939EB"/>
    <w:rsid w:val="00B93AC6"/>
    <w:rsid w:val="00B94682"/>
    <w:rsid w:val="00B95349"/>
    <w:rsid w:val="00B955C0"/>
    <w:rsid w:val="00B95722"/>
    <w:rsid w:val="00B95B9C"/>
    <w:rsid w:val="00B961E2"/>
    <w:rsid w:val="00B96B8B"/>
    <w:rsid w:val="00B96EE0"/>
    <w:rsid w:val="00B978D9"/>
    <w:rsid w:val="00BA0067"/>
    <w:rsid w:val="00BA0F9A"/>
    <w:rsid w:val="00BA1DF3"/>
    <w:rsid w:val="00BA2179"/>
    <w:rsid w:val="00BA2DE0"/>
    <w:rsid w:val="00BA6127"/>
    <w:rsid w:val="00BA65AC"/>
    <w:rsid w:val="00BA7446"/>
    <w:rsid w:val="00BB0C6F"/>
    <w:rsid w:val="00BB2985"/>
    <w:rsid w:val="00BB4B67"/>
    <w:rsid w:val="00BB51D6"/>
    <w:rsid w:val="00BB7690"/>
    <w:rsid w:val="00BB774C"/>
    <w:rsid w:val="00BC0A20"/>
    <w:rsid w:val="00BC21A0"/>
    <w:rsid w:val="00BC29F8"/>
    <w:rsid w:val="00BC480D"/>
    <w:rsid w:val="00BC4EF3"/>
    <w:rsid w:val="00BC77C0"/>
    <w:rsid w:val="00BC7E2C"/>
    <w:rsid w:val="00BD0B25"/>
    <w:rsid w:val="00BD1E24"/>
    <w:rsid w:val="00BD234D"/>
    <w:rsid w:val="00BD2561"/>
    <w:rsid w:val="00BD28BE"/>
    <w:rsid w:val="00BD2B01"/>
    <w:rsid w:val="00BD5DCD"/>
    <w:rsid w:val="00BD5E68"/>
    <w:rsid w:val="00BD616D"/>
    <w:rsid w:val="00BD6C4D"/>
    <w:rsid w:val="00BE0516"/>
    <w:rsid w:val="00BE07FA"/>
    <w:rsid w:val="00BE0997"/>
    <w:rsid w:val="00BE1172"/>
    <w:rsid w:val="00BE1907"/>
    <w:rsid w:val="00BE1A97"/>
    <w:rsid w:val="00BE1BA1"/>
    <w:rsid w:val="00BE2C49"/>
    <w:rsid w:val="00BE3AF3"/>
    <w:rsid w:val="00BE3BD5"/>
    <w:rsid w:val="00BE485B"/>
    <w:rsid w:val="00BE5F96"/>
    <w:rsid w:val="00BE6A74"/>
    <w:rsid w:val="00BE7D08"/>
    <w:rsid w:val="00BF0840"/>
    <w:rsid w:val="00BF0970"/>
    <w:rsid w:val="00BF0DFF"/>
    <w:rsid w:val="00BF11D8"/>
    <w:rsid w:val="00BF1649"/>
    <w:rsid w:val="00BF22B8"/>
    <w:rsid w:val="00BF2603"/>
    <w:rsid w:val="00BF51CE"/>
    <w:rsid w:val="00BF58A2"/>
    <w:rsid w:val="00BF6541"/>
    <w:rsid w:val="00BF671C"/>
    <w:rsid w:val="00C01A0D"/>
    <w:rsid w:val="00C0242C"/>
    <w:rsid w:val="00C028D9"/>
    <w:rsid w:val="00C036E4"/>
    <w:rsid w:val="00C03B35"/>
    <w:rsid w:val="00C04101"/>
    <w:rsid w:val="00C042A6"/>
    <w:rsid w:val="00C042BA"/>
    <w:rsid w:val="00C0558A"/>
    <w:rsid w:val="00C06574"/>
    <w:rsid w:val="00C06F31"/>
    <w:rsid w:val="00C071FD"/>
    <w:rsid w:val="00C10BA7"/>
    <w:rsid w:val="00C10BC2"/>
    <w:rsid w:val="00C116EF"/>
    <w:rsid w:val="00C11EE9"/>
    <w:rsid w:val="00C121C3"/>
    <w:rsid w:val="00C12B8C"/>
    <w:rsid w:val="00C14997"/>
    <w:rsid w:val="00C15479"/>
    <w:rsid w:val="00C155D9"/>
    <w:rsid w:val="00C156DC"/>
    <w:rsid w:val="00C16310"/>
    <w:rsid w:val="00C1794D"/>
    <w:rsid w:val="00C17C2C"/>
    <w:rsid w:val="00C203FC"/>
    <w:rsid w:val="00C2064A"/>
    <w:rsid w:val="00C20AA8"/>
    <w:rsid w:val="00C2211D"/>
    <w:rsid w:val="00C2344F"/>
    <w:rsid w:val="00C246F2"/>
    <w:rsid w:val="00C260CE"/>
    <w:rsid w:val="00C26518"/>
    <w:rsid w:val="00C26707"/>
    <w:rsid w:val="00C27719"/>
    <w:rsid w:val="00C3010F"/>
    <w:rsid w:val="00C30944"/>
    <w:rsid w:val="00C30FC1"/>
    <w:rsid w:val="00C31BCD"/>
    <w:rsid w:val="00C320EB"/>
    <w:rsid w:val="00C32F7B"/>
    <w:rsid w:val="00C34D36"/>
    <w:rsid w:val="00C3513F"/>
    <w:rsid w:val="00C355AA"/>
    <w:rsid w:val="00C36223"/>
    <w:rsid w:val="00C36641"/>
    <w:rsid w:val="00C37687"/>
    <w:rsid w:val="00C37BD9"/>
    <w:rsid w:val="00C4207E"/>
    <w:rsid w:val="00C44A6B"/>
    <w:rsid w:val="00C44D9A"/>
    <w:rsid w:val="00C451A3"/>
    <w:rsid w:val="00C45760"/>
    <w:rsid w:val="00C4577E"/>
    <w:rsid w:val="00C45AC5"/>
    <w:rsid w:val="00C50C8F"/>
    <w:rsid w:val="00C50DD4"/>
    <w:rsid w:val="00C51156"/>
    <w:rsid w:val="00C5187E"/>
    <w:rsid w:val="00C539EC"/>
    <w:rsid w:val="00C53FD7"/>
    <w:rsid w:val="00C55C61"/>
    <w:rsid w:val="00C57047"/>
    <w:rsid w:val="00C57160"/>
    <w:rsid w:val="00C57BF8"/>
    <w:rsid w:val="00C57C20"/>
    <w:rsid w:val="00C622D7"/>
    <w:rsid w:val="00C6379D"/>
    <w:rsid w:val="00C64F44"/>
    <w:rsid w:val="00C650ED"/>
    <w:rsid w:val="00C65132"/>
    <w:rsid w:val="00C65F6A"/>
    <w:rsid w:val="00C66971"/>
    <w:rsid w:val="00C671F6"/>
    <w:rsid w:val="00C67F3E"/>
    <w:rsid w:val="00C70A02"/>
    <w:rsid w:val="00C70CD5"/>
    <w:rsid w:val="00C7130C"/>
    <w:rsid w:val="00C715CA"/>
    <w:rsid w:val="00C7216F"/>
    <w:rsid w:val="00C730E4"/>
    <w:rsid w:val="00C735EC"/>
    <w:rsid w:val="00C73BB8"/>
    <w:rsid w:val="00C74CC5"/>
    <w:rsid w:val="00C764AC"/>
    <w:rsid w:val="00C76B48"/>
    <w:rsid w:val="00C76CC4"/>
    <w:rsid w:val="00C771B1"/>
    <w:rsid w:val="00C77686"/>
    <w:rsid w:val="00C77815"/>
    <w:rsid w:val="00C779F6"/>
    <w:rsid w:val="00C80842"/>
    <w:rsid w:val="00C81CD5"/>
    <w:rsid w:val="00C823C5"/>
    <w:rsid w:val="00C82D42"/>
    <w:rsid w:val="00C82F13"/>
    <w:rsid w:val="00C8322A"/>
    <w:rsid w:val="00C83583"/>
    <w:rsid w:val="00C84B12"/>
    <w:rsid w:val="00C84C3D"/>
    <w:rsid w:val="00C869BC"/>
    <w:rsid w:val="00C8737E"/>
    <w:rsid w:val="00C87DC3"/>
    <w:rsid w:val="00C908A9"/>
    <w:rsid w:val="00C9243B"/>
    <w:rsid w:val="00C932F9"/>
    <w:rsid w:val="00C93519"/>
    <w:rsid w:val="00C93B27"/>
    <w:rsid w:val="00C94004"/>
    <w:rsid w:val="00C947BE"/>
    <w:rsid w:val="00C953C0"/>
    <w:rsid w:val="00C957FA"/>
    <w:rsid w:val="00C961CD"/>
    <w:rsid w:val="00C96566"/>
    <w:rsid w:val="00C967BD"/>
    <w:rsid w:val="00C96E5A"/>
    <w:rsid w:val="00C96FED"/>
    <w:rsid w:val="00C97AB8"/>
    <w:rsid w:val="00C97ACC"/>
    <w:rsid w:val="00CA2A54"/>
    <w:rsid w:val="00CA3219"/>
    <w:rsid w:val="00CA6F8C"/>
    <w:rsid w:val="00CB01EB"/>
    <w:rsid w:val="00CB08D6"/>
    <w:rsid w:val="00CB0DFA"/>
    <w:rsid w:val="00CB13AC"/>
    <w:rsid w:val="00CB2435"/>
    <w:rsid w:val="00CB250C"/>
    <w:rsid w:val="00CB2A3F"/>
    <w:rsid w:val="00CB34D5"/>
    <w:rsid w:val="00CB4EA3"/>
    <w:rsid w:val="00CB61D1"/>
    <w:rsid w:val="00CB6CB0"/>
    <w:rsid w:val="00CC134C"/>
    <w:rsid w:val="00CC16A4"/>
    <w:rsid w:val="00CC36F9"/>
    <w:rsid w:val="00CC3E8F"/>
    <w:rsid w:val="00CC7CF8"/>
    <w:rsid w:val="00CD0BA2"/>
    <w:rsid w:val="00CD0E6A"/>
    <w:rsid w:val="00CD14EA"/>
    <w:rsid w:val="00CD1688"/>
    <w:rsid w:val="00CD18DE"/>
    <w:rsid w:val="00CD18E4"/>
    <w:rsid w:val="00CD3052"/>
    <w:rsid w:val="00CD643B"/>
    <w:rsid w:val="00CD73F8"/>
    <w:rsid w:val="00CD77B0"/>
    <w:rsid w:val="00CD7DC3"/>
    <w:rsid w:val="00CE0D42"/>
    <w:rsid w:val="00CE0D4D"/>
    <w:rsid w:val="00CE19D1"/>
    <w:rsid w:val="00CE23EF"/>
    <w:rsid w:val="00CE2B16"/>
    <w:rsid w:val="00CE2EDA"/>
    <w:rsid w:val="00CE3022"/>
    <w:rsid w:val="00CE4CEE"/>
    <w:rsid w:val="00CE562C"/>
    <w:rsid w:val="00CE6197"/>
    <w:rsid w:val="00CE6490"/>
    <w:rsid w:val="00CE6BEE"/>
    <w:rsid w:val="00CE702E"/>
    <w:rsid w:val="00CE7723"/>
    <w:rsid w:val="00CE7C73"/>
    <w:rsid w:val="00CF088A"/>
    <w:rsid w:val="00CF0F7A"/>
    <w:rsid w:val="00CF1AEC"/>
    <w:rsid w:val="00CF1DAA"/>
    <w:rsid w:val="00CF3674"/>
    <w:rsid w:val="00CF38F2"/>
    <w:rsid w:val="00CF42AF"/>
    <w:rsid w:val="00CF5A75"/>
    <w:rsid w:val="00CF5CD7"/>
    <w:rsid w:val="00CF79DF"/>
    <w:rsid w:val="00D00702"/>
    <w:rsid w:val="00D01E61"/>
    <w:rsid w:val="00D02296"/>
    <w:rsid w:val="00D02A8B"/>
    <w:rsid w:val="00D02B99"/>
    <w:rsid w:val="00D02EF4"/>
    <w:rsid w:val="00D0306C"/>
    <w:rsid w:val="00D034FA"/>
    <w:rsid w:val="00D056AB"/>
    <w:rsid w:val="00D06027"/>
    <w:rsid w:val="00D06ECA"/>
    <w:rsid w:val="00D0751A"/>
    <w:rsid w:val="00D078F8"/>
    <w:rsid w:val="00D07D25"/>
    <w:rsid w:val="00D110F0"/>
    <w:rsid w:val="00D110FA"/>
    <w:rsid w:val="00D116BA"/>
    <w:rsid w:val="00D1228F"/>
    <w:rsid w:val="00D12852"/>
    <w:rsid w:val="00D13010"/>
    <w:rsid w:val="00D142D3"/>
    <w:rsid w:val="00D143ED"/>
    <w:rsid w:val="00D1548D"/>
    <w:rsid w:val="00D16C5A"/>
    <w:rsid w:val="00D16DAA"/>
    <w:rsid w:val="00D17E12"/>
    <w:rsid w:val="00D2165F"/>
    <w:rsid w:val="00D21B84"/>
    <w:rsid w:val="00D22983"/>
    <w:rsid w:val="00D23A27"/>
    <w:rsid w:val="00D249E9"/>
    <w:rsid w:val="00D25359"/>
    <w:rsid w:val="00D25E7D"/>
    <w:rsid w:val="00D2610B"/>
    <w:rsid w:val="00D26D6A"/>
    <w:rsid w:val="00D2714C"/>
    <w:rsid w:val="00D27842"/>
    <w:rsid w:val="00D30628"/>
    <w:rsid w:val="00D30F4E"/>
    <w:rsid w:val="00D31D6C"/>
    <w:rsid w:val="00D32B3D"/>
    <w:rsid w:val="00D33738"/>
    <w:rsid w:val="00D33C8D"/>
    <w:rsid w:val="00D34AD8"/>
    <w:rsid w:val="00D36DFD"/>
    <w:rsid w:val="00D37148"/>
    <w:rsid w:val="00D37A00"/>
    <w:rsid w:val="00D40860"/>
    <w:rsid w:val="00D40E80"/>
    <w:rsid w:val="00D4280D"/>
    <w:rsid w:val="00D42B76"/>
    <w:rsid w:val="00D4352D"/>
    <w:rsid w:val="00D43787"/>
    <w:rsid w:val="00D447D8"/>
    <w:rsid w:val="00D450B5"/>
    <w:rsid w:val="00D45520"/>
    <w:rsid w:val="00D45623"/>
    <w:rsid w:val="00D45968"/>
    <w:rsid w:val="00D468AF"/>
    <w:rsid w:val="00D46C86"/>
    <w:rsid w:val="00D470FA"/>
    <w:rsid w:val="00D47E6D"/>
    <w:rsid w:val="00D47F57"/>
    <w:rsid w:val="00D50983"/>
    <w:rsid w:val="00D509DE"/>
    <w:rsid w:val="00D51713"/>
    <w:rsid w:val="00D51CB4"/>
    <w:rsid w:val="00D51D6B"/>
    <w:rsid w:val="00D521F1"/>
    <w:rsid w:val="00D5396C"/>
    <w:rsid w:val="00D53B35"/>
    <w:rsid w:val="00D5422F"/>
    <w:rsid w:val="00D562A2"/>
    <w:rsid w:val="00D5648F"/>
    <w:rsid w:val="00D564C3"/>
    <w:rsid w:val="00D56E3B"/>
    <w:rsid w:val="00D56E61"/>
    <w:rsid w:val="00D57CC2"/>
    <w:rsid w:val="00D60F9F"/>
    <w:rsid w:val="00D616EC"/>
    <w:rsid w:val="00D63314"/>
    <w:rsid w:val="00D648BA"/>
    <w:rsid w:val="00D64AD2"/>
    <w:rsid w:val="00D6516D"/>
    <w:rsid w:val="00D66258"/>
    <w:rsid w:val="00D66A4D"/>
    <w:rsid w:val="00D66B91"/>
    <w:rsid w:val="00D70331"/>
    <w:rsid w:val="00D715C8"/>
    <w:rsid w:val="00D724E1"/>
    <w:rsid w:val="00D73455"/>
    <w:rsid w:val="00D73959"/>
    <w:rsid w:val="00D7418F"/>
    <w:rsid w:val="00D756DB"/>
    <w:rsid w:val="00D7594B"/>
    <w:rsid w:val="00D76A95"/>
    <w:rsid w:val="00D76F2C"/>
    <w:rsid w:val="00D774A9"/>
    <w:rsid w:val="00D801E1"/>
    <w:rsid w:val="00D82515"/>
    <w:rsid w:val="00D82682"/>
    <w:rsid w:val="00D82E21"/>
    <w:rsid w:val="00D83BB1"/>
    <w:rsid w:val="00D840E2"/>
    <w:rsid w:val="00D846FE"/>
    <w:rsid w:val="00D84D8F"/>
    <w:rsid w:val="00D860CB"/>
    <w:rsid w:val="00D868A1"/>
    <w:rsid w:val="00D874F7"/>
    <w:rsid w:val="00D87C68"/>
    <w:rsid w:val="00D87D6B"/>
    <w:rsid w:val="00D92783"/>
    <w:rsid w:val="00D92B70"/>
    <w:rsid w:val="00D92D3B"/>
    <w:rsid w:val="00D9315E"/>
    <w:rsid w:val="00D9456A"/>
    <w:rsid w:val="00D94618"/>
    <w:rsid w:val="00D94911"/>
    <w:rsid w:val="00D94B4E"/>
    <w:rsid w:val="00D94DBD"/>
    <w:rsid w:val="00D950CB"/>
    <w:rsid w:val="00D97108"/>
    <w:rsid w:val="00D97797"/>
    <w:rsid w:val="00DA00BB"/>
    <w:rsid w:val="00DA058D"/>
    <w:rsid w:val="00DA38F9"/>
    <w:rsid w:val="00DA5602"/>
    <w:rsid w:val="00DA5BDF"/>
    <w:rsid w:val="00DA607F"/>
    <w:rsid w:val="00DA6404"/>
    <w:rsid w:val="00DA776D"/>
    <w:rsid w:val="00DA7AAB"/>
    <w:rsid w:val="00DB0815"/>
    <w:rsid w:val="00DB0B1A"/>
    <w:rsid w:val="00DB12B0"/>
    <w:rsid w:val="00DB1836"/>
    <w:rsid w:val="00DB1859"/>
    <w:rsid w:val="00DB1CB0"/>
    <w:rsid w:val="00DB4138"/>
    <w:rsid w:val="00DB6676"/>
    <w:rsid w:val="00DB7627"/>
    <w:rsid w:val="00DB7C17"/>
    <w:rsid w:val="00DC2339"/>
    <w:rsid w:val="00DC2ABE"/>
    <w:rsid w:val="00DC3DD7"/>
    <w:rsid w:val="00DC59DE"/>
    <w:rsid w:val="00DC6B6C"/>
    <w:rsid w:val="00DC7217"/>
    <w:rsid w:val="00DC79BB"/>
    <w:rsid w:val="00DD0420"/>
    <w:rsid w:val="00DD11EB"/>
    <w:rsid w:val="00DD1B8B"/>
    <w:rsid w:val="00DD1F32"/>
    <w:rsid w:val="00DD23D6"/>
    <w:rsid w:val="00DD4855"/>
    <w:rsid w:val="00DD49B3"/>
    <w:rsid w:val="00DD4E13"/>
    <w:rsid w:val="00DD5BD5"/>
    <w:rsid w:val="00DD6832"/>
    <w:rsid w:val="00DD75C4"/>
    <w:rsid w:val="00DD7E5C"/>
    <w:rsid w:val="00DE02D5"/>
    <w:rsid w:val="00DE0B4D"/>
    <w:rsid w:val="00DE146C"/>
    <w:rsid w:val="00DE1FBA"/>
    <w:rsid w:val="00DE3275"/>
    <w:rsid w:val="00DE4550"/>
    <w:rsid w:val="00DE55DE"/>
    <w:rsid w:val="00DE5968"/>
    <w:rsid w:val="00DE5E60"/>
    <w:rsid w:val="00DE6692"/>
    <w:rsid w:val="00DE6A2A"/>
    <w:rsid w:val="00DE6A6A"/>
    <w:rsid w:val="00DE6F1E"/>
    <w:rsid w:val="00DF0BB1"/>
    <w:rsid w:val="00DF1227"/>
    <w:rsid w:val="00DF131F"/>
    <w:rsid w:val="00DF20D9"/>
    <w:rsid w:val="00DF2698"/>
    <w:rsid w:val="00DF2C98"/>
    <w:rsid w:val="00DF2E09"/>
    <w:rsid w:val="00DF3AE1"/>
    <w:rsid w:val="00DF40FB"/>
    <w:rsid w:val="00DF4F83"/>
    <w:rsid w:val="00DF77FD"/>
    <w:rsid w:val="00DF7AB6"/>
    <w:rsid w:val="00E00DCA"/>
    <w:rsid w:val="00E01CDB"/>
    <w:rsid w:val="00E033B7"/>
    <w:rsid w:val="00E038DB"/>
    <w:rsid w:val="00E03F57"/>
    <w:rsid w:val="00E044FB"/>
    <w:rsid w:val="00E04FFB"/>
    <w:rsid w:val="00E05C73"/>
    <w:rsid w:val="00E05EEE"/>
    <w:rsid w:val="00E065DD"/>
    <w:rsid w:val="00E075A8"/>
    <w:rsid w:val="00E07D5A"/>
    <w:rsid w:val="00E105EE"/>
    <w:rsid w:val="00E10D91"/>
    <w:rsid w:val="00E12EC4"/>
    <w:rsid w:val="00E134FC"/>
    <w:rsid w:val="00E1436B"/>
    <w:rsid w:val="00E14F22"/>
    <w:rsid w:val="00E151BD"/>
    <w:rsid w:val="00E1522A"/>
    <w:rsid w:val="00E160EC"/>
    <w:rsid w:val="00E1668C"/>
    <w:rsid w:val="00E16D19"/>
    <w:rsid w:val="00E170FA"/>
    <w:rsid w:val="00E2020E"/>
    <w:rsid w:val="00E20D15"/>
    <w:rsid w:val="00E23790"/>
    <w:rsid w:val="00E24026"/>
    <w:rsid w:val="00E24371"/>
    <w:rsid w:val="00E25A13"/>
    <w:rsid w:val="00E264D0"/>
    <w:rsid w:val="00E26F75"/>
    <w:rsid w:val="00E3064C"/>
    <w:rsid w:val="00E33007"/>
    <w:rsid w:val="00E34483"/>
    <w:rsid w:val="00E3456D"/>
    <w:rsid w:val="00E36412"/>
    <w:rsid w:val="00E406B2"/>
    <w:rsid w:val="00E40812"/>
    <w:rsid w:val="00E4190D"/>
    <w:rsid w:val="00E42548"/>
    <w:rsid w:val="00E43C7F"/>
    <w:rsid w:val="00E442AE"/>
    <w:rsid w:val="00E4439B"/>
    <w:rsid w:val="00E44F34"/>
    <w:rsid w:val="00E45859"/>
    <w:rsid w:val="00E45B07"/>
    <w:rsid w:val="00E45D87"/>
    <w:rsid w:val="00E467C2"/>
    <w:rsid w:val="00E47666"/>
    <w:rsid w:val="00E47C2B"/>
    <w:rsid w:val="00E504E9"/>
    <w:rsid w:val="00E507A9"/>
    <w:rsid w:val="00E51F31"/>
    <w:rsid w:val="00E5253D"/>
    <w:rsid w:val="00E53860"/>
    <w:rsid w:val="00E5498F"/>
    <w:rsid w:val="00E554E7"/>
    <w:rsid w:val="00E56327"/>
    <w:rsid w:val="00E5688C"/>
    <w:rsid w:val="00E56DA9"/>
    <w:rsid w:val="00E577EA"/>
    <w:rsid w:val="00E600C0"/>
    <w:rsid w:val="00E60AEE"/>
    <w:rsid w:val="00E60CC3"/>
    <w:rsid w:val="00E6132D"/>
    <w:rsid w:val="00E61EEA"/>
    <w:rsid w:val="00E61F8F"/>
    <w:rsid w:val="00E6547E"/>
    <w:rsid w:val="00E65E36"/>
    <w:rsid w:val="00E669A1"/>
    <w:rsid w:val="00E67625"/>
    <w:rsid w:val="00E700D9"/>
    <w:rsid w:val="00E708A9"/>
    <w:rsid w:val="00E728D7"/>
    <w:rsid w:val="00E72DDD"/>
    <w:rsid w:val="00E73887"/>
    <w:rsid w:val="00E75FF6"/>
    <w:rsid w:val="00E7721D"/>
    <w:rsid w:val="00E77A6F"/>
    <w:rsid w:val="00E77BA3"/>
    <w:rsid w:val="00E8066E"/>
    <w:rsid w:val="00E825E9"/>
    <w:rsid w:val="00E8390A"/>
    <w:rsid w:val="00E83A3B"/>
    <w:rsid w:val="00E84FB9"/>
    <w:rsid w:val="00E85838"/>
    <w:rsid w:val="00E86A64"/>
    <w:rsid w:val="00E86C31"/>
    <w:rsid w:val="00E901D7"/>
    <w:rsid w:val="00E9172D"/>
    <w:rsid w:val="00E922BE"/>
    <w:rsid w:val="00E9258D"/>
    <w:rsid w:val="00E9268E"/>
    <w:rsid w:val="00E92B00"/>
    <w:rsid w:val="00E9368B"/>
    <w:rsid w:val="00E93CBE"/>
    <w:rsid w:val="00E94596"/>
    <w:rsid w:val="00E94D9A"/>
    <w:rsid w:val="00E953FA"/>
    <w:rsid w:val="00E96612"/>
    <w:rsid w:val="00E96D66"/>
    <w:rsid w:val="00E9719C"/>
    <w:rsid w:val="00E97E28"/>
    <w:rsid w:val="00EA0406"/>
    <w:rsid w:val="00EA09D2"/>
    <w:rsid w:val="00EA1518"/>
    <w:rsid w:val="00EA1CC3"/>
    <w:rsid w:val="00EA265A"/>
    <w:rsid w:val="00EA2E24"/>
    <w:rsid w:val="00EA3168"/>
    <w:rsid w:val="00EA3802"/>
    <w:rsid w:val="00EA484D"/>
    <w:rsid w:val="00EA4A96"/>
    <w:rsid w:val="00EA5338"/>
    <w:rsid w:val="00EA559A"/>
    <w:rsid w:val="00EA5830"/>
    <w:rsid w:val="00EA7339"/>
    <w:rsid w:val="00EB0762"/>
    <w:rsid w:val="00EB1A14"/>
    <w:rsid w:val="00EB3B0A"/>
    <w:rsid w:val="00EB3DAC"/>
    <w:rsid w:val="00EB4093"/>
    <w:rsid w:val="00EB46F3"/>
    <w:rsid w:val="00EB48CE"/>
    <w:rsid w:val="00EB4958"/>
    <w:rsid w:val="00EB5D7A"/>
    <w:rsid w:val="00EC06FA"/>
    <w:rsid w:val="00EC1371"/>
    <w:rsid w:val="00EC2445"/>
    <w:rsid w:val="00EC2F2B"/>
    <w:rsid w:val="00EC33B2"/>
    <w:rsid w:val="00EC3796"/>
    <w:rsid w:val="00EC41A4"/>
    <w:rsid w:val="00EC58B2"/>
    <w:rsid w:val="00EC5D78"/>
    <w:rsid w:val="00EC6563"/>
    <w:rsid w:val="00EC7294"/>
    <w:rsid w:val="00EC7555"/>
    <w:rsid w:val="00EC7728"/>
    <w:rsid w:val="00ED0109"/>
    <w:rsid w:val="00ED0680"/>
    <w:rsid w:val="00ED0FF6"/>
    <w:rsid w:val="00ED10A6"/>
    <w:rsid w:val="00ED2231"/>
    <w:rsid w:val="00ED27B9"/>
    <w:rsid w:val="00ED2905"/>
    <w:rsid w:val="00ED3D65"/>
    <w:rsid w:val="00ED561A"/>
    <w:rsid w:val="00ED63E7"/>
    <w:rsid w:val="00ED6B75"/>
    <w:rsid w:val="00ED787A"/>
    <w:rsid w:val="00ED7E7A"/>
    <w:rsid w:val="00EE0D8C"/>
    <w:rsid w:val="00EE12E6"/>
    <w:rsid w:val="00EE149D"/>
    <w:rsid w:val="00EE172B"/>
    <w:rsid w:val="00EE1C2F"/>
    <w:rsid w:val="00EE3F56"/>
    <w:rsid w:val="00EE4BB2"/>
    <w:rsid w:val="00EE560A"/>
    <w:rsid w:val="00EE661F"/>
    <w:rsid w:val="00EE6B47"/>
    <w:rsid w:val="00EE6F9D"/>
    <w:rsid w:val="00EE733B"/>
    <w:rsid w:val="00EE7B6D"/>
    <w:rsid w:val="00EF13A5"/>
    <w:rsid w:val="00EF1724"/>
    <w:rsid w:val="00EF1AA9"/>
    <w:rsid w:val="00EF1B35"/>
    <w:rsid w:val="00EF1B4E"/>
    <w:rsid w:val="00EF1CC2"/>
    <w:rsid w:val="00EF1F46"/>
    <w:rsid w:val="00EF4D4A"/>
    <w:rsid w:val="00EF5079"/>
    <w:rsid w:val="00EF6F64"/>
    <w:rsid w:val="00EF7A77"/>
    <w:rsid w:val="00EF7BA9"/>
    <w:rsid w:val="00EF7DE3"/>
    <w:rsid w:val="00F006C9"/>
    <w:rsid w:val="00F0183B"/>
    <w:rsid w:val="00F01F02"/>
    <w:rsid w:val="00F02F54"/>
    <w:rsid w:val="00F03638"/>
    <w:rsid w:val="00F03796"/>
    <w:rsid w:val="00F039ED"/>
    <w:rsid w:val="00F03A6E"/>
    <w:rsid w:val="00F03DBF"/>
    <w:rsid w:val="00F03F16"/>
    <w:rsid w:val="00F03F9E"/>
    <w:rsid w:val="00F05FFE"/>
    <w:rsid w:val="00F0620D"/>
    <w:rsid w:val="00F06E18"/>
    <w:rsid w:val="00F07235"/>
    <w:rsid w:val="00F07ECC"/>
    <w:rsid w:val="00F10116"/>
    <w:rsid w:val="00F11B23"/>
    <w:rsid w:val="00F1344F"/>
    <w:rsid w:val="00F13850"/>
    <w:rsid w:val="00F13A34"/>
    <w:rsid w:val="00F14437"/>
    <w:rsid w:val="00F146CB"/>
    <w:rsid w:val="00F14B1E"/>
    <w:rsid w:val="00F15D92"/>
    <w:rsid w:val="00F162A2"/>
    <w:rsid w:val="00F20F17"/>
    <w:rsid w:val="00F216FB"/>
    <w:rsid w:val="00F21974"/>
    <w:rsid w:val="00F2204B"/>
    <w:rsid w:val="00F220EF"/>
    <w:rsid w:val="00F2298C"/>
    <w:rsid w:val="00F23271"/>
    <w:rsid w:val="00F2373A"/>
    <w:rsid w:val="00F24CF2"/>
    <w:rsid w:val="00F25235"/>
    <w:rsid w:val="00F254F6"/>
    <w:rsid w:val="00F27755"/>
    <w:rsid w:val="00F27B72"/>
    <w:rsid w:val="00F30004"/>
    <w:rsid w:val="00F3022D"/>
    <w:rsid w:val="00F30708"/>
    <w:rsid w:val="00F31B3B"/>
    <w:rsid w:val="00F31C15"/>
    <w:rsid w:val="00F31E35"/>
    <w:rsid w:val="00F321DD"/>
    <w:rsid w:val="00F3228A"/>
    <w:rsid w:val="00F3395E"/>
    <w:rsid w:val="00F33A72"/>
    <w:rsid w:val="00F3415D"/>
    <w:rsid w:val="00F34416"/>
    <w:rsid w:val="00F363F1"/>
    <w:rsid w:val="00F36E09"/>
    <w:rsid w:val="00F37256"/>
    <w:rsid w:val="00F431D2"/>
    <w:rsid w:val="00F43DFC"/>
    <w:rsid w:val="00F446DF"/>
    <w:rsid w:val="00F45E5A"/>
    <w:rsid w:val="00F46365"/>
    <w:rsid w:val="00F47172"/>
    <w:rsid w:val="00F51258"/>
    <w:rsid w:val="00F51C01"/>
    <w:rsid w:val="00F5205B"/>
    <w:rsid w:val="00F525AE"/>
    <w:rsid w:val="00F52B9E"/>
    <w:rsid w:val="00F53D5F"/>
    <w:rsid w:val="00F53DCB"/>
    <w:rsid w:val="00F54740"/>
    <w:rsid w:val="00F5491F"/>
    <w:rsid w:val="00F576ED"/>
    <w:rsid w:val="00F57A3E"/>
    <w:rsid w:val="00F6008B"/>
    <w:rsid w:val="00F607CD"/>
    <w:rsid w:val="00F62899"/>
    <w:rsid w:val="00F637A9"/>
    <w:rsid w:val="00F63A4A"/>
    <w:rsid w:val="00F63E31"/>
    <w:rsid w:val="00F645AE"/>
    <w:rsid w:val="00F64640"/>
    <w:rsid w:val="00F649C8"/>
    <w:rsid w:val="00F64CD5"/>
    <w:rsid w:val="00F6552D"/>
    <w:rsid w:val="00F65B5B"/>
    <w:rsid w:val="00F67747"/>
    <w:rsid w:val="00F67D00"/>
    <w:rsid w:val="00F67D2C"/>
    <w:rsid w:val="00F70011"/>
    <w:rsid w:val="00F720FA"/>
    <w:rsid w:val="00F72520"/>
    <w:rsid w:val="00F733B2"/>
    <w:rsid w:val="00F75DF6"/>
    <w:rsid w:val="00F75EB3"/>
    <w:rsid w:val="00F75ECF"/>
    <w:rsid w:val="00F772EA"/>
    <w:rsid w:val="00F77698"/>
    <w:rsid w:val="00F82803"/>
    <w:rsid w:val="00F8331A"/>
    <w:rsid w:val="00F83749"/>
    <w:rsid w:val="00F83BC2"/>
    <w:rsid w:val="00F8496E"/>
    <w:rsid w:val="00F84ED2"/>
    <w:rsid w:val="00F90290"/>
    <w:rsid w:val="00F9042D"/>
    <w:rsid w:val="00F915B8"/>
    <w:rsid w:val="00F91B3B"/>
    <w:rsid w:val="00F93587"/>
    <w:rsid w:val="00F93F53"/>
    <w:rsid w:val="00F94EC0"/>
    <w:rsid w:val="00F95A5D"/>
    <w:rsid w:val="00F976A4"/>
    <w:rsid w:val="00F976C6"/>
    <w:rsid w:val="00FA00EB"/>
    <w:rsid w:val="00FA0383"/>
    <w:rsid w:val="00FA0C52"/>
    <w:rsid w:val="00FA215D"/>
    <w:rsid w:val="00FA2451"/>
    <w:rsid w:val="00FA457D"/>
    <w:rsid w:val="00FA6E33"/>
    <w:rsid w:val="00FA72B1"/>
    <w:rsid w:val="00FB171B"/>
    <w:rsid w:val="00FC3C9F"/>
    <w:rsid w:val="00FC44CE"/>
    <w:rsid w:val="00FC479C"/>
    <w:rsid w:val="00FC4869"/>
    <w:rsid w:val="00FC66B8"/>
    <w:rsid w:val="00FC6E57"/>
    <w:rsid w:val="00FC7151"/>
    <w:rsid w:val="00FC767F"/>
    <w:rsid w:val="00FD03DE"/>
    <w:rsid w:val="00FD0C02"/>
    <w:rsid w:val="00FD1FCF"/>
    <w:rsid w:val="00FD282F"/>
    <w:rsid w:val="00FD4D36"/>
    <w:rsid w:val="00FD4D8C"/>
    <w:rsid w:val="00FD58CD"/>
    <w:rsid w:val="00FD6EAA"/>
    <w:rsid w:val="00FE0ABB"/>
    <w:rsid w:val="00FE0DF8"/>
    <w:rsid w:val="00FE1363"/>
    <w:rsid w:val="00FE141F"/>
    <w:rsid w:val="00FE1EFC"/>
    <w:rsid w:val="00FE20F0"/>
    <w:rsid w:val="00FE2217"/>
    <w:rsid w:val="00FE740A"/>
    <w:rsid w:val="00FE7911"/>
    <w:rsid w:val="00FF0176"/>
    <w:rsid w:val="00FF1735"/>
    <w:rsid w:val="00FF2683"/>
    <w:rsid w:val="00FF2A4A"/>
    <w:rsid w:val="00FF31C9"/>
    <w:rsid w:val="00FF3C68"/>
    <w:rsid w:val="00FF3D51"/>
    <w:rsid w:val="00FF45DC"/>
    <w:rsid w:val="00FF5396"/>
    <w:rsid w:val="00FF543B"/>
    <w:rsid w:val="00FF57AA"/>
    <w:rsid w:val="00FF5B9F"/>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BalloonText">
    <w:name w:val="Balloon Text"/>
    <w:basedOn w:val="Normal"/>
    <w:link w:val="BalloonTextChar"/>
    <w:uiPriority w:val="99"/>
    <w:semiHidden/>
    <w:unhideWhenUsed/>
    <w:rsid w:val="00D95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CB"/>
    <w:rPr>
      <w:rFonts w:ascii="Segoe UI" w:hAnsi="Segoe UI" w:cs="Segoe UI"/>
      <w:sz w:val="18"/>
      <w:szCs w:val="18"/>
    </w:rPr>
  </w:style>
  <w:style w:type="character" w:styleId="Hyperlink">
    <w:name w:val="Hyperlink"/>
    <w:basedOn w:val="DefaultParagraphFont"/>
    <w:uiPriority w:val="99"/>
    <w:unhideWhenUsed/>
    <w:rsid w:val="002A32AC"/>
    <w:rPr>
      <w:color w:val="0563C1" w:themeColor="hyperlink"/>
      <w:u w:val="single"/>
    </w:rPr>
  </w:style>
  <w:style w:type="paragraph" w:styleId="Footer">
    <w:name w:val="footer"/>
    <w:basedOn w:val="Normal"/>
    <w:link w:val="FooterChar"/>
    <w:uiPriority w:val="99"/>
    <w:unhideWhenUsed/>
    <w:rsid w:val="00A61B06"/>
    <w:pPr>
      <w:tabs>
        <w:tab w:val="center" w:pos="4680"/>
        <w:tab w:val="right" w:pos="9360"/>
      </w:tabs>
      <w:spacing w:line="240" w:lineRule="auto"/>
    </w:pPr>
  </w:style>
  <w:style w:type="character" w:customStyle="1" w:styleId="FooterChar">
    <w:name w:val="Footer Char"/>
    <w:basedOn w:val="DefaultParagraphFont"/>
    <w:link w:val="Footer"/>
    <w:uiPriority w:val="99"/>
    <w:rsid w:val="00A61B06"/>
  </w:style>
  <w:style w:type="paragraph" w:styleId="Revision">
    <w:name w:val="Revision"/>
    <w:hidden/>
    <w:uiPriority w:val="99"/>
    <w:semiHidden/>
    <w:rsid w:val="00910C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B907-DB4A-4FE3-8979-2A1A945D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7256</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Nomakorinte Ntliziywana</cp:lastModifiedBy>
  <cp:revision>2</cp:revision>
  <cp:lastPrinted>2022-10-24T10:45:00Z</cp:lastPrinted>
  <dcterms:created xsi:type="dcterms:W3CDTF">2022-10-27T07:14:00Z</dcterms:created>
  <dcterms:modified xsi:type="dcterms:W3CDTF">2022-10-27T07:14:00Z</dcterms:modified>
</cp:coreProperties>
</file>