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768D0" w14:textId="77777777" w:rsidR="003629E8" w:rsidRDefault="003629E8" w:rsidP="00BB30B0">
      <w:pPr>
        <w:ind w:left="0"/>
        <w:jc w:val="both"/>
        <w:rPr>
          <w:rFonts w:cs="Arial"/>
          <w:b/>
          <w:sz w:val="24"/>
          <w:szCs w:val="24"/>
        </w:rPr>
      </w:pPr>
      <w:r>
        <w:rPr>
          <w:noProof/>
          <w:lang w:val="en-ZA" w:eastAsia="en-ZA"/>
        </w:rPr>
        <w:drawing>
          <wp:anchor distT="0" distB="0" distL="114300" distR="114300" simplePos="0" relativeHeight="251659264" behindDoc="0" locked="0" layoutInCell="1" allowOverlap="1" wp14:anchorId="4865387F" wp14:editId="6E354510">
            <wp:simplePos x="0" y="0"/>
            <wp:positionH relativeFrom="margin">
              <wp:align>center</wp:align>
            </wp:positionH>
            <wp:positionV relativeFrom="paragraph">
              <wp:posOffset>0</wp:posOffset>
            </wp:positionV>
            <wp:extent cx="1001395" cy="93789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001395" cy="937895"/>
                    </a:xfrm>
                    <a:prstGeom prst="rect">
                      <a:avLst/>
                    </a:prstGeom>
                    <a:noFill/>
                  </pic:spPr>
                </pic:pic>
              </a:graphicData>
            </a:graphic>
            <wp14:sizeRelH relativeFrom="page">
              <wp14:pctWidth>0</wp14:pctWidth>
            </wp14:sizeRelH>
            <wp14:sizeRelV relativeFrom="page">
              <wp14:pctHeight>0</wp14:pctHeight>
            </wp14:sizeRelV>
          </wp:anchor>
        </w:drawing>
      </w:r>
    </w:p>
    <w:p w14:paraId="4EDCD545" w14:textId="77777777" w:rsidR="003629E8" w:rsidRDefault="003629E8" w:rsidP="00BB30B0">
      <w:pPr>
        <w:ind w:left="0"/>
        <w:jc w:val="both"/>
        <w:rPr>
          <w:rFonts w:ascii="Times New Roman" w:hAnsi="Times New Roman" w:cs="Times New Roman"/>
          <w:b/>
          <w:sz w:val="24"/>
          <w:szCs w:val="24"/>
        </w:rPr>
      </w:pPr>
    </w:p>
    <w:p w14:paraId="08EE8C84" w14:textId="77777777" w:rsidR="003629E8" w:rsidRDefault="003629E8" w:rsidP="00BB30B0">
      <w:pPr>
        <w:ind w:left="0"/>
        <w:jc w:val="both"/>
        <w:rPr>
          <w:rFonts w:ascii="Times New Roman" w:hAnsi="Times New Roman" w:cs="Times New Roman"/>
          <w:b/>
          <w:sz w:val="24"/>
          <w:szCs w:val="24"/>
        </w:rPr>
      </w:pPr>
    </w:p>
    <w:p w14:paraId="42914C44" w14:textId="77777777" w:rsidR="003629E8" w:rsidRDefault="003629E8" w:rsidP="00BB30B0">
      <w:pPr>
        <w:ind w:left="1440"/>
        <w:jc w:val="both"/>
        <w:rPr>
          <w:rFonts w:ascii="Times New Roman" w:hAnsi="Times New Roman" w:cs="Times New Roman"/>
          <w:b/>
          <w:sz w:val="24"/>
          <w:szCs w:val="24"/>
        </w:rPr>
      </w:pPr>
    </w:p>
    <w:p w14:paraId="5B279BE7" w14:textId="77777777" w:rsidR="003629E8" w:rsidRDefault="003629E8" w:rsidP="00BB30B0">
      <w:pPr>
        <w:ind w:left="0"/>
        <w:jc w:val="center"/>
        <w:rPr>
          <w:rFonts w:ascii="Times New Roman" w:hAnsi="Times New Roman" w:cs="Times New Roman"/>
          <w:b/>
          <w:sz w:val="28"/>
          <w:szCs w:val="28"/>
        </w:rPr>
      </w:pPr>
      <w:r>
        <w:rPr>
          <w:rFonts w:ascii="Times New Roman" w:hAnsi="Times New Roman" w:cs="Times New Roman"/>
          <w:b/>
          <w:sz w:val="28"/>
          <w:szCs w:val="28"/>
        </w:rPr>
        <w:t>IN THE HIGH COURT OF SOUTH AFRICA</w:t>
      </w:r>
    </w:p>
    <w:p w14:paraId="1994C689" w14:textId="77777777" w:rsidR="003629E8" w:rsidRDefault="003629E8" w:rsidP="00BB30B0">
      <w:pPr>
        <w:ind w:left="0"/>
        <w:jc w:val="center"/>
        <w:rPr>
          <w:rFonts w:ascii="Times New Roman" w:hAnsi="Times New Roman" w:cs="Times New Roman"/>
          <w:b/>
          <w:sz w:val="28"/>
          <w:szCs w:val="28"/>
        </w:rPr>
      </w:pPr>
      <w:r>
        <w:rPr>
          <w:rFonts w:ascii="Times New Roman" w:hAnsi="Times New Roman" w:cs="Times New Roman"/>
          <w:b/>
          <w:sz w:val="28"/>
          <w:szCs w:val="28"/>
        </w:rPr>
        <w:t>(EASTERN CAPE DIVISION, MAKHANDA)</w:t>
      </w:r>
    </w:p>
    <w:p w14:paraId="7B913288" w14:textId="77777777" w:rsidR="003629E8" w:rsidRDefault="003629E8" w:rsidP="00BB30B0">
      <w:pPr>
        <w:ind w:left="0"/>
        <w:jc w:val="both"/>
        <w:rPr>
          <w:rFonts w:ascii="Times New Roman" w:hAnsi="Times New Roman" w:cs="Times New Roman"/>
          <w:b/>
          <w:sz w:val="28"/>
          <w:szCs w:val="28"/>
        </w:rPr>
      </w:pPr>
    </w:p>
    <w:p w14:paraId="0C4C9787" w14:textId="77777777" w:rsidR="003629E8" w:rsidRDefault="003629E8" w:rsidP="00BB30B0">
      <w:pPr>
        <w:ind w:left="0"/>
        <w:jc w:val="right"/>
        <w:rPr>
          <w:rFonts w:ascii="Times New Roman" w:hAnsi="Times New Roman" w:cs="Times New Roman"/>
          <w:b/>
          <w:sz w:val="28"/>
          <w:szCs w:val="28"/>
        </w:rPr>
      </w:pPr>
      <w:r>
        <w:rPr>
          <w:rFonts w:ascii="Times New Roman" w:hAnsi="Times New Roman" w:cs="Times New Roman"/>
          <w:b/>
          <w:sz w:val="28"/>
          <w:szCs w:val="28"/>
        </w:rPr>
        <w:t>Case No: CA 157/2022</w:t>
      </w:r>
    </w:p>
    <w:p w14:paraId="715DBCEE" w14:textId="77777777" w:rsidR="009B4BBD" w:rsidRDefault="009B4BBD" w:rsidP="00BB30B0">
      <w:pPr>
        <w:ind w:left="0"/>
        <w:jc w:val="right"/>
        <w:rPr>
          <w:rFonts w:ascii="Times New Roman" w:hAnsi="Times New Roman" w:cs="Times New Roman"/>
          <w:b/>
          <w:sz w:val="28"/>
          <w:szCs w:val="28"/>
        </w:rPr>
      </w:pPr>
    </w:p>
    <w:p w14:paraId="3425DAB7" w14:textId="77777777" w:rsidR="009B4BBD" w:rsidRPr="009B4BBD" w:rsidRDefault="009B4BBD" w:rsidP="00BB30B0">
      <w:pPr>
        <w:ind w:left="0"/>
        <w:jc w:val="right"/>
        <w:rPr>
          <w:rFonts w:ascii="Times New Roman" w:hAnsi="Times New Roman" w:cs="Times New Roman"/>
          <w:b/>
          <w:sz w:val="28"/>
          <w:szCs w:val="28"/>
        </w:rPr>
      </w:pPr>
      <w:r w:rsidRPr="009B4BBD">
        <w:rPr>
          <w:rFonts w:ascii="Times New Roman" w:hAnsi="Times New Roman" w:cs="Times New Roman"/>
          <w:b/>
          <w:sz w:val="28"/>
          <w:szCs w:val="28"/>
        </w:rPr>
        <w:t xml:space="preserve">Reportable </w:t>
      </w:r>
    </w:p>
    <w:p w14:paraId="2B4479D2" w14:textId="77777777" w:rsidR="003629E8" w:rsidRDefault="003629E8" w:rsidP="00BB30B0">
      <w:pPr>
        <w:ind w:left="0"/>
        <w:jc w:val="right"/>
        <w:rPr>
          <w:rFonts w:ascii="Times New Roman" w:hAnsi="Times New Roman" w:cs="Times New Roman"/>
          <w:b/>
          <w:sz w:val="28"/>
          <w:szCs w:val="28"/>
        </w:rPr>
      </w:pPr>
    </w:p>
    <w:p w14:paraId="7D0230DF" w14:textId="77777777" w:rsidR="003629E8" w:rsidRDefault="003629E8" w:rsidP="00BB30B0">
      <w:pPr>
        <w:ind w:left="0"/>
        <w:jc w:val="both"/>
        <w:rPr>
          <w:rFonts w:ascii="Times New Roman" w:hAnsi="Times New Roman" w:cs="Times New Roman"/>
          <w:sz w:val="28"/>
          <w:szCs w:val="28"/>
        </w:rPr>
      </w:pPr>
      <w:r>
        <w:rPr>
          <w:rFonts w:ascii="Times New Roman" w:hAnsi="Times New Roman" w:cs="Times New Roman"/>
          <w:sz w:val="28"/>
          <w:szCs w:val="28"/>
        </w:rPr>
        <w:t>In the matter between:</w:t>
      </w:r>
    </w:p>
    <w:p w14:paraId="5819D512" w14:textId="77777777" w:rsidR="003629E8" w:rsidRDefault="003629E8" w:rsidP="00BB30B0">
      <w:pPr>
        <w:ind w:left="0"/>
        <w:jc w:val="both"/>
        <w:rPr>
          <w:rFonts w:ascii="Times New Roman" w:hAnsi="Times New Roman" w:cs="Times New Roman"/>
          <w:b/>
          <w:sz w:val="28"/>
          <w:szCs w:val="28"/>
        </w:rPr>
      </w:pPr>
    </w:p>
    <w:p w14:paraId="720FE954" w14:textId="77777777" w:rsidR="003629E8" w:rsidRDefault="003629E8" w:rsidP="00BB30B0">
      <w:pPr>
        <w:ind w:left="0"/>
        <w:jc w:val="both"/>
        <w:rPr>
          <w:rFonts w:ascii="Times New Roman" w:hAnsi="Times New Roman" w:cs="Times New Roman"/>
          <w:b/>
          <w:sz w:val="28"/>
          <w:szCs w:val="28"/>
        </w:rPr>
      </w:pPr>
      <w:r>
        <w:rPr>
          <w:rFonts w:ascii="Times New Roman" w:hAnsi="Times New Roman" w:cs="Times New Roman"/>
          <w:b/>
          <w:sz w:val="28"/>
          <w:szCs w:val="28"/>
        </w:rPr>
        <w:t>KGA LIFE LIMITED</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APPELLANT</w:t>
      </w:r>
    </w:p>
    <w:p w14:paraId="67773AE4" w14:textId="77777777" w:rsidR="003629E8" w:rsidRDefault="003629E8" w:rsidP="00BB30B0">
      <w:pPr>
        <w:ind w:left="0"/>
        <w:jc w:val="both"/>
        <w:rPr>
          <w:rFonts w:ascii="Times New Roman" w:hAnsi="Times New Roman" w:cs="Times New Roman"/>
          <w:b/>
          <w:sz w:val="28"/>
          <w:szCs w:val="28"/>
        </w:rPr>
      </w:pPr>
    </w:p>
    <w:p w14:paraId="641B34F0" w14:textId="77777777" w:rsidR="003629E8" w:rsidRDefault="003629E8" w:rsidP="00BB30B0">
      <w:pPr>
        <w:ind w:left="0"/>
        <w:jc w:val="both"/>
        <w:rPr>
          <w:rFonts w:ascii="Times New Roman" w:hAnsi="Times New Roman" w:cs="Times New Roman"/>
          <w:sz w:val="28"/>
          <w:szCs w:val="28"/>
        </w:rPr>
      </w:pPr>
      <w:r>
        <w:rPr>
          <w:rFonts w:ascii="Times New Roman" w:hAnsi="Times New Roman" w:cs="Times New Roman"/>
          <w:sz w:val="28"/>
          <w:szCs w:val="28"/>
        </w:rPr>
        <w:t>and</w:t>
      </w:r>
    </w:p>
    <w:p w14:paraId="02CABB8D" w14:textId="77777777" w:rsidR="003629E8" w:rsidRDefault="003629E8" w:rsidP="00BB30B0">
      <w:pPr>
        <w:ind w:left="0"/>
        <w:jc w:val="both"/>
        <w:rPr>
          <w:rFonts w:ascii="Times New Roman" w:hAnsi="Times New Roman" w:cs="Times New Roman"/>
          <w:b/>
          <w:sz w:val="28"/>
          <w:szCs w:val="28"/>
        </w:rPr>
      </w:pPr>
    </w:p>
    <w:p w14:paraId="3689B3F7" w14:textId="77777777" w:rsidR="003629E8" w:rsidRDefault="003629E8" w:rsidP="00BB30B0">
      <w:pPr>
        <w:spacing w:line="240" w:lineRule="auto"/>
        <w:ind w:left="0"/>
        <w:jc w:val="both"/>
        <w:rPr>
          <w:rFonts w:ascii="Times New Roman" w:hAnsi="Times New Roman" w:cs="Times New Roman"/>
          <w:b/>
          <w:sz w:val="28"/>
          <w:szCs w:val="28"/>
        </w:rPr>
      </w:pPr>
      <w:r>
        <w:rPr>
          <w:rFonts w:ascii="Times New Roman" w:hAnsi="Times New Roman" w:cs="Times New Roman"/>
          <w:b/>
          <w:sz w:val="28"/>
          <w:szCs w:val="28"/>
        </w:rPr>
        <w:t xml:space="preserve">MULTISURE CORPORATION </w:t>
      </w:r>
    </w:p>
    <w:p w14:paraId="5BC9D6DC" w14:textId="77777777" w:rsidR="003629E8" w:rsidRDefault="003629E8" w:rsidP="00BB30B0">
      <w:pPr>
        <w:spacing w:line="240" w:lineRule="auto"/>
        <w:ind w:left="0"/>
        <w:jc w:val="both"/>
        <w:rPr>
          <w:rFonts w:ascii="Times New Roman" w:hAnsi="Times New Roman" w:cs="Times New Roman"/>
          <w:b/>
          <w:sz w:val="28"/>
          <w:szCs w:val="28"/>
        </w:rPr>
      </w:pPr>
      <w:r>
        <w:rPr>
          <w:rFonts w:ascii="Times New Roman" w:hAnsi="Times New Roman" w:cs="Times New Roman"/>
          <w:b/>
          <w:sz w:val="28"/>
          <w:szCs w:val="28"/>
        </w:rPr>
        <w:t>(PTY) LTD</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FIRST RESPONDENT</w:t>
      </w:r>
    </w:p>
    <w:p w14:paraId="69449561" w14:textId="77777777" w:rsidR="003629E8" w:rsidRDefault="003629E8" w:rsidP="00BB30B0">
      <w:pPr>
        <w:spacing w:line="240" w:lineRule="auto"/>
        <w:ind w:left="0"/>
        <w:jc w:val="both"/>
        <w:rPr>
          <w:rFonts w:ascii="Times New Roman" w:hAnsi="Times New Roman" w:cs="Times New Roman"/>
          <w:b/>
          <w:sz w:val="28"/>
          <w:szCs w:val="28"/>
        </w:rPr>
      </w:pPr>
    </w:p>
    <w:p w14:paraId="072393D1" w14:textId="77777777" w:rsidR="003629E8" w:rsidRDefault="003629E8" w:rsidP="00BB30B0">
      <w:pPr>
        <w:spacing w:line="240" w:lineRule="auto"/>
        <w:ind w:left="0"/>
        <w:jc w:val="both"/>
        <w:rPr>
          <w:rFonts w:ascii="Times New Roman" w:hAnsi="Times New Roman" w:cs="Times New Roman"/>
          <w:b/>
          <w:sz w:val="28"/>
          <w:szCs w:val="28"/>
        </w:rPr>
      </w:pPr>
      <w:r>
        <w:rPr>
          <w:rFonts w:ascii="Times New Roman" w:hAnsi="Times New Roman" w:cs="Times New Roman"/>
          <w:b/>
          <w:sz w:val="28"/>
          <w:szCs w:val="28"/>
        </w:rPr>
        <w:t>Q LINK HOLDINGS (PTY) LTD</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SECOND RESPONDENT</w:t>
      </w:r>
    </w:p>
    <w:p w14:paraId="7AEA69C7" w14:textId="77777777" w:rsidR="003629E8" w:rsidRDefault="003629E8" w:rsidP="00BB30B0">
      <w:pPr>
        <w:spacing w:line="240" w:lineRule="auto"/>
        <w:ind w:left="0"/>
        <w:jc w:val="both"/>
        <w:rPr>
          <w:rFonts w:ascii="Times New Roman" w:hAnsi="Times New Roman" w:cs="Times New Roman"/>
          <w:b/>
          <w:sz w:val="28"/>
          <w:szCs w:val="28"/>
        </w:rPr>
      </w:pPr>
    </w:p>
    <w:p w14:paraId="0DE8E19F" w14:textId="77777777" w:rsidR="003629E8" w:rsidRDefault="003629E8" w:rsidP="00BB30B0">
      <w:pPr>
        <w:spacing w:line="240" w:lineRule="auto"/>
        <w:ind w:left="0"/>
        <w:jc w:val="both"/>
        <w:rPr>
          <w:rFonts w:ascii="Times New Roman" w:hAnsi="Times New Roman" w:cs="Times New Roman"/>
          <w:b/>
          <w:sz w:val="28"/>
          <w:szCs w:val="28"/>
        </w:rPr>
      </w:pPr>
      <w:r>
        <w:rPr>
          <w:rFonts w:ascii="Times New Roman" w:hAnsi="Times New Roman" w:cs="Times New Roman"/>
          <w:b/>
          <w:sz w:val="28"/>
          <w:szCs w:val="28"/>
        </w:rPr>
        <w:t>AFRICAN UNITY LIFE LIMITED</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THIRD RESPONDENT</w:t>
      </w:r>
    </w:p>
    <w:p w14:paraId="3A243AA6" w14:textId="77777777" w:rsidR="003629E8" w:rsidRDefault="003629E8" w:rsidP="00BB30B0">
      <w:pPr>
        <w:ind w:left="0"/>
        <w:jc w:val="both"/>
        <w:rPr>
          <w:rFonts w:ascii="Times New Roman" w:hAnsi="Times New Roman" w:cs="Times New Roman"/>
          <w:b/>
          <w:sz w:val="24"/>
          <w:szCs w:val="24"/>
        </w:rPr>
      </w:pPr>
    </w:p>
    <w:p w14:paraId="1AEABA63" w14:textId="77777777" w:rsidR="000653A9" w:rsidRDefault="003629E8" w:rsidP="00BB30B0">
      <w:pPr>
        <w:ind w:left="0"/>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w:t>
      </w:r>
      <w:r w:rsidR="00BB30B0">
        <w:rPr>
          <w:rFonts w:ascii="Times New Roman" w:hAnsi="Times New Roman" w:cs="Times New Roman"/>
          <w:b/>
          <w:sz w:val="24"/>
          <w:szCs w:val="24"/>
        </w:rPr>
        <w:t>______</w:t>
      </w:r>
    </w:p>
    <w:p w14:paraId="39FD37C4" w14:textId="77777777" w:rsidR="000653A9" w:rsidRDefault="000653A9" w:rsidP="00BB30B0">
      <w:pPr>
        <w:ind w:left="-720"/>
        <w:rPr>
          <w:rFonts w:ascii="Times New Roman" w:hAnsi="Times New Roman" w:cs="Times New Roman"/>
          <w:b/>
          <w:sz w:val="28"/>
          <w:szCs w:val="24"/>
        </w:rPr>
      </w:pPr>
    </w:p>
    <w:p w14:paraId="42511ED6" w14:textId="77777777" w:rsidR="003629E8" w:rsidRDefault="003629E8" w:rsidP="00BB30B0">
      <w:pPr>
        <w:ind w:left="0"/>
        <w:jc w:val="center"/>
        <w:rPr>
          <w:rFonts w:ascii="Times New Roman" w:hAnsi="Times New Roman" w:cs="Times New Roman"/>
          <w:b/>
          <w:sz w:val="28"/>
          <w:szCs w:val="24"/>
        </w:rPr>
      </w:pPr>
      <w:r>
        <w:rPr>
          <w:rFonts w:ascii="Times New Roman" w:hAnsi="Times New Roman" w:cs="Times New Roman"/>
          <w:b/>
          <w:sz w:val="28"/>
          <w:szCs w:val="24"/>
        </w:rPr>
        <w:t>JUDGMENT</w:t>
      </w:r>
    </w:p>
    <w:p w14:paraId="3D18E045" w14:textId="77777777" w:rsidR="00BB30B0" w:rsidRDefault="003629E8" w:rsidP="00BB30B0">
      <w:pPr>
        <w:ind w:left="0"/>
        <w:jc w:val="both"/>
        <w:rPr>
          <w:rFonts w:ascii="Times New Roman" w:hAnsi="Times New Roman" w:cs="Times New Roman"/>
          <w:b/>
          <w:sz w:val="28"/>
          <w:szCs w:val="28"/>
        </w:rPr>
      </w:pPr>
      <w:r>
        <w:rPr>
          <w:rFonts w:ascii="Times New Roman" w:hAnsi="Times New Roman" w:cs="Times New Roman"/>
          <w:b/>
          <w:sz w:val="24"/>
          <w:szCs w:val="24"/>
        </w:rPr>
        <w:t>_____________________________________________________________________</w:t>
      </w:r>
      <w:r w:rsidR="00BB30B0">
        <w:rPr>
          <w:rFonts w:ascii="Times New Roman" w:hAnsi="Times New Roman" w:cs="Times New Roman"/>
          <w:b/>
          <w:sz w:val="24"/>
          <w:szCs w:val="24"/>
        </w:rPr>
        <w:t>______</w:t>
      </w:r>
      <w:r>
        <w:rPr>
          <w:rFonts w:ascii="Times New Roman" w:hAnsi="Times New Roman" w:cs="Times New Roman"/>
          <w:b/>
          <w:sz w:val="24"/>
          <w:szCs w:val="24"/>
        </w:rPr>
        <w:br/>
      </w:r>
    </w:p>
    <w:p w14:paraId="7E607973" w14:textId="77777777" w:rsidR="003629E8" w:rsidRPr="003629E8" w:rsidRDefault="003629E8" w:rsidP="00BB30B0">
      <w:pPr>
        <w:ind w:left="0"/>
        <w:jc w:val="both"/>
        <w:rPr>
          <w:rFonts w:ascii="Times New Roman" w:hAnsi="Times New Roman" w:cs="Times New Roman"/>
          <w:b/>
          <w:sz w:val="28"/>
          <w:szCs w:val="28"/>
        </w:rPr>
      </w:pPr>
      <w:proofErr w:type="spellStart"/>
      <w:r w:rsidRPr="003629E8">
        <w:rPr>
          <w:rFonts w:ascii="Times New Roman" w:hAnsi="Times New Roman" w:cs="Times New Roman"/>
          <w:b/>
          <w:sz w:val="28"/>
          <w:szCs w:val="28"/>
        </w:rPr>
        <w:t>Krüger</w:t>
      </w:r>
      <w:proofErr w:type="spellEnd"/>
      <w:r w:rsidRPr="003629E8">
        <w:rPr>
          <w:rFonts w:ascii="Times New Roman" w:hAnsi="Times New Roman" w:cs="Times New Roman"/>
          <w:b/>
          <w:sz w:val="28"/>
          <w:szCs w:val="28"/>
        </w:rPr>
        <w:t xml:space="preserve"> AJ:</w:t>
      </w:r>
    </w:p>
    <w:p w14:paraId="56202E6E" w14:textId="77777777" w:rsidR="00BB30B0" w:rsidRDefault="00BB30B0" w:rsidP="00BB30B0">
      <w:pPr>
        <w:ind w:left="0"/>
        <w:rPr>
          <w:rFonts w:ascii="Times New Roman" w:hAnsi="Times New Roman" w:cs="Times New Roman"/>
          <w:b/>
          <w:bCs/>
          <w:sz w:val="28"/>
          <w:szCs w:val="28"/>
        </w:rPr>
      </w:pPr>
    </w:p>
    <w:p w14:paraId="2BA22354" w14:textId="77777777" w:rsidR="00252269" w:rsidRPr="00EF3420" w:rsidRDefault="00EF3420" w:rsidP="00BB30B0">
      <w:pPr>
        <w:ind w:left="0"/>
        <w:rPr>
          <w:rFonts w:ascii="Times New Roman" w:hAnsi="Times New Roman" w:cs="Times New Roman"/>
          <w:b/>
          <w:bCs/>
          <w:sz w:val="28"/>
          <w:szCs w:val="28"/>
        </w:rPr>
      </w:pPr>
      <w:r w:rsidRPr="00EF3420">
        <w:rPr>
          <w:rFonts w:ascii="Times New Roman" w:hAnsi="Times New Roman" w:cs="Times New Roman"/>
          <w:b/>
          <w:bCs/>
          <w:sz w:val="28"/>
          <w:szCs w:val="28"/>
        </w:rPr>
        <w:t>Background</w:t>
      </w:r>
    </w:p>
    <w:p w14:paraId="0632208A" w14:textId="277A9844" w:rsidR="00305FA3" w:rsidRPr="00F52D8E" w:rsidRDefault="00F52D8E" w:rsidP="00F52D8E">
      <w:pPr>
        <w:ind w:left="0"/>
        <w:jc w:val="both"/>
        <w:rPr>
          <w:rFonts w:ascii="Times New Roman" w:hAnsi="Times New Roman" w:cs="Times New Roman"/>
          <w:sz w:val="28"/>
          <w:szCs w:val="28"/>
        </w:rPr>
      </w:pPr>
      <w:r w:rsidRPr="0027298D">
        <w:rPr>
          <w:rFonts w:ascii="Times New Roman" w:hAnsi="Times New Roman" w:cs="Times New Roman"/>
          <w:sz w:val="28"/>
          <w:szCs w:val="28"/>
        </w:rPr>
        <w:lastRenderedPageBreak/>
        <w:t>[1]</w:t>
      </w:r>
      <w:r w:rsidRPr="0027298D">
        <w:rPr>
          <w:rFonts w:ascii="Times New Roman" w:hAnsi="Times New Roman" w:cs="Times New Roman"/>
          <w:sz w:val="28"/>
          <w:szCs w:val="28"/>
        </w:rPr>
        <w:tab/>
      </w:r>
      <w:r w:rsidR="008B60D4" w:rsidRPr="00F52D8E">
        <w:rPr>
          <w:rFonts w:ascii="Times New Roman" w:hAnsi="Times New Roman" w:cs="Times New Roman"/>
          <w:sz w:val="28"/>
          <w:szCs w:val="28"/>
        </w:rPr>
        <w:t>This matter concerns an urgent appeal in terms of section</w:t>
      </w:r>
      <w:r w:rsidR="008119B3" w:rsidRPr="00F52D8E">
        <w:rPr>
          <w:rFonts w:ascii="Times New Roman" w:hAnsi="Times New Roman" w:cs="Times New Roman"/>
          <w:sz w:val="28"/>
          <w:szCs w:val="28"/>
        </w:rPr>
        <w:t xml:space="preserve"> 18(4)(ii) of the Superior Court</w:t>
      </w:r>
      <w:r w:rsidR="00666EA1" w:rsidRPr="00F52D8E">
        <w:rPr>
          <w:rFonts w:ascii="Times New Roman" w:hAnsi="Times New Roman" w:cs="Times New Roman"/>
          <w:sz w:val="28"/>
          <w:szCs w:val="28"/>
        </w:rPr>
        <w:t>s</w:t>
      </w:r>
      <w:r w:rsidR="008119B3" w:rsidRPr="00F52D8E">
        <w:rPr>
          <w:rFonts w:ascii="Times New Roman" w:hAnsi="Times New Roman" w:cs="Times New Roman"/>
          <w:sz w:val="28"/>
          <w:szCs w:val="28"/>
        </w:rPr>
        <w:t xml:space="preserve"> Act 10 of 2013 </w:t>
      </w:r>
      <w:r w:rsidR="0040610F" w:rsidRPr="00F52D8E">
        <w:rPr>
          <w:rFonts w:ascii="Times New Roman" w:hAnsi="Times New Roman" w:cs="Times New Roman"/>
          <w:sz w:val="28"/>
          <w:szCs w:val="28"/>
        </w:rPr>
        <w:t xml:space="preserve">against a court order granting </w:t>
      </w:r>
      <w:r w:rsidR="00183F36" w:rsidRPr="00F52D8E">
        <w:rPr>
          <w:rFonts w:ascii="Times New Roman" w:hAnsi="Times New Roman" w:cs="Times New Roman"/>
          <w:sz w:val="28"/>
          <w:szCs w:val="28"/>
        </w:rPr>
        <w:t xml:space="preserve">an </w:t>
      </w:r>
      <w:r w:rsidR="0040610F" w:rsidRPr="00F52D8E">
        <w:rPr>
          <w:rFonts w:ascii="Times New Roman" w:hAnsi="Times New Roman" w:cs="Times New Roman"/>
          <w:sz w:val="28"/>
          <w:szCs w:val="28"/>
        </w:rPr>
        <w:t xml:space="preserve">execution </w:t>
      </w:r>
      <w:r w:rsidR="00183F36" w:rsidRPr="00F52D8E">
        <w:rPr>
          <w:rFonts w:ascii="Times New Roman" w:hAnsi="Times New Roman" w:cs="Times New Roman"/>
          <w:sz w:val="28"/>
          <w:szCs w:val="28"/>
        </w:rPr>
        <w:t xml:space="preserve">order </w:t>
      </w:r>
      <w:r w:rsidR="00D2395D" w:rsidRPr="00F52D8E">
        <w:rPr>
          <w:rFonts w:ascii="Times New Roman" w:hAnsi="Times New Roman" w:cs="Times New Roman"/>
          <w:sz w:val="28"/>
          <w:szCs w:val="28"/>
        </w:rPr>
        <w:t>pending an appeal.</w:t>
      </w:r>
      <w:r w:rsidR="008119B3" w:rsidRPr="00F52D8E">
        <w:rPr>
          <w:rFonts w:ascii="Times New Roman" w:hAnsi="Times New Roman" w:cs="Times New Roman"/>
          <w:sz w:val="28"/>
          <w:szCs w:val="28"/>
        </w:rPr>
        <w:t xml:space="preserve"> </w:t>
      </w:r>
    </w:p>
    <w:p w14:paraId="4C170B80" w14:textId="77777777" w:rsidR="00305FA3" w:rsidRDefault="00305FA3" w:rsidP="004B66DD">
      <w:pPr>
        <w:ind w:left="0"/>
        <w:jc w:val="both"/>
        <w:rPr>
          <w:rFonts w:ascii="Times New Roman" w:hAnsi="Times New Roman" w:cs="Times New Roman"/>
          <w:sz w:val="28"/>
          <w:szCs w:val="28"/>
        </w:rPr>
      </w:pPr>
    </w:p>
    <w:p w14:paraId="2B20FE46" w14:textId="1895B09C" w:rsidR="00B94816" w:rsidRPr="00F52D8E" w:rsidRDefault="00F52D8E" w:rsidP="00F52D8E">
      <w:pPr>
        <w:ind w:left="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356C1C" w:rsidRPr="00F52D8E">
        <w:rPr>
          <w:rFonts w:ascii="Times New Roman" w:hAnsi="Times New Roman" w:cs="Times New Roman"/>
          <w:sz w:val="28"/>
          <w:szCs w:val="28"/>
        </w:rPr>
        <w:t xml:space="preserve">The </w:t>
      </w:r>
      <w:r w:rsidR="003E73C3" w:rsidRPr="00F52D8E">
        <w:rPr>
          <w:rFonts w:ascii="Times New Roman" w:hAnsi="Times New Roman" w:cs="Times New Roman"/>
          <w:sz w:val="28"/>
          <w:szCs w:val="28"/>
        </w:rPr>
        <w:t>first respondent</w:t>
      </w:r>
      <w:r w:rsidR="00356C1C" w:rsidRPr="00F52D8E">
        <w:rPr>
          <w:rFonts w:ascii="Times New Roman" w:hAnsi="Times New Roman" w:cs="Times New Roman"/>
          <w:sz w:val="28"/>
          <w:szCs w:val="28"/>
        </w:rPr>
        <w:t xml:space="preserve"> in the current proceedings, </w:t>
      </w:r>
      <w:proofErr w:type="spellStart"/>
      <w:r w:rsidR="00356C1C" w:rsidRPr="00F52D8E">
        <w:rPr>
          <w:rFonts w:ascii="Times New Roman" w:hAnsi="Times New Roman" w:cs="Times New Roman"/>
          <w:sz w:val="28"/>
          <w:szCs w:val="28"/>
        </w:rPr>
        <w:t>Multi</w:t>
      </w:r>
      <w:r w:rsidR="00191682" w:rsidRPr="00F52D8E">
        <w:rPr>
          <w:rFonts w:ascii="Times New Roman" w:hAnsi="Times New Roman" w:cs="Times New Roman"/>
          <w:sz w:val="28"/>
          <w:szCs w:val="28"/>
        </w:rPr>
        <w:t>sure</w:t>
      </w:r>
      <w:proofErr w:type="spellEnd"/>
      <w:r w:rsidR="00191682" w:rsidRPr="00F52D8E">
        <w:rPr>
          <w:rFonts w:ascii="Times New Roman" w:hAnsi="Times New Roman" w:cs="Times New Roman"/>
          <w:sz w:val="28"/>
          <w:szCs w:val="28"/>
        </w:rPr>
        <w:t xml:space="preserve"> Corporation (Pty) Ltd</w:t>
      </w:r>
      <w:r w:rsidR="007C7E18" w:rsidRPr="00F52D8E">
        <w:rPr>
          <w:rFonts w:ascii="Times New Roman" w:hAnsi="Times New Roman" w:cs="Times New Roman"/>
          <w:sz w:val="28"/>
          <w:szCs w:val="28"/>
        </w:rPr>
        <w:t>,</w:t>
      </w:r>
      <w:r w:rsidR="003E73C3" w:rsidRPr="00F52D8E">
        <w:rPr>
          <w:rFonts w:ascii="Times New Roman" w:hAnsi="Times New Roman" w:cs="Times New Roman"/>
          <w:sz w:val="28"/>
          <w:szCs w:val="28"/>
        </w:rPr>
        <w:t xml:space="preserve"> </w:t>
      </w:r>
      <w:r w:rsidR="00974BB8" w:rsidRPr="00F52D8E">
        <w:rPr>
          <w:rFonts w:ascii="Times New Roman" w:hAnsi="Times New Roman" w:cs="Times New Roman"/>
          <w:sz w:val="28"/>
          <w:szCs w:val="28"/>
        </w:rPr>
        <w:t xml:space="preserve">was successful in obtaining declaratory and mandatory </w:t>
      </w:r>
      <w:r w:rsidR="00466BF8" w:rsidRPr="00F52D8E">
        <w:rPr>
          <w:rFonts w:ascii="Times New Roman" w:hAnsi="Times New Roman" w:cs="Times New Roman"/>
          <w:sz w:val="28"/>
          <w:szCs w:val="28"/>
        </w:rPr>
        <w:t xml:space="preserve">relief </w:t>
      </w:r>
      <w:r w:rsidR="00FE71E5" w:rsidRPr="00F52D8E">
        <w:rPr>
          <w:rFonts w:ascii="Times New Roman" w:hAnsi="Times New Roman" w:cs="Times New Roman"/>
          <w:sz w:val="28"/>
          <w:szCs w:val="28"/>
        </w:rPr>
        <w:t xml:space="preserve">against </w:t>
      </w:r>
      <w:r w:rsidR="00DB5D97" w:rsidRPr="00F52D8E">
        <w:rPr>
          <w:rFonts w:ascii="Times New Roman" w:hAnsi="Times New Roman" w:cs="Times New Roman"/>
          <w:sz w:val="28"/>
          <w:szCs w:val="28"/>
        </w:rPr>
        <w:t xml:space="preserve">the appellant </w:t>
      </w:r>
      <w:r w:rsidR="00F10ED4" w:rsidRPr="00F52D8E">
        <w:rPr>
          <w:rFonts w:ascii="Times New Roman" w:hAnsi="Times New Roman" w:cs="Times New Roman"/>
          <w:sz w:val="28"/>
          <w:szCs w:val="28"/>
        </w:rPr>
        <w:t>in these proceedings</w:t>
      </w:r>
      <w:r w:rsidR="00DB5D97" w:rsidRPr="00F52D8E">
        <w:rPr>
          <w:rFonts w:ascii="Times New Roman" w:hAnsi="Times New Roman" w:cs="Times New Roman"/>
          <w:sz w:val="28"/>
          <w:szCs w:val="28"/>
        </w:rPr>
        <w:t xml:space="preserve">, </w:t>
      </w:r>
      <w:r w:rsidR="00771E61" w:rsidRPr="00F52D8E">
        <w:rPr>
          <w:rFonts w:ascii="Times New Roman" w:hAnsi="Times New Roman" w:cs="Times New Roman"/>
          <w:sz w:val="28"/>
          <w:szCs w:val="28"/>
        </w:rPr>
        <w:t>KGA Life Limited</w:t>
      </w:r>
      <w:r w:rsidR="00B94816" w:rsidRPr="00F52D8E">
        <w:rPr>
          <w:rFonts w:ascii="Times New Roman" w:hAnsi="Times New Roman" w:cs="Times New Roman"/>
          <w:sz w:val="28"/>
          <w:szCs w:val="28"/>
        </w:rPr>
        <w:t xml:space="preserve"> </w:t>
      </w:r>
      <w:r w:rsidR="00D6714D" w:rsidRPr="00F52D8E">
        <w:rPr>
          <w:rFonts w:ascii="Times New Roman" w:hAnsi="Times New Roman" w:cs="Times New Roman"/>
          <w:sz w:val="28"/>
          <w:szCs w:val="28"/>
        </w:rPr>
        <w:t>on 15 March 2022</w:t>
      </w:r>
      <w:r w:rsidR="001B5548" w:rsidRPr="00F52D8E">
        <w:rPr>
          <w:rFonts w:ascii="Times New Roman" w:hAnsi="Times New Roman" w:cs="Times New Roman"/>
          <w:sz w:val="28"/>
          <w:szCs w:val="28"/>
        </w:rPr>
        <w:t xml:space="preserve">. </w:t>
      </w:r>
      <w:r w:rsidR="00DD04ED" w:rsidRPr="00F52D8E">
        <w:rPr>
          <w:rFonts w:ascii="Times New Roman" w:hAnsi="Times New Roman" w:cs="Times New Roman"/>
          <w:sz w:val="28"/>
          <w:szCs w:val="28"/>
        </w:rPr>
        <w:t xml:space="preserve"> </w:t>
      </w:r>
    </w:p>
    <w:p w14:paraId="2BC795ED" w14:textId="77777777" w:rsidR="00B94816" w:rsidRPr="00B94816" w:rsidRDefault="00B94816" w:rsidP="00B94816">
      <w:pPr>
        <w:pStyle w:val="ListParagraph"/>
        <w:rPr>
          <w:rFonts w:ascii="Times New Roman" w:hAnsi="Times New Roman" w:cs="Times New Roman"/>
          <w:sz w:val="28"/>
          <w:szCs w:val="28"/>
        </w:rPr>
      </w:pPr>
    </w:p>
    <w:p w14:paraId="22CF7E6A" w14:textId="1CCA53A0" w:rsidR="00A26978" w:rsidRPr="00F52D8E" w:rsidRDefault="00F52D8E" w:rsidP="00F52D8E">
      <w:pPr>
        <w:ind w:left="0"/>
        <w:jc w:val="both"/>
        <w:rPr>
          <w:rFonts w:ascii="Times New Roman" w:hAnsi="Times New Roman" w:cs="Times New Roman"/>
          <w:sz w:val="28"/>
          <w:szCs w:val="28"/>
        </w:rPr>
      </w:pPr>
      <w:r w:rsidRPr="0027298D">
        <w:rPr>
          <w:rFonts w:ascii="Times New Roman" w:hAnsi="Times New Roman" w:cs="Times New Roman"/>
          <w:sz w:val="28"/>
          <w:szCs w:val="28"/>
        </w:rPr>
        <w:t>[3]</w:t>
      </w:r>
      <w:r w:rsidRPr="0027298D">
        <w:rPr>
          <w:rFonts w:ascii="Times New Roman" w:hAnsi="Times New Roman" w:cs="Times New Roman"/>
          <w:sz w:val="28"/>
          <w:szCs w:val="28"/>
        </w:rPr>
        <w:tab/>
      </w:r>
      <w:r w:rsidR="00DD04ED" w:rsidRPr="00F52D8E">
        <w:rPr>
          <w:rFonts w:ascii="Times New Roman" w:hAnsi="Times New Roman" w:cs="Times New Roman"/>
          <w:sz w:val="28"/>
          <w:szCs w:val="28"/>
        </w:rPr>
        <w:t>For the sake of convenience, the parties are referred to as ‘</w:t>
      </w:r>
      <w:proofErr w:type="spellStart"/>
      <w:r w:rsidR="00DD04ED" w:rsidRPr="00F52D8E">
        <w:rPr>
          <w:rFonts w:ascii="Times New Roman" w:hAnsi="Times New Roman" w:cs="Times New Roman"/>
          <w:sz w:val="28"/>
          <w:szCs w:val="28"/>
        </w:rPr>
        <w:t>Multisure</w:t>
      </w:r>
      <w:proofErr w:type="spellEnd"/>
      <w:r w:rsidR="00DD04ED" w:rsidRPr="00F52D8E">
        <w:rPr>
          <w:rFonts w:ascii="Times New Roman" w:hAnsi="Times New Roman" w:cs="Times New Roman"/>
          <w:sz w:val="28"/>
          <w:szCs w:val="28"/>
        </w:rPr>
        <w:t>’ and ‘KGA’.</w:t>
      </w:r>
      <w:r w:rsidR="00B94816" w:rsidRPr="00F52D8E">
        <w:rPr>
          <w:rFonts w:ascii="Times New Roman" w:hAnsi="Times New Roman" w:cs="Times New Roman"/>
          <w:sz w:val="28"/>
          <w:szCs w:val="28"/>
        </w:rPr>
        <w:t xml:space="preserve"> The second and third respondents are before court since the relief ordered on 15 March 2022 affects them.  Th</w:t>
      </w:r>
      <w:r w:rsidR="007118CE" w:rsidRPr="00F52D8E">
        <w:rPr>
          <w:rFonts w:ascii="Times New Roman" w:hAnsi="Times New Roman" w:cs="Times New Roman"/>
          <w:sz w:val="28"/>
          <w:szCs w:val="28"/>
        </w:rPr>
        <w:t>ey have not actively participated in the litigation to date.</w:t>
      </w:r>
    </w:p>
    <w:p w14:paraId="0D316FC5" w14:textId="77777777" w:rsidR="00A26978" w:rsidRDefault="00A26978" w:rsidP="004B66DD">
      <w:pPr>
        <w:ind w:left="0"/>
        <w:jc w:val="both"/>
        <w:rPr>
          <w:rFonts w:ascii="Times New Roman" w:hAnsi="Times New Roman" w:cs="Times New Roman"/>
          <w:sz w:val="28"/>
          <w:szCs w:val="28"/>
        </w:rPr>
      </w:pPr>
    </w:p>
    <w:p w14:paraId="3C998214" w14:textId="159D6F9D" w:rsidR="000F574B" w:rsidRPr="00F52D8E" w:rsidRDefault="00F52D8E" w:rsidP="00F52D8E">
      <w:pPr>
        <w:ind w:left="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A26978" w:rsidRPr="00F52D8E">
        <w:rPr>
          <w:rFonts w:ascii="Times New Roman" w:hAnsi="Times New Roman" w:cs="Times New Roman"/>
          <w:sz w:val="28"/>
          <w:szCs w:val="28"/>
        </w:rPr>
        <w:t>O</w:t>
      </w:r>
      <w:r w:rsidR="003E4B79" w:rsidRPr="00F52D8E">
        <w:rPr>
          <w:rFonts w:ascii="Times New Roman" w:hAnsi="Times New Roman" w:cs="Times New Roman"/>
          <w:sz w:val="28"/>
          <w:szCs w:val="28"/>
        </w:rPr>
        <w:t xml:space="preserve">n 17 March 2022, </w:t>
      </w:r>
      <w:r w:rsidR="0045607B" w:rsidRPr="00F52D8E">
        <w:rPr>
          <w:rFonts w:ascii="Times New Roman" w:hAnsi="Times New Roman" w:cs="Times New Roman"/>
          <w:sz w:val="28"/>
          <w:szCs w:val="28"/>
        </w:rPr>
        <w:t xml:space="preserve">KGA was </w:t>
      </w:r>
      <w:r w:rsidR="00DC4642" w:rsidRPr="00F52D8E">
        <w:rPr>
          <w:rFonts w:ascii="Times New Roman" w:hAnsi="Times New Roman" w:cs="Times New Roman"/>
          <w:sz w:val="28"/>
          <w:szCs w:val="28"/>
        </w:rPr>
        <w:t xml:space="preserve">granted leave to appeal to the Supreme Court of Appeal </w:t>
      </w:r>
      <w:r w:rsidR="00195CB9" w:rsidRPr="00F52D8E">
        <w:rPr>
          <w:rFonts w:ascii="Times New Roman" w:hAnsi="Times New Roman" w:cs="Times New Roman"/>
          <w:sz w:val="28"/>
          <w:szCs w:val="28"/>
        </w:rPr>
        <w:t xml:space="preserve">against the whole of </w:t>
      </w:r>
      <w:r w:rsidR="0045607B" w:rsidRPr="00F52D8E">
        <w:rPr>
          <w:rFonts w:ascii="Times New Roman" w:hAnsi="Times New Roman" w:cs="Times New Roman"/>
          <w:sz w:val="28"/>
          <w:szCs w:val="28"/>
        </w:rPr>
        <w:t>the</w:t>
      </w:r>
      <w:r w:rsidR="00195CB9" w:rsidRPr="00F52D8E">
        <w:rPr>
          <w:rFonts w:ascii="Times New Roman" w:hAnsi="Times New Roman" w:cs="Times New Roman"/>
          <w:sz w:val="28"/>
          <w:szCs w:val="28"/>
        </w:rPr>
        <w:t xml:space="preserve"> judgment </w:t>
      </w:r>
      <w:r w:rsidR="0045607B" w:rsidRPr="00F52D8E">
        <w:rPr>
          <w:rFonts w:ascii="Times New Roman" w:hAnsi="Times New Roman" w:cs="Times New Roman"/>
          <w:sz w:val="28"/>
          <w:szCs w:val="28"/>
        </w:rPr>
        <w:t xml:space="preserve">in favour of </w:t>
      </w:r>
      <w:proofErr w:type="spellStart"/>
      <w:r w:rsidR="0045607B" w:rsidRPr="00F52D8E">
        <w:rPr>
          <w:rFonts w:ascii="Times New Roman" w:hAnsi="Times New Roman" w:cs="Times New Roman"/>
          <w:sz w:val="28"/>
          <w:szCs w:val="28"/>
        </w:rPr>
        <w:t>Multisure</w:t>
      </w:r>
      <w:proofErr w:type="spellEnd"/>
      <w:r w:rsidR="00D6374F" w:rsidRPr="00F52D8E">
        <w:rPr>
          <w:rFonts w:ascii="Times New Roman" w:hAnsi="Times New Roman" w:cs="Times New Roman"/>
          <w:sz w:val="28"/>
          <w:szCs w:val="28"/>
        </w:rPr>
        <w:t>.</w:t>
      </w:r>
      <w:r w:rsidR="00252269" w:rsidRPr="00F52D8E">
        <w:rPr>
          <w:rFonts w:ascii="Times New Roman" w:hAnsi="Times New Roman" w:cs="Times New Roman"/>
          <w:sz w:val="28"/>
          <w:szCs w:val="28"/>
        </w:rPr>
        <w:t xml:space="preserve">  </w:t>
      </w:r>
      <w:r w:rsidR="00C71DF3" w:rsidRPr="00F52D8E">
        <w:rPr>
          <w:rFonts w:ascii="Times New Roman" w:hAnsi="Times New Roman" w:cs="Times New Roman"/>
          <w:sz w:val="28"/>
          <w:szCs w:val="28"/>
        </w:rPr>
        <w:t>Th</w:t>
      </w:r>
      <w:r w:rsidR="008640C4" w:rsidRPr="00F52D8E">
        <w:rPr>
          <w:rFonts w:ascii="Times New Roman" w:hAnsi="Times New Roman" w:cs="Times New Roman"/>
          <w:sz w:val="28"/>
          <w:szCs w:val="28"/>
        </w:rPr>
        <w:t>at</w:t>
      </w:r>
      <w:r w:rsidR="00C71DF3" w:rsidRPr="00F52D8E">
        <w:rPr>
          <w:rFonts w:ascii="Times New Roman" w:hAnsi="Times New Roman" w:cs="Times New Roman"/>
          <w:sz w:val="28"/>
          <w:szCs w:val="28"/>
        </w:rPr>
        <w:t xml:space="preserve"> appeal is to be heard in due course.</w:t>
      </w:r>
      <w:r w:rsidR="00F10ED4" w:rsidRPr="00F52D8E">
        <w:rPr>
          <w:rFonts w:ascii="Times New Roman" w:hAnsi="Times New Roman" w:cs="Times New Roman"/>
          <w:sz w:val="28"/>
          <w:szCs w:val="28"/>
        </w:rPr>
        <w:t xml:space="preserve">  </w:t>
      </w:r>
    </w:p>
    <w:p w14:paraId="682004DE" w14:textId="77777777" w:rsidR="000F574B" w:rsidRPr="000F574B" w:rsidRDefault="000F574B" w:rsidP="000F574B">
      <w:pPr>
        <w:pStyle w:val="ListParagraph"/>
        <w:rPr>
          <w:rFonts w:ascii="Times New Roman" w:hAnsi="Times New Roman" w:cs="Times New Roman"/>
          <w:sz w:val="28"/>
          <w:szCs w:val="28"/>
        </w:rPr>
      </w:pPr>
    </w:p>
    <w:p w14:paraId="2F679D0E" w14:textId="3973874C" w:rsidR="003E73C3" w:rsidRPr="00F52D8E" w:rsidRDefault="00F52D8E" w:rsidP="00F52D8E">
      <w:pPr>
        <w:ind w:left="0"/>
        <w:jc w:val="both"/>
        <w:rPr>
          <w:rFonts w:ascii="Times New Roman" w:hAnsi="Times New Roman" w:cs="Times New Roman"/>
          <w:sz w:val="28"/>
          <w:szCs w:val="28"/>
        </w:rPr>
      </w:pPr>
      <w:r w:rsidRPr="0027298D">
        <w:rPr>
          <w:rFonts w:ascii="Times New Roman" w:hAnsi="Times New Roman" w:cs="Times New Roman"/>
          <w:sz w:val="28"/>
          <w:szCs w:val="28"/>
        </w:rPr>
        <w:t>[5]</w:t>
      </w:r>
      <w:r w:rsidRPr="0027298D">
        <w:rPr>
          <w:rFonts w:ascii="Times New Roman" w:hAnsi="Times New Roman" w:cs="Times New Roman"/>
          <w:sz w:val="28"/>
          <w:szCs w:val="28"/>
        </w:rPr>
        <w:tab/>
      </w:r>
      <w:r w:rsidR="00B301B3" w:rsidRPr="00F52D8E">
        <w:rPr>
          <w:rFonts w:ascii="Times New Roman" w:hAnsi="Times New Roman" w:cs="Times New Roman"/>
          <w:sz w:val="28"/>
          <w:szCs w:val="28"/>
        </w:rPr>
        <w:t>The effect of the order granting leave to appeal suspended the operation and execution of the court order of 15 March 2022</w:t>
      </w:r>
      <w:r w:rsidR="00CD0141" w:rsidRPr="00F52D8E">
        <w:rPr>
          <w:rFonts w:ascii="Times New Roman" w:hAnsi="Times New Roman" w:cs="Times New Roman"/>
          <w:sz w:val="28"/>
          <w:szCs w:val="28"/>
        </w:rPr>
        <w:t xml:space="preserve"> as provided for in section 18 of the </w:t>
      </w:r>
      <w:r w:rsidR="0000605F" w:rsidRPr="00F52D8E">
        <w:rPr>
          <w:rFonts w:ascii="Times New Roman" w:hAnsi="Times New Roman" w:cs="Times New Roman"/>
          <w:sz w:val="28"/>
          <w:szCs w:val="28"/>
        </w:rPr>
        <w:t>Superior Courts</w:t>
      </w:r>
      <w:r w:rsidR="00B649F8" w:rsidRPr="00F52D8E">
        <w:rPr>
          <w:rFonts w:ascii="Times New Roman" w:hAnsi="Times New Roman" w:cs="Times New Roman"/>
          <w:sz w:val="28"/>
          <w:szCs w:val="28"/>
        </w:rPr>
        <w:t xml:space="preserve"> </w:t>
      </w:r>
      <w:r w:rsidR="00CD0141" w:rsidRPr="00F52D8E">
        <w:rPr>
          <w:rFonts w:ascii="Times New Roman" w:hAnsi="Times New Roman" w:cs="Times New Roman"/>
          <w:sz w:val="28"/>
          <w:szCs w:val="28"/>
        </w:rPr>
        <w:t>Act.</w:t>
      </w:r>
    </w:p>
    <w:p w14:paraId="3500E4D9" w14:textId="77777777" w:rsidR="00956BDA" w:rsidRDefault="00956BDA" w:rsidP="004B66DD">
      <w:pPr>
        <w:ind w:left="0"/>
        <w:jc w:val="both"/>
        <w:rPr>
          <w:rFonts w:ascii="Times New Roman" w:hAnsi="Times New Roman" w:cs="Times New Roman"/>
          <w:sz w:val="28"/>
          <w:szCs w:val="28"/>
        </w:rPr>
      </w:pPr>
    </w:p>
    <w:p w14:paraId="7E582C99" w14:textId="2DE343BD" w:rsidR="00F40280" w:rsidRPr="00F52D8E" w:rsidRDefault="00F52D8E" w:rsidP="00F52D8E">
      <w:pPr>
        <w:ind w:left="0"/>
        <w:jc w:val="both"/>
        <w:rPr>
          <w:rFonts w:ascii="Times New Roman" w:hAnsi="Times New Roman" w:cs="Times New Roman"/>
          <w:sz w:val="28"/>
          <w:szCs w:val="28"/>
        </w:rPr>
      </w:pPr>
      <w:r w:rsidRPr="0027298D">
        <w:rPr>
          <w:rFonts w:ascii="Times New Roman" w:hAnsi="Times New Roman" w:cs="Times New Roman"/>
          <w:sz w:val="28"/>
          <w:szCs w:val="28"/>
        </w:rPr>
        <w:t>[6]</w:t>
      </w:r>
      <w:r w:rsidRPr="0027298D">
        <w:rPr>
          <w:rFonts w:ascii="Times New Roman" w:hAnsi="Times New Roman" w:cs="Times New Roman"/>
          <w:sz w:val="28"/>
          <w:szCs w:val="28"/>
        </w:rPr>
        <w:tab/>
      </w:r>
      <w:r w:rsidR="00C45CC0" w:rsidRPr="00F52D8E">
        <w:rPr>
          <w:rFonts w:ascii="Times New Roman" w:hAnsi="Times New Roman" w:cs="Times New Roman"/>
          <w:sz w:val="28"/>
          <w:szCs w:val="28"/>
        </w:rPr>
        <w:t>Some three months later, i</w:t>
      </w:r>
      <w:r w:rsidR="005D6914" w:rsidRPr="00F52D8E">
        <w:rPr>
          <w:rFonts w:ascii="Times New Roman" w:hAnsi="Times New Roman" w:cs="Times New Roman"/>
          <w:sz w:val="28"/>
          <w:szCs w:val="28"/>
        </w:rPr>
        <w:t xml:space="preserve">n June 2022, </w:t>
      </w:r>
      <w:proofErr w:type="spellStart"/>
      <w:r w:rsidR="00FE371B" w:rsidRPr="00F52D8E">
        <w:rPr>
          <w:rFonts w:ascii="Times New Roman" w:hAnsi="Times New Roman" w:cs="Times New Roman"/>
          <w:sz w:val="28"/>
          <w:szCs w:val="28"/>
        </w:rPr>
        <w:t>Multisure</w:t>
      </w:r>
      <w:proofErr w:type="spellEnd"/>
      <w:r w:rsidR="00FE371B" w:rsidRPr="00F52D8E">
        <w:rPr>
          <w:rFonts w:ascii="Times New Roman" w:hAnsi="Times New Roman" w:cs="Times New Roman"/>
          <w:sz w:val="28"/>
          <w:szCs w:val="28"/>
        </w:rPr>
        <w:t xml:space="preserve"> applied to the court</w:t>
      </w:r>
      <w:r w:rsidR="005D6914" w:rsidRPr="00F52D8E">
        <w:rPr>
          <w:rFonts w:ascii="Times New Roman" w:hAnsi="Times New Roman" w:cs="Times New Roman"/>
          <w:sz w:val="28"/>
          <w:szCs w:val="28"/>
        </w:rPr>
        <w:t xml:space="preserve"> in terms of section 18(3) of the</w:t>
      </w:r>
      <w:r w:rsidR="00E65AC4" w:rsidRPr="00F52D8E">
        <w:rPr>
          <w:rFonts w:ascii="Times New Roman" w:hAnsi="Times New Roman" w:cs="Times New Roman"/>
          <w:sz w:val="28"/>
          <w:szCs w:val="28"/>
        </w:rPr>
        <w:t xml:space="preserve"> Superior Courts</w:t>
      </w:r>
      <w:r w:rsidR="005D6914" w:rsidRPr="00F52D8E">
        <w:rPr>
          <w:rFonts w:ascii="Times New Roman" w:hAnsi="Times New Roman" w:cs="Times New Roman"/>
          <w:sz w:val="28"/>
          <w:szCs w:val="28"/>
        </w:rPr>
        <w:t xml:space="preserve"> Act</w:t>
      </w:r>
      <w:r w:rsidR="00E65AC4" w:rsidRPr="00F52D8E">
        <w:rPr>
          <w:rFonts w:ascii="Times New Roman" w:hAnsi="Times New Roman" w:cs="Times New Roman"/>
          <w:sz w:val="28"/>
          <w:szCs w:val="28"/>
        </w:rPr>
        <w:t xml:space="preserve"> for </w:t>
      </w:r>
      <w:r w:rsidR="005D6914" w:rsidRPr="00F52D8E">
        <w:rPr>
          <w:rFonts w:ascii="Times New Roman" w:hAnsi="Times New Roman" w:cs="Times New Roman"/>
          <w:sz w:val="28"/>
          <w:szCs w:val="28"/>
        </w:rPr>
        <w:t xml:space="preserve">an </w:t>
      </w:r>
      <w:r w:rsidR="00FE106C" w:rsidRPr="00F52D8E">
        <w:rPr>
          <w:rFonts w:ascii="Times New Roman" w:hAnsi="Times New Roman" w:cs="Times New Roman"/>
          <w:sz w:val="28"/>
          <w:szCs w:val="28"/>
        </w:rPr>
        <w:t>execution order in respe</w:t>
      </w:r>
      <w:r w:rsidR="006D5354" w:rsidRPr="00F52D8E">
        <w:rPr>
          <w:rFonts w:ascii="Times New Roman" w:hAnsi="Times New Roman" w:cs="Times New Roman"/>
          <w:sz w:val="28"/>
          <w:szCs w:val="28"/>
        </w:rPr>
        <w:t>ct of the court order of 15 March 2022,</w:t>
      </w:r>
      <w:r w:rsidR="00252269" w:rsidRPr="00F52D8E">
        <w:rPr>
          <w:rFonts w:ascii="Times New Roman" w:hAnsi="Times New Roman" w:cs="Times New Roman"/>
          <w:sz w:val="28"/>
          <w:szCs w:val="28"/>
        </w:rPr>
        <w:t xml:space="preserve"> </w:t>
      </w:r>
      <w:r w:rsidR="00D569E7" w:rsidRPr="00F52D8E">
        <w:rPr>
          <w:rFonts w:ascii="Times New Roman" w:hAnsi="Times New Roman" w:cs="Times New Roman"/>
          <w:sz w:val="28"/>
          <w:szCs w:val="28"/>
        </w:rPr>
        <w:t xml:space="preserve">pending the determination of the appeal </w:t>
      </w:r>
      <w:r w:rsidR="00450126" w:rsidRPr="00F52D8E">
        <w:rPr>
          <w:rFonts w:ascii="Times New Roman" w:hAnsi="Times New Roman" w:cs="Times New Roman"/>
          <w:sz w:val="28"/>
          <w:szCs w:val="28"/>
        </w:rPr>
        <w:t xml:space="preserve">by the Supreme Court of Appeal.  </w:t>
      </w:r>
      <w:r w:rsidR="008A7A3C" w:rsidRPr="00F52D8E">
        <w:rPr>
          <w:rFonts w:ascii="Times New Roman" w:hAnsi="Times New Roman" w:cs="Times New Roman"/>
          <w:sz w:val="28"/>
          <w:szCs w:val="28"/>
        </w:rPr>
        <w:t xml:space="preserve">On 30 August 2022, </w:t>
      </w:r>
      <w:proofErr w:type="spellStart"/>
      <w:r w:rsidR="00450126" w:rsidRPr="00F52D8E">
        <w:rPr>
          <w:rFonts w:ascii="Times New Roman" w:hAnsi="Times New Roman" w:cs="Times New Roman"/>
          <w:sz w:val="28"/>
          <w:szCs w:val="28"/>
        </w:rPr>
        <w:t>Govindjee</w:t>
      </w:r>
      <w:proofErr w:type="spellEnd"/>
      <w:r w:rsidR="00450126" w:rsidRPr="00F52D8E">
        <w:rPr>
          <w:rFonts w:ascii="Times New Roman" w:hAnsi="Times New Roman" w:cs="Times New Roman"/>
          <w:sz w:val="28"/>
          <w:szCs w:val="28"/>
        </w:rPr>
        <w:t xml:space="preserve"> J </w:t>
      </w:r>
      <w:r w:rsidR="00662AAB" w:rsidRPr="00F52D8E">
        <w:rPr>
          <w:rFonts w:ascii="Times New Roman" w:hAnsi="Times New Roman" w:cs="Times New Roman"/>
          <w:sz w:val="28"/>
          <w:szCs w:val="28"/>
        </w:rPr>
        <w:t xml:space="preserve">granted </w:t>
      </w:r>
      <w:r w:rsidR="008A7A3C" w:rsidRPr="00F52D8E">
        <w:rPr>
          <w:rFonts w:ascii="Times New Roman" w:hAnsi="Times New Roman" w:cs="Times New Roman"/>
          <w:sz w:val="28"/>
          <w:szCs w:val="28"/>
        </w:rPr>
        <w:t>the reli</w:t>
      </w:r>
      <w:r w:rsidR="00F40280" w:rsidRPr="00F52D8E">
        <w:rPr>
          <w:rFonts w:ascii="Times New Roman" w:hAnsi="Times New Roman" w:cs="Times New Roman"/>
          <w:sz w:val="28"/>
          <w:szCs w:val="28"/>
        </w:rPr>
        <w:t>e</w:t>
      </w:r>
      <w:r w:rsidR="008A7A3C" w:rsidRPr="00F52D8E">
        <w:rPr>
          <w:rFonts w:ascii="Times New Roman" w:hAnsi="Times New Roman" w:cs="Times New Roman"/>
          <w:sz w:val="28"/>
          <w:szCs w:val="28"/>
        </w:rPr>
        <w:t>f</w:t>
      </w:r>
      <w:r w:rsidR="00662AAB" w:rsidRPr="00F52D8E">
        <w:rPr>
          <w:rFonts w:ascii="Times New Roman" w:hAnsi="Times New Roman" w:cs="Times New Roman"/>
          <w:sz w:val="28"/>
          <w:szCs w:val="28"/>
        </w:rPr>
        <w:t xml:space="preserve"> requested </w:t>
      </w:r>
      <w:r w:rsidR="008A7A3C" w:rsidRPr="00F52D8E">
        <w:rPr>
          <w:rFonts w:ascii="Times New Roman" w:hAnsi="Times New Roman" w:cs="Times New Roman"/>
          <w:sz w:val="28"/>
          <w:szCs w:val="28"/>
        </w:rPr>
        <w:t xml:space="preserve">by </w:t>
      </w:r>
      <w:proofErr w:type="spellStart"/>
      <w:r w:rsidR="008A7A3C" w:rsidRPr="00F52D8E">
        <w:rPr>
          <w:rFonts w:ascii="Times New Roman" w:hAnsi="Times New Roman" w:cs="Times New Roman"/>
          <w:sz w:val="28"/>
          <w:szCs w:val="28"/>
        </w:rPr>
        <w:t>Multisure</w:t>
      </w:r>
      <w:proofErr w:type="spellEnd"/>
      <w:r w:rsidR="00032142" w:rsidRPr="00F52D8E">
        <w:rPr>
          <w:rFonts w:ascii="Times New Roman" w:hAnsi="Times New Roman" w:cs="Times New Roman"/>
          <w:sz w:val="28"/>
          <w:szCs w:val="28"/>
        </w:rPr>
        <w:t>.</w:t>
      </w:r>
      <w:r w:rsidR="00DD50E0" w:rsidRPr="00F52D8E">
        <w:rPr>
          <w:rFonts w:ascii="Times New Roman" w:hAnsi="Times New Roman" w:cs="Times New Roman"/>
          <w:sz w:val="28"/>
          <w:szCs w:val="28"/>
        </w:rPr>
        <w:t xml:space="preserve"> </w:t>
      </w:r>
    </w:p>
    <w:p w14:paraId="17B3ECA2" w14:textId="77777777" w:rsidR="00F40280" w:rsidRDefault="00F40280" w:rsidP="004B66DD">
      <w:pPr>
        <w:ind w:left="0"/>
        <w:jc w:val="both"/>
        <w:rPr>
          <w:rFonts w:ascii="Times New Roman" w:hAnsi="Times New Roman" w:cs="Times New Roman"/>
          <w:sz w:val="28"/>
          <w:szCs w:val="28"/>
        </w:rPr>
      </w:pPr>
    </w:p>
    <w:p w14:paraId="6C89D0D9" w14:textId="74ABA5D2" w:rsidR="00DD50E0" w:rsidRPr="00F52D8E" w:rsidRDefault="00F52D8E" w:rsidP="00F52D8E">
      <w:pPr>
        <w:ind w:left="0"/>
        <w:jc w:val="both"/>
        <w:rPr>
          <w:rFonts w:ascii="Times New Roman" w:hAnsi="Times New Roman" w:cs="Times New Roman"/>
          <w:sz w:val="28"/>
          <w:szCs w:val="28"/>
        </w:rPr>
      </w:pPr>
      <w:r w:rsidRPr="0027298D">
        <w:rPr>
          <w:rFonts w:ascii="Times New Roman" w:hAnsi="Times New Roman" w:cs="Times New Roman"/>
          <w:sz w:val="28"/>
          <w:szCs w:val="28"/>
        </w:rPr>
        <w:lastRenderedPageBreak/>
        <w:t>[7]</w:t>
      </w:r>
      <w:r w:rsidRPr="0027298D">
        <w:rPr>
          <w:rFonts w:ascii="Times New Roman" w:hAnsi="Times New Roman" w:cs="Times New Roman"/>
          <w:sz w:val="28"/>
          <w:szCs w:val="28"/>
        </w:rPr>
        <w:tab/>
      </w:r>
      <w:r w:rsidR="00DA034F" w:rsidRPr="00F52D8E">
        <w:rPr>
          <w:rFonts w:ascii="Times New Roman" w:hAnsi="Times New Roman" w:cs="Times New Roman"/>
          <w:sz w:val="28"/>
          <w:szCs w:val="28"/>
        </w:rPr>
        <w:t>KGA exercised its right of automatic appeal</w:t>
      </w:r>
      <w:r w:rsidR="00F64F14" w:rsidRPr="00F52D8E">
        <w:rPr>
          <w:rFonts w:ascii="Times New Roman" w:hAnsi="Times New Roman" w:cs="Times New Roman"/>
          <w:sz w:val="28"/>
          <w:szCs w:val="28"/>
        </w:rPr>
        <w:t xml:space="preserve"> in terms of section 18(4)(ii) of the</w:t>
      </w:r>
      <w:r w:rsidR="0000605F" w:rsidRPr="00F52D8E">
        <w:rPr>
          <w:rFonts w:ascii="Times New Roman" w:hAnsi="Times New Roman" w:cs="Times New Roman"/>
          <w:sz w:val="28"/>
          <w:szCs w:val="28"/>
        </w:rPr>
        <w:t xml:space="preserve"> Superior Courts</w:t>
      </w:r>
      <w:r w:rsidR="00F64F14" w:rsidRPr="00F52D8E">
        <w:rPr>
          <w:rFonts w:ascii="Times New Roman" w:hAnsi="Times New Roman" w:cs="Times New Roman"/>
          <w:sz w:val="28"/>
          <w:szCs w:val="28"/>
        </w:rPr>
        <w:t xml:space="preserve"> Act</w:t>
      </w:r>
      <w:r w:rsidR="00F52F5B" w:rsidRPr="00F52D8E">
        <w:rPr>
          <w:rFonts w:ascii="Times New Roman" w:hAnsi="Times New Roman" w:cs="Times New Roman"/>
          <w:sz w:val="28"/>
          <w:szCs w:val="28"/>
        </w:rPr>
        <w:t xml:space="preserve"> against the judgment </w:t>
      </w:r>
      <w:r w:rsidR="00F64F14" w:rsidRPr="00F52D8E">
        <w:rPr>
          <w:rFonts w:ascii="Times New Roman" w:hAnsi="Times New Roman" w:cs="Times New Roman"/>
          <w:sz w:val="28"/>
          <w:szCs w:val="28"/>
        </w:rPr>
        <w:t>granting the execution order</w:t>
      </w:r>
      <w:r w:rsidR="00F52F5B" w:rsidRPr="00F52D8E">
        <w:rPr>
          <w:rFonts w:ascii="Times New Roman" w:hAnsi="Times New Roman" w:cs="Times New Roman"/>
          <w:sz w:val="28"/>
          <w:szCs w:val="28"/>
        </w:rPr>
        <w:t xml:space="preserve">.  </w:t>
      </w:r>
      <w:r w:rsidR="002F6F91" w:rsidRPr="00F52D8E">
        <w:rPr>
          <w:rFonts w:ascii="Times New Roman" w:hAnsi="Times New Roman" w:cs="Times New Roman"/>
          <w:sz w:val="28"/>
          <w:szCs w:val="28"/>
        </w:rPr>
        <w:t xml:space="preserve">This judgment </w:t>
      </w:r>
      <w:r w:rsidR="00FD7D77" w:rsidRPr="00F52D8E">
        <w:rPr>
          <w:rFonts w:ascii="Times New Roman" w:hAnsi="Times New Roman" w:cs="Times New Roman"/>
          <w:sz w:val="28"/>
          <w:szCs w:val="28"/>
        </w:rPr>
        <w:t>concerns the automatic appeal.</w:t>
      </w:r>
      <w:r w:rsidR="00F52F5B" w:rsidRPr="00F52D8E">
        <w:rPr>
          <w:rFonts w:ascii="Times New Roman" w:hAnsi="Times New Roman" w:cs="Times New Roman"/>
          <w:sz w:val="28"/>
          <w:szCs w:val="28"/>
        </w:rPr>
        <w:t xml:space="preserve"> </w:t>
      </w:r>
    </w:p>
    <w:p w14:paraId="7E1E1867" w14:textId="77777777" w:rsidR="005F3039" w:rsidRPr="005F3039" w:rsidRDefault="005F3039" w:rsidP="005F3039">
      <w:pPr>
        <w:pStyle w:val="ListParagraph"/>
        <w:rPr>
          <w:rFonts w:ascii="Times New Roman" w:hAnsi="Times New Roman" w:cs="Times New Roman"/>
          <w:sz w:val="28"/>
          <w:szCs w:val="28"/>
        </w:rPr>
      </w:pPr>
    </w:p>
    <w:p w14:paraId="639B261F" w14:textId="77777777" w:rsidR="004F74F0" w:rsidRPr="004F74F0" w:rsidRDefault="004F74F0" w:rsidP="004F74F0">
      <w:pPr>
        <w:ind w:left="0"/>
        <w:jc w:val="both"/>
        <w:rPr>
          <w:rFonts w:ascii="Times New Roman" w:hAnsi="Times New Roman" w:cs="Times New Roman"/>
          <w:b/>
          <w:bCs/>
          <w:sz w:val="28"/>
          <w:szCs w:val="28"/>
        </w:rPr>
      </w:pPr>
      <w:r w:rsidRPr="004F74F0">
        <w:rPr>
          <w:rFonts w:ascii="Times New Roman" w:hAnsi="Times New Roman" w:cs="Times New Roman"/>
          <w:b/>
          <w:bCs/>
          <w:sz w:val="28"/>
          <w:szCs w:val="28"/>
        </w:rPr>
        <w:t>The dispute and litigation between the parties</w:t>
      </w:r>
    </w:p>
    <w:p w14:paraId="52125318" w14:textId="72BB59AC" w:rsidR="00666EA1" w:rsidRPr="00F52D8E" w:rsidRDefault="00F52D8E" w:rsidP="00F52D8E">
      <w:pPr>
        <w:tabs>
          <w:tab w:val="left" w:pos="0"/>
        </w:tabs>
        <w:ind w:left="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proofErr w:type="spellStart"/>
      <w:r w:rsidR="004F74F0" w:rsidRPr="00F52D8E">
        <w:rPr>
          <w:rFonts w:ascii="Times New Roman" w:hAnsi="Times New Roman" w:cs="Times New Roman"/>
          <w:sz w:val="28"/>
          <w:szCs w:val="28"/>
        </w:rPr>
        <w:t>Multisure</w:t>
      </w:r>
      <w:proofErr w:type="spellEnd"/>
      <w:r w:rsidR="004F74F0" w:rsidRPr="00F52D8E">
        <w:rPr>
          <w:rFonts w:ascii="Times New Roman" w:hAnsi="Times New Roman" w:cs="Times New Roman"/>
          <w:sz w:val="28"/>
          <w:szCs w:val="28"/>
        </w:rPr>
        <w:t xml:space="preserve"> and KGA are involved in the insurance business and operate respectively as an ‘independent intermediary’, and a ‘licenced insurer’ and ‘long-term insurer as defined in the Long-term Insurance Act 52 of 1998 and the regulatory framework created in terms thereof.</w:t>
      </w:r>
    </w:p>
    <w:p w14:paraId="240AA5C6" w14:textId="77777777" w:rsidR="004F74F0" w:rsidRPr="004F74F0" w:rsidRDefault="004F74F0" w:rsidP="00D43459">
      <w:pPr>
        <w:pStyle w:val="ListParagraph"/>
        <w:rPr>
          <w:rFonts w:ascii="Times New Roman" w:hAnsi="Times New Roman" w:cs="Times New Roman"/>
          <w:sz w:val="28"/>
          <w:szCs w:val="28"/>
        </w:rPr>
      </w:pPr>
    </w:p>
    <w:p w14:paraId="47865F8A" w14:textId="1E581268" w:rsidR="00146159" w:rsidRPr="00F52D8E" w:rsidRDefault="00F52D8E" w:rsidP="00F52D8E">
      <w:pPr>
        <w:ind w:left="0"/>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proofErr w:type="spellStart"/>
      <w:r w:rsidR="005F3039" w:rsidRPr="00F52D8E">
        <w:rPr>
          <w:rFonts w:ascii="Times New Roman" w:hAnsi="Times New Roman" w:cs="Times New Roman"/>
          <w:sz w:val="28"/>
          <w:szCs w:val="28"/>
        </w:rPr>
        <w:t>Multisur</w:t>
      </w:r>
      <w:r w:rsidR="00706DCC" w:rsidRPr="00F52D8E">
        <w:rPr>
          <w:rFonts w:ascii="Times New Roman" w:hAnsi="Times New Roman" w:cs="Times New Roman"/>
          <w:sz w:val="28"/>
          <w:szCs w:val="28"/>
        </w:rPr>
        <w:t>e</w:t>
      </w:r>
      <w:proofErr w:type="spellEnd"/>
      <w:r w:rsidR="00706DCC" w:rsidRPr="00F52D8E">
        <w:rPr>
          <w:rFonts w:ascii="Times New Roman" w:hAnsi="Times New Roman" w:cs="Times New Roman"/>
          <w:sz w:val="28"/>
          <w:szCs w:val="28"/>
        </w:rPr>
        <w:t xml:space="preserve"> </w:t>
      </w:r>
      <w:r w:rsidR="00DA7B1D" w:rsidRPr="00F52D8E">
        <w:rPr>
          <w:rFonts w:ascii="Times New Roman" w:hAnsi="Times New Roman" w:cs="Times New Roman"/>
          <w:sz w:val="28"/>
          <w:szCs w:val="28"/>
        </w:rPr>
        <w:t>offers</w:t>
      </w:r>
      <w:r w:rsidR="00706DCC" w:rsidRPr="00F52D8E">
        <w:rPr>
          <w:rFonts w:ascii="Times New Roman" w:hAnsi="Times New Roman" w:cs="Times New Roman"/>
          <w:sz w:val="28"/>
          <w:szCs w:val="28"/>
        </w:rPr>
        <w:t xml:space="preserve"> funeral cover policies</w:t>
      </w:r>
      <w:r w:rsidR="005F2747" w:rsidRPr="00F52D8E">
        <w:rPr>
          <w:rFonts w:ascii="Times New Roman" w:hAnsi="Times New Roman" w:cs="Times New Roman"/>
          <w:sz w:val="28"/>
          <w:szCs w:val="28"/>
        </w:rPr>
        <w:t xml:space="preserve"> to individuals and families</w:t>
      </w:r>
      <w:r w:rsidR="00F5661A" w:rsidRPr="00F52D8E">
        <w:rPr>
          <w:rFonts w:ascii="Times New Roman" w:hAnsi="Times New Roman" w:cs="Times New Roman"/>
          <w:sz w:val="28"/>
          <w:szCs w:val="28"/>
        </w:rPr>
        <w:t xml:space="preserve">.  Many of </w:t>
      </w:r>
      <w:r w:rsidR="00564C44" w:rsidRPr="00F52D8E">
        <w:rPr>
          <w:rFonts w:ascii="Times New Roman" w:hAnsi="Times New Roman" w:cs="Times New Roman"/>
          <w:sz w:val="28"/>
          <w:szCs w:val="28"/>
        </w:rPr>
        <w:t xml:space="preserve">the </w:t>
      </w:r>
      <w:r w:rsidR="005F2747" w:rsidRPr="00F52D8E">
        <w:rPr>
          <w:rFonts w:ascii="Times New Roman" w:hAnsi="Times New Roman" w:cs="Times New Roman"/>
          <w:sz w:val="28"/>
          <w:szCs w:val="28"/>
        </w:rPr>
        <w:t xml:space="preserve">persons </w:t>
      </w:r>
      <w:r w:rsidR="00564C44" w:rsidRPr="00F52D8E">
        <w:rPr>
          <w:rFonts w:ascii="Times New Roman" w:hAnsi="Times New Roman" w:cs="Times New Roman"/>
          <w:sz w:val="28"/>
          <w:szCs w:val="28"/>
        </w:rPr>
        <w:t xml:space="preserve">who take up </w:t>
      </w:r>
      <w:proofErr w:type="spellStart"/>
      <w:r w:rsidR="00564C44" w:rsidRPr="00F52D8E">
        <w:rPr>
          <w:rFonts w:ascii="Times New Roman" w:hAnsi="Times New Roman" w:cs="Times New Roman"/>
          <w:sz w:val="28"/>
          <w:szCs w:val="28"/>
        </w:rPr>
        <w:t>Multisure’s</w:t>
      </w:r>
      <w:proofErr w:type="spellEnd"/>
      <w:r w:rsidR="00564C44" w:rsidRPr="00F52D8E">
        <w:rPr>
          <w:rFonts w:ascii="Times New Roman" w:hAnsi="Times New Roman" w:cs="Times New Roman"/>
          <w:sz w:val="28"/>
          <w:szCs w:val="28"/>
        </w:rPr>
        <w:t xml:space="preserve"> funeral c</w:t>
      </w:r>
      <w:r w:rsidR="005F2747" w:rsidRPr="00F52D8E">
        <w:rPr>
          <w:rFonts w:ascii="Times New Roman" w:hAnsi="Times New Roman" w:cs="Times New Roman"/>
          <w:sz w:val="28"/>
          <w:szCs w:val="28"/>
        </w:rPr>
        <w:t xml:space="preserve">over are recipients of social security grants </w:t>
      </w:r>
      <w:r w:rsidR="0034015B" w:rsidRPr="00F52D8E">
        <w:rPr>
          <w:rFonts w:ascii="Times New Roman" w:hAnsi="Times New Roman" w:cs="Times New Roman"/>
          <w:sz w:val="28"/>
          <w:szCs w:val="28"/>
        </w:rPr>
        <w:t>in terms of the Social Assis</w:t>
      </w:r>
      <w:r w:rsidR="00DA7B1D" w:rsidRPr="00F52D8E">
        <w:rPr>
          <w:rFonts w:ascii="Times New Roman" w:hAnsi="Times New Roman" w:cs="Times New Roman"/>
          <w:sz w:val="28"/>
          <w:szCs w:val="28"/>
        </w:rPr>
        <w:t>tance Act 13 of 2004.</w:t>
      </w:r>
      <w:r w:rsidR="00A73ED7" w:rsidRPr="00F52D8E">
        <w:rPr>
          <w:rFonts w:ascii="Times New Roman" w:hAnsi="Times New Roman" w:cs="Times New Roman"/>
          <w:sz w:val="28"/>
          <w:szCs w:val="28"/>
        </w:rPr>
        <w:t xml:space="preserve">  </w:t>
      </w:r>
    </w:p>
    <w:p w14:paraId="090C1D55" w14:textId="77777777" w:rsidR="00146159" w:rsidRPr="00146159" w:rsidRDefault="00146159" w:rsidP="00D43459">
      <w:pPr>
        <w:pStyle w:val="ListParagraph"/>
        <w:rPr>
          <w:rFonts w:ascii="Times New Roman" w:hAnsi="Times New Roman" w:cs="Times New Roman"/>
          <w:sz w:val="28"/>
          <w:szCs w:val="28"/>
        </w:rPr>
      </w:pPr>
    </w:p>
    <w:p w14:paraId="30CE0472" w14:textId="5D152153" w:rsidR="00146159" w:rsidRPr="00F52D8E" w:rsidRDefault="00F52D8E" w:rsidP="00F52D8E">
      <w:pPr>
        <w:ind w:left="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proofErr w:type="spellStart"/>
      <w:r w:rsidR="00146159" w:rsidRPr="00F52D8E">
        <w:rPr>
          <w:rFonts w:ascii="Times New Roman" w:hAnsi="Times New Roman" w:cs="Times New Roman"/>
          <w:sz w:val="28"/>
          <w:szCs w:val="28"/>
        </w:rPr>
        <w:t>Multisure</w:t>
      </w:r>
      <w:proofErr w:type="spellEnd"/>
      <w:r w:rsidR="00146159" w:rsidRPr="00F52D8E">
        <w:rPr>
          <w:rFonts w:ascii="Times New Roman" w:hAnsi="Times New Roman" w:cs="Times New Roman"/>
          <w:sz w:val="28"/>
          <w:szCs w:val="28"/>
        </w:rPr>
        <w:t xml:space="preserve"> and KGA entered into an intermediary agreement</w:t>
      </w:r>
      <w:r w:rsidR="00B42A29" w:rsidRPr="00F52D8E">
        <w:rPr>
          <w:rFonts w:ascii="Times New Roman" w:hAnsi="Times New Roman" w:cs="Times New Roman"/>
          <w:sz w:val="28"/>
          <w:szCs w:val="28"/>
        </w:rPr>
        <w:t>, which became operational on 1 January 2015,</w:t>
      </w:r>
      <w:r w:rsidR="00146159" w:rsidRPr="00F52D8E">
        <w:rPr>
          <w:rFonts w:ascii="Times New Roman" w:hAnsi="Times New Roman" w:cs="Times New Roman"/>
          <w:sz w:val="28"/>
          <w:szCs w:val="28"/>
        </w:rPr>
        <w:t xml:space="preserve"> in terms whereof KGA underwrote the funer</w:t>
      </w:r>
      <w:r w:rsidR="00D43459" w:rsidRPr="00F52D8E">
        <w:rPr>
          <w:rFonts w:ascii="Times New Roman" w:hAnsi="Times New Roman" w:cs="Times New Roman"/>
          <w:sz w:val="28"/>
          <w:szCs w:val="28"/>
        </w:rPr>
        <w:t xml:space="preserve">al cover </w:t>
      </w:r>
      <w:r w:rsidR="00507C9E" w:rsidRPr="00F52D8E">
        <w:rPr>
          <w:rFonts w:ascii="Times New Roman" w:hAnsi="Times New Roman" w:cs="Times New Roman"/>
          <w:sz w:val="28"/>
          <w:szCs w:val="28"/>
        </w:rPr>
        <w:t xml:space="preserve">policies of </w:t>
      </w:r>
      <w:proofErr w:type="spellStart"/>
      <w:r w:rsidR="00507C9E" w:rsidRPr="00F52D8E">
        <w:rPr>
          <w:rFonts w:ascii="Times New Roman" w:hAnsi="Times New Roman" w:cs="Times New Roman"/>
          <w:sz w:val="28"/>
          <w:szCs w:val="28"/>
        </w:rPr>
        <w:t>Multisure’s</w:t>
      </w:r>
      <w:proofErr w:type="spellEnd"/>
      <w:r w:rsidR="00507C9E" w:rsidRPr="00F52D8E">
        <w:rPr>
          <w:rFonts w:ascii="Times New Roman" w:hAnsi="Times New Roman" w:cs="Times New Roman"/>
          <w:sz w:val="28"/>
          <w:szCs w:val="28"/>
        </w:rPr>
        <w:t xml:space="preserve"> clients</w:t>
      </w:r>
      <w:r w:rsidR="00692037" w:rsidRPr="00F52D8E">
        <w:rPr>
          <w:rFonts w:ascii="Times New Roman" w:hAnsi="Times New Roman" w:cs="Times New Roman"/>
          <w:sz w:val="28"/>
          <w:szCs w:val="28"/>
        </w:rPr>
        <w:t xml:space="preserve"> </w:t>
      </w:r>
      <w:r w:rsidR="00F274F4" w:rsidRPr="00F52D8E">
        <w:rPr>
          <w:rFonts w:ascii="Times New Roman" w:hAnsi="Times New Roman" w:cs="Times New Roman"/>
          <w:sz w:val="28"/>
          <w:szCs w:val="28"/>
        </w:rPr>
        <w:t xml:space="preserve">as </w:t>
      </w:r>
      <w:r w:rsidR="00692037" w:rsidRPr="00F52D8E">
        <w:rPr>
          <w:rFonts w:ascii="Times New Roman" w:hAnsi="Times New Roman" w:cs="Times New Roman"/>
          <w:sz w:val="28"/>
          <w:szCs w:val="28"/>
        </w:rPr>
        <w:t xml:space="preserve">part of a </w:t>
      </w:r>
      <w:r w:rsidR="000F6965" w:rsidRPr="00F52D8E">
        <w:rPr>
          <w:rFonts w:ascii="Times New Roman" w:hAnsi="Times New Roman" w:cs="Times New Roman"/>
          <w:sz w:val="28"/>
          <w:szCs w:val="28"/>
        </w:rPr>
        <w:t>‘</w:t>
      </w:r>
      <w:r w:rsidR="004F4A50" w:rsidRPr="00F52D8E">
        <w:rPr>
          <w:rFonts w:ascii="Times New Roman" w:hAnsi="Times New Roman" w:cs="Times New Roman"/>
          <w:sz w:val="28"/>
          <w:szCs w:val="28"/>
        </w:rPr>
        <w:t>group scheme</w:t>
      </w:r>
      <w:r w:rsidR="000F6965" w:rsidRPr="00F52D8E">
        <w:rPr>
          <w:rFonts w:ascii="Times New Roman" w:hAnsi="Times New Roman" w:cs="Times New Roman"/>
          <w:sz w:val="28"/>
          <w:szCs w:val="28"/>
        </w:rPr>
        <w:t>’</w:t>
      </w:r>
      <w:r w:rsidR="004F4A50" w:rsidRPr="00F52D8E">
        <w:rPr>
          <w:rFonts w:ascii="Times New Roman" w:hAnsi="Times New Roman" w:cs="Times New Roman"/>
          <w:sz w:val="28"/>
          <w:szCs w:val="28"/>
        </w:rPr>
        <w:t xml:space="preserve"> </w:t>
      </w:r>
      <w:r w:rsidR="004A31AA" w:rsidRPr="00F52D8E">
        <w:rPr>
          <w:rFonts w:ascii="Times New Roman" w:hAnsi="Times New Roman" w:cs="Times New Roman"/>
          <w:sz w:val="28"/>
          <w:szCs w:val="28"/>
        </w:rPr>
        <w:t xml:space="preserve">as was permitted by </w:t>
      </w:r>
      <w:r w:rsidR="004F4A50" w:rsidRPr="00F52D8E">
        <w:rPr>
          <w:rFonts w:ascii="Times New Roman" w:hAnsi="Times New Roman" w:cs="Times New Roman"/>
          <w:sz w:val="28"/>
          <w:szCs w:val="28"/>
        </w:rPr>
        <w:t xml:space="preserve">the </w:t>
      </w:r>
      <w:r w:rsidR="00C63942" w:rsidRPr="00F52D8E">
        <w:rPr>
          <w:rFonts w:ascii="Times New Roman" w:hAnsi="Times New Roman" w:cs="Times New Roman"/>
          <w:sz w:val="28"/>
          <w:szCs w:val="28"/>
        </w:rPr>
        <w:t>insurance regulatory framework</w:t>
      </w:r>
      <w:r w:rsidR="000F6965" w:rsidRPr="00F52D8E">
        <w:rPr>
          <w:rFonts w:ascii="Times New Roman" w:hAnsi="Times New Roman" w:cs="Times New Roman"/>
          <w:sz w:val="28"/>
          <w:szCs w:val="28"/>
        </w:rPr>
        <w:t xml:space="preserve"> at the time</w:t>
      </w:r>
      <w:r w:rsidR="00507C9E" w:rsidRPr="00F52D8E">
        <w:rPr>
          <w:rFonts w:ascii="Times New Roman" w:hAnsi="Times New Roman" w:cs="Times New Roman"/>
          <w:sz w:val="28"/>
          <w:szCs w:val="28"/>
        </w:rPr>
        <w:t xml:space="preserve">.  </w:t>
      </w:r>
      <w:r w:rsidR="00DC0D98" w:rsidRPr="00F52D8E">
        <w:rPr>
          <w:rFonts w:ascii="Times New Roman" w:hAnsi="Times New Roman" w:cs="Times New Roman"/>
          <w:sz w:val="28"/>
          <w:szCs w:val="28"/>
        </w:rPr>
        <w:t xml:space="preserve">On 5 July 2021, </w:t>
      </w:r>
      <w:proofErr w:type="spellStart"/>
      <w:r w:rsidR="00DC0D98" w:rsidRPr="00F52D8E">
        <w:rPr>
          <w:rFonts w:ascii="Times New Roman" w:hAnsi="Times New Roman" w:cs="Times New Roman"/>
          <w:sz w:val="28"/>
          <w:szCs w:val="28"/>
        </w:rPr>
        <w:t>Multisure</w:t>
      </w:r>
      <w:proofErr w:type="spellEnd"/>
      <w:r w:rsidR="00DC0D98" w:rsidRPr="00F52D8E">
        <w:rPr>
          <w:rFonts w:ascii="Times New Roman" w:hAnsi="Times New Roman" w:cs="Times New Roman"/>
          <w:sz w:val="28"/>
          <w:szCs w:val="28"/>
        </w:rPr>
        <w:t xml:space="preserve"> cancelled its intermediary agreement with </w:t>
      </w:r>
      <w:r w:rsidR="000743C2" w:rsidRPr="00F52D8E">
        <w:rPr>
          <w:rFonts w:ascii="Times New Roman" w:hAnsi="Times New Roman" w:cs="Times New Roman"/>
          <w:sz w:val="28"/>
          <w:szCs w:val="28"/>
        </w:rPr>
        <w:t xml:space="preserve">KGA and entered into a new intermediary agreement with African Unity </w:t>
      </w:r>
      <w:r w:rsidR="00FC3034" w:rsidRPr="00F52D8E">
        <w:rPr>
          <w:rFonts w:ascii="Times New Roman" w:hAnsi="Times New Roman" w:cs="Times New Roman"/>
          <w:sz w:val="28"/>
          <w:szCs w:val="28"/>
        </w:rPr>
        <w:t>Life Limited, the third respondent.</w:t>
      </w:r>
      <w:r w:rsidR="0094020E" w:rsidRPr="00F52D8E">
        <w:rPr>
          <w:rFonts w:ascii="Times New Roman" w:hAnsi="Times New Roman" w:cs="Times New Roman"/>
          <w:sz w:val="28"/>
          <w:szCs w:val="28"/>
        </w:rPr>
        <w:t xml:space="preserve">  </w:t>
      </w:r>
    </w:p>
    <w:p w14:paraId="6A8D5697" w14:textId="77777777" w:rsidR="009D1D71" w:rsidRPr="009D1D71" w:rsidRDefault="009D1D71" w:rsidP="000370EE">
      <w:pPr>
        <w:pStyle w:val="ListParagraph"/>
        <w:rPr>
          <w:rFonts w:ascii="Times New Roman" w:hAnsi="Times New Roman" w:cs="Times New Roman"/>
          <w:sz w:val="28"/>
          <w:szCs w:val="28"/>
        </w:rPr>
      </w:pPr>
    </w:p>
    <w:p w14:paraId="4B3FBC24" w14:textId="3F67BB14" w:rsidR="004F74F0" w:rsidRPr="00F52D8E" w:rsidRDefault="00F52D8E" w:rsidP="00F52D8E">
      <w:pPr>
        <w:ind w:left="0"/>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00A73ED7" w:rsidRPr="00F52D8E">
        <w:rPr>
          <w:rFonts w:ascii="Times New Roman" w:hAnsi="Times New Roman" w:cs="Times New Roman"/>
          <w:sz w:val="28"/>
          <w:szCs w:val="28"/>
        </w:rPr>
        <w:t xml:space="preserve">Premium deductions from social grants </w:t>
      </w:r>
      <w:r w:rsidR="00620A25" w:rsidRPr="00F52D8E">
        <w:rPr>
          <w:rFonts w:ascii="Times New Roman" w:hAnsi="Times New Roman" w:cs="Times New Roman"/>
          <w:sz w:val="28"/>
          <w:szCs w:val="28"/>
        </w:rPr>
        <w:t xml:space="preserve">are managed through Q Link Holdings (Pty) Ltd, </w:t>
      </w:r>
      <w:r w:rsidR="00F24920" w:rsidRPr="00F52D8E">
        <w:rPr>
          <w:rFonts w:ascii="Times New Roman" w:hAnsi="Times New Roman" w:cs="Times New Roman"/>
          <w:sz w:val="28"/>
          <w:szCs w:val="28"/>
        </w:rPr>
        <w:t>the second respondent</w:t>
      </w:r>
      <w:r w:rsidR="00552D56" w:rsidRPr="00F52D8E">
        <w:rPr>
          <w:rFonts w:ascii="Times New Roman" w:hAnsi="Times New Roman" w:cs="Times New Roman"/>
          <w:sz w:val="28"/>
          <w:szCs w:val="28"/>
        </w:rPr>
        <w:t xml:space="preserve">.  </w:t>
      </w:r>
      <w:r w:rsidR="001A5B9D" w:rsidRPr="00F52D8E">
        <w:rPr>
          <w:rFonts w:ascii="Times New Roman" w:hAnsi="Times New Roman" w:cs="Times New Roman"/>
          <w:sz w:val="28"/>
          <w:szCs w:val="28"/>
        </w:rPr>
        <w:t>Premiums</w:t>
      </w:r>
      <w:r w:rsidR="0044562F" w:rsidRPr="00F52D8E">
        <w:rPr>
          <w:rFonts w:ascii="Times New Roman" w:hAnsi="Times New Roman" w:cs="Times New Roman"/>
          <w:sz w:val="28"/>
          <w:szCs w:val="28"/>
        </w:rPr>
        <w:t xml:space="preserve"> from </w:t>
      </w:r>
      <w:r w:rsidR="0000605F" w:rsidRPr="00F52D8E">
        <w:rPr>
          <w:rFonts w:ascii="Times New Roman" w:hAnsi="Times New Roman" w:cs="Times New Roman"/>
          <w:sz w:val="28"/>
          <w:szCs w:val="28"/>
        </w:rPr>
        <w:t xml:space="preserve">social </w:t>
      </w:r>
      <w:r w:rsidR="0044562F" w:rsidRPr="00F52D8E">
        <w:rPr>
          <w:rFonts w:ascii="Times New Roman" w:hAnsi="Times New Roman" w:cs="Times New Roman"/>
          <w:sz w:val="28"/>
          <w:szCs w:val="28"/>
        </w:rPr>
        <w:t>grants</w:t>
      </w:r>
      <w:r w:rsidR="001A5B9D" w:rsidRPr="00F52D8E">
        <w:rPr>
          <w:rFonts w:ascii="Times New Roman" w:hAnsi="Times New Roman" w:cs="Times New Roman"/>
          <w:sz w:val="28"/>
          <w:szCs w:val="28"/>
        </w:rPr>
        <w:t xml:space="preserve"> are paid directly to the underwriting </w:t>
      </w:r>
      <w:r w:rsidR="0044562F" w:rsidRPr="00F52D8E">
        <w:rPr>
          <w:rFonts w:ascii="Times New Roman" w:hAnsi="Times New Roman" w:cs="Times New Roman"/>
          <w:sz w:val="28"/>
          <w:szCs w:val="28"/>
        </w:rPr>
        <w:t>insurer</w:t>
      </w:r>
      <w:r w:rsidR="00B44BDD" w:rsidRPr="00F52D8E">
        <w:rPr>
          <w:rFonts w:ascii="Times New Roman" w:hAnsi="Times New Roman" w:cs="Times New Roman"/>
          <w:sz w:val="28"/>
          <w:szCs w:val="28"/>
        </w:rPr>
        <w:t>, who in turn pays the intermediary</w:t>
      </w:r>
      <w:r w:rsidR="00790D0A" w:rsidRPr="00F52D8E">
        <w:rPr>
          <w:rFonts w:ascii="Times New Roman" w:hAnsi="Times New Roman" w:cs="Times New Roman"/>
          <w:sz w:val="28"/>
          <w:szCs w:val="28"/>
        </w:rPr>
        <w:t xml:space="preserve"> </w:t>
      </w:r>
      <w:r w:rsidR="00556CB4" w:rsidRPr="00F52D8E">
        <w:rPr>
          <w:rFonts w:ascii="Times New Roman" w:hAnsi="Times New Roman" w:cs="Times New Roman"/>
          <w:sz w:val="28"/>
          <w:szCs w:val="28"/>
        </w:rPr>
        <w:t>the commission due to it</w:t>
      </w:r>
      <w:r w:rsidR="009F1CE1" w:rsidRPr="00F52D8E">
        <w:rPr>
          <w:rFonts w:ascii="Times New Roman" w:hAnsi="Times New Roman" w:cs="Times New Roman"/>
          <w:sz w:val="28"/>
          <w:szCs w:val="28"/>
        </w:rPr>
        <w:t>.</w:t>
      </w:r>
      <w:r w:rsidR="000C7C53" w:rsidRPr="00F52D8E">
        <w:rPr>
          <w:rFonts w:ascii="Times New Roman" w:hAnsi="Times New Roman" w:cs="Times New Roman"/>
          <w:sz w:val="28"/>
          <w:szCs w:val="28"/>
        </w:rPr>
        <w:t xml:space="preserve"> </w:t>
      </w:r>
      <w:r w:rsidR="00237459" w:rsidRPr="00F52D8E">
        <w:rPr>
          <w:rFonts w:ascii="Times New Roman" w:hAnsi="Times New Roman" w:cs="Times New Roman"/>
          <w:sz w:val="28"/>
          <w:szCs w:val="28"/>
        </w:rPr>
        <w:t xml:space="preserve"> </w:t>
      </w:r>
      <w:r w:rsidR="000C7C53" w:rsidRPr="00F52D8E">
        <w:rPr>
          <w:rFonts w:ascii="Times New Roman" w:hAnsi="Times New Roman" w:cs="Times New Roman"/>
          <w:sz w:val="28"/>
          <w:szCs w:val="28"/>
        </w:rPr>
        <w:t>Q Link is authorised to change the deduction codes at the South African Social Security Agency.</w:t>
      </w:r>
    </w:p>
    <w:p w14:paraId="67219063" w14:textId="77777777" w:rsidR="003C1CEC" w:rsidRPr="003C1CEC" w:rsidRDefault="003C1CEC" w:rsidP="003C1CEC">
      <w:pPr>
        <w:pStyle w:val="ListParagraph"/>
        <w:rPr>
          <w:rFonts w:ascii="Times New Roman" w:hAnsi="Times New Roman" w:cs="Times New Roman"/>
          <w:sz w:val="28"/>
          <w:szCs w:val="28"/>
        </w:rPr>
      </w:pPr>
    </w:p>
    <w:p w14:paraId="0DAD019B" w14:textId="53EB5094" w:rsidR="003C1CEC" w:rsidRPr="00F52D8E" w:rsidRDefault="00F52D8E" w:rsidP="00F52D8E">
      <w:pPr>
        <w:ind w:left="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sidR="003C1CEC" w:rsidRPr="00F52D8E">
        <w:rPr>
          <w:rFonts w:ascii="Times New Roman" w:hAnsi="Times New Roman" w:cs="Times New Roman"/>
          <w:sz w:val="28"/>
          <w:szCs w:val="28"/>
        </w:rPr>
        <w:t>Wi</w:t>
      </w:r>
      <w:r w:rsidR="006B5AF3" w:rsidRPr="00F52D8E">
        <w:rPr>
          <w:rFonts w:ascii="Times New Roman" w:hAnsi="Times New Roman" w:cs="Times New Roman"/>
          <w:sz w:val="28"/>
          <w:szCs w:val="28"/>
        </w:rPr>
        <w:t xml:space="preserve">th its </w:t>
      </w:r>
      <w:r w:rsidR="003C1CEC" w:rsidRPr="00F52D8E">
        <w:rPr>
          <w:rFonts w:ascii="Times New Roman" w:hAnsi="Times New Roman" w:cs="Times New Roman"/>
          <w:sz w:val="28"/>
          <w:szCs w:val="28"/>
        </w:rPr>
        <w:t xml:space="preserve">cancellation of </w:t>
      </w:r>
      <w:r w:rsidR="006B5AF3" w:rsidRPr="00F52D8E">
        <w:rPr>
          <w:rFonts w:ascii="Times New Roman" w:hAnsi="Times New Roman" w:cs="Times New Roman"/>
          <w:sz w:val="28"/>
          <w:szCs w:val="28"/>
        </w:rPr>
        <w:t>its</w:t>
      </w:r>
      <w:r w:rsidR="003C1CEC" w:rsidRPr="00F52D8E">
        <w:rPr>
          <w:rFonts w:ascii="Times New Roman" w:hAnsi="Times New Roman" w:cs="Times New Roman"/>
          <w:sz w:val="28"/>
          <w:szCs w:val="28"/>
        </w:rPr>
        <w:t xml:space="preserve"> intermediary agreement </w:t>
      </w:r>
      <w:r w:rsidR="006B5AF3" w:rsidRPr="00F52D8E">
        <w:rPr>
          <w:rFonts w:ascii="Times New Roman" w:hAnsi="Times New Roman" w:cs="Times New Roman"/>
          <w:sz w:val="28"/>
          <w:szCs w:val="28"/>
        </w:rPr>
        <w:t xml:space="preserve">with KGA, and the conclusion of a new intermediary agreement with African </w:t>
      </w:r>
      <w:r w:rsidR="00C4203F" w:rsidRPr="00F52D8E">
        <w:rPr>
          <w:rFonts w:ascii="Times New Roman" w:hAnsi="Times New Roman" w:cs="Times New Roman"/>
          <w:sz w:val="28"/>
          <w:szCs w:val="28"/>
        </w:rPr>
        <w:t xml:space="preserve">Unity Life, </w:t>
      </w:r>
      <w:proofErr w:type="spellStart"/>
      <w:r w:rsidR="00C4203F" w:rsidRPr="00F52D8E">
        <w:rPr>
          <w:rFonts w:ascii="Times New Roman" w:hAnsi="Times New Roman" w:cs="Times New Roman"/>
          <w:sz w:val="28"/>
          <w:szCs w:val="28"/>
        </w:rPr>
        <w:t>Multisure</w:t>
      </w:r>
      <w:proofErr w:type="spellEnd"/>
      <w:r w:rsidR="00C4203F" w:rsidRPr="00F52D8E">
        <w:rPr>
          <w:rFonts w:ascii="Times New Roman" w:hAnsi="Times New Roman" w:cs="Times New Roman"/>
          <w:sz w:val="28"/>
          <w:szCs w:val="28"/>
        </w:rPr>
        <w:t xml:space="preserve"> </w:t>
      </w:r>
      <w:r w:rsidR="00C073D9" w:rsidRPr="00F52D8E">
        <w:rPr>
          <w:rFonts w:ascii="Times New Roman" w:hAnsi="Times New Roman" w:cs="Times New Roman"/>
          <w:sz w:val="28"/>
          <w:szCs w:val="28"/>
        </w:rPr>
        <w:lastRenderedPageBreak/>
        <w:t xml:space="preserve">intended for a transfer of </w:t>
      </w:r>
      <w:r w:rsidR="00E13959" w:rsidRPr="00F52D8E">
        <w:rPr>
          <w:rFonts w:ascii="Times New Roman" w:hAnsi="Times New Roman" w:cs="Times New Roman"/>
          <w:sz w:val="28"/>
          <w:szCs w:val="28"/>
        </w:rPr>
        <w:t xml:space="preserve">the </w:t>
      </w:r>
      <w:r w:rsidR="006F1A1F" w:rsidRPr="00F52D8E">
        <w:rPr>
          <w:rFonts w:ascii="Times New Roman" w:hAnsi="Times New Roman" w:cs="Times New Roman"/>
          <w:sz w:val="28"/>
          <w:szCs w:val="28"/>
        </w:rPr>
        <w:t xml:space="preserve">underwriting of </w:t>
      </w:r>
      <w:r w:rsidR="00E56B93" w:rsidRPr="00F52D8E">
        <w:rPr>
          <w:rFonts w:ascii="Times New Roman" w:hAnsi="Times New Roman" w:cs="Times New Roman"/>
          <w:sz w:val="28"/>
          <w:szCs w:val="28"/>
        </w:rPr>
        <w:t>the</w:t>
      </w:r>
      <w:r w:rsidR="00C073D9" w:rsidRPr="00F52D8E">
        <w:rPr>
          <w:rFonts w:ascii="Times New Roman" w:hAnsi="Times New Roman" w:cs="Times New Roman"/>
          <w:sz w:val="28"/>
          <w:szCs w:val="28"/>
        </w:rPr>
        <w:t xml:space="preserve"> funeral cover policies of its existing clients </w:t>
      </w:r>
      <w:r w:rsidR="006F1A1F" w:rsidRPr="00F52D8E">
        <w:rPr>
          <w:rFonts w:ascii="Times New Roman" w:hAnsi="Times New Roman" w:cs="Times New Roman"/>
          <w:sz w:val="28"/>
          <w:szCs w:val="28"/>
        </w:rPr>
        <w:t>fr</w:t>
      </w:r>
      <w:r w:rsidR="00E56B93" w:rsidRPr="00F52D8E">
        <w:rPr>
          <w:rFonts w:ascii="Times New Roman" w:hAnsi="Times New Roman" w:cs="Times New Roman"/>
          <w:sz w:val="28"/>
          <w:szCs w:val="28"/>
        </w:rPr>
        <w:t>om KGA to African Unity Life.</w:t>
      </w:r>
      <w:r w:rsidR="00B70D06" w:rsidRPr="00F52D8E">
        <w:rPr>
          <w:rFonts w:ascii="Times New Roman" w:hAnsi="Times New Roman" w:cs="Times New Roman"/>
          <w:sz w:val="28"/>
          <w:szCs w:val="28"/>
        </w:rPr>
        <w:t xml:space="preserve">  In the insurance </w:t>
      </w:r>
      <w:r w:rsidR="0000605F" w:rsidRPr="00F52D8E">
        <w:rPr>
          <w:rFonts w:ascii="Times New Roman" w:hAnsi="Times New Roman" w:cs="Times New Roman"/>
          <w:sz w:val="28"/>
          <w:szCs w:val="28"/>
        </w:rPr>
        <w:t>industry</w:t>
      </w:r>
      <w:r w:rsidR="00B70D06" w:rsidRPr="00F52D8E">
        <w:rPr>
          <w:rFonts w:ascii="Times New Roman" w:hAnsi="Times New Roman" w:cs="Times New Roman"/>
          <w:sz w:val="28"/>
          <w:szCs w:val="28"/>
        </w:rPr>
        <w:t xml:space="preserve"> this is referred to as ‘transferring the book’.</w:t>
      </w:r>
      <w:r w:rsidR="00E56B93" w:rsidRPr="00F52D8E">
        <w:rPr>
          <w:rFonts w:ascii="Times New Roman" w:hAnsi="Times New Roman" w:cs="Times New Roman"/>
          <w:sz w:val="28"/>
          <w:szCs w:val="28"/>
        </w:rPr>
        <w:t xml:space="preserve">  </w:t>
      </w:r>
      <w:r w:rsidR="00D8512C" w:rsidRPr="00F52D8E">
        <w:rPr>
          <w:rFonts w:ascii="Times New Roman" w:hAnsi="Times New Roman" w:cs="Times New Roman"/>
          <w:sz w:val="28"/>
          <w:szCs w:val="28"/>
        </w:rPr>
        <w:t xml:space="preserve">For the new </w:t>
      </w:r>
      <w:r w:rsidR="00E13959" w:rsidRPr="00F52D8E">
        <w:rPr>
          <w:rFonts w:ascii="Times New Roman" w:hAnsi="Times New Roman" w:cs="Times New Roman"/>
          <w:sz w:val="28"/>
          <w:szCs w:val="28"/>
        </w:rPr>
        <w:t xml:space="preserve">intermediary </w:t>
      </w:r>
      <w:r w:rsidR="00D8512C" w:rsidRPr="00F52D8E">
        <w:rPr>
          <w:rFonts w:ascii="Times New Roman" w:hAnsi="Times New Roman" w:cs="Times New Roman"/>
          <w:sz w:val="28"/>
          <w:szCs w:val="28"/>
        </w:rPr>
        <w:t xml:space="preserve">agreement to be operational, </w:t>
      </w:r>
      <w:r w:rsidR="0021494E" w:rsidRPr="00F52D8E">
        <w:rPr>
          <w:rFonts w:ascii="Times New Roman" w:hAnsi="Times New Roman" w:cs="Times New Roman"/>
          <w:sz w:val="28"/>
          <w:szCs w:val="28"/>
        </w:rPr>
        <w:t xml:space="preserve">Q Link </w:t>
      </w:r>
      <w:r w:rsidR="00D8512C" w:rsidRPr="00F52D8E">
        <w:rPr>
          <w:rFonts w:ascii="Times New Roman" w:hAnsi="Times New Roman" w:cs="Times New Roman"/>
          <w:sz w:val="28"/>
          <w:szCs w:val="28"/>
        </w:rPr>
        <w:t xml:space="preserve">would have </w:t>
      </w:r>
      <w:r w:rsidR="0021494E" w:rsidRPr="00F52D8E">
        <w:rPr>
          <w:rFonts w:ascii="Times New Roman" w:hAnsi="Times New Roman" w:cs="Times New Roman"/>
          <w:sz w:val="28"/>
          <w:szCs w:val="28"/>
        </w:rPr>
        <w:t xml:space="preserve">to change the deduction codes to </w:t>
      </w:r>
      <w:r w:rsidR="00237459" w:rsidRPr="00F52D8E">
        <w:rPr>
          <w:rFonts w:ascii="Times New Roman" w:hAnsi="Times New Roman" w:cs="Times New Roman"/>
          <w:sz w:val="28"/>
          <w:szCs w:val="28"/>
        </w:rPr>
        <w:t>allow payment of the premiums</w:t>
      </w:r>
      <w:r w:rsidR="00D8512C" w:rsidRPr="00F52D8E">
        <w:rPr>
          <w:rFonts w:ascii="Times New Roman" w:hAnsi="Times New Roman" w:cs="Times New Roman"/>
          <w:sz w:val="28"/>
          <w:szCs w:val="28"/>
        </w:rPr>
        <w:t xml:space="preserve"> of </w:t>
      </w:r>
      <w:proofErr w:type="spellStart"/>
      <w:r w:rsidR="00D8512C" w:rsidRPr="00F52D8E">
        <w:rPr>
          <w:rFonts w:ascii="Times New Roman" w:hAnsi="Times New Roman" w:cs="Times New Roman"/>
          <w:sz w:val="28"/>
          <w:szCs w:val="28"/>
        </w:rPr>
        <w:t>Multisure’s</w:t>
      </w:r>
      <w:proofErr w:type="spellEnd"/>
      <w:r w:rsidR="00D8512C" w:rsidRPr="00F52D8E">
        <w:rPr>
          <w:rFonts w:ascii="Times New Roman" w:hAnsi="Times New Roman" w:cs="Times New Roman"/>
          <w:sz w:val="28"/>
          <w:szCs w:val="28"/>
        </w:rPr>
        <w:t xml:space="preserve"> clients</w:t>
      </w:r>
      <w:r w:rsidR="00237459" w:rsidRPr="00F52D8E">
        <w:rPr>
          <w:rFonts w:ascii="Times New Roman" w:hAnsi="Times New Roman" w:cs="Times New Roman"/>
          <w:sz w:val="28"/>
          <w:szCs w:val="28"/>
        </w:rPr>
        <w:t xml:space="preserve"> to </w:t>
      </w:r>
      <w:r w:rsidR="00EA2D32" w:rsidRPr="00F52D8E">
        <w:rPr>
          <w:rFonts w:ascii="Times New Roman" w:hAnsi="Times New Roman" w:cs="Times New Roman"/>
          <w:sz w:val="28"/>
          <w:szCs w:val="28"/>
        </w:rPr>
        <w:t>African Unity Life.</w:t>
      </w:r>
    </w:p>
    <w:p w14:paraId="41235067" w14:textId="77777777" w:rsidR="00EA2D32" w:rsidRPr="00EA2D32" w:rsidRDefault="00EA2D32" w:rsidP="004D0509">
      <w:pPr>
        <w:pStyle w:val="ListParagraph"/>
        <w:rPr>
          <w:rFonts w:ascii="Times New Roman" w:hAnsi="Times New Roman" w:cs="Times New Roman"/>
          <w:sz w:val="28"/>
          <w:szCs w:val="28"/>
        </w:rPr>
      </w:pPr>
    </w:p>
    <w:p w14:paraId="02D068FF" w14:textId="2C7E23BF" w:rsidR="00F94329" w:rsidRPr="00F52D8E" w:rsidRDefault="00F52D8E" w:rsidP="00F52D8E">
      <w:pPr>
        <w:ind w:left="0"/>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r>
      <w:r w:rsidR="004D0509" w:rsidRPr="00F52D8E">
        <w:rPr>
          <w:rFonts w:ascii="Times New Roman" w:hAnsi="Times New Roman" w:cs="Times New Roman"/>
          <w:sz w:val="28"/>
          <w:szCs w:val="28"/>
        </w:rPr>
        <w:t xml:space="preserve">While KGA initially </w:t>
      </w:r>
      <w:r w:rsidR="00C63942" w:rsidRPr="00F52D8E">
        <w:rPr>
          <w:rFonts w:ascii="Times New Roman" w:hAnsi="Times New Roman" w:cs="Times New Roman"/>
          <w:sz w:val="28"/>
          <w:szCs w:val="28"/>
        </w:rPr>
        <w:t xml:space="preserve">seemed amenable to </w:t>
      </w:r>
      <w:r w:rsidR="00ED264A" w:rsidRPr="00F52D8E">
        <w:rPr>
          <w:rFonts w:ascii="Times New Roman" w:hAnsi="Times New Roman" w:cs="Times New Roman"/>
          <w:sz w:val="28"/>
          <w:szCs w:val="28"/>
        </w:rPr>
        <w:t>‘</w:t>
      </w:r>
      <w:r w:rsidR="008C6FDF" w:rsidRPr="00F52D8E">
        <w:rPr>
          <w:rFonts w:ascii="Times New Roman" w:hAnsi="Times New Roman" w:cs="Times New Roman"/>
          <w:sz w:val="28"/>
          <w:szCs w:val="28"/>
        </w:rPr>
        <w:t>transfer the book</w:t>
      </w:r>
      <w:r w:rsidR="00ED264A" w:rsidRPr="00F52D8E">
        <w:rPr>
          <w:rFonts w:ascii="Times New Roman" w:hAnsi="Times New Roman" w:cs="Times New Roman"/>
          <w:sz w:val="28"/>
          <w:szCs w:val="28"/>
        </w:rPr>
        <w:t>’</w:t>
      </w:r>
      <w:r w:rsidR="008C6FDF" w:rsidRPr="00F52D8E">
        <w:rPr>
          <w:rFonts w:ascii="Times New Roman" w:hAnsi="Times New Roman" w:cs="Times New Roman"/>
          <w:sz w:val="28"/>
          <w:szCs w:val="28"/>
        </w:rPr>
        <w:t xml:space="preserve">, it </w:t>
      </w:r>
      <w:r w:rsidR="006B1F0F" w:rsidRPr="00F52D8E">
        <w:rPr>
          <w:rFonts w:ascii="Times New Roman" w:hAnsi="Times New Roman" w:cs="Times New Roman"/>
          <w:sz w:val="28"/>
          <w:szCs w:val="28"/>
        </w:rPr>
        <w:t>did</w:t>
      </w:r>
      <w:r w:rsidR="00ED264A" w:rsidRPr="00F52D8E">
        <w:rPr>
          <w:rFonts w:ascii="Times New Roman" w:hAnsi="Times New Roman" w:cs="Times New Roman"/>
          <w:sz w:val="28"/>
          <w:szCs w:val="28"/>
        </w:rPr>
        <w:t xml:space="preserve"> </w:t>
      </w:r>
      <w:r w:rsidR="00BE2CDB" w:rsidRPr="00F52D8E">
        <w:rPr>
          <w:rFonts w:ascii="Times New Roman" w:hAnsi="Times New Roman" w:cs="Times New Roman"/>
          <w:sz w:val="28"/>
          <w:szCs w:val="28"/>
        </w:rPr>
        <w:t xml:space="preserve">not </w:t>
      </w:r>
      <w:r w:rsidR="00ED264A" w:rsidRPr="00F52D8E">
        <w:rPr>
          <w:rFonts w:ascii="Times New Roman" w:hAnsi="Times New Roman" w:cs="Times New Roman"/>
          <w:sz w:val="28"/>
          <w:szCs w:val="28"/>
        </w:rPr>
        <w:t xml:space="preserve">comply with </w:t>
      </w:r>
      <w:proofErr w:type="spellStart"/>
      <w:r w:rsidR="00ED264A" w:rsidRPr="00F52D8E">
        <w:rPr>
          <w:rFonts w:ascii="Times New Roman" w:hAnsi="Times New Roman" w:cs="Times New Roman"/>
          <w:sz w:val="28"/>
          <w:szCs w:val="28"/>
        </w:rPr>
        <w:t>Multisure’s</w:t>
      </w:r>
      <w:proofErr w:type="spellEnd"/>
      <w:r w:rsidR="00ED264A" w:rsidRPr="00F52D8E">
        <w:rPr>
          <w:rFonts w:ascii="Times New Roman" w:hAnsi="Times New Roman" w:cs="Times New Roman"/>
          <w:sz w:val="28"/>
          <w:szCs w:val="28"/>
        </w:rPr>
        <w:t xml:space="preserve"> </w:t>
      </w:r>
      <w:r w:rsidR="006B1F0F" w:rsidRPr="00F52D8E">
        <w:rPr>
          <w:rFonts w:ascii="Times New Roman" w:hAnsi="Times New Roman" w:cs="Times New Roman"/>
          <w:sz w:val="28"/>
          <w:szCs w:val="28"/>
        </w:rPr>
        <w:t xml:space="preserve">repeated </w:t>
      </w:r>
      <w:r w:rsidR="00ED264A" w:rsidRPr="00F52D8E">
        <w:rPr>
          <w:rFonts w:ascii="Times New Roman" w:hAnsi="Times New Roman" w:cs="Times New Roman"/>
          <w:sz w:val="28"/>
          <w:szCs w:val="28"/>
        </w:rPr>
        <w:t>request</w:t>
      </w:r>
      <w:r w:rsidR="006B1F0F" w:rsidRPr="00F52D8E">
        <w:rPr>
          <w:rFonts w:ascii="Times New Roman" w:hAnsi="Times New Roman" w:cs="Times New Roman"/>
          <w:sz w:val="28"/>
          <w:szCs w:val="28"/>
        </w:rPr>
        <w:t>s</w:t>
      </w:r>
      <w:r w:rsidR="00ED264A" w:rsidRPr="00F52D8E">
        <w:rPr>
          <w:rFonts w:ascii="Times New Roman" w:hAnsi="Times New Roman" w:cs="Times New Roman"/>
          <w:sz w:val="28"/>
          <w:szCs w:val="28"/>
        </w:rPr>
        <w:t xml:space="preserve"> to notify </w:t>
      </w:r>
      <w:r w:rsidR="002F7231" w:rsidRPr="00F52D8E">
        <w:rPr>
          <w:rFonts w:ascii="Times New Roman" w:hAnsi="Times New Roman" w:cs="Times New Roman"/>
          <w:sz w:val="28"/>
          <w:szCs w:val="28"/>
        </w:rPr>
        <w:t>Q Link of the cancellation of the</w:t>
      </w:r>
      <w:r w:rsidR="00D20066" w:rsidRPr="00F52D8E">
        <w:rPr>
          <w:rFonts w:ascii="Times New Roman" w:hAnsi="Times New Roman" w:cs="Times New Roman"/>
          <w:sz w:val="28"/>
          <w:szCs w:val="28"/>
        </w:rPr>
        <w:t>ir</w:t>
      </w:r>
      <w:r w:rsidR="002F7231" w:rsidRPr="00F52D8E">
        <w:rPr>
          <w:rFonts w:ascii="Times New Roman" w:hAnsi="Times New Roman" w:cs="Times New Roman"/>
          <w:sz w:val="28"/>
          <w:szCs w:val="28"/>
        </w:rPr>
        <w:t xml:space="preserve"> agreement and transfer to African Unity Life.  </w:t>
      </w:r>
      <w:r w:rsidR="00CB4895" w:rsidRPr="00F52D8E">
        <w:rPr>
          <w:rFonts w:ascii="Times New Roman" w:hAnsi="Times New Roman" w:cs="Times New Roman"/>
          <w:sz w:val="28"/>
          <w:szCs w:val="28"/>
        </w:rPr>
        <w:t xml:space="preserve">KGA admitted that the intermediary agreement </w:t>
      </w:r>
      <w:r w:rsidR="00F31264" w:rsidRPr="00F52D8E">
        <w:rPr>
          <w:rFonts w:ascii="Times New Roman" w:hAnsi="Times New Roman" w:cs="Times New Roman"/>
          <w:sz w:val="28"/>
          <w:szCs w:val="28"/>
        </w:rPr>
        <w:t xml:space="preserve">had been cancelled but </w:t>
      </w:r>
      <w:r w:rsidR="00D20066" w:rsidRPr="00F52D8E">
        <w:rPr>
          <w:rFonts w:ascii="Times New Roman" w:hAnsi="Times New Roman" w:cs="Times New Roman"/>
          <w:sz w:val="28"/>
          <w:szCs w:val="28"/>
        </w:rPr>
        <w:t xml:space="preserve">it </w:t>
      </w:r>
      <w:r w:rsidR="0042112F" w:rsidRPr="00F52D8E">
        <w:rPr>
          <w:rFonts w:ascii="Times New Roman" w:hAnsi="Times New Roman" w:cs="Times New Roman"/>
          <w:sz w:val="28"/>
          <w:szCs w:val="28"/>
        </w:rPr>
        <w:t xml:space="preserve">did not ‘transfer the book’ as requested.  </w:t>
      </w:r>
    </w:p>
    <w:p w14:paraId="1058AF7E" w14:textId="77777777" w:rsidR="002E33F5" w:rsidRPr="002E33F5" w:rsidRDefault="002E33F5" w:rsidP="002E33F5">
      <w:pPr>
        <w:pStyle w:val="ListParagraph"/>
        <w:rPr>
          <w:rFonts w:ascii="Times New Roman" w:hAnsi="Times New Roman" w:cs="Times New Roman"/>
          <w:sz w:val="28"/>
          <w:szCs w:val="28"/>
        </w:rPr>
      </w:pPr>
    </w:p>
    <w:p w14:paraId="355138BD" w14:textId="2BE5500B" w:rsidR="009B2AD1" w:rsidRPr="00F52D8E" w:rsidRDefault="00F52D8E" w:rsidP="00F52D8E">
      <w:pPr>
        <w:ind w:left="0"/>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r>
      <w:r w:rsidR="00F94329" w:rsidRPr="00F52D8E">
        <w:rPr>
          <w:rFonts w:ascii="Times New Roman" w:hAnsi="Times New Roman" w:cs="Times New Roman"/>
          <w:sz w:val="28"/>
          <w:szCs w:val="28"/>
        </w:rPr>
        <w:t>KGA</w:t>
      </w:r>
      <w:r w:rsidR="00311F55" w:rsidRPr="00F52D8E">
        <w:rPr>
          <w:rFonts w:ascii="Times New Roman" w:hAnsi="Times New Roman" w:cs="Times New Roman"/>
          <w:sz w:val="28"/>
          <w:szCs w:val="28"/>
        </w:rPr>
        <w:t xml:space="preserve"> contended that a change in</w:t>
      </w:r>
      <w:r w:rsidR="00532DA5" w:rsidRPr="00F52D8E">
        <w:rPr>
          <w:rFonts w:ascii="Times New Roman" w:hAnsi="Times New Roman" w:cs="Times New Roman"/>
          <w:sz w:val="28"/>
          <w:szCs w:val="28"/>
        </w:rPr>
        <w:t xml:space="preserve"> the definition of </w:t>
      </w:r>
      <w:r w:rsidR="00117226" w:rsidRPr="00F52D8E">
        <w:rPr>
          <w:rFonts w:ascii="Times New Roman" w:hAnsi="Times New Roman" w:cs="Times New Roman"/>
          <w:sz w:val="28"/>
          <w:szCs w:val="28"/>
        </w:rPr>
        <w:t xml:space="preserve">‘group’ </w:t>
      </w:r>
      <w:r w:rsidR="006D42F4" w:rsidRPr="00F52D8E">
        <w:rPr>
          <w:rFonts w:ascii="Times New Roman" w:hAnsi="Times New Roman" w:cs="Times New Roman"/>
          <w:sz w:val="28"/>
          <w:szCs w:val="28"/>
        </w:rPr>
        <w:t xml:space="preserve">in the </w:t>
      </w:r>
      <w:r w:rsidR="00311F55" w:rsidRPr="00F52D8E">
        <w:rPr>
          <w:rFonts w:ascii="Times New Roman" w:hAnsi="Times New Roman" w:cs="Times New Roman"/>
          <w:sz w:val="28"/>
          <w:szCs w:val="28"/>
        </w:rPr>
        <w:t xml:space="preserve">insurance </w:t>
      </w:r>
      <w:r w:rsidR="006D42F4" w:rsidRPr="00F52D8E">
        <w:rPr>
          <w:rFonts w:ascii="Times New Roman" w:hAnsi="Times New Roman" w:cs="Times New Roman"/>
          <w:sz w:val="28"/>
          <w:szCs w:val="28"/>
        </w:rPr>
        <w:t>regulatory framework</w:t>
      </w:r>
      <w:r w:rsidR="001F5589" w:rsidRPr="00F52D8E">
        <w:rPr>
          <w:rFonts w:ascii="Times New Roman" w:hAnsi="Times New Roman" w:cs="Times New Roman"/>
          <w:sz w:val="28"/>
          <w:szCs w:val="28"/>
        </w:rPr>
        <w:t xml:space="preserve"> by a 2017</w:t>
      </w:r>
      <w:r w:rsidR="00F94329" w:rsidRPr="00F52D8E">
        <w:rPr>
          <w:rFonts w:ascii="Times New Roman" w:hAnsi="Times New Roman" w:cs="Times New Roman"/>
          <w:sz w:val="28"/>
          <w:szCs w:val="28"/>
        </w:rPr>
        <w:t xml:space="preserve"> legislative</w:t>
      </w:r>
      <w:r w:rsidR="001F5589" w:rsidRPr="00F52D8E">
        <w:rPr>
          <w:rFonts w:ascii="Times New Roman" w:hAnsi="Times New Roman" w:cs="Times New Roman"/>
          <w:sz w:val="28"/>
          <w:szCs w:val="28"/>
        </w:rPr>
        <w:t xml:space="preserve"> amendment</w:t>
      </w:r>
      <w:r w:rsidR="00CF4E18" w:rsidRPr="00F52D8E">
        <w:rPr>
          <w:rFonts w:ascii="Times New Roman" w:hAnsi="Times New Roman" w:cs="Times New Roman"/>
          <w:sz w:val="28"/>
          <w:szCs w:val="28"/>
        </w:rPr>
        <w:t xml:space="preserve"> which came into operation in 2018</w:t>
      </w:r>
      <w:r w:rsidR="006D42F4" w:rsidRPr="00F52D8E">
        <w:rPr>
          <w:rFonts w:ascii="Times New Roman" w:hAnsi="Times New Roman" w:cs="Times New Roman"/>
          <w:sz w:val="28"/>
          <w:szCs w:val="28"/>
        </w:rPr>
        <w:t xml:space="preserve">, meant that the </w:t>
      </w:r>
      <w:r w:rsidR="001F5589" w:rsidRPr="00F52D8E">
        <w:rPr>
          <w:rFonts w:ascii="Times New Roman" w:hAnsi="Times New Roman" w:cs="Times New Roman"/>
          <w:sz w:val="28"/>
          <w:szCs w:val="28"/>
        </w:rPr>
        <w:t>‘</w:t>
      </w:r>
      <w:r w:rsidR="006D42F4" w:rsidRPr="00F52D8E">
        <w:rPr>
          <w:rFonts w:ascii="Times New Roman" w:hAnsi="Times New Roman" w:cs="Times New Roman"/>
          <w:sz w:val="28"/>
          <w:szCs w:val="28"/>
        </w:rPr>
        <w:t>group scheme</w:t>
      </w:r>
      <w:r w:rsidR="001F5589" w:rsidRPr="00F52D8E">
        <w:rPr>
          <w:rFonts w:ascii="Times New Roman" w:hAnsi="Times New Roman" w:cs="Times New Roman"/>
          <w:sz w:val="28"/>
          <w:szCs w:val="28"/>
        </w:rPr>
        <w:t>’</w:t>
      </w:r>
      <w:r w:rsidR="006D42F4" w:rsidRPr="00F52D8E">
        <w:rPr>
          <w:rFonts w:ascii="Times New Roman" w:hAnsi="Times New Roman" w:cs="Times New Roman"/>
          <w:sz w:val="28"/>
          <w:szCs w:val="28"/>
        </w:rPr>
        <w:t xml:space="preserve"> as it existed under the </w:t>
      </w:r>
      <w:r w:rsidR="00F97F27" w:rsidRPr="00F52D8E">
        <w:rPr>
          <w:rFonts w:ascii="Times New Roman" w:hAnsi="Times New Roman" w:cs="Times New Roman"/>
          <w:sz w:val="28"/>
          <w:szCs w:val="28"/>
        </w:rPr>
        <w:t xml:space="preserve">intermediary agreement between itself and </w:t>
      </w:r>
      <w:proofErr w:type="spellStart"/>
      <w:r w:rsidR="00F97F27" w:rsidRPr="00F52D8E">
        <w:rPr>
          <w:rFonts w:ascii="Times New Roman" w:hAnsi="Times New Roman" w:cs="Times New Roman"/>
          <w:sz w:val="28"/>
          <w:szCs w:val="28"/>
        </w:rPr>
        <w:t>Multisure</w:t>
      </w:r>
      <w:proofErr w:type="spellEnd"/>
      <w:r w:rsidR="00F97F27" w:rsidRPr="00F52D8E">
        <w:rPr>
          <w:rFonts w:ascii="Times New Roman" w:hAnsi="Times New Roman" w:cs="Times New Roman"/>
          <w:sz w:val="28"/>
          <w:szCs w:val="28"/>
        </w:rPr>
        <w:t xml:space="preserve"> could not be transferred as such</w:t>
      </w:r>
      <w:r w:rsidR="006B2151" w:rsidRPr="00F52D8E">
        <w:rPr>
          <w:rFonts w:ascii="Times New Roman" w:hAnsi="Times New Roman" w:cs="Times New Roman"/>
          <w:sz w:val="28"/>
          <w:szCs w:val="28"/>
        </w:rPr>
        <w:t xml:space="preserve">.  This, according to KGA left </w:t>
      </w:r>
      <w:r w:rsidR="00F97F27" w:rsidRPr="00F52D8E">
        <w:rPr>
          <w:rFonts w:ascii="Times New Roman" w:hAnsi="Times New Roman" w:cs="Times New Roman"/>
          <w:sz w:val="28"/>
          <w:szCs w:val="28"/>
        </w:rPr>
        <w:t xml:space="preserve">the individual </w:t>
      </w:r>
      <w:r w:rsidR="008D20B7" w:rsidRPr="00F52D8E">
        <w:rPr>
          <w:rFonts w:ascii="Times New Roman" w:hAnsi="Times New Roman" w:cs="Times New Roman"/>
          <w:sz w:val="28"/>
          <w:szCs w:val="28"/>
        </w:rPr>
        <w:t xml:space="preserve">insurance </w:t>
      </w:r>
      <w:r w:rsidR="00F97F27" w:rsidRPr="00F52D8E">
        <w:rPr>
          <w:rFonts w:ascii="Times New Roman" w:hAnsi="Times New Roman" w:cs="Times New Roman"/>
          <w:sz w:val="28"/>
          <w:szCs w:val="28"/>
        </w:rPr>
        <w:t xml:space="preserve">relationships </w:t>
      </w:r>
      <w:r w:rsidR="008D20B7" w:rsidRPr="00F52D8E">
        <w:rPr>
          <w:rFonts w:ascii="Times New Roman" w:hAnsi="Times New Roman" w:cs="Times New Roman"/>
          <w:sz w:val="28"/>
          <w:szCs w:val="28"/>
        </w:rPr>
        <w:t xml:space="preserve">between the policyholders who signed up with </w:t>
      </w:r>
      <w:proofErr w:type="spellStart"/>
      <w:r w:rsidR="008D20B7" w:rsidRPr="00F52D8E">
        <w:rPr>
          <w:rFonts w:ascii="Times New Roman" w:hAnsi="Times New Roman" w:cs="Times New Roman"/>
          <w:sz w:val="28"/>
          <w:szCs w:val="28"/>
        </w:rPr>
        <w:t>Multisure</w:t>
      </w:r>
      <w:proofErr w:type="spellEnd"/>
      <w:r w:rsidR="008D20B7" w:rsidRPr="00F52D8E">
        <w:rPr>
          <w:rFonts w:ascii="Times New Roman" w:hAnsi="Times New Roman" w:cs="Times New Roman"/>
          <w:sz w:val="28"/>
          <w:szCs w:val="28"/>
        </w:rPr>
        <w:t xml:space="preserve"> and itself in </w:t>
      </w:r>
      <w:r w:rsidR="00D13627" w:rsidRPr="00F52D8E">
        <w:rPr>
          <w:rFonts w:ascii="Times New Roman" w:hAnsi="Times New Roman" w:cs="Times New Roman"/>
          <w:sz w:val="28"/>
          <w:szCs w:val="28"/>
        </w:rPr>
        <w:t xml:space="preserve">place.  Those </w:t>
      </w:r>
      <w:r w:rsidR="00A22FDD" w:rsidRPr="00F52D8E">
        <w:rPr>
          <w:rFonts w:ascii="Times New Roman" w:hAnsi="Times New Roman" w:cs="Times New Roman"/>
          <w:sz w:val="28"/>
          <w:szCs w:val="28"/>
        </w:rPr>
        <w:t xml:space="preserve">policies, it contended could only be </w:t>
      </w:r>
      <w:r w:rsidR="00D220F6" w:rsidRPr="00F52D8E">
        <w:rPr>
          <w:rFonts w:ascii="Times New Roman" w:hAnsi="Times New Roman" w:cs="Times New Roman"/>
          <w:sz w:val="28"/>
          <w:szCs w:val="28"/>
        </w:rPr>
        <w:t xml:space="preserve">cancelled by </w:t>
      </w:r>
      <w:r w:rsidR="00A22FDD" w:rsidRPr="00F52D8E">
        <w:rPr>
          <w:rFonts w:ascii="Times New Roman" w:hAnsi="Times New Roman" w:cs="Times New Roman"/>
          <w:sz w:val="28"/>
          <w:szCs w:val="28"/>
        </w:rPr>
        <w:t xml:space="preserve">the </w:t>
      </w:r>
      <w:r w:rsidR="00D220F6" w:rsidRPr="00F52D8E">
        <w:rPr>
          <w:rFonts w:ascii="Times New Roman" w:hAnsi="Times New Roman" w:cs="Times New Roman"/>
          <w:sz w:val="28"/>
          <w:szCs w:val="28"/>
        </w:rPr>
        <w:t>individual</w:t>
      </w:r>
      <w:r w:rsidR="00A22FDD" w:rsidRPr="00F52D8E">
        <w:rPr>
          <w:rFonts w:ascii="Times New Roman" w:hAnsi="Times New Roman" w:cs="Times New Roman"/>
          <w:sz w:val="28"/>
          <w:szCs w:val="28"/>
        </w:rPr>
        <w:t xml:space="preserve"> policyholders. </w:t>
      </w:r>
    </w:p>
    <w:p w14:paraId="07FA6B7A" w14:textId="77777777" w:rsidR="002E33F5" w:rsidRPr="002E33F5" w:rsidRDefault="002E33F5" w:rsidP="002E33F5">
      <w:pPr>
        <w:pStyle w:val="ListParagraph"/>
        <w:rPr>
          <w:rFonts w:ascii="Times New Roman" w:hAnsi="Times New Roman" w:cs="Times New Roman"/>
          <w:sz w:val="28"/>
          <w:szCs w:val="28"/>
        </w:rPr>
      </w:pPr>
    </w:p>
    <w:p w14:paraId="2CF9DF5E" w14:textId="5351C1FC" w:rsidR="002E33F5" w:rsidRPr="00F52D8E" w:rsidRDefault="00F52D8E" w:rsidP="00F52D8E">
      <w:pPr>
        <w:ind w:left="0"/>
        <w:jc w:val="both"/>
        <w:rPr>
          <w:rFonts w:ascii="Times New Roman" w:hAnsi="Times New Roman" w:cs="Times New Roman"/>
          <w:sz w:val="28"/>
          <w:szCs w:val="28"/>
        </w:rPr>
      </w:pPr>
      <w:r w:rsidRPr="006E4786">
        <w:rPr>
          <w:rFonts w:ascii="Times New Roman" w:hAnsi="Times New Roman" w:cs="Times New Roman"/>
          <w:sz w:val="28"/>
          <w:szCs w:val="28"/>
        </w:rPr>
        <w:t>[15]</w:t>
      </w:r>
      <w:r w:rsidRPr="006E4786">
        <w:rPr>
          <w:rFonts w:ascii="Times New Roman" w:hAnsi="Times New Roman" w:cs="Times New Roman"/>
          <w:sz w:val="28"/>
          <w:szCs w:val="28"/>
        </w:rPr>
        <w:tab/>
      </w:r>
      <w:r w:rsidR="002E33F5" w:rsidRPr="00F52D8E">
        <w:rPr>
          <w:rFonts w:ascii="Times New Roman" w:hAnsi="Times New Roman" w:cs="Times New Roman"/>
          <w:sz w:val="28"/>
          <w:szCs w:val="28"/>
        </w:rPr>
        <w:t xml:space="preserve">KGA ceased making payments </w:t>
      </w:r>
      <w:r w:rsidR="00185978" w:rsidRPr="00F52D8E">
        <w:rPr>
          <w:rFonts w:ascii="Times New Roman" w:hAnsi="Times New Roman" w:cs="Times New Roman"/>
          <w:sz w:val="28"/>
          <w:szCs w:val="28"/>
        </w:rPr>
        <w:t xml:space="preserve">of the commission from its clients’ policies to </w:t>
      </w:r>
      <w:proofErr w:type="spellStart"/>
      <w:r w:rsidR="00185978" w:rsidRPr="00F52D8E">
        <w:rPr>
          <w:rFonts w:ascii="Times New Roman" w:hAnsi="Times New Roman" w:cs="Times New Roman"/>
          <w:sz w:val="28"/>
          <w:szCs w:val="28"/>
        </w:rPr>
        <w:t>Multisure</w:t>
      </w:r>
      <w:proofErr w:type="spellEnd"/>
      <w:r w:rsidR="00185978" w:rsidRPr="00F52D8E">
        <w:rPr>
          <w:rFonts w:ascii="Times New Roman" w:hAnsi="Times New Roman" w:cs="Times New Roman"/>
          <w:sz w:val="28"/>
          <w:szCs w:val="28"/>
        </w:rPr>
        <w:t xml:space="preserve"> </w:t>
      </w:r>
      <w:r w:rsidR="002E33F5" w:rsidRPr="00F52D8E">
        <w:rPr>
          <w:rFonts w:ascii="Times New Roman" w:hAnsi="Times New Roman" w:cs="Times New Roman"/>
          <w:sz w:val="28"/>
          <w:szCs w:val="28"/>
        </w:rPr>
        <w:t>in September 2021</w:t>
      </w:r>
      <w:r w:rsidR="00185978" w:rsidRPr="00F52D8E">
        <w:rPr>
          <w:rFonts w:ascii="Times New Roman" w:hAnsi="Times New Roman" w:cs="Times New Roman"/>
          <w:sz w:val="28"/>
          <w:szCs w:val="28"/>
        </w:rPr>
        <w:t xml:space="preserve">. </w:t>
      </w:r>
      <w:r w:rsidR="002E33F5" w:rsidRPr="00F52D8E">
        <w:rPr>
          <w:rFonts w:ascii="Times New Roman" w:hAnsi="Times New Roman" w:cs="Times New Roman"/>
          <w:sz w:val="28"/>
          <w:szCs w:val="28"/>
        </w:rPr>
        <w:t xml:space="preserve">  </w:t>
      </w:r>
    </w:p>
    <w:p w14:paraId="08FAEDE5" w14:textId="77777777" w:rsidR="00A22FDD" w:rsidRPr="00A22FDD" w:rsidRDefault="00A22FDD" w:rsidP="00A22FDD">
      <w:pPr>
        <w:pStyle w:val="ListParagraph"/>
        <w:rPr>
          <w:rFonts w:ascii="Times New Roman" w:hAnsi="Times New Roman" w:cs="Times New Roman"/>
          <w:sz w:val="28"/>
          <w:szCs w:val="28"/>
        </w:rPr>
      </w:pPr>
    </w:p>
    <w:p w14:paraId="1D852E61" w14:textId="273CA5D5" w:rsidR="00A22FDD" w:rsidRPr="00F52D8E" w:rsidRDefault="00F52D8E" w:rsidP="00F52D8E">
      <w:pPr>
        <w:ind w:left="0"/>
        <w:jc w:val="both"/>
        <w:rPr>
          <w:rFonts w:ascii="Times New Roman" w:hAnsi="Times New Roman" w:cs="Times New Roman"/>
          <w:sz w:val="28"/>
          <w:szCs w:val="28"/>
        </w:rPr>
      </w:pPr>
      <w:r w:rsidRPr="00F94329">
        <w:rPr>
          <w:rFonts w:ascii="Times New Roman" w:hAnsi="Times New Roman" w:cs="Times New Roman"/>
          <w:sz w:val="28"/>
          <w:szCs w:val="28"/>
        </w:rPr>
        <w:t>[16]</w:t>
      </w:r>
      <w:r w:rsidRPr="00F94329">
        <w:rPr>
          <w:rFonts w:ascii="Times New Roman" w:hAnsi="Times New Roman" w:cs="Times New Roman"/>
          <w:sz w:val="28"/>
          <w:szCs w:val="28"/>
        </w:rPr>
        <w:tab/>
      </w:r>
      <w:proofErr w:type="spellStart"/>
      <w:r w:rsidR="00A22FDD" w:rsidRPr="00F52D8E">
        <w:rPr>
          <w:rFonts w:ascii="Times New Roman" w:hAnsi="Times New Roman" w:cs="Times New Roman"/>
          <w:sz w:val="28"/>
          <w:szCs w:val="28"/>
        </w:rPr>
        <w:t>Multisure</w:t>
      </w:r>
      <w:proofErr w:type="spellEnd"/>
      <w:r w:rsidR="00A22FDD" w:rsidRPr="00F52D8E">
        <w:rPr>
          <w:rFonts w:ascii="Times New Roman" w:hAnsi="Times New Roman" w:cs="Times New Roman"/>
          <w:sz w:val="28"/>
          <w:szCs w:val="28"/>
        </w:rPr>
        <w:t xml:space="preserve"> </w:t>
      </w:r>
      <w:r w:rsidR="00231B21" w:rsidRPr="00F52D8E">
        <w:rPr>
          <w:rFonts w:ascii="Times New Roman" w:hAnsi="Times New Roman" w:cs="Times New Roman"/>
          <w:sz w:val="28"/>
          <w:szCs w:val="28"/>
        </w:rPr>
        <w:t xml:space="preserve">insisted that it validly cancelled the intermediary agreement and that it could transfer the policies of its clients to a different underwriter </w:t>
      </w:r>
      <w:r w:rsidR="00FA64E4" w:rsidRPr="00F52D8E">
        <w:rPr>
          <w:rFonts w:ascii="Times New Roman" w:hAnsi="Times New Roman" w:cs="Times New Roman"/>
          <w:sz w:val="28"/>
          <w:szCs w:val="28"/>
        </w:rPr>
        <w:t xml:space="preserve">as </w:t>
      </w:r>
      <w:r w:rsidR="00F94329" w:rsidRPr="00F52D8E">
        <w:rPr>
          <w:rFonts w:ascii="Times New Roman" w:hAnsi="Times New Roman" w:cs="Times New Roman"/>
          <w:sz w:val="28"/>
          <w:szCs w:val="28"/>
        </w:rPr>
        <w:t>a group</w:t>
      </w:r>
      <w:r w:rsidR="00231B21" w:rsidRPr="00F52D8E">
        <w:rPr>
          <w:rFonts w:ascii="Times New Roman" w:hAnsi="Times New Roman" w:cs="Times New Roman"/>
          <w:i/>
          <w:iCs/>
          <w:sz w:val="28"/>
          <w:szCs w:val="28"/>
        </w:rPr>
        <w:t>.</w:t>
      </w:r>
    </w:p>
    <w:p w14:paraId="1950FDF5" w14:textId="77777777" w:rsidR="00F94329" w:rsidRPr="00F94329" w:rsidRDefault="00F94329" w:rsidP="00F94329">
      <w:pPr>
        <w:pStyle w:val="ListParagraph"/>
        <w:rPr>
          <w:rFonts w:ascii="Times New Roman" w:hAnsi="Times New Roman" w:cs="Times New Roman"/>
          <w:sz w:val="28"/>
          <w:szCs w:val="28"/>
        </w:rPr>
      </w:pPr>
    </w:p>
    <w:p w14:paraId="532B54C1" w14:textId="6D0CF38F" w:rsidR="0027626D" w:rsidRPr="00F52D8E" w:rsidRDefault="00F52D8E" w:rsidP="00F52D8E">
      <w:pPr>
        <w:ind w:left="0"/>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r>
      <w:r w:rsidR="009B2AD1" w:rsidRPr="00F52D8E">
        <w:rPr>
          <w:rFonts w:ascii="Times New Roman" w:hAnsi="Times New Roman" w:cs="Times New Roman"/>
          <w:sz w:val="28"/>
          <w:szCs w:val="28"/>
        </w:rPr>
        <w:t xml:space="preserve">It </w:t>
      </w:r>
      <w:r w:rsidR="00B90193" w:rsidRPr="00F52D8E">
        <w:rPr>
          <w:rFonts w:ascii="Times New Roman" w:hAnsi="Times New Roman" w:cs="Times New Roman"/>
          <w:sz w:val="28"/>
          <w:szCs w:val="28"/>
        </w:rPr>
        <w:t>wa</w:t>
      </w:r>
      <w:r w:rsidR="009B2AD1" w:rsidRPr="00F52D8E">
        <w:rPr>
          <w:rFonts w:ascii="Times New Roman" w:hAnsi="Times New Roman" w:cs="Times New Roman"/>
          <w:sz w:val="28"/>
          <w:szCs w:val="28"/>
        </w:rPr>
        <w:t>s this dispute that brought the parties before Schoeman J</w:t>
      </w:r>
      <w:r w:rsidR="007E1E87" w:rsidRPr="00F52D8E">
        <w:rPr>
          <w:rFonts w:ascii="Times New Roman" w:hAnsi="Times New Roman" w:cs="Times New Roman"/>
          <w:sz w:val="28"/>
          <w:szCs w:val="28"/>
        </w:rPr>
        <w:t xml:space="preserve"> in October 2021</w:t>
      </w:r>
      <w:r w:rsidR="009B2AD1" w:rsidRPr="00F52D8E">
        <w:rPr>
          <w:rFonts w:ascii="Times New Roman" w:hAnsi="Times New Roman" w:cs="Times New Roman"/>
          <w:sz w:val="28"/>
          <w:szCs w:val="28"/>
        </w:rPr>
        <w:t>.</w:t>
      </w:r>
      <w:r w:rsidR="00091247" w:rsidRPr="00F52D8E">
        <w:rPr>
          <w:rFonts w:ascii="Times New Roman" w:hAnsi="Times New Roman" w:cs="Times New Roman"/>
          <w:sz w:val="28"/>
          <w:szCs w:val="28"/>
        </w:rPr>
        <w:t xml:space="preserve">  </w:t>
      </w:r>
      <w:proofErr w:type="spellStart"/>
      <w:r w:rsidR="0027626D" w:rsidRPr="00F52D8E">
        <w:rPr>
          <w:rFonts w:ascii="Times New Roman" w:hAnsi="Times New Roman" w:cs="Times New Roman"/>
          <w:sz w:val="28"/>
          <w:szCs w:val="28"/>
        </w:rPr>
        <w:t>Multisure</w:t>
      </w:r>
      <w:proofErr w:type="spellEnd"/>
      <w:r w:rsidR="0027626D" w:rsidRPr="00F52D8E">
        <w:rPr>
          <w:rFonts w:ascii="Times New Roman" w:hAnsi="Times New Roman" w:cs="Times New Roman"/>
          <w:sz w:val="28"/>
          <w:szCs w:val="28"/>
        </w:rPr>
        <w:t xml:space="preserve"> </w:t>
      </w:r>
      <w:r w:rsidR="000653A9" w:rsidRPr="00F52D8E">
        <w:rPr>
          <w:rFonts w:ascii="Times New Roman" w:hAnsi="Times New Roman" w:cs="Times New Roman"/>
          <w:sz w:val="28"/>
          <w:szCs w:val="28"/>
        </w:rPr>
        <w:t>obtained judgment in its favour.  The court</w:t>
      </w:r>
      <w:r w:rsidR="007E1E87" w:rsidRPr="00F52D8E">
        <w:rPr>
          <w:rFonts w:ascii="Times New Roman" w:hAnsi="Times New Roman" w:cs="Times New Roman"/>
          <w:sz w:val="28"/>
          <w:szCs w:val="28"/>
        </w:rPr>
        <w:t xml:space="preserve"> order of 15 March 2022</w:t>
      </w:r>
      <w:r w:rsidR="000653A9" w:rsidRPr="00F52D8E">
        <w:rPr>
          <w:rFonts w:ascii="Times New Roman" w:hAnsi="Times New Roman" w:cs="Times New Roman"/>
          <w:sz w:val="28"/>
          <w:szCs w:val="28"/>
        </w:rPr>
        <w:t xml:space="preserve"> granted </w:t>
      </w:r>
      <w:r w:rsidR="003C1D2F" w:rsidRPr="00F52D8E">
        <w:rPr>
          <w:rFonts w:ascii="Times New Roman" w:hAnsi="Times New Roman" w:cs="Times New Roman"/>
          <w:sz w:val="28"/>
          <w:szCs w:val="28"/>
        </w:rPr>
        <w:t xml:space="preserve">declaratory relief to the effect that the </w:t>
      </w:r>
      <w:r w:rsidR="00E3011A" w:rsidRPr="00F52D8E">
        <w:rPr>
          <w:rFonts w:ascii="Times New Roman" w:hAnsi="Times New Roman" w:cs="Times New Roman"/>
          <w:sz w:val="28"/>
          <w:szCs w:val="28"/>
        </w:rPr>
        <w:t xml:space="preserve">intermediary agreement </w:t>
      </w:r>
      <w:r w:rsidR="00E3011A" w:rsidRPr="00F52D8E">
        <w:rPr>
          <w:rFonts w:ascii="Times New Roman" w:hAnsi="Times New Roman" w:cs="Times New Roman"/>
          <w:sz w:val="28"/>
          <w:szCs w:val="28"/>
        </w:rPr>
        <w:lastRenderedPageBreak/>
        <w:t xml:space="preserve">between </w:t>
      </w:r>
      <w:proofErr w:type="spellStart"/>
      <w:r w:rsidR="00591092" w:rsidRPr="00F52D8E">
        <w:rPr>
          <w:rFonts w:ascii="Times New Roman" w:hAnsi="Times New Roman" w:cs="Times New Roman"/>
          <w:sz w:val="28"/>
          <w:szCs w:val="28"/>
        </w:rPr>
        <w:t>Multisure</w:t>
      </w:r>
      <w:proofErr w:type="spellEnd"/>
      <w:r w:rsidR="00E3011A" w:rsidRPr="00F52D8E">
        <w:rPr>
          <w:rFonts w:ascii="Times New Roman" w:hAnsi="Times New Roman" w:cs="Times New Roman"/>
          <w:sz w:val="28"/>
          <w:szCs w:val="28"/>
        </w:rPr>
        <w:t xml:space="preserve"> and </w:t>
      </w:r>
      <w:r w:rsidR="005467E0" w:rsidRPr="00F52D8E">
        <w:rPr>
          <w:rFonts w:ascii="Times New Roman" w:hAnsi="Times New Roman" w:cs="Times New Roman"/>
          <w:sz w:val="28"/>
          <w:szCs w:val="28"/>
        </w:rPr>
        <w:t xml:space="preserve">KGA </w:t>
      </w:r>
      <w:r w:rsidR="003C1D2F" w:rsidRPr="00F52D8E">
        <w:rPr>
          <w:rFonts w:ascii="Times New Roman" w:hAnsi="Times New Roman" w:cs="Times New Roman"/>
          <w:sz w:val="28"/>
          <w:szCs w:val="28"/>
        </w:rPr>
        <w:t xml:space="preserve">had been </w:t>
      </w:r>
      <w:r w:rsidR="005467E0" w:rsidRPr="00F52D8E">
        <w:rPr>
          <w:rFonts w:ascii="Times New Roman" w:hAnsi="Times New Roman" w:cs="Times New Roman"/>
          <w:sz w:val="28"/>
          <w:szCs w:val="28"/>
        </w:rPr>
        <w:t>cancelled</w:t>
      </w:r>
      <w:r w:rsidR="00BE67AB" w:rsidRPr="00F52D8E">
        <w:rPr>
          <w:rFonts w:ascii="Times New Roman" w:hAnsi="Times New Roman" w:cs="Times New Roman"/>
          <w:sz w:val="28"/>
          <w:szCs w:val="28"/>
        </w:rPr>
        <w:t xml:space="preserve"> </w:t>
      </w:r>
      <w:r w:rsidR="00454869" w:rsidRPr="00F52D8E">
        <w:rPr>
          <w:rFonts w:ascii="Times New Roman" w:hAnsi="Times New Roman" w:cs="Times New Roman"/>
          <w:sz w:val="28"/>
          <w:szCs w:val="28"/>
        </w:rPr>
        <w:t>with effect from 1 September 202</w:t>
      </w:r>
      <w:r w:rsidR="007C3484" w:rsidRPr="00F52D8E">
        <w:rPr>
          <w:rFonts w:ascii="Times New Roman" w:hAnsi="Times New Roman" w:cs="Times New Roman"/>
          <w:sz w:val="28"/>
          <w:szCs w:val="28"/>
        </w:rPr>
        <w:t xml:space="preserve">1 </w:t>
      </w:r>
      <w:r w:rsidR="00BE67AB" w:rsidRPr="00F52D8E">
        <w:rPr>
          <w:rFonts w:ascii="Times New Roman" w:hAnsi="Times New Roman" w:cs="Times New Roman"/>
          <w:sz w:val="28"/>
          <w:szCs w:val="28"/>
        </w:rPr>
        <w:t>and that</w:t>
      </w:r>
      <w:r w:rsidR="005467E0" w:rsidRPr="00F52D8E">
        <w:rPr>
          <w:rFonts w:ascii="Times New Roman" w:hAnsi="Times New Roman" w:cs="Times New Roman"/>
          <w:sz w:val="28"/>
          <w:szCs w:val="28"/>
        </w:rPr>
        <w:t xml:space="preserve"> the</w:t>
      </w:r>
      <w:r w:rsidR="00BE67AB" w:rsidRPr="00F52D8E">
        <w:rPr>
          <w:rFonts w:ascii="Times New Roman" w:hAnsi="Times New Roman" w:cs="Times New Roman"/>
          <w:sz w:val="28"/>
          <w:szCs w:val="28"/>
        </w:rPr>
        <w:t xml:space="preserve"> group scheme </w:t>
      </w:r>
      <w:r w:rsidR="00383E18" w:rsidRPr="00F52D8E">
        <w:rPr>
          <w:rFonts w:ascii="Times New Roman" w:hAnsi="Times New Roman" w:cs="Times New Roman"/>
          <w:sz w:val="28"/>
          <w:szCs w:val="28"/>
        </w:rPr>
        <w:t xml:space="preserve">established in terms of that agreement has been terminated.  </w:t>
      </w:r>
      <w:r w:rsidR="00591092" w:rsidRPr="00F52D8E">
        <w:rPr>
          <w:rFonts w:ascii="Times New Roman" w:hAnsi="Times New Roman" w:cs="Times New Roman"/>
          <w:sz w:val="28"/>
          <w:szCs w:val="28"/>
        </w:rPr>
        <w:t xml:space="preserve">The court </w:t>
      </w:r>
      <w:r w:rsidR="007E1E87" w:rsidRPr="00F52D8E">
        <w:rPr>
          <w:rFonts w:ascii="Times New Roman" w:hAnsi="Times New Roman" w:cs="Times New Roman"/>
          <w:sz w:val="28"/>
          <w:szCs w:val="28"/>
        </w:rPr>
        <w:t xml:space="preserve">further </w:t>
      </w:r>
      <w:r w:rsidR="00591092" w:rsidRPr="00F52D8E">
        <w:rPr>
          <w:rFonts w:ascii="Times New Roman" w:hAnsi="Times New Roman" w:cs="Times New Roman"/>
          <w:sz w:val="28"/>
          <w:szCs w:val="28"/>
        </w:rPr>
        <w:t xml:space="preserve">directed </w:t>
      </w:r>
      <w:r w:rsidR="00383E18" w:rsidRPr="00F52D8E">
        <w:rPr>
          <w:rFonts w:ascii="Times New Roman" w:hAnsi="Times New Roman" w:cs="Times New Roman"/>
          <w:sz w:val="28"/>
          <w:szCs w:val="28"/>
        </w:rPr>
        <w:t xml:space="preserve">Q Link </w:t>
      </w:r>
      <w:r w:rsidR="00526EBB" w:rsidRPr="00F52D8E">
        <w:rPr>
          <w:rFonts w:ascii="Times New Roman" w:hAnsi="Times New Roman" w:cs="Times New Roman"/>
          <w:sz w:val="28"/>
          <w:szCs w:val="28"/>
        </w:rPr>
        <w:t>to change the deduction codes to ensure payment of premiums to African Unity Life</w:t>
      </w:r>
      <w:r w:rsidR="00591092" w:rsidRPr="00F52D8E">
        <w:rPr>
          <w:rFonts w:ascii="Times New Roman" w:hAnsi="Times New Roman" w:cs="Times New Roman"/>
          <w:sz w:val="28"/>
          <w:szCs w:val="28"/>
        </w:rPr>
        <w:t xml:space="preserve">.  It further </w:t>
      </w:r>
      <w:r w:rsidR="003F7730" w:rsidRPr="00F52D8E">
        <w:rPr>
          <w:rFonts w:ascii="Times New Roman" w:hAnsi="Times New Roman" w:cs="Times New Roman"/>
          <w:sz w:val="28"/>
          <w:szCs w:val="28"/>
        </w:rPr>
        <w:t xml:space="preserve">issued an </w:t>
      </w:r>
      <w:r w:rsidR="00454869" w:rsidRPr="00F52D8E">
        <w:rPr>
          <w:rFonts w:ascii="Times New Roman" w:hAnsi="Times New Roman" w:cs="Times New Roman"/>
          <w:sz w:val="28"/>
          <w:szCs w:val="28"/>
        </w:rPr>
        <w:t xml:space="preserve">order directing payment of premiums </w:t>
      </w:r>
      <w:r w:rsidR="007C3484" w:rsidRPr="00F52D8E">
        <w:rPr>
          <w:rFonts w:ascii="Times New Roman" w:hAnsi="Times New Roman" w:cs="Times New Roman"/>
          <w:sz w:val="28"/>
          <w:szCs w:val="28"/>
        </w:rPr>
        <w:t xml:space="preserve">collected since </w:t>
      </w:r>
      <w:r w:rsidR="00091247" w:rsidRPr="00F52D8E">
        <w:rPr>
          <w:rFonts w:ascii="Times New Roman" w:hAnsi="Times New Roman" w:cs="Times New Roman"/>
          <w:sz w:val="28"/>
          <w:szCs w:val="28"/>
        </w:rPr>
        <w:t xml:space="preserve">1 </w:t>
      </w:r>
      <w:r w:rsidR="007C3484" w:rsidRPr="00F52D8E">
        <w:rPr>
          <w:rFonts w:ascii="Times New Roman" w:hAnsi="Times New Roman" w:cs="Times New Roman"/>
          <w:sz w:val="28"/>
          <w:szCs w:val="28"/>
        </w:rPr>
        <w:t xml:space="preserve">September 2021 to be paid over to </w:t>
      </w:r>
      <w:r w:rsidR="00091247" w:rsidRPr="00F52D8E">
        <w:rPr>
          <w:rFonts w:ascii="Times New Roman" w:hAnsi="Times New Roman" w:cs="Times New Roman"/>
          <w:sz w:val="28"/>
          <w:szCs w:val="28"/>
        </w:rPr>
        <w:t>African Unity Life.</w:t>
      </w:r>
    </w:p>
    <w:p w14:paraId="405F4528" w14:textId="77777777" w:rsidR="00D220F6" w:rsidRPr="00D220F6" w:rsidRDefault="00D220F6" w:rsidP="00D220F6">
      <w:pPr>
        <w:pStyle w:val="ListParagraph"/>
        <w:rPr>
          <w:rFonts w:ascii="Times New Roman" w:hAnsi="Times New Roman" w:cs="Times New Roman"/>
          <w:sz w:val="28"/>
          <w:szCs w:val="28"/>
        </w:rPr>
      </w:pPr>
    </w:p>
    <w:p w14:paraId="1AD84064" w14:textId="3B19F3D0" w:rsidR="00AC3D35" w:rsidRPr="00F52D8E" w:rsidRDefault="00F52D8E" w:rsidP="00F52D8E">
      <w:pPr>
        <w:ind w:left="0"/>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r>
      <w:r w:rsidR="00656D55" w:rsidRPr="00F52D8E">
        <w:rPr>
          <w:rFonts w:ascii="Times New Roman" w:hAnsi="Times New Roman" w:cs="Times New Roman"/>
          <w:sz w:val="28"/>
          <w:szCs w:val="28"/>
        </w:rPr>
        <w:t>On 2</w:t>
      </w:r>
      <w:r w:rsidR="00451E52" w:rsidRPr="00F52D8E">
        <w:rPr>
          <w:rFonts w:ascii="Times New Roman" w:hAnsi="Times New Roman" w:cs="Times New Roman"/>
          <w:sz w:val="28"/>
          <w:szCs w:val="28"/>
        </w:rPr>
        <w:t xml:space="preserve">1 June 2022, </w:t>
      </w:r>
      <w:proofErr w:type="spellStart"/>
      <w:r w:rsidR="00451E52" w:rsidRPr="00F52D8E">
        <w:rPr>
          <w:rFonts w:ascii="Times New Roman" w:hAnsi="Times New Roman" w:cs="Times New Roman"/>
          <w:sz w:val="28"/>
          <w:szCs w:val="28"/>
        </w:rPr>
        <w:t>Multisure</w:t>
      </w:r>
      <w:proofErr w:type="spellEnd"/>
      <w:r w:rsidR="00451E52" w:rsidRPr="00F52D8E">
        <w:rPr>
          <w:rFonts w:ascii="Times New Roman" w:hAnsi="Times New Roman" w:cs="Times New Roman"/>
          <w:sz w:val="28"/>
          <w:szCs w:val="28"/>
        </w:rPr>
        <w:t xml:space="preserve"> </w:t>
      </w:r>
      <w:r w:rsidR="00EF1862" w:rsidRPr="00F52D8E">
        <w:rPr>
          <w:rFonts w:ascii="Times New Roman" w:hAnsi="Times New Roman" w:cs="Times New Roman"/>
          <w:sz w:val="28"/>
          <w:szCs w:val="28"/>
        </w:rPr>
        <w:t xml:space="preserve">launched an application in terms of section 18(1) and (3) of the Act </w:t>
      </w:r>
      <w:r w:rsidR="00B24B36" w:rsidRPr="00F52D8E">
        <w:rPr>
          <w:rFonts w:ascii="Times New Roman" w:hAnsi="Times New Roman" w:cs="Times New Roman"/>
          <w:sz w:val="28"/>
          <w:szCs w:val="28"/>
        </w:rPr>
        <w:t>to obtain</w:t>
      </w:r>
      <w:r w:rsidR="00A5577D" w:rsidRPr="00F52D8E">
        <w:rPr>
          <w:rFonts w:ascii="Times New Roman" w:hAnsi="Times New Roman" w:cs="Times New Roman"/>
          <w:sz w:val="28"/>
          <w:szCs w:val="28"/>
        </w:rPr>
        <w:t xml:space="preserve"> an execution order pending the appeal to the Supreme Court of Appeal.  </w:t>
      </w:r>
    </w:p>
    <w:p w14:paraId="752B0348" w14:textId="77777777" w:rsidR="00EF7007" w:rsidRPr="00EF7007" w:rsidRDefault="00EF7007" w:rsidP="00EF7007">
      <w:pPr>
        <w:pStyle w:val="ListParagraph"/>
        <w:rPr>
          <w:rFonts w:ascii="Times New Roman" w:hAnsi="Times New Roman" w:cs="Times New Roman"/>
          <w:sz w:val="28"/>
          <w:szCs w:val="28"/>
        </w:rPr>
      </w:pPr>
    </w:p>
    <w:p w14:paraId="0E29E1E3" w14:textId="0D3162DA" w:rsidR="00AD720B" w:rsidRPr="00F52D8E" w:rsidRDefault="00F52D8E" w:rsidP="00F52D8E">
      <w:pPr>
        <w:ind w:left="0"/>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r>
      <w:proofErr w:type="spellStart"/>
      <w:r w:rsidR="00EF7007" w:rsidRPr="00F52D8E">
        <w:rPr>
          <w:rFonts w:ascii="Times New Roman" w:hAnsi="Times New Roman" w:cs="Times New Roman"/>
          <w:sz w:val="28"/>
          <w:szCs w:val="28"/>
        </w:rPr>
        <w:t>Govindjee</w:t>
      </w:r>
      <w:proofErr w:type="spellEnd"/>
      <w:r w:rsidR="00EF7007" w:rsidRPr="00F52D8E">
        <w:rPr>
          <w:rFonts w:ascii="Times New Roman" w:hAnsi="Times New Roman" w:cs="Times New Roman"/>
          <w:sz w:val="28"/>
          <w:szCs w:val="28"/>
        </w:rPr>
        <w:t xml:space="preserve"> J granted the execution order</w:t>
      </w:r>
      <w:r w:rsidR="00B24B36" w:rsidRPr="00F52D8E">
        <w:rPr>
          <w:rFonts w:ascii="Times New Roman" w:hAnsi="Times New Roman" w:cs="Times New Roman"/>
          <w:sz w:val="28"/>
          <w:szCs w:val="28"/>
        </w:rPr>
        <w:t xml:space="preserve"> as requested</w:t>
      </w:r>
      <w:r w:rsidR="003F2230" w:rsidRPr="00F52D8E">
        <w:rPr>
          <w:rFonts w:ascii="Times New Roman" w:hAnsi="Times New Roman" w:cs="Times New Roman"/>
          <w:sz w:val="28"/>
          <w:szCs w:val="28"/>
        </w:rPr>
        <w:t xml:space="preserve"> on the basis that </w:t>
      </w:r>
      <w:proofErr w:type="spellStart"/>
      <w:r w:rsidR="0035075A" w:rsidRPr="00F52D8E">
        <w:rPr>
          <w:rFonts w:ascii="Times New Roman" w:hAnsi="Times New Roman" w:cs="Times New Roman"/>
          <w:sz w:val="28"/>
          <w:szCs w:val="28"/>
        </w:rPr>
        <w:t>Multisure</w:t>
      </w:r>
      <w:proofErr w:type="spellEnd"/>
      <w:r w:rsidR="0035075A" w:rsidRPr="00F52D8E">
        <w:rPr>
          <w:rFonts w:ascii="Times New Roman" w:hAnsi="Times New Roman" w:cs="Times New Roman"/>
          <w:sz w:val="28"/>
          <w:szCs w:val="28"/>
        </w:rPr>
        <w:t xml:space="preserve"> met the statutory requirements set out by section 18(1) and (3)</w:t>
      </w:r>
      <w:r w:rsidR="004A2F3D" w:rsidRPr="00F52D8E">
        <w:rPr>
          <w:rFonts w:ascii="Times New Roman" w:hAnsi="Times New Roman" w:cs="Times New Roman"/>
          <w:sz w:val="28"/>
          <w:szCs w:val="28"/>
        </w:rPr>
        <w:t>.</w:t>
      </w:r>
      <w:r w:rsidR="00F47631" w:rsidRPr="00F52D8E">
        <w:rPr>
          <w:rFonts w:ascii="Times New Roman" w:hAnsi="Times New Roman" w:cs="Times New Roman"/>
          <w:sz w:val="28"/>
          <w:szCs w:val="28"/>
        </w:rPr>
        <w:t xml:space="preserve"> </w:t>
      </w:r>
      <w:r w:rsidR="00043AB0" w:rsidRPr="00F52D8E">
        <w:rPr>
          <w:rFonts w:ascii="Times New Roman" w:hAnsi="Times New Roman" w:cs="Times New Roman"/>
          <w:sz w:val="28"/>
          <w:szCs w:val="28"/>
        </w:rPr>
        <w:t xml:space="preserve"> </w:t>
      </w:r>
    </w:p>
    <w:p w14:paraId="77CB7756" w14:textId="77777777" w:rsidR="00AD720B" w:rsidRPr="00AD720B" w:rsidRDefault="00AD720B" w:rsidP="00AD720B">
      <w:pPr>
        <w:pStyle w:val="ListParagraph"/>
        <w:rPr>
          <w:rFonts w:ascii="Times New Roman" w:hAnsi="Times New Roman" w:cs="Times New Roman"/>
          <w:sz w:val="28"/>
          <w:szCs w:val="28"/>
        </w:rPr>
      </w:pPr>
    </w:p>
    <w:p w14:paraId="53AE0F15" w14:textId="57E4D15D" w:rsidR="00EF7007" w:rsidRPr="00F52D8E" w:rsidRDefault="00F52D8E" w:rsidP="00F52D8E">
      <w:pPr>
        <w:ind w:left="0"/>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r>
      <w:r w:rsidR="00043AB0" w:rsidRPr="00F52D8E">
        <w:rPr>
          <w:rFonts w:ascii="Times New Roman" w:hAnsi="Times New Roman" w:cs="Times New Roman"/>
          <w:sz w:val="28"/>
          <w:szCs w:val="28"/>
        </w:rPr>
        <w:t xml:space="preserve">The court was alive to the more onerous requirements </w:t>
      </w:r>
      <w:r w:rsidR="00B06534" w:rsidRPr="00F52D8E">
        <w:rPr>
          <w:rFonts w:ascii="Times New Roman" w:hAnsi="Times New Roman" w:cs="Times New Roman"/>
          <w:sz w:val="28"/>
          <w:szCs w:val="28"/>
        </w:rPr>
        <w:t>set b</w:t>
      </w:r>
      <w:r w:rsidR="0098480B" w:rsidRPr="00F52D8E">
        <w:rPr>
          <w:rFonts w:ascii="Times New Roman" w:hAnsi="Times New Roman" w:cs="Times New Roman"/>
          <w:sz w:val="28"/>
          <w:szCs w:val="28"/>
        </w:rPr>
        <w:t xml:space="preserve">y the Act for the exceptional relief requested.  The judge held </w:t>
      </w:r>
      <w:r w:rsidR="00571FA0" w:rsidRPr="00F52D8E">
        <w:rPr>
          <w:rFonts w:ascii="Times New Roman" w:hAnsi="Times New Roman" w:cs="Times New Roman"/>
          <w:sz w:val="28"/>
          <w:szCs w:val="28"/>
        </w:rPr>
        <w:t xml:space="preserve">the financial difficulties faced by </w:t>
      </w:r>
      <w:proofErr w:type="spellStart"/>
      <w:r w:rsidR="00571FA0" w:rsidRPr="00F52D8E">
        <w:rPr>
          <w:rFonts w:ascii="Times New Roman" w:hAnsi="Times New Roman" w:cs="Times New Roman"/>
          <w:sz w:val="28"/>
          <w:szCs w:val="28"/>
        </w:rPr>
        <w:t>Multisure</w:t>
      </w:r>
      <w:proofErr w:type="spellEnd"/>
      <w:r w:rsidR="00571FA0" w:rsidRPr="00F52D8E">
        <w:rPr>
          <w:rFonts w:ascii="Times New Roman" w:hAnsi="Times New Roman" w:cs="Times New Roman"/>
          <w:sz w:val="28"/>
          <w:szCs w:val="28"/>
        </w:rPr>
        <w:t xml:space="preserve"> </w:t>
      </w:r>
      <w:r w:rsidR="00A46D8D" w:rsidRPr="00F52D8E">
        <w:rPr>
          <w:rFonts w:ascii="Times New Roman" w:hAnsi="Times New Roman" w:cs="Times New Roman"/>
          <w:sz w:val="28"/>
          <w:szCs w:val="28"/>
        </w:rPr>
        <w:t xml:space="preserve">because it has not received payments from KGA placed it in </w:t>
      </w:r>
      <w:r w:rsidR="00043AB0" w:rsidRPr="00F52D8E">
        <w:rPr>
          <w:rFonts w:ascii="Times New Roman" w:hAnsi="Times New Roman" w:cs="Times New Roman"/>
          <w:sz w:val="28"/>
          <w:szCs w:val="28"/>
        </w:rPr>
        <w:t>‘</w:t>
      </w:r>
      <w:r w:rsidR="00A46D8D" w:rsidRPr="00F52D8E">
        <w:rPr>
          <w:rFonts w:ascii="Times New Roman" w:hAnsi="Times New Roman" w:cs="Times New Roman"/>
          <w:sz w:val="28"/>
          <w:szCs w:val="28"/>
        </w:rPr>
        <w:t>an extraordinary position</w:t>
      </w:r>
      <w:r w:rsidR="00043AB0" w:rsidRPr="00F52D8E">
        <w:rPr>
          <w:rFonts w:ascii="Times New Roman" w:hAnsi="Times New Roman" w:cs="Times New Roman"/>
          <w:sz w:val="28"/>
          <w:szCs w:val="28"/>
        </w:rPr>
        <w:t>’</w:t>
      </w:r>
      <w:r w:rsidR="00BB40DC" w:rsidRPr="00F52D8E">
        <w:rPr>
          <w:rFonts w:ascii="Times New Roman" w:hAnsi="Times New Roman" w:cs="Times New Roman"/>
          <w:sz w:val="28"/>
          <w:szCs w:val="28"/>
        </w:rPr>
        <w:t xml:space="preserve"> thus demonstrating exceptional circumstances</w:t>
      </w:r>
      <w:r w:rsidR="00A46D8D" w:rsidRPr="00F52D8E">
        <w:rPr>
          <w:rFonts w:ascii="Times New Roman" w:hAnsi="Times New Roman" w:cs="Times New Roman"/>
          <w:sz w:val="28"/>
          <w:szCs w:val="28"/>
        </w:rPr>
        <w:t>.</w:t>
      </w:r>
      <w:r w:rsidR="00552FD2" w:rsidRPr="00F52D8E">
        <w:rPr>
          <w:rFonts w:ascii="Times New Roman" w:hAnsi="Times New Roman" w:cs="Times New Roman"/>
          <w:sz w:val="28"/>
          <w:szCs w:val="28"/>
        </w:rPr>
        <w:t xml:space="preserve">  </w:t>
      </w:r>
      <w:r w:rsidR="00F61FBB" w:rsidRPr="00F52D8E">
        <w:rPr>
          <w:rFonts w:ascii="Times New Roman" w:hAnsi="Times New Roman" w:cs="Times New Roman"/>
          <w:sz w:val="28"/>
          <w:szCs w:val="28"/>
        </w:rPr>
        <w:t>It had to close branch offices</w:t>
      </w:r>
      <w:r w:rsidR="00A455C9" w:rsidRPr="00F52D8E">
        <w:rPr>
          <w:rFonts w:ascii="Times New Roman" w:hAnsi="Times New Roman" w:cs="Times New Roman"/>
          <w:sz w:val="28"/>
          <w:szCs w:val="28"/>
        </w:rPr>
        <w:t xml:space="preserve">, lost staff and cut working hours.  The court </w:t>
      </w:r>
      <w:r w:rsidR="00552FD2" w:rsidRPr="00F52D8E">
        <w:rPr>
          <w:rFonts w:ascii="Times New Roman" w:hAnsi="Times New Roman" w:cs="Times New Roman"/>
          <w:sz w:val="28"/>
          <w:szCs w:val="28"/>
        </w:rPr>
        <w:t xml:space="preserve">considered the merits of the </w:t>
      </w:r>
      <w:r w:rsidR="00783E84" w:rsidRPr="00F52D8E">
        <w:rPr>
          <w:rFonts w:ascii="Times New Roman" w:hAnsi="Times New Roman" w:cs="Times New Roman"/>
          <w:sz w:val="28"/>
          <w:szCs w:val="28"/>
        </w:rPr>
        <w:t>matter</w:t>
      </w:r>
      <w:r w:rsidR="008D7356" w:rsidRPr="00F52D8E">
        <w:rPr>
          <w:rFonts w:ascii="Times New Roman" w:hAnsi="Times New Roman" w:cs="Times New Roman"/>
          <w:sz w:val="28"/>
          <w:szCs w:val="28"/>
        </w:rPr>
        <w:t xml:space="preserve"> in much detail in </w:t>
      </w:r>
      <w:r w:rsidR="00E55655" w:rsidRPr="00F52D8E">
        <w:rPr>
          <w:rFonts w:ascii="Times New Roman" w:hAnsi="Times New Roman" w:cs="Times New Roman"/>
          <w:sz w:val="28"/>
          <w:szCs w:val="28"/>
        </w:rPr>
        <w:t>concluding</w:t>
      </w:r>
      <w:r w:rsidR="008D7356" w:rsidRPr="00F52D8E">
        <w:rPr>
          <w:rFonts w:ascii="Times New Roman" w:hAnsi="Times New Roman" w:cs="Times New Roman"/>
          <w:sz w:val="28"/>
          <w:szCs w:val="28"/>
        </w:rPr>
        <w:t xml:space="preserve"> that KGA’s prospects of success on appeal was poor</w:t>
      </w:r>
      <w:r w:rsidR="00273B92" w:rsidRPr="00F52D8E">
        <w:rPr>
          <w:rFonts w:ascii="Times New Roman" w:hAnsi="Times New Roman" w:cs="Times New Roman"/>
          <w:sz w:val="28"/>
          <w:szCs w:val="28"/>
        </w:rPr>
        <w:t xml:space="preserve">. </w:t>
      </w:r>
      <w:r w:rsidR="004730FE" w:rsidRPr="00F52D8E">
        <w:rPr>
          <w:rFonts w:ascii="Times New Roman" w:hAnsi="Times New Roman" w:cs="Times New Roman"/>
          <w:sz w:val="28"/>
          <w:szCs w:val="28"/>
        </w:rPr>
        <w:t>This</w:t>
      </w:r>
      <w:r w:rsidR="00661A8F" w:rsidRPr="00F52D8E">
        <w:rPr>
          <w:rFonts w:ascii="Times New Roman" w:hAnsi="Times New Roman" w:cs="Times New Roman"/>
          <w:sz w:val="28"/>
          <w:szCs w:val="28"/>
        </w:rPr>
        <w:t>,</w:t>
      </w:r>
      <w:r w:rsidR="004730FE" w:rsidRPr="00F52D8E">
        <w:rPr>
          <w:rFonts w:ascii="Times New Roman" w:hAnsi="Times New Roman" w:cs="Times New Roman"/>
          <w:sz w:val="28"/>
          <w:szCs w:val="28"/>
        </w:rPr>
        <w:t xml:space="preserve"> it was held, supported </w:t>
      </w:r>
      <w:proofErr w:type="spellStart"/>
      <w:r w:rsidR="0098159C" w:rsidRPr="00F52D8E">
        <w:rPr>
          <w:rFonts w:ascii="Times New Roman" w:hAnsi="Times New Roman" w:cs="Times New Roman"/>
          <w:sz w:val="28"/>
          <w:szCs w:val="28"/>
        </w:rPr>
        <w:t>Multisure’s</w:t>
      </w:r>
      <w:proofErr w:type="spellEnd"/>
      <w:r w:rsidR="0098159C" w:rsidRPr="00F52D8E">
        <w:rPr>
          <w:rFonts w:ascii="Times New Roman" w:hAnsi="Times New Roman" w:cs="Times New Roman"/>
          <w:sz w:val="28"/>
          <w:szCs w:val="28"/>
        </w:rPr>
        <w:t xml:space="preserve"> </w:t>
      </w:r>
      <w:r w:rsidR="004730FE" w:rsidRPr="00F52D8E">
        <w:rPr>
          <w:rFonts w:ascii="Times New Roman" w:hAnsi="Times New Roman" w:cs="Times New Roman"/>
          <w:sz w:val="28"/>
          <w:szCs w:val="28"/>
        </w:rPr>
        <w:t>case</w:t>
      </w:r>
      <w:r w:rsidR="0098159C" w:rsidRPr="00F52D8E">
        <w:rPr>
          <w:rFonts w:ascii="Times New Roman" w:hAnsi="Times New Roman" w:cs="Times New Roman"/>
          <w:sz w:val="28"/>
          <w:szCs w:val="28"/>
        </w:rPr>
        <w:t xml:space="preserve"> for the exceptional relief</w:t>
      </w:r>
      <w:r w:rsidR="004730FE" w:rsidRPr="00F52D8E">
        <w:rPr>
          <w:rFonts w:ascii="Times New Roman" w:hAnsi="Times New Roman" w:cs="Times New Roman"/>
          <w:sz w:val="28"/>
          <w:szCs w:val="28"/>
        </w:rPr>
        <w:t xml:space="preserve"> it requested</w:t>
      </w:r>
      <w:r w:rsidR="00043AB0" w:rsidRPr="00F52D8E">
        <w:rPr>
          <w:rFonts w:ascii="Times New Roman" w:hAnsi="Times New Roman" w:cs="Times New Roman"/>
          <w:sz w:val="28"/>
          <w:szCs w:val="28"/>
        </w:rPr>
        <w:t>.</w:t>
      </w:r>
      <w:r w:rsidR="0098159C" w:rsidRPr="00F52D8E">
        <w:rPr>
          <w:rFonts w:ascii="Times New Roman" w:hAnsi="Times New Roman" w:cs="Times New Roman"/>
          <w:sz w:val="28"/>
          <w:szCs w:val="28"/>
        </w:rPr>
        <w:t xml:space="preserve"> </w:t>
      </w:r>
      <w:r w:rsidR="000F6965" w:rsidRPr="00F52D8E">
        <w:rPr>
          <w:rFonts w:ascii="Times New Roman" w:hAnsi="Times New Roman" w:cs="Times New Roman"/>
          <w:sz w:val="28"/>
          <w:szCs w:val="28"/>
        </w:rPr>
        <w:t xml:space="preserve">The court </w:t>
      </w:r>
      <w:r w:rsidR="00BB40DC" w:rsidRPr="00F52D8E">
        <w:rPr>
          <w:rFonts w:ascii="Times New Roman" w:hAnsi="Times New Roman" w:cs="Times New Roman"/>
          <w:sz w:val="28"/>
          <w:szCs w:val="28"/>
        </w:rPr>
        <w:t>further held</w:t>
      </w:r>
      <w:r w:rsidR="00661A8F" w:rsidRPr="00F52D8E">
        <w:rPr>
          <w:rFonts w:ascii="Times New Roman" w:hAnsi="Times New Roman" w:cs="Times New Roman"/>
          <w:sz w:val="28"/>
          <w:szCs w:val="28"/>
        </w:rPr>
        <w:t xml:space="preserve">, with reference to </w:t>
      </w:r>
      <w:r w:rsidR="00661A8F" w:rsidRPr="00F52D8E">
        <w:rPr>
          <w:rFonts w:ascii="Times New Roman" w:hAnsi="Times New Roman" w:cs="Times New Roman"/>
          <w:i/>
          <w:iCs/>
          <w:sz w:val="28"/>
          <w:szCs w:val="28"/>
        </w:rPr>
        <w:t>Premier, Gauteng v Democratic Alliance</w:t>
      </w:r>
      <w:r w:rsidR="00661A8F">
        <w:rPr>
          <w:rStyle w:val="FootnoteReference"/>
          <w:rFonts w:ascii="Times New Roman" w:hAnsi="Times New Roman" w:cs="Times New Roman"/>
          <w:sz w:val="28"/>
          <w:szCs w:val="28"/>
        </w:rPr>
        <w:footnoteReference w:id="1"/>
      </w:r>
      <w:r w:rsidR="00BB40DC" w:rsidRPr="00F52D8E">
        <w:rPr>
          <w:rFonts w:ascii="Times New Roman" w:hAnsi="Times New Roman" w:cs="Times New Roman"/>
          <w:sz w:val="28"/>
          <w:szCs w:val="28"/>
        </w:rPr>
        <w:t xml:space="preserve"> that </w:t>
      </w:r>
      <w:r w:rsidR="00661A8F" w:rsidRPr="00F52D8E">
        <w:rPr>
          <w:rFonts w:ascii="Times New Roman" w:hAnsi="Times New Roman" w:cs="Times New Roman"/>
          <w:sz w:val="28"/>
          <w:szCs w:val="28"/>
        </w:rPr>
        <w:t>the same facts giving rise to exceptional circumstance</w:t>
      </w:r>
      <w:r w:rsidR="00E44380" w:rsidRPr="00F52D8E">
        <w:rPr>
          <w:rFonts w:ascii="Times New Roman" w:hAnsi="Times New Roman" w:cs="Times New Roman"/>
          <w:sz w:val="28"/>
          <w:szCs w:val="28"/>
        </w:rPr>
        <w:t xml:space="preserve">s </w:t>
      </w:r>
      <w:r w:rsidR="008E1565" w:rsidRPr="00F52D8E">
        <w:rPr>
          <w:rFonts w:ascii="Times New Roman" w:hAnsi="Times New Roman" w:cs="Times New Roman"/>
          <w:sz w:val="28"/>
          <w:szCs w:val="28"/>
        </w:rPr>
        <w:t xml:space="preserve">may indicate irreparable harm.  </w:t>
      </w:r>
      <w:proofErr w:type="spellStart"/>
      <w:r w:rsidR="008E1565" w:rsidRPr="00F52D8E">
        <w:rPr>
          <w:rFonts w:ascii="Times New Roman" w:hAnsi="Times New Roman" w:cs="Times New Roman"/>
          <w:sz w:val="28"/>
          <w:szCs w:val="28"/>
        </w:rPr>
        <w:t>Multisure</w:t>
      </w:r>
      <w:proofErr w:type="spellEnd"/>
      <w:r w:rsidR="008E1565" w:rsidRPr="00F52D8E">
        <w:rPr>
          <w:rFonts w:ascii="Times New Roman" w:hAnsi="Times New Roman" w:cs="Times New Roman"/>
          <w:sz w:val="28"/>
          <w:szCs w:val="28"/>
        </w:rPr>
        <w:t>, it was held, suffered irreparable financial harm</w:t>
      </w:r>
      <w:r w:rsidR="00A455C9" w:rsidRPr="00F52D8E">
        <w:rPr>
          <w:rFonts w:ascii="Times New Roman" w:hAnsi="Times New Roman" w:cs="Times New Roman"/>
          <w:sz w:val="28"/>
          <w:szCs w:val="28"/>
        </w:rPr>
        <w:t xml:space="preserve">.  </w:t>
      </w:r>
      <w:r w:rsidR="00706E42" w:rsidRPr="00F52D8E">
        <w:rPr>
          <w:rFonts w:ascii="Times New Roman" w:hAnsi="Times New Roman" w:cs="Times New Roman"/>
          <w:sz w:val="28"/>
          <w:szCs w:val="28"/>
        </w:rPr>
        <w:t xml:space="preserve">The court held that </w:t>
      </w:r>
      <w:r w:rsidR="00DC713E" w:rsidRPr="00F52D8E">
        <w:rPr>
          <w:rFonts w:ascii="Times New Roman" w:hAnsi="Times New Roman" w:cs="Times New Roman"/>
          <w:sz w:val="28"/>
          <w:szCs w:val="28"/>
        </w:rPr>
        <w:t xml:space="preserve">KGA, on the other hand, </w:t>
      </w:r>
      <w:r w:rsidR="00706E42" w:rsidRPr="00F52D8E">
        <w:rPr>
          <w:rFonts w:ascii="Times New Roman" w:hAnsi="Times New Roman" w:cs="Times New Roman"/>
          <w:sz w:val="28"/>
          <w:szCs w:val="28"/>
        </w:rPr>
        <w:t xml:space="preserve">will not suffer irreparable harm since </w:t>
      </w:r>
      <w:r w:rsidR="006A3ED8" w:rsidRPr="00F52D8E">
        <w:rPr>
          <w:rFonts w:ascii="Times New Roman" w:hAnsi="Times New Roman" w:cs="Times New Roman"/>
          <w:sz w:val="28"/>
          <w:szCs w:val="28"/>
        </w:rPr>
        <w:t xml:space="preserve">the premiums it would pay over in terms of the 15 March 2022 order could be </w:t>
      </w:r>
      <w:r w:rsidR="003B5DC3" w:rsidRPr="00F52D8E">
        <w:rPr>
          <w:rFonts w:ascii="Times New Roman" w:hAnsi="Times New Roman" w:cs="Times New Roman"/>
          <w:sz w:val="28"/>
          <w:szCs w:val="28"/>
        </w:rPr>
        <w:t xml:space="preserve">returned to it should it succeed on appeal.  </w:t>
      </w:r>
      <w:r w:rsidR="007C23CB" w:rsidRPr="00F52D8E">
        <w:rPr>
          <w:rFonts w:ascii="Times New Roman" w:hAnsi="Times New Roman" w:cs="Times New Roman"/>
          <w:sz w:val="28"/>
          <w:szCs w:val="28"/>
        </w:rPr>
        <w:t xml:space="preserve">Security </w:t>
      </w:r>
      <w:r w:rsidR="00806FB4" w:rsidRPr="00F52D8E">
        <w:rPr>
          <w:rFonts w:ascii="Times New Roman" w:hAnsi="Times New Roman" w:cs="Times New Roman"/>
          <w:sz w:val="28"/>
          <w:szCs w:val="28"/>
        </w:rPr>
        <w:lastRenderedPageBreak/>
        <w:t xml:space="preserve">for the restitution of any payment made </w:t>
      </w:r>
      <w:r w:rsidR="002E4067" w:rsidRPr="00F52D8E">
        <w:rPr>
          <w:rFonts w:ascii="Times New Roman" w:hAnsi="Times New Roman" w:cs="Times New Roman"/>
          <w:sz w:val="28"/>
          <w:szCs w:val="28"/>
        </w:rPr>
        <w:t>coul</w:t>
      </w:r>
      <w:r w:rsidR="00806FB4" w:rsidRPr="00F52D8E">
        <w:rPr>
          <w:rFonts w:ascii="Times New Roman" w:hAnsi="Times New Roman" w:cs="Times New Roman"/>
          <w:sz w:val="28"/>
          <w:szCs w:val="28"/>
        </w:rPr>
        <w:t>d be provided in terms of Uniform Rule 4</w:t>
      </w:r>
      <w:r w:rsidR="00CF3969" w:rsidRPr="00F52D8E">
        <w:rPr>
          <w:rFonts w:ascii="Times New Roman" w:hAnsi="Times New Roman" w:cs="Times New Roman"/>
          <w:sz w:val="28"/>
          <w:szCs w:val="28"/>
        </w:rPr>
        <w:t>9(12).</w:t>
      </w:r>
      <w:r w:rsidR="00F830CD" w:rsidRPr="00F52D8E">
        <w:rPr>
          <w:rFonts w:ascii="Times New Roman" w:hAnsi="Times New Roman" w:cs="Times New Roman"/>
          <w:sz w:val="28"/>
          <w:szCs w:val="28"/>
        </w:rPr>
        <w:t xml:space="preserve"> </w:t>
      </w:r>
      <w:r w:rsidR="002E4067" w:rsidRPr="00F52D8E">
        <w:rPr>
          <w:rFonts w:ascii="Times New Roman" w:hAnsi="Times New Roman" w:cs="Times New Roman"/>
          <w:sz w:val="28"/>
          <w:szCs w:val="28"/>
        </w:rPr>
        <w:t xml:space="preserve"> No order to this effect was made.</w:t>
      </w:r>
    </w:p>
    <w:p w14:paraId="578587BF" w14:textId="77777777" w:rsidR="00CF3969" w:rsidRDefault="00CF3969" w:rsidP="00CF3969">
      <w:pPr>
        <w:pStyle w:val="ListParagraph"/>
        <w:ind w:left="0"/>
        <w:jc w:val="both"/>
        <w:rPr>
          <w:rFonts w:ascii="Times New Roman" w:hAnsi="Times New Roman" w:cs="Times New Roman"/>
          <w:sz w:val="28"/>
          <w:szCs w:val="28"/>
        </w:rPr>
      </w:pPr>
    </w:p>
    <w:p w14:paraId="38B5928A" w14:textId="45FFEF46" w:rsidR="00CF3969" w:rsidRPr="00F52D8E" w:rsidRDefault="00F52D8E" w:rsidP="00F52D8E">
      <w:pPr>
        <w:ind w:left="0"/>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r>
      <w:r w:rsidR="00CF3969" w:rsidRPr="00F52D8E">
        <w:rPr>
          <w:rFonts w:ascii="Times New Roman" w:hAnsi="Times New Roman" w:cs="Times New Roman"/>
          <w:sz w:val="28"/>
          <w:szCs w:val="28"/>
        </w:rPr>
        <w:t>It is the appeal against this judgment that concerns this court.</w:t>
      </w:r>
    </w:p>
    <w:p w14:paraId="28C37E0B" w14:textId="77777777" w:rsidR="00CF3969" w:rsidRDefault="00CF3969" w:rsidP="00CF3969">
      <w:pPr>
        <w:pStyle w:val="ListParagraph"/>
        <w:ind w:left="0"/>
        <w:jc w:val="both"/>
        <w:rPr>
          <w:rFonts w:ascii="Times New Roman" w:hAnsi="Times New Roman" w:cs="Times New Roman"/>
          <w:sz w:val="28"/>
          <w:szCs w:val="28"/>
        </w:rPr>
      </w:pPr>
    </w:p>
    <w:p w14:paraId="6EC73187" w14:textId="77777777" w:rsidR="008F75CC" w:rsidRPr="008F75CC" w:rsidRDefault="008F75CC" w:rsidP="00CF3969">
      <w:pPr>
        <w:pStyle w:val="ListParagraph"/>
        <w:ind w:left="0"/>
        <w:jc w:val="both"/>
        <w:rPr>
          <w:rFonts w:ascii="Times New Roman" w:hAnsi="Times New Roman" w:cs="Times New Roman"/>
          <w:b/>
          <w:bCs/>
          <w:sz w:val="28"/>
          <w:szCs w:val="28"/>
        </w:rPr>
      </w:pPr>
      <w:r>
        <w:rPr>
          <w:rFonts w:ascii="Times New Roman" w:hAnsi="Times New Roman" w:cs="Times New Roman"/>
          <w:b/>
          <w:bCs/>
          <w:sz w:val="28"/>
          <w:szCs w:val="28"/>
        </w:rPr>
        <w:t>The arguments before this court</w:t>
      </w:r>
    </w:p>
    <w:p w14:paraId="6AC3F776" w14:textId="63170BB2" w:rsidR="004C6657" w:rsidRPr="00F52D8E" w:rsidRDefault="00F52D8E" w:rsidP="00F52D8E">
      <w:pPr>
        <w:ind w:left="0"/>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r>
      <w:r w:rsidR="00CF3969" w:rsidRPr="00F52D8E">
        <w:rPr>
          <w:rFonts w:ascii="Times New Roman" w:hAnsi="Times New Roman" w:cs="Times New Roman"/>
          <w:sz w:val="28"/>
          <w:szCs w:val="28"/>
        </w:rPr>
        <w:t xml:space="preserve">At the core of KGA’s argument was the contention that </w:t>
      </w:r>
      <w:proofErr w:type="spellStart"/>
      <w:r w:rsidR="00CF3969" w:rsidRPr="00F52D8E">
        <w:rPr>
          <w:rFonts w:ascii="Times New Roman" w:hAnsi="Times New Roman" w:cs="Times New Roman"/>
          <w:sz w:val="28"/>
          <w:szCs w:val="28"/>
        </w:rPr>
        <w:t>Multisure</w:t>
      </w:r>
      <w:proofErr w:type="spellEnd"/>
      <w:r w:rsidR="00CF3969" w:rsidRPr="00F52D8E">
        <w:rPr>
          <w:rFonts w:ascii="Times New Roman" w:hAnsi="Times New Roman" w:cs="Times New Roman"/>
          <w:sz w:val="28"/>
          <w:szCs w:val="28"/>
        </w:rPr>
        <w:t xml:space="preserve"> failed to meet the statutory requirements as determined by section 18(1) and (3) for the exceptional relief</w:t>
      </w:r>
      <w:r w:rsidR="007822D3" w:rsidRPr="00F52D8E">
        <w:rPr>
          <w:rFonts w:ascii="Times New Roman" w:hAnsi="Times New Roman" w:cs="Times New Roman"/>
          <w:sz w:val="28"/>
          <w:szCs w:val="28"/>
        </w:rPr>
        <w:t xml:space="preserve"> of </w:t>
      </w:r>
      <w:r w:rsidR="00CF3969" w:rsidRPr="00F52D8E">
        <w:rPr>
          <w:rFonts w:ascii="Times New Roman" w:hAnsi="Times New Roman" w:cs="Times New Roman"/>
          <w:sz w:val="28"/>
          <w:szCs w:val="28"/>
        </w:rPr>
        <w:t xml:space="preserve">an execution order pending appeal.  KGA contended that </w:t>
      </w:r>
      <w:proofErr w:type="spellStart"/>
      <w:r w:rsidR="00CF3969" w:rsidRPr="00F52D8E">
        <w:rPr>
          <w:rFonts w:ascii="Times New Roman" w:hAnsi="Times New Roman" w:cs="Times New Roman"/>
          <w:sz w:val="28"/>
          <w:szCs w:val="28"/>
        </w:rPr>
        <w:t>Govindjee</w:t>
      </w:r>
      <w:proofErr w:type="spellEnd"/>
      <w:r w:rsidR="00CF3969" w:rsidRPr="00F52D8E">
        <w:rPr>
          <w:rFonts w:ascii="Times New Roman" w:hAnsi="Times New Roman" w:cs="Times New Roman"/>
          <w:sz w:val="28"/>
          <w:szCs w:val="28"/>
        </w:rPr>
        <w:t xml:space="preserve"> J’s finding that the statutory requirements were met was incorrect.</w:t>
      </w:r>
    </w:p>
    <w:p w14:paraId="7AF94799" w14:textId="77777777" w:rsidR="0012188B" w:rsidRPr="0012188B" w:rsidRDefault="0012188B" w:rsidP="0012188B">
      <w:pPr>
        <w:pStyle w:val="ListParagraph"/>
        <w:rPr>
          <w:rFonts w:ascii="Times New Roman" w:hAnsi="Times New Roman" w:cs="Times New Roman"/>
          <w:sz w:val="28"/>
          <w:szCs w:val="28"/>
        </w:rPr>
      </w:pPr>
    </w:p>
    <w:p w14:paraId="483CC1B3" w14:textId="476E55A6" w:rsidR="0012188B" w:rsidRPr="00F52D8E" w:rsidRDefault="00F52D8E" w:rsidP="00F52D8E">
      <w:pPr>
        <w:ind w:left="0"/>
        <w:jc w:val="both"/>
        <w:rPr>
          <w:rFonts w:ascii="Times New Roman" w:hAnsi="Times New Roman" w:cs="Times New Roman"/>
          <w:sz w:val="28"/>
          <w:szCs w:val="28"/>
        </w:rPr>
      </w:pPr>
      <w:r w:rsidRPr="00644FE1">
        <w:rPr>
          <w:rFonts w:ascii="Times New Roman" w:hAnsi="Times New Roman" w:cs="Times New Roman"/>
          <w:sz w:val="28"/>
          <w:szCs w:val="28"/>
        </w:rPr>
        <w:t>[23]</w:t>
      </w:r>
      <w:r w:rsidRPr="00644FE1">
        <w:rPr>
          <w:rFonts w:ascii="Times New Roman" w:hAnsi="Times New Roman" w:cs="Times New Roman"/>
          <w:sz w:val="28"/>
          <w:szCs w:val="28"/>
        </w:rPr>
        <w:tab/>
      </w:r>
      <w:r w:rsidR="0012188B" w:rsidRPr="00F52D8E">
        <w:rPr>
          <w:rFonts w:ascii="Times New Roman" w:hAnsi="Times New Roman" w:cs="Times New Roman"/>
          <w:sz w:val="28"/>
          <w:szCs w:val="28"/>
        </w:rPr>
        <w:t xml:space="preserve">Mr </w:t>
      </w:r>
      <w:r w:rsidR="00B20397" w:rsidRPr="00F52D8E">
        <w:rPr>
          <w:rFonts w:ascii="Times New Roman" w:hAnsi="Times New Roman" w:cs="Times New Roman"/>
          <w:i/>
          <w:iCs/>
          <w:sz w:val="28"/>
          <w:szCs w:val="28"/>
        </w:rPr>
        <w:t>Meiring</w:t>
      </w:r>
      <w:r w:rsidR="0012188B" w:rsidRPr="00F52D8E">
        <w:rPr>
          <w:rFonts w:ascii="Times New Roman" w:hAnsi="Times New Roman" w:cs="Times New Roman"/>
          <w:sz w:val="28"/>
          <w:szCs w:val="28"/>
        </w:rPr>
        <w:t xml:space="preserve"> contended that </w:t>
      </w:r>
      <w:proofErr w:type="spellStart"/>
      <w:r w:rsidR="00E65727" w:rsidRPr="00F52D8E">
        <w:rPr>
          <w:rFonts w:ascii="Times New Roman" w:hAnsi="Times New Roman" w:cs="Times New Roman"/>
          <w:sz w:val="28"/>
          <w:szCs w:val="28"/>
        </w:rPr>
        <w:t>Govindjee</w:t>
      </w:r>
      <w:proofErr w:type="spellEnd"/>
      <w:r w:rsidR="00E65727" w:rsidRPr="00F52D8E">
        <w:rPr>
          <w:rFonts w:ascii="Times New Roman" w:hAnsi="Times New Roman" w:cs="Times New Roman"/>
          <w:sz w:val="28"/>
          <w:szCs w:val="28"/>
        </w:rPr>
        <w:t xml:space="preserve"> J conflated the prospects of success with </w:t>
      </w:r>
      <w:r w:rsidR="00614213" w:rsidRPr="00F52D8E">
        <w:rPr>
          <w:rFonts w:ascii="Times New Roman" w:hAnsi="Times New Roman" w:cs="Times New Roman"/>
          <w:sz w:val="28"/>
          <w:szCs w:val="28"/>
        </w:rPr>
        <w:t xml:space="preserve">the </w:t>
      </w:r>
      <w:r w:rsidR="00E65727" w:rsidRPr="00F52D8E">
        <w:rPr>
          <w:rFonts w:ascii="Times New Roman" w:hAnsi="Times New Roman" w:cs="Times New Roman"/>
          <w:sz w:val="28"/>
          <w:szCs w:val="28"/>
        </w:rPr>
        <w:t xml:space="preserve">exceptional </w:t>
      </w:r>
      <w:proofErr w:type="gramStart"/>
      <w:r w:rsidR="00E65727" w:rsidRPr="00F52D8E">
        <w:rPr>
          <w:rFonts w:ascii="Times New Roman" w:hAnsi="Times New Roman" w:cs="Times New Roman"/>
          <w:sz w:val="28"/>
          <w:szCs w:val="28"/>
        </w:rPr>
        <w:t>circumstances</w:t>
      </w:r>
      <w:proofErr w:type="gramEnd"/>
      <w:r w:rsidR="00614213" w:rsidRPr="00F52D8E">
        <w:rPr>
          <w:rFonts w:ascii="Times New Roman" w:hAnsi="Times New Roman" w:cs="Times New Roman"/>
          <w:sz w:val="28"/>
          <w:szCs w:val="28"/>
        </w:rPr>
        <w:t xml:space="preserve"> requirement</w:t>
      </w:r>
      <w:r w:rsidR="00BC7B9C" w:rsidRPr="00F52D8E">
        <w:rPr>
          <w:rFonts w:ascii="Times New Roman" w:hAnsi="Times New Roman" w:cs="Times New Roman"/>
          <w:sz w:val="28"/>
          <w:szCs w:val="28"/>
        </w:rPr>
        <w:t>.  As such</w:t>
      </w:r>
      <w:r w:rsidR="00644FE1" w:rsidRPr="00F52D8E">
        <w:rPr>
          <w:rFonts w:ascii="Times New Roman" w:hAnsi="Times New Roman" w:cs="Times New Roman"/>
          <w:sz w:val="28"/>
          <w:szCs w:val="28"/>
        </w:rPr>
        <w:t>,</w:t>
      </w:r>
      <w:r w:rsidR="00BC7B9C" w:rsidRPr="00F52D8E">
        <w:rPr>
          <w:rFonts w:ascii="Times New Roman" w:hAnsi="Times New Roman" w:cs="Times New Roman"/>
          <w:sz w:val="28"/>
          <w:szCs w:val="28"/>
        </w:rPr>
        <w:t xml:space="preserve"> much weight was</w:t>
      </w:r>
      <w:r w:rsidR="00644FE1" w:rsidRPr="00F52D8E">
        <w:rPr>
          <w:rFonts w:ascii="Times New Roman" w:hAnsi="Times New Roman" w:cs="Times New Roman"/>
          <w:sz w:val="28"/>
          <w:szCs w:val="28"/>
        </w:rPr>
        <w:t xml:space="preserve"> –</w:t>
      </w:r>
      <w:r w:rsidR="00BC7B9C" w:rsidRPr="00F52D8E">
        <w:rPr>
          <w:rFonts w:ascii="Times New Roman" w:hAnsi="Times New Roman" w:cs="Times New Roman"/>
          <w:sz w:val="28"/>
          <w:szCs w:val="28"/>
        </w:rPr>
        <w:t xml:space="preserve"> incorrectly it was submitted</w:t>
      </w:r>
      <w:r w:rsidR="00644FE1" w:rsidRPr="00F52D8E">
        <w:rPr>
          <w:rFonts w:ascii="Times New Roman" w:hAnsi="Times New Roman" w:cs="Times New Roman"/>
          <w:sz w:val="28"/>
          <w:szCs w:val="28"/>
        </w:rPr>
        <w:t xml:space="preserve"> –</w:t>
      </w:r>
      <w:r w:rsidR="00BC7B9C" w:rsidRPr="00F52D8E">
        <w:rPr>
          <w:rFonts w:ascii="Times New Roman" w:hAnsi="Times New Roman" w:cs="Times New Roman"/>
          <w:sz w:val="28"/>
          <w:szCs w:val="28"/>
        </w:rPr>
        <w:t xml:space="preserve"> attached the</w:t>
      </w:r>
      <w:r w:rsidR="00E005CF" w:rsidRPr="00F52D8E">
        <w:rPr>
          <w:rFonts w:ascii="Times New Roman" w:hAnsi="Times New Roman" w:cs="Times New Roman"/>
          <w:sz w:val="28"/>
          <w:szCs w:val="28"/>
        </w:rPr>
        <w:t xml:space="preserve"> prospects of success in the absence of </w:t>
      </w:r>
      <w:r w:rsidR="00F1206F" w:rsidRPr="00F52D8E">
        <w:rPr>
          <w:rFonts w:ascii="Times New Roman" w:hAnsi="Times New Roman" w:cs="Times New Roman"/>
          <w:sz w:val="28"/>
          <w:szCs w:val="28"/>
        </w:rPr>
        <w:t xml:space="preserve">exceptional circumstances placed before the court by </w:t>
      </w:r>
      <w:proofErr w:type="spellStart"/>
      <w:r w:rsidR="00F1206F" w:rsidRPr="00F52D8E">
        <w:rPr>
          <w:rFonts w:ascii="Times New Roman" w:hAnsi="Times New Roman" w:cs="Times New Roman"/>
          <w:sz w:val="28"/>
          <w:szCs w:val="28"/>
        </w:rPr>
        <w:t>Multisure</w:t>
      </w:r>
      <w:proofErr w:type="spellEnd"/>
      <w:r w:rsidR="00F1206F" w:rsidRPr="00F52D8E">
        <w:rPr>
          <w:rFonts w:ascii="Times New Roman" w:hAnsi="Times New Roman" w:cs="Times New Roman"/>
          <w:sz w:val="28"/>
          <w:szCs w:val="28"/>
        </w:rPr>
        <w:t xml:space="preserve">.  </w:t>
      </w:r>
      <w:r w:rsidR="0057794C" w:rsidRPr="00F52D8E">
        <w:rPr>
          <w:rFonts w:ascii="Times New Roman" w:hAnsi="Times New Roman" w:cs="Times New Roman"/>
          <w:sz w:val="28"/>
          <w:szCs w:val="28"/>
        </w:rPr>
        <w:t xml:space="preserve">It was further </w:t>
      </w:r>
      <w:r w:rsidR="00644FE1" w:rsidRPr="00F52D8E">
        <w:rPr>
          <w:rFonts w:ascii="Times New Roman" w:hAnsi="Times New Roman" w:cs="Times New Roman"/>
          <w:sz w:val="28"/>
          <w:szCs w:val="28"/>
        </w:rPr>
        <w:t>contended</w:t>
      </w:r>
      <w:r w:rsidR="0057794C" w:rsidRPr="00F52D8E">
        <w:rPr>
          <w:rFonts w:ascii="Times New Roman" w:hAnsi="Times New Roman" w:cs="Times New Roman"/>
          <w:sz w:val="28"/>
          <w:szCs w:val="28"/>
        </w:rPr>
        <w:t xml:space="preserve"> that the court accepted vague assertions of </w:t>
      </w:r>
      <w:r w:rsidR="00D05AE9" w:rsidRPr="00F52D8E">
        <w:rPr>
          <w:rFonts w:ascii="Times New Roman" w:hAnsi="Times New Roman" w:cs="Times New Roman"/>
          <w:sz w:val="28"/>
          <w:szCs w:val="28"/>
        </w:rPr>
        <w:t xml:space="preserve">financial </w:t>
      </w:r>
      <w:r w:rsidR="005E2766" w:rsidRPr="00F52D8E">
        <w:rPr>
          <w:rFonts w:ascii="Times New Roman" w:hAnsi="Times New Roman" w:cs="Times New Roman"/>
          <w:sz w:val="28"/>
          <w:szCs w:val="28"/>
        </w:rPr>
        <w:t xml:space="preserve">harm without evidence about </w:t>
      </w:r>
      <w:r w:rsidR="00155D9C" w:rsidRPr="00F52D8E">
        <w:rPr>
          <w:rFonts w:ascii="Times New Roman" w:hAnsi="Times New Roman" w:cs="Times New Roman"/>
          <w:sz w:val="28"/>
          <w:szCs w:val="28"/>
        </w:rPr>
        <w:t xml:space="preserve">the </w:t>
      </w:r>
      <w:r w:rsidR="004F752E" w:rsidRPr="00F52D8E">
        <w:rPr>
          <w:rFonts w:ascii="Times New Roman" w:hAnsi="Times New Roman" w:cs="Times New Roman"/>
          <w:sz w:val="28"/>
          <w:szCs w:val="28"/>
        </w:rPr>
        <w:t xml:space="preserve">details </w:t>
      </w:r>
      <w:r w:rsidR="00155D9C" w:rsidRPr="00F52D8E">
        <w:rPr>
          <w:rFonts w:ascii="Times New Roman" w:hAnsi="Times New Roman" w:cs="Times New Roman"/>
          <w:sz w:val="28"/>
          <w:szCs w:val="28"/>
        </w:rPr>
        <w:t xml:space="preserve">of its assets, </w:t>
      </w:r>
      <w:proofErr w:type="gramStart"/>
      <w:r w:rsidR="00155D9C" w:rsidRPr="00F52D8E">
        <w:rPr>
          <w:rFonts w:ascii="Times New Roman" w:hAnsi="Times New Roman" w:cs="Times New Roman"/>
          <w:sz w:val="28"/>
          <w:szCs w:val="28"/>
        </w:rPr>
        <w:t>income</w:t>
      </w:r>
      <w:proofErr w:type="gramEnd"/>
      <w:r w:rsidR="00155D9C" w:rsidRPr="00F52D8E">
        <w:rPr>
          <w:rFonts w:ascii="Times New Roman" w:hAnsi="Times New Roman" w:cs="Times New Roman"/>
          <w:sz w:val="28"/>
          <w:szCs w:val="28"/>
        </w:rPr>
        <w:t xml:space="preserve"> and liabilities</w:t>
      </w:r>
      <w:r w:rsidR="0078260C" w:rsidRPr="00F52D8E">
        <w:rPr>
          <w:rFonts w:ascii="Times New Roman" w:hAnsi="Times New Roman" w:cs="Times New Roman"/>
          <w:sz w:val="28"/>
          <w:szCs w:val="28"/>
        </w:rPr>
        <w:t xml:space="preserve"> of </w:t>
      </w:r>
      <w:proofErr w:type="spellStart"/>
      <w:r w:rsidR="0078260C" w:rsidRPr="00F52D8E">
        <w:rPr>
          <w:rFonts w:ascii="Times New Roman" w:hAnsi="Times New Roman" w:cs="Times New Roman"/>
          <w:sz w:val="28"/>
          <w:szCs w:val="28"/>
        </w:rPr>
        <w:t>Multisure</w:t>
      </w:r>
      <w:proofErr w:type="spellEnd"/>
      <w:r w:rsidR="00155D9C" w:rsidRPr="00F52D8E">
        <w:rPr>
          <w:rFonts w:ascii="Times New Roman" w:hAnsi="Times New Roman" w:cs="Times New Roman"/>
          <w:sz w:val="28"/>
          <w:szCs w:val="28"/>
        </w:rPr>
        <w:t xml:space="preserve">.  </w:t>
      </w:r>
      <w:r w:rsidR="00213D72" w:rsidRPr="00F52D8E">
        <w:rPr>
          <w:rFonts w:ascii="Times New Roman" w:hAnsi="Times New Roman" w:cs="Times New Roman"/>
          <w:sz w:val="28"/>
          <w:szCs w:val="28"/>
        </w:rPr>
        <w:t>It was ar</w:t>
      </w:r>
      <w:r w:rsidR="0078260C" w:rsidRPr="00F52D8E">
        <w:rPr>
          <w:rFonts w:ascii="Times New Roman" w:hAnsi="Times New Roman" w:cs="Times New Roman"/>
          <w:sz w:val="28"/>
          <w:szCs w:val="28"/>
        </w:rPr>
        <w:t>gued that t</w:t>
      </w:r>
      <w:r w:rsidR="00F43875" w:rsidRPr="00F52D8E">
        <w:rPr>
          <w:rFonts w:ascii="Times New Roman" w:hAnsi="Times New Roman" w:cs="Times New Roman"/>
          <w:sz w:val="28"/>
          <w:szCs w:val="28"/>
        </w:rPr>
        <w:t xml:space="preserve">hat </w:t>
      </w:r>
      <w:r w:rsidR="00074408" w:rsidRPr="00F52D8E">
        <w:rPr>
          <w:rFonts w:ascii="Times New Roman" w:hAnsi="Times New Roman" w:cs="Times New Roman"/>
          <w:sz w:val="28"/>
          <w:szCs w:val="28"/>
        </w:rPr>
        <w:t xml:space="preserve">section 18(3) refers to future irreparable harm, whereas </w:t>
      </w:r>
      <w:proofErr w:type="spellStart"/>
      <w:r w:rsidR="00074408" w:rsidRPr="00F52D8E">
        <w:rPr>
          <w:rFonts w:ascii="Times New Roman" w:hAnsi="Times New Roman" w:cs="Times New Roman"/>
          <w:sz w:val="28"/>
          <w:szCs w:val="28"/>
        </w:rPr>
        <w:t>Multisure</w:t>
      </w:r>
      <w:proofErr w:type="spellEnd"/>
      <w:r w:rsidR="00074408" w:rsidRPr="00F52D8E">
        <w:rPr>
          <w:rFonts w:ascii="Times New Roman" w:hAnsi="Times New Roman" w:cs="Times New Roman"/>
          <w:sz w:val="28"/>
          <w:szCs w:val="28"/>
        </w:rPr>
        <w:t xml:space="preserve"> focused</w:t>
      </w:r>
      <w:r w:rsidR="00565D0D" w:rsidRPr="00F52D8E">
        <w:rPr>
          <w:rFonts w:ascii="Times New Roman" w:hAnsi="Times New Roman" w:cs="Times New Roman"/>
          <w:sz w:val="28"/>
          <w:szCs w:val="28"/>
        </w:rPr>
        <w:t xml:space="preserve"> exclusively</w:t>
      </w:r>
      <w:r w:rsidR="00074408" w:rsidRPr="00F52D8E">
        <w:rPr>
          <w:rFonts w:ascii="Times New Roman" w:hAnsi="Times New Roman" w:cs="Times New Roman"/>
          <w:sz w:val="28"/>
          <w:szCs w:val="28"/>
        </w:rPr>
        <w:t xml:space="preserve"> on</w:t>
      </w:r>
      <w:r w:rsidR="001E05B7" w:rsidRPr="00F52D8E">
        <w:rPr>
          <w:rFonts w:ascii="Times New Roman" w:hAnsi="Times New Roman" w:cs="Times New Roman"/>
          <w:sz w:val="28"/>
          <w:szCs w:val="28"/>
        </w:rPr>
        <w:t xml:space="preserve"> its </w:t>
      </w:r>
      <w:r w:rsidR="00614213" w:rsidRPr="00F52D8E">
        <w:rPr>
          <w:rFonts w:ascii="Times New Roman" w:hAnsi="Times New Roman" w:cs="Times New Roman"/>
          <w:sz w:val="28"/>
          <w:szCs w:val="28"/>
        </w:rPr>
        <w:t>p</w:t>
      </w:r>
      <w:r w:rsidR="00074408" w:rsidRPr="00F52D8E">
        <w:rPr>
          <w:rFonts w:ascii="Times New Roman" w:hAnsi="Times New Roman" w:cs="Times New Roman"/>
          <w:sz w:val="28"/>
          <w:szCs w:val="28"/>
        </w:rPr>
        <w:t xml:space="preserve">ast </w:t>
      </w:r>
      <w:r w:rsidR="001E05B7" w:rsidRPr="00F52D8E">
        <w:rPr>
          <w:rFonts w:ascii="Times New Roman" w:hAnsi="Times New Roman" w:cs="Times New Roman"/>
          <w:sz w:val="28"/>
          <w:szCs w:val="28"/>
        </w:rPr>
        <w:t>financial distress</w:t>
      </w:r>
      <w:r w:rsidR="00074408" w:rsidRPr="00F52D8E">
        <w:rPr>
          <w:rFonts w:ascii="Times New Roman" w:hAnsi="Times New Roman" w:cs="Times New Roman"/>
          <w:sz w:val="28"/>
          <w:szCs w:val="28"/>
        </w:rPr>
        <w:t>.</w:t>
      </w:r>
      <w:r w:rsidR="0054372B" w:rsidRPr="00F52D8E">
        <w:rPr>
          <w:rFonts w:ascii="Times New Roman" w:hAnsi="Times New Roman" w:cs="Times New Roman"/>
          <w:sz w:val="28"/>
          <w:szCs w:val="28"/>
        </w:rPr>
        <w:t xml:space="preserve">  Additionally, </w:t>
      </w:r>
      <w:r w:rsidR="00213D72" w:rsidRPr="00F52D8E">
        <w:rPr>
          <w:rFonts w:ascii="Times New Roman" w:hAnsi="Times New Roman" w:cs="Times New Roman"/>
          <w:sz w:val="28"/>
          <w:szCs w:val="28"/>
        </w:rPr>
        <w:t>counsel</w:t>
      </w:r>
      <w:r w:rsidR="0054372B" w:rsidRPr="00F52D8E">
        <w:rPr>
          <w:rFonts w:ascii="Times New Roman" w:hAnsi="Times New Roman" w:cs="Times New Roman"/>
          <w:sz w:val="28"/>
          <w:szCs w:val="28"/>
        </w:rPr>
        <w:t xml:space="preserve"> contended that </w:t>
      </w:r>
      <w:proofErr w:type="spellStart"/>
      <w:r w:rsidR="0054372B" w:rsidRPr="00F52D8E">
        <w:rPr>
          <w:rFonts w:ascii="Times New Roman" w:hAnsi="Times New Roman" w:cs="Times New Roman"/>
          <w:sz w:val="28"/>
          <w:szCs w:val="28"/>
        </w:rPr>
        <w:t>Multisure</w:t>
      </w:r>
      <w:proofErr w:type="spellEnd"/>
      <w:r w:rsidR="0054372B" w:rsidRPr="00F52D8E">
        <w:rPr>
          <w:rFonts w:ascii="Times New Roman" w:hAnsi="Times New Roman" w:cs="Times New Roman"/>
          <w:sz w:val="28"/>
          <w:szCs w:val="28"/>
        </w:rPr>
        <w:t xml:space="preserve"> failed to prove, on a balance of probabilities that </w:t>
      </w:r>
      <w:r w:rsidR="00A408CD" w:rsidRPr="00F52D8E">
        <w:rPr>
          <w:rFonts w:ascii="Times New Roman" w:hAnsi="Times New Roman" w:cs="Times New Roman"/>
          <w:sz w:val="28"/>
          <w:szCs w:val="28"/>
        </w:rPr>
        <w:t xml:space="preserve">KGA will not suffer irreparable harm.  </w:t>
      </w:r>
      <w:proofErr w:type="spellStart"/>
      <w:r w:rsidR="00A408CD" w:rsidRPr="00F52D8E">
        <w:rPr>
          <w:rFonts w:ascii="Times New Roman" w:hAnsi="Times New Roman" w:cs="Times New Roman"/>
          <w:sz w:val="28"/>
          <w:szCs w:val="28"/>
        </w:rPr>
        <w:t>Multisure</w:t>
      </w:r>
      <w:proofErr w:type="spellEnd"/>
      <w:r w:rsidR="00A408CD" w:rsidRPr="00F52D8E">
        <w:rPr>
          <w:rFonts w:ascii="Times New Roman" w:hAnsi="Times New Roman" w:cs="Times New Roman"/>
          <w:sz w:val="28"/>
          <w:szCs w:val="28"/>
        </w:rPr>
        <w:t xml:space="preserve"> </w:t>
      </w:r>
      <w:r w:rsidR="002F0E69" w:rsidRPr="00F52D8E">
        <w:rPr>
          <w:rFonts w:ascii="Times New Roman" w:hAnsi="Times New Roman" w:cs="Times New Roman"/>
          <w:sz w:val="28"/>
          <w:szCs w:val="28"/>
        </w:rPr>
        <w:t xml:space="preserve">provided no evidence of the absence of harm to KGA and simply contended that </w:t>
      </w:r>
      <w:r w:rsidR="00BF5508" w:rsidRPr="00F52D8E">
        <w:rPr>
          <w:rFonts w:ascii="Times New Roman" w:hAnsi="Times New Roman" w:cs="Times New Roman"/>
          <w:sz w:val="28"/>
          <w:szCs w:val="28"/>
        </w:rPr>
        <w:t xml:space="preserve">any financial loss it may suffer due to the execution of the court order if it were successful on appeal, could be </w:t>
      </w:r>
      <w:r w:rsidR="00F2250B" w:rsidRPr="00F52D8E">
        <w:rPr>
          <w:rFonts w:ascii="Times New Roman" w:hAnsi="Times New Roman" w:cs="Times New Roman"/>
          <w:sz w:val="28"/>
          <w:szCs w:val="28"/>
        </w:rPr>
        <w:t>rectified by a return of the premiums.</w:t>
      </w:r>
      <w:r w:rsidR="00C470A8" w:rsidRPr="00F52D8E">
        <w:rPr>
          <w:rFonts w:ascii="Times New Roman" w:hAnsi="Times New Roman" w:cs="Times New Roman"/>
          <w:sz w:val="28"/>
          <w:szCs w:val="28"/>
        </w:rPr>
        <w:t xml:space="preserve">  </w:t>
      </w:r>
      <w:r w:rsidR="001D0F0A" w:rsidRPr="00F52D8E">
        <w:rPr>
          <w:rFonts w:ascii="Times New Roman" w:hAnsi="Times New Roman" w:cs="Times New Roman"/>
          <w:sz w:val="28"/>
          <w:szCs w:val="28"/>
        </w:rPr>
        <w:t xml:space="preserve">The court, it was contended, erred in considering the </w:t>
      </w:r>
      <w:r w:rsidR="00F67BCD" w:rsidRPr="00F52D8E">
        <w:rPr>
          <w:rFonts w:ascii="Times New Roman" w:hAnsi="Times New Roman" w:cs="Times New Roman"/>
          <w:sz w:val="28"/>
          <w:szCs w:val="28"/>
        </w:rPr>
        <w:t xml:space="preserve">harm to </w:t>
      </w:r>
      <w:proofErr w:type="spellStart"/>
      <w:r w:rsidR="00F67BCD" w:rsidRPr="00F52D8E">
        <w:rPr>
          <w:rFonts w:ascii="Times New Roman" w:hAnsi="Times New Roman" w:cs="Times New Roman"/>
          <w:sz w:val="28"/>
          <w:szCs w:val="28"/>
        </w:rPr>
        <w:t>Multisure</w:t>
      </w:r>
      <w:proofErr w:type="spellEnd"/>
      <w:r w:rsidR="00F67BCD" w:rsidRPr="00F52D8E">
        <w:rPr>
          <w:rFonts w:ascii="Times New Roman" w:hAnsi="Times New Roman" w:cs="Times New Roman"/>
          <w:sz w:val="28"/>
          <w:szCs w:val="28"/>
        </w:rPr>
        <w:t xml:space="preserve"> in comparison to that KGA would suffer.  This ‘balancing exercise’, it was submitted</w:t>
      </w:r>
      <w:r w:rsidR="008C6E31" w:rsidRPr="00F52D8E">
        <w:rPr>
          <w:rFonts w:ascii="Times New Roman" w:hAnsi="Times New Roman" w:cs="Times New Roman"/>
          <w:sz w:val="28"/>
          <w:szCs w:val="28"/>
        </w:rPr>
        <w:t>,</w:t>
      </w:r>
      <w:r w:rsidR="00807825" w:rsidRPr="00F52D8E">
        <w:rPr>
          <w:rFonts w:ascii="Times New Roman" w:hAnsi="Times New Roman" w:cs="Times New Roman"/>
          <w:sz w:val="28"/>
          <w:szCs w:val="28"/>
        </w:rPr>
        <w:t xml:space="preserve"> </w:t>
      </w:r>
      <w:r w:rsidR="00A43B28" w:rsidRPr="00F52D8E">
        <w:rPr>
          <w:rFonts w:ascii="Times New Roman" w:hAnsi="Times New Roman" w:cs="Times New Roman"/>
          <w:sz w:val="28"/>
          <w:szCs w:val="28"/>
        </w:rPr>
        <w:t xml:space="preserve">informed in part, the exercise of a discretion </w:t>
      </w:r>
      <w:r w:rsidR="008932D1" w:rsidRPr="00F52D8E">
        <w:rPr>
          <w:rFonts w:ascii="Times New Roman" w:hAnsi="Times New Roman" w:cs="Times New Roman"/>
          <w:sz w:val="28"/>
          <w:szCs w:val="28"/>
        </w:rPr>
        <w:t xml:space="preserve">by the court </w:t>
      </w:r>
      <w:r w:rsidR="00A43B28" w:rsidRPr="00F52D8E">
        <w:rPr>
          <w:rFonts w:ascii="Times New Roman" w:hAnsi="Times New Roman" w:cs="Times New Roman"/>
          <w:sz w:val="28"/>
          <w:szCs w:val="28"/>
        </w:rPr>
        <w:t xml:space="preserve">to grant an execution order pending appeal under the common law, but </w:t>
      </w:r>
      <w:r w:rsidR="008932D1" w:rsidRPr="00F52D8E">
        <w:rPr>
          <w:rFonts w:ascii="Times New Roman" w:hAnsi="Times New Roman" w:cs="Times New Roman"/>
          <w:sz w:val="28"/>
          <w:szCs w:val="28"/>
        </w:rPr>
        <w:t xml:space="preserve">does not form part of the assessment </w:t>
      </w:r>
      <w:r w:rsidR="00A043F4" w:rsidRPr="00F52D8E">
        <w:rPr>
          <w:rFonts w:ascii="Times New Roman" w:hAnsi="Times New Roman" w:cs="Times New Roman"/>
          <w:sz w:val="28"/>
          <w:szCs w:val="28"/>
        </w:rPr>
        <w:t>in terms of section 18(1) and (3).</w:t>
      </w:r>
    </w:p>
    <w:p w14:paraId="5DDFD973" w14:textId="77777777" w:rsidR="004C6657" w:rsidRPr="004C6657" w:rsidRDefault="004C6657" w:rsidP="004C6657">
      <w:pPr>
        <w:pStyle w:val="ListParagraph"/>
        <w:rPr>
          <w:rFonts w:ascii="Times New Roman" w:hAnsi="Times New Roman" w:cs="Times New Roman"/>
          <w:sz w:val="28"/>
          <w:szCs w:val="28"/>
        </w:rPr>
      </w:pPr>
    </w:p>
    <w:p w14:paraId="6FA6006B" w14:textId="40C2A404" w:rsidR="0012188B" w:rsidRPr="00F52D8E" w:rsidRDefault="00F52D8E" w:rsidP="00F52D8E">
      <w:pPr>
        <w:ind w:left="0"/>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r>
      <w:r w:rsidR="00CF3969" w:rsidRPr="00F52D8E">
        <w:rPr>
          <w:rFonts w:ascii="Times New Roman" w:hAnsi="Times New Roman" w:cs="Times New Roman"/>
          <w:sz w:val="28"/>
          <w:szCs w:val="28"/>
        </w:rPr>
        <w:t xml:space="preserve">Further arguments in support of KGA’s appeal were that the original court order </w:t>
      </w:r>
      <w:r w:rsidR="00213D72" w:rsidRPr="00F52D8E">
        <w:rPr>
          <w:rFonts w:ascii="Times New Roman" w:hAnsi="Times New Roman" w:cs="Times New Roman"/>
          <w:sz w:val="28"/>
          <w:szCs w:val="28"/>
        </w:rPr>
        <w:t>was incapable of implementation</w:t>
      </w:r>
      <w:r w:rsidR="00521C45" w:rsidRPr="00F52D8E">
        <w:rPr>
          <w:rFonts w:ascii="Times New Roman" w:hAnsi="Times New Roman" w:cs="Times New Roman"/>
          <w:sz w:val="28"/>
          <w:szCs w:val="28"/>
        </w:rPr>
        <w:t xml:space="preserve">, </w:t>
      </w:r>
      <w:r w:rsidR="00CF3969" w:rsidRPr="00F52D8E">
        <w:rPr>
          <w:rFonts w:ascii="Times New Roman" w:hAnsi="Times New Roman" w:cs="Times New Roman"/>
          <w:sz w:val="28"/>
          <w:szCs w:val="28"/>
        </w:rPr>
        <w:t xml:space="preserve">that there was material non-joinder of the individuals whose policies KGA had underwritten and lastly, that KGA has strong prospects of success.  </w:t>
      </w:r>
      <w:r w:rsidR="00437AF5" w:rsidRPr="00F52D8E">
        <w:rPr>
          <w:rFonts w:ascii="Times New Roman" w:hAnsi="Times New Roman" w:cs="Times New Roman"/>
          <w:sz w:val="28"/>
          <w:szCs w:val="28"/>
        </w:rPr>
        <w:t xml:space="preserve">As a result of the </w:t>
      </w:r>
      <w:r w:rsidR="003F12BA" w:rsidRPr="00F52D8E">
        <w:rPr>
          <w:rFonts w:ascii="Times New Roman" w:hAnsi="Times New Roman" w:cs="Times New Roman"/>
          <w:sz w:val="28"/>
          <w:szCs w:val="28"/>
        </w:rPr>
        <w:t>findings in relation to section 18(1) and (3), these grounds are not considered in detail.</w:t>
      </w:r>
    </w:p>
    <w:p w14:paraId="4E6AFB70" w14:textId="77777777" w:rsidR="0012188B" w:rsidRPr="0012188B" w:rsidRDefault="0012188B" w:rsidP="0012188B">
      <w:pPr>
        <w:pStyle w:val="ListParagraph"/>
        <w:rPr>
          <w:rFonts w:ascii="Times New Roman" w:hAnsi="Times New Roman" w:cs="Times New Roman"/>
          <w:sz w:val="28"/>
          <w:szCs w:val="28"/>
        </w:rPr>
      </w:pPr>
    </w:p>
    <w:p w14:paraId="793CC72F" w14:textId="7BEB5154" w:rsidR="00F363D5" w:rsidRPr="00F52D8E" w:rsidRDefault="00F52D8E" w:rsidP="00F52D8E">
      <w:pPr>
        <w:ind w:left="0"/>
        <w:jc w:val="both"/>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ab/>
      </w:r>
      <w:proofErr w:type="spellStart"/>
      <w:r w:rsidR="00CF3969" w:rsidRPr="00F52D8E">
        <w:rPr>
          <w:rFonts w:ascii="Times New Roman" w:hAnsi="Times New Roman" w:cs="Times New Roman"/>
          <w:sz w:val="28"/>
          <w:szCs w:val="28"/>
        </w:rPr>
        <w:t>Multisure</w:t>
      </w:r>
      <w:proofErr w:type="spellEnd"/>
      <w:r w:rsidR="00CF3969" w:rsidRPr="00F52D8E">
        <w:rPr>
          <w:rFonts w:ascii="Times New Roman" w:hAnsi="Times New Roman" w:cs="Times New Roman"/>
          <w:sz w:val="28"/>
          <w:szCs w:val="28"/>
        </w:rPr>
        <w:t xml:space="preserve"> resisted the urgent appeal and maintained that the judgment lifting the suspension to allow execution of the earlier order was unassailable on both law and fact.  </w:t>
      </w:r>
    </w:p>
    <w:p w14:paraId="2BB24B90" w14:textId="77777777" w:rsidR="003F3D0C" w:rsidRPr="003F3D0C" w:rsidRDefault="003F3D0C" w:rsidP="003F3D0C">
      <w:pPr>
        <w:pStyle w:val="ListParagraph"/>
        <w:rPr>
          <w:rFonts w:ascii="Times New Roman" w:hAnsi="Times New Roman" w:cs="Times New Roman"/>
          <w:sz w:val="28"/>
          <w:szCs w:val="28"/>
        </w:rPr>
      </w:pPr>
    </w:p>
    <w:p w14:paraId="7209A5F5" w14:textId="15247220" w:rsidR="003F3D0C" w:rsidRPr="00F52D8E" w:rsidRDefault="00F52D8E" w:rsidP="00F52D8E">
      <w:pPr>
        <w:ind w:left="0"/>
        <w:jc w:val="both"/>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sz w:val="28"/>
          <w:szCs w:val="28"/>
        </w:rPr>
        <w:tab/>
      </w:r>
      <w:r w:rsidR="003F3D0C" w:rsidRPr="00F52D8E">
        <w:rPr>
          <w:rFonts w:ascii="Times New Roman" w:hAnsi="Times New Roman" w:cs="Times New Roman"/>
          <w:sz w:val="28"/>
          <w:szCs w:val="28"/>
        </w:rPr>
        <w:t xml:space="preserve">It was submitted for </w:t>
      </w:r>
      <w:proofErr w:type="spellStart"/>
      <w:r w:rsidR="007A6DED" w:rsidRPr="00F52D8E">
        <w:rPr>
          <w:rFonts w:ascii="Times New Roman" w:hAnsi="Times New Roman" w:cs="Times New Roman"/>
          <w:sz w:val="28"/>
          <w:szCs w:val="28"/>
        </w:rPr>
        <w:t>Multisure</w:t>
      </w:r>
      <w:proofErr w:type="spellEnd"/>
      <w:r w:rsidR="007A6DED" w:rsidRPr="00F52D8E">
        <w:rPr>
          <w:rFonts w:ascii="Times New Roman" w:hAnsi="Times New Roman" w:cs="Times New Roman"/>
          <w:sz w:val="28"/>
          <w:szCs w:val="28"/>
        </w:rPr>
        <w:t xml:space="preserve"> that it suffered financially </w:t>
      </w:r>
      <w:proofErr w:type="gramStart"/>
      <w:r w:rsidR="007A6DED" w:rsidRPr="00F52D8E">
        <w:rPr>
          <w:rFonts w:ascii="Times New Roman" w:hAnsi="Times New Roman" w:cs="Times New Roman"/>
          <w:sz w:val="28"/>
          <w:szCs w:val="28"/>
        </w:rPr>
        <w:t>as a result of</w:t>
      </w:r>
      <w:proofErr w:type="gramEnd"/>
      <w:r w:rsidR="007A6DED" w:rsidRPr="00F52D8E">
        <w:rPr>
          <w:rFonts w:ascii="Times New Roman" w:hAnsi="Times New Roman" w:cs="Times New Roman"/>
          <w:sz w:val="28"/>
          <w:szCs w:val="28"/>
        </w:rPr>
        <w:t xml:space="preserve"> the non-payment of commission due to it by KGA</w:t>
      </w:r>
      <w:r w:rsidR="0010797B" w:rsidRPr="00F52D8E">
        <w:rPr>
          <w:rFonts w:ascii="Times New Roman" w:hAnsi="Times New Roman" w:cs="Times New Roman"/>
          <w:sz w:val="28"/>
          <w:szCs w:val="28"/>
        </w:rPr>
        <w:t xml:space="preserve">. </w:t>
      </w:r>
      <w:r w:rsidR="00573531" w:rsidRPr="00F52D8E">
        <w:rPr>
          <w:rFonts w:ascii="Times New Roman" w:hAnsi="Times New Roman" w:cs="Times New Roman"/>
          <w:sz w:val="28"/>
          <w:szCs w:val="28"/>
        </w:rPr>
        <w:t xml:space="preserve"> Its loss of income</w:t>
      </w:r>
      <w:r w:rsidR="0010797B" w:rsidRPr="00F52D8E">
        <w:rPr>
          <w:rFonts w:ascii="Times New Roman" w:hAnsi="Times New Roman" w:cs="Times New Roman"/>
          <w:sz w:val="28"/>
          <w:szCs w:val="28"/>
        </w:rPr>
        <w:t xml:space="preserve"> </w:t>
      </w:r>
      <w:r w:rsidR="00573531" w:rsidRPr="00F52D8E">
        <w:rPr>
          <w:rFonts w:ascii="Times New Roman" w:hAnsi="Times New Roman" w:cs="Times New Roman"/>
          <w:sz w:val="28"/>
          <w:szCs w:val="28"/>
        </w:rPr>
        <w:t xml:space="preserve">necessitated </w:t>
      </w:r>
      <w:proofErr w:type="spellStart"/>
      <w:r w:rsidR="004A496D" w:rsidRPr="00F52D8E">
        <w:rPr>
          <w:rFonts w:ascii="Times New Roman" w:hAnsi="Times New Roman" w:cs="Times New Roman"/>
          <w:sz w:val="28"/>
          <w:szCs w:val="28"/>
        </w:rPr>
        <w:t>Multisure</w:t>
      </w:r>
      <w:proofErr w:type="spellEnd"/>
      <w:r w:rsidR="004A496D" w:rsidRPr="00F52D8E">
        <w:rPr>
          <w:rFonts w:ascii="Times New Roman" w:hAnsi="Times New Roman" w:cs="Times New Roman"/>
          <w:sz w:val="28"/>
          <w:szCs w:val="28"/>
        </w:rPr>
        <w:t xml:space="preserve"> </w:t>
      </w:r>
      <w:r w:rsidR="00EE1FB6" w:rsidRPr="00F52D8E">
        <w:rPr>
          <w:rFonts w:ascii="Times New Roman" w:hAnsi="Times New Roman" w:cs="Times New Roman"/>
          <w:sz w:val="28"/>
          <w:szCs w:val="28"/>
        </w:rPr>
        <w:t xml:space="preserve">to </w:t>
      </w:r>
      <w:r w:rsidR="000E01B6" w:rsidRPr="00F52D8E">
        <w:rPr>
          <w:rFonts w:ascii="Times New Roman" w:hAnsi="Times New Roman" w:cs="Times New Roman"/>
          <w:sz w:val="28"/>
          <w:szCs w:val="28"/>
        </w:rPr>
        <w:t xml:space="preserve">sell shares it owned and withdraw savings to keep afloat.  </w:t>
      </w:r>
      <w:proofErr w:type="spellStart"/>
      <w:r w:rsidR="004A496D" w:rsidRPr="00F52D8E">
        <w:rPr>
          <w:rFonts w:ascii="Times New Roman" w:hAnsi="Times New Roman" w:cs="Times New Roman"/>
          <w:sz w:val="28"/>
          <w:szCs w:val="28"/>
        </w:rPr>
        <w:t>Multisure</w:t>
      </w:r>
      <w:proofErr w:type="spellEnd"/>
      <w:r w:rsidR="004A496D" w:rsidRPr="00F52D8E">
        <w:rPr>
          <w:rFonts w:ascii="Times New Roman" w:hAnsi="Times New Roman" w:cs="Times New Roman"/>
          <w:sz w:val="28"/>
          <w:szCs w:val="28"/>
        </w:rPr>
        <w:t xml:space="preserve"> also contended that it downsized </w:t>
      </w:r>
      <w:proofErr w:type="gramStart"/>
      <w:r w:rsidR="004A496D" w:rsidRPr="00F52D8E">
        <w:rPr>
          <w:rFonts w:ascii="Times New Roman" w:hAnsi="Times New Roman" w:cs="Times New Roman"/>
          <w:sz w:val="28"/>
          <w:szCs w:val="28"/>
        </w:rPr>
        <w:t>as a result of</w:t>
      </w:r>
      <w:proofErr w:type="gramEnd"/>
      <w:r w:rsidR="004A496D" w:rsidRPr="00F52D8E">
        <w:rPr>
          <w:rFonts w:ascii="Times New Roman" w:hAnsi="Times New Roman" w:cs="Times New Roman"/>
          <w:sz w:val="28"/>
          <w:szCs w:val="28"/>
        </w:rPr>
        <w:t xml:space="preserve"> the loss of income and that </w:t>
      </w:r>
      <w:r w:rsidR="0031754D" w:rsidRPr="00F52D8E">
        <w:rPr>
          <w:rFonts w:ascii="Times New Roman" w:hAnsi="Times New Roman" w:cs="Times New Roman"/>
          <w:sz w:val="28"/>
          <w:szCs w:val="28"/>
        </w:rPr>
        <w:t xml:space="preserve">struggled to retain staff since it could not afford to pay increases.  It was submitted that </w:t>
      </w:r>
      <w:proofErr w:type="spellStart"/>
      <w:r w:rsidR="0031754D" w:rsidRPr="00F52D8E">
        <w:rPr>
          <w:rFonts w:ascii="Times New Roman" w:hAnsi="Times New Roman" w:cs="Times New Roman"/>
          <w:sz w:val="28"/>
          <w:szCs w:val="28"/>
        </w:rPr>
        <w:t>Multisure</w:t>
      </w:r>
      <w:proofErr w:type="spellEnd"/>
      <w:r w:rsidR="0031754D" w:rsidRPr="00F52D8E">
        <w:rPr>
          <w:rFonts w:ascii="Times New Roman" w:hAnsi="Times New Roman" w:cs="Times New Roman"/>
          <w:sz w:val="28"/>
          <w:szCs w:val="28"/>
        </w:rPr>
        <w:t xml:space="preserve"> suffered reputational harm </w:t>
      </w:r>
      <w:r w:rsidR="00BF25EB" w:rsidRPr="00F52D8E">
        <w:rPr>
          <w:rFonts w:ascii="Times New Roman" w:hAnsi="Times New Roman" w:cs="Times New Roman"/>
          <w:sz w:val="28"/>
          <w:szCs w:val="28"/>
        </w:rPr>
        <w:t>since KGA failed to pay claims out speedily</w:t>
      </w:r>
      <w:r w:rsidR="0005455E" w:rsidRPr="00F52D8E">
        <w:rPr>
          <w:rFonts w:ascii="Times New Roman" w:hAnsi="Times New Roman" w:cs="Times New Roman"/>
          <w:sz w:val="28"/>
          <w:szCs w:val="28"/>
        </w:rPr>
        <w:t xml:space="preserve"> or at all, and that it had to step in to make payments to its clients.</w:t>
      </w:r>
      <w:r w:rsidR="00841DB5" w:rsidRPr="00F52D8E">
        <w:rPr>
          <w:rFonts w:ascii="Times New Roman" w:hAnsi="Times New Roman" w:cs="Times New Roman"/>
          <w:sz w:val="28"/>
          <w:szCs w:val="28"/>
        </w:rPr>
        <w:t xml:space="preserve"> </w:t>
      </w:r>
      <w:r w:rsidR="009B4336" w:rsidRPr="00F52D8E">
        <w:rPr>
          <w:rFonts w:ascii="Times New Roman" w:hAnsi="Times New Roman" w:cs="Times New Roman"/>
          <w:sz w:val="28"/>
          <w:szCs w:val="28"/>
        </w:rPr>
        <w:t xml:space="preserve"> </w:t>
      </w:r>
      <w:proofErr w:type="spellStart"/>
      <w:r w:rsidR="009B4336" w:rsidRPr="00F52D8E">
        <w:rPr>
          <w:rFonts w:ascii="Times New Roman" w:hAnsi="Times New Roman" w:cs="Times New Roman"/>
          <w:sz w:val="28"/>
          <w:szCs w:val="28"/>
        </w:rPr>
        <w:t>Multisure</w:t>
      </w:r>
      <w:proofErr w:type="spellEnd"/>
      <w:r w:rsidR="009B4336" w:rsidRPr="00F52D8E">
        <w:rPr>
          <w:rFonts w:ascii="Times New Roman" w:hAnsi="Times New Roman" w:cs="Times New Roman"/>
          <w:sz w:val="28"/>
          <w:szCs w:val="28"/>
        </w:rPr>
        <w:t xml:space="preserve">, it was submitted, stood to suffer significant harm in comparison to the financial loss which KGA would suffer </w:t>
      </w:r>
      <w:proofErr w:type="gramStart"/>
      <w:r w:rsidR="00215B7D" w:rsidRPr="00F52D8E">
        <w:rPr>
          <w:rFonts w:ascii="Times New Roman" w:hAnsi="Times New Roman" w:cs="Times New Roman"/>
          <w:sz w:val="28"/>
          <w:szCs w:val="28"/>
        </w:rPr>
        <w:t>as a result of</w:t>
      </w:r>
      <w:proofErr w:type="gramEnd"/>
      <w:r w:rsidR="00215B7D" w:rsidRPr="00F52D8E">
        <w:rPr>
          <w:rFonts w:ascii="Times New Roman" w:hAnsi="Times New Roman" w:cs="Times New Roman"/>
          <w:sz w:val="28"/>
          <w:szCs w:val="28"/>
        </w:rPr>
        <w:t xml:space="preserve"> the execution of the order.</w:t>
      </w:r>
    </w:p>
    <w:p w14:paraId="77308F41" w14:textId="77777777" w:rsidR="00F53D34" w:rsidRDefault="00F53D34" w:rsidP="00F53D34">
      <w:pPr>
        <w:pStyle w:val="ListParagraph"/>
        <w:rPr>
          <w:rFonts w:ascii="Times New Roman" w:hAnsi="Times New Roman" w:cs="Times New Roman"/>
          <w:sz w:val="28"/>
          <w:szCs w:val="28"/>
        </w:rPr>
      </w:pPr>
    </w:p>
    <w:p w14:paraId="1CF49625" w14:textId="77777777" w:rsidR="00F53D34" w:rsidRDefault="00F53D34" w:rsidP="00F53D34">
      <w:pPr>
        <w:ind w:left="0"/>
        <w:jc w:val="both"/>
        <w:rPr>
          <w:rFonts w:ascii="Times New Roman" w:hAnsi="Times New Roman" w:cs="Times New Roman"/>
          <w:b/>
          <w:bCs/>
          <w:sz w:val="28"/>
          <w:szCs w:val="28"/>
        </w:rPr>
      </w:pPr>
      <w:r>
        <w:rPr>
          <w:rFonts w:ascii="Times New Roman" w:hAnsi="Times New Roman" w:cs="Times New Roman"/>
          <w:b/>
          <w:bCs/>
          <w:sz w:val="28"/>
          <w:szCs w:val="28"/>
        </w:rPr>
        <w:t>The legal framework</w:t>
      </w:r>
    </w:p>
    <w:p w14:paraId="6E30C1B6" w14:textId="7C93E3B0" w:rsidR="00F53D34" w:rsidRPr="00F52D8E" w:rsidRDefault="00F52D8E" w:rsidP="00F52D8E">
      <w:pPr>
        <w:ind w:left="0"/>
        <w:jc w:val="both"/>
        <w:rPr>
          <w:rFonts w:ascii="Times New Roman" w:hAnsi="Times New Roman" w:cs="Times New Roman"/>
          <w:sz w:val="28"/>
          <w:szCs w:val="28"/>
        </w:rPr>
      </w:pPr>
      <w:r w:rsidRPr="00F53D34">
        <w:rPr>
          <w:rFonts w:ascii="Times New Roman" w:hAnsi="Times New Roman" w:cs="Times New Roman"/>
          <w:sz w:val="28"/>
          <w:szCs w:val="28"/>
        </w:rPr>
        <w:t>[27]</w:t>
      </w:r>
      <w:r w:rsidRPr="00F53D34">
        <w:rPr>
          <w:rFonts w:ascii="Times New Roman" w:hAnsi="Times New Roman" w:cs="Times New Roman"/>
          <w:sz w:val="28"/>
          <w:szCs w:val="28"/>
        </w:rPr>
        <w:tab/>
      </w:r>
      <w:r w:rsidR="00F53D34" w:rsidRPr="00F52D8E">
        <w:rPr>
          <w:rFonts w:ascii="Times New Roman" w:hAnsi="Times New Roman" w:cs="Times New Roman"/>
          <w:sz w:val="28"/>
          <w:szCs w:val="28"/>
        </w:rPr>
        <w:t>Section 18 of the</w:t>
      </w:r>
      <w:r w:rsidR="00213D72" w:rsidRPr="00F52D8E">
        <w:rPr>
          <w:rFonts w:ascii="Times New Roman" w:hAnsi="Times New Roman" w:cs="Times New Roman"/>
          <w:sz w:val="28"/>
          <w:szCs w:val="28"/>
        </w:rPr>
        <w:t xml:space="preserve"> Superior Courts</w:t>
      </w:r>
      <w:r w:rsidR="00F53D34" w:rsidRPr="00F52D8E">
        <w:rPr>
          <w:rFonts w:ascii="Times New Roman" w:hAnsi="Times New Roman" w:cs="Times New Roman"/>
          <w:sz w:val="28"/>
          <w:szCs w:val="28"/>
        </w:rPr>
        <w:t xml:space="preserve"> Act regulates the legal position regarding the impact of a pending appeal on the operation and execution of the court order subject to the appeal.  The section, in the relevant parts, provides as follows:</w:t>
      </w:r>
    </w:p>
    <w:p w14:paraId="5F844CC4" w14:textId="77777777" w:rsidR="00F53D34" w:rsidRDefault="00F53D34" w:rsidP="00F53D34">
      <w:pPr>
        <w:jc w:val="both"/>
        <w:rPr>
          <w:rFonts w:ascii="Times New Roman" w:hAnsi="Times New Roman" w:cs="Times New Roman"/>
          <w:sz w:val="28"/>
          <w:szCs w:val="28"/>
        </w:rPr>
      </w:pPr>
    </w:p>
    <w:p w14:paraId="7181D989" w14:textId="77777777" w:rsidR="00F53D34" w:rsidRPr="008532DE" w:rsidRDefault="00F53D34" w:rsidP="00F53D34">
      <w:pPr>
        <w:spacing w:line="240" w:lineRule="auto"/>
        <w:ind w:left="0"/>
        <w:jc w:val="both"/>
        <w:rPr>
          <w:rFonts w:ascii="Times New Roman" w:hAnsi="Times New Roman" w:cs="Times New Roman"/>
          <w:b/>
          <w:bCs/>
          <w:sz w:val="24"/>
          <w:szCs w:val="24"/>
        </w:rPr>
      </w:pPr>
      <w:r>
        <w:rPr>
          <w:rFonts w:ascii="Times New Roman" w:hAnsi="Times New Roman" w:cs="Times New Roman"/>
          <w:sz w:val="28"/>
          <w:szCs w:val="28"/>
        </w:rPr>
        <w:tab/>
      </w:r>
      <w:r w:rsidRPr="008532DE">
        <w:rPr>
          <w:rFonts w:ascii="Times New Roman" w:hAnsi="Times New Roman" w:cs="Times New Roman"/>
          <w:sz w:val="24"/>
          <w:szCs w:val="24"/>
        </w:rPr>
        <w:t>‘</w:t>
      </w:r>
      <w:r w:rsidRPr="008532DE">
        <w:rPr>
          <w:rFonts w:ascii="Times New Roman" w:hAnsi="Times New Roman" w:cs="Times New Roman"/>
          <w:b/>
          <w:bCs/>
          <w:sz w:val="24"/>
          <w:szCs w:val="24"/>
        </w:rPr>
        <w:t>18. Suspension of decision pending appeal</w:t>
      </w:r>
    </w:p>
    <w:p w14:paraId="1D8350E9" w14:textId="254E1E38" w:rsidR="00F53D34" w:rsidRPr="00F52D8E" w:rsidRDefault="00F52D8E" w:rsidP="00F52D8E">
      <w:pPr>
        <w:spacing w:line="240" w:lineRule="auto"/>
        <w:ind w:left="1080" w:hanging="360"/>
        <w:jc w:val="both"/>
        <w:rPr>
          <w:rFonts w:ascii="Times New Roman" w:hAnsi="Times New Roman" w:cs="Times New Roman"/>
          <w:sz w:val="24"/>
          <w:szCs w:val="24"/>
        </w:rPr>
      </w:pPr>
      <w:r w:rsidRPr="008532DE">
        <w:rPr>
          <w:rFonts w:ascii="Times New Roman" w:hAnsi="Times New Roman" w:cs="Times New Roman"/>
          <w:sz w:val="24"/>
          <w:szCs w:val="24"/>
        </w:rPr>
        <w:t>(1)</w:t>
      </w:r>
      <w:r w:rsidRPr="008532DE">
        <w:rPr>
          <w:rFonts w:ascii="Times New Roman" w:hAnsi="Times New Roman" w:cs="Times New Roman"/>
          <w:sz w:val="24"/>
          <w:szCs w:val="24"/>
        </w:rPr>
        <w:tab/>
      </w:r>
      <w:r w:rsidR="00F53D34" w:rsidRPr="00F52D8E">
        <w:rPr>
          <w:rFonts w:ascii="Times New Roman" w:hAnsi="Times New Roman" w:cs="Times New Roman"/>
          <w:sz w:val="24"/>
          <w:szCs w:val="24"/>
        </w:rPr>
        <w:t>Subjection to subsections (2) and (3), and unless the court under exceptional circumstances orders otherwise, the operation and execution of a decision which is the subject of an application for leave to appeal or of an appeal, is suspended pending the decision of the application or appeal.</w:t>
      </w:r>
    </w:p>
    <w:p w14:paraId="51C3C319" w14:textId="23A49308" w:rsidR="00F53D34" w:rsidRPr="00F52D8E" w:rsidRDefault="00F52D8E" w:rsidP="00F52D8E">
      <w:pPr>
        <w:spacing w:line="240" w:lineRule="auto"/>
        <w:ind w:left="1080" w:hanging="360"/>
        <w:jc w:val="both"/>
        <w:rPr>
          <w:rFonts w:ascii="Times New Roman" w:hAnsi="Times New Roman" w:cs="Times New Roman"/>
          <w:sz w:val="24"/>
          <w:szCs w:val="24"/>
        </w:rPr>
      </w:pPr>
      <w:r w:rsidRPr="008532DE">
        <w:rPr>
          <w:rFonts w:ascii="Times New Roman" w:hAnsi="Times New Roman" w:cs="Times New Roman"/>
          <w:sz w:val="24"/>
          <w:szCs w:val="24"/>
        </w:rPr>
        <w:lastRenderedPageBreak/>
        <w:t>(2)</w:t>
      </w:r>
      <w:r w:rsidRPr="008532DE">
        <w:rPr>
          <w:rFonts w:ascii="Times New Roman" w:hAnsi="Times New Roman" w:cs="Times New Roman"/>
          <w:sz w:val="24"/>
          <w:szCs w:val="24"/>
        </w:rPr>
        <w:tab/>
      </w:r>
      <w:r w:rsidR="00F53D34" w:rsidRPr="00F52D8E">
        <w:rPr>
          <w:rFonts w:ascii="Times New Roman" w:hAnsi="Times New Roman" w:cs="Times New Roman"/>
          <w:sz w:val="24"/>
          <w:szCs w:val="24"/>
        </w:rPr>
        <w:t>…</w:t>
      </w:r>
    </w:p>
    <w:p w14:paraId="5E2088B9" w14:textId="6DEAF516" w:rsidR="00F53D34" w:rsidRPr="00F52D8E" w:rsidRDefault="00F52D8E" w:rsidP="00F52D8E">
      <w:pPr>
        <w:spacing w:line="240" w:lineRule="auto"/>
        <w:ind w:left="1080" w:hanging="360"/>
        <w:jc w:val="both"/>
        <w:rPr>
          <w:rFonts w:ascii="Times New Roman" w:hAnsi="Times New Roman" w:cs="Times New Roman"/>
          <w:sz w:val="24"/>
          <w:szCs w:val="24"/>
        </w:rPr>
      </w:pPr>
      <w:r w:rsidRPr="008532DE">
        <w:rPr>
          <w:rFonts w:ascii="Times New Roman" w:hAnsi="Times New Roman" w:cs="Times New Roman"/>
          <w:sz w:val="24"/>
          <w:szCs w:val="24"/>
        </w:rPr>
        <w:t>(3)</w:t>
      </w:r>
      <w:r w:rsidRPr="008532DE">
        <w:rPr>
          <w:rFonts w:ascii="Times New Roman" w:hAnsi="Times New Roman" w:cs="Times New Roman"/>
          <w:sz w:val="24"/>
          <w:szCs w:val="24"/>
        </w:rPr>
        <w:tab/>
      </w:r>
      <w:r w:rsidR="00F53D34" w:rsidRPr="00F52D8E">
        <w:rPr>
          <w:rFonts w:ascii="Times New Roman" w:hAnsi="Times New Roman" w:cs="Times New Roman"/>
          <w:sz w:val="24"/>
          <w:szCs w:val="24"/>
        </w:rPr>
        <w:t>A court may only order otherwise as contemplated in subsection (1) or (2), if the party who applied to the court to order otherwise, in addition proves on a balance of probabilities that he or she will suffer irreparable harm if the court does not so order and that the other party will not suffer irreparable harm if the court so others.</w:t>
      </w:r>
    </w:p>
    <w:p w14:paraId="2129F79A" w14:textId="77777777" w:rsidR="00F53D34" w:rsidRPr="005A79D5" w:rsidRDefault="00F53D34" w:rsidP="00F53D34">
      <w:pPr>
        <w:spacing w:line="240" w:lineRule="auto"/>
        <w:ind w:left="0" w:firstLine="720"/>
        <w:rPr>
          <w:rFonts w:ascii="Times New Roman" w:eastAsia="Times New Roman" w:hAnsi="Times New Roman" w:cs="Times New Roman"/>
          <w:sz w:val="24"/>
          <w:szCs w:val="24"/>
          <w:lang w:eastAsia="en-GB"/>
        </w:rPr>
      </w:pPr>
      <w:r w:rsidRPr="005A79D5">
        <w:rPr>
          <w:rFonts w:ascii="Times New Roman" w:eastAsia="Times New Roman" w:hAnsi="Times New Roman" w:cs="Times New Roman"/>
          <w:sz w:val="24"/>
          <w:szCs w:val="24"/>
          <w:lang w:eastAsia="en-GB"/>
        </w:rPr>
        <w:t>(4)</w:t>
      </w:r>
      <w:r>
        <w:rPr>
          <w:rFonts w:ascii="Times New Roman" w:eastAsia="Times New Roman" w:hAnsi="Times New Roman" w:cs="Times New Roman"/>
          <w:sz w:val="24"/>
          <w:szCs w:val="24"/>
          <w:lang w:eastAsia="en-GB"/>
        </w:rPr>
        <w:t xml:space="preserve"> </w:t>
      </w:r>
      <w:r w:rsidRPr="005A79D5">
        <w:rPr>
          <w:rFonts w:ascii="Times New Roman" w:eastAsia="Times New Roman" w:hAnsi="Times New Roman" w:cs="Times New Roman"/>
          <w:sz w:val="24"/>
          <w:szCs w:val="24"/>
          <w:lang w:eastAsia="en-GB"/>
        </w:rPr>
        <w:t>If a court orders otherwise, as contemplated in subsection (1)-</w:t>
      </w:r>
    </w:p>
    <w:p w14:paraId="620C92FA" w14:textId="77777777" w:rsidR="00F53D34" w:rsidRPr="005A79D5" w:rsidRDefault="00F53D34" w:rsidP="00F53D34">
      <w:pPr>
        <w:spacing w:line="240" w:lineRule="auto"/>
        <w:ind w:left="981" w:firstLine="459"/>
        <w:rPr>
          <w:rFonts w:ascii="Times New Roman" w:eastAsia="Times New Roman" w:hAnsi="Times New Roman" w:cs="Times New Roman"/>
          <w:sz w:val="24"/>
          <w:szCs w:val="24"/>
          <w:lang w:eastAsia="en-GB"/>
        </w:rPr>
      </w:pPr>
      <w:r w:rsidRPr="005A79D5">
        <w:rPr>
          <w:rFonts w:ascii="Times New Roman" w:eastAsia="Times New Roman" w:hAnsi="Times New Roman" w:cs="Times New Roman"/>
          <w:sz w:val="24"/>
          <w:szCs w:val="24"/>
          <w:lang w:eastAsia="en-GB"/>
        </w:rPr>
        <w:t>(</w:t>
      </w:r>
      <w:proofErr w:type="spellStart"/>
      <w:r w:rsidRPr="005A79D5">
        <w:rPr>
          <w:rFonts w:ascii="Times New Roman" w:eastAsia="Times New Roman" w:hAnsi="Times New Roman" w:cs="Times New Roman"/>
          <w:sz w:val="24"/>
          <w:szCs w:val="24"/>
          <w:lang w:eastAsia="en-GB"/>
        </w:rPr>
        <w:t>i</w:t>
      </w:r>
      <w:proofErr w:type="spellEnd"/>
      <w:r w:rsidRPr="005A79D5">
        <w:rPr>
          <w:rFonts w:ascii="Times New Roman" w:eastAsia="Times New Roman" w:hAnsi="Times New Roman" w:cs="Times New Roman"/>
          <w:sz w:val="24"/>
          <w:szCs w:val="24"/>
          <w:lang w:eastAsia="en-GB"/>
        </w:rPr>
        <w:t xml:space="preserve">) the court must immediately record its reasons for doing </w:t>
      </w:r>
      <w:proofErr w:type="gramStart"/>
      <w:r w:rsidRPr="005A79D5">
        <w:rPr>
          <w:rFonts w:ascii="Times New Roman" w:eastAsia="Times New Roman" w:hAnsi="Times New Roman" w:cs="Times New Roman"/>
          <w:sz w:val="24"/>
          <w:szCs w:val="24"/>
          <w:lang w:eastAsia="en-GB"/>
        </w:rPr>
        <w:t>so;</w:t>
      </w:r>
      <w:proofErr w:type="gramEnd"/>
    </w:p>
    <w:p w14:paraId="176F7E54" w14:textId="77777777" w:rsidR="00F53D34" w:rsidRPr="00CA58A1" w:rsidRDefault="00213D72" w:rsidP="00F53D34">
      <w:pPr>
        <w:spacing w:line="240" w:lineRule="auto"/>
        <w:ind w:left="1440"/>
        <w:rPr>
          <w:rFonts w:ascii="Times New Roman" w:eastAsia="Times New Roman" w:hAnsi="Times New Roman" w:cs="Times New Roman"/>
          <w:sz w:val="24"/>
          <w:szCs w:val="24"/>
          <w:lang w:eastAsia="en-GB"/>
        </w:rPr>
      </w:pPr>
      <w:r w:rsidRPr="00CA58A1">
        <w:rPr>
          <w:rFonts w:ascii="Times New Roman" w:eastAsia="Times New Roman" w:hAnsi="Times New Roman" w:cs="Times New Roman"/>
          <w:sz w:val="24"/>
          <w:szCs w:val="24"/>
          <w:lang w:eastAsia="en-GB"/>
        </w:rPr>
        <w:t xml:space="preserve">(ii) the aggrieved party has an automatic right of appeal to the next highest </w:t>
      </w:r>
      <w:proofErr w:type="gramStart"/>
      <w:r w:rsidRPr="00CA58A1">
        <w:rPr>
          <w:rFonts w:ascii="Times New Roman" w:eastAsia="Times New Roman" w:hAnsi="Times New Roman" w:cs="Times New Roman"/>
          <w:sz w:val="24"/>
          <w:szCs w:val="24"/>
          <w:lang w:eastAsia="en-GB"/>
        </w:rPr>
        <w:t>court;</w:t>
      </w:r>
      <w:proofErr w:type="gramEnd"/>
    </w:p>
    <w:p w14:paraId="2B4E1982" w14:textId="77777777" w:rsidR="00F53D34" w:rsidRPr="005A79D5" w:rsidRDefault="00F53D34" w:rsidP="00F53D34">
      <w:pPr>
        <w:spacing w:line="240" w:lineRule="auto"/>
        <w:ind w:left="1440"/>
        <w:rPr>
          <w:rFonts w:ascii="Times New Roman" w:eastAsia="Times New Roman" w:hAnsi="Times New Roman" w:cs="Times New Roman"/>
          <w:sz w:val="24"/>
          <w:szCs w:val="24"/>
          <w:lang w:eastAsia="en-GB"/>
        </w:rPr>
      </w:pPr>
      <w:r w:rsidRPr="005A79D5">
        <w:rPr>
          <w:rFonts w:ascii="Times New Roman" w:eastAsia="Times New Roman" w:hAnsi="Times New Roman" w:cs="Times New Roman"/>
          <w:sz w:val="24"/>
          <w:szCs w:val="24"/>
          <w:lang w:eastAsia="en-GB"/>
        </w:rPr>
        <w:t>(iii) the court hearing such an appeal must deal with it as a matter of extreme urgency; and</w:t>
      </w:r>
    </w:p>
    <w:p w14:paraId="6E356485" w14:textId="77777777" w:rsidR="00F53D34" w:rsidRPr="008532DE" w:rsidRDefault="00F53D34" w:rsidP="00F53D34">
      <w:pPr>
        <w:pStyle w:val="ListParagraph"/>
        <w:spacing w:line="240" w:lineRule="auto"/>
        <w:ind w:left="1440"/>
        <w:jc w:val="both"/>
        <w:rPr>
          <w:rFonts w:ascii="Times New Roman" w:hAnsi="Times New Roman" w:cs="Times New Roman"/>
          <w:sz w:val="24"/>
          <w:szCs w:val="24"/>
        </w:rPr>
      </w:pPr>
      <w:r w:rsidRPr="005A79D5">
        <w:rPr>
          <w:rFonts w:ascii="Times New Roman" w:eastAsia="Times New Roman" w:hAnsi="Times New Roman" w:cs="Times New Roman"/>
          <w:sz w:val="24"/>
          <w:szCs w:val="24"/>
          <w:lang w:eastAsia="en-GB"/>
        </w:rPr>
        <w:t>(iv)</w:t>
      </w:r>
      <w:r>
        <w:rPr>
          <w:rFonts w:ascii="Times New Roman" w:eastAsia="Times New Roman" w:hAnsi="Times New Roman" w:cs="Times New Roman"/>
          <w:sz w:val="24"/>
          <w:szCs w:val="24"/>
          <w:lang w:eastAsia="en-GB"/>
        </w:rPr>
        <w:t xml:space="preserve"> </w:t>
      </w:r>
      <w:r w:rsidRPr="005A79D5">
        <w:rPr>
          <w:rFonts w:ascii="Times New Roman" w:eastAsia="Times New Roman" w:hAnsi="Times New Roman" w:cs="Times New Roman"/>
          <w:sz w:val="24"/>
          <w:szCs w:val="24"/>
          <w:lang w:eastAsia="en-GB"/>
        </w:rPr>
        <w:t>such order will be automatically suspended, pending the outcome of such appeal.</w:t>
      </w:r>
    </w:p>
    <w:p w14:paraId="115E296C" w14:textId="77777777" w:rsidR="00F53D34" w:rsidRPr="00434A14" w:rsidRDefault="00F53D34" w:rsidP="00F53D34">
      <w:pPr>
        <w:tabs>
          <w:tab w:val="left" w:pos="1843"/>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 For the purposes of subsections (1) and (2), a decision becomes the subject of an application for leave to appeal or of an </w:t>
      </w:r>
      <w:proofErr w:type="gramStart"/>
      <w:r>
        <w:rPr>
          <w:rFonts w:ascii="Times New Roman" w:hAnsi="Times New Roman" w:cs="Times New Roman"/>
          <w:sz w:val="24"/>
          <w:szCs w:val="24"/>
        </w:rPr>
        <w:t>appeal, as soon as</w:t>
      </w:r>
      <w:proofErr w:type="gramEnd"/>
      <w:r>
        <w:rPr>
          <w:rFonts w:ascii="Times New Roman" w:hAnsi="Times New Roman" w:cs="Times New Roman"/>
          <w:sz w:val="24"/>
          <w:szCs w:val="24"/>
        </w:rPr>
        <w:t xml:space="preserve"> an application for leave to appeal or a notice of appeal is lodged with the registrar in terms of the rules.’</w:t>
      </w:r>
    </w:p>
    <w:p w14:paraId="6467C54F" w14:textId="77777777" w:rsidR="00F53D34" w:rsidRPr="00F53D34" w:rsidRDefault="00F53D34" w:rsidP="00F53D34">
      <w:pPr>
        <w:pStyle w:val="ListParagraph"/>
        <w:ind w:left="0"/>
        <w:jc w:val="both"/>
        <w:rPr>
          <w:rFonts w:ascii="Times New Roman" w:hAnsi="Times New Roman" w:cs="Times New Roman"/>
          <w:sz w:val="28"/>
          <w:szCs w:val="28"/>
        </w:rPr>
      </w:pPr>
    </w:p>
    <w:p w14:paraId="7C0966ED" w14:textId="27A109A1" w:rsidR="000258ED" w:rsidRPr="00F52D8E" w:rsidRDefault="00F52D8E" w:rsidP="00F52D8E">
      <w:pPr>
        <w:ind w:left="0"/>
        <w:jc w:val="both"/>
        <w:rPr>
          <w:rFonts w:ascii="Times New Roman" w:hAnsi="Times New Roman" w:cs="Times New Roman"/>
          <w:sz w:val="28"/>
          <w:szCs w:val="28"/>
        </w:rPr>
      </w:pPr>
      <w:r w:rsidRPr="00B2245A">
        <w:rPr>
          <w:rFonts w:ascii="Times New Roman" w:hAnsi="Times New Roman" w:cs="Times New Roman"/>
          <w:sz w:val="28"/>
          <w:szCs w:val="28"/>
        </w:rPr>
        <w:t>[28]</w:t>
      </w:r>
      <w:r w:rsidRPr="00B2245A">
        <w:rPr>
          <w:rFonts w:ascii="Times New Roman" w:hAnsi="Times New Roman" w:cs="Times New Roman"/>
          <w:sz w:val="28"/>
          <w:szCs w:val="28"/>
        </w:rPr>
        <w:tab/>
      </w:r>
      <w:r w:rsidR="00B2245A" w:rsidRPr="00F52D8E">
        <w:rPr>
          <w:rFonts w:ascii="Times New Roman" w:hAnsi="Times New Roman" w:cs="Times New Roman"/>
          <w:sz w:val="28"/>
          <w:szCs w:val="28"/>
        </w:rPr>
        <w:t>T</w:t>
      </w:r>
      <w:r w:rsidR="00692D30" w:rsidRPr="00F52D8E">
        <w:rPr>
          <w:rFonts w:ascii="Times New Roman" w:hAnsi="Times New Roman" w:cs="Times New Roman"/>
          <w:sz w:val="28"/>
          <w:szCs w:val="28"/>
        </w:rPr>
        <w:t xml:space="preserve">he requirements </w:t>
      </w:r>
      <w:r w:rsidR="002C18FF" w:rsidRPr="00F52D8E">
        <w:rPr>
          <w:rFonts w:ascii="Times New Roman" w:hAnsi="Times New Roman" w:cs="Times New Roman"/>
          <w:sz w:val="28"/>
          <w:szCs w:val="28"/>
        </w:rPr>
        <w:t xml:space="preserve">for </w:t>
      </w:r>
      <w:r w:rsidR="006961EC" w:rsidRPr="00F52D8E">
        <w:rPr>
          <w:rFonts w:ascii="Times New Roman" w:hAnsi="Times New Roman" w:cs="Times New Roman"/>
          <w:sz w:val="28"/>
          <w:szCs w:val="28"/>
        </w:rPr>
        <w:t xml:space="preserve">this remedy which </w:t>
      </w:r>
      <w:r w:rsidR="00AF1EEB" w:rsidRPr="00F52D8E">
        <w:rPr>
          <w:rFonts w:ascii="Times New Roman" w:hAnsi="Times New Roman" w:cs="Times New Roman"/>
          <w:sz w:val="28"/>
          <w:szCs w:val="28"/>
        </w:rPr>
        <w:t xml:space="preserve">allows for the execution of the order pending an appeal, </w:t>
      </w:r>
      <w:r w:rsidR="002C18FF" w:rsidRPr="00F52D8E">
        <w:rPr>
          <w:rFonts w:ascii="Times New Roman" w:hAnsi="Times New Roman" w:cs="Times New Roman"/>
          <w:sz w:val="28"/>
          <w:szCs w:val="28"/>
        </w:rPr>
        <w:t xml:space="preserve">has been </w:t>
      </w:r>
      <w:r w:rsidR="0036093D" w:rsidRPr="00F52D8E">
        <w:rPr>
          <w:rFonts w:ascii="Times New Roman" w:hAnsi="Times New Roman" w:cs="Times New Roman"/>
          <w:sz w:val="28"/>
          <w:szCs w:val="28"/>
        </w:rPr>
        <w:t xml:space="preserve">pertinently </w:t>
      </w:r>
      <w:r w:rsidR="00313BF9" w:rsidRPr="00F52D8E">
        <w:rPr>
          <w:rFonts w:ascii="Times New Roman" w:hAnsi="Times New Roman" w:cs="Times New Roman"/>
          <w:sz w:val="28"/>
          <w:szCs w:val="28"/>
        </w:rPr>
        <w:t>considered</w:t>
      </w:r>
      <w:r w:rsidR="002C18FF" w:rsidRPr="00F52D8E">
        <w:rPr>
          <w:rFonts w:ascii="Times New Roman" w:hAnsi="Times New Roman" w:cs="Times New Roman"/>
          <w:sz w:val="28"/>
          <w:szCs w:val="28"/>
        </w:rPr>
        <w:t xml:space="preserve"> by the Supreme Court of Appeal </w:t>
      </w:r>
      <w:r w:rsidR="00AF1EEB" w:rsidRPr="00F52D8E">
        <w:rPr>
          <w:rFonts w:ascii="Times New Roman" w:hAnsi="Times New Roman" w:cs="Times New Roman"/>
          <w:sz w:val="28"/>
          <w:szCs w:val="28"/>
        </w:rPr>
        <w:t xml:space="preserve">on four occasions.  </w:t>
      </w:r>
      <w:r w:rsidR="00351263" w:rsidRPr="00F52D8E">
        <w:rPr>
          <w:rFonts w:ascii="Times New Roman" w:hAnsi="Times New Roman" w:cs="Times New Roman"/>
          <w:sz w:val="28"/>
          <w:szCs w:val="28"/>
        </w:rPr>
        <w:t xml:space="preserve">The judgments, in chronological order of delivery, </w:t>
      </w:r>
      <w:r w:rsidR="00540E9E" w:rsidRPr="00F52D8E">
        <w:rPr>
          <w:rFonts w:ascii="Times New Roman" w:hAnsi="Times New Roman" w:cs="Times New Roman"/>
          <w:sz w:val="28"/>
          <w:szCs w:val="28"/>
        </w:rPr>
        <w:t xml:space="preserve">illuminating </w:t>
      </w:r>
      <w:r w:rsidR="00580A9B" w:rsidRPr="00F52D8E">
        <w:rPr>
          <w:rFonts w:ascii="Times New Roman" w:hAnsi="Times New Roman" w:cs="Times New Roman"/>
          <w:sz w:val="28"/>
          <w:szCs w:val="28"/>
        </w:rPr>
        <w:t xml:space="preserve">the requirements set by section 18(1) and (3) are </w:t>
      </w:r>
      <w:r w:rsidR="00FB2E75" w:rsidRPr="00F52D8E">
        <w:rPr>
          <w:rFonts w:ascii="Times New Roman" w:hAnsi="Times New Roman" w:cs="Times New Roman"/>
          <w:i/>
          <w:iCs/>
          <w:sz w:val="28"/>
          <w:szCs w:val="28"/>
        </w:rPr>
        <w:t xml:space="preserve">University of the Free State v </w:t>
      </w:r>
      <w:proofErr w:type="spellStart"/>
      <w:r w:rsidR="00FB2E75" w:rsidRPr="00F52D8E">
        <w:rPr>
          <w:rFonts w:ascii="Times New Roman" w:hAnsi="Times New Roman" w:cs="Times New Roman"/>
          <w:i/>
          <w:iCs/>
          <w:sz w:val="28"/>
          <w:szCs w:val="28"/>
        </w:rPr>
        <w:t>Afriforum</w:t>
      </w:r>
      <w:proofErr w:type="spellEnd"/>
      <w:r w:rsidR="001E37D8" w:rsidRPr="00F52D8E">
        <w:rPr>
          <w:rFonts w:ascii="Times New Roman" w:hAnsi="Times New Roman" w:cs="Times New Roman"/>
          <w:i/>
          <w:iCs/>
          <w:sz w:val="28"/>
          <w:szCs w:val="28"/>
        </w:rPr>
        <w:t>,</w:t>
      </w:r>
      <w:r w:rsidR="001E37D8" w:rsidRPr="00850C6A">
        <w:rPr>
          <w:rStyle w:val="FootnoteReference"/>
          <w:rFonts w:ascii="Times New Roman" w:hAnsi="Times New Roman" w:cs="Times New Roman"/>
          <w:sz w:val="28"/>
          <w:szCs w:val="28"/>
        </w:rPr>
        <w:footnoteReference w:id="2"/>
      </w:r>
      <w:r w:rsidR="00FB2E75" w:rsidRPr="00F52D8E">
        <w:rPr>
          <w:rFonts w:ascii="Times New Roman" w:hAnsi="Times New Roman" w:cs="Times New Roman"/>
          <w:i/>
          <w:iCs/>
          <w:sz w:val="28"/>
          <w:szCs w:val="28"/>
        </w:rPr>
        <w:t xml:space="preserve"> </w:t>
      </w:r>
      <w:r w:rsidR="00351263" w:rsidRPr="00F52D8E">
        <w:rPr>
          <w:rFonts w:ascii="Times New Roman" w:hAnsi="Times New Roman" w:cs="Times New Roman"/>
          <w:sz w:val="28"/>
          <w:szCs w:val="28"/>
        </w:rPr>
        <w:t xml:space="preserve"> </w:t>
      </w:r>
      <w:proofErr w:type="spellStart"/>
      <w:r w:rsidR="002B17EA" w:rsidRPr="00F52D8E">
        <w:rPr>
          <w:rFonts w:ascii="Times New Roman" w:hAnsi="Times New Roman" w:cs="Times New Roman"/>
          <w:i/>
          <w:iCs/>
          <w:sz w:val="28"/>
          <w:szCs w:val="28"/>
        </w:rPr>
        <w:t>Ntlemeza</w:t>
      </w:r>
      <w:proofErr w:type="spellEnd"/>
      <w:r w:rsidR="002B17EA" w:rsidRPr="00F52D8E">
        <w:rPr>
          <w:rFonts w:ascii="Times New Roman" w:hAnsi="Times New Roman" w:cs="Times New Roman"/>
          <w:i/>
          <w:iCs/>
          <w:sz w:val="28"/>
          <w:szCs w:val="28"/>
        </w:rPr>
        <w:t xml:space="preserve"> </w:t>
      </w:r>
      <w:r w:rsidR="007341C6" w:rsidRPr="00F52D8E">
        <w:rPr>
          <w:rFonts w:ascii="Times New Roman" w:hAnsi="Times New Roman" w:cs="Times New Roman"/>
          <w:i/>
          <w:iCs/>
          <w:sz w:val="28"/>
          <w:szCs w:val="28"/>
        </w:rPr>
        <w:t xml:space="preserve">v Helen </w:t>
      </w:r>
      <w:proofErr w:type="spellStart"/>
      <w:r w:rsidR="007341C6" w:rsidRPr="00F52D8E">
        <w:rPr>
          <w:rFonts w:ascii="Times New Roman" w:hAnsi="Times New Roman" w:cs="Times New Roman"/>
          <w:i/>
          <w:iCs/>
          <w:sz w:val="28"/>
          <w:szCs w:val="28"/>
        </w:rPr>
        <w:t>Suzman</w:t>
      </w:r>
      <w:proofErr w:type="spellEnd"/>
      <w:r w:rsidR="007341C6" w:rsidRPr="00F52D8E">
        <w:rPr>
          <w:rFonts w:ascii="Times New Roman" w:hAnsi="Times New Roman" w:cs="Times New Roman"/>
          <w:i/>
          <w:iCs/>
          <w:sz w:val="28"/>
          <w:szCs w:val="28"/>
        </w:rPr>
        <w:t xml:space="preserve"> </w:t>
      </w:r>
      <w:r w:rsidR="005517A3" w:rsidRPr="00F52D8E">
        <w:rPr>
          <w:rFonts w:ascii="Times New Roman" w:hAnsi="Times New Roman" w:cs="Times New Roman"/>
          <w:i/>
          <w:iCs/>
          <w:sz w:val="28"/>
          <w:szCs w:val="28"/>
        </w:rPr>
        <w:t>Foundation,</w:t>
      </w:r>
      <w:r w:rsidR="005517A3" w:rsidRPr="00850C6A">
        <w:rPr>
          <w:rStyle w:val="FootnoteReference"/>
          <w:rFonts w:ascii="Times New Roman" w:hAnsi="Times New Roman" w:cs="Times New Roman"/>
          <w:sz w:val="28"/>
          <w:szCs w:val="28"/>
        </w:rPr>
        <w:footnoteReference w:id="3"/>
      </w:r>
      <w:r w:rsidR="005517A3" w:rsidRPr="00F52D8E">
        <w:rPr>
          <w:rFonts w:ascii="Times New Roman" w:hAnsi="Times New Roman" w:cs="Times New Roman"/>
          <w:i/>
          <w:iCs/>
          <w:sz w:val="28"/>
          <w:szCs w:val="28"/>
        </w:rPr>
        <w:t xml:space="preserve"> </w:t>
      </w:r>
      <w:r w:rsidR="00850C6A" w:rsidRPr="00F52D8E">
        <w:rPr>
          <w:rFonts w:ascii="Times New Roman" w:hAnsi="Times New Roman" w:cs="Times New Roman"/>
          <w:i/>
          <w:iCs/>
          <w:sz w:val="28"/>
          <w:szCs w:val="28"/>
        </w:rPr>
        <w:t>Premier Gauteng v Democratic Alliance</w:t>
      </w:r>
      <w:r w:rsidR="00850C6A" w:rsidRPr="004A0A14">
        <w:rPr>
          <w:rStyle w:val="FootnoteReference"/>
          <w:rFonts w:ascii="Times New Roman" w:hAnsi="Times New Roman" w:cs="Times New Roman"/>
          <w:sz w:val="28"/>
          <w:szCs w:val="28"/>
        </w:rPr>
        <w:footnoteReference w:id="4"/>
      </w:r>
      <w:r w:rsidR="00863AA5" w:rsidRPr="00F52D8E">
        <w:rPr>
          <w:rFonts w:ascii="Times New Roman" w:hAnsi="Times New Roman" w:cs="Times New Roman"/>
          <w:i/>
          <w:iCs/>
          <w:sz w:val="28"/>
          <w:szCs w:val="28"/>
        </w:rPr>
        <w:t xml:space="preserve"> </w:t>
      </w:r>
      <w:r w:rsidR="00863AA5" w:rsidRPr="00F52D8E">
        <w:rPr>
          <w:rFonts w:ascii="Times New Roman" w:hAnsi="Times New Roman" w:cs="Times New Roman"/>
          <w:sz w:val="28"/>
          <w:szCs w:val="28"/>
        </w:rPr>
        <w:t>and</w:t>
      </w:r>
      <w:r w:rsidR="00863AA5" w:rsidRPr="00F52D8E">
        <w:rPr>
          <w:rFonts w:ascii="Times New Roman" w:hAnsi="Times New Roman" w:cs="Times New Roman"/>
          <w:i/>
          <w:iCs/>
          <w:sz w:val="28"/>
          <w:szCs w:val="28"/>
        </w:rPr>
        <w:t xml:space="preserve"> Knoop NO v Gupta (Execution)</w:t>
      </w:r>
      <w:r w:rsidR="001268D2" w:rsidRPr="00F52D8E">
        <w:rPr>
          <w:rFonts w:ascii="Times New Roman" w:hAnsi="Times New Roman" w:cs="Times New Roman"/>
          <w:i/>
          <w:iCs/>
          <w:sz w:val="28"/>
          <w:szCs w:val="28"/>
        </w:rPr>
        <w:t>.</w:t>
      </w:r>
      <w:r w:rsidR="00863AA5" w:rsidRPr="00850C6A">
        <w:rPr>
          <w:rStyle w:val="FootnoteReference"/>
          <w:rFonts w:ascii="Times New Roman" w:hAnsi="Times New Roman" w:cs="Times New Roman"/>
          <w:sz w:val="28"/>
          <w:szCs w:val="28"/>
        </w:rPr>
        <w:footnoteReference w:id="5"/>
      </w:r>
    </w:p>
    <w:p w14:paraId="0FBE7C46" w14:textId="77777777" w:rsidR="00B2245A" w:rsidRPr="00B2245A" w:rsidRDefault="00B2245A" w:rsidP="00B2245A">
      <w:pPr>
        <w:pStyle w:val="ListParagraph"/>
        <w:ind w:left="0"/>
        <w:jc w:val="both"/>
        <w:rPr>
          <w:rFonts w:ascii="Times New Roman" w:hAnsi="Times New Roman" w:cs="Times New Roman"/>
          <w:sz w:val="28"/>
          <w:szCs w:val="28"/>
        </w:rPr>
      </w:pPr>
    </w:p>
    <w:p w14:paraId="19B24BBE" w14:textId="694CF193" w:rsidR="00072780" w:rsidRPr="00F52D8E" w:rsidRDefault="00F52D8E" w:rsidP="00F52D8E">
      <w:pPr>
        <w:ind w:left="0"/>
        <w:jc w:val="both"/>
        <w:rPr>
          <w:rFonts w:ascii="Times New Roman" w:hAnsi="Times New Roman" w:cs="Times New Roman"/>
          <w:sz w:val="28"/>
          <w:szCs w:val="28"/>
        </w:rPr>
      </w:pPr>
      <w:r>
        <w:rPr>
          <w:rFonts w:ascii="Times New Roman" w:hAnsi="Times New Roman" w:cs="Times New Roman"/>
          <w:sz w:val="28"/>
          <w:szCs w:val="28"/>
        </w:rPr>
        <w:t>[29]</w:t>
      </w:r>
      <w:r>
        <w:rPr>
          <w:rFonts w:ascii="Times New Roman" w:hAnsi="Times New Roman" w:cs="Times New Roman"/>
          <w:sz w:val="28"/>
          <w:szCs w:val="28"/>
        </w:rPr>
        <w:tab/>
      </w:r>
      <w:r w:rsidR="00A965E7" w:rsidRPr="00F52D8E">
        <w:rPr>
          <w:rFonts w:ascii="Times New Roman" w:hAnsi="Times New Roman" w:cs="Times New Roman"/>
          <w:sz w:val="28"/>
          <w:szCs w:val="28"/>
        </w:rPr>
        <w:t>I</w:t>
      </w:r>
      <w:r w:rsidR="00D2147E" w:rsidRPr="00F52D8E">
        <w:rPr>
          <w:rFonts w:ascii="Times New Roman" w:hAnsi="Times New Roman" w:cs="Times New Roman"/>
          <w:sz w:val="28"/>
          <w:szCs w:val="28"/>
        </w:rPr>
        <w:t xml:space="preserve">n the first judgment of the SCA to deal with </w:t>
      </w:r>
      <w:r w:rsidR="009C1F82" w:rsidRPr="00F52D8E">
        <w:rPr>
          <w:rFonts w:ascii="Times New Roman" w:hAnsi="Times New Roman" w:cs="Times New Roman"/>
          <w:sz w:val="28"/>
          <w:szCs w:val="28"/>
        </w:rPr>
        <w:t>the requirements of section 18(1) and (3)</w:t>
      </w:r>
      <w:r w:rsidR="00904842" w:rsidRPr="00F52D8E">
        <w:rPr>
          <w:rFonts w:ascii="Times New Roman" w:hAnsi="Times New Roman" w:cs="Times New Roman"/>
          <w:sz w:val="28"/>
          <w:szCs w:val="28"/>
        </w:rPr>
        <w:t xml:space="preserve">, </w:t>
      </w:r>
      <w:r w:rsidR="006A2062" w:rsidRPr="00F52D8E">
        <w:rPr>
          <w:rFonts w:ascii="Times New Roman" w:hAnsi="Times New Roman" w:cs="Times New Roman"/>
          <w:i/>
          <w:iCs/>
          <w:sz w:val="28"/>
          <w:szCs w:val="28"/>
        </w:rPr>
        <w:t xml:space="preserve">University of the Free State v </w:t>
      </w:r>
      <w:proofErr w:type="spellStart"/>
      <w:r w:rsidR="006A2062" w:rsidRPr="00F52D8E">
        <w:rPr>
          <w:rFonts w:ascii="Times New Roman" w:hAnsi="Times New Roman" w:cs="Times New Roman"/>
          <w:i/>
          <w:iCs/>
          <w:sz w:val="28"/>
          <w:szCs w:val="28"/>
        </w:rPr>
        <w:t>Afriforum</w:t>
      </w:r>
      <w:proofErr w:type="spellEnd"/>
      <w:r w:rsidR="006A2062" w:rsidRPr="00F52D8E">
        <w:rPr>
          <w:rFonts w:ascii="Times New Roman" w:hAnsi="Times New Roman" w:cs="Times New Roman"/>
          <w:i/>
          <w:iCs/>
          <w:sz w:val="28"/>
          <w:szCs w:val="28"/>
        </w:rPr>
        <w:t xml:space="preserve">, </w:t>
      </w:r>
      <w:r w:rsidR="00FF4239" w:rsidRPr="00F52D8E">
        <w:rPr>
          <w:rFonts w:ascii="Times New Roman" w:hAnsi="Times New Roman" w:cs="Times New Roman"/>
          <w:sz w:val="28"/>
          <w:szCs w:val="28"/>
        </w:rPr>
        <w:t xml:space="preserve">Fourie AJA highlighted that the </w:t>
      </w:r>
      <w:r w:rsidR="004F1380" w:rsidRPr="00F52D8E">
        <w:rPr>
          <w:rFonts w:ascii="Times New Roman" w:hAnsi="Times New Roman" w:cs="Times New Roman"/>
          <w:sz w:val="28"/>
          <w:szCs w:val="28"/>
        </w:rPr>
        <w:t xml:space="preserve">relief </w:t>
      </w:r>
      <w:r w:rsidR="001B3E4B" w:rsidRPr="00F52D8E">
        <w:rPr>
          <w:rFonts w:ascii="Times New Roman" w:hAnsi="Times New Roman" w:cs="Times New Roman"/>
          <w:sz w:val="28"/>
          <w:szCs w:val="28"/>
        </w:rPr>
        <w:t xml:space="preserve">to allow the execution of a court order </w:t>
      </w:r>
      <w:r w:rsidR="00320D4E" w:rsidRPr="00F52D8E">
        <w:rPr>
          <w:rFonts w:ascii="Times New Roman" w:hAnsi="Times New Roman" w:cs="Times New Roman"/>
          <w:sz w:val="28"/>
          <w:szCs w:val="28"/>
        </w:rPr>
        <w:t>pending</w:t>
      </w:r>
      <w:r w:rsidR="001B3E4B" w:rsidRPr="00F52D8E">
        <w:rPr>
          <w:rFonts w:ascii="Times New Roman" w:hAnsi="Times New Roman" w:cs="Times New Roman"/>
          <w:sz w:val="28"/>
          <w:szCs w:val="28"/>
        </w:rPr>
        <w:t xml:space="preserve"> an appeal, is </w:t>
      </w:r>
      <w:r w:rsidR="00C34E38" w:rsidRPr="00F52D8E">
        <w:rPr>
          <w:rFonts w:ascii="Times New Roman" w:hAnsi="Times New Roman" w:cs="Times New Roman"/>
          <w:sz w:val="28"/>
          <w:szCs w:val="28"/>
        </w:rPr>
        <w:t>‘an extraordinary</w:t>
      </w:r>
      <w:r w:rsidR="00F32C0A" w:rsidRPr="00F52D8E">
        <w:rPr>
          <w:rFonts w:ascii="Times New Roman" w:hAnsi="Times New Roman" w:cs="Times New Roman"/>
          <w:sz w:val="28"/>
          <w:szCs w:val="28"/>
        </w:rPr>
        <w:t xml:space="preserve"> deviation</w:t>
      </w:r>
      <w:r w:rsidR="00C34E38" w:rsidRPr="00F52D8E">
        <w:rPr>
          <w:rFonts w:ascii="Times New Roman" w:hAnsi="Times New Roman" w:cs="Times New Roman"/>
          <w:sz w:val="28"/>
          <w:szCs w:val="28"/>
        </w:rPr>
        <w:t xml:space="preserve"> from the norm’</w:t>
      </w:r>
      <w:r w:rsidR="008F53CF" w:rsidRPr="00F52D8E">
        <w:rPr>
          <w:rFonts w:ascii="Times New Roman" w:hAnsi="Times New Roman" w:cs="Times New Roman"/>
          <w:sz w:val="28"/>
          <w:szCs w:val="28"/>
        </w:rPr>
        <w:t xml:space="preserve"> to suspend the judgment and </w:t>
      </w:r>
      <w:r w:rsidR="007B13B2" w:rsidRPr="00F52D8E">
        <w:rPr>
          <w:rFonts w:ascii="Times New Roman" w:hAnsi="Times New Roman" w:cs="Times New Roman"/>
          <w:sz w:val="28"/>
          <w:szCs w:val="28"/>
        </w:rPr>
        <w:t xml:space="preserve">its </w:t>
      </w:r>
      <w:r w:rsidR="00F32C0A" w:rsidRPr="00F52D8E">
        <w:rPr>
          <w:rFonts w:ascii="Times New Roman" w:hAnsi="Times New Roman" w:cs="Times New Roman"/>
          <w:sz w:val="28"/>
          <w:szCs w:val="28"/>
        </w:rPr>
        <w:t xml:space="preserve">attendant </w:t>
      </w:r>
      <w:r w:rsidR="008F53CF" w:rsidRPr="00F52D8E">
        <w:rPr>
          <w:rFonts w:ascii="Times New Roman" w:hAnsi="Times New Roman" w:cs="Times New Roman"/>
          <w:sz w:val="28"/>
          <w:szCs w:val="28"/>
        </w:rPr>
        <w:t>order</w:t>
      </w:r>
      <w:r w:rsidR="00F32C0A" w:rsidRPr="00F52D8E">
        <w:rPr>
          <w:rFonts w:ascii="Times New Roman" w:hAnsi="Times New Roman" w:cs="Times New Roman"/>
          <w:sz w:val="28"/>
          <w:szCs w:val="28"/>
        </w:rPr>
        <w:t xml:space="preserve">s </w:t>
      </w:r>
      <w:r w:rsidR="002D07E0" w:rsidRPr="00F52D8E">
        <w:rPr>
          <w:rFonts w:ascii="Times New Roman" w:hAnsi="Times New Roman" w:cs="Times New Roman"/>
          <w:sz w:val="28"/>
          <w:szCs w:val="28"/>
        </w:rPr>
        <w:t xml:space="preserve">pending </w:t>
      </w:r>
      <w:r w:rsidR="00320D4E" w:rsidRPr="00F52D8E">
        <w:rPr>
          <w:rFonts w:ascii="Times New Roman" w:hAnsi="Times New Roman" w:cs="Times New Roman"/>
          <w:sz w:val="28"/>
          <w:szCs w:val="28"/>
        </w:rPr>
        <w:t>a</w:t>
      </w:r>
      <w:r w:rsidR="00406EF7" w:rsidRPr="00F52D8E">
        <w:rPr>
          <w:rFonts w:ascii="Times New Roman" w:hAnsi="Times New Roman" w:cs="Times New Roman"/>
          <w:sz w:val="28"/>
          <w:szCs w:val="28"/>
        </w:rPr>
        <w:t>n</w:t>
      </w:r>
      <w:r w:rsidR="002D07E0" w:rsidRPr="00F52D8E">
        <w:rPr>
          <w:rFonts w:ascii="Times New Roman" w:hAnsi="Times New Roman" w:cs="Times New Roman"/>
          <w:sz w:val="28"/>
          <w:szCs w:val="28"/>
        </w:rPr>
        <w:t xml:space="preserve"> appeal</w:t>
      </w:r>
      <w:r w:rsidR="00C34E38" w:rsidRPr="00F52D8E">
        <w:rPr>
          <w:rFonts w:ascii="Times New Roman" w:hAnsi="Times New Roman" w:cs="Times New Roman"/>
          <w:sz w:val="28"/>
          <w:szCs w:val="28"/>
        </w:rPr>
        <w:t>.</w:t>
      </w:r>
      <w:r w:rsidR="002D07E0">
        <w:rPr>
          <w:rStyle w:val="FootnoteReference"/>
          <w:rFonts w:ascii="Times New Roman" w:hAnsi="Times New Roman" w:cs="Times New Roman"/>
          <w:sz w:val="28"/>
          <w:szCs w:val="28"/>
        </w:rPr>
        <w:footnoteReference w:id="6"/>
      </w:r>
      <w:r w:rsidR="002D07E0" w:rsidRPr="00F52D8E">
        <w:rPr>
          <w:rFonts w:ascii="Times New Roman" w:hAnsi="Times New Roman" w:cs="Times New Roman"/>
          <w:sz w:val="28"/>
          <w:szCs w:val="28"/>
        </w:rPr>
        <w:t xml:space="preserve">  </w:t>
      </w:r>
      <w:r w:rsidR="00E95BDF" w:rsidRPr="00F52D8E">
        <w:rPr>
          <w:rFonts w:ascii="Times New Roman" w:hAnsi="Times New Roman" w:cs="Times New Roman"/>
          <w:sz w:val="28"/>
          <w:szCs w:val="28"/>
        </w:rPr>
        <w:t>In the first instance, an applicant for this extraordinary relief must demonstrate ‘exceptional circumstances’</w:t>
      </w:r>
      <w:r w:rsidR="00A66176">
        <w:rPr>
          <w:rStyle w:val="FootnoteReference"/>
          <w:rFonts w:ascii="Times New Roman" w:hAnsi="Times New Roman" w:cs="Times New Roman"/>
          <w:sz w:val="28"/>
          <w:szCs w:val="28"/>
        </w:rPr>
        <w:footnoteReference w:id="7"/>
      </w:r>
      <w:r w:rsidR="00A66176" w:rsidRPr="00F52D8E">
        <w:rPr>
          <w:rFonts w:ascii="Times New Roman" w:hAnsi="Times New Roman" w:cs="Times New Roman"/>
          <w:sz w:val="28"/>
          <w:szCs w:val="28"/>
        </w:rPr>
        <w:t xml:space="preserve"> which must be ‘truly exceptional’</w:t>
      </w:r>
      <w:r w:rsidR="00E95BDF" w:rsidRPr="00F52D8E">
        <w:rPr>
          <w:rFonts w:ascii="Times New Roman" w:hAnsi="Times New Roman" w:cs="Times New Roman"/>
          <w:sz w:val="28"/>
          <w:szCs w:val="28"/>
        </w:rPr>
        <w:t>.</w:t>
      </w:r>
      <w:r w:rsidR="00A66176">
        <w:rPr>
          <w:rStyle w:val="FootnoteReference"/>
          <w:rFonts w:ascii="Times New Roman" w:hAnsi="Times New Roman" w:cs="Times New Roman"/>
          <w:sz w:val="28"/>
          <w:szCs w:val="28"/>
        </w:rPr>
        <w:footnoteReference w:id="8"/>
      </w:r>
      <w:r w:rsidR="00E95BDF" w:rsidRPr="00F52D8E">
        <w:rPr>
          <w:rFonts w:ascii="Times New Roman" w:hAnsi="Times New Roman" w:cs="Times New Roman"/>
          <w:sz w:val="28"/>
          <w:szCs w:val="28"/>
        </w:rPr>
        <w:t xml:space="preserve">  </w:t>
      </w:r>
      <w:r w:rsidR="000D66F9" w:rsidRPr="00F52D8E">
        <w:rPr>
          <w:rFonts w:ascii="Times New Roman" w:hAnsi="Times New Roman" w:cs="Times New Roman"/>
          <w:sz w:val="28"/>
          <w:szCs w:val="28"/>
        </w:rPr>
        <w:t xml:space="preserve">Fourie AJA referred with approval to </w:t>
      </w:r>
      <w:r w:rsidR="00B56924" w:rsidRPr="00F52D8E">
        <w:rPr>
          <w:rFonts w:ascii="Times New Roman" w:hAnsi="Times New Roman" w:cs="Times New Roman"/>
          <w:sz w:val="28"/>
          <w:szCs w:val="28"/>
        </w:rPr>
        <w:t xml:space="preserve">Sutherland J’s interpretation </w:t>
      </w:r>
      <w:r w:rsidR="00B56924" w:rsidRPr="00F52D8E">
        <w:rPr>
          <w:rFonts w:ascii="Times New Roman" w:hAnsi="Times New Roman" w:cs="Times New Roman"/>
          <w:sz w:val="28"/>
          <w:szCs w:val="28"/>
        </w:rPr>
        <w:lastRenderedPageBreak/>
        <w:t xml:space="preserve">of the exceptional circumstances requirement in </w:t>
      </w:r>
      <w:proofErr w:type="spellStart"/>
      <w:r w:rsidR="00B56924" w:rsidRPr="00F52D8E">
        <w:rPr>
          <w:rFonts w:ascii="Times New Roman" w:hAnsi="Times New Roman" w:cs="Times New Roman"/>
          <w:i/>
          <w:iCs/>
          <w:sz w:val="28"/>
          <w:szCs w:val="28"/>
        </w:rPr>
        <w:t>Incubeta</w:t>
      </w:r>
      <w:proofErr w:type="spellEnd"/>
      <w:r w:rsidR="00B56924" w:rsidRPr="00F52D8E">
        <w:rPr>
          <w:rFonts w:ascii="Times New Roman" w:hAnsi="Times New Roman" w:cs="Times New Roman"/>
          <w:i/>
          <w:iCs/>
          <w:sz w:val="28"/>
          <w:szCs w:val="28"/>
        </w:rPr>
        <w:t xml:space="preserve"> Holdings (Pty) Ltd v Ellis</w:t>
      </w:r>
      <w:r w:rsidR="00B56924" w:rsidRPr="00FF290E">
        <w:rPr>
          <w:rStyle w:val="FootnoteReference"/>
          <w:rFonts w:ascii="Times New Roman" w:hAnsi="Times New Roman" w:cs="Times New Roman"/>
          <w:sz w:val="28"/>
          <w:szCs w:val="28"/>
        </w:rPr>
        <w:footnoteReference w:id="9"/>
      </w:r>
      <w:r w:rsidR="00FF290E" w:rsidRPr="00F52D8E">
        <w:rPr>
          <w:rFonts w:ascii="Times New Roman" w:hAnsi="Times New Roman" w:cs="Times New Roman"/>
          <w:i/>
          <w:iCs/>
          <w:sz w:val="28"/>
          <w:szCs w:val="28"/>
        </w:rPr>
        <w:t xml:space="preserve"> </w:t>
      </w:r>
      <w:r w:rsidR="0098371C" w:rsidRPr="00F52D8E">
        <w:rPr>
          <w:rFonts w:ascii="Times New Roman" w:hAnsi="Times New Roman" w:cs="Times New Roman"/>
          <w:sz w:val="28"/>
          <w:szCs w:val="28"/>
        </w:rPr>
        <w:t xml:space="preserve">who held that </w:t>
      </w:r>
    </w:p>
    <w:p w14:paraId="68108858" w14:textId="77777777" w:rsidR="00072780" w:rsidRDefault="00072780" w:rsidP="00767282">
      <w:pPr>
        <w:pStyle w:val="ListParagraph"/>
        <w:spacing w:line="240" w:lineRule="auto"/>
        <w:rPr>
          <w:rFonts w:ascii="Times New Roman" w:hAnsi="Times New Roman" w:cs="Times New Roman"/>
          <w:sz w:val="28"/>
          <w:szCs w:val="28"/>
        </w:rPr>
      </w:pPr>
      <w:r w:rsidRPr="00767282">
        <w:rPr>
          <w:rFonts w:ascii="Times New Roman" w:hAnsi="Times New Roman" w:cs="Times New Roman"/>
          <w:sz w:val="24"/>
          <w:szCs w:val="24"/>
        </w:rPr>
        <w:t xml:space="preserve">‘… exceptionality must be </w:t>
      </w:r>
      <w:proofErr w:type="gramStart"/>
      <w:r w:rsidRPr="00767282">
        <w:rPr>
          <w:rFonts w:ascii="Times New Roman" w:hAnsi="Times New Roman" w:cs="Times New Roman"/>
          <w:sz w:val="24"/>
          <w:szCs w:val="24"/>
        </w:rPr>
        <w:t>fact-specific</w:t>
      </w:r>
      <w:proofErr w:type="gramEnd"/>
      <w:r w:rsidRPr="00767282">
        <w:rPr>
          <w:rFonts w:ascii="Times New Roman" w:hAnsi="Times New Roman" w:cs="Times New Roman"/>
          <w:sz w:val="24"/>
          <w:szCs w:val="24"/>
        </w:rPr>
        <w:t xml:space="preserve">. The circumstances which are or may be exceptional </w:t>
      </w:r>
      <w:r w:rsidR="00767282" w:rsidRPr="00767282">
        <w:rPr>
          <w:rFonts w:ascii="Times New Roman" w:hAnsi="Times New Roman" w:cs="Times New Roman"/>
          <w:sz w:val="24"/>
          <w:szCs w:val="24"/>
        </w:rPr>
        <w:t>must be derived from the actual predicaments in which the given litigants find themselves</w:t>
      </w:r>
      <w:r w:rsidR="00767282">
        <w:rPr>
          <w:rFonts w:ascii="Times New Roman" w:hAnsi="Times New Roman" w:cs="Times New Roman"/>
          <w:sz w:val="28"/>
          <w:szCs w:val="28"/>
        </w:rPr>
        <w:t>.’</w:t>
      </w:r>
    </w:p>
    <w:p w14:paraId="5D4B8D61" w14:textId="77777777" w:rsidR="00072780" w:rsidRPr="00072780" w:rsidRDefault="00072780" w:rsidP="00072780">
      <w:pPr>
        <w:pStyle w:val="ListParagraph"/>
        <w:rPr>
          <w:rFonts w:ascii="Times New Roman" w:hAnsi="Times New Roman" w:cs="Times New Roman"/>
          <w:sz w:val="28"/>
          <w:szCs w:val="28"/>
        </w:rPr>
      </w:pPr>
    </w:p>
    <w:p w14:paraId="367BB448" w14:textId="37C31FC0" w:rsidR="008C08F3" w:rsidRPr="00F52D8E" w:rsidRDefault="00F52D8E" w:rsidP="00F52D8E">
      <w:pPr>
        <w:ind w:left="0"/>
        <w:jc w:val="both"/>
        <w:rPr>
          <w:rFonts w:ascii="Times New Roman" w:hAnsi="Times New Roman" w:cs="Times New Roman"/>
          <w:sz w:val="28"/>
          <w:szCs w:val="28"/>
        </w:rPr>
      </w:pPr>
      <w:r w:rsidRPr="00072780">
        <w:rPr>
          <w:rFonts w:ascii="Times New Roman" w:hAnsi="Times New Roman" w:cs="Times New Roman"/>
          <w:sz w:val="28"/>
          <w:szCs w:val="28"/>
        </w:rPr>
        <w:t>[30]</w:t>
      </w:r>
      <w:r w:rsidRPr="00072780">
        <w:rPr>
          <w:rFonts w:ascii="Times New Roman" w:hAnsi="Times New Roman" w:cs="Times New Roman"/>
          <w:sz w:val="28"/>
          <w:szCs w:val="28"/>
        </w:rPr>
        <w:tab/>
      </w:r>
      <w:r w:rsidR="00A81666" w:rsidRPr="00F52D8E">
        <w:rPr>
          <w:rFonts w:ascii="Times New Roman" w:hAnsi="Times New Roman" w:cs="Times New Roman"/>
          <w:sz w:val="28"/>
          <w:szCs w:val="28"/>
        </w:rPr>
        <w:t>The court</w:t>
      </w:r>
      <w:r w:rsidR="00D92532" w:rsidRPr="00F52D8E">
        <w:rPr>
          <w:rFonts w:ascii="Times New Roman" w:hAnsi="Times New Roman" w:cs="Times New Roman"/>
          <w:sz w:val="28"/>
          <w:szCs w:val="28"/>
        </w:rPr>
        <w:t xml:space="preserve"> in </w:t>
      </w:r>
      <w:r w:rsidR="00D92532" w:rsidRPr="00F52D8E">
        <w:rPr>
          <w:rFonts w:ascii="Times New Roman" w:hAnsi="Times New Roman" w:cs="Times New Roman"/>
          <w:i/>
          <w:iCs/>
          <w:sz w:val="28"/>
          <w:szCs w:val="28"/>
        </w:rPr>
        <w:t>University of the Free State</w:t>
      </w:r>
      <w:r w:rsidR="00A81666" w:rsidRPr="00F52D8E">
        <w:rPr>
          <w:rFonts w:ascii="Times New Roman" w:hAnsi="Times New Roman" w:cs="Times New Roman"/>
          <w:sz w:val="28"/>
          <w:szCs w:val="28"/>
        </w:rPr>
        <w:t xml:space="preserve"> acknowledged that the </w:t>
      </w:r>
      <w:r w:rsidR="00D420D7" w:rsidRPr="00F52D8E">
        <w:rPr>
          <w:rFonts w:ascii="Times New Roman" w:hAnsi="Times New Roman" w:cs="Times New Roman"/>
          <w:sz w:val="28"/>
          <w:szCs w:val="28"/>
        </w:rPr>
        <w:t>exceptional nature of the relief</w:t>
      </w:r>
      <w:r w:rsidR="00A81666" w:rsidRPr="00F52D8E">
        <w:rPr>
          <w:rFonts w:ascii="Times New Roman" w:hAnsi="Times New Roman" w:cs="Times New Roman"/>
          <w:sz w:val="28"/>
          <w:szCs w:val="28"/>
        </w:rPr>
        <w:t xml:space="preserve"> in terms of section 18(1) and (3)</w:t>
      </w:r>
      <w:r w:rsidR="00BB73AD" w:rsidRPr="00F52D8E">
        <w:rPr>
          <w:rFonts w:ascii="Times New Roman" w:hAnsi="Times New Roman" w:cs="Times New Roman"/>
          <w:sz w:val="28"/>
          <w:szCs w:val="28"/>
        </w:rPr>
        <w:t xml:space="preserve"> is further underscored by </w:t>
      </w:r>
      <w:r w:rsidR="000916E4" w:rsidRPr="00F52D8E">
        <w:rPr>
          <w:rFonts w:ascii="Times New Roman" w:hAnsi="Times New Roman" w:cs="Times New Roman"/>
          <w:sz w:val="28"/>
          <w:szCs w:val="28"/>
        </w:rPr>
        <w:t xml:space="preserve">the requirements that the </w:t>
      </w:r>
      <w:r w:rsidR="00BD779F" w:rsidRPr="00F52D8E">
        <w:rPr>
          <w:rFonts w:ascii="Times New Roman" w:hAnsi="Times New Roman" w:cs="Times New Roman"/>
          <w:sz w:val="28"/>
          <w:szCs w:val="28"/>
        </w:rPr>
        <w:t xml:space="preserve">court granting the relief must immediately record its reasons for granting the relief, </w:t>
      </w:r>
      <w:r w:rsidR="004D45C8" w:rsidRPr="00F52D8E">
        <w:rPr>
          <w:rFonts w:ascii="Times New Roman" w:hAnsi="Times New Roman" w:cs="Times New Roman"/>
          <w:sz w:val="28"/>
          <w:szCs w:val="28"/>
        </w:rPr>
        <w:t xml:space="preserve">the creation of an </w:t>
      </w:r>
      <w:r w:rsidR="002B6C6B" w:rsidRPr="00F52D8E">
        <w:rPr>
          <w:rFonts w:ascii="Times New Roman" w:hAnsi="Times New Roman" w:cs="Times New Roman"/>
          <w:sz w:val="28"/>
          <w:szCs w:val="28"/>
        </w:rPr>
        <w:t>automatic</w:t>
      </w:r>
      <w:r w:rsidR="004D45C8" w:rsidRPr="00F52D8E">
        <w:rPr>
          <w:rFonts w:ascii="Times New Roman" w:hAnsi="Times New Roman" w:cs="Times New Roman"/>
          <w:sz w:val="28"/>
          <w:szCs w:val="28"/>
        </w:rPr>
        <w:t xml:space="preserve"> right of appeal against the order granting the relief to be dealt with </w:t>
      </w:r>
      <w:r w:rsidR="008C08F3" w:rsidRPr="00F52D8E">
        <w:rPr>
          <w:rFonts w:ascii="Times New Roman" w:hAnsi="Times New Roman" w:cs="Times New Roman"/>
          <w:sz w:val="28"/>
          <w:szCs w:val="28"/>
        </w:rPr>
        <w:t>on an urgent basis and the automatic suspension of the order.</w:t>
      </w:r>
      <w:r w:rsidR="008C08F3">
        <w:rPr>
          <w:rStyle w:val="FootnoteReference"/>
          <w:rFonts w:ascii="Times New Roman" w:hAnsi="Times New Roman" w:cs="Times New Roman"/>
          <w:sz w:val="28"/>
          <w:szCs w:val="28"/>
        </w:rPr>
        <w:footnoteReference w:id="10"/>
      </w:r>
      <w:r w:rsidR="00307B4A" w:rsidRPr="00F52D8E">
        <w:rPr>
          <w:rFonts w:ascii="Times New Roman" w:hAnsi="Times New Roman" w:cs="Times New Roman"/>
          <w:sz w:val="28"/>
          <w:szCs w:val="28"/>
        </w:rPr>
        <w:t xml:space="preserve"> </w:t>
      </w:r>
    </w:p>
    <w:p w14:paraId="42BFF32A" w14:textId="77777777" w:rsidR="00B2245A" w:rsidRPr="00B2245A" w:rsidRDefault="00B2245A" w:rsidP="00B2245A">
      <w:pPr>
        <w:pStyle w:val="ListParagraph"/>
        <w:rPr>
          <w:rFonts w:ascii="Times New Roman" w:hAnsi="Times New Roman" w:cs="Times New Roman"/>
          <w:sz w:val="28"/>
          <w:szCs w:val="28"/>
        </w:rPr>
      </w:pPr>
    </w:p>
    <w:p w14:paraId="58E07743" w14:textId="2FE53652" w:rsidR="00537019" w:rsidRPr="00F52D8E" w:rsidRDefault="00F52D8E" w:rsidP="00F52D8E">
      <w:pPr>
        <w:ind w:left="0"/>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r>
      <w:r w:rsidR="00AB35A2" w:rsidRPr="00F52D8E">
        <w:rPr>
          <w:rFonts w:ascii="Times New Roman" w:hAnsi="Times New Roman" w:cs="Times New Roman"/>
          <w:sz w:val="28"/>
          <w:szCs w:val="28"/>
        </w:rPr>
        <w:t>Fourie AJA</w:t>
      </w:r>
      <w:r w:rsidR="00D92532" w:rsidRPr="00F52D8E">
        <w:rPr>
          <w:rFonts w:ascii="Times New Roman" w:hAnsi="Times New Roman" w:cs="Times New Roman"/>
          <w:sz w:val="28"/>
          <w:szCs w:val="28"/>
        </w:rPr>
        <w:t xml:space="preserve"> further</w:t>
      </w:r>
      <w:r w:rsidR="00307B4A" w:rsidRPr="00F52D8E">
        <w:rPr>
          <w:rFonts w:ascii="Times New Roman" w:hAnsi="Times New Roman" w:cs="Times New Roman"/>
          <w:sz w:val="28"/>
          <w:szCs w:val="28"/>
        </w:rPr>
        <w:t xml:space="preserve"> point</w:t>
      </w:r>
      <w:r w:rsidR="0060481B" w:rsidRPr="00F52D8E">
        <w:rPr>
          <w:rFonts w:ascii="Times New Roman" w:hAnsi="Times New Roman" w:cs="Times New Roman"/>
          <w:sz w:val="28"/>
          <w:szCs w:val="28"/>
        </w:rPr>
        <w:t>ed</w:t>
      </w:r>
      <w:r w:rsidR="00307B4A" w:rsidRPr="00F52D8E">
        <w:rPr>
          <w:rFonts w:ascii="Times New Roman" w:hAnsi="Times New Roman" w:cs="Times New Roman"/>
          <w:sz w:val="28"/>
          <w:szCs w:val="28"/>
        </w:rPr>
        <w:t xml:space="preserve"> out that the</w:t>
      </w:r>
      <w:r w:rsidR="00483C21" w:rsidRPr="00F52D8E">
        <w:rPr>
          <w:rFonts w:ascii="Times New Roman" w:hAnsi="Times New Roman" w:cs="Times New Roman"/>
          <w:sz w:val="28"/>
          <w:szCs w:val="28"/>
        </w:rPr>
        <w:t>se statutory</w:t>
      </w:r>
      <w:r w:rsidR="00307B4A" w:rsidRPr="00F52D8E">
        <w:rPr>
          <w:rFonts w:ascii="Times New Roman" w:hAnsi="Times New Roman" w:cs="Times New Roman"/>
          <w:sz w:val="28"/>
          <w:szCs w:val="28"/>
        </w:rPr>
        <w:t xml:space="preserve"> requirements for </w:t>
      </w:r>
      <w:r w:rsidR="00483C21" w:rsidRPr="00F52D8E">
        <w:rPr>
          <w:rFonts w:ascii="Times New Roman" w:hAnsi="Times New Roman" w:cs="Times New Roman"/>
          <w:sz w:val="28"/>
          <w:szCs w:val="28"/>
        </w:rPr>
        <w:t xml:space="preserve">the relief to permit the execution of an order </w:t>
      </w:r>
      <w:r w:rsidR="00200C33" w:rsidRPr="00F52D8E">
        <w:rPr>
          <w:rFonts w:ascii="Times New Roman" w:hAnsi="Times New Roman" w:cs="Times New Roman"/>
          <w:sz w:val="28"/>
          <w:szCs w:val="28"/>
        </w:rPr>
        <w:t>which is subject to</w:t>
      </w:r>
      <w:r w:rsidR="00483C21" w:rsidRPr="00F52D8E">
        <w:rPr>
          <w:rFonts w:ascii="Times New Roman" w:hAnsi="Times New Roman" w:cs="Times New Roman"/>
          <w:sz w:val="28"/>
          <w:szCs w:val="28"/>
        </w:rPr>
        <w:t xml:space="preserve"> appeal are more stringent </w:t>
      </w:r>
      <w:r w:rsidR="00386661" w:rsidRPr="00F52D8E">
        <w:rPr>
          <w:rFonts w:ascii="Times New Roman" w:hAnsi="Times New Roman" w:cs="Times New Roman"/>
          <w:sz w:val="28"/>
          <w:szCs w:val="28"/>
        </w:rPr>
        <w:t xml:space="preserve">than the </w:t>
      </w:r>
      <w:r w:rsidR="00200C33" w:rsidRPr="00F52D8E">
        <w:rPr>
          <w:rFonts w:ascii="Times New Roman" w:hAnsi="Times New Roman" w:cs="Times New Roman"/>
          <w:sz w:val="28"/>
          <w:szCs w:val="28"/>
        </w:rPr>
        <w:t xml:space="preserve">requirements </w:t>
      </w:r>
      <w:r w:rsidR="00386661" w:rsidRPr="00F52D8E">
        <w:rPr>
          <w:rFonts w:ascii="Times New Roman" w:hAnsi="Times New Roman" w:cs="Times New Roman"/>
          <w:sz w:val="28"/>
          <w:szCs w:val="28"/>
        </w:rPr>
        <w:t>under the common law</w:t>
      </w:r>
      <w:r w:rsidR="00686B32" w:rsidRPr="00F52D8E">
        <w:rPr>
          <w:rFonts w:ascii="Times New Roman" w:hAnsi="Times New Roman" w:cs="Times New Roman"/>
          <w:sz w:val="28"/>
          <w:szCs w:val="28"/>
        </w:rPr>
        <w:t xml:space="preserve"> which granted the court a wide general discretion to </w:t>
      </w:r>
      <w:r w:rsidR="00150B31" w:rsidRPr="00F52D8E">
        <w:rPr>
          <w:rFonts w:ascii="Times New Roman" w:hAnsi="Times New Roman" w:cs="Times New Roman"/>
          <w:sz w:val="28"/>
          <w:szCs w:val="28"/>
        </w:rPr>
        <w:t>grant or refuse the execution order</w:t>
      </w:r>
      <w:r w:rsidR="00386661" w:rsidRPr="00F52D8E">
        <w:rPr>
          <w:rFonts w:ascii="Times New Roman" w:hAnsi="Times New Roman" w:cs="Times New Roman"/>
          <w:sz w:val="28"/>
          <w:szCs w:val="28"/>
        </w:rPr>
        <w:t>.</w:t>
      </w:r>
      <w:r w:rsidR="00386661">
        <w:rPr>
          <w:rStyle w:val="FootnoteReference"/>
          <w:rFonts w:ascii="Times New Roman" w:hAnsi="Times New Roman" w:cs="Times New Roman"/>
          <w:sz w:val="28"/>
          <w:szCs w:val="28"/>
        </w:rPr>
        <w:footnoteReference w:id="11"/>
      </w:r>
      <w:r w:rsidR="00EF715D" w:rsidRPr="00F52D8E">
        <w:rPr>
          <w:rFonts w:ascii="Times New Roman" w:hAnsi="Times New Roman" w:cs="Times New Roman"/>
          <w:sz w:val="28"/>
          <w:szCs w:val="28"/>
        </w:rPr>
        <w:t xml:space="preserve">  In </w:t>
      </w:r>
      <w:r w:rsidR="00183A31" w:rsidRPr="00F52D8E">
        <w:rPr>
          <w:rFonts w:ascii="Times New Roman" w:hAnsi="Times New Roman" w:cs="Times New Roman"/>
          <w:sz w:val="28"/>
          <w:szCs w:val="28"/>
        </w:rPr>
        <w:t>demon</w:t>
      </w:r>
      <w:r w:rsidR="00951D08" w:rsidRPr="00F52D8E">
        <w:rPr>
          <w:rFonts w:ascii="Times New Roman" w:hAnsi="Times New Roman" w:cs="Times New Roman"/>
          <w:sz w:val="28"/>
          <w:szCs w:val="28"/>
        </w:rPr>
        <w:t>strating the higher threshold</w:t>
      </w:r>
      <w:r w:rsidR="00183A31" w:rsidRPr="00F52D8E">
        <w:rPr>
          <w:rFonts w:ascii="Times New Roman" w:hAnsi="Times New Roman" w:cs="Times New Roman"/>
          <w:sz w:val="28"/>
          <w:szCs w:val="28"/>
        </w:rPr>
        <w:t xml:space="preserve">, Fourie AJA </w:t>
      </w:r>
      <w:r w:rsidR="008A0BC8" w:rsidRPr="00F52D8E">
        <w:rPr>
          <w:rFonts w:ascii="Times New Roman" w:hAnsi="Times New Roman" w:cs="Times New Roman"/>
          <w:sz w:val="28"/>
          <w:szCs w:val="28"/>
        </w:rPr>
        <w:t>approved</w:t>
      </w:r>
      <w:r w:rsidR="00406EF7" w:rsidRPr="00F52D8E">
        <w:rPr>
          <w:rFonts w:ascii="Times New Roman" w:hAnsi="Times New Roman" w:cs="Times New Roman"/>
          <w:sz w:val="28"/>
          <w:szCs w:val="28"/>
        </w:rPr>
        <w:t xml:space="preserve"> the dictum of </w:t>
      </w:r>
      <w:r w:rsidR="008A0BC8" w:rsidRPr="00F52D8E">
        <w:rPr>
          <w:rFonts w:ascii="Times New Roman" w:hAnsi="Times New Roman" w:cs="Times New Roman"/>
          <w:sz w:val="28"/>
          <w:szCs w:val="28"/>
        </w:rPr>
        <w:t xml:space="preserve">Sutherland J in </w:t>
      </w:r>
      <w:proofErr w:type="spellStart"/>
      <w:r w:rsidR="000B0BB9" w:rsidRPr="00F52D8E">
        <w:rPr>
          <w:rFonts w:ascii="Times New Roman" w:hAnsi="Times New Roman" w:cs="Times New Roman"/>
          <w:i/>
          <w:iCs/>
          <w:sz w:val="28"/>
          <w:szCs w:val="28"/>
        </w:rPr>
        <w:t>Incubeta</w:t>
      </w:r>
      <w:proofErr w:type="spellEnd"/>
      <w:r w:rsidR="000B0BB9" w:rsidRPr="00F52D8E">
        <w:rPr>
          <w:rFonts w:ascii="Times New Roman" w:hAnsi="Times New Roman" w:cs="Times New Roman"/>
          <w:i/>
          <w:iCs/>
          <w:sz w:val="28"/>
          <w:szCs w:val="28"/>
        </w:rPr>
        <w:t xml:space="preserve"> Holdings (Pty) Ltd v Ellis</w:t>
      </w:r>
      <w:r w:rsidR="00A92C6C" w:rsidRPr="00F52D8E">
        <w:rPr>
          <w:rFonts w:ascii="Times New Roman" w:hAnsi="Times New Roman" w:cs="Times New Roman"/>
          <w:i/>
          <w:iCs/>
          <w:sz w:val="28"/>
          <w:szCs w:val="28"/>
        </w:rPr>
        <w:t>,</w:t>
      </w:r>
      <w:r w:rsidR="00A92C6C" w:rsidRPr="00A92C6C">
        <w:rPr>
          <w:rStyle w:val="FootnoteReference"/>
          <w:rFonts w:ascii="Times New Roman" w:hAnsi="Times New Roman" w:cs="Times New Roman"/>
          <w:sz w:val="28"/>
          <w:szCs w:val="28"/>
        </w:rPr>
        <w:footnoteReference w:id="12"/>
      </w:r>
      <w:r w:rsidR="00A92C6C" w:rsidRPr="00F52D8E">
        <w:rPr>
          <w:rFonts w:ascii="Times New Roman" w:hAnsi="Times New Roman" w:cs="Times New Roman"/>
          <w:sz w:val="28"/>
          <w:szCs w:val="28"/>
        </w:rPr>
        <w:t xml:space="preserve"> holding</w:t>
      </w:r>
      <w:r w:rsidR="00EF715D" w:rsidRPr="00F52D8E">
        <w:rPr>
          <w:rFonts w:ascii="Times New Roman" w:hAnsi="Times New Roman" w:cs="Times New Roman"/>
          <w:sz w:val="28"/>
          <w:szCs w:val="28"/>
        </w:rPr>
        <w:t xml:space="preserve"> that subsection 3 requires the applicant to </w:t>
      </w:r>
      <w:r w:rsidR="00A92C6C" w:rsidRPr="00F52D8E">
        <w:rPr>
          <w:rFonts w:ascii="Times New Roman" w:hAnsi="Times New Roman" w:cs="Times New Roman"/>
          <w:sz w:val="28"/>
          <w:szCs w:val="28"/>
        </w:rPr>
        <w:t>prove two distinct facts</w:t>
      </w:r>
      <w:r w:rsidR="00145B4E" w:rsidRPr="00F52D8E">
        <w:rPr>
          <w:rFonts w:ascii="Times New Roman" w:hAnsi="Times New Roman" w:cs="Times New Roman"/>
          <w:sz w:val="28"/>
          <w:szCs w:val="28"/>
        </w:rPr>
        <w:t>;</w:t>
      </w:r>
      <w:r w:rsidR="00CB0C90" w:rsidRPr="00F52D8E">
        <w:rPr>
          <w:rFonts w:ascii="Times New Roman" w:hAnsi="Times New Roman" w:cs="Times New Roman"/>
          <w:sz w:val="28"/>
          <w:szCs w:val="28"/>
        </w:rPr>
        <w:t xml:space="preserve"> namely </w:t>
      </w:r>
      <w:r w:rsidR="0093745D" w:rsidRPr="00F52D8E">
        <w:rPr>
          <w:rFonts w:ascii="Times New Roman" w:hAnsi="Times New Roman" w:cs="Times New Roman"/>
          <w:sz w:val="28"/>
          <w:szCs w:val="28"/>
        </w:rPr>
        <w:t xml:space="preserve">that it will suffer </w:t>
      </w:r>
      <w:r w:rsidR="00CB0C90" w:rsidRPr="00F52D8E">
        <w:rPr>
          <w:rFonts w:ascii="Times New Roman" w:hAnsi="Times New Roman" w:cs="Times New Roman"/>
          <w:sz w:val="28"/>
          <w:szCs w:val="28"/>
        </w:rPr>
        <w:t xml:space="preserve">irreparable harm </w:t>
      </w:r>
      <w:r w:rsidR="00F40701" w:rsidRPr="00F52D8E">
        <w:rPr>
          <w:rFonts w:ascii="Times New Roman" w:hAnsi="Times New Roman" w:cs="Times New Roman"/>
          <w:sz w:val="28"/>
          <w:szCs w:val="28"/>
        </w:rPr>
        <w:t>if an</w:t>
      </w:r>
      <w:r w:rsidR="00F60F39" w:rsidRPr="00F52D8E">
        <w:rPr>
          <w:rFonts w:ascii="Times New Roman" w:hAnsi="Times New Roman" w:cs="Times New Roman"/>
          <w:sz w:val="28"/>
          <w:szCs w:val="28"/>
        </w:rPr>
        <w:t xml:space="preserve"> order permitting the </w:t>
      </w:r>
      <w:r w:rsidR="00CB0C90" w:rsidRPr="00F52D8E">
        <w:rPr>
          <w:rFonts w:ascii="Times New Roman" w:hAnsi="Times New Roman" w:cs="Times New Roman"/>
          <w:sz w:val="28"/>
          <w:szCs w:val="28"/>
        </w:rPr>
        <w:t xml:space="preserve">operation </w:t>
      </w:r>
      <w:r w:rsidR="00834853" w:rsidRPr="00F52D8E">
        <w:rPr>
          <w:rFonts w:ascii="Times New Roman" w:hAnsi="Times New Roman" w:cs="Times New Roman"/>
          <w:sz w:val="28"/>
          <w:szCs w:val="28"/>
        </w:rPr>
        <w:t xml:space="preserve">and execution </w:t>
      </w:r>
      <w:r w:rsidR="00CB0C90" w:rsidRPr="00F52D8E">
        <w:rPr>
          <w:rFonts w:ascii="Times New Roman" w:hAnsi="Times New Roman" w:cs="Times New Roman"/>
          <w:sz w:val="28"/>
          <w:szCs w:val="28"/>
        </w:rPr>
        <w:t xml:space="preserve">of the </w:t>
      </w:r>
      <w:r w:rsidR="00F60F39" w:rsidRPr="00F52D8E">
        <w:rPr>
          <w:rFonts w:ascii="Times New Roman" w:hAnsi="Times New Roman" w:cs="Times New Roman"/>
          <w:sz w:val="28"/>
          <w:szCs w:val="28"/>
        </w:rPr>
        <w:t xml:space="preserve">court </w:t>
      </w:r>
      <w:r w:rsidR="0093745D" w:rsidRPr="00F52D8E">
        <w:rPr>
          <w:rFonts w:ascii="Times New Roman" w:hAnsi="Times New Roman" w:cs="Times New Roman"/>
          <w:sz w:val="28"/>
          <w:szCs w:val="28"/>
        </w:rPr>
        <w:t xml:space="preserve">order </w:t>
      </w:r>
      <w:r w:rsidR="00BB43CD" w:rsidRPr="00F52D8E">
        <w:rPr>
          <w:rFonts w:ascii="Times New Roman" w:hAnsi="Times New Roman" w:cs="Times New Roman"/>
          <w:sz w:val="28"/>
          <w:szCs w:val="28"/>
        </w:rPr>
        <w:t xml:space="preserve">subject to the appeal </w:t>
      </w:r>
      <w:r w:rsidR="0093745D" w:rsidRPr="00F52D8E">
        <w:rPr>
          <w:rFonts w:ascii="Times New Roman" w:hAnsi="Times New Roman" w:cs="Times New Roman"/>
          <w:sz w:val="28"/>
          <w:szCs w:val="28"/>
        </w:rPr>
        <w:t>were not permitted</w:t>
      </w:r>
      <w:r w:rsidR="00BB43CD" w:rsidRPr="00F52D8E">
        <w:rPr>
          <w:rFonts w:ascii="Times New Roman" w:hAnsi="Times New Roman" w:cs="Times New Roman"/>
          <w:sz w:val="28"/>
          <w:szCs w:val="28"/>
        </w:rPr>
        <w:t>,</w:t>
      </w:r>
      <w:r w:rsidR="0093745D" w:rsidRPr="00F52D8E">
        <w:rPr>
          <w:rFonts w:ascii="Times New Roman" w:hAnsi="Times New Roman" w:cs="Times New Roman"/>
          <w:sz w:val="28"/>
          <w:szCs w:val="28"/>
        </w:rPr>
        <w:t xml:space="preserve"> and </w:t>
      </w:r>
      <w:r w:rsidR="00BB43CD" w:rsidRPr="00F52D8E">
        <w:rPr>
          <w:rFonts w:ascii="Times New Roman" w:hAnsi="Times New Roman" w:cs="Times New Roman"/>
          <w:sz w:val="28"/>
          <w:szCs w:val="28"/>
        </w:rPr>
        <w:t xml:space="preserve">that the respondent will not suffer irreparable harm if </w:t>
      </w:r>
      <w:r w:rsidR="00834853" w:rsidRPr="00F52D8E">
        <w:rPr>
          <w:rFonts w:ascii="Times New Roman" w:hAnsi="Times New Roman" w:cs="Times New Roman"/>
          <w:sz w:val="28"/>
          <w:szCs w:val="28"/>
        </w:rPr>
        <w:t xml:space="preserve">such an </w:t>
      </w:r>
      <w:r w:rsidR="00501183" w:rsidRPr="00F52D8E">
        <w:rPr>
          <w:rFonts w:ascii="Times New Roman" w:hAnsi="Times New Roman" w:cs="Times New Roman"/>
          <w:sz w:val="28"/>
          <w:szCs w:val="28"/>
        </w:rPr>
        <w:t xml:space="preserve">order </w:t>
      </w:r>
      <w:r w:rsidR="00A34AC8" w:rsidRPr="00F52D8E">
        <w:rPr>
          <w:rFonts w:ascii="Times New Roman" w:hAnsi="Times New Roman" w:cs="Times New Roman"/>
          <w:sz w:val="28"/>
          <w:szCs w:val="28"/>
        </w:rPr>
        <w:t>is made.</w:t>
      </w:r>
      <w:r w:rsidR="00A34AC8">
        <w:rPr>
          <w:rStyle w:val="FootnoteReference"/>
          <w:rFonts w:ascii="Times New Roman" w:hAnsi="Times New Roman" w:cs="Times New Roman"/>
          <w:sz w:val="28"/>
          <w:szCs w:val="28"/>
        </w:rPr>
        <w:footnoteReference w:id="13"/>
      </w:r>
      <w:r w:rsidR="003F4F70" w:rsidRPr="00F52D8E">
        <w:rPr>
          <w:rFonts w:ascii="Times New Roman" w:hAnsi="Times New Roman" w:cs="Times New Roman"/>
          <w:sz w:val="28"/>
          <w:szCs w:val="28"/>
        </w:rPr>
        <w:t xml:space="preserve"> </w:t>
      </w:r>
      <w:r w:rsidR="00951D08" w:rsidRPr="00F52D8E">
        <w:rPr>
          <w:rFonts w:ascii="Times New Roman" w:hAnsi="Times New Roman" w:cs="Times New Roman"/>
          <w:sz w:val="28"/>
          <w:szCs w:val="28"/>
        </w:rPr>
        <w:t xml:space="preserve"> </w:t>
      </w:r>
      <w:r w:rsidR="007208A8" w:rsidRPr="00F52D8E">
        <w:rPr>
          <w:rFonts w:ascii="Times New Roman" w:hAnsi="Times New Roman" w:cs="Times New Roman"/>
          <w:sz w:val="28"/>
          <w:szCs w:val="28"/>
        </w:rPr>
        <w:t>This stands in contrast with</w:t>
      </w:r>
      <w:r w:rsidR="00AC6678" w:rsidRPr="00F52D8E">
        <w:rPr>
          <w:rFonts w:ascii="Times New Roman" w:hAnsi="Times New Roman" w:cs="Times New Roman"/>
          <w:sz w:val="28"/>
          <w:szCs w:val="28"/>
        </w:rPr>
        <w:t xml:space="preserve"> the determination of</w:t>
      </w:r>
      <w:r w:rsidR="007208A8" w:rsidRPr="00F52D8E">
        <w:rPr>
          <w:rFonts w:ascii="Times New Roman" w:hAnsi="Times New Roman" w:cs="Times New Roman"/>
          <w:sz w:val="28"/>
          <w:szCs w:val="28"/>
        </w:rPr>
        <w:t xml:space="preserve"> the balance of hardship or convenience under the common law which required the court to </w:t>
      </w:r>
      <w:r w:rsidR="00F57BFC" w:rsidRPr="00F52D8E">
        <w:rPr>
          <w:rFonts w:ascii="Times New Roman" w:hAnsi="Times New Roman" w:cs="Times New Roman"/>
          <w:sz w:val="28"/>
          <w:szCs w:val="28"/>
        </w:rPr>
        <w:t xml:space="preserve">engage in a balancing exercise </w:t>
      </w:r>
      <w:r w:rsidR="00012296" w:rsidRPr="00F52D8E">
        <w:rPr>
          <w:rFonts w:ascii="Times New Roman" w:hAnsi="Times New Roman" w:cs="Times New Roman"/>
          <w:sz w:val="28"/>
          <w:szCs w:val="28"/>
        </w:rPr>
        <w:t>when</w:t>
      </w:r>
      <w:r w:rsidR="00F57BFC" w:rsidRPr="00F52D8E">
        <w:rPr>
          <w:rFonts w:ascii="Times New Roman" w:hAnsi="Times New Roman" w:cs="Times New Roman"/>
          <w:sz w:val="28"/>
          <w:szCs w:val="28"/>
        </w:rPr>
        <w:t xml:space="preserve"> considering the </w:t>
      </w:r>
      <w:r w:rsidR="00A33125" w:rsidRPr="00F52D8E">
        <w:rPr>
          <w:rFonts w:ascii="Times New Roman" w:hAnsi="Times New Roman" w:cs="Times New Roman"/>
          <w:sz w:val="28"/>
          <w:szCs w:val="28"/>
        </w:rPr>
        <w:t xml:space="preserve">potentiality of </w:t>
      </w:r>
      <w:r w:rsidR="00012296" w:rsidRPr="00F52D8E">
        <w:rPr>
          <w:rFonts w:ascii="Times New Roman" w:hAnsi="Times New Roman" w:cs="Times New Roman"/>
          <w:sz w:val="28"/>
          <w:szCs w:val="28"/>
        </w:rPr>
        <w:t xml:space="preserve">irreparable harm </w:t>
      </w:r>
      <w:r w:rsidR="00A33125" w:rsidRPr="00F52D8E">
        <w:rPr>
          <w:rFonts w:ascii="Times New Roman" w:hAnsi="Times New Roman" w:cs="Times New Roman"/>
          <w:sz w:val="28"/>
          <w:szCs w:val="28"/>
        </w:rPr>
        <w:t>to</w:t>
      </w:r>
      <w:r w:rsidR="00F57BFC" w:rsidRPr="00F52D8E">
        <w:rPr>
          <w:rFonts w:ascii="Times New Roman" w:hAnsi="Times New Roman" w:cs="Times New Roman"/>
          <w:sz w:val="28"/>
          <w:szCs w:val="28"/>
        </w:rPr>
        <w:t xml:space="preserve"> both the applicant and the respondent.</w:t>
      </w:r>
      <w:r w:rsidR="00485681">
        <w:rPr>
          <w:rStyle w:val="FootnoteReference"/>
          <w:rFonts w:ascii="Times New Roman" w:hAnsi="Times New Roman" w:cs="Times New Roman"/>
          <w:sz w:val="28"/>
          <w:szCs w:val="28"/>
        </w:rPr>
        <w:footnoteReference w:id="14"/>
      </w:r>
      <w:r w:rsidR="008951A2" w:rsidRPr="00F52D8E">
        <w:rPr>
          <w:rFonts w:ascii="Times New Roman" w:hAnsi="Times New Roman" w:cs="Times New Roman"/>
          <w:sz w:val="28"/>
          <w:szCs w:val="28"/>
        </w:rPr>
        <w:t xml:space="preserve">  </w:t>
      </w:r>
    </w:p>
    <w:p w14:paraId="364C197C" w14:textId="77777777" w:rsidR="00C64823" w:rsidRPr="00C64823" w:rsidRDefault="00C64823" w:rsidP="00C64823">
      <w:pPr>
        <w:pStyle w:val="ListParagraph"/>
        <w:rPr>
          <w:rFonts w:ascii="Times New Roman" w:hAnsi="Times New Roman" w:cs="Times New Roman"/>
          <w:sz w:val="28"/>
          <w:szCs w:val="28"/>
        </w:rPr>
      </w:pPr>
    </w:p>
    <w:p w14:paraId="207A8337" w14:textId="785E9697" w:rsidR="00097152" w:rsidRPr="00F52D8E" w:rsidRDefault="00F52D8E" w:rsidP="00F52D8E">
      <w:pPr>
        <w:ind w:left="0"/>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r>
      <w:r w:rsidR="00097152" w:rsidRPr="00F52D8E">
        <w:rPr>
          <w:rFonts w:ascii="Times New Roman" w:hAnsi="Times New Roman" w:cs="Times New Roman"/>
          <w:sz w:val="28"/>
          <w:szCs w:val="28"/>
        </w:rPr>
        <w:t>Fourie AJA</w:t>
      </w:r>
      <w:r w:rsidR="00ED6E26" w:rsidRPr="00F52D8E">
        <w:rPr>
          <w:rFonts w:ascii="Times New Roman" w:hAnsi="Times New Roman" w:cs="Times New Roman"/>
          <w:sz w:val="28"/>
          <w:szCs w:val="28"/>
        </w:rPr>
        <w:t xml:space="preserve"> further</w:t>
      </w:r>
      <w:r w:rsidR="00097152" w:rsidRPr="00F52D8E">
        <w:rPr>
          <w:rFonts w:ascii="Times New Roman" w:hAnsi="Times New Roman" w:cs="Times New Roman"/>
          <w:sz w:val="28"/>
          <w:szCs w:val="28"/>
        </w:rPr>
        <w:t xml:space="preserve"> endorsed the approach </w:t>
      </w:r>
      <w:r w:rsidR="007E118D" w:rsidRPr="00F52D8E">
        <w:rPr>
          <w:rFonts w:ascii="Times New Roman" w:hAnsi="Times New Roman" w:cs="Times New Roman"/>
          <w:sz w:val="28"/>
          <w:szCs w:val="28"/>
        </w:rPr>
        <w:t xml:space="preserve">of the High Court in </w:t>
      </w:r>
      <w:r w:rsidR="00CA083A" w:rsidRPr="00F52D8E">
        <w:rPr>
          <w:rFonts w:ascii="Times New Roman" w:hAnsi="Times New Roman" w:cs="Times New Roman"/>
          <w:i/>
          <w:iCs/>
          <w:sz w:val="28"/>
          <w:szCs w:val="28"/>
        </w:rPr>
        <w:t>Minister of Social Development v Justice Alliance</w:t>
      </w:r>
      <w:r w:rsidR="00CA083A">
        <w:rPr>
          <w:rStyle w:val="FootnoteReference"/>
          <w:rFonts w:ascii="Times New Roman" w:hAnsi="Times New Roman" w:cs="Times New Roman"/>
          <w:sz w:val="28"/>
          <w:szCs w:val="28"/>
        </w:rPr>
        <w:footnoteReference w:id="15"/>
      </w:r>
      <w:r w:rsidR="00CA083A" w:rsidRPr="00F52D8E">
        <w:rPr>
          <w:rFonts w:ascii="Times New Roman" w:hAnsi="Times New Roman" w:cs="Times New Roman"/>
          <w:sz w:val="28"/>
          <w:szCs w:val="28"/>
        </w:rPr>
        <w:t xml:space="preserve"> insofar as the role of the prospects of success </w:t>
      </w:r>
      <w:r w:rsidR="00C75B1B" w:rsidRPr="00F52D8E">
        <w:rPr>
          <w:rFonts w:ascii="Times New Roman" w:hAnsi="Times New Roman" w:cs="Times New Roman"/>
          <w:sz w:val="28"/>
          <w:szCs w:val="28"/>
        </w:rPr>
        <w:t xml:space="preserve">on appeal </w:t>
      </w:r>
      <w:r w:rsidR="00CA083A" w:rsidRPr="00F52D8E">
        <w:rPr>
          <w:rFonts w:ascii="Times New Roman" w:hAnsi="Times New Roman" w:cs="Times New Roman"/>
          <w:sz w:val="28"/>
          <w:szCs w:val="28"/>
        </w:rPr>
        <w:t xml:space="preserve">in </w:t>
      </w:r>
      <w:r w:rsidR="004729B1" w:rsidRPr="00F52D8E">
        <w:rPr>
          <w:rFonts w:ascii="Times New Roman" w:hAnsi="Times New Roman" w:cs="Times New Roman"/>
          <w:sz w:val="28"/>
          <w:szCs w:val="28"/>
        </w:rPr>
        <w:t xml:space="preserve">exercising a discretion to grant the </w:t>
      </w:r>
      <w:r w:rsidR="00D15310" w:rsidRPr="00F52D8E">
        <w:rPr>
          <w:rFonts w:ascii="Times New Roman" w:hAnsi="Times New Roman" w:cs="Times New Roman"/>
          <w:sz w:val="28"/>
          <w:szCs w:val="28"/>
        </w:rPr>
        <w:t>execution order</w:t>
      </w:r>
      <w:r w:rsidR="001746B4" w:rsidRPr="00F52D8E">
        <w:rPr>
          <w:rFonts w:ascii="Times New Roman" w:hAnsi="Times New Roman" w:cs="Times New Roman"/>
          <w:sz w:val="28"/>
          <w:szCs w:val="28"/>
        </w:rPr>
        <w:t xml:space="preserve">.  He </w:t>
      </w:r>
      <w:r w:rsidR="00B643D6" w:rsidRPr="00F52D8E">
        <w:rPr>
          <w:rFonts w:ascii="Times New Roman" w:hAnsi="Times New Roman" w:cs="Times New Roman"/>
          <w:sz w:val="28"/>
          <w:szCs w:val="28"/>
        </w:rPr>
        <w:t xml:space="preserve">rejected the contrary approach in </w:t>
      </w:r>
      <w:proofErr w:type="spellStart"/>
      <w:r w:rsidR="0047174B" w:rsidRPr="00F52D8E">
        <w:rPr>
          <w:rFonts w:ascii="Times New Roman" w:hAnsi="Times New Roman" w:cs="Times New Roman"/>
          <w:i/>
          <w:iCs/>
          <w:sz w:val="28"/>
          <w:szCs w:val="28"/>
        </w:rPr>
        <w:t>Incubeta</w:t>
      </w:r>
      <w:proofErr w:type="spellEnd"/>
      <w:r w:rsidR="001746B4" w:rsidRPr="00F52D8E">
        <w:rPr>
          <w:rFonts w:ascii="Times New Roman" w:hAnsi="Times New Roman" w:cs="Times New Roman"/>
          <w:i/>
          <w:iCs/>
          <w:sz w:val="28"/>
          <w:szCs w:val="28"/>
        </w:rPr>
        <w:t xml:space="preserve"> </w:t>
      </w:r>
      <w:r w:rsidR="001746B4" w:rsidRPr="00F52D8E">
        <w:rPr>
          <w:rFonts w:ascii="Times New Roman" w:hAnsi="Times New Roman" w:cs="Times New Roman"/>
          <w:sz w:val="28"/>
          <w:szCs w:val="28"/>
        </w:rPr>
        <w:t>which</w:t>
      </w:r>
      <w:r w:rsidR="001F19A0" w:rsidRPr="00F52D8E">
        <w:rPr>
          <w:rFonts w:ascii="Times New Roman" w:hAnsi="Times New Roman" w:cs="Times New Roman"/>
          <w:sz w:val="28"/>
          <w:szCs w:val="28"/>
        </w:rPr>
        <w:t xml:space="preserve"> held that the prospects of success played no role in the determination.</w:t>
      </w:r>
      <w:r w:rsidR="004567BA" w:rsidRPr="004567BA">
        <w:rPr>
          <w:rStyle w:val="FootnoteReference"/>
          <w:rFonts w:ascii="Times New Roman" w:hAnsi="Times New Roman" w:cs="Times New Roman"/>
          <w:sz w:val="28"/>
          <w:szCs w:val="28"/>
        </w:rPr>
        <w:footnoteReference w:id="16"/>
      </w:r>
      <w:r w:rsidR="00C75B1B" w:rsidRPr="00F52D8E">
        <w:rPr>
          <w:rFonts w:ascii="Times New Roman" w:hAnsi="Times New Roman" w:cs="Times New Roman"/>
          <w:sz w:val="28"/>
          <w:szCs w:val="28"/>
        </w:rPr>
        <w:t xml:space="preserve">  </w:t>
      </w:r>
      <w:proofErr w:type="spellStart"/>
      <w:r w:rsidR="00C75B1B" w:rsidRPr="00F52D8E">
        <w:rPr>
          <w:rFonts w:ascii="Times New Roman" w:hAnsi="Times New Roman" w:cs="Times New Roman"/>
          <w:sz w:val="28"/>
          <w:szCs w:val="28"/>
        </w:rPr>
        <w:t>Binns</w:t>
      </w:r>
      <w:proofErr w:type="spellEnd"/>
      <w:r w:rsidR="00C75B1B" w:rsidRPr="00F52D8E">
        <w:rPr>
          <w:rFonts w:ascii="Times New Roman" w:hAnsi="Times New Roman" w:cs="Times New Roman"/>
          <w:sz w:val="28"/>
          <w:szCs w:val="28"/>
        </w:rPr>
        <w:t xml:space="preserve">-Ward J, writing for the full court in </w:t>
      </w:r>
      <w:r w:rsidR="00C75B1B" w:rsidRPr="00F52D8E">
        <w:rPr>
          <w:rFonts w:ascii="Times New Roman" w:hAnsi="Times New Roman" w:cs="Times New Roman"/>
          <w:i/>
          <w:iCs/>
          <w:sz w:val="28"/>
          <w:szCs w:val="28"/>
        </w:rPr>
        <w:t>Justice Alliance,</w:t>
      </w:r>
      <w:r w:rsidR="00C75B1B" w:rsidRPr="00F52D8E">
        <w:rPr>
          <w:rFonts w:ascii="Times New Roman" w:hAnsi="Times New Roman" w:cs="Times New Roman"/>
          <w:sz w:val="28"/>
          <w:szCs w:val="28"/>
        </w:rPr>
        <w:t xml:space="preserve"> </w:t>
      </w:r>
      <w:r w:rsidR="00CB44F1" w:rsidRPr="00F52D8E">
        <w:rPr>
          <w:rFonts w:ascii="Times New Roman" w:hAnsi="Times New Roman" w:cs="Times New Roman"/>
          <w:sz w:val="28"/>
          <w:szCs w:val="28"/>
        </w:rPr>
        <w:t xml:space="preserve">held that the prospects of success remain </w:t>
      </w:r>
      <w:r w:rsidR="00741A0E" w:rsidRPr="00F52D8E">
        <w:rPr>
          <w:rFonts w:ascii="Times New Roman" w:hAnsi="Times New Roman" w:cs="Times New Roman"/>
          <w:sz w:val="28"/>
          <w:szCs w:val="28"/>
        </w:rPr>
        <w:t>a relevant factor in</w:t>
      </w:r>
      <w:r w:rsidR="00E91829" w:rsidRPr="00F52D8E">
        <w:rPr>
          <w:rFonts w:ascii="Times New Roman" w:hAnsi="Times New Roman" w:cs="Times New Roman"/>
          <w:sz w:val="28"/>
          <w:szCs w:val="28"/>
        </w:rPr>
        <w:t xml:space="preserve"> </w:t>
      </w:r>
      <w:r w:rsidR="003A6D45" w:rsidRPr="00F52D8E">
        <w:rPr>
          <w:rFonts w:ascii="Times New Roman" w:hAnsi="Times New Roman" w:cs="Times New Roman"/>
          <w:sz w:val="28"/>
          <w:szCs w:val="28"/>
        </w:rPr>
        <w:t>exercising a</w:t>
      </w:r>
      <w:r w:rsidR="0020685F" w:rsidRPr="00F52D8E">
        <w:rPr>
          <w:rFonts w:ascii="Times New Roman" w:hAnsi="Times New Roman" w:cs="Times New Roman"/>
          <w:sz w:val="28"/>
          <w:szCs w:val="28"/>
        </w:rPr>
        <w:t xml:space="preserve"> ‘wide discretion’ </w:t>
      </w:r>
      <w:r w:rsidR="003A6D45" w:rsidRPr="00F52D8E">
        <w:rPr>
          <w:rFonts w:ascii="Times New Roman" w:hAnsi="Times New Roman" w:cs="Times New Roman"/>
          <w:sz w:val="28"/>
          <w:szCs w:val="28"/>
        </w:rPr>
        <w:t xml:space="preserve">as to whether to grant an execution order or not </w:t>
      </w:r>
      <w:r w:rsidR="0020685F" w:rsidRPr="00F52D8E">
        <w:rPr>
          <w:rFonts w:ascii="Times New Roman" w:hAnsi="Times New Roman" w:cs="Times New Roman"/>
          <w:sz w:val="28"/>
          <w:szCs w:val="28"/>
        </w:rPr>
        <w:t xml:space="preserve">once the statutory requirements had been </w:t>
      </w:r>
      <w:r w:rsidR="00C64823" w:rsidRPr="00F52D8E">
        <w:rPr>
          <w:rFonts w:ascii="Times New Roman" w:hAnsi="Times New Roman" w:cs="Times New Roman"/>
          <w:sz w:val="28"/>
          <w:szCs w:val="28"/>
        </w:rPr>
        <w:t>satisfied</w:t>
      </w:r>
      <w:r w:rsidR="00B643D6" w:rsidRPr="00F52D8E">
        <w:rPr>
          <w:rFonts w:ascii="Times New Roman" w:hAnsi="Times New Roman" w:cs="Times New Roman"/>
          <w:sz w:val="28"/>
          <w:szCs w:val="28"/>
        </w:rPr>
        <w:t>.</w:t>
      </w:r>
      <w:r w:rsidR="00DD5547">
        <w:rPr>
          <w:rStyle w:val="FootnoteReference"/>
          <w:rFonts w:ascii="Times New Roman" w:hAnsi="Times New Roman" w:cs="Times New Roman"/>
          <w:sz w:val="28"/>
          <w:szCs w:val="28"/>
        </w:rPr>
        <w:footnoteReference w:id="17"/>
      </w:r>
      <w:r w:rsidR="00B643D6" w:rsidRPr="00F52D8E">
        <w:rPr>
          <w:rFonts w:ascii="Times New Roman" w:hAnsi="Times New Roman" w:cs="Times New Roman"/>
          <w:sz w:val="28"/>
          <w:szCs w:val="28"/>
        </w:rPr>
        <w:t xml:space="preserve"> </w:t>
      </w:r>
      <w:r w:rsidR="00C36AAB" w:rsidRPr="00F52D8E">
        <w:rPr>
          <w:rFonts w:ascii="Times New Roman" w:hAnsi="Times New Roman" w:cs="Times New Roman"/>
          <w:sz w:val="28"/>
          <w:szCs w:val="28"/>
        </w:rPr>
        <w:t xml:space="preserve"> </w:t>
      </w:r>
    </w:p>
    <w:p w14:paraId="17088E4E" w14:textId="77777777" w:rsidR="00C64823" w:rsidRPr="00C64823" w:rsidRDefault="00C64823" w:rsidP="00C64823">
      <w:pPr>
        <w:pStyle w:val="ListParagraph"/>
        <w:rPr>
          <w:rFonts w:ascii="Times New Roman" w:hAnsi="Times New Roman" w:cs="Times New Roman"/>
          <w:sz w:val="28"/>
          <w:szCs w:val="28"/>
        </w:rPr>
      </w:pPr>
    </w:p>
    <w:p w14:paraId="3E47F817" w14:textId="6DFB6C16" w:rsidR="006C1932" w:rsidRPr="00F52D8E" w:rsidRDefault="00F52D8E" w:rsidP="00F52D8E">
      <w:pPr>
        <w:ind w:left="0"/>
        <w:jc w:val="both"/>
        <w:rPr>
          <w:rFonts w:ascii="Times New Roman" w:hAnsi="Times New Roman" w:cs="Times New Roman"/>
          <w:sz w:val="28"/>
          <w:szCs w:val="28"/>
        </w:rPr>
      </w:pPr>
      <w:r>
        <w:rPr>
          <w:rFonts w:ascii="Times New Roman" w:hAnsi="Times New Roman" w:cs="Times New Roman"/>
          <w:sz w:val="28"/>
          <w:szCs w:val="28"/>
        </w:rPr>
        <w:t>[33]</w:t>
      </w:r>
      <w:r>
        <w:rPr>
          <w:rFonts w:ascii="Times New Roman" w:hAnsi="Times New Roman" w:cs="Times New Roman"/>
          <w:sz w:val="28"/>
          <w:szCs w:val="28"/>
        </w:rPr>
        <w:tab/>
      </w:r>
      <w:r w:rsidR="00507C5E" w:rsidRPr="00F52D8E">
        <w:rPr>
          <w:rFonts w:ascii="Times New Roman" w:hAnsi="Times New Roman" w:cs="Times New Roman"/>
          <w:sz w:val="28"/>
          <w:szCs w:val="28"/>
        </w:rPr>
        <w:t xml:space="preserve">In </w:t>
      </w:r>
      <w:proofErr w:type="spellStart"/>
      <w:r w:rsidR="00507C5E" w:rsidRPr="00F52D8E">
        <w:rPr>
          <w:rFonts w:ascii="Times New Roman" w:hAnsi="Times New Roman" w:cs="Times New Roman"/>
          <w:i/>
          <w:iCs/>
          <w:sz w:val="28"/>
          <w:szCs w:val="28"/>
        </w:rPr>
        <w:t>Ntlemeza</w:t>
      </w:r>
      <w:proofErr w:type="spellEnd"/>
      <w:r w:rsidR="00507C5E" w:rsidRPr="00F52D8E">
        <w:rPr>
          <w:rFonts w:ascii="Times New Roman" w:hAnsi="Times New Roman" w:cs="Times New Roman"/>
          <w:i/>
          <w:iCs/>
          <w:sz w:val="28"/>
          <w:szCs w:val="28"/>
        </w:rPr>
        <w:t xml:space="preserve"> v Helen </w:t>
      </w:r>
      <w:proofErr w:type="spellStart"/>
      <w:r w:rsidR="00507C5E" w:rsidRPr="00F52D8E">
        <w:rPr>
          <w:rFonts w:ascii="Times New Roman" w:hAnsi="Times New Roman" w:cs="Times New Roman"/>
          <w:i/>
          <w:iCs/>
          <w:sz w:val="28"/>
          <w:szCs w:val="28"/>
        </w:rPr>
        <w:t>Suzman</w:t>
      </w:r>
      <w:proofErr w:type="spellEnd"/>
      <w:r w:rsidR="00507C5E" w:rsidRPr="00F52D8E">
        <w:rPr>
          <w:rFonts w:ascii="Times New Roman" w:hAnsi="Times New Roman" w:cs="Times New Roman"/>
          <w:i/>
          <w:iCs/>
          <w:sz w:val="28"/>
          <w:szCs w:val="28"/>
        </w:rPr>
        <w:t xml:space="preserve"> Foundation,</w:t>
      </w:r>
      <w:r w:rsidR="00707856" w:rsidRPr="00F52D8E">
        <w:rPr>
          <w:rFonts w:ascii="Times New Roman" w:hAnsi="Times New Roman" w:cs="Times New Roman"/>
          <w:i/>
          <w:iCs/>
          <w:sz w:val="28"/>
          <w:szCs w:val="28"/>
        </w:rPr>
        <w:t xml:space="preserve"> </w:t>
      </w:r>
      <w:proofErr w:type="spellStart"/>
      <w:r w:rsidR="00707856" w:rsidRPr="00F52D8E">
        <w:rPr>
          <w:rFonts w:ascii="Times New Roman" w:hAnsi="Times New Roman" w:cs="Times New Roman"/>
          <w:sz w:val="28"/>
          <w:szCs w:val="28"/>
        </w:rPr>
        <w:t>Navsa</w:t>
      </w:r>
      <w:proofErr w:type="spellEnd"/>
      <w:r w:rsidR="00707856" w:rsidRPr="00F52D8E">
        <w:rPr>
          <w:rFonts w:ascii="Times New Roman" w:hAnsi="Times New Roman" w:cs="Times New Roman"/>
          <w:sz w:val="28"/>
          <w:szCs w:val="28"/>
        </w:rPr>
        <w:t xml:space="preserve"> JA</w:t>
      </w:r>
      <w:r w:rsidR="000F29D0" w:rsidRPr="00F52D8E">
        <w:rPr>
          <w:rFonts w:ascii="Times New Roman" w:hAnsi="Times New Roman" w:cs="Times New Roman"/>
          <w:sz w:val="28"/>
          <w:szCs w:val="28"/>
        </w:rPr>
        <w:t xml:space="preserve"> </w:t>
      </w:r>
      <w:r w:rsidR="00BD5FD3" w:rsidRPr="00F52D8E">
        <w:rPr>
          <w:rFonts w:ascii="Times New Roman" w:hAnsi="Times New Roman" w:cs="Times New Roman"/>
          <w:sz w:val="28"/>
          <w:szCs w:val="28"/>
        </w:rPr>
        <w:t>prefaced his elaboration on section 18 by noting that,</w:t>
      </w:r>
      <w:r w:rsidR="000F29D0" w:rsidRPr="00F52D8E">
        <w:rPr>
          <w:rFonts w:ascii="Times New Roman" w:hAnsi="Times New Roman" w:cs="Times New Roman"/>
          <w:sz w:val="28"/>
          <w:szCs w:val="28"/>
        </w:rPr>
        <w:t xml:space="preserve"> with the enactment of section 18, the </w:t>
      </w:r>
      <w:r w:rsidR="009F663D" w:rsidRPr="00F52D8E">
        <w:rPr>
          <w:rFonts w:ascii="Times New Roman" w:hAnsi="Times New Roman" w:cs="Times New Roman"/>
          <w:sz w:val="28"/>
          <w:szCs w:val="28"/>
        </w:rPr>
        <w:t>‘legislature has set the bar fairly high’</w:t>
      </w:r>
      <w:r w:rsidR="00060F05">
        <w:rPr>
          <w:rStyle w:val="FootnoteReference"/>
          <w:rFonts w:ascii="Times New Roman" w:hAnsi="Times New Roman" w:cs="Times New Roman"/>
          <w:sz w:val="28"/>
          <w:szCs w:val="28"/>
        </w:rPr>
        <w:footnoteReference w:id="18"/>
      </w:r>
      <w:r w:rsidR="009F663D" w:rsidRPr="00F52D8E">
        <w:rPr>
          <w:rFonts w:ascii="Times New Roman" w:hAnsi="Times New Roman" w:cs="Times New Roman"/>
          <w:sz w:val="28"/>
          <w:szCs w:val="28"/>
        </w:rPr>
        <w:t xml:space="preserve"> for </w:t>
      </w:r>
      <w:r w:rsidR="006D3CC2" w:rsidRPr="00F52D8E">
        <w:rPr>
          <w:rFonts w:ascii="Times New Roman" w:hAnsi="Times New Roman" w:cs="Times New Roman"/>
          <w:sz w:val="28"/>
          <w:szCs w:val="28"/>
        </w:rPr>
        <w:t xml:space="preserve">an order </w:t>
      </w:r>
      <w:r w:rsidR="00AD7089" w:rsidRPr="00F52D8E">
        <w:rPr>
          <w:rFonts w:ascii="Times New Roman" w:hAnsi="Times New Roman" w:cs="Times New Roman"/>
          <w:sz w:val="28"/>
          <w:szCs w:val="28"/>
        </w:rPr>
        <w:t>allowing departure from the norm</w:t>
      </w:r>
      <w:r w:rsidR="00FA1F93" w:rsidRPr="00F52D8E">
        <w:rPr>
          <w:rFonts w:ascii="Times New Roman" w:hAnsi="Times New Roman" w:cs="Times New Roman"/>
          <w:sz w:val="28"/>
          <w:szCs w:val="28"/>
        </w:rPr>
        <w:t xml:space="preserve">. </w:t>
      </w:r>
      <w:r w:rsidR="005A7E89" w:rsidRPr="00F52D8E">
        <w:rPr>
          <w:rFonts w:ascii="Times New Roman" w:hAnsi="Times New Roman" w:cs="Times New Roman"/>
          <w:sz w:val="28"/>
          <w:szCs w:val="28"/>
        </w:rPr>
        <w:t xml:space="preserve"> </w:t>
      </w:r>
      <w:r w:rsidR="00355612" w:rsidRPr="00F52D8E">
        <w:rPr>
          <w:rFonts w:ascii="Times New Roman" w:hAnsi="Times New Roman" w:cs="Times New Roman"/>
          <w:sz w:val="28"/>
          <w:szCs w:val="28"/>
        </w:rPr>
        <w:t>Like</w:t>
      </w:r>
      <w:r w:rsidR="00FC0AAE" w:rsidRPr="00F52D8E">
        <w:rPr>
          <w:rFonts w:ascii="Times New Roman" w:hAnsi="Times New Roman" w:cs="Times New Roman"/>
          <w:sz w:val="28"/>
          <w:szCs w:val="28"/>
        </w:rPr>
        <w:t xml:space="preserve"> Fourie AJA in</w:t>
      </w:r>
      <w:r w:rsidR="00355612" w:rsidRPr="00F52D8E">
        <w:rPr>
          <w:rFonts w:ascii="Times New Roman" w:hAnsi="Times New Roman" w:cs="Times New Roman"/>
          <w:sz w:val="28"/>
          <w:szCs w:val="28"/>
        </w:rPr>
        <w:t xml:space="preserve"> </w:t>
      </w:r>
      <w:r w:rsidR="00FC0AAE" w:rsidRPr="00F52D8E">
        <w:rPr>
          <w:rFonts w:ascii="Times New Roman" w:hAnsi="Times New Roman" w:cs="Times New Roman"/>
          <w:i/>
          <w:iCs/>
          <w:sz w:val="28"/>
          <w:szCs w:val="28"/>
        </w:rPr>
        <w:t xml:space="preserve">University of the Free State, </w:t>
      </w:r>
      <w:proofErr w:type="spellStart"/>
      <w:r w:rsidR="00FC0AAE" w:rsidRPr="00F52D8E">
        <w:rPr>
          <w:rFonts w:ascii="Times New Roman" w:hAnsi="Times New Roman" w:cs="Times New Roman"/>
          <w:sz w:val="28"/>
          <w:szCs w:val="28"/>
        </w:rPr>
        <w:t>Navsa</w:t>
      </w:r>
      <w:proofErr w:type="spellEnd"/>
      <w:r w:rsidR="00FC0AAE" w:rsidRPr="00F52D8E">
        <w:rPr>
          <w:rFonts w:ascii="Times New Roman" w:hAnsi="Times New Roman" w:cs="Times New Roman"/>
          <w:sz w:val="28"/>
          <w:szCs w:val="28"/>
        </w:rPr>
        <w:t xml:space="preserve"> JA</w:t>
      </w:r>
      <w:r w:rsidR="00355612" w:rsidRPr="00F52D8E">
        <w:rPr>
          <w:rFonts w:ascii="Times New Roman" w:hAnsi="Times New Roman" w:cs="Times New Roman"/>
          <w:sz w:val="28"/>
          <w:szCs w:val="28"/>
        </w:rPr>
        <w:t xml:space="preserve"> referred to </w:t>
      </w:r>
      <w:proofErr w:type="spellStart"/>
      <w:r w:rsidR="00355612" w:rsidRPr="00F52D8E">
        <w:rPr>
          <w:rFonts w:ascii="Times New Roman" w:hAnsi="Times New Roman" w:cs="Times New Roman"/>
          <w:i/>
          <w:iCs/>
          <w:sz w:val="28"/>
          <w:szCs w:val="28"/>
        </w:rPr>
        <w:t>Incubeta</w:t>
      </w:r>
      <w:proofErr w:type="spellEnd"/>
      <w:r w:rsidR="00355612" w:rsidRPr="00F52D8E">
        <w:rPr>
          <w:rFonts w:ascii="Times New Roman" w:hAnsi="Times New Roman" w:cs="Times New Roman"/>
          <w:i/>
          <w:iCs/>
          <w:sz w:val="28"/>
          <w:szCs w:val="28"/>
        </w:rPr>
        <w:t xml:space="preserve"> Holdings</w:t>
      </w:r>
      <w:r w:rsidR="00355612" w:rsidRPr="00F52D8E">
        <w:rPr>
          <w:rFonts w:ascii="Times New Roman" w:hAnsi="Times New Roman" w:cs="Times New Roman"/>
          <w:sz w:val="28"/>
          <w:szCs w:val="28"/>
        </w:rPr>
        <w:t xml:space="preserve"> and its exposition of the </w:t>
      </w:r>
      <w:r w:rsidR="001A14E2" w:rsidRPr="00F52D8E">
        <w:rPr>
          <w:rFonts w:ascii="Times New Roman" w:hAnsi="Times New Roman" w:cs="Times New Roman"/>
          <w:sz w:val="28"/>
          <w:szCs w:val="28"/>
        </w:rPr>
        <w:t xml:space="preserve">two-fold test, relating to the demonstration of exceptional circumstances </w:t>
      </w:r>
      <w:r w:rsidR="00E76892" w:rsidRPr="00F52D8E">
        <w:rPr>
          <w:rFonts w:ascii="Times New Roman" w:hAnsi="Times New Roman" w:cs="Times New Roman"/>
          <w:sz w:val="28"/>
          <w:szCs w:val="28"/>
        </w:rPr>
        <w:t>in the first instance</w:t>
      </w:r>
      <w:r w:rsidR="0060120D" w:rsidRPr="00F52D8E">
        <w:rPr>
          <w:rFonts w:ascii="Times New Roman" w:hAnsi="Times New Roman" w:cs="Times New Roman"/>
          <w:sz w:val="28"/>
          <w:szCs w:val="28"/>
        </w:rPr>
        <w:t>,</w:t>
      </w:r>
      <w:r w:rsidR="00E76892" w:rsidRPr="00F52D8E">
        <w:rPr>
          <w:rFonts w:ascii="Times New Roman" w:hAnsi="Times New Roman" w:cs="Times New Roman"/>
          <w:sz w:val="28"/>
          <w:szCs w:val="28"/>
        </w:rPr>
        <w:t xml:space="preserve"> </w:t>
      </w:r>
      <w:r w:rsidR="001A14E2" w:rsidRPr="00F52D8E">
        <w:rPr>
          <w:rFonts w:ascii="Times New Roman" w:hAnsi="Times New Roman" w:cs="Times New Roman"/>
          <w:sz w:val="28"/>
          <w:szCs w:val="28"/>
        </w:rPr>
        <w:t xml:space="preserve">and </w:t>
      </w:r>
      <w:r w:rsidR="00E76892" w:rsidRPr="00F52D8E">
        <w:rPr>
          <w:rFonts w:ascii="Times New Roman" w:hAnsi="Times New Roman" w:cs="Times New Roman"/>
          <w:sz w:val="28"/>
          <w:szCs w:val="28"/>
        </w:rPr>
        <w:t xml:space="preserve">secondly, </w:t>
      </w:r>
      <w:r w:rsidR="00343116" w:rsidRPr="00F52D8E">
        <w:rPr>
          <w:rFonts w:ascii="Times New Roman" w:hAnsi="Times New Roman" w:cs="Times New Roman"/>
          <w:sz w:val="28"/>
          <w:szCs w:val="28"/>
        </w:rPr>
        <w:t>proof on a balance of probabilities</w:t>
      </w:r>
      <w:r w:rsidR="000D724B" w:rsidRPr="00F52D8E">
        <w:rPr>
          <w:rFonts w:ascii="Times New Roman" w:hAnsi="Times New Roman" w:cs="Times New Roman"/>
          <w:sz w:val="28"/>
          <w:szCs w:val="28"/>
        </w:rPr>
        <w:t>,</w:t>
      </w:r>
      <w:r w:rsidR="00343116" w:rsidRPr="00F52D8E">
        <w:rPr>
          <w:rFonts w:ascii="Times New Roman" w:hAnsi="Times New Roman" w:cs="Times New Roman"/>
          <w:sz w:val="28"/>
          <w:szCs w:val="28"/>
        </w:rPr>
        <w:t xml:space="preserve"> of irreparable harm to the applicant should</w:t>
      </w:r>
      <w:r w:rsidR="001A14E2" w:rsidRPr="00F52D8E">
        <w:rPr>
          <w:rFonts w:ascii="Times New Roman" w:hAnsi="Times New Roman" w:cs="Times New Roman"/>
          <w:sz w:val="28"/>
          <w:szCs w:val="28"/>
        </w:rPr>
        <w:t xml:space="preserve"> </w:t>
      </w:r>
      <w:r w:rsidR="00343116" w:rsidRPr="00F52D8E">
        <w:rPr>
          <w:rFonts w:ascii="Times New Roman" w:hAnsi="Times New Roman" w:cs="Times New Roman"/>
          <w:sz w:val="28"/>
          <w:szCs w:val="28"/>
        </w:rPr>
        <w:t xml:space="preserve">the earlier court order not be put into operation and </w:t>
      </w:r>
      <w:r w:rsidR="002B615D" w:rsidRPr="00F52D8E">
        <w:rPr>
          <w:rFonts w:ascii="Times New Roman" w:hAnsi="Times New Roman" w:cs="Times New Roman"/>
          <w:sz w:val="28"/>
          <w:szCs w:val="28"/>
        </w:rPr>
        <w:t>the absence of such harm to the respondent if it were to be granted.</w:t>
      </w:r>
      <w:r w:rsidR="002B615D">
        <w:rPr>
          <w:rStyle w:val="FootnoteReference"/>
          <w:rFonts w:ascii="Times New Roman" w:hAnsi="Times New Roman" w:cs="Times New Roman"/>
          <w:sz w:val="28"/>
          <w:szCs w:val="28"/>
        </w:rPr>
        <w:footnoteReference w:id="19"/>
      </w:r>
      <w:r w:rsidR="002B615D" w:rsidRPr="00F52D8E">
        <w:rPr>
          <w:rFonts w:ascii="Times New Roman" w:hAnsi="Times New Roman" w:cs="Times New Roman"/>
          <w:sz w:val="28"/>
          <w:szCs w:val="28"/>
        </w:rPr>
        <w:t xml:space="preserve"> </w:t>
      </w:r>
      <w:r w:rsidR="00CB72DD" w:rsidRPr="00F52D8E">
        <w:rPr>
          <w:rFonts w:ascii="Times New Roman" w:hAnsi="Times New Roman" w:cs="Times New Roman"/>
          <w:sz w:val="28"/>
          <w:szCs w:val="28"/>
        </w:rPr>
        <w:t xml:space="preserve"> </w:t>
      </w:r>
      <w:r w:rsidR="0084488B" w:rsidRPr="00F52D8E">
        <w:rPr>
          <w:rFonts w:ascii="Times New Roman" w:hAnsi="Times New Roman" w:cs="Times New Roman"/>
          <w:sz w:val="28"/>
          <w:szCs w:val="28"/>
        </w:rPr>
        <w:t>The</w:t>
      </w:r>
      <w:r w:rsidR="00A61DD2" w:rsidRPr="00F52D8E">
        <w:rPr>
          <w:rFonts w:ascii="Times New Roman" w:hAnsi="Times New Roman" w:cs="Times New Roman"/>
          <w:sz w:val="28"/>
          <w:szCs w:val="28"/>
        </w:rPr>
        <w:t>se</w:t>
      </w:r>
      <w:r w:rsidR="0084488B" w:rsidRPr="00F52D8E">
        <w:rPr>
          <w:rFonts w:ascii="Times New Roman" w:hAnsi="Times New Roman" w:cs="Times New Roman"/>
          <w:sz w:val="28"/>
          <w:szCs w:val="28"/>
        </w:rPr>
        <w:t xml:space="preserve"> requirements </w:t>
      </w:r>
      <w:r w:rsidR="00D35089" w:rsidRPr="00F52D8E">
        <w:rPr>
          <w:rFonts w:ascii="Times New Roman" w:hAnsi="Times New Roman" w:cs="Times New Roman"/>
          <w:sz w:val="28"/>
          <w:szCs w:val="28"/>
        </w:rPr>
        <w:t>a</w:t>
      </w:r>
      <w:r w:rsidR="00307D73" w:rsidRPr="00F52D8E">
        <w:rPr>
          <w:rFonts w:ascii="Times New Roman" w:hAnsi="Times New Roman" w:cs="Times New Roman"/>
          <w:sz w:val="28"/>
          <w:szCs w:val="28"/>
        </w:rPr>
        <w:t>ct as</w:t>
      </w:r>
      <w:r w:rsidR="00D35089" w:rsidRPr="00F52D8E">
        <w:rPr>
          <w:rFonts w:ascii="Times New Roman" w:hAnsi="Times New Roman" w:cs="Times New Roman"/>
          <w:sz w:val="28"/>
          <w:szCs w:val="28"/>
        </w:rPr>
        <w:t xml:space="preserve"> </w:t>
      </w:r>
      <w:r w:rsidR="00073E45" w:rsidRPr="00F52D8E">
        <w:rPr>
          <w:rFonts w:ascii="Times New Roman" w:hAnsi="Times New Roman" w:cs="Times New Roman"/>
          <w:sz w:val="28"/>
          <w:szCs w:val="28"/>
        </w:rPr>
        <w:t>‘contro</w:t>
      </w:r>
      <w:r w:rsidR="00D35089" w:rsidRPr="00F52D8E">
        <w:rPr>
          <w:rFonts w:ascii="Times New Roman" w:hAnsi="Times New Roman" w:cs="Times New Roman"/>
          <w:sz w:val="28"/>
          <w:szCs w:val="28"/>
        </w:rPr>
        <w:t>l</w:t>
      </w:r>
      <w:r w:rsidR="00073E45" w:rsidRPr="00F52D8E">
        <w:rPr>
          <w:rFonts w:ascii="Times New Roman" w:hAnsi="Times New Roman" w:cs="Times New Roman"/>
          <w:sz w:val="28"/>
          <w:szCs w:val="28"/>
        </w:rPr>
        <w:t>ling measure</w:t>
      </w:r>
      <w:r w:rsidR="00D35089" w:rsidRPr="00F52D8E">
        <w:rPr>
          <w:rFonts w:ascii="Times New Roman" w:hAnsi="Times New Roman" w:cs="Times New Roman"/>
          <w:sz w:val="28"/>
          <w:szCs w:val="28"/>
        </w:rPr>
        <w:t>[s],</w:t>
      </w:r>
      <w:r w:rsidR="00D35089">
        <w:rPr>
          <w:rStyle w:val="FootnoteReference"/>
          <w:rFonts w:ascii="Times New Roman" w:hAnsi="Times New Roman" w:cs="Times New Roman"/>
          <w:sz w:val="28"/>
          <w:szCs w:val="28"/>
        </w:rPr>
        <w:footnoteReference w:id="20"/>
      </w:r>
      <w:r w:rsidR="00073E45" w:rsidRPr="00F52D8E">
        <w:rPr>
          <w:rFonts w:ascii="Times New Roman" w:hAnsi="Times New Roman" w:cs="Times New Roman"/>
          <w:sz w:val="28"/>
          <w:szCs w:val="28"/>
        </w:rPr>
        <w:t>’</w:t>
      </w:r>
      <w:r w:rsidR="00631B18" w:rsidRPr="00F52D8E">
        <w:rPr>
          <w:rFonts w:ascii="Times New Roman" w:hAnsi="Times New Roman" w:cs="Times New Roman"/>
          <w:sz w:val="28"/>
          <w:szCs w:val="28"/>
        </w:rPr>
        <w:t xml:space="preserve"> to </w:t>
      </w:r>
      <w:r w:rsidR="006C1932" w:rsidRPr="00F52D8E">
        <w:rPr>
          <w:rFonts w:ascii="Times New Roman" w:hAnsi="Times New Roman" w:cs="Times New Roman"/>
          <w:sz w:val="28"/>
          <w:szCs w:val="28"/>
        </w:rPr>
        <w:t xml:space="preserve">regulate deviations from the norm.  </w:t>
      </w:r>
    </w:p>
    <w:p w14:paraId="6A055535" w14:textId="77777777" w:rsidR="00C64823" w:rsidRPr="00C64823" w:rsidRDefault="00C64823" w:rsidP="00C64823">
      <w:pPr>
        <w:pStyle w:val="ListParagraph"/>
        <w:rPr>
          <w:rFonts w:ascii="Times New Roman" w:hAnsi="Times New Roman" w:cs="Times New Roman"/>
          <w:sz w:val="28"/>
          <w:szCs w:val="28"/>
        </w:rPr>
      </w:pPr>
    </w:p>
    <w:p w14:paraId="69A2BDB3" w14:textId="26E48B58" w:rsidR="0075487F" w:rsidRPr="00F52D8E" w:rsidRDefault="00F52D8E" w:rsidP="00F52D8E">
      <w:pPr>
        <w:ind w:left="0"/>
        <w:jc w:val="both"/>
        <w:rPr>
          <w:rFonts w:ascii="Times New Roman" w:hAnsi="Times New Roman" w:cs="Times New Roman"/>
          <w:sz w:val="28"/>
          <w:szCs w:val="28"/>
        </w:rPr>
      </w:pPr>
      <w:r>
        <w:rPr>
          <w:rFonts w:ascii="Times New Roman" w:hAnsi="Times New Roman" w:cs="Times New Roman"/>
          <w:sz w:val="28"/>
          <w:szCs w:val="28"/>
        </w:rPr>
        <w:t>[34]</w:t>
      </w:r>
      <w:r>
        <w:rPr>
          <w:rFonts w:ascii="Times New Roman" w:hAnsi="Times New Roman" w:cs="Times New Roman"/>
          <w:sz w:val="28"/>
          <w:szCs w:val="28"/>
        </w:rPr>
        <w:tab/>
      </w:r>
      <w:r w:rsidR="00FD7FCC" w:rsidRPr="00F52D8E">
        <w:rPr>
          <w:rFonts w:ascii="Times New Roman" w:hAnsi="Times New Roman" w:cs="Times New Roman"/>
          <w:sz w:val="28"/>
          <w:szCs w:val="28"/>
        </w:rPr>
        <w:t xml:space="preserve">With reference to </w:t>
      </w:r>
      <w:proofErr w:type="spellStart"/>
      <w:r w:rsidR="00FD7FCC" w:rsidRPr="00F52D8E">
        <w:rPr>
          <w:rFonts w:ascii="Times New Roman" w:hAnsi="Times New Roman" w:cs="Times New Roman"/>
          <w:i/>
          <w:iCs/>
          <w:sz w:val="28"/>
          <w:szCs w:val="28"/>
        </w:rPr>
        <w:t>Incubeta’s</w:t>
      </w:r>
      <w:proofErr w:type="spellEnd"/>
      <w:r w:rsidR="00FD7FCC" w:rsidRPr="00F52D8E">
        <w:rPr>
          <w:rFonts w:ascii="Times New Roman" w:hAnsi="Times New Roman" w:cs="Times New Roman"/>
          <w:sz w:val="28"/>
          <w:szCs w:val="28"/>
        </w:rPr>
        <w:t xml:space="preserve"> reliance on </w:t>
      </w:r>
      <w:r w:rsidR="00FD7FCC" w:rsidRPr="00F52D8E">
        <w:rPr>
          <w:rFonts w:ascii="Times New Roman" w:hAnsi="Times New Roman" w:cs="Times New Roman"/>
          <w:i/>
          <w:iCs/>
          <w:sz w:val="28"/>
          <w:szCs w:val="28"/>
        </w:rPr>
        <w:t xml:space="preserve">MV Ais Mamas:  </w:t>
      </w:r>
      <w:proofErr w:type="spellStart"/>
      <w:r w:rsidR="00FD7FCC" w:rsidRPr="00F52D8E">
        <w:rPr>
          <w:rFonts w:ascii="Times New Roman" w:hAnsi="Times New Roman" w:cs="Times New Roman"/>
          <w:i/>
          <w:iCs/>
          <w:sz w:val="28"/>
          <w:szCs w:val="28"/>
        </w:rPr>
        <w:t>Seatrans</w:t>
      </w:r>
      <w:proofErr w:type="spellEnd"/>
      <w:r w:rsidR="00FD7FCC" w:rsidRPr="00F52D8E">
        <w:rPr>
          <w:rFonts w:ascii="Times New Roman" w:hAnsi="Times New Roman" w:cs="Times New Roman"/>
          <w:i/>
          <w:iCs/>
          <w:sz w:val="28"/>
          <w:szCs w:val="28"/>
        </w:rPr>
        <w:t xml:space="preserve"> Maritime v Owners, MV Ais Mamas</w:t>
      </w:r>
      <w:r w:rsidR="00D950EB" w:rsidRPr="00F52D8E">
        <w:rPr>
          <w:rFonts w:ascii="Times New Roman" w:hAnsi="Times New Roman" w:cs="Times New Roman"/>
          <w:sz w:val="28"/>
          <w:szCs w:val="28"/>
        </w:rPr>
        <w:t>,</w:t>
      </w:r>
      <w:r w:rsidR="005740CE">
        <w:rPr>
          <w:rStyle w:val="FootnoteReference"/>
          <w:rFonts w:ascii="Times New Roman" w:hAnsi="Times New Roman" w:cs="Times New Roman"/>
          <w:sz w:val="28"/>
          <w:szCs w:val="28"/>
        </w:rPr>
        <w:footnoteReference w:id="21"/>
      </w:r>
      <w:r w:rsidR="00D950EB" w:rsidRPr="00F52D8E">
        <w:rPr>
          <w:rFonts w:ascii="Times New Roman" w:hAnsi="Times New Roman" w:cs="Times New Roman"/>
          <w:sz w:val="28"/>
          <w:szCs w:val="28"/>
        </w:rPr>
        <w:t xml:space="preserve"> the SCA </w:t>
      </w:r>
      <w:r w:rsidR="00652DA4" w:rsidRPr="00F52D8E">
        <w:rPr>
          <w:rFonts w:ascii="Times New Roman" w:hAnsi="Times New Roman" w:cs="Times New Roman"/>
          <w:sz w:val="28"/>
          <w:szCs w:val="28"/>
        </w:rPr>
        <w:t xml:space="preserve">in </w:t>
      </w:r>
      <w:proofErr w:type="spellStart"/>
      <w:r w:rsidR="00652DA4" w:rsidRPr="00F52D8E">
        <w:rPr>
          <w:rFonts w:ascii="Times New Roman" w:hAnsi="Times New Roman" w:cs="Times New Roman"/>
          <w:i/>
          <w:iCs/>
          <w:sz w:val="28"/>
          <w:szCs w:val="28"/>
        </w:rPr>
        <w:t>Ntlemeza</w:t>
      </w:r>
      <w:proofErr w:type="spellEnd"/>
      <w:r w:rsidR="00652DA4" w:rsidRPr="00F52D8E">
        <w:rPr>
          <w:rFonts w:ascii="Times New Roman" w:hAnsi="Times New Roman" w:cs="Times New Roman"/>
          <w:i/>
          <w:iCs/>
          <w:sz w:val="28"/>
          <w:szCs w:val="28"/>
        </w:rPr>
        <w:t xml:space="preserve"> </w:t>
      </w:r>
      <w:r w:rsidR="00777308" w:rsidRPr="00F52D8E">
        <w:rPr>
          <w:rFonts w:ascii="Times New Roman" w:hAnsi="Times New Roman" w:cs="Times New Roman"/>
          <w:sz w:val="28"/>
          <w:szCs w:val="28"/>
        </w:rPr>
        <w:t xml:space="preserve">confirmed </w:t>
      </w:r>
      <w:r w:rsidR="00D465F1" w:rsidRPr="00F52D8E">
        <w:rPr>
          <w:rFonts w:ascii="Times New Roman" w:hAnsi="Times New Roman" w:cs="Times New Roman"/>
          <w:sz w:val="28"/>
          <w:szCs w:val="28"/>
        </w:rPr>
        <w:t xml:space="preserve">that </w:t>
      </w:r>
      <w:r w:rsidR="000C672B" w:rsidRPr="00F52D8E">
        <w:rPr>
          <w:rFonts w:ascii="Times New Roman" w:hAnsi="Times New Roman" w:cs="Times New Roman"/>
          <w:sz w:val="28"/>
          <w:szCs w:val="28"/>
        </w:rPr>
        <w:lastRenderedPageBreak/>
        <w:t xml:space="preserve">‘exceptional circumstances’ must be determined with reference to the facts of the </w:t>
      </w:r>
      <w:proofErr w:type="gramStart"/>
      <w:r w:rsidR="000C672B" w:rsidRPr="00F52D8E">
        <w:rPr>
          <w:rFonts w:ascii="Times New Roman" w:hAnsi="Times New Roman" w:cs="Times New Roman"/>
          <w:sz w:val="28"/>
          <w:szCs w:val="28"/>
        </w:rPr>
        <w:t>particular cas</w:t>
      </w:r>
      <w:r w:rsidR="007D4639" w:rsidRPr="00F52D8E">
        <w:rPr>
          <w:rFonts w:ascii="Times New Roman" w:hAnsi="Times New Roman" w:cs="Times New Roman"/>
          <w:sz w:val="28"/>
          <w:szCs w:val="28"/>
        </w:rPr>
        <w:t>e</w:t>
      </w:r>
      <w:proofErr w:type="gramEnd"/>
      <w:r w:rsidR="004F6ED9" w:rsidRPr="00F52D8E">
        <w:rPr>
          <w:rFonts w:ascii="Times New Roman" w:hAnsi="Times New Roman" w:cs="Times New Roman"/>
          <w:sz w:val="28"/>
          <w:szCs w:val="28"/>
        </w:rPr>
        <w:t>.</w:t>
      </w:r>
      <w:r w:rsidR="002D4B04">
        <w:rPr>
          <w:rStyle w:val="FootnoteReference"/>
          <w:rFonts w:ascii="Times New Roman" w:hAnsi="Times New Roman" w:cs="Times New Roman"/>
          <w:sz w:val="28"/>
          <w:szCs w:val="28"/>
        </w:rPr>
        <w:footnoteReference w:id="22"/>
      </w:r>
      <w:r w:rsidR="00D465F1" w:rsidRPr="00F52D8E">
        <w:rPr>
          <w:rFonts w:ascii="Times New Roman" w:hAnsi="Times New Roman" w:cs="Times New Roman"/>
          <w:sz w:val="28"/>
          <w:szCs w:val="28"/>
        </w:rPr>
        <w:t xml:space="preserve"> </w:t>
      </w:r>
    </w:p>
    <w:p w14:paraId="23546800" w14:textId="77777777" w:rsidR="00C64823" w:rsidRPr="00C64823" w:rsidRDefault="00C64823" w:rsidP="00C64823">
      <w:pPr>
        <w:pStyle w:val="ListParagraph"/>
        <w:rPr>
          <w:rFonts w:ascii="Times New Roman" w:hAnsi="Times New Roman" w:cs="Times New Roman"/>
          <w:sz w:val="28"/>
          <w:szCs w:val="28"/>
        </w:rPr>
      </w:pPr>
    </w:p>
    <w:p w14:paraId="78269805" w14:textId="07BD898D" w:rsidR="00E22A3E" w:rsidRPr="00F52D8E" w:rsidRDefault="00F52D8E" w:rsidP="00F52D8E">
      <w:pPr>
        <w:ind w:left="0"/>
        <w:jc w:val="both"/>
        <w:rPr>
          <w:rFonts w:ascii="Times New Roman" w:hAnsi="Times New Roman" w:cs="Times New Roman"/>
          <w:sz w:val="28"/>
          <w:szCs w:val="28"/>
        </w:rPr>
      </w:pPr>
      <w:r>
        <w:rPr>
          <w:rFonts w:ascii="Times New Roman" w:hAnsi="Times New Roman" w:cs="Times New Roman"/>
          <w:sz w:val="28"/>
          <w:szCs w:val="28"/>
        </w:rPr>
        <w:t>[35]</w:t>
      </w:r>
      <w:r>
        <w:rPr>
          <w:rFonts w:ascii="Times New Roman" w:hAnsi="Times New Roman" w:cs="Times New Roman"/>
          <w:sz w:val="28"/>
          <w:szCs w:val="28"/>
        </w:rPr>
        <w:tab/>
      </w:r>
      <w:r w:rsidR="00395549" w:rsidRPr="00F52D8E">
        <w:rPr>
          <w:rFonts w:ascii="Times New Roman" w:hAnsi="Times New Roman" w:cs="Times New Roman"/>
          <w:sz w:val="28"/>
          <w:szCs w:val="28"/>
        </w:rPr>
        <w:t xml:space="preserve">In </w:t>
      </w:r>
      <w:r w:rsidR="002B6C6B" w:rsidRPr="00F52D8E">
        <w:rPr>
          <w:rFonts w:ascii="Times New Roman" w:hAnsi="Times New Roman" w:cs="Times New Roman"/>
          <w:i/>
          <w:iCs/>
          <w:sz w:val="28"/>
          <w:szCs w:val="28"/>
        </w:rPr>
        <w:t>Premier</w:t>
      </w:r>
      <w:r w:rsidR="004A0A14" w:rsidRPr="00F52D8E">
        <w:rPr>
          <w:rFonts w:ascii="Times New Roman" w:hAnsi="Times New Roman" w:cs="Times New Roman"/>
          <w:i/>
          <w:iCs/>
          <w:sz w:val="28"/>
          <w:szCs w:val="28"/>
        </w:rPr>
        <w:t>, Gauteng v Democratic Alliance</w:t>
      </w:r>
      <w:r w:rsidR="00652DA4" w:rsidRPr="00F52D8E">
        <w:rPr>
          <w:rFonts w:ascii="Times New Roman" w:hAnsi="Times New Roman" w:cs="Times New Roman"/>
          <w:sz w:val="28"/>
          <w:szCs w:val="28"/>
        </w:rPr>
        <w:t xml:space="preserve">, the SCA </w:t>
      </w:r>
      <w:r w:rsidR="00FC402F" w:rsidRPr="00F52D8E">
        <w:rPr>
          <w:rFonts w:ascii="Times New Roman" w:hAnsi="Times New Roman" w:cs="Times New Roman"/>
          <w:sz w:val="28"/>
          <w:szCs w:val="28"/>
        </w:rPr>
        <w:t>confirm</w:t>
      </w:r>
      <w:r w:rsidR="00C50B1A" w:rsidRPr="00F52D8E">
        <w:rPr>
          <w:rFonts w:ascii="Times New Roman" w:hAnsi="Times New Roman" w:cs="Times New Roman"/>
          <w:sz w:val="28"/>
          <w:szCs w:val="28"/>
        </w:rPr>
        <w:t xml:space="preserve">ed </w:t>
      </w:r>
      <w:r w:rsidR="00FC402F" w:rsidRPr="00F52D8E">
        <w:rPr>
          <w:rFonts w:ascii="Times New Roman" w:hAnsi="Times New Roman" w:cs="Times New Roman"/>
          <w:sz w:val="28"/>
          <w:szCs w:val="28"/>
        </w:rPr>
        <w:t xml:space="preserve">the </w:t>
      </w:r>
      <w:r w:rsidR="00395549" w:rsidRPr="00F52D8E">
        <w:rPr>
          <w:rFonts w:ascii="Times New Roman" w:hAnsi="Times New Roman" w:cs="Times New Roman"/>
          <w:sz w:val="28"/>
          <w:szCs w:val="28"/>
        </w:rPr>
        <w:t xml:space="preserve">requirements for relief under section 18 as outlined </w:t>
      </w:r>
      <w:r w:rsidR="0075518A" w:rsidRPr="00F52D8E">
        <w:rPr>
          <w:rFonts w:ascii="Times New Roman" w:hAnsi="Times New Roman" w:cs="Times New Roman"/>
          <w:sz w:val="28"/>
          <w:szCs w:val="28"/>
        </w:rPr>
        <w:t xml:space="preserve">in </w:t>
      </w:r>
      <w:r w:rsidR="00426A19" w:rsidRPr="00F52D8E">
        <w:rPr>
          <w:rFonts w:ascii="Times New Roman" w:hAnsi="Times New Roman" w:cs="Times New Roman"/>
          <w:i/>
          <w:iCs/>
          <w:sz w:val="28"/>
          <w:szCs w:val="28"/>
        </w:rPr>
        <w:t>University of the Free State</w:t>
      </w:r>
      <w:r w:rsidR="00426A19" w:rsidRPr="00F52D8E">
        <w:rPr>
          <w:rFonts w:ascii="Times New Roman" w:hAnsi="Times New Roman" w:cs="Times New Roman"/>
          <w:sz w:val="28"/>
          <w:szCs w:val="28"/>
        </w:rPr>
        <w:t xml:space="preserve"> and </w:t>
      </w:r>
      <w:proofErr w:type="spellStart"/>
      <w:r w:rsidR="00426A19" w:rsidRPr="00F52D8E">
        <w:rPr>
          <w:rFonts w:ascii="Times New Roman" w:hAnsi="Times New Roman" w:cs="Times New Roman"/>
          <w:i/>
          <w:iCs/>
          <w:sz w:val="28"/>
          <w:szCs w:val="28"/>
        </w:rPr>
        <w:t>Ntlemeza</w:t>
      </w:r>
      <w:proofErr w:type="spellEnd"/>
      <w:r w:rsidR="00395549" w:rsidRPr="00F52D8E">
        <w:rPr>
          <w:rFonts w:ascii="Times New Roman" w:hAnsi="Times New Roman" w:cs="Times New Roman"/>
          <w:i/>
          <w:iCs/>
          <w:sz w:val="28"/>
          <w:szCs w:val="28"/>
        </w:rPr>
        <w:t>.</w:t>
      </w:r>
      <w:r w:rsidR="005A778F">
        <w:rPr>
          <w:rStyle w:val="FootnoteReference"/>
          <w:rFonts w:ascii="Times New Roman" w:hAnsi="Times New Roman" w:cs="Times New Roman"/>
          <w:sz w:val="28"/>
          <w:szCs w:val="28"/>
        </w:rPr>
        <w:footnoteReference w:id="23"/>
      </w:r>
      <w:r w:rsidR="00395549" w:rsidRPr="00F52D8E">
        <w:rPr>
          <w:rFonts w:ascii="Times New Roman" w:hAnsi="Times New Roman" w:cs="Times New Roman"/>
          <w:i/>
          <w:iCs/>
          <w:sz w:val="28"/>
          <w:szCs w:val="28"/>
        </w:rPr>
        <w:t xml:space="preserve">  </w:t>
      </w:r>
      <w:r w:rsidR="00395549" w:rsidRPr="00F52D8E">
        <w:rPr>
          <w:rFonts w:ascii="Times New Roman" w:hAnsi="Times New Roman" w:cs="Times New Roman"/>
          <w:sz w:val="28"/>
          <w:szCs w:val="28"/>
        </w:rPr>
        <w:t xml:space="preserve">Significantly, the court </w:t>
      </w:r>
      <w:r w:rsidR="00666CE1" w:rsidRPr="00F52D8E">
        <w:rPr>
          <w:rFonts w:ascii="Times New Roman" w:hAnsi="Times New Roman" w:cs="Times New Roman"/>
          <w:sz w:val="28"/>
          <w:szCs w:val="28"/>
        </w:rPr>
        <w:t>held th</w:t>
      </w:r>
      <w:r w:rsidR="00AD6BFA" w:rsidRPr="00F52D8E">
        <w:rPr>
          <w:rFonts w:ascii="Times New Roman" w:hAnsi="Times New Roman" w:cs="Times New Roman"/>
          <w:sz w:val="28"/>
          <w:szCs w:val="28"/>
        </w:rPr>
        <w:t xml:space="preserve">at, while exceptional circumstances and irreparable harm to the applicant were separate requirements, </w:t>
      </w:r>
      <w:r w:rsidR="005A778F" w:rsidRPr="00F52D8E">
        <w:rPr>
          <w:rFonts w:ascii="Times New Roman" w:hAnsi="Times New Roman" w:cs="Times New Roman"/>
          <w:sz w:val="28"/>
          <w:szCs w:val="28"/>
        </w:rPr>
        <w:t xml:space="preserve">the </w:t>
      </w:r>
      <w:r w:rsidR="00AD6BFA" w:rsidRPr="00F52D8E">
        <w:rPr>
          <w:rFonts w:ascii="Times New Roman" w:hAnsi="Times New Roman" w:cs="Times New Roman"/>
          <w:sz w:val="28"/>
          <w:szCs w:val="28"/>
        </w:rPr>
        <w:t xml:space="preserve">facts could </w:t>
      </w:r>
      <w:r w:rsidR="00792578" w:rsidRPr="00F52D8E">
        <w:rPr>
          <w:rFonts w:ascii="Times New Roman" w:hAnsi="Times New Roman" w:cs="Times New Roman"/>
          <w:sz w:val="28"/>
          <w:szCs w:val="28"/>
        </w:rPr>
        <w:t>be</w:t>
      </w:r>
      <w:r w:rsidR="00AD6BFA" w:rsidRPr="00F52D8E">
        <w:rPr>
          <w:rFonts w:ascii="Times New Roman" w:hAnsi="Times New Roman" w:cs="Times New Roman"/>
          <w:sz w:val="28"/>
          <w:szCs w:val="28"/>
        </w:rPr>
        <w:t xml:space="preserve"> </w:t>
      </w:r>
      <w:r w:rsidR="005A778F" w:rsidRPr="00F52D8E">
        <w:rPr>
          <w:rFonts w:ascii="Times New Roman" w:hAnsi="Times New Roman" w:cs="Times New Roman"/>
          <w:sz w:val="28"/>
          <w:szCs w:val="28"/>
        </w:rPr>
        <w:t>relevant in relation to both requirements.</w:t>
      </w:r>
      <w:r w:rsidR="005A778F">
        <w:rPr>
          <w:rStyle w:val="FootnoteReference"/>
          <w:rFonts w:ascii="Times New Roman" w:hAnsi="Times New Roman" w:cs="Times New Roman"/>
          <w:sz w:val="28"/>
          <w:szCs w:val="28"/>
        </w:rPr>
        <w:footnoteReference w:id="24"/>
      </w:r>
      <w:r w:rsidR="00426A19" w:rsidRPr="00F52D8E">
        <w:rPr>
          <w:rFonts w:ascii="Times New Roman" w:hAnsi="Times New Roman" w:cs="Times New Roman"/>
          <w:sz w:val="28"/>
          <w:szCs w:val="28"/>
        </w:rPr>
        <w:t xml:space="preserve"> </w:t>
      </w:r>
    </w:p>
    <w:p w14:paraId="7BA2F7B7" w14:textId="77777777" w:rsidR="00EE7444" w:rsidRPr="00EE7444" w:rsidRDefault="00EE7444" w:rsidP="00EE7444">
      <w:pPr>
        <w:pStyle w:val="ListParagraph"/>
        <w:rPr>
          <w:rFonts w:ascii="Times New Roman" w:hAnsi="Times New Roman" w:cs="Times New Roman"/>
          <w:sz w:val="28"/>
          <w:szCs w:val="28"/>
        </w:rPr>
      </w:pPr>
    </w:p>
    <w:p w14:paraId="36062A15" w14:textId="64B787F4" w:rsidR="00EB2193" w:rsidRPr="00F52D8E" w:rsidRDefault="00F52D8E" w:rsidP="00F52D8E">
      <w:pPr>
        <w:ind w:left="0"/>
        <w:jc w:val="both"/>
        <w:rPr>
          <w:rFonts w:ascii="Times New Roman" w:hAnsi="Times New Roman" w:cs="Times New Roman"/>
          <w:sz w:val="28"/>
          <w:szCs w:val="28"/>
        </w:rPr>
      </w:pPr>
      <w:r>
        <w:rPr>
          <w:rFonts w:ascii="Times New Roman" w:hAnsi="Times New Roman" w:cs="Times New Roman"/>
          <w:sz w:val="28"/>
          <w:szCs w:val="28"/>
        </w:rPr>
        <w:t>[36]</w:t>
      </w:r>
      <w:r>
        <w:rPr>
          <w:rFonts w:ascii="Times New Roman" w:hAnsi="Times New Roman" w:cs="Times New Roman"/>
          <w:sz w:val="28"/>
          <w:szCs w:val="28"/>
        </w:rPr>
        <w:tab/>
      </w:r>
      <w:r w:rsidR="001831B7" w:rsidRPr="00F52D8E">
        <w:rPr>
          <w:rFonts w:ascii="Times New Roman" w:hAnsi="Times New Roman" w:cs="Times New Roman"/>
          <w:sz w:val="28"/>
          <w:szCs w:val="28"/>
        </w:rPr>
        <w:t xml:space="preserve">In </w:t>
      </w:r>
      <w:r w:rsidR="001831B7" w:rsidRPr="00F52D8E">
        <w:rPr>
          <w:rFonts w:ascii="Times New Roman" w:hAnsi="Times New Roman" w:cs="Times New Roman"/>
          <w:i/>
          <w:iCs/>
          <w:sz w:val="28"/>
          <w:szCs w:val="28"/>
        </w:rPr>
        <w:t>Knoop NO v Gupta</w:t>
      </w:r>
      <w:r w:rsidR="001831B7" w:rsidRPr="00F52D8E">
        <w:rPr>
          <w:rFonts w:ascii="Times New Roman" w:hAnsi="Times New Roman" w:cs="Times New Roman"/>
          <w:sz w:val="28"/>
          <w:szCs w:val="28"/>
        </w:rPr>
        <w:t xml:space="preserve">, Wallis JA </w:t>
      </w:r>
      <w:r w:rsidR="0054060E" w:rsidRPr="00F52D8E">
        <w:rPr>
          <w:rFonts w:ascii="Times New Roman" w:hAnsi="Times New Roman" w:cs="Times New Roman"/>
          <w:sz w:val="28"/>
          <w:szCs w:val="28"/>
        </w:rPr>
        <w:t xml:space="preserve">confirmed the </w:t>
      </w:r>
      <w:r w:rsidR="00997F06" w:rsidRPr="00F52D8E">
        <w:rPr>
          <w:rFonts w:ascii="Times New Roman" w:hAnsi="Times New Roman" w:cs="Times New Roman"/>
          <w:sz w:val="28"/>
          <w:szCs w:val="28"/>
        </w:rPr>
        <w:t>established approach</w:t>
      </w:r>
      <w:r w:rsidR="007D4639" w:rsidRPr="00F52D8E">
        <w:rPr>
          <w:rFonts w:ascii="Times New Roman" w:hAnsi="Times New Roman" w:cs="Times New Roman"/>
          <w:sz w:val="28"/>
          <w:szCs w:val="28"/>
        </w:rPr>
        <w:t xml:space="preserve"> of </w:t>
      </w:r>
      <w:r w:rsidR="007D4639" w:rsidRPr="00F52D8E">
        <w:rPr>
          <w:rFonts w:ascii="Times New Roman" w:hAnsi="Times New Roman" w:cs="Times New Roman"/>
          <w:i/>
          <w:iCs/>
          <w:sz w:val="28"/>
          <w:szCs w:val="28"/>
        </w:rPr>
        <w:t>University of the Free State</w:t>
      </w:r>
      <w:r w:rsidR="007D4639" w:rsidRPr="00F52D8E">
        <w:rPr>
          <w:rFonts w:ascii="Times New Roman" w:hAnsi="Times New Roman" w:cs="Times New Roman"/>
          <w:sz w:val="28"/>
          <w:szCs w:val="28"/>
        </w:rPr>
        <w:t xml:space="preserve"> and </w:t>
      </w:r>
      <w:proofErr w:type="spellStart"/>
      <w:r w:rsidR="00B4558E" w:rsidRPr="00F52D8E">
        <w:rPr>
          <w:rFonts w:ascii="Times New Roman" w:hAnsi="Times New Roman" w:cs="Times New Roman"/>
          <w:i/>
          <w:iCs/>
          <w:sz w:val="28"/>
          <w:szCs w:val="28"/>
        </w:rPr>
        <w:t>Ntlemeza</w:t>
      </w:r>
      <w:proofErr w:type="spellEnd"/>
      <w:r w:rsidR="00B4558E" w:rsidRPr="00F52D8E">
        <w:rPr>
          <w:rFonts w:ascii="Times New Roman" w:hAnsi="Times New Roman" w:cs="Times New Roman"/>
          <w:i/>
          <w:iCs/>
          <w:sz w:val="28"/>
          <w:szCs w:val="28"/>
        </w:rPr>
        <w:t>,</w:t>
      </w:r>
      <w:r w:rsidR="00B14065" w:rsidRPr="00F52D8E">
        <w:rPr>
          <w:rFonts w:ascii="Times New Roman" w:hAnsi="Times New Roman" w:cs="Times New Roman"/>
          <w:sz w:val="28"/>
          <w:szCs w:val="28"/>
        </w:rPr>
        <w:t xml:space="preserve"> </w:t>
      </w:r>
      <w:r w:rsidR="00B85D30" w:rsidRPr="00F52D8E">
        <w:rPr>
          <w:rFonts w:ascii="Times New Roman" w:hAnsi="Times New Roman" w:cs="Times New Roman"/>
          <w:sz w:val="28"/>
          <w:szCs w:val="28"/>
        </w:rPr>
        <w:t>and</w:t>
      </w:r>
      <w:r w:rsidR="001F29EF" w:rsidRPr="00F52D8E">
        <w:rPr>
          <w:rFonts w:ascii="Times New Roman" w:hAnsi="Times New Roman" w:cs="Times New Roman"/>
          <w:sz w:val="28"/>
          <w:szCs w:val="28"/>
        </w:rPr>
        <w:t xml:space="preserve"> the</w:t>
      </w:r>
      <w:r w:rsidR="00B85D30" w:rsidRPr="00F52D8E">
        <w:rPr>
          <w:rFonts w:ascii="Times New Roman" w:hAnsi="Times New Roman" w:cs="Times New Roman"/>
          <w:sz w:val="28"/>
          <w:szCs w:val="28"/>
        </w:rPr>
        <w:t xml:space="preserve"> </w:t>
      </w:r>
      <w:r w:rsidR="00DB56CD" w:rsidRPr="00F52D8E">
        <w:rPr>
          <w:rFonts w:ascii="Times New Roman" w:hAnsi="Times New Roman" w:cs="Times New Roman"/>
          <w:sz w:val="28"/>
          <w:szCs w:val="28"/>
        </w:rPr>
        <w:t>three requirements</w:t>
      </w:r>
      <w:r w:rsidR="00B85D30" w:rsidRPr="00F52D8E">
        <w:rPr>
          <w:rFonts w:ascii="Times New Roman" w:hAnsi="Times New Roman" w:cs="Times New Roman"/>
          <w:sz w:val="28"/>
          <w:szCs w:val="28"/>
        </w:rPr>
        <w:t xml:space="preserve"> to be proven </w:t>
      </w:r>
      <w:r w:rsidR="00B14065" w:rsidRPr="00F52D8E">
        <w:rPr>
          <w:rFonts w:ascii="Times New Roman" w:hAnsi="Times New Roman" w:cs="Times New Roman"/>
          <w:sz w:val="28"/>
          <w:szCs w:val="28"/>
        </w:rPr>
        <w:t>to justify deviation from the norm.</w:t>
      </w:r>
      <w:r w:rsidR="00B14065">
        <w:rPr>
          <w:rStyle w:val="FootnoteReference"/>
          <w:rFonts w:ascii="Times New Roman" w:hAnsi="Times New Roman" w:cs="Times New Roman"/>
          <w:sz w:val="28"/>
          <w:szCs w:val="28"/>
        </w:rPr>
        <w:footnoteReference w:id="25"/>
      </w:r>
      <w:r w:rsidR="00997F06" w:rsidRPr="00F52D8E">
        <w:rPr>
          <w:rFonts w:ascii="Times New Roman" w:hAnsi="Times New Roman" w:cs="Times New Roman"/>
          <w:sz w:val="28"/>
          <w:szCs w:val="28"/>
        </w:rPr>
        <w:t xml:space="preserve">  </w:t>
      </w:r>
      <w:r w:rsidR="00FE5581" w:rsidRPr="00F52D8E">
        <w:rPr>
          <w:rFonts w:ascii="Times New Roman" w:hAnsi="Times New Roman" w:cs="Times New Roman"/>
          <w:sz w:val="28"/>
          <w:szCs w:val="28"/>
        </w:rPr>
        <w:t xml:space="preserve">Exceptional circumstances, </w:t>
      </w:r>
      <w:r w:rsidR="00441C5E" w:rsidRPr="00F52D8E">
        <w:rPr>
          <w:rFonts w:ascii="Times New Roman" w:hAnsi="Times New Roman" w:cs="Times New Roman"/>
          <w:sz w:val="28"/>
          <w:szCs w:val="28"/>
        </w:rPr>
        <w:t>the court explained, must be ‘something out of the ordinary and of an unusual nature</w:t>
      </w:r>
      <w:r w:rsidR="00E1259E" w:rsidRPr="00F52D8E">
        <w:rPr>
          <w:rFonts w:ascii="Times New Roman" w:hAnsi="Times New Roman" w:cs="Times New Roman"/>
          <w:sz w:val="28"/>
          <w:szCs w:val="28"/>
        </w:rPr>
        <w:t>’, determined on the facts of the particular case.</w:t>
      </w:r>
      <w:r w:rsidR="00FA61BF">
        <w:rPr>
          <w:rStyle w:val="FootnoteReference"/>
          <w:rFonts w:ascii="Times New Roman" w:hAnsi="Times New Roman" w:cs="Times New Roman"/>
          <w:sz w:val="28"/>
          <w:szCs w:val="28"/>
        </w:rPr>
        <w:footnoteReference w:id="26"/>
      </w:r>
      <w:r w:rsidR="00441C5E" w:rsidRPr="00F52D8E">
        <w:rPr>
          <w:rFonts w:ascii="Times New Roman" w:hAnsi="Times New Roman" w:cs="Times New Roman"/>
          <w:sz w:val="28"/>
          <w:szCs w:val="28"/>
        </w:rPr>
        <w:t xml:space="preserve"> </w:t>
      </w:r>
      <w:r w:rsidR="00FA61BF" w:rsidRPr="00F52D8E">
        <w:rPr>
          <w:rFonts w:ascii="Times New Roman" w:hAnsi="Times New Roman" w:cs="Times New Roman"/>
          <w:sz w:val="28"/>
          <w:szCs w:val="28"/>
        </w:rPr>
        <w:t xml:space="preserve">In relation to the case before it, the court held that </w:t>
      </w:r>
      <w:r w:rsidR="00A01B53" w:rsidRPr="00F52D8E">
        <w:rPr>
          <w:rFonts w:ascii="Times New Roman" w:hAnsi="Times New Roman" w:cs="Times New Roman"/>
          <w:sz w:val="28"/>
          <w:szCs w:val="28"/>
        </w:rPr>
        <w:t xml:space="preserve">the mere fact that the court order </w:t>
      </w:r>
      <w:r w:rsidR="009B53D4" w:rsidRPr="00F52D8E">
        <w:rPr>
          <w:rFonts w:ascii="Times New Roman" w:hAnsi="Times New Roman" w:cs="Times New Roman"/>
          <w:sz w:val="28"/>
          <w:szCs w:val="28"/>
        </w:rPr>
        <w:t xml:space="preserve">subject to the appeal </w:t>
      </w:r>
      <w:r w:rsidR="00A01B53" w:rsidRPr="00F52D8E">
        <w:rPr>
          <w:rFonts w:ascii="Times New Roman" w:hAnsi="Times New Roman" w:cs="Times New Roman"/>
          <w:sz w:val="28"/>
          <w:szCs w:val="28"/>
        </w:rPr>
        <w:t xml:space="preserve">held that a particular person should </w:t>
      </w:r>
      <w:r w:rsidR="009B53D4" w:rsidRPr="00F52D8E">
        <w:rPr>
          <w:rFonts w:ascii="Times New Roman" w:hAnsi="Times New Roman" w:cs="Times New Roman"/>
          <w:sz w:val="28"/>
          <w:szCs w:val="28"/>
        </w:rPr>
        <w:t xml:space="preserve">be removed from </w:t>
      </w:r>
      <w:r w:rsidR="00124A9E" w:rsidRPr="00F52D8E">
        <w:rPr>
          <w:rFonts w:ascii="Times New Roman" w:hAnsi="Times New Roman" w:cs="Times New Roman"/>
          <w:sz w:val="28"/>
          <w:szCs w:val="28"/>
        </w:rPr>
        <w:t xml:space="preserve">an </w:t>
      </w:r>
      <w:r w:rsidR="00EB2193" w:rsidRPr="00F52D8E">
        <w:rPr>
          <w:rFonts w:ascii="Times New Roman" w:hAnsi="Times New Roman" w:cs="Times New Roman"/>
          <w:sz w:val="28"/>
          <w:szCs w:val="28"/>
        </w:rPr>
        <w:t>office</w:t>
      </w:r>
      <w:r w:rsidR="00124A9E" w:rsidRPr="00F52D8E">
        <w:rPr>
          <w:rFonts w:ascii="Times New Roman" w:hAnsi="Times New Roman" w:cs="Times New Roman"/>
          <w:sz w:val="28"/>
          <w:szCs w:val="28"/>
        </w:rPr>
        <w:t xml:space="preserve"> he or she holds in terms of a statu</w:t>
      </w:r>
      <w:r w:rsidR="00EB2193" w:rsidRPr="00F52D8E">
        <w:rPr>
          <w:rFonts w:ascii="Times New Roman" w:hAnsi="Times New Roman" w:cs="Times New Roman"/>
          <w:sz w:val="28"/>
          <w:szCs w:val="28"/>
        </w:rPr>
        <w:t>tory provision</w:t>
      </w:r>
      <w:r w:rsidR="005F2B2D" w:rsidRPr="00F52D8E">
        <w:rPr>
          <w:rFonts w:ascii="Times New Roman" w:hAnsi="Times New Roman" w:cs="Times New Roman"/>
          <w:sz w:val="28"/>
          <w:szCs w:val="28"/>
        </w:rPr>
        <w:t xml:space="preserve">, does not in </w:t>
      </w:r>
      <w:r w:rsidR="00E22C5C" w:rsidRPr="00F52D8E">
        <w:rPr>
          <w:rFonts w:ascii="Times New Roman" w:hAnsi="Times New Roman" w:cs="Times New Roman"/>
          <w:sz w:val="28"/>
          <w:szCs w:val="28"/>
        </w:rPr>
        <w:t xml:space="preserve">and of </w:t>
      </w:r>
      <w:r w:rsidR="005F2B2D" w:rsidRPr="00F52D8E">
        <w:rPr>
          <w:rFonts w:ascii="Times New Roman" w:hAnsi="Times New Roman" w:cs="Times New Roman"/>
          <w:sz w:val="28"/>
          <w:szCs w:val="28"/>
        </w:rPr>
        <w:t>itself constitute exceptional circumstances</w:t>
      </w:r>
      <w:r w:rsidR="00E22C5C" w:rsidRPr="00F52D8E">
        <w:rPr>
          <w:rFonts w:ascii="Times New Roman" w:hAnsi="Times New Roman" w:cs="Times New Roman"/>
          <w:sz w:val="28"/>
          <w:szCs w:val="28"/>
        </w:rPr>
        <w:t xml:space="preserve">. There must be something </w:t>
      </w:r>
      <w:r w:rsidR="00910926" w:rsidRPr="00F52D8E">
        <w:rPr>
          <w:rFonts w:ascii="Times New Roman" w:hAnsi="Times New Roman" w:cs="Times New Roman"/>
          <w:sz w:val="28"/>
          <w:szCs w:val="28"/>
        </w:rPr>
        <w:t xml:space="preserve">more </w:t>
      </w:r>
      <w:r w:rsidR="00E22C5C" w:rsidRPr="00F52D8E">
        <w:rPr>
          <w:rFonts w:ascii="Times New Roman" w:hAnsi="Times New Roman" w:cs="Times New Roman"/>
          <w:sz w:val="28"/>
          <w:szCs w:val="28"/>
        </w:rPr>
        <w:t xml:space="preserve">in </w:t>
      </w:r>
      <w:r w:rsidR="00910926" w:rsidRPr="00F52D8E">
        <w:rPr>
          <w:rFonts w:ascii="Times New Roman" w:hAnsi="Times New Roman" w:cs="Times New Roman"/>
          <w:sz w:val="28"/>
          <w:szCs w:val="28"/>
        </w:rPr>
        <w:t>the circumstances of the case to warrant</w:t>
      </w:r>
      <w:r w:rsidR="00C47BE6" w:rsidRPr="00F52D8E">
        <w:rPr>
          <w:rFonts w:ascii="Times New Roman" w:hAnsi="Times New Roman" w:cs="Times New Roman"/>
          <w:sz w:val="28"/>
          <w:szCs w:val="28"/>
        </w:rPr>
        <w:t xml:space="preserve"> the</w:t>
      </w:r>
      <w:r w:rsidR="00910926" w:rsidRPr="00F52D8E">
        <w:rPr>
          <w:rFonts w:ascii="Times New Roman" w:hAnsi="Times New Roman" w:cs="Times New Roman"/>
          <w:sz w:val="28"/>
          <w:szCs w:val="28"/>
        </w:rPr>
        <w:t xml:space="preserve"> </w:t>
      </w:r>
      <w:r w:rsidR="009B53D4" w:rsidRPr="00F52D8E">
        <w:rPr>
          <w:rFonts w:ascii="Times New Roman" w:hAnsi="Times New Roman" w:cs="Times New Roman"/>
          <w:sz w:val="28"/>
          <w:szCs w:val="28"/>
        </w:rPr>
        <w:t xml:space="preserve">immediate implementation </w:t>
      </w:r>
      <w:r w:rsidR="00E22C5C" w:rsidRPr="00F52D8E">
        <w:rPr>
          <w:rFonts w:ascii="Times New Roman" w:hAnsi="Times New Roman" w:cs="Times New Roman"/>
          <w:sz w:val="28"/>
          <w:szCs w:val="28"/>
        </w:rPr>
        <w:t>of the order</w:t>
      </w:r>
      <w:r w:rsidR="00C47BE6" w:rsidRPr="00F52D8E">
        <w:rPr>
          <w:rFonts w:ascii="Times New Roman" w:hAnsi="Times New Roman" w:cs="Times New Roman"/>
          <w:sz w:val="28"/>
          <w:szCs w:val="28"/>
        </w:rPr>
        <w:t>.</w:t>
      </w:r>
      <w:r w:rsidR="00E22C5C">
        <w:rPr>
          <w:rStyle w:val="FootnoteReference"/>
          <w:rFonts w:ascii="Times New Roman" w:hAnsi="Times New Roman" w:cs="Times New Roman"/>
          <w:sz w:val="28"/>
          <w:szCs w:val="28"/>
        </w:rPr>
        <w:footnoteReference w:id="27"/>
      </w:r>
    </w:p>
    <w:p w14:paraId="2589322F" w14:textId="77777777" w:rsidR="00EE7444" w:rsidRPr="00EE7444" w:rsidRDefault="00EE7444" w:rsidP="00EE7444">
      <w:pPr>
        <w:pStyle w:val="ListParagraph"/>
        <w:rPr>
          <w:rFonts w:ascii="Times New Roman" w:hAnsi="Times New Roman" w:cs="Times New Roman"/>
          <w:sz w:val="28"/>
          <w:szCs w:val="28"/>
        </w:rPr>
      </w:pPr>
    </w:p>
    <w:p w14:paraId="1B5704A7" w14:textId="776EAC52" w:rsidR="009951F5" w:rsidRPr="00F52D8E" w:rsidRDefault="00F52D8E" w:rsidP="00F52D8E">
      <w:pPr>
        <w:ind w:left="0"/>
        <w:jc w:val="both"/>
        <w:rPr>
          <w:rFonts w:ascii="Times New Roman" w:hAnsi="Times New Roman" w:cs="Times New Roman"/>
          <w:sz w:val="28"/>
          <w:szCs w:val="28"/>
        </w:rPr>
      </w:pPr>
      <w:r>
        <w:rPr>
          <w:rFonts w:ascii="Times New Roman" w:hAnsi="Times New Roman" w:cs="Times New Roman"/>
          <w:sz w:val="28"/>
          <w:szCs w:val="28"/>
        </w:rPr>
        <w:t>[37]</w:t>
      </w:r>
      <w:r>
        <w:rPr>
          <w:rFonts w:ascii="Times New Roman" w:hAnsi="Times New Roman" w:cs="Times New Roman"/>
          <w:sz w:val="28"/>
          <w:szCs w:val="28"/>
        </w:rPr>
        <w:tab/>
      </w:r>
      <w:r w:rsidR="00CA34C1" w:rsidRPr="00F52D8E">
        <w:rPr>
          <w:rFonts w:ascii="Times New Roman" w:hAnsi="Times New Roman" w:cs="Times New Roman"/>
          <w:sz w:val="28"/>
          <w:szCs w:val="28"/>
        </w:rPr>
        <w:t>The need to e</w:t>
      </w:r>
      <w:r w:rsidR="008957A4" w:rsidRPr="00F52D8E">
        <w:rPr>
          <w:rFonts w:ascii="Times New Roman" w:hAnsi="Times New Roman" w:cs="Times New Roman"/>
          <w:sz w:val="28"/>
          <w:szCs w:val="28"/>
        </w:rPr>
        <w:t xml:space="preserve">stablish exceptional circumstances is closely linked to </w:t>
      </w:r>
      <w:r w:rsidR="00E20121" w:rsidRPr="00F52D8E">
        <w:rPr>
          <w:rFonts w:ascii="Times New Roman" w:hAnsi="Times New Roman" w:cs="Times New Roman"/>
          <w:sz w:val="28"/>
          <w:szCs w:val="28"/>
        </w:rPr>
        <w:t>the applicant establishing that they will suffer irreparable harm if the order is not implemented.</w:t>
      </w:r>
      <w:r w:rsidR="00E20121">
        <w:rPr>
          <w:rStyle w:val="FootnoteReference"/>
          <w:rFonts w:ascii="Times New Roman" w:hAnsi="Times New Roman" w:cs="Times New Roman"/>
          <w:sz w:val="28"/>
          <w:szCs w:val="28"/>
        </w:rPr>
        <w:footnoteReference w:id="28"/>
      </w:r>
      <w:r w:rsidR="00E20121" w:rsidRPr="00F52D8E">
        <w:rPr>
          <w:rFonts w:ascii="Times New Roman" w:hAnsi="Times New Roman" w:cs="Times New Roman"/>
          <w:sz w:val="28"/>
          <w:szCs w:val="28"/>
        </w:rPr>
        <w:t xml:space="preserve">  </w:t>
      </w:r>
      <w:r w:rsidR="004F56F5" w:rsidRPr="00F52D8E">
        <w:rPr>
          <w:rFonts w:ascii="Times New Roman" w:hAnsi="Times New Roman" w:cs="Times New Roman"/>
          <w:sz w:val="28"/>
          <w:szCs w:val="28"/>
        </w:rPr>
        <w:t>The applicant must prove</w:t>
      </w:r>
      <w:r w:rsidR="00D760EB" w:rsidRPr="00F52D8E">
        <w:rPr>
          <w:rFonts w:ascii="Times New Roman" w:hAnsi="Times New Roman" w:cs="Times New Roman"/>
          <w:sz w:val="28"/>
          <w:szCs w:val="28"/>
        </w:rPr>
        <w:t xml:space="preserve"> ‘a real and substantial risk of </w:t>
      </w:r>
      <w:r w:rsidR="00D760EB" w:rsidRPr="00F52D8E">
        <w:rPr>
          <w:rFonts w:ascii="Times New Roman" w:hAnsi="Times New Roman" w:cs="Times New Roman"/>
          <w:sz w:val="28"/>
          <w:szCs w:val="28"/>
        </w:rPr>
        <w:lastRenderedPageBreak/>
        <w:t>immediate and irreparable harm</w:t>
      </w:r>
      <w:r w:rsidR="002A681F" w:rsidRPr="00F52D8E">
        <w:rPr>
          <w:rFonts w:ascii="Times New Roman" w:hAnsi="Times New Roman" w:cs="Times New Roman"/>
          <w:sz w:val="28"/>
          <w:szCs w:val="28"/>
        </w:rPr>
        <w:t xml:space="preserve">’ </w:t>
      </w:r>
      <w:r w:rsidR="009951F5" w:rsidRPr="00F52D8E">
        <w:rPr>
          <w:rFonts w:ascii="Times New Roman" w:hAnsi="Times New Roman" w:cs="Times New Roman"/>
          <w:sz w:val="28"/>
          <w:szCs w:val="28"/>
        </w:rPr>
        <w:t>should the court order not be executed pending the appeal.</w:t>
      </w:r>
      <w:r w:rsidR="008D16E1">
        <w:rPr>
          <w:rStyle w:val="FootnoteReference"/>
          <w:rFonts w:ascii="Times New Roman" w:hAnsi="Times New Roman" w:cs="Times New Roman"/>
          <w:sz w:val="28"/>
          <w:szCs w:val="28"/>
        </w:rPr>
        <w:footnoteReference w:id="29"/>
      </w:r>
    </w:p>
    <w:p w14:paraId="745A2A65" w14:textId="77777777" w:rsidR="00EE7444" w:rsidRPr="00EE7444" w:rsidRDefault="00EE7444" w:rsidP="00EE7444">
      <w:pPr>
        <w:pStyle w:val="ListParagraph"/>
        <w:rPr>
          <w:rFonts w:ascii="Times New Roman" w:hAnsi="Times New Roman" w:cs="Times New Roman"/>
          <w:sz w:val="28"/>
          <w:szCs w:val="28"/>
        </w:rPr>
      </w:pPr>
    </w:p>
    <w:p w14:paraId="42195994" w14:textId="18970220" w:rsidR="003F51F6" w:rsidRPr="00F52D8E" w:rsidRDefault="00F52D8E" w:rsidP="00F52D8E">
      <w:pPr>
        <w:ind w:left="0"/>
        <w:jc w:val="both"/>
        <w:rPr>
          <w:rFonts w:ascii="Times New Roman" w:hAnsi="Times New Roman" w:cs="Times New Roman"/>
          <w:sz w:val="28"/>
          <w:szCs w:val="28"/>
        </w:rPr>
      </w:pPr>
      <w:r>
        <w:rPr>
          <w:rFonts w:ascii="Times New Roman" w:hAnsi="Times New Roman" w:cs="Times New Roman"/>
          <w:sz w:val="28"/>
          <w:szCs w:val="28"/>
        </w:rPr>
        <w:t>[38]</w:t>
      </w:r>
      <w:r>
        <w:rPr>
          <w:rFonts w:ascii="Times New Roman" w:hAnsi="Times New Roman" w:cs="Times New Roman"/>
          <w:sz w:val="28"/>
          <w:szCs w:val="28"/>
        </w:rPr>
        <w:tab/>
      </w:r>
      <w:r w:rsidR="009839D8" w:rsidRPr="00F52D8E">
        <w:rPr>
          <w:rFonts w:ascii="Times New Roman" w:hAnsi="Times New Roman" w:cs="Times New Roman"/>
          <w:sz w:val="28"/>
          <w:szCs w:val="28"/>
        </w:rPr>
        <w:t xml:space="preserve">Wallis JA </w:t>
      </w:r>
      <w:r w:rsidR="00E8667F" w:rsidRPr="00F52D8E">
        <w:rPr>
          <w:rFonts w:ascii="Times New Roman" w:hAnsi="Times New Roman" w:cs="Times New Roman"/>
          <w:sz w:val="28"/>
          <w:szCs w:val="28"/>
        </w:rPr>
        <w:t>confirm</w:t>
      </w:r>
      <w:r w:rsidR="00084832" w:rsidRPr="00F52D8E">
        <w:rPr>
          <w:rFonts w:ascii="Times New Roman" w:hAnsi="Times New Roman" w:cs="Times New Roman"/>
          <w:sz w:val="28"/>
          <w:szCs w:val="28"/>
        </w:rPr>
        <w:t>ed</w:t>
      </w:r>
      <w:r w:rsidR="00E8667F" w:rsidRPr="00F52D8E">
        <w:rPr>
          <w:rFonts w:ascii="Times New Roman" w:hAnsi="Times New Roman" w:cs="Times New Roman"/>
          <w:sz w:val="28"/>
          <w:szCs w:val="28"/>
        </w:rPr>
        <w:t xml:space="preserve"> the approach </w:t>
      </w:r>
      <w:r w:rsidR="00444C12" w:rsidRPr="00F52D8E">
        <w:rPr>
          <w:rFonts w:ascii="Times New Roman" w:hAnsi="Times New Roman" w:cs="Times New Roman"/>
          <w:sz w:val="28"/>
          <w:szCs w:val="28"/>
        </w:rPr>
        <w:t xml:space="preserve">taken </w:t>
      </w:r>
      <w:r w:rsidR="00E8667F" w:rsidRPr="00F52D8E">
        <w:rPr>
          <w:rFonts w:ascii="Times New Roman" w:hAnsi="Times New Roman" w:cs="Times New Roman"/>
          <w:sz w:val="28"/>
          <w:szCs w:val="28"/>
        </w:rPr>
        <w:t xml:space="preserve">in </w:t>
      </w:r>
      <w:r w:rsidR="00E8667F" w:rsidRPr="00F52D8E">
        <w:rPr>
          <w:rFonts w:ascii="Times New Roman" w:hAnsi="Times New Roman" w:cs="Times New Roman"/>
          <w:i/>
          <w:iCs/>
          <w:sz w:val="28"/>
          <w:szCs w:val="28"/>
        </w:rPr>
        <w:t>University of the Free State</w:t>
      </w:r>
      <w:r w:rsidR="00E8667F" w:rsidRPr="00F52D8E">
        <w:rPr>
          <w:rFonts w:ascii="Times New Roman" w:hAnsi="Times New Roman" w:cs="Times New Roman"/>
          <w:sz w:val="28"/>
          <w:szCs w:val="28"/>
        </w:rPr>
        <w:t xml:space="preserve"> which identified the proof of absence of irreparable harm to the </w:t>
      </w:r>
      <w:r w:rsidR="00A70A10" w:rsidRPr="00F52D8E">
        <w:rPr>
          <w:rFonts w:ascii="Times New Roman" w:hAnsi="Times New Roman" w:cs="Times New Roman"/>
          <w:sz w:val="28"/>
          <w:szCs w:val="28"/>
        </w:rPr>
        <w:t xml:space="preserve">respondent as </w:t>
      </w:r>
      <w:r w:rsidR="00CB6175" w:rsidRPr="00F52D8E">
        <w:rPr>
          <w:rFonts w:ascii="Times New Roman" w:hAnsi="Times New Roman" w:cs="Times New Roman"/>
          <w:sz w:val="28"/>
          <w:szCs w:val="28"/>
        </w:rPr>
        <w:t xml:space="preserve">a distinct requirement </w:t>
      </w:r>
      <w:r w:rsidR="00444C12" w:rsidRPr="00F52D8E">
        <w:rPr>
          <w:rFonts w:ascii="Times New Roman" w:hAnsi="Times New Roman" w:cs="Times New Roman"/>
          <w:sz w:val="28"/>
          <w:szCs w:val="28"/>
        </w:rPr>
        <w:t>which does</w:t>
      </w:r>
      <w:r w:rsidR="00CB6175" w:rsidRPr="00F52D8E">
        <w:rPr>
          <w:rFonts w:ascii="Times New Roman" w:hAnsi="Times New Roman" w:cs="Times New Roman"/>
          <w:sz w:val="28"/>
          <w:szCs w:val="28"/>
        </w:rPr>
        <w:t xml:space="preserve"> not involv</w:t>
      </w:r>
      <w:r w:rsidR="0037749D" w:rsidRPr="00F52D8E">
        <w:rPr>
          <w:rFonts w:ascii="Times New Roman" w:hAnsi="Times New Roman" w:cs="Times New Roman"/>
          <w:sz w:val="28"/>
          <w:szCs w:val="28"/>
        </w:rPr>
        <w:t>e</w:t>
      </w:r>
      <w:r w:rsidR="00CB6175" w:rsidRPr="00F52D8E">
        <w:rPr>
          <w:rFonts w:ascii="Times New Roman" w:hAnsi="Times New Roman" w:cs="Times New Roman"/>
          <w:sz w:val="28"/>
          <w:szCs w:val="28"/>
        </w:rPr>
        <w:t xml:space="preserve"> a balancing exercise between the harm suffered </w:t>
      </w:r>
      <w:r w:rsidR="00642531" w:rsidRPr="00F52D8E">
        <w:rPr>
          <w:rFonts w:ascii="Times New Roman" w:hAnsi="Times New Roman" w:cs="Times New Roman"/>
          <w:sz w:val="28"/>
          <w:szCs w:val="28"/>
        </w:rPr>
        <w:t>by</w:t>
      </w:r>
      <w:r w:rsidR="0037749D" w:rsidRPr="00F52D8E">
        <w:rPr>
          <w:rFonts w:ascii="Times New Roman" w:hAnsi="Times New Roman" w:cs="Times New Roman"/>
          <w:sz w:val="28"/>
          <w:szCs w:val="28"/>
        </w:rPr>
        <w:t xml:space="preserve"> the</w:t>
      </w:r>
      <w:r w:rsidR="00642531" w:rsidRPr="00F52D8E">
        <w:rPr>
          <w:rFonts w:ascii="Times New Roman" w:hAnsi="Times New Roman" w:cs="Times New Roman"/>
          <w:sz w:val="28"/>
          <w:szCs w:val="28"/>
        </w:rPr>
        <w:t xml:space="preserve"> applicant and </w:t>
      </w:r>
      <w:r w:rsidR="0037749D" w:rsidRPr="00F52D8E">
        <w:rPr>
          <w:rFonts w:ascii="Times New Roman" w:hAnsi="Times New Roman" w:cs="Times New Roman"/>
          <w:sz w:val="28"/>
          <w:szCs w:val="28"/>
        </w:rPr>
        <w:t xml:space="preserve">the </w:t>
      </w:r>
      <w:r w:rsidR="00642531" w:rsidRPr="00F52D8E">
        <w:rPr>
          <w:rFonts w:ascii="Times New Roman" w:hAnsi="Times New Roman" w:cs="Times New Roman"/>
          <w:sz w:val="28"/>
          <w:szCs w:val="28"/>
        </w:rPr>
        <w:t>respondent</w:t>
      </w:r>
      <w:r w:rsidR="009D1FE3" w:rsidRPr="00F52D8E">
        <w:rPr>
          <w:rFonts w:ascii="Times New Roman" w:hAnsi="Times New Roman" w:cs="Times New Roman"/>
          <w:sz w:val="28"/>
          <w:szCs w:val="28"/>
        </w:rPr>
        <w:t>.</w:t>
      </w:r>
      <w:r w:rsidR="003F51F6">
        <w:rPr>
          <w:rStyle w:val="FootnoteReference"/>
          <w:rFonts w:ascii="Times New Roman" w:hAnsi="Times New Roman" w:cs="Times New Roman"/>
          <w:sz w:val="28"/>
          <w:szCs w:val="28"/>
        </w:rPr>
        <w:footnoteReference w:id="30"/>
      </w:r>
      <w:r w:rsidR="00642531" w:rsidRPr="00F52D8E">
        <w:rPr>
          <w:rFonts w:ascii="Times New Roman" w:hAnsi="Times New Roman" w:cs="Times New Roman"/>
          <w:sz w:val="28"/>
          <w:szCs w:val="28"/>
        </w:rPr>
        <w:t xml:space="preserve"> </w:t>
      </w:r>
      <w:r w:rsidR="009D1FE3" w:rsidRPr="00F52D8E">
        <w:rPr>
          <w:rFonts w:ascii="Times New Roman" w:hAnsi="Times New Roman" w:cs="Times New Roman"/>
          <w:sz w:val="28"/>
          <w:szCs w:val="28"/>
        </w:rPr>
        <w:t xml:space="preserve"> </w:t>
      </w:r>
      <w:r w:rsidR="003F51F6" w:rsidRPr="00F52D8E">
        <w:rPr>
          <w:rFonts w:ascii="Times New Roman" w:hAnsi="Times New Roman" w:cs="Times New Roman"/>
          <w:sz w:val="28"/>
          <w:szCs w:val="28"/>
        </w:rPr>
        <w:t>As such, t</w:t>
      </w:r>
      <w:r w:rsidR="00997F06" w:rsidRPr="00F52D8E">
        <w:rPr>
          <w:rFonts w:ascii="Times New Roman" w:hAnsi="Times New Roman" w:cs="Times New Roman"/>
          <w:sz w:val="28"/>
          <w:szCs w:val="28"/>
        </w:rPr>
        <w:t xml:space="preserve">he </w:t>
      </w:r>
      <w:r w:rsidR="000B1403" w:rsidRPr="00F52D8E">
        <w:rPr>
          <w:rFonts w:ascii="Times New Roman" w:hAnsi="Times New Roman" w:cs="Times New Roman"/>
          <w:sz w:val="28"/>
          <w:szCs w:val="28"/>
        </w:rPr>
        <w:t>SCA</w:t>
      </w:r>
      <w:r w:rsidR="000B1403" w:rsidRPr="00F52D8E">
        <w:rPr>
          <w:rFonts w:ascii="Times New Roman" w:hAnsi="Times New Roman" w:cs="Times New Roman"/>
          <w:color w:val="FF0000"/>
          <w:sz w:val="28"/>
          <w:szCs w:val="28"/>
        </w:rPr>
        <w:t xml:space="preserve"> </w:t>
      </w:r>
      <w:r w:rsidR="000B1403" w:rsidRPr="00F52D8E">
        <w:rPr>
          <w:rFonts w:ascii="Times New Roman" w:hAnsi="Times New Roman" w:cs="Times New Roman"/>
          <w:sz w:val="28"/>
          <w:szCs w:val="28"/>
        </w:rPr>
        <w:t>expl</w:t>
      </w:r>
      <w:r w:rsidR="00997F06" w:rsidRPr="00F52D8E">
        <w:rPr>
          <w:rFonts w:ascii="Times New Roman" w:hAnsi="Times New Roman" w:cs="Times New Roman"/>
          <w:sz w:val="28"/>
          <w:szCs w:val="28"/>
        </w:rPr>
        <w:t>ained</w:t>
      </w:r>
      <w:r w:rsidR="003F51F6" w:rsidRPr="00F52D8E">
        <w:rPr>
          <w:rFonts w:ascii="Times New Roman" w:hAnsi="Times New Roman" w:cs="Times New Roman"/>
          <w:sz w:val="28"/>
          <w:szCs w:val="28"/>
        </w:rPr>
        <w:t>, a</w:t>
      </w:r>
      <w:r w:rsidR="00CD4F84" w:rsidRPr="00F52D8E">
        <w:rPr>
          <w:rFonts w:ascii="Times New Roman" w:hAnsi="Times New Roman" w:cs="Times New Roman"/>
          <w:sz w:val="28"/>
          <w:szCs w:val="28"/>
        </w:rPr>
        <w:t xml:space="preserve"> failure to prove absence of irreparable harm to the respondent should the execution order be granted ‘is fatal’ to the</w:t>
      </w:r>
      <w:r w:rsidR="00B14065" w:rsidRPr="00F52D8E">
        <w:rPr>
          <w:rFonts w:ascii="Times New Roman" w:hAnsi="Times New Roman" w:cs="Times New Roman"/>
          <w:sz w:val="28"/>
          <w:szCs w:val="28"/>
        </w:rPr>
        <w:t xml:space="preserve"> case of an applicant.</w:t>
      </w:r>
      <w:r w:rsidR="00B14065">
        <w:rPr>
          <w:rStyle w:val="FootnoteReference"/>
          <w:rFonts w:ascii="Times New Roman" w:hAnsi="Times New Roman" w:cs="Times New Roman"/>
          <w:sz w:val="28"/>
          <w:szCs w:val="28"/>
        </w:rPr>
        <w:footnoteReference w:id="31"/>
      </w:r>
      <w:r w:rsidR="00AE361B" w:rsidRPr="00F52D8E">
        <w:rPr>
          <w:rFonts w:ascii="Times New Roman" w:hAnsi="Times New Roman" w:cs="Times New Roman"/>
          <w:sz w:val="28"/>
          <w:szCs w:val="28"/>
        </w:rPr>
        <w:t xml:space="preserve">  </w:t>
      </w:r>
    </w:p>
    <w:p w14:paraId="618E6A64" w14:textId="77777777" w:rsidR="002A4320" w:rsidRPr="002A4320" w:rsidRDefault="002A4320" w:rsidP="002A4320">
      <w:pPr>
        <w:pStyle w:val="ListParagraph"/>
        <w:rPr>
          <w:rFonts w:ascii="Times New Roman" w:hAnsi="Times New Roman" w:cs="Times New Roman"/>
          <w:sz w:val="28"/>
          <w:szCs w:val="28"/>
        </w:rPr>
      </w:pPr>
    </w:p>
    <w:p w14:paraId="2F946030" w14:textId="23F0D090" w:rsidR="002A4320" w:rsidRPr="00F52D8E" w:rsidRDefault="00F52D8E" w:rsidP="00F52D8E">
      <w:pPr>
        <w:ind w:left="0"/>
        <w:jc w:val="both"/>
        <w:rPr>
          <w:rFonts w:ascii="Times New Roman" w:hAnsi="Times New Roman" w:cs="Times New Roman"/>
          <w:sz w:val="28"/>
          <w:szCs w:val="28"/>
        </w:rPr>
      </w:pPr>
      <w:r w:rsidRPr="00EE7444">
        <w:rPr>
          <w:rFonts w:ascii="Times New Roman" w:hAnsi="Times New Roman" w:cs="Times New Roman"/>
          <w:sz w:val="28"/>
          <w:szCs w:val="28"/>
        </w:rPr>
        <w:t>[39]</w:t>
      </w:r>
      <w:r w:rsidRPr="00EE7444">
        <w:rPr>
          <w:rFonts w:ascii="Times New Roman" w:hAnsi="Times New Roman" w:cs="Times New Roman"/>
          <w:sz w:val="28"/>
          <w:szCs w:val="28"/>
        </w:rPr>
        <w:tab/>
      </w:r>
      <w:r w:rsidR="002A4320" w:rsidRPr="00F52D8E">
        <w:rPr>
          <w:rFonts w:ascii="Times New Roman" w:hAnsi="Times New Roman" w:cs="Times New Roman"/>
          <w:sz w:val="28"/>
          <w:szCs w:val="28"/>
        </w:rPr>
        <w:t xml:space="preserve">On the issue of the consideration of the prospects of success, Wallis JA highlighted the challenge presented as follows:  </w:t>
      </w:r>
    </w:p>
    <w:p w14:paraId="6A3ACD74" w14:textId="77777777" w:rsidR="002A4320" w:rsidRDefault="002A4320" w:rsidP="002A4320">
      <w:pPr>
        <w:autoSpaceDE w:val="0"/>
        <w:autoSpaceDN w:val="0"/>
        <w:adjustRightInd w:val="0"/>
        <w:spacing w:line="240" w:lineRule="auto"/>
        <w:jc w:val="both"/>
        <w:rPr>
          <w:rFonts w:ascii="Times New Roman" w:hAnsi="Times New Roman" w:cs="Times New Roman"/>
        </w:rPr>
      </w:pPr>
      <w:r w:rsidRPr="00042D41">
        <w:rPr>
          <w:rFonts w:ascii="Times New Roman" w:hAnsi="Times New Roman" w:cs="Times New Roman"/>
        </w:rPr>
        <w:t xml:space="preserve">[49] In </w:t>
      </w:r>
      <w:r w:rsidRPr="00042D41">
        <w:rPr>
          <w:rFonts w:ascii="Times New Roman" w:hAnsi="Times New Roman" w:cs="Times New Roman"/>
          <w:i/>
          <w:iCs/>
        </w:rPr>
        <w:t xml:space="preserve">Justice Alliance </w:t>
      </w:r>
      <w:r w:rsidRPr="00042D41">
        <w:rPr>
          <w:rFonts w:ascii="Times New Roman" w:hAnsi="Times New Roman" w:cs="Times New Roman"/>
        </w:rPr>
        <w:t xml:space="preserve">it was held that the court has a wide discretion to grant or refuse an execution order once the statutory requirements are satisfied, and that prospects of success in the appeal have a role to play in considering the exercise of that discretion. There is a dictum in </w:t>
      </w:r>
      <w:r w:rsidRPr="00042D41">
        <w:rPr>
          <w:rFonts w:ascii="Times New Roman" w:hAnsi="Times New Roman" w:cs="Times New Roman"/>
          <w:i/>
          <w:iCs/>
        </w:rPr>
        <w:t xml:space="preserve">UFS v </w:t>
      </w:r>
      <w:proofErr w:type="spellStart"/>
      <w:r w:rsidRPr="00042D41">
        <w:rPr>
          <w:rFonts w:ascii="Times New Roman" w:hAnsi="Times New Roman" w:cs="Times New Roman"/>
          <w:i/>
          <w:iCs/>
        </w:rPr>
        <w:t>Afriforum</w:t>
      </w:r>
      <w:proofErr w:type="spellEnd"/>
      <w:r w:rsidRPr="00042D41">
        <w:rPr>
          <w:rFonts w:ascii="Times New Roman" w:hAnsi="Times New Roman" w:cs="Times New Roman"/>
          <w:i/>
          <w:iCs/>
        </w:rPr>
        <w:t xml:space="preserve"> </w:t>
      </w:r>
      <w:r w:rsidRPr="00042D41">
        <w:rPr>
          <w:rFonts w:ascii="Times New Roman" w:hAnsi="Times New Roman" w:cs="Times New Roman"/>
        </w:rPr>
        <w:t xml:space="preserve">that supports this approach, but in both that case and </w:t>
      </w:r>
      <w:proofErr w:type="spellStart"/>
      <w:r w:rsidRPr="00042D41">
        <w:rPr>
          <w:rFonts w:ascii="Times New Roman" w:hAnsi="Times New Roman" w:cs="Times New Roman"/>
          <w:i/>
          <w:iCs/>
        </w:rPr>
        <w:t>Ntlemeza</w:t>
      </w:r>
      <w:proofErr w:type="spellEnd"/>
      <w:r w:rsidRPr="00042D41">
        <w:rPr>
          <w:rFonts w:ascii="Times New Roman" w:hAnsi="Times New Roman" w:cs="Times New Roman"/>
          <w:i/>
          <w:iCs/>
        </w:rPr>
        <w:t xml:space="preserve"> </w:t>
      </w:r>
      <w:r w:rsidRPr="00042D41">
        <w:rPr>
          <w:rFonts w:ascii="Times New Roman" w:hAnsi="Times New Roman" w:cs="Times New Roman"/>
        </w:rPr>
        <w:t>the record in the main appeal was not before this court and the appeals had perforce to be decided without the full record or any consideration of the merits of the main appeals.</w:t>
      </w:r>
    </w:p>
    <w:p w14:paraId="6CE8C7EF" w14:textId="77777777" w:rsidR="002A4320" w:rsidRPr="00042D41" w:rsidRDefault="002A4320" w:rsidP="002A4320">
      <w:pPr>
        <w:autoSpaceDE w:val="0"/>
        <w:autoSpaceDN w:val="0"/>
        <w:adjustRightInd w:val="0"/>
        <w:spacing w:line="240" w:lineRule="auto"/>
        <w:jc w:val="both"/>
        <w:rPr>
          <w:rFonts w:ascii="Times New Roman" w:hAnsi="Times New Roman" w:cs="Times New Roman"/>
        </w:rPr>
      </w:pPr>
    </w:p>
    <w:p w14:paraId="394B1223" w14:textId="77777777" w:rsidR="002A4320" w:rsidRDefault="002A4320" w:rsidP="002A4320">
      <w:pPr>
        <w:spacing w:line="240" w:lineRule="auto"/>
        <w:jc w:val="both"/>
        <w:rPr>
          <w:rFonts w:ascii="Times New Roman" w:hAnsi="Times New Roman" w:cs="Times New Roman"/>
          <w:sz w:val="24"/>
          <w:szCs w:val="24"/>
        </w:rPr>
      </w:pPr>
      <w:r w:rsidRPr="00042D41">
        <w:rPr>
          <w:rFonts w:ascii="Times New Roman" w:hAnsi="Times New Roman" w:cs="Times New Roman"/>
        </w:rPr>
        <w:t xml:space="preserve">[50] We had the full record in the main appeal before us and had read it in anticipation of dealing </w:t>
      </w:r>
      <w:r w:rsidRPr="00B4558E">
        <w:rPr>
          <w:rFonts w:ascii="Times New Roman" w:hAnsi="Times New Roman" w:cs="Times New Roman"/>
          <w:sz w:val="24"/>
          <w:szCs w:val="24"/>
        </w:rPr>
        <w:t>with the main appeal, but the argument on the urgent appeal did not include any debate over prospects of success in the main appeal</w:t>
      </w:r>
      <w:r w:rsidRPr="00F31734">
        <w:rPr>
          <w:rFonts w:ascii="Times New Roman" w:hAnsi="Times New Roman" w:cs="Times New Roman"/>
          <w:sz w:val="24"/>
          <w:szCs w:val="24"/>
        </w:rPr>
        <w:t xml:space="preserve">. </w:t>
      </w:r>
      <w:r w:rsidRPr="007D2F12">
        <w:rPr>
          <w:rFonts w:ascii="Times New Roman" w:hAnsi="Times New Roman" w:cs="Times New Roman"/>
          <w:sz w:val="24"/>
          <w:szCs w:val="24"/>
          <w:u w:val="single"/>
        </w:rPr>
        <w:t>Our finding that the three requirements for making an execution order were not established means that we did not have to consider whether there is a discretion once they are present and, if so, whether the prospects of success should affect its exercise.</w:t>
      </w:r>
      <w:r w:rsidRPr="00B4558E">
        <w:rPr>
          <w:rFonts w:ascii="Times New Roman" w:hAnsi="Times New Roman" w:cs="Times New Roman"/>
          <w:sz w:val="24"/>
          <w:szCs w:val="24"/>
        </w:rPr>
        <w:t xml:space="preserve"> There may be difficulties if the High Court takes the prospects of success into account in granting an execution order, because it is not clear that the court hearing an urgent appeal under s 18(4) will always be </w:t>
      </w:r>
      <w:proofErr w:type="gramStart"/>
      <w:r w:rsidRPr="00B4558E">
        <w:rPr>
          <w:rFonts w:ascii="Times New Roman" w:hAnsi="Times New Roman" w:cs="Times New Roman"/>
          <w:sz w:val="24"/>
          <w:szCs w:val="24"/>
        </w:rPr>
        <w:t>in a position</w:t>
      </w:r>
      <w:proofErr w:type="gramEnd"/>
      <w:r w:rsidRPr="00B4558E">
        <w:rPr>
          <w:rFonts w:ascii="Times New Roman" w:hAnsi="Times New Roman" w:cs="Times New Roman"/>
          <w:sz w:val="24"/>
          <w:szCs w:val="24"/>
        </w:rPr>
        <w:t xml:space="preserve"> to assess the weight of this factor. As I have noted, in both </w:t>
      </w:r>
      <w:r w:rsidRPr="00B4558E">
        <w:rPr>
          <w:rFonts w:ascii="Times New Roman" w:hAnsi="Times New Roman" w:cs="Times New Roman"/>
          <w:i/>
          <w:iCs/>
          <w:sz w:val="24"/>
          <w:szCs w:val="24"/>
        </w:rPr>
        <w:t xml:space="preserve">UFS v </w:t>
      </w:r>
      <w:proofErr w:type="spellStart"/>
      <w:r w:rsidRPr="00B4558E">
        <w:rPr>
          <w:rFonts w:ascii="Times New Roman" w:hAnsi="Times New Roman" w:cs="Times New Roman"/>
          <w:i/>
          <w:iCs/>
          <w:sz w:val="24"/>
          <w:szCs w:val="24"/>
        </w:rPr>
        <w:t>Afriforum</w:t>
      </w:r>
      <w:proofErr w:type="spellEnd"/>
      <w:r w:rsidRPr="00B4558E">
        <w:rPr>
          <w:rFonts w:ascii="Times New Roman" w:hAnsi="Times New Roman" w:cs="Times New Roman"/>
          <w:i/>
          <w:iCs/>
          <w:sz w:val="24"/>
          <w:szCs w:val="24"/>
        </w:rPr>
        <w:t xml:space="preserve"> </w:t>
      </w:r>
      <w:r w:rsidRPr="00B4558E">
        <w:rPr>
          <w:rFonts w:ascii="Times New Roman" w:hAnsi="Times New Roman" w:cs="Times New Roman"/>
          <w:sz w:val="24"/>
          <w:szCs w:val="24"/>
        </w:rPr>
        <w:t xml:space="preserve">and </w:t>
      </w:r>
      <w:proofErr w:type="spellStart"/>
      <w:r w:rsidRPr="00B4558E">
        <w:rPr>
          <w:rFonts w:ascii="Times New Roman" w:hAnsi="Times New Roman" w:cs="Times New Roman"/>
          <w:i/>
          <w:iCs/>
          <w:sz w:val="24"/>
          <w:szCs w:val="24"/>
        </w:rPr>
        <w:t>Ntlemeza</w:t>
      </w:r>
      <w:proofErr w:type="spellEnd"/>
      <w:r w:rsidRPr="00B4558E">
        <w:rPr>
          <w:rFonts w:ascii="Times New Roman" w:hAnsi="Times New Roman" w:cs="Times New Roman"/>
          <w:i/>
          <w:iCs/>
          <w:sz w:val="24"/>
          <w:szCs w:val="24"/>
        </w:rPr>
        <w:t xml:space="preserve"> </w:t>
      </w:r>
      <w:r w:rsidRPr="00B4558E">
        <w:rPr>
          <w:rFonts w:ascii="Times New Roman" w:hAnsi="Times New Roman" w:cs="Times New Roman"/>
          <w:sz w:val="24"/>
          <w:szCs w:val="24"/>
        </w:rPr>
        <w:t xml:space="preserve">the court disposed of the appeal by disregarding the prospects of success on appeal. The urgency of the appeal almost inevitably dictates that in this court, and possibly in a full court, the appeal court will not have the record before it and will be confined to assessing the prospects of success in the main appeal from the judgment alone. The usual principle that an appeal court decides the appeal on the record before the High Court cannot apply in those circumstances. If the language of s 18(4) confers a discretion, is that a full discretion or a power, combined with a duty to exercise that power on proof of the requirements for its exercise? These issues may warrant a reconsideration of the approach in </w:t>
      </w:r>
      <w:r w:rsidRPr="00B4558E">
        <w:rPr>
          <w:rFonts w:ascii="Times New Roman" w:hAnsi="Times New Roman" w:cs="Times New Roman"/>
          <w:i/>
          <w:iCs/>
          <w:sz w:val="24"/>
          <w:szCs w:val="24"/>
        </w:rPr>
        <w:t xml:space="preserve">Justice Alliance </w:t>
      </w:r>
      <w:r w:rsidRPr="00B4558E">
        <w:rPr>
          <w:rFonts w:ascii="Times New Roman" w:hAnsi="Times New Roman" w:cs="Times New Roman"/>
          <w:sz w:val="24"/>
          <w:szCs w:val="24"/>
        </w:rPr>
        <w:t>on an appropriate occasion.’</w:t>
      </w:r>
    </w:p>
    <w:p w14:paraId="10039B5D" w14:textId="77777777" w:rsidR="007D2F12" w:rsidRPr="00042D41" w:rsidRDefault="007D2F12" w:rsidP="002A4320">
      <w:pPr>
        <w:spacing w:line="240" w:lineRule="auto"/>
        <w:jc w:val="both"/>
        <w:rPr>
          <w:rFonts w:ascii="Times New Roman" w:hAnsi="Times New Roman" w:cs="Times New Roman"/>
          <w:sz w:val="28"/>
          <w:szCs w:val="28"/>
        </w:rPr>
      </w:pPr>
      <w:r>
        <w:rPr>
          <w:rFonts w:ascii="Times New Roman" w:hAnsi="Times New Roman" w:cs="Times New Roman"/>
          <w:sz w:val="24"/>
          <w:szCs w:val="24"/>
        </w:rPr>
        <w:lastRenderedPageBreak/>
        <w:t>(Emphasis added)</w:t>
      </w:r>
    </w:p>
    <w:p w14:paraId="756BFFAC" w14:textId="77777777" w:rsidR="002A4320" w:rsidRDefault="002A4320" w:rsidP="002A4320">
      <w:pPr>
        <w:pStyle w:val="ListParagraph"/>
        <w:ind w:left="0"/>
        <w:jc w:val="both"/>
        <w:rPr>
          <w:rFonts w:ascii="Times New Roman" w:hAnsi="Times New Roman" w:cs="Times New Roman"/>
          <w:sz w:val="28"/>
          <w:szCs w:val="28"/>
        </w:rPr>
      </w:pPr>
    </w:p>
    <w:p w14:paraId="4B3C4EDD" w14:textId="0021880F" w:rsidR="00702F21" w:rsidRPr="00F52D8E" w:rsidRDefault="00F52D8E" w:rsidP="00F52D8E">
      <w:pPr>
        <w:ind w:left="0"/>
        <w:jc w:val="both"/>
        <w:rPr>
          <w:rFonts w:ascii="Times New Roman" w:hAnsi="Times New Roman" w:cs="Times New Roman"/>
          <w:sz w:val="28"/>
          <w:szCs w:val="28"/>
        </w:rPr>
      </w:pPr>
      <w:r>
        <w:rPr>
          <w:rFonts w:ascii="Times New Roman" w:hAnsi="Times New Roman" w:cs="Times New Roman"/>
          <w:sz w:val="28"/>
          <w:szCs w:val="28"/>
        </w:rPr>
        <w:t>[40]</w:t>
      </w:r>
      <w:r>
        <w:rPr>
          <w:rFonts w:ascii="Times New Roman" w:hAnsi="Times New Roman" w:cs="Times New Roman"/>
          <w:sz w:val="28"/>
          <w:szCs w:val="28"/>
        </w:rPr>
        <w:tab/>
      </w:r>
      <w:r w:rsidR="002479CF" w:rsidRPr="00F52D8E">
        <w:rPr>
          <w:rFonts w:ascii="Times New Roman" w:hAnsi="Times New Roman" w:cs="Times New Roman"/>
          <w:sz w:val="28"/>
          <w:szCs w:val="28"/>
        </w:rPr>
        <w:t xml:space="preserve">Wallis JA </w:t>
      </w:r>
      <w:r w:rsidR="001B342F" w:rsidRPr="00F52D8E">
        <w:rPr>
          <w:rFonts w:ascii="Times New Roman" w:hAnsi="Times New Roman" w:cs="Times New Roman"/>
          <w:sz w:val="28"/>
          <w:szCs w:val="28"/>
        </w:rPr>
        <w:t xml:space="preserve">in </w:t>
      </w:r>
      <w:r w:rsidR="001B342F" w:rsidRPr="00F52D8E">
        <w:rPr>
          <w:rFonts w:ascii="Times New Roman" w:hAnsi="Times New Roman" w:cs="Times New Roman"/>
          <w:i/>
          <w:iCs/>
          <w:sz w:val="28"/>
          <w:szCs w:val="28"/>
        </w:rPr>
        <w:t xml:space="preserve">Knoop NO </w:t>
      </w:r>
      <w:r w:rsidR="001B342F" w:rsidRPr="00F52D8E">
        <w:rPr>
          <w:rFonts w:ascii="Times New Roman" w:hAnsi="Times New Roman" w:cs="Times New Roman"/>
          <w:sz w:val="28"/>
          <w:szCs w:val="28"/>
        </w:rPr>
        <w:t xml:space="preserve">clarified that the three requirements of section 18(1) and (3) </w:t>
      </w:r>
      <w:r w:rsidR="001116FC" w:rsidRPr="00F52D8E">
        <w:rPr>
          <w:rFonts w:ascii="Times New Roman" w:hAnsi="Times New Roman" w:cs="Times New Roman"/>
          <w:sz w:val="28"/>
          <w:szCs w:val="28"/>
        </w:rPr>
        <w:t>are peremptory</w:t>
      </w:r>
      <w:r w:rsidR="0086665A" w:rsidRPr="00F52D8E">
        <w:rPr>
          <w:rFonts w:ascii="Times New Roman" w:hAnsi="Times New Roman" w:cs="Times New Roman"/>
          <w:sz w:val="28"/>
          <w:szCs w:val="28"/>
        </w:rPr>
        <w:t xml:space="preserve"> </w:t>
      </w:r>
      <w:r w:rsidR="00166BBA" w:rsidRPr="00F52D8E">
        <w:rPr>
          <w:rFonts w:ascii="Times New Roman" w:hAnsi="Times New Roman" w:cs="Times New Roman"/>
          <w:sz w:val="28"/>
          <w:szCs w:val="28"/>
        </w:rPr>
        <w:t xml:space="preserve">requirements </w:t>
      </w:r>
      <w:r w:rsidR="0086665A" w:rsidRPr="00F52D8E">
        <w:rPr>
          <w:rFonts w:ascii="Times New Roman" w:hAnsi="Times New Roman" w:cs="Times New Roman"/>
          <w:sz w:val="28"/>
          <w:szCs w:val="28"/>
        </w:rPr>
        <w:t xml:space="preserve">for granting an </w:t>
      </w:r>
      <w:r w:rsidR="00DB693B" w:rsidRPr="00F52D8E">
        <w:rPr>
          <w:rFonts w:ascii="Times New Roman" w:hAnsi="Times New Roman" w:cs="Times New Roman"/>
          <w:sz w:val="28"/>
          <w:szCs w:val="28"/>
        </w:rPr>
        <w:t>execution order</w:t>
      </w:r>
      <w:r w:rsidR="00166BBA" w:rsidRPr="00F52D8E">
        <w:rPr>
          <w:rFonts w:ascii="Times New Roman" w:hAnsi="Times New Roman" w:cs="Times New Roman"/>
          <w:sz w:val="28"/>
          <w:szCs w:val="28"/>
        </w:rPr>
        <w:t>.  Whether the court has a discretion</w:t>
      </w:r>
      <w:r w:rsidR="00455AA0" w:rsidRPr="00F52D8E">
        <w:rPr>
          <w:rFonts w:ascii="Times New Roman" w:hAnsi="Times New Roman" w:cs="Times New Roman"/>
          <w:sz w:val="28"/>
          <w:szCs w:val="28"/>
        </w:rPr>
        <w:t xml:space="preserve"> to grant the relief</w:t>
      </w:r>
      <w:r w:rsidR="00166BBA" w:rsidRPr="00F52D8E">
        <w:rPr>
          <w:rFonts w:ascii="Times New Roman" w:hAnsi="Times New Roman" w:cs="Times New Roman"/>
          <w:sz w:val="28"/>
          <w:szCs w:val="28"/>
        </w:rPr>
        <w:t xml:space="preserve"> and what role the prospects of success</w:t>
      </w:r>
      <w:r w:rsidR="00455AA0" w:rsidRPr="00F52D8E">
        <w:rPr>
          <w:rFonts w:ascii="Times New Roman" w:hAnsi="Times New Roman" w:cs="Times New Roman"/>
          <w:sz w:val="28"/>
          <w:szCs w:val="28"/>
        </w:rPr>
        <w:t xml:space="preserve"> should</w:t>
      </w:r>
      <w:r w:rsidR="00166BBA" w:rsidRPr="00F52D8E">
        <w:rPr>
          <w:rFonts w:ascii="Times New Roman" w:hAnsi="Times New Roman" w:cs="Times New Roman"/>
          <w:sz w:val="28"/>
          <w:szCs w:val="28"/>
        </w:rPr>
        <w:t xml:space="preserve"> play</w:t>
      </w:r>
      <w:r w:rsidR="00455AA0" w:rsidRPr="00F52D8E">
        <w:rPr>
          <w:rFonts w:ascii="Times New Roman" w:hAnsi="Times New Roman" w:cs="Times New Roman"/>
          <w:sz w:val="28"/>
          <w:szCs w:val="28"/>
        </w:rPr>
        <w:t xml:space="preserve"> therein, were not decided.  </w:t>
      </w:r>
    </w:p>
    <w:p w14:paraId="63AA44FB" w14:textId="77777777" w:rsidR="0086665A" w:rsidRDefault="0086665A" w:rsidP="0086665A">
      <w:pPr>
        <w:pStyle w:val="ListParagraph"/>
        <w:ind w:left="0"/>
        <w:jc w:val="both"/>
        <w:rPr>
          <w:rFonts w:ascii="Times New Roman" w:hAnsi="Times New Roman" w:cs="Times New Roman"/>
          <w:sz w:val="28"/>
          <w:szCs w:val="28"/>
        </w:rPr>
      </w:pPr>
    </w:p>
    <w:p w14:paraId="16254314" w14:textId="242C253C" w:rsidR="00683C94" w:rsidRPr="00F52D8E" w:rsidRDefault="00F52D8E" w:rsidP="00F52D8E">
      <w:pPr>
        <w:ind w:left="0"/>
        <w:jc w:val="both"/>
        <w:rPr>
          <w:rFonts w:ascii="Times New Roman" w:hAnsi="Times New Roman" w:cs="Times New Roman"/>
          <w:sz w:val="28"/>
          <w:szCs w:val="28"/>
        </w:rPr>
      </w:pPr>
      <w:r w:rsidRPr="00A86110">
        <w:rPr>
          <w:rFonts w:ascii="Times New Roman" w:hAnsi="Times New Roman" w:cs="Times New Roman"/>
          <w:sz w:val="28"/>
          <w:szCs w:val="28"/>
        </w:rPr>
        <w:t>[41]</w:t>
      </w:r>
      <w:r w:rsidRPr="00A86110">
        <w:rPr>
          <w:rFonts w:ascii="Times New Roman" w:hAnsi="Times New Roman" w:cs="Times New Roman"/>
          <w:sz w:val="28"/>
          <w:szCs w:val="28"/>
        </w:rPr>
        <w:tab/>
      </w:r>
      <w:r w:rsidR="0086665A" w:rsidRPr="00F52D8E">
        <w:rPr>
          <w:rFonts w:ascii="Times New Roman" w:hAnsi="Times New Roman" w:cs="Times New Roman"/>
          <w:sz w:val="28"/>
          <w:szCs w:val="28"/>
        </w:rPr>
        <w:t xml:space="preserve">While the prospects of success thus received a nod of approval from Fourie AJA in </w:t>
      </w:r>
      <w:r w:rsidR="0086665A" w:rsidRPr="00F52D8E">
        <w:rPr>
          <w:rFonts w:ascii="Times New Roman" w:hAnsi="Times New Roman" w:cs="Times New Roman"/>
          <w:i/>
          <w:iCs/>
          <w:sz w:val="28"/>
          <w:szCs w:val="28"/>
        </w:rPr>
        <w:t>University of the Free State</w:t>
      </w:r>
      <w:r w:rsidR="0086665A" w:rsidRPr="00F52D8E">
        <w:rPr>
          <w:rFonts w:ascii="Times New Roman" w:hAnsi="Times New Roman" w:cs="Times New Roman"/>
          <w:sz w:val="28"/>
          <w:szCs w:val="28"/>
        </w:rPr>
        <w:t xml:space="preserve"> as a consideration in the</w:t>
      </w:r>
      <w:r w:rsidR="00E1332E" w:rsidRPr="00F52D8E">
        <w:rPr>
          <w:rFonts w:ascii="Times New Roman" w:hAnsi="Times New Roman" w:cs="Times New Roman"/>
          <w:sz w:val="28"/>
          <w:szCs w:val="28"/>
        </w:rPr>
        <w:t xml:space="preserve"> exercise of a discretion</w:t>
      </w:r>
      <w:r w:rsidR="00AF5C55" w:rsidRPr="00F52D8E">
        <w:rPr>
          <w:rFonts w:ascii="Times New Roman" w:hAnsi="Times New Roman" w:cs="Times New Roman"/>
          <w:sz w:val="28"/>
          <w:szCs w:val="28"/>
        </w:rPr>
        <w:t xml:space="preserve"> to </w:t>
      </w:r>
      <w:r w:rsidR="0086665A" w:rsidRPr="00F52D8E">
        <w:rPr>
          <w:rFonts w:ascii="Times New Roman" w:hAnsi="Times New Roman" w:cs="Times New Roman"/>
          <w:sz w:val="28"/>
          <w:szCs w:val="28"/>
        </w:rPr>
        <w:t>determin</w:t>
      </w:r>
      <w:r w:rsidR="00AF5C55" w:rsidRPr="00F52D8E">
        <w:rPr>
          <w:rFonts w:ascii="Times New Roman" w:hAnsi="Times New Roman" w:cs="Times New Roman"/>
          <w:sz w:val="28"/>
          <w:szCs w:val="28"/>
        </w:rPr>
        <w:t xml:space="preserve">e whether an </w:t>
      </w:r>
      <w:r w:rsidR="0086665A" w:rsidRPr="00F52D8E">
        <w:rPr>
          <w:rFonts w:ascii="Times New Roman" w:hAnsi="Times New Roman" w:cs="Times New Roman"/>
          <w:sz w:val="28"/>
          <w:szCs w:val="28"/>
        </w:rPr>
        <w:t>execution order</w:t>
      </w:r>
      <w:r w:rsidR="00AF5C55" w:rsidRPr="00F52D8E">
        <w:rPr>
          <w:rFonts w:ascii="Times New Roman" w:hAnsi="Times New Roman" w:cs="Times New Roman"/>
          <w:sz w:val="28"/>
          <w:szCs w:val="28"/>
        </w:rPr>
        <w:t xml:space="preserve"> pending appeal should be granted</w:t>
      </w:r>
      <w:r w:rsidR="0086665A" w:rsidRPr="00F52D8E">
        <w:rPr>
          <w:rFonts w:ascii="Times New Roman" w:hAnsi="Times New Roman" w:cs="Times New Roman"/>
          <w:sz w:val="28"/>
          <w:szCs w:val="28"/>
        </w:rPr>
        <w:t xml:space="preserve">, it </w:t>
      </w:r>
      <w:r w:rsidR="0086665A" w:rsidRPr="00F52D8E">
        <w:rPr>
          <w:rFonts w:ascii="Times New Roman" w:hAnsi="Times New Roman" w:cs="Times New Roman"/>
          <w:i/>
          <w:iCs/>
          <w:sz w:val="28"/>
          <w:szCs w:val="28"/>
        </w:rPr>
        <w:t xml:space="preserve">de facto </w:t>
      </w:r>
      <w:r w:rsidR="0086665A" w:rsidRPr="00F52D8E">
        <w:rPr>
          <w:rFonts w:ascii="Times New Roman" w:hAnsi="Times New Roman" w:cs="Times New Roman"/>
          <w:sz w:val="28"/>
          <w:szCs w:val="28"/>
        </w:rPr>
        <w:t xml:space="preserve">played no role in that matter, </w:t>
      </w:r>
      <w:r w:rsidR="00350C3A" w:rsidRPr="00F52D8E">
        <w:rPr>
          <w:rFonts w:ascii="Times New Roman" w:hAnsi="Times New Roman" w:cs="Times New Roman"/>
          <w:sz w:val="28"/>
          <w:szCs w:val="28"/>
        </w:rPr>
        <w:t xml:space="preserve">in </w:t>
      </w:r>
      <w:proofErr w:type="spellStart"/>
      <w:r w:rsidR="0086665A" w:rsidRPr="00F52D8E">
        <w:rPr>
          <w:rFonts w:ascii="Times New Roman" w:hAnsi="Times New Roman" w:cs="Times New Roman"/>
          <w:i/>
          <w:iCs/>
          <w:sz w:val="28"/>
          <w:szCs w:val="28"/>
        </w:rPr>
        <w:t>Ntlemeza</w:t>
      </w:r>
      <w:proofErr w:type="spellEnd"/>
      <w:r w:rsidR="0086665A" w:rsidRPr="00F52D8E">
        <w:rPr>
          <w:rFonts w:ascii="Times New Roman" w:hAnsi="Times New Roman" w:cs="Times New Roman"/>
          <w:i/>
          <w:iCs/>
          <w:sz w:val="28"/>
          <w:szCs w:val="28"/>
        </w:rPr>
        <w:t xml:space="preserve"> </w:t>
      </w:r>
      <w:r w:rsidR="0086665A" w:rsidRPr="00F52D8E">
        <w:rPr>
          <w:rFonts w:ascii="Times New Roman" w:hAnsi="Times New Roman" w:cs="Times New Roman"/>
          <w:sz w:val="28"/>
          <w:szCs w:val="28"/>
        </w:rPr>
        <w:t xml:space="preserve">or in </w:t>
      </w:r>
      <w:r w:rsidR="0086665A" w:rsidRPr="00F52D8E">
        <w:rPr>
          <w:rFonts w:ascii="Times New Roman" w:hAnsi="Times New Roman" w:cs="Times New Roman"/>
          <w:i/>
          <w:iCs/>
          <w:sz w:val="28"/>
          <w:szCs w:val="28"/>
        </w:rPr>
        <w:t>Knoop NO.</w:t>
      </w:r>
    </w:p>
    <w:p w14:paraId="2E8B0D57" w14:textId="77777777" w:rsidR="00A86110" w:rsidRPr="00DB693B" w:rsidRDefault="00A86110" w:rsidP="00A86110">
      <w:pPr>
        <w:pStyle w:val="ListParagraph"/>
        <w:rPr>
          <w:rFonts w:ascii="Times New Roman" w:hAnsi="Times New Roman" w:cs="Times New Roman"/>
          <w:sz w:val="28"/>
          <w:szCs w:val="28"/>
        </w:rPr>
      </w:pPr>
    </w:p>
    <w:p w14:paraId="278B897D" w14:textId="56EF24E6" w:rsidR="00A86110" w:rsidRPr="00F52D8E" w:rsidRDefault="00F52D8E" w:rsidP="00F52D8E">
      <w:pPr>
        <w:ind w:left="0"/>
        <w:jc w:val="both"/>
        <w:rPr>
          <w:rFonts w:ascii="Times New Roman" w:hAnsi="Times New Roman" w:cs="Times New Roman"/>
          <w:sz w:val="28"/>
          <w:szCs w:val="28"/>
        </w:rPr>
      </w:pPr>
      <w:r w:rsidRPr="00DB693B">
        <w:rPr>
          <w:rFonts w:ascii="Times New Roman" w:hAnsi="Times New Roman" w:cs="Times New Roman"/>
          <w:sz w:val="28"/>
          <w:szCs w:val="28"/>
        </w:rPr>
        <w:t>[42]</w:t>
      </w:r>
      <w:r w:rsidRPr="00DB693B">
        <w:rPr>
          <w:rFonts w:ascii="Times New Roman" w:hAnsi="Times New Roman" w:cs="Times New Roman"/>
          <w:sz w:val="28"/>
          <w:szCs w:val="28"/>
        </w:rPr>
        <w:tab/>
      </w:r>
      <w:r w:rsidR="00A86110" w:rsidRPr="00F52D8E">
        <w:rPr>
          <w:rFonts w:ascii="Times New Roman" w:hAnsi="Times New Roman" w:cs="Times New Roman"/>
          <w:sz w:val="28"/>
          <w:szCs w:val="28"/>
        </w:rPr>
        <w:t>From the SCA judgments the following is evident:</w:t>
      </w:r>
    </w:p>
    <w:p w14:paraId="2F2653CF" w14:textId="2D9366C3" w:rsidR="00A86110" w:rsidRPr="00F52D8E" w:rsidRDefault="00F52D8E" w:rsidP="00F52D8E">
      <w:pPr>
        <w:ind w:hanging="360"/>
        <w:jc w:val="both"/>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r>
      <w:r w:rsidR="000B1403" w:rsidRPr="00F52D8E">
        <w:rPr>
          <w:rFonts w:ascii="Times New Roman" w:hAnsi="Times New Roman" w:cs="Times New Roman"/>
          <w:sz w:val="28"/>
          <w:szCs w:val="28"/>
        </w:rPr>
        <w:t>T</w:t>
      </w:r>
      <w:r w:rsidR="00A86110" w:rsidRPr="00F52D8E">
        <w:rPr>
          <w:rFonts w:ascii="Times New Roman" w:hAnsi="Times New Roman" w:cs="Times New Roman"/>
          <w:sz w:val="28"/>
          <w:szCs w:val="28"/>
        </w:rPr>
        <w:t>he suspension of a court order pending an appeal is the norm</w:t>
      </w:r>
      <w:r w:rsidR="0095610F" w:rsidRPr="00F52D8E">
        <w:rPr>
          <w:rFonts w:ascii="Times New Roman" w:hAnsi="Times New Roman" w:cs="Times New Roman"/>
          <w:sz w:val="28"/>
          <w:szCs w:val="28"/>
        </w:rPr>
        <w:t>.</w:t>
      </w:r>
      <w:r w:rsidR="00A86110" w:rsidRPr="00F52D8E">
        <w:rPr>
          <w:rFonts w:ascii="Times New Roman" w:hAnsi="Times New Roman" w:cs="Times New Roman"/>
          <w:sz w:val="28"/>
          <w:szCs w:val="28"/>
        </w:rPr>
        <w:t xml:space="preserve"> </w:t>
      </w:r>
    </w:p>
    <w:p w14:paraId="6C69E60B" w14:textId="0E2FD94D" w:rsidR="00A86110" w:rsidRPr="00F52D8E" w:rsidRDefault="00F52D8E" w:rsidP="00F52D8E">
      <w:pPr>
        <w:ind w:hanging="360"/>
        <w:jc w:val="both"/>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r>
      <w:r w:rsidR="00BF528B" w:rsidRPr="00F52D8E">
        <w:rPr>
          <w:rFonts w:ascii="Times New Roman" w:hAnsi="Times New Roman" w:cs="Times New Roman"/>
          <w:sz w:val="28"/>
          <w:szCs w:val="28"/>
        </w:rPr>
        <w:t>A</w:t>
      </w:r>
      <w:r w:rsidR="00A86110" w:rsidRPr="00F52D8E">
        <w:rPr>
          <w:rFonts w:ascii="Times New Roman" w:hAnsi="Times New Roman" w:cs="Times New Roman"/>
          <w:sz w:val="28"/>
          <w:szCs w:val="28"/>
        </w:rPr>
        <w:t xml:space="preserve">n execution order pending an appeal is extraordinary relief for which an applicant </w:t>
      </w:r>
      <w:proofErr w:type="gramStart"/>
      <w:r w:rsidR="00A86110" w:rsidRPr="00F52D8E">
        <w:rPr>
          <w:rFonts w:ascii="Times New Roman" w:hAnsi="Times New Roman" w:cs="Times New Roman"/>
          <w:sz w:val="28"/>
          <w:szCs w:val="28"/>
        </w:rPr>
        <w:t>have to</w:t>
      </w:r>
      <w:proofErr w:type="gramEnd"/>
      <w:r w:rsidR="00A86110" w:rsidRPr="00F52D8E">
        <w:rPr>
          <w:rFonts w:ascii="Times New Roman" w:hAnsi="Times New Roman" w:cs="Times New Roman"/>
          <w:sz w:val="28"/>
          <w:szCs w:val="28"/>
        </w:rPr>
        <w:t xml:space="preserve"> make out a case on t</w:t>
      </w:r>
      <w:r w:rsidR="000B1403" w:rsidRPr="00F52D8E">
        <w:rPr>
          <w:rFonts w:ascii="Times New Roman" w:hAnsi="Times New Roman" w:cs="Times New Roman"/>
          <w:sz w:val="28"/>
          <w:szCs w:val="28"/>
        </w:rPr>
        <w:t>he specific facts in the matter</w:t>
      </w:r>
      <w:r w:rsidR="00A86110" w:rsidRPr="00F52D8E">
        <w:rPr>
          <w:rFonts w:ascii="Times New Roman" w:hAnsi="Times New Roman" w:cs="Times New Roman"/>
          <w:sz w:val="28"/>
          <w:szCs w:val="28"/>
        </w:rPr>
        <w:t xml:space="preserve">  </w:t>
      </w:r>
    </w:p>
    <w:p w14:paraId="35AB1687" w14:textId="010AA902" w:rsidR="00A86110" w:rsidRPr="00F52D8E" w:rsidRDefault="00F52D8E" w:rsidP="00F52D8E">
      <w:pPr>
        <w:ind w:hanging="360"/>
        <w:jc w:val="both"/>
        <w:rPr>
          <w:rFonts w:ascii="Times New Roman" w:hAnsi="Times New Roman" w:cs="Times New Roman"/>
          <w:sz w:val="28"/>
          <w:szCs w:val="28"/>
        </w:rPr>
      </w:pPr>
      <w:r w:rsidRPr="003F0CCF">
        <w:rPr>
          <w:rFonts w:ascii="Times New Roman" w:hAnsi="Times New Roman" w:cs="Times New Roman"/>
          <w:sz w:val="28"/>
          <w:szCs w:val="28"/>
        </w:rPr>
        <w:t>(c)</w:t>
      </w:r>
      <w:r w:rsidRPr="003F0CCF">
        <w:rPr>
          <w:rFonts w:ascii="Times New Roman" w:hAnsi="Times New Roman" w:cs="Times New Roman"/>
          <w:sz w:val="28"/>
          <w:szCs w:val="28"/>
        </w:rPr>
        <w:tab/>
      </w:r>
      <w:r w:rsidR="00BF528B" w:rsidRPr="00F52D8E">
        <w:rPr>
          <w:rFonts w:ascii="Times New Roman" w:hAnsi="Times New Roman" w:cs="Times New Roman"/>
          <w:sz w:val="28"/>
          <w:szCs w:val="28"/>
        </w:rPr>
        <w:t>T</w:t>
      </w:r>
      <w:r w:rsidR="00A86110" w:rsidRPr="00F52D8E">
        <w:rPr>
          <w:rFonts w:ascii="Times New Roman" w:hAnsi="Times New Roman" w:cs="Times New Roman"/>
          <w:sz w:val="28"/>
          <w:szCs w:val="28"/>
        </w:rPr>
        <w:t xml:space="preserve">his requires the applicant, as a first hurdle, </w:t>
      </w:r>
    </w:p>
    <w:p w14:paraId="7F8C0D7C" w14:textId="5C41D56D" w:rsidR="00A86110" w:rsidRPr="00F52D8E" w:rsidRDefault="00F52D8E" w:rsidP="00F52D8E">
      <w:pPr>
        <w:ind w:left="1440" w:hanging="360"/>
        <w:jc w:val="both"/>
        <w:rPr>
          <w:rFonts w:ascii="Times New Roman" w:hAnsi="Times New Roman" w:cs="Times New Roman"/>
          <w:sz w:val="28"/>
          <w:szCs w:val="28"/>
        </w:rPr>
      </w:pPr>
      <w:r w:rsidRPr="009731CA">
        <w:rPr>
          <w:rFonts w:ascii="Times New Roman" w:hAnsi="Times New Roman" w:cs="Times New Roman"/>
          <w:sz w:val="28"/>
          <w:szCs w:val="28"/>
        </w:rPr>
        <w:t>I.</w:t>
      </w:r>
      <w:r w:rsidRPr="009731CA">
        <w:rPr>
          <w:rFonts w:ascii="Times New Roman" w:hAnsi="Times New Roman" w:cs="Times New Roman"/>
          <w:sz w:val="28"/>
          <w:szCs w:val="28"/>
        </w:rPr>
        <w:tab/>
      </w:r>
      <w:r w:rsidR="00A86110" w:rsidRPr="00F52D8E">
        <w:rPr>
          <w:rFonts w:ascii="Times New Roman" w:hAnsi="Times New Roman" w:cs="Times New Roman"/>
          <w:sz w:val="28"/>
          <w:szCs w:val="28"/>
        </w:rPr>
        <w:t xml:space="preserve">to demonstrate that exceptional circumstances exist </w:t>
      </w:r>
      <w:r w:rsidR="001C1179" w:rsidRPr="00F52D8E">
        <w:rPr>
          <w:rFonts w:ascii="Times New Roman" w:hAnsi="Times New Roman" w:cs="Times New Roman"/>
          <w:sz w:val="28"/>
          <w:szCs w:val="28"/>
        </w:rPr>
        <w:t>which</w:t>
      </w:r>
      <w:r w:rsidR="00A86110" w:rsidRPr="00F52D8E">
        <w:rPr>
          <w:rFonts w:ascii="Times New Roman" w:hAnsi="Times New Roman" w:cs="Times New Roman"/>
          <w:sz w:val="28"/>
          <w:szCs w:val="28"/>
        </w:rPr>
        <w:t xml:space="preserve"> warrant departure from the norm, and </w:t>
      </w:r>
    </w:p>
    <w:p w14:paraId="3AEE4316" w14:textId="7FE1F2F4" w:rsidR="00A86110" w:rsidRPr="00F52D8E" w:rsidRDefault="00F52D8E" w:rsidP="00F52D8E">
      <w:pPr>
        <w:ind w:left="1440" w:hanging="360"/>
        <w:jc w:val="both"/>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r>
      <w:r w:rsidR="00A86110" w:rsidRPr="00F52D8E">
        <w:rPr>
          <w:rFonts w:ascii="Times New Roman" w:hAnsi="Times New Roman" w:cs="Times New Roman"/>
          <w:sz w:val="28"/>
          <w:szCs w:val="28"/>
        </w:rPr>
        <w:t xml:space="preserve">to prove on a </w:t>
      </w:r>
      <w:proofErr w:type="gramStart"/>
      <w:r w:rsidR="00A86110" w:rsidRPr="00F52D8E">
        <w:rPr>
          <w:rFonts w:ascii="Times New Roman" w:hAnsi="Times New Roman" w:cs="Times New Roman"/>
          <w:sz w:val="28"/>
          <w:szCs w:val="28"/>
        </w:rPr>
        <w:t>probabilities</w:t>
      </w:r>
      <w:proofErr w:type="gramEnd"/>
      <w:r w:rsidR="00A86110" w:rsidRPr="00F52D8E">
        <w:rPr>
          <w:rFonts w:ascii="Times New Roman" w:hAnsi="Times New Roman" w:cs="Times New Roman"/>
          <w:sz w:val="28"/>
          <w:szCs w:val="28"/>
        </w:rPr>
        <w:t>, that</w:t>
      </w:r>
    </w:p>
    <w:p w14:paraId="61907257" w14:textId="558865D0" w:rsidR="00A86110" w:rsidRPr="00F52D8E" w:rsidRDefault="00F52D8E" w:rsidP="00F52D8E">
      <w:pPr>
        <w:ind w:left="1440" w:hanging="360"/>
        <w:jc w:val="both"/>
        <w:rPr>
          <w:rFonts w:ascii="Times New Roman" w:hAnsi="Times New Roman" w:cs="Times New Roman"/>
          <w:sz w:val="28"/>
          <w:szCs w:val="28"/>
        </w:rPr>
      </w:pPr>
      <w:proofErr w:type="spellStart"/>
      <w:r>
        <w:rPr>
          <w:rFonts w:ascii="Times New Roman" w:hAnsi="Times New Roman" w:cs="Times New Roman"/>
          <w:sz w:val="28"/>
          <w:szCs w:val="28"/>
        </w:rPr>
        <w:t>i</w:t>
      </w:r>
      <w:proofErr w:type="spellEnd"/>
      <w:r>
        <w:rPr>
          <w:rFonts w:ascii="Times New Roman" w:hAnsi="Times New Roman" w:cs="Times New Roman"/>
          <w:sz w:val="28"/>
          <w:szCs w:val="28"/>
        </w:rPr>
        <w:t>.</w:t>
      </w:r>
      <w:r>
        <w:rPr>
          <w:rFonts w:ascii="Times New Roman" w:hAnsi="Times New Roman" w:cs="Times New Roman"/>
          <w:sz w:val="28"/>
          <w:szCs w:val="28"/>
        </w:rPr>
        <w:tab/>
      </w:r>
      <w:r w:rsidR="00A86110" w:rsidRPr="00F52D8E">
        <w:rPr>
          <w:rFonts w:ascii="Times New Roman" w:hAnsi="Times New Roman" w:cs="Times New Roman"/>
          <w:sz w:val="28"/>
          <w:szCs w:val="28"/>
        </w:rPr>
        <w:t>he or she will suffer irreparable harm if the execution order is not granted and</w:t>
      </w:r>
    </w:p>
    <w:p w14:paraId="7D7F5B27" w14:textId="04AE7EBD" w:rsidR="00A86110" w:rsidRPr="00F52D8E" w:rsidRDefault="00F52D8E" w:rsidP="00F52D8E">
      <w:pPr>
        <w:ind w:left="1440" w:hanging="360"/>
        <w:jc w:val="both"/>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r>
      <w:r w:rsidR="00A86110" w:rsidRPr="00F52D8E">
        <w:rPr>
          <w:rFonts w:ascii="Times New Roman" w:hAnsi="Times New Roman" w:cs="Times New Roman"/>
          <w:sz w:val="28"/>
          <w:szCs w:val="28"/>
        </w:rPr>
        <w:t xml:space="preserve">the respondent will not suffer irreparable harm should the execution order be granted.  </w:t>
      </w:r>
    </w:p>
    <w:p w14:paraId="19D8E86C" w14:textId="3D7D167A" w:rsidR="00A86110" w:rsidRPr="00F52D8E" w:rsidRDefault="00F52D8E" w:rsidP="00F52D8E">
      <w:pPr>
        <w:ind w:hanging="360"/>
        <w:jc w:val="both"/>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ab/>
      </w:r>
      <w:r w:rsidR="000B1403" w:rsidRPr="00F52D8E">
        <w:rPr>
          <w:rFonts w:ascii="Times New Roman" w:hAnsi="Times New Roman" w:cs="Times New Roman"/>
          <w:sz w:val="28"/>
          <w:szCs w:val="28"/>
        </w:rPr>
        <w:t>F</w:t>
      </w:r>
      <w:r w:rsidR="00A86110" w:rsidRPr="00F52D8E">
        <w:rPr>
          <w:rFonts w:ascii="Times New Roman" w:hAnsi="Times New Roman" w:cs="Times New Roman"/>
          <w:sz w:val="28"/>
          <w:szCs w:val="28"/>
        </w:rPr>
        <w:t>ailure on the part of the applicant to prove any one of these facts, is fatal to the application.</w:t>
      </w:r>
    </w:p>
    <w:p w14:paraId="31593773" w14:textId="1D8219FD" w:rsidR="00A86110" w:rsidRPr="00F52D8E" w:rsidRDefault="00F52D8E" w:rsidP="00F52D8E">
      <w:pPr>
        <w:ind w:hanging="360"/>
        <w:jc w:val="both"/>
        <w:rPr>
          <w:rFonts w:ascii="Times New Roman" w:hAnsi="Times New Roman" w:cs="Times New Roman"/>
          <w:sz w:val="28"/>
          <w:szCs w:val="28"/>
        </w:rPr>
      </w:pPr>
      <w:r>
        <w:rPr>
          <w:rFonts w:ascii="Times New Roman" w:hAnsi="Times New Roman" w:cs="Times New Roman"/>
          <w:sz w:val="28"/>
          <w:szCs w:val="28"/>
        </w:rPr>
        <w:t>(e)</w:t>
      </w:r>
      <w:r>
        <w:rPr>
          <w:rFonts w:ascii="Times New Roman" w:hAnsi="Times New Roman" w:cs="Times New Roman"/>
          <w:sz w:val="28"/>
          <w:szCs w:val="28"/>
        </w:rPr>
        <w:tab/>
      </w:r>
      <w:r w:rsidR="000B1403" w:rsidRPr="00F52D8E">
        <w:rPr>
          <w:rFonts w:ascii="Times New Roman" w:hAnsi="Times New Roman" w:cs="Times New Roman"/>
          <w:sz w:val="28"/>
          <w:szCs w:val="28"/>
        </w:rPr>
        <w:t>F</w:t>
      </w:r>
      <w:r w:rsidR="00A86110" w:rsidRPr="00F52D8E">
        <w:rPr>
          <w:rFonts w:ascii="Times New Roman" w:hAnsi="Times New Roman" w:cs="Times New Roman"/>
          <w:sz w:val="28"/>
          <w:szCs w:val="28"/>
        </w:rPr>
        <w:t>acts may be relevant to both the requirements of exceptional cir</w:t>
      </w:r>
      <w:r w:rsidR="000B1403" w:rsidRPr="00F52D8E">
        <w:rPr>
          <w:rFonts w:ascii="Times New Roman" w:hAnsi="Times New Roman" w:cs="Times New Roman"/>
          <w:sz w:val="28"/>
          <w:szCs w:val="28"/>
        </w:rPr>
        <w:t>cumstances and irreparable harm</w:t>
      </w:r>
      <w:r w:rsidR="00BF528B" w:rsidRPr="00F52D8E">
        <w:rPr>
          <w:rFonts w:ascii="Times New Roman" w:hAnsi="Times New Roman" w:cs="Times New Roman"/>
          <w:sz w:val="28"/>
          <w:szCs w:val="28"/>
        </w:rPr>
        <w:t>.</w:t>
      </w:r>
    </w:p>
    <w:p w14:paraId="46B103CE" w14:textId="408E2AEE" w:rsidR="00A86110" w:rsidRPr="00F52D8E" w:rsidRDefault="00F52D8E" w:rsidP="00F52D8E">
      <w:pPr>
        <w:ind w:hanging="360"/>
        <w:jc w:val="both"/>
        <w:rPr>
          <w:rFonts w:ascii="Times New Roman" w:hAnsi="Times New Roman" w:cs="Times New Roman"/>
          <w:sz w:val="28"/>
          <w:szCs w:val="28"/>
        </w:rPr>
      </w:pPr>
      <w:r w:rsidRPr="00A86110">
        <w:rPr>
          <w:rFonts w:ascii="Times New Roman" w:hAnsi="Times New Roman" w:cs="Times New Roman"/>
          <w:sz w:val="28"/>
          <w:szCs w:val="28"/>
        </w:rPr>
        <w:lastRenderedPageBreak/>
        <w:t>(f)</w:t>
      </w:r>
      <w:r w:rsidRPr="00A86110">
        <w:rPr>
          <w:rFonts w:ascii="Times New Roman" w:hAnsi="Times New Roman" w:cs="Times New Roman"/>
          <w:sz w:val="28"/>
          <w:szCs w:val="28"/>
        </w:rPr>
        <w:tab/>
      </w:r>
      <w:r w:rsidR="00A86110" w:rsidRPr="00F52D8E">
        <w:rPr>
          <w:rFonts w:ascii="Times New Roman" w:hAnsi="Times New Roman" w:cs="Times New Roman"/>
          <w:sz w:val="28"/>
          <w:szCs w:val="28"/>
        </w:rPr>
        <w:t xml:space="preserve">The position </w:t>
      </w:r>
      <w:r w:rsidR="004C6657" w:rsidRPr="00F52D8E">
        <w:rPr>
          <w:rFonts w:ascii="Times New Roman" w:hAnsi="Times New Roman" w:cs="Times New Roman"/>
          <w:sz w:val="28"/>
          <w:szCs w:val="28"/>
        </w:rPr>
        <w:t>as</w:t>
      </w:r>
      <w:r w:rsidR="00A86110" w:rsidRPr="00F52D8E">
        <w:rPr>
          <w:rFonts w:ascii="Times New Roman" w:hAnsi="Times New Roman" w:cs="Times New Roman"/>
          <w:sz w:val="28"/>
          <w:szCs w:val="28"/>
        </w:rPr>
        <w:t xml:space="preserve"> to whether the court retains a discretion</w:t>
      </w:r>
      <w:r w:rsidR="00A86110">
        <w:rPr>
          <w:rStyle w:val="FootnoteReference"/>
          <w:rFonts w:ascii="Times New Roman" w:hAnsi="Times New Roman" w:cs="Times New Roman"/>
          <w:sz w:val="28"/>
          <w:szCs w:val="28"/>
        </w:rPr>
        <w:footnoteReference w:id="32"/>
      </w:r>
      <w:r w:rsidR="00A86110" w:rsidRPr="00F52D8E">
        <w:rPr>
          <w:rFonts w:ascii="Times New Roman" w:hAnsi="Times New Roman" w:cs="Times New Roman"/>
          <w:sz w:val="28"/>
          <w:szCs w:val="28"/>
        </w:rPr>
        <w:t xml:space="preserve"> to grant the relief and the role of the prospects of success in the exercise of that discretion remain</w:t>
      </w:r>
      <w:r w:rsidR="004C6657" w:rsidRPr="00F52D8E">
        <w:rPr>
          <w:rFonts w:ascii="Times New Roman" w:hAnsi="Times New Roman" w:cs="Times New Roman"/>
          <w:sz w:val="28"/>
          <w:szCs w:val="28"/>
        </w:rPr>
        <w:t>s</w:t>
      </w:r>
      <w:r w:rsidR="00A86110" w:rsidRPr="00F52D8E">
        <w:rPr>
          <w:rFonts w:ascii="Times New Roman" w:hAnsi="Times New Roman" w:cs="Times New Roman"/>
          <w:sz w:val="28"/>
          <w:szCs w:val="28"/>
        </w:rPr>
        <w:t xml:space="preserve"> unclear.  However, </w:t>
      </w:r>
      <w:proofErr w:type="gramStart"/>
      <w:r w:rsidR="00A86110" w:rsidRPr="00F52D8E">
        <w:rPr>
          <w:rFonts w:ascii="Times New Roman" w:hAnsi="Times New Roman" w:cs="Times New Roman"/>
          <w:sz w:val="28"/>
          <w:szCs w:val="28"/>
        </w:rPr>
        <w:t>it would seem that the</w:t>
      </w:r>
      <w:proofErr w:type="gramEnd"/>
      <w:r w:rsidR="00A86110" w:rsidRPr="00F52D8E">
        <w:rPr>
          <w:rFonts w:ascii="Times New Roman" w:hAnsi="Times New Roman" w:cs="Times New Roman"/>
          <w:sz w:val="28"/>
          <w:szCs w:val="28"/>
        </w:rPr>
        <w:t xml:space="preserve"> prospects of success on appeal do not take centre stage in the determination of an application for an execution order in terms of section 18(1) and (3)</w:t>
      </w:r>
      <w:r w:rsidR="00A117C1" w:rsidRPr="00F52D8E">
        <w:rPr>
          <w:rFonts w:ascii="Times New Roman" w:hAnsi="Times New Roman" w:cs="Times New Roman"/>
          <w:sz w:val="28"/>
          <w:szCs w:val="28"/>
        </w:rPr>
        <w:t xml:space="preserve"> since these were not considered in the cases before the SCA</w:t>
      </w:r>
      <w:r w:rsidR="00A86110" w:rsidRPr="00F52D8E">
        <w:rPr>
          <w:rFonts w:ascii="Times New Roman" w:hAnsi="Times New Roman" w:cs="Times New Roman"/>
          <w:sz w:val="28"/>
          <w:szCs w:val="28"/>
        </w:rPr>
        <w:t>.</w:t>
      </w:r>
    </w:p>
    <w:p w14:paraId="0FEBC530" w14:textId="77777777" w:rsidR="00A86110" w:rsidRDefault="00A86110" w:rsidP="00A86110">
      <w:pPr>
        <w:pStyle w:val="ListParagraph"/>
        <w:rPr>
          <w:rFonts w:ascii="Times New Roman" w:hAnsi="Times New Roman" w:cs="Times New Roman"/>
          <w:sz w:val="28"/>
          <w:szCs w:val="28"/>
        </w:rPr>
      </w:pPr>
    </w:p>
    <w:p w14:paraId="62F883A0" w14:textId="77777777" w:rsidR="00A117C1" w:rsidRPr="008D715F" w:rsidRDefault="00DF4A16" w:rsidP="00227BAA">
      <w:pPr>
        <w:pStyle w:val="ListParagraph"/>
        <w:ind w:left="0"/>
        <w:rPr>
          <w:rFonts w:ascii="Times New Roman" w:hAnsi="Times New Roman" w:cs="Times New Roman"/>
          <w:b/>
          <w:bCs/>
          <w:sz w:val="28"/>
          <w:szCs w:val="28"/>
        </w:rPr>
      </w:pPr>
      <w:r>
        <w:rPr>
          <w:rFonts w:ascii="Times New Roman" w:hAnsi="Times New Roman" w:cs="Times New Roman"/>
          <w:b/>
          <w:bCs/>
          <w:sz w:val="28"/>
          <w:szCs w:val="28"/>
        </w:rPr>
        <w:t>Did</w:t>
      </w:r>
      <w:r w:rsidR="00437AF5">
        <w:rPr>
          <w:rFonts w:ascii="Times New Roman" w:hAnsi="Times New Roman" w:cs="Times New Roman"/>
          <w:b/>
          <w:bCs/>
          <w:sz w:val="28"/>
          <w:szCs w:val="28"/>
        </w:rPr>
        <w:t xml:space="preserve"> </w:t>
      </w:r>
      <w:proofErr w:type="spellStart"/>
      <w:r w:rsidR="003F12BA">
        <w:rPr>
          <w:rFonts w:ascii="Times New Roman" w:hAnsi="Times New Roman" w:cs="Times New Roman"/>
          <w:b/>
          <w:bCs/>
          <w:sz w:val="28"/>
          <w:szCs w:val="28"/>
        </w:rPr>
        <w:t>Multisure</w:t>
      </w:r>
      <w:proofErr w:type="spellEnd"/>
      <w:r w:rsidR="003F12BA">
        <w:rPr>
          <w:rFonts w:ascii="Times New Roman" w:hAnsi="Times New Roman" w:cs="Times New Roman"/>
          <w:b/>
          <w:bCs/>
          <w:sz w:val="28"/>
          <w:szCs w:val="28"/>
        </w:rPr>
        <w:t xml:space="preserve"> </w:t>
      </w:r>
      <w:r w:rsidR="00C43148">
        <w:rPr>
          <w:rFonts w:ascii="Times New Roman" w:hAnsi="Times New Roman" w:cs="Times New Roman"/>
          <w:b/>
          <w:bCs/>
          <w:sz w:val="28"/>
          <w:szCs w:val="28"/>
        </w:rPr>
        <w:t>m</w:t>
      </w:r>
      <w:r>
        <w:rPr>
          <w:rFonts w:ascii="Times New Roman" w:hAnsi="Times New Roman" w:cs="Times New Roman"/>
          <w:b/>
          <w:bCs/>
          <w:sz w:val="28"/>
          <w:szCs w:val="28"/>
        </w:rPr>
        <w:t>e</w:t>
      </w:r>
      <w:r w:rsidR="00C43148">
        <w:rPr>
          <w:rFonts w:ascii="Times New Roman" w:hAnsi="Times New Roman" w:cs="Times New Roman"/>
          <w:b/>
          <w:bCs/>
          <w:sz w:val="28"/>
          <w:szCs w:val="28"/>
        </w:rPr>
        <w:t xml:space="preserve">et the requirements </w:t>
      </w:r>
      <w:r>
        <w:rPr>
          <w:rFonts w:ascii="Times New Roman" w:hAnsi="Times New Roman" w:cs="Times New Roman"/>
          <w:b/>
          <w:bCs/>
          <w:sz w:val="28"/>
          <w:szCs w:val="28"/>
        </w:rPr>
        <w:t>for the extraordinary relief it sought?</w:t>
      </w:r>
    </w:p>
    <w:p w14:paraId="72DE6C03" w14:textId="1E0065FA" w:rsidR="00005338" w:rsidRPr="00F52D8E" w:rsidRDefault="00F52D8E" w:rsidP="00F52D8E">
      <w:pPr>
        <w:ind w:left="0"/>
        <w:jc w:val="both"/>
        <w:rPr>
          <w:rFonts w:ascii="Times New Roman" w:hAnsi="Times New Roman" w:cs="Times New Roman"/>
          <w:sz w:val="28"/>
          <w:szCs w:val="28"/>
        </w:rPr>
      </w:pPr>
      <w:r>
        <w:rPr>
          <w:rFonts w:ascii="Times New Roman" w:hAnsi="Times New Roman" w:cs="Times New Roman"/>
          <w:sz w:val="28"/>
          <w:szCs w:val="28"/>
        </w:rPr>
        <w:t>[43]</w:t>
      </w:r>
      <w:r>
        <w:rPr>
          <w:rFonts w:ascii="Times New Roman" w:hAnsi="Times New Roman" w:cs="Times New Roman"/>
          <w:sz w:val="28"/>
          <w:szCs w:val="28"/>
        </w:rPr>
        <w:tab/>
      </w:r>
      <w:r w:rsidR="00F1257E" w:rsidRPr="00F52D8E">
        <w:rPr>
          <w:rFonts w:ascii="Times New Roman" w:hAnsi="Times New Roman" w:cs="Times New Roman"/>
          <w:sz w:val="28"/>
          <w:szCs w:val="28"/>
        </w:rPr>
        <w:t xml:space="preserve">The court </w:t>
      </w:r>
      <w:r w:rsidR="00F1257E" w:rsidRPr="00F52D8E">
        <w:rPr>
          <w:rFonts w:ascii="Times New Roman" w:hAnsi="Times New Roman" w:cs="Times New Roman"/>
          <w:i/>
          <w:iCs/>
          <w:sz w:val="28"/>
          <w:szCs w:val="28"/>
        </w:rPr>
        <w:t>a quo</w:t>
      </w:r>
      <w:r w:rsidR="00F1257E" w:rsidRPr="00F52D8E">
        <w:rPr>
          <w:rFonts w:ascii="Times New Roman" w:hAnsi="Times New Roman" w:cs="Times New Roman"/>
          <w:sz w:val="28"/>
          <w:szCs w:val="28"/>
        </w:rPr>
        <w:t xml:space="preserve"> held that </w:t>
      </w:r>
      <w:proofErr w:type="spellStart"/>
      <w:r w:rsidR="00F1257E" w:rsidRPr="00F52D8E">
        <w:rPr>
          <w:rFonts w:ascii="Times New Roman" w:hAnsi="Times New Roman" w:cs="Times New Roman"/>
          <w:sz w:val="28"/>
          <w:szCs w:val="28"/>
        </w:rPr>
        <w:t>Multisure</w:t>
      </w:r>
      <w:proofErr w:type="spellEnd"/>
      <w:r w:rsidR="00F1257E" w:rsidRPr="00F52D8E">
        <w:rPr>
          <w:rFonts w:ascii="Times New Roman" w:hAnsi="Times New Roman" w:cs="Times New Roman"/>
          <w:sz w:val="28"/>
          <w:szCs w:val="28"/>
        </w:rPr>
        <w:t xml:space="preserve"> established exceptional circumstances with reference to </w:t>
      </w:r>
      <w:r w:rsidR="00E209DD" w:rsidRPr="00F52D8E">
        <w:rPr>
          <w:rFonts w:ascii="Times New Roman" w:hAnsi="Times New Roman" w:cs="Times New Roman"/>
          <w:sz w:val="28"/>
          <w:szCs w:val="28"/>
        </w:rPr>
        <w:t xml:space="preserve">its financial hardship </w:t>
      </w:r>
      <w:r w:rsidR="005D0132" w:rsidRPr="00F52D8E">
        <w:rPr>
          <w:rFonts w:ascii="Times New Roman" w:hAnsi="Times New Roman" w:cs="Times New Roman"/>
          <w:sz w:val="28"/>
          <w:szCs w:val="28"/>
        </w:rPr>
        <w:t xml:space="preserve">and KGA’s poor prospects of success on appeal.  </w:t>
      </w:r>
      <w:proofErr w:type="spellStart"/>
      <w:r w:rsidR="00566EDB" w:rsidRPr="00F52D8E">
        <w:rPr>
          <w:rFonts w:ascii="Times New Roman" w:hAnsi="Times New Roman" w:cs="Times New Roman"/>
          <w:sz w:val="28"/>
          <w:szCs w:val="28"/>
        </w:rPr>
        <w:t>Multisure’s</w:t>
      </w:r>
      <w:proofErr w:type="spellEnd"/>
      <w:r w:rsidR="00566EDB" w:rsidRPr="00F52D8E">
        <w:rPr>
          <w:rFonts w:ascii="Times New Roman" w:hAnsi="Times New Roman" w:cs="Times New Roman"/>
          <w:sz w:val="28"/>
          <w:szCs w:val="28"/>
        </w:rPr>
        <w:t xml:space="preserve"> financial hardship was also considered in relation to the requirement of irreparable </w:t>
      </w:r>
      <w:r w:rsidR="00C43148" w:rsidRPr="00F52D8E">
        <w:rPr>
          <w:rFonts w:ascii="Times New Roman" w:hAnsi="Times New Roman" w:cs="Times New Roman"/>
          <w:sz w:val="28"/>
          <w:szCs w:val="28"/>
        </w:rPr>
        <w:t>harm</w:t>
      </w:r>
      <w:r w:rsidR="00A40308" w:rsidRPr="00F52D8E">
        <w:rPr>
          <w:rFonts w:ascii="Times New Roman" w:hAnsi="Times New Roman" w:cs="Times New Roman"/>
          <w:sz w:val="28"/>
          <w:szCs w:val="28"/>
        </w:rPr>
        <w:t xml:space="preserve">.  </w:t>
      </w:r>
    </w:p>
    <w:p w14:paraId="59E29597" w14:textId="77777777" w:rsidR="00005338" w:rsidRDefault="00005338" w:rsidP="00005338">
      <w:pPr>
        <w:pStyle w:val="ListParagraph"/>
        <w:ind w:left="0"/>
        <w:jc w:val="both"/>
        <w:rPr>
          <w:rFonts w:ascii="Times New Roman" w:hAnsi="Times New Roman" w:cs="Times New Roman"/>
          <w:sz w:val="28"/>
          <w:szCs w:val="28"/>
        </w:rPr>
      </w:pPr>
    </w:p>
    <w:p w14:paraId="6491AE46" w14:textId="5D6C25EB" w:rsidR="00744EEC" w:rsidRPr="00F52D8E" w:rsidRDefault="00F52D8E" w:rsidP="00F52D8E">
      <w:pPr>
        <w:ind w:left="0"/>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rPr>
        <w:tab/>
      </w:r>
      <w:r w:rsidR="008D20F6" w:rsidRPr="00F52D8E">
        <w:rPr>
          <w:rFonts w:ascii="Times New Roman" w:hAnsi="Times New Roman" w:cs="Times New Roman"/>
          <w:sz w:val="28"/>
          <w:szCs w:val="28"/>
        </w:rPr>
        <w:t xml:space="preserve">It is indeed so that </w:t>
      </w:r>
      <w:r w:rsidR="006C4CBF" w:rsidRPr="00F52D8E">
        <w:rPr>
          <w:rFonts w:ascii="Times New Roman" w:hAnsi="Times New Roman" w:cs="Times New Roman"/>
          <w:sz w:val="28"/>
          <w:szCs w:val="28"/>
        </w:rPr>
        <w:t>facts relevant</w:t>
      </w:r>
      <w:r w:rsidR="003E55A3" w:rsidRPr="00F52D8E">
        <w:rPr>
          <w:rFonts w:ascii="Times New Roman" w:hAnsi="Times New Roman" w:cs="Times New Roman"/>
          <w:sz w:val="28"/>
          <w:szCs w:val="28"/>
        </w:rPr>
        <w:t xml:space="preserve"> to the determination of </w:t>
      </w:r>
      <w:r w:rsidR="006C4CBF" w:rsidRPr="00F52D8E">
        <w:rPr>
          <w:rFonts w:ascii="Times New Roman" w:hAnsi="Times New Roman" w:cs="Times New Roman"/>
          <w:sz w:val="28"/>
          <w:szCs w:val="28"/>
        </w:rPr>
        <w:t>exceptional circumstances may be relevant to the determination of irreparable harm.</w:t>
      </w:r>
      <w:r w:rsidR="00005338" w:rsidRPr="00F52D8E">
        <w:rPr>
          <w:rFonts w:ascii="Times New Roman" w:hAnsi="Times New Roman" w:cs="Times New Roman"/>
          <w:sz w:val="28"/>
          <w:szCs w:val="28"/>
        </w:rPr>
        <w:t xml:space="preserve">  </w:t>
      </w:r>
    </w:p>
    <w:p w14:paraId="43D7AD43" w14:textId="77777777" w:rsidR="00744EEC" w:rsidRPr="00744EEC" w:rsidRDefault="00744EEC" w:rsidP="00744EEC">
      <w:pPr>
        <w:pStyle w:val="ListParagraph"/>
        <w:rPr>
          <w:rFonts w:ascii="Times New Roman" w:hAnsi="Times New Roman" w:cs="Times New Roman"/>
          <w:sz w:val="28"/>
          <w:szCs w:val="28"/>
        </w:rPr>
      </w:pPr>
    </w:p>
    <w:p w14:paraId="441ECA84" w14:textId="17BF12DF" w:rsidR="00A86110" w:rsidRPr="00F52D8E" w:rsidRDefault="00F52D8E" w:rsidP="00F52D8E">
      <w:pPr>
        <w:ind w:left="0"/>
        <w:jc w:val="both"/>
        <w:rPr>
          <w:rFonts w:ascii="Times New Roman" w:hAnsi="Times New Roman" w:cs="Times New Roman"/>
          <w:sz w:val="28"/>
          <w:szCs w:val="28"/>
        </w:rPr>
      </w:pPr>
      <w:r>
        <w:rPr>
          <w:rFonts w:ascii="Times New Roman" w:hAnsi="Times New Roman" w:cs="Times New Roman"/>
          <w:sz w:val="28"/>
          <w:szCs w:val="28"/>
        </w:rPr>
        <w:t>[45]</w:t>
      </w:r>
      <w:r>
        <w:rPr>
          <w:rFonts w:ascii="Times New Roman" w:hAnsi="Times New Roman" w:cs="Times New Roman"/>
          <w:sz w:val="28"/>
          <w:szCs w:val="28"/>
        </w:rPr>
        <w:tab/>
      </w:r>
      <w:r w:rsidR="00045796" w:rsidRPr="00F52D8E">
        <w:rPr>
          <w:rFonts w:ascii="Times New Roman" w:hAnsi="Times New Roman" w:cs="Times New Roman"/>
          <w:sz w:val="28"/>
          <w:szCs w:val="28"/>
        </w:rPr>
        <w:t xml:space="preserve">What this court </w:t>
      </w:r>
      <w:proofErr w:type="gramStart"/>
      <w:r w:rsidR="00045796" w:rsidRPr="00F52D8E">
        <w:rPr>
          <w:rFonts w:ascii="Times New Roman" w:hAnsi="Times New Roman" w:cs="Times New Roman"/>
          <w:sz w:val="28"/>
          <w:szCs w:val="28"/>
        </w:rPr>
        <w:t>has to</w:t>
      </w:r>
      <w:proofErr w:type="gramEnd"/>
      <w:r w:rsidR="00045796" w:rsidRPr="00F52D8E">
        <w:rPr>
          <w:rFonts w:ascii="Times New Roman" w:hAnsi="Times New Roman" w:cs="Times New Roman"/>
          <w:sz w:val="28"/>
          <w:szCs w:val="28"/>
        </w:rPr>
        <w:t xml:space="preserve"> determine</w:t>
      </w:r>
      <w:r w:rsidR="00D622CE" w:rsidRPr="00F52D8E">
        <w:rPr>
          <w:rFonts w:ascii="Times New Roman" w:hAnsi="Times New Roman" w:cs="Times New Roman"/>
          <w:sz w:val="28"/>
          <w:szCs w:val="28"/>
        </w:rPr>
        <w:t>, in the first instance,</w:t>
      </w:r>
      <w:r w:rsidR="00045796" w:rsidRPr="00F52D8E">
        <w:rPr>
          <w:rFonts w:ascii="Times New Roman" w:hAnsi="Times New Roman" w:cs="Times New Roman"/>
          <w:sz w:val="28"/>
          <w:szCs w:val="28"/>
        </w:rPr>
        <w:t xml:space="preserve"> is</w:t>
      </w:r>
      <w:r w:rsidR="00960B97" w:rsidRPr="00F52D8E">
        <w:rPr>
          <w:rFonts w:ascii="Times New Roman" w:hAnsi="Times New Roman" w:cs="Times New Roman"/>
          <w:sz w:val="28"/>
          <w:szCs w:val="28"/>
        </w:rPr>
        <w:t xml:space="preserve"> whether</w:t>
      </w:r>
      <w:r w:rsidR="00045796" w:rsidRPr="00F52D8E">
        <w:rPr>
          <w:rFonts w:ascii="Times New Roman" w:hAnsi="Times New Roman" w:cs="Times New Roman"/>
          <w:sz w:val="28"/>
          <w:szCs w:val="28"/>
        </w:rPr>
        <w:t xml:space="preserve"> </w:t>
      </w:r>
      <w:proofErr w:type="spellStart"/>
      <w:r w:rsidR="00A21525" w:rsidRPr="00F52D8E">
        <w:rPr>
          <w:rFonts w:ascii="Times New Roman" w:hAnsi="Times New Roman" w:cs="Times New Roman"/>
          <w:sz w:val="28"/>
          <w:szCs w:val="28"/>
        </w:rPr>
        <w:t>Multisure</w:t>
      </w:r>
      <w:proofErr w:type="spellEnd"/>
      <w:r w:rsidR="00A21525" w:rsidRPr="00F52D8E">
        <w:rPr>
          <w:rFonts w:ascii="Times New Roman" w:hAnsi="Times New Roman" w:cs="Times New Roman"/>
          <w:sz w:val="28"/>
          <w:szCs w:val="28"/>
        </w:rPr>
        <w:t xml:space="preserve"> had indeed established that exceptional circumstances </w:t>
      </w:r>
      <w:r w:rsidR="007052CC" w:rsidRPr="00F52D8E">
        <w:rPr>
          <w:rFonts w:ascii="Times New Roman" w:hAnsi="Times New Roman" w:cs="Times New Roman"/>
          <w:sz w:val="28"/>
          <w:szCs w:val="28"/>
        </w:rPr>
        <w:t>exist.  These are circumstances</w:t>
      </w:r>
      <w:r w:rsidR="00960B97" w:rsidRPr="00F52D8E">
        <w:rPr>
          <w:rFonts w:ascii="Times New Roman" w:hAnsi="Times New Roman" w:cs="Times New Roman"/>
          <w:sz w:val="28"/>
          <w:szCs w:val="28"/>
        </w:rPr>
        <w:t xml:space="preserve"> </w:t>
      </w:r>
      <w:r w:rsidR="007052CC" w:rsidRPr="00F52D8E">
        <w:rPr>
          <w:rFonts w:ascii="Times New Roman" w:hAnsi="Times New Roman" w:cs="Times New Roman"/>
          <w:sz w:val="28"/>
          <w:szCs w:val="28"/>
        </w:rPr>
        <w:t xml:space="preserve">which are </w:t>
      </w:r>
      <w:r w:rsidR="00D156FF" w:rsidRPr="00F52D8E">
        <w:rPr>
          <w:rFonts w:ascii="Times New Roman" w:hAnsi="Times New Roman" w:cs="Times New Roman"/>
          <w:sz w:val="28"/>
          <w:szCs w:val="28"/>
        </w:rPr>
        <w:t>‘out of the ordinary’ or ‘unusual’</w:t>
      </w:r>
      <w:r w:rsidR="00A176F2" w:rsidRPr="00F52D8E">
        <w:rPr>
          <w:rFonts w:ascii="Times New Roman" w:hAnsi="Times New Roman" w:cs="Times New Roman"/>
          <w:sz w:val="28"/>
          <w:szCs w:val="28"/>
        </w:rPr>
        <w:t xml:space="preserve">.  What must be determined is </w:t>
      </w:r>
      <w:r w:rsidR="00F24FEB" w:rsidRPr="00F52D8E">
        <w:rPr>
          <w:rFonts w:ascii="Times New Roman" w:hAnsi="Times New Roman" w:cs="Times New Roman"/>
          <w:sz w:val="28"/>
          <w:szCs w:val="28"/>
        </w:rPr>
        <w:t xml:space="preserve">whether the ‘actual predicament’ of </w:t>
      </w:r>
      <w:proofErr w:type="spellStart"/>
      <w:r w:rsidR="00F24FEB" w:rsidRPr="00F52D8E">
        <w:rPr>
          <w:rFonts w:ascii="Times New Roman" w:hAnsi="Times New Roman" w:cs="Times New Roman"/>
          <w:sz w:val="28"/>
          <w:szCs w:val="28"/>
        </w:rPr>
        <w:t>Multisure</w:t>
      </w:r>
      <w:proofErr w:type="spellEnd"/>
      <w:r w:rsidR="00F24FEB" w:rsidRPr="00F52D8E">
        <w:rPr>
          <w:rFonts w:ascii="Times New Roman" w:hAnsi="Times New Roman" w:cs="Times New Roman"/>
          <w:sz w:val="28"/>
          <w:szCs w:val="28"/>
        </w:rPr>
        <w:t xml:space="preserve"> warrant</w:t>
      </w:r>
      <w:r w:rsidR="005B1B1B" w:rsidRPr="00F52D8E">
        <w:rPr>
          <w:rFonts w:ascii="Times New Roman" w:hAnsi="Times New Roman" w:cs="Times New Roman"/>
          <w:sz w:val="28"/>
          <w:szCs w:val="28"/>
        </w:rPr>
        <w:t>ed</w:t>
      </w:r>
      <w:r w:rsidR="00F24FEB" w:rsidRPr="00F52D8E">
        <w:rPr>
          <w:rFonts w:ascii="Times New Roman" w:hAnsi="Times New Roman" w:cs="Times New Roman"/>
          <w:sz w:val="28"/>
          <w:szCs w:val="28"/>
        </w:rPr>
        <w:t xml:space="preserve"> a deviation from the norm.</w:t>
      </w:r>
    </w:p>
    <w:p w14:paraId="6C4C085C" w14:textId="77777777" w:rsidR="007415DE" w:rsidRPr="007415DE" w:rsidRDefault="007415DE" w:rsidP="007415DE">
      <w:pPr>
        <w:pStyle w:val="ListParagraph"/>
        <w:rPr>
          <w:rFonts w:ascii="Times New Roman" w:hAnsi="Times New Roman" w:cs="Times New Roman"/>
          <w:sz w:val="28"/>
          <w:szCs w:val="28"/>
        </w:rPr>
      </w:pPr>
    </w:p>
    <w:p w14:paraId="3BE9AC88" w14:textId="4D9BD63F" w:rsidR="00DC0F52" w:rsidRPr="00F52D8E" w:rsidRDefault="00F52D8E" w:rsidP="00F52D8E">
      <w:pPr>
        <w:ind w:left="0"/>
        <w:jc w:val="both"/>
        <w:rPr>
          <w:rFonts w:ascii="Times New Roman" w:hAnsi="Times New Roman" w:cs="Times New Roman"/>
          <w:sz w:val="28"/>
          <w:szCs w:val="28"/>
        </w:rPr>
      </w:pPr>
      <w:r>
        <w:rPr>
          <w:rFonts w:ascii="Times New Roman" w:hAnsi="Times New Roman" w:cs="Times New Roman"/>
          <w:sz w:val="28"/>
          <w:szCs w:val="28"/>
        </w:rPr>
        <w:t>[46]</w:t>
      </w:r>
      <w:r>
        <w:rPr>
          <w:rFonts w:ascii="Times New Roman" w:hAnsi="Times New Roman" w:cs="Times New Roman"/>
          <w:sz w:val="28"/>
          <w:szCs w:val="28"/>
        </w:rPr>
        <w:tab/>
      </w:r>
      <w:r w:rsidR="00FF134D" w:rsidRPr="00F52D8E">
        <w:rPr>
          <w:rFonts w:ascii="Times New Roman" w:hAnsi="Times New Roman" w:cs="Times New Roman"/>
          <w:sz w:val="28"/>
          <w:szCs w:val="28"/>
        </w:rPr>
        <w:t xml:space="preserve">Other than the SCA in </w:t>
      </w:r>
      <w:r w:rsidR="00BF615E" w:rsidRPr="00F52D8E">
        <w:rPr>
          <w:rFonts w:ascii="Times New Roman" w:hAnsi="Times New Roman" w:cs="Times New Roman"/>
          <w:i/>
          <w:iCs/>
          <w:sz w:val="28"/>
          <w:szCs w:val="28"/>
        </w:rPr>
        <w:t>University of the Free State</w:t>
      </w:r>
      <w:r w:rsidR="00BF615E" w:rsidRPr="00F52D8E">
        <w:rPr>
          <w:rFonts w:ascii="Times New Roman" w:hAnsi="Times New Roman" w:cs="Times New Roman"/>
          <w:sz w:val="28"/>
          <w:szCs w:val="28"/>
        </w:rPr>
        <w:t xml:space="preserve"> and </w:t>
      </w:r>
      <w:proofErr w:type="spellStart"/>
      <w:r w:rsidR="00BF615E" w:rsidRPr="00F52D8E">
        <w:rPr>
          <w:rFonts w:ascii="Times New Roman" w:hAnsi="Times New Roman" w:cs="Times New Roman"/>
          <w:i/>
          <w:iCs/>
          <w:sz w:val="28"/>
          <w:szCs w:val="28"/>
        </w:rPr>
        <w:t>Ntlemeza</w:t>
      </w:r>
      <w:proofErr w:type="spellEnd"/>
      <w:r w:rsidR="00BF615E" w:rsidRPr="00F52D8E">
        <w:rPr>
          <w:rFonts w:ascii="Times New Roman" w:hAnsi="Times New Roman" w:cs="Times New Roman"/>
          <w:sz w:val="28"/>
          <w:szCs w:val="28"/>
        </w:rPr>
        <w:t>, th</w:t>
      </w:r>
      <w:r w:rsidR="005128EB" w:rsidRPr="00F52D8E">
        <w:rPr>
          <w:rFonts w:ascii="Times New Roman" w:hAnsi="Times New Roman" w:cs="Times New Roman"/>
          <w:sz w:val="28"/>
          <w:szCs w:val="28"/>
        </w:rPr>
        <w:t xml:space="preserve">e court </w:t>
      </w:r>
      <w:r w:rsidR="005128EB" w:rsidRPr="00F52D8E">
        <w:rPr>
          <w:rFonts w:ascii="Times New Roman" w:hAnsi="Times New Roman" w:cs="Times New Roman"/>
          <w:i/>
          <w:iCs/>
          <w:sz w:val="28"/>
          <w:szCs w:val="28"/>
        </w:rPr>
        <w:t>a quo</w:t>
      </w:r>
      <w:r w:rsidR="005128EB" w:rsidRPr="00F52D8E">
        <w:rPr>
          <w:rFonts w:ascii="Times New Roman" w:hAnsi="Times New Roman" w:cs="Times New Roman"/>
          <w:sz w:val="28"/>
          <w:szCs w:val="28"/>
        </w:rPr>
        <w:t xml:space="preserve"> and this </w:t>
      </w:r>
      <w:r w:rsidR="00BF615E" w:rsidRPr="00F52D8E">
        <w:rPr>
          <w:rFonts w:ascii="Times New Roman" w:hAnsi="Times New Roman" w:cs="Times New Roman"/>
          <w:sz w:val="28"/>
          <w:szCs w:val="28"/>
        </w:rPr>
        <w:t xml:space="preserve">court had </w:t>
      </w:r>
      <w:r w:rsidR="005128EB" w:rsidRPr="00F52D8E">
        <w:rPr>
          <w:rFonts w:ascii="Times New Roman" w:hAnsi="Times New Roman" w:cs="Times New Roman"/>
          <w:sz w:val="28"/>
          <w:szCs w:val="28"/>
        </w:rPr>
        <w:t xml:space="preserve">the benefit of </w:t>
      </w:r>
      <w:r w:rsidR="00F55006" w:rsidRPr="00F52D8E">
        <w:rPr>
          <w:rFonts w:ascii="Times New Roman" w:hAnsi="Times New Roman" w:cs="Times New Roman"/>
          <w:sz w:val="28"/>
          <w:szCs w:val="28"/>
        </w:rPr>
        <w:t xml:space="preserve">having the appeal record before it.  </w:t>
      </w:r>
      <w:r w:rsidR="003B3CEC" w:rsidRPr="00F52D8E">
        <w:rPr>
          <w:rFonts w:ascii="Times New Roman" w:hAnsi="Times New Roman" w:cs="Times New Roman"/>
          <w:sz w:val="28"/>
          <w:szCs w:val="28"/>
        </w:rPr>
        <w:t xml:space="preserve">However, I do not think that </w:t>
      </w:r>
      <w:r w:rsidR="005B1B1B" w:rsidRPr="00F52D8E">
        <w:rPr>
          <w:rFonts w:ascii="Times New Roman" w:hAnsi="Times New Roman" w:cs="Times New Roman"/>
          <w:sz w:val="28"/>
          <w:szCs w:val="28"/>
        </w:rPr>
        <w:t>it means that th</w:t>
      </w:r>
      <w:r w:rsidR="00573BA3" w:rsidRPr="00F52D8E">
        <w:rPr>
          <w:rFonts w:ascii="Times New Roman" w:hAnsi="Times New Roman" w:cs="Times New Roman"/>
          <w:sz w:val="28"/>
          <w:szCs w:val="28"/>
        </w:rPr>
        <w:t xml:space="preserve">e court </w:t>
      </w:r>
      <w:r w:rsidR="00912759" w:rsidRPr="00F52D8E">
        <w:rPr>
          <w:rFonts w:ascii="Times New Roman" w:hAnsi="Times New Roman" w:cs="Times New Roman"/>
          <w:i/>
          <w:iCs/>
          <w:sz w:val="28"/>
          <w:szCs w:val="28"/>
        </w:rPr>
        <w:t>a quo</w:t>
      </w:r>
      <w:r w:rsidR="00912759" w:rsidRPr="00F52D8E">
        <w:rPr>
          <w:rFonts w:ascii="Times New Roman" w:hAnsi="Times New Roman" w:cs="Times New Roman"/>
          <w:sz w:val="28"/>
          <w:szCs w:val="28"/>
        </w:rPr>
        <w:t xml:space="preserve"> had to, or this</w:t>
      </w:r>
      <w:r w:rsidR="005B1B1B" w:rsidRPr="00F52D8E">
        <w:rPr>
          <w:rFonts w:ascii="Times New Roman" w:hAnsi="Times New Roman" w:cs="Times New Roman"/>
          <w:sz w:val="28"/>
          <w:szCs w:val="28"/>
        </w:rPr>
        <w:t xml:space="preserve"> court </w:t>
      </w:r>
      <w:proofErr w:type="gramStart"/>
      <w:r w:rsidR="005B1B1B" w:rsidRPr="00F52D8E">
        <w:rPr>
          <w:rFonts w:ascii="Times New Roman" w:hAnsi="Times New Roman" w:cs="Times New Roman"/>
          <w:sz w:val="28"/>
          <w:szCs w:val="28"/>
        </w:rPr>
        <w:t>has to</w:t>
      </w:r>
      <w:proofErr w:type="gramEnd"/>
      <w:r w:rsidR="005B1B1B" w:rsidRPr="00F52D8E">
        <w:rPr>
          <w:rFonts w:ascii="Times New Roman" w:hAnsi="Times New Roman" w:cs="Times New Roman"/>
          <w:sz w:val="28"/>
          <w:szCs w:val="28"/>
        </w:rPr>
        <w:t xml:space="preserve"> engage the merits of the appeal </w:t>
      </w:r>
      <w:r w:rsidR="0098478F" w:rsidRPr="00F52D8E">
        <w:rPr>
          <w:rFonts w:ascii="Times New Roman" w:hAnsi="Times New Roman" w:cs="Times New Roman"/>
          <w:sz w:val="28"/>
          <w:szCs w:val="28"/>
        </w:rPr>
        <w:t xml:space="preserve">in exacting detail.  </w:t>
      </w:r>
      <w:r w:rsidR="006B0214" w:rsidRPr="00F52D8E">
        <w:rPr>
          <w:rFonts w:ascii="Times New Roman" w:hAnsi="Times New Roman" w:cs="Times New Roman"/>
          <w:sz w:val="28"/>
          <w:szCs w:val="28"/>
        </w:rPr>
        <w:t>Th</w:t>
      </w:r>
      <w:r w:rsidR="00ED08A5" w:rsidRPr="00F52D8E">
        <w:rPr>
          <w:rFonts w:ascii="Times New Roman" w:hAnsi="Times New Roman" w:cs="Times New Roman"/>
          <w:sz w:val="28"/>
          <w:szCs w:val="28"/>
        </w:rPr>
        <w:t>e</w:t>
      </w:r>
      <w:r w:rsidR="006B0214" w:rsidRPr="00F52D8E">
        <w:rPr>
          <w:rFonts w:ascii="Times New Roman" w:hAnsi="Times New Roman" w:cs="Times New Roman"/>
          <w:sz w:val="28"/>
          <w:szCs w:val="28"/>
        </w:rPr>
        <w:t xml:space="preserve"> appeal </w:t>
      </w:r>
      <w:r w:rsidR="00ED08A5" w:rsidRPr="00F52D8E">
        <w:rPr>
          <w:rFonts w:ascii="Times New Roman" w:hAnsi="Times New Roman" w:cs="Times New Roman"/>
          <w:sz w:val="28"/>
          <w:szCs w:val="28"/>
        </w:rPr>
        <w:t xml:space="preserve">on the merits </w:t>
      </w:r>
      <w:r w:rsidR="006B0214" w:rsidRPr="00F52D8E">
        <w:rPr>
          <w:rFonts w:ascii="Times New Roman" w:hAnsi="Times New Roman" w:cs="Times New Roman"/>
          <w:sz w:val="28"/>
          <w:szCs w:val="28"/>
        </w:rPr>
        <w:t>will be determined by the SCA.</w:t>
      </w:r>
    </w:p>
    <w:p w14:paraId="0E8CA1AB" w14:textId="77777777" w:rsidR="00DC0F52" w:rsidRPr="00DC0F52" w:rsidRDefault="00DC0F52" w:rsidP="00DC0F52">
      <w:pPr>
        <w:pStyle w:val="ListParagraph"/>
        <w:rPr>
          <w:rFonts w:ascii="Times New Roman" w:hAnsi="Times New Roman" w:cs="Times New Roman"/>
          <w:sz w:val="28"/>
          <w:szCs w:val="28"/>
        </w:rPr>
      </w:pPr>
    </w:p>
    <w:p w14:paraId="4422E2CE" w14:textId="7212A577" w:rsidR="007F79A1" w:rsidRPr="00F52D8E" w:rsidRDefault="00F52D8E" w:rsidP="00F52D8E">
      <w:pPr>
        <w:ind w:left="0"/>
        <w:jc w:val="both"/>
        <w:rPr>
          <w:rFonts w:ascii="Times New Roman" w:hAnsi="Times New Roman" w:cs="Times New Roman"/>
          <w:sz w:val="28"/>
          <w:szCs w:val="28"/>
        </w:rPr>
      </w:pPr>
      <w:r>
        <w:rPr>
          <w:rFonts w:ascii="Times New Roman" w:hAnsi="Times New Roman" w:cs="Times New Roman"/>
          <w:sz w:val="28"/>
          <w:szCs w:val="28"/>
        </w:rPr>
        <w:t>[47]</w:t>
      </w:r>
      <w:r>
        <w:rPr>
          <w:rFonts w:ascii="Times New Roman" w:hAnsi="Times New Roman" w:cs="Times New Roman"/>
          <w:sz w:val="28"/>
          <w:szCs w:val="28"/>
        </w:rPr>
        <w:tab/>
      </w:r>
      <w:r w:rsidR="00621133" w:rsidRPr="00F52D8E">
        <w:rPr>
          <w:rFonts w:ascii="Times New Roman" w:hAnsi="Times New Roman" w:cs="Times New Roman"/>
          <w:sz w:val="28"/>
          <w:szCs w:val="28"/>
        </w:rPr>
        <w:t xml:space="preserve">The fact that </w:t>
      </w:r>
      <w:r w:rsidR="006771CB" w:rsidRPr="00F52D8E">
        <w:rPr>
          <w:rFonts w:ascii="Times New Roman" w:hAnsi="Times New Roman" w:cs="Times New Roman"/>
          <w:sz w:val="28"/>
          <w:szCs w:val="28"/>
        </w:rPr>
        <w:t xml:space="preserve">the </w:t>
      </w:r>
      <w:r w:rsidR="00DC0F52" w:rsidRPr="00F52D8E">
        <w:rPr>
          <w:rFonts w:ascii="Times New Roman" w:hAnsi="Times New Roman" w:cs="Times New Roman"/>
          <w:sz w:val="28"/>
          <w:szCs w:val="28"/>
        </w:rPr>
        <w:t xml:space="preserve">SCA </w:t>
      </w:r>
      <w:r w:rsidR="008220D5" w:rsidRPr="00F52D8E">
        <w:rPr>
          <w:rFonts w:ascii="Times New Roman" w:hAnsi="Times New Roman" w:cs="Times New Roman"/>
          <w:sz w:val="28"/>
          <w:szCs w:val="28"/>
        </w:rPr>
        <w:t xml:space="preserve">did not consider the prospects of </w:t>
      </w:r>
      <w:r w:rsidR="00A41C2E" w:rsidRPr="00F52D8E">
        <w:rPr>
          <w:rFonts w:ascii="Times New Roman" w:hAnsi="Times New Roman" w:cs="Times New Roman"/>
          <w:sz w:val="28"/>
          <w:szCs w:val="28"/>
        </w:rPr>
        <w:t>success pertinently in</w:t>
      </w:r>
      <w:r w:rsidR="008220D5" w:rsidRPr="00F52D8E">
        <w:rPr>
          <w:rFonts w:ascii="Times New Roman" w:hAnsi="Times New Roman" w:cs="Times New Roman"/>
          <w:sz w:val="28"/>
          <w:szCs w:val="28"/>
        </w:rPr>
        <w:t xml:space="preserve"> </w:t>
      </w:r>
      <w:r w:rsidR="007B78F5" w:rsidRPr="00F52D8E">
        <w:rPr>
          <w:rFonts w:ascii="Times New Roman" w:hAnsi="Times New Roman" w:cs="Times New Roman"/>
          <w:i/>
          <w:iCs/>
          <w:sz w:val="28"/>
          <w:szCs w:val="28"/>
        </w:rPr>
        <w:t xml:space="preserve">University of the Free State, </w:t>
      </w:r>
      <w:proofErr w:type="spellStart"/>
      <w:r w:rsidR="007B78F5" w:rsidRPr="00F52D8E">
        <w:rPr>
          <w:rFonts w:ascii="Times New Roman" w:hAnsi="Times New Roman" w:cs="Times New Roman"/>
          <w:i/>
          <w:iCs/>
          <w:sz w:val="28"/>
          <w:szCs w:val="28"/>
        </w:rPr>
        <w:t>Ntlemeza</w:t>
      </w:r>
      <w:proofErr w:type="spellEnd"/>
      <w:r w:rsidR="007B78F5" w:rsidRPr="00F52D8E">
        <w:rPr>
          <w:rFonts w:ascii="Times New Roman" w:hAnsi="Times New Roman" w:cs="Times New Roman"/>
          <w:sz w:val="28"/>
          <w:szCs w:val="28"/>
        </w:rPr>
        <w:t xml:space="preserve"> or in </w:t>
      </w:r>
      <w:r w:rsidR="006771CB" w:rsidRPr="00F52D8E">
        <w:rPr>
          <w:rFonts w:ascii="Times New Roman" w:hAnsi="Times New Roman" w:cs="Times New Roman"/>
          <w:i/>
          <w:iCs/>
          <w:sz w:val="28"/>
          <w:szCs w:val="28"/>
        </w:rPr>
        <w:t xml:space="preserve">Knoop NO </w:t>
      </w:r>
      <w:r w:rsidR="007B78F5" w:rsidRPr="00F52D8E">
        <w:rPr>
          <w:rFonts w:ascii="Times New Roman" w:hAnsi="Times New Roman" w:cs="Times New Roman"/>
          <w:sz w:val="28"/>
          <w:szCs w:val="28"/>
        </w:rPr>
        <w:t xml:space="preserve">in determining whether </w:t>
      </w:r>
      <w:r w:rsidR="008B2D61" w:rsidRPr="00F52D8E">
        <w:rPr>
          <w:rFonts w:ascii="Times New Roman" w:hAnsi="Times New Roman" w:cs="Times New Roman"/>
          <w:sz w:val="28"/>
          <w:szCs w:val="28"/>
        </w:rPr>
        <w:t>exceptional circumstances exist</w:t>
      </w:r>
      <w:r w:rsidR="00432AB7" w:rsidRPr="00F52D8E">
        <w:rPr>
          <w:rFonts w:ascii="Times New Roman" w:hAnsi="Times New Roman" w:cs="Times New Roman"/>
          <w:sz w:val="28"/>
          <w:szCs w:val="28"/>
        </w:rPr>
        <w:t>ed</w:t>
      </w:r>
      <w:r w:rsidR="008930EE" w:rsidRPr="00F52D8E">
        <w:rPr>
          <w:rFonts w:ascii="Times New Roman" w:hAnsi="Times New Roman" w:cs="Times New Roman"/>
          <w:sz w:val="28"/>
          <w:szCs w:val="28"/>
        </w:rPr>
        <w:t>,</w:t>
      </w:r>
      <w:r w:rsidR="00432AB7" w:rsidRPr="00F52D8E">
        <w:rPr>
          <w:rFonts w:ascii="Times New Roman" w:hAnsi="Times New Roman" w:cs="Times New Roman"/>
          <w:sz w:val="28"/>
          <w:szCs w:val="28"/>
        </w:rPr>
        <w:t xml:space="preserve"> points to </w:t>
      </w:r>
      <w:r w:rsidR="000245F7" w:rsidRPr="00F52D8E">
        <w:rPr>
          <w:rFonts w:ascii="Times New Roman" w:hAnsi="Times New Roman" w:cs="Times New Roman"/>
          <w:sz w:val="28"/>
          <w:szCs w:val="28"/>
        </w:rPr>
        <w:t xml:space="preserve">a less significant role </w:t>
      </w:r>
      <w:r w:rsidR="004564B6" w:rsidRPr="00F52D8E">
        <w:rPr>
          <w:rFonts w:ascii="Times New Roman" w:hAnsi="Times New Roman" w:cs="Times New Roman"/>
          <w:sz w:val="28"/>
          <w:szCs w:val="28"/>
        </w:rPr>
        <w:t>in determination</w:t>
      </w:r>
      <w:r w:rsidR="008930EE" w:rsidRPr="00F52D8E">
        <w:rPr>
          <w:rFonts w:ascii="Times New Roman" w:hAnsi="Times New Roman" w:cs="Times New Roman"/>
          <w:sz w:val="28"/>
          <w:szCs w:val="28"/>
        </w:rPr>
        <w:t xml:space="preserve"> whether an execution order pending appeal should be granted</w:t>
      </w:r>
      <w:r w:rsidR="008B2D61" w:rsidRPr="00F52D8E">
        <w:rPr>
          <w:rFonts w:ascii="Times New Roman" w:hAnsi="Times New Roman" w:cs="Times New Roman"/>
          <w:sz w:val="28"/>
          <w:szCs w:val="28"/>
        </w:rPr>
        <w:t xml:space="preserve">.  </w:t>
      </w:r>
    </w:p>
    <w:p w14:paraId="0963CFD5" w14:textId="77777777" w:rsidR="007F79A1" w:rsidRPr="007F79A1" w:rsidRDefault="007F79A1" w:rsidP="007F79A1">
      <w:pPr>
        <w:pStyle w:val="ListParagraph"/>
        <w:rPr>
          <w:rFonts w:ascii="Times New Roman" w:hAnsi="Times New Roman" w:cs="Times New Roman"/>
          <w:sz w:val="28"/>
          <w:szCs w:val="28"/>
        </w:rPr>
      </w:pPr>
    </w:p>
    <w:p w14:paraId="5528CD6F" w14:textId="5E49E30E" w:rsidR="006F797E" w:rsidRPr="00F52D8E" w:rsidRDefault="00F52D8E" w:rsidP="00F52D8E">
      <w:pPr>
        <w:ind w:left="0"/>
        <w:jc w:val="both"/>
        <w:rPr>
          <w:rFonts w:ascii="Times New Roman" w:hAnsi="Times New Roman" w:cs="Times New Roman"/>
          <w:sz w:val="28"/>
          <w:szCs w:val="28"/>
        </w:rPr>
      </w:pPr>
      <w:r>
        <w:rPr>
          <w:rFonts w:ascii="Times New Roman" w:hAnsi="Times New Roman" w:cs="Times New Roman"/>
          <w:sz w:val="28"/>
          <w:szCs w:val="28"/>
        </w:rPr>
        <w:t>[48]</w:t>
      </w:r>
      <w:r>
        <w:rPr>
          <w:rFonts w:ascii="Times New Roman" w:hAnsi="Times New Roman" w:cs="Times New Roman"/>
          <w:sz w:val="28"/>
          <w:szCs w:val="28"/>
        </w:rPr>
        <w:tab/>
      </w:r>
      <w:r w:rsidR="007F79A1" w:rsidRPr="00F52D8E">
        <w:rPr>
          <w:rFonts w:ascii="Times New Roman" w:hAnsi="Times New Roman" w:cs="Times New Roman"/>
          <w:sz w:val="28"/>
          <w:szCs w:val="28"/>
        </w:rPr>
        <w:t xml:space="preserve">In my view, the prospects of success </w:t>
      </w:r>
      <w:r w:rsidR="005F3D78" w:rsidRPr="00F52D8E">
        <w:rPr>
          <w:rFonts w:ascii="Times New Roman" w:hAnsi="Times New Roman" w:cs="Times New Roman"/>
          <w:sz w:val="28"/>
          <w:szCs w:val="28"/>
        </w:rPr>
        <w:t xml:space="preserve">of </w:t>
      </w:r>
      <w:proofErr w:type="spellStart"/>
      <w:r w:rsidR="005F3D78" w:rsidRPr="00F52D8E">
        <w:rPr>
          <w:rFonts w:ascii="Times New Roman" w:hAnsi="Times New Roman" w:cs="Times New Roman"/>
          <w:sz w:val="28"/>
          <w:szCs w:val="28"/>
        </w:rPr>
        <w:t>Multisure’s</w:t>
      </w:r>
      <w:proofErr w:type="spellEnd"/>
      <w:r w:rsidR="005F3D78" w:rsidRPr="00F52D8E">
        <w:rPr>
          <w:rFonts w:ascii="Times New Roman" w:hAnsi="Times New Roman" w:cs="Times New Roman"/>
          <w:sz w:val="28"/>
          <w:szCs w:val="28"/>
        </w:rPr>
        <w:t xml:space="preserve"> opposition to the appeal</w:t>
      </w:r>
      <w:r w:rsidR="002E7311" w:rsidRPr="00F52D8E">
        <w:rPr>
          <w:rFonts w:ascii="Times New Roman" w:hAnsi="Times New Roman" w:cs="Times New Roman"/>
          <w:sz w:val="28"/>
          <w:szCs w:val="28"/>
        </w:rPr>
        <w:t xml:space="preserve">, as assessed by the court </w:t>
      </w:r>
      <w:r w:rsidR="002E7311" w:rsidRPr="00F52D8E">
        <w:rPr>
          <w:rFonts w:ascii="Times New Roman" w:hAnsi="Times New Roman" w:cs="Times New Roman"/>
          <w:i/>
          <w:iCs/>
          <w:sz w:val="28"/>
          <w:szCs w:val="28"/>
        </w:rPr>
        <w:t>a quo</w:t>
      </w:r>
      <w:r w:rsidR="002E7311" w:rsidRPr="00F52D8E">
        <w:rPr>
          <w:rFonts w:ascii="Times New Roman" w:hAnsi="Times New Roman" w:cs="Times New Roman"/>
          <w:sz w:val="28"/>
          <w:szCs w:val="28"/>
        </w:rPr>
        <w:t>, do not in and of itself constitute exceptional circumstances.</w:t>
      </w:r>
      <w:r w:rsidR="008C7FD8" w:rsidRPr="00F52D8E">
        <w:rPr>
          <w:rFonts w:ascii="Times New Roman" w:hAnsi="Times New Roman" w:cs="Times New Roman"/>
          <w:sz w:val="28"/>
          <w:szCs w:val="28"/>
        </w:rPr>
        <w:t xml:space="preserve"> </w:t>
      </w:r>
      <w:r w:rsidR="006F797E" w:rsidRPr="00F52D8E">
        <w:rPr>
          <w:rFonts w:ascii="Times New Roman" w:hAnsi="Times New Roman" w:cs="Times New Roman"/>
          <w:sz w:val="28"/>
          <w:szCs w:val="28"/>
        </w:rPr>
        <w:t xml:space="preserve"> </w:t>
      </w:r>
      <w:r w:rsidR="004F51C6" w:rsidRPr="00F52D8E">
        <w:rPr>
          <w:rFonts w:ascii="Times New Roman" w:hAnsi="Times New Roman" w:cs="Times New Roman"/>
          <w:sz w:val="28"/>
          <w:szCs w:val="28"/>
        </w:rPr>
        <w:t xml:space="preserve">Without engaging in the merits of the appeal, </w:t>
      </w:r>
      <w:r w:rsidR="006F797E" w:rsidRPr="00F52D8E">
        <w:rPr>
          <w:rFonts w:ascii="Times New Roman" w:hAnsi="Times New Roman" w:cs="Times New Roman"/>
          <w:sz w:val="28"/>
          <w:szCs w:val="28"/>
        </w:rPr>
        <w:t>I am satisfied that KGA has some prospects of success</w:t>
      </w:r>
      <w:r w:rsidR="002154A8" w:rsidRPr="00F52D8E">
        <w:rPr>
          <w:rFonts w:ascii="Times New Roman" w:hAnsi="Times New Roman" w:cs="Times New Roman"/>
          <w:sz w:val="28"/>
          <w:szCs w:val="28"/>
        </w:rPr>
        <w:t xml:space="preserve"> on appeal</w:t>
      </w:r>
      <w:r w:rsidR="004F51C6" w:rsidRPr="00F52D8E">
        <w:rPr>
          <w:rFonts w:ascii="Times New Roman" w:hAnsi="Times New Roman" w:cs="Times New Roman"/>
          <w:sz w:val="28"/>
          <w:szCs w:val="28"/>
        </w:rPr>
        <w:t>.  It was</w:t>
      </w:r>
      <w:r w:rsidR="002154A8" w:rsidRPr="00F52D8E">
        <w:rPr>
          <w:rFonts w:ascii="Times New Roman" w:hAnsi="Times New Roman" w:cs="Times New Roman"/>
          <w:sz w:val="28"/>
          <w:szCs w:val="28"/>
        </w:rPr>
        <w:t>, after all,</w:t>
      </w:r>
      <w:r w:rsidR="004F51C6" w:rsidRPr="00F52D8E">
        <w:rPr>
          <w:rFonts w:ascii="Times New Roman" w:hAnsi="Times New Roman" w:cs="Times New Roman"/>
          <w:sz w:val="28"/>
          <w:szCs w:val="28"/>
        </w:rPr>
        <w:t xml:space="preserve"> granted </w:t>
      </w:r>
      <w:r w:rsidR="006F797E" w:rsidRPr="00F52D8E">
        <w:rPr>
          <w:rFonts w:ascii="Times New Roman" w:hAnsi="Times New Roman" w:cs="Times New Roman"/>
          <w:sz w:val="28"/>
          <w:szCs w:val="28"/>
        </w:rPr>
        <w:t xml:space="preserve">leave to appeal on the merits by Schoeman J in respect of </w:t>
      </w:r>
      <w:r w:rsidR="002154A8" w:rsidRPr="00F52D8E">
        <w:rPr>
          <w:rFonts w:ascii="Times New Roman" w:hAnsi="Times New Roman" w:cs="Times New Roman"/>
          <w:sz w:val="28"/>
          <w:szCs w:val="28"/>
        </w:rPr>
        <w:t>her</w:t>
      </w:r>
      <w:r w:rsidR="006F797E" w:rsidRPr="00F52D8E">
        <w:rPr>
          <w:rFonts w:ascii="Times New Roman" w:hAnsi="Times New Roman" w:cs="Times New Roman"/>
          <w:sz w:val="28"/>
          <w:szCs w:val="28"/>
        </w:rPr>
        <w:t xml:space="preserve"> judgment</w:t>
      </w:r>
      <w:r w:rsidR="002154A8" w:rsidRPr="00F52D8E">
        <w:rPr>
          <w:rFonts w:ascii="Times New Roman" w:hAnsi="Times New Roman" w:cs="Times New Roman"/>
          <w:sz w:val="28"/>
          <w:szCs w:val="28"/>
        </w:rPr>
        <w:t>.</w:t>
      </w:r>
      <w:r w:rsidR="006F797E" w:rsidRPr="00F52D8E">
        <w:rPr>
          <w:rFonts w:ascii="Times New Roman" w:hAnsi="Times New Roman" w:cs="Times New Roman"/>
          <w:sz w:val="28"/>
          <w:szCs w:val="28"/>
        </w:rPr>
        <w:t xml:space="preserve">  </w:t>
      </w:r>
    </w:p>
    <w:p w14:paraId="195DF7DD" w14:textId="77777777" w:rsidR="00145B1A" w:rsidRPr="00145B1A" w:rsidRDefault="00145B1A" w:rsidP="00145B1A">
      <w:pPr>
        <w:pStyle w:val="ListParagraph"/>
        <w:rPr>
          <w:rFonts w:ascii="Times New Roman" w:hAnsi="Times New Roman" w:cs="Times New Roman"/>
          <w:sz w:val="28"/>
          <w:szCs w:val="28"/>
        </w:rPr>
      </w:pPr>
    </w:p>
    <w:p w14:paraId="44FA9946" w14:textId="058A7E76" w:rsidR="006A32DE" w:rsidRPr="00F52D8E" w:rsidRDefault="00F52D8E" w:rsidP="00F52D8E">
      <w:pPr>
        <w:ind w:left="0"/>
        <w:jc w:val="both"/>
        <w:rPr>
          <w:rFonts w:ascii="Times New Roman" w:hAnsi="Times New Roman" w:cs="Times New Roman"/>
          <w:sz w:val="28"/>
          <w:szCs w:val="28"/>
        </w:rPr>
      </w:pPr>
      <w:r>
        <w:rPr>
          <w:rFonts w:ascii="Times New Roman" w:hAnsi="Times New Roman" w:cs="Times New Roman"/>
          <w:sz w:val="28"/>
          <w:szCs w:val="28"/>
        </w:rPr>
        <w:t>[49]</w:t>
      </w:r>
      <w:r>
        <w:rPr>
          <w:rFonts w:ascii="Times New Roman" w:hAnsi="Times New Roman" w:cs="Times New Roman"/>
          <w:sz w:val="28"/>
          <w:szCs w:val="28"/>
        </w:rPr>
        <w:tab/>
      </w:r>
      <w:r w:rsidR="00E063EE" w:rsidRPr="00F52D8E">
        <w:rPr>
          <w:rFonts w:ascii="Times New Roman" w:hAnsi="Times New Roman" w:cs="Times New Roman"/>
          <w:sz w:val="28"/>
          <w:szCs w:val="28"/>
        </w:rPr>
        <w:t xml:space="preserve">The court </w:t>
      </w:r>
      <w:r w:rsidR="00E063EE" w:rsidRPr="00F52D8E">
        <w:rPr>
          <w:rFonts w:ascii="Times New Roman" w:hAnsi="Times New Roman" w:cs="Times New Roman"/>
          <w:i/>
          <w:iCs/>
          <w:sz w:val="28"/>
          <w:szCs w:val="28"/>
        </w:rPr>
        <w:t>a quo</w:t>
      </w:r>
      <w:r w:rsidR="00E063EE" w:rsidRPr="00F52D8E">
        <w:rPr>
          <w:rFonts w:ascii="Times New Roman" w:hAnsi="Times New Roman" w:cs="Times New Roman"/>
          <w:sz w:val="28"/>
          <w:szCs w:val="28"/>
        </w:rPr>
        <w:t xml:space="preserve"> held that the financial predicament of </w:t>
      </w:r>
      <w:proofErr w:type="spellStart"/>
      <w:r w:rsidR="00690056" w:rsidRPr="00F52D8E">
        <w:rPr>
          <w:rFonts w:ascii="Times New Roman" w:hAnsi="Times New Roman" w:cs="Times New Roman"/>
          <w:sz w:val="28"/>
          <w:szCs w:val="28"/>
        </w:rPr>
        <w:t>Multisure</w:t>
      </w:r>
      <w:proofErr w:type="spellEnd"/>
      <w:r w:rsidR="00690056" w:rsidRPr="00F52D8E">
        <w:rPr>
          <w:rFonts w:ascii="Times New Roman" w:hAnsi="Times New Roman" w:cs="Times New Roman"/>
          <w:sz w:val="28"/>
          <w:szCs w:val="28"/>
        </w:rPr>
        <w:t xml:space="preserve"> </w:t>
      </w:r>
      <w:proofErr w:type="gramStart"/>
      <w:r w:rsidR="00E65564" w:rsidRPr="00F52D8E">
        <w:rPr>
          <w:rFonts w:ascii="Times New Roman" w:hAnsi="Times New Roman" w:cs="Times New Roman"/>
          <w:sz w:val="28"/>
          <w:szCs w:val="28"/>
        </w:rPr>
        <w:t>as a result of</w:t>
      </w:r>
      <w:proofErr w:type="gramEnd"/>
      <w:r w:rsidR="00E65564" w:rsidRPr="00F52D8E">
        <w:rPr>
          <w:rFonts w:ascii="Times New Roman" w:hAnsi="Times New Roman" w:cs="Times New Roman"/>
          <w:sz w:val="28"/>
          <w:szCs w:val="28"/>
        </w:rPr>
        <w:t xml:space="preserve"> the non-payment </w:t>
      </w:r>
      <w:r w:rsidR="00AB066E" w:rsidRPr="00F52D8E">
        <w:rPr>
          <w:rFonts w:ascii="Times New Roman" w:hAnsi="Times New Roman" w:cs="Times New Roman"/>
          <w:sz w:val="28"/>
          <w:szCs w:val="28"/>
        </w:rPr>
        <w:t xml:space="preserve">of commission </w:t>
      </w:r>
      <w:r w:rsidR="003E303A" w:rsidRPr="00F52D8E">
        <w:rPr>
          <w:rFonts w:ascii="Times New Roman" w:hAnsi="Times New Roman" w:cs="Times New Roman"/>
          <w:sz w:val="28"/>
          <w:szCs w:val="28"/>
        </w:rPr>
        <w:t xml:space="preserve">by KGA placed it in an ‘extraordinary position’.  </w:t>
      </w:r>
    </w:p>
    <w:p w14:paraId="5CD6F0EA" w14:textId="77777777" w:rsidR="006A32DE" w:rsidRPr="006A32DE" w:rsidRDefault="006A32DE" w:rsidP="006A32DE">
      <w:pPr>
        <w:pStyle w:val="ListParagraph"/>
        <w:rPr>
          <w:rFonts w:ascii="Times New Roman" w:hAnsi="Times New Roman" w:cs="Times New Roman"/>
          <w:sz w:val="28"/>
          <w:szCs w:val="28"/>
        </w:rPr>
      </w:pPr>
    </w:p>
    <w:p w14:paraId="3CE51CB8" w14:textId="2C292DE4" w:rsidR="006D5146" w:rsidRPr="00F52D8E" w:rsidRDefault="00F52D8E" w:rsidP="00F52D8E">
      <w:pPr>
        <w:ind w:left="0"/>
        <w:jc w:val="both"/>
        <w:rPr>
          <w:rFonts w:ascii="Times New Roman" w:hAnsi="Times New Roman" w:cs="Times New Roman"/>
          <w:sz w:val="28"/>
          <w:szCs w:val="28"/>
        </w:rPr>
      </w:pPr>
      <w:r>
        <w:rPr>
          <w:rFonts w:ascii="Times New Roman" w:hAnsi="Times New Roman" w:cs="Times New Roman"/>
          <w:sz w:val="28"/>
          <w:szCs w:val="28"/>
        </w:rPr>
        <w:t>[50]</w:t>
      </w:r>
      <w:r>
        <w:rPr>
          <w:rFonts w:ascii="Times New Roman" w:hAnsi="Times New Roman" w:cs="Times New Roman"/>
          <w:sz w:val="28"/>
          <w:szCs w:val="28"/>
        </w:rPr>
        <w:tab/>
      </w:r>
      <w:r w:rsidR="00272251" w:rsidRPr="00F52D8E">
        <w:rPr>
          <w:rFonts w:ascii="Times New Roman" w:hAnsi="Times New Roman" w:cs="Times New Roman"/>
          <w:sz w:val="28"/>
          <w:szCs w:val="28"/>
        </w:rPr>
        <w:t xml:space="preserve">The sole shareholder and co-director of </w:t>
      </w:r>
      <w:proofErr w:type="spellStart"/>
      <w:r w:rsidR="00272251" w:rsidRPr="00F52D8E">
        <w:rPr>
          <w:rFonts w:ascii="Times New Roman" w:hAnsi="Times New Roman" w:cs="Times New Roman"/>
          <w:sz w:val="28"/>
          <w:szCs w:val="28"/>
        </w:rPr>
        <w:t>Multisure</w:t>
      </w:r>
      <w:proofErr w:type="spellEnd"/>
      <w:r w:rsidR="00272251" w:rsidRPr="00F52D8E">
        <w:rPr>
          <w:rFonts w:ascii="Times New Roman" w:hAnsi="Times New Roman" w:cs="Times New Roman"/>
          <w:sz w:val="28"/>
          <w:szCs w:val="28"/>
        </w:rPr>
        <w:t xml:space="preserve"> deposed to an affidavit </w:t>
      </w:r>
      <w:r w:rsidR="00D4172E" w:rsidRPr="00F52D8E">
        <w:rPr>
          <w:rFonts w:ascii="Times New Roman" w:hAnsi="Times New Roman" w:cs="Times New Roman"/>
          <w:sz w:val="28"/>
          <w:szCs w:val="28"/>
        </w:rPr>
        <w:t>outlining a decline in the income</w:t>
      </w:r>
      <w:r w:rsidR="00372E11" w:rsidRPr="00F52D8E">
        <w:rPr>
          <w:rFonts w:ascii="Times New Roman" w:hAnsi="Times New Roman" w:cs="Times New Roman"/>
          <w:sz w:val="28"/>
          <w:szCs w:val="28"/>
        </w:rPr>
        <w:t xml:space="preserve"> and profits</w:t>
      </w:r>
      <w:r w:rsidR="00D4172E" w:rsidRPr="00F52D8E">
        <w:rPr>
          <w:rFonts w:ascii="Times New Roman" w:hAnsi="Times New Roman" w:cs="Times New Roman"/>
          <w:sz w:val="28"/>
          <w:szCs w:val="28"/>
        </w:rPr>
        <w:t xml:space="preserve"> of </w:t>
      </w:r>
      <w:proofErr w:type="spellStart"/>
      <w:r w:rsidR="00AB066E" w:rsidRPr="00F52D8E">
        <w:rPr>
          <w:rFonts w:ascii="Times New Roman" w:hAnsi="Times New Roman" w:cs="Times New Roman"/>
          <w:sz w:val="28"/>
          <w:szCs w:val="28"/>
        </w:rPr>
        <w:t>Multisure</w:t>
      </w:r>
      <w:proofErr w:type="spellEnd"/>
      <w:r w:rsidR="004A5960" w:rsidRPr="00F52D8E">
        <w:rPr>
          <w:rFonts w:ascii="Times New Roman" w:hAnsi="Times New Roman" w:cs="Times New Roman"/>
          <w:sz w:val="28"/>
          <w:szCs w:val="28"/>
        </w:rPr>
        <w:t xml:space="preserve">, confirmed by its auditor on oath.  In the six months preceding the </w:t>
      </w:r>
      <w:r w:rsidR="00E73FC1" w:rsidRPr="00F52D8E">
        <w:rPr>
          <w:rFonts w:ascii="Times New Roman" w:hAnsi="Times New Roman" w:cs="Times New Roman"/>
          <w:sz w:val="28"/>
          <w:szCs w:val="28"/>
        </w:rPr>
        <w:t xml:space="preserve">withholding of payments, </w:t>
      </w:r>
      <w:proofErr w:type="spellStart"/>
      <w:r w:rsidR="00E73FC1" w:rsidRPr="00F52D8E">
        <w:rPr>
          <w:rFonts w:ascii="Times New Roman" w:hAnsi="Times New Roman" w:cs="Times New Roman"/>
          <w:sz w:val="28"/>
          <w:szCs w:val="28"/>
        </w:rPr>
        <w:t>Multisure</w:t>
      </w:r>
      <w:proofErr w:type="spellEnd"/>
      <w:r w:rsidR="00E73FC1" w:rsidRPr="00F52D8E">
        <w:rPr>
          <w:rFonts w:ascii="Times New Roman" w:hAnsi="Times New Roman" w:cs="Times New Roman"/>
          <w:sz w:val="28"/>
          <w:szCs w:val="28"/>
        </w:rPr>
        <w:t xml:space="preserve"> received income of R 4 922</w:t>
      </w:r>
      <w:r w:rsidR="00064991" w:rsidRPr="00F52D8E">
        <w:rPr>
          <w:rFonts w:ascii="Times New Roman" w:hAnsi="Times New Roman" w:cs="Times New Roman"/>
          <w:sz w:val="28"/>
          <w:szCs w:val="28"/>
        </w:rPr>
        <w:t xml:space="preserve"> 560 and made a profit of R 1 054 766.  From 1 September 2021 to </w:t>
      </w:r>
      <w:r w:rsidR="00333DC4" w:rsidRPr="00F52D8E">
        <w:rPr>
          <w:rFonts w:ascii="Times New Roman" w:hAnsi="Times New Roman" w:cs="Times New Roman"/>
          <w:sz w:val="28"/>
          <w:szCs w:val="28"/>
        </w:rPr>
        <w:t xml:space="preserve">28 February 2022, </w:t>
      </w:r>
      <w:proofErr w:type="spellStart"/>
      <w:r w:rsidR="00333DC4" w:rsidRPr="00F52D8E">
        <w:rPr>
          <w:rFonts w:ascii="Times New Roman" w:hAnsi="Times New Roman" w:cs="Times New Roman"/>
          <w:sz w:val="28"/>
          <w:szCs w:val="28"/>
        </w:rPr>
        <w:t>Multisure’s</w:t>
      </w:r>
      <w:proofErr w:type="spellEnd"/>
      <w:r w:rsidR="00333DC4" w:rsidRPr="00F52D8E">
        <w:rPr>
          <w:rFonts w:ascii="Times New Roman" w:hAnsi="Times New Roman" w:cs="Times New Roman"/>
          <w:sz w:val="28"/>
          <w:szCs w:val="28"/>
        </w:rPr>
        <w:t xml:space="preserve"> income was R </w:t>
      </w:r>
      <w:proofErr w:type="gramStart"/>
      <w:r w:rsidR="00333DC4" w:rsidRPr="00F52D8E">
        <w:rPr>
          <w:rFonts w:ascii="Times New Roman" w:hAnsi="Times New Roman" w:cs="Times New Roman"/>
          <w:sz w:val="28"/>
          <w:szCs w:val="28"/>
        </w:rPr>
        <w:t>1 873 893</w:t>
      </w:r>
      <w:proofErr w:type="gramEnd"/>
      <w:r w:rsidR="00333DC4" w:rsidRPr="00F52D8E">
        <w:rPr>
          <w:rFonts w:ascii="Times New Roman" w:hAnsi="Times New Roman" w:cs="Times New Roman"/>
          <w:sz w:val="28"/>
          <w:szCs w:val="28"/>
        </w:rPr>
        <w:t xml:space="preserve"> and it suffered a loss of </w:t>
      </w:r>
      <w:r w:rsidR="00886F04" w:rsidRPr="00F52D8E">
        <w:rPr>
          <w:rFonts w:ascii="Times New Roman" w:hAnsi="Times New Roman" w:cs="Times New Roman"/>
          <w:sz w:val="28"/>
          <w:szCs w:val="28"/>
        </w:rPr>
        <w:t xml:space="preserve">R703 177.  </w:t>
      </w:r>
      <w:r w:rsidR="007D1592" w:rsidRPr="00F52D8E">
        <w:rPr>
          <w:rFonts w:ascii="Times New Roman" w:hAnsi="Times New Roman" w:cs="Times New Roman"/>
          <w:sz w:val="28"/>
          <w:szCs w:val="28"/>
        </w:rPr>
        <w:t xml:space="preserve">Prior to September 2021, </w:t>
      </w:r>
      <w:proofErr w:type="spellStart"/>
      <w:r w:rsidR="007D1592" w:rsidRPr="00F52D8E">
        <w:rPr>
          <w:rFonts w:ascii="Times New Roman" w:hAnsi="Times New Roman" w:cs="Times New Roman"/>
          <w:sz w:val="28"/>
          <w:szCs w:val="28"/>
        </w:rPr>
        <w:t>Multisure</w:t>
      </w:r>
      <w:proofErr w:type="spellEnd"/>
      <w:r w:rsidR="007D1592" w:rsidRPr="00F52D8E">
        <w:rPr>
          <w:rFonts w:ascii="Times New Roman" w:hAnsi="Times New Roman" w:cs="Times New Roman"/>
          <w:sz w:val="28"/>
          <w:szCs w:val="28"/>
        </w:rPr>
        <w:t xml:space="preserve"> received </w:t>
      </w:r>
      <w:r w:rsidR="009622A7" w:rsidRPr="00F52D8E">
        <w:rPr>
          <w:rFonts w:ascii="Times New Roman" w:hAnsi="Times New Roman" w:cs="Times New Roman"/>
          <w:sz w:val="28"/>
          <w:szCs w:val="28"/>
        </w:rPr>
        <w:t xml:space="preserve">payments of commission in the amount </w:t>
      </w:r>
      <w:r w:rsidR="0004207E" w:rsidRPr="00F52D8E">
        <w:rPr>
          <w:rFonts w:ascii="Times New Roman" w:hAnsi="Times New Roman" w:cs="Times New Roman"/>
          <w:sz w:val="28"/>
          <w:szCs w:val="28"/>
        </w:rPr>
        <w:t xml:space="preserve">of R 1 059 000 from KGA.  It was not clear whether these payments were made </w:t>
      </w:r>
      <w:proofErr w:type="gramStart"/>
      <w:r w:rsidR="0004207E" w:rsidRPr="00F52D8E">
        <w:rPr>
          <w:rFonts w:ascii="Times New Roman" w:hAnsi="Times New Roman" w:cs="Times New Roman"/>
          <w:sz w:val="28"/>
          <w:szCs w:val="28"/>
        </w:rPr>
        <w:t>on a mont</w:t>
      </w:r>
      <w:r w:rsidR="00CA37FE" w:rsidRPr="00F52D8E">
        <w:rPr>
          <w:rFonts w:ascii="Times New Roman" w:hAnsi="Times New Roman" w:cs="Times New Roman"/>
          <w:sz w:val="28"/>
          <w:szCs w:val="28"/>
        </w:rPr>
        <w:t>h</w:t>
      </w:r>
      <w:r w:rsidR="0004207E" w:rsidRPr="00F52D8E">
        <w:rPr>
          <w:rFonts w:ascii="Times New Roman" w:hAnsi="Times New Roman" w:cs="Times New Roman"/>
          <w:sz w:val="28"/>
          <w:szCs w:val="28"/>
        </w:rPr>
        <w:t>ly basis</w:t>
      </w:r>
      <w:proofErr w:type="gramEnd"/>
      <w:r w:rsidR="0004207E" w:rsidRPr="00F52D8E">
        <w:rPr>
          <w:rFonts w:ascii="Times New Roman" w:hAnsi="Times New Roman" w:cs="Times New Roman"/>
          <w:sz w:val="28"/>
          <w:szCs w:val="28"/>
        </w:rPr>
        <w:t xml:space="preserve"> or not.  </w:t>
      </w:r>
      <w:r w:rsidR="00EF3B71" w:rsidRPr="00F52D8E">
        <w:rPr>
          <w:rFonts w:ascii="Times New Roman" w:hAnsi="Times New Roman" w:cs="Times New Roman"/>
          <w:sz w:val="28"/>
          <w:szCs w:val="28"/>
        </w:rPr>
        <w:t xml:space="preserve">As </w:t>
      </w:r>
      <w:proofErr w:type="gramStart"/>
      <w:r w:rsidR="00EF3B71" w:rsidRPr="00F52D8E">
        <w:rPr>
          <w:rFonts w:ascii="Times New Roman" w:hAnsi="Times New Roman" w:cs="Times New Roman"/>
          <w:sz w:val="28"/>
          <w:szCs w:val="28"/>
        </w:rPr>
        <w:t>at</w:t>
      </w:r>
      <w:proofErr w:type="gramEnd"/>
      <w:r w:rsidR="00EF3B71" w:rsidRPr="00F52D8E">
        <w:rPr>
          <w:rFonts w:ascii="Times New Roman" w:hAnsi="Times New Roman" w:cs="Times New Roman"/>
          <w:sz w:val="28"/>
          <w:szCs w:val="28"/>
        </w:rPr>
        <w:t xml:space="preserve"> </w:t>
      </w:r>
      <w:r w:rsidR="00F755C4" w:rsidRPr="00F52D8E">
        <w:rPr>
          <w:rFonts w:ascii="Times New Roman" w:hAnsi="Times New Roman" w:cs="Times New Roman"/>
          <w:sz w:val="28"/>
          <w:szCs w:val="28"/>
        </w:rPr>
        <w:t xml:space="preserve">21 June 2022, </w:t>
      </w:r>
      <w:proofErr w:type="spellStart"/>
      <w:r w:rsidR="00F755C4" w:rsidRPr="00F52D8E">
        <w:rPr>
          <w:rFonts w:ascii="Times New Roman" w:hAnsi="Times New Roman" w:cs="Times New Roman"/>
          <w:sz w:val="28"/>
          <w:szCs w:val="28"/>
        </w:rPr>
        <w:t>Multisure</w:t>
      </w:r>
      <w:proofErr w:type="spellEnd"/>
      <w:r w:rsidR="00F755C4" w:rsidRPr="00F52D8E">
        <w:rPr>
          <w:rFonts w:ascii="Times New Roman" w:hAnsi="Times New Roman" w:cs="Times New Roman"/>
          <w:sz w:val="28"/>
          <w:szCs w:val="28"/>
        </w:rPr>
        <w:t xml:space="preserve"> estimated that an amount of</w:t>
      </w:r>
      <w:r w:rsidR="00A931E4" w:rsidRPr="00F52D8E">
        <w:rPr>
          <w:rFonts w:ascii="Times New Roman" w:hAnsi="Times New Roman" w:cs="Times New Roman"/>
          <w:sz w:val="28"/>
          <w:szCs w:val="28"/>
        </w:rPr>
        <w:t xml:space="preserve"> R 5 </w:t>
      </w:r>
      <w:r w:rsidR="006A32DE" w:rsidRPr="00F52D8E">
        <w:rPr>
          <w:rFonts w:ascii="Times New Roman" w:hAnsi="Times New Roman" w:cs="Times New Roman"/>
          <w:sz w:val="28"/>
          <w:szCs w:val="28"/>
        </w:rPr>
        <w:t xml:space="preserve">683 377.40 was due to it in commission.  </w:t>
      </w:r>
      <w:r w:rsidR="007E6F68" w:rsidRPr="00F52D8E">
        <w:rPr>
          <w:rFonts w:ascii="Times New Roman" w:hAnsi="Times New Roman" w:cs="Times New Roman"/>
          <w:sz w:val="28"/>
          <w:szCs w:val="28"/>
        </w:rPr>
        <w:t xml:space="preserve">But for the pending appeal, it </w:t>
      </w:r>
      <w:r w:rsidR="00634F1E" w:rsidRPr="00F52D8E">
        <w:rPr>
          <w:rFonts w:ascii="Times New Roman" w:hAnsi="Times New Roman" w:cs="Times New Roman"/>
          <w:sz w:val="28"/>
          <w:szCs w:val="28"/>
        </w:rPr>
        <w:t xml:space="preserve">contended, it </w:t>
      </w:r>
      <w:r w:rsidR="007E6F68" w:rsidRPr="00F52D8E">
        <w:rPr>
          <w:rFonts w:ascii="Times New Roman" w:hAnsi="Times New Roman" w:cs="Times New Roman"/>
          <w:sz w:val="28"/>
          <w:szCs w:val="28"/>
        </w:rPr>
        <w:t>would have received this payment after the premiums were paid to the third respondent.</w:t>
      </w:r>
    </w:p>
    <w:p w14:paraId="73B05940" w14:textId="77777777" w:rsidR="005234B2" w:rsidRPr="005234B2" w:rsidRDefault="005234B2" w:rsidP="005234B2">
      <w:pPr>
        <w:pStyle w:val="ListParagraph"/>
        <w:rPr>
          <w:rFonts w:ascii="Times New Roman" w:hAnsi="Times New Roman" w:cs="Times New Roman"/>
          <w:sz w:val="28"/>
          <w:szCs w:val="28"/>
        </w:rPr>
      </w:pPr>
    </w:p>
    <w:p w14:paraId="090DDBA7" w14:textId="77777777" w:rsidR="005234B2" w:rsidRDefault="005234B2" w:rsidP="005234B2">
      <w:pPr>
        <w:pStyle w:val="ListParagraph"/>
        <w:ind w:left="0"/>
        <w:jc w:val="both"/>
        <w:rPr>
          <w:rFonts w:ascii="Times New Roman" w:hAnsi="Times New Roman" w:cs="Times New Roman"/>
          <w:sz w:val="28"/>
          <w:szCs w:val="28"/>
        </w:rPr>
      </w:pPr>
    </w:p>
    <w:p w14:paraId="3C8BA545" w14:textId="7B333AD4" w:rsidR="00915B6D" w:rsidRPr="00F52D8E" w:rsidRDefault="00F52D8E" w:rsidP="00F52D8E">
      <w:pPr>
        <w:ind w:left="0"/>
        <w:jc w:val="both"/>
        <w:rPr>
          <w:rFonts w:ascii="Times New Roman" w:hAnsi="Times New Roman" w:cs="Times New Roman"/>
          <w:sz w:val="28"/>
          <w:szCs w:val="28"/>
        </w:rPr>
      </w:pPr>
      <w:r w:rsidRPr="00BD1884">
        <w:rPr>
          <w:rFonts w:ascii="Times New Roman" w:hAnsi="Times New Roman" w:cs="Times New Roman"/>
          <w:sz w:val="28"/>
          <w:szCs w:val="28"/>
        </w:rPr>
        <w:lastRenderedPageBreak/>
        <w:t>[51]</w:t>
      </w:r>
      <w:r w:rsidRPr="00BD1884">
        <w:rPr>
          <w:rFonts w:ascii="Times New Roman" w:hAnsi="Times New Roman" w:cs="Times New Roman"/>
          <w:sz w:val="28"/>
          <w:szCs w:val="28"/>
        </w:rPr>
        <w:tab/>
      </w:r>
      <w:r w:rsidR="007E6F68" w:rsidRPr="00F52D8E">
        <w:rPr>
          <w:rFonts w:ascii="Times New Roman" w:hAnsi="Times New Roman" w:cs="Times New Roman"/>
          <w:sz w:val="28"/>
          <w:szCs w:val="28"/>
        </w:rPr>
        <w:t>T</w:t>
      </w:r>
      <w:r w:rsidR="001D1FE3" w:rsidRPr="00F52D8E">
        <w:rPr>
          <w:rFonts w:ascii="Times New Roman" w:hAnsi="Times New Roman" w:cs="Times New Roman"/>
          <w:sz w:val="28"/>
          <w:szCs w:val="28"/>
        </w:rPr>
        <w:t xml:space="preserve">he court </w:t>
      </w:r>
      <w:r w:rsidR="001D1FE3" w:rsidRPr="00F52D8E">
        <w:rPr>
          <w:rFonts w:ascii="Times New Roman" w:hAnsi="Times New Roman" w:cs="Times New Roman"/>
          <w:i/>
          <w:iCs/>
          <w:sz w:val="28"/>
          <w:szCs w:val="28"/>
        </w:rPr>
        <w:t>a quo</w:t>
      </w:r>
      <w:r w:rsidR="001D1FE3" w:rsidRPr="00F52D8E">
        <w:rPr>
          <w:rFonts w:ascii="Times New Roman" w:hAnsi="Times New Roman" w:cs="Times New Roman"/>
          <w:sz w:val="28"/>
          <w:szCs w:val="28"/>
        </w:rPr>
        <w:t xml:space="preserve"> accepted the evidence of </w:t>
      </w:r>
      <w:proofErr w:type="spellStart"/>
      <w:r w:rsidR="001D1FE3" w:rsidRPr="00F52D8E">
        <w:rPr>
          <w:rFonts w:ascii="Times New Roman" w:hAnsi="Times New Roman" w:cs="Times New Roman"/>
          <w:sz w:val="28"/>
          <w:szCs w:val="28"/>
        </w:rPr>
        <w:t>Multi</w:t>
      </w:r>
      <w:r w:rsidR="00BE2980" w:rsidRPr="00F52D8E">
        <w:rPr>
          <w:rFonts w:ascii="Times New Roman" w:hAnsi="Times New Roman" w:cs="Times New Roman"/>
          <w:sz w:val="28"/>
          <w:szCs w:val="28"/>
        </w:rPr>
        <w:t>sure</w:t>
      </w:r>
      <w:proofErr w:type="spellEnd"/>
      <w:r w:rsidR="00BE2980" w:rsidRPr="00F52D8E">
        <w:rPr>
          <w:rFonts w:ascii="Times New Roman" w:hAnsi="Times New Roman" w:cs="Times New Roman"/>
          <w:sz w:val="28"/>
          <w:szCs w:val="28"/>
        </w:rPr>
        <w:t xml:space="preserve"> that it sold shares</w:t>
      </w:r>
      <w:r w:rsidR="00B4212B" w:rsidRPr="00F52D8E">
        <w:rPr>
          <w:rFonts w:ascii="Times New Roman" w:hAnsi="Times New Roman" w:cs="Times New Roman"/>
          <w:sz w:val="28"/>
          <w:szCs w:val="28"/>
        </w:rPr>
        <w:t xml:space="preserve"> and</w:t>
      </w:r>
      <w:r w:rsidR="00BE2980" w:rsidRPr="00F52D8E">
        <w:rPr>
          <w:rFonts w:ascii="Times New Roman" w:hAnsi="Times New Roman" w:cs="Times New Roman"/>
          <w:sz w:val="28"/>
          <w:szCs w:val="28"/>
        </w:rPr>
        <w:t xml:space="preserve"> used its savings </w:t>
      </w:r>
      <w:r w:rsidR="00BD50F2" w:rsidRPr="00F52D8E">
        <w:rPr>
          <w:rFonts w:ascii="Times New Roman" w:hAnsi="Times New Roman" w:cs="Times New Roman"/>
          <w:sz w:val="28"/>
          <w:szCs w:val="28"/>
        </w:rPr>
        <w:t>to keep its business afloat</w:t>
      </w:r>
      <w:r w:rsidR="00B4212B" w:rsidRPr="00F52D8E">
        <w:rPr>
          <w:rFonts w:ascii="Times New Roman" w:hAnsi="Times New Roman" w:cs="Times New Roman"/>
          <w:sz w:val="28"/>
          <w:szCs w:val="28"/>
        </w:rPr>
        <w:t>.  It further accepted tha</w:t>
      </w:r>
      <w:r w:rsidR="0015344E" w:rsidRPr="00F52D8E">
        <w:rPr>
          <w:rFonts w:ascii="Times New Roman" w:hAnsi="Times New Roman" w:cs="Times New Roman"/>
          <w:sz w:val="28"/>
          <w:szCs w:val="28"/>
        </w:rPr>
        <w:t xml:space="preserve">t the business was downsized </w:t>
      </w:r>
      <w:proofErr w:type="gramStart"/>
      <w:r w:rsidR="0015344E" w:rsidRPr="00F52D8E">
        <w:rPr>
          <w:rFonts w:ascii="Times New Roman" w:hAnsi="Times New Roman" w:cs="Times New Roman"/>
          <w:sz w:val="28"/>
          <w:szCs w:val="28"/>
        </w:rPr>
        <w:t>as a result of</w:t>
      </w:r>
      <w:proofErr w:type="gramEnd"/>
      <w:r w:rsidR="0015344E" w:rsidRPr="00F52D8E">
        <w:rPr>
          <w:rFonts w:ascii="Times New Roman" w:hAnsi="Times New Roman" w:cs="Times New Roman"/>
          <w:sz w:val="28"/>
          <w:szCs w:val="28"/>
        </w:rPr>
        <w:t xml:space="preserve"> its </w:t>
      </w:r>
      <w:r w:rsidR="00C97DB4" w:rsidRPr="00F52D8E">
        <w:rPr>
          <w:rFonts w:ascii="Times New Roman" w:hAnsi="Times New Roman" w:cs="Times New Roman"/>
          <w:sz w:val="28"/>
          <w:szCs w:val="28"/>
        </w:rPr>
        <w:t>financial hardship</w:t>
      </w:r>
      <w:r w:rsidR="00B86F86" w:rsidRPr="00F52D8E">
        <w:rPr>
          <w:rFonts w:ascii="Times New Roman" w:hAnsi="Times New Roman" w:cs="Times New Roman"/>
          <w:sz w:val="28"/>
          <w:szCs w:val="28"/>
        </w:rPr>
        <w:t xml:space="preserve">.  KGA contested </w:t>
      </w:r>
      <w:proofErr w:type="spellStart"/>
      <w:r w:rsidR="002C5826" w:rsidRPr="00F52D8E">
        <w:rPr>
          <w:rFonts w:ascii="Times New Roman" w:hAnsi="Times New Roman" w:cs="Times New Roman"/>
          <w:sz w:val="28"/>
          <w:szCs w:val="28"/>
        </w:rPr>
        <w:t>Multisure’s</w:t>
      </w:r>
      <w:proofErr w:type="spellEnd"/>
      <w:r w:rsidR="00B86F86" w:rsidRPr="00F52D8E">
        <w:rPr>
          <w:rFonts w:ascii="Times New Roman" w:hAnsi="Times New Roman" w:cs="Times New Roman"/>
          <w:sz w:val="28"/>
          <w:szCs w:val="28"/>
        </w:rPr>
        <w:t xml:space="preserve"> evidence </w:t>
      </w:r>
      <w:r w:rsidR="002C5826" w:rsidRPr="00F52D8E">
        <w:rPr>
          <w:rFonts w:ascii="Times New Roman" w:hAnsi="Times New Roman" w:cs="Times New Roman"/>
          <w:sz w:val="28"/>
          <w:szCs w:val="28"/>
        </w:rPr>
        <w:t xml:space="preserve">regarding its financial hardship </w:t>
      </w:r>
      <w:r w:rsidR="00B86F86" w:rsidRPr="00F52D8E">
        <w:rPr>
          <w:rFonts w:ascii="Times New Roman" w:hAnsi="Times New Roman" w:cs="Times New Roman"/>
          <w:sz w:val="28"/>
          <w:szCs w:val="28"/>
        </w:rPr>
        <w:t xml:space="preserve">and </w:t>
      </w:r>
      <w:r w:rsidR="002C5826" w:rsidRPr="00F52D8E">
        <w:rPr>
          <w:rFonts w:ascii="Times New Roman" w:hAnsi="Times New Roman" w:cs="Times New Roman"/>
          <w:sz w:val="28"/>
          <w:szCs w:val="28"/>
        </w:rPr>
        <w:t>submitted that</w:t>
      </w:r>
      <w:r w:rsidR="00D307DF" w:rsidRPr="00F52D8E">
        <w:rPr>
          <w:rFonts w:ascii="Times New Roman" w:hAnsi="Times New Roman" w:cs="Times New Roman"/>
          <w:sz w:val="28"/>
          <w:szCs w:val="28"/>
        </w:rPr>
        <w:t xml:space="preserve"> </w:t>
      </w:r>
      <w:r w:rsidR="0055451E" w:rsidRPr="00F52D8E">
        <w:rPr>
          <w:rFonts w:ascii="Times New Roman" w:hAnsi="Times New Roman" w:cs="Times New Roman"/>
          <w:sz w:val="28"/>
          <w:szCs w:val="28"/>
        </w:rPr>
        <w:t xml:space="preserve">the information </w:t>
      </w:r>
      <w:r w:rsidR="002C5826" w:rsidRPr="00F52D8E">
        <w:rPr>
          <w:rFonts w:ascii="Times New Roman" w:hAnsi="Times New Roman" w:cs="Times New Roman"/>
          <w:sz w:val="28"/>
          <w:szCs w:val="28"/>
        </w:rPr>
        <w:t xml:space="preserve">lacked detail which could easily have been provided.  </w:t>
      </w:r>
      <w:proofErr w:type="gramStart"/>
      <w:r w:rsidR="00BD1884" w:rsidRPr="00F52D8E">
        <w:rPr>
          <w:rFonts w:ascii="Times New Roman" w:hAnsi="Times New Roman" w:cs="Times New Roman"/>
          <w:sz w:val="28"/>
          <w:szCs w:val="28"/>
        </w:rPr>
        <w:t>In particular, it</w:t>
      </w:r>
      <w:proofErr w:type="gramEnd"/>
      <w:r w:rsidR="00BD1884" w:rsidRPr="00F52D8E">
        <w:rPr>
          <w:rFonts w:ascii="Times New Roman" w:hAnsi="Times New Roman" w:cs="Times New Roman"/>
          <w:sz w:val="28"/>
          <w:szCs w:val="28"/>
        </w:rPr>
        <w:t xml:space="preserve"> contended that </w:t>
      </w:r>
      <w:proofErr w:type="spellStart"/>
      <w:r w:rsidR="00BD1884" w:rsidRPr="00F52D8E">
        <w:rPr>
          <w:rFonts w:ascii="Times New Roman" w:hAnsi="Times New Roman" w:cs="Times New Roman"/>
          <w:sz w:val="28"/>
          <w:szCs w:val="28"/>
        </w:rPr>
        <w:t>Multisure</w:t>
      </w:r>
      <w:proofErr w:type="spellEnd"/>
      <w:r w:rsidR="00BD1884" w:rsidRPr="00F52D8E">
        <w:rPr>
          <w:rFonts w:ascii="Times New Roman" w:hAnsi="Times New Roman" w:cs="Times New Roman"/>
          <w:sz w:val="28"/>
          <w:szCs w:val="28"/>
        </w:rPr>
        <w:t xml:space="preserve"> without providing detail, attributed its financial decline solely to the KGA’s non-payment, while</w:t>
      </w:r>
      <w:r w:rsidR="004E2FE6" w:rsidRPr="00F52D8E">
        <w:rPr>
          <w:rFonts w:ascii="Times New Roman" w:hAnsi="Times New Roman" w:cs="Times New Roman"/>
          <w:sz w:val="28"/>
          <w:szCs w:val="28"/>
        </w:rPr>
        <w:t xml:space="preserve"> ignoring the impact of the </w:t>
      </w:r>
      <w:r w:rsidR="00D0359A" w:rsidRPr="00F52D8E">
        <w:rPr>
          <w:rFonts w:ascii="Times New Roman" w:hAnsi="Times New Roman" w:cs="Times New Roman"/>
          <w:sz w:val="28"/>
          <w:szCs w:val="28"/>
        </w:rPr>
        <w:t xml:space="preserve">Covid 19-pandemic </w:t>
      </w:r>
      <w:r w:rsidR="004E2FE6" w:rsidRPr="00F52D8E">
        <w:rPr>
          <w:rFonts w:ascii="Times New Roman" w:hAnsi="Times New Roman" w:cs="Times New Roman"/>
          <w:sz w:val="28"/>
          <w:szCs w:val="28"/>
        </w:rPr>
        <w:t xml:space="preserve">which had </w:t>
      </w:r>
      <w:r w:rsidR="009F29D2" w:rsidRPr="00F52D8E">
        <w:rPr>
          <w:rFonts w:ascii="Times New Roman" w:hAnsi="Times New Roman" w:cs="Times New Roman"/>
          <w:sz w:val="28"/>
          <w:szCs w:val="28"/>
        </w:rPr>
        <w:t xml:space="preserve">a negative impact on </w:t>
      </w:r>
      <w:r w:rsidR="00D0359A" w:rsidRPr="00F52D8E">
        <w:rPr>
          <w:rFonts w:ascii="Times New Roman" w:hAnsi="Times New Roman" w:cs="Times New Roman"/>
          <w:sz w:val="28"/>
          <w:szCs w:val="28"/>
        </w:rPr>
        <w:t>all</w:t>
      </w:r>
      <w:r w:rsidR="009F29D2" w:rsidRPr="00F52D8E">
        <w:rPr>
          <w:rFonts w:ascii="Times New Roman" w:hAnsi="Times New Roman" w:cs="Times New Roman"/>
          <w:sz w:val="28"/>
          <w:szCs w:val="28"/>
        </w:rPr>
        <w:t xml:space="preserve"> the</w:t>
      </w:r>
      <w:r w:rsidR="00D0359A" w:rsidRPr="00F52D8E">
        <w:rPr>
          <w:rFonts w:ascii="Times New Roman" w:hAnsi="Times New Roman" w:cs="Times New Roman"/>
          <w:sz w:val="28"/>
          <w:szCs w:val="28"/>
        </w:rPr>
        <w:t xml:space="preserve"> sectors of the economy.</w:t>
      </w:r>
    </w:p>
    <w:p w14:paraId="54502D85" w14:textId="77777777" w:rsidR="00915B6D" w:rsidRPr="00915B6D" w:rsidRDefault="00915B6D" w:rsidP="00915B6D">
      <w:pPr>
        <w:pStyle w:val="ListParagraph"/>
        <w:rPr>
          <w:rFonts w:ascii="Times New Roman" w:hAnsi="Times New Roman" w:cs="Times New Roman"/>
          <w:sz w:val="28"/>
          <w:szCs w:val="28"/>
        </w:rPr>
      </w:pPr>
    </w:p>
    <w:p w14:paraId="22EF1EE9" w14:textId="1D3D328A" w:rsidR="00D37A84" w:rsidRPr="00F52D8E" w:rsidRDefault="00F52D8E" w:rsidP="00F52D8E">
      <w:pPr>
        <w:ind w:left="0"/>
        <w:jc w:val="both"/>
        <w:rPr>
          <w:rFonts w:ascii="Times New Roman" w:hAnsi="Times New Roman" w:cs="Times New Roman"/>
          <w:sz w:val="28"/>
          <w:szCs w:val="28"/>
        </w:rPr>
      </w:pPr>
      <w:r>
        <w:rPr>
          <w:rFonts w:ascii="Times New Roman" w:hAnsi="Times New Roman" w:cs="Times New Roman"/>
          <w:sz w:val="28"/>
          <w:szCs w:val="28"/>
        </w:rPr>
        <w:t>[52]</w:t>
      </w:r>
      <w:r>
        <w:rPr>
          <w:rFonts w:ascii="Times New Roman" w:hAnsi="Times New Roman" w:cs="Times New Roman"/>
          <w:sz w:val="28"/>
          <w:szCs w:val="28"/>
        </w:rPr>
        <w:tab/>
      </w:r>
      <w:r w:rsidR="002C5826" w:rsidRPr="00F52D8E">
        <w:rPr>
          <w:rFonts w:ascii="Times New Roman" w:hAnsi="Times New Roman" w:cs="Times New Roman"/>
          <w:sz w:val="28"/>
          <w:szCs w:val="28"/>
        </w:rPr>
        <w:t xml:space="preserve">While it is </w:t>
      </w:r>
      <w:r w:rsidR="00DA1FAB" w:rsidRPr="00F52D8E">
        <w:rPr>
          <w:rFonts w:ascii="Times New Roman" w:hAnsi="Times New Roman" w:cs="Times New Roman"/>
          <w:sz w:val="28"/>
          <w:szCs w:val="28"/>
        </w:rPr>
        <w:t xml:space="preserve">true that </w:t>
      </w:r>
      <w:proofErr w:type="spellStart"/>
      <w:r w:rsidR="00DA1FAB" w:rsidRPr="00F52D8E">
        <w:rPr>
          <w:rFonts w:ascii="Times New Roman" w:hAnsi="Times New Roman" w:cs="Times New Roman"/>
          <w:sz w:val="28"/>
          <w:szCs w:val="28"/>
        </w:rPr>
        <w:t>Multisure</w:t>
      </w:r>
      <w:proofErr w:type="spellEnd"/>
      <w:r w:rsidR="00DA1FAB" w:rsidRPr="00F52D8E">
        <w:rPr>
          <w:rFonts w:ascii="Times New Roman" w:hAnsi="Times New Roman" w:cs="Times New Roman"/>
          <w:sz w:val="28"/>
          <w:szCs w:val="28"/>
        </w:rPr>
        <w:t xml:space="preserve"> could have bolstered its case by providing details of</w:t>
      </w:r>
      <w:r w:rsidR="008B77B2" w:rsidRPr="00F52D8E">
        <w:rPr>
          <w:rFonts w:ascii="Times New Roman" w:hAnsi="Times New Roman" w:cs="Times New Roman"/>
          <w:sz w:val="28"/>
          <w:szCs w:val="28"/>
        </w:rPr>
        <w:t xml:space="preserve"> its other income, its expenditure,</w:t>
      </w:r>
      <w:r w:rsidR="00DA1FAB" w:rsidRPr="00F52D8E">
        <w:rPr>
          <w:rFonts w:ascii="Times New Roman" w:hAnsi="Times New Roman" w:cs="Times New Roman"/>
          <w:sz w:val="28"/>
          <w:szCs w:val="28"/>
        </w:rPr>
        <w:t xml:space="preserve"> the shares </w:t>
      </w:r>
      <w:r w:rsidR="004A1B74" w:rsidRPr="00F52D8E">
        <w:rPr>
          <w:rFonts w:ascii="Times New Roman" w:hAnsi="Times New Roman" w:cs="Times New Roman"/>
          <w:sz w:val="28"/>
          <w:szCs w:val="28"/>
        </w:rPr>
        <w:t>it had</w:t>
      </w:r>
      <w:r w:rsidR="008B77B2" w:rsidRPr="00F52D8E">
        <w:rPr>
          <w:rFonts w:ascii="Times New Roman" w:hAnsi="Times New Roman" w:cs="Times New Roman"/>
          <w:sz w:val="28"/>
          <w:szCs w:val="28"/>
        </w:rPr>
        <w:t xml:space="preserve"> </w:t>
      </w:r>
      <w:r w:rsidR="00DA1FAB" w:rsidRPr="00F52D8E">
        <w:rPr>
          <w:rFonts w:ascii="Times New Roman" w:hAnsi="Times New Roman" w:cs="Times New Roman"/>
          <w:sz w:val="28"/>
          <w:szCs w:val="28"/>
        </w:rPr>
        <w:t>sold</w:t>
      </w:r>
      <w:r w:rsidR="00A7760A" w:rsidRPr="00F52D8E">
        <w:rPr>
          <w:rFonts w:ascii="Times New Roman" w:hAnsi="Times New Roman" w:cs="Times New Roman"/>
          <w:sz w:val="28"/>
          <w:szCs w:val="28"/>
        </w:rPr>
        <w:t xml:space="preserve">, income raised </w:t>
      </w:r>
      <w:r w:rsidR="00145CF9" w:rsidRPr="00F52D8E">
        <w:rPr>
          <w:rFonts w:ascii="Times New Roman" w:hAnsi="Times New Roman" w:cs="Times New Roman"/>
          <w:sz w:val="28"/>
          <w:szCs w:val="28"/>
        </w:rPr>
        <w:t xml:space="preserve">from shares </w:t>
      </w:r>
      <w:r w:rsidR="00A7760A" w:rsidRPr="00F52D8E">
        <w:rPr>
          <w:rFonts w:ascii="Times New Roman" w:hAnsi="Times New Roman" w:cs="Times New Roman"/>
          <w:sz w:val="28"/>
          <w:szCs w:val="28"/>
        </w:rPr>
        <w:t xml:space="preserve">and how that was used, its evidence on the </w:t>
      </w:r>
      <w:r w:rsidR="000110B0" w:rsidRPr="00F52D8E">
        <w:rPr>
          <w:rFonts w:ascii="Times New Roman" w:hAnsi="Times New Roman" w:cs="Times New Roman"/>
          <w:sz w:val="28"/>
          <w:szCs w:val="28"/>
        </w:rPr>
        <w:t xml:space="preserve">hard figures confirmed by its auditor demonstrates </w:t>
      </w:r>
      <w:r w:rsidR="003E4C04" w:rsidRPr="00F52D8E">
        <w:rPr>
          <w:rFonts w:ascii="Times New Roman" w:hAnsi="Times New Roman" w:cs="Times New Roman"/>
          <w:sz w:val="28"/>
          <w:szCs w:val="28"/>
        </w:rPr>
        <w:t>a clear decline in income and in profit</w:t>
      </w:r>
      <w:r w:rsidR="00703D21" w:rsidRPr="00F52D8E">
        <w:rPr>
          <w:rFonts w:ascii="Times New Roman" w:hAnsi="Times New Roman" w:cs="Times New Roman"/>
          <w:sz w:val="28"/>
          <w:szCs w:val="28"/>
        </w:rPr>
        <w:t xml:space="preserve"> from the time when KGA ceased making payments.</w:t>
      </w:r>
    </w:p>
    <w:p w14:paraId="4A819115" w14:textId="77777777" w:rsidR="00D37A84" w:rsidRPr="00D37A84" w:rsidRDefault="00D37A84" w:rsidP="00D37A84">
      <w:pPr>
        <w:pStyle w:val="ListParagraph"/>
        <w:rPr>
          <w:rFonts w:ascii="Times New Roman" w:hAnsi="Times New Roman" w:cs="Times New Roman"/>
          <w:sz w:val="28"/>
          <w:szCs w:val="28"/>
        </w:rPr>
      </w:pPr>
    </w:p>
    <w:p w14:paraId="67A7B48F" w14:textId="738675DE" w:rsidR="007E6F68" w:rsidRPr="00F52D8E" w:rsidRDefault="00F52D8E" w:rsidP="00F52D8E">
      <w:pPr>
        <w:ind w:left="0"/>
        <w:jc w:val="both"/>
        <w:rPr>
          <w:rFonts w:ascii="Times New Roman" w:hAnsi="Times New Roman" w:cs="Times New Roman"/>
          <w:sz w:val="28"/>
          <w:szCs w:val="28"/>
        </w:rPr>
      </w:pPr>
      <w:r w:rsidRPr="00A931E4">
        <w:rPr>
          <w:rFonts w:ascii="Times New Roman" w:hAnsi="Times New Roman" w:cs="Times New Roman"/>
          <w:sz w:val="28"/>
          <w:szCs w:val="28"/>
        </w:rPr>
        <w:t>[53]</w:t>
      </w:r>
      <w:r w:rsidRPr="00A931E4">
        <w:rPr>
          <w:rFonts w:ascii="Times New Roman" w:hAnsi="Times New Roman" w:cs="Times New Roman"/>
          <w:sz w:val="28"/>
          <w:szCs w:val="28"/>
        </w:rPr>
        <w:tab/>
      </w:r>
      <w:r w:rsidR="00097B78" w:rsidRPr="00F52D8E">
        <w:rPr>
          <w:rFonts w:ascii="Times New Roman" w:hAnsi="Times New Roman" w:cs="Times New Roman"/>
          <w:sz w:val="28"/>
          <w:szCs w:val="28"/>
        </w:rPr>
        <w:t xml:space="preserve">Does the financial decline </w:t>
      </w:r>
      <w:r w:rsidR="00D37A84" w:rsidRPr="00F52D8E">
        <w:rPr>
          <w:rFonts w:ascii="Times New Roman" w:hAnsi="Times New Roman" w:cs="Times New Roman"/>
          <w:sz w:val="28"/>
          <w:szCs w:val="28"/>
        </w:rPr>
        <w:t xml:space="preserve">demonstrated by </w:t>
      </w:r>
      <w:proofErr w:type="spellStart"/>
      <w:r w:rsidR="00D37A84" w:rsidRPr="00F52D8E">
        <w:rPr>
          <w:rFonts w:ascii="Times New Roman" w:hAnsi="Times New Roman" w:cs="Times New Roman"/>
          <w:sz w:val="28"/>
          <w:szCs w:val="28"/>
        </w:rPr>
        <w:t>Multisure</w:t>
      </w:r>
      <w:proofErr w:type="spellEnd"/>
      <w:r w:rsidR="00D37A84" w:rsidRPr="00F52D8E">
        <w:rPr>
          <w:rFonts w:ascii="Times New Roman" w:hAnsi="Times New Roman" w:cs="Times New Roman"/>
          <w:sz w:val="28"/>
          <w:szCs w:val="28"/>
        </w:rPr>
        <w:t xml:space="preserve"> constitute exceptional circumstances?  </w:t>
      </w:r>
      <w:proofErr w:type="spellStart"/>
      <w:r w:rsidR="00DF5FBC" w:rsidRPr="00F52D8E">
        <w:rPr>
          <w:rFonts w:ascii="Times New Roman" w:hAnsi="Times New Roman" w:cs="Times New Roman"/>
          <w:sz w:val="28"/>
          <w:szCs w:val="28"/>
        </w:rPr>
        <w:t>Multisure</w:t>
      </w:r>
      <w:proofErr w:type="spellEnd"/>
      <w:r w:rsidR="00DF5FBC" w:rsidRPr="00F52D8E">
        <w:rPr>
          <w:rFonts w:ascii="Times New Roman" w:hAnsi="Times New Roman" w:cs="Times New Roman"/>
          <w:sz w:val="28"/>
          <w:szCs w:val="28"/>
        </w:rPr>
        <w:t xml:space="preserve"> was successful in obtainin</w:t>
      </w:r>
      <w:r w:rsidR="00767DC3" w:rsidRPr="00F52D8E">
        <w:rPr>
          <w:rFonts w:ascii="Times New Roman" w:hAnsi="Times New Roman" w:cs="Times New Roman"/>
          <w:sz w:val="28"/>
          <w:szCs w:val="28"/>
        </w:rPr>
        <w:t xml:space="preserve">g the relief it sought against KGA from the court.  However, KGA’s </w:t>
      </w:r>
      <w:r w:rsidR="00C25745" w:rsidRPr="00F52D8E">
        <w:rPr>
          <w:rFonts w:ascii="Times New Roman" w:hAnsi="Times New Roman" w:cs="Times New Roman"/>
          <w:sz w:val="28"/>
          <w:szCs w:val="28"/>
        </w:rPr>
        <w:t xml:space="preserve">leave to appeal suspended the execution of the order, as does this </w:t>
      </w:r>
      <w:r w:rsidR="00263153" w:rsidRPr="00F52D8E">
        <w:rPr>
          <w:rFonts w:ascii="Times New Roman" w:hAnsi="Times New Roman" w:cs="Times New Roman"/>
          <w:sz w:val="28"/>
          <w:szCs w:val="28"/>
        </w:rPr>
        <w:t xml:space="preserve">automatic appeal which followed after </w:t>
      </w:r>
      <w:proofErr w:type="spellStart"/>
      <w:r w:rsidR="00703D21" w:rsidRPr="00F52D8E">
        <w:rPr>
          <w:rFonts w:ascii="Times New Roman" w:hAnsi="Times New Roman" w:cs="Times New Roman"/>
          <w:sz w:val="28"/>
          <w:szCs w:val="28"/>
        </w:rPr>
        <w:t>Multisure</w:t>
      </w:r>
      <w:proofErr w:type="spellEnd"/>
      <w:r w:rsidR="00263153" w:rsidRPr="00F52D8E">
        <w:rPr>
          <w:rFonts w:ascii="Times New Roman" w:hAnsi="Times New Roman" w:cs="Times New Roman"/>
          <w:sz w:val="28"/>
          <w:szCs w:val="28"/>
        </w:rPr>
        <w:t xml:space="preserve"> succeeded in </w:t>
      </w:r>
      <w:r w:rsidR="007074E2" w:rsidRPr="00F52D8E">
        <w:rPr>
          <w:rFonts w:ascii="Times New Roman" w:hAnsi="Times New Roman" w:cs="Times New Roman"/>
          <w:sz w:val="28"/>
          <w:szCs w:val="28"/>
        </w:rPr>
        <w:t xml:space="preserve">the court </w:t>
      </w:r>
      <w:r w:rsidR="007074E2" w:rsidRPr="00F52D8E">
        <w:rPr>
          <w:rFonts w:ascii="Times New Roman" w:hAnsi="Times New Roman" w:cs="Times New Roman"/>
          <w:i/>
          <w:iCs/>
          <w:sz w:val="28"/>
          <w:szCs w:val="28"/>
        </w:rPr>
        <w:t>a quo</w:t>
      </w:r>
      <w:r w:rsidR="007074E2" w:rsidRPr="00F52D8E">
        <w:rPr>
          <w:rFonts w:ascii="Times New Roman" w:hAnsi="Times New Roman" w:cs="Times New Roman"/>
          <w:sz w:val="28"/>
          <w:szCs w:val="28"/>
        </w:rPr>
        <w:t xml:space="preserve">.  </w:t>
      </w:r>
      <w:proofErr w:type="spellStart"/>
      <w:r w:rsidR="007074E2" w:rsidRPr="00F52D8E">
        <w:rPr>
          <w:rFonts w:ascii="Times New Roman" w:hAnsi="Times New Roman" w:cs="Times New Roman"/>
          <w:sz w:val="28"/>
          <w:szCs w:val="28"/>
        </w:rPr>
        <w:t>Multisure</w:t>
      </w:r>
      <w:proofErr w:type="spellEnd"/>
      <w:r w:rsidR="007074E2" w:rsidRPr="00F52D8E">
        <w:rPr>
          <w:rFonts w:ascii="Times New Roman" w:hAnsi="Times New Roman" w:cs="Times New Roman"/>
          <w:sz w:val="28"/>
          <w:szCs w:val="28"/>
        </w:rPr>
        <w:t xml:space="preserve"> </w:t>
      </w:r>
      <w:r w:rsidR="002D1812" w:rsidRPr="00F52D8E">
        <w:rPr>
          <w:rFonts w:ascii="Times New Roman" w:hAnsi="Times New Roman" w:cs="Times New Roman"/>
          <w:sz w:val="28"/>
          <w:szCs w:val="28"/>
        </w:rPr>
        <w:t xml:space="preserve">demonstrated </w:t>
      </w:r>
      <w:r w:rsidR="00703D21" w:rsidRPr="00F52D8E">
        <w:rPr>
          <w:rFonts w:ascii="Times New Roman" w:hAnsi="Times New Roman" w:cs="Times New Roman"/>
          <w:sz w:val="28"/>
          <w:szCs w:val="28"/>
        </w:rPr>
        <w:t xml:space="preserve">that it finds itself in a financial </w:t>
      </w:r>
      <w:r w:rsidR="002D1812" w:rsidRPr="00F52D8E">
        <w:rPr>
          <w:rFonts w:ascii="Times New Roman" w:hAnsi="Times New Roman" w:cs="Times New Roman"/>
          <w:sz w:val="28"/>
          <w:szCs w:val="28"/>
        </w:rPr>
        <w:t>predicament</w:t>
      </w:r>
      <w:r w:rsidR="00186177" w:rsidRPr="00F52D8E">
        <w:rPr>
          <w:rFonts w:ascii="Times New Roman" w:hAnsi="Times New Roman" w:cs="Times New Roman"/>
          <w:sz w:val="28"/>
          <w:szCs w:val="28"/>
        </w:rPr>
        <w:t xml:space="preserve"> which places its business at risk</w:t>
      </w:r>
      <w:r w:rsidR="002D1812" w:rsidRPr="00F52D8E">
        <w:rPr>
          <w:rFonts w:ascii="Times New Roman" w:hAnsi="Times New Roman" w:cs="Times New Roman"/>
          <w:sz w:val="28"/>
          <w:szCs w:val="28"/>
        </w:rPr>
        <w:t xml:space="preserve">.  </w:t>
      </w:r>
      <w:r w:rsidR="00BC4748" w:rsidRPr="00F52D8E">
        <w:rPr>
          <w:rFonts w:ascii="Times New Roman" w:hAnsi="Times New Roman" w:cs="Times New Roman"/>
          <w:sz w:val="28"/>
          <w:szCs w:val="28"/>
        </w:rPr>
        <w:t>In my vi</w:t>
      </w:r>
      <w:r w:rsidR="00802B97" w:rsidRPr="00F52D8E">
        <w:rPr>
          <w:rFonts w:ascii="Times New Roman" w:hAnsi="Times New Roman" w:cs="Times New Roman"/>
          <w:sz w:val="28"/>
          <w:szCs w:val="28"/>
        </w:rPr>
        <w:t xml:space="preserve">ew that constitutes </w:t>
      </w:r>
      <w:r w:rsidR="003F4F0A" w:rsidRPr="00F52D8E">
        <w:rPr>
          <w:rFonts w:ascii="Times New Roman" w:hAnsi="Times New Roman" w:cs="Times New Roman"/>
          <w:sz w:val="28"/>
          <w:szCs w:val="28"/>
        </w:rPr>
        <w:t>exceptional circumstances.</w:t>
      </w:r>
    </w:p>
    <w:p w14:paraId="27C6BB4D" w14:textId="77777777" w:rsidR="006D5146" w:rsidRPr="00C97DB4" w:rsidRDefault="006D5146" w:rsidP="00C97DB4">
      <w:pPr>
        <w:ind w:left="0"/>
        <w:jc w:val="both"/>
        <w:rPr>
          <w:rFonts w:ascii="Times New Roman" w:hAnsi="Times New Roman" w:cs="Times New Roman"/>
          <w:sz w:val="28"/>
          <w:szCs w:val="28"/>
        </w:rPr>
      </w:pPr>
    </w:p>
    <w:p w14:paraId="0E0C3B4A" w14:textId="4A1C4B2A" w:rsidR="00A86110" w:rsidRPr="00F52D8E" w:rsidRDefault="00F52D8E" w:rsidP="00F52D8E">
      <w:pPr>
        <w:ind w:left="0"/>
        <w:jc w:val="both"/>
        <w:rPr>
          <w:rFonts w:ascii="Times New Roman" w:hAnsi="Times New Roman" w:cs="Times New Roman"/>
          <w:sz w:val="28"/>
          <w:szCs w:val="28"/>
        </w:rPr>
      </w:pPr>
      <w:r>
        <w:rPr>
          <w:rFonts w:ascii="Times New Roman" w:hAnsi="Times New Roman" w:cs="Times New Roman"/>
          <w:sz w:val="28"/>
          <w:szCs w:val="28"/>
        </w:rPr>
        <w:t>[54]</w:t>
      </w:r>
      <w:r>
        <w:rPr>
          <w:rFonts w:ascii="Times New Roman" w:hAnsi="Times New Roman" w:cs="Times New Roman"/>
          <w:sz w:val="28"/>
          <w:szCs w:val="28"/>
        </w:rPr>
        <w:tab/>
      </w:r>
      <w:r w:rsidR="009A267D" w:rsidRPr="00F52D8E">
        <w:rPr>
          <w:rFonts w:ascii="Times New Roman" w:hAnsi="Times New Roman" w:cs="Times New Roman"/>
          <w:sz w:val="28"/>
          <w:szCs w:val="28"/>
        </w:rPr>
        <w:t xml:space="preserve">In addition to demonstrating exceptional circumstances, </w:t>
      </w:r>
      <w:proofErr w:type="spellStart"/>
      <w:r w:rsidR="009A267D" w:rsidRPr="00F52D8E">
        <w:rPr>
          <w:rFonts w:ascii="Times New Roman" w:hAnsi="Times New Roman" w:cs="Times New Roman"/>
          <w:sz w:val="28"/>
          <w:szCs w:val="28"/>
        </w:rPr>
        <w:t>Multisure</w:t>
      </w:r>
      <w:proofErr w:type="spellEnd"/>
      <w:r w:rsidR="009A267D" w:rsidRPr="00F52D8E">
        <w:rPr>
          <w:rFonts w:ascii="Times New Roman" w:hAnsi="Times New Roman" w:cs="Times New Roman"/>
          <w:sz w:val="28"/>
          <w:szCs w:val="28"/>
        </w:rPr>
        <w:t xml:space="preserve"> </w:t>
      </w:r>
      <w:r w:rsidR="00120CCE" w:rsidRPr="00F52D8E">
        <w:rPr>
          <w:rFonts w:ascii="Times New Roman" w:hAnsi="Times New Roman" w:cs="Times New Roman"/>
          <w:sz w:val="28"/>
          <w:szCs w:val="28"/>
        </w:rPr>
        <w:t>had to prove</w:t>
      </w:r>
      <w:r w:rsidR="00626FE5" w:rsidRPr="00F52D8E">
        <w:rPr>
          <w:rFonts w:ascii="Times New Roman" w:hAnsi="Times New Roman" w:cs="Times New Roman"/>
          <w:sz w:val="28"/>
          <w:szCs w:val="28"/>
        </w:rPr>
        <w:t>, on a balance of probabilities</w:t>
      </w:r>
      <w:r w:rsidR="00120CCE" w:rsidRPr="00F52D8E">
        <w:rPr>
          <w:rFonts w:ascii="Times New Roman" w:hAnsi="Times New Roman" w:cs="Times New Roman"/>
          <w:sz w:val="28"/>
          <w:szCs w:val="28"/>
        </w:rPr>
        <w:t xml:space="preserve">, that it will suffer irreparable harm if the execution order was not granted.  </w:t>
      </w:r>
      <w:r w:rsidR="00BC0EA3" w:rsidRPr="00F52D8E">
        <w:rPr>
          <w:rFonts w:ascii="Times New Roman" w:hAnsi="Times New Roman" w:cs="Times New Roman"/>
          <w:sz w:val="28"/>
          <w:szCs w:val="28"/>
        </w:rPr>
        <w:t xml:space="preserve">I accept that the facts relating to </w:t>
      </w:r>
      <w:r w:rsidR="00F20A19" w:rsidRPr="00F52D8E">
        <w:rPr>
          <w:rFonts w:ascii="Times New Roman" w:hAnsi="Times New Roman" w:cs="Times New Roman"/>
          <w:sz w:val="28"/>
          <w:szCs w:val="28"/>
        </w:rPr>
        <w:t>exceptional circumstances are relevant to the determination of irreparable harm</w:t>
      </w:r>
      <w:r w:rsidR="003F4D81" w:rsidRPr="00F52D8E">
        <w:rPr>
          <w:rFonts w:ascii="Times New Roman" w:hAnsi="Times New Roman" w:cs="Times New Roman"/>
          <w:sz w:val="28"/>
          <w:szCs w:val="28"/>
        </w:rPr>
        <w:t xml:space="preserve"> on the part of </w:t>
      </w:r>
      <w:proofErr w:type="spellStart"/>
      <w:r w:rsidR="003F4D81" w:rsidRPr="00F52D8E">
        <w:rPr>
          <w:rFonts w:ascii="Times New Roman" w:hAnsi="Times New Roman" w:cs="Times New Roman"/>
          <w:sz w:val="28"/>
          <w:szCs w:val="28"/>
        </w:rPr>
        <w:t>Multisure</w:t>
      </w:r>
      <w:proofErr w:type="spellEnd"/>
      <w:r w:rsidR="003F4F0A" w:rsidRPr="00F52D8E">
        <w:rPr>
          <w:rFonts w:ascii="Times New Roman" w:hAnsi="Times New Roman" w:cs="Times New Roman"/>
          <w:sz w:val="28"/>
          <w:szCs w:val="28"/>
        </w:rPr>
        <w:t xml:space="preserve">. </w:t>
      </w:r>
      <w:r w:rsidR="00D23F8B" w:rsidRPr="00F52D8E">
        <w:rPr>
          <w:rFonts w:ascii="Times New Roman" w:hAnsi="Times New Roman" w:cs="Times New Roman"/>
          <w:sz w:val="28"/>
          <w:szCs w:val="28"/>
        </w:rPr>
        <w:t xml:space="preserve"> </w:t>
      </w:r>
      <w:r w:rsidR="001A0752" w:rsidRPr="00F52D8E">
        <w:rPr>
          <w:rFonts w:ascii="Times New Roman" w:hAnsi="Times New Roman" w:cs="Times New Roman"/>
          <w:sz w:val="28"/>
          <w:szCs w:val="28"/>
        </w:rPr>
        <w:t xml:space="preserve">I </w:t>
      </w:r>
      <w:r w:rsidR="003F4F0A" w:rsidRPr="00F52D8E">
        <w:rPr>
          <w:rFonts w:ascii="Times New Roman" w:hAnsi="Times New Roman" w:cs="Times New Roman"/>
          <w:sz w:val="28"/>
          <w:szCs w:val="28"/>
        </w:rPr>
        <w:t xml:space="preserve">further </w:t>
      </w:r>
      <w:r w:rsidR="001A0752" w:rsidRPr="00F52D8E">
        <w:rPr>
          <w:rFonts w:ascii="Times New Roman" w:hAnsi="Times New Roman" w:cs="Times New Roman"/>
          <w:sz w:val="28"/>
          <w:szCs w:val="28"/>
        </w:rPr>
        <w:t xml:space="preserve">accept that </w:t>
      </w:r>
      <w:r w:rsidR="003F4F0A" w:rsidRPr="00F52D8E">
        <w:rPr>
          <w:rFonts w:ascii="Times New Roman" w:hAnsi="Times New Roman" w:cs="Times New Roman"/>
          <w:sz w:val="28"/>
          <w:szCs w:val="28"/>
        </w:rPr>
        <w:t xml:space="preserve">the evidence of </w:t>
      </w:r>
      <w:r w:rsidR="001A0752" w:rsidRPr="00F52D8E">
        <w:rPr>
          <w:rFonts w:ascii="Times New Roman" w:hAnsi="Times New Roman" w:cs="Times New Roman"/>
          <w:sz w:val="28"/>
          <w:szCs w:val="28"/>
        </w:rPr>
        <w:t xml:space="preserve">a trajectory of financial decline </w:t>
      </w:r>
      <w:r w:rsidR="00082E7E" w:rsidRPr="00F52D8E">
        <w:rPr>
          <w:rFonts w:ascii="Times New Roman" w:hAnsi="Times New Roman" w:cs="Times New Roman"/>
          <w:sz w:val="28"/>
          <w:szCs w:val="28"/>
        </w:rPr>
        <w:t xml:space="preserve">since KGA stopped its payments to </w:t>
      </w:r>
      <w:proofErr w:type="spellStart"/>
      <w:r w:rsidR="00082E7E" w:rsidRPr="00F52D8E">
        <w:rPr>
          <w:rFonts w:ascii="Times New Roman" w:hAnsi="Times New Roman" w:cs="Times New Roman"/>
          <w:sz w:val="28"/>
          <w:szCs w:val="28"/>
        </w:rPr>
        <w:t>Multisure</w:t>
      </w:r>
      <w:proofErr w:type="spellEnd"/>
      <w:r w:rsidR="00082E7E" w:rsidRPr="00F52D8E">
        <w:rPr>
          <w:rFonts w:ascii="Times New Roman" w:hAnsi="Times New Roman" w:cs="Times New Roman"/>
          <w:sz w:val="28"/>
          <w:szCs w:val="28"/>
        </w:rPr>
        <w:t xml:space="preserve">, </w:t>
      </w:r>
      <w:r w:rsidR="000055DC" w:rsidRPr="00F52D8E">
        <w:rPr>
          <w:rFonts w:ascii="Times New Roman" w:hAnsi="Times New Roman" w:cs="Times New Roman"/>
          <w:sz w:val="28"/>
          <w:szCs w:val="28"/>
        </w:rPr>
        <w:t>gives</w:t>
      </w:r>
      <w:r w:rsidR="00082E7E" w:rsidRPr="00F52D8E">
        <w:rPr>
          <w:rFonts w:ascii="Times New Roman" w:hAnsi="Times New Roman" w:cs="Times New Roman"/>
          <w:sz w:val="28"/>
          <w:szCs w:val="28"/>
        </w:rPr>
        <w:t xml:space="preserve"> a clear indication of </w:t>
      </w:r>
      <w:r w:rsidR="00082E7E" w:rsidRPr="00F52D8E">
        <w:rPr>
          <w:rFonts w:ascii="Times New Roman" w:hAnsi="Times New Roman" w:cs="Times New Roman"/>
          <w:sz w:val="28"/>
          <w:szCs w:val="28"/>
        </w:rPr>
        <w:lastRenderedPageBreak/>
        <w:t xml:space="preserve">continuing future </w:t>
      </w:r>
      <w:r w:rsidR="000055DC" w:rsidRPr="00F52D8E">
        <w:rPr>
          <w:rFonts w:ascii="Times New Roman" w:hAnsi="Times New Roman" w:cs="Times New Roman"/>
          <w:sz w:val="28"/>
          <w:szCs w:val="28"/>
        </w:rPr>
        <w:t>harm</w:t>
      </w:r>
      <w:r w:rsidR="005C51E1" w:rsidRPr="00F52D8E">
        <w:rPr>
          <w:rFonts w:ascii="Times New Roman" w:hAnsi="Times New Roman" w:cs="Times New Roman"/>
          <w:sz w:val="28"/>
          <w:szCs w:val="28"/>
        </w:rPr>
        <w:t xml:space="preserve">.  </w:t>
      </w:r>
      <w:r w:rsidR="000055DC" w:rsidRPr="00F52D8E">
        <w:rPr>
          <w:rFonts w:ascii="Times New Roman" w:hAnsi="Times New Roman" w:cs="Times New Roman"/>
          <w:sz w:val="28"/>
          <w:szCs w:val="28"/>
        </w:rPr>
        <w:t>Whether this harm is irreparable or not</w:t>
      </w:r>
      <w:r w:rsidR="00EB417E" w:rsidRPr="00F52D8E">
        <w:rPr>
          <w:rFonts w:ascii="Times New Roman" w:hAnsi="Times New Roman" w:cs="Times New Roman"/>
          <w:sz w:val="28"/>
          <w:szCs w:val="28"/>
        </w:rPr>
        <w:t xml:space="preserve">, stands to be determined.  </w:t>
      </w:r>
    </w:p>
    <w:p w14:paraId="064B2FD9" w14:textId="77777777" w:rsidR="00D90565" w:rsidRPr="00D90565" w:rsidRDefault="00D90565" w:rsidP="00D90565">
      <w:pPr>
        <w:pStyle w:val="ListParagraph"/>
        <w:rPr>
          <w:rFonts w:ascii="Times New Roman" w:hAnsi="Times New Roman" w:cs="Times New Roman"/>
          <w:sz w:val="28"/>
          <w:szCs w:val="28"/>
        </w:rPr>
      </w:pPr>
    </w:p>
    <w:p w14:paraId="0D774086" w14:textId="6974D9E0" w:rsidR="00D90565" w:rsidRPr="00F52D8E" w:rsidRDefault="00F52D8E" w:rsidP="00F52D8E">
      <w:pPr>
        <w:ind w:left="0"/>
        <w:jc w:val="both"/>
        <w:rPr>
          <w:rFonts w:ascii="Times New Roman" w:hAnsi="Times New Roman" w:cs="Times New Roman"/>
          <w:sz w:val="28"/>
          <w:szCs w:val="28"/>
        </w:rPr>
      </w:pPr>
      <w:r>
        <w:rPr>
          <w:rFonts w:ascii="Times New Roman" w:hAnsi="Times New Roman" w:cs="Times New Roman"/>
          <w:sz w:val="28"/>
          <w:szCs w:val="28"/>
        </w:rPr>
        <w:t>[55]</w:t>
      </w:r>
      <w:r>
        <w:rPr>
          <w:rFonts w:ascii="Times New Roman" w:hAnsi="Times New Roman" w:cs="Times New Roman"/>
          <w:sz w:val="28"/>
          <w:szCs w:val="28"/>
        </w:rPr>
        <w:tab/>
      </w:r>
      <w:proofErr w:type="spellStart"/>
      <w:r w:rsidR="00D90565" w:rsidRPr="00F52D8E">
        <w:rPr>
          <w:rFonts w:ascii="Times New Roman" w:hAnsi="Times New Roman" w:cs="Times New Roman"/>
          <w:sz w:val="28"/>
          <w:szCs w:val="28"/>
        </w:rPr>
        <w:t>Multisure</w:t>
      </w:r>
      <w:proofErr w:type="spellEnd"/>
      <w:r w:rsidR="00D90565" w:rsidRPr="00F52D8E">
        <w:rPr>
          <w:rFonts w:ascii="Times New Roman" w:hAnsi="Times New Roman" w:cs="Times New Roman"/>
          <w:sz w:val="28"/>
          <w:szCs w:val="28"/>
        </w:rPr>
        <w:t xml:space="preserve"> contended that the financial harm to KGA </w:t>
      </w:r>
      <w:r w:rsidR="00A91038" w:rsidRPr="00F52D8E">
        <w:rPr>
          <w:rFonts w:ascii="Times New Roman" w:hAnsi="Times New Roman" w:cs="Times New Roman"/>
          <w:sz w:val="28"/>
          <w:szCs w:val="28"/>
        </w:rPr>
        <w:t xml:space="preserve">should the execution order be granted, can be undone by a repayment of the premiums to it.  </w:t>
      </w:r>
      <w:r w:rsidR="00BD1884" w:rsidRPr="00F52D8E">
        <w:rPr>
          <w:rFonts w:ascii="Times New Roman" w:hAnsi="Times New Roman" w:cs="Times New Roman"/>
          <w:sz w:val="28"/>
          <w:szCs w:val="28"/>
        </w:rPr>
        <w:t xml:space="preserve">It is not evident why </w:t>
      </w:r>
      <w:r w:rsidR="0020143D" w:rsidRPr="00F52D8E">
        <w:rPr>
          <w:rFonts w:ascii="Times New Roman" w:hAnsi="Times New Roman" w:cs="Times New Roman"/>
          <w:sz w:val="28"/>
          <w:szCs w:val="28"/>
        </w:rPr>
        <w:t xml:space="preserve">the same could not apply in relation to the financial harm it </w:t>
      </w:r>
      <w:r w:rsidR="004D7329" w:rsidRPr="00F52D8E">
        <w:rPr>
          <w:rFonts w:ascii="Times New Roman" w:hAnsi="Times New Roman" w:cs="Times New Roman"/>
          <w:sz w:val="28"/>
          <w:szCs w:val="28"/>
        </w:rPr>
        <w:t xml:space="preserve">has suffered and will suffer until the finalisation of the appeal.  </w:t>
      </w:r>
      <w:proofErr w:type="spellStart"/>
      <w:r w:rsidR="004D7329" w:rsidRPr="00F52D8E">
        <w:rPr>
          <w:rFonts w:ascii="Times New Roman" w:hAnsi="Times New Roman" w:cs="Times New Roman"/>
          <w:sz w:val="28"/>
          <w:szCs w:val="28"/>
        </w:rPr>
        <w:t>Multisure</w:t>
      </w:r>
      <w:proofErr w:type="spellEnd"/>
      <w:r w:rsidR="004D7329" w:rsidRPr="00F52D8E">
        <w:rPr>
          <w:rFonts w:ascii="Times New Roman" w:hAnsi="Times New Roman" w:cs="Times New Roman"/>
          <w:sz w:val="28"/>
          <w:szCs w:val="28"/>
        </w:rPr>
        <w:t xml:space="preserve"> has not placed evidence about </w:t>
      </w:r>
      <w:r w:rsidR="00FC05B4" w:rsidRPr="00F52D8E">
        <w:rPr>
          <w:rFonts w:ascii="Times New Roman" w:hAnsi="Times New Roman" w:cs="Times New Roman"/>
          <w:sz w:val="28"/>
          <w:szCs w:val="28"/>
        </w:rPr>
        <w:t xml:space="preserve">its </w:t>
      </w:r>
      <w:r w:rsidR="00D95D14" w:rsidRPr="00F52D8E">
        <w:rPr>
          <w:rFonts w:ascii="Times New Roman" w:hAnsi="Times New Roman" w:cs="Times New Roman"/>
          <w:sz w:val="28"/>
          <w:szCs w:val="28"/>
        </w:rPr>
        <w:t xml:space="preserve">overall financial position before the court.  </w:t>
      </w:r>
      <w:r w:rsidR="00AF716C" w:rsidRPr="00F52D8E">
        <w:rPr>
          <w:rFonts w:ascii="Times New Roman" w:hAnsi="Times New Roman" w:cs="Times New Roman"/>
          <w:sz w:val="28"/>
          <w:szCs w:val="28"/>
        </w:rPr>
        <w:t>It is unclear whether it owns assets</w:t>
      </w:r>
      <w:r w:rsidR="00F03EC1" w:rsidRPr="00F52D8E">
        <w:rPr>
          <w:rFonts w:ascii="Times New Roman" w:hAnsi="Times New Roman" w:cs="Times New Roman"/>
          <w:sz w:val="28"/>
          <w:szCs w:val="28"/>
        </w:rPr>
        <w:t xml:space="preserve">, </w:t>
      </w:r>
      <w:r w:rsidR="00F930B1" w:rsidRPr="00F52D8E">
        <w:rPr>
          <w:rFonts w:ascii="Times New Roman" w:hAnsi="Times New Roman" w:cs="Times New Roman"/>
          <w:sz w:val="28"/>
          <w:szCs w:val="28"/>
        </w:rPr>
        <w:t xml:space="preserve">what other income it has, </w:t>
      </w:r>
      <w:r w:rsidR="00F03EC1" w:rsidRPr="00F52D8E">
        <w:rPr>
          <w:rFonts w:ascii="Times New Roman" w:hAnsi="Times New Roman" w:cs="Times New Roman"/>
          <w:sz w:val="28"/>
          <w:szCs w:val="28"/>
        </w:rPr>
        <w:t>what its liabilities are</w:t>
      </w:r>
      <w:r w:rsidR="00AF716C" w:rsidRPr="00F52D8E">
        <w:rPr>
          <w:rFonts w:ascii="Times New Roman" w:hAnsi="Times New Roman" w:cs="Times New Roman"/>
          <w:sz w:val="28"/>
          <w:szCs w:val="28"/>
        </w:rPr>
        <w:t xml:space="preserve"> and whether it can raise loans</w:t>
      </w:r>
      <w:r w:rsidR="00B24492" w:rsidRPr="00F52D8E">
        <w:rPr>
          <w:rFonts w:ascii="Times New Roman" w:hAnsi="Times New Roman" w:cs="Times New Roman"/>
          <w:sz w:val="28"/>
          <w:szCs w:val="28"/>
        </w:rPr>
        <w:t xml:space="preserve"> to remain financially afloat</w:t>
      </w:r>
      <w:r w:rsidR="00F930B1" w:rsidRPr="00F52D8E">
        <w:rPr>
          <w:rFonts w:ascii="Times New Roman" w:hAnsi="Times New Roman" w:cs="Times New Roman"/>
          <w:sz w:val="28"/>
          <w:szCs w:val="28"/>
        </w:rPr>
        <w:t xml:space="preserve"> pending the appeal</w:t>
      </w:r>
      <w:r w:rsidR="00B24492" w:rsidRPr="00F52D8E">
        <w:rPr>
          <w:rFonts w:ascii="Times New Roman" w:hAnsi="Times New Roman" w:cs="Times New Roman"/>
          <w:sz w:val="28"/>
          <w:szCs w:val="28"/>
        </w:rPr>
        <w:t xml:space="preserve">.  </w:t>
      </w:r>
      <w:r w:rsidR="00761950" w:rsidRPr="00F52D8E">
        <w:rPr>
          <w:rFonts w:ascii="Times New Roman" w:hAnsi="Times New Roman" w:cs="Times New Roman"/>
          <w:sz w:val="28"/>
          <w:szCs w:val="28"/>
        </w:rPr>
        <w:t xml:space="preserve">The information before the court is too sparse to </w:t>
      </w:r>
      <w:proofErr w:type="gramStart"/>
      <w:r w:rsidR="00761950" w:rsidRPr="00F52D8E">
        <w:rPr>
          <w:rFonts w:ascii="Times New Roman" w:hAnsi="Times New Roman" w:cs="Times New Roman"/>
          <w:sz w:val="28"/>
          <w:szCs w:val="28"/>
        </w:rPr>
        <w:t>make a determination</w:t>
      </w:r>
      <w:proofErr w:type="gramEnd"/>
      <w:r w:rsidR="002D300A" w:rsidRPr="00F52D8E">
        <w:rPr>
          <w:rFonts w:ascii="Times New Roman" w:hAnsi="Times New Roman" w:cs="Times New Roman"/>
          <w:sz w:val="28"/>
          <w:szCs w:val="28"/>
        </w:rPr>
        <w:t xml:space="preserve">.  </w:t>
      </w:r>
      <w:r w:rsidR="00B24492" w:rsidRPr="00F52D8E">
        <w:rPr>
          <w:rFonts w:ascii="Times New Roman" w:hAnsi="Times New Roman" w:cs="Times New Roman"/>
          <w:sz w:val="28"/>
          <w:szCs w:val="28"/>
        </w:rPr>
        <w:t xml:space="preserve">While </w:t>
      </w:r>
      <w:proofErr w:type="spellStart"/>
      <w:r w:rsidR="00B24492" w:rsidRPr="00F52D8E">
        <w:rPr>
          <w:rFonts w:ascii="Times New Roman" w:hAnsi="Times New Roman" w:cs="Times New Roman"/>
          <w:sz w:val="28"/>
          <w:szCs w:val="28"/>
        </w:rPr>
        <w:t>Multisure</w:t>
      </w:r>
      <w:proofErr w:type="spellEnd"/>
      <w:r w:rsidR="00B24492" w:rsidRPr="00F52D8E">
        <w:rPr>
          <w:rFonts w:ascii="Times New Roman" w:hAnsi="Times New Roman" w:cs="Times New Roman"/>
          <w:sz w:val="28"/>
          <w:szCs w:val="28"/>
        </w:rPr>
        <w:t xml:space="preserve"> has certainly established that it </w:t>
      </w:r>
      <w:r w:rsidR="00F03EC1" w:rsidRPr="00F52D8E">
        <w:rPr>
          <w:rFonts w:ascii="Times New Roman" w:hAnsi="Times New Roman" w:cs="Times New Roman"/>
          <w:sz w:val="28"/>
          <w:szCs w:val="28"/>
        </w:rPr>
        <w:t xml:space="preserve">will suffer harm, it has not </w:t>
      </w:r>
      <w:r w:rsidR="005D19E6" w:rsidRPr="00F52D8E">
        <w:rPr>
          <w:rFonts w:ascii="Times New Roman" w:hAnsi="Times New Roman" w:cs="Times New Roman"/>
          <w:sz w:val="28"/>
          <w:szCs w:val="28"/>
        </w:rPr>
        <w:t xml:space="preserve">proven that harm to be irreparable on a balance of probabilities.  </w:t>
      </w:r>
    </w:p>
    <w:p w14:paraId="32F2F9FF" w14:textId="77777777" w:rsidR="000769C1" w:rsidRPr="000769C1" w:rsidRDefault="000769C1" w:rsidP="000769C1">
      <w:pPr>
        <w:pStyle w:val="ListParagraph"/>
        <w:rPr>
          <w:rFonts w:ascii="Times New Roman" w:hAnsi="Times New Roman" w:cs="Times New Roman"/>
          <w:sz w:val="28"/>
          <w:szCs w:val="28"/>
        </w:rPr>
      </w:pPr>
    </w:p>
    <w:p w14:paraId="2E6D70A6" w14:textId="53BFD7E6" w:rsidR="000769C1" w:rsidRPr="00F52D8E" w:rsidRDefault="00F52D8E" w:rsidP="00F52D8E">
      <w:pPr>
        <w:ind w:left="0"/>
        <w:jc w:val="both"/>
        <w:rPr>
          <w:rFonts w:ascii="Times New Roman" w:hAnsi="Times New Roman" w:cs="Times New Roman"/>
          <w:sz w:val="28"/>
          <w:szCs w:val="28"/>
        </w:rPr>
      </w:pPr>
      <w:r>
        <w:rPr>
          <w:rFonts w:ascii="Times New Roman" w:hAnsi="Times New Roman" w:cs="Times New Roman"/>
          <w:sz w:val="28"/>
          <w:szCs w:val="28"/>
        </w:rPr>
        <w:t>[56]</w:t>
      </w:r>
      <w:r>
        <w:rPr>
          <w:rFonts w:ascii="Times New Roman" w:hAnsi="Times New Roman" w:cs="Times New Roman"/>
          <w:sz w:val="28"/>
          <w:szCs w:val="28"/>
        </w:rPr>
        <w:tab/>
      </w:r>
      <w:proofErr w:type="spellStart"/>
      <w:r w:rsidR="00502A1C" w:rsidRPr="00F52D8E">
        <w:rPr>
          <w:rFonts w:ascii="Times New Roman" w:hAnsi="Times New Roman" w:cs="Times New Roman"/>
          <w:sz w:val="28"/>
          <w:szCs w:val="28"/>
        </w:rPr>
        <w:t>Multisure’s</w:t>
      </w:r>
      <w:proofErr w:type="spellEnd"/>
      <w:r w:rsidR="00502A1C" w:rsidRPr="00F52D8E">
        <w:rPr>
          <w:rFonts w:ascii="Times New Roman" w:hAnsi="Times New Roman" w:cs="Times New Roman"/>
          <w:sz w:val="28"/>
          <w:szCs w:val="28"/>
        </w:rPr>
        <w:t xml:space="preserve"> </w:t>
      </w:r>
      <w:r w:rsidR="00607668" w:rsidRPr="00F52D8E">
        <w:rPr>
          <w:rFonts w:ascii="Times New Roman" w:hAnsi="Times New Roman" w:cs="Times New Roman"/>
          <w:sz w:val="28"/>
          <w:szCs w:val="28"/>
        </w:rPr>
        <w:t>contentions</w:t>
      </w:r>
      <w:r w:rsidR="003E6E8D" w:rsidRPr="00F52D8E">
        <w:rPr>
          <w:rFonts w:ascii="Times New Roman" w:hAnsi="Times New Roman" w:cs="Times New Roman"/>
          <w:sz w:val="28"/>
          <w:szCs w:val="28"/>
        </w:rPr>
        <w:t xml:space="preserve"> regarding the absence of harm to KGA should the execution order be granted, </w:t>
      </w:r>
      <w:r w:rsidR="00607668" w:rsidRPr="00F52D8E">
        <w:rPr>
          <w:rFonts w:ascii="Times New Roman" w:hAnsi="Times New Roman" w:cs="Times New Roman"/>
          <w:sz w:val="28"/>
          <w:szCs w:val="28"/>
        </w:rPr>
        <w:t>were set out as follows in the founding affidavit:</w:t>
      </w:r>
    </w:p>
    <w:p w14:paraId="37874EF2" w14:textId="77777777" w:rsidR="00607668" w:rsidRDefault="00765258" w:rsidP="000065A5">
      <w:pPr>
        <w:pStyle w:val="ListParagraph"/>
        <w:spacing w:line="240" w:lineRule="auto"/>
        <w:jc w:val="both"/>
        <w:rPr>
          <w:rFonts w:ascii="Times New Roman" w:hAnsi="Times New Roman" w:cs="Times New Roman"/>
          <w:sz w:val="24"/>
          <w:szCs w:val="24"/>
        </w:rPr>
      </w:pPr>
      <w:r w:rsidRPr="002A298E">
        <w:rPr>
          <w:rFonts w:ascii="Times New Roman" w:hAnsi="Times New Roman" w:cs="Times New Roman"/>
          <w:sz w:val="24"/>
          <w:szCs w:val="24"/>
        </w:rPr>
        <w:t>‘</w:t>
      </w:r>
      <w:r w:rsidR="002A298E" w:rsidRPr="002A298E">
        <w:rPr>
          <w:rFonts w:ascii="Times New Roman" w:hAnsi="Times New Roman" w:cs="Times New Roman"/>
          <w:sz w:val="24"/>
          <w:szCs w:val="24"/>
        </w:rPr>
        <w:t xml:space="preserve">153. </w:t>
      </w:r>
      <w:r w:rsidR="002A298E">
        <w:rPr>
          <w:rFonts w:ascii="Times New Roman" w:hAnsi="Times New Roman" w:cs="Times New Roman"/>
          <w:sz w:val="24"/>
          <w:szCs w:val="24"/>
        </w:rPr>
        <w:t>Any prejudice to the First Respondent [KGA], should the Applicant [</w:t>
      </w:r>
      <w:proofErr w:type="spellStart"/>
      <w:r w:rsidR="002A298E">
        <w:rPr>
          <w:rFonts w:ascii="Times New Roman" w:hAnsi="Times New Roman" w:cs="Times New Roman"/>
          <w:sz w:val="24"/>
          <w:szCs w:val="24"/>
        </w:rPr>
        <w:t>Multisure</w:t>
      </w:r>
      <w:proofErr w:type="spellEnd"/>
      <w:r w:rsidR="002A298E">
        <w:rPr>
          <w:rFonts w:ascii="Times New Roman" w:hAnsi="Times New Roman" w:cs="Times New Roman"/>
          <w:sz w:val="24"/>
          <w:szCs w:val="24"/>
        </w:rPr>
        <w:t>] be entitled to execute against the order of the Honourable Mada</w:t>
      </w:r>
      <w:r w:rsidR="000A00DC">
        <w:rPr>
          <w:rFonts w:ascii="Times New Roman" w:hAnsi="Times New Roman" w:cs="Times New Roman"/>
          <w:sz w:val="24"/>
          <w:szCs w:val="24"/>
        </w:rPr>
        <w:t>m Justice Schoeman, pales into comparison to the prejudice/irreparable harm to the Applicant should the Applicant not be permitted to execute thereon.</w:t>
      </w:r>
    </w:p>
    <w:p w14:paraId="5CEC6E0F" w14:textId="77777777" w:rsidR="000A00DC" w:rsidRDefault="000A00DC" w:rsidP="000065A5">
      <w:pPr>
        <w:pStyle w:val="ListParagraph"/>
        <w:spacing w:line="240" w:lineRule="auto"/>
        <w:jc w:val="both"/>
        <w:rPr>
          <w:rFonts w:ascii="Times New Roman" w:hAnsi="Times New Roman" w:cs="Times New Roman"/>
          <w:sz w:val="24"/>
          <w:szCs w:val="24"/>
        </w:rPr>
      </w:pPr>
    </w:p>
    <w:p w14:paraId="75470E9C" w14:textId="77777777" w:rsidR="000A00DC" w:rsidRDefault="000A00DC" w:rsidP="000065A5">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831F6C">
        <w:rPr>
          <w:rFonts w:ascii="Times New Roman" w:hAnsi="Times New Roman" w:cs="Times New Roman"/>
          <w:sz w:val="24"/>
          <w:szCs w:val="24"/>
        </w:rPr>
        <w:t>54. To the extent that the First Respondent may be financially distressed, as intimated her</w:t>
      </w:r>
      <w:r w:rsidR="00DF2256">
        <w:rPr>
          <w:rFonts w:ascii="Times New Roman" w:hAnsi="Times New Roman" w:cs="Times New Roman"/>
          <w:sz w:val="24"/>
          <w:szCs w:val="24"/>
        </w:rPr>
        <w:t>e</w:t>
      </w:r>
      <w:r w:rsidR="00831F6C">
        <w:rPr>
          <w:rFonts w:ascii="Times New Roman" w:hAnsi="Times New Roman" w:cs="Times New Roman"/>
          <w:sz w:val="24"/>
          <w:szCs w:val="24"/>
        </w:rPr>
        <w:t>inabove, and to the extent</w:t>
      </w:r>
      <w:r w:rsidR="00DF2256">
        <w:rPr>
          <w:rFonts w:ascii="Times New Roman" w:hAnsi="Times New Roman" w:cs="Times New Roman"/>
          <w:sz w:val="24"/>
          <w:szCs w:val="24"/>
        </w:rPr>
        <w:t xml:space="preserve"> that the quantum of the Applicant’s claim in respect of the unpaid commission as against the First Respondent continues to escalate </w:t>
      </w:r>
      <w:r w:rsidR="00F8226A">
        <w:rPr>
          <w:rFonts w:ascii="Times New Roman" w:hAnsi="Times New Roman" w:cs="Times New Roman"/>
          <w:sz w:val="24"/>
          <w:szCs w:val="24"/>
        </w:rPr>
        <w:t>for as long as the First Respondent continues with its conduct as aforesaid, it is likely that the Applicant will not be recover the full extent of the eventual debt against the First Respondent</w:t>
      </w:r>
      <w:r w:rsidR="00667A6C">
        <w:rPr>
          <w:rFonts w:ascii="Times New Roman" w:hAnsi="Times New Roman" w:cs="Times New Roman"/>
          <w:sz w:val="24"/>
          <w:szCs w:val="24"/>
        </w:rPr>
        <w:t>.</w:t>
      </w:r>
    </w:p>
    <w:p w14:paraId="42087CB8" w14:textId="77777777" w:rsidR="00667A6C" w:rsidRDefault="00667A6C" w:rsidP="000065A5">
      <w:pPr>
        <w:pStyle w:val="ListParagraph"/>
        <w:spacing w:line="240" w:lineRule="auto"/>
        <w:jc w:val="both"/>
        <w:rPr>
          <w:rFonts w:ascii="Times New Roman" w:hAnsi="Times New Roman" w:cs="Times New Roman"/>
          <w:sz w:val="24"/>
          <w:szCs w:val="24"/>
        </w:rPr>
      </w:pPr>
    </w:p>
    <w:p w14:paraId="5AA57708" w14:textId="77777777" w:rsidR="00667A6C" w:rsidRDefault="00667A6C" w:rsidP="000065A5">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155.  ….</w:t>
      </w:r>
    </w:p>
    <w:p w14:paraId="18D46618" w14:textId="77777777" w:rsidR="000065A5" w:rsidRDefault="000065A5" w:rsidP="000065A5">
      <w:pPr>
        <w:pStyle w:val="ListParagraph"/>
        <w:spacing w:line="240" w:lineRule="auto"/>
        <w:jc w:val="both"/>
        <w:rPr>
          <w:rFonts w:ascii="Times New Roman" w:hAnsi="Times New Roman" w:cs="Times New Roman"/>
          <w:sz w:val="24"/>
          <w:szCs w:val="24"/>
        </w:rPr>
      </w:pPr>
    </w:p>
    <w:p w14:paraId="275D67AF" w14:textId="77777777" w:rsidR="00667A6C" w:rsidRDefault="00667A6C" w:rsidP="000065A5">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156. It is abundantly clear that the irreparable harm to the Applicant if the order is not executed upon is far </w:t>
      </w:r>
      <w:proofErr w:type="gramStart"/>
      <w:r>
        <w:rPr>
          <w:rFonts w:ascii="Times New Roman" w:hAnsi="Times New Roman" w:cs="Times New Roman"/>
          <w:sz w:val="24"/>
          <w:szCs w:val="24"/>
        </w:rPr>
        <w:t>in excess of</w:t>
      </w:r>
      <w:proofErr w:type="gramEnd"/>
      <w:r>
        <w:rPr>
          <w:rFonts w:ascii="Times New Roman" w:hAnsi="Times New Roman" w:cs="Times New Roman"/>
          <w:sz w:val="24"/>
          <w:szCs w:val="24"/>
        </w:rPr>
        <w:t xml:space="preserve"> any harm which the First Respondent would sustain, should the Order be given effect to.</w:t>
      </w:r>
    </w:p>
    <w:p w14:paraId="455F6A8F" w14:textId="77777777" w:rsidR="00667A6C" w:rsidRDefault="00667A6C" w:rsidP="000065A5">
      <w:pPr>
        <w:pStyle w:val="ListParagraph"/>
        <w:spacing w:line="240" w:lineRule="auto"/>
        <w:jc w:val="both"/>
        <w:rPr>
          <w:rFonts w:ascii="Times New Roman" w:hAnsi="Times New Roman" w:cs="Times New Roman"/>
          <w:sz w:val="24"/>
          <w:szCs w:val="24"/>
        </w:rPr>
      </w:pPr>
    </w:p>
    <w:p w14:paraId="7887BC73" w14:textId="77777777" w:rsidR="00667A6C" w:rsidRDefault="00667A6C" w:rsidP="000065A5">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157. It is </w:t>
      </w:r>
      <w:r w:rsidR="0087410C">
        <w:rPr>
          <w:rFonts w:ascii="Times New Roman" w:hAnsi="Times New Roman" w:cs="Times New Roman"/>
          <w:sz w:val="24"/>
          <w:szCs w:val="24"/>
        </w:rPr>
        <w:t xml:space="preserve">submitted that the only harm that the First Respondent may suffer, if the Order is executed, is financial loss due to the premiums it would have to pay over </w:t>
      </w:r>
      <w:r w:rsidR="00CD0E77">
        <w:rPr>
          <w:rFonts w:ascii="Times New Roman" w:hAnsi="Times New Roman" w:cs="Times New Roman"/>
          <w:sz w:val="24"/>
          <w:szCs w:val="24"/>
        </w:rPr>
        <w:t xml:space="preserve">to the Third Respondent, and the loss of future income which it would </w:t>
      </w:r>
      <w:r w:rsidR="00515F13">
        <w:rPr>
          <w:rFonts w:ascii="Times New Roman" w:hAnsi="Times New Roman" w:cs="Times New Roman"/>
          <w:sz w:val="24"/>
          <w:szCs w:val="24"/>
        </w:rPr>
        <w:t>no longer</w:t>
      </w:r>
      <w:r w:rsidR="00CD0E77">
        <w:rPr>
          <w:rFonts w:ascii="Times New Roman" w:hAnsi="Times New Roman" w:cs="Times New Roman"/>
          <w:sz w:val="24"/>
          <w:szCs w:val="24"/>
        </w:rPr>
        <w:t xml:space="preserve"> receive.</w:t>
      </w:r>
    </w:p>
    <w:p w14:paraId="0A557314" w14:textId="77777777" w:rsidR="00CD0E77" w:rsidRDefault="00CD0E77" w:rsidP="000065A5">
      <w:pPr>
        <w:pStyle w:val="ListParagraph"/>
        <w:spacing w:line="240" w:lineRule="auto"/>
        <w:jc w:val="both"/>
        <w:rPr>
          <w:rFonts w:ascii="Times New Roman" w:hAnsi="Times New Roman" w:cs="Times New Roman"/>
          <w:sz w:val="24"/>
          <w:szCs w:val="24"/>
        </w:rPr>
      </w:pPr>
    </w:p>
    <w:p w14:paraId="0B2C7DF1" w14:textId="77777777" w:rsidR="00CD0E77" w:rsidRDefault="00CD0E77" w:rsidP="000065A5">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15</w:t>
      </w:r>
      <w:r w:rsidR="00515F13">
        <w:rPr>
          <w:rFonts w:ascii="Times New Roman" w:hAnsi="Times New Roman" w:cs="Times New Roman"/>
          <w:sz w:val="24"/>
          <w:szCs w:val="24"/>
        </w:rPr>
        <w:t>8. As such harm, I submit, would not be irreparable harm in that any financial losses which the First Respondent may suffer as a result of paying over the collected premiums to the Third Respondent (including of future premiums not earned by the First Respondent), could be rectified by a return of the premiums to it in the event of the First Respondent eventually being successful with its appeal to the Supreme Court of Appeal’.</w:t>
      </w:r>
    </w:p>
    <w:p w14:paraId="44E83874" w14:textId="77777777" w:rsidR="000065A5" w:rsidRPr="002A298E" w:rsidRDefault="000065A5" w:rsidP="000065A5">
      <w:pPr>
        <w:pStyle w:val="ListParagraph"/>
        <w:rPr>
          <w:rFonts w:ascii="Times New Roman" w:hAnsi="Times New Roman" w:cs="Times New Roman"/>
          <w:sz w:val="24"/>
          <w:szCs w:val="24"/>
        </w:rPr>
      </w:pPr>
    </w:p>
    <w:p w14:paraId="1BCA92EF" w14:textId="42D61072" w:rsidR="00B907EF" w:rsidRPr="00F52D8E" w:rsidRDefault="00F52D8E" w:rsidP="00F52D8E">
      <w:pPr>
        <w:ind w:left="0"/>
        <w:jc w:val="both"/>
        <w:rPr>
          <w:rFonts w:ascii="Times New Roman" w:hAnsi="Times New Roman" w:cs="Times New Roman"/>
          <w:sz w:val="28"/>
          <w:szCs w:val="28"/>
        </w:rPr>
      </w:pPr>
      <w:r w:rsidRPr="00A76D0B">
        <w:rPr>
          <w:rFonts w:ascii="Times New Roman" w:hAnsi="Times New Roman" w:cs="Times New Roman"/>
          <w:sz w:val="28"/>
          <w:szCs w:val="28"/>
        </w:rPr>
        <w:t>[57]</w:t>
      </w:r>
      <w:r w:rsidRPr="00A76D0B">
        <w:rPr>
          <w:rFonts w:ascii="Times New Roman" w:hAnsi="Times New Roman" w:cs="Times New Roman"/>
          <w:sz w:val="28"/>
          <w:szCs w:val="28"/>
        </w:rPr>
        <w:tab/>
      </w:r>
      <w:proofErr w:type="spellStart"/>
      <w:r w:rsidR="000065A5" w:rsidRPr="00F52D8E">
        <w:rPr>
          <w:rFonts w:ascii="Times New Roman" w:hAnsi="Times New Roman" w:cs="Times New Roman"/>
          <w:sz w:val="28"/>
          <w:szCs w:val="28"/>
        </w:rPr>
        <w:t>Multisure</w:t>
      </w:r>
      <w:proofErr w:type="spellEnd"/>
      <w:r w:rsidR="00795EC3" w:rsidRPr="00F52D8E">
        <w:rPr>
          <w:rFonts w:ascii="Times New Roman" w:hAnsi="Times New Roman" w:cs="Times New Roman"/>
          <w:sz w:val="28"/>
          <w:szCs w:val="28"/>
        </w:rPr>
        <w:t xml:space="preserve"> </w:t>
      </w:r>
      <w:r w:rsidR="007841F1" w:rsidRPr="00F52D8E">
        <w:rPr>
          <w:rFonts w:ascii="Times New Roman" w:hAnsi="Times New Roman" w:cs="Times New Roman"/>
          <w:sz w:val="28"/>
          <w:szCs w:val="28"/>
        </w:rPr>
        <w:t>thus argued</w:t>
      </w:r>
      <w:r w:rsidR="001277A4" w:rsidRPr="00F52D8E">
        <w:rPr>
          <w:rFonts w:ascii="Times New Roman" w:hAnsi="Times New Roman" w:cs="Times New Roman"/>
          <w:sz w:val="28"/>
          <w:szCs w:val="28"/>
        </w:rPr>
        <w:t xml:space="preserve"> that KGA would not suffer harm</w:t>
      </w:r>
      <w:r w:rsidR="005C51E1" w:rsidRPr="00F52D8E">
        <w:rPr>
          <w:rFonts w:ascii="Times New Roman" w:hAnsi="Times New Roman" w:cs="Times New Roman"/>
          <w:sz w:val="28"/>
          <w:szCs w:val="28"/>
        </w:rPr>
        <w:t xml:space="preserve">.  </w:t>
      </w:r>
      <w:r w:rsidR="00A76D0B" w:rsidRPr="00F52D8E">
        <w:rPr>
          <w:rFonts w:ascii="Times New Roman" w:hAnsi="Times New Roman" w:cs="Times New Roman"/>
          <w:sz w:val="28"/>
          <w:szCs w:val="28"/>
        </w:rPr>
        <w:t>It</w:t>
      </w:r>
      <w:r w:rsidR="005C51E1" w:rsidRPr="00F52D8E">
        <w:rPr>
          <w:rFonts w:ascii="Times New Roman" w:hAnsi="Times New Roman" w:cs="Times New Roman"/>
          <w:sz w:val="28"/>
          <w:szCs w:val="28"/>
        </w:rPr>
        <w:t xml:space="preserve"> </w:t>
      </w:r>
      <w:r w:rsidR="007841F1" w:rsidRPr="00F52D8E">
        <w:rPr>
          <w:rFonts w:ascii="Times New Roman" w:hAnsi="Times New Roman" w:cs="Times New Roman"/>
          <w:sz w:val="28"/>
          <w:szCs w:val="28"/>
        </w:rPr>
        <w:t xml:space="preserve">contended that </w:t>
      </w:r>
      <w:r w:rsidR="00134B95" w:rsidRPr="00F52D8E">
        <w:rPr>
          <w:rFonts w:ascii="Times New Roman" w:hAnsi="Times New Roman" w:cs="Times New Roman"/>
          <w:sz w:val="28"/>
          <w:szCs w:val="28"/>
        </w:rPr>
        <w:t>t</w:t>
      </w:r>
      <w:r w:rsidR="004F1DAB" w:rsidRPr="00F52D8E">
        <w:rPr>
          <w:rFonts w:ascii="Times New Roman" w:hAnsi="Times New Roman" w:cs="Times New Roman"/>
          <w:sz w:val="28"/>
          <w:szCs w:val="28"/>
        </w:rPr>
        <w:t>he harm i</w:t>
      </w:r>
      <w:r w:rsidR="00134B95" w:rsidRPr="00F52D8E">
        <w:rPr>
          <w:rFonts w:ascii="Times New Roman" w:hAnsi="Times New Roman" w:cs="Times New Roman"/>
          <w:sz w:val="28"/>
          <w:szCs w:val="28"/>
        </w:rPr>
        <w:t>t</w:t>
      </w:r>
      <w:r w:rsidR="004F1DAB" w:rsidRPr="00F52D8E">
        <w:rPr>
          <w:rFonts w:ascii="Times New Roman" w:hAnsi="Times New Roman" w:cs="Times New Roman"/>
          <w:sz w:val="28"/>
          <w:szCs w:val="28"/>
        </w:rPr>
        <w:t xml:space="preserve"> would suffer </w:t>
      </w:r>
      <w:r w:rsidR="00134B95" w:rsidRPr="00F52D8E">
        <w:rPr>
          <w:rFonts w:ascii="Times New Roman" w:hAnsi="Times New Roman" w:cs="Times New Roman"/>
          <w:sz w:val="28"/>
          <w:szCs w:val="28"/>
        </w:rPr>
        <w:t xml:space="preserve">if the execution order were not to be granted </w:t>
      </w:r>
      <w:r w:rsidR="004F1DAB" w:rsidRPr="00F52D8E">
        <w:rPr>
          <w:rFonts w:ascii="Times New Roman" w:hAnsi="Times New Roman" w:cs="Times New Roman"/>
          <w:sz w:val="28"/>
          <w:szCs w:val="28"/>
        </w:rPr>
        <w:t xml:space="preserve">would far exceed that which </w:t>
      </w:r>
      <w:r w:rsidR="00166E81" w:rsidRPr="00F52D8E">
        <w:rPr>
          <w:rFonts w:ascii="Times New Roman" w:hAnsi="Times New Roman" w:cs="Times New Roman"/>
          <w:sz w:val="28"/>
          <w:szCs w:val="28"/>
        </w:rPr>
        <w:t>KGA would suffer</w:t>
      </w:r>
      <w:r w:rsidR="00134B95" w:rsidRPr="00F52D8E">
        <w:rPr>
          <w:rFonts w:ascii="Times New Roman" w:hAnsi="Times New Roman" w:cs="Times New Roman"/>
          <w:sz w:val="28"/>
          <w:szCs w:val="28"/>
        </w:rPr>
        <w:t xml:space="preserve"> if it were to be </w:t>
      </w:r>
      <w:r w:rsidR="00B44138" w:rsidRPr="00F52D8E">
        <w:rPr>
          <w:rFonts w:ascii="Times New Roman" w:hAnsi="Times New Roman" w:cs="Times New Roman"/>
          <w:sz w:val="28"/>
          <w:szCs w:val="28"/>
        </w:rPr>
        <w:t xml:space="preserve">successful.  </w:t>
      </w:r>
      <w:r w:rsidR="00D81B04" w:rsidRPr="00F52D8E">
        <w:rPr>
          <w:rFonts w:ascii="Times New Roman" w:hAnsi="Times New Roman" w:cs="Times New Roman"/>
          <w:sz w:val="28"/>
          <w:szCs w:val="28"/>
        </w:rPr>
        <w:t>Th</w:t>
      </w:r>
      <w:r w:rsidR="00730CC4" w:rsidRPr="00F52D8E">
        <w:rPr>
          <w:rFonts w:ascii="Times New Roman" w:hAnsi="Times New Roman" w:cs="Times New Roman"/>
          <w:sz w:val="28"/>
          <w:szCs w:val="28"/>
        </w:rPr>
        <w:t>is</w:t>
      </w:r>
      <w:r w:rsidR="00D81B04" w:rsidRPr="00F52D8E">
        <w:rPr>
          <w:rFonts w:ascii="Times New Roman" w:hAnsi="Times New Roman" w:cs="Times New Roman"/>
          <w:sz w:val="28"/>
          <w:szCs w:val="28"/>
        </w:rPr>
        <w:t xml:space="preserve"> approach </w:t>
      </w:r>
      <w:r w:rsidR="00730CC4" w:rsidRPr="00F52D8E">
        <w:rPr>
          <w:rFonts w:ascii="Times New Roman" w:hAnsi="Times New Roman" w:cs="Times New Roman"/>
          <w:sz w:val="28"/>
          <w:szCs w:val="28"/>
        </w:rPr>
        <w:t>reflects the</w:t>
      </w:r>
      <w:r w:rsidR="00D81B04" w:rsidRPr="00F52D8E">
        <w:rPr>
          <w:rFonts w:ascii="Times New Roman" w:hAnsi="Times New Roman" w:cs="Times New Roman"/>
          <w:sz w:val="28"/>
          <w:szCs w:val="28"/>
        </w:rPr>
        <w:t xml:space="preserve"> common law position</w:t>
      </w:r>
      <w:r w:rsidR="00EB44D0" w:rsidRPr="00F52D8E">
        <w:rPr>
          <w:rFonts w:ascii="Times New Roman" w:hAnsi="Times New Roman" w:cs="Times New Roman"/>
          <w:sz w:val="28"/>
          <w:szCs w:val="28"/>
        </w:rPr>
        <w:t xml:space="preserve">.  </w:t>
      </w:r>
      <w:r w:rsidR="00D16968" w:rsidRPr="00F52D8E">
        <w:rPr>
          <w:rFonts w:ascii="Times New Roman" w:hAnsi="Times New Roman" w:cs="Times New Roman"/>
          <w:sz w:val="28"/>
          <w:szCs w:val="28"/>
        </w:rPr>
        <w:t>At common law</w:t>
      </w:r>
      <w:r w:rsidR="00BC3A24" w:rsidRPr="00F52D8E">
        <w:rPr>
          <w:rFonts w:ascii="Times New Roman" w:hAnsi="Times New Roman" w:cs="Times New Roman"/>
          <w:sz w:val="28"/>
          <w:szCs w:val="28"/>
        </w:rPr>
        <w:t>, the court</w:t>
      </w:r>
      <w:r w:rsidR="00DA7FB1" w:rsidRPr="00F52D8E">
        <w:rPr>
          <w:rFonts w:ascii="Times New Roman" w:hAnsi="Times New Roman" w:cs="Times New Roman"/>
          <w:sz w:val="28"/>
          <w:szCs w:val="28"/>
        </w:rPr>
        <w:t>,</w:t>
      </w:r>
      <w:r w:rsidR="00BC3A24" w:rsidRPr="00F52D8E">
        <w:rPr>
          <w:rFonts w:ascii="Times New Roman" w:hAnsi="Times New Roman" w:cs="Times New Roman"/>
          <w:sz w:val="28"/>
          <w:szCs w:val="28"/>
        </w:rPr>
        <w:t xml:space="preserve"> in exercising its ‘wide discretion’ as to whether an execution order should be granted pending appeal, would consider, among other factors</w:t>
      </w:r>
      <w:r w:rsidR="004734A5" w:rsidRPr="00F52D8E">
        <w:rPr>
          <w:rFonts w:ascii="Times New Roman" w:hAnsi="Times New Roman" w:cs="Times New Roman"/>
          <w:sz w:val="28"/>
          <w:szCs w:val="28"/>
        </w:rPr>
        <w:t>,</w:t>
      </w:r>
      <w:r w:rsidR="00BC3A24" w:rsidRPr="00F52D8E">
        <w:rPr>
          <w:rFonts w:ascii="Times New Roman" w:hAnsi="Times New Roman" w:cs="Times New Roman"/>
          <w:sz w:val="28"/>
          <w:szCs w:val="28"/>
        </w:rPr>
        <w:t xml:space="preserve"> </w:t>
      </w:r>
      <w:r w:rsidR="00EA003D" w:rsidRPr="00F52D8E">
        <w:rPr>
          <w:rFonts w:ascii="Times New Roman" w:hAnsi="Times New Roman" w:cs="Times New Roman"/>
          <w:sz w:val="28"/>
          <w:szCs w:val="28"/>
        </w:rPr>
        <w:t>‘</w:t>
      </w:r>
      <w:r w:rsidR="00EA003D" w:rsidRPr="00F52D8E">
        <w:rPr>
          <w:rFonts w:ascii="Times New Roman" w:hAnsi="Times New Roman" w:cs="Times New Roman"/>
          <w:color w:val="000000"/>
          <w:sz w:val="28"/>
          <w:szCs w:val="28"/>
        </w:rPr>
        <w:t>the balance of hardship or convenience’ where harm</w:t>
      </w:r>
      <w:r w:rsidR="004734A5" w:rsidRPr="00F52D8E">
        <w:rPr>
          <w:rFonts w:ascii="Times New Roman" w:hAnsi="Times New Roman" w:cs="Times New Roman"/>
          <w:color w:val="000000"/>
          <w:sz w:val="28"/>
          <w:szCs w:val="28"/>
        </w:rPr>
        <w:t xml:space="preserve"> would be suffered by both parties.</w:t>
      </w:r>
      <w:r w:rsidR="004734A5">
        <w:rPr>
          <w:rStyle w:val="FootnoteReference"/>
          <w:rFonts w:ascii="Times New Roman" w:hAnsi="Times New Roman" w:cs="Times New Roman"/>
          <w:color w:val="000000"/>
          <w:sz w:val="28"/>
          <w:szCs w:val="28"/>
        </w:rPr>
        <w:footnoteReference w:id="33"/>
      </w:r>
      <w:r w:rsidR="001C05BC" w:rsidRPr="00F52D8E">
        <w:rPr>
          <w:rFonts w:ascii="Times New Roman" w:hAnsi="Times New Roman" w:cs="Times New Roman"/>
          <w:color w:val="000000"/>
          <w:sz w:val="28"/>
          <w:szCs w:val="28"/>
        </w:rPr>
        <w:t xml:space="preserve">  </w:t>
      </w:r>
    </w:p>
    <w:p w14:paraId="457397AA" w14:textId="77777777" w:rsidR="007D4835" w:rsidRPr="007D4835" w:rsidRDefault="007D4835" w:rsidP="007D4835">
      <w:pPr>
        <w:pStyle w:val="ListParagraph"/>
        <w:rPr>
          <w:rFonts w:ascii="Times New Roman" w:hAnsi="Times New Roman" w:cs="Times New Roman"/>
          <w:sz w:val="28"/>
          <w:szCs w:val="28"/>
        </w:rPr>
      </w:pPr>
    </w:p>
    <w:p w14:paraId="7E8E417A" w14:textId="2D508238" w:rsidR="007D4835" w:rsidRPr="00F52D8E" w:rsidRDefault="00F52D8E" w:rsidP="00F52D8E">
      <w:pPr>
        <w:ind w:left="0"/>
        <w:jc w:val="both"/>
        <w:rPr>
          <w:rFonts w:ascii="Times New Roman" w:hAnsi="Times New Roman" w:cs="Times New Roman"/>
          <w:sz w:val="28"/>
          <w:szCs w:val="28"/>
        </w:rPr>
      </w:pPr>
      <w:r>
        <w:rPr>
          <w:rFonts w:ascii="Times New Roman" w:hAnsi="Times New Roman" w:cs="Times New Roman"/>
          <w:sz w:val="28"/>
          <w:szCs w:val="28"/>
        </w:rPr>
        <w:t>[58]</w:t>
      </w:r>
      <w:r>
        <w:rPr>
          <w:rFonts w:ascii="Times New Roman" w:hAnsi="Times New Roman" w:cs="Times New Roman"/>
          <w:sz w:val="28"/>
          <w:szCs w:val="28"/>
        </w:rPr>
        <w:tab/>
      </w:r>
      <w:r w:rsidR="00EB44D0" w:rsidRPr="00F52D8E">
        <w:rPr>
          <w:rFonts w:ascii="Times New Roman" w:hAnsi="Times New Roman" w:cs="Times New Roman"/>
          <w:sz w:val="28"/>
          <w:szCs w:val="28"/>
        </w:rPr>
        <w:t>Section 18(3)</w:t>
      </w:r>
      <w:r w:rsidR="00B23C9C" w:rsidRPr="00F52D8E">
        <w:rPr>
          <w:rFonts w:ascii="Times New Roman" w:hAnsi="Times New Roman" w:cs="Times New Roman"/>
          <w:sz w:val="28"/>
          <w:szCs w:val="28"/>
        </w:rPr>
        <w:t xml:space="preserve"> </w:t>
      </w:r>
      <w:r w:rsidR="00EB44D0" w:rsidRPr="00F52D8E">
        <w:rPr>
          <w:rFonts w:ascii="Times New Roman" w:hAnsi="Times New Roman" w:cs="Times New Roman"/>
          <w:sz w:val="28"/>
          <w:szCs w:val="28"/>
        </w:rPr>
        <w:t xml:space="preserve">fundamentally altered </w:t>
      </w:r>
      <w:r w:rsidR="00B23C9C" w:rsidRPr="00F52D8E">
        <w:rPr>
          <w:rFonts w:ascii="Times New Roman" w:hAnsi="Times New Roman" w:cs="Times New Roman"/>
          <w:sz w:val="28"/>
          <w:szCs w:val="28"/>
        </w:rPr>
        <w:t xml:space="preserve">the common law.  To succeed </w:t>
      </w:r>
      <w:r w:rsidR="00F51CEA" w:rsidRPr="00F52D8E">
        <w:rPr>
          <w:rFonts w:ascii="Times New Roman" w:hAnsi="Times New Roman" w:cs="Times New Roman"/>
          <w:sz w:val="28"/>
          <w:szCs w:val="28"/>
        </w:rPr>
        <w:t>in its application for the exceptional relief,</w:t>
      </w:r>
      <w:r w:rsidR="00B23C9C" w:rsidRPr="00F52D8E">
        <w:rPr>
          <w:rFonts w:ascii="Times New Roman" w:hAnsi="Times New Roman" w:cs="Times New Roman"/>
          <w:sz w:val="28"/>
          <w:szCs w:val="28"/>
        </w:rPr>
        <w:t xml:space="preserve"> </w:t>
      </w:r>
      <w:proofErr w:type="spellStart"/>
      <w:r w:rsidR="00B23C9C" w:rsidRPr="00F52D8E">
        <w:rPr>
          <w:rFonts w:ascii="Times New Roman" w:hAnsi="Times New Roman" w:cs="Times New Roman"/>
          <w:sz w:val="28"/>
          <w:szCs w:val="28"/>
        </w:rPr>
        <w:t>Multisure</w:t>
      </w:r>
      <w:proofErr w:type="spellEnd"/>
      <w:r w:rsidR="00B23C9C" w:rsidRPr="00F52D8E">
        <w:rPr>
          <w:rFonts w:ascii="Times New Roman" w:hAnsi="Times New Roman" w:cs="Times New Roman"/>
          <w:sz w:val="28"/>
          <w:szCs w:val="28"/>
        </w:rPr>
        <w:t xml:space="preserve"> </w:t>
      </w:r>
      <w:r w:rsidR="00C540E0" w:rsidRPr="00F52D8E">
        <w:rPr>
          <w:rFonts w:ascii="Times New Roman" w:hAnsi="Times New Roman" w:cs="Times New Roman"/>
          <w:sz w:val="28"/>
          <w:szCs w:val="28"/>
        </w:rPr>
        <w:t>must</w:t>
      </w:r>
      <w:r w:rsidR="006F7EDC" w:rsidRPr="00F52D8E">
        <w:rPr>
          <w:rFonts w:ascii="Times New Roman" w:hAnsi="Times New Roman" w:cs="Times New Roman"/>
          <w:sz w:val="28"/>
          <w:szCs w:val="28"/>
        </w:rPr>
        <w:t>, in addition to demonstrating exceptional circumstances,</w:t>
      </w:r>
      <w:r w:rsidR="00B23C9C" w:rsidRPr="00F52D8E">
        <w:rPr>
          <w:rFonts w:ascii="Times New Roman" w:hAnsi="Times New Roman" w:cs="Times New Roman"/>
          <w:sz w:val="28"/>
          <w:szCs w:val="28"/>
        </w:rPr>
        <w:t xml:space="preserve"> prove two independent facts</w:t>
      </w:r>
      <w:r w:rsidR="00C540E0" w:rsidRPr="00F52D8E">
        <w:rPr>
          <w:rFonts w:ascii="Times New Roman" w:hAnsi="Times New Roman" w:cs="Times New Roman"/>
          <w:sz w:val="28"/>
          <w:szCs w:val="28"/>
        </w:rPr>
        <w:t xml:space="preserve">: </w:t>
      </w:r>
      <w:r w:rsidR="00F51CEA" w:rsidRPr="00F52D8E">
        <w:rPr>
          <w:rFonts w:ascii="Times New Roman" w:hAnsi="Times New Roman" w:cs="Times New Roman"/>
          <w:sz w:val="28"/>
          <w:szCs w:val="28"/>
        </w:rPr>
        <w:t xml:space="preserve"> the presence of irreparable harm to it</w:t>
      </w:r>
      <w:r w:rsidR="009654E9" w:rsidRPr="00F52D8E">
        <w:rPr>
          <w:rFonts w:ascii="Times New Roman" w:hAnsi="Times New Roman" w:cs="Times New Roman"/>
          <w:sz w:val="28"/>
          <w:szCs w:val="28"/>
        </w:rPr>
        <w:t xml:space="preserve"> should the order not be granted, and the absence of irreparable harm to KGA should the order be granted. </w:t>
      </w:r>
      <w:r w:rsidR="00C540E0" w:rsidRPr="00F52D8E">
        <w:rPr>
          <w:rFonts w:ascii="Times New Roman" w:hAnsi="Times New Roman" w:cs="Times New Roman"/>
          <w:sz w:val="28"/>
          <w:szCs w:val="28"/>
        </w:rPr>
        <w:t xml:space="preserve"> </w:t>
      </w:r>
    </w:p>
    <w:p w14:paraId="3272D4AA" w14:textId="77777777" w:rsidR="007D4835" w:rsidRPr="007D4835" w:rsidRDefault="007D4835" w:rsidP="007D4835">
      <w:pPr>
        <w:pStyle w:val="ListParagraph"/>
        <w:rPr>
          <w:rFonts w:ascii="Times New Roman" w:hAnsi="Times New Roman" w:cs="Times New Roman"/>
          <w:sz w:val="28"/>
          <w:szCs w:val="28"/>
        </w:rPr>
      </w:pPr>
    </w:p>
    <w:p w14:paraId="7A555499" w14:textId="19BA30F0" w:rsidR="005B7608" w:rsidRPr="00F52D8E" w:rsidRDefault="00F52D8E" w:rsidP="00F52D8E">
      <w:pPr>
        <w:ind w:left="0"/>
        <w:jc w:val="both"/>
        <w:rPr>
          <w:rFonts w:ascii="Times New Roman" w:hAnsi="Times New Roman" w:cs="Times New Roman"/>
          <w:sz w:val="28"/>
          <w:szCs w:val="28"/>
        </w:rPr>
      </w:pPr>
      <w:r>
        <w:rPr>
          <w:rFonts w:ascii="Times New Roman" w:hAnsi="Times New Roman" w:cs="Times New Roman"/>
          <w:sz w:val="28"/>
          <w:szCs w:val="28"/>
        </w:rPr>
        <w:t>[59]</w:t>
      </w:r>
      <w:r>
        <w:rPr>
          <w:rFonts w:ascii="Times New Roman" w:hAnsi="Times New Roman" w:cs="Times New Roman"/>
          <w:sz w:val="28"/>
          <w:szCs w:val="28"/>
        </w:rPr>
        <w:tab/>
      </w:r>
      <w:r w:rsidR="007D4835" w:rsidRPr="00F52D8E">
        <w:rPr>
          <w:rFonts w:ascii="Times New Roman" w:hAnsi="Times New Roman" w:cs="Times New Roman"/>
          <w:sz w:val="28"/>
          <w:szCs w:val="28"/>
        </w:rPr>
        <w:t>The court</w:t>
      </w:r>
      <w:r w:rsidR="000B1403" w:rsidRPr="00F52D8E">
        <w:rPr>
          <w:rFonts w:ascii="Times New Roman" w:hAnsi="Times New Roman" w:cs="Times New Roman"/>
          <w:sz w:val="28"/>
          <w:szCs w:val="28"/>
        </w:rPr>
        <w:t xml:space="preserve"> </w:t>
      </w:r>
      <w:r w:rsidR="000B1403" w:rsidRPr="00F52D8E">
        <w:rPr>
          <w:rFonts w:ascii="Times New Roman" w:hAnsi="Times New Roman" w:cs="Times New Roman"/>
          <w:i/>
          <w:iCs/>
          <w:sz w:val="28"/>
          <w:szCs w:val="28"/>
        </w:rPr>
        <w:t>a quo</w:t>
      </w:r>
      <w:r w:rsidR="007D4835" w:rsidRPr="00F52D8E">
        <w:rPr>
          <w:rFonts w:ascii="Times New Roman" w:hAnsi="Times New Roman" w:cs="Times New Roman"/>
          <w:sz w:val="28"/>
          <w:szCs w:val="28"/>
        </w:rPr>
        <w:t xml:space="preserve"> accepted </w:t>
      </w:r>
      <w:proofErr w:type="spellStart"/>
      <w:r w:rsidR="00A34542" w:rsidRPr="00F52D8E">
        <w:rPr>
          <w:rFonts w:ascii="Times New Roman" w:hAnsi="Times New Roman" w:cs="Times New Roman"/>
          <w:sz w:val="28"/>
          <w:szCs w:val="28"/>
        </w:rPr>
        <w:t>Multisure’s</w:t>
      </w:r>
      <w:proofErr w:type="spellEnd"/>
      <w:r w:rsidR="00A34542" w:rsidRPr="00F52D8E">
        <w:rPr>
          <w:rFonts w:ascii="Times New Roman" w:hAnsi="Times New Roman" w:cs="Times New Roman"/>
          <w:sz w:val="28"/>
          <w:szCs w:val="28"/>
        </w:rPr>
        <w:t xml:space="preserve"> assertion that KGA would not suffer irreparable harm if the execution order were to be granted without more.  </w:t>
      </w:r>
      <w:r w:rsidR="00AA1703" w:rsidRPr="00F52D8E">
        <w:rPr>
          <w:rFonts w:ascii="Times New Roman" w:hAnsi="Times New Roman" w:cs="Times New Roman"/>
          <w:sz w:val="28"/>
          <w:szCs w:val="28"/>
        </w:rPr>
        <w:t>The court</w:t>
      </w:r>
      <w:r w:rsidR="000B1403" w:rsidRPr="00F52D8E">
        <w:rPr>
          <w:rFonts w:ascii="Times New Roman" w:hAnsi="Times New Roman" w:cs="Times New Roman"/>
          <w:sz w:val="28"/>
          <w:szCs w:val="28"/>
        </w:rPr>
        <w:t xml:space="preserve"> </w:t>
      </w:r>
      <w:r w:rsidR="000B1403" w:rsidRPr="00F52D8E">
        <w:rPr>
          <w:rFonts w:ascii="Times New Roman" w:hAnsi="Times New Roman" w:cs="Times New Roman"/>
          <w:i/>
          <w:iCs/>
          <w:sz w:val="28"/>
          <w:szCs w:val="28"/>
        </w:rPr>
        <w:t>a quo</w:t>
      </w:r>
      <w:r w:rsidR="00AA1703" w:rsidRPr="00F52D8E">
        <w:rPr>
          <w:rFonts w:ascii="Times New Roman" w:hAnsi="Times New Roman" w:cs="Times New Roman"/>
          <w:sz w:val="28"/>
          <w:szCs w:val="28"/>
        </w:rPr>
        <w:t xml:space="preserve"> referred to security </w:t>
      </w:r>
      <w:r w:rsidR="0059740F" w:rsidRPr="00F52D8E">
        <w:rPr>
          <w:rFonts w:ascii="Times New Roman" w:hAnsi="Times New Roman" w:cs="Times New Roman"/>
          <w:sz w:val="28"/>
          <w:szCs w:val="28"/>
        </w:rPr>
        <w:t xml:space="preserve">for restitution in terms of Rule </w:t>
      </w:r>
      <w:proofErr w:type="gramStart"/>
      <w:r w:rsidR="0059740F" w:rsidRPr="00F52D8E">
        <w:rPr>
          <w:rFonts w:ascii="Times New Roman" w:hAnsi="Times New Roman" w:cs="Times New Roman"/>
          <w:sz w:val="28"/>
          <w:szCs w:val="28"/>
        </w:rPr>
        <w:t>49(12), but</w:t>
      </w:r>
      <w:proofErr w:type="gramEnd"/>
      <w:r w:rsidR="0059740F" w:rsidRPr="00F52D8E">
        <w:rPr>
          <w:rFonts w:ascii="Times New Roman" w:hAnsi="Times New Roman" w:cs="Times New Roman"/>
          <w:sz w:val="28"/>
          <w:szCs w:val="28"/>
        </w:rPr>
        <w:t xml:space="preserve"> made no order to that effect. </w:t>
      </w:r>
      <w:r w:rsidR="00ED1361" w:rsidRPr="00F52D8E">
        <w:rPr>
          <w:rFonts w:ascii="Times New Roman" w:hAnsi="Times New Roman" w:cs="Times New Roman"/>
          <w:sz w:val="28"/>
          <w:szCs w:val="28"/>
        </w:rPr>
        <w:t xml:space="preserve"> </w:t>
      </w:r>
      <w:r w:rsidR="0059740F" w:rsidRPr="00F52D8E">
        <w:rPr>
          <w:rFonts w:ascii="Times New Roman" w:hAnsi="Times New Roman" w:cs="Times New Roman"/>
          <w:sz w:val="28"/>
          <w:szCs w:val="28"/>
        </w:rPr>
        <w:t xml:space="preserve">More pertinently, </w:t>
      </w:r>
      <w:r w:rsidR="00ED1361" w:rsidRPr="00F52D8E">
        <w:rPr>
          <w:rFonts w:ascii="Times New Roman" w:hAnsi="Times New Roman" w:cs="Times New Roman"/>
          <w:sz w:val="28"/>
          <w:szCs w:val="28"/>
        </w:rPr>
        <w:t>the court</w:t>
      </w:r>
      <w:r w:rsidR="000B1403" w:rsidRPr="00F52D8E">
        <w:rPr>
          <w:rFonts w:ascii="Times New Roman" w:hAnsi="Times New Roman" w:cs="Times New Roman"/>
          <w:sz w:val="28"/>
          <w:szCs w:val="28"/>
        </w:rPr>
        <w:t xml:space="preserve"> </w:t>
      </w:r>
      <w:r w:rsidR="000B1403" w:rsidRPr="00F52D8E">
        <w:rPr>
          <w:rFonts w:ascii="Times New Roman" w:hAnsi="Times New Roman" w:cs="Times New Roman"/>
          <w:i/>
          <w:iCs/>
          <w:sz w:val="28"/>
          <w:szCs w:val="28"/>
        </w:rPr>
        <w:t>a quo</w:t>
      </w:r>
      <w:r w:rsidR="00ED1361" w:rsidRPr="00F52D8E">
        <w:rPr>
          <w:rFonts w:ascii="Times New Roman" w:hAnsi="Times New Roman" w:cs="Times New Roman"/>
          <w:sz w:val="28"/>
          <w:szCs w:val="28"/>
        </w:rPr>
        <w:t xml:space="preserve"> accepted </w:t>
      </w:r>
      <w:proofErr w:type="spellStart"/>
      <w:r w:rsidR="0059740F" w:rsidRPr="00F52D8E">
        <w:rPr>
          <w:rFonts w:ascii="Times New Roman" w:hAnsi="Times New Roman" w:cs="Times New Roman"/>
          <w:sz w:val="28"/>
          <w:szCs w:val="28"/>
        </w:rPr>
        <w:t>Multisure’s</w:t>
      </w:r>
      <w:proofErr w:type="spellEnd"/>
      <w:r w:rsidR="0059740F" w:rsidRPr="00F52D8E">
        <w:rPr>
          <w:rFonts w:ascii="Times New Roman" w:hAnsi="Times New Roman" w:cs="Times New Roman"/>
          <w:sz w:val="28"/>
          <w:szCs w:val="28"/>
        </w:rPr>
        <w:t xml:space="preserve"> </w:t>
      </w:r>
      <w:r w:rsidR="00DA4215" w:rsidRPr="00F52D8E">
        <w:rPr>
          <w:rFonts w:ascii="Times New Roman" w:hAnsi="Times New Roman" w:cs="Times New Roman"/>
          <w:sz w:val="28"/>
          <w:szCs w:val="28"/>
        </w:rPr>
        <w:t xml:space="preserve">contention </w:t>
      </w:r>
      <w:r w:rsidR="00ED1361" w:rsidRPr="00F52D8E">
        <w:rPr>
          <w:rFonts w:ascii="Times New Roman" w:hAnsi="Times New Roman" w:cs="Times New Roman"/>
          <w:sz w:val="28"/>
          <w:szCs w:val="28"/>
        </w:rPr>
        <w:t xml:space="preserve">as evidence.  </w:t>
      </w:r>
      <w:r w:rsidR="00130DC8" w:rsidRPr="00F52D8E">
        <w:rPr>
          <w:rFonts w:ascii="Times New Roman" w:hAnsi="Times New Roman" w:cs="Times New Roman"/>
          <w:sz w:val="28"/>
          <w:szCs w:val="28"/>
        </w:rPr>
        <w:t>However, a mere statement to th</w:t>
      </w:r>
      <w:r w:rsidR="00717F55" w:rsidRPr="00F52D8E">
        <w:rPr>
          <w:rFonts w:ascii="Times New Roman" w:hAnsi="Times New Roman" w:cs="Times New Roman"/>
          <w:sz w:val="28"/>
          <w:szCs w:val="28"/>
        </w:rPr>
        <w:t>e</w:t>
      </w:r>
      <w:r w:rsidR="00130DC8" w:rsidRPr="00F52D8E">
        <w:rPr>
          <w:rFonts w:ascii="Times New Roman" w:hAnsi="Times New Roman" w:cs="Times New Roman"/>
          <w:sz w:val="28"/>
          <w:szCs w:val="28"/>
        </w:rPr>
        <w:t xml:space="preserve"> effect</w:t>
      </w:r>
      <w:r w:rsidR="00717F55" w:rsidRPr="00F52D8E">
        <w:rPr>
          <w:rFonts w:ascii="Times New Roman" w:hAnsi="Times New Roman" w:cs="Times New Roman"/>
          <w:sz w:val="28"/>
          <w:szCs w:val="28"/>
        </w:rPr>
        <w:t xml:space="preserve"> that KGA would not suffer irreparable harm</w:t>
      </w:r>
      <w:r w:rsidR="00130DC8" w:rsidRPr="00F52D8E">
        <w:rPr>
          <w:rFonts w:ascii="Times New Roman" w:hAnsi="Times New Roman" w:cs="Times New Roman"/>
          <w:sz w:val="28"/>
          <w:szCs w:val="28"/>
        </w:rPr>
        <w:t xml:space="preserve">, </w:t>
      </w:r>
      <w:r w:rsidR="00DA4215" w:rsidRPr="00F52D8E">
        <w:rPr>
          <w:rFonts w:ascii="Times New Roman" w:hAnsi="Times New Roman" w:cs="Times New Roman"/>
          <w:sz w:val="28"/>
          <w:szCs w:val="28"/>
        </w:rPr>
        <w:t>does not p</w:t>
      </w:r>
      <w:r w:rsidR="00476E68" w:rsidRPr="00F52D8E">
        <w:rPr>
          <w:rFonts w:ascii="Times New Roman" w:hAnsi="Times New Roman" w:cs="Times New Roman"/>
          <w:sz w:val="28"/>
          <w:szCs w:val="28"/>
        </w:rPr>
        <w:t xml:space="preserve">rovide proof </w:t>
      </w:r>
      <w:r w:rsidR="00130DC8" w:rsidRPr="00F52D8E">
        <w:rPr>
          <w:rFonts w:ascii="Times New Roman" w:hAnsi="Times New Roman" w:cs="Times New Roman"/>
          <w:sz w:val="28"/>
          <w:szCs w:val="28"/>
        </w:rPr>
        <w:t xml:space="preserve">on </w:t>
      </w:r>
      <w:r w:rsidR="007C7E41" w:rsidRPr="00F52D8E">
        <w:rPr>
          <w:rFonts w:ascii="Times New Roman" w:hAnsi="Times New Roman" w:cs="Times New Roman"/>
          <w:sz w:val="28"/>
          <w:szCs w:val="28"/>
        </w:rPr>
        <w:t xml:space="preserve">a balance of probabilities.  </w:t>
      </w:r>
    </w:p>
    <w:p w14:paraId="369B5F6E" w14:textId="77777777" w:rsidR="005B7608" w:rsidRPr="005B7608" w:rsidRDefault="005B7608" w:rsidP="005B7608">
      <w:pPr>
        <w:pStyle w:val="ListParagraph"/>
        <w:rPr>
          <w:rFonts w:ascii="Times New Roman" w:hAnsi="Times New Roman" w:cs="Times New Roman"/>
          <w:sz w:val="28"/>
          <w:szCs w:val="28"/>
        </w:rPr>
      </w:pPr>
    </w:p>
    <w:p w14:paraId="01A8BD88" w14:textId="7BE04D1C" w:rsidR="00607668" w:rsidRPr="00F52D8E" w:rsidRDefault="00F52D8E" w:rsidP="00F52D8E">
      <w:pPr>
        <w:ind w:left="0"/>
        <w:jc w:val="both"/>
        <w:rPr>
          <w:rFonts w:ascii="Times New Roman" w:hAnsi="Times New Roman" w:cs="Times New Roman"/>
          <w:sz w:val="28"/>
          <w:szCs w:val="28"/>
        </w:rPr>
      </w:pPr>
      <w:r w:rsidRPr="00ED1361">
        <w:rPr>
          <w:rFonts w:ascii="Times New Roman" w:hAnsi="Times New Roman" w:cs="Times New Roman"/>
          <w:sz w:val="28"/>
          <w:szCs w:val="28"/>
        </w:rPr>
        <w:t>[60]</w:t>
      </w:r>
      <w:r w:rsidRPr="00ED1361">
        <w:rPr>
          <w:rFonts w:ascii="Times New Roman" w:hAnsi="Times New Roman" w:cs="Times New Roman"/>
          <w:sz w:val="28"/>
          <w:szCs w:val="28"/>
        </w:rPr>
        <w:tab/>
      </w:r>
      <w:proofErr w:type="spellStart"/>
      <w:r w:rsidR="005B7608" w:rsidRPr="00F52D8E">
        <w:rPr>
          <w:rFonts w:ascii="Times New Roman" w:hAnsi="Times New Roman" w:cs="Times New Roman"/>
          <w:sz w:val="28"/>
          <w:szCs w:val="28"/>
        </w:rPr>
        <w:t>Multisure</w:t>
      </w:r>
      <w:proofErr w:type="spellEnd"/>
      <w:r w:rsidR="005B7608" w:rsidRPr="00F52D8E">
        <w:rPr>
          <w:rFonts w:ascii="Times New Roman" w:hAnsi="Times New Roman" w:cs="Times New Roman"/>
          <w:sz w:val="28"/>
          <w:szCs w:val="28"/>
        </w:rPr>
        <w:t xml:space="preserve"> did not discharge the burden of proof placed on its by section 18(3) of the </w:t>
      </w:r>
      <w:r w:rsidR="000B1403" w:rsidRPr="00F52D8E">
        <w:rPr>
          <w:rFonts w:ascii="Times New Roman" w:hAnsi="Times New Roman" w:cs="Times New Roman"/>
          <w:sz w:val="28"/>
          <w:szCs w:val="28"/>
        </w:rPr>
        <w:t xml:space="preserve">Superior Courts </w:t>
      </w:r>
      <w:r w:rsidR="005B7608" w:rsidRPr="00F52D8E">
        <w:rPr>
          <w:rFonts w:ascii="Times New Roman" w:hAnsi="Times New Roman" w:cs="Times New Roman"/>
          <w:sz w:val="28"/>
          <w:szCs w:val="28"/>
        </w:rPr>
        <w:t xml:space="preserve">Act.  This is fatal to its </w:t>
      </w:r>
      <w:r w:rsidR="00735972" w:rsidRPr="00F52D8E">
        <w:rPr>
          <w:rFonts w:ascii="Times New Roman" w:hAnsi="Times New Roman" w:cs="Times New Roman"/>
          <w:sz w:val="28"/>
          <w:szCs w:val="28"/>
        </w:rPr>
        <w:t>case</w:t>
      </w:r>
      <w:r w:rsidR="00B47DB3" w:rsidRPr="00F52D8E">
        <w:rPr>
          <w:rFonts w:ascii="Times New Roman" w:hAnsi="Times New Roman" w:cs="Times New Roman"/>
          <w:sz w:val="28"/>
          <w:szCs w:val="28"/>
        </w:rPr>
        <w:t>.</w:t>
      </w:r>
    </w:p>
    <w:p w14:paraId="417BB138" w14:textId="77777777" w:rsidR="00A86110" w:rsidRPr="00A86110" w:rsidRDefault="00A86110" w:rsidP="00A86110">
      <w:pPr>
        <w:pStyle w:val="ListParagraph"/>
        <w:rPr>
          <w:rFonts w:ascii="Times New Roman" w:hAnsi="Times New Roman" w:cs="Times New Roman"/>
          <w:sz w:val="28"/>
          <w:szCs w:val="28"/>
        </w:rPr>
      </w:pPr>
    </w:p>
    <w:p w14:paraId="414A8EA2" w14:textId="0CAC1941" w:rsidR="00A86110" w:rsidRPr="00F52D8E" w:rsidRDefault="00F52D8E" w:rsidP="00F52D8E">
      <w:pPr>
        <w:ind w:left="0"/>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rPr>
        <w:tab/>
      </w:r>
      <w:r w:rsidR="00735972" w:rsidRPr="00F52D8E">
        <w:rPr>
          <w:rFonts w:ascii="Times New Roman" w:hAnsi="Times New Roman" w:cs="Times New Roman"/>
          <w:sz w:val="28"/>
          <w:szCs w:val="28"/>
        </w:rPr>
        <w:t xml:space="preserve">In the light of the above, the </w:t>
      </w:r>
      <w:r w:rsidR="00142282" w:rsidRPr="00F52D8E">
        <w:rPr>
          <w:rFonts w:ascii="Times New Roman" w:hAnsi="Times New Roman" w:cs="Times New Roman"/>
          <w:sz w:val="28"/>
          <w:szCs w:val="28"/>
        </w:rPr>
        <w:t xml:space="preserve">appeal must succeed.  In my view, it is not necessary to </w:t>
      </w:r>
      <w:r w:rsidR="008F1620" w:rsidRPr="00F52D8E">
        <w:rPr>
          <w:rFonts w:ascii="Times New Roman" w:hAnsi="Times New Roman" w:cs="Times New Roman"/>
          <w:sz w:val="28"/>
          <w:szCs w:val="28"/>
        </w:rPr>
        <w:t>consider the other grounds of appeal raised by KGA</w:t>
      </w:r>
      <w:r w:rsidR="005B7608" w:rsidRPr="00F52D8E">
        <w:rPr>
          <w:rFonts w:ascii="Times New Roman" w:hAnsi="Times New Roman" w:cs="Times New Roman"/>
          <w:sz w:val="28"/>
          <w:szCs w:val="28"/>
        </w:rPr>
        <w:t xml:space="preserve"> since the peremptory requirements for the relief in terms of section 18(1) and (3) were not met.</w:t>
      </w:r>
    </w:p>
    <w:p w14:paraId="644EA142" w14:textId="77777777" w:rsidR="008F1620" w:rsidRPr="008F1620" w:rsidRDefault="008F1620" w:rsidP="008F1620">
      <w:pPr>
        <w:pStyle w:val="ListParagraph"/>
        <w:rPr>
          <w:rFonts w:ascii="Times New Roman" w:hAnsi="Times New Roman" w:cs="Times New Roman"/>
          <w:sz w:val="28"/>
          <w:szCs w:val="28"/>
        </w:rPr>
      </w:pPr>
    </w:p>
    <w:p w14:paraId="378D5AF6" w14:textId="31BC1494" w:rsidR="008F1620" w:rsidRPr="00F52D8E" w:rsidRDefault="00F52D8E" w:rsidP="00F52D8E">
      <w:pPr>
        <w:ind w:left="0"/>
        <w:jc w:val="both"/>
        <w:rPr>
          <w:rFonts w:ascii="Times New Roman" w:hAnsi="Times New Roman" w:cs="Times New Roman"/>
          <w:sz w:val="28"/>
          <w:szCs w:val="28"/>
        </w:rPr>
      </w:pPr>
      <w:r>
        <w:rPr>
          <w:rFonts w:ascii="Times New Roman" w:hAnsi="Times New Roman" w:cs="Times New Roman"/>
          <w:sz w:val="28"/>
          <w:szCs w:val="28"/>
        </w:rPr>
        <w:t>[62]</w:t>
      </w:r>
      <w:r>
        <w:rPr>
          <w:rFonts w:ascii="Times New Roman" w:hAnsi="Times New Roman" w:cs="Times New Roman"/>
          <w:sz w:val="28"/>
          <w:szCs w:val="28"/>
        </w:rPr>
        <w:tab/>
      </w:r>
      <w:r w:rsidR="008F1620" w:rsidRPr="00F52D8E">
        <w:rPr>
          <w:rFonts w:ascii="Times New Roman" w:hAnsi="Times New Roman" w:cs="Times New Roman"/>
          <w:sz w:val="28"/>
          <w:szCs w:val="28"/>
        </w:rPr>
        <w:t xml:space="preserve">Mr </w:t>
      </w:r>
      <w:r w:rsidR="00B20397" w:rsidRPr="00F52D8E">
        <w:rPr>
          <w:rFonts w:ascii="Times New Roman" w:hAnsi="Times New Roman" w:cs="Times New Roman"/>
          <w:i/>
          <w:iCs/>
          <w:sz w:val="28"/>
          <w:szCs w:val="28"/>
        </w:rPr>
        <w:t>Meiring</w:t>
      </w:r>
      <w:r w:rsidR="008F1620" w:rsidRPr="00F52D8E">
        <w:rPr>
          <w:rFonts w:ascii="Times New Roman" w:hAnsi="Times New Roman" w:cs="Times New Roman"/>
          <w:sz w:val="28"/>
          <w:szCs w:val="28"/>
        </w:rPr>
        <w:t xml:space="preserve"> requested the court to order punitive damages </w:t>
      </w:r>
      <w:r w:rsidR="00C45CC0" w:rsidRPr="00F52D8E">
        <w:rPr>
          <w:rFonts w:ascii="Times New Roman" w:hAnsi="Times New Roman" w:cs="Times New Roman"/>
          <w:sz w:val="28"/>
          <w:szCs w:val="28"/>
        </w:rPr>
        <w:t xml:space="preserve">against </w:t>
      </w:r>
      <w:proofErr w:type="spellStart"/>
      <w:r w:rsidR="00C45CC0" w:rsidRPr="00F52D8E">
        <w:rPr>
          <w:rFonts w:ascii="Times New Roman" w:hAnsi="Times New Roman" w:cs="Times New Roman"/>
          <w:sz w:val="28"/>
          <w:szCs w:val="28"/>
        </w:rPr>
        <w:t>Multisure</w:t>
      </w:r>
      <w:proofErr w:type="spellEnd"/>
      <w:r w:rsidR="008E63A9" w:rsidRPr="00F52D8E">
        <w:rPr>
          <w:rFonts w:ascii="Times New Roman" w:hAnsi="Times New Roman" w:cs="Times New Roman"/>
          <w:sz w:val="28"/>
          <w:szCs w:val="28"/>
        </w:rPr>
        <w:t xml:space="preserve">.  He submitted that </w:t>
      </w:r>
      <w:proofErr w:type="spellStart"/>
      <w:r w:rsidR="008E63A9" w:rsidRPr="00F52D8E">
        <w:rPr>
          <w:rFonts w:ascii="Times New Roman" w:hAnsi="Times New Roman" w:cs="Times New Roman"/>
          <w:sz w:val="28"/>
          <w:szCs w:val="28"/>
        </w:rPr>
        <w:t>Multisure’s</w:t>
      </w:r>
      <w:proofErr w:type="spellEnd"/>
      <w:r w:rsidR="008E63A9" w:rsidRPr="00F52D8E">
        <w:rPr>
          <w:rFonts w:ascii="Times New Roman" w:hAnsi="Times New Roman" w:cs="Times New Roman"/>
          <w:sz w:val="28"/>
          <w:szCs w:val="28"/>
        </w:rPr>
        <w:t xml:space="preserve"> application constituted an abuse of court process</w:t>
      </w:r>
      <w:r w:rsidR="00CB6F9F" w:rsidRPr="00F52D8E">
        <w:rPr>
          <w:rFonts w:ascii="Times New Roman" w:hAnsi="Times New Roman" w:cs="Times New Roman"/>
          <w:sz w:val="28"/>
          <w:szCs w:val="28"/>
        </w:rPr>
        <w:t xml:space="preserve">.  </w:t>
      </w:r>
      <w:proofErr w:type="spellStart"/>
      <w:r w:rsidR="00CB6F9F" w:rsidRPr="00F52D8E">
        <w:rPr>
          <w:rFonts w:ascii="Times New Roman" w:hAnsi="Times New Roman" w:cs="Times New Roman"/>
          <w:sz w:val="28"/>
          <w:szCs w:val="28"/>
        </w:rPr>
        <w:t>Multisure</w:t>
      </w:r>
      <w:proofErr w:type="spellEnd"/>
      <w:r w:rsidR="00CB6F9F" w:rsidRPr="00F52D8E">
        <w:rPr>
          <w:rFonts w:ascii="Times New Roman" w:hAnsi="Times New Roman" w:cs="Times New Roman"/>
          <w:sz w:val="28"/>
          <w:szCs w:val="28"/>
        </w:rPr>
        <w:t xml:space="preserve"> delayed in bringing the application </w:t>
      </w:r>
      <w:r w:rsidR="00D0427A" w:rsidRPr="00F52D8E">
        <w:rPr>
          <w:rFonts w:ascii="Times New Roman" w:hAnsi="Times New Roman" w:cs="Times New Roman"/>
          <w:sz w:val="28"/>
          <w:szCs w:val="28"/>
        </w:rPr>
        <w:t xml:space="preserve">and ought to have done so when leave to appeal was granted.  Mr </w:t>
      </w:r>
      <w:proofErr w:type="spellStart"/>
      <w:r w:rsidR="00B20397" w:rsidRPr="00F52D8E">
        <w:rPr>
          <w:rFonts w:ascii="Times New Roman" w:hAnsi="Times New Roman" w:cs="Times New Roman"/>
          <w:i/>
          <w:iCs/>
          <w:sz w:val="28"/>
          <w:szCs w:val="28"/>
        </w:rPr>
        <w:t>Nepgen</w:t>
      </w:r>
      <w:proofErr w:type="spellEnd"/>
      <w:r w:rsidR="00D0427A" w:rsidRPr="00F52D8E">
        <w:rPr>
          <w:rFonts w:ascii="Times New Roman" w:hAnsi="Times New Roman" w:cs="Times New Roman"/>
          <w:sz w:val="28"/>
          <w:szCs w:val="28"/>
        </w:rPr>
        <w:t xml:space="preserve">, in turn, highlighted that the parties </w:t>
      </w:r>
      <w:r w:rsidR="00154E39" w:rsidRPr="00F52D8E">
        <w:rPr>
          <w:rFonts w:ascii="Times New Roman" w:hAnsi="Times New Roman" w:cs="Times New Roman"/>
          <w:sz w:val="28"/>
          <w:szCs w:val="28"/>
        </w:rPr>
        <w:t xml:space="preserve">sought to resolve their dispute amicably, thus causing the delay.  Accordingly, he submitted a punitive order was not appropriate. </w:t>
      </w:r>
    </w:p>
    <w:p w14:paraId="44E75E1E" w14:textId="77777777" w:rsidR="00154E39" w:rsidRPr="00154E39" w:rsidRDefault="00154E39" w:rsidP="00154E39">
      <w:pPr>
        <w:pStyle w:val="ListParagraph"/>
        <w:rPr>
          <w:rFonts w:ascii="Times New Roman" w:hAnsi="Times New Roman" w:cs="Times New Roman"/>
          <w:sz w:val="28"/>
          <w:szCs w:val="28"/>
        </w:rPr>
      </w:pPr>
    </w:p>
    <w:p w14:paraId="7B127B10" w14:textId="09D46671" w:rsidR="006824B7" w:rsidRPr="00F52D8E" w:rsidRDefault="00F52D8E" w:rsidP="00F52D8E">
      <w:pPr>
        <w:ind w:left="0"/>
        <w:jc w:val="both"/>
        <w:rPr>
          <w:rFonts w:ascii="Times New Roman" w:hAnsi="Times New Roman" w:cs="Times New Roman"/>
          <w:sz w:val="28"/>
          <w:szCs w:val="28"/>
        </w:rPr>
      </w:pPr>
      <w:r>
        <w:rPr>
          <w:rFonts w:ascii="Times New Roman" w:hAnsi="Times New Roman" w:cs="Times New Roman"/>
          <w:sz w:val="28"/>
          <w:szCs w:val="28"/>
        </w:rPr>
        <w:t>[63]</w:t>
      </w:r>
      <w:r>
        <w:rPr>
          <w:rFonts w:ascii="Times New Roman" w:hAnsi="Times New Roman" w:cs="Times New Roman"/>
          <w:sz w:val="28"/>
          <w:szCs w:val="28"/>
        </w:rPr>
        <w:tab/>
      </w:r>
      <w:r w:rsidR="00080880" w:rsidRPr="00F52D8E">
        <w:rPr>
          <w:rFonts w:ascii="Times New Roman" w:hAnsi="Times New Roman" w:cs="Times New Roman"/>
          <w:sz w:val="28"/>
          <w:szCs w:val="28"/>
        </w:rPr>
        <w:t xml:space="preserve">It is trite that an award of costs is in the discretion of the court.  </w:t>
      </w:r>
      <w:r w:rsidR="0085322E" w:rsidRPr="00F52D8E">
        <w:rPr>
          <w:rFonts w:ascii="Times New Roman" w:hAnsi="Times New Roman" w:cs="Times New Roman"/>
          <w:sz w:val="28"/>
          <w:szCs w:val="28"/>
        </w:rPr>
        <w:t xml:space="preserve">I do not think that </w:t>
      </w:r>
      <w:proofErr w:type="spellStart"/>
      <w:r w:rsidR="0085322E" w:rsidRPr="00F52D8E">
        <w:rPr>
          <w:rFonts w:ascii="Times New Roman" w:hAnsi="Times New Roman" w:cs="Times New Roman"/>
          <w:sz w:val="28"/>
          <w:szCs w:val="28"/>
        </w:rPr>
        <w:t>Multisure’s</w:t>
      </w:r>
      <w:proofErr w:type="spellEnd"/>
      <w:r w:rsidR="0085322E" w:rsidRPr="00F52D8E">
        <w:rPr>
          <w:rFonts w:ascii="Times New Roman" w:hAnsi="Times New Roman" w:cs="Times New Roman"/>
          <w:sz w:val="28"/>
          <w:szCs w:val="28"/>
        </w:rPr>
        <w:t xml:space="preserve"> conduct in the litigation warrants a punitive costs order.  It </w:t>
      </w:r>
      <w:r w:rsidR="007750FE" w:rsidRPr="00F52D8E">
        <w:rPr>
          <w:rFonts w:ascii="Times New Roman" w:hAnsi="Times New Roman" w:cs="Times New Roman"/>
          <w:sz w:val="28"/>
          <w:szCs w:val="28"/>
        </w:rPr>
        <w:t xml:space="preserve">legitimately brought an application for relief that it believed it was entitled </w:t>
      </w:r>
      <w:r w:rsidR="00BB3AA1" w:rsidRPr="00F52D8E">
        <w:rPr>
          <w:rFonts w:ascii="Times New Roman" w:hAnsi="Times New Roman" w:cs="Times New Roman"/>
          <w:sz w:val="28"/>
          <w:szCs w:val="28"/>
        </w:rPr>
        <w:t xml:space="preserve">to.  It should not be punished for doing so.  </w:t>
      </w:r>
    </w:p>
    <w:p w14:paraId="0F0810AC" w14:textId="77777777" w:rsidR="006824B7" w:rsidRPr="006824B7" w:rsidRDefault="006824B7" w:rsidP="006824B7">
      <w:pPr>
        <w:pStyle w:val="ListParagraph"/>
        <w:rPr>
          <w:rFonts w:ascii="Times New Roman" w:hAnsi="Times New Roman" w:cs="Times New Roman"/>
          <w:sz w:val="28"/>
          <w:szCs w:val="28"/>
        </w:rPr>
      </w:pPr>
    </w:p>
    <w:p w14:paraId="437453B3" w14:textId="15238FA5" w:rsidR="00154E39" w:rsidRPr="00F52D8E" w:rsidRDefault="00F52D8E" w:rsidP="00F52D8E">
      <w:pPr>
        <w:ind w:left="0"/>
        <w:jc w:val="both"/>
        <w:rPr>
          <w:rFonts w:ascii="Times New Roman" w:hAnsi="Times New Roman" w:cs="Times New Roman"/>
          <w:sz w:val="28"/>
          <w:szCs w:val="28"/>
        </w:rPr>
      </w:pPr>
      <w:r w:rsidRPr="00AE6E60">
        <w:rPr>
          <w:rFonts w:ascii="Times New Roman" w:hAnsi="Times New Roman" w:cs="Times New Roman"/>
          <w:sz w:val="28"/>
          <w:szCs w:val="28"/>
        </w:rPr>
        <w:t>[64]</w:t>
      </w:r>
      <w:r w:rsidRPr="00AE6E60">
        <w:rPr>
          <w:rFonts w:ascii="Times New Roman" w:hAnsi="Times New Roman" w:cs="Times New Roman"/>
          <w:sz w:val="28"/>
          <w:szCs w:val="28"/>
        </w:rPr>
        <w:tab/>
      </w:r>
      <w:r w:rsidR="00103D65" w:rsidRPr="00F52D8E">
        <w:rPr>
          <w:rFonts w:ascii="Times New Roman" w:hAnsi="Times New Roman" w:cs="Times New Roman"/>
          <w:sz w:val="28"/>
          <w:szCs w:val="28"/>
        </w:rPr>
        <w:t>I am, however,</w:t>
      </w:r>
      <w:r w:rsidR="00BB3AA1" w:rsidRPr="00F52D8E">
        <w:rPr>
          <w:rFonts w:ascii="Times New Roman" w:hAnsi="Times New Roman" w:cs="Times New Roman"/>
          <w:sz w:val="28"/>
          <w:szCs w:val="28"/>
        </w:rPr>
        <w:t xml:space="preserve"> of the view that the costs should follow suit, as i</w:t>
      </w:r>
      <w:r w:rsidR="009F7CA0" w:rsidRPr="00F52D8E">
        <w:rPr>
          <w:rFonts w:ascii="Times New Roman" w:hAnsi="Times New Roman" w:cs="Times New Roman"/>
          <w:sz w:val="28"/>
          <w:szCs w:val="28"/>
        </w:rPr>
        <w:t xml:space="preserve">s usual.  </w:t>
      </w:r>
      <w:r w:rsidR="00D40390" w:rsidRPr="00F52D8E">
        <w:rPr>
          <w:rFonts w:ascii="Times New Roman" w:hAnsi="Times New Roman" w:cs="Times New Roman"/>
          <w:sz w:val="28"/>
          <w:szCs w:val="28"/>
        </w:rPr>
        <w:t>T</w:t>
      </w:r>
      <w:r w:rsidR="00D9517F" w:rsidRPr="00F52D8E">
        <w:rPr>
          <w:rFonts w:ascii="Times New Roman" w:hAnsi="Times New Roman" w:cs="Times New Roman"/>
          <w:sz w:val="28"/>
          <w:szCs w:val="28"/>
        </w:rPr>
        <w:t xml:space="preserve">hroughout the litigation and before the court </w:t>
      </w:r>
      <w:r w:rsidR="00890156" w:rsidRPr="00F52D8E">
        <w:rPr>
          <w:rFonts w:ascii="Times New Roman" w:hAnsi="Times New Roman" w:cs="Times New Roman"/>
          <w:i/>
          <w:iCs/>
          <w:sz w:val="28"/>
          <w:szCs w:val="28"/>
        </w:rPr>
        <w:t>a quo</w:t>
      </w:r>
      <w:r w:rsidR="00890156" w:rsidRPr="00F52D8E">
        <w:rPr>
          <w:rFonts w:ascii="Times New Roman" w:hAnsi="Times New Roman" w:cs="Times New Roman"/>
          <w:sz w:val="28"/>
          <w:szCs w:val="28"/>
        </w:rPr>
        <w:t xml:space="preserve">, KGA was represented by one counsel.  </w:t>
      </w:r>
      <w:r w:rsidR="00D40390" w:rsidRPr="00F52D8E">
        <w:rPr>
          <w:rFonts w:ascii="Times New Roman" w:hAnsi="Times New Roman" w:cs="Times New Roman"/>
          <w:sz w:val="28"/>
          <w:szCs w:val="28"/>
        </w:rPr>
        <w:t>There was nothing exceptional or complex in this matter that required the employment of two counsel.</w:t>
      </w:r>
    </w:p>
    <w:p w14:paraId="60BBE33A" w14:textId="77777777" w:rsidR="009F7CA0" w:rsidRPr="00AE6E60" w:rsidRDefault="009F7CA0" w:rsidP="009F7CA0">
      <w:pPr>
        <w:pStyle w:val="ListParagraph"/>
        <w:rPr>
          <w:rFonts w:ascii="Times New Roman" w:hAnsi="Times New Roman" w:cs="Times New Roman"/>
          <w:sz w:val="28"/>
          <w:szCs w:val="28"/>
        </w:rPr>
      </w:pPr>
    </w:p>
    <w:p w14:paraId="230902D0" w14:textId="4D828D6D" w:rsidR="009F7CA0" w:rsidRPr="00F52D8E" w:rsidRDefault="00F52D8E" w:rsidP="00F52D8E">
      <w:pPr>
        <w:ind w:left="0"/>
        <w:jc w:val="both"/>
        <w:rPr>
          <w:rFonts w:ascii="Times New Roman" w:hAnsi="Times New Roman" w:cs="Times New Roman"/>
          <w:sz w:val="28"/>
          <w:szCs w:val="28"/>
        </w:rPr>
      </w:pPr>
      <w:r>
        <w:rPr>
          <w:rFonts w:ascii="Times New Roman" w:hAnsi="Times New Roman" w:cs="Times New Roman"/>
          <w:sz w:val="28"/>
          <w:szCs w:val="28"/>
        </w:rPr>
        <w:t>[65]</w:t>
      </w:r>
      <w:r>
        <w:rPr>
          <w:rFonts w:ascii="Times New Roman" w:hAnsi="Times New Roman" w:cs="Times New Roman"/>
          <w:sz w:val="28"/>
          <w:szCs w:val="28"/>
        </w:rPr>
        <w:tab/>
      </w:r>
      <w:r w:rsidR="009F7CA0" w:rsidRPr="00F52D8E">
        <w:rPr>
          <w:rFonts w:ascii="Times New Roman" w:hAnsi="Times New Roman" w:cs="Times New Roman"/>
          <w:sz w:val="28"/>
          <w:szCs w:val="28"/>
        </w:rPr>
        <w:t>In the result, I make the following order:</w:t>
      </w:r>
    </w:p>
    <w:p w14:paraId="2BBD97C4" w14:textId="7EF0517F" w:rsidR="009F7CA0" w:rsidRPr="00F52D8E" w:rsidRDefault="00F52D8E" w:rsidP="00F52D8E">
      <w:pPr>
        <w:ind w:left="1080" w:hanging="360"/>
        <w:jc w:val="both"/>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r>
      <w:r w:rsidR="009C5F7D" w:rsidRPr="00F52D8E">
        <w:rPr>
          <w:rFonts w:ascii="Times New Roman" w:hAnsi="Times New Roman" w:cs="Times New Roman"/>
          <w:sz w:val="28"/>
          <w:szCs w:val="28"/>
        </w:rPr>
        <w:t>The appeal is upheld</w:t>
      </w:r>
      <w:r w:rsidR="00AD44D6" w:rsidRPr="00F52D8E">
        <w:rPr>
          <w:rFonts w:ascii="Times New Roman" w:hAnsi="Times New Roman" w:cs="Times New Roman"/>
          <w:sz w:val="28"/>
          <w:szCs w:val="28"/>
        </w:rPr>
        <w:t xml:space="preserve"> with costs</w:t>
      </w:r>
      <w:r w:rsidR="00103D65" w:rsidRPr="00F52D8E">
        <w:rPr>
          <w:rFonts w:ascii="Times New Roman" w:hAnsi="Times New Roman" w:cs="Times New Roman"/>
          <w:sz w:val="28"/>
          <w:szCs w:val="28"/>
        </w:rPr>
        <w:t xml:space="preserve"> as to include the costs of </w:t>
      </w:r>
      <w:r w:rsidR="007E474B" w:rsidRPr="00F52D8E">
        <w:rPr>
          <w:rFonts w:ascii="Times New Roman" w:hAnsi="Times New Roman" w:cs="Times New Roman"/>
          <w:sz w:val="28"/>
          <w:szCs w:val="28"/>
        </w:rPr>
        <w:t>one</w:t>
      </w:r>
      <w:r w:rsidR="00103D65" w:rsidRPr="00F52D8E">
        <w:rPr>
          <w:rFonts w:ascii="Times New Roman" w:hAnsi="Times New Roman" w:cs="Times New Roman"/>
          <w:sz w:val="28"/>
          <w:szCs w:val="28"/>
        </w:rPr>
        <w:t xml:space="preserve"> counsel</w:t>
      </w:r>
      <w:r w:rsidR="009C5F7D" w:rsidRPr="00F52D8E">
        <w:rPr>
          <w:rFonts w:ascii="Times New Roman" w:hAnsi="Times New Roman" w:cs="Times New Roman"/>
          <w:sz w:val="28"/>
          <w:szCs w:val="28"/>
        </w:rPr>
        <w:t>.</w:t>
      </w:r>
      <w:r w:rsidR="00A27A07" w:rsidRPr="00F52D8E">
        <w:rPr>
          <w:rFonts w:ascii="Times New Roman" w:hAnsi="Times New Roman" w:cs="Times New Roman"/>
          <w:sz w:val="28"/>
          <w:szCs w:val="28"/>
        </w:rPr>
        <w:t xml:space="preserve">  </w:t>
      </w:r>
    </w:p>
    <w:p w14:paraId="23740881" w14:textId="55704676" w:rsidR="009C5F7D" w:rsidRPr="00F52D8E" w:rsidRDefault="00F52D8E" w:rsidP="00F52D8E">
      <w:pPr>
        <w:ind w:left="1080" w:hanging="360"/>
        <w:jc w:val="both"/>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r>
      <w:r w:rsidR="009C5F7D" w:rsidRPr="00F52D8E">
        <w:rPr>
          <w:rFonts w:ascii="Times New Roman" w:hAnsi="Times New Roman" w:cs="Times New Roman"/>
          <w:sz w:val="28"/>
          <w:szCs w:val="28"/>
        </w:rPr>
        <w:t xml:space="preserve">The order of the court a quo of 30 August 2022 is </w:t>
      </w:r>
      <w:r w:rsidR="009756B8" w:rsidRPr="00F52D8E">
        <w:rPr>
          <w:rFonts w:ascii="Times New Roman" w:hAnsi="Times New Roman" w:cs="Times New Roman"/>
          <w:sz w:val="28"/>
          <w:szCs w:val="28"/>
        </w:rPr>
        <w:t>substituted with the following order:</w:t>
      </w:r>
    </w:p>
    <w:p w14:paraId="35770F96" w14:textId="1F1A1D9D" w:rsidR="00A86110" w:rsidRPr="00F52D8E" w:rsidRDefault="00F52D8E" w:rsidP="00F52D8E">
      <w:pPr>
        <w:ind w:left="1440" w:hanging="360"/>
        <w:jc w:val="both"/>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rPr>
        <w:tab/>
      </w:r>
      <w:r w:rsidR="00614759" w:rsidRPr="00F52D8E">
        <w:rPr>
          <w:rFonts w:ascii="Times New Roman" w:hAnsi="Times New Roman" w:cs="Times New Roman"/>
          <w:sz w:val="28"/>
          <w:szCs w:val="28"/>
        </w:rPr>
        <w:t>The application is dismissed with costs</w:t>
      </w:r>
      <w:r w:rsidR="007E474B" w:rsidRPr="00F52D8E">
        <w:rPr>
          <w:rFonts w:ascii="Times New Roman" w:hAnsi="Times New Roman" w:cs="Times New Roman"/>
          <w:sz w:val="28"/>
          <w:szCs w:val="28"/>
        </w:rPr>
        <w:t>.</w:t>
      </w:r>
    </w:p>
    <w:p w14:paraId="339DB559" w14:textId="77777777" w:rsidR="00A86110" w:rsidRDefault="00A86110" w:rsidP="00FB6A6D">
      <w:pPr>
        <w:pStyle w:val="ListParagraph"/>
        <w:ind w:left="0"/>
        <w:jc w:val="both"/>
        <w:rPr>
          <w:rFonts w:ascii="Times New Roman" w:hAnsi="Times New Roman" w:cs="Times New Roman"/>
          <w:sz w:val="28"/>
          <w:szCs w:val="28"/>
        </w:rPr>
      </w:pPr>
    </w:p>
    <w:p w14:paraId="4442F897" w14:textId="77777777" w:rsidR="00B66B22" w:rsidRPr="00027A1A" w:rsidRDefault="00B66B22" w:rsidP="00B66B22">
      <w:pPr>
        <w:ind w:left="0"/>
        <w:jc w:val="both"/>
        <w:rPr>
          <w:rFonts w:ascii="Times New Roman" w:hAnsi="Times New Roman" w:cs="Times New Roman"/>
          <w:b/>
          <w:sz w:val="28"/>
          <w:szCs w:val="28"/>
          <w:u w:val="single"/>
        </w:rPr>
      </w:pPr>
    </w:p>
    <w:p w14:paraId="584789DA" w14:textId="77777777" w:rsidR="00B66B22" w:rsidRPr="00027A1A" w:rsidRDefault="00B66B22" w:rsidP="00B66B22">
      <w:pPr>
        <w:ind w:left="0"/>
        <w:jc w:val="both"/>
        <w:rPr>
          <w:rFonts w:ascii="Times New Roman" w:hAnsi="Times New Roman" w:cs="Times New Roman"/>
          <w:b/>
          <w:sz w:val="28"/>
          <w:szCs w:val="28"/>
          <w:u w:val="single"/>
        </w:rPr>
      </w:pPr>
      <w:r w:rsidRPr="00027A1A">
        <w:rPr>
          <w:rFonts w:ascii="Times New Roman" w:hAnsi="Times New Roman" w:cs="Times New Roman"/>
          <w:b/>
          <w:sz w:val="28"/>
          <w:szCs w:val="28"/>
          <w:u w:val="single"/>
        </w:rPr>
        <w:tab/>
      </w:r>
      <w:r w:rsidRPr="00027A1A">
        <w:rPr>
          <w:rFonts w:ascii="Times New Roman" w:hAnsi="Times New Roman" w:cs="Times New Roman"/>
          <w:b/>
          <w:sz w:val="28"/>
          <w:szCs w:val="28"/>
          <w:u w:val="single"/>
        </w:rPr>
        <w:tab/>
      </w:r>
      <w:r w:rsidRPr="00027A1A">
        <w:rPr>
          <w:rFonts w:ascii="Times New Roman" w:hAnsi="Times New Roman" w:cs="Times New Roman"/>
          <w:b/>
          <w:sz w:val="28"/>
          <w:szCs w:val="28"/>
          <w:u w:val="single"/>
        </w:rPr>
        <w:tab/>
      </w:r>
      <w:r w:rsidRPr="00027A1A">
        <w:rPr>
          <w:rFonts w:ascii="Times New Roman" w:hAnsi="Times New Roman" w:cs="Times New Roman"/>
          <w:b/>
          <w:sz w:val="28"/>
          <w:szCs w:val="28"/>
          <w:u w:val="single"/>
        </w:rPr>
        <w:tab/>
      </w:r>
      <w:r w:rsidRPr="00027A1A">
        <w:rPr>
          <w:rFonts w:ascii="Times New Roman" w:hAnsi="Times New Roman" w:cs="Times New Roman"/>
          <w:b/>
          <w:sz w:val="28"/>
          <w:szCs w:val="28"/>
          <w:u w:val="single"/>
        </w:rPr>
        <w:tab/>
      </w:r>
      <w:r w:rsidRPr="00027A1A">
        <w:rPr>
          <w:rFonts w:ascii="Times New Roman" w:hAnsi="Times New Roman" w:cs="Times New Roman"/>
          <w:b/>
          <w:sz w:val="28"/>
          <w:szCs w:val="28"/>
          <w:u w:val="single"/>
        </w:rPr>
        <w:tab/>
      </w:r>
    </w:p>
    <w:p w14:paraId="4B805799" w14:textId="77777777" w:rsidR="00B97857" w:rsidRPr="00027A1A" w:rsidRDefault="00B97857" w:rsidP="00B66B22">
      <w:pPr>
        <w:ind w:left="1440" w:hanging="1440"/>
        <w:jc w:val="both"/>
        <w:rPr>
          <w:rFonts w:ascii="Times New Roman" w:hAnsi="Times New Roman" w:cs="Times New Roman"/>
          <w:b/>
          <w:sz w:val="28"/>
          <w:szCs w:val="28"/>
        </w:rPr>
      </w:pPr>
      <w:r w:rsidRPr="00027A1A">
        <w:rPr>
          <w:rFonts w:ascii="Times New Roman" w:hAnsi="Times New Roman" w:cs="Times New Roman"/>
          <w:b/>
          <w:sz w:val="28"/>
          <w:szCs w:val="28"/>
        </w:rPr>
        <w:t xml:space="preserve">R </w:t>
      </w:r>
      <w:proofErr w:type="spellStart"/>
      <w:r w:rsidRPr="00027A1A">
        <w:rPr>
          <w:rFonts w:ascii="Times New Roman" w:hAnsi="Times New Roman" w:cs="Times New Roman"/>
          <w:b/>
          <w:sz w:val="28"/>
          <w:szCs w:val="28"/>
        </w:rPr>
        <w:t>KRüGER</w:t>
      </w:r>
      <w:proofErr w:type="spellEnd"/>
      <w:r w:rsidRPr="00027A1A">
        <w:rPr>
          <w:rFonts w:ascii="Times New Roman" w:hAnsi="Times New Roman" w:cs="Times New Roman"/>
          <w:b/>
          <w:sz w:val="28"/>
          <w:szCs w:val="28"/>
        </w:rPr>
        <w:t xml:space="preserve"> AJ</w:t>
      </w:r>
    </w:p>
    <w:p w14:paraId="15AD5589" w14:textId="77777777" w:rsidR="00B66B22" w:rsidRPr="00027A1A" w:rsidRDefault="00B97857" w:rsidP="00B66B22">
      <w:pPr>
        <w:ind w:left="1440" w:hanging="1440"/>
        <w:jc w:val="both"/>
        <w:rPr>
          <w:rFonts w:ascii="Times New Roman" w:hAnsi="Times New Roman" w:cs="Times New Roman"/>
          <w:b/>
          <w:sz w:val="28"/>
          <w:szCs w:val="28"/>
        </w:rPr>
      </w:pPr>
      <w:r w:rsidRPr="00027A1A">
        <w:rPr>
          <w:rFonts w:ascii="Times New Roman" w:hAnsi="Times New Roman" w:cs="Times New Roman"/>
          <w:b/>
          <w:sz w:val="28"/>
          <w:szCs w:val="28"/>
        </w:rPr>
        <w:t xml:space="preserve">ACTING </w:t>
      </w:r>
      <w:r w:rsidR="00B66B22" w:rsidRPr="00027A1A">
        <w:rPr>
          <w:rFonts w:ascii="Times New Roman" w:hAnsi="Times New Roman" w:cs="Times New Roman"/>
          <w:b/>
          <w:sz w:val="28"/>
          <w:szCs w:val="28"/>
        </w:rPr>
        <w:t>JUDGE OF THE HIGH COURT</w:t>
      </w:r>
    </w:p>
    <w:p w14:paraId="35B73127" w14:textId="77777777" w:rsidR="00B66B22" w:rsidRPr="00027A1A" w:rsidRDefault="00B66B22" w:rsidP="00B66B22">
      <w:pPr>
        <w:ind w:left="1440" w:hanging="1440"/>
        <w:jc w:val="both"/>
        <w:rPr>
          <w:rFonts w:ascii="Times New Roman" w:hAnsi="Times New Roman" w:cs="Times New Roman"/>
          <w:b/>
          <w:sz w:val="28"/>
          <w:szCs w:val="28"/>
        </w:rPr>
      </w:pPr>
    </w:p>
    <w:p w14:paraId="4FE56A7A" w14:textId="77777777" w:rsidR="00B66B22" w:rsidRPr="00027A1A" w:rsidRDefault="00B66B22" w:rsidP="00B66B22">
      <w:pPr>
        <w:ind w:left="1440" w:hanging="1440"/>
        <w:jc w:val="both"/>
        <w:rPr>
          <w:rFonts w:ascii="Times New Roman" w:hAnsi="Times New Roman" w:cs="Times New Roman"/>
          <w:b/>
          <w:sz w:val="28"/>
          <w:szCs w:val="28"/>
        </w:rPr>
      </w:pPr>
      <w:r w:rsidRPr="00027A1A">
        <w:rPr>
          <w:rFonts w:ascii="Times New Roman" w:hAnsi="Times New Roman" w:cs="Times New Roman"/>
          <w:b/>
          <w:sz w:val="28"/>
          <w:szCs w:val="28"/>
        </w:rPr>
        <w:t>I agree:</w:t>
      </w:r>
    </w:p>
    <w:p w14:paraId="2F32A4D6" w14:textId="77777777" w:rsidR="00B66B22" w:rsidRPr="00027A1A" w:rsidRDefault="00B66B22" w:rsidP="00B66B22">
      <w:pPr>
        <w:ind w:left="1440" w:hanging="1440"/>
        <w:jc w:val="both"/>
        <w:rPr>
          <w:rFonts w:ascii="Times New Roman" w:hAnsi="Times New Roman" w:cs="Times New Roman"/>
          <w:b/>
          <w:sz w:val="28"/>
          <w:szCs w:val="28"/>
        </w:rPr>
      </w:pPr>
    </w:p>
    <w:p w14:paraId="44EA6967" w14:textId="77777777" w:rsidR="00B66B22" w:rsidRPr="00027A1A" w:rsidRDefault="00B66B22" w:rsidP="00B66B22">
      <w:pPr>
        <w:ind w:left="1440" w:hanging="1440"/>
        <w:jc w:val="both"/>
        <w:rPr>
          <w:rFonts w:ascii="Times New Roman" w:hAnsi="Times New Roman" w:cs="Times New Roman"/>
          <w:b/>
          <w:sz w:val="28"/>
          <w:szCs w:val="28"/>
          <w:u w:val="single"/>
        </w:rPr>
      </w:pPr>
      <w:r w:rsidRPr="00027A1A">
        <w:rPr>
          <w:rFonts w:ascii="Times New Roman" w:hAnsi="Times New Roman" w:cs="Times New Roman"/>
          <w:b/>
          <w:sz w:val="28"/>
          <w:szCs w:val="28"/>
          <w:u w:val="single"/>
        </w:rPr>
        <w:tab/>
      </w:r>
      <w:r w:rsidRPr="00027A1A">
        <w:rPr>
          <w:rFonts w:ascii="Times New Roman" w:hAnsi="Times New Roman" w:cs="Times New Roman"/>
          <w:b/>
          <w:sz w:val="28"/>
          <w:szCs w:val="28"/>
          <w:u w:val="single"/>
        </w:rPr>
        <w:tab/>
      </w:r>
      <w:r w:rsidRPr="00027A1A">
        <w:rPr>
          <w:rFonts w:ascii="Times New Roman" w:hAnsi="Times New Roman" w:cs="Times New Roman"/>
          <w:b/>
          <w:sz w:val="28"/>
          <w:szCs w:val="28"/>
          <w:u w:val="single"/>
        </w:rPr>
        <w:tab/>
      </w:r>
      <w:r w:rsidRPr="00027A1A">
        <w:rPr>
          <w:rFonts w:ascii="Times New Roman" w:hAnsi="Times New Roman" w:cs="Times New Roman"/>
          <w:b/>
          <w:sz w:val="28"/>
          <w:szCs w:val="28"/>
          <w:u w:val="single"/>
        </w:rPr>
        <w:tab/>
      </w:r>
      <w:r w:rsidRPr="00027A1A">
        <w:rPr>
          <w:rFonts w:ascii="Times New Roman" w:hAnsi="Times New Roman" w:cs="Times New Roman"/>
          <w:b/>
          <w:sz w:val="28"/>
          <w:szCs w:val="28"/>
          <w:u w:val="single"/>
        </w:rPr>
        <w:tab/>
      </w:r>
    </w:p>
    <w:p w14:paraId="6FDA6F14" w14:textId="77777777" w:rsidR="00B66B22" w:rsidRPr="00027A1A" w:rsidRDefault="00B66B22" w:rsidP="00B66B22">
      <w:pPr>
        <w:ind w:left="1440" w:hanging="1440"/>
        <w:jc w:val="both"/>
        <w:rPr>
          <w:rFonts w:ascii="Times New Roman" w:hAnsi="Times New Roman" w:cs="Times New Roman"/>
          <w:b/>
          <w:sz w:val="28"/>
          <w:szCs w:val="28"/>
        </w:rPr>
      </w:pPr>
      <w:r w:rsidRPr="00027A1A">
        <w:rPr>
          <w:rFonts w:ascii="Times New Roman" w:hAnsi="Times New Roman" w:cs="Times New Roman"/>
          <w:b/>
          <w:sz w:val="28"/>
          <w:szCs w:val="28"/>
        </w:rPr>
        <w:t xml:space="preserve">S M MBENENGE JP </w:t>
      </w:r>
    </w:p>
    <w:p w14:paraId="29E44A3A" w14:textId="77777777" w:rsidR="00B66B22" w:rsidRPr="00027A1A" w:rsidRDefault="00B66B22" w:rsidP="00B66B22">
      <w:pPr>
        <w:ind w:left="1440" w:hanging="1440"/>
        <w:jc w:val="both"/>
        <w:rPr>
          <w:rFonts w:ascii="Times New Roman" w:hAnsi="Times New Roman" w:cs="Times New Roman"/>
          <w:b/>
          <w:sz w:val="28"/>
          <w:szCs w:val="28"/>
        </w:rPr>
      </w:pPr>
      <w:r w:rsidRPr="00027A1A">
        <w:rPr>
          <w:rFonts w:ascii="Times New Roman" w:hAnsi="Times New Roman" w:cs="Times New Roman"/>
          <w:b/>
          <w:sz w:val="28"/>
          <w:szCs w:val="28"/>
        </w:rPr>
        <w:t xml:space="preserve">JUDGE PRESIDENT OF THE HIGH COURT </w:t>
      </w:r>
    </w:p>
    <w:p w14:paraId="36006591" w14:textId="77777777" w:rsidR="00B66B22" w:rsidRPr="00027A1A" w:rsidRDefault="00B66B22" w:rsidP="00B66B22">
      <w:pPr>
        <w:ind w:left="1440" w:hanging="1440"/>
        <w:jc w:val="both"/>
        <w:rPr>
          <w:rFonts w:ascii="Times New Roman" w:hAnsi="Times New Roman" w:cs="Times New Roman"/>
          <w:b/>
          <w:sz w:val="28"/>
          <w:szCs w:val="28"/>
        </w:rPr>
      </w:pPr>
    </w:p>
    <w:p w14:paraId="484544FD" w14:textId="77777777" w:rsidR="00B66B22" w:rsidRPr="00027A1A" w:rsidRDefault="00B66B22" w:rsidP="00B66B22">
      <w:pPr>
        <w:ind w:left="1440" w:hanging="1440"/>
        <w:jc w:val="both"/>
        <w:rPr>
          <w:rFonts w:ascii="Times New Roman" w:hAnsi="Times New Roman" w:cs="Times New Roman"/>
          <w:b/>
          <w:sz w:val="28"/>
          <w:szCs w:val="28"/>
        </w:rPr>
      </w:pPr>
      <w:r w:rsidRPr="00027A1A">
        <w:rPr>
          <w:rFonts w:ascii="Times New Roman" w:hAnsi="Times New Roman" w:cs="Times New Roman"/>
          <w:b/>
          <w:sz w:val="28"/>
          <w:szCs w:val="28"/>
        </w:rPr>
        <w:t>I agree:</w:t>
      </w:r>
    </w:p>
    <w:p w14:paraId="24748B88" w14:textId="77777777" w:rsidR="00B66B22" w:rsidRPr="00027A1A" w:rsidRDefault="00B66B22" w:rsidP="00B66B22">
      <w:pPr>
        <w:ind w:left="1440" w:hanging="1440"/>
        <w:jc w:val="both"/>
        <w:rPr>
          <w:rFonts w:ascii="Times New Roman" w:hAnsi="Times New Roman" w:cs="Times New Roman"/>
          <w:b/>
          <w:sz w:val="28"/>
          <w:szCs w:val="28"/>
        </w:rPr>
      </w:pPr>
    </w:p>
    <w:p w14:paraId="2619B048" w14:textId="77777777" w:rsidR="00B66B22" w:rsidRPr="00027A1A" w:rsidRDefault="00B66B22" w:rsidP="00B66B22">
      <w:pPr>
        <w:ind w:left="1440" w:hanging="1440"/>
        <w:jc w:val="both"/>
        <w:rPr>
          <w:rFonts w:ascii="Times New Roman" w:hAnsi="Times New Roman" w:cs="Times New Roman"/>
          <w:b/>
          <w:sz w:val="28"/>
          <w:szCs w:val="28"/>
          <w:u w:val="single"/>
        </w:rPr>
      </w:pPr>
      <w:r w:rsidRPr="00027A1A">
        <w:rPr>
          <w:rFonts w:ascii="Times New Roman" w:hAnsi="Times New Roman" w:cs="Times New Roman"/>
          <w:b/>
          <w:sz w:val="28"/>
          <w:szCs w:val="28"/>
          <w:u w:val="single"/>
        </w:rPr>
        <w:tab/>
      </w:r>
      <w:r w:rsidRPr="00027A1A">
        <w:rPr>
          <w:rFonts w:ascii="Times New Roman" w:hAnsi="Times New Roman" w:cs="Times New Roman"/>
          <w:b/>
          <w:sz w:val="28"/>
          <w:szCs w:val="28"/>
          <w:u w:val="single"/>
        </w:rPr>
        <w:tab/>
      </w:r>
      <w:r w:rsidRPr="00027A1A">
        <w:rPr>
          <w:rFonts w:ascii="Times New Roman" w:hAnsi="Times New Roman" w:cs="Times New Roman"/>
          <w:b/>
          <w:sz w:val="28"/>
          <w:szCs w:val="28"/>
          <w:u w:val="single"/>
        </w:rPr>
        <w:tab/>
      </w:r>
      <w:r w:rsidRPr="00027A1A">
        <w:rPr>
          <w:rFonts w:ascii="Times New Roman" w:hAnsi="Times New Roman" w:cs="Times New Roman"/>
          <w:b/>
          <w:sz w:val="28"/>
          <w:szCs w:val="28"/>
          <w:u w:val="single"/>
        </w:rPr>
        <w:tab/>
      </w:r>
      <w:r w:rsidRPr="00027A1A">
        <w:rPr>
          <w:rFonts w:ascii="Times New Roman" w:hAnsi="Times New Roman" w:cs="Times New Roman"/>
          <w:b/>
          <w:sz w:val="28"/>
          <w:szCs w:val="28"/>
          <w:u w:val="single"/>
        </w:rPr>
        <w:tab/>
      </w:r>
    </w:p>
    <w:p w14:paraId="428C85C2" w14:textId="77777777" w:rsidR="00B97857" w:rsidRPr="00027A1A" w:rsidRDefault="00B97857" w:rsidP="00B97857">
      <w:pPr>
        <w:ind w:left="1440" w:hanging="1440"/>
        <w:jc w:val="both"/>
        <w:rPr>
          <w:rFonts w:ascii="Times New Roman" w:hAnsi="Times New Roman" w:cs="Times New Roman"/>
          <w:b/>
          <w:sz w:val="28"/>
          <w:szCs w:val="28"/>
        </w:rPr>
      </w:pPr>
      <w:r w:rsidRPr="00027A1A">
        <w:rPr>
          <w:rFonts w:ascii="Times New Roman" w:hAnsi="Times New Roman" w:cs="Times New Roman"/>
          <w:b/>
          <w:sz w:val="28"/>
          <w:szCs w:val="28"/>
        </w:rPr>
        <w:t xml:space="preserve">N GQAMANA  </w:t>
      </w:r>
    </w:p>
    <w:p w14:paraId="23F447E2" w14:textId="77777777" w:rsidR="00B97857" w:rsidRPr="00027A1A" w:rsidRDefault="00B97857" w:rsidP="00B97857">
      <w:pPr>
        <w:ind w:left="1440" w:hanging="1440"/>
        <w:jc w:val="both"/>
        <w:rPr>
          <w:rFonts w:ascii="Times New Roman" w:hAnsi="Times New Roman" w:cs="Times New Roman"/>
          <w:b/>
          <w:sz w:val="28"/>
          <w:szCs w:val="28"/>
        </w:rPr>
      </w:pPr>
      <w:r w:rsidRPr="00027A1A">
        <w:rPr>
          <w:rFonts w:ascii="Times New Roman" w:hAnsi="Times New Roman" w:cs="Times New Roman"/>
          <w:b/>
          <w:sz w:val="28"/>
          <w:szCs w:val="28"/>
        </w:rPr>
        <w:t>JUDGE OF THE HIGH COURT</w:t>
      </w:r>
    </w:p>
    <w:p w14:paraId="6D766BDC" w14:textId="77777777" w:rsidR="00B66B22" w:rsidRPr="00027A1A" w:rsidRDefault="00B66B22" w:rsidP="00B66B22">
      <w:pPr>
        <w:ind w:left="1440" w:hanging="1440"/>
        <w:jc w:val="both"/>
        <w:rPr>
          <w:rFonts w:ascii="Times New Roman" w:hAnsi="Times New Roman" w:cs="Times New Roman"/>
          <w:b/>
          <w:sz w:val="28"/>
          <w:szCs w:val="28"/>
        </w:rPr>
      </w:pPr>
    </w:p>
    <w:p w14:paraId="7314D10D" w14:textId="77777777" w:rsidR="00B66B22" w:rsidRPr="00027A1A" w:rsidRDefault="00B66B22" w:rsidP="00B66B22">
      <w:pPr>
        <w:spacing w:after="200" w:line="720" w:lineRule="auto"/>
        <w:jc w:val="both"/>
        <w:rPr>
          <w:rFonts w:ascii="Times New Roman" w:hAnsi="Times New Roman" w:cs="Times New Roman"/>
          <w:b/>
          <w:sz w:val="28"/>
          <w:szCs w:val="28"/>
        </w:rPr>
      </w:pPr>
      <w:r w:rsidRPr="00027A1A">
        <w:rPr>
          <w:rFonts w:ascii="Times New Roman" w:hAnsi="Times New Roman" w:cs="Times New Roman"/>
          <w:b/>
          <w:sz w:val="28"/>
          <w:szCs w:val="28"/>
        </w:rPr>
        <w:br w:type="page"/>
      </w:r>
    </w:p>
    <w:p w14:paraId="00A4E2ED" w14:textId="77777777" w:rsidR="00B66B22" w:rsidRPr="003C74EC" w:rsidRDefault="00B66B22" w:rsidP="003C74EC">
      <w:pPr>
        <w:ind w:left="0"/>
        <w:jc w:val="both"/>
        <w:rPr>
          <w:rFonts w:ascii="Times New Roman" w:hAnsi="Times New Roman" w:cs="Times New Roman"/>
          <w:b/>
          <w:sz w:val="28"/>
          <w:szCs w:val="28"/>
        </w:rPr>
      </w:pPr>
      <w:r w:rsidRPr="00027A1A">
        <w:rPr>
          <w:rFonts w:ascii="Times New Roman" w:hAnsi="Times New Roman" w:cs="Times New Roman"/>
          <w:b/>
          <w:sz w:val="28"/>
          <w:szCs w:val="28"/>
        </w:rPr>
        <w:lastRenderedPageBreak/>
        <w:t>APPEARANC</w:t>
      </w:r>
      <w:r w:rsidRPr="003C74EC">
        <w:rPr>
          <w:rFonts w:ascii="Times New Roman" w:hAnsi="Times New Roman" w:cs="Times New Roman"/>
          <w:b/>
          <w:sz w:val="28"/>
          <w:szCs w:val="28"/>
        </w:rPr>
        <w:t>ES:</w:t>
      </w:r>
    </w:p>
    <w:p w14:paraId="50A253AC" w14:textId="77777777" w:rsidR="00B66B22" w:rsidRPr="003C74EC" w:rsidRDefault="00B66B22" w:rsidP="00B66B22">
      <w:pPr>
        <w:jc w:val="both"/>
        <w:rPr>
          <w:rFonts w:ascii="Times New Roman" w:hAnsi="Times New Roman" w:cs="Times New Roman"/>
          <w:b/>
          <w:sz w:val="28"/>
          <w:szCs w:val="28"/>
        </w:rPr>
      </w:pPr>
    </w:p>
    <w:p w14:paraId="46E0C0B2" w14:textId="197A5808" w:rsidR="00B66B22" w:rsidRPr="003C74EC" w:rsidRDefault="00B66B22" w:rsidP="00985EE4">
      <w:pPr>
        <w:ind w:left="0"/>
        <w:jc w:val="both"/>
        <w:rPr>
          <w:rFonts w:ascii="Times New Roman" w:hAnsi="Times New Roman" w:cs="Times New Roman"/>
          <w:sz w:val="28"/>
          <w:szCs w:val="28"/>
        </w:rPr>
      </w:pPr>
      <w:r w:rsidRPr="003C74EC">
        <w:rPr>
          <w:rFonts w:ascii="Times New Roman" w:hAnsi="Times New Roman" w:cs="Times New Roman"/>
          <w:sz w:val="28"/>
          <w:szCs w:val="28"/>
        </w:rPr>
        <w:t>For the App</w:t>
      </w:r>
      <w:r w:rsidR="003C74EC">
        <w:rPr>
          <w:rFonts w:ascii="Times New Roman" w:hAnsi="Times New Roman" w:cs="Times New Roman"/>
          <w:sz w:val="28"/>
          <w:szCs w:val="28"/>
        </w:rPr>
        <w:t>ellant:</w:t>
      </w:r>
      <w:r w:rsidR="003C74EC">
        <w:rPr>
          <w:rFonts w:ascii="Times New Roman" w:hAnsi="Times New Roman" w:cs="Times New Roman"/>
          <w:sz w:val="28"/>
          <w:szCs w:val="28"/>
        </w:rPr>
        <w:tab/>
      </w:r>
      <w:r w:rsidR="003C74EC">
        <w:rPr>
          <w:rFonts w:ascii="Times New Roman" w:hAnsi="Times New Roman" w:cs="Times New Roman"/>
          <w:sz w:val="28"/>
          <w:szCs w:val="28"/>
        </w:rPr>
        <w:tab/>
      </w:r>
      <w:r w:rsidR="003C74EC">
        <w:rPr>
          <w:rFonts w:ascii="Times New Roman" w:hAnsi="Times New Roman" w:cs="Times New Roman"/>
          <w:sz w:val="28"/>
          <w:szCs w:val="28"/>
        </w:rPr>
        <w:tab/>
      </w:r>
      <w:r w:rsidR="003C74EC">
        <w:rPr>
          <w:rFonts w:ascii="Times New Roman" w:hAnsi="Times New Roman" w:cs="Times New Roman"/>
          <w:sz w:val="28"/>
          <w:szCs w:val="28"/>
        </w:rPr>
        <w:tab/>
      </w:r>
      <w:r w:rsidR="003C74EC">
        <w:rPr>
          <w:rFonts w:ascii="Times New Roman" w:hAnsi="Times New Roman" w:cs="Times New Roman"/>
          <w:i/>
          <w:sz w:val="28"/>
          <w:szCs w:val="28"/>
        </w:rPr>
        <w:t xml:space="preserve">JJ </w:t>
      </w:r>
      <w:r w:rsidR="00B20397" w:rsidRPr="00B20397">
        <w:rPr>
          <w:rFonts w:ascii="Times New Roman" w:hAnsi="Times New Roman" w:cs="Times New Roman"/>
          <w:i/>
          <w:iCs/>
          <w:sz w:val="28"/>
          <w:szCs w:val="28"/>
        </w:rPr>
        <w:t>Meiring</w:t>
      </w:r>
      <w:r w:rsidR="003C74EC">
        <w:rPr>
          <w:rFonts w:ascii="Times New Roman" w:hAnsi="Times New Roman" w:cs="Times New Roman"/>
          <w:i/>
          <w:sz w:val="28"/>
          <w:szCs w:val="28"/>
        </w:rPr>
        <w:t xml:space="preserve"> and </w:t>
      </w:r>
      <w:r w:rsidR="00B1314A">
        <w:rPr>
          <w:rFonts w:ascii="Times New Roman" w:hAnsi="Times New Roman" w:cs="Times New Roman"/>
          <w:i/>
          <w:sz w:val="28"/>
          <w:szCs w:val="28"/>
        </w:rPr>
        <w:t xml:space="preserve">NT </w:t>
      </w:r>
      <w:proofErr w:type="spellStart"/>
      <w:r w:rsidR="00B1314A">
        <w:rPr>
          <w:rFonts w:ascii="Times New Roman" w:hAnsi="Times New Roman" w:cs="Times New Roman"/>
          <w:i/>
          <w:sz w:val="28"/>
          <w:szCs w:val="28"/>
        </w:rPr>
        <w:t>Dwayi</w:t>
      </w:r>
      <w:r w:rsidRPr="003C74EC">
        <w:rPr>
          <w:rFonts w:ascii="Times New Roman" w:hAnsi="Times New Roman" w:cs="Times New Roman"/>
          <w:sz w:val="28"/>
          <w:szCs w:val="28"/>
        </w:rPr>
        <w:t>Instructed</w:t>
      </w:r>
      <w:proofErr w:type="spellEnd"/>
      <w:r w:rsidRPr="003C74EC">
        <w:rPr>
          <w:rFonts w:ascii="Times New Roman" w:hAnsi="Times New Roman" w:cs="Times New Roman"/>
          <w:sz w:val="28"/>
          <w:szCs w:val="28"/>
        </w:rPr>
        <w:t xml:space="preserve"> b</w:t>
      </w:r>
      <w:r w:rsidR="003C74EC">
        <w:rPr>
          <w:rFonts w:ascii="Times New Roman" w:hAnsi="Times New Roman" w:cs="Times New Roman"/>
          <w:sz w:val="28"/>
          <w:szCs w:val="28"/>
        </w:rPr>
        <w:t>y:</w:t>
      </w:r>
      <w:r w:rsidR="003C74EC">
        <w:rPr>
          <w:rFonts w:ascii="Times New Roman" w:hAnsi="Times New Roman" w:cs="Times New Roman"/>
          <w:sz w:val="28"/>
          <w:szCs w:val="28"/>
        </w:rPr>
        <w:tab/>
      </w:r>
      <w:proofErr w:type="spellStart"/>
      <w:r w:rsidR="00946C0D">
        <w:rPr>
          <w:rFonts w:ascii="Times New Roman" w:hAnsi="Times New Roman" w:cs="Times New Roman"/>
          <w:sz w:val="28"/>
          <w:szCs w:val="28"/>
        </w:rPr>
        <w:t>Greyvensteins</w:t>
      </w:r>
      <w:proofErr w:type="spellEnd"/>
      <w:r w:rsidR="00F96204">
        <w:rPr>
          <w:rFonts w:ascii="Times New Roman" w:hAnsi="Times New Roman" w:cs="Times New Roman"/>
          <w:sz w:val="28"/>
          <w:szCs w:val="28"/>
        </w:rPr>
        <w:t xml:space="preserve"> Inc, </w:t>
      </w:r>
      <w:proofErr w:type="spellStart"/>
      <w:r w:rsidR="00F96204">
        <w:rPr>
          <w:rFonts w:ascii="Times New Roman" w:hAnsi="Times New Roman" w:cs="Times New Roman"/>
          <w:sz w:val="28"/>
          <w:szCs w:val="28"/>
        </w:rPr>
        <w:t>Gqeberha</w:t>
      </w:r>
      <w:proofErr w:type="spellEnd"/>
      <w:r w:rsidR="00F96204">
        <w:rPr>
          <w:rFonts w:ascii="Times New Roman" w:hAnsi="Times New Roman" w:cs="Times New Roman"/>
          <w:sz w:val="28"/>
          <w:szCs w:val="28"/>
        </w:rPr>
        <w:t xml:space="preserve"> </w:t>
      </w:r>
      <w:r w:rsidRPr="003C74EC">
        <w:rPr>
          <w:rFonts w:ascii="Times New Roman" w:hAnsi="Times New Roman" w:cs="Times New Roman"/>
          <w:sz w:val="28"/>
          <w:szCs w:val="28"/>
        </w:rPr>
        <w:t xml:space="preserve">C/O </w:t>
      </w:r>
      <w:r w:rsidR="00454046">
        <w:rPr>
          <w:rFonts w:ascii="Times New Roman" w:hAnsi="Times New Roman" w:cs="Times New Roman"/>
          <w:sz w:val="28"/>
          <w:szCs w:val="28"/>
        </w:rPr>
        <w:t xml:space="preserve">Huxtable Attorneys, </w:t>
      </w:r>
      <w:proofErr w:type="spellStart"/>
      <w:r w:rsidRPr="003C74EC">
        <w:rPr>
          <w:rFonts w:ascii="Times New Roman" w:hAnsi="Times New Roman" w:cs="Times New Roman"/>
          <w:sz w:val="28"/>
          <w:szCs w:val="28"/>
        </w:rPr>
        <w:t>Makhanda</w:t>
      </w:r>
      <w:proofErr w:type="spellEnd"/>
      <w:r w:rsidRPr="003C74EC">
        <w:rPr>
          <w:rFonts w:ascii="Times New Roman" w:hAnsi="Times New Roman" w:cs="Times New Roman"/>
          <w:sz w:val="28"/>
          <w:szCs w:val="28"/>
        </w:rPr>
        <w:t xml:space="preserve"> </w:t>
      </w:r>
    </w:p>
    <w:p w14:paraId="374D3D83" w14:textId="77777777" w:rsidR="00B66B22" w:rsidRPr="003C74EC" w:rsidRDefault="00B66B22" w:rsidP="00B66B22">
      <w:pPr>
        <w:jc w:val="both"/>
        <w:rPr>
          <w:rFonts w:ascii="Times New Roman" w:hAnsi="Times New Roman" w:cs="Times New Roman"/>
          <w:sz w:val="28"/>
          <w:szCs w:val="28"/>
        </w:rPr>
      </w:pPr>
      <w:r w:rsidRPr="003C74EC">
        <w:rPr>
          <w:rFonts w:ascii="Times New Roman" w:hAnsi="Times New Roman" w:cs="Times New Roman"/>
          <w:sz w:val="28"/>
          <w:szCs w:val="28"/>
        </w:rPr>
        <w:t xml:space="preserve">   </w:t>
      </w:r>
    </w:p>
    <w:p w14:paraId="293DA40E" w14:textId="77777777" w:rsidR="00B66B22" w:rsidRPr="003C74EC" w:rsidRDefault="00B66B22" w:rsidP="00B66B22">
      <w:pPr>
        <w:ind w:left="1440" w:hanging="1440"/>
        <w:jc w:val="both"/>
        <w:rPr>
          <w:rFonts w:ascii="Times New Roman" w:hAnsi="Times New Roman" w:cs="Times New Roman"/>
          <w:i/>
          <w:sz w:val="28"/>
          <w:szCs w:val="28"/>
        </w:rPr>
      </w:pPr>
      <w:r w:rsidRPr="003C74EC">
        <w:rPr>
          <w:rFonts w:ascii="Times New Roman" w:hAnsi="Times New Roman" w:cs="Times New Roman"/>
          <w:sz w:val="28"/>
          <w:szCs w:val="28"/>
        </w:rPr>
        <w:t xml:space="preserve">For the </w:t>
      </w:r>
      <w:r w:rsidR="00454046">
        <w:rPr>
          <w:rFonts w:ascii="Times New Roman" w:hAnsi="Times New Roman" w:cs="Times New Roman"/>
          <w:sz w:val="28"/>
          <w:szCs w:val="28"/>
        </w:rPr>
        <w:t xml:space="preserve">First </w:t>
      </w:r>
      <w:r w:rsidRPr="003C74EC">
        <w:rPr>
          <w:rFonts w:ascii="Times New Roman" w:hAnsi="Times New Roman" w:cs="Times New Roman"/>
          <w:sz w:val="28"/>
          <w:szCs w:val="28"/>
        </w:rPr>
        <w:t>Respondent</w:t>
      </w:r>
      <w:r w:rsidR="00454046">
        <w:rPr>
          <w:rFonts w:ascii="Times New Roman" w:hAnsi="Times New Roman" w:cs="Times New Roman"/>
          <w:sz w:val="28"/>
          <w:szCs w:val="28"/>
        </w:rPr>
        <w:t xml:space="preserve">:  </w:t>
      </w:r>
      <w:r w:rsidR="00454046">
        <w:rPr>
          <w:rFonts w:ascii="Times New Roman" w:hAnsi="Times New Roman" w:cs="Times New Roman"/>
          <w:sz w:val="28"/>
          <w:szCs w:val="28"/>
        </w:rPr>
        <w:tab/>
      </w:r>
      <w:r w:rsidR="00454046">
        <w:rPr>
          <w:rFonts w:ascii="Times New Roman" w:hAnsi="Times New Roman" w:cs="Times New Roman"/>
          <w:sz w:val="28"/>
          <w:szCs w:val="28"/>
        </w:rPr>
        <w:tab/>
      </w:r>
      <w:r w:rsidR="00454046">
        <w:rPr>
          <w:rFonts w:ascii="Times New Roman" w:hAnsi="Times New Roman" w:cs="Times New Roman"/>
          <w:i/>
          <w:sz w:val="28"/>
          <w:szCs w:val="28"/>
        </w:rPr>
        <w:t xml:space="preserve">J </w:t>
      </w:r>
      <w:proofErr w:type="spellStart"/>
      <w:r w:rsidR="00B20397" w:rsidRPr="00B20397">
        <w:rPr>
          <w:rFonts w:ascii="Times New Roman" w:hAnsi="Times New Roman" w:cs="Times New Roman"/>
          <w:i/>
          <w:iCs/>
          <w:sz w:val="28"/>
          <w:szCs w:val="28"/>
        </w:rPr>
        <w:t>Nepgen</w:t>
      </w:r>
      <w:proofErr w:type="spellEnd"/>
    </w:p>
    <w:p w14:paraId="3CCB8248" w14:textId="77777777" w:rsidR="00B66B22" w:rsidRDefault="00B66B22" w:rsidP="00F96204">
      <w:pPr>
        <w:ind w:left="4320" w:hanging="4320"/>
        <w:jc w:val="both"/>
        <w:rPr>
          <w:rFonts w:ascii="Times New Roman" w:hAnsi="Times New Roman" w:cs="Times New Roman"/>
          <w:sz w:val="28"/>
          <w:szCs w:val="28"/>
        </w:rPr>
      </w:pPr>
      <w:r w:rsidRPr="003C74EC">
        <w:rPr>
          <w:rFonts w:ascii="Times New Roman" w:hAnsi="Times New Roman" w:cs="Times New Roman"/>
          <w:sz w:val="28"/>
          <w:szCs w:val="28"/>
        </w:rPr>
        <w:t>Instructed by</w:t>
      </w:r>
      <w:r w:rsidR="00B1314A">
        <w:rPr>
          <w:rFonts w:ascii="Times New Roman" w:hAnsi="Times New Roman" w:cs="Times New Roman"/>
          <w:sz w:val="28"/>
          <w:szCs w:val="28"/>
        </w:rPr>
        <w:t xml:space="preserve">: </w:t>
      </w:r>
      <w:r w:rsidR="00B1314A">
        <w:rPr>
          <w:rFonts w:ascii="Times New Roman" w:hAnsi="Times New Roman" w:cs="Times New Roman"/>
          <w:sz w:val="28"/>
          <w:szCs w:val="28"/>
        </w:rPr>
        <w:tab/>
      </w:r>
      <w:r w:rsidR="00F96204">
        <w:rPr>
          <w:rFonts w:ascii="Times New Roman" w:hAnsi="Times New Roman" w:cs="Times New Roman"/>
          <w:sz w:val="28"/>
          <w:szCs w:val="28"/>
        </w:rPr>
        <w:t xml:space="preserve">Vic Skelton Inc, </w:t>
      </w:r>
      <w:proofErr w:type="spellStart"/>
      <w:r w:rsidR="00F96204">
        <w:rPr>
          <w:rFonts w:ascii="Times New Roman" w:hAnsi="Times New Roman" w:cs="Times New Roman"/>
          <w:sz w:val="28"/>
          <w:szCs w:val="28"/>
        </w:rPr>
        <w:t>Gqeberha</w:t>
      </w:r>
      <w:proofErr w:type="spellEnd"/>
      <w:r w:rsidR="00F96204">
        <w:rPr>
          <w:rFonts w:ascii="Times New Roman" w:hAnsi="Times New Roman" w:cs="Times New Roman"/>
          <w:sz w:val="28"/>
          <w:szCs w:val="28"/>
        </w:rPr>
        <w:t xml:space="preserve"> </w:t>
      </w:r>
      <w:r w:rsidR="00C749E0">
        <w:rPr>
          <w:rFonts w:ascii="Times New Roman" w:hAnsi="Times New Roman" w:cs="Times New Roman"/>
          <w:sz w:val="28"/>
          <w:szCs w:val="28"/>
        </w:rPr>
        <w:t xml:space="preserve">C/O </w:t>
      </w:r>
      <w:proofErr w:type="gramStart"/>
      <w:r w:rsidR="00C749E0">
        <w:rPr>
          <w:rFonts w:ascii="Times New Roman" w:hAnsi="Times New Roman" w:cs="Times New Roman"/>
          <w:sz w:val="28"/>
          <w:szCs w:val="28"/>
        </w:rPr>
        <w:t>Cloete</w:t>
      </w:r>
      <w:proofErr w:type="gramEnd"/>
      <w:r w:rsidR="00C749E0">
        <w:rPr>
          <w:rFonts w:ascii="Times New Roman" w:hAnsi="Times New Roman" w:cs="Times New Roman"/>
          <w:sz w:val="28"/>
          <w:szCs w:val="28"/>
        </w:rPr>
        <w:t xml:space="preserve"> and Company, </w:t>
      </w:r>
      <w:proofErr w:type="spellStart"/>
      <w:r w:rsidR="00C749E0">
        <w:rPr>
          <w:rFonts w:ascii="Times New Roman" w:hAnsi="Times New Roman" w:cs="Times New Roman"/>
          <w:sz w:val="28"/>
          <w:szCs w:val="28"/>
        </w:rPr>
        <w:t>Makhanda</w:t>
      </w:r>
      <w:proofErr w:type="spellEnd"/>
    </w:p>
    <w:p w14:paraId="6651CBC9" w14:textId="77777777" w:rsidR="00F96204" w:rsidRDefault="00F96204" w:rsidP="00F96204">
      <w:pPr>
        <w:ind w:left="4320" w:hanging="4320"/>
        <w:jc w:val="both"/>
        <w:rPr>
          <w:rFonts w:ascii="Times New Roman" w:hAnsi="Times New Roman" w:cs="Times New Roman"/>
          <w:sz w:val="28"/>
          <w:szCs w:val="28"/>
        </w:rPr>
      </w:pPr>
    </w:p>
    <w:p w14:paraId="6B03D0BC" w14:textId="77777777" w:rsidR="00F96204" w:rsidRDefault="0026216A" w:rsidP="00F96204">
      <w:pPr>
        <w:ind w:left="4320" w:hanging="4320"/>
        <w:jc w:val="both"/>
        <w:rPr>
          <w:rFonts w:ascii="Times New Roman" w:hAnsi="Times New Roman" w:cs="Times New Roman"/>
          <w:sz w:val="28"/>
          <w:szCs w:val="28"/>
        </w:rPr>
      </w:pPr>
      <w:r>
        <w:rPr>
          <w:rFonts w:ascii="Times New Roman" w:hAnsi="Times New Roman" w:cs="Times New Roman"/>
          <w:sz w:val="28"/>
          <w:szCs w:val="28"/>
        </w:rPr>
        <w:t>For the Second Respondent:</w:t>
      </w:r>
      <w:r>
        <w:rPr>
          <w:rFonts w:ascii="Times New Roman" w:hAnsi="Times New Roman" w:cs="Times New Roman"/>
          <w:sz w:val="28"/>
          <w:szCs w:val="28"/>
        </w:rPr>
        <w:tab/>
        <w:t>No appearance</w:t>
      </w:r>
    </w:p>
    <w:p w14:paraId="0C6B99A9" w14:textId="77777777" w:rsidR="0026216A" w:rsidRDefault="0026216A" w:rsidP="00F96204">
      <w:pPr>
        <w:ind w:left="4320" w:hanging="4320"/>
        <w:jc w:val="both"/>
        <w:rPr>
          <w:rFonts w:ascii="Times New Roman" w:hAnsi="Times New Roman" w:cs="Times New Roman"/>
          <w:sz w:val="28"/>
          <w:szCs w:val="28"/>
        </w:rPr>
      </w:pPr>
    </w:p>
    <w:p w14:paraId="16F2A876" w14:textId="77777777" w:rsidR="0026216A" w:rsidRPr="003C74EC" w:rsidRDefault="0026216A" w:rsidP="00F96204">
      <w:pPr>
        <w:ind w:left="4320" w:hanging="4320"/>
        <w:jc w:val="both"/>
        <w:rPr>
          <w:rFonts w:ascii="Times New Roman" w:hAnsi="Times New Roman" w:cs="Times New Roman"/>
          <w:sz w:val="28"/>
          <w:szCs w:val="28"/>
        </w:rPr>
      </w:pPr>
      <w:r>
        <w:rPr>
          <w:rFonts w:ascii="Times New Roman" w:hAnsi="Times New Roman" w:cs="Times New Roman"/>
          <w:sz w:val="28"/>
          <w:szCs w:val="28"/>
        </w:rPr>
        <w:t>For the Third Respondent:</w:t>
      </w:r>
      <w:r>
        <w:rPr>
          <w:rFonts w:ascii="Times New Roman" w:hAnsi="Times New Roman" w:cs="Times New Roman"/>
          <w:sz w:val="28"/>
          <w:szCs w:val="28"/>
        </w:rPr>
        <w:tab/>
        <w:t>No appearance</w:t>
      </w:r>
    </w:p>
    <w:p w14:paraId="763575F4" w14:textId="77777777" w:rsidR="00B66B22" w:rsidRPr="003C74EC" w:rsidRDefault="00B66B22" w:rsidP="00B66B22">
      <w:pPr>
        <w:ind w:left="1440" w:hanging="1440"/>
        <w:jc w:val="both"/>
        <w:rPr>
          <w:rFonts w:ascii="Times New Roman" w:hAnsi="Times New Roman" w:cs="Times New Roman"/>
          <w:sz w:val="28"/>
          <w:szCs w:val="28"/>
        </w:rPr>
      </w:pPr>
    </w:p>
    <w:p w14:paraId="7BFB0F97" w14:textId="77777777" w:rsidR="00B66B22" w:rsidRPr="003C74EC" w:rsidRDefault="00B66B22" w:rsidP="00B66B22">
      <w:pPr>
        <w:ind w:left="4320" w:hanging="4320"/>
        <w:jc w:val="both"/>
        <w:rPr>
          <w:rFonts w:ascii="Times New Roman" w:hAnsi="Times New Roman" w:cs="Times New Roman"/>
          <w:sz w:val="28"/>
          <w:szCs w:val="28"/>
        </w:rPr>
      </w:pPr>
      <w:r w:rsidRPr="003C74EC">
        <w:rPr>
          <w:rFonts w:ascii="Times New Roman" w:hAnsi="Times New Roman" w:cs="Times New Roman"/>
          <w:sz w:val="28"/>
          <w:szCs w:val="28"/>
        </w:rPr>
        <w:t>Date heard</w:t>
      </w:r>
      <w:r w:rsidR="00027A1A">
        <w:rPr>
          <w:rFonts w:ascii="Times New Roman" w:hAnsi="Times New Roman" w:cs="Times New Roman"/>
          <w:sz w:val="28"/>
          <w:szCs w:val="28"/>
        </w:rPr>
        <w:t>:</w:t>
      </w:r>
      <w:r w:rsidR="00C749E0">
        <w:rPr>
          <w:rFonts w:ascii="Times New Roman" w:hAnsi="Times New Roman" w:cs="Times New Roman"/>
          <w:sz w:val="28"/>
          <w:szCs w:val="28"/>
        </w:rPr>
        <w:tab/>
      </w:r>
      <w:r w:rsidR="00027A1A">
        <w:rPr>
          <w:rFonts w:ascii="Times New Roman" w:hAnsi="Times New Roman" w:cs="Times New Roman"/>
          <w:sz w:val="28"/>
          <w:szCs w:val="28"/>
        </w:rPr>
        <w:t>7 November 2022</w:t>
      </w:r>
    </w:p>
    <w:p w14:paraId="69922118" w14:textId="2B5CD3B8" w:rsidR="00B66B22" w:rsidRPr="003C74EC" w:rsidRDefault="00B66B22" w:rsidP="00B66B22">
      <w:pPr>
        <w:ind w:left="1440" w:hanging="1440"/>
        <w:jc w:val="both"/>
        <w:rPr>
          <w:rFonts w:ascii="Times New Roman" w:hAnsi="Times New Roman" w:cs="Times New Roman"/>
          <w:sz w:val="28"/>
          <w:szCs w:val="28"/>
        </w:rPr>
      </w:pPr>
      <w:r w:rsidRPr="003C74EC">
        <w:rPr>
          <w:rFonts w:ascii="Times New Roman" w:hAnsi="Times New Roman" w:cs="Times New Roman"/>
          <w:sz w:val="28"/>
          <w:szCs w:val="28"/>
        </w:rPr>
        <w:t>Date judgment delivered</w:t>
      </w:r>
      <w:r w:rsidR="00027A1A">
        <w:rPr>
          <w:rFonts w:ascii="Times New Roman" w:hAnsi="Times New Roman" w:cs="Times New Roman"/>
          <w:sz w:val="28"/>
          <w:szCs w:val="28"/>
        </w:rPr>
        <w:t>:</w:t>
      </w:r>
      <w:r w:rsidR="00027A1A">
        <w:rPr>
          <w:rFonts w:ascii="Times New Roman" w:hAnsi="Times New Roman" w:cs="Times New Roman"/>
          <w:sz w:val="28"/>
          <w:szCs w:val="28"/>
        </w:rPr>
        <w:tab/>
      </w:r>
      <w:r w:rsidR="00027A1A">
        <w:rPr>
          <w:rFonts w:ascii="Times New Roman" w:hAnsi="Times New Roman" w:cs="Times New Roman"/>
          <w:sz w:val="28"/>
          <w:szCs w:val="28"/>
        </w:rPr>
        <w:tab/>
      </w:r>
      <w:r w:rsidR="00027A1A">
        <w:rPr>
          <w:rFonts w:ascii="Times New Roman" w:hAnsi="Times New Roman" w:cs="Times New Roman"/>
          <w:sz w:val="28"/>
          <w:szCs w:val="28"/>
        </w:rPr>
        <w:tab/>
      </w:r>
      <w:r w:rsidR="008E5741">
        <w:rPr>
          <w:rFonts w:ascii="Times New Roman" w:hAnsi="Times New Roman" w:cs="Times New Roman"/>
          <w:sz w:val="28"/>
          <w:szCs w:val="28"/>
        </w:rPr>
        <w:t>14</w:t>
      </w:r>
      <w:r w:rsidRPr="003C74EC">
        <w:rPr>
          <w:rFonts w:ascii="Times New Roman" w:hAnsi="Times New Roman" w:cs="Times New Roman"/>
          <w:sz w:val="28"/>
          <w:szCs w:val="28"/>
        </w:rPr>
        <w:t xml:space="preserve"> December 2022 </w:t>
      </w:r>
    </w:p>
    <w:p w14:paraId="260C7EB2" w14:textId="77777777" w:rsidR="00B66B22" w:rsidRPr="003C74EC" w:rsidRDefault="00B66B22" w:rsidP="00FB6A6D">
      <w:pPr>
        <w:pStyle w:val="ListParagraph"/>
        <w:ind w:left="0"/>
        <w:jc w:val="both"/>
        <w:rPr>
          <w:rFonts w:ascii="Times New Roman" w:hAnsi="Times New Roman" w:cs="Times New Roman"/>
          <w:sz w:val="28"/>
          <w:szCs w:val="28"/>
        </w:rPr>
      </w:pPr>
    </w:p>
    <w:sectPr w:rsidR="00B66B22" w:rsidRPr="003C74E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FFAD0" w14:textId="77777777" w:rsidR="00FC054F" w:rsidRDefault="00FC054F" w:rsidP="00191682">
      <w:pPr>
        <w:spacing w:line="240" w:lineRule="auto"/>
      </w:pPr>
      <w:r>
        <w:separator/>
      </w:r>
    </w:p>
  </w:endnote>
  <w:endnote w:type="continuationSeparator" w:id="0">
    <w:p w14:paraId="7464C4C0" w14:textId="77777777" w:rsidR="00FC054F" w:rsidRDefault="00FC054F" w:rsidP="001916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860334"/>
      <w:docPartObj>
        <w:docPartGallery w:val="Page Numbers (Bottom of Page)"/>
        <w:docPartUnique/>
      </w:docPartObj>
    </w:sdtPr>
    <w:sdtEndPr>
      <w:rPr>
        <w:noProof/>
      </w:rPr>
    </w:sdtEndPr>
    <w:sdtContent>
      <w:p w14:paraId="13987B53" w14:textId="4DA4156C" w:rsidR="00526B65" w:rsidRDefault="00526B65">
        <w:pPr>
          <w:pStyle w:val="Footer"/>
          <w:jc w:val="center"/>
        </w:pPr>
        <w:r w:rsidRPr="00B45AF1">
          <w:rPr>
            <w:rFonts w:ascii="Times New Roman" w:hAnsi="Times New Roman" w:cs="Times New Roman"/>
          </w:rPr>
          <w:fldChar w:fldCharType="begin"/>
        </w:r>
        <w:r w:rsidRPr="00B45AF1">
          <w:rPr>
            <w:rFonts w:ascii="Times New Roman" w:hAnsi="Times New Roman" w:cs="Times New Roman"/>
          </w:rPr>
          <w:instrText xml:space="preserve"> PAGE   \* MERGEFORMAT </w:instrText>
        </w:r>
        <w:r w:rsidRPr="00B45AF1">
          <w:rPr>
            <w:rFonts w:ascii="Times New Roman" w:hAnsi="Times New Roman" w:cs="Times New Roman"/>
          </w:rPr>
          <w:fldChar w:fldCharType="separate"/>
        </w:r>
        <w:r w:rsidR="00F16432">
          <w:rPr>
            <w:rFonts w:ascii="Times New Roman" w:hAnsi="Times New Roman" w:cs="Times New Roman"/>
            <w:noProof/>
          </w:rPr>
          <w:t>4</w:t>
        </w:r>
        <w:r w:rsidRPr="00B45AF1">
          <w:rPr>
            <w:rFonts w:ascii="Times New Roman" w:hAnsi="Times New Roman" w:cs="Times New Roman"/>
            <w:noProof/>
          </w:rPr>
          <w:fldChar w:fldCharType="end"/>
        </w:r>
      </w:p>
    </w:sdtContent>
  </w:sdt>
  <w:p w14:paraId="5BBFE3C9" w14:textId="77777777" w:rsidR="00526B65" w:rsidRDefault="00526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3E243" w14:textId="77777777" w:rsidR="00FC054F" w:rsidRDefault="00FC054F" w:rsidP="00191682">
      <w:pPr>
        <w:spacing w:line="240" w:lineRule="auto"/>
      </w:pPr>
      <w:r>
        <w:separator/>
      </w:r>
    </w:p>
  </w:footnote>
  <w:footnote w:type="continuationSeparator" w:id="0">
    <w:p w14:paraId="6938D714" w14:textId="77777777" w:rsidR="00FC054F" w:rsidRDefault="00FC054F" w:rsidP="00191682">
      <w:pPr>
        <w:spacing w:line="240" w:lineRule="auto"/>
      </w:pPr>
      <w:r>
        <w:continuationSeparator/>
      </w:r>
    </w:p>
  </w:footnote>
  <w:footnote w:id="1">
    <w:p w14:paraId="1770DF55" w14:textId="77777777" w:rsidR="00661A8F" w:rsidRPr="000E6126" w:rsidRDefault="00661A8F" w:rsidP="00B2245A">
      <w:pPr>
        <w:pStyle w:val="FootnoteText"/>
        <w:ind w:left="0"/>
        <w:rPr>
          <w:rFonts w:ascii="Times New Roman" w:hAnsi="Times New Roman" w:cs="Times New Roman"/>
        </w:rPr>
      </w:pPr>
      <w:r w:rsidRPr="000E6126">
        <w:rPr>
          <w:rStyle w:val="FootnoteReference"/>
          <w:rFonts w:ascii="Times New Roman" w:hAnsi="Times New Roman" w:cs="Times New Roman"/>
        </w:rPr>
        <w:footnoteRef/>
      </w:r>
      <w:r w:rsidRPr="000E6126">
        <w:rPr>
          <w:rFonts w:ascii="Times New Roman" w:hAnsi="Times New Roman" w:cs="Times New Roman"/>
        </w:rPr>
        <w:t xml:space="preserve"> </w:t>
      </w:r>
      <w:r w:rsidR="00065FAF" w:rsidRPr="000E6126">
        <w:rPr>
          <w:rFonts w:ascii="Times New Roman" w:hAnsi="Times New Roman" w:cs="Times New Roman"/>
        </w:rPr>
        <w:t>2021 (1) All SA 60 (SCA).</w:t>
      </w:r>
    </w:p>
  </w:footnote>
  <w:footnote w:id="2">
    <w:p w14:paraId="60347274" w14:textId="77777777" w:rsidR="001E37D8" w:rsidRPr="000E6126" w:rsidRDefault="001E37D8" w:rsidP="00B2245A">
      <w:pPr>
        <w:pStyle w:val="FootnoteText"/>
        <w:ind w:left="0"/>
        <w:rPr>
          <w:rFonts w:ascii="Times New Roman" w:hAnsi="Times New Roman" w:cs="Times New Roman"/>
        </w:rPr>
      </w:pPr>
      <w:r w:rsidRPr="000E6126">
        <w:rPr>
          <w:rStyle w:val="FootnoteReference"/>
          <w:rFonts w:ascii="Times New Roman" w:hAnsi="Times New Roman" w:cs="Times New Roman"/>
        </w:rPr>
        <w:footnoteRef/>
      </w:r>
      <w:r w:rsidRPr="000E6126">
        <w:rPr>
          <w:rFonts w:ascii="Times New Roman" w:hAnsi="Times New Roman" w:cs="Times New Roman"/>
        </w:rPr>
        <w:t xml:space="preserve"> </w:t>
      </w:r>
      <w:r w:rsidR="001F31AA" w:rsidRPr="000E6126">
        <w:rPr>
          <w:rFonts w:ascii="Times New Roman" w:hAnsi="Times New Roman" w:cs="Times New Roman"/>
        </w:rPr>
        <w:t>2018 (3) SA 428 (SCA).</w:t>
      </w:r>
    </w:p>
  </w:footnote>
  <w:footnote w:id="3">
    <w:p w14:paraId="5717BD48" w14:textId="77777777" w:rsidR="005517A3" w:rsidRPr="000E6126" w:rsidRDefault="005517A3" w:rsidP="00B2245A">
      <w:pPr>
        <w:pStyle w:val="FootnoteText"/>
        <w:ind w:left="0"/>
        <w:rPr>
          <w:rFonts w:ascii="Times New Roman" w:hAnsi="Times New Roman" w:cs="Times New Roman"/>
        </w:rPr>
      </w:pPr>
      <w:r w:rsidRPr="000E6126">
        <w:rPr>
          <w:rStyle w:val="FootnoteReference"/>
          <w:rFonts w:ascii="Times New Roman" w:hAnsi="Times New Roman" w:cs="Times New Roman"/>
        </w:rPr>
        <w:footnoteRef/>
      </w:r>
      <w:r w:rsidRPr="000E6126">
        <w:rPr>
          <w:rFonts w:ascii="Times New Roman" w:hAnsi="Times New Roman" w:cs="Times New Roman"/>
        </w:rPr>
        <w:t xml:space="preserve"> </w:t>
      </w:r>
      <w:r w:rsidR="001F31AA" w:rsidRPr="000E6126">
        <w:rPr>
          <w:rFonts w:ascii="Times New Roman" w:hAnsi="Times New Roman" w:cs="Times New Roman"/>
        </w:rPr>
        <w:t>2017 (5) SA 402 (SCA).</w:t>
      </w:r>
    </w:p>
  </w:footnote>
  <w:footnote w:id="4">
    <w:p w14:paraId="44C557A3" w14:textId="77777777" w:rsidR="00850C6A" w:rsidRPr="000E6126" w:rsidRDefault="00850C6A" w:rsidP="00B2245A">
      <w:pPr>
        <w:pStyle w:val="FootnoteText"/>
        <w:ind w:left="0"/>
        <w:rPr>
          <w:rFonts w:ascii="Times New Roman" w:hAnsi="Times New Roman" w:cs="Times New Roman"/>
        </w:rPr>
      </w:pPr>
      <w:r w:rsidRPr="000E6126">
        <w:rPr>
          <w:rStyle w:val="FootnoteReference"/>
          <w:rFonts w:ascii="Times New Roman" w:hAnsi="Times New Roman" w:cs="Times New Roman"/>
        </w:rPr>
        <w:footnoteRef/>
      </w:r>
      <w:r w:rsidRPr="000E6126">
        <w:rPr>
          <w:rFonts w:ascii="Times New Roman" w:hAnsi="Times New Roman" w:cs="Times New Roman"/>
        </w:rPr>
        <w:t xml:space="preserve"> </w:t>
      </w:r>
      <w:r w:rsidR="001268D2" w:rsidRPr="000E6126">
        <w:rPr>
          <w:rFonts w:ascii="Times New Roman" w:hAnsi="Times New Roman" w:cs="Times New Roman"/>
        </w:rPr>
        <w:t>2021 (1) All SA 60 (SCA).</w:t>
      </w:r>
    </w:p>
  </w:footnote>
  <w:footnote w:id="5">
    <w:p w14:paraId="61BFD1F1" w14:textId="77777777" w:rsidR="00863AA5" w:rsidRPr="000E6126" w:rsidRDefault="00863AA5" w:rsidP="00B2245A">
      <w:pPr>
        <w:pStyle w:val="FootnoteText"/>
        <w:ind w:left="0"/>
        <w:rPr>
          <w:rFonts w:ascii="Times New Roman" w:hAnsi="Times New Roman" w:cs="Times New Roman"/>
        </w:rPr>
      </w:pPr>
      <w:r w:rsidRPr="000E6126">
        <w:rPr>
          <w:rStyle w:val="FootnoteReference"/>
          <w:rFonts w:ascii="Times New Roman" w:hAnsi="Times New Roman" w:cs="Times New Roman"/>
        </w:rPr>
        <w:footnoteRef/>
      </w:r>
      <w:r w:rsidRPr="000E6126">
        <w:rPr>
          <w:rFonts w:ascii="Times New Roman" w:hAnsi="Times New Roman" w:cs="Times New Roman"/>
        </w:rPr>
        <w:t xml:space="preserve"> 2021 (3) SA 135 (SCA).</w:t>
      </w:r>
    </w:p>
  </w:footnote>
  <w:footnote w:id="6">
    <w:p w14:paraId="16E60091" w14:textId="77777777" w:rsidR="002D07E0" w:rsidRPr="000E6126" w:rsidRDefault="002D07E0" w:rsidP="00661A8F">
      <w:pPr>
        <w:pStyle w:val="FootnoteText"/>
        <w:ind w:left="0"/>
        <w:rPr>
          <w:rFonts w:ascii="Times New Roman" w:hAnsi="Times New Roman" w:cs="Times New Roman"/>
        </w:rPr>
      </w:pPr>
      <w:r w:rsidRPr="000E6126">
        <w:rPr>
          <w:rStyle w:val="FootnoteReference"/>
          <w:rFonts w:ascii="Times New Roman" w:hAnsi="Times New Roman" w:cs="Times New Roman"/>
        </w:rPr>
        <w:footnoteRef/>
      </w:r>
      <w:r w:rsidRPr="000E6126">
        <w:rPr>
          <w:rFonts w:ascii="Times New Roman" w:hAnsi="Times New Roman" w:cs="Times New Roman"/>
        </w:rPr>
        <w:t xml:space="preserve"> </w:t>
      </w:r>
      <w:r w:rsidRPr="000E6126">
        <w:rPr>
          <w:rFonts w:ascii="Times New Roman" w:hAnsi="Times New Roman" w:cs="Times New Roman"/>
          <w:i/>
          <w:iCs/>
        </w:rPr>
        <w:t>University of the Free State</w:t>
      </w:r>
      <w:r w:rsidRPr="000E6126">
        <w:rPr>
          <w:rFonts w:ascii="Times New Roman" w:hAnsi="Times New Roman" w:cs="Times New Roman"/>
        </w:rPr>
        <w:t xml:space="preserve"> para 9.</w:t>
      </w:r>
    </w:p>
  </w:footnote>
  <w:footnote w:id="7">
    <w:p w14:paraId="10B07160" w14:textId="77777777" w:rsidR="00A66176" w:rsidRPr="000E6126" w:rsidRDefault="00A66176" w:rsidP="00661A8F">
      <w:pPr>
        <w:pStyle w:val="FootnoteText"/>
        <w:ind w:left="0"/>
        <w:rPr>
          <w:rFonts w:ascii="Times New Roman" w:hAnsi="Times New Roman" w:cs="Times New Roman"/>
        </w:rPr>
      </w:pPr>
      <w:r w:rsidRPr="000E6126">
        <w:rPr>
          <w:rStyle w:val="FootnoteReference"/>
          <w:rFonts w:ascii="Times New Roman" w:hAnsi="Times New Roman" w:cs="Times New Roman"/>
        </w:rPr>
        <w:footnoteRef/>
      </w:r>
      <w:r w:rsidRPr="000E6126">
        <w:rPr>
          <w:rFonts w:ascii="Times New Roman" w:hAnsi="Times New Roman" w:cs="Times New Roman"/>
        </w:rPr>
        <w:t xml:space="preserve"> </w:t>
      </w:r>
      <w:r w:rsidR="00FA2154" w:rsidRPr="000E6126">
        <w:rPr>
          <w:rFonts w:ascii="Times New Roman" w:hAnsi="Times New Roman" w:cs="Times New Roman"/>
        </w:rPr>
        <w:t>Para 10.</w:t>
      </w:r>
    </w:p>
  </w:footnote>
  <w:footnote w:id="8">
    <w:p w14:paraId="5BFA3A47" w14:textId="77777777" w:rsidR="00A66176" w:rsidRPr="000E6126" w:rsidRDefault="00A66176" w:rsidP="00661A8F">
      <w:pPr>
        <w:pStyle w:val="FootnoteText"/>
        <w:ind w:left="0"/>
        <w:rPr>
          <w:rFonts w:ascii="Times New Roman" w:hAnsi="Times New Roman" w:cs="Times New Roman"/>
        </w:rPr>
      </w:pPr>
      <w:r w:rsidRPr="000E6126">
        <w:rPr>
          <w:rStyle w:val="FootnoteReference"/>
          <w:rFonts w:ascii="Times New Roman" w:hAnsi="Times New Roman" w:cs="Times New Roman"/>
        </w:rPr>
        <w:footnoteRef/>
      </w:r>
      <w:r w:rsidRPr="000E6126">
        <w:rPr>
          <w:rFonts w:ascii="Times New Roman" w:hAnsi="Times New Roman" w:cs="Times New Roman"/>
        </w:rPr>
        <w:t xml:space="preserve"> </w:t>
      </w:r>
      <w:r w:rsidR="00FA2154" w:rsidRPr="000E6126">
        <w:rPr>
          <w:rFonts w:ascii="Times New Roman" w:hAnsi="Times New Roman" w:cs="Times New Roman"/>
        </w:rPr>
        <w:t>Para 12.</w:t>
      </w:r>
    </w:p>
  </w:footnote>
  <w:footnote w:id="9">
    <w:p w14:paraId="299A9DCC" w14:textId="77777777" w:rsidR="00B56924" w:rsidRPr="000E6126" w:rsidRDefault="00B56924" w:rsidP="00B56924">
      <w:pPr>
        <w:pStyle w:val="FootnoteText"/>
        <w:ind w:left="0"/>
        <w:rPr>
          <w:rFonts w:ascii="Times New Roman" w:hAnsi="Times New Roman" w:cs="Times New Roman"/>
        </w:rPr>
      </w:pPr>
      <w:r w:rsidRPr="000E6126">
        <w:rPr>
          <w:rStyle w:val="FootnoteReference"/>
          <w:rFonts w:ascii="Times New Roman" w:hAnsi="Times New Roman" w:cs="Times New Roman"/>
        </w:rPr>
        <w:footnoteRef/>
      </w:r>
      <w:r w:rsidRPr="000E6126">
        <w:rPr>
          <w:rFonts w:ascii="Times New Roman" w:hAnsi="Times New Roman" w:cs="Times New Roman"/>
        </w:rPr>
        <w:t xml:space="preserve"> </w:t>
      </w:r>
      <w:r w:rsidR="00FF290E" w:rsidRPr="000E6126">
        <w:rPr>
          <w:rFonts w:ascii="Times New Roman" w:hAnsi="Times New Roman" w:cs="Times New Roman"/>
        </w:rPr>
        <w:t>2014 (3) 189 (GJ) para 22.</w:t>
      </w:r>
    </w:p>
  </w:footnote>
  <w:footnote w:id="10">
    <w:p w14:paraId="2BA45315" w14:textId="77777777" w:rsidR="008C08F3" w:rsidRPr="000E6126" w:rsidRDefault="008C08F3" w:rsidP="00661A8F">
      <w:pPr>
        <w:pStyle w:val="FootnoteText"/>
        <w:ind w:left="0"/>
        <w:rPr>
          <w:rFonts w:ascii="Times New Roman" w:hAnsi="Times New Roman" w:cs="Times New Roman"/>
        </w:rPr>
      </w:pPr>
      <w:r w:rsidRPr="000E6126">
        <w:rPr>
          <w:rStyle w:val="FootnoteReference"/>
          <w:rFonts w:ascii="Times New Roman" w:hAnsi="Times New Roman" w:cs="Times New Roman"/>
        </w:rPr>
        <w:footnoteRef/>
      </w:r>
      <w:r w:rsidRPr="000E6126">
        <w:rPr>
          <w:rFonts w:ascii="Times New Roman" w:hAnsi="Times New Roman" w:cs="Times New Roman"/>
        </w:rPr>
        <w:t xml:space="preserve"> Para 9, referring to the provisions of section 18(4).</w:t>
      </w:r>
    </w:p>
  </w:footnote>
  <w:footnote w:id="11">
    <w:p w14:paraId="5A141A67" w14:textId="77777777" w:rsidR="00386661" w:rsidRPr="000E6126" w:rsidRDefault="00386661" w:rsidP="00661A8F">
      <w:pPr>
        <w:pStyle w:val="FootnoteText"/>
        <w:ind w:left="0"/>
        <w:rPr>
          <w:rFonts w:ascii="Times New Roman" w:hAnsi="Times New Roman" w:cs="Times New Roman"/>
        </w:rPr>
      </w:pPr>
      <w:r w:rsidRPr="000E6126">
        <w:rPr>
          <w:rStyle w:val="FootnoteReference"/>
          <w:rFonts w:ascii="Times New Roman" w:hAnsi="Times New Roman" w:cs="Times New Roman"/>
        </w:rPr>
        <w:footnoteRef/>
      </w:r>
      <w:r w:rsidRPr="000E6126">
        <w:rPr>
          <w:rFonts w:ascii="Times New Roman" w:hAnsi="Times New Roman" w:cs="Times New Roman"/>
        </w:rPr>
        <w:t xml:space="preserve"> Para 11.</w:t>
      </w:r>
    </w:p>
  </w:footnote>
  <w:footnote w:id="12">
    <w:p w14:paraId="5045D016" w14:textId="77777777" w:rsidR="00A92C6C" w:rsidRPr="000E6126" w:rsidRDefault="00A92C6C" w:rsidP="00661A8F">
      <w:pPr>
        <w:pStyle w:val="FootnoteText"/>
        <w:ind w:left="0"/>
        <w:rPr>
          <w:rFonts w:ascii="Times New Roman" w:hAnsi="Times New Roman" w:cs="Times New Roman"/>
        </w:rPr>
      </w:pPr>
      <w:r w:rsidRPr="000E6126">
        <w:rPr>
          <w:rStyle w:val="FootnoteReference"/>
          <w:rFonts w:ascii="Times New Roman" w:hAnsi="Times New Roman" w:cs="Times New Roman"/>
        </w:rPr>
        <w:footnoteRef/>
      </w:r>
      <w:r w:rsidRPr="000E6126">
        <w:rPr>
          <w:rFonts w:ascii="Times New Roman" w:hAnsi="Times New Roman" w:cs="Times New Roman"/>
        </w:rPr>
        <w:t xml:space="preserve"> </w:t>
      </w:r>
      <w:r w:rsidR="00B56924" w:rsidRPr="000E6126">
        <w:rPr>
          <w:rFonts w:ascii="Times New Roman" w:hAnsi="Times New Roman" w:cs="Times New Roman"/>
          <w:i/>
          <w:iCs/>
        </w:rPr>
        <w:t>Incubet</w:t>
      </w:r>
      <w:r w:rsidR="00FF290E" w:rsidRPr="000E6126">
        <w:rPr>
          <w:rFonts w:ascii="Times New Roman" w:hAnsi="Times New Roman" w:cs="Times New Roman"/>
          <w:i/>
          <w:iCs/>
        </w:rPr>
        <w:t>a Holdings</w:t>
      </w:r>
      <w:r w:rsidR="00145B4E" w:rsidRPr="000E6126">
        <w:rPr>
          <w:rFonts w:ascii="Times New Roman" w:hAnsi="Times New Roman" w:cs="Times New Roman"/>
        </w:rPr>
        <w:t xml:space="preserve"> para 24</w:t>
      </w:r>
    </w:p>
  </w:footnote>
  <w:footnote w:id="13">
    <w:p w14:paraId="214CC0B3" w14:textId="77777777" w:rsidR="00A34AC8" w:rsidRPr="000E6126" w:rsidRDefault="00A34AC8" w:rsidP="00661A8F">
      <w:pPr>
        <w:pStyle w:val="FootnoteText"/>
        <w:ind w:left="0"/>
        <w:rPr>
          <w:rFonts w:ascii="Times New Roman" w:hAnsi="Times New Roman" w:cs="Times New Roman"/>
        </w:rPr>
      </w:pPr>
      <w:r w:rsidRPr="000E6126">
        <w:rPr>
          <w:rStyle w:val="FootnoteReference"/>
          <w:rFonts w:ascii="Times New Roman" w:hAnsi="Times New Roman" w:cs="Times New Roman"/>
        </w:rPr>
        <w:footnoteRef/>
      </w:r>
      <w:r w:rsidRPr="000E6126">
        <w:rPr>
          <w:rFonts w:ascii="Times New Roman" w:hAnsi="Times New Roman" w:cs="Times New Roman"/>
        </w:rPr>
        <w:t xml:space="preserve"> </w:t>
      </w:r>
      <w:r w:rsidR="00F40701" w:rsidRPr="009E2FAA">
        <w:rPr>
          <w:rFonts w:ascii="Times New Roman" w:hAnsi="Times New Roman" w:cs="Times New Roman"/>
          <w:i/>
          <w:iCs/>
        </w:rPr>
        <w:t>University of the Free State</w:t>
      </w:r>
      <w:r w:rsidR="00F40701" w:rsidRPr="000E6126">
        <w:rPr>
          <w:rFonts w:ascii="Times New Roman" w:hAnsi="Times New Roman" w:cs="Times New Roman"/>
        </w:rPr>
        <w:t xml:space="preserve"> para </w:t>
      </w:r>
      <w:r w:rsidR="007841B4" w:rsidRPr="000E6126">
        <w:rPr>
          <w:rFonts w:ascii="Times New Roman" w:hAnsi="Times New Roman" w:cs="Times New Roman"/>
        </w:rPr>
        <w:t>11.</w:t>
      </w:r>
    </w:p>
  </w:footnote>
  <w:footnote w:id="14">
    <w:p w14:paraId="18894B4D" w14:textId="77777777" w:rsidR="000A5E82" w:rsidRPr="000E6126" w:rsidRDefault="00485681" w:rsidP="00661A8F">
      <w:pPr>
        <w:pStyle w:val="FootnoteText"/>
        <w:ind w:left="0"/>
        <w:rPr>
          <w:rFonts w:ascii="Times New Roman" w:hAnsi="Times New Roman" w:cs="Times New Roman"/>
        </w:rPr>
      </w:pPr>
      <w:r w:rsidRPr="000E6126">
        <w:rPr>
          <w:rStyle w:val="FootnoteReference"/>
          <w:rFonts w:ascii="Times New Roman" w:hAnsi="Times New Roman" w:cs="Times New Roman"/>
        </w:rPr>
        <w:footnoteRef/>
      </w:r>
      <w:r w:rsidRPr="000E6126">
        <w:rPr>
          <w:rFonts w:ascii="Times New Roman" w:hAnsi="Times New Roman" w:cs="Times New Roman"/>
        </w:rPr>
        <w:t xml:space="preserve"> </w:t>
      </w:r>
      <w:r w:rsidR="000A5E82" w:rsidRPr="000E6126">
        <w:rPr>
          <w:rFonts w:ascii="Times New Roman" w:hAnsi="Times New Roman" w:cs="Times New Roman"/>
        </w:rPr>
        <w:t xml:space="preserve">As set out in </w:t>
      </w:r>
      <w:r w:rsidR="00CE59FE" w:rsidRPr="000E6126">
        <w:rPr>
          <w:rFonts w:ascii="Times New Roman" w:hAnsi="Times New Roman" w:cs="Times New Roman"/>
          <w:i/>
          <w:iCs/>
        </w:rPr>
        <w:t xml:space="preserve">South Cape Corporation (Pty) Ltd v Engineering Management Services (Pty) Ltd </w:t>
      </w:r>
      <w:r w:rsidR="00655B2C" w:rsidRPr="000E6126">
        <w:rPr>
          <w:rFonts w:ascii="Times New Roman" w:hAnsi="Times New Roman" w:cs="Times New Roman"/>
        </w:rPr>
        <w:t xml:space="preserve">1977 (3) SA 534 (A) </w:t>
      </w:r>
      <w:r w:rsidR="000B6463" w:rsidRPr="000E6126">
        <w:rPr>
          <w:rFonts w:ascii="Times New Roman" w:hAnsi="Times New Roman" w:cs="Times New Roman"/>
        </w:rPr>
        <w:t>545F.</w:t>
      </w:r>
    </w:p>
  </w:footnote>
  <w:footnote w:id="15">
    <w:p w14:paraId="661A8C42" w14:textId="77777777" w:rsidR="00CA083A" w:rsidRPr="000E6126" w:rsidRDefault="00CA083A" w:rsidP="00C64823">
      <w:pPr>
        <w:pStyle w:val="FootnoteText"/>
        <w:ind w:left="0"/>
        <w:rPr>
          <w:rFonts w:ascii="Times New Roman" w:hAnsi="Times New Roman" w:cs="Times New Roman"/>
        </w:rPr>
      </w:pPr>
      <w:r w:rsidRPr="000E6126">
        <w:rPr>
          <w:rStyle w:val="FootnoteReference"/>
          <w:rFonts w:ascii="Times New Roman" w:hAnsi="Times New Roman" w:cs="Times New Roman"/>
        </w:rPr>
        <w:footnoteRef/>
      </w:r>
      <w:r w:rsidRPr="000E6126">
        <w:rPr>
          <w:rFonts w:ascii="Times New Roman" w:hAnsi="Times New Roman" w:cs="Times New Roman"/>
        </w:rPr>
        <w:t xml:space="preserve"> </w:t>
      </w:r>
      <w:r w:rsidR="00FA6A29" w:rsidRPr="000E6126">
        <w:rPr>
          <w:rFonts w:ascii="Times New Roman" w:hAnsi="Times New Roman" w:cs="Times New Roman"/>
        </w:rPr>
        <w:t>2016 JDR 0606 (WCC).</w:t>
      </w:r>
    </w:p>
  </w:footnote>
  <w:footnote w:id="16">
    <w:p w14:paraId="23839E2A" w14:textId="1BD38CCF" w:rsidR="004567BA" w:rsidRPr="000E6126" w:rsidRDefault="004567BA" w:rsidP="00C64823">
      <w:pPr>
        <w:pStyle w:val="FootnoteText"/>
        <w:ind w:left="0"/>
        <w:rPr>
          <w:rFonts w:ascii="Times New Roman" w:hAnsi="Times New Roman" w:cs="Times New Roman"/>
        </w:rPr>
      </w:pPr>
      <w:r w:rsidRPr="000E6126">
        <w:rPr>
          <w:rStyle w:val="FootnoteReference"/>
          <w:rFonts w:ascii="Times New Roman" w:hAnsi="Times New Roman" w:cs="Times New Roman"/>
        </w:rPr>
        <w:footnoteRef/>
      </w:r>
      <w:r w:rsidRPr="000E6126">
        <w:rPr>
          <w:rFonts w:ascii="Times New Roman" w:hAnsi="Times New Roman" w:cs="Times New Roman"/>
        </w:rPr>
        <w:t xml:space="preserve"> </w:t>
      </w:r>
      <w:r w:rsidR="00FA6A29" w:rsidRPr="000E6126">
        <w:rPr>
          <w:rFonts w:ascii="Times New Roman" w:hAnsi="Times New Roman" w:cs="Times New Roman"/>
          <w:i/>
          <w:iCs/>
        </w:rPr>
        <w:t>University of the Free State</w:t>
      </w:r>
      <w:r w:rsidR="00FA6A29" w:rsidRPr="000E6126">
        <w:rPr>
          <w:rFonts w:ascii="Times New Roman" w:hAnsi="Times New Roman" w:cs="Times New Roman"/>
        </w:rPr>
        <w:t xml:space="preserve"> para</w:t>
      </w:r>
      <w:r w:rsidR="00A11335">
        <w:rPr>
          <w:rFonts w:ascii="Times New Roman" w:hAnsi="Times New Roman" w:cs="Times New Roman"/>
        </w:rPr>
        <w:t>s</w:t>
      </w:r>
      <w:r w:rsidR="00FA6A29" w:rsidRPr="000E6126">
        <w:rPr>
          <w:rFonts w:ascii="Times New Roman" w:hAnsi="Times New Roman" w:cs="Times New Roman"/>
        </w:rPr>
        <w:t xml:space="preserve"> 1</w:t>
      </w:r>
      <w:r w:rsidR="00312BCB">
        <w:rPr>
          <w:rFonts w:ascii="Times New Roman" w:hAnsi="Times New Roman" w:cs="Times New Roman"/>
        </w:rPr>
        <w:t>4</w:t>
      </w:r>
      <w:r w:rsidR="00A11335">
        <w:rPr>
          <w:rFonts w:ascii="Times New Roman" w:hAnsi="Times New Roman" w:cs="Times New Roman"/>
        </w:rPr>
        <w:t>-16</w:t>
      </w:r>
      <w:r w:rsidR="00FA6A29" w:rsidRPr="000E6126">
        <w:rPr>
          <w:rFonts w:ascii="Times New Roman" w:hAnsi="Times New Roman" w:cs="Times New Roman"/>
        </w:rPr>
        <w:t>.</w:t>
      </w:r>
    </w:p>
  </w:footnote>
  <w:footnote w:id="17">
    <w:p w14:paraId="0B57711A" w14:textId="77777777" w:rsidR="00DD5547" w:rsidRPr="000E6126" w:rsidRDefault="00DD5547" w:rsidP="00C64823">
      <w:pPr>
        <w:pStyle w:val="FootnoteText"/>
        <w:ind w:left="0"/>
        <w:rPr>
          <w:rFonts w:ascii="Times New Roman" w:hAnsi="Times New Roman" w:cs="Times New Roman"/>
        </w:rPr>
      </w:pPr>
      <w:r w:rsidRPr="000E6126">
        <w:rPr>
          <w:rStyle w:val="FootnoteReference"/>
          <w:rFonts w:ascii="Times New Roman" w:hAnsi="Times New Roman" w:cs="Times New Roman"/>
        </w:rPr>
        <w:footnoteRef/>
      </w:r>
      <w:r w:rsidRPr="000E6126">
        <w:rPr>
          <w:rFonts w:ascii="Times New Roman" w:hAnsi="Times New Roman" w:cs="Times New Roman"/>
        </w:rPr>
        <w:t xml:space="preserve"> </w:t>
      </w:r>
      <w:r w:rsidRPr="000E6126">
        <w:rPr>
          <w:rFonts w:ascii="Times New Roman" w:hAnsi="Times New Roman" w:cs="Times New Roman"/>
          <w:i/>
          <w:iCs/>
        </w:rPr>
        <w:t>Justice Alliance</w:t>
      </w:r>
      <w:r w:rsidRPr="000E6126">
        <w:rPr>
          <w:rFonts w:ascii="Times New Roman" w:hAnsi="Times New Roman" w:cs="Times New Roman"/>
        </w:rPr>
        <w:t xml:space="preserve"> paras 26-29.</w:t>
      </w:r>
    </w:p>
  </w:footnote>
  <w:footnote w:id="18">
    <w:p w14:paraId="349A9CA2" w14:textId="77777777" w:rsidR="00060F05" w:rsidRPr="000E6126" w:rsidRDefault="00060F05" w:rsidP="00C64823">
      <w:pPr>
        <w:pStyle w:val="FootnoteText"/>
        <w:ind w:left="0"/>
        <w:rPr>
          <w:rFonts w:ascii="Times New Roman" w:hAnsi="Times New Roman" w:cs="Times New Roman"/>
        </w:rPr>
      </w:pPr>
      <w:r w:rsidRPr="000E6126">
        <w:rPr>
          <w:rStyle w:val="FootnoteReference"/>
          <w:rFonts w:ascii="Times New Roman" w:hAnsi="Times New Roman" w:cs="Times New Roman"/>
        </w:rPr>
        <w:footnoteRef/>
      </w:r>
      <w:r w:rsidRPr="000E6126">
        <w:rPr>
          <w:rFonts w:ascii="Times New Roman" w:hAnsi="Times New Roman" w:cs="Times New Roman"/>
        </w:rPr>
        <w:t xml:space="preserve"> </w:t>
      </w:r>
      <w:r w:rsidRPr="000E6126">
        <w:rPr>
          <w:rFonts w:ascii="Times New Roman" w:hAnsi="Times New Roman" w:cs="Times New Roman"/>
          <w:i/>
          <w:iCs/>
        </w:rPr>
        <w:t>N</w:t>
      </w:r>
      <w:r w:rsidR="00AD7089" w:rsidRPr="000E6126">
        <w:rPr>
          <w:rFonts w:ascii="Times New Roman" w:hAnsi="Times New Roman" w:cs="Times New Roman"/>
          <w:i/>
          <w:iCs/>
        </w:rPr>
        <w:t xml:space="preserve">tlemeza </w:t>
      </w:r>
      <w:r w:rsidR="00AD7089" w:rsidRPr="000E6126">
        <w:rPr>
          <w:rFonts w:ascii="Times New Roman" w:hAnsi="Times New Roman" w:cs="Times New Roman"/>
        </w:rPr>
        <w:t>para 28.</w:t>
      </w:r>
    </w:p>
  </w:footnote>
  <w:footnote w:id="19">
    <w:p w14:paraId="2A77B072" w14:textId="77777777" w:rsidR="002B615D" w:rsidRPr="000E6126" w:rsidRDefault="002B615D" w:rsidP="00C64823">
      <w:pPr>
        <w:pStyle w:val="FootnoteText"/>
        <w:ind w:left="0"/>
        <w:rPr>
          <w:rFonts w:ascii="Times New Roman" w:hAnsi="Times New Roman" w:cs="Times New Roman"/>
        </w:rPr>
      </w:pPr>
      <w:r w:rsidRPr="000E6126">
        <w:rPr>
          <w:rStyle w:val="FootnoteReference"/>
          <w:rFonts w:ascii="Times New Roman" w:hAnsi="Times New Roman" w:cs="Times New Roman"/>
        </w:rPr>
        <w:footnoteRef/>
      </w:r>
      <w:r w:rsidRPr="000E6126">
        <w:rPr>
          <w:rFonts w:ascii="Times New Roman" w:hAnsi="Times New Roman" w:cs="Times New Roman"/>
        </w:rPr>
        <w:t xml:space="preserve"> </w:t>
      </w:r>
      <w:r w:rsidR="007855AF" w:rsidRPr="000E6126">
        <w:rPr>
          <w:rFonts w:ascii="Times New Roman" w:hAnsi="Times New Roman" w:cs="Times New Roman"/>
        </w:rPr>
        <w:t>Para 36.</w:t>
      </w:r>
    </w:p>
  </w:footnote>
  <w:footnote w:id="20">
    <w:p w14:paraId="4CB8C4BA" w14:textId="77777777" w:rsidR="00D35089" w:rsidRPr="000E6126" w:rsidRDefault="00D35089" w:rsidP="00C64823">
      <w:pPr>
        <w:pStyle w:val="FootnoteText"/>
        <w:ind w:left="0"/>
        <w:rPr>
          <w:rFonts w:ascii="Times New Roman" w:hAnsi="Times New Roman" w:cs="Times New Roman"/>
        </w:rPr>
      </w:pPr>
      <w:r w:rsidRPr="000E6126">
        <w:rPr>
          <w:rStyle w:val="FootnoteReference"/>
          <w:rFonts w:ascii="Times New Roman" w:hAnsi="Times New Roman" w:cs="Times New Roman"/>
        </w:rPr>
        <w:footnoteRef/>
      </w:r>
      <w:r w:rsidRPr="000E6126">
        <w:rPr>
          <w:rFonts w:ascii="Times New Roman" w:hAnsi="Times New Roman" w:cs="Times New Roman"/>
        </w:rPr>
        <w:t xml:space="preserve"> Para 35</w:t>
      </w:r>
      <w:r w:rsidR="00631B18" w:rsidRPr="000E6126">
        <w:rPr>
          <w:rFonts w:ascii="Times New Roman" w:hAnsi="Times New Roman" w:cs="Times New Roman"/>
        </w:rPr>
        <w:t>.</w:t>
      </w:r>
    </w:p>
  </w:footnote>
  <w:footnote w:id="21">
    <w:p w14:paraId="67600010" w14:textId="77777777" w:rsidR="005740CE" w:rsidRPr="000E6126" w:rsidRDefault="005740CE" w:rsidP="00C64823">
      <w:pPr>
        <w:pStyle w:val="FootnoteText"/>
        <w:ind w:left="0"/>
        <w:rPr>
          <w:rFonts w:ascii="Times New Roman" w:hAnsi="Times New Roman" w:cs="Times New Roman"/>
        </w:rPr>
      </w:pPr>
      <w:r w:rsidRPr="000E6126">
        <w:rPr>
          <w:rStyle w:val="FootnoteReference"/>
          <w:rFonts w:ascii="Times New Roman" w:hAnsi="Times New Roman" w:cs="Times New Roman"/>
        </w:rPr>
        <w:footnoteRef/>
      </w:r>
      <w:r w:rsidRPr="000E6126">
        <w:rPr>
          <w:rFonts w:ascii="Times New Roman" w:hAnsi="Times New Roman" w:cs="Times New Roman"/>
        </w:rPr>
        <w:t xml:space="preserve"> 2002 (6) SA 150 (C) 156H-157C.</w:t>
      </w:r>
    </w:p>
  </w:footnote>
  <w:footnote w:id="22">
    <w:p w14:paraId="68EF669D" w14:textId="77777777" w:rsidR="002D4B04" w:rsidRPr="000E6126" w:rsidRDefault="002D4B04" w:rsidP="00C64823">
      <w:pPr>
        <w:pStyle w:val="FootnoteText"/>
        <w:ind w:left="0"/>
        <w:rPr>
          <w:rFonts w:ascii="Times New Roman" w:hAnsi="Times New Roman" w:cs="Times New Roman"/>
        </w:rPr>
      </w:pPr>
      <w:r w:rsidRPr="000E6126">
        <w:rPr>
          <w:rStyle w:val="FootnoteReference"/>
          <w:rFonts w:ascii="Times New Roman" w:hAnsi="Times New Roman" w:cs="Times New Roman"/>
        </w:rPr>
        <w:footnoteRef/>
      </w:r>
      <w:r w:rsidRPr="000E6126">
        <w:rPr>
          <w:rFonts w:ascii="Times New Roman" w:hAnsi="Times New Roman" w:cs="Times New Roman"/>
        </w:rPr>
        <w:t xml:space="preserve"> </w:t>
      </w:r>
      <w:r w:rsidRPr="000E6126">
        <w:rPr>
          <w:rFonts w:ascii="Times New Roman" w:hAnsi="Times New Roman" w:cs="Times New Roman"/>
          <w:i/>
          <w:iCs/>
        </w:rPr>
        <w:t>Ntlemeza</w:t>
      </w:r>
      <w:r w:rsidRPr="000E6126">
        <w:rPr>
          <w:rFonts w:ascii="Times New Roman" w:hAnsi="Times New Roman" w:cs="Times New Roman"/>
        </w:rPr>
        <w:t xml:space="preserve"> para 37.</w:t>
      </w:r>
    </w:p>
  </w:footnote>
  <w:footnote w:id="23">
    <w:p w14:paraId="43407817" w14:textId="77777777" w:rsidR="005A778F" w:rsidRPr="000E6126" w:rsidRDefault="005A778F" w:rsidP="00C64823">
      <w:pPr>
        <w:pStyle w:val="FootnoteText"/>
        <w:ind w:left="0"/>
        <w:rPr>
          <w:rFonts w:ascii="Times New Roman" w:hAnsi="Times New Roman" w:cs="Times New Roman"/>
        </w:rPr>
      </w:pPr>
      <w:r w:rsidRPr="000E6126">
        <w:rPr>
          <w:rStyle w:val="FootnoteReference"/>
          <w:rFonts w:ascii="Times New Roman" w:hAnsi="Times New Roman" w:cs="Times New Roman"/>
        </w:rPr>
        <w:footnoteRef/>
      </w:r>
      <w:r w:rsidRPr="000E6126">
        <w:rPr>
          <w:rFonts w:ascii="Times New Roman" w:hAnsi="Times New Roman" w:cs="Times New Roman"/>
        </w:rPr>
        <w:t xml:space="preserve"> </w:t>
      </w:r>
      <w:r w:rsidRPr="000E6126">
        <w:rPr>
          <w:rFonts w:ascii="Times New Roman" w:hAnsi="Times New Roman" w:cs="Times New Roman"/>
          <w:i/>
          <w:iCs/>
        </w:rPr>
        <w:t>Premier, Gauteng</w:t>
      </w:r>
      <w:r w:rsidRPr="000E6126">
        <w:rPr>
          <w:rFonts w:ascii="Times New Roman" w:hAnsi="Times New Roman" w:cs="Times New Roman"/>
        </w:rPr>
        <w:t xml:space="preserve"> para 13.</w:t>
      </w:r>
    </w:p>
  </w:footnote>
  <w:footnote w:id="24">
    <w:p w14:paraId="1B4BE924" w14:textId="77777777" w:rsidR="005A778F" w:rsidRPr="000E6126" w:rsidRDefault="005A778F" w:rsidP="00C64823">
      <w:pPr>
        <w:pStyle w:val="FootnoteText"/>
        <w:ind w:left="0"/>
        <w:rPr>
          <w:rFonts w:ascii="Times New Roman" w:hAnsi="Times New Roman" w:cs="Times New Roman"/>
        </w:rPr>
      </w:pPr>
      <w:r w:rsidRPr="000E6126">
        <w:rPr>
          <w:rStyle w:val="FootnoteReference"/>
          <w:rFonts w:ascii="Times New Roman" w:hAnsi="Times New Roman" w:cs="Times New Roman"/>
        </w:rPr>
        <w:footnoteRef/>
      </w:r>
      <w:r w:rsidRPr="000E6126">
        <w:rPr>
          <w:rFonts w:ascii="Times New Roman" w:hAnsi="Times New Roman" w:cs="Times New Roman"/>
        </w:rPr>
        <w:t xml:space="preserve"> </w:t>
      </w:r>
      <w:r w:rsidR="00F62CD7" w:rsidRPr="000E6126">
        <w:rPr>
          <w:rFonts w:ascii="Times New Roman" w:hAnsi="Times New Roman" w:cs="Times New Roman"/>
        </w:rPr>
        <w:t>Para 25</w:t>
      </w:r>
    </w:p>
  </w:footnote>
  <w:footnote w:id="25">
    <w:p w14:paraId="4A3BDB4D" w14:textId="77777777" w:rsidR="00B14065" w:rsidRPr="000E6126" w:rsidRDefault="00B14065" w:rsidP="00C64823">
      <w:pPr>
        <w:pStyle w:val="FootnoteText"/>
        <w:ind w:left="0"/>
        <w:rPr>
          <w:rFonts w:ascii="Times New Roman" w:hAnsi="Times New Roman" w:cs="Times New Roman"/>
        </w:rPr>
      </w:pPr>
      <w:r w:rsidRPr="000E6126">
        <w:rPr>
          <w:rStyle w:val="FootnoteReference"/>
          <w:rFonts w:ascii="Times New Roman" w:hAnsi="Times New Roman" w:cs="Times New Roman"/>
        </w:rPr>
        <w:footnoteRef/>
      </w:r>
      <w:r w:rsidRPr="000E6126">
        <w:rPr>
          <w:rFonts w:ascii="Times New Roman" w:hAnsi="Times New Roman" w:cs="Times New Roman"/>
        </w:rPr>
        <w:t xml:space="preserve"> </w:t>
      </w:r>
      <w:r w:rsidRPr="000E6126">
        <w:rPr>
          <w:rFonts w:ascii="Times New Roman" w:hAnsi="Times New Roman" w:cs="Times New Roman"/>
          <w:i/>
          <w:iCs/>
        </w:rPr>
        <w:t>Knoop NO</w:t>
      </w:r>
      <w:r w:rsidRPr="000E6126">
        <w:rPr>
          <w:rFonts w:ascii="Times New Roman" w:hAnsi="Times New Roman" w:cs="Times New Roman"/>
        </w:rPr>
        <w:t xml:space="preserve"> </w:t>
      </w:r>
      <w:r w:rsidR="00AE361B" w:rsidRPr="000E6126">
        <w:rPr>
          <w:rFonts w:ascii="Times New Roman" w:hAnsi="Times New Roman" w:cs="Times New Roman"/>
        </w:rPr>
        <w:t>4</w:t>
      </w:r>
      <w:r w:rsidR="00FA61BF" w:rsidRPr="000E6126">
        <w:rPr>
          <w:rFonts w:ascii="Times New Roman" w:hAnsi="Times New Roman" w:cs="Times New Roman"/>
        </w:rPr>
        <w:t>5</w:t>
      </w:r>
      <w:r w:rsidR="00AE361B" w:rsidRPr="000E6126">
        <w:rPr>
          <w:rFonts w:ascii="Times New Roman" w:hAnsi="Times New Roman" w:cs="Times New Roman"/>
        </w:rPr>
        <w:t>.</w:t>
      </w:r>
    </w:p>
  </w:footnote>
  <w:footnote w:id="26">
    <w:p w14:paraId="7558EEEA" w14:textId="77777777" w:rsidR="00FA61BF" w:rsidRPr="000E6126" w:rsidRDefault="00FA61BF" w:rsidP="00C64823">
      <w:pPr>
        <w:pStyle w:val="FootnoteText"/>
        <w:ind w:left="0"/>
        <w:rPr>
          <w:rFonts w:ascii="Times New Roman" w:hAnsi="Times New Roman" w:cs="Times New Roman"/>
        </w:rPr>
      </w:pPr>
      <w:r w:rsidRPr="000E6126">
        <w:rPr>
          <w:rStyle w:val="FootnoteReference"/>
          <w:rFonts w:ascii="Times New Roman" w:hAnsi="Times New Roman" w:cs="Times New Roman"/>
        </w:rPr>
        <w:footnoteRef/>
      </w:r>
      <w:r w:rsidRPr="000E6126">
        <w:rPr>
          <w:rFonts w:ascii="Times New Roman" w:hAnsi="Times New Roman" w:cs="Times New Roman"/>
        </w:rPr>
        <w:t xml:space="preserve"> </w:t>
      </w:r>
      <w:r w:rsidR="00E22C5C" w:rsidRPr="000E6126">
        <w:rPr>
          <w:rFonts w:ascii="Times New Roman" w:hAnsi="Times New Roman" w:cs="Times New Roman"/>
        </w:rPr>
        <w:t xml:space="preserve">Para </w:t>
      </w:r>
      <w:r w:rsidR="003C5913" w:rsidRPr="000E6126">
        <w:rPr>
          <w:rFonts w:ascii="Times New Roman" w:hAnsi="Times New Roman" w:cs="Times New Roman"/>
        </w:rPr>
        <w:t>46.</w:t>
      </w:r>
    </w:p>
  </w:footnote>
  <w:footnote w:id="27">
    <w:p w14:paraId="6FD26DF5" w14:textId="77777777" w:rsidR="00E22C5C" w:rsidRPr="000E6126" w:rsidRDefault="00E22C5C" w:rsidP="00C64823">
      <w:pPr>
        <w:pStyle w:val="FootnoteText"/>
        <w:ind w:left="0"/>
        <w:rPr>
          <w:rFonts w:ascii="Times New Roman" w:hAnsi="Times New Roman" w:cs="Times New Roman"/>
        </w:rPr>
      </w:pPr>
      <w:r w:rsidRPr="000E6126">
        <w:rPr>
          <w:rStyle w:val="FootnoteReference"/>
          <w:rFonts w:ascii="Times New Roman" w:hAnsi="Times New Roman" w:cs="Times New Roman"/>
        </w:rPr>
        <w:footnoteRef/>
      </w:r>
      <w:r w:rsidRPr="000E6126">
        <w:rPr>
          <w:rFonts w:ascii="Times New Roman" w:hAnsi="Times New Roman" w:cs="Times New Roman"/>
        </w:rPr>
        <w:t xml:space="preserve"> </w:t>
      </w:r>
      <w:r w:rsidR="003C5913" w:rsidRPr="000E6126">
        <w:rPr>
          <w:rFonts w:ascii="Times New Roman" w:hAnsi="Times New Roman" w:cs="Times New Roman"/>
        </w:rPr>
        <w:t>Ibid.</w:t>
      </w:r>
    </w:p>
  </w:footnote>
  <w:footnote w:id="28">
    <w:p w14:paraId="76D14005" w14:textId="77777777" w:rsidR="00E20121" w:rsidRPr="000E6126" w:rsidRDefault="00E20121" w:rsidP="00C64823">
      <w:pPr>
        <w:pStyle w:val="FootnoteText"/>
        <w:ind w:left="0"/>
        <w:rPr>
          <w:rFonts w:ascii="Times New Roman" w:hAnsi="Times New Roman" w:cs="Times New Roman"/>
        </w:rPr>
      </w:pPr>
      <w:r w:rsidRPr="000E6126">
        <w:rPr>
          <w:rStyle w:val="FootnoteReference"/>
          <w:rFonts w:ascii="Times New Roman" w:hAnsi="Times New Roman" w:cs="Times New Roman"/>
        </w:rPr>
        <w:footnoteRef/>
      </w:r>
      <w:r w:rsidRPr="000E6126">
        <w:rPr>
          <w:rFonts w:ascii="Times New Roman" w:hAnsi="Times New Roman" w:cs="Times New Roman"/>
        </w:rPr>
        <w:t xml:space="preserve"> </w:t>
      </w:r>
      <w:r w:rsidR="00F440D8" w:rsidRPr="000E6126">
        <w:rPr>
          <w:rFonts w:ascii="Times New Roman" w:hAnsi="Times New Roman" w:cs="Times New Roman"/>
        </w:rPr>
        <w:t>Para 47.</w:t>
      </w:r>
    </w:p>
  </w:footnote>
  <w:footnote w:id="29">
    <w:p w14:paraId="5491EEEF" w14:textId="77777777" w:rsidR="008D16E1" w:rsidRPr="000E6126" w:rsidRDefault="008D16E1" w:rsidP="00C64823">
      <w:pPr>
        <w:pStyle w:val="FootnoteText"/>
        <w:ind w:left="0"/>
        <w:rPr>
          <w:rFonts w:ascii="Times New Roman" w:hAnsi="Times New Roman" w:cs="Times New Roman"/>
        </w:rPr>
      </w:pPr>
      <w:r w:rsidRPr="000E6126">
        <w:rPr>
          <w:rStyle w:val="FootnoteReference"/>
          <w:rFonts w:ascii="Times New Roman" w:hAnsi="Times New Roman" w:cs="Times New Roman"/>
        </w:rPr>
        <w:footnoteRef/>
      </w:r>
      <w:r w:rsidRPr="000E6126">
        <w:rPr>
          <w:rFonts w:ascii="Times New Roman" w:hAnsi="Times New Roman" w:cs="Times New Roman"/>
        </w:rPr>
        <w:t xml:space="preserve"> Ibid.</w:t>
      </w:r>
    </w:p>
  </w:footnote>
  <w:footnote w:id="30">
    <w:p w14:paraId="7D882F0C" w14:textId="77777777" w:rsidR="003F51F6" w:rsidRPr="000E6126" w:rsidRDefault="003F51F6" w:rsidP="00C64823">
      <w:pPr>
        <w:pStyle w:val="FootnoteText"/>
        <w:ind w:left="0"/>
        <w:rPr>
          <w:rFonts w:ascii="Times New Roman" w:hAnsi="Times New Roman" w:cs="Times New Roman"/>
        </w:rPr>
      </w:pPr>
      <w:r w:rsidRPr="000E6126">
        <w:rPr>
          <w:rStyle w:val="FootnoteReference"/>
          <w:rFonts w:ascii="Times New Roman" w:hAnsi="Times New Roman" w:cs="Times New Roman"/>
        </w:rPr>
        <w:footnoteRef/>
      </w:r>
      <w:r w:rsidRPr="000E6126">
        <w:rPr>
          <w:rFonts w:ascii="Times New Roman" w:hAnsi="Times New Roman" w:cs="Times New Roman"/>
        </w:rPr>
        <w:t xml:space="preserve"> Para 48</w:t>
      </w:r>
    </w:p>
  </w:footnote>
  <w:footnote w:id="31">
    <w:p w14:paraId="6C81D299" w14:textId="77777777" w:rsidR="00B14065" w:rsidRPr="000E6126" w:rsidRDefault="00B14065" w:rsidP="00C64823">
      <w:pPr>
        <w:pStyle w:val="FootnoteText"/>
        <w:ind w:left="0"/>
        <w:rPr>
          <w:rFonts w:ascii="Times New Roman" w:hAnsi="Times New Roman" w:cs="Times New Roman"/>
        </w:rPr>
      </w:pPr>
      <w:r w:rsidRPr="000E6126">
        <w:rPr>
          <w:rStyle w:val="FootnoteReference"/>
          <w:rFonts w:ascii="Times New Roman" w:hAnsi="Times New Roman" w:cs="Times New Roman"/>
        </w:rPr>
        <w:footnoteRef/>
      </w:r>
      <w:r w:rsidRPr="000E6126">
        <w:rPr>
          <w:rFonts w:ascii="Times New Roman" w:hAnsi="Times New Roman" w:cs="Times New Roman"/>
        </w:rPr>
        <w:t xml:space="preserve"> </w:t>
      </w:r>
      <w:r w:rsidRPr="001F29EF">
        <w:rPr>
          <w:rFonts w:ascii="Times New Roman" w:hAnsi="Times New Roman" w:cs="Times New Roman"/>
          <w:i/>
          <w:iCs/>
        </w:rPr>
        <w:t>Knoop NO</w:t>
      </w:r>
      <w:r w:rsidRPr="000E6126">
        <w:rPr>
          <w:rFonts w:ascii="Times New Roman" w:hAnsi="Times New Roman" w:cs="Times New Roman"/>
        </w:rPr>
        <w:t xml:space="preserve"> para 48.</w:t>
      </w:r>
      <w:r w:rsidR="009E7238" w:rsidRPr="000E6126">
        <w:rPr>
          <w:rFonts w:ascii="Times New Roman" w:hAnsi="Times New Roman" w:cs="Times New Roman"/>
        </w:rPr>
        <w:t xml:space="preserve"> </w:t>
      </w:r>
    </w:p>
  </w:footnote>
  <w:footnote w:id="32">
    <w:p w14:paraId="4B791F82" w14:textId="77777777" w:rsidR="00A86110" w:rsidRPr="000E6126" w:rsidRDefault="00A86110" w:rsidP="00A176F2">
      <w:pPr>
        <w:pStyle w:val="FootnoteText"/>
        <w:ind w:left="0"/>
        <w:rPr>
          <w:rFonts w:ascii="Times New Roman" w:hAnsi="Times New Roman" w:cs="Times New Roman"/>
        </w:rPr>
      </w:pPr>
      <w:r w:rsidRPr="000E6126">
        <w:rPr>
          <w:rStyle w:val="FootnoteReference"/>
          <w:rFonts w:ascii="Times New Roman" w:hAnsi="Times New Roman" w:cs="Times New Roman"/>
        </w:rPr>
        <w:footnoteRef/>
      </w:r>
      <w:r w:rsidRPr="000E6126">
        <w:rPr>
          <w:rFonts w:ascii="Times New Roman" w:hAnsi="Times New Roman" w:cs="Times New Roman"/>
        </w:rPr>
        <w:t xml:space="preserve"> At common law, the court had a discretion whether to grant an execution order pending appeal:  </w:t>
      </w:r>
      <w:r w:rsidRPr="000E6126">
        <w:rPr>
          <w:rFonts w:ascii="Times New Roman" w:hAnsi="Times New Roman" w:cs="Times New Roman"/>
          <w:i/>
          <w:iCs/>
        </w:rPr>
        <w:t xml:space="preserve">South Cape Corporation (Pty) Ltd v Engineering Management Services (Pty) Ltd </w:t>
      </w:r>
      <w:r w:rsidRPr="000E6126">
        <w:rPr>
          <w:rFonts w:ascii="Times New Roman" w:hAnsi="Times New Roman" w:cs="Times New Roman"/>
        </w:rPr>
        <w:t>1977 (3) SA 534 (A).</w:t>
      </w:r>
    </w:p>
  </w:footnote>
  <w:footnote w:id="33">
    <w:p w14:paraId="00BA95AC" w14:textId="77777777" w:rsidR="004734A5" w:rsidRPr="004734A5" w:rsidRDefault="004734A5" w:rsidP="004734A5">
      <w:pPr>
        <w:pStyle w:val="FootnoteText"/>
        <w:ind w:left="0"/>
      </w:pPr>
      <w:r>
        <w:rPr>
          <w:rStyle w:val="FootnoteReference"/>
        </w:rPr>
        <w:footnoteRef/>
      </w:r>
      <w:r>
        <w:t xml:space="preserve"> </w:t>
      </w:r>
      <w:r w:rsidRPr="000E6126">
        <w:rPr>
          <w:rFonts w:ascii="Times New Roman" w:hAnsi="Times New Roman" w:cs="Times New Roman"/>
          <w:i/>
          <w:iCs/>
        </w:rPr>
        <w:t>South Cape Corporation (Pty) Ltd v Engineering Management Services (Pty) Ltd</w:t>
      </w:r>
      <w:r>
        <w:rPr>
          <w:rFonts w:ascii="Times New Roman" w:hAnsi="Times New Roman" w:cs="Times New Roman"/>
          <w:i/>
          <w:iCs/>
        </w:rPr>
        <w:t xml:space="preserve"> </w:t>
      </w:r>
      <w:r w:rsidR="00BB1792">
        <w:rPr>
          <w:rFonts w:ascii="Times New Roman" w:hAnsi="Times New Roman" w:cs="Times New Roman"/>
        </w:rPr>
        <w:t>543F.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5C8A"/>
    <w:multiLevelType w:val="hybridMultilevel"/>
    <w:tmpl w:val="B1545F9A"/>
    <w:lvl w:ilvl="0" w:tplc="CE9A9652">
      <w:start w:val="1"/>
      <w:numFmt w:val="lowerLetter"/>
      <w:lvlText w:val="(%1)"/>
      <w:lvlJc w:val="left"/>
      <w:pPr>
        <w:ind w:left="720" w:hanging="360"/>
      </w:pPr>
      <w:rPr>
        <w:rFonts w:ascii="Times New Roman" w:eastAsiaTheme="minorHAnsi"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DB7EB2"/>
    <w:multiLevelType w:val="hybridMultilevel"/>
    <w:tmpl w:val="D22A448A"/>
    <w:lvl w:ilvl="0" w:tplc="ADDC4ACC">
      <w:start w:val="2"/>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35E3DC8"/>
    <w:multiLevelType w:val="hybridMultilevel"/>
    <w:tmpl w:val="3800BE66"/>
    <w:lvl w:ilvl="0" w:tplc="C7B612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A793C55"/>
    <w:multiLevelType w:val="hybridMultilevel"/>
    <w:tmpl w:val="0492B8B4"/>
    <w:lvl w:ilvl="0" w:tplc="86701E7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BA00A1"/>
    <w:multiLevelType w:val="hybridMultilevel"/>
    <w:tmpl w:val="80BAC3BA"/>
    <w:lvl w:ilvl="0" w:tplc="0809001B">
      <w:start w:val="1"/>
      <w:numFmt w:val="lowerRoman"/>
      <w:lvlText w:val="%1."/>
      <w:lvlJc w:val="righ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3AF1789D"/>
    <w:multiLevelType w:val="hybridMultilevel"/>
    <w:tmpl w:val="5AC6A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2638A3"/>
    <w:multiLevelType w:val="hybridMultilevel"/>
    <w:tmpl w:val="F1AABF8E"/>
    <w:lvl w:ilvl="0" w:tplc="FFFFFFFF">
      <w:start w:val="1"/>
      <w:numFmt w:val="lowerLetter"/>
      <w:lvlText w:val="(%1)"/>
      <w:lvlJc w:val="left"/>
      <w:pPr>
        <w:ind w:left="720" w:hanging="360"/>
      </w:pPr>
      <w:rPr>
        <w:rFonts w:ascii="Times New Roman" w:eastAsiaTheme="minorHAnsi" w:hAnsi="Times New Roman" w:cs="Times New Roman"/>
      </w:rPr>
    </w:lvl>
    <w:lvl w:ilvl="1" w:tplc="08090013">
      <w:start w:val="1"/>
      <w:numFmt w:val="upp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5691A50"/>
    <w:multiLevelType w:val="hybridMultilevel"/>
    <w:tmpl w:val="ACC21DD4"/>
    <w:lvl w:ilvl="0" w:tplc="CE9A9652">
      <w:start w:val="1"/>
      <w:numFmt w:val="lowerLetter"/>
      <w:lvlText w:val="(%1)"/>
      <w:lvlJc w:val="left"/>
      <w:pPr>
        <w:ind w:left="1440" w:hanging="720"/>
      </w:pPr>
      <w:rPr>
        <w:rFonts w:ascii="Times New Roman" w:eastAsiaTheme="minorHAnsi" w:hAnsi="Times New Roman" w:cs="Times New Roman"/>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8F57CF6"/>
    <w:multiLevelType w:val="hybridMultilevel"/>
    <w:tmpl w:val="3800BE6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6A8E1BB5"/>
    <w:multiLevelType w:val="hybridMultilevel"/>
    <w:tmpl w:val="4FC0EF8A"/>
    <w:lvl w:ilvl="0" w:tplc="CA36FE1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712A1ECF"/>
    <w:multiLevelType w:val="hybridMultilevel"/>
    <w:tmpl w:val="3A66DF8E"/>
    <w:lvl w:ilvl="0" w:tplc="EEBE77E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B45A32"/>
    <w:multiLevelType w:val="hybridMultilevel"/>
    <w:tmpl w:val="5FB88D54"/>
    <w:lvl w:ilvl="0" w:tplc="FFFFFFFF">
      <w:start w:val="1"/>
      <w:numFmt w:val="lowerLetter"/>
      <w:lvlText w:val="(%1)"/>
      <w:lvlJc w:val="left"/>
      <w:pPr>
        <w:ind w:left="720" w:hanging="360"/>
      </w:pPr>
      <w:rPr>
        <w:rFonts w:ascii="Times New Roman" w:eastAsiaTheme="minorHAnsi" w:hAnsi="Times New Roman" w:cs="Times New Roman"/>
      </w:rPr>
    </w:lvl>
    <w:lvl w:ilvl="1" w:tplc="08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7E67574"/>
    <w:multiLevelType w:val="hybridMultilevel"/>
    <w:tmpl w:val="32706B16"/>
    <w:lvl w:ilvl="0" w:tplc="F112D454">
      <w:start w:val="1"/>
      <w:numFmt w:val="lowerLetter"/>
      <w:lvlText w:val="(%1)"/>
      <w:lvlJc w:val="left"/>
      <w:pPr>
        <w:ind w:left="1080" w:hanging="360"/>
      </w:pPr>
      <w:rPr>
        <w:rFonts w:hint="default"/>
      </w:rPr>
    </w:lvl>
    <w:lvl w:ilvl="1" w:tplc="08090013">
      <w:start w:val="1"/>
      <w:numFmt w:val="upperRoman"/>
      <w:lvlText w:val="%2."/>
      <w:lvlJc w:val="right"/>
      <w:pPr>
        <w:ind w:left="144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549296808">
    <w:abstractNumId w:val="2"/>
  </w:num>
  <w:num w:numId="2" w16cid:durableId="738475567">
    <w:abstractNumId w:val="9"/>
  </w:num>
  <w:num w:numId="3" w16cid:durableId="77797389">
    <w:abstractNumId w:val="8"/>
  </w:num>
  <w:num w:numId="4" w16cid:durableId="1590583549">
    <w:abstractNumId w:val="3"/>
  </w:num>
  <w:num w:numId="5" w16cid:durableId="1584608232">
    <w:abstractNumId w:val="7"/>
  </w:num>
  <w:num w:numId="6" w16cid:durableId="1003431100">
    <w:abstractNumId w:val="5"/>
  </w:num>
  <w:num w:numId="7" w16cid:durableId="295452118">
    <w:abstractNumId w:val="4"/>
  </w:num>
  <w:num w:numId="8" w16cid:durableId="1725519847">
    <w:abstractNumId w:val="1"/>
  </w:num>
  <w:num w:numId="9" w16cid:durableId="1607883693">
    <w:abstractNumId w:val="10"/>
  </w:num>
  <w:num w:numId="10" w16cid:durableId="1371343356">
    <w:abstractNumId w:val="0"/>
  </w:num>
  <w:num w:numId="11" w16cid:durableId="533008980">
    <w:abstractNumId w:val="6"/>
  </w:num>
  <w:num w:numId="12" w16cid:durableId="749738032">
    <w:abstractNumId w:val="11"/>
  </w:num>
  <w:num w:numId="13" w16cid:durableId="5961392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9E8"/>
    <w:rsid w:val="00002C40"/>
    <w:rsid w:val="00005338"/>
    <w:rsid w:val="000055DC"/>
    <w:rsid w:val="0000605F"/>
    <w:rsid w:val="000065A5"/>
    <w:rsid w:val="000110B0"/>
    <w:rsid w:val="00011388"/>
    <w:rsid w:val="00012296"/>
    <w:rsid w:val="0001309C"/>
    <w:rsid w:val="0001376F"/>
    <w:rsid w:val="000216E9"/>
    <w:rsid w:val="00024583"/>
    <w:rsid w:val="000245F7"/>
    <w:rsid w:val="00024706"/>
    <w:rsid w:val="000258ED"/>
    <w:rsid w:val="00027A1A"/>
    <w:rsid w:val="000315FD"/>
    <w:rsid w:val="00032142"/>
    <w:rsid w:val="00032A0D"/>
    <w:rsid w:val="000370EE"/>
    <w:rsid w:val="0004207E"/>
    <w:rsid w:val="0004223E"/>
    <w:rsid w:val="00042D41"/>
    <w:rsid w:val="00043AB0"/>
    <w:rsid w:val="00045796"/>
    <w:rsid w:val="00047D74"/>
    <w:rsid w:val="0005455E"/>
    <w:rsid w:val="00056E41"/>
    <w:rsid w:val="00057270"/>
    <w:rsid w:val="00060F05"/>
    <w:rsid w:val="0006180D"/>
    <w:rsid w:val="00064991"/>
    <w:rsid w:val="000653A9"/>
    <w:rsid w:val="00065FAF"/>
    <w:rsid w:val="00066EA4"/>
    <w:rsid w:val="00072780"/>
    <w:rsid w:val="00073E45"/>
    <w:rsid w:val="0007426C"/>
    <w:rsid w:val="000743C2"/>
    <w:rsid w:val="00074408"/>
    <w:rsid w:val="000769C1"/>
    <w:rsid w:val="00080880"/>
    <w:rsid w:val="00082E7E"/>
    <w:rsid w:val="00082EC9"/>
    <w:rsid w:val="00082ECE"/>
    <w:rsid w:val="00084832"/>
    <w:rsid w:val="00091247"/>
    <w:rsid w:val="000916E4"/>
    <w:rsid w:val="00097152"/>
    <w:rsid w:val="00097B78"/>
    <w:rsid w:val="000A00DC"/>
    <w:rsid w:val="000A3AEB"/>
    <w:rsid w:val="000A5E82"/>
    <w:rsid w:val="000A6D96"/>
    <w:rsid w:val="000B0BB9"/>
    <w:rsid w:val="000B0E70"/>
    <w:rsid w:val="000B1403"/>
    <w:rsid w:val="000B5C7A"/>
    <w:rsid w:val="000B6463"/>
    <w:rsid w:val="000C672B"/>
    <w:rsid w:val="000C7C53"/>
    <w:rsid w:val="000D019B"/>
    <w:rsid w:val="000D1C49"/>
    <w:rsid w:val="000D2294"/>
    <w:rsid w:val="000D6396"/>
    <w:rsid w:val="000D66F9"/>
    <w:rsid w:val="000D724B"/>
    <w:rsid w:val="000E01B6"/>
    <w:rsid w:val="000E6126"/>
    <w:rsid w:val="000F29D0"/>
    <w:rsid w:val="000F574B"/>
    <w:rsid w:val="000F6965"/>
    <w:rsid w:val="00100008"/>
    <w:rsid w:val="00103D65"/>
    <w:rsid w:val="0010797B"/>
    <w:rsid w:val="001116FC"/>
    <w:rsid w:val="00117226"/>
    <w:rsid w:val="00120CCE"/>
    <w:rsid w:val="0012188B"/>
    <w:rsid w:val="001233E7"/>
    <w:rsid w:val="00124A9E"/>
    <w:rsid w:val="00124F8A"/>
    <w:rsid w:val="001268D2"/>
    <w:rsid w:val="001277A4"/>
    <w:rsid w:val="001277B3"/>
    <w:rsid w:val="00130B00"/>
    <w:rsid w:val="00130B93"/>
    <w:rsid w:val="00130DC8"/>
    <w:rsid w:val="00134B95"/>
    <w:rsid w:val="00134E45"/>
    <w:rsid w:val="001411EF"/>
    <w:rsid w:val="00141759"/>
    <w:rsid w:val="00142282"/>
    <w:rsid w:val="00145B1A"/>
    <w:rsid w:val="00145B4E"/>
    <w:rsid w:val="00145CF9"/>
    <w:rsid w:val="00145E15"/>
    <w:rsid w:val="00146159"/>
    <w:rsid w:val="00150B31"/>
    <w:rsid w:val="0015344E"/>
    <w:rsid w:val="001534F3"/>
    <w:rsid w:val="00154E39"/>
    <w:rsid w:val="00155D9C"/>
    <w:rsid w:val="001636E1"/>
    <w:rsid w:val="00165491"/>
    <w:rsid w:val="00166BBA"/>
    <w:rsid w:val="00166E81"/>
    <w:rsid w:val="00170E42"/>
    <w:rsid w:val="001746B4"/>
    <w:rsid w:val="00182263"/>
    <w:rsid w:val="001831B7"/>
    <w:rsid w:val="001832F6"/>
    <w:rsid w:val="00183A31"/>
    <w:rsid w:val="00183F36"/>
    <w:rsid w:val="0018443A"/>
    <w:rsid w:val="00185978"/>
    <w:rsid w:val="00186177"/>
    <w:rsid w:val="00191682"/>
    <w:rsid w:val="00194986"/>
    <w:rsid w:val="00195CB9"/>
    <w:rsid w:val="00196895"/>
    <w:rsid w:val="00196C56"/>
    <w:rsid w:val="001974F7"/>
    <w:rsid w:val="001A051E"/>
    <w:rsid w:val="001A0752"/>
    <w:rsid w:val="001A14E2"/>
    <w:rsid w:val="001A571D"/>
    <w:rsid w:val="001A5B9D"/>
    <w:rsid w:val="001A7D4A"/>
    <w:rsid w:val="001B342F"/>
    <w:rsid w:val="001B3E4B"/>
    <w:rsid w:val="001B5548"/>
    <w:rsid w:val="001C05BC"/>
    <w:rsid w:val="001C1179"/>
    <w:rsid w:val="001C2EBC"/>
    <w:rsid w:val="001D0B56"/>
    <w:rsid w:val="001D0F0A"/>
    <w:rsid w:val="001D1FE3"/>
    <w:rsid w:val="001D7075"/>
    <w:rsid w:val="001D7E37"/>
    <w:rsid w:val="001E05B7"/>
    <w:rsid w:val="001E37D8"/>
    <w:rsid w:val="001F19A0"/>
    <w:rsid w:val="001F29EF"/>
    <w:rsid w:val="001F31AA"/>
    <w:rsid w:val="001F5589"/>
    <w:rsid w:val="001F6ED5"/>
    <w:rsid w:val="00200C33"/>
    <w:rsid w:val="0020143D"/>
    <w:rsid w:val="00201C34"/>
    <w:rsid w:val="0020685F"/>
    <w:rsid w:val="00213D72"/>
    <w:rsid w:val="0021494E"/>
    <w:rsid w:val="002154A8"/>
    <w:rsid w:val="00215B7D"/>
    <w:rsid w:val="00226227"/>
    <w:rsid w:val="002276B7"/>
    <w:rsid w:val="00227BAA"/>
    <w:rsid w:val="0023158E"/>
    <w:rsid w:val="00231B21"/>
    <w:rsid w:val="00237459"/>
    <w:rsid w:val="002479CF"/>
    <w:rsid w:val="00252269"/>
    <w:rsid w:val="00256D0D"/>
    <w:rsid w:val="00260AC7"/>
    <w:rsid w:val="0026216A"/>
    <w:rsid w:val="00263153"/>
    <w:rsid w:val="00272251"/>
    <w:rsid w:val="0027298D"/>
    <w:rsid w:val="00273B92"/>
    <w:rsid w:val="0027626D"/>
    <w:rsid w:val="002772EB"/>
    <w:rsid w:val="00293443"/>
    <w:rsid w:val="00293D73"/>
    <w:rsid w:val="002A20EF"/>
    <w:rsid w:val="002A298E"/>
    <w:rsid w:val="002A4320"/>
    <w:rsid w:val="002A521B"/>
    <w:rsid w:val="002A61B5"/>
    <w:rsid w:val="002A6622"/>
    <w:rsid w:val="002A681F"/>
    <w:rsid w:val="002B17EA"/>
    <w:rsid w:val="002B54FE"/>
    <w:rsid w:val="002B615D"/>
    <w:rsid w:val="002B6C6B"/>
    <w:rsid w:val="002B7A47"/>
    <w:rsid w:val="002C18FF"/>
    <w:rsid w:val="002C2C09"/>
    <w:rsid w:val="002C3CC6"/>
    <w:rsid w:val="002C5826"/>
    <w:rsid w:val="002D02A2"/>
    <w:rsid w:val="002D07E0"/>
    <w:rsid w:val="002D1812"/>
    <w:rsid w:val="002D300A"/>
    <w:rsid w:val="002D4B04"/>
    <w:rsid w:val="002D4F17"/>
    <w:rsid w:val="002E0C44"/>
    <w:rsid w:val="002E33F5"/>
    <w:rsid w:val="002E4067"/>
    <w:rsid w:val="002E4896"/>
    <w:rsid w:val="002E4A1B"/>
    <w:rsid w:val="002E6440"/>
    <w:rsid w:val="002E7311"/>
    <w:rsid w:val="002F0E69"/>
    <w:rsid w:val="002F62AA"/>
    <w:rsid w:val="002F6F91"/>
    <w:rsid w:val="002F7231"/>
    <w:rsid w:val="0030012A"/>
    <w:rsid w:val="003015FB"/>
    <w:rsid w:val="00305FA3"/>
    <w:rsid w:val="00307B4A"/>
    <w:rsid w:val="00307D73"/>
    <w:rsid w:val="00311F55"/>
    <w:rsid w:val="0031218F"/>
    <w:rsid w:val="003129B6"/>
    <w:rsid w:val="00312A5B"/>
    <w:rsid w:val="00312BCB"/>
    <w:rsid w:val="00313BF9"/>
    <w:rsid w:val="00315A22"/>
    <w:rsid w:val="00316F14"/>
    <w:rsid w:val="0031754D"/>
    <w:rsid w:val="00320D4E"/>
    <w:rsid w:val="00320F94"/>
    <w:rsid w:val="00323F58"/>
    <w:rsid w:val="00325E68"/>
    <w:rsid w:val="00333DC4"/>
    <w:rsid w:val="003353C4"/>
    <w:rsid w:val="0034015B"/>
    <w:rsid w:val="00341375"/>
    <w:rsid w:val="00343116"/>
    <w:rsid w:val="0035075A"/>
    <w:rsid w:val="00350C3A"/>
    <w:rsid w:val="0035120C"/>
    <w:rsid w:val="00351263"/>
    <w:rsid w:val="003524EC"/>
    <w:rsid w:val="00353782"/>
    <w:rsid w:val="00355612"/>
    <w:rsid w:val="00355C8B"/>
    <w:rsid w:val="00356C1C"/>
    <w:rsid w:val="0036093D"/>
    <w:rsid w:val="003619CE"/>
    <w:rsid w:val="003629E8"/>
    <w:rsid w:val="00363AA9"/>
    <w:rsid w:val="00366DFC"/>
    <w:rsid w:val="00372E11"/>
    <w:rsid w:val="00376310"/>
    <w:rsid w:val="0037749D"/>
    <w:rsid w:val="00377E84"/>
    <w:rsid w:val="00382D6D"/>
    <w:rsid w:val="00383E18"/>
    <w:rsid w:val="00384400"/>
    <w:rsid w:val="00386661"/>
    <w:rsid w:val="003924D7"/>
    <w:rsid w:val="00395549"/>
    <w:rsid w:val="00396F65"/>
    <w:rsid w:val="003A6D45"/>
    <w:rsid w:val="003B3CEC"/>
    <w:rsid w:val="003B5DC3"/>
    <w:rsid w:val="003C1CEC"/>
    <w:rsid w:val="003C1D2F"/>
    <w:rsid w:val="003C2977"/>
    <w:rsid w:val="003C5913"/>
    <w:rsid w:val="003C74EC"/>
    <w:rsid w:val="003D0A37"/>
    <w:rsid w:val="003D1FDE"/>
    <w:rsid w:val="003D52E8"/>
    <w:rsid w:val="003D6750"/>
    <w:rsid w:val="003E14CC"/>
    <w:rsid w:val="003E303A"/>
    <w:rsid w:val="003E4659"/>
    <w:rsid w:val="003E4B79"/>
    <w:rsid w:val="003E4C04"/>
    <w:rsid w:val="003E55A3"/>
    <w:rsid w:val="003E5D41"/>
    <w:rsid w:val="003E6E8D"/>
    <w:rsid w:val="003E73C3"/>
    <w:rsid w:val="003F0CCF"/>
    <w:rsid w:val="003F12BA"/>
    <w:rsid w:val="003F2230"/>
    <w:rsid w:val="003F3D0C"/>
    <w:rsid w:val="003F461D"/>
    <w:rsid w:val="003F4D81"/>
    <w:rsid w:val="003F4F0A"/>
    <w:rsid w:val="003F4F70"/>
    <w:rsid w:val="003F51F6"/>
    <w:rsid w:val="003F7730"/>
    <w:rsid w:val="004000D9"/>
    <w:rsid w:val="00403D6E"/>
    <w:rsid w:val="0040595D"/>
    <w:rsid w:val="0040610F"/>
    <w:rsid w:val="00406EF7"/>
    <w:rsid w:val="00411AD2"/>
    <w:rsid w:val="0042112F"/>
    <w:rsid w:val="00426A19"/>
    <w:rsid w:val="00427FFA"/>
    <w:rsid w:val="00432AB7"/>
    <w:rsid w:val="00434572"/>
    <w:rsid w:val="004349A2"/>
    <w:rsid w:val="00434A14"/>
    <w:rsid w:val="004353AF"/>
    <w:rsid w:val="00437AF5"/>
    <w:rsid w:val="00440562"/>
    <w:rsid w:val="00441C5E"/>
    <w:rsid w:val="00443817"/>
    <w:rsid w:val="00444C12"/>
    <w:rsid w:val="0044562F"/>
    <w:rsid w:val="00450126"/>
    <w:rsid w:val="00451E52"/>
    <w:rsid w:val="00452C19"/>
    <w:rsid w:val="00454046"/>
    <w:rsid w:val="00454869"/>
    <w:rsid w:val="00455507"/>
    <w:rsid w:val="00455AA0"/>
    <w:rsid w:val="0045607B"/>
    <w:rsid w:val="004564B6"/>
    <w:rsid w:val="004567BA"/>
    <w:rsid w:val="004575E6"/>
    <w:rsid w:val="00462482"/>
    <w:rsid w:val="00466BF8"/>
    <w:rsid w:val="0047174B"/>
    <w:rsid w:val="004729B1"/>
    <w:rsid w:val="004730FE"/>
    <w:rsid w:val="004734A5"/>
    <w:rsid w:val="00476E68"/>
    <w:rsid w:val="00477A37"/>
    <w:rsid w:val="00483C21"/>
    <w:rsid w:val="00485681"/>
    <w:rsid w:val="00487B88"/>
    <w:rsid w:val="0049173B"/>
    <w:rsid w:val="00495F03"/>
    <w:rsid w:val="004A0A14"/>
    <w:rsid w:val="004A1B74"/>
    <w:rsid w:val="004A2F3D"/>
    <w:rsid w:val="004A31AA"/>
    <w:rsid w:val="004A3AF3"/>
    <w:rsid w:val="004A496D"/>
    <w:rsid w:val="004A5960"/>
    <w:rsid w:val="004B66DD"/>
    <w:rsid w:val="004B7A74"/>
    <w:rsid w:val="004C2C3A"/>
    <w:rsid w:val="004C3810"/>
    <w:rsid w:val="004C6657"/>
    <w:rsid w:val="004D0509"/>
    <w:rsid w:val="004D45C8"/>
    <w:rsid w:val="004D7329"/>
    <w:rsid w:val="004E2FE6"/>
    <w:rsid w:val="004E4C3E"/>
    <w:rsid w:val="004F1380"/>
    <w:rsid w:val="004F1DAB"/>
    <w:rsid w:val="004F3D7F"/>
    <w:rsid w:val="004F4A50"/>
    <w:rsid w:val="004F51C6"/>
    <w:rsid w:val="004F56F5"/>
    <w:rsid w:val="004F6ED9"/>
    <w:rsid w:val="004F74F0"/>
    <w:rsid w:val="004F752E"/>
    <w:rsid w:val="004F7DD5"/>
    <w:rsid w:val="00500518"/>
    <w:rsid w:val="00501183"/>
    <w:rsid w:val="00502A1C"/>
    <w:rsid w:val="00507C5E"/>
    <w:rsid w:val="00507C9E"/>
    <w:rsid w:val="005128EB"/>
    <w:rsid w:val="00515F13"/>
    <w:rsid w:val="0051667E"/>
    <w:rsid w:val="00521C45"/>
    <w:rsid w:val="005234B2"/>
    <w:rsid w:val="00526B65"/>
    <w:rsid w:val="00526EBB"/>
    <w:rsid w:val="005310A4"/>
    <w:rsid w:val="00532DA5"/>
    <w:rsid w:val="00533C5E"/>
    <w:rsid w:val="00537019"/>
    <w:rsid w:val="0054060E"/>
    <w:rsid w:val="00540E9E"/>
    <w:rsid w:val="0054372B"/>
    <w:rsid w:val="005467E0"/>
    <w:rsid w:val="005517A3"/>
    <w:rsid w:val="00552D56"/>
    <w:rsid w:val="00552FD2"/>
    <w:rsid w:val="0055451E"/>
    <w:rsid w:val="00556815"/>
    <w:rsid w:val="00556CB4"/>
    <w:rsid w:val="00561129"/>
    <w:rsid w:val="00564C44"/>
    <w:rsid w:val="00565930"/>
    <w:rsid w:val="00565D0D"/>
    <w:rsid w:val="00566EDB"/>
    <w:rsid w:val="00567939"/>
    <w:rsid w:val="005718E5"/>
    <w:rsid w:val="00571FA0"/>
    <w:rsid w:val="00573531"/>
    <w:rsid w:val="00573BA3"/>
    <w:rsid w:val="005740CE"/>
    <w:rsid w:val="0057794C"/>
    <w:rsid w:val="00580A9B"/>
    <w:rsid w:val="00582F9D"/>
    <w:rsid w:val="00591092"/>
    <w:rsid w:val="0059740F"/>
    <w:rsid w:val="005A5036"/>
    <w:rsid w:val="005A6CA0"/>
    <w:rsid w:val="005A778F"/>
    <w:rsid w:val="005A7E89"/>
    <w:rsid w:val="005B1B1B"/>
    <w:rsid w:val="005B7608"/>
    <w:rsid w:val="005C51E1"/>
    <w:rsid w:val="005D0132"/>
    <w:rsid w:val="005D05CA"/>
    <w:rsid w:val="005D1374"/>
    <w:rsid w:val="005D19E6"/>
    <w:rsid w:val="005D3927"/>
    <w:rsid w:val="005D4F4B"/>
    <w:rsid w:val="005D6914"/>
    <w:rsid w:val="005E2766"/>
    <w:rsid w:val="005F2747"/>
    <w:rsid w:val="005F2B2D"/>
    <w:rsid w:val="005F3039"/>
    <w:rsid w:val="005F3D78"/>
    <w:rsid w:val="0060120D"/>
    <w:rsid w:val="0060420D"/>
    <w:rsid w:val="0060481B"/>
    <w:rsid w:val="00606B8F"/>
    <w:rsid w:val="00607668"/>
    <w:rsid w:val="006111B5"/>
    <w:rsid w:val="00614213"/>
    <w:rsid w:val="00614759"/>
    <w:rsid w:val="00617C6A"/>
    <w:rsid w:val="00617FCD"/>
    <w:rsid w:val="00620A25"/>
    <w:rsid w:val="00621133"/>
    <w:rsid w:val="00621A7E"/>
    <w:rsid w:val="00626FE5"/>
    <w:rsid w:val="00631702"/>
    <w:rsid w:val="00631B18"/>
    <w:rsid w:val="00631EDE"/>
    <w:rsid w:val="00632126"/>
    <w:rsid w:val="00633455"/>
    <w:rsid w:val="00634596"/>
    <w:rsid w:val="00634F1E"/>
    <w:rsid w:val="00641844"/>
    <w:rsid w:val="00642531"/>
    <w:rsid w:val="00644FE1"/>
    <w:rsid w:val="00645C63"/>
    <w:rsid w:val="0065126C"/>
    <w:rsid w:val="006515F6"/>
    <w:rsid w:val="00652DA4"/>
    <w:rsid w:val="00655B2C"/>
    <w:rsid w:val="00656D55"/>
    <w:rsid w:val="00661A8F"/>
    <w:rsid w:val="00662AAB"/>
    <w:rsid w:val="00663F03"/>
    <w:rsid w:val="00664A31"/>
    <w:rsid w:val="00666CE1"/>
    <w:rsid w:val="00666EA1"/>
    <w:rsid w:val="00667A6C"/>
    <w:rsid w:val="0067449E"/>
    <w:rsid w:val="006771CB"/>
    <w:rsid w:val="00680E07"/>
    <w:rsid w:val="00681804"/>
    <w:rsid w:val="006824B7"/>
    <w:rsid w:val="00683C94"/>
    <w:rsid w:val="00686600"/>
    <w:rsid w:val="00686B32"/>
    <w:rsid w:val="00690056"/>
    <w:rsid w:val="00692037"/>
    <w:rsid w:val="00692D30"/>
    <w:rsid w:val="006961EC"/>
    <w:rsid w:val="00696B90"/>
    <w:rsid w:val="006A2062"/>
    <w:rsid w:val="006A32DE"/>
    <w:rsid w:val="006A3ED8"/>
    <w:rsid w:val="006A7A2A"/>
    <w:rsid w:val="006B0214"/>
    <w:rsid w:val="006B043E"/>
    <w:rsid w:val="006B1F0F"/>
    <w:rsid w:val="006B2151"/>
    <w:rsid w:val="006B5AF3"/>
    <w:rsid w:val="006B6195"/>
    <w:rsid w:val="006C1932"/>
    <w:rsid w:val="006C4CBF"/>
    <w:rsid w:val="006D125B"/>
    <w:rsid w:val="006D3CC2"/>
    <w:rsid w:val="006D42F4"/>
    <w:rsid w:val="006D5146"/>
    <w:rsid w:val="006D5354"/>
    <w:rsid w:val="006E4786"/>
    <w:rsid w:val="006F173C"/>
    <w:rsid w:val="006F1A1F"/>
    <w:rsid w:val="006F797E"/>
    <w:rsid w:val="006F7EDC"/>
    <w:rsid w:val="00700822"/>
    <w:rsid w:val="007022AD"/>
    <w:rsid w:val="00702F21"/>
    <w:rsid w:val="007034FF"/>
    <w:rsid w:val="00703D21"/>
    <w:rsid w:val="007052CC"/>
    <w:rsid w:val="0070604C"/>
    <w:rsid w:val="00706DCC"/>
    <w:rsid w:val="00706E42"/>
    <w:rsid w:val="007074E2"/>
    <w:rsid w:val="00707856"/>
    <w:rsid w:val="007118CE"/>
    <w:rsid w:val="0071279A"/>
    <w:rsid w:val="00714897"/>
    <w:rsid w:val="007173DA"/>
    <w:rsid w:val="00717F55"/>
    <w:rsid w:val="007208A8"/>
    <w:rsid w:val="00730CC4"/>
    <w:rsid w:val="00731A85"/>
    <w:rsid w:val="007341C6"/>
    <w:rsid w:val="00735972"/>
    <w:rsid w:val="00740A84"/>
    <w:rsid w:val="007415DE"/>
    <w:rsid w:val="00741A0E"/>
    <w:rsid w:val="00742B1B"/>
    <w:rsid w:val="00743AE6"/>
    <w:rsid w:val="00744EEC"/>
    <w:rsid w:val="0075227D"/>
    <w:rsid w:val="0075487F"/>
    <w:rsid w:val="0075518A"/>
    <w:rsid w:val="00755791"/>
    <w:rsid w:val="00761950"/>
    <w:rsid w:val="00763EA4"/>
    <w:rsid w:val="00765258"/>
    <w:rsid w:val="00767282"/>
    <w:rsid w:val="00767DC3"/>
    <w:rsid w:val="00770D1F"/>
    <w:rsid w:val="00771E61"/>
    <w:rsid w:val="007750FE"/>
    <w:rsid w:val="00775D5C"/>
    <w:rsid w:val="00777308"/>
    <w:rsid w:val="007822D3"/>
    <w:rsid w:val="0078260C"/>
    <w:rsid w:val="00783E84"/>
    <w:rsid w:val="007841B4"/>
    <w:rsid w:val="007841F1"/>
    <w:rsid w:val="007855AF"/>
    <w:rsid w:val="00790D0A"/>
    <w:rsid w:val="0079104D"/>
    <w:rsid w:val="00792578"/>
    <w:rsid w:val="00795EC3"/>
    <w:rsid w:val="007A0A4B"/>
    <w:rsid w:val="007A6DED"/>
    <w:rsid w:val="007B13B2"/>
    <w:rsid w:val="007B1D70"/>
    <w:rsid w:val="007B5392"/>
    <w:rsid w:val="007B736F"/>
    <w:rsid w:val="007B7611"/>
    <w:rsid w:val="007B78F5"/>
    <w:rsid w:val="007C219A"/>
    <w:rsid w:val="007C23CB"/>
    <w:rsid w:val="007C3484"/>
    <w:rsid w:val="007C7287"/>
    <w:rsid w:val="007C7DFD"/>
    <w:rsid w:val="007C7E18"/>
    <w:rsid w:val="007C7E41"/>
    <w:rsid w:val="007D0215"/>
    <w:rsid w:val="007D1592"/>
    <w:rsid w:val="007D2F12"/>
    <w:rsid w:val="007D35C5"/>
    <w:rsid w:val="007D4639"/>
    <w:rsid w:val="007D4835"/>
    <w:rsid w:val="007E0E41"/>
    <w:rsid w:val="007E118D"/>
    <w:rsid w:val="007E1E87"/>
    <w:rsid w:val="007E474B"/>
    <w:rsid w:val="007E6F68"/>
    <w:rsid w:val="007F6396"/>
    <w:rsid w:val="007F79A1"/>
    <w:rsid w:val="00802B97"/>
    <w:rsid w:val="00802DE2"/>
    <w:rsid w:val="0080310D"/>
    <w:rsid w:val="0080326A"/>
    <w:rsid w:val="008039B6"/>
    <w:rsid w:val="00806FB4"/>
    <w:rsid w:val="00807825"/>
    <w:rsid w:val="00810340"/>
    <w:rsid w:val="008119B3"/>
    <w:rsid w:val="00814095"/>
    <w:rsid w:val="00815FB0"/>
    <w:rsid w:val="0081694C"/>
    <w:rsid w:val="0081705E"/>
    <w:rsid w:val="008220D5"/>
    <w:rsid w:val="00825560"/>
    <w:rsid w:val="00831F6C"/>
    <w:rsid w:val="00834853"/>
    <w:rsid w:val="00841DB5"/>
    <w:rsid w:val="00842080"/>
    <w:rsid w:val="0084219A"/>
    <w:rsid w:val="0084488B"/>
    <w:rsid w:val="0084604D"/>
    <w:rsid w:val="00847C8F"/>
    <w:rsid w:val="00847E8A"/>
    <w:rsid w:val="00850C6A"/>
    <w:rsid w:val="00851EB6"/>
    <w:rsid w:val="0085322E"/>
    <w:rsid w:val="008532DE"/>
    <w:rsid w:val="0085776F"/>
    <w:rsid w:val="0086026E"/>
    <w:rsid w:val="00863AA5"/>
    <w:rsid w:val="008640C4"/>
    <w:rsid w:val="0086665A"/>
    <w:rsid w:val="008666B0"/>
    <w:rsid w:val="008700B1"/>
    <w:rsid w:val="0087410C"/>
    <w:rsid w:val="0088553C"/>
    <w:rsid w:val="00886F04"/>
    <w:rsid w:val="00890156"/>
    <w:rsid w:val="0089155F"/>
    <w:rsid w:val="008930EE"/>
    <w:rsid w:val="008932D1"/>
    <w:rsid w:val="00894089"/>
    <w:rsid w:val="008951A2"/>
    <w:rsid w:val="008957A4"/>
    <w:rsid w:val="008961F8"/>
    <w:rsid w:val="008A0BC8"/>
    <w:rsid w:val="008A1468"/>
    <w:rsid w:val="008A1F73"/>
    <w:rsid w:val="008A3AE5"/>
    <w:rsid w:val="008A7A3C"/>
    <w:rsid w:val="008B18BE"/>
    <w:rsid w:val="008B2A75"/>
    <w:rsid w:val="008B2D61"/>
    <w:rsid w:val="008B60D4"/>
    <w:rsid w:val="008B7674"/>
    <w:rsid w:val="008B77B2"/>
    <w:rsid w:val="008B7A0B"/>
    <w:rsid w:val="008C08F3"/>
    <w:rsid w:val="008C0B58"/>
    <w:rsid w:val="008C21F4"/>
    <w:rsid w:val="008C438F"/>
    <w:rsid w:val="008C52A8"/>
    <w:rsid w:val="008C6E31"/>
    <w:rsid w:val="008C6FDF"/>
    <w:rsid w:val="008C7222"/>
    <w:rsid w:val="008C7FD8"/>
    <w:rsid w:val="008D16E1"/>
    <w:rsid w:val="008D20B7"/>
    <w:rsid w:val="008D20F6"/>
    <w:rsid w:val="008D23BF"/>
    <w:rsid w:val="008D715F"/>
    <w:rsid w:val="008D7356"/>
    <w:rsid w:val="008D7A09"/>
    <w:rsid w:val="008E1565"/>
    <w:rsid w:val="008E5741"/>
    <w:rsid w:val="008E5E45"/>
    <w:rsid w:val="008E63A9"/>
    <w:rsid w:val="008E765D"/>
    <w:rsid w:val="008F0E70"/>
    <w:rsid w:val="008F1337"/>
    <w:rsid w:val="008F1620"/>
    <w:rsid w:val="008F1D99"/>
    <w:rsid w:val="008F53CF"/>
    <w:rsid w:val="008F6EF2"/>
    <w:rsid w:val="008F75CC"/>
    <w:rsid w:val="009015BA"/>
    <w:rsid w:val="00904842"/>
    <w:rsid w:val="00905CC8"/>
    <w:rsid w:val="00910926"/>
    <w:rsid w:val="00912759"/>
    <w:rsid w:val="00915998"/>
    <w:rsid w:val="00915B6D"/>
    <w:rsid w:val="00921B72"/>
    <w:rsid w:val="00926585"/>
    <w:rsid w:val="00927FF6"/>
    <w:rsid w:val="0093745D"/>
    <w:rsid w:val="0094020E"/>
    <w:rsid w:val="00942BAC"/>
    <w:rsid w:val="00942CB7"/>
    <w:rsid w:val="00946C0D"/>
    <w:rsid w:val="009502A1"/>
    <w:rsid w:val="009504FB"/>
    <w:rsid w:val="00951A13"/>
    <w:rsid w:val="00951D08"/>
    <w:rsid w:val="00953998"/>
    <w:rsid w:val="0095610F"/>
    <w:rsid w:val="00956A5F"/>
    <w:rsid w:val="00956BDA"/>
    <w:rsid w:val="00960B97"/>
    <w:rsid w:val="009622A7"/>
    <w:rsid w:val="0096375F"/>
    <w:rsid w:val="009654E9"/>
    <w:rsid w:val="00966EB2"/>
    <w:rsid w:val="009731CA"/>
    <w:rsid w:val="009745FB"/>
    <w:rsid w:val="00974BB8"/>
    <w:rsid w:val="009756B8"/>
    <w:rsid w:val="00976F20"/>
    <w:rsid w:val="009772EA"/>
    <w:rsid w:val="009801F8"/>
    <w:rsid w:val="0098159C"/>
    <w:rsid w:val="00982F0A"/>
    <w:rsid w:val="0098371C"/>
    <w:rsid w:val="009839D8"/>
    <w:rsid w:val="00984578"/>
    <w:rsid w:val="0098478F"/>
    <w:rsid w:val="0098480B"/>
    <w:rsid w:val="00985EE4"/>
    <w:rsid w:val="00990028"/>
    <w:rsid w:val="0099140E"/>
    <w:rsid w:val="0099451B"/>
    <w:rsid w:val="009951F5"/>
    <w:rsid w:val="00997F06"/>
    <w:rsid w:val="009A1FD9"/>
    <w:rsid w:val="009A267D"/>
    <w:rsid w:val="009A4ECB"/>
    <w:rsid w:val="009B059D"/>
    <w:rsid w:val="009B2AD1"/>
    <w:rsid w:val="009B4336"/>
    <w:rsid w:val="009B4503"/>
    <w:rsid w:val="009B4BBD"/>
    <w:rsid w:val="009B4FD9"/>
    <w:rsid w:val="009B53D4"/>
    <w:rsid w:val="009B76CC"/>
    <w:rsid w:val="009C1F82"/>
    <w:rsid w:val="009C4ADF"/>
    <w:rsid w:val="009C5F7D"/>
    <w:rsid w:val="009C7786"/>
    <w:rsid w:val="009D0596"/>
    <w:rsid w:val="009D1D71"/>
    <w:rsid w:val="009D1FE3"/>
    <w:rsid w:val="009D3A70"/>
    <w:rsid w:val="009E2699"/>
    <w:rsid w:val="009E2FAA"/>
    <w:rsid w:val="009E7238"/>
    <w:rsid w:val="009F1CE1"/>
    <w:rsid w:val="009F29D2"/>
    <w:rsid w:val="009F5197"/>
    <w:rsid w:val="009F663D"/>
    <w:rsid w:val="009F7CA0"/>
    <w:rsid w:val="00A00D7E"/>
    <w:rsid w:val="00A01B53"/>
    <w:rsid w:val="00A043F4"/>
    <w:rsid w:val="00A05523"/>
    <w:rsid w:val="00A05664"/>
    <w:rsid w:val="00A11335"/>
    <w:rsid w:val="00A117C1"/>
    <w:rsid w:val="00A15CFE"/>
    <w:rsid w:val="00A176F2"/>
    <w:rsid w:val="00A21525"/>
    <w:rsid w:val="00A22FDD"/>
    <w:rsid w:val="00A23B24"/>
    <w:rsid w:val="00A26978"/>
    <w:rsid w:val="00A27A07"/>
    <w:rsid w:val="00A27B19"/>
    <w:rsid w:val="00A33125"/>
    <w:rsid w:val="00A34542"/>
    <w:rsid w:val="00A34844"/>
    <w:rsid w:val="00A34AC8"/>
    <w:rsid w:val="00A3781F"/>
    <w:rsid w:val="00A40308"/>
    <w:rsid w:val="00A408CD"/>
    <w:rsid w:val="00A41C2E"/>
    <w:rsid w:val="00A43B28"/>
    <w:rsid w:val="00A455C9"/>
    <w:rsid w:val="00A46D8D"/>
    <w:rsid w:val="00A5113D"/>
    <w:rsid w:val="00A5577D"/>
    <w:rsid w:val="00A56753"/>
    <w:rsid w:val="00A61DD2"/>
    <w:rsid w:val="00A62AFF"/>
    <w:rsid w:val="00A66176"/>
    <w:rsid w:val="00A66E9C"/>
    <w:rsid w:val="00A700D7"/>
    <w:rsid w:val="00A709E1"/>
    <w:rsid w:val="00A70A10"/>
    <w:rsid w:val="00A72EC8"/>
    <w:rsid w:val="00A73ED7"/>
    <w:rsid w:val="00A76D0B"/>
    <w:rsid w:val="00A7760A"/>
    <w:rsid w:val="00A80EBF"/>
    <w:rsid w:val="00A81666"/>
    <w:rsid w:val="00A81F41"/>
    <w:rsid w:val="00A83E03"/>
    <w:rsid w:val="00A86110"/>
    <w:rsid w:val="00A91038"/>
    <w:rsid w:val="00A92C6C"/>
    <w:rsid w:val="00A931E4"/>
    <w:rsid w:val="00A961EA"/>
    <w:rsid w:val="00A965E7"/>
    <w:rsid w:val="00AA1703"/>
    <w:rsid w:val="00AA2F93"/>
    <w:rsid w:val="00AB0220"/>
    <w:rsid w:val="00AB066E"/>
    <w:rsid w:val="00AB35A2"/>
    <w:rsid w:val="00AB434F"/>
    <w:rsid w:val="00AB7EF6"/>
    <w:rsid w:val="00AB7F7F"/>
    <w:rsid w:val="00AC0FD3"/>
    <w:rsid w:val="00AC3D35"/>
    <w:rsid w:val="00AC6678"/>
    <w:rsid w:val="00AC7A15"/>
    <w:rsid w:val="00AD29BA"/>
    <w:rsid w:val="00AD40FF"/>
    <w:rsid w:val="00AD44D6"/>
    <w:rsid w:val="00AD5336"/>
    <w:rsid w:val="00AD6BFA"/>
    <w:rsid w:val="00AD7089"/>
    <w:rsid w:val="00AD720B"/>
    <w:rsid w:val="00AE361B"/>
    <w:rsid w:val="00AE6D23"/>
    <w:rsid w:val="00AE6E60"/>
    <w:rsid w:val="00AF1EEB"/>
    <w:rsid w:val="00AF2BD2"/>
    <w:rsid w:val="00AF5C55"/>
    <w:rsid w:val="00AF716C"/>
    <w:rsid w:val="00AF748C"/>
    <w:rsid w:val="00AF7F70"/>
    <w:rsid w:val="00B05AD4"/>
    <w:rsid w:val="00B06534"/>
    <w:rsid w:val="00B1314A"/>
    <w:rsid w:val="00B14065"/>
    <w:rsid w:val="00B15BEE"/>
    <w:rsid w:val="00B17290"/>
    <w:rsid w:val="00B20397"/>
    <w:rsid w:val="00B2245A"/>
    <w:rsid w:val="00B23C9C"/>
    <w:rsid w:val="00B24492"/>
    <w:rsid w:val="00B2478B"/>
    <w:rsid w:val="00B24B36"/>
    <w:rsid w:val="00B254C7"/>
    <w:rsid w:val="00B26729"/>
    <w:rsid w:val="00B301B3"/>
    <w:rsid w:val="00B31DD9"/>
    <w:rsid w:val="00B36139"/>
    <w:rsid w:val="00B36412"/>
    <w:rsid w:val="00B4212B"/>
    <w:rsid w:val="00B42A29"/>
    <w:rsid w:val="00B44138"/>
    <w:rsid w:val="00B44BDD"/>
    <w:rsid w:val="00B4558E"/>
    <w:rsid w:val="00B4561C"/>
    <w:rsid w:val="00B45AF1"/>
    <w:rsid w:val="00B47DB3"/>
    <w:rsid w:val="00B539B4"/>
    <w:rsid w:val="00B56924"/>
    <w:rsid w:val="00B57C4E"/>
    <w:rsid w:val="00B643D6"/>
    <w:rsid w:val="00B649F8"/>
    <w:rsid w:val="00B66B22"/>
    <w:rsid w:val="00B70D06"/>
    <w:rsid w:val="00B85D30"/>
    <w:rsid w:val="00B86CDE"/>
    <w:rsid w:val="00B86F86"/>
    <w:rsid w:val="00B90193"/>
    <w:rsid w:val="00B907EF"/>
    <w:rsid w:val="00B92BC2"/>
    <w:rsid w:val="00B92F06"/>
    <w:rsid w:val="00B94816"/>
    <w:rsid w:val="00B94D14"/>
    <w:rsid w:val="00B96109"/>
    <w:rsid w:val="00B97857"/>
    <w:rsid w:val="00BA36C7"/>
    <w:rsid w:val="00BA48C1"/>
    <w:rsid w:val="00BA7EB0"/>
    <w:rsid w:val="00BB1792"/>
    <w:rsid w:val="00BB30B0"/>
    <w:rsid w:val="00BB3AA1"/>
    <w:rsid w:val="00BB40DC"/>
    <w:rsid w:val="00BB43CD"/>
    <w:rsid w:val="00BB73AD"/>
    <w:rsid w:val="00BC0EA3"/>
    <w:rsid w:val="00BC0ECE"/>
    <w:rsid w:val="00BC3034"/>
    <w:rsid w:val="00BC3A24"/>
    <w:rsid w:val="00BC4748"/>
    <w:rsid w:val="00BC5FCB"/>
    <w:rsid w:val="00BC7B9C"/>
    <w:rsid w:val="00BD1884"/>
    <w:rsid w:val="00BD1CC4"/>
    <w:rsid w:val="00BD3FF2"/>
    <w:rsid w:val="00BD50F2"/>
    <w:rsid w:val="00BD5FD3"/>
    <w:rsid w:val="00BD779F"/>
    <w:rsid w:val="00BE2980"/>
    <w:rsid w:val="00BE2CDB"/>
    <w:rsid w:val="00BE67AB"/>
    <w:rsid w:val="00BF25EB"/>
    <w:rsid w:val="00BF3928"/>
    <w:rsid w:val="00BF3D67"/>
    <w:rsid w:val="00BF43A5"/>
    <w:rsid w:val="00BF4B70"/>
    <w:rsid w:val="00BF4FDA"/>
    <w:rsid w:val="00BF528B"/>
    <w:rsid w:val="00BF5508"/>
    <w:rsid w:val="00BF615E"/>
    <w:rsid w:val="00C0326B"/>
    <w:rsid w:val="00C05A32"/>
    <w:rsid w:val="00C06FFD"/>
    <w:rsid w:val="00C073D9"/>
    <w:rsid w:val="00C25745"/>
    <w:rsid w:val="00C34E38"/>
    <w:rsid w:val="00C368F0"/>
    <w:rsid w:val="00C36AAB"/>
    <w:rsid w:val="00C4203F"/>
    <w:rsid w:val="00C42586"/>
    <w:rsid w:val="00C43148"/>
    <w:rsid w:val="00C45CC0"/>
    <w:rsid w:val="00C470A8"/>
    <w:rsid w:val="00C47BE6"/>
    <w:rsid w:val="00C5080C"/>
    <w:rsid w:val="00C50B1A"/>
    <w:rsid w:val="00C50C8B"/>
    <w:rsid w:val="00C52791"/>
    <w:rsid w:val="00C540E0"/>
    <w:rsid w:val="00C6357B"/>
    <w:rsid w:val="00C63942"/>
    <w:rsid w:val="00C64823"/>
    <w:rsid w:val="00C701C9"/>
    <w:rsid w:val="00C71DF3"/>
    <w:rsid w:val="00C7273C"/>
    <w:rsid w:val="00C749E0"/>
    <w:rsid w:val="00C75B1B"/>
    <w:rsid w:val="00C77B95"/>
    <w:rsid w:val="00C77CF2"/>
    <w:rsid w:val="00C85BCE"/>
    <w:rsid w:val="00C923CD"/>
    <w:rsid w:val="00C97DB4"/>
    <w:rsid w:val="00CA083A"/>
    <w:rsid w:val="00CA25B8"/>
    <w:rsid w:val="00CA34C1"/>
    <w:rsid w:val="00CA37FE"/>
    <w:rsid w:val="00CA58A1"/>
    <w:rsid w:val="00CB0C90"/>
    <w:rsid w:val="00CB334A"/>
    <w:rsid w:val="00CB44F1"/>
    <w:rsid w:val="00CB4895"/>
    <w:rsid w:val="00CB5783"/>
    <w:rsid w:val="00CB6175"/>
    <w:rsid w:val="00CB6F9F"/>
    <w:rsid w:val="00CB72DD"/>
    <w:rsid w:val="00CC1601"/>
    <w:rsid w:val="00CC41BC"/>
    <w:rsid w:val="00CD0141"/>
    <w:rsid w:val="00CD02EA"/>
    <w:rsid w:val="00CD0E77"/>
    <w:rsid w:val="00CD4F84"/>
    <w:rsid w:val="00CD74B3"/>
    <w:rsid w:val="00CE1DCF"/>
    <w:rsid w:val="00CE59FE"/>
    <w:rsid w:val="00CF3522"/>
    <w:rsid w:val="00CF3969"/>
    <w:rsid w:val="00CF4E18"/>
    <w:rsid w:val="00CF7725"/>
    <w:rsid w:val="00D0359A"/>
    <w:rsid w:val="00D0398D"/>
    <w:rsid w:val="00D0427A"/>
    <w:rsid w:val="00D054AD"/>
    <w:rsid w:val="00D05AE9"/>
    <w:rsid w:val="00D13627"/>
    <w:rsid w:val="00D15310"/>
    <w:rsid w:val="00D156FF"/>
    <w:rsid w:val="00D16968"/>
    <w:rsid w:val="00D20066"/>
    <w:rsid w:val="00D20950"/>
    <w:rsid w:val="00D2147E"/>
    <w:rsid w:val="00D220A0"/>
    <w:rsid w:val="00D220F6"/>
    <w:rsid w:val="00D2395D"/>
    <w:rsid w:val="00D23F8B"/>
    <w:rsid w:val="00D26B12"/>
    <w:rsid w:val="00D307DF"/>
    <w:rsid w:val="00D3361C"/>
    <w:rsid w:val="00D35089"/>
    <w:rsid w:val="00D35795"/>
    <w:rsid w:val="00D37A84"/>
    <w:rsid w:val="00D40390"/>
    <w:rsid w:val="00D4172E"/>
    <w:rsid w:val="00D420D7"/>
    <w:rsid w:val="00D43459"/>
    <w:rsid w:val="00D465F1"/>
    <w:rsid w:val="00D46FBD"/>
    <w:rsid w:val="00D5198B"/>
    <w:rsid w:val="00D533B3"/>
    <w:rsid w:val="00D5553B"/>
    <w:rsid w:val="00D564A2"/>
    <w:rsid w:val="00D569E7"/>
    <w:rsid w:val="00D60509"/>
    <w:rsid w:val="00D60E65"/>
    <w:rsid w:val="00D622CE"/>
    <w:rsid w:val="00D635D8"/>
    <w:rsid w:val="00D6374F"/>
    <w:rsid w:val="00D67127"/>
    <w:rsid w:val="00D6714D"/>
    <w:rsid w:val="00D671B0"/>
    <w:rsid w:val="00D7186F"/>
    <w:rsid w:val="00D73339"/>
    <w:rsid w:val="00D760EB"/>
    <w:rsid w:val="00D81152"/>
    <w:rsid w:val="00D81B04"/>
    <w:rsid w:val="00D843FF"/>
    <w:rsid w:val="00D8512C"/>
    <w:rsid w:val="00D87D0A"/>
    <w:rsid w:val="00D90565"/>
    <w:rsid w:val="00D91BD4"/>
    <w:rsid w:val="00D92532"/>
    <w:rsid w:val="00D950EB"/>
    <w:rsid w:val="00D9517F"/>
    <w:rsid w:val="00D95D14"/>
    <w:rsid w:val="00DA034F"/>
    <w:rsid w:val="00DA1EDE"/>
    <w:rsid w:val="00DA1FAB"/>
    <w:rsid w:val="00DA4215"/>
    <w:rsid w:val="00DA7B1D"/>
    <w:rsid w:val="00DA7FB1"/>
    <w:rsid w:val="00DB3982"/>
    <w:rsid w:val="00DB56CD"/>
    <w:rsid w:val="00DB5D97"/>
    <w:rsid w:val="00DB693B"/>
    <w:rsid w:val="00DC0D98"/>
    <w:rsid w:val="00DC0F52"/>
    <w:rsid w:val="00DC35A5"/>
    <w:rsid w:val="00DC4642"/>
    <w:rsid w:val="00DC4D9C"/>
    <w:rsid w:val="00DC713E"/>
    <w:rsid w:val="00DD04ED"/>
    <w:rsid w:val="00DD05EE"/>
    <w:rsid w:val="00DD0DAF"/>
    <w:rsid w:val="00DD3752"/>
    <w:rsid w:val="00DD50E0"/>
    <w:rsid w:val="00DD5233"/>
    <w:rsid w:val="00DD5547"/>
    <w:rsid w:val="00DE0CCF"/>
    <w:rsid w:val="00DE4D7D"/>
    <w:rsid w:val="00DF1887"/>
    <w:rsid w:val="00DF2256"/>
    <w:rsid w:val="00DF4A16"/>
    <w:rsid w:val="00DF5E10"/>
    <w:rsid w:val="00DF5FBC"/>
    <w:rsid w:val="00DF71B3"/>
    <w:rsid w:val="00E005CF"/>
    <w:rsid w:val="00E063EE"/>
    <w:rsid w:val="00E1259E"/>
    <w:rsid w:val="00E13221"/>
    <w:rsid w:val="00E1332E"/>
    <w:rsid w:val="00E13959"/>
    <w:rsid w:val="00E20121"/>
    <w:rsid w:val="00E20906"/>
    <w:rsid w:val="00E209DD"/>
    <w:rsid w:val="00E20CC9"/>
    <w:rsid w:val="00E22A3E"/>
    <w:rsid w:val="00E22C5C"/>
    <w:rsid w:val="00E3011A"/>
    <w:rsid w:val="00E404E9"/>
    <w:rsid w:val="00E434AF"/>
    <w:rsid w:val="00E44380"/>
    <w:rsid w:val="00E45670"/>
    <w:rsid w:val="00E47FB5"/>
    <w:rsid w:val="00E51397"/>
    <w:rsid w:val="00E55655"/>
    <w:rsid w:val="00E56231"/>
    <w:rsid w:val="00E56B93"/>
    <w:rsid w:val="00E578D2"/>
    <w:rsid w:val="00E65564"/>
    <w:rsid w:val="00E65727"/>
    <w:rsid w:val="00E65AC4"/>
    <w:rsid w:val="00E73FC1"/>
    <w:rsid w:val="00E76892"/>
    <w:rsid w:val="00E769E3"/>
    <w:rsid w:val="00E843E6"/>
    <w:rsid w:val="00E8667F"/>
    <w:rsid w:val="00E91829"/>
    <w:rsid w:val="00E93FB1"/>
    <w:rsid w:val="00E94582"/>
    <w:rsid w:val="00E95BDF"/>
    <w:rsid w:val="00EA003D"/>
    <w:rsid w:val="00EA2D32"/>
    <w:rsid w:val="00EB2193"/>
    <w:rsid w:val="00EB417E"/>
    <w:rsid w:val="00EB44D0"/>
    <w:rsid w:val="00EB6C20"/>
    <w:rsid w:val="00EC01A6"/>
    <w:rsid w:val="00EC521B"/>
    <w:rsid w:val="00ED08A5"/>
    <w:rsid w:val="00ED1361"/>
    <w:rsid w:val="00ED264A"/>
    <w:rsid w:val="00ED42C4"/>
    <w:rsid w:val="00ED6E26"/>
    <w:rsid w:val="00EE1FB6"/>
    <w:rsid w:val="00EE3EC1"/>
    <w:rsid w:val="00EE7444"/>
    <w:rsid w:val="00EE7596"/>
    <w:rsid w:val="00EF1862"/>
    <w:rsid w:val="00EF3420"/>
    <w:rsid w:val="00EF3B71"/>
    <w:rsid w:val="00EF7007"/>
    <w:rsid w:val="00EF715D"/>
    <w:rsid w:val="00EF7B5F"/>
    <w:rsid w:val="00F01C7F"/>
    <w:rsid w:val="00F03EC1"/>
    <w:rsid w:val="00F0419D"/>
    <w:rsid w:val="00F049B2"/>
    <w:rsid w:val="00F05A57"/>
    <w:rsid w:val="00F10ED4"/>
    <w:rsid w:val="00F1206F"/>
    <w:rsid w:val="00F1257E"/>
    <w:rsid w:val="00F148C7"/>
    <w:rsid w:val="00F16432"/>
    <w:rsid w:val="00F20A19"/>
    <w:rsid w:val="00F2250B"/>
    <w:rsid w:val="00F24920"/>
    <w:rsid w:val="00F24FEB"/>
    <w:rsid w:val="00F274F4"/>
    <w:rsid w:val="00F31264"/>
    <w:rsid w:val="00F31734"/>
    <w:rsid w:val="00F32C0A"/>
    <w:rsid w:val="00F363D5"/>
    <w:rsid w:val="00F3724D"/>
    <w:rsid w:val="00F40280"/>
    <w:rsid w:val="00F40701"/>
    <w:rsid w:val="00F43875"/>
    <w:rsid w:val="00F440D8"/>
    <w:rsid w:val="00F47631"/>
    <w:rsid w:val="00F47EAB"/>
    <w:rsid w:val="00F51CEA"/>
    <w:rsid w:val="00F52D8E"/>
    <w:rsid w:val="00F52F5B"/>
    <w:rsid w:val="00F536FD"/>
    <w:rsid w:val="00F53D34"/>
    <w:rsid w:val="00F55006"/>
    <w:rsid w:val="00F5661A"/>
    <w:rsid w:val="00F57BFC"/>
    <w:rsid w:val="00F60F39"/>
    <w:rsid w:val="00F61FBB"/>
    <w:rsid w:val="00F62CD7"/>
    <w:rsid w:val="00F64F14"/>
    <w:rsid w:val="00F6574C"/>
    <w:rsid w:val="00F65758"/>
    <w:rsid w:val="00F67BCD"/>
    <w:rsid w:val="00F755C4"/>
    <w:rsid w:val="00F8226A"/>
    <w:rsid w:val="00F830CD"/>
    <w:rsid w:val="00F857DC"/>
    <w:rsid w:val="00F869F3"/>
    <w:rsid w:val="00F87870"/>
    <w:rsid w:val="00F91AAC"/>
    <w:rsid w:val="00F93028"/>
    <w:rsid w:val="00F930B1"/>
    <w:rsid w:val="00F94329"/>
    <w:rsid w:val="00F95DF8"/>
    <w:rsid w:val="00F96204"/>
    <w:rsid w:val="00F97F27"/>
    <w:rsid w:val="00FA1F93"/>
    <w:rsid w:val="00FA2154"/>
    <w:rsid w:val="00FA3633"/>
    <w:rsid w:val="00FA4925"/>
    <w:rsid w:val="00FA61BF"/>
    <w:rsid w:val="00FA64E4"/>
    <w:rsid w:val="00FA6A29"/>
    <w:rsid w:val="00FB0B51"/>
    <w:rsid w:val="00FB1DA4"/>
    <w:rsid w:val="00FB2966"/>
    <w:rsid w:val="00FB2E75"/>
    <w:rsid w:val="00FB6A6D"/>
    <w:rsid w:val="00FC054F"/>
    <w:rsid w:val="00FC05B4"/>
    <w:rsid w:val="00FC0AAE"/>
    <w:rsid w:val="00FC1C6A"/>
    <w:rsid w:val="00FC3034"/>
    <w:rsid w:val="00FC3371"/>
    <w:rsid w:val="00FC402F"/>
    <w:rsid w:val="00FD4953"/>
    <w:rsid w:val="00FD5DDB"/>
    <w:rsid w:val="00FD65CF"/>
    <w:rsid w:val="00FD7D77"/>
    <w:rsid w:val="00FD7FCC"/>
    <w:rsid w:val="00FE106C"/>
    <w:rsid w:val="00FE1986"/>
    <w:rsid w:val="00FE371B"/>
    <w:rsid w:val="00FE5581"/>
    <w:rsid w:val="00FE5B14"/>
    <w:rsid w:val="00FE71E5"/>
    <w:rsid w:val="00FF134D"/>
    <w:rsid w:val="00FF290E"/>
    <w:rsid w:val="00FF4239"/>
    <w:rsid w:val="00FF6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880F2"/>
  <w15:chartTrackingRefBased/>
  <w15:docId w15:val="{D5ED89B9-AAE6-451C-BA32-4A218C282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line="360"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9E8"/>
    <w:rPr>
      <w:rFonts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91682"/>
    <w:pPr>
      <w:spacing w:line="240" w:lineRule="auto"/>
    </w:pPr>
    <w:rPr>
      <w:sz w:val="20"/>
      <w:szCs w:val="20"/>
    </w:rPr>
  </w:style>
  <w:style w:type="character" w:customStyle="1" w:styleId="FootnoteTextChar">
    <w:name w:val="Footnote Text Char"/>
    <w:basedOn w:val="DefaultParagraphFont"/>
    <w:link w:val="FootnoteText"/>
    <w:uiPriority w:val="99"/>
    <w:semiHidden/>
    <w:rsid w:val="00191682"/>
    <w:rPr>
      <w:rFonts w:cstheme="minorBidi"/>
      <w:sz w:val="20"/>
      <w:szCs w:val="20"/>
    </w:rPr>
  </w:style>
  <w:style w:type="character" w:styleId="FootnoteReference">
    <w:name w:val="footnote reference"/>
    <w:basedOn w:val="DefaultParagraphFont"/>
    <w:uiPriority w:val="99"/>
    <w:semiHidden/>
    <w:unhideWhenUsed/>
    <w:rsid w:val="00191682"/>
    <w:rPr>
      <w:vertAlign w:val="superscript"/>
    </w:rPr>
  </w:style>
  <w:style w:type="paragraph" w:styleId="ListParagraph">
    <w:name w:val="List Paragraph"/>
    <w:basedOn w:val="Normal"/>
    <w:uiPriority w:val="34"/>
    <w:qFormat/>
    <w:rsid w:val="0070604C"/>
    <w:pPr>
      <w:contextualSpacing/>
    </w:pPr>
  </w:style>
  <w:style w:type="paragraph" w:styleId="Header">
    <w:name w:val="header"/>
    <w:basedOn w:val="Normal"/>
    <w:link w:val="HeaderChar"/>
    <w:uiPriority w:val="99"/>
    <w:unhideWhenUsed/>
    <w:rsid w:val="00065FAF"/>
    <w:pPr>
      <w:tabs>
        <w:tab w:val="center" w:pos="4513"/>
        <w:tab w:val="right" w:pos="9026"/>
      </w:tabs>
      <w:spacing w:line="240" w:lineRule="auto"/>
    </w:pPr>
  </w:style>
  <w:style w:type="character" w:customStyle="1" w:styleId="HeaderChar">
    <w:name w:val="Header Char"/>
    <w:basedOn w:val="DefaultParagraphFont"/>
    <w:link w:val="Header"/>
    <w:uiPriority w:val="99"/>
    <w:rsid w:val="00065FAF"/>
    <w:rPr>
      <w:rFonts w:cstheme="minorBidi"/>
      <w:sz w:val="22"/>
      <w:szCs w:val="22"/>
    </w:rPr>
  </w:style>
  <w:style w:type="paragraph" w:styleId="Footer">
    <w:name w:val="footer"/>
    <w:basedOn w:val="Normal"/>
    <w:link w:val="FooterChar"/>
    <w:uiPriority w:val="99"/>
    <w:unhideWhenUsed/>
    <w:rsid w:val="00065FAF"/>
    <w:pPr>
      <w:tabs>
        <w:tab w:val="center" w:pos="4513"/>
        <w:tab w:val="right" w:pos="9026"/>
      </w:tabs>
      <w:spacing w:line="240" w:lineRule="auto"/>
    </w:pPr>
  </w:style>
  <w:style w:type="character" w:customStyle="1" w:styleId="FooterChar">
    <w:name w:val="Footer Char"/>
    <w:basedOn w:val="DefaultParagraphFont"/>
    <w:link w:val="Footer"/>
    <w:uiPriority w:val="99"/>
    <w:rsid w:val="00065FAF"/>
    <w:rPr>
      <w:rFonts w:cstheme="minorBidi"/>
      <w:sz w:val="22"/>
      <w:szCs w:val="22"/>
    </w:rPr>
  </w:style>
  <w:style w:type="paragraph" w:styleId="BalloonText">
    <w:name w:val="Balloon Text"/>
    <w:basedOn w:val="Normal"/>
    <w:link w:val="BalloonTextChar"/>
    <w:uiPriority w:val="99"/>
    <w:semiHidden/>
    <w:unhideWhenUsed/>
    <w:rsid w:val="006A7A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A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43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292F7-35CB-486D-93C4-99A0D441C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5018</Words>
  <Characters>28605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Rosaan Kruger</dc:creator>
  <cp:keywords/>
  <dc:description/>
  <cp:lastModifiedBy>Mariana Anguelov</cp:lastModifiedBy>
  <cp:revision>4</cp:revision>
  <cp:lastPrinted>2022-12-12T08:44:00Z</cp:lastPrinted>
  <dcterms:created xsi:type="dcterms:W3CDTF">2022-12-20T09:29:00Z</dcterms:created>
  <dcterms:modified xsi:type="dcterms:W3CDTF">2022-12-20T19:02:00Z</dcterms:modified>
</cp:coreProperties>
</file>