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E44A3" w14:textId="77777777" w:rsidR="0029451D" w:rsidRDefault="0029451D" w:rsidP="0029451D">
      <w:pPr>
        <w:spacing w:line="360" w:lineRule="auto"/>
        <w:jc w:val="center"/>
        <w:rPr>
          <w:rFonts w:ascii="Times New Roman" w:hAnsi="Times New Roman" w:cs="Times New Roman"/>
          <w:sz w:val="28"/>
          <w:szCs w:val="28"/>
        </w:rPr>
      </w:pPr>
      <w:r>
        <w:rPr>
          <w:noProof/>
          <w:lang w:eastAsia="en-ZA"/>
        </w:rPr>
        <w:drawing>
          <wp:inline distT="0" distB="0" distL="0" distR="0" wp14:anchorId="1611E586" wp14:editId="479F0837">
            <wp:extent cx="1225550" cy="12096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225550" cy="1209675"/>
                    </a:xfrm>
                    <a:prstGeom prst="rect">
                      <a:avLst/>
                    </a:prstGeom>
                    <a:noFill/>
                    <a:ln>
                      <a:noFill/>
                    </a:ln>
                  </pic:spPr>
                </pic:pic>
              </a:graphicData>
            </a:graphic>
          </wp:inline>
        </w:drawing>
      </w:r>
    </w:p>
    <w:p w14:paraId="498BF61C" w14:textId="77777777" w:rsidR="0029451D" w:rsidRPr="00701B17" w:rsidRDefault="0029451D" w:rsidP="0029451D">
      <w:pPr>
        <w:spacing w:line="360" w:lineRule="auto"/>
        <w:jc w:val="center"/>
        <w:rPr>
          <w:rFonts w:ascii="Times New Roman" w:hAnsi="Times New Roman" w:cs="Times New Roman"/>
          <w:b/>
          <w:sz w:val="28"/>
          <w:szCs w:val="28"/>
        </w:rPr>
      </w:pPr>
      <w:r w:rsidRPr="00701B17">
        <w:rPr>
          <w:rFonts w:ascii="Times New Roman" w:hAnsi="Times New Roman" w:cs="Times New Roman"/>
          <w:b/>
          <w:sz w:val="28"/>
          <w:szCs w:val="28"/>
        </w:rPr>
        <w:t>IN THE HIGH COURT OF SOUTH AFRICA</w:t>
      </w:r>
    </w:p>
    <w:p w14:paraId="196D624C" w14:textId="77777777" w:rsidR="0029451D" w:rsidRPr="00701B17" w:rsidRDefault="0029451D" w:rsidP="0029451D">
      <w:pPr>
        <w:spacing w:line="360" w:lineRule="auto"/>
        <w:jc w:val="center"/>
        <w:rPr>
          <w:rFonts w:ascii="Times New Roman" w:hAnsi="Times New Roman" w:cs="Times New Roman"/>
          <w:b/>
          <w:sz w:val="28"/>
          <w:szCs w:val="28"/>
        </w:rPr>
      </w:pPr>
      <w:r w:rsidRPr="00701B17">
        <w:rPr>
          <w:rFonts w:ascii="Times New Roman" w:hAnsi="Times New Roman" w:cs="Times New Roman"/>
          <w:b/>
          <w:sz w:val="28"/>
          <w:szCs w:val="28"/>
        </w:rPr>
        <w:t>EASTERN CAPE DIVISION, MAKHANDA</w:t>
      </w:r>
    </w:p>
    <w:p w14:paraId="1460B416" w14:textId="77777777" w:rsidR="0029451D" w:rsidRDefault="0029451D" w:rsidP="0029451D">
      <w:pPr>
        <w:spacing w:line="360" w:lineRule="auto"/>
        <w:ind w:left="720" w:firstLine="720"/>
        <w:jc w:val="both"/>
        <w:rPr>
          <w:rFonts w:ascii="Times New Roman" w:hAnsi="Times New Roman" w:cs="Times New Roman"/>
          <w:b/>
          <w:sz w:val="28"/>
          <w:szCs w:val="28"/>
        </w:rPr>
      </w:pPr>
      <w:r w:rsidRPr="00701B17">
        <w:rPr>
          <w:rFonts w:ascii="Times New Roman" w:hAnsi="Times New Roman" w:cs="Times New Roman"/>
          <w:b/>
          <w:sz w:val="28"/>
          <w:szCs w:val="28"/>
        </w:rPr>
        <w:t xml:space="preserve"> </w:t>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t xml:space="preserve">      </w:t>
      </w:r>
    </w:p>
    <w:p w14:paraId="5CE9657D" w14:textId="77777777" w:rsidR="0029451D" w:rsidRPr="00701B17" w:rsidRDefault="0029451D" w:rsidP="0029451D">
      <w:pPr>
        <w:spacing w:line="360" w:lineRule="auto"/>
        <w:ind w:left="5040"/>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 xml:space="preserve">     </w:t>
      </w:r>
      <w:r>
        <w:rPr>
          <w:rFonts w:ascii="Times New Roman" w:hAnsi="Times New Roman" w:cs="Times New Roman"/>
          <w:b/>
          <w:sz w:val="28"/>
          <w:szCs w:val="28"/>
        </w:rPr>
        <w:tab/>
      </w:r>
      <w:r w:rsidRPr="00701B17">
        <w:rPr>
          <w:rFonts w:ascii="Times New Roman" w:hAnsi="Times New Roman" w:cs="Times New Roman"/>
          <w:b/>
          <w:sz w:val="28"/>
          <w:szCs w:val="28"/>
        </w:rPr>
        <w:t xml:space="preserve">CASE NO. </w:t>
      </w:r>
      <w:r>
        <w:rPr>
          <w:rFonts w:ascii="Times New Roman" w:hAnsi="Times New Roman" w:cs="Times New Roman"/>
          <w:b/>
          <w:sz w:val="28"/>
          <w:szCs w:val="28"/>
        </w:rPr>
        <w:t>2184/2021</w:t>
      </w:r>
    </w:p>
    <w:p w14:paraId="00E760C7" w14:textId="77777777" w:rsidR="0029451D" w:rsidRDefault="0029451D" w:rsidP="0029451D">
      <w:pPr>
        <w:spacing w:line="36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14:paraId="47786924" w14:textId="77777777" w:rsidR="0029451D" w:rsidRDefault="0029451D" w:rsidP="0029451D">
      <w:pPr>
        <w:spacing w:line="360" w:lineRule="auto"/>
        <w:jc w:val="both"/>
        <w:rPr>
          <w:rFonts w:ascii="Times New Roman" w:hAnsi="Times New Roman" w:cs="Times New Roman"/>
          <w:sz w:val="28"/>
          <w:szCs w:val="28"/>
        </w:rPr>
      </w:pPr>
    </w:p>
    <w:p w14:paraId="7166626B" w14:textId="77777777" w:rsidR="0029451D" w:rsidRDefault="0029451D" w:rsidP="0029451D">
      <w:pPr>
        <w:spacing w:line="360" w:lineRule="auto"/>
        <w:jc w:val="both"/>
        <w:rPr>
          <w:rFonts w:ascii="Times New Roman" w:hAnsi="Times New Roman" w:cs="Times New Roman"/>
          <w:sz w:val="28"/>
          <w:szCs w:val="28"/>
        </w:rPr>
      </w:pPr>
      <w:r>
        <w:rPr>
          <w:rFonts w:ascii="Times New Roman" w:hAnsi="Times New Roman" w:cs="Times New Roman"/>
          <w:b/>
          <w:sz w:val="28"/>
          <w:szCs w:val="28"/>
        </w:rPr>
        <w:t>NEDBANK LIMITED</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Plaintiff</w:t>
      </w:r>
    </w:p>
    <w:p w14:paraId="7FDA8E17" w14:textId="77777777" w:rsidR="0029451D" w:rsidRDefault="0029451D" w:rsidP="0029451D">
      <w:pPr>
        <w:spacing w:line="360" w:lineRule="auto"/>
        <w:jc w:val="both"/>
        <w:rPr>
          <w:rFonts w:ascii="Times New Roman" w:hAnsi="Times New Roman" w:cs="Times New Roman"/>
          <w:sz w:val="28"/>
          <w:szCs w:val="28"/>
        </w:rPr>
      </w:pPr>
    </w:p>
    <w:p w14:paraId="7E8A05DB" w14:textId="77777777" w:rsidR="0029451D" w:rsidRDefault="0029451D" w:rsidP="0029451D">
      <w:pPr>
        <w:spacing w:line="360" w:lineRule="auto"/>
        <w:jc w:val="both"/>
        <w:rPr>
          <w:rFonts w:ascii="Times New Roman" w:hAnsi="Times New Roman" w:cs="Times New Roman"/>
          <w:sz w:val="28"/>
          <w:szCs w:val="28"/>
        </w:rPr>
      </w:pPr>
      <w:r>
        <w:rPr>
          <w:rFonts w:ascii="Times New Roman" w:hAnsi="Times New Roman" w:cs="Times New Roman"/>
          <w:sz w:val="28"/>
          <w:szCs w:val="28"/>
        </w:rPr>
        <w:t>and</w:t>
      </w:r>
    </w:p>
    <w:p w14:paraId="100FAC5B" w14:textId="77777777" w:rsidR="0029451D" w:rsidRDefault="0029451D" w:rsidP="0029451D">
      <w:pPr>
        <w:spacing w:line="360" w:lineRule="auto"/>
        <w:jc w:val="both"/>
        <w:rPr>
          <w:rFonts w:ascii="Times New Roman" w:hAnsi="Times New Roman" w:cs="Times New Roman"/>
          <w:sz w:val="28"/>
          <w:szCs w:val="28"/>
        </w:rPr>
      </w:pPr>
    </w:p>
    <w:p w14:paraId="4453D408" w14:textId="77777777" w:rsidR="0029451D" w:rsidRDefault="0029451D" w:rsidP="0029451D">
      <w:pPr>
        <w:spacing w:line="360" w:lineRule="auto"/>
        <w:jc w:val="both"/>
        <w:rPr>
          <w:rFonts w:ascii="Times New Roman" w:hAnsi="Times New Roman" w:cs="Times New Roman"/>
          <w:sz w:val="28"/>
          <w:szCs w:val="28"/>
        </w:rPr>
      </w:pPr>
      <w:r>
        <w:rPr>
          <w:rFonts w:ascii="Times New Roman" w:hAnsi="Times New Roman" w:cs="Times New Roman"/>
          <w:b/>
          <w:sz w:val="28"/>
          <w:szCs w:val="28"/>
        </w:rPr>
        <w:t>ALMARIE RICHARDSON</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 xml:space="preserve">         Defendant</w:t>
      </w:r>
    </w:p>
    <w:p w14:paraId="5EFA20DA" w14:textId="77777777" w:rsidR="00354A12" w:rsidRPr="003328A3" w:rsidRDefault="00354A12" w:rsidP="003C3BAD">
      <w:pPr>
        <w:spacing w:line="360" w:lineRule="auto"/>
        <w:jc w:val="both"/>
        <w:rPr>
          <w:rFonts w:ascii="Times New Roman" w:hAnsi="Times New Roman" w:cs="Times New Roman"/>
          <w:sz w:val="28"/>
          <w:szCs w:val="28"/>
        </w:rPr>
      </w:pPr>
    </w:p>
    <w:p w14:paraId="3CCB4541" w14:textId="77777777" w:rsidR="00354A12" w:rsidRPr="003328A3" w:rsidRDefault="00354A12" w:rsidP="00354A12">
      <w:pPr>
        <w:pBdr>
          <w:bottom w:val="single" w:sz="12" w:space="1" w:color="auto"/>
        </w:pBdr>
        <w:spacing w:line="240" w:lineRule="auto"/>
        <w:jc w:val="both"/>
        <w:rPr>
          <w:rFonts w:ascii="Times New Roman" w:hAnsi="Times New Roman" w:cs="Times New Roman"/>
          <w:sz w:val="28"/>
          <w:szCs w:val="28"/>
        </w:rPr>
      </w:pPr>
    </w:p>
    <w:p w14:paraId="5D2CA454" w14:textId="77777777" w:rsidR="00354A12" w:rsidRPr="003328A3" w:rsidRDefault="00354A12" w:rsidP="00354A12">
      <w:pPr>
        <w:spacing w:line="240" w:lineRule="auto"/>
        <w:jc w:val="both"/>
        <w:rPr>
          <w:rFonts w:ascii="Times New Roman" w:hAnsi="Times New Roman" w:cs="Times New Roman"/>
          <w:sz w:val="28"/>
          <w:szCs w:val="28"/>
        </w:rPr>
      </w:pPr>
    </w:p>
    <w:p w14:paraId="14A922EE" w14:textId="77777777" w:rsidR="00354A12" w:rsidRPr="003328A3" w:rsidRDefault="00354A12" w:rsidP="00354A12">
      <w:pPr>
        <w:pBdr>
          <w:bottom w:val="single" w:sz="12" w:space="1" w:color="auto"/>
        </w:pBdr>
        <w:spacing w:line="240" w:lineRule="auto"/>
        <w:jc w:val="center"/>
        <w:rPr>
          <w:rFonts w:ascii="Times New Roman" w:hAnsi="Times New Roman" w:cs="Times New Roman"/>
          <w:b/>
          <w:sz w:val="28"/>
          <w:szCs w:val="28"/>
        </w:rPr>
      </w:pPr>
      <w:r w:rsidRPr="003328A3">
        <w:rPr>
          <w:rFonts w:ascii="Times New Roman" w:hAnsi="Times New Roman" w:cs="Times New Roman"/>
          <w:b/>
          <w:sz w:val="28"/>
          <w:szCs w:val="28"/>
        </w:rPr>
        <w:t>JUDGMENT</w:t>
      </w:r>
    </w:p>
    <w:p w14:paraId="37ADB3F7" w14:textId="77777777" w:rsidR="00354A12" w:rsidRPr="003328A3" w:rsidRDefault="00354A12" w:rsidP="00354A12">
      <w:pPr>
        <w:pBdr>
          <w:bottom w:val="single" w:sz="12" w:space="1" w:color="auto"/>
        </w:pBdr>
        <w:spacing w:line="240" w:lineRule="auto"/>
        <w:jc w:val="both"/>
        <w:rPr>
          <w:rFonts w:ascii="Times New Roman" w:hAnsi="Times New Roman" w:cs="Times New Roman"/>
          <w:sz w:val="28"/>
          <w:szCs w:val="28"/>
        </w:rPr>
      </w:pPr>
    </w:p>
    <w:p w14:paraId="1DDDEAB7" w14:textId="77777777" w:rsidR="00354A12" w:rsidRPr="003328A3" w:rsidRDefault="00354A12" w:rsidP="00354A12">
      <w:pPr>
        <w:spacing w:line="240" w:lineRule="auto"/>
        <w:jc w:val="both"/>
        <w:rPr>
          <w:rFonts w:ascii="Times New Roman" w:hAnsi="Times New Roman" w:cs="Times New Roman"/>
          <w:sz w:val="28"/>
          <w:szCs w:val="28"/>
        </w:rPr>
      </w:pPr>
    </w:p>
    <w:p w14:paraId="65823C1B" w14:textId="77777777" w:rsidR="00354A12" w:rsidRPr="003328A3" w:rsidRDefault="00354A12" w:rsidP="00354A12">
      <w:pPr>
        <w:spacing w:line="360" w:lineRule="auto"/>
        <w:jc w:val="both"/>
        <w:rPr>
          <w:rFonts w:ascii="Times New Roman" w:hAnsi="Times New Roman" w:cs="Times New Roman"/>
          <w:b/>
          <w:sz w:val="28"/>
          <w:szCs w:val="28"/>
        </w:rPr>
      </w:pPr>
    </w:p>
    <w:p w14:paraId="5048B88A" w14:textId="77777777" w:rsidR="00354A12" w:rsidRPr="003328A3" w:rsidRDefault="00B27EF5" w:rsidP="00354A12">
      <w:pPr>
        <w:spacing w:line="360" w:lineRule="auto"/>
        <w:jc w:val="both"/>
        <w:rPr>
          <w:rFonts w:ascii="Times New Roman" w:hAnsi="Times New Roman" w:cs="Times New Roman"/>
          <w:b/>
          <w:sz w:val="28"/>
          <w:szCs w:val="28"/>
        </w:rPr>
      </w:pPr>
      <w:r>
        <w:rPr>
          <w:rFonts w:ascii="Times New Roman" w:hAnsi="Times New Roman" w:cs="Times New Roman"/>
          <w:b/>
          <w:sz w:val="28"/>
          <w:szCs w:val="28"/>
        </w:rPr>
        <w:t>R</w:t>
      </w:r>
      <w:r w:rsidR="008F22CA">
        <w:rPr>
          <w:rFonts w:ascii="Times New Roman" w:hAnsi="Times New Roman" w:cs="Times New Roman"/>
          <w:b/>
          <w:sz w:val="28"/>
          <w:szCs w:val="28"/>
        </w:rPr>
        <w:t xml:space="preserve">ugunanan </w:t>
      </w:r>
      <w:r>
        <w:rPr>
          <w:rFonts w:ascii="Times New Roman" w:hAnsi="Times New Roman" w:cs="Times New Roman"/>
          <w:b/>
          <w:sz w:val="28"/>
          <w:szCs w:val="28"/>
        </w:rPr>
        <w:t>J</w:t>
      </w:r>
    </w:p>
    <w:p w14:paraId="10DC7315" w14:textId="77777777" w:rsidR="00354A12" w:rsidRPr="003328A3" w:rsidRDefault="00354A12" w:rsidP="00354A12">
      <w:pPr>
        <w:spacing w:line="360" w:lineRule="auto"/>
        <w:jc w:val="both"/>
        <w:rPr>
          <w:rFonts w:ascii="Times New Roman" w:hAnsi="Times New Roman" w:cs="Times New Roman"/>
          <w:b/>
          <w:sz w:val="28"/>
          <w:szCs w:val="28"/>
        </w:rPr>
      </w:pPr>
    </w:p>
    <w:p w14:paraId="7437A426" w14:textId="39EEF49B" w:rsidR="00AC6A6F" w:rsidRDefault="00B90F04" w:rsidP="00B90F04">
      <w:pPr>
        <w:pStyle w:val="LegalList1"/>
        <w:spacing w:line="360" w:lineRule="auto"/>
        <w:ind w:left="851" w:hanging="851"/>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8F5314">
        <w:rPr>
          <w:rFonts w:ascii="Times New Roman" w:hAnsi="Times New Roman"/>
          <w:sz w:val="28"/>
          <w:szCs w:val="28"/>
        </w:rPr>
        <w:t>This is an a</w:t>
      </w:r>
      <w:r w:rsidR="00AC6A6F">
        <w:rPr>
          <w:rFonts w:ascii="Times New Roman" w:hAnsi="Times New Roman"/>
          <w:sz w:val="28"/>
          <w:szCs w:val="28"/>
        </w:rPr>
        <w:t>pplication for summary judgment</w:t>
      </w:r>
      <w:r w:rsidR="00A4778F">
        <w:rPr>
          <w:rFonts w:ascii="Times New Roman" w:hAnsi="Times New Roman"/>
          <w:sz w:val="28"/>
          <w:szCs w:val="28"/>
        </w:rPr>
        <w:t>.</w:t>
      </w:r>
    </w:p>
    <w:p w14:paraId="15A13680" w14:textId="6988A355" w:rsidR="00B27EF5" w:rsidRDefault="00B90F04" w:rsidP="00B90F04">
      <w:pPr>
        <w:pStyle w:val="LegalList1"/>
        <w:spacing w:line="360" w:lineRule="auto"/>
        <w:ind w:left="851" w:hanging="851"/>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A4778F">
        <w:rPr>
          <w:rFonts w:ascii="Times New Roman" w:hAnsi="Times New Roman"/>
          <w:sz w:val="28"/>
          <w:szCs w:val="28"/>
        </w:rPr>
        <w:t>On good cause shown</w:t>
      </w:r>
      <w:r w:rsidR="00B633DF">
        <w:rPr>
          <w:rFonts w:ascii="Times New Roman" w:hAnsi="Times New Roman"/>
          <w:sz w:val="28"/>
          <w:szCs w:val="28"/>
        </w:rPr>
        <w:t>,</w:t>
      </w:r>
      <w:r w:rsidR="00A4778F">
        <w:rPr>
          <w:rFonts w:ascii="Times New Roman" w:hAnsi="Times New Roman"/>
          <w:sz w:val="28"/>
          <w:szCs w:val="28"/>
        </w:rPr>
        <w:t xml:space="preserve"> c</w:t>
      </w:r>
      <w:r w:rsidR="00106F5B">
        <w:rPr>
          <w:rFonts w:ascii="Times New Roman" w:hAnsi="Times New Roman"/>
          <w:sz w:val="28"/>
          <w:szCs w:val="28"/>
        </w:rPr>
        <w:t xml:space="preserve">ondonation </w:t>
      </w:r>
      <w:r w:rsidR="00EF3A14">
        <w:rPr>
          <w:rFonts w:ascii="Times New Roman" w:hAnsi="Times New Roman"/>
          <w:sz w:val="28"/>
          <w:szCs w:val="28"/>
        </w:rPr>
        <w:t xml:space="preserve">for the plaintiff’s </w:t>
      </w:r>
      <w:r w:rsidR="00A449CD">
        <w:rPr>
          <w:rFonts w:ascii="Times New Roman" w:hAnsi="Times New Roman"/>
          <w:sz w:val="28"/>
          <w:szCs w:val="28"/>
        </w:rPr>
        <w:t xml:space="preserve">late delivery thereof and the defendant’s late delivery of heads of argument </w:t>
      </w:r>
      <w:r w:rsidR="00A4778F">
        <w:rPr>
          <w:rFonts w:ascii="Times New Roman" w:hAnsi="Times New Roman"/>
          <w:sz w:val="28"/>
          <w:szCs w:val="28"/>
        </w:rPr>
        <w:t>was granted.</w:t>
      </w:r>
    </w:p>
    <w:p w14:paraId="64B4872B" w14:textId="2E0AA5D5" w:rsidR="00853627" w:rsidRDefault="00B90F04" w:rsidP="00B90F04">
      <w:pPr>
        <w:pStyle w:val="LegalList1"/>
        <w:spacing w:line="360" w:lineRule="auto"/>
        <w:ind w:left="851" w:hanging="851"/>
        <w:rPr>
          <w:rFonts w:ascii="Times New Roman" w:hAnsi="Times New Roman"/>
          <w:sz w:val="28"/>
          <w:szCs w:val="28"/>
        </w:rPr>
      </w:pPr>
      <w:r>
        <w:rPr>
          <w:rFonts w:ascii="Times New Roman" w:hAnsi="Times New Roman"/>
          <w:sz w:val="28"/>
          <w:szCs w:val="28"/>
        </w:rPr>
        <w:lastRenderedPageBreak/>
        <w:t>[3]</w:t>
      </w:r>
      <w:r>
        <w:rPr>
          <w:rFonts w:ascii="Times New Roman" w:hAnsi="Times New Roman"/>
          <w:sz w:val="28"/>
          <w:szCs w:val="28"/>
        </w:rPr>
        <w:tab/>
      </w:r>
      <w:r w:rsidR="00A70FAD">
        <w:rPr>
          <w:rFonts w:ascii="Times New Roman" w:hAnsi="Times New Roman"/>
          <w:sz w:val="28"/>
          <w:szCs w:val="28"/>
        </w:rPr>
        <w:t>Simultaneously with the claim sounding in money t</w:t>
      </w:r>
      <w:r w:rsidR="00582BA8">
        <w:rPr>
          <w:rFonts w:ascii="Times New Roman" w:hAnsi="Times New Roman"/>
          <w:sz w:val="28"/>
          <w:szCs w:val="28"/>
        </w:rPr>
        <w:t>he plaintiff claims</w:t>
      </w:r>
      <w:r w:rsidR="00A70FAD">
        <w:rPr>
          <w:rFonts w:ascii="Times New Roman" w:hAnsi="Times New Roman"/>
          <w:sz w:val="28"/>
          <w:szCs w:val="28"/>
        </w:rPr>
        <w:t xml:space="preserve"> further </w:t>
      </w:r>
      <w:r w:rsidR="00582BA8">
        <w:rPr>
          <w:rFonts w:ascii="Times New Roman" w:hAnsi="Times New Roman"/>
          <w:sz w:val="28"/>
          <w:szCs w:val="28"/>
        </w:rPr>
        <w:t xml:space="preserve">relief under rule 46A of the uniform rules of court </w:t>
      </w:r>
      <w:r w:rsidR="00A4778F">
        <w:rPr>
          <w:rFonts w:ascii="Times New Roman" w:hAnsi="Times New Roman"/>
          <w:sz w:val="28"/>
          <w:szCs w:val="28"/>
        </w:rPr>
        <w:t xml:space="preserve">(‘the rules’) </w:t>
      </w:r>
      <w:r w:rsidR="00582BA8">
        <w:rPr>
          <w:rFonts w:ascii="Times New Roman" w:hAnsi="Times New Roman"/>
          <w:sz w:val="28"/>
          <w:szCs w:val="28"/>
        </w:rPr>
        <w:t>for an order authorising the sale in execution of the residential immovable property namely, Erf 7029, East London (‘the property’) as more fully described in the particulars of claim.</w:t>
      </w:r>
    </w:p>
    <w:p w14:paraId="7CB25F13" w14:textId="7F7B08B9" w:rsidR="00232CD8" w:rsidRDefault="00B90F04" w:rsidP="00B90F04">
      <w:pPr>
        <w:pStyle w:val="LegalList1"/>
        <w:spacing w:line="360" w:lineRule="auto"/>
        <w:ind w:left="851" w:hanging="851"/>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A70FAD">
        <w:rPr>
          <w:rFonts w:ascii="Times New Roman" w:hAnsi="Times New Roman"/>
          <w:sz w:val="28"/>
          <w:szCs w:val="28"/>
        </w:rPr>
        <w:t>W</w:t>
      </w:r>
      <w:r w:rsidR="005A5F97">
        <w:rPr>
          <w:rFonts w:ascii="Times New Roman" w:hAnsi="Times New Roman"/>
          <w:sz w:val="28"/>
          <w:szCs w:val="28"/>
        </w:rPr>
        <w:t xml:space="preserve">here </w:t>
      </w:r>
      <w:r w:rsidR="00A70FAD">
        <w:rPr>
          <w:rFonts w:ascii="Times New Roman" w:hAnsi="Times New Roman"/>
          <w:sz w:val="28"/>
          <w:szCs w:val="28"/>
        </w:rPr>
        <w:t xml:space="preserve">a </w:t>
      </w:r>
      <w:r w:rsidR="005A5F97">
        <w:rPr>
          <w:rFonts w:ascii="Times New Roman" w:hAnsi="Times New Roman"/>
          <w:sz w:val="28"/>
          <w:szCs w:val="28"/>
        </w:rPr>
        <w:t xml:space="preserve">plaintiff claims both forms of relief it is competent for the court to deal with the money judgment while deferring the claim </w:t>
      </w:r>
      <w:r w:rsidR="00204852">
        <w:rPr>
          <w:rFonts w:ascii="Times New Roman" w:hAnsi="Times New Roman"/>
          <w:sz w:val="28"/>
          <w:szCs w:val="28"/>
        </w:rPr>
        <w:t>for special executa</w:t>
      </w:r>
      <w:r w:rsidR="005A5F97">
        <w:rPr>
          <w:rFonts w:ascii="Times New Roman" w:hAnsi="Times New Roman"/>
          <w:sz w:val="28"/>
          <w:szCs w:val="28"/>
        </w:rPr>
        <w:t>bility.</w:t>
      </w:r>
      <w:r w:rsidR="00204852">
        <w:rPr>
          <w:rStyle w:val="FootnoteReference"/>
          <w:rFonts w:ascii="Times New Roman" w:hAnsi="Times New Roman"/>
          <w:sz w:val="28"/>
          <w:szCs w:val="28"/>
        </w:rPr>
        <w:footnoteReference w:id="1"/>
      </w:r>
    </w:p>
    <w:p w14:paraId="61F64FAA" w14:textId="1DF5F314" w:rsidR="00B707A7" w:rsidRDefault="00B90F04" w:rsidP="00B90F04">
      <w:pPr>
        <w:pStyle w:val="LegalList1"/>
        <w:spacing w:line="360" w:lineRule="auto"/>
        <w:ind w:left="851" w:hanging="851"/>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232CD8">
        <w:rPr>
          <w:rFonts w:ascii="Times New Roman" w:hAnsi="Times New Roman"/>
          <w:sz w:val="28"/>
          <w:szCs w:val="28"/>
        </w:rPr>
        <w:t>For that reason</w:t>
      </w:r>
      <w:r w:rsidR="00BB6144">
        <w:rPr>
          <w:rFonts w:ascii="Times New Roman" w:hAnsi="Times New Roman"/>
          <w:sz w:val="28"/>
          <w:szCs w:val="28"/>
        </w:rPr>
        <w:t xml:space="preserve">, </w:t>
      </w:r>
      <w:r w:rsidR="00582BA8">
        <w:rPr>
          <w:rFonts w:ascii="Times New Roman" w:hAnsi="Times New Roman"/>
          <w:sz w:val="28"/>
          <w:szCs w:val="28"/>
        </w:rPr>
        <w:t>I directed that th</w:t>
      </w:r>
      <w:r w:rsidR="00BB6144">
        <w:rPr>
          <w:rFonts w:ascii="Times New Roman" w:hAnsi="Times New Roman"/>
          <w:sz w:val="28"/>
          <w:szCs w:val="28"/>
        </w:rPr>
        <w:t>e latter</w:t>
      </w:r>
      <w:r w:rsidR="00582BA8">
        <w:rPr>
          <w:rFonts w:ascii="Times New Roman" w:hAnsi="Times New Roman"/>
          <w:sz w:val="28"/>
          <w:szCs w:val="28"/>
        </w:rPr>
        <w:t xml:space="preserve"> application be adjourned </w:t>
      </w:r>
      <w:r w:rsidR="00582BA8" w:rsidRPr="00AF280F">
        <w:rPr>
          <w:rFonts w:ascii="Times New Roman" w:hAnsi="Times New Roman"/>
          <w:i/>
          <w:sz w:val="28"/>
          <w:szCs w:val="28"/>
        </w:rPr>
        <w:t>sine die</w:t>
      </w:r>
      <w:r w:rsidR="00582BA8">
        <w:rPr>
          <w:rFonts w:ascii="Times New Roman" w:hAnsi="Times New Roman"/>
          <w:sz w:val="28"/>
          <w:szCs w:val="28"/>
        </w:rPr>
        <w:t xml:space="preserve"> pending the outcome of the summary judgment proceedings</w:t>
      </w:r>
      <w:r w:rsidR="00B53B24">
        <w:rPr>
          <w:rFonts w:ascii="Times New Roman" w:hAnsi="Times New Roman"/>
          <w:sz w:val="28"/>
          <w:szCs w:val="28"/>
        </w:rPr>
        <w:t xml:space="preserve"> for the plaintiff’s monetary claim</w:t>
      </w:r>
      <w:r w:rsidR="00582BA8">
        <w:rPr>
          <w:rFonts w:ascii="Times New Roman" w:hAnsi="Times New Roman"/>
          <w:sz w:val="28"/>
          <w:szCs w:val="28"/>
        </w:rPr>
        <w:t>.</w:t>
      </w:r>
    </w:p>
    <w:p w14:paraId="415B1F06" w14:textId="1739C2E1" w:rsidR="00232CD8" w:rsidRDefault="00B90F04" w:rsidP="00B90F04">
      <w:pPr>
        <w:pStyle w:val="LegalList1"/>
        <w:spacing w:line="360" w:lineRule="auto"/>
        <w:ind w:left="851" w:hanging="851"/>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00232CD8">
        <w:rPr>
          <w:rFonts w:ascii="Times New Roman" w:hAnsi="Times New Roman"/>
          <w:sz w:val="28"/>
          <w:szCs w:val="28"/>
        </w:rPr>
        <w:t>Under the present amended formulation of rule 32</w:t>
      </w:r>
      <w:r w:rsidR="00853627">
        <w:rPr>
          <w:rFonts w:ascii="Times New Roman" w:hAnsi="Times New Roman"/>
          <w:sz w:val="28"/>
          <w:szCs w:val="28"/>
        </w:rPr>
        <w:t>,</w:t>
      </w:r>
      <w:r w:rsidR="00232CD8">
        <w:rPr>
          <w:rFonts w:ascii="Times New Roman" w:hAnsi="Times New Roman"/>
          <w:sz w:val="28"/>
          <w:szCs w:val="28"/>
        </w:rPr>
        <w:t xml:space="preserve"> summary judgement proceedings are competent once a defendant has delivered a plea. The plaintiff’s supporting affidavit now falls to be made in the context of the deponent’s knowledge of the content of the delivered plea and supersedes the previous formulaic supporting affidavit that ensued after the defendant had delivered its notice of intention to defend.</w:t>
      </w:r>
    </w:p>
    <w:p w14:paraId="5FC20318" w14:textId="3A3B7D11" w:rsidR="00232CD8" w:rsidRDefault="00B90F04" w:rsidP="00B90F04">
      <w:pPr>
        <w:pStyle w:val="LegalList1"/>
        <w:spacing w:line="360" w:lineRule="auto"/>
        <w:ind w:left="851" w:hanging="851"/>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sidR="00232CD8">
        <w:rPr>
          <w:rFonts w:ascii="Times New Roman" w:hAnsi="Times New Roman"/>
          <w:sz w:val="28"/>
          <w:szCs w:val="28"/>
        </w:rPr>
        <w:t xml:space="preserve">A plaintiff is now required to engage with the content of the plea </w:t>
      </w:r>
      <w:proofErr w:type="gramStart"/>
      <w:r w:rsidR="00232CD8">
        <w:rPr>
          <w:rFonts w:ascii="Times New Roman" w:hAnsi="Times New Roman"/>
          <w:sz w:val="28"/>
          <w:szCs w:val="28"/>
        </w:rPr>
        <w:t>in order to</w:t>
      </w:r>
      <w:proofErr w:type="gramEnd"/>
      <w:r w:rsidR="00232CD8">
        <w:rPr>
          <w:rFonts w:ascii="Times New Roman" w:hAnsi="Times New Roman"/>
          <w:sz w:val="28"/>
          <w:szCs w:val="28"/>
        </w:rPr>
        <w:t xml:space="preserve"> substantiate its averments that the defence is not </w:t>
      </w:r>
      <w:r w:rsidR="00232CD8" w:rsidRPr="00232CD8">
        <w:rPr>
          <w:rFonts w:ascii="Times New Roman" w:hAnsi="Times New Roman"/>
          <w:i/>
          <w:sz w:val="28"/>
          <w:szCs w:val="28"/>
        </w:rPr>
        <w:t>bona fide</w:t>
      </w:r>
      <w:r w:rsidR="00232CD8">
        <w:rPr>
          <w:rFonts w:ascii="Times New Roman" w:hAnsi="Times New Roman"/>
          <w:sz w:val="28"/>
          <w:szCs w:val="28"/>
        </w:rPr>
        <w:t xml:space="preserve"> and has been raised merely as a delaying tactic.</w:t>
      </w:r>
      <w:r w:rsidR="00232CD8">
        <w:rPr>
          <w:rStyle w:val="FootnoteReference"/>
          <w:rFonts w:ascii="Times New Roman" w:hAnsi="Times New Roman"/>
          <w:sz w:val="28"/>
          <w:szCs w:val="28"/>
        </w:rPr>
        <w:footnoteReference w:id="2"/>
      </w:r>
    </w:p>
    <w:p w14:paraId="30FD885C" w14:textId="16D66709" w:rsidR="00232CD8" w:rsidRDefault="00B90F04" w:rsidP="00B90F04">
      <w:pPr>
        <w:pStyle w:val="LegalList1"/>
        <w:spacing w:line="360" w:lineRule="auto"/>
        <w:ind w:left="851" w:hanging="851"/>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r>
      <w:r w:rsidR="00232CD8">
        <w:rPr>
          <w:rFonts w:ascii="Times New Roman" w:hAnsi="Times New Roman"/>
          <w:sz w:val="28"/>
          <w:szCs w:val="28"/>
        </w:rPr>
        <w:t>For a plaintiff, the amended rule has raised the bar and onus for securing summary judgment</w:t>
      </w:r>
      <w:r w:rsidR="00232CD8">
        <w:rPr>
          <w:rStyle w:val="FootnoteReference"/>
          <w:rFonts w:ascii="Times New Roman" w:hAnsi="Times New Roman"/>
          <w:sz w:val="28"/>
          <w:szCs w:val="28"/>
        </w:rPr>
        <w:footnoteReference w:id="3"/>
      </w:r>
      <w:r w:rsidR="00232CD8">
        <w:rPr>
          <w:rFonts w:ascii="Times New Roman" w:hAnsi="Times New Roman"/>
          <w:sz w:val="28"/>
          <w:szCs w:val="28"/>
        </w:rPr>
        <w:t xml:space="preserve">, but some of the well-known and established </w:t>
      </w:r>
      <w:r w:rsidR="00232CD8">
        <w:rPr>
          <w:rFonts w:ascii="Times New Roman" w:hAnsi="Times New Roman"/>
          <w:sz w:val="28"/>
          <w:szCs w:val="28"/>
        </w:rPr>
        <w:lastRenderedPageBreak/>
        <w:t xml:space="preserve">requirements that </w:t>
      </w:r>
      <w:proofErr w:type="gramStart"/>
      <w:r w:rsidR="00232CD8">
        <w:rPr>
          <w:rFonts w:ascii="Times New Roman" w:hAnsi="Times New Roman"/>
          <w:sz w:val="28"/>
          <w:szCs w:val="28"/>
        </w:rPr>
        <w:t>have to</w:t>
      </w:r>
      <w:proofErr w:type="gramEnd"/>
      <w:r w:rsidR="00232CD8">
        <w:rPr>
          <w:rFonts w:ascii="Times New Roman" w:hAnsi="Times New Roman"/>
          <w:sz w:val="28"/>
          <w:szCs w:val="28"/>
        </w:rPr>
        <w:t xml:space="preserve"> be established by a defendant to avoid summary judgment remain intact.</w:t>
      </w:r>
    </w:p>
    <w:p w14:paraId="096506B2" w14:textId="2B55D4EE" w:rsidR="00232CD8" w:rsidRDefault="00B90F04" w:rsidP="00B90F04">
      <w:pPr>
        <w:pStyle w:val="LegalList1"/>
        <w:spacing w:line="360" w:lineRule="auto"/>
        <w:ind w:left="851" w:hanging="851"/>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00232CD8">
        <w:rPr>
          <w:rFonts w:ascii="Times New Roman" w:hAnsi="Times New Roman"/>
          <w:sz w:val="28"/>
          <w:szCs w:val="28"/>
        </w:rPr>
        <w:t xml:space="preserve">A defendant must still show that it has a defence which is </w:t>
      </w:r>
      <w:r w:rsidR="00232CD8" w:rsidRPr="001B7EA8">
        <w:rPr>
          <w:rFonts w:ascii="Times New Roman" w:hAnsi="Times New Roman"/>
          <w:i/>
          <w:sz w:val="28"/>
          <w:szCs w:val="28"/>
        </w:rPr>
        <w:t>bona fide</w:t>
      </w:r>
      <w:r w:rsidR="00232CD8">
        <w:rPr>
          <w:rFonts w:ascii="Times New Roman" w:hAnsi="Times New Roman"/>
          <w:sz w:val="28"/>
          <w:szCs w:val="28"/>
        </w:rPr>
        <w:t xml:space="preserve"> and good in law</w:t>
      </w:r>
      <w:r w:rsidR="00232CD8">
        <w:rPr>
          <w:rStyle w:val="FootnoteReference"/>
          <w:rFonts w:ascii="Times New Roman" w:hAnsi="Times New Roman"/>
          <w:sz w:val="28"/>
          <w:szCs w:val="28"/>
        </w:rPr>
        <w:footnoteReference w:id="4"/>
      </w:r>
      <w:r w:rsidR="00232CD8">
        <w:rPr>
          <w:rFonts w:ascii="Times New Roman" w:hAnsi="Times New Roman"/>
          <w:sz w:val="28"/>
          <w:szCs w:val="28"/>
        </w:rPr>
        <w:t xml:space="preserve">. A </w:t>
      </w:r>
      <w:r w:rsidR="00232CD8" w:rsidRPr="004514AA">
        <w:rPr>
          <w:rFonts w:ascii="Times New Roman" w:hAnsi="Times New Roman"/>
          <w:i/>
          <w:sz w:val="28"/>
          <w:szCs w:val="28"/>
        </w:rPr>
        <w:t>bona</w:t>
      </w:r>
      <w:r w:rsidR="00232CD8" w:rsidRPr="002133E4">
        <w:rPr>
          <w:rFonts w:ascii="Times New Roman" w:hAnsi="Times New Roman"/>
          <w:i/>
          <w:sz w:val="28"/>
          <w:szCs w:val="28"/>
        </w:rPr>
        <w:t xml:space="preserve"> fide</w:t>
      </w:r>
      <w:r w:rsidR="00232CD8">
        <w:rPr>
          <w:rFonts w:ascii="Times New Roman" w:hAnsi="Times New Roman"/>
          <w:sz w:val="28"/>
          <w:szCs w:val="28"/>
        </w:rPr>
        <w:t xml:space="preserve"> defence requires full disclosure of the nature and grounds of the defence and the material facts relied upon in support thereof.</w:t>
      </w:r>
      <w:r w:rsidR="00232CD8">
        <w:rPr>
          <w:rStyle w:val="FootnoteReference"/>
          <w:rFonts w:ascii="Times New Roman" w:hAnsi="Times New Roman"/>
          <w:sz w:val="28"/>
          <w:szCs w:val="28"/>
        </w:rPr>
        <w:footnoteReference w:id="5"/>
      </w:r>
      <w:r w:rsidR="00232CD8">
        <w:rPr>
          <w:rFonts w:ascii="Times New Roman" w:hAnsi="Times New Roman"/>
          <w:sz w:val="28"/>
          <w:szCs w:val="28"/>
        </w:rPr>
        <w:t xml:space="preserve"> To satisfy these requirements a defendant will have to engage meaningfully with the additional material now required to be contained in a plaintiff’s affidavit in support of summary judgment.</w:t>
      </w:r>
      <w:r w:rsidR="00232CD8">
        <w:rPr>
          <w:rStyle w:val="FootnoteReference"/>
          <w:rFonts w:ascii="Times New Roman" w:hAnsi="Times New Roman"/>
          <w:sz w:val="28"/>
          <w:szCs w:val="28"/>
        </w:rPr>
        <w:footnoteReference w:id="6"/>
      </w:r>
    </w:p>
    <w:p w14:paraId="03BE82E8" w14:textId="709BFD6B" w:rsidR="00B27EF5" w:rsidRDefault="00B90F04" w:rsidP="00B90F04">
      <w:pPr>
        <w:pStyle w:val="LegalList1"/>
        <w:spacing w:line="360" w:lineRule="auto"/>
        <w:ind w:left="851" w:hanging="851"/>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r>
      <w:r w:rsidR="00D97491">
        <w:rPr>
          <w:rFonts w:ascii="Times New Roman" w:hAnsi="Times New Roman"/>
          <w:sz w:val="28"/>
          <w:szCs w:val="28"/>
        </w:rPr>
        <w:t>The p</w:t>
      </w:r>
      <w:r w:rsidR="004664FF" w:rsidRPr="008069AB">
        <w:rPr>
          <w:rFonts w:ascii="Times New Roman" w:hAnsi="Times New Roman"/>
          <w:sz w:val="28"/>
          <w:szCs w:val="28"/>
        </w:rPr>
        <w:t>laintiff</w:t>
      </w:r>
      <w:r w:rsidR="00D401C8">
        <w:rPr>
          <w:rFonts w:ascii="Times New Roman" w:hAnsi="Times New Roman"/>
          <w:sz w:val="28"/>
          <w:szCs w:val="28"/>
        </w:rPr>
        <w:t>’s</w:t>
      </w:r>
      <w:r w:rsidR="00F274A9">
        <w:rPr>
          <w:rFonts w:ascii="Times New Roman" w:hAnsi="Times New Roman"/>
          <w:sz w:val="28"/>
          <w:szCs w:val="28"/>
        </w:rPr>
        <w:t xml:space="preserve"> claim</w:t>
      </w:r>
      <w:r w:rsidR="00D401C8">
        <w:rPr>
          <w:rFonts w:ascii="Times New Roman" w:hAnsi="Times New Roman"/>
          <w:sz w:val="28"/>
          <w:szCs w:val="28"/>
        </w:rPr>
        <w:t xml:space="preserve"> is</w:t>
      </w:r>
      <w:r w:rsidR="00F274A9">
        <w:rPr>
          <w:rFonts w:ascii="Times New Roman" w:hAnsi="Times New Roman"/>
          <w:sz w:val="28"/>
          <w:szCs w:val="28"/>
        </w:rPr>
        <w:t xml:space="preserve"> </w:t>
      </w:r>
      <w:r w:rsidR="00113E7B">
        <w:rPr>
          <w:rFonts w:ascii="Times New Roman" w:hAnsi="Times New Roman"/>
          <w:sz w:val="28"/>
          <w:szCs w:val="28"/>
        </w:rPr>
        <w:t>liquidated</w:t>
      </w:r>
      <w:r w:rsidR="00D401C8">
        <w:rPr>
          <w:rFonts w:ascii="Times New Roman" w:hAnsi="Times New Roman"/>
          <w:sz w:val="28"/>
          <w:szCs w:val="28"/>
        </w:rPr>
        <w:t xml:space="preserve"> and certified in the</w:t>
      </w:r>
      <w:r w:rsidR="00113E7B">
        <w:rPr>
          <w:rFonts w:ascii="Times New Roman" w:hAnsi="Times New Roman"/>
          <w:sz w:val="28"/>
          <w:szCs w:val="28"/>
        </w:rPr>
        <w:t xml:space="preserve"> </w:t>
      </w:r>
      <w:r w:rsidR="00F274A9">
        <w:rPr>
          <w:rFonts w:ascii="Times New Roman" w:hAnsi="Times New Roman"/>
          <w:sz w:val="28"/>
          <w:szCs w:val="28"/>
        </w:rPr>
        <w:t xml:space="preserve">amount of </w:t>
      </w:r>
      <w:r w:rsidR="00AC6A6F">
        <w:rPr>
          <w:rFonts w:ascii="Times New Roman" w:hAnsi="Times New Roman"/>
          <w:sz w:val="28"/>
          <w:szCs w:val="28"/>
        </w:rPr>
        <w:t>R1 477 101.80</w:t>
      </w:r>
      <w:r w:rsidR="00B36570">
        <w:rPr>
          <w:rFonts w:ascii="Times New Roman" w:hAnsi="Times New Roman"/>
          <w:sz w:val="28"/>
          <w:szCs w:val="28"/>
        </w:rPr>
        <w:t xml:space="preserve">. It represents </w:t>
      </w:r>
      <w:r w:rsidR="006527D6">
        <w:rPr>
          <w:rFonts w:ascii="Times New Roman" w:hAnsi="Times New Roman"/>
          <w:sz w:val="28"/>
          <w:szCs w:val="28"/>
        </w:rPr>
        <w:t xml:space="preserve">the balance of the principal </w:t>
      </w:r>
      <w:r w:rsidR="001C28EE">
        <w:rPr>
          <w:rFonts w:ascii="Times New Roman" w:hAnsi="Times New Roman"/>
          <w:sz w:val="28"/>
          <w:szCs w:val="28"/>
        </w:rPr>
        <w:t xml:space="preserve">debt together with finance charges as </w:t>
      </w:r>
      <w:proofErr w:type="gramStart"/>
      <w:r w:rsidR="001C28EE">
        <w:rPr>
          <w:rFonts w:ascii="Times New Roman" w:hAnsi="Times New Roman"/>
          <w:sz w:val="28"/>
          <w:szCs w:val="28"/>
        </w:rPr>
        <w:t>at</w:t>
      </w:r>
      <w:proofErr w:type="gramEnd"/>
      <w:r w:rsidR="001C28EE">
        <w:rPr>
          <w:rFonts w:ascii="Times New Roman" w:hAnsi="Times New Roman"/>
          <w:sz w:val="28"/>
          <w:szCs w:val="28"/>
        </w:rPr>
        <w:t xml:space="preserve"> 15 June 2021</w:t>
      </w:r>
      <w:r w:rsidR="00AC6A6F">
        <w:rPr>
          <w:rFonts w:ascii="Times New Roman" w:hAnsi="Times New Roman"/>
          <w:sz w:val="28"/>
          <w:szCs w:val="28"/>
        </w:rPr>
        <w:t xml:space="preserve">. </w:t>
      </w:r>
      <w:r w:rsidR="00B36570">
        <w:rPr>
          <w:rFonts w:ascii="Times New Roman" w:hAnsi="Times New Roman"/>
          <w:sz w:val="28"/>
          <w:szCs w:val="28"/>
        </w:rPr>
        <w:t xml:space="preserve">The cause </w:t>
      </w:r>
      <w:r w:rsidR="00DC2FBF" w:rsidRPr="008069AB">
        <w:rPr>
          <w:rFonts w:ascii="Times New Roman" w:hAnsi="Times New Roman"/>
          <w:sz w:val="28"/>
          <w:szCs w:val="28"/>
        </w:rPr>
        <w:t xml:space="preserve">of action is founded on </w:t>
      </w:r>
      <w:r w:rsidR="00B36570">
        <w:rPr>
          <w:rFonts w:ascii="Times New Roman" w:hAnsi="Times New Roman"/>
          <w:sz w:val="28"/>
          <w:szCs w:val="28"/>
        </w:rPr>
        <w:t xml:space="preserve">the </w:t>
      </w:r>
      <w:r w:rsidR="001D12BD">
        <w:rPr>
          <w:rFonts w:ascii="Times New Roman" w:hAnsi="Times New Roman"/>
          <w:sz w:val="28"/>
          <w:szCs w:val="28"/>
        </w:rPr>
        <w:t xml:space="preserve">defendant’s breach of </w:t>
      </w:r>
      <w:r w:rsidR="005F095B">
        <w:rPr>
          <w:rFonts w:ascii="Times New Roman" w:hAnsi="Times New Roman"/>
          <w:sz w:val="28"/>
          <w:szCs w:val="28"/>
        </w:rPr>
        <w:t xml:space="preserve">her </w:t>
      </w:r>
      <w:r w:rsidR="00E31221">
        <w:rPr>
          <w:rFonts w:ascii="Times New Roman" w:hAnsi="Times New Roman"/>
          <w:sz w:val="28"/>
          <w:szCs w:val="28"/>
        </w:rPr>
        <w:t xml:space="preserve">monthly </w:t>
      </w:r>
      <w:r w:rsidR="005F095B">
        <w:rPr>
          <w:rFonts w:ascii="Times New Roman" w:hAnsi="Times New Roman"/>
          <w:sz w:val="28"/>
          <w:szCs w:val="28"/>
        </w:rPr>
        <w:t xml:space="preserve">payment obligations </w:t>
      </w:r>
      <w:r w:rsidR="00E31221">
        <w:rPr>
          <w:rFonts w:ascii="Times New Roman" w:hAnsi="Times New Roman"/>
          <w:sz w:val="28"/>
          <w:szCs w:val="28"/>
        </w:rPr>
        <w:t xml:space="preserve">in instalments of R23 738.89 </w:t>
      </w:r>
      <w:r w:rsidR="005F095B">
        <w:rPr>
          <w:rFonts w:ascii="Times New Roman" w:hAnsi="Times New Roman"/>
          <w:sz w:val="28"/>
          <w:szCs w:val="28"/>
        </w:rPr>
        <w:t xml:space="preserve">under </w:t>
      </w:r>
      <w:r w:rsidR="00DC2FBF" w:rsidRPr="008069AB">
        <w:rPr>
          <w:rFonts w:ascii="Times New Roman" w:hAnsi="Times New Roman"/>
          <w:sz w:val="28"/>
          <w:szCs w:val="28"/>
        </w:rPr>
        <w:t xml:space="preserve">a written agreement </w:t>
      </w:r>
      <w:r w:rsidR="008069AB" w:rsidRPr="008069AB">
        <w:rPr>
          <w:rFonts w:ascii="Times New Roman" w:hAnsi="Times New Roman"/>
          <w:sz w:val="28"/>
          <w:szCs w:val="28"/>
        </w:rPr>
        <w:t>concluded between the parties on 9 September 2008</w:t>
      </w:r>
      <w:r w:rsidR="008069AB">
        <w:rPr>
          <w:rFonts w:ascii="Times New Roman" w:hAnsi="Times New Roman"/>
          <w:sz w:val="28"/>
          <w:szCs w:val="28"/>
        </w:rPr>
        <w:t xml:space="preserve"> </w:t>
      </w:r>
      <w:r w:rsidR="008069AB" w:rsidRPr="008069AB">
        <w:rPr>
          <w:rFonts w:ascii="Times New Roman" w:hAnsi="Times New Roman"/>
          <w:sz w:val="28"/>
          <w:szCs w:val="28"/>
        </w:rPr>
        <w:t>subject to the provisions of the National Credit Act 34 of 2005</w:t>
      </w:r>
      <w:r w:rsidR="00B36570">
        <w:rPr>
          <w:rFonts w:ascii="Times New Roman" w:hAnsi="Times New Roman"/>
          <w:sz w:val="28"/>
          <w:szCs w:val="28"/>
        </w:rPr>
        <w:t xml:space="preserve"> </w:t>
      </w:r>
      <w:r w:rsidR="008069AB">
        <w:rPr>
          <w:rFonts w:ascii="Times New Roman" w:hAnsi="Times New Roman"/>
          <w:sz w:val="28"/>
          <w:szCs w:val="28"/>
        </w:rPr>
        <w:t xml:space="preserve">for </w:t>
      </w:r>
      <w:r w:rsidR="00DC2FBF" w:rsidRPr="008069AB">
        <w:rPr>
          <w:rFonts w:ascii="Times New Roman" w:hAnsi="Times New Roman"/>
          <w:sz w:val="28"/>
          <w:szCs w:val="28"/>
        </w:rPr>
        <w:t>loan</w:t>
      </w:r>
      <w:r w:rsidR="004664FF" w:rsidRPr="008069AB">
        <w:rPr>
          <w:rFonts w:ascii="Times New Roman" w:hAnsi="Times New Roman"/>
          <w:sz w:val="28"/>
          <w:szCs w:val="28"/>
        </w:rPr>
        <w:t xml:space="preserve"> </w:t>
      </w:r>
      <w:r w:rsidR="008069AB">
        <w:rPr>
          <w:rFonts w:ascii="Times New Roman" w:hAnsi="Times New Roman"/>
          <w:sz w:val="28"/>
          <w:szCs w:val="28"/>
        </w:rPr>
        <w:t xml:space="preserve">of </w:t>
      </w:r>
      <w:r w:rsidR="003D20BC" w:rsidRPr="008069AB">
        <w:rPr>
          <w:rFonts w:ascii="Times New Roman" w:hAnsi="Times New Roman"/>
          <w:sz w:val="28"/>
          <w:szCs w:val="28"/>
        </w:rPr>
        <w:t>the amount of R1 900</w:t>
      </w:r>
      <w:r w:rsidR="00784BC1">
        <w:rPr>
          <w:rFonts w:ascii="Times New Roman" w:hAnsi="Times New Roman"/>
          <w:sz w:val="28"/>
          <w:szCs w:val="28"/>
        </w:rPr>
        <w:t> </w:t>
      </w:r>
      <w:r w:rsidR="008069AB">
        <w:rPr>
          <w:rFonts w:ascii="Times New Roman" w:hAnsi="Times New Roman"/>
          <w:sz w:val="28"/>
          <w:szCs w:val="28"/>
        </w:rPr>
        <w:t>000</w:t>
      </w:r>
      <w:r w:rsidR="00784BC1">
        <w:rPr>
          <w:rFonts w:ascii="Times New Roman" w:hAnsi="Times New Roman"/>
          <w:sz w:val="28"/>
          <w:szCs w:val="28"/>
        </w:rPr>
        <w:t xml:space="preserve"> – the repayment of which was secured by a mortgage bond</w:t>
      </w:r>
      <w:r w:rsidR="00CB5A40">
        <w:rPr>
          <w:rFonts w:ascii="Times New Roman" w:hAnsi="Times New Roman"/>
          <w:sz w:val="28"/>
          <w:szCs w:val="28"/>
        </w:rPr>
        <w:t xml:space="preserve"> passed by the defendant in favour</w:t>
      </w:r>
      <w:r w:rsidR="00D97491">
        <w:rPr>
          <w:rFonts w:ascii="Times New Roman" w:hAnsi="Times New Roman"/>
          <w:sz w:val="28"/>
          <w:szCs w:val="28"/>
        </w:rPr>
        <w:t xml:space="preserve"> of the plaintiff</w:t>
      </w:r>
      <w:r w:rsidR="00CB5A40">
        <w:rPr>
          <w:rFonts w:ascii="Times New Roman" w:hAnsi="Times New Roman"/>
          <w:sz w:val="28"/>
          <w:szCs w:val="28"/>
        </w:rPr>
        <w:t>.</w:t>
      </w:r>
    </w:p>
    <w:p w14:paraId="3EB0A026" w14:textId="12CA2938" w:rsidR="00B27EF5" w:rsidRDefault="00B90F04" w:rsidP="00B90F04">
      <w:pPr>
        <w:pStyle w:val="LegalList1"/>
        <w:spacing w:line="360" w:lineRule="auto"/>
        <w:ind w:left="851" w:hanging="851"/>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r>
      <w:r w:rsidR="00966524">
        <w:rPr>
          <w:rFonts w:ascii="Times New Roman" w:hAnsi="Times New Roman"/>
          <w:sz w:val="28"/>
          <w:szCs w:val="28"/>
        </w:rPr>
        <w:t xml:space="preserve">A full recapitulation of the </w:t>
      </w:r>
      <w:r w:rsidR="00966524" w:rsidRPr="004064E9">
        <w:rPr>
          <w:rFonts w:ascii="Times New Roman" w:hAnsi="Times New Roman"/>
          <w:sz w:val="28"/>
          <w:szCs w:val="28"/>
        </w:rPr>
        <w:t xml:space="preserve">material terms of the agreement </w:t>
      </w:r>
      <w:r w:rsidR="00056DDC">
        <w:rPr>
          <w:rFonts w:ascii="Times New Roman" w:hAnsi="Times New Roman"/>
          <w:sz w:val="28"/>
          <w:szCs w:val="28"/>
        </w:rPr>
        <w:t xml:space="preserve">pleaded in paragraphs 4 to 6 of the particulars of claim would be </w:t>
      </w:r>
      <w:r w:rsidR="007B7E24">
        <w:rPr>
          <w:rFonts w:ascii="Times New Roman" w:hAnsi="Times New Roman"/>
          <w:sz w:val="28"/>
          <w:szCs w:val="28"/>
        </w:rPr>
        <w:t>gratuitous</w:t>
      </w:r>
      <w:r w:rsidR="00D21695">
        <w:rPr>
          <w:rFonts w:ascii="Times New Roman" w:hAnsi="Times New Roman"/>
          <w:sz w:val="28"/>
          <w:szCs w:val="28"/>
        </w:rPr>
        <w:t>. These are</w:t>
      </w:r>
      <w:r w:rsidR="00966524" w:rsidRPr="004064E9">
        <w:rPr>
          <w:rFonts w:ascii="Times New Roman" w:hAnsi="Times New Roman"/>
          <w:sz w:val="28"/>
          <w:szCs w:val="28"/>
        </w:rPr>
        <w:t xml:space="preserve"> </w:t>
      </w:r>
      <w:r w:rsidR="007B7E24">
        <w:rPr>
          <w:rFonts w:ascii="Times New Roman" w:hAnsi="Times New Roman"/>
          <w:sz w:val="28"/>
          <w:szCs w:val="28"/>
        </w:rPr>
        <w:t>satisfactorily</w:t>
      </w:r>
      <w:r w:rsidR="007B7E24" w:rsidRPr="004064E9">
        <w:rPr>
          <w:rFonts w:ascii="Times New Roman" w:hAnsi="Times New Roman"/>
          <w:sz w:val="28"/>
          <w:szCs w:val="28"/>
        </w:rPr>
        <w:t xml:space="preserve"> </w:t>
      </w:r>
      <w:r w:rsidR="00966524" w:rsidRPr="004064E9">
        <w:rPr>
          <w:rFonts w:ascii="Times New Roman" w:hAnsi="Times New Roman"/>
          <w:sz w:val="28"/>
          <w:szCs w:val="28"/>
        </w:rPr>
        <w:t xml:space="preserve">pleaded in </w:t>
      </w:r>
      <w:r w:rsidR="00966524">
        <w:rPr>
          <w:rFonts w:ascii="Times New Roman" w:hAnsi="Times New Roman"/>
          <w:sz w:val="28"/>
          <w:szCs w:val="28"/>
        </w:rPr>
        <w:t xml:space="preserve">compliance with rule 18 and with reference to </w:t>
      </w:r>
      <w:r w:rsidR="003F09DD">
        <w:rPr>
          <w:rFonts w:ascii="Times New Roman" w:hAnsi="Times New Roman"/>
          <w:sz w:val="28"/>
          <w:szCs w:val="28"/>
        </w:rPr>
        <w:t xml:space="preserve">the written loan agreement attached </w:t>
      </w:r>
      <w:r w:rsidR="00966524">
        <w:rPr>
          <w:rFonts w:ascii="Times New Roman" w:hAnsi="Times New Roman"/>
          <w:sz w:val="28"/>
          <w:szCs w:val="28"/>
        </w:rPr>
        <w:t xml:space="preserve">to </w:t>
      </w:r>
      <w:r w:rsidR="00966524" w:rsidRPr="004064E9">
        <w:rPr>
          <w:rFonts w:ascii="Times New Roman" w:hAnsi="Times New Roman"/>
          <w:sz w:val="28"/>
          <w:szCs w:val="28"/>
        </w:rPr>
        <w:t>the particulars of claim</w:t>
      </w:r>
      <w:r w:rsidR="003F09DD">
        <w:rPr>
          <w:rFonts w:ascii="Times New Roman" w:hAnsi="Times New Roman"/>
          <w:sz w:val="28"/>
          <w:szCs w:val="28"/>
        </w:rPr>
        <w:t xml:space="preserve"> </w:t>
      </w:r>
      <w:r w:rsidR="00B36570">
        <w:rPr>
          <w:rFonts w:ascii="Times New Roman" w:hAnsi="Times New Roman"/>
          <w:sz w:val="28"/>
          <w:szCs w:val="28"/>
        </w:rPr>
        <w:t>as A</w:t>
      </w:r>
      <w:r w:rsidR="003F09DD">
        <w:rPr>
          <w:rFonts w:ascii="Times New Roman" w:hAnsi="Times New Roman"/>
          <w:sz w:val="28"/>
          <w:szCs w:val="28"/>
        </w:rPr>
        <w:t>nnexure POC2</w:t>
      </w:r>
      <w:r w:rsidR="00B36570">
        <w:rPr>
          <w:rFonts w:ascii="Times New Roman" w:hAnsi="Times New Roman"/>
          <w:sz w:val="28"/>
          <w:szCs w:val="28"/>
        </w:rPr>
        <w:t xml:space="preserve">. The </w:t>
      </w:r>
      <w:r w:rsidR="009E3231">
        <w:rPr>
          <w:rFonts w:ascii="Times New Roman" w:hAnsi="Times New Roman"/>
          <w:sz w:val="28"/>
          <w:szCs w:val="28"/>
        </w:rPr>
        <w:t xml:space="preserve">said paragraphs </w:t>
      </w:r>
      <w:r w:rsidR="006D4476">
        <w:rPr>
          <w:rFonts w:ascii="Times New Roman" w:hAnsi="Times New Roman"/>
          <w:sz w:val="28"/>
          <w:szCs w:val="28"/>
        </w:rPr>
        <w:t xml:space="preserve">are </w:t>
      </w:r>
      <w:r w:rsidR="009E3231">
        <w:rPr>
          <w:rFonts w:ascii="Times New Roman" w:hAnsi="Times New Roman"/>
          <w:sz w:val="28"/>
          <w:szCs w:val="28"/>
        </w:rPr>
        <w:t>to be read as if incorporated herein.</w:t>
      </w:r>
    </w:p>
    <w:p w14:paraId="18FCAF8B" w14:textId="7B3DF418" w:rsidR="0082728D" w:rsidRDefault="00B90F04" w:rsidP="00B90F04">
      <w:pPr>
        <w:pStyle w:val="LegalList1"/>
        <w:spacing w:line="360" w:lineRule="auto"/>
        <w:ind w:left="851" w:hanging="851"/>
        <w:rPr>
          <w:rFonts w:ascii="Times New Roman" w:hAnsi="Times New Roman"/>
          <w:sz w:val="28"/>
          <w:szCs w:val="28"/>
        </w:rPr>
      </w:pPr>
      <w:r>
        <w:rPr>
          <w:rFonts w:ascii="Times New Roman" w:hAnsi="Times New Roman"/>
          <w:sz w:val="28"/>
          <w:szCs w:val="28"/>
        </w:rPr>
        <w:lastRenderedPageBreak/>
        <w:t>[12]</w:t>
      </w:r>
      <w:r>
        <w:rPr>
          <w:rFonts w:ascii="Times New Roman" w:hAnsi="Times New Roman"/>
          <w:sz w:val="28"/>
          <w:szCs w:val="28"/>
        </w:rPr>
        <w:tab/>
      </w:r>
      <w:r w:rsidR="00C25D1E">
        <w:rPr>
          <w:rFonts w:ascii="Times New Roman" w:hAnsi="Times New Roman"/>
          <w:sz w:val="28"/>
          <w:szCs w:val="28"/>
        </w:rPr>
        <w:t xml:space="preserve">I shift </w:t>
      </w:r>
      <w:r w:rsidR="0082728D">
        <w:rPr>
          <w:rFonts w:ascii="Times New Roman" w:hAnsi="Times New Roman"/>
          <w:sz w:val="28"/>
          <w:szCs w:val="28"/>
        </w:rPr>
        <w:t>focus to the defendant’s plea</w:t>
      </w:r>
      <w:r w:rsidR="004542E5">
        <w:rPr>
          <w:rFonts w:ascii="Times New Roman" w:hAnsi="Times New Roman"/>
          <w:sz w:val="28"/>
          <w:szCs w:val="28"/>
        </w:rPr>
        <w:t xml:space="preserve"> and her affidavit in opposition to the summary judgment application. Beginning </w:t>
      </w:r>
      <w:r w:rsidR="0057492B">
        <w:rPr>
          <w:rFonts w:ascii="Times New Roman" w:hAnsi="Times New Roman"/>
          <w:sz w:val="28"/>
          <w:szCs w:val="28"/>
        </w:rPr>
        <w:t xml:space="preserve">with the plea. </w:t>
      </w:r>
      <w:r w:rsidR="00A11BA3">
        <w:rPr>
          <w:rFonts w:ascii="Times New Roman" w:hAnsi="Times New Roman"/>
          <w:sz w:val="28"/>
          <w:szCs w:val="28"/>
        </w:rPr>
        <w:t>At the onset i</w:t>
      </w:r>
      <w:r w:rsidR="006D4476">
        <w:rPr>
          <w:rFonts w:ascii="Times New Roman" w:hAnsi="Times New Roman"/>
          <w:sz w:val="28"/>
          <w:szCs w:val="28"/>
        </w:rPr>
        <w:t xml:space="preserve">t is an unsatisfactorily </w:t>
      </w:r>
      <w:r w:rsidR="0057492B">
        <w:rPr>
          <w:rFonts w:ascii="Times New Roman" w:hAnsi="Times New Roman"/>
          <w:sz w:val="28"/>
          <w:szCs w:val="28"/>
        </w:rPr>
        <w:t xml:space="preserve">drafted document </w:t>
      </w:r>
      <w:r w:rsidR="00A11BA3">
        <w:rPr>
          <w:rFonts w:ascii="Times New Roman" w:hAnsi="Times New Roman"/>
          <w:sz w:val="28"/>
          <w:szCs w:val="28"/>
        </w:rPr>
        <w:t xml:space="preserve">flowing through with a litany of </w:t>
      </w:r>
      <w:r w:rsidR="00244D4E">
        <w:rPr>
          <w:rFonts w:ascii="Times New Roman" w:hAnsi="Times New Roman"/>
          <w:sz w:val="28"/>
          <w:szCs w:val="28"/>
        </w:rPr>
        <w:t xml:space="preserve">bald </w:t>
      </w:r>
      <w:r w:rsidR="00A11BA3">
        <w:rPr>
          <w:rFonts w:ascii="Times New Roman" w:hAnsi="Times New Roman"/>
          <w:sz w:val="28"/>
          <w:szCs w:val="28"/>
        </w:rPr>
        <w:t xml:space="preserve">averments </w:t>
      </w:r>
      <w:r w:rsidR="00F825F5">
        <w:rPr>
          <w:rFonts w:ascii="Times New Roman" w:hAnsi="Times New Roman"/>
          <w:sz w:val="28"/>
          <w:szCs w:val="28"/>
        </w:rPr>
        <w:t xml:space="preserve">that </w:t>
      </w:r>
      <w:r w:rsidR="00C25D1E">
        <w:rPr>
          <w:rFonts w:ascii="Times New Roman" w:hAnsi="Times New Roman"/>
          <w:sz w:val="28"/>
          <w:szCs w:val="28"/>
        </w:rPr>
        <w:t xml:space="preserve">the </w:t>
      </w:r>
      <w:r w:rsidR="00F825F5">
        <w:rPr>
          <w:rFonts w:ascii="Times New Roman" w:hAnsi="Times New Roman"/>
          <w:sz w:val="28"/>
          <w:szCs w:val="28"/>
        </w:rPr>
        <w:t>plaintiff’s allegations are ‘denied as if specifically traversed’.</w:t>
      </w:r>
      <w:r w:rsidR="002E69F7">
        <w:rPr>
          <w:rFonts w:ascii="Times New Roman" w:hAnsi="Times New Roman"/>
          <w:sz w:val="28"/>
          <w:szCs w:val="28"/>
        </w:rPr>
        <w:t xml:space="preserve"> </w:t>
      </w:r>
      <w:r w:rsidR="00245208">
        <w:rPr>
          <w:rFonts w:ascii="Times New Roman" w:hAnsi="Times New Roman"/>
          <w:sz w:val="28"/>
          <w:szCs w:val="28"/>
        </w:rPr>
        <w:t xml:space="preserve">In </w:t>
      </w:r>
      <w:r w:rsidR="00D660A1">
        <w:rPr>
          <w:rFonts w:ascii="Times New Roman" w:hAnsi="Times New Roman"/>
          <w:sz w:val="28"/>
          <w:szCs w:val="28"/>
        </w:rPr>
        <w:t xml:space="preserve">every </w:t>
      </w:r>
      <w:r w:rsidR="00245208">
        <w:rPr>
          <w:rFonts w:ascii="Times New Roman" w:hAnsi="Times New Roman"/>
          <w:sz w:val="28"/>
          <w:szCs w:val="28"/>
        </w:rPr>
        <w:t xml:space="preserve">instance of its </w:t>
      </w:r>
      <w:r w:rsidR="00473A68">
        <w:rPr>
          <w:rFonts w:ascii="Times New Roman" w:hAnsi="Times New Roman"/>
          <w:sz w:val="28"/>
          <w:szCs w:val="28"/>
        </w:rPr>
        <w:t>occurrence</w:t>
      </w:r>
      <w:r w:rsidR="00245208">
        <w:rPr>
          <w:rFonts w:ascii="Times New Roman" w:hAnsi="Times New Roman"/>
          <w:sz w:val="28"/>
          <w:szCs w:val="28"/>
        </w:rPr>
        <w:t>, t</w:t>
      </w:r>
      <w:r w:rsidR="002E69F7">
        <w:rPr>
          <w:rFonts w:ascii="Times New Roman" w:hAnsi="Times New Roman"/>
          <w:sz w:val="28"/>
          <w:szCs w:val="28"/>
        </w:rPr>
        <w:t xml:space="preserve">he </w:t>
      </w:r>
      <w:r w:rsidR="000B4781">
        <w:rPr>
          <w:rFonts w:ascii="Times New Roman" w:hAnsi="Times New Roman"/>
          <w:sz w:val="28"/>
          <w:szCs w:val="28"/>
        </w:rPr>
        <w:t xml:space="preserve">bald </w:t>
      </w:r>
      <w:r w:rsidR="002E69F7">
        <w:rPr>
          <w:rFonts w:ascii="Times New Roman" w:hAnsi="Times New Roman"/>
          <w:sz w:val="28"/>
          <w:szCs w:val="28"/>
        </w:rPr>
        <w:t xml:space="preserve">contention evades dealing with the point of substance </w:t>
      </w:r>
      <w:r w:rsidR="00B4556A">
        <w:rPr>
          <w:rFonts w:ascii="Times New Roman" w:hAnsi="Times New Roman"/>
          <w:sz w:val="28"/>
          <w:szCs w:val="28"/>
        </w:rPr>
        <w:t xml:space="preserve">alleged in </w:t>
      </w:r>
      <w:r w:rsidR="002E69F7">
        <w:rPr>
          <w:rFonts w:ascii="Times New Roman" w:hAnsi="Times New Roman"/>
          <w:sz w:val="28"/>
          <w:szCs w:val="28"/>
        </w:rPr>
        <w:t>each of the specific paragraphs in the particulars of claim to</w:t>
      </w:r>
      <w:r w:rsidR="00EE25A9">
        <w:rPr>
          <w:rFonts w:ascii="Times New Roman" w:hAnsi="Times New Roman"/>
          <w:sz w:val="28"/>
          <w:szCs w:val="28"/>
        </w:rPr>
        <w:t xml:space="preserve"> which the averment is directed</w:t>
      </w:r>
      <w:r w:rsidR="00D660A1">
        <w:rPr>
          <w:rFonts w:ascii="Times New Roman" w:hAnsi="Times New Roman"/>
          <w:sz w:val="28"/>
          <w:szCs w:val="28"/>
        </w:rPr>
        <w:t xml:space="preserve">. </w:t>
      </w:r>
      <w:r w:rsidR="00244D4E">
        <w:rPr>
          <w:rFonts w:ascii="Times New Roman" w:hAnsi="Times New Roman"/>
          <w:sz w:val="28"/>
          <w:szCs w:val="28"/>
        </w:rPr>
        <w:t xml:space="preserve">Where there is no </w:t>
      </w:r>
      <w:r w:rsidR="00E948C7">
        <w:rPr>
          <w:rFonts w:ascii="Times New Roman" w:hAnsi="Times New Roman"/>
          <w:sz w:val="28"/>
          <w:szCs w:val="28"/>
        </w:rPr>
        <w:t xml:space="preserve">consequential </w:t>
      </w:r>
      <w:r w:rsidR="00244D4E">
        <w:rPr>
          <w:rFonts w:ascii="Times New Roman" w:hAnsi="Times New Roman"/>
          <w:sz w:val="28"/>
          <w:szCs w:val="28"/>
        </w:rPr>
        <w:t xml:space="preserve">and constructive </w:t>
      </w:r>
      <w:r w:rsidR="00E948C7">
        <w:rPr>
          <w:rFonts w:ascii="Times New Roman" w:hAnsi="Times New Roman"/>
          <w:sz w:val="28"/>
          <w:szCs w:val="28"/>
        </w:rPr>
        <w:t xml:space="preserve">engagement with the substance of the plaintiff’s allegations, this presents as </w:t>
      </w:r>
      <w:r w:rsidR="00EE25A9">
        <w:rPr>
          <w:rFonts w:ascii="Times New Roman" w:hAnsi="Times New Roman"/>
          <w:sz w:val="28"/>
          <w:szCs w:val="28"/>
        </w:rPr>
        <w:t>a clear breach of rule 18(5)</w:t>
      </w:r>
      <w:r w:rsidR="00C869E7">
        <w:rPr>
          <w:rFonts w:ascii="Times New Roman" w:hAnsi="Times New Roman"/>
          <w:sz w:val="28"/>
          <w:szCs w:val="28"/>
        </w:rPr>
        <w:t xml:space="preserve"> of the rules.</w:t>
      </w:r>
    </w:p>
    <w:p w14:paraId="30E723E4" w14:textId="45702B67" w:rsidR="00536B30" w:rsidRDefault="00B90F04" w:rsidP="00B90F04">
      <w:pPr>
        <w:pStyle w:val="LegalList1"/>
        <w:spacing w:line="360" w:lineRule="auto"/>
        <w:ind w:left="851" w:hanging="851"/>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r>
      <w:r w:rsidR="00B3715E">
        <w:rPr>
          <w:rFonts w:ascii="Times New Roman" w:hAnsi="Times New Roman"/>
          <w:sz w:val="28"/>
          <w:szCs w:val="28"/>
        </w:rPr>
        <w:t xml:space="preserve">The evasiveness of the plea </w:t>
      </w:r>
      <w:r w:rsidR="00271763">
        <w:rPr>
          <w:rFonts w:ascii="Times New Roman" w:hAnsi="Times New Roman"/>
          <w:sz w:val="28"/>
          <w:szCs w:val="28"/>
        </w:rPr>
        <w:t>is aptly demonstrated in th</w:t>
      </w:r>
      <w:r w:rsidR="003D2B52">
        <w:rPr>
          <w:rFonts w:ascii="Times New Roman" w:hAnsi="Times New Roman"/>
          <w:sz w:val="28"/>
          <w:szCs w:val="28"/>
        </w:rPr>
        <w:t>e p</w:t>
      </w:r>
      <w:r w:rsidR="00473A68">
        <w:rPr>
          <w:rFonts w:ascii="Times New Roman" w:hAnsi="Times New Roman"/>
          <w:sz w:val="28"/>
          <w:szCs w:val="28"/>
        </w:rPr>
        <w:t>laintiff’s supporting affidavit</w:t>
      </w:r>
      <w:r w:rsidR="00C51CA6">
        <w:rPr>
          <w:rFonts w:ascii="Times New Roman" w:hAnsi="Times New Roman"/>
          <w:sz w:val="28"/>
          <w:szCs w:val="28"/>
        </w:rPr>
        <w:t xml:space="preserve"> from paragraphs 11 </w:t>
      </w:r>
      <w:r w:rsidR="00C51CA6" w:rsidRPr="003D2B52">
        <w:rPr>
          <w:rFonts w:ascii="Times New Roman" w:hAnsi="Times New Roman"/>
          <w:i/>
          <w:sz w:val="28"/>
          <w:szCs w:val="28"/>
        </w:rPr>
        <w:t xml:space="preserve">et </w:t>
      </w:r>
      <w:proofErr w:type="spellStart"/>
      <w:r w:rsidR="00C51CA6" w:rsidRPr="003D2B52">
        <w:rPr>
          <w:rFonts w:ascii="Times New Roman" w:hAnsi="Times New Roman"/>
          <w:i/>
          <w:sz w:val="28"/>
          <w:szCs w:val="28"/>
        </w:rPr>
        <w:t>seq</w:t>
      </w:r>
      <w:proofErr w:type="spellEnd"/>
      <w:r w:rsidR="000B4781">
        <w:rPr>
          <w:rFonts w:ascii="Times New Roman" w:hAnsi="Times New Roman"/>
          <w:sz w:val="28"/>
          <w:szCs w:val="28"/>
        </w:rPr>
        <w:t xml:space="preserve"> </w:t>
      </w:r>
      <w:r w:rsidR="00271763">
        <w:rPr>
          <w:rFonts w:ascii="Times New Roman" w:hAnsi="Times New Roman"/>
          <w:sz w:val="28"/>
          <w:szCs w:val="28"/>
        </w:rPr>
        <w:t xml:space="preserve">which </w:t>
      </w:r>
      <w:r w:rsidR="000B4781">
        <w:rPr>
          <w:rFonts w:ascii="Times New Roman" w:hAnsi="Times New Roman"/>
          <w:sz w:val="28"/>
          <w:szCs w:val="28"/>
        </w:rPr>
        <w:t>should be read as if incorporated herein; the said paragraphs</w:t>
      </w:r>
      <w:r w:rsidR="00C51CA6">
        <w:rPr>
          <w:rFonts w:ascii="Times New Roman" w:hAnsi="Times New Roman"/>
          <w:sz w:val="28"/>
          <w:szCs w:val="28"/>
        </w:rPr>
        <w:t xml:space="preserve"> </w:t>
      </w:r>
      <w:r w:rsidR="00536B30">
        <w:rPr>
          <w:rFonts w:ascii="Times New Roman" w:hAnsi="Times New Roman"/>
          <w:sz w:val="28"/>
          <w:szCs w:val="28"/>
        </w:rPr>
        <w:t xml:space="preserve">meticulously </w:t>
      </w:r>
      <w:r w:rsidR="005672A3">
        <w:rPr>
          <w:rFonts w:ascii="Times New Roman" w:hAnsi="Times New Roman"/>
          <w:sz w:val="28"/>
          <w:szCs w:val="28"/>
        </w:rPr>
        <w:t>point</w:t>
      </w:r>
      <w:r w:rsidR="000B4781">
        <w:rPr>
          <w:rFonts w:ascii="Times New Roman" w:hAnsi="Times New Roman"/>
          <w:sz w:val="28"/>
          <w:szCs w:val="28"/>
        </w:rPr>
        <w:t>ing</w:t>
      </w:r>
      <w:r w:rsidR="005672A3">
        <w:rPr>
          <w:rFonts w:ascii="Times New Roman" w:hAnsi="Times New Roman"/>
          <w:sz w:val="28"/>
          <w:szCs w:val="28"/>
        </w:rPr>
        <w:t xml:space="preserve"> out the failing in each of the</w:t>
      </w:r>
      <w:r w:rsidR="000B4781">
        <w:rPr>
          <w:rFonts w:ascii="Times New Roman" w:hAnsi="Times New Roman"/>
          <w:sz w:val="28"/>
          <w:szCs w:val="28"/>
        </w:rPr>
        <w:t xml:space="preserve"> instances in which the bald contention is raised</w:t>
      </w:r>
      <w:r w:rsidR="00536B30">
        <w:rPr>
          <w:rFonts w:ascii="Times New Roman" w:hAnsi="Times New Roman"/>
          <w:sz w:val="28"/>
          <w:szCs w:val="28"/>
        </w:rPr>
        <w:t>.</w:t>
      </w:r>
    </w:p>
    <w:p w14:paraId="2E58A4BE" w14:textId="5AC4A80F" w:rsidR="00536B30" w:rsidRDefault="00B90F04" w:rsidP="00B90F04">
      <w:pPr>
        <w:pStyle w:val="LegalList1"/>
        <w:spacing w:line="360" w:lineRule="auto"/>
        <w:ind w:left="851" w:hanging="851"/>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r>
      <w:r w:rsidR="00911EC4">
        <w:rPr>
          <w:rFonts w:ascii="Times New Roman" w:hAnsi="Times New Roman"/>
          <w:sz w:val="28"/>
          <w:szCs w:val="28"/>
        </w:rPr>
        <w:t>Notably</w:t>
      </w:r>
      <w:r w:rsidR="0065386E">
        <w:rPr>
          <w:rFonts w:ascii="Times New Roman" w:hAnsi="Times New Roman"/>
          <w:sz w:val="28"/>
          <w:szCs w:val="28"/>
        </w:rPr>
        <w:t>,</w:t>
      </w:r>
      <w:r w:rsidR="00911EC4">
        <w:rPr>
          <w:rFonts w:ascii="Times New Roman" w:hAnsi="Times New Roman"/>
          <w:sz w:val="28"/>
          <w:szCs w:val="28"/>
        </w:rPr>
        <w:t xml:space="preserve"> </w:t>
      </w:r>
      <w:r w:rsidR="003D2B52">
        <w:rPr>
          <w:rFonts w:ascii="Times New Roman" w:hAnsi="Times New Roman"/>
          <w:sz w:val="28"/>
          <w:szCs w:val="28"/>
        </w:rPr>
        <w:t xml:space="preserve">the </w:t>
      </w:r>
      <w:r w:rsidR="00911EC4">
        <w:rPr>
          <w:rFonts w:ascii="Times New Roman" w:hAnsi="Times New Roman"/>
          <w:sz w:val="28"/>
          <w:szCs w:val="28"/>
        </w:rPr>
        <w:t>defendant’s affidavit in opposition does not meaningfully</w:t>
      </w:r>
      <w:r w:rsidR="003D2B52">
        <w:rPr>
          <w:rFonts w:ascii="Times New Roman" w:hAnsi="Times New Roman"/>
          <w:sz w:val="28"/>
          <w:szCs w:val="28"/>
        </w:rPr>
        <w:t xml:space="preserve"> engage</w:t>
      </w:r>
      <w:r w:rsidR="00B05D05">
        <w:rPr>
          <w:rFonts w:ascii="Times New Roman" w:hAnsi="Times New Roman"/>
          <w:sz w:val="28"/>
          <w:szCs w:val="28"/>
        </w:rPr>
        <w:t xml:space="preserve"> with, or engage at all,</w:t>
      </w:r>
      <w:r w:rsidR="003D2B52">
        <w:rPr>
          <w:rFonts w:ascii="Times New Roman" w:hAnsi="Times New Roman"/>
          <w:sz w:val="28"/>
          <w:szCs w:val="28"/>
        </w:rPr>
        <w:t xml:space="preserve"> with the </w:t>
      </w:r>
      <w:r w:rsidR="004A004E">
        <w:rPr>
          <w:rFonts w:ascii="Times New Roman" w:hAnsi="Times New Roman"/>
          <w:sz w:val="28"/>
          <w:szCs w:val="28"/>
        </w:rPr>
        <w:t xml:space="preserve">failings </w:t>
      </w:r>
      <w:r w:rsidR="00B05D05">
        <w:rPr>
          <w:rFonts w:ascii="Times New Roman" w:hAnsi="Times New Roman"/>
          <w:sz w:val="28"/>
          <w:szCs w:val="28"/>
        </w:rPr>
        <w:t>illustrated</w:t>
      </w:r>
      <w:r w:rsidR="00CA192D">
        <w:rPr>
          <w:rFonts w:ascii="Times New Roman" w:hAnsi="Times New Roman"/>
          <w:sz w:val="28"/>
          <w:szCs w:val="28"/>
        </w:rPr>
        <w:t xml:space="preserve"> by t</w:t>
      </w:r>
      <w:r w:rsidR="00B05D05">
        <w:rPr>
          <w:rFonts w:ascii="Times New Roman" w:hAnsi="Times New Roman"/>
          <w:sz w:val="28"/>
          <w:szCs w:val="28"/>
        </w:rPr>
        <w:t xml:space="preserve">he </w:t>
      </w:r>
      <w:r w:rsidR="003D2B52">
        <w:rPr>
          <w:rFonts w:ascii="Times New Roman" w:hAnsi="Times New Roman"/>
          <w:sz w:val="28"/>
          <w:szCs w:val="28"/>
        </w:rPr>
        <w:t>plaintiff</w:t>
      </w:r>
      <w:r w:rsidR="005F3314">
        <w:rPr>
          <w:rFonts w:ascii="Times New Roman" w:hAnsi="Times New Roman"/>
          <w:sz w:val="28"/>
          <w:szCs w:val="28"/>
        </w:rPr>
        <w:t>.</w:t>
      </w:r>
    </w:p>
    <w:p w14:paraId="19B4C85F" w14:textId="13205760" w:rsidR="00473A68" w:rsidRDefault="00B90F04" w:rsidP="00B90F04">
      <w:pPr>
        <w:pStyle w:val="LegalList1"/>
        <w:spacing w:line="360" w:lineRule="auto"/>
        <w:ind w:left="851" w:hanging="851"/>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ab/>
      </w:r>
      <w:r w:rsidR="00BE6FB3">
        <w:rPr>
          <w:rFonts w:ascii="Times New Roman" w:hAnsi="Times New Roman"/>
          <w:sz w:val="28"/>
          <w:szCs w:val="28"/>
        </w:rPr>
        <w:t xml:space="preserve">I </w:t>
      </w:r>
      <w:r w:rsidR="005F3314">
        <w:rPr>
          <w:rFonts w:ascii="Times New Roman" w:hAnsi="Times New Roman"/>
          <w:sz w:val="28"/>
          <w:szCs w:val="28"/>
        </w:rPr>
        <w:t xml:space="preserve">am satisfied that the plaintiff’s supporting affidavit </w:t>
      </w:r>
      <w:r w:rsidR="00BE6FB3">
        <w:rPr>
          <w:rFonts w:ascii="Times New Roman" w:hAnsi="Times New Roman"/>
          <w:sz w:val="28"/>
          <w:szCs w:val="28"/>
        </w:rPr>
        <w:t xml:space="preserve">has properly engaged with the content of the plea </w:t>
      </w:r>
      <w:proofErr w:type="gramStart"/>
      <w:r w:rsidR="00BE6FB3">
        <w:rPr>
          <w:rFonts w:ascii="Times New Roman" w:hAnsi="Times New Roman"/>
          <w:sz w:val="28"/>
          <w:szCs w:val="28"/>
        </w:rPr>
        <w:t>in order to</w:t>
      </w:r>
      <w:proofErr w:type="gramEnd"/>
      <w:r w:rsidR="00BE6FB3">
        <w:rPr>
          <w:rFonts w:ascii="Times New Roman" w:hAnsi="Times New Roman"/>
          <w:sz w:val="28"/>
          <w:szCs w:val="28"/>
        </w:rPr>
        <w:t xml:space="preserve"> substantiate </w:t>
      </w:r>
      <w:r w:rsidR="003773D6">
        <w:rPr>
          <w:rFonts w:ascii="Times New Roman" w:hAnsi="Times New Roman"/>
          <w:sz w:val="28"/>
          <w:szCs w:val="28"/>
        </w:rPr>
        <w:t xml:space="preserve">plaintiff’s </w:t>
      </w:r>
      <w:r w:rsidR="00BE6FB3">
        <w:rPr>
          <w:rFonts w:ascii="Times New Roman" w:hAnsi="Times New Roman"/>
          <w:sz w:val="28"/>
          <w:szCs w:val="28"/>
        </w:rPr>
        <w:t xml:space="preserve">averments that the defence </w:t>
      </w:r>
      <w:r w:rsidR="0087680A">
        <w:rPr>
          <w:rFonts w:ascii="Times New Roman" w:hAnsi="Times New Roman"/>
          <w:sz w:val="28"/>
          <w:szCs w:val="28"/>
        </w:rPr>
        <w:t xml:space="preserve">(for reasons to follow) </w:t>
      </w:r>
      <w:r w:rsidR="00BE6FB3">
        <w:rPr>
          <w:rFonts w:ascii="Times New Roman" w:hAnsi="Times New Roman"/>
          <w:sz w:val="28"/>
          <w:szCs w:val="28"/>
        </w:rPr>
        <w:t xml:space="preserve">is not </w:t>
      </w:r>
      <w:r w:rsidR="00BE6FB3" w:rsidRPr="002568D2">
        <w:rPr>
          <w:rFonts w:ascii="Times New Roman" w:hAnsi="Times New Roman"/>
          <w:i/>
          <w:sz w:val="28"/>
          <w:szCs w:val="28"/>
        </w:rPr>
        <w:t>bona fide</w:t>
      </w:r>
      <w:r w:rsidR="005F3314">
        <w:rPr>
          <w:rFonts w:ascii="Times New Roman" w:hAnsi="Times New Roman"/>
          <w:sz w:val="28"/>
          <w:szCs w:val="28"/>
        </w:rPr>
        <w:t xml:space="preserve">. </w:t>
      </w:r>
      <w:r w:rsidR="0065386E">
        <w:rPr>
          <w:rFonts w:ascii="Times New Roman" w:hAnsi="Times New Roman"/>
          <w:sz w:val="28"/>
          <w:szCs w:val="28"/>
        </w:rPr>
        <w:t>Except for admitting her breach by averring that ‘… it became impossible for me to discharge the mortgage bond repayments</w:t>
      </w:r>
      <w:r w:rsidR="00EA6004">
        <w:rPr>
          <w:rFonts w:ascii="Times New Roman" w:hAnsi="Times New Roman"/>
          <w:sz w:val="28"/>
          <w:szCs w:val="28"/>
        </w:rPr>
        <w:t xml:space="preserve"> to the plaintiff in accordance with our existing agreement’, t</w:t>
      </w:r>
      <w:r w:rsidR="0087680A">
        <w:rPr>
          <w:rFonts w:ascii="Times New Roman" w:hAnsi="Times New Roman"/>
          <w:sz w:val="28"/>
          <w:szCs w:val="28"/>
        </w:rPr>
        <w:t xml:space="preserve">he defendant’s </w:t>
      </w:r>
      <w:r w:rsidR="002568D2">
        <w:rPr>
          <w:rFonts w:ascii="Times New Roman" w:hAnsi="Times New Roman"/>
          <w:sz w:val="28"/>
          <w:szCs w:val="28"/>
        </w:rPr>
        <w:t>opposing affidavit</w:t>
      </w:r>
      <w:r w:rsidR="0087680A">
        <w:rPr>
          <w:rFonts w:ascii="Times New Roman" w:hAnsi="Times New Roman"/>
          <w:sz w:val="28"/>
          <w:szCs w:val="28"/>
        </w:rPr>
        <w:t xml:space="preserve"> </w:t>
      </w:r>
      <w:r w:rsidR="00D67D0B">
        <w:rPr>
          <w:rFonts w:ascii="Times New Roman" w:hAnsi="Times New Roman"/>
          <w:sz w:val="28"/>
          <w:szCs w:val="28"/>
        </w:rPr>
        <w:t>merely proffers a rendition of her plea with argumentative legal matter purportedly given under legal advice.</w:t>
      </w:r>
      <w:r w:rsidR="00FE5DD0">
        <w:rPr>
          <w:rFonts w:ascii="Times New Roman" w:hAnsi="Times New Roman"/>
          <w:sz w:val="28"/>
          <w:szCs w:val="28"/>
        </w:rPr>
        <w:t xml:space="preserve"> </w:t>
      </w:r>
      <w:r w:rsidR="00CD3C64">
        <w:rPr>
          <w:rFonts w:ascii="Times New Roman" w:hAnsi="Times New Roman"/>
          <w:sz w:val="28"/>
          <w:szCs w:val="28"/>
        </w:rPr>
        <w:t xml:space="preserve">One may reasonably conclude that the defendant is not </w:t>
      </w:r>
      <w:r w:rsidR="00CD3C64" w:rsidRPr="002568D2">
        <w:rPr>
          <w:rFonts w:ascii="Times New Roman" w:hAnsi="Times New Roman"/>
          <w:i/>
          <w:sz w:val="28"/>
          <w:szCs w:val="28"/>
        </w:rPr>
        <w:t>bona fide</w:t>
      </w:r>
      <w:r w:rsidR="00422F1E">
        <w:rPr>
          <w:rFonts w:ascii="Times New Roman" w:hAnsi="Times New Roman"/>
          <w:sz w:val="28"/>
          <w:szCs w:val="28"/>
        </w:rPr>
        <w:t>. I</w:t>
      </w:r>
      <w:r w:rsidR="00F644C9">
        <w:rPr>
          <w:rFonts w:ascii="Times New Roman" w:hAnsi="Times New Roman"/>
          <w:sz w:val="28"/>
          <w:szCs w:val="28"/>
        </w:rPr>
        <w:t xml:space="preserve">n such an instance her defence of </w:t>
      </w:r>
      <w:r w:rsidR="00F644C9">
        <w:rPr>
          <w:rFonts w:ascii="Times New Roman" w:hAnsi="Times New Roman"/>
          <w:sz w:val="28"/>
          <w:szCs w:val="28"/>
        </w:rPr>
        <w:lastRenderedPageBreak/>
        <w:t>compromise (</w:t>
      </w:r>
      <w:r w:rsidR="0087680A">
        <w:rPr>
          <w:rFonts w:ascii="Times New Roman" w:hAnsi="Times New Roman"/>
          <w:sz w:val="28"/>
          <w:szCs w:val="28"/>
        </w:rPr>
        <w:t>dealt with</w:t>
      </w:r>
      <w:r w:rsidR="00F644C9">
        <w:rPr>
          <w:rFonts w:ascii="Times New Roman" w:hAnsi="Times New Roman"/>
          <w:sz w:val="28"/>
          <w:szCs w:val="28"/>
        </w:rPr>
        <w:t xml:space="preserve"> below) is not </w:t>
      </w:r>
      <w:r w:rsidR="00F644C9" w:rsidRPr="002568D2">
        <w:rPr>
          <w:rFonts w:ascii="Times New Roman" w:hAnsi="Times New Roman"/>
          <w:i/>
          <w:sz w:val="28"/>
          <w:szCs w:val="28"/>
        </w:rPr>
        <w:t>bona fide</w:t>
      </w:r>
      <w:r w:rsidR="00F644C9">
        <w:rPr>
          <w:rFonts w:ascii="Times New Roman" w:hAnsi="Times New Roman"/>
          <w:sz w:val="28"/>
          <w:szCs w:val="28"/>
        </w:rPr>
        <w:t xml:space="preserve"> in the sense</w:t>
      </w:r>
      <w:r w:rsidR="00CA192D">
        <w:rPr>
          <w:rFonts w:ascii="Times New Roman" w:hAnsi="Times New Roman"/>
          <w:sz w:val="28"/>
          <w:szCs w:val="28"/>
        </w:rPr>
        <w:t xml:space="preserve"> </w:t>
      </w:r>
      <w:r w:rsidR="00EA6004">
        <w:rPr>
          <w:rFonts w:ascii="Times New Roman" w:hAnsi="Times New Roman"/>
          <w:sz w:val="28"/>
          <w:szCs w:val="28"/>
        </w:rPr>
        <w:t>that it is good in law.</w:t>
      </w:r>
    </w:p>
    <w:p w14:paraId="47779298" w14:textId="77EE7C38" w:rsidR="004665A5" w:rsidRDefault="00B90F04" w:rsidP="00B90F04">
      <w:pPr>
        <w:pStyle w:val="LegalList1"/>
        <w:spacing w:line="360" w:lineRule="auto"/>
        <w:ind w:left="851" w:hanging="851"/>
        <w:rPr>
          <w:rFonts w:ascii="Times New Roman" w:hAnsi="Times New Roman"/>
          <w:sz w:val="28"/>
          <w:szCs w:val="28"/>
        </w:rPr>
      </w:pPr>
      <w:r>
        <w:rPr>
          <w:rFonts w:ascii="Times New Roman" w:hAnsi="Times New Roman"/>
          <w:sz w:val="28"/>
          <w:szCs w:val="28"/>
        </w:rPr>
        <w:t>[16]</w:t>
      </w:r>
      <w:r>
        <w:rPr>
          <w:rFonts w:ascii="Times New Roman" w:hAnsi="Times New Roman"/>
          <w:sz w:val="28"/>
          <w:szCs w:val="28"/>
        </w:rPr>
        <w:tab/>
      </w:r>
      <w:r w:rsidR="004665A5">
        <w:rPr>
          <w:rFonts w:ascii="Times New Roman" w:hAnsi="Times New Roman"/>
          <w:sz w:val="28"/>
          <w:szCs w:val="28"/>
        </w:rPr>
        <w:t>A compromise is the settlement by agreement of disputed obligations, whether contractual or otherwise.</w:t>
      </w:r>
      <w:r w:rsidR="004665A5">
        <w:rPr>
          <w:rStyle w:val="FootnoteReference"/>
          <w:rFonts w:ascii="Times New Roman" w:hAnsi="Times New Roman"/>
          <w:sz w:val="28"/>
          <w:szCs w:val="28"/>
        </w:rPr>
        <w:footnoteReference w:id="7"/>
      </w:r>
      <w:r w:rsidR="003E49DB">
        <w:rPr>
          <w:rFonts w:ascii="Times New Roman" w:hAnsi="Times New Roman"/>
          <w:sz w:val="28"/>
          <w:szCs w:val="28"/>
        </w:rPr>
        <w:t xml:space="preserve"> If there is no dispute there can be no compromise.</w:t>
      </w:r>
      <w:r w:rsidR="003E49DB">
        <w:rPr>
          <w:rStyle w:val="FootnoteReference"/>
          <w:rFonts w:ascii="Times New Roman" w:hAnsi="Times New Roman"/>
          <w:sz w:val="28"/>
          <w:szCs w:val="28"/>
        </w:rPr>
        <w:footnoteReference w:id="8"/>
      </w:r>
      <w:r w:rsidR="003E49DB">
        <w:rPr>
          <w:rFonts w:ascii="Times New Roman" w:hAnsi="Times New Roman"/>
          <w:sz w:val="28"/>
          <w:szCs w:val="28"/>
        </w:rPr>
        <w:t xml:space="preserve"> Put </w:t>
      </w:r>
      <w:r w:rsidR="00BC7714">
        <w:rPr>
          <w:rFonts w:ascii="Times New Roman" w:hAnsi="Times New Roman"/>
          <w:sz w:val="28"/>
          <w:szCs w:val="28"/>
        </w:rPr>
        <w:t>otherwise, it is a form of novation where the obligations novated by the compromise must previously have been disputed.</w:t>
      </w:r>
      <w:r w:rsidR="00BC7714">
        <w:rPr>
          <w:rStyle w:val="FootnoteReference"/>
          <w:rFonts w:ascii="Times New Roman" w:hAnsi="Times New Roman"/>
          <w:sz w:val="28"/>
          <w:szCs w:val="28"/>
        </w:rPr>
        <w:footnoteReference w:id="9"/>
      </w:r>
      <w:r w:rsidR="00116BC7">
        <w:rPr>
          <w:rFonts w:ascii="Times New Roman" w:hAnsi="Times New Roman"/>
          <w:sz w:val="28"/>
          <w:szCs w:val="28"/>
        </w:rPr>
        <w:t xml:space="preserve"> It is thus the essence of a compromise that the parties thereto</w:t>
      </w:r>
      <w:r w:rsidR="00C633A7">
        <w:rPr>
          <w:rFonts w:ascii="Times New Roman" w:hAnsi="Times New Roman"/>
          <w:sz w:val="28"/>
          <w:szCs w:val="28"/>
        </w:rPr>
        <w:t>, by mutual assent, agree to the settlement of previously disputed obligations.</w:t>
      </w:r>
      <w:r w:rsidR="00C633A7">
        <w:rPr>
          <w:rStyle w:val="FootnoteReference"/>
          <w:rFonts w:ascii="Times New Roman" w:hAnsi="Times New Roman"/>
          <w:sz w:val="28"/>
          <w:szCs w:val="28"/>
        </w:rPr>
        <w:footnoteReference w:id="10"/>
      </w:r>
    </w:p>
    <w:p w14:paraId="513F9FE5" w14:textId="7D105DE1" w:rsidR="00942EAC" w:rsidRPr="00C633A7" w:rsidRDefault="00B90F04" w:rsidP="00B90F04">
      <w:pPr>
        <w:pStyle w:val="LegalList1"/>
        <w:spacing w:line="360" w:lineRule="auto"/>
        <w:ind w:left="851" w:hanging="851"/>
        <w:rPr>
          <w:rFonts w:ascii="Times New Roman" w:hAnsi="Times New Roman"/>
          <w:sz w:val="28"/>
          <w:szCs w:val="28"/>
        </w:rPr>
      </w:pPr>
      <w:r w:rsidRPr="00C633A7">
        <w:rPr>
          <w:rFonts w:ascii="Times New Roman" w:hAnsi="Times New Roman"/>
          <w:sz w:val="28"/>
          <w:szCs w:val="28"/>
        </w:rPr>
        <w:t>[17]</w:t>
      </w:r>
      <w:r w:rsidRPr="00C633A7">
        <w:rPr>
          <w:rFonts w:ascii="Times New Roman" w:hAnsi="Times New Roman"/>
          <w:sz w:val="28"/>
          <w:szCs w:val="28"/>
        </w:rPr>
        <w:tab/>
      </w:r>
      <w:r w:rsidR="000A2397" w:rsidRPr="00C633A7">
        <w:rPr>
          <w:rFonts w:ascii="Times New Roman" w:hAnsi="Times New Roman"/>
          <w:sz w:val="28"/>
          <w:szCs w:val="28"/>
        </w:rPr>
        <w:t xml:space="preserve">Reverting once again to the plea, </w:t>
      </w:r>
      <w:r w:rsidR="001F5C85" w:rsidRPr="00C633A7">
        <w:rPr>
          <w:rFonts w:ascii="Times New Roman" w:hAnsi="Times New Roman"/>
          <w:sz w:val="28"/>
          <w:szCs w:val="28"/>
        </w:rPr>
        <w:t>the defendant, in denial of her alleged breach</w:t>
      </w:r>
      <w:r w:rsidR="00536B30">
        <w:rPr>
          <w:rFonts w:ascii="Times New Roman" w:hAnsi="Times New Roman"/>
          <w:sz w:val="28"/>
          <w:szCs w:val="28"/>
        </w:rPr>
        <w:t xml:space="preserve"> (contrary to </w:t>
      </w:r>
      <w:r w:rsidR="00A43E7B">
        <w:rPr>
          <w:rFonts w:ascii="Times New Roman" w:hAnsi="Times New Roman"/>
          <w:sz w:val="28"/>
          <w:szCs w:val="28"/>
        </w:rPr>
        <w:t xml:space="preserve">her </w:t>
      </w:r>
      <w:r w:rsidR="00536B30">
        <w:rPr>
          <w:rFonts w:ascii="Times New Roman" w:hAnsi="Times New Roman"/>
          <w:sz w:val="28"/>
          <w:szCs w:val="28"/>
        </w:rPr>
        <w:t xml:space="preserve">assertion </w:t>
      </w:r>
      <w:r w:rsidR="00A43E7B">
        <w:rPr>
          <w:rFonts w:ascii="Times New Roman" w:hAnsi="Times New Roman"/>
          <w:sz w:val="28"/>
          <w:szCs w:val="28"/>
        </w:rPr>
        <w:t xml:space="preserve">quoted from </w:t>
      </w:r>
      <w:r w:rsidR="00536B30">
        <w:rPr>
          <w:rFonts w:ascii="Times New Roman" w:hAnsi="Times New Roman"/>
          <w:sz w:val="28"/>
          <w:szCs w:val="28"/>
        </w:rPr>
        <w:t>the opposing affidavit</w:t>
      </w:r>
      <w:r w:rsidR="00A43E7B">
        <w:rPr>
          <w:rFonts w:ascii="Times New Roman" w:hAnsi="Times New Roman"/>
          <w:sz w:val="28"/>
          <w:szCs w:val="28"/>
        </w:rPr>
        <w:t>)</w:t>
      </w:r>
      <w:r w:rsidR="001F5C85" w:rsidRPr="00C633A7">
        <w:rPr>
          <w:rFonts w:ascii="Times New Roman" w:hAnsi="Times New Roman"/>
          <w:sz w:val="28"/>
          <w:szCs w:val="28"/>
        </w:rPr>
        <w:t xml:space="preserve">, </w:t>
      </w:r>
      <w:r w:rsidR="002D5C01" w:rsidRPr="00C633A7">
        <w:rPr>
          <w:rFonts w:ascii="Times New Roman" w:hAnsi="Times New Roman"/>
          <w:sz w:val="28"/>
          <w:szCs w:val="28"/>
        </w:rPr>
        <w:t xml:space="preserve">avers the </w:t>
      </w:r>
      <w:r w:rsidR="009D4CF4" w:rsidRPr="00C633A7">
        <w:rPr>
          <w:rFonts w:ascii="Times New Roman" w:hAnsi="Times New Roman"/>
          <w:sz w:val="28"/>
          <w:szCs w:val="28"/>
        </w:rPr>
        <w:t>oral</w:t>
      </w:r>
      <w:r w:rsidR="002D5C01" w:rsidRPr="00C633A7">
        <w:rPr>
          <w:rFonts w:ascii="Times New Roman" w:hAnsi="Times New Roman"/>
          <w:sz w:val="28"/>
          <w:szCs w:val="28"/>
        </w:rPr>
        <w:t xml:space="preserve"> conclu</w:t>
      </w:r>
      <w:r w:rsidR="009D4CF4" w:rsidRPr="00C633A7">
        <w:rPr>
          <w:rFonts w:ascii="Times New Roman" w:hAnsi="Times New Roman"/>
          <w:sz w:val="28"/>
          <w:szCs w:val="28"/>
        </w:rPr>
        <w:t>sion of</w:t>
      </w:r>
      <w:r w:rsidR="002D5C01" w:rsidRPr="00C633A7">
        <w:rPr>
          <w:rFonts w:ascii="Times New Roman" w:hAnsi="Times New Roman"/>
          <w:sz w:val="28"/>
          <w:szCs w:val="28"/>
        </w:rPr>
        <w:t xml:space="preserve"> an agreement of compromise</w:t>
      </w:r>
      <w:r w:rsidR="00E74823" w:rsidRPr="00C633A7">
        <w:rPr>
          <w:rFonts w:ascii="Times New Roman" w:hAnsi="Times New Roman"/>
          <w:sz w:val="28"/>
          <w:szCs w:val="28"/>
        </w:rPr>
        <w:t>.</w:t>
      </w:r>
      <w:r w:rsidR="001F5C85" w:rsidRPr="00C633A7">
        <w:rPr>
          <w:rFonts w:ascii="Times New Roman" w:hAnsi="Times New Roman"/>
          <w:sz w:val="28"/>
          <w:szCs w:val="28"/>
        </w:rPr>
        <w:t xml:space="preserve"> </w:t>
      </w:r>
      <w:r w:rsidR="00942EAC" w:rsidRPr="00C633A7">
        <w:rPr>
          <w:rFonts w:ascii="Times New Roman" w:hAnsi="Times New Roman"/>
          <w:sz w:val="28"/>
          <w:szCs w:val="28"/>
        </w:rPr>
        <w:t xml:space="preserve">The compromise interceded consequent to an </w:t>
      </w:r>
      <w:r w:rsidR="00253B67" w:rsidRPr="00C633A7">
        <w:rPr>
          <w:rFonts w:ascii="Times New Roman" w:hAnsi="Times New Roman"/>
          <w:sz w:val="28"/>
          <w:szCs w:val="28"/>
        </w:rPr>
        <w:t xml:space="preserve">‘SMS’ </w:t>
      </w:r>
      <w:r w:rsidR="00942EAC" w:rsidRPr="00C633A7">
        <w:rPr>
          <w:rFonts w:ascii="Times New Roman" w:hAnsi="Times New Roman"/>
          <w:sz w:val="28"/>
          <w:szCs w:val="28"/>
        </w:rPr>
        <w:t xml:space="preserve">invitation </w:t>
      </w:r>
      <w:proofErr w:type="gramStart"/>
      <w:r w:rsidR="00942EAC" w:rsidRPr="00C633A7">
        <w:rPr>
          <w:rFonts w:ascii="Times New Roman" w:hAnsi="Times New Roman"/>
          <w:sz w:val="28"/>
          <w:szCs w:val="28"/>
        </w:rPr>
        <w:t xml:space="preserve">by </w:t>
      </w:r>
      <w:r w:rsidR="00253B67" w:rsidRPr="00C633A7">
        <w:rPr>
          <w:rFonts w:ascii="Times New Roman" w:hAnsi="Times New Roman"/>
          <w:sz w:val="28"/>
          <w:szCs w:val="28"/>
        </w:rPr>
        <w:t xml:space="preserve"> </w:t>
      </w:r>
      <w:r w:rsidR="00942EAC" w:rsidRPr="00C633A7">
        <w:rPr>
          <w:rFonts w:ascii="Times New Roman" w:hAnsi="Times New Roman"/>
          <w:sz w:val="28"/>
          <w:szCs w:val="28"/>
        </w:rPr>
        <w:t>the</w:t>
      </w:r>
      <w:proofErr w:type="gramEnd"/>
      <w:r w:rsidR="00942EAC" w:rsidRPr="00C633A7">
        <w:rPr>
          <w:rFonts w:ascii="Times New Roman" w:hAnsi="Times New Roman"/>
          <w:sz w:val="28"/>
          <w:szCs w:val="28"/>
        </w:rPr>
        <w:t xml:space="preserve"> plaintiff for the defendant to </w:t>
      </w:r>
      <w:r w:rsidR="00253B67" w:rsidRPr="00C633A7">
        <w:rPr>
          <w:rFonts w:ascii="Times New Roman" w:hAnsi="Times New Roman"/>
          <w:sz w:val="28"/>
          <w:szCs w:val="28"/>
        </w:rPr>
        <w:t xml:space="preserve">contact its call centre to resolve the issue of her outstanding debt in the circumstances </w:t>
      </w:r>
      <w:r w:rsidR="00E74823" w:rsidRPr="00C633A7">
        <w:rPr>
          <w:rFonts w:ascii="Times New Roman" w:hAnsi="Times New Roman"/>
          <w:sz w:val="28"/>
          <w:szCs w:val="28"/>
        </w:rPr>
        <w:t xml:space="preserve">set out </w:t>
      </w:r>
      <w:r w:rsidR="000A2397" w:rsidRPr="00C633A7">
        <w:rPr>
          <w:rFonts w:ascii="Times New Roman" w:hAnsi="Times New Roman"/>
          <w:sz w:val="28"/>
          <w:szCs w:val="28"/>
        </w:rPr>
        <w:t xml:space="preserve">in some </w:t>
      </w:r>
      <w:r w:rsidR="00E74823" w:rsidRPr="00C633A7">
        <w:rPr>
          <w:rFonts w:ascii="Times New Roman" w:hAnsi="Times New Roman"/>
          <w:sz w:val="28"/>
          <w:szCs w:val="28"/>
        </w:rPr>
        <w:t xml:space="preserve">length in paragraph 9 of </w:t>
      </w:r>
      <w:r w:rsidR="00440F70">
        <w:rPr>
          <w:rFonts w:ascii="Times New Roman" w:hAnsi="Times New Roman"/>
          <w:sz w:val="28"/>
          <w:szCs w:val="28"/>
        </w:rPr>
        <w:t xml:space="preserve">her </w:t>
      </w:r>
      <w:r w:rsidR="00E74823" w:rsidRPr="00C633A7">
        <w:rPr>
          <w:rFonts w:ascii="Times New Roman" w:hAnsi="Times New Roman"/>
          <w:sz w:val="28"/>
          <w:szCs w:val="28"/>
        </w:rPr>
        <w:t>plea.</w:t>
      </w:r>
    </w:p>
    <w:p w14:paraId="10E5E365" w14:textId="468F2878" w:rsidR="00B27EF5" w:rsidRDefault="00B90F04" w:rsidP="00B90F04">
      <w:pPr>
        <w:pStyle w:val="LegalList1"/>
        <w:spacing w:line="360" w:lineRule="auto"/>
        <w:ind w:left="851" w:hanging="851"/>
        <w:rPr>
          <w:rFonts w:ascii="Times New Roman" w:hAnsi="Times New Roman"/>
          <w:sz w:val="28"/>
          <w:szCs w:val="28"/>
        </w:rPr>
      </w:pPr>
      <w:r>
        <w:rPr>
          <w:rFonts w:ascii="Times New Roman" w:hAnsi="Times New Roman"/>
          <w:sz w:val="28"/>
          <w:szCs w:val="28"/>
        </w:rPr>
        <w:t>[18]</w:t>
      </w:r>
      <w:r>
        <w:rPr>
          <w:rFonts w:ascii="Times New Roman" w:hAnsi="Times New Roman"/>
          <w:sz w:val="28"/>
          <w:szCs w:val="28"/>
        </w:rPr>
        <w:tab/>
      </w:r>
      <w:r w:rsidR="00942EAC">
        <w:rPr>
          <w:rFonts w:ascii="Times New Roman" w:hAnsi="Times New Roman"/>
          <w:sz w:val="28"/>
          <w:szCs w:val="28"/>
        </w:rPr>
        <w:t>R</w:t>
      </w:r>
      <w:r w:rsidR="006D6C1A">
        <w:rPr>
          <w:rFonts w:ascii="Times New Roman" w:hAnsi="Times New Roman"/>
          <w:sz w:val="28"/>
          <w:szCs w:val="28"/>
        </w:rPr>
        <w:t>eproduced as pleaded</w:t>
      </w:r>
      <w:r w:rsidR="000A2397">
        <w:rPr>
          <w:rFonts w:ascii="Times New Roman" w:hAnsi="Times New Roman"/>
          <w:sz w:val="28"/>
          <w:szCs w:val="28"/>
        </w:rPr>
        <w:t>,</w:t>
      </w:r>
      <w:r w:rsidR="00942EAC" w:rsidRPr="00942EAC">
        <w:rPr>
          <w:rFonts w:ascii="Times New Roman" w:hAnsi="Times New Roman"/>
          <w:sz w:val="28"/>
          <w:szCs w:val="28"/>
        </w:rPr>
        <w:t xml:space="preserve"> </w:t>
      </w:r>
      <w:r w:rsidR="00942EAC">
        <w:rPr>
          <w:rFonts w:ascii="Times New Roman" w:hAnsi="Times New Roman"/>
          <w:sz w:val="28"/>
          <w:szCs w:val="28"/>
        </w:rPr>
        <w:t>are the following terms</w:t>
      </w:r>
      <w:r w:rsidR="00942EAC" w:rsidRPr="00942EAC">
        <w:rPr>
          <w:rFonts w:ascii="Times New Roman" w:hAnsi="Times New Roman"/>
          <w:sz w:val="28"/>
          <w:szCs w:val="28"/>
        </w:rPr>
        <w:t xml:space="preserve"> </w:t>
      </w:r>
      <w:r w:rsidR="00017BB8">
        <w:rPr>
          <w:rFonts w:ascii="Times New Roman" w:hAnsi="Times New Roman"/>
          <w:sz w:val="28"/>
          <w:szCs w:val="28"/>
        </w:rPr>
        <w:t xml:space="preserve">the </w:t>
      </w:r>
      <w:r w:rsidR="00777006">
        <w:rPr>
          <w:rFonts w:ascii="Times New Roman" w:hAnsi="Times New Roman"/>
          <w:sz w:val="28"/>
          <w:szCs w:val="28"/>
        </w:rPr>
        <w:t xml:space="preserve">defendant maintains are </w:t>
      </w:r>
      <w:r w:rsidR="00942EAC">
        <w:rPr>
          <w:rFonts w:ascii="Times New Roman" w:hAnsi="Times New Roman"/>
          <w:sz w:val="28"/>
          <w:szCs w:val="28"/>
        </w:rPr>
        <w:t>essential to the compromise</w:t>
      </w:r>
      <w:r w:rsidR="002673AC">
        <w:rPr>
          <w:rFonts w:ascii="Times New Roman" w:hAnsi="Times New Roman"/>
          <w:sz w:val="28"/>
          <w:szCs w:val="28"/>
        </w:rPr>
        <w:t>:</w:t>
      </w:r>
    </w:p>
    <w:p w14:paraId="5E514CF1" w14:textId="77777777" w:rsidR="002673AC" w:rsidRPr="00982DCF" w:rsidRDefault="00982DCF" w:rsidP="00982DCF">
      <w:pPr>
        <w:pStyle w:val="LegalList1"/>
        <w:spacing w:line="360" w:lineRule="auto"/>
        <w:ind w:left="1440" w:hanging="589"/>
        <w:rPr>
          <w:rFonts w:ascii="Times New Roman" w:hAnsi="Times New Roman"/>
        </w:rPr>
      </w:pPr>
      <w:r w:rsidRPr="00982DCF">
        <w:rPr>
          <w:rFonts w:ascii="Times New Roman" w:hAnsi="Times New Roman"/>
        </w:rPr>
        <w:t>‘(a)</w:t>
      </w:r>
      <w:r w:rsidRPr="00982DCF">
        <w:rPr>
          <w:rFonts w:ascii="Times New Roman" w:hAnsi="Times New Roman"/>
        </w:rPr>
        <w:tab/>
      </w:r>
      <w:r w:rsidR="006D6C1A" w:rsidRPr="00982DCF">
        <w:rPr>
          <w:rFonts w:ascii="Times New Roman" w:hAnsi="Times New Roman"/>
        </w:rPr>
        <w:t>The terms of repayment of the defendant’s mortgage debt under the loan agreement would be as follows, namely, that she would pay instalments of R16 100.00 per month over a period of 120 months</w:t>
      </w:r>
      <w:r w:rsidRPr="00982DCF">
        <w:rPr>
          <w:rFonts w:ascii="Times New Roman" w:hAnsi="Times New Roman"/>
        </w:rPr>
        <w:t>.</w:t>
      </w:r>
    </w:p>
    <w:p w14:paraId="70019CAE" w14:textId="77777777" w:rsidR="00982DCF" w:rsidRPr="00982DCF" w:rsidRDefault="00982DCF" w:rsidP="00982DCF">
      <w:pPr>
        <w:pStyle w:val="LegalList1"/>
        <w:spacing w:line="360" w:lineRule="auto"/>
        <w:ind w:left="1440" w:hanging="589"/>
        <w:rPr>
          <w:rFonts w:ascii="Times New Roman" w:hAnsi="Times New Roman"/>
        </w:rPr>
      </w:pPr>
      <w:r w:rsidRPr="00982DCF">
        <w:rPr>
          <w:rFonts w:ascii="Times New Roman" w:hAnsi="Times New Roman"/>
        </w:rPr>
        <w:lastRenderedPageBreak/>
        <w:t>(b)</w:t>
      </w:r>
      <w:r w:rsidRPr="00982DCF">
        <w:rPr>
          <w:rFonts w:ascii="Times New Roman" w:hAnsi="Times New Roman"/>
        </w:rPr>
        <w:tab/>
        <w:t>The plaintiff’s agent would procure that the defendant’s portfolio would be transferred to her, whereupon she would implement the aforesaid terms of repayment in the plaintiff’s records.’</w:t>
      </w:r>
    </w:p>
    <w:p w14:paraId="08E4A4F8" w14:textId="3BEE7870" w:rsidR="00D41B5E" w:rsidRDefault="00B90F04" w:rsidP="00B90F04">
      <w:pPr>
        <w:pStyle w:val="LegalList1"/>
        <w:spacing w:line="360" w:lineRule="auto"/>
        <w:ind w:left="851" w:hanging="851"/>
        <w:rPr>
          <w:rFonts w:ascii="Times New Roman" w:hAnsi="Times New Roman"/>
          <w:sz w:val="28"/>
          <w:szCs w:val="28"/>
        </w:rPr>
      </w:pPr>
      <w:r>
        <w:rPr>
          <w:rFonts w:ascii="Times New Roman" w:hAnsi="Times New Roman"/>
          <w:sz w:val="28"/>
          <w:szCs w:val="28"/>
        </w:rPr>
        <w:t>[19]</w:t>
      </w:r>
      <w:r>
        <w:rPr>
          <w:rFonts w:ascii="Times New Roman" w:hAnsi="Times New Roman"/>
          <w:sz w:val="28"/>
          <w:szCs w:val="28"/>
        </w:rPr>
        <w:tab/>
      </w:r>
      <w:r w:rsidR="00D3437A">
        <w:rPr>
          <w:rFonts w:ascii="Times New Roman" w:hAnsi="Times New Roman"/>
          <w:sz w:val="28"/>
          <w:szCs w:val="28"/>
        </w:rPr>
        <w:t>P</w:t>
      </w:r>
      <w:r w:rsidR="00D41B5E">
        <w:rPr>
          <w:rFonts w:ascii="Times New Roman" w:hAnsi="Times New Roman"/>
          <w:sz w:val="28"/>
          <w:szCs w:val="28"/>
        </w:rPr>
        <w:t xml:space="preserve">aragraph (a) </w:t>
      </w:r>
      <w:r w:rsidR="00E57C69">
        <w:rPr>
          <w:rFonts w:ascii="Times New Roman" w:hAnsi="Times New Roman"/>
          <w:sz w:val="28"/>
          <w:szCs w:val="28"/>
        </w:rPr>
        <w:t xml:space="preserve">constitutes a variation of the loan agreement by </w:t>
      </w:r>
      <w:r w:rsidR="003F2988">
        <w:rPr>
          <w:rFonts w:ascii="Times New Roman" w:hAnsi="Times New Roman"/>
          <w:sz w:val="28"/>
          <w:szCs w:val="28"/>
        </w:rPr>
        <w:t xml:space="preserve">reduction of the initial contractually agreed </w:t>
      </w:r>
      <w:r w:rsidR="00756D2C">
        <w:rPr>
          <w:rFonts w:ascii="Times New Roman" w:hAnsi="Times New Roman"/>
          <w:sz w:val="28"/>
          <w:szCs w:val="28"/>
        </w:rPr>
        <w:t xml:space="preserve">monthly </w:t>
      </w:r>
      <w:r w:rsidR="003F2988">
        <w:rPr>
          <w:rFonts w:ascii="Times New Roman" w:hAnsi="Times New Roman"/>
          <w:sz w:val="28"/>
          <w:szCs w:val="28"/>
        </w:rPr>
        <w:t>instalment</w:t>
      </w:r>
      <w:r w:rsidR="00756D2C">
        <w:rPr>
          <w:rFonts w:ascii="Times New Roman" w:hAnsi="Times New Roman"/>
          <w:sz w:val="28"/>
          <w:szCs w:val="28"/>
        </w:rPr>
        <w:t xml:space="preserve"> of R23 738.89</w:t>
      </w:r>
      <w:r w:rsidR="00D3437A">
        <w:rPr>
          <w:rFonts w:ascii="Times New Roman" w:hAnsi="Times New Roman"/>
          <w:sz w:val="28"/>
          <w:szCs w:val="28"/>
        </w:rPr>
        <w:t xml:space="preserve"> to an instalment of R16 100.00</w:t>
      </w:r>
      <w:r w:rsidR="00474668">
        <w:rPr>
          <w:rFonts w:ascii="Times New Roman" w:hAnsi="Times New Roman"/>
          <w:sz w:val="28"/>
          <w:szCs w:val="28"/>
        </w:rPr>
        <w:t>.</w:t>
      </w:r>
      <w:r w:rsidR="003B3080">
        <w:rPr>
          <w:rFonts w:ascii="Times New Roman" w:hAnsi="Times New Roman"/>
          <w:sz w:val="28"/>
          <w:szCs w:val="28"/>
        </w:rPr>
        <w:t xml:space="preserve"> This demonstrates the problem which the defendant faces in the present case namely that, </w:t>
      </w:r>
      <w:proofErr w:type="gramStart"/>
      <w:r w:rsidR="003B3080">
        <w:rPr>
          <w:rFonts w:ascii="Times New Roman" w:hAnsi="Times New Roman"/>
          <w:sz w:val="28"/>
          <w:szCs w:val="28"/>
        </w:rPr>
        <w:t>in order for</w:t>
      </w:r>
      <w:proofErr w:type="gramEnd"/>
      <w:r w:rsidR="003B3080">
        <w:rPr>
          <w:rFonts w:ascii="Times New Roman" w:hAnsi="Times New Roman"/>
          <w:sz w:val="28"/>
          <w:szCs w:val="28"/>
        </w:rPr>
        <w:t xml:space="preserve"> there to be a valid compromise, there must in fact </w:t>
      </w:r>
      <w:r w:rsidR="00C9504A">
        <w:rPr>
          <w:rFonts w:ascii="Times New Roman" w:hAnsi="Times New Roman"/>
          <w:sz w:val="28"/>
          <w:szCs w:val="28"/>
        </w:rPr>
        <w:t xml:space="preserve">have </w:t>
      </w:r>
      <w:r w:rsidR="003B3080">
        <w:rPr>
          <w:rFonts w:ascii="Times New Roman" w:hAnsi="Times New Roman"/>
          <w:sz w:val="28"/>
          <w:szCs w:val="28"/>
        </w:rPr>
        <w:t>be</w:t>
      </w:r>
      <w:r w:rsidR="00C9504A">
        <w:rPr>
          <w:rFonts w:ascii="Times New Roman" w:hAnsi="Times New Roman"/>
          <w:sz w:val="28"/>
          <w:szCs w:val="28"/>
        </w:rPr>
        <w:t>en</w:t>
      </w:r>
      <w:r w:rsidR="003B3080">
        <w:rPr>
          <w:rFonts w:ascii="Times New Roman" w:hAnsi="Times New Roman"/>
          <w:sz w:val="28"/>
          <w:szCs w:val="28"/>
        </w:rPr>
        <w:t xml:space="preserve"> a dispute</w:t>
      </w:r>
      <w:r w:rsidR="009D7958">
        <w:rPr>
          <w:rFonts w:ascii="Times New Roman" w:hAnsi="Times New Roman"/>
          <w:sz w:val="28"/>
          <w:szCs w:val="28"/>
        </w:rPr>
        <w:t xml:space="preserve"> (pleaded as a material fact)</w:t>
      </w:r>
      <w:r w:rsidR="003B3080">
        <w:rPr>
          <w:rFonts w:ascii="Times New Roman" w:hAnsi="Times New Roman"/>
          <w:sz w:val="28"/>
          <w:szCs w:val="28"/>
        </w:rPr>
        <w:t xml:space="preserve"> between the parties </w:t>
      </w:r>
      <w:r w:rsidR="00C9504A">
        <w:rPr>
          <w:rFonts w:ascii="Times New Roman" w:hAnsi="Times New Roman"/>
          <w:sz w:val="28"/>
          <w:szCs w:val="28"/>
        </w:rPr>
        <w:t xml:space="preserve">in regard to their obligations under the loan agreement </w:t>
      </w:r>
      <w:r w:rsidR="003B3080">
        <w:rPr>
          <w:rFonts w:ascii="Times New Roman" w:hAnsi="Times New Roman"/>
          <w:sz w:val="28"/>
          <w:szCs w:val="28"/>
        </w:rPr>
        <w:t>which they agree</w:t>
      </w:r>
      <w:r w:rsidR="00C9504A">
        <w:rPr>
          <w:rFonts w:ascii="Times New Roman" w:hAnsi="Times New Roman"/>
          <w:sz w:val="28"/>
          <w:szCs w:val="28"/>
        </w:rPr>
        <w:t>d</w:t>
      </w:r>
      <w:r w:rsidR="003B3080">
        <w:rPr>
          <w:rFonts w:ascii="Times New Roman" w:hAnsi="Times New Roman"/>
          <w:sz w:val="28"/>
          <w:szCs w:val="28"/>
        </w:rPr>
        <w:t xml:space="preserve"> to resolve by creating a fresh set of rights and obligations</w:t>
      </w:r>
      <w:r w:rsidR="00CC1046">
        <w:rPr>
          <w:rFonts w:ascii="Times New Roman" w:hAnsi="Times New Roman"/>
          <w:sz w:val="28"/>
          <w:szCs w:val="28"/>
        </w:rPr>
        <w:t>.</w:t>
      </w:r>
      <w:r w:rsidR="00267ED2">
        <w:rPr>
          <w:rFonts w:ascii="Times New Roman" w:hAnsi="Times New Roman"/>
          <w:sz w:val="28"/>
          <w:szCs w:val="28"/>
        </w:rPr>
        <w:t xml:space="preserve"> The defendant’s bald denials, </w:t>
      </w:r>
      <w:r w:rsidR="004D3409">
        <w:rPr>
          <w:rFonts w:ascii="Times New Roman" w:hAnsi="Times New Roman"/>
          <w:sz w:val="28"/>
          <w:szCs w:val="28"/>
        </w:rPr>
        <w:t>(</w:t>
      </w:r>
      <w:r w:rsidR="00267ED2">
        <w:rPr>
          <w:rFonts w:ascii="Times New Roman" w:hAnsi="Times New Roman"/>
          <w:sz w:val="28"/>
          <w:szCs w:val="28"/>
        </w:rPr>
        <w:t>in particular of the monthly repayment of R23 738.89</w:t>
      </w:r>
      <w:proofErr w:type="gramStart"/>
      <w:r w:rsidR="004D3409">
        <w:rPr>
          <w:rFonts w:ascii="Times New Roman" w:hAnsi="Times New Roman"/>
          <w:sz w:val="28"/>
          <w:szCs w:val="28"/>
        </w:rPr>
        <w:t>)</w:t>
      </w:r>
      <w:r w:rsidR="00267ED2">
        <w:rPr>
          <w:rFonts w:ascii="Times New Roman" w:hAnsi="Times New Roman"/>
          <w:sz w:val="28"/>
          <w:szCs w:val="28"/>
        </w:rPr>
        <w:t xml:space="preserve">  to</w:t>
      </w:r>
      <w:proofErr w:type="gramEnd"/>
      <w:r w:rsidR="00267ED2">
        <w:rPr>
          <w:rFonts w:ascii="Times New Roman" w:hAnsi="Times New Roman"/>
          <w:sz w:val="28"/>
          <w:szCs w:val="28"/>
        </w:rPr>
        <w:t xml:space="preserve"> which I have alluded to earlier</w:t>
      </w:r>
      <w:r w:rsidR="004D3409">
        <w:rPr>
          <w:rFonts w:ascii="Times New Roman" w:hAnsi="Times New Roman"/>
          <w:sz w:val="28"/>
          <w:szCs w:val="28"/>
        </w:rPr>
        <w:t xml:space="preserve"> do not establish a dispute in the light of the express provisions concerning repayment which is readily apparent in the loan agreement annexed to the summons</w:t>
      </w:r>
      <w:r w:rsidR="0079066B">
        <w:rPr>
          <w:rFonts w:ascii="Times New Roman" w:hAnsi="Times New Roman"/>
          <w:sz w:val="28"/>
          <w:szCs w:val="28"/>
        </w:rPr>
        <w:t>.</w:t>
      </w:r>
    </w:p>
    <w:p w14:paraId="469964FB" w14:textId="1BAFA234" w:rsidR="00562980" w:rsidRDefault="00B90F04" w:rsidP="00B90F04">
      <w:pPr>
        <w:pStyle w:val="LegalList1"/>
        <w:spacing w:line="360" w:lineRule="auto"/>
        <w:ind w:left="851" w:hanging="851"/>
        <w:rPr>
          <w:rFonts w:ascii="Times New Roman" w:hAnsi="Times New Roman"/>
          <w:sz w:val="28"/>
          <w:szCs w:val="28"/>
        </w:rPr>
      </w:pPr>
      <w:r>
        <w:rPr>
          <w:rFonts w:ascii="Times New Roman" w:hAnsi="Times New Roman"/>
          <w:sz w:val="28"/>
          <w:szCs w:val="28"/>
        </w:rPr>
        <w:t>[20]</w:t>
      </w:r>
      <w:r>
        <w:rPr>
          <w:rFonts w:ascii="Times New Roman" w:hAnsi="Times New Roman"/>
          <w:sz w:val="28"/>
          <w:szCs w:val="28"/>
        </w:rPr>
        <w:tab/>
      </w:r>
      <w:r w:rsidR="00562980">
        <w:rPr>
          <w:rFonts w:ascii="Times New Roman" w:hAnsi="Times New Roman"/>
          <w:sz w:val="28"/>
          <w:szCs w:val="28"/>
        </w:rPr>
        <w:t>Indisputably, the defendant was obliged from inception of the loan agreement to make a monthly repayment of</w:t>
      </w:r>
      <w:r w:rsidR="00562980" w:rsidRPr="00562980">
        <w:rPr>
          <w:rFonts w:ascii="Times New Roman" w:hAnsi="Times New Roman"/>
          <w:sz w:val="28"/>
          <w:szCs w:val="28"/>
        </w:rPr>
        <w:t xml:space="preserve"> </w:t>
      </w:r>
      <w:r w:rsidR="00562980">
        <w:rPr>
          <w:rFonts w:ascii="Times New Roman" w:hAnsi="Times New Roman"/>
          <w:sz w:val="28"/>
          <w:szCs w:val="28"/>
        </w:rPr>
        <w:t>R23 738.89</w:t>
      </w:r>
      <w:r w:rsidR="003A5405">
        <w:rPr>
          <w:rFonts w:ascii="Times New Roman" w:hAnsi="Times New Roman"/>
          <w:sz w:val="28"/>
          <w:szCs w:val="28"/>
        </w:rPr>
        <w:t xml:space="preserve">. As </w:t>
      </w:r>
      <w:proofErr w:type="gramStart"/>
      <w:r w:rsidR="003A5405">
        <w:rPr>
          <w:rFonts w:ascii="Times New Roman" w:hAnsi="Times New Roman"/>
          <w:sz w:val="28"/>
          <w:szCs w:val="28"/>
        </w:rPr>
        <w:t>at</w:t>
      </w:r>
      <w:proofErr w:type="gramEnd"/>
      <w:r w:rsidR="003A5405">
        <w:rPr>
          <w:rFonts w:ascii="Times New Roman" w:hAnsi="Times New Roman"/>
          <w:sz w:val="28"/>
          <w:szCs w:val="28"/>
        </w:rPr>
        <w:t xml:space="preserve"> 15 June 2021 the </w:t>
      </w:r>
      <w:r w:rsidR="00110525">
        <w:rPr>
          <w:rFonts w:ascii="Times New Roman" w:hAnsi="Times New Roman"/>
          <w:sz w:val="28"/>
          <w:szCs w:val="28"/>
        </w:rPr>
        <w:t xml:space="preserve">balance of the </w:t>
      </w:r>
      <w:r w:rsidR="003A5405">
        <w:rPr>
          <w:rFonts w:ascii="Times New Roman" w:hAnsi="Times New Roman"/>
          <w:sz w:val="28"/>
          <w:szCs w:val="28"/>
        </w:rPr>
        <w:t>principal debt together with</w:t>
      </w:r>
      <w:r w:rsidR="00110525">
        <w:rPr>
          <w:rFonts w:ascii="Times New Roman" w:hAnsi="Times New Roman"/>
          <w:sz w:val="28"/>
          <w:szCs w:val="28"/>
        </w:rPr>
        <w:t xml:space="preserve"> finance charges </w:t>
      </w:r>
      <w:r w:rsidR="00FA4331">
        <w:rPr>
          <w:rFonts w:ascii="Times New Roman" w:hAnsi="Times New Roman"/>
          <w:sz w:val="28"/>
          <w:szCs w:val="28"/>
        </w:rPr>
        <w:t xml:space="preserve">was </w:t>
      </w:r>
      <w:r w:rsidR="00110525">
        <w:rPr>
          <w:rFonts w:ascii="Times New Roman" w:hAnsi="Times New Roman"/>
          <w:sz w:val="28"/>
          <w:szCs w:val="28"/>
        </w:rPr>
        <w:t xml:space="preserve">certified </w:t>
      </w:r>
      <w:r w:rsidR="00FA4331">
        <w:rPr>
          <w:rFonts w:ascii="Times New Roman" w:hAnsi="Times New Roman"/>
          <w:sz w:val="28"/>
          <w:szCs w:val="28"/>
        </w:rPr>
        <w:t xml:space="preserve">in the </w:t>
      </w:r>
      <w:r w:rsidR="00110525">
        <w:rPr>
          <w:rFonts w:ascii="Times New Roman" w:hAnsi="Times New Roman"/>
          <w:sz w:val="28"/>
          <w:szCs w:val="28"/>
        </w:rPr>
        <w:t>amount of R1 477 101.80</w:t>
      </w:r>
      <w:r w:rsidR="005A18E8">
        <w:rPr>
          <w:rFonts w:ascii="Times New Roman" w:hAnsi="Times New Roman"/>
          <w:sz w:val="28"/>
          <w:szCs w:val="28"/>
        </w:rPr>
        <w:t>,</w:t>
      </w:r>
      <w:r w:rsidR="00110525">
        <w:rPr>
          <w:rFonts w:ascii="Times New Roman" w:hAnsi="Times New Roman"/>
          <w:sz w:val="28"/>
          <w:szCs w:val="28"/>
        </w:rPr>
        <w:t xml:space="preserve"> the quantum of which is not disputed </w:t>
      </w:r>
      <w:r w:rsidR="005A18E8">
        <w:rPr>
          <w:rFonts w:ascii="Times New Roman" w:hAnsi="Times New Roman"/>
          <w:sz w:val="28"/>
          <w:szCs w:val="28"/>
        </w:rPr>
        <w:t xml:space="preserve">or varied </w:t>
      </w:r>
      <w:r w:rsidR="00110525">
        <w:rPr>
          <w:rFonts w:ascii="Times New Roman" w:hAnsi="Times New Roman"/>
          <w:sz w:val="28"/>
          <w:szCs w:val="28"/>
        </w:rPr>
        <w:t xml:space="preserve">in either of the </w:t>
      </w:r>
      <w:r w:rsidR="00BE7082">
        <w:rPr>
          <w:rFonts w:ascii="Times New Roman" w:hAnsi="Times New Roman"/>
          <w:sz w:val="28"/>
          <w:szCs w:val="28"/>
        </w:rPr>
        <w:t xml:space="preserve">aforementioned </w:t>
      </w:r>
      <w:r w:rsidR="00110525">
        <w:rPr>
          <w:rFonts w:ascii="Times New Roman" w:hAnsi="Times New Roman"/>
          <w:sz w:val="28"/>
          <w:szCs w:val="28"/>
        </w:rPr>
        <w:t xml:space="preserve">specific terms </w:t>
      </w:r>
      <w:r w:rsidR="00BE7082">
        <w:rPr>
          <w:rFonts w:ascii="Times New Roman" w:hAnsi="Times New Roman"/>
          <w:sz w:val="28"/>
          <w:szCs w:val="28"/>
        </w:rPr>
        <w:t xml:space="preserve">as </w:t>
      </w:r>
      <w:r w:rsidR="005A18E8">
        <w:rPr>
          <w:rFonts w:ascii="Times New Roman" w:hAnsi="Times New Roman"/>
          <w:sz w:val="28"/>
          <w:szCs w:val="28"/>
        </w:rPr>
        <w:t>pleaded.</w:t>
      </w:r>
    </w:p>
    <w:p w14:paraId="05C3D571" w14:textId="52979157" w:rsidR="00B27EF5" w:rsidRDefault="00B90F04" w:rsidP="00B90F04">
      <w:pPr>
        <w:pStyle w:val="LegalList1"/>
        <w:spacing w:line="360" w:lineRule="auto"/>
        <w:ind w:left="851" w:hanging="851"/>
        <w:rPr>
          <w:rFonts w:ascii="Times New Roman" w:hAnsi="Times New Roman"/>
          <w:sz w:val="28"/>
          <w:szCs w:val="28"/>
        </w:rPr>
      </w:pPr>
      <w:r>
        <w:rPr>
          <w:rFonts w:ascii="Times New Roman" w:hAnsi="Times New Roman"/>
          <w:sz w:val="28"/>
          <w:szCs w:val="28"/>
        </w:rPr>
        <w:t>[21]</w:t>
      </w:r>
      <w:r>
        <w:rPr>
          <w:rFonts w:ascii="Times New Roman" w:hAnsi="Times New Roman"/>
          <w:sz w:val="28"/>
          <w:szCs w:val="28"/>
        </w:rPr>
        <w:tab/>
      </w:r>
      <w:r w:rsidR="00C814C5">
        <w:rPr>
          <w:rFonts w:ascii="Times New Roman" w:hAnsi="Times New Roman"/>
          <w:sz w:val="28"/>
          <w:szCs w:val="28"/>
        </w:rPr>
        <w:t xml:space="preserve">Asserting that the compromise is </w:t>
      </w:r>
      <w:r w:rsidR="00D41B5E">
        <w:rPr>
          <w:rFonts w:ascii="Times New Roman" w:hAnsi="Times New Roman"/>
          <w:sz w:val="28"/>
          <w:szCs w:val="28"/>
        </w:rPr>
        <w:t>legally unsustainable</w:t>
      </w:r>
      <w:r w:rsidR="00756D2C">
        <w:rPr>
          <w:rFonts w:ascii="Times New Roman" w:hAnsi="Times New Roman"/>
          <w:sz w:val="28"/>
          <w:szCs w:val="28"/>
        </w:rPr>
        <w:t xml:space="preserve"> and impermissible</w:t>
      </w:r>
      <w:r w:rsidR="0097042F">
        <w:rPr>
          <w:rFonts w:ascii="Times New Roman" w:hAnsi="Times New Roman"/>
          <w:sz w:val="28"/>
          <w:szCs w:val="28"/>
        </w:rPr>
        <w:t xml:space="preserve">, </w:t>
      </w:r>
      <w:r w:rsidR="00777006">
        <w:rPr>
          <w:rFonts w:ascii="Times New Roman" w:hAnsi="Times New Roman"/>
          <w:sz w:val="28"/>
          <w:szCs w:val="28"/>
        </w:rPr>
        <w:t xml:space="preserve">the </w:t>
      </w:r>
      <w:r w:rsidR="0097042F">
        <w:rPr>
          <w:rFonts w:ascii="Times New Roman" w:hAnsi="Times New Roman"/>
          <w:sz w:val="28"/>
          <w:szCs w:val="28"/>
        </w:rPr>
        <w:t>plaintiff’s supporting affidavit</w:t>
      </w:r>
      <w:r w:rsidR="00756D2C">
        <w:rPr>
          <w:rFonts w:ascii="Times New Roman" w:hAnsi="Times New Roman"/>
          <w:sz w:val="28"/>
          <w:szCs w:val="28"/>
        </w:rPr>
        <w:t xml:space="preserve"> </w:t>
      </w:r>
      <w:r w:rsidR="00204FDE">
        <w:rPr>
          <w:rFonts w:ascii="Times New Roman" w:hAnsi="Times New Roman"/>
          <w:sz w:val="28"/>
          <w:szCs w:val="28"/>
        </w:rPr>
        <w:t>relies on</w:t>
      </w:r>
      <w:r w:rsidR="00756D2C">
        <w:rPr>
          <w:rFonts w:ascii="Times New Roman" w:hAnsi="Times New Roman"/>
          <w:sz w:val="28"/>
          <w:szCs w:val="28"/>
        </w:rPr>
        <w:t xml:space="preserve"> the loan agreement</w:t>
      </w:r>
      <w:r w:rsidR="00EB1D1D">
        <w:rPr>
          <w:rFonts w:ascii="Times New Roman" w:hAnsi="Times New Roman"/>
          <w:sz w:val="28"/>
          <w:szCs w:val="28"/>
        </w:rPr>
        <w:t xml:space="preserve"> </w:t>
      </w:r>
      <w:r w:rsidR="00931BA6">
        <w:rPr>
          <w:rFonts w:ascii="Times New Roman" w:hAnsi="Times New Roman"/>
          <w:sz w:val="28"/>
          <w:szCs w:val="28"/>
        </w:rPr>
        <w:t>encapsulating a non-variation clause</w:t>
      </w:r>
      <w:r w:rsidR="00FA4331">
        <w:rPr>
          <w:rFonts w:ascii="Times New Roman" w:hAnsi="Times New Roman"/>
          <w:sz w:val="28"/>
          <w:szCs w:val="28"/>
        </w:rPr>
        <w:t xml:space="preserve">. The clause </w:t>
      </w:r>
      <w:r w:rsidR="00EB1D1D">
        <w:rPr>
          <w:rFonts w:ascii="Times New Roman" w:hAnsi="Times New Roman"/>
          <w:sz w:val="28"/>
          <w:szCs w:val="28"/>
        </w:rPr>
        <w:t xml:space="preserve">specifically precludes </w:t>
      </w:r>
      <w:r w:rsidR="005C3EBB">
        <w:rPr>
          <w:rFonts w:ascii="Times New Roman" w:hAnsi="Times New Roman"/>
          <w:sz w:val="28"/>
          <w:szCs w:val="28"/>
        </w:rPr>
        <w:t xml:space="preserve">recognition </w:t>
      </w:r>
      <w:r w:rsidR="00EB1D1D">
        <w:rPr>
          <w:rFonts w:ascii="Times New Roman" w:hAnsi="Times New Roman"/>
          <w:sz w:val="28"/>
          <w:szCs w:val="28"/>
        </w:rPr>
        <w:t xml:space="preserve">of </w:t>
      </w:r>
      <w:r w:rsidR="009830BF">
        <w:rPr>
          <w:rFonts w:ascii="Times New Roman" w:hAnsi="Times New Roman"/>
          <w:sz w:val="28"/>
          <w:szCs w:val="28"/>
        </w:rPr>
        <w:t xml:space="preserve">any amendment, alteration, </w:t>
      </w:r>
      <w:proofErr w:type="gramStart"/>
      <w:r w:rsidR="009830BF">
        <w:rPr>
          <w:rFonts w:ascii="Times New Roman" w:hAnsi="Times New Roman"/>
          <w:sz w:val="28"/>
          <w:szCs w:val="28"/>
        </w:rPr>
        <w:t>variation</w:t>
      </w:r>
      <w:proofErr w:type="gramEnd"/>
      <w:r w:rsidR="009830BF">
        <w:rPr>
          <w:rFonts w:ascii="Times New Roman" w:hAnsi="Times New Roman"/>
          <w:sz w:val="28"/>
          <w:szCs w:val="28"/>
        </w:rPr>
        <w:t xml:space="preserve"> or consensual cancellation ‘unless reduced to writing and signed by the parties’</w:t>
      </w:r>
      <w:r w:rsidR="00204FDE">
        <w:rPr>
          <w:rFonts w:ascii="Times New Roman" w:hAnsi="Times New Roman"/>
          <w:sz w:val="28"/>
          <w:szCs w:val="28"/>
        </w:rPr>
        <w:t xml:space="preserve"> (</w:t>
      </w:r>
      <w:r w:rsidR="005C3EBB">
        <w:rPr>
          <w:rFonts w:ascii="Times New Roman" w:hAnsi="Times New Roman"/>
          <w:sz w:val="28"/>
          <w:szCs w:val="28"/>
        </w:rPr>
        <w:t>see A</w:t>
      </w:r>
      <w:r w:rsidR="00204FDE">
        <w:rPr>
          <w:rFonts w:ascii="Times New Roman" w:hAnsi="Times New Roman"/>
          <w:sz w:val="28"/>
          <w:szCs w:val="28"/>
        </w:rPr>
        <w:t>nnexure POC2 clauses 28.1-28.</w:t>
      </w:r>
      <w:r w:rsidR="005C3EBB">
        <w:rPr>
          <w:rFonts w:ascii="Times New Roman" w:hAnsi="Times New Roman"/>
          <w:sz w:val="28"/>
          <w:szCs w:val="28"/>
        </w:rPr>
        <w:t>2</w:t>
      </w:r>
      <w:r w:rsidR="00204FDE">
        <w:rPr>
          <w:rFonts w:ascii="Times New Roman" w:hAnsi="Times New Roman"/>
          <w:sz w:val="28"/>
          <w:szCs w:val="28"/>
        </w:rPr>
        <w:t>).</w:t>
      </w:r>
    </w:p>
    <w:p w14:paraId="44E004E0" w14:textId="365AC07F" w:rsidR="009D4CF4" w:rsidRPr="009D4CF4" w:rsidRDefault="00B90F04" w:rsidP="00B90F04">
      <w:pPr>
        <w:pStyle w:val="LegalList1"/>
        <w:spacing w:line="360" w:lineRule="auto"/>
        <w:ind w:left="851" w:hanging="851"/>
        <w:rPr>
          <w:rFonts w:ascii="Times New Roman" w:hAnsi="Times New Roman"/>
          <w:sz w:val="28"/>
          <w:szCs w:val="28"/>
        </w:rPr>
      </w:pPr>
      <w:r w:rsidRPr="009D4CF4">
        <w:rPr>
          <w:rFonts w:ascii="Times New Roman" w:hAnsi="Times New Roman"/>
          <w:sz w:val="28"/>
          <w:szCs w:val="28"/>
        </w:rPr>
        <w:lastRenderedPageBreak/>
        <w:t>[22]</w:t>
      </w:r>
      <w:r w:rsidRPr="009D4CF4">
        <w:rPr>
          <w:rFonts w:ascii="Times New Roman" w:hAnsi="Times New Roman"/>
          <w:sz w:val="28"/>
          <w:szCs w:val="28"/>
        </w:rPr>
        <w:tab/>
      </w:r>
      <w:r w:rsidR="00204FDE">
        <w:rPr>
          <w:rFonts w:ascii="Times New Roman" w:hAnsi="Times New Roman"/>
          <w:sz w:val="28"/>
          <w:szCs w:val="28"/>
        </w:rPr>
        <w:t xml:space="preserve">In summary, </w:t>
      </w:r>
      <w:r w:rsidR="00777006">
        <w:rPr>
          <w:rFonts w:ascii="Times New Roman" w:hAnsi="Times New Roman"/>
          <w:sz w:val="28"/>
          <w:szCs w:val="28"/>
        </w:rPr>
        <w:t xml:space="preserve">the </w:t>
      </w:r>
      <w:r w:rsidR="00204FDE">
        <w:rPr>
          <w:rFonts w:ascii="Times New Roman" w:hAnsi="Times New Roman"/>
          <w:sz w:val="28"/>
          <w:szCs w:val="28"/>
        </w:rPr>
        <w:t xml:space="preserve">plaintiff </w:t>
      </w:r>
      <w:r w:rsidR="00BF35FA">
        <w:rPr>
          <w:rFonts w:ascii="Times New Roman" w:hAnsi="Times New Roman"/>
          <w:sz w:val="28"/>
          <w:szCs w:val="28"/>
        </w:rPr>
        <w:t>asserts</w:t>
      </w:r>
      <w:r w:rsidR="009D7958">
        <w:rPr>
          <w:rFonts w:ascii="Times New Roman" w:hAnsi="Times New Roman"/>
          <w:sz w:val="28"/>
          <w:szCs w:val="28"/>
        </w:rPr>
        <w:t>, correctly in my view,</w:t>
      </w:r>
      <w:r w:rsidR="00BF35FA">
        <w:rPr>
          <w:rFonts w:ascii="Times New Roman" w:hAnsi="Times New Roman"/>
          <w:sz w:val="28"/>
          <w:szCs w:val="28"/>
        </w:rPr>
        <w:t xml:space="preserve"> that </w:t>
      </w:r>
      <w:r w:rsidR="000C139F">
        <w:rPr>
          <w:rFonts w:ascii="Times New Roman" w:hAnsi="Times New Roman"/>
          <w:sz w:val="28"/>
          <w:szCs w:val="28"/>
        </w:rPr>
        <w:t>the terms of the loan agreement must be honoured</w:t>
      </w:r>
      <w:r w:rsidR="00C12CBE">
        <w:rPr>
          <w:rFonts w:ascii="Times New Roman" w:hAnsi="Times New Roman"/>
          <w:sz w:val="28"/>
          <w:szCs w:val="28"/>
        </w:rPr>
        <w:t xml:space="preserve"> – in effect </w:t>
      </w:r>
      <w:r w:rsidR="00204FDE">
        <w:rPr>
          <w:rFonts w:ascii="Times New Roman" w:hAnsi="Times New Roman"/>
          <w:sz w:val="28"/>
          <w:szCs w:val="28"/>
        </w:rPr>
        <w:t>seek</w:t>
      </w:r>
      <w:r w:rsidR="000C139F">
        <w:rPr>
          <w:rFonts w:ascii="Times New Roman" w:hAnsi="Times New Roman"/>
          <w:sz w:val="28"/>
          <w:szCs w:val="28"/>
        </w:rPr>
        <w:t>ing</w:t>
      </w:r>
      <w:r w:rsidR="00204FDE">
        <w:rPr>
          <w:rFonts w:ascii="Times New Roman" w:hAnsi="Times New Roman"/>
          <w:sz w:val="28"/>
          <w:szCs w:val="28"/>
        </w:rPr>
        <w:t xml:space="preserve"> reliance on the </w:t>
      </w:r>
      <w:r w:rsidR="00C71353">
        <w:rPr>
          <w:rFonts w:ascii="Times New Roman" w:hAnsi="Times New Roman"/>
          <w:sz w:val="28"/>
          <w:szCs w:val="28"/>
        </w:rPr>
        <w:t xml:space="preserve">principle </w:t>
      </w:r>
      <w:r w:rsidR="00C71353" w:rsidRPr="00AC543F">
        <w:rPr>
          <w:rFonts w:ascii="Times New Roman" w:hAnsi="Times New Roman"/>
          <w:i/>
          <w:sz w:val="28"/>
          <w:szCs w:val="28"/>
        </w:rPr>
        <w:t xml:space="preserve">pacta sunt </w:t>
      </w:r>
      <w:proofErr w:type="spellStart"/>
      <w:r w:rsidR="00C71353" w:rsidRPr="00AC543F">
        <w:rPr>
          <w:rFonts w:ascii="Times New Roman" w:hAnsi="Times New Roman"/>
          <w:i/>
          <w:sz w:val="28"/>
          <w:szCs w:val="28"/>
        </w:rPr>
        <w:t>servanda</w:t>
      </w:r>
      <w:proofErr w:type="spellEnd"/>
      <w:r w:rsidR="00C71353" w:rsidRPr="00B26C9B">
        <w:rPr>
          <w:rFonts w:ascii="Times New Roman" w:hAnsi="Times New Roman"/>
          <w:sz w:val="28"/>
          <w:szCs w:val="28"/>
        </w:rPr>
        <w:t xml:space="preserve"> </w:t>
      </w:r>
      <w:r w:rsidR="00B26C9B" w:rsidRPr="00B26C9B">
        <w:rPr>
          <w:rFonts w:ascii="Times New Roman" w:hAnsi="Times New Roman"/>
          <w:sz w:val="28"/>
          <w:szCs w:val="28"/>
        </w:rPr>
        <w:t xml:space="preserve">enunciated </w:t>
      </w:r>
      <w:r w:rsidR="00C71353">
        <w:rPr>
          <w:rFonts w:ascii="Times New Roman" w:hAnsi="Times New Roman"/>
          <w:sz w:val="28"/>
          <w:szCs w:val="28"/>
        </w:rPr>
        <w:t xml:space="preserve">in </w:t>
      </w:r>
      <w:r w:rsidR="00BB589E" w:rsidRPr="00AC543F">
        <w:rPr>
          <w:rFonts w:ascii="Times New Roman" w:hAnsi="Times New Roman"/>
          <w:i/>
          <w:sz w:val="28"/>
          <w:szCs w:val="28"/>
        </w:rPr>
        <w:t xml:space="preserve">SA </w:t>
      </w:r>
      <w:proofErr w:type="spellStart"/>
      <w:r w:rsidR="00BB589E" w:rsidRPr="00AC543F">
        <w:rPr>
          <w:rFonts w:ascii="Times New Roman" w:hAnsi="Times New Roman"/>
          <w:i/>
          <w:sz w:val="28"/>
          <w:szCs w:val="28"/>
        </w:rPr>
        <w:t>Sentrale</w:t>
      </w:r>
      <w:proofErr w:type="spellEnd"/>
      <w:r w:rsidR="00BB589E" w:rsidRPr="00AC543F">
        <w:rPr>
          <w:rFonts w:ascii="Times New Roman" w:hAnsi="Times New Roman"/>
          <w:i/>
          <w:sz w:val="28"/>
          <w:szCs w:val="28"/>
        </w:rPr>
        <w:t xml:space="preserve"> Ko-op </w:t>
      </w:r>
      <w:proofErr w:type="spellStart"/>
      <w:r w:rsidR="00BB589E" w:rsidRPr="00AC543F">
        <w:rPr>
          <w:rFonts w:ascii="Times New Roman" w:hAnsi="Times New Roman"/>
          <w:i/>
          <w:sz w:val="28"/>
          <w:szCs w:val="28"/>
        </w:rPr>
        <w:t>Graanmaatskappy</w:t>
      </w:r>
      <w:proofErr w:type="spellEnd"/>
      <w:r w:rsidR="00BB589E" w:rsidRPr="00AC543F">
        <w:rPr>
          <w:rFonts w:ascii="Times New Roman" w:hAnsi="Times New Roman"/>
          <w:i/>
          <w:sz w:val="28"/>
          <w:szCs w:val="28"/>
        </w:rPr>
        <w:t xml:space="preserve"> </w:t>
      </w:r>
      <w:proofErr w:type="spellStart"/>
      <w:r w:rsidR="00BB589E" w:rsidRPr="00AC543F">
        <w:rPr>
          <w:rFonts w:ascii="Times New Roman" w:hAnsi="Times New Roman"/>
          <w:i/>
          <w:sz w:val="28"/>
          <w:szCs w:val="28"/>
        </w:rPr>
        <w:t>Bpk</w:t>
      </w:r>
      <w:proofErr w:type="spellEnd"/>
      <w:r w:rsidR="00BB589E" w:rsidRPr="00AC543F">
        <w:rPr>
          <w:rFonts w:ascii="Times New Roman" w:hAnsi="Times New Roman"/>
          <w:i/>
          <w:sz w:val="28"/>
          <w:szCs w:val="28"/>
        </w:rPr>
        <w:t xml:space="preserve"> v </w:t>
      </w:r>
      <w:proofErr w:type="spellStart"/>
      <w:r w:rsidR="00BB589E" w:rsidRPr="00AC543F">
        <w:rPr>
          <w:rFonts w:ascii="Times New Roman" w:hAnsi="Times New Roman"/>
          <w:i/>
          <w:sz w:val="28"/>
          <w:szCs w:val="28"/>
        </w:rPr>
        <w:t>Shifren</w:t>
      </w:r>
      <w:proofErr w:type="spellEnd"/>
      <w:r w:rsidR="00BB589E">
        <w:rPr>
          <w:rStyle w:val="FootnoteReference"/>
          <w:rFonts w:ascii="Times New Roman" w:hAnsi="Times New Roman"/>
          <w:sz w:val="28"/>
          <w:szCs w:val="28"/>
        </w:rPr>
        <w:footnoteReference w:id="11"/>
      </w:r>
      <w:r w:rsidR="00931BA6">
        <w:rPr>
          <w:rFonts w:ascii="Times New Roman" w:hAnsi="Times New Roman"/>
          <w:sz w:val="28"/>
          <w:szCs w:val="28"/>
        </w:rPr>
        <w:t xml:space="preserve">; the defendant on the other hand asserting the unenforceability of the </w:t>
      </w:r>
      <w:r w:rsidR="000C139F">
        <w:rPr>
          <w:rFonts w:ascii="Times New Roman" w:hAnsi="Times New Roman"/>
          <w:sz w:val="28"/>
          <w:szCs w:val="28"/>
        </w:rPr>
        <w:t xml:space="preserve">non-variation clause </w:t>
      </w:r>
      <w:r w:rsidR="00E27B5D">
        <w:rPr>
          <w:rFonts w:ascii="Times New Roman" w:hAnsi="Times New Roman"/>
          <w:sz w:val="28"/>
          <w:szCs w:val="28"/>
        </w:rPr>
        <w:t xml:space="preserve">regard being had to </w:t>
      </w:r>
      <w:r w:rsidR="000C139F">
        <w:rPr>
          <w:rFonts w:ascii="Times New Roman" w:hAnsi="Times New Roman"/>
          <w:sz w:val="28"/>
          <w:szCs w:val="28"/>
        </w:rPr>
        <w:t>considerations of good faith, fairness and reasonableness with reference to the Constitutional Court</w:t>
      </w:r>
      <w:r w:rsidR="00327A40" w:rsidRPr="00327A40">
        <w:rPr>
          <w:rFonts w:ascii="Times New Roman" w:hAnsi="Times New Roman"/>
          <w:sz w:val="28"/>
          <w:szCs w:val="28"/>
        </w:rPr>
        <w:t xml:space="preserve"> </w:t>
      </w:r>
      <w:r w:rsidR="00327A40">
        <w:rPr>
          <w:rFonts w:ascii="Times New Roman" w:hAnsi="Times New Roman"/>
          <w:sz w:val="28"/>
          <w:szCs w:val="28"/>
        </w:rPr>
        <w:t xml:space="preserve">approach in </w:t>
      </w:r>
      <w:proofErr w:type="spellStart"/>
      <w:r w:rsidR="00327A40" w:rsidRPr="00AC543F">
        <w:rPr>
          <w:rFonts w:ascii="Times New Roman" w:hAnsi="Times New Roman"/>
          <w:i/>
          <w:sz w:val="28"/>
          <w:szCs w:val="28"/>
        </w:rPr>
        <w:t>Beadica</w:t>
      </w:r>
      <w:proofErr w:type="spellEnd"/>
      <w:r w:rsidR="00327A40" w:rsidRPr="00AC543F">
        <w:rPr>
          <w:rFonts w:ascii="Times New Roman" w:hAnsi="Times New Roman"/>
          <w:i/>
          <w:sz w:val="28"/>
          <w:szCs w:val="28"/>
        </w:rPr>
        <w:t xml:space="preserve"> 231 CC and Others v Trustees for the time being of the Oregon Trust and Others</w:t>
      </w:r>
      <w:r w:rsidR="00327A40">
        <w:rPr>
          <w:rStyle w:val="FootnoteReference"/>
          <w:rFonts w:ascii="Times New Roman" w:hAnsi="Times New Roman"/>
          <w:sz w:val="28"/>
          <w:szCs w:val="28"/>
        </w:rPr>
        <w:footnoteReference w:id="12"/>
      </w:r>
      <w:r w:rsidR="00AC543F">
        <w:rPr>
          <w:rFonts w:ascii="Times New Roman" w:hAnsi="Times New Roman"/>
          <w:i/>
          <w:sz w:val="28"/>
          <w:szCs w:val="28"/>
        </w:rPr>
        <w:t>.</w:t>
      </w:r>
    </w:p>
    <w:p w14:paraId="6127E163" w14:textId="6BA0D62B" w:rsidR="00204FDE" w:rsidRDefault="00B90F04" w:rsidP="00B90F04">
      <w:pPr>
        <w:pStyle w:val="LegalList1"/>
        <w:spacing w:line="360" w:lineRule="auto"/>
        <w:ind w:left="851" w:hanging="851"/>
        <w:rPr>
          <w:rFonts w:ascii="Times New Roman" w:hAnsi="Times New Roman"/>
          <w:sz w:val="28"/>
          <w:szCs w:val="28"/>
        </w:rPr>
      </w:pPr>
      <w:r>
        <w:rPr>
          <w:rFonts w:ascii="Times New Roman" w:hAnsi="Times New Roman"/>
          <w:sz w:val="28"/>
          <w:szCs w:val="28"/>
        </w:rPr>
        <w:t>[23]</w:t>
      </w:r>
      <w:r>
        <w:rPr>
          <w:rFonts w:ascii="Times New Roman" w:hAnsi="Times New Roman"/>
          <w:sz w:val="28"/>
          <w:szCs w:val="28"/>
        </w:rPr>
        <w:tab/>
      </w:r>
      <w:r w:rsidR="00C12CBE">
        <w:rPr>
          <w:rFonts w:ascii="Times New Roman" w:hAnsi="Times New Roman"/>
          <w:sz w:val="28"/>
          <w:szCs w:val="28"/>
        </w:rPr>
        <w:t>The p</w:t>
      </w:r>
      <w:r w:rsidR="00C869E7">
        <w:rPr>
          <w:rFonts w:ascii="Times New Roman" w:hAnsi="Times New Roman"/>
          <w:sz w:val="28"/>
          <w:szCs w:val="28"/>
        </w:rPr>
        <w:t>rinciples and their evolution in the constitutional era</w:t>
      </w:r>
      <w:r w:rsidR="00E27B5D">
        <w:rPr>
          <w:rFonts w:ascii="Times New Roman" w:hAnsi="Times New Roman"/>
          <w:sz w:val="28"/>
          <w:szCs w:val="28"/>
        </w:rPr>
        <w:t xml:space="preserve"> have been accurately dealt with in the</w:t>
      </w:r>
      <w:r w:rsidR="00C869E7">
        <w:rPr>
          <w:rFonts w:ascii="Times New Roman" w:hAnsi="Times New Roman"/>
          <w:sz w:val="28"/>
          <w:szCs w:val="28"/>
        </w:rPr>
        <w:t xml:space="preserve"> parties’</w:t>
      </w:r>
      <w:r w:rsidR="00E27B5D">
        <w:rPr>
          <w:rFonts w:ascii="Times New Roman" w:hAnsi="Times New Roman"/>
          <w:sz w:val="28"/>
          <w:szCs w:val="28"/>
        </w:rPr>
        <w:t xml:space="preserve"> heads of argument and do not require repetition.</w:t>
      </w:r>
    </w:p>
    <w:p w14:paraId="51FE6EE7" w14:textId="1EEC55B5" w:rsidR="0055008E" w:rsidRDefault="00B90F04" w:rsidP="00B90F04">
      <w:pPr>
        <w:pStyle w:val="LegalList1"/>
        <w:spacing w:line="360" w:lineRule="auto"/>
        <w:ind w:left="851" w:hanging="851"/>
        <w:rPr>
          <w:rFonts w:ascii="Times New Roman" w:hAnsi="Times New Roman"/>
          <w:sz w:val="28"/>
          <w:szCs w:val="28"/>
        </w:rPr>
      </w:pPr>
      <w:r>
        <w:rPr>
          <w:rFonts w:ascii="Times New Roman" w:hAnsi="Times New Roman"/>
          <w:sz w:val="28"/>
          <w:szCs w:val="28"/>
        </w:rPr>
        <w:t>[24]</w:t>
      </w:r>
      <w:r>
        <w:rPr>
          <w:rFonts w:ascii="Times New Roman" w:hAnsi="Times New Roman"/>
          <w:sz w:val="28"/>
          <w:szCs w:val="28"/>
        </w:rPr>
        <w:tab/>
      </w:r>
      <w:r w:rsidR="009D7958">
        <w:rPr>
          <w:rFonts w:ascii="Times New Roman" w:hAnsi="Times New Roman"/>
          <w:sz w:val="28"/>
          <w:szCs w:val="28"/>
        </w:rPr>
        <w:t>It merely suffices to state that the approach adopted by the defendant is unsustainable</w:t>
      </w:r>
      <w:r w:rsidR="00F220AE">
        <w:rPr>
          <w:rFonts w:ascii="Times New Roman" w:hAnsi="Times New Roman"/>
          <w:sz w:val="28"/>
          <w:szCs w:val="28"/>
        </w:rPr>
        <w:t>.</w:t>
      </w:r>
    </w:p>
    <w:p w14:paraId="28F168E3" w14:textId="591F4023" w:rsidR="0055008E" w:rsidRDefault="00B90F04" w:rsidP="00B90F04">
      <w:pPr>
        <w:pStyle w:val="LegalList1"/>
        <w:spacing w:line="360" w:lineRule="auto"/>
        <w:ind w:left="851" w:hanging="851"/>
        <w:rPr>
          <w:rFonts w:ascii="Times New Roman" w:hAnsi="Times New Roman"/>
          <w:sz w:val="28"/>
          <w:szCs w:val="28"/>
        </w:rPr>
      </w:pPr>
      <w:r>
        <w:rPr>
          <w:rFonts w:ascii="Times New Roman" w:hAnsi="Times New Roman"/>
          <w:sz w:val="28"/>
          <w:szCs w:val="28"/>
        </w:rPr>
        <w:t>[25]</w:t>
      </w:r>
      <w:r>
        <w:rPr>
          <w:rFonts w:ascii="Times New Roman" w:hAnsi="Times New Roman"/>
          <w:sz w:val="28"/>
          <w:szCs w:val="28"/>
        </w:rPr>
        <w:tab/>
      </w:r>
      <w:r w:rsidR="00F220AE">
        <w:rPr>
          <w:rFonts w:ascii="Times New Roman" w:hAnsi="Times New Roman"/>
          <w:sz w:val="28"/>
          <w:szCs w:val="28"/>
        </w:rPr>
        <w:t>Material facts pertaining to disputed obligations are significantly lacking.</w:t>
      </w:r>
    </w:p>
    <w:p w14:paraId="5051A58E" w14:textId="742F6414" w:rsidR="009D7958" w:rsidRDefault="00B90F04" w:rsidP="00B90F04">
      <w:pPr>
        <w:pStyle w:val="LegalList1"/>
        <w:spacing w:line="360" w:lineRule="auto"/>
        <w:ind w:left="851" w:hanging="851"/>
        <w:rPr>
          <w:rFonts w:ascii="Times New Roman" w:hAnsi="Times New Roman"/>
          <w:sz w:val="28"/>
          <w:szCs w:val="28"/>
        </w:rPr>
      </w:pPr>
      <w:r>
        <w:rPr>
          <w:rFonts w:ascii="Times New Roman" w:hAnsi="Times New Roman"/>
          <w:sz w:val="28"/>
          <w:szCs w:val="28"/>
        </w:rPr>
        <w:t>[26]</w:t>
      </w:r>
      <w:r>
        <w:rPr>
          <w:rFonts w:ascii="Times New Roman" w:hAnsi="Times New Roman"/>
          <w:sz w:val="28"/>
          <w:szCs w:val="28"/>
        </w:rPr>
        <w:tab/>
      </w:r>
      <w:r w:rsidR="00F220AE">
        <w:rPr>
          <w:rFonts w:ascii="Times New Roman" w:hAnsi="Times New Roman"/>
          <w:sz w:val="28"/>
          <w:szCs w:val="28"/>
        </w:rPr>
        <w:t xml:space="preserve">Accordingly, a </w:t>
      </w:r>
      <w:r w:rsidR="00F220AE" w:rsidRPr="004A0065">
        <w:rPr>
          <w:rFonts w:ascii="Times New Roman" w:hAnsi="Times New Roman"/>
          <w:i/>
          <w:sz w:val="28"/>
          <w:szCs w:val="28"/>
        </w:rPr>
        <w:t>bona fide</w:t>
      </w:r>
      <w:r w:rsidR="00F220AE">
        <w:rPr>
          <w:rFonts w:ascii="Times New Roman" w:hAnsi="Times New Roman"/>
          <w:sz w:val="28"/>
          <w:szCs w:val="28"/>
        </w:rPr>
        <w:t xml:space="preserve"> defence in law has not been established.</w:t>
      </w:r>
    </w:p>
    <w:p w14:paraId="6749114D" w14:textId="427A983E" w:rsidR="0055008E" w:rsidRDefault="00B90F04" w:rsidP="00B90F04">
      <w:pPr>
        <w:pStyle w:val="LegalList1"/>
        <w:spacing w:line="360" w:lineRule="auto"/>
        <w:ind w:left="851" w:hanging="851"/>
        <w:rPr>
          <w:rFonts w:ascii="Times New Roman" w:hAnsi="Times New Roman"/>
          <w:sz w:val="28"/>
          <w:szCs w:val="28"/>
        </w:rPr>
      </w:pPr>
      <w:r>
        <w:rPr>
          <w:rFonts w:ascii="Times New Roman" w:hAnsi="Times New Roman"/>
          <w:sz w:val="28"/>
          <w:szCs w:val="28"/>
        </w:rPr>
        <w:t>[27]</w:t>
      </w:r>
      <w:r>
        <w:rPr>
          <w:rFonts w:ascii="Times New Roman" w:hAnsi="Times New Roman"/>
          <w:sz w:val="28"/>
          <w:szCs w:val="28"/>
        </w:rPr>
        <w:tab/>
      </w:r>
      <w:r w:rsidR="0055008E">
        <w:rPr>
          <w:rFonts w:ascii="Times New Roman" w:hAnsi="Times New Roman"/>
          <w:sz w:val="28"/>
          <w:szCs w:val="28"/>
        </w:rPr>
        <w:t>The following order will issue:</w:t>
      </w:r>
    </w:p>
    <w:p w14:paraId="79299335" w14:textId="55A8A97A" w:rsidR="00F65739" w:rsidRDefault="00B90F04" w:rsidP="00B90F04">
      <w:pPr>
        <w:pStyle w:val="LegalList1"/>
        <w:spacing w:line="360" w:lineRule="auto"/>
        <w:ind w:left="1211" w:hanging="36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55008E">
        <w:rPr>
          <w:rFonts w:ascii="Times New Roman" w:hAnsi="Times New Roman"/>
          <w:sz w:val="28"/>
          <w:szCs w:val="28"/>
        </w:rPr>
        <w:t>The plaintiff is granted summary judgment</w:t>
      </w:r>
      <w:r w:rsidR="00F65739">
        <w:rPr>
          <w:rFonts w:ascii="Times New Roman" w:hAnsi="Times New Roman"/>
          <w:sz w:val="28"/>
          <w:szCs w:val="28"/>
        </w:rPr>
        <w:t xml:space="preserve"> for payment by the defendant of the amount of R1 </w:t>
      </w:r>
      <w:proofErr w:type="gramStart"/>
      <w:r w:rsidR="00F65739">
        <w:rPr>
          <w:rFonts w:ascii="Times New Roman" w:hAnsi="Times New Roman"/>
          <w:sz w:val="28"/>
          <w:szCs w:val="28"/>
        </w:rPr>
        <w:t>477 101.80;</w:t>
      </w:r>
      <w:proofErr w:type="gramEnd"/>
    </w:p>
    <w:p w14:paraId="4B014918" w14:textId="3AD69897" w:rsidR="00F65739" w:rsidRDefault="00B90F04" w:rsidP="00B90F04">
      <w:pPr>
        <w:pStyle w:val="LegalList1"/>
        <w:spacing w:line="360" w:lineRule="auto"/>
        <w:ind w:left="1211" w:hanging="360"/>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F65739">
        <w:rPr>
          <w:rFonts w:ascii="Times New Roman" w:hAnsi="Times New Roman"/>
          <w:sz w:val="28"/>
          <w:szCs w:val="28"/>
        </w:rPr>
        <w:t xml:space="preserve">The defendant shall pay the plaintiff’s costs </w:t>
      </w:r>
      <w:r w:rsidR="004A4C79">
        <w:rPr>
          <w:rFonts w:ascii="Times New Roman" w:hAnsi="Times New Roman"/>
          <w:sz w:val="28"/>
          <w:szCs w:val="28"/>
        </w:rPr>
        <w:t xml:space="preserve">as between attorney and client </w:t>
      </w:r>
      <w:r w:rsidR="00F65739">
        <w:rPr>
          <w:rFonts w:ascii="Times New Roman" w:hAnsi="Times New Roman"/>
          <w:sz w:val="28"/>
          <w:szCs w:val="28"/>
        </w:rPr>
        <w:t>as taxed or agreed.</w:t>
      </w:r>
    </w:p>
    <w:p w14:paraId="0B5E0CD7" w14:textId="77777777" w:rsidR="00F65739" w:rsidRDefault="00F65739" w:rsidP="00522840">
      <w:pPr>
        <w:rPr>
          <w:sz w:val="28"/>
          <w:szCs w:val="28"/>
        </w:rPr>
      </w:pPr>
    </w:p>
    <w:p w14:paraId="321F55E5" w14:textId="77777777" w:rsidR="00F65739" w:rsidRDefault="00F65739" w:rsidP="00F65739">
      <w:pPr>
        <w:spacing w:line="360" w:lineRule="auto"/>
        <w:jc w:val="both"/>
        <w:rPr>
          <w:rFonts w:ascii="Times New Roman" w:hAnsi="Times New Roman"/>
          <w:color w:val="000000"/>
          <w:sz w:val="28"/>
          <w:szCs w:val="28"/>
        </w:rPr>
      </w:pPr>
    </w:p>
    <w:p w14:paraId="772EF819" w14:textId="77777777" w:rsidR="00F65739" w:rsidRDefault="00F65739" w:rsidP="00F65739">
      <w:pPr>
        <w:spacing w:line="360" w:lineRule="auto"/>
        <w:jc w:val="both"/>
        <w:rPr>
          <w:rFonts w:ascii="Times New Roman" w:hAnsi="Times New Roman"/>
          <w:color w:val="000000"/>
          <w:sz w:val="28"/>
          <w:szCs w:val="28"/>
        </w:rPr>
      </w:pPr>
    </w:p>
    <w:p w14:paraId="5FF0C2FA" w14:textId="77777777" w:rsidR="00A43E7B" w:rsidRDefault="00A43E7B" w:rsidP="00F65739">
      <w:pPr>
        <w:spacing w:line="360" w:lineRule="auto"/>
        <w:jc w:val="both"/>
        <w:rPr>
          <w:rFonts w:ascii="Times New Roman" w:hAnsi="Times New Roman"/>
          <w:color w:val="000000"/>
          <w:sz w:val="28"/>
          <w:szCs w:val="28"/>
        </w:rPr>
      </w:pPr>
    </w:p>
    <w:p w14:paraId="3274E03D" w14:textId="77777777" w:rsidR="00A43E7B" w:rsidRDefault="00A43E7B" w:rsidP="00F65739">
      <w:pPr>
        <w:spacing w:line="360" w:lineRule="auto"/>
        <w:jc w:val="both"/>
        <w:rPr>
          <w:rFonts w:ascii="Times New Roman" w:hAnsi="Times New Roman"/>
          <w:color w:val="000000"/>
          <w:sz w:val="28"/>
          <w:szCs w:val="28"/>
        </w:rPr>
      </w:pPr>
    </w:p>
    <w:p w14:paraId="48CB61D2" w14:textId="77777777" w:rsidR="00F65739" w:rsidRDefault="00F65739" w:rsidP="00F65739">
      <w:pPr>
        <w:pStyle w:val="LegalList1"/>
        <w:spacing w:line="240" w:lineRule="auto"/>
        <w:ind w:left="851"/>
        <w:rPr>
          <w:rFonts w:ascii="Times New Roman" w:hAnsi="Times New Roman"/>
          <w:sz w:val="28"/>
          <w:szCs w:val="28"/>
        </w:rPr>
      </w:pPr>
      <w:r>
        <w:rPr>
          <w:rFonts w:ascii="Times New Roman" w:hAnsi="Times New Roman"/>
          <w:sz w:val="28"/>
          <w:szCs w:val="28"/>
        </w:rPr>
        <w:t>____________________________</w:t>
      </w:r>
    </w:p>
    <w:p w14:paraId="3D749114" w14:textId="77777777" w:rsidR="00F65739" w:rsidRPr="009E483B" w:rsidRDefault="00F65739" w:rsidP="00F65739">
      <w:pPr>
        <w:pStyle w:val="LegalList1"/>
        <w:spacing w:line="240" w:lineRule="auto"/>
        <w:ind w:left="851"/>
        <w:rPr>
          <w:rFonts w:ascii="Times New Roman" w:hAnsi="Times New Roman"/>
          <w:b/>
          <w:sz w:val="28"/>
          <w:szCs w:val="28"/>
        </w:rPr>
      </w:pPr>
      <w:r>
        <w:rPr>
          <w:rFonts w:ascii="Times New Roman" w:hAnsi="Times New Roman"/>
          <w:b/>
          <w:sz w:val="28"/>
          <w:szCs w:val="28"/>
        </w:rPr>
        <w:t xml:space="preserve">M. </w:t>
      </w:r>
      <w:r w:rsidRPr="009E483B">
        <w:rPr>
          <w:rFonts w:ascii="Times New Roman" w:hAnsi="Times New Roman"/>
          <w:b/>
          <w:sz w:val="28"/>
          <w:szCs w:val="28"/>
        </w:rPr>
        <w:t>S. RUGUNANAN</w:t>
      </w:r>
    </w:p>
    <w:p w14:paraId="3BEE734C" w14:textId="77777777" w:rsidR="00F65739" w:rsidRPr="009E483B" w:rsidRDefault="00F65739" w:rsidP="00F65739">
      <w:pPr>
        <w:pStyle w:val="LegalList1"/>
        <w:spacing w:line="240" w:lineRule="auto"/>
        <w:ind w:left="851"/>
        <w:rPr>
          <w:rFonts w:ascii="Times New Roman" w:hAnsi="Times New Roman"/>
          <w:b/>
          <w:sz w:val="28"/>
          <w:szCs w:val="28"/>
        </w:rPr>
      </w:pPr>
      <w:r w:rsidRPr="009E483B">
        <w:rPr>
          <w:rFonts w:ascii="Times New Roman" w:hAnsi="Times New Roman"/>
          <w:b/>
          <w:sz w:val="28"/>
          <w:szCs w:val="28"/>
        </w:rPr>
        <w:t>JUDGE OF THE HIGH COURT</w:t>
      </w:r>
    </w:p>
    <w:p w14:paraId="45CA0BF1" w14:textId="77777777" w:rsidR="00F65739" w:rsidRDefault="00F65739" w:rsidP="00F65739">
      <w:pPr>
        <w:pStyle w:val="LegalList1"/>
        <w:spacing w:line="240" w:lineRule="auto"/>
        <w:ind w:left="851"/>
        <w:rPr>
          <w:rFonts w:ascii="Times New Roman" w:hAnsi="Times New Roman"/>
          <w:sz w:val="28"/>
          <w:szCs w:val="28"/>
        </w:rPr>
      </w:pPr>
    </w:p>
    <w:p w14:paraId="7338F484" w14:textId="77777777" w:rsidR="00F65739" w:rsidRDefault="00F65739" w:rsidP="00F65739">
      <w:pPr>
        <w:pStyle w:val="LegalList1"/>
        <w:spacing w:line="240" w:lineRule="auto"/>
        <w:ind w:left="851"/>
        <w:rPr>
          <w:rFonts w:ascii="Times New Roman" w:hAnsi="Times New Roman"/>
          <w:sz w:val="28"/>
          <w:szCs w:val="28"/>
        </w:rPr>
      </w:pPr>
      <w:r w:rsidRPr="009E483B">
        <w:rPr>
          <w:rFonts w:ascii="Times New Roman" w:hAnsi="Times New Roman"/>
          <w:sz w:val="28"/>
          <w:szCs w:val="28"/>
        </w:rPr>
        <w:t>APPEARANCES:</w:t>
      </w:r>
    </w:p>
    <w:p w14:paraId="6B094F3B" w14:textId="77777777" w:rsidR="00F65739" w:rsidRPr="009E483B" w:rsidRDefault="00F65739" w:rsidP="00F65739">
      <w:pPr>
        <w:ind w:left="131" w:firstLine="720"/>
        <w:rPr>
          <w:rFonts w:ascii="Times New Roman" w:hAnsi="Times New Roman" w:cs="Times New Roman"/>
          <w:sz w:val="28"/>
          <w:szCs w:val="28"/>
        </w:rPr>
      </w:pPr>
      <w:r w:rsidRPr="00DE1B37">
        <w:rPr>
          <w:rFonts w:ascii="Times New Roman" w:hAnsi="Times New Roman" w:cs="Times New Roman"/>
          <w:sz w:val="28"/>
          <w:szCs w:val="28"/>
        </w:rPr>
        <w:t xml:space="preserve">For the </w:t>
      </w:r>
      <w:r>
        <w:rPr>
          <w:rFonts w:ascii="Times New Roman" w:hAnsi="Times New Roman" w:cs="Times New Roman"/>
          <w:sz w:val="28"/>
          <w:szCs w:val="28"/>
        </w:rPr>
        <w:t>Plaintiff</w:t>
      </w:r>
      <w:r w:rsidRPr="00DE1B37">
        <w:rPr>
          <w:rFonts w:ascii="Times New Roman" w:hAnsi="Times New Roman" w:cs="Times New Roman"/>
          <w:sz w:val="28"/>
          <w:szCs w:val="28"/>
        </w:rPr>
        <w:t>:</w:t>
      </w:r>
      <w:r w:rsidRPr="00DE1B37">
        <w:rPr>
          <w:rFonts w:ascii="Times New Roman" w:hAnsi="Times New Roman" w:cs="Times New Roman"/>
          <w:sz w:val="28"/>
          <w:szCs w:val="28"/>
        </w:rPr>
        <w:tab/>
      </w:r>
      <w:r w:rsidRPr="00DE1B37">
        <w:rPr>
          <w:rFonts w:ascii="Times New Roman" w:hAnsi="Times New Roman" w:cs="Times New Roman"/>
          <w:sz w:val="28"/>
          <w:szCs w:val="28"/>
        </w:rPr>
        <w:tab/>
      </w:r>
      <w:r>
        <w:rPr>
          <w:rFonts w:ascii="Times New Roman" w:hAnsi="Times New Roman" w:cs="Times New Roman"/>
          <w:sz w:val="28"/>
          <w:szCs w:val="28"/>
        </w:rPr>
        <w:tab/>
        <w:t xml:space="preserve">J. J. </w:t>
      </w:r>
      <w:proofErr w:type="spellStart"/>
      <w:r>
        <w:rPr>
          <w:rFonts w:ascii="Times New Roman" w:hAnsi="Times New Roman" w:cs="Times New Roman"/>
          <w:sz w:val="28"/>
          <w:szCs w:val="28"/>
        </w:rPr>
        <w:t>Nepgen</w:t>
      </w:r>
      <w:proofErr w:type="spellEnd"/>
    </w:p>
    <w:p w14:paraId="5F317E32" w14:textId="77777777" w:rsidR="00F65739" w:rsidRDefault="00F65739" w:rsidP="00F65739">
      <w:pPr>
        <w:ind w:left="982"/>
        <w:rPr>
          <w:rFonts w:ascii="Times New Roman" w:hAnsi="Times New Roman" w:cs="Times New Roman"/>
          <w:sz w:val="28"/>
          <w:szCs w:val="28"/>
        </w:rPr>
      </w:pP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t>Instructed by</w:t>
      </w:r>
    </w:p>
    <w:p w14:paraId="08C3366F" w14:textId="77777777" w:rsidR="00F65739" w:rsidRPr="009E483B" w:rsidRDefault="00F65739" w:rsidP="00F65739">
      <w:pPr>
        <w:ind w:left="98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00FC1E88">
        <w:rPr>
          <w:rFonts w:ascii="Times New Roman" w:hAnsi="Times New Roman" w:cs="Times New Roman"/>
          <w:sz w:val="28"/>
          <w:szCs w:val="28"/>
        </w:rPr>
        <w:t>Pagdens</w:t>
      </w:r>
      <w:proofErr w:type="spellEnd"/>
      <w:r w:rsidR="00FC1E88">
        <w:rPr>
          <w:rFonts w:ascii="Times New Roman" w:hAnsi="Times New Roman" w:cs="Times New Roman"/>
          <w:sz w:val="28"/>
          <w:szCs w:val="28"/>
        </w:rPr>
        <w:t xml:space="preserve"> Attorneys</w:t>
      </w:r>
      <w:r>
        <w:rPr>
          <w:rFonts w:ascii="Times New Roman" w:hAnsi="Times New Roman" w:cs="Times New Roman"/>
          <w:sz w:val="28"/>
          <w:szCs w:val="28"/>
        </w:rPr>
        <w:t>.</w:t>
      </w:r>
    </w:p>
    <w:p w14:paraId="440BF3E0" w14:textId="77777777" w:rsidR="00F65739" w:rsidRPr="009E483B" w:rsidRDefault="00F65739" w:rsidP="00F65739">
      <w:pPr>
        <w:ind w:left="982"/>
        <w:rPr>
          <w:rFonts w:ascii="Times New Roman" w:hAnsi="Times New Roman" w:cs="Times New Roman"/>
          <w:sz w:val="28"/>
          <w:szCs w:val="28"/>
        </w:rPr>
      </w:pP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Pr>
          <w:rFonts w:ascii="Times New Roman" w:hAnsi="Times New Roman" w:cs="Times New Roman"/>
          <w:sz w:val="28"/>
          <w:szCs w:val="28"/>
        </w:rPr>
        <w:t xml:space="preserve">c/o </w:t>
      </w:r>
      <w:proofErr w:type="spellStart"/>
      <w:r w:rsidR="00FC1E88">
        <w:rPr>
          <w:rFonts w:ascii="Times New Roman" w:hAnsi="Times New Roman" w:cs="Times New Roman"/>
          <w:sz w:val="28"/>
          <w:szCs w:val="28"/>
        </w:rPr>
        <w:t>Carinus</w:t>
      </w:r>
      <w:proofErr w:type="spellEnd"/>
      <w:r w:rsidR="00FC1E88">
        <w:rPr>
          <w:rFonts w:ascii="Times New Roman" w:hAnsi="Times New Roman" w:cs="Times New Roman"/>
          <w:sz w:val="28"/>
          <w:szCs w:val="28"/>
        </w:rPr>
        <w:t xml:space="preserve"> Jagga Attorneys</w:t>
      </w:r>
    </w:p>
    <w:p w14:paraId="1997B105" w14:textId="77777777" w:rsidR="00F65739" w:rsidRPr="009E483B" w:rsidRDefault="00F65739" w:rsidP="00F65739">
      <w:pPr>
        <w:ind w:left="982"/>
        <w:rPr>
          <w:rFonts w:ascii="Times New Roman" w:hAnsi="Times New Roman" w:cs="Times New Roman"/>
          <w:sz w:val="28"/>
          <w:szCs w:val="28"/>
        </w:rPr>
      </w:pP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00FC1E88">
        <w:rPr>
          <w:rFonts w:ascii="Times New Roman" w:hAnsi="Times New Roman" w:cs="Times New Roman"/>
          <w:sz w:val="28"/>
          <w:szCs w:val="28"/>
        </w:rPr>
        <w:t>67 African Street</w:t>
      </w:r>
    </w:p>
    <w:p w14:paraId="6B6EBBB8" w14:textId="77777777" w:rsidR="00F65739" w:rsidRPr="009E483B" w:rsidRDefault="00F65739" w:rsidP="00F65739">
      <w:pPr>
        <w:ind w:left="982"/>
        <w:rPr>
          <w:rFonts w:ascii="Times New Roman" w:hAnsi="Times New Roman" w:cs="Times New Roman"/>
          <w:sz w:val="28"/>
          <w:szCs w:val="28"/>
        </w:rPr>
      </w:pP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proofErr w:type="spellStart"/>
      <w:r w:rsidRPr="009E483B">
        <w:rPr>
          <w:rFonts w:ascii="Times New Roman" w:hAnsi="Times New Roman" w:cs="Times New Roman"/>
          <w:sz w:val="28"/>
          <w:szCs w:val="28"/>
        </w:rPr>
        <w:t>Makhanda</w:t>
      </w:r>
      <w:proofErr w:type="spellEnd"/>
    </w:p>
    <w:p w14:paraId="122476CF" w14:textId="77777777" w:rsidR="00F65739" w:rsidRDefault="00F65739" w:rsidP="00F65739">
      <w:pPr>
        <w:ind w:left="982"/>
        <w:rPr>
          <w:rFonts w:ascii="Times New Roman" w:hAnsi="Times New Roman" w:cs="Times New Roman"/>
          <w:sz w:val="28"/>
          <w:szCs w:val="28"/>
        </w:rPr>
      </w:pP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t xml:space="preserve">(Ref: </w:t>
      </w:r>
      <w:r w:rsidR="00FC1E88">
        <w:rPr>
          <w:rFonts w:ascii="Times New Roman" w:hAnsi="Times New Roman" w:cs="Times New Roman"/>
          <w:sz w:val="28"/>
          <w:szCs w:val="28"/>
        </w:rPr>
        <w:t>J. Jagga</w:t>
      </w:r>
      <w:r w:rsidRPr="009E483B">
        <w:rPr>
          <w:rFonts w:ascii="Times New Roman" w:hAnsi="Times New Roman" w:cs="Times New Roman"/>
          <w:sz w:val="28"/>
          <w:szCs w:val="28"/>
        </w:rPr>
        <w:t>)</w:t>
      </w:r>
    </w:p>
    <w:p w14:paraId="1BEEAB82" w14:textId="77777777" w:rsidR="00F65739" w:rsidRPr="009E483B" w:rsidRDefault="00F65739" w:rsidP="00F65739">
      <w:pPr>
        <w:ind w:left="98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2E365891" w14:textId="77777777" w:rsidR="00F65739" w:rsidRPr="00DE1B37" w:rsidRDefault="00F65739" w:rsidP="00F65739">
      <w:pPr>
        <w:ind w:left="851"/>
        <w:rPr>
          <w:rFonts w:ascii="Times New Roman" w:hAnsi="Times New Roman" w:cs="Times New Roman"/>
          <w:sz w:val="28"/>
          <w:szCs w:val="28"/>
        </w:rPr>
      </w:pPr>
      <w:r w:rsidRPr="00DE1B37">
        <w:rPr>
          <w:rFonts w:ascii="Times New Roman" w:hAnsi="Times New Roman" w:cs="Times New Roman"/>
          <w:sz w:val="28"/>
          <w:szCs w:val="28"/>
        </w:rPr>
        <w:t xml:space="preserve">For the </w:t>
      </w:r>
      <w:r w:rsidR="00FC1E88">
        <w:rPr>
          <w:rFonts w:ascii="Times New Roman" w:hAnsi="Times New Roman" w:cs="Times New Roman"/>
          <w:sz w:val="28"/>
          <w:szCs w:val="28"/>
        </w:rPr>
        <w:t>Defendant</w:t>
      </w:r>
      <w:r w:rsidRPr="00DE1B37">
        <w:rPr>
          <w:rFonts w:ascii="Times New Roman" w:hAnsi="Times New Roman" w:cs="Times New Roman"/>
          <w:sz w:val="28"/>
          <w:szCs w:val="28"/>
        </w:rPr>
        <w:t>:</w:t>
      </w:r>
      <w:r w:rsidRPr="00DE1B37">
        <w:rPr>
          <w:rFonts w:ascii="Times New Roman" w:hAnsi="Times New Roman" w:cs="Times New Roman"/>
          <w:sz w:val="28"/>
          <w:szCs w:val="28"/>
        </w:rPr>
        <w:tab/>
      </w:r>
      <w:r>
        <w:rPr>
          <w:rFonts w:ascii="Times New Roman" w:hAnsi="Times New Roman" w:cs="Times New Roman"/>
          <w:sz w:val="28"/>
          <w:szCs w:val="28"/>
        </w:rPr>
        <w:tab/>
      </w:r>
      <w:r w:rsidR="00FC1E88">
        <w:rPr>
          <w:rFonts w:ascii="Times New Roman" w:hAnsi="Times New Roman" w:cs="Times New Roman"/>
          <w:sz w:val="28"/>
          <w:szCs w:val="28"/>
        </w:rPr>
        <w:t>W. H. Olivier</w:t>
      </w:r>
    </w:p>
    <w:p w14:paraId="75F0914F" w14:textId="77777777" w:rsidR="00F65739" w:rsidRDefault="00F65739" w:rsidP="00F65739">
      <w:pPr>
        <w:ind w:left="3600" w:firstLine="720"/>
        <w:rPr>
          <w:rFonts w:ascii="Times New Roman" w:hAnsi="Times New Roman" w:cs="Times New Roman"/>
          <w:sz w:val="28"/>
          <w:szCs w:val="28"/>
        </w:rPr>
      </w:pPr>
      <w:r>
        <w:rPr>
          <w:rFonts w:ascii="Times New Roman" w:hAnsi="Times New Roman" w:cs="Times New Roman"/>
          <w:sz w:val="28"/>
          <w:szCs w:val="28"/>
        </w:rPr>
        <w:t>Instructed by</w:t>
      </w:r>
    </w:p>
    <w:p w14:paraId="29036D5A" w14:textId="77777777" w:rsidR="00F65739" w:rsidRDefault="00F65739" w:rsidP="00F65739">
      <w:pPr>
        <w:ind w:left="3600" w:firstLine="720"/>
        <w:rPr>
          <w:rFonts w:ascii="Times New Roman" w:hAnsi="Times New Roman" w:cs="Times New Roman"/>
          <w:sz w:val="28"/>
          <w:szCs w:val="28"/>
        </w:rPr>
      </w:pPr>
      <w:r>
        <w:rPr>
          <w:rFonts w:ascii="Times New Roman" w:hAnsi="Times New Roman" w:cs="Times New Roman"/>
          <w:sz w:val="28"/>
          <w:szCs w:val="28"/>
        </w:rPr>
        <w:t>D</w:t>
      </w:r>
      <w:r w:rsidR="00B02433">
        <w:rPr>
          <w:rFonts w:ascii="Times New Roman" w:hAnsi="Times New Roman" w:cs="Times New Roman"/>
          <w:sz w:val="28"/>
          <w:szCs w:val="28"/>
        </w:rPr>
        <w:t>icks Van Der Merwe</w:t>
      </w:r>
    </w:p>
    <w:p w14:paraId="0386CDAC" w14:textId="77777777" w:rsidR="00F65739" w:rsidRPr="00DE1B37" w:rsidRDefault="00F65739" w:rsidP="00F65739">
      <w:pPr>
        <w:ind w:left="3600" w:firstLine="720"/>
        <w:rPr>
          <w:rFonts w:ascii="Times New Roman" w:hAnsi="Times New Roman" w:cs="Times New Roman"/>
          <w:sz w:val="28"/>
          <w:szCs w:val="28"/>
        </w:rPr>
      </w:pPr>
      <w:r>
        <w:rPr>
          <w:rFonts w:ascii="Times New Roman" w:hAnsi="Times New Roman" w:cs="Times New Roman"/>
          <w:sz w:val="28"/>
          <w:szCs w:val="28"/>
        </w:rPr>
        <w:t xml:space="preserve">c/o </w:t>
      </w:r>
      <w:proofErr w:type="spellStart"/>
      <w:r>
        <w:rPr>
          <w:rFonts w:ascii="Times New Roman" w:hAnsi="Times New Roman" w:cs="Times New Roman"/>
          <w:sz w:val="28"/>
          <w:szCs w:val="28"/>
        </w:rPr>
        <w:t>Netteltons</w:t>
      </w:r>
      <w:proofErr w:type="spellEnd"/>
      <w:r>
        <w:rPr>
          <w:rFonts w:ascii="Times New Roman" w:hAnsi="Times New Roman" w:cs="Times New Roman"/>
          <w:sz w:val="28"/>
          <w:szCs w:val="28"/>
        </w:rPr>
        <w:t xml:space="preserve"> Attorneys</w:t>
      </w:r>
    </w:p>
    <w:p w14:paraId="658CE6E5" w14:textId="77777777" w:rsidR="00F65739" w:rsidRPr="00DE1B37" w:rsidRDefault="00F65739" w:rsidP="00F65739">
      <w:pPr>
        <w:ind w:left="3600" w:firstLine="720"/>
        <w:rPr>
          <w:rFonts w:ascii="Times New Roman" w:hAnsi="Times New Roman" w:cs="Times New Roman"/>
          <w:sz w:val="28"/>
          <w:szCs w:val="28"/>
        </w:rPr>
      </w:pPr>
      <w:r>
        <w:rPr>
          <w:rFonts w:ascii="Times New Roman" w:hAnsi="Times New Roman" w:cs="Times New Roman"/>
          <w:sz w:val="28"/>
          <w:szCs w:val="28"/>
        </w:rPr>
        <w:t>118A High Street</w:t>
      </w:r>
    </w:p>
    <w:p w14:paraId="6982CDDC" w14:textId="77777777" w:rsidR="00F65739" w:rsidRPr="00DE1B37" w:rsidRDefault="00F65739" w:rsidP="00F65739">
      <w:pPr>
        <w:ind w:left="3600" w:firstLine="720"/>
        <w:rPr>
          <w:rFonts w:ascii="Times New Roman" w:hAnsi="Times New Roman" w:cs="Times New Roman"/>
          <w:sz w:val="28"/>
          <w:szCs w:val="28"/>
        </w:rPr>
      </w:pPr>
      <w:proofErr w:type="spellStart"/>
      <w:r w:rsidRPr="00DE1B37">
        <w:rPr>
          <w:rFonts w:ascii="Times New Roman" w:hAnsi="Times New Roman" w:cs="Times New Roman"/>
          <w:sz w:val="28"/>
          <w:szCs w:val="28"/>
        </w:rPr>
        <w:t>Makhanda</w:t>
      </w:r>
      <w:proofErr w:type="spellEnd"/>
    </w:p>
    <w:p w14:paraId="5A2055A0" w14:textId="77777777" w:rsidR="00F65739" w:rsidRDefault="00F65739" w:rsidP="00F65739">
      <w:pPr>
        <w:ind w:left="3600" w:firstLine="720"/>
        <w:rPr>
          <w:rFonts w:ascii="Times New Roman" w:hAnsi="Times New Roman" w:cs="Times New Roman"/>
          <w:sz w:val="28"/>
          <w:szCs w:val="28"/>
        </w:rPr>
      </w:pPr>
      <w:r w:rsidRPr="00DE1B37">
        <w:rPr>
          <w:rFonts w:ascii="Times New Roman" w:hAnsi="Times New Roman" w:cs="Times New Roman"/>
          <w:sz w:val="28"/>
          <w:szCs w:val="28"/>
        </w:rPr>
        <w:t>(Ref:</w:t>
      </w:r>
      <w:r>
        <w:rPr>
          <w:rFonts w:ascii="Times New Roman" w:hAnsi="Times New Roman" w:cs="Times New Roman"/>
          <w:sz w:val="28"/>
          <w:szCs w:val="28"/>
        </w:rPr>
        <w:t xml:space="preserve"> </w:t>
      </w:r>
      <w:r w:rsidR="00B02433">
        <w:rPr>
          <w:rFonts w:ascii="Times New Roman" w:hAnsi="Times New Roman" w:cs="Times New Roman"/>
          <w:sz w:val="28"/>
          <w:szCs w:val="28"/>
        </w:rPr>
        <w:t>R. Hart</w:t>
      </w:r>
      <w:r w:rsidRPr="00DE1B37">
        <w:rPr>
          <w:rFonts w:ascii="Times New Roman" w:hAnsi="Times New Roman" w:cs="Times New Roman"/>
          <w:sz w:val="28"/>
          <w:szCs w:val="28"/>
        </w:rPr>
        <w:t>)</w:t>
      </w:r>
    </w:p>
    <w:p w14:paraId="2581B9C3" w14:textId="77777777" w:rsidR="00F65739" w:rsidRPr="00DE1B37" w:rsidRDefault="00F65739" w:rsidP="00F65739">
      <w:pPr>
        <w:ind w:left="4451"/>
        <w:rPr>
          <w:rFonts w:ascii="Times New Roman" w:hAnsi="Times New Roman" w:cs="Times New Roman"/>
          <w:sz w:val="28"/>
          <w:szCs w:val="28"/>
        </w:rPr>
      </w:pPr>
    </w:p>
    <w:p w14:paraId="7CC0311F" w14:textId="77777777" w:rsidR="005C3EBB" w:rsidRDefault="005C3EBB" w:rsidP="00F65739">
      <w:pPr>
        <w:pStyle w:val="LegalList1"/>
        <w:spacing w:line="360" w:lineRule="auto"/>
        <w:ind w:left="851"/>
        <w:rPr>
          <w:rFonts w:ascii="Times New Roman" w:hAnsi="Times New Roman"/>
          <w:sz w:val="28"/>
          <w:szCs w:val="28"/>
        </w:rPr>
      </w:pPr>
    </w:p>
    <w:p w14:paraId="742976CF" w14:textId="77777777" w:rsidR="00F65739" w:rsidRDefault="00F65739" w:rsidP="00F65739">
      <w:pPr>
        <w:pStyle w:val="LegalList1"/>
        <w:spacing w:line="360" w:lineRule="auto"/>
        <w:ind w:left="851"/>
        <w:rPr>
          <w:rFonts w:ascii="Times New Roman" w:hAnsi="Times New Roman"/>
          <w:sz w:val="28"/>
          <w:szCs w:val="28"/>
        </w:rPr>
      </w:pPr>
      <w:r>
        <w:rPr>
          <w:rFonts w:ascii="Times New Roman" w:hAnsi="Times New Roman"/>
          <w:sz w:val="28"/>
          <w:szCs w:val="28"/>
        </w:rPr>
        <w:t>Date heard: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w:t>
      </w:r>
      <w:r w:rsidR="006052D9">
        <w:rPr>
          <w:rFonts w:ascii="Times New Roman" w:hAnsi="Times New Roman"/>
          <w:sz w:val="28"/>
          <w:szCs w:val="28"/>
        </w:rPr>
        <w:t>3</w:t>
      </w:r>
      <w:r>
        <w:rPr>
          <w:rFonts w:ascii="Times New Roman" w:hAnsi="Times New Roman"/>
          <w:sz w:val="28"/>
          <w:szCs w:val="28"/>
        </w:rPr>
        <w:t xml:space="preserve"> September 2022</w:t>
      </w:r>
    </w:p>
    <w:p w14:paraId="75BFC979" w14:textId="77777777" w:rsidR="00F65739" w:rsidRPr="008E092C" w:rsidRDefault="00F65739" w:rsidP="00F65739">
      <w:pPr>
        <w:pStyle w:val="LegalList1"/>
        <w:spacing w:line="360" w:lineRule="auto"/>
        <w:ind w:left="851"/>
        <w:rPr>
          <w:rFonts w:ascii="Times New Roman" w:hAnsi="Times New Roman"/>
          <w:sz w:val="28"/>
          <w:szCs w:val="28"/>
        </w:rPr>
      </w:pPr>
      <w:r>
        <w:rPr>
          <w:rFonts w:ascii="Times New Roman" w:hAnsi="Times New Roman"/>
          <w:sz w:val="28"/>
          <w:szCs w:val="28"/>
        </w:rPr>
        <w:t>Date delivered: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w:t>
      </w:r>
      <w:r w:rsidR="006052D9">
        <w:rPr>
          <w:rFonts w:ascii="Times New Roman" w:hAnsi="Times New Roman"/>
          <w:sz w:val="28"/>
          <w:szCs w:val="28"/>
        </w:rPr>
        <w:t>2</w:t>
      </w:r>
      <w:r>
        <w:rPr>
          <w:rFonts w:ascii="Times New Roman" w:hAnsi="Times New Roman"/>
          <w:sz w:val="28"/>
          <w:szCs w:val="28"/>
        </w:rPr>
        <w:t xml:space="preserve"> December 2022</w:t>
      </w:r>
    </w:p>
    <w:p w14:paraId="59A124E9" w14:textId="77777777" w:rsidR="00F65739" w:rsidRPr="003328A3" w:rsidRDefault="00F65739" w:rsidP="00522840">
      <w:pPr>
        <w:rPr>
          <w:sz w:val="28"/>
          <w:szCs w:val="28"/>
        </w:rPr>
      </w:pPr>
    </w:p>
    <w:sectPr w:rsidR="00F65739" w:rsidRPr="003328A3" w:rsidSect="00A572D4">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C5D28" w14:textId="77777777" w:rsidR="00104E2F" w:rsidRDefault="00104E2F" w:rsidP="00354A12">
      <w:pPr>
        <w:spacing w:line="240" w:lineRule="auto"/>
      </w:pPr>
      <w:r>
        <w:separator/>
      </w:r>
    </w:p>
  </w:endnote>
  <w:endnote w:type="continuationSeparator" w:id="0">
    <w:p w14:paraId="5173216D" w14:textId="77777777" w:rsidR="00104E2F" w:rsidRDefault="00104E2F" w:rsidP="00354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35EF5" w14:textId="77777777" w:rsidR="00104E2F" w:rsidRDefault="00104E2F" w:rsidP="00354A12">
      <w:pPr>
        <w:spacing w:line="240" w:lineRule="auto"/>
      </w:pPr>
      <w:r>
        <w:separator/>
      </w:r>
    </w:p>
  </w:footnote>
  <w:footnote w:type="continuationSeparator" w:id="0">
    <w:p w14:paraId="22176D2E" w14:textId="77777777" w:rsidR="00104E2F" w:rsidRDefault="00104E2F" w:rsidP="00354A12">
      <w:pPr>
        <w:spacing w:line="240" w:lineRule="auto"/>
      </w:pPr>
      <w:r>
        <w:continuationSeparator/>
      </w:r>
    </w:p>
  </w:footnote>
  <w:footnote w:id="1">
    <w:p w14:paraId="15186C19" w14:textId="77777777" w:rsidR="00204852" w:rsidRPr="00ED1A2E" w:rsidRDefault="00204852" w:rsidP="00ED1A2E">
      <w:pPr>
        <w:pStyle w:val="FootnoteText"/>
        <w:jc w:val="both"/>
        <w:rPr>
          <w:rFonts w:ascii="Times New Roman" w:hAnsi="Times New Roman" w:cs="Times New Roman"/>
        </w:rPr>
      </w:pPr>
      <w:r>
        <w:rPr>
          <w:rStyle w:val="FootnoteReference"/>
        </w:rPr>
        <w:footnoteRef/>
      </w:r>
      <w:r>
        <w:t xml:space="preserve"> </w:t>
      </w:r>
      <w:r w:rsidRPr="00ED1A2E">
        <w:rPr>
          <w:rFonts w:ascii="Times New Roman" w:hAnsi="Times New Roman" w:cs="Times New Roman"/>
          <w:i/>
        </w:rPr>
        <w:t xml:space="preserve">Changing Tides 17 (Pty) Ltd NO v </w:t>
      </w:r>
      <w:proofErr w:type="spellStart"/>
      <w:r w:rsidRPr="00ED1A2E">
        <w:rPr>
          <w:rFonts w:ascii="Times New Roman" w:hAnsi="Times New Roman" w:cs="Times New Roman"/>
          <w:i/>
        </w:rPr>
        <w:t>Frasenburg</w:t>
      </w:r>
      <w:proofErr w:type="spellEnd"/>
      <w:r w:rsidRPr="00ED1A2E">
        <w:rPr>
          <w:rFonts w:ascii="Times New Roman" w:hAnsi="Times New Roman" w:cs="Times New Roman"/>
        </w:rPr>
        <w:t xml:space="preserve"> [2020] ZAWCHC 59 para 30.</w:t>
      </w:r>
    </w:p>
  </w:footnote>
  <w:footnote w:id="2">
    <w:p w14:paraId="64F7C08A" w14:textId="77777777" w:rsidR="00232CD8" w:rsidRPr="00ED1A2E" w:rsidRDefault="00232CD8" w:rsidP="00ED1A2E">
      <w:pPr>
        <w:pStyle w:val="FootnoteText"/>
        <w:jc w:val="both"/>
        <w:rPr>
          <w:rFonts w:ascii="Times New Roman" w:hAnsi="Times New Roman" w:cs="Times New Roman"/>
        </w:rPr>
      </w:pPr>
      <w:r w:rsidRPr="00ED1A2E">
        <w:rPr>
          <w:rStyle w:val="FootnoteReference"/>
          <w:rFonts w:ascii="Times New Roman" w:hAnsi="Times New Roman" w:cs="Times New Roman"/>
        </w:rPr>
        <w:footnoteRef/>
      </w:r>
      <w:r w:rsidRPr="00ED1A2E">
        <w:rPr>
          <w:rFonts w:ascii="Times New Roman" w:hAnsi="Times New Roman" w:cs="Times New Roman"/>
        </w:rPr>
        <w:t xml:space="preserve"> </w:t>
      </w:r>
      <w:proofErr w:type="spellStart"/>
      <w:r w:rsidRPr="00ED1A2E">
        <w:rPr>
          <w:rFonts w:ascii="Times New Roman" w:hAnsi="Times New Roman" w:cs="Times New Roman"/>
          <w:i/>
        </w:rPr>
        <w:t>Tumileng</w:t>
      </w:r>
      <w:proofErr w:type="spellEnd"/>
      <w:r w:rsidRPr="00ED1A2E">
        <w:rPr>
          <w:rFonts w:ascii="Times New Roman" w:hAnsi="Times New Roman" w:cs="Times New Roman"/>
          <w:i/>
        </w:rPr>
        <w:t xml:space="preserve"> Trading CC v </w:t>
      </w:r>
      <w:r w:rsidR="00ED1A2E" w:rsidRPr="00ED1A2E">
        <w:rPr>
          <w:rFonts w:ascii="Times New Roman" w:hAnsi="Times New Roman" w:cs="Times New Roman"/>
          <w:i/>
        </w:rPr>
        <w:t>N</w:t>
      </w:r>
      <w:r w:rsidRPr="00ED1A2E">
        <w:rPr>
          <w:rFonts w:ascii="Times New Roman" w:hAnsi="Times New Roman" w:cs="Times New Roman"/>
          <w:i/>
        </w:rPr>
        <w:t>ational Security and Fire (Pty) Ltd; E and D Security Systems CC v National Security and Fire (Pty) Ltd</w:t>
      </w:r>
      <w:r w:rsidRPr="00ED1A2E">
        <w:rPr>
          <w:rFonts w:ascii="Times New Roman" w:hAnsi="Times New Roman" w:cs="Times New Roman"/>
        </w:rPr>
        <w:t xml:space="preserve"> [2020] ZAWCHC 28 paras 21-22.</w:t>
      </w:r>
    </w:p>
  </w:footnote>
  <w:footnote w:id="3">
    <w:p w14:paraId="0FA25696" w14:textId="77777777" w:rsidR="00232CD8" w:rsidRPr="00ED1A2E" w:rsidRDefault="00232CD8" w:rsidP="00ED1A2E">
      <w:pPr>
        <w:pStyle w:val="FootnoteText"/>
        <w:jc w:val="both"/>
        <w:rPr>
          <w:rFonts w:ascii="Times New Roman" w:hAnsi="Times New Roman" w:cs="Times New Roman"/>
        </w:rPr>
      </w:pPr>
      <w:r w:rsidRPr="00ED1A2E">
        <w:rPr>
          <w:rStyle w:val="FootnoteReference"/>
          <w:rFonts w:ascii="Times New Roman" w:hAnsi="Times New Roman" w:cs="Times New Roman"/>
        </w:rPr>
        <w:footnoteRef/>
      </w:r>
      <w:r w:rsidRPr="00ED1A2E">
        <w:rPr>
          <w:rFonts w:ascii="Times New Roman" w:hAnsi="Times New Roman" w:cs="Times New Roman"/>
        </w:rPr>
        <w:t xml:space="preserve"> </w:t>
      </w:r>
      <w:r w:rsidRPr="00ED1A2E">
        <w:rPr>
          <w:rFonts w:ascii="Times New Roman" w:hAnsi="Times New Roman" w:cs="Times New Roman"/>
          <w:i/>
        </w:rPr>
        <w:t xml:space="preserve">Standard Bank of SA Ltd v </w:t>
      </w:r>
      <w:proofErr w:type="spellStart"/>
      <w:r w:rsidRPr="00ED1A2E">
        <w:rPr>
          <w:rFonts w:ascii="Times New Roman" w:hAnsi="Times New Roman" w:cs="Times New Roman"/>
          <w:i/>
        </w:rPr>
        <w:t>Rahme</w:t>
      </w:r>
      <w:proofErr w:type="spellEnd"/>
      <w:r w:rsidRPr="00ED1A2E">
        <w:rPr>
          <w:rFonts w:ascii="Times New Roman" w:hAnsi="Times New Roman" w:cs="Times New Roman"/>
          <w:i/>
        </w:rPr>
        <w:t xml:space="preserve"> and Another</w:t>
      </w:r>
      <w:r w:rsidRPr="00ED1A2E">
        <w:rPr>
          <w:rFonts w:ascii="Times New Roman" w:hAnsi="Times New Roman" w:cs="Times New Roman"/>
        </w:rPr>
        <w:t xml:space="preserve"> [2019] ZAGPJHC 287 para 8.</w:t>
      </w:r>
    </w:p>
  </w:footnote>
  <w:footnote w:id="4">
    <w:p w14:paraId="61E073E9" w14:textId="77777777" w:rsidR="00232CD8" w:rsidRPr="00ED1A2E" w:rsidRDefault="00232CD8" w:rsidP="00ED1A2E">
      <w:pPr>
        <w:pStyle w:val="FootnoteText"/>
        <w:jc w:val="both"/>
        <w:rPr>
          <w:rFonts w:ascii="Times New Roman" w:hAnsi="Times New Roman" w:cs="Times New Roman"/>
        </w:rPr>
      </w:pPr>
      <w:r w:rsidRPr="00ED1A2E">
        <w:rPr>
          <w:rStyle w:val="FootnoteReference"/>
          <w:rFonts w:ascii="Times New Roman" w:hAnsi="Times New Roman" w:cs="Times New Roman"/>
        </w:rPr>
        <w:footnoteRef/>
      </w:r>
      <w:r w:rsidRPr="00ED1A2E">
        <w:rPr>
          <w:rFonts w:ascii="Times New Roman" w:hAnsi="Times New Roman" w:cs="Times New Roman"/>
        </w:rPr>
        <w:t xml:space="preserve"> </w:t>
      </w:r>
      <w:r w:rsidRPr="00ED1A2E">
        <w:rPr>
          <w:rFonts w:ascii="Times New Roman" w:hAnsi="Times New Roman" w:cs="Times New Roman"/>
          <w:i/>
        </w:rPr>
        <w:t xml:space="preserve">Maharaj v Barclays National Bank Ltd </w:t>
      </w:r>
      <w:r w:rsidRPr="00ED1A2E">
        <w:rPr>
          <w:rFonts w:ascii="Times New Roman" w:hAnsi="Times New Roman" w:cs="Times New Roman"/>
        </w:rPr>
        <w:t>1976 (1) SA 418 (A) at 426.</w:t>
      </w:r>
    </w:p>
  </w:footnote>
  <w:footnote w:id="5">
    <w:p w14:paraId="7ACB8D0E" w14:textId="77777777" w:rsidR="00232CD8" w:rsidRPr="00ED1A2E" w:rsidRDefault="00232CD8" w:rsidP="00ED1A2E">
      <w:pPr>
        <w:pStyle w:val="FootnoteText"/>
        <w:jc w:val="both"/>
        <w:rPr>
          <w:rFonts w:ascii="Times New Roman" w:hAnsi="Times New Roman" w:cs="Times New Roman"/>
        </w:rPr>
      </w:pPr>
      <w:r w:rsidRPr="00ED1A2E">
        <w:rPr>
          <w:rStyle w:val="FootnoteReference"/>
          <w:rFonts w:ascii="Times New Roman" w:hAnsi="Times New Roman" w:cs="Times New Roman"/>
        </w:rPr>
        <w:footnoteRef/>
      </w:r>
      <w:r w:rsidRPr="00ED1A2E">
        <w:rPr>
          <w:rFonts w:ascii="Times New Roman" w:hAnsi="Times New Roman" w:cs="Times New Roman"/>
        </w:rPr>
        <w:t xml:space="preserve"> </w:t>
      </w:r>
      <w:proofErr w:type="spellStart"/>
      <w:r w:rsidRPr="00ED1A2E">
        <w:rPr>
          <w:rFonts w:ascii="Times New Roman" w:hAnsi="Times New Roman" w:cs="Times New Roman"/>
          <w:i/>
        </w:rPr>
        <w:t>Saglo</w:t>
      </w:r>
      <w:proofErr w:type="spellEnd"/>
      <w:r w:rsidRPr="00ED1A2E">
        <w:rPr>
          <w:rFonts w:ascii="Times New Roman" w:hAnsi="Times New Roman" w:cs="Times New Roman"/>
          <w:i/>
        </w:rPr>
        <w:t xml:space="preserve"> Auto (Pty) Ltd v Black Shades Investments (Pty) Ltd</w:t>
      </w:r>
      <w:r w:rsidRPr="00ED1A2E">
        <w:rPr>
          <w:rFonts w:ascii="Times New Roman" w:hAnsi="Times New Roman" w:cs="Times New Roman"/>
        </w:rPr>
        <w:t xml:space="preserve"> [2020] ZAGPPHC 808 para 48.</w:t>
      </w:r>
    </w:p>
  </w:footnote>
  <w:footnote w:id="6">
    <w:p w14:paraId="6DEF4300" w14:textId="77777777" w:rsidR="00232CD8" w:rsidRPr="00ED1A2E" w:rsidRDefault="00232CD8" w:rsidP="00ED1A2E">
      <w:pPr>
        <w:pStyle w:val="FootnoteText"/>
        <w:jc w:val="both"/>
        <w:rPr>
          <w:rFonts w:ascii="Times New Roman" w:hAnsi="Times New Roman" w:cs="Times New Roman"/>
        </w:rPr>
      </w:pPr>
      <w:r w:rsidRPr="00ED1A2E">
        <w:rPr>
          <w:rStyle w:val="FootnoteReference"/>
          <w:rFonts w:ascii="Times New Roman" w:hAnsi="Times New Roman" w:cs="Times New Roman"/>
        </w:rPr>
        <w:footnoteRef/>
      </w:r>
      <w:r w:rsidRPr="00ED1A2E">
        <w:rPr>
          <w:rFonts w:ascii="Times New Roman" w:hAnsi="Times New Roman" w:cs="Times New Roman"/>
        </w:rPr>
        <w:t xml:space="preserve"> </w:t>
      </w:r>
      <w:r w:rsidRPr="00ED1A2E">
        <w:rPr>
          <w:rFonts w:ascii="Times New Roman" w:hAnsi="Times New Roman" w:cs="Times New Roman"/>
          <w:i/>
        </w:rPr>
        <w:t>Standard Bank of SA Ltd and Another v Five Strand Media (Pty) Ltd and Others</w:t>
      </w:r>
      <w:r w:rsidRPr="00ED1A2E">
        <w:rPr>
          <w:rFonts w:ascii="Times New Roman" w:hAnsi="Times New Roman" w:cs="Times New Roman"/>
        </w:rPr>
        <w:t xml:space="preserve"> [2020] ZAECPEHC 33 para 12.</w:t>
      </w:r>
    </w:p>
  </w:footnote>
  <w:footnote w:id="7">
    <w:p w14:paraId="0EEA4D04" w14:textId="77777777" w:rsidR="004665A5" w:rsidRPr="00ED1A2E" w:rsidRDefault="004665A5" w:rsidP="00ED1A2E">
      <w:pPr>
        <w:pStyle w:val="FootnoteText"/>
        <w:jc w:val="both"/>
        <w:rPr>
          <w:rFonts w:ascii="Times New Roman" w:hAnsi="Times New Roman" w:cs="Times New Roman"/>
        </w:rPr>
      </w:pPr>
      <w:r w:rsidRPr="00ED1A2E">
        <w:rPr>
          <w:rStyle w:val="FootnoteReference"/>
          <w:rFonts w:ascii="Times New Roman" w:hAnsi="Times New Roman" w:cs="Times New Roman"/>
        </w:rPr>
        <w:footnoteRef/>
      </w:r>
      <w:r w:rsidRPr="00ED1A2E">
        <w:rPr>
          <w:rFonts w:ascii="Times New Roman" w:hAnsi="Times New Roman" w:cs="Times New Roman"/>
        </w:rPr>
        <w:t xml:space="preserve"> R H Christie and G B Bradfield, </w:t>
      </w:r>
      <w:r w:rsidRPr="00ED1A2E">
        <w:rPr>
          <w:rFonts w:ascii="Times New Roman" w:hAnsi="Times New Roman" w:cs="Times New Roman"/>
          <w:i/>
        </w:rPr>
        <w:t>Christie’s The Law of Contract in South Africa</w:t>
      </w:r>
      <w:r w:rsidRPr="00ED1A2E">
        <w:rPr>
          <w:rFonts w:ascii="Times New Roman" w:hAnsi="Times New Roman" w:cs="Times New Roman"/>
        </w:rPr>
        <w:t>, LexisNexis 6</w:t>
      </w:r>
      <w:r w:rsidRPr="00ED1A2E">
        <w:rPr>
          <w:rFonts w:ascii="Times New Roman" w:hAnsi="Times New Roman" w:cs="Times New Roman"/>
          <w:vertAlign w:val="superscript"/>
        </w:rPr>
        <w:t>th</w:t>
      </w:r>
      <w:r w:rsidRPr="00ED1A2E">
        <w:rPr>
          <w:rFonts w:ascii="Times New Roman" w:hAnsi="Times New Roman" w:cs="Times New Roman"/>
        </w:rPr>
        <w:t xml:space="preserve"> ed at 473</w:t>
      </w:r>
      <w:r w:rsidR="00ED1A2E">
        <w:rPr>
          <w:rFonts w:ascii="Times New Roman" w:hAnsi="Times New Roman" w:cs="Times New Roman"/>
        </w:rPr>
        <w:t>.</w:t>
      </w:r>
    </w:p>
  </w:footnote>
  <w:footnote w:id="8">
    <w:p w14:paraId="4D99493A" w14:textId="77777777" w:rsidR="003E49DB" w:rsidRPr="00ED1A2E" w:rsidRDefault="003E49DB" w:rsidP="00ED1A2E">
      <w:pPr>
        <w:pStyle w:val="FootnoteText"/>
        <w:jc w:val="both"/>
        <w:rPr>
          <w:rFonts w:ascii="Times New Roman" w:hAnsi="Times New Roman" w:cs="Times New Roman"/>
        </w:rPr>
      </w:pPr>
      <w:r w:rsidRPr="00ED1A2E">
        <w:rPr>
          <w:rStyle w:val="FootnoteReference"/>
          <w:rFonts w:ascii="Times New Roman" w:hAnsi="Times New Roman" w:cs="Times New Roman"/>
        </w:rPr>
        <w:footnoteRef/>
      </w:r>
      <w:r w:rsidRPr="00ED1A2E">
        <w:rPr>
          <w:rFonts w:ascii="Times New Roman" w:hAnsi="Times New Roman" w:cs="Times New Roman"/>
        </w:rPr>
        <w:t xml:space="preserve"> </w:t>
      </w:r>
      <w:r w:rsidRPr="00ED1A2E">
        <w:rPr>
          <w:rFonts w:ascii="Times New Roman" w:hAnsi="Times New Roman" w:cs="Times New Roman"/>
          <w:i/>
        </w:rPr>
        <w:t>Ibid</w:t>
      </w:r>
      <w:r w:rsidRPr="00ED1A2E">
        <w:rPr>
          <w:rFonts w:ascii="Times New Roman" w:hAnsi="Times New Roman" w:cs="Times New Roman"/>
        </w:rPr>
        <w:t xml:space="preserve"> at 473</w:t>
      </w:r>
      <w:r w:rsidR="00ED1A2E">
        <w:rPr>
          <w:rFonts w:ascii="Times New Roman" w:hAnsi="Times New Roman" w:cs="Times New Roman"/>
        </w:rPr>
        <w:t>.</w:t>
      </w:r>
    </w:p>
  </w:footnote>
  <w:footnote w:id="9">
    <w:p w14:paraId="0C9B0772" w14:textId="77777777" w:rsidR="00BC7714" w:rsidRPr="00ED1A2E" w:rsidRDefault="00BC7714" w:rsidP="00ED1A2E">
      <w:pPr>
        <w:pStyle w:val="FootnoteText"/>
        <w:jc w:val="both"/>
        <w:rPr>
          <w:rFonts w:ascii="Times New Roman" w:hAnsi="Times New Roman" w:cs="Times New Roman"/>
        </w:rPr>
      </w:pPr>
      <w:r w:rsidRPr="00ED1A2E">
        <w:rPr>
          <w:rStyle w:val="FootnoteReference"/>
          <w:rFonts w:ascii="Times New Roman" w:hAnsi="Times New Roman" w:cs="Times New Roman"/>
        </w:rPr>
        <w:footnoteRef/>
      </w:r>
      <w:r w:rsidRPr="00ED1A2E">
        <w:rPr>
          <w:rFonts w:ascii="Times New Roman" w:hAnsi="Times New Roman" w:cs="Times New Roman"/>
        </w:rPr>
        <w:t xml:space="preserve"> </w:t>
      </w:r>
      <w:r w:rsidRPr="00ED1A2E">
        <w:rPr>
          <w:rFonts w:ascii="Times New Roman" w:hAnsi="Times New Roman" w:cs="Times New Roman"/>
          <w:i/>
        </w:rPr>
        <w:t>Ibid</w:t>
      </w:r>
      <w:r w:rsidRPr="00ED1A2E">
        <w:rPr>
          <w:rFonts w:ascii="Times New Roman" w:hAnsi="Times New Roman" w:cs="Times New Roman"/>
        </w:rPr>
        <w:t xml:space="preserve"> at 473</w:t>
      </w:r>
      <w:r w:rsidR="00ED1A2E">
        <w:rPr>
          <w:rFonts w:ascii="Times New Roman" w:hAnsi="Times New Roman" w:cs="Times New Roman"/>
        </w:rPr>
        <w:t>.</w:t>
      </w:r>
    </w:p>
  </w:footnote>
  <w:footnote w:id="10">
    <w:p w14:paraId="32795DEE" w14:textId="77777777" w:rsidR="00C633A7" w:rsidRPr="00ED1A2E" w:rsidRDefault="00C633A7" w:rsidP="00ED1A2E">
      <w:pPr>
        <w:pStyle w:val="FootnoteText"/>
        <w:jc w:val="both"/>
        <w:rPr>
          <w:rFonts w:ascii="Times New Roman" w:hAnsi="Times New Roman" w:cs="Times New Roman"/>
        </w:rPr>
      </w:pPr>
      <w:r w:rsidRPr="00ED1A2E">
        <w:rPr>
          <w:rStyle w:val="FootnoteReference"/>
          <w:rFonts w:ascii="Times New Roman" w:hAnsi="Times New Roman" w:cs="Times New Roman"/>
        </w:rPr>
        <w:footnoteRef/>
      </w:r>
      <w:r w:rsidRPr="00ED1A2E">
        <w:rPr>
          <w:rFonts w:ascii="Times New Roman" w:hAnsi="Times New Roman" w:cs="Times New Roman"/>
        </w:rPr>
        <w:t xml:space="preserve"> </w:t>
      </w:r>
      <w:r w:rsidRPr="00ED1A2E">
        <w:rPr>
          <w:rFonts w:ascii="Times New Roman" w:hAnsi="Times New Roman" w:cs="Times New Roman"/>
          <w:i/>
        </w:rPr>
        <w:t>Karson v Minister of Public Works</w:t>
      </w:r>
      <w:r w:rsidRPr="00ED1A2E">
        <w:rPr>
          <w:rFonts w:ascii="Times New Roman" w:hAnsi="Times New Roman" w:cs="Times New Roman"/>
        </w:rPr>
        <w:t xml:space="preserve"> 1996 (1) SA 887 (ECD) at 893H</w:t>
      </w:r>
      <w:r w:rsidR="00ED1A2E">
        <w:rPr>
          <w:rFonts w:ascii="Times New Roman" w:hAnsi="Times New Roman" w:cs="Times New Roman"/>
        </w:rPr>
        <w:t>.</w:t>
      </w:r>
    </w:p>
  </w:footnote>
  <w:footnote w:id="11">
    <w:p w14:paraId="7515522B" w14:textId="77777777" w:rsidR="00BB589E" w:rsidRPr="00ED1A2E" w:rsidRDefault="00BB589E" w:rsidP="00ED1A2E">
      <w:pPr>
        <w:pStyle w:val="FootnoteText"/>
        <w:jc w:val="both"/>
        <w:rPr>
          <w:rFonts w:ascii="Times New Roman" w:hAnsi="Times New Roman" w:cs="Times New Roman"/>
        </w:rPr>
      </w:pPr>
      <w:r w:rsidRPr="00ED1A2E">
        <w:rPr>
          <w:rStyle w:val="FootnoteReference"/>
          <w:rFonts w:ascii="Times New Roman" w:hAnsi="Times New Roman" w:cs="Times New Roman"/>
        </w:rPr>
        <w:footnoteRef/>
      </w:r>
      <w:r w:rsidRPr="00ED1A2E">
        <w:rPr>
          <w:rFonts w:ascii="Times New Roman" w:hAnsi="Times New Roman" w:cs="Times New Roman"/>
        </w:rPr>
        <w:t xml:space="preserve"> 1964 (4) SA 760 (A)</w:t>
      </w:r>
      <w:r w:rsidR="00ED1A2E">
        <w:rPr>
          <w:rFonts w:ascii="Times New Roman" w:hAnsi="Times New Roman" w:cs="Times New Roman"/>
        </w:rPr>
        <w:t>.</w:t>
      </w:r>
    </w:p>
  </w:footnote>
  <w:footnote w:id="12">
    <w:p w14:paraId="4DFE2C3D" w14:textId="77777777" w:rsidR="00327A40" w:rsidRPr="00ED1A2E" w:rsidRDefault="00327A40">
      <w:pPr>
        <w:pStyle w:val="FootnoteText"/>
        <w:rPr>
          <w:rFonts w:ascii="Times New Roman" w:hAnsi="Times New Roman" w:cs="Times New Roman"/>
        </w:rPr>
      </w:pPr>
      <w:r>
        <w:rPr>
          <w:rStyle w:val="FootnoteReference"/>
        </w:rPr>
        <w:footnoteRef/>
      </w:r>
      <w:r>
        <w:t xml:space="preserve"> </w:t>
      </w:r>
      <w:r w:rsidR="00AC543F" w:rsidRPr="00ED1A2E">
        <w:rPr>
          <w:rFonts w:ascii="Times New Roman" w:hAnsi="Times New Roman" w:cs="Times New Roman"/>
        </w:rPr>
        <w:t>[2020] ZACC 13</w:t>
      </w:r>
      <w:r w:rsidR="00ED1A2E">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365982"/>
      <w:docPartObj>
        <w:docPartGallery w:val="Page Numbers (Top of Page)"/>
        <w:docPartUnique/>
      </w:docPartObj>
    </w:sdtPr>
    <w:sdtEndPr>
      <w:rPr>
        <w:noProof/>
      </w:rPr>
    </w:sdtEndPr>
    <w:sdtContent>
      <w:p w14:paraId="2CF948C4" w14:textId="77777777" w:rsidR="00A572D4" w:rsidRDefault="00A572D4">
        <w:pPr>
          <w:pStyle w:val="Header"/>
          <w:jc w:val="center"/>
        </w:pPr>
        <w:r>
          <w:fldChar w:fldCharType="begin"/>
        </w:r>
        <w:r>
          <w:instrText xml:space="preserve"> PAGE   \* MERGEFORMAT </w:instrText>
        </w:r>
        <w:r>
          <w:fldChar w:fldCharType="separate"/>
        </w:r>
        <w:r w:rsidR="00ED3B1D">
          <w:rPr>
            <w:noProof/>
          </w:rPr>
          <w:t>4</w:t>
        </w:r>
        <w:r>
          <w:rPr>
            <w:noProof/>
          </w:rPr>
          <w:fldChar w:fldCharType="end"/>
        </w:r>
      </w:p>
    </w:sdtContent>
  </w:sdt>
  <w:p w14:paraId="72695679" w14:textId="77777777" w:rsidR="00A572D4" w:rsidRDefault="00A57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F74BF"/>
    <w:multiLevelType w:val="hybridMultilevel"/>
    <w:tmpl w:val="1DC42C5C"/>
    <w:lvl w:ilvl="0" w:tplc="3D7E6C6E">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 w15:restartNumberingAfterBreak="0">
    <w:nsid w:val="451C0287"/>
    <w:multiLevelType w:val="multilevel"/>
    <w:tmpl w:val="D0DE572A"/>
    <w:lvl w:ilvl="0">
      <w:start w:val="1"/>
      <w:numFmt w:val="decimal"/>
      <w:lvlText w:val="[%1]"/>
      <w:lvlJc w:val="left"/>
      <w:pPr>
        <w:tabs>
          <w:tab w:val="num" w:pos="567"/>
        </w:tabs>
        <w:ind w:left="567" w:hanging="567"/>
      </w:pPr>
      <w:rPr>
        <w:rFonts w:hint="default"/>
        <w:b w:val="0"/>
        <w:i w:val="0"/>
      </w:rPr>
    </w:lvl>
    <w:lvl w:ilvl="1">
      <w:start w:val="1"/>
      <w:numFmt w:val="lowerLetter"/>
      <w:pStyle w:val="LegalHeading2"/>
      <w:lvlText w:val="(%2)"/>
      <w:lvlJc w:val="left"/>
      <w:pPr>
        <w:tabs>
          <w:tab w:val="num" w:pos="2269"/>
        </w:tabs>
        <w:ind w:left="2269" w:hanging="1134"/>
      </w:pPr>
      <w:rPr>
        <w:rFonts w:ascii="Arial" w:eastAsia="Times New Roman" w:hAnsi="Arial" w:cs="Times New Roman"/>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 w15:restartNumberingAfterBreak="0">
    <w:nsid w:val="63FD245B"/>
    <w:multiLevelType w:val="hybridMultilevel"/>
    <w:tmpl w:val="DBB668F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44D205C"/>
    <w:multiLevelType w:val="hybridMultilevel"/>
    <w:tmpl w:val="5C08291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F3F6323"/>
    <w:multiLevelType w:val="hybridMultilevel"/>
    <w:tmpl w:val="00449B3A"/>
    <w:lvl w:ilvl="0" w:tplc="1C09000F">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16cid:durableId="9332462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1114243">
    <w:abstractNumId w:val="1"/>
  </w:num>
  <w:num w:numId="3" w16cid:durableId="1769933887">
    <w:abstractNumId w:val="0"/>
  </w:num>
  <w:num w:numId="4" w16cid:durableId="1324090840">
    <w:abstractNumId w:val="2"/>
  </w:num>
  <w:num w:numId="5" w16cid:durableId="1079912629">
    <w:abstractNumId w:val="3"/>
  </w:num>
  <w:num w:numId="6" w16cid:durableId="15270559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9429CD9-5254-4E4E-B97C-46B32A0709CD}"/>
    <w:docVar w:name="dgnword-eventsink" w:val="132510296"/>
  </w:docVars>
  <w:rsids>
    <w:rsidRoot w:val="00354A12"/>
    <w:rsid w:val="000006AD"/>
    <w:rsid w:val="000116B2"/>
    <w:rsid w:val="00017BB8"/>
    <w:rsid w:val="00046838"/>
    <w:rsid w:val="00056DDC"/>
    <w:rsid w:val="00064A4A"/>
    <w:rsid w:val="00066F15"/>
    <w:rsid w:val="000978C5"/>
    <w:rsid w:val="000A2397"/>
    <w:rsid w:val="000B3BA1"/>
    <w:rsid w:val="000B4781"/>
    <w:rsid w:val="000C139F"/>
    <w:rsid w:val="000C1B7C"/>
    <w:rsid w:val="000D1DCE"/>
    <w:rsid w:val="000D6DA7"/>
    <w:rsid w:val="000E054D"/>
    <w:rsid w:val="00104E2F"/>
    <w:rsid w:val="00106F5B"/>
    <w:rsid w:val="00110525"/>
    <w:rsid w:val="001136CC"/>
    <w:rsid w:val="00113E7B"/>
    <w:rsid w:val="00116BC7"/>
    <w:rsid w:val="00131176"/>
    <w:rsid w:val="001527F3"/>
    <w:rsid w:val="001534B4"/>
    <w:rsid w:val="00167BDA"/>
    <w:rsid w:val="00175E25"/>
    <w:rsid w:val="001B21C4"/>
    <w:rsid w:val="001B2FE7"/>
    <w:rsid w:val="001B7EA8"/>
    <w:rsid w:val="001C28EE"/>
    <w:rsid w:val="001D055A"/>
    <w:rsid w:val="001D12BD"/>
    <w:rsid w:val="001F5C85"/>
    <w:rsid w:val="001F6183"/>
    <w:rsid w:val="00204852"/>
    <w:rsid w:val="00204FDE"/>
    <w:rsid w:val="002133E4"/>
    <w:rsid w:val="00232CD8"/>
    <w:rsid w:val="00244D4E"/>
    <w:rsid w:val="00245208"/>
    <w:rsid w:val="002458C0"/>
    <w:rsid w:val="00253B67"/>
    <w:rsid w:val="002568D2"/>
    <w:rsid w:val="00264FD5"/>
    <w:rsid w:val="002673AC"/>
    <w:rsid w:val="00267ED2"/>
    <w:rsid w:val="00271763"/>
    <w:rsid w:val="00284C1F"/>
    <w:rsid w:val="0029451D"/>
    <w:rsid w:val="002A21A5"/>
    <w:rsid w:val="002B7A11"/>
    <w:rsid w:val="002D391B"/>
    <w:rsid w:val="002D5C01"/>
    <w:rsid w:val="002E69F7"/>
    <w:rsid w:val="00324991"/>
    <w:rsid w:val="003250EC"/>
    <w:rsid w:val="00327A40"/>
    <w:rsid w:val="003328A3"/>
    <w:rsid w:val="00354A12"/>
    <w:rsid w:val="00363167"/>
    <w:rsid w:val="003773D6"/>
    <w:rsid w:val="00383166"/>
    <w:rsid w:val="0038713E"/>
    <w:rsid w:val="003A5405"/>
    <w:rsid w:val="003B3080"/>
    <w:rsid w:val="003C3BAD"/>
    <w:rsid w:val="003D20BC"/>
    <w:rsid w:val="003D2B52"/>
    <w:rsid w:val="003E3543"/>
    <w:rsid w:val="003E49DB"/>
    <w:rsid w:val="003F09DD"/>
    <w:rsid w:val="003F2988"/>
    <w:rsid w:val="004064E9"/>
    <w:rsid w:val="00422F1E"/>
    <w:rsid w:val="004372BC"/>
    <w:rsid w:val="00440F70"/>
    <w:rsid w:val="00442FF5"/>
    <w:rsid w:val="004514AA"/>
    <w:rsid w:val="004542E5"/>
    <w:rsid w:val="004664FF"/>
    <w:rsid w:val="004665A5"/>
    <w:rsid w:val="00472022"/>
    <w:rsid w:val="00473A68"/>
    <w:rsid w:val="00474668"/>
    <w:rsid w:val="00474EF9"/>
    <w:rsid w:val="004804E0"/>
    <w:rsid w:val="004A004E"/>
    <w:rsid w:val="004A0065"/>
    <w:rsid w:val="004A4C79"/>
    <w:rsid w:val="004D3409"/>
    <w:rsid w:val="004D49B9"/>
    <w:rsid w:val="004F74AC"/>
    <w:rsid w:val="005125C0"/>
    <w:rsid w:val="005177DD"/>
    <w:rsid w:val="00522840"/>
    <w:rsid w:val="00532265"/>
    <w:rsid w:val="00536B30"/>
    <w:rsid w:val="00546A42"/>
    <w:rsid w:val="0055008E"/>
    <w:rsid w:val="00556406"/>
    <w:rsid w:val="00562980"/>
    <w:rsid w:val="005635D2"/>
    <w:rsid w:val="00563A15"/>
    <w:rsid w:val="005672A3"/>
    <w:rsid w:val="0057492B"/>
    <w:rsid w:val="005757D1"/>
    <w:rsid w:val="00582BA8"/>
    <w:rsid w:val="005A18E8"/>
    <w:rsid w:val="005A5F97"/>
    <w:rsid w:val="005B7B4F"/>
    <w:rsid w:val="005C3EBB"/>
    <w:rsid w:val="005D44CF"/>
    <w:rsid w:val="005F095B"/>
    <w:rsid w:val="005F3314"/>
    <w:rsid w:val="00601CF9"/>
    <w:rsid w:val="006052D9"/>
    <w:rsid w:val="00610062"/>
    <w:rsid w:val="006211FC"/>
    <w:rsid w:val="00623AD8"/>
    <w:rsid w:val="00633710"/>
    <w:rsid w:val="006527D6"/>
    <w:rsid w:val="0065386E"/>
    <w:rsid w:val="00666B70"/>
    <w:rsid w:val="00670B4B"/>
    <w:rsid w:val="00674EB1"/>
    <w:rsid w:val="00681EC7"/>
    <w:rsid w:val="006B3668"/>
    <w:rsid w:val="006D4476"/>
    <w:rsid w:val="006D6C1A"/>
    <w:rsid w:val="007329E7"/>
    <w:rsid w:val="00740DDA"/>
    <w:rsid w:val="00756D2C"/>
    <w:rsid w:val="00772450"/>
    <w:rsid w:val="00777006"/>
    <w:rsid w:val="00784BC1"/>
    <w:rsid w:val="0079066B"/>
    <w:rsid w:val="007B7E24"/>
    <w:rsid w:val="007E5850"/>
    <w:rsid w:val="008069AB"/>
    <w:rsid w:val="0082728D"/>
    <w:rsid w:val="00853627"/>
    <w:rsid w:val="00853BC7"/>
    <w:rsid w:val="0087062C"/>
    <w:rsid w:val="0087680A"/>
    <w:rsid w:val="008861AF"/>
    <w:rsid w:val="008904AC"/>
    <w:rsid w:val="008978BB"/>
    <w:rsid w:val="008A0D36"/>
    <w:rsid w:val="008B5225"/>
    <w:rsid w:val="008B72E1"/>
    <w:rsid w:val="008C7F45"/>
    <w:rsid w:val="008D19BC"/>
    <w:rsid w:val="008E2ECD"/>
    <w:rsid w:val="008F22CA"/>
    <w:rsid w:val="008F5314"/>
    <w:rsid w:val="00906DD1"/>
    <w:rsid w:val="00910716"/>
    <w:rsid w:val="00911EC4"/>
    <w:rsid w:val="00912ABB"/>
    <w:rsid w:val="00931BA6"/>
    <w:rsid w:val="00932C3F"/>
    <w:rsid w:val="00942EAC"/>
    <w:rsid w:val="009541A5"/>
    <w:rsid w:val="009618D5"/>
    <w:rsid w:val="00966524"/>
    <w:rsid w:val="0097042F"/>
    <w:rsid w:val="00971EEE"/>
    <w:rsid w:val="00980272"/>
    <w:rsid w:val="00982DCF"/>
    <w:rsid w:val="009830BF"/>
    <w:rsid w:val="009A409E"/>
    <w:rsid w:val="009A44A2"/>
    <w:rsid w:val="009C6438"/>
    <w:rsid w:val="009D4CF4"/>
    <w:rsid w:val="009D7958"/>
    <w:rsid w:val="009E3231"/>
    <w:rsid w:val="009F48A6"/>
    <w:rsid w:val="009F4A49"/>
    <w:rsid w:val="00A11BA3"/>
    <w:rsid w:val="00A27D5A"/>
    <w:rsid w:val="00A43E7B"/>
    <w:rsid w:val="00A44632"/>
    <w:rsid w:val="00A449CD"/>
    <w:rsid w:val="00A476CB"/>
    <w:rsid w:val="00A4778F"/>
    <w:rsid w:val="00A572D4"/>
    <w:rsid w:val="00A604C0"/>
    <w:rsid w:val="00A62CE5"/>
    <w:rsid w:val="00A664FC"/>
    <w:rsid w:val="00A70FAD"/>
    <w:rsid w:val="00A741F2"/>
    <w:rsid w:val="00A9467A"/>
    <w:rsid w:val="00AC543F"/>
    <w:rsid w:val="00AC6A6F"/>
    <w:rsid w:val="00AD4ECD"/>
    <w:rsid w:val="00AD7016"/>
    <w:rsid w:val="00AF0451"/>
    <w:rsid w:val="00AF280F"/>
    <w:rsid w:val="00B02433"/>
    <w:rsid w:val="00B05D05"/>
    <w:rsid w:val="00B14C07"/>
    <w:rsid w:val="00B26C9B"/>
    <w:rsid w:val="00B27EF5"/>
    <w:rsid w:val="00B36570"/>
    <w:rsid w:val="00B3715E"/>
    <w:rsid w:val="00B43022"/>
    <w:rsid w:val="00B4556A"/>
    <w:rsid w:val="00B53B24"/>
    <w:rsid w:val="00B633DF"/>
    <w:rsid w:val="00B6756B"/>
    <w:rsid w:val="00B707A7"/>
    <w:rsid w:val="00B800F5"/>
    <w:rsid w:val="00B85312"/>
    <w:rsid w:val="00B90F04"/>
    <w:rsid w:val="00BB589E"/>
    <w:rsid w:val="00BB6144"/>
    <w:rsid w:val="00BC0127"/>
    <w:rsid w:val="00BC7714"/>
    <w:rsid w:val="00BD457B"/>
    <w:rsid w:val="00BE3D8A"/>
    <w:rsid w:val="00BE6FB3"/>
    <w:rsid w:val="00BE7082"/>
    <w:rsid w:val="00BF35FA"/>
    <w:rsid w:val="00C12CBE"/>
    <w:rsid w:val="00C25D1E"/>
    <w:rsid w:val="00C51CA6"/>
    <w:rsid w:val="00C633A7"/>
    <w:rsid w:val="00C71353"/>
    <w:rsid w:val="00C73ADC"/>
    <w:rsid w:val="00C814C5"/>
    <w:rsid w:val="00C857D9"/>
    <w:rsid w:val="00C86719"/>
    <w:rsid w:val="00C869E7"/>
    <w:rsid w:val="00C9504A"/>
    <w:rsid w:val="00C968D5"/>
    <w:rsid w:val="00CA192D"/>
    <w:rsid w:val="00CB5A40"/>
    <w:rsid w:val="00CC0AA1"/>
    <w:rsid w:val="00CC1046"/>
    <w:rsid w:val="00CC3C69"/>
    <w:rsid w:val="00CD3C64"/>
    <w:rsid w:val="00CE141A"/>
    <w:rsid w:val="00CE1F27"/>
    <w:rsid w:val="00D21695"/>
    <w:rsid w:val="00D3437A"/>
    <w:rsid w:val="00D401C8"/>
    <w:rsid w:val="00D41B5E"/>
    <w:rsid w:val="00D45647"/>
    <w:rsid w:val="00D602FA"/>
    <w:rsid w:val="00D660A1"/>
    <w:rsid w:val="00D67D0B"/>
    <w:rsid w:val="00D81364"/>
    <w:rsid w:val="00D81518"/>
    <w:rsid w:val="00D8529C"/>
    <w:rsid w:val="00D9251B"/>
    <w:rsid w:val="00D97491"/>
    <w:rsid w:val="00DB223D"/>
    <w:rsid w:val="00DC2FBF"/>
    <w:rsid w:val="00DC7A3C"/>
    <w:rsid w:val="00DD38F4"/>
    <w:rsid w:val="00DD5691"/>
    <w:rsid w:val="00DE3DAC"/>
    <w:rsid w:val="00DF2B62"/>
    <w:rsid w:val="00E02759"/>
    <w:rsid w:val="00E16EEF"/>
    <w:rsid w:val="00E27B5D"/>
    <w:rsid w:val="00E27EC4"/>
    <w:rsid w:val="00E31221"/>
    <w:rsid w:val="00E36CA7"/>
    <w:rsid w:val="00E41829"/>
    <w:rsid w:val="00E51DDB"/>
    <w:rsid w:val="00E577AD"/>
    <w:rsid w:val="00E57C69"/>
    <w:rsid w:val="00E57D23"/>
    <w:rsid w:val="00E74823"/>
    <w:rsid w:val="00E77A74"/>
    <w:rsid w:val="00E81325"/>
    <w:rsid w:val="00E82D21"/>
    <w:rsid w:val="00E92B6D"/>
    <w:rsid w:val="00E94276"/>
    <w:rsid w:val="00E948C7"/>
    <w:rsid w:val="00E95379"/>
    <w:rsid w:val="00E95C8A"/>
    <w:rsid w:val="00EA6004"/>
    <w:rsid w:val="00EB1D1D"/>
    <w:rsid w:val="00ED1A2E"/>
    <w:rsid w:val="00ED3B1D"/>
    <w:rsid w:val="00EE14F6"/>
    <w:rsid w:val="00EE1E9E"/>
    <w:rsid w:val="00EE25A9"/>
    <w:rsid w:val="00EE5E83"/>
    <w:rsid w:val="00EE5EC6"/>
    <w:rsid w:val="00EE6AFC"/>
    <w:rsid w:val="00EF3A14"/>
    <w:rsid w:val="00EF3DBE"/>
    <w:rsid w:val="00F12E8C"/>
    <w:rsid w:val="00F16A15"/>
    <w:rsid w:val="00F220AE"/>
    <w:rsid w:val="00F274A9"/>
    <w:rsid w:val="00F408B3"/>
    <w:rsid w:val="00F644C9"/>
    <w:rsid w:val="00F65739"/>
    <w:rsid w:val="00F66332"/>
    <w:rsid w:val="00F825F5"/>
    <w:rsid w:val="00F85BC0"/>
    <w:rsid w:val="00F97C22"/>
    <w:rsid w:val="00FA4331"/>
    <w:rsid w:val="00FB53B7"/>
    <w:rsid w:val="00FC1E88"/>
    <w:rsid w:val="00FC280A"/>
    <w:rsid w:val="00FE338A"/>
    <w:rsid w:val="00FE45BF"/>
    <w:rsid w:val="00FE5DD0"/>
    <w:rsid w:val="00FE703B"/>
    <w:rsid w:val="00FF43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F7E6F"/>
  <w15:chartTrackingRefBased/>
  <w15:docId w15:val="{E0FEC284-093A-4E21-949C-D9D2F75B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12"/>
    <w:pPr>
      <w:spacing w:after="0" w:line="25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4A12"/>
    <w:pPr>
      <w:spacing w:line="240" w:lineRule="auto"/>
    </w:pPr>
    <w:rPr>
      <w:sz w:val="20"/>
      <w:szCs w:val="20"/>
    </w:rPr>
  </w:style>
  <w:style w:type="character" w:customStyle="1" w:styleId="FootnoteTextChar">
    <w:name w:val="Footnote Text Char"/>
    <w:basedOn w:val="DefaultParagraphFont"/>
    <w:link w:val="FootnoteText"/>
    <w:uiPriority w:val="99"/>
    <w:semiHidden/>
    <w:rsid w:val="00354A12"/>
    <w:rPr>
      <w:rFonts w:cstheme="minorBidi"/>
      <w:sz w:val="20"/>
      <w:szCs w:val="20"/>
    </w:rPr>
  </w:style>
  <w:style w:type="paragraph" w:styleId="ListParagraph">
    <w:name w:val="List Paragraph"/>
    <w:basedOn w:val="Normal"/>
    <w:uiPriority w:val="99"/>
    <w:qFormat/>
    <w:rsid w:val="00354A12"/>
    <w:pPr>
      <w:ind w:left="720"/>
      <w:contextualSpacing/>
    </w:pPr>
  </w:style>
  <w:style w:type="character" w:styleId="FootnoteReference">
    <w:name w:val="footnote reference"/>
    <w:basedOn w:val="DefaultParagraphFont"/>
    <w:uiPriority w:val="99"/>
    <w:semiHidden/>
    <w:unhideWhenUsed/>
    <w:rsid w:val="00354A12"/>
    <w:rPr>
      <w:vertAlign w:val="superscript"/>
    </w:rPr>
  </w:style>
  <w:style w:type="paragraph" w:customStyle="1" w:styleId="LegalList1">
    <w:name w:val="Legal_List1"/>
    <w:basedOn w:val="Normal"/>
    <w:semiHidden/>
    <w:rsid w:val="00A572D4"/>
    <w:pPr>
      <w:suppressAutoHyphens/>
      <w:spacing w:after="360" w:line="480" w:lineRule="auto"/>
      <w:jc w:val="both"/>
      <w:outlineLvl w:val="0"/>
    </w:pPr>
    <w:rPr>
      <w:rFonts w:eastAsia="Times New Roman" w:cs="Times New Roman"/>
      <w:szCs w:val="24"/>
      <w:lang w:val="en-GB" w:eastAsia="en-GB"/>
    </w:rPr>
  </w:style>
  <w:style w:type="paragraph" w:customStyle="1" w:styleId="LegalHeading2">
    <w:name w:val="Legal_Heading2"/>
    <w:basedOn w:val="LegalNormal"/>
    <w:next w:val="Normal"/>
    <w:semiHidden/>
    <w:rsid w:val="00A572D4"/>
    <w:pPr>
      <w:keepNext/>
      <w:numPr>
        <w:ilvl w:val="1"/>
        <w:numId w:val="2"/>
      </w:numPr>
      <w:tabs>
        <w:tab w:val="left" w:pos="3402"/>
        <w:tab w:val="left" w:pos="3969"/>
      </w:tabs>
      <w:outlineLvl w:val="1"/>
    </w:pPr>
    <w:rPr>
      <w:b/>
    </w:rPr>
  </w:style>
  <w:style w:type="paragraph" w:customStyle="1" w:styleId="LegalHeading3">
    <w:name w:val="Legal_Heading3"/>
    <w:basedOn w:val="LegalNormal"/>
    <w:next w:val="Normal"/>
    <w:semiHidden/>
    <w:rsid w:val="00A572D4"/>
    <w:pPr>
      <w:keepNext/>
      <w:numPr>
        <w:ilvl w:val="2"/>
        <w:numId w:val="2"/>
      </w:numPr>
      <w:tabs>
        <w:tab w:val="left" w:pos="3969"/>
        <w:tab w:val="left" w:pos="4536"/>
      </w:tabs>
      <w:outlineLvl w:val="2"/>
    </w:pPr>
    <w:rPr>
      <w:b/>
    </w:rPr>
  </w:style>
  <w:style w:type="paragraph" w:customStyle="1" w:styleId="LegalHeading4">
    <w:name w:val="Legal_Heading4"/>
    <w:basedOn w:val="LegalNormal"/>
    <w:next w:val="Normal"/>
    <w:semiHidden/>
    <w:rsid w:val="00A572D4"/>
    <w:pPr>
      <w:keepNext/>
      <w:numPr>
        <w:ilvl w:val="3"/>
        <w:numId w:val="2"/>
      </w:numPr>
      <w:spacing w:after="240"/>
      <w:outlineLvl w:val="3"/>
    </w:pPr>
    <w:rPr>
      <w:b/>
    </w:rPr>
  </w:style>
  <w:style w:type="paragraph" w:customStyle="1" w:styleId="LegalHeading5">
    <w:name w:val="Legal_Heading5"/>
    <w:basedOn w:val="LegalNormal"/>
    <w:next w:val="Normal"/>
    <w:semiHidden/>
    <w:rsid w:val="00A572D4"/>
    <w:pPr>
      <w:keepNext/>
      <w:numPr>
        <w:ilvl w:val="4"/>
        <w:numId w:val="2"/>
      </w:numPr>
      <w:spacing w:after="240"/>
      <w:outlineLvl w:val="4"/>
    </w:pPr>
    <w:rPr>
      <w:b/>
    </w:rPr>
  </w:style>
  <w:style w:type="paragraph" w:customStyle="1" w:styleId="LegalNormal">
    <w:name w:val="Legal_Normal"/>
    <w:basedOn w:val="Normal"/>
    <w:rsid w:val="00A572D4"/>
    <w:pPr>
      <w:suppressAutoHyphens/>
      <w:spacing w:after="360" w:line="480" w:lineRule="auto"/>
      <w:jc w:val="both"/>
    </w:pPr>
    <w:rPr>
      <w:rFonts w:eastAsia="Times New Roman" w:cs="Times New Roman"/>
      <w:szCs w:val="24"/>
      <w:lang w:val="en-GB" w:eastAsia="en-GB"/>
    </w:rPr>
  </w:style>
  <w:style w:type="paragraph" w:styleId="Header">
    <w:name w:val="header"/>
    <w:basedOn w:val="Normal"/>
    <w:link w:val="HeaderChar"/>
    <w:uiPriority w:val="99"/>
    <w:unhideWhenUsed/>
    <w:rsid w:val="00A572D4"/>
    <w:pPr>
      <w:tabs>
        <w:tab w:val="center" w:pos="4513"/>
        <w:tab w:val="right" w:pos="9026"/>
      </w:tabs>
      <w:spacing w:line="240" w:lineRule="auto"/>
    </w:pPr>
  </w:style>
  <w:style w:type="character" w:customStyle="1" w:styleId="HeaderChar">
    <w:name w:val="Header Char"/>
    <w:basedOn w:val="DefaultParagraphFont"/>
    <w:link w:val="Header"/>
    <w:uiPriority w:val="99"/>
    <w:rsid w:val="00A572D4"/>
    <w:rPr>
      <w:rFonts w:cstheme="minorBidi"/>
      <w:szCs w:val="22"/>
    </w:rPr>
  </w:style>
  <w:style w:type="paragraph" w:styleId="Footer">
    <w:name w:val="footer"/>
    <w:basedOn w:val="Normal"/>
    <w:link w:val="FooterChar"/>
    <w:uiPriority w:val="99"/>
    <w:unhideWhenUsed/>
    <w:rsid w:val="00A572D4"/>
    <w:pPr>
      <w:tabs>
        <w:tab w:val="center" w:pos="4513"/>
        <w:tab w:val="right" w:pos="9026"/>
      </w:tabs>
      <w:spacing w:line="240" w:lineRule="auto"/>
    </w:pPr>
  </w:style>
  <w:style w:type="character" w:customStyle="1" w:styleId="FooterChar">
    <w:name w:val="Footer Char"/>
    <w:basedOn w:val="DefaultParagraphFont"/>
    <w:link w:val="Footer"/>
    <w:uiPriority w:val="99"/>
    <w:rsid w:val="00A572D4"/>
    <w:rPr>
      <w:rFonts w:cstheme="minorBidi"/>
      <w:szCs w:val="22"/>
    </w:rPr>
  </w:style>
  <w:style w:type="paragraph" w:styleId="BalloonText">
    <w:name w:val="Balloon Text"/>
    <w:basedOn w:val="Normal"/>
    <w:link w:val="BalloonTextChar"/>
    <w:uiPriority w:val="99"/>
    <w:semiHidden/>
    <w:unhideWhenUsed/>
    <w:rsid w:val="00DD569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6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06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36CF6-4CFA-4F30-A29F-79204414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Mariana Anguelov</cp:lastModifiedBy>
  <cp:revision>3</cp:revision>
  <cp:lastPrinted>2022-12-09T18:00:00Z</cp:lastPrinted>
  <dcterms:created xsi:type="dcterms:W3CDTF">2022-12-14T08:25:00Z</dcterms:created>
  <dcterms:modified xsi:type="dcterms:W3CDTF">2022-12-26T07:21:00Z</dcterms:modified>
  <cp:contentStatus/>
</cp:coreProperties>
</file>