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64E9" w14:textId="10833C66" w:rsidR="004A41D7" w:rsidRDefault="00BB22FB" w:rsidP="004A41D7">
      <w:pPr>
        <w:jc w:val="center"/>
        <w:rPr>
          <w:rFonts w:ascii="Arial" w:hAnsi="Arial" w:cs="Arial"/>
          <w:b/>
          <w:bCs/>
          <w:sz w:val="24"/>
          <w:szCs w:val="24"/>
          <w:lang w:val="en-ZA"/>
        </w:rPr>
      </w:pPr>
      <w:r w:rsidRPr="008E4021">
        <w:rPr>
          <w:i/>
          <w:noProof/>
          <w:sz w:val="28"/>
          <w:lang w:val="en-ZA" w:eastAsia="en-ZA"/>
        </w:rPr>
        <w:drawing>
          <wp:inline distT="0" distB="0" distL="0" distR="0" wp14:anchorId="1BF00030" wp14:editId="1F5D3BB4">
            <wp:extent cx="11049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595" cy="1030278"/>
                    </a:xfrm>
                    <a:prstGeom prst="rect">
                      <a:avLst/>
                    </a:prstGeom>
                    <a:noFill/>
                    <a:ln>
                      <a:noFill/>
                    </a:ln>
                  </pic:spPr>
                </pic:pic>
              </a:graphicData>
            </a:graphic>
          </wp:inline>
        </w:drawing>
      </w:r>
    </w:p>
    <w:p w14:paraId="2D875968" w14:textId="77777777" w:rsidR="004A41D7" w:rsidRDefault="004A41D7" w:rsidP="004A41D7">
      <w:pPr>
        <w:jc w:val="center"/>
        <w:rPr>
          <w:rFonts w:ascii="Arial" w:hAnsi="Arial" w:cs="Arial"/>
          <w:b/>
          <w:bCs/>
          <w:sz w:val="24"/>
          <w:szCs w:val="24"/>
          <w:lang w:val="en-ZA"/>
        </w:rPr>
      </w:pPr>
    </w:p>
    <w:p w14:paraId="5CCF191C" w14:textId="269C004A" w:rsidR="004A41D7" w:rsidRPr="004A41D7" w:rsidRDefault="004A41D7" w:rsidP="00F32C91">
      <w:pPr>
        <w:jc w:val="center"/>
        <w:rPr>
          <w:rFonts w:ascii="Arial" w:eastAsia="Calibri" w:hAnsi="Arial" w:cs="Arial"/>
          <w:b/>
          <w:kern w:val="0"/>
          <w:sz w:val="24"/>
          <w:szCs w:val="24"/>
          <w:lang w:val="en-US"/>
          <w14:ligatures w14:val="none"/>
        </w:rPr>
      </w:pPr>
      <w:r w:rsidRPr="004A41D7">
        <w:rPr>
          <w:rFonts w:ascii="Arial" w:eastAsia="Calibri" w:hAnsi="Arial" w:cs="Arial"/>
          <w:b/>
          <w:kern w:val="0"/>
          <w:sz w:val="24"/>
          <w:szCs w:val="24"/>
          <w:lang w:val="en-US"/>
          <w14:ligatures w14:val="none"/>
        </w:rPr>
        <w:t>IN THE HIGH COURT OF SOUTH AFRICA</w:t>
      </w:r>
    </w:p>
    <w:p w14:paraId="10031DA4" w14:textId="4A98B6BA" w:rsidR="004A41D7" w:rsidRPr="004A41D7" w:rsidRDefault="004A41D7" w:rsidP="004A41D7">
      <w:pPr>
        <w:spacing w:after="0" w:line="360" w:lineRule="auto"/>
        <w:jc w:val="center"/>
        <w:rPr>
          <w:rFonts w:ascii="Arial" w:eastAsia="Calibri" w:hAnsi="Arial" w:cs="Arial"/>
          <w:b/>
          <w:kern w:val="0"/>
          <w:sz w:val="24"/>
          <w:szCs w:val="24"/>
          <w:lang w:val="en-US"/>
          <w14:ligatures w14:val="none"/>
        </w:rPr>
      </w:pPr>
      <w:r w:rsidRPr="004A41D7">
        <w:rPr>
          <w:rFonts w:ascii="Arial" w:eastAsia="Calibri" w:hAnsi="Arial" w:cs="Arial"/>
          <w:b/>
          <w:kern w:val="0"/>
          <w:sz w:val="24"/>
          <w:szCs w:val="24"/>
          <w:lang w:val="en-US"/>
          <w14:ligatures w14:val="none"/>
        </w:rPr>
        <w:t>(EASTERN CAPE DIVISION</w:t>
      </w:r>
      <w:r w:rsidR="00E17E51">
        <w:rPr>
          <w:rFonts w:ascii="Arial" w:eastAsia="Calibri" w:hAnsi="Arial" w:cs="Arial"/>
          <w:b/>
          <w:kern w:val="0"/>
          <w:sz w:val="24"/>
          <w:szCs w:val="24"/>
          <w:lang w:val="en-US"/>
          <w14:ligatures w14:val="none"/>
        </w:rPr>
        <w:t>,</w:t>
      </w:r>
      <w:r w:rsidRPr="004A41D7">
        <w:rPr>
          <w:rFonts w:ascii="Arial" w:eastAsia="Calibri" w:hAnsi="Arial" w:cs="Arial"/>
          <w:b/>
          <w:kern w:val="0"/>
          <w:sz w:val="24"/>
          <w:szCs w:val="24"/>
          <w:lang w:val="en-US"/>
          <w14:ligatures w14:val="none"/>
        </w:rPr>
        <w:t xml:space="preserve"> </w:t>
      </w:r>
      <w:r w:rsidR="0060006E">
        <w:rPr>
          <w:rFonts w:ascii="Arial" w:eastAsia="Calibri" w:hAnsi="Arial" w:cs="Arial"/>
          <w:b/>
          <w:kern w:val="0"/>
          <w:sz w:val="24"/>
          <w:szCs w:val="24"/>
          <w:lang w:val="en-US"/>
          <w14:ligatures w14:val="none"/>
        </w:rPr>
        <w:t>MAKHANDA</w:t>
      </w:r>
      <w:r w:rsidR="0060006E" w:rsidRPr="004A41D7">
        <w:rPr>
          <w:rFonts w:ascii="Arial" w:eastAsia="Calibri" w:hAnsi="Arial" w:cs="Arial"/>
          <w:b/>
          <w:kern w:val="0"/>
          <w:sz w:val="24"/>
          <w:szCs w:val="24"/>
          <w:lang w:val="en-US"/>
          <w14:ligatures w14:val="none"/>
        </w:rPr>
        <w:t>)</w:t>
      </w:r>
    </w:p>
    <w:p w14:paraId="6294E794" w14:textId="77777777" w:rsidR="004A41D7" w:rsidRPr="004A41D7" w:rsidRDefault="004A41D7" w:rsidP="00F32C91">
      <w:pPr>
        <w:spacing w:after="0" w:line="360" w:lineRule="auto"/>
        <w:jc w:val="both"/>
        <w:rPr>
          <w:rFonts w:ascii="Arial" w:eastAsia="Calibri" w:hAnsi="Arial" w:cs="Arial"/>
          <w:b/>
          <w:kern w:val="0"/>
          <w:sz w:val="24"/>
          <w:szCs w:val="24"/>
          <w:lang w:val="en-US"/>
          <w14:ligatures w14:val="none"/>
        </w:rPr>
      </w:pPr>
    </w:p>
    <w:p w14:paraId="05851227" w14:textId="2B21A7D9" w:rsidR="004A41D7" w:rsidRPr="004A41D7" w:rsidRDefault="004A41D7" w:rsidP="004A41D7">
      <w:pPr>
        <w:spacing w:after="0" w:line="360" w:lineRule="auto"/>
        <w:jc w:val="right"/>
        <w:rPr>
          <w:rFonts w:ascii="Arial" w:eastAsia="Calibri" w:hAnsi="Arial" w:cs="Arial"/>
          <w:b/>
          <w:bCs/>
          <w:kern w:val="0"/>
          <w:sz w:val="24"/>
          <w:szCs w:val="24"/>
          <w:lang w:val="en-US"/>
          <w14:ligatures w14:val="none"/>
        </w:rPr>
      </w:pPr>
      <w:r w:rsidRPr="004A41D7">
        <w:rPr>
          <w:rFonts w:ascii="Arial" w:eastAsia="Calibri" w:hAnsi="Arial" w:cs="Arial"/>
          <w:b/>
          <w:bCs/>
          <w:kern w:val="0"/>
          <w:sz w:val="24"/>
          <w:szCs w:val="24"/>
          <w:lang w:val="en-US"/>
          <w14:ligatures w14:val="none"/>
        </w:rPr>
        <w:t>CASE NO: CA215/2022</w:t>
      </w:r>
    </w:p>
    <w:tbl>
      <w:tblPr>
        <w:tblW w:w="2486" w:type="dxa"/>
        <w:tblInd w:w="6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1109"/>
      </w:tblGrid>
      <w:tr w:rsidR="004A41D7" w:rsidRPr="004A41D7" w14:paraId="6C206A1C" w14:textId="77777777" w:rsidTr="00F32C91">
        <w:trPr>
          <w:trHeight w:val="542"/>
        </w:trPr>
        <w:tc>
          <w:tcPr>
            <w:tcW w:w="1377" w:type="dxa"/>
            <w:tcBorders>
              <w:top w:val="single" w:sz="4" w:space="0" w:color="000000"/>
              <w:left w:val="single" w:sz="4" w:space="0" w:color="000000"/>
              <w:bottom w:val="single" w:sz="4" w:space="0" w:color="000000"/>
              <w:right w:val="single" w:sz="4" w:space="0" w:color="000000"/>
            </w:tcBorders>
          </w:tcPr>
          <w:p w14:paraId="5D161F88" w14:textId="77777777" w:rsidR="004A41D7" w:rsidRPr="004A41D7" w:rsidRDefault="004A41D7" w:rsidP="00F32C91">
            <w:pPr>
              <w:spacing w:after="0" w:line="240" w:lineRule="auto"/>
              <w:jc w:val="both"/>
              <w:rPr>
                <w:rFonts w:ascii="Arial" w:eastAsia="Times New Roman" w:hAnsi="Arial" w:cs="Arial"/>
                <w:b/>
                <w:kern w:val="0"/>
                <w:sz w:val="20"/>
                <w:szCs w:val="20"/>
                <w:lang w:val="en-ZA" w:eastAsia="en-ZA"/>
                <w14:ligatures w14:val="none"/>
              </w:rPr>
            </w:pPr>
          </w:p>
          <w:p w14:paraId="34C49B8B" w14:textId="77777777" w:rsidR="004A41D7" w:rsidRPr="004A41D7" w:rsidRDefault="004A41D7" w:rsidP="00F32C91">
            <w:pPr>
              <w:spacing w:after="0" w:line="240" w:lineRule="auto"/>
              <w:jc w:val="both"/>
              <w:rPr>
                <w:rFonts w:ascii="Arial" w:eastAsia="Times New Roman" w:hAnsi="Arial" w:cs="Arial"/>
                <w:b/>
                <w:kern w:val="0"/>
                <w:sz w:val="20"/>
                <w:szCs w:val="20"/>
                <w:lang w:val="en-ZA" w:eastAsia="en-ZA"/>
                <w14:ligatures w14:val="none"/>
              </w:rPr>
            </w:pPr>
            <w:r w:rsidRPr="004A41D7">
              <w:rPr>
                <w:rFonts w:ascii="Arial" w:eastAsia="Times New Roman" w:hAnsi="Arial" w:cs="Arial"/>
                <w:b/>
                <w:kern w:val="0"/>
                <w:sz w:val="20"/>
                <w:szCs w:val="20"/>
                <w:lang w:val="en-ZA" w:eastAsia="en-ZA"/>
                <w14:ligatures w14:val="none"/>
              </w:rPr>
              <w:t>Reportable</w:t>
            </w:r>
          </w:p>
        </w:tc>
        <w:tc>
          <w:tcPr>
            <w:tcW w:w="1109" w:type="dxa"/>
            <w:tcBorders>
              <w:top w:val="single" w:sz="4" w:space="0" w:color="000000"/>
              <w:left w:val="single" w:sz="4" w:space="0" w:color="000000"/>
              <w:bottom w:val="single" w:sz="4" w:space="0" w:color="000000"/>
              <w:right w:val="single" w:sz="4" w:space="0" w:color="000000"/>
            </w:tcBorders>
          </w:tcPr>
          <w:p w14:paraId="758FF5FD" w14:textId="77777777" w:rsidR="004A41D7" w:rsidRPr="004A41D7" w:rsidRDefault="004A41D7" w:rsidP="00F32C91">
            <w:pPr>
              <w:spacing w:after="0" w:line="240" w:lineRule="auto"/>
              <w:jc w:val="both"/>
              <w:rPr>
                <w:rFonts w:ascii="Arial" w:eastAsia="Times New Roman" w:hAnsi="Arial" w:cs="Arial"/>
                <w:b/>
                <w:kern w:val="0"/>
                <w:sz w:val="20"/>
                <w:szCs w:val="20"/>
                <w:lang w:val="en-ZA" w:eastAsia="en-ZA"/>
                <w14:ligatures w14:val="none"/>
              </w:rPr>
            </w:pPr>
          </w:p>
          <w:p w14:paraId="2EDCEA97" w14:textId="77777777" w:rsidR="004A41D7" w:rsidRPr="004A41D7" w:rsidRDefault="004A41D7" w:rsidP="00F32C91">
            <w:pPr>
              <w:spacing w:after="0" w:line="240" w:lineRule="auto"/>
              <w:jc w:val="both"/>
              <w:rPr>
                <w:rFonts w:ascii="Arial" w:eastAsia="Times New Roman" w:hAnsi="Arial" w:cs="Arial"/>
                <w:b/>
                <w:kern w:val="0"/>
                <w:sz w:val="20"/>
                <w:szCs w:val="20"/>
                <w:lang w:val="en-ZA" w:eastAsia="en-ZA"/>
                <w14:ligatures w14:val="none"/>
              </w:rPr>
            </w:pPr>
            <w:r w:rsidRPr="004A41D7">
              <w:rPr>
                <w:rFonts w:ascii="Arial" w:eastAsia="Times New Roman" w:hAnsi="Arial" w:cs="Arial"/>
                <w:b/>
                <w:kern w:val="0"/>
                <w:sz w:val="20"/>
                <w:szCs w:val="20"/>
                <w:lang w:val="en-ZA" w:eastAsia="en-ZA"/>
                <w14:ligatures w14:val="none"/>
              </w:rPr>
              <w:t>Yes / No</w:t>
            </w:r>
          </w:p>
        </w:tc>
      </w:tr>
    </w:tbl>
    <w:p w14:paraId="4ACECEEB" w14:textId="3B518C56" w:rsidR="00BB22FB" w:rsidRPr="004A41D7" w:rsidRDefault="00BB22FB" w:rsidP="00F32C91">
      <w:pPr>
        <w:jc w:val="both"/>
        <w:rPr>
          <w:rFonts w:ascii="Arial" w:hAnsi="Arial" w:cs="Arial"/>
          <w:b/>
          <w:bCs/>
          <w:sz w:val="24"/>
          <w:szCs w:val="24"/>
          <w:lang w:val="en-ZA"/>
        </w:rPr>
      </w:pP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p>
    <w:p w14:paraId="38BDC8DA" w14:textId="55E3E226" w:rsidR="00BB22FB" w:rsidRPr="00F32C91" w:rsidRDefault="00BB22FB" w:rsidP="00F32C91">
      <w:pPr>
        <w:jc w:val="both"/>
        <w:rPr>
          <w:rFonts w:ascii="Arial" w:hAnsi="Arial" w:cs="Arial"/>
          <w:sz w:val="24"/>
          <w:szCs w:val="24"/>
          <w:lang w:val="en-ZA"/>
        </w:rPr>
      </w:pPr>
      <w:r w:rsidRPr="00F32C91">
        <w:rPr>
          <w:rFonts w:ascii="Arial" w:hAnsi="Arial" w:cs="Arial"/>
          <w:sz w:val="24"/>
          <w:szCs w:val="24"/>
          <w:lang w:val="en-ZA"/>
        </w:rPr>
        <w:t>In the matter between</w:t>
      </w:r>
      <w:r w:rsidR="004A41D7" w:rsidRPr="00F32C91">
        <w:rPr>
          <w:rFonts w:ascii="Arial" w:hAnsi="Arial" w:cs="Arial"/>
          <w:sz w:val="24"/>
          <w:szCs w:val="24"/>
          <w:lang w:val="en-ZA"/>
        </w:rPr>
        <w:t>:</w:t>
      </w:r>
    </w:p>
    <w:p w14:paraId="6AC5475E" w14:textId="77777777" w:rsidR="004A41D7" w:rsidRPr="004A41D7" w:rsidRDefault="004A41D7" w:rsidP="00F32C91">
      <w:pPr>
        <w:jc w:val="both"/>
        <w:rPr>
          <w:rFonts w:ascii="Arial" w:hAnsi="Arial" w:cs="Arial"/>
          <w:b/>
          <w:bCs/>
          <w:sz w:val="24"/>
          <w:szCs w:val="24"/>
          <w:lang w:val="en-ZA"/>
        </w:rPr>
      </w:pPr>
    </w:p>
    <w:p w14:paraId="6EEDA8A8" w14:textId="59B2C7D8" w:rsidR="00BB22FB" w:rsidRPr="004A41D7" w:rsidRDefault="00BB22FB" w:rsidP="00F32C91">
      <w:pPr>
        <w:jc w:val="both"/>
        <w:rPr>
          <w:rFonts w:ascii="Arial" w:hAnsi="Arial" w:cs="Arial"/>
          <w:b/>
          <w:bCs/>
          <w:sz w:val="24"/>
          <w:szCs w:val="24"/>
          <w:lang w:val="en-ZA"/>
        </w:rPr>
      </w:pPr>
      <w:r w:rsidRPr="004A41D7">
        <w:rPr>
          <w:rFonts w:ascii="Arial" w:hAnsi="Arial" w:cs="Arial"/>
          <w:b/>
          <w:bCs/>
          <w:sz w:val="24"/>
          <w:szCs w:val="24"/>
          <w:lang w:val="en-ZA"/>
        </w:rPr>
        <w:t>ARTHUR EGON ALLISON</w:t>
      </w: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r w:rsidR="004A41D7" w:rsidRPr="004A41D7">
        <w:rPr>
          <w:rFonts w:ascii="Arial" w:hAnsi="Arial" w:cs="Arial"/>
          <w:b/>
          <w:bCs/>
          <w:sz w:val="24"/>
          <w:szCs w:val="24"/>
          <w:lang w:val="en-ZA"/>
        </w:rPr>
        <w:tab/>
      </w:r>
      <w:r w:rsidRPr="004A41D7">
        <w:rPr>
          <w:rFonts w:ascii="Arial" w:hAnsi="Arial" w:cs="Arial"/>
          <w:b/>
          <w:bCs/>
          <w:sz w:val="24"/>
          <w:szCs w:val="24"/>
          <w:lang w:val="en-ZA"/>
        </w:rPr>
        <w:t>Appellant</w:t>
      </w:r>
    </w:p>
    <w:p w14:paraId="2C00070D" w14:textId="77777777" w:rsidR="00BB22FB" w:rsidRPr="004A41D7" w:rsidRDefault="00BB22FB" w:rsidP="00F32C91">
      <w:pPr>
        <w:jc w:val="both"/>
        <w:rPr>
          <w:rFonts w:ascii="Arial" w:hAnsi="Arial" w:cs="Arial"/>
          <w:b/>
          <w:bCs/>
          <w:sz w:val="24"/>
          <w:szCs w:val="24"/>
          <w:lang w:val="en-ZA"/>
        </w:rPr>
      </w:pPr>
    </w:p>
    <w:p w14:paraId="6912827A" w14:textId="42818F31" w:rsidR="00BB22FB" w:rsidRPr="00F32C91" w:rsidRDefault="004A41D7" w:rsidP="00F32C91">
      <w:pPr>
        <w:jc w:val="both"/>
        <w:rPr>
          <w:rFonts w:ascii="Arial" w:hAnsi="Arial" w:cs="Arial"/>
          <w:sz w:val="24"/>
          <w:szCs w:val="24"/>
          <w:lang w:val="en-ZA"/>
        </w:rPr>
      </w:pPr>
      <w:r w:rsidRPr="00F32C91">
        <w:rPr>
          <w:rFonts w:ascii="Arial" w:hAnsi="Arial" w:cs="Arial"/>
          <w:sz w:val="24"/>
          <w:szCs w:val="24"/>
          <w:lang w:val="en-ZA"/>
        </w:rPr>
        <w:t>a</w:t>
      </w:r>
      <w:r w:rsidR="00BB22FB" w:rsidRPr="00F32C91">
        <w:rPr>
          <w:rFonts w:ascii="Arial" w:hAnsi="Arial" w:cs="Arial"/>
          <w:sz w:val="24"/>
          <w:szCs w:val="24"/>
          <w:lang w:val="en-ZA"/>
        </w:rPr>
        <w:t>nd</w:t>
      </w:r>
    </w:p>
    <w:p w14:paraId="75752D4D" w14:textId="77777777" w:rsidR="00BB22FB" w:rsidRPr="004A41D7" w:rsidRDefault="00BB22FB" w:rsidP="00F32C91">
      <w:pPr>
        <w:jc w:val="both"/>
        <w:rPr>
          <w:rFonts w:ascii="Arial" w:hAnsi="Arial" w:cs="Arial"/>
          <w:b/>
          <w:bCs/>
          <w:sz w:val="24"/>
          <w:szCs w:val="24"/>
          <w:lang w:val="en-ZA"/>
        </w:rPr>
      </w:pPr>
    </w:p>
    <w:p w14:paraId="28EDD32F" w14:textId="7F5F1D5E" w:rsidR="00BB22FB" w:rsidRDefault="00BB22FB" w:rsidP="00F32C91">
      <w:pPr>
        <w:jc w:val="both"/>
        <w:rPr>
          <w:rFonts w:ascii="Arial" w:hAnsi="Arial" w:cs="Arial"/>
          <w:b/>
          <w:bCs/>
          <w:sz w:val="24"/>
          <w:szCs w:val="24"/>
          <w:lang w:val="en-ZA"/>
        </w:rPr>
      </w:pPr>
      <w:r w:rsidRPr="004A41D7">
        <w:rPr>
          <w:rFonts w:ascii="Arial" w:hAnsi="Arial" w:cs="Arial"/>
          <w:b/>
          <w:bCs/>
          <w:sz w:val="24"/>
          <w:szCs w:val="24"/>
          <w:lang w:val="en-ZA"/>
        </w:rPr>
        <w:t>LINDA JAWULA</w:t>
      </w: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r w:rsidRPr="004A41D7">
        <w:rPr>
          <w:rFonts w:ascii="Arial" w:hAnsi="Arial" w:cs="Arial"/>
          <w:b/>
          <w:bCs/>
          <w:sz w:val="24"/>
          <w:szCs w:val="24"/>
          <w:lang w:val="en-ZA"/>
        </w:rPr>
        <w:tab/>
      </w:r>
      <w:r w:rsidR="004A41D7" w:rsidRPr="004A41D7">
        <w:rPr>
          <w:rFonts w:ascii="Arial" w:hAnsi="Arial" w:cs="Arial"/>
          <w:b/>
          <w:bCs/>
          <w:sz w:val="24"/>
          <w:szCs w:val="24"/>
          <w:lang w:val="en-ZA"/>
        </w:rPr>
        <w:t xml:space="preserve">      </w:t>
      </w:r>
      <w:r w:rsidRPr="004A41D7">
        <w:rPr>
          <w:rFonts w:ascii="Arial" w:hAnsi="Arial" w:cs="Arial"/>
          <w:b/>
          <w:bCs/>
          <w:sz w:val="24"/>
          <w:szCs w:val="24"/>
          <w:lang w:val="en-ZA"/>
        </w:rPr>
        <w:t>Respondent</w:t>
      </w:r>
    </w:p>
    <w:p w14:paraId="17E97CE3" w14:textId="6ED317B6" w:rsidR="00DD4D76" w:rsidRPr="00DD4D76" w:rsidRDefault="00DD4D76" w:rsidP="00F32C91">
      <w:pPr>
        <w:jc w:val="both"/>
        <w:rPr>
          <w:rFonts w:ascii="Arial" w:hAnsi="Arial" w:cs="Arial"/>
          <w:b/>
          <w:bCs/>
          <w:i/>
          <w:iCs/>
          <w:sz w:val="24"/>
          <w:szCs w:val="24"/>
          <w:lang w:val="en-ZA"/>
        </w:rPr>
      </w:pPr>
      <w:r w:rsidRPr="00DD4D76">
        <w:rPr>
          <w:rFonts w:ascii="Arial" w:hAnsi="Arial" w:cs="Arial"/>
          <w:b/>
          <w:bCs/>
          <w:i/>
          <w:iCs/>
          <w:sz w:val="24"/>
          <w:szCs w:val="24"/>
          <w:lang w:val="en-ZA"/>
        </w:rPr>
        <w:t>Coram: Pakati J et Bands J</w:t>
      </w:r>
    </w:p>
    <w:p w14:paraId="07EBF6E5" w14:textId="700C2454" w:rsidR="00BB22FB" w:rsidRPr="004A41D7" w:rsidRDefault="00BB22FB" w:rsidP="00F32C91">
      <w:pPr>
        <w:jc w:val="both"/>
        <w:rPr>
          <w:rFonts w:ascii="Arial" w:hAnsi="Arial" w:cs="Arial"/>
          <w:b/>
          <w:bCs/>
          <w:sz w:val="24"/>
          <w:szCs w:val="24"/>
          <w:lang w:val="en-ZA"/>
        </w:rPr>
      </w:pPr>
      <w:r w:rsidRPr="004A41D7">
        <w:rPr>
          <w:rFonts w:ascii="Arial" w:hAnsi="Arial" w:cs="Arial"/>
          <w:b/>
          <w:bCs/>
          <w:sz w:val="24"/>
          <w:szCs w:val="24"/>
          <w:lang w:val="en-ZA"/>
        </w:rPr>
        <w:t xml:space="preserve">___________________________________________________________________ </w:t>
      </w:r>
    </w:p>
    <w:p w14:paraId="2CF256C6" w14:textId="77777777" w:rsidR="004A41D7" w:rsidRPr="004A41D7" w:rsidRDefault="004A41D7" w:rsidP="00F32C91">
      <w:pPr>
        <w:jc w:val="both"/>
        <w:rPr>
          <w:rFonts w:ascii="Arial" w:hAnsi="Arial" w:cs="Arial"/>
          <w:b/>
          <w:bCs/>
          <w:sz w:val="24"/>
          <w:szCs w:val="24"/>
          <w:lang w:val="en-ZA"/>
        </w:rPr>
      </w:pPr>
    </w:p>
    <w:p w14:paraId="23FA277F" w14:textId="6771B020" w:rsidR="0060006E" w:rsidRPr="004A41D7" w:rsidRDefault="00BB22FB" w:rsidP="0060006E">
      <w:pPr>
        <w:jc w:val="center"/>
        <w:rPr>
          <w:rFonts w:ascii="Arial" w:hAnsi="Arial" w:cs="Arial"/>
          <w:b/>
          <w:bCs/>
          <w:sz w:val="24"/>
          <w:szCs w:val="24"/>
          <w:lang w:val="en-ZA"/>
        </w:rPr>
      </w:pPr>
      <w:r w:rsidRPr="004A41D7">
        <w:rPr>
          <w:rFonts w:ascii="Arial" w:hAnsi="Arial" w:cs="Arial"/>
          <w:b/>
          <w:bCs/>
          <w:sz w:val="24"/>
          <w:szCs w:val="24"/>
          <w:lang w:val="en-ZA"/>
        </w:rPr>
        <w:t>JUDGMENT ON APPEAL</w:t>
      </w:r>
    </w:p>
    <w:p w14:paraId="4DCE9E14" w14:textId="6006345F" w:rsidR="00BB22FB" w:rsidRPr="004A41D7" w:rsidRDefault="00BB22FB" w:rsidP="00F32C91">
      <w:pPr>
        <w:jc w:val="both"/>
        <w:rPr>
          <w:rFonts w:ascii="Arial" w:hAnsi="Arial" w:cs="Arial"/>
          <w:b/>
          <w:bCs/>
          <w:sz w:val="24"/>
          <w:szCs w:val="24"/>
          <w:lang w:val="en-ZA"/>
        </w:rPr>
      </w:pPr>
      <w:r w:rsidRPr="004A41D7">
        <w:rPr>
          <w:rFonts w:ascii="Arial" w:hAnsi="Arial" w:cs="Arial"/>
          <w:b/>
          <w:bCs/>
          <w:sz w:val="24"/>
          <w:szCs w:val="24"/>
          <w:lang w:val="en-ZA"/>
        </w:rPr>
        <w:t xml:space="preserve">___________________________________________________________________ </w:t>
      </w:r>
    </w:p>
    <w:p w14:paraId="43438925" w14:textId="1C02267D" w:rsidR="00BB22FB" w:rsidRPr="004A41D7" w:rsidRDefault="00BB22FB" w:rsidP="00F32C91">
      <w:pPr>
        <w:spacing w:line="480" w:lineRule="auto"/>
        <w:jc w:val="both"/>
        <w:rPr>
          <w:rFonts w:ascii="Arial" w:hAnsi="Arial" w:cs="Arial"/>
          <w:b/>
          <w:bCs/>
          <w:sz w:val="24"/>
          <w:szCs w:val="24"/>
          <w:lang w:val="en-ZA"/>
        </w:rPr>
      </w:pPr>
      <w:r w:rsidRPr="004A41D7">
        <w:rPr>
          <w:rFonts w:ascii="Arial" w:hAnsi="Arial" w:cs="Arial"/>
          <w:b/>
          <w:bCs/>
          <w:sz w:val="24"/>
          <w:szCs w:val="24"/>
          <w:lang w:val="en-ZA"/>
        </w:rPr>
        <w:t>PAKATI J</w:t>
      </w:r>
    </w:p>
    <w:p w14:paraId="0D3E670E" w14:textId="77777777" w:rsidR="00BB22FB" w:rsidRPr="004A41D7" w:rsidRDefault="00BB22FB" w:rsidP="00F32C91">
      <w:pPr>
        <w:spacing w:line="480" w:lineRule="auto"/>
        <w:jc w:val="both"/>
        <w:rPr>
          <w:rFonts w:ascii="Arial" w:hAnsi="Arial" w:cs="Arial"/>
          <w:sz w:val="24"/>
          <w:szCs w:val="24"/>
          <w:lang w:val="en-ZA"/>
        </w:rPr>
      </w:pPr>
    </w:p>
    <w:p w14:paraId="733BDC53" w14:textId="19407AA3" w:rsidR="00BB22FB" w:rsidRPr="004A41D7" w:rsidRDefault="00BB22FB" w:rsidP="00F32C91">
      <w:pPr>
        <w:spacing w:line="480" w:lineRule="auto"/>
        <w:jc w:val="both"/>
        <w:rPr>
          <w:rFonts w:ascii="Arial" w:hAnsi="Arial" w:cs="Arial"/>
          <w:i/>
          <w:iCs/>
          <w:sz w:val="24"/>
          <w:szCs w:val="24"/>
          <w:lang w:val="en-ZA"/>
        </w:rPr>
      </w:pPr>
      <w:r w:rsidRPr="004A41D7">
        <w:rPr>
          <w:rFonts w:ascii="Arial" w:hAnsi="Arial" w:cs="Arial"/>
          <w:i/>
          <w:iCs/>
          <w:sz w:val="24"/>
          <w:szCs w:val="24"/>
          <w:lang w:val="en-ZA"/>
        </w:rPr>
        <w:t>Introduction</w:t>
      </w:r>
    </w:p>
    <w:p w14:paraId="0F9F35F1" w14:textId="62AD5854" w:rsidR="00BB22FB" w:rsidRPr="004A41D7" w:rsidRDefault="00BB22FB" w:rsidP="004A41D7">
      <w:pPr>
        <w:spacing w:line="480" w:lineRule="auto"/>
        <w:jc w:val="both"/>
        <w:rPr>
          <w:rFonts w:ascii="Arial" w:hAnsi="Arial" w:cs="Arial"/>
          <w:sz w:val="24"/>
          <w:szCs w:val="24"/>
          <w:lang w:val="en-ZA"/>
        </w:rPr>
      </w:pPr>
      <w:r w:rsidRPr="004A41D7">
        <w:rPr>
          <w:rFonts w:ascii="Arial" w:hAnsi="Arial" w:cs="Arial"/>
          <w:sz w:val="24"/>
          <w:szCs w:val="24"/>
          <w:lang w:val="en-ZA"/>
        </w:rPr>
        <w:t>[1]</w:t>
      </w:r>
      <w:r w:rsidRPr="004A41D7">
        <w:rPr>
          <w:rFonts w:ascii="Arial" w:hAnsi="Arial" w:cs="Arial"/>
          <w:sz w:val="24"/>
          <w:szCs w:val="24"/>
          <w:lang w:val="en-ZA"/>
        </w:rPr>
        <w:tab/>
      </w:r>
      <w:r w:rsidR="00DC56D3" w:rsidRPr="004A41D7">
        <w:rPr>
          <w:rFonts w:ascii="Arial" w:hAnsi="Arial" w:cs="Arial"/>
          <w:sz w:val="24"/>
          <w:szCs w:val="24"/>
          <w:lang w:val="en-ZA"/>
        </w:rPr>
        <w:t>Th</w:t>
      </w:r>
      <w:r w:rsidR="00F2111D" w:rsidRPr="004A41D7">
        <w:rPr>
          <w:rFonts w:ascii="Arial" w:hAnsi="Arial" w:cs="Arial"/>
          <w:sz w:val="24"/>
          <w:szCs w:val="24"/>
          <w:lang w:val="en-ZA"/>
        </w:rPr>
        <w:t xml:space="preserve">is matter concerns an </w:t>
      </w:r>
      <w:r w:rsidR="00DC56D3" w:rsidRPr="004A41D7">
        <w:rPr>
          <w:rFonts w:ascii="Arial" w:hAnsi="Arial" w:cs="Arial"/>
          <w:sz w:val="24"/>
          <w:szCs w:val="24"/>
          <w:lang w:val="en-ZA"/>
        </w:rPr>
        <w:t xml:space="preserve">appeal against the whole of the judgment of the court </w:t>
      </w:r>
      <w:r w:rsidR="00DC56D3" w:rsidRPr="004A41D7">
        <w:rPr>
          <w:rFonts w:ascii="Arial" w:hAnsi="Arial" w:cs="Arial"/>
          <w:i/>
          <w:iCs/>
          <w:sz w:val="24"/>
          <w:szCs w:val="24"/>
          <w:lang w:val="en-ZA"/>
        </w:rPr>
        <w:t>a quo</w:t>
      </w:r>
      <w:r w:rsidR="00DC56D3" w:rsidRPr="004A41D7">
        <w:rPr>
          <w:rFonts w:ascii="Arial" w:hAnsi="Arial" w:cs="Arial"/>
          <w:sz w:val="24"/>
          <w:szCs w:val="24"/>
          <w:lang w:val="en-ZA"/>
        </w:rPr>
        <w:t xml:space="preserve"> dated</w:t>
      </w:r>
      <w:r w:rsidR="004D65C8" w:rsidRPr="004A41D7">
        <w:rPr>
          <w:rFonts w:ascii="Arial" w:hAnsi="Arial" w:cs="Arial"/>
          <w:sz w:val="24"/>
          <w:szCs w:val="24"/>
          <w:lang w:val="en-ZA"/>
        </w:rPr>
        <w:t>,</w:t>
      </w:r>
      <w:r w:rsidR="00DC56D3" w:rsidRPr="004A41D7">
        <w:rPr>
          <w:rFonts w:ascii="Arial" w:hAnsi="Arial" w:cs="Arial"/>
          <w:sz w:val="24"/>
          <w:szCs w:val="24"/>
          <w:lang w:val="en-ZA"/>
        </w:rPr>
        <w:t xml:space="preserve"> 14 September 2022, dismissing the appellant’s claim </w:t>
      </w:r>
      <w:r w:rsidR="00BB79DA" w:rsidRPr="004A41D7">
        <w:rPr>
          <w:rFonts w:ascii="Arial" w:hAnsi="Arial" w:cs="Arial"/>
          <w:sz w:val="24"/>
          <w:szCs w:val="24"/>
          <w:lang w:val="en-ZA"/>
        </w:rPr>
        <w:t xml:space="preserve">for damages </w:t>
      </w:r>
      <w:r w:rsidR="00966B6C" w:rsidRPr="004A41D7">
        <w:rPr>
          <w:rFonts w:ascii="Arial" w:hAnsi="Arial" w:cs="Arial"/>
          <w:sz w:val="24"/>
          <w:szCs w:val="24"/>
          <w:lang w:val="en-ZA"/>
        </w:rPr>
        <w:lastRenderedPageBreak/>
        <w:t xml:space="preserve">allegedly suffered in the amount of R14 662.50 </w:t>
      </w:r>
      <w:r w:rsidR="00BB79DA" w:rsidRPr="004A41D7">
        <w:rPr>
          <w:rFonts w:ascii="Arial" w:hAnsi="Arial" w:cs="Arial"/>
          <w:sz w:val="24"/>
          <w:szCs w:val="24"/>
          <w:lang w:val="en-ZA"/>
        </w:rPr>
        <w:t xml:space="preserve">with </w:t>
      </w:r>
      <w:r w:rsidR="00966B6C" w:rsidRPr="004A41D7">
        <w:rPr>
          <w:rFonts w:ascii="Arial" w:hAnsi="Arial" w:cs="Arial"/>
          <w:sz w:val="24"/>
          <w:szCs w:val="24"/>
          <w:lang w:val="en-ZA"/>
        </w:rPr>
        <w:t>interest</w:t>
      </w:r>
      <w:r w:rsidR="00BB79DA" w:rsidRPr="004A41D7">
        <w:rPr>
          <w:rFonts w:ascii="Arial" w:hAnsi="Arial" w:cs="Arial"/>
          <w:sz w:val="24"/>
          <w:szCs w:val="24"/>
          <w:lang w:val="en-ZA"/>
        </w:rPr>
        <w:t xml:space="preserve"> calculated at the legal rate from </w:t>
      </w:r>
      <w:r w:rsidR="00FE668F" w:rsidRPr="004A41D7">
        <w:rPr>
          <w:rFonts w:ascii="Arial" w:hAnsi="Arial" w:cs="Arial"/>
          <w:sz w:val="24"/>
          <w:szCs w:val="24"/>
          <w:lang w:val="en-ZA"/>
        </w:rPr>
        <w:t>a</w:t>
      </w:r>
      <w:r w:rsidR="00BB79DA" w:rsidRPr="004A41D7">
        <w:rPr>
          <w:rFonts w:ascii="Arial" w:hAnsi="Arial" w:cs="Arial"/>
          <w:sz w:val="24"/>
          <w:szCs w:val="24"/>
          <w:lang w:val="en-ZA"/>
        </w:rPr>
        <w:t xml:space="preserve"> date 14 days after the judgment to date of payment</w:t>
      </w:r>
      <w:r w:rsidR="00966B6C" w:rsidRPr="004A41D7">
        <w:rPr>
          <w:rFonts w:ascii="Arial" w:hAnsi="Arial" w:cs="Arial"/>
          <w:sz w:val="24"/>
          <w:szCs w:val="24"/>
          <w:lang w:val="en-ZA"/>
        </w:rPr>
        <w:t>,</w:t>
      </w:r>
      <w:r w:rsidR="00BB79DA" w:rsidRPr="004A41D7">
        <w:rPr>
          <w:rFonts w:ascii="Arial" w:hAnsi="Arial" w:cs="Arial"/>
          <w:sz w:val="24"/>
          <w:szCs w:val="24"/>
          <w:lang w:val="en-ZA"/>
        </w:rPr>
        <w:t xml:space="preserve"> plus </w:t>
      </w:r>
      <w:r w:rsidR="00F2111D" w:rsidRPr="004A41D7">
        <w:rPr>
          <w:rFonts w:ascii="Arial" w:hAnsi="Arial" w:cs="Arial"/>
          <w:sz w:val="24"/>
          <w:szCs w:val="24"/>
          <w:lang w:val="en-ZA"/>
        </w:rPr>
        <w:t xml:space="preserve">costs. </w:t>
      </w:r>
      <w:r w:rsidR="00D226AD" w:rsidRPr="004A41D7">
        <w:rPr>
          <w:rFonts w:ascii="Arial" w:hAnsi="Arial" w:cs="Arial"/>
          <w:sz w:val="24"/>
          <w:szCs w:val="24"/>
          <w:lang w:val="en-ZA"/>
        </w:rPr>
        <w:t>The respondent, Ms Linda Jawula, d</w:t>
      </w:r>
      <w:r w:rsidR="009532DB" w:rsidRPr="004A41D7">
        <w:rPr>
          <w:rFonts w:ascii="Arial" w:hAnsi="Arial" w:cs="Arial"/>
          <w:sz w:val="24"/>
          <w:szCs w:val="24"/>
          <w:lang w:val="en-ZA"/>
        </w:rPr>
        <w:t>id</w:t>
      </w:r>
      <w:r w:rsidR="00D226AD" w:rsidRPr="004A41D7">
        <w:rPr>
          <w:rFonts w:ascii="Arial" w:hAnsi="Arial" w:cs="Arial"/>
          <w:sz w:val="24"/>
          <w:szCs w:val="24"/>
          <w:lang w:val="en-ZA"/>
        </w:rPr>
        <w:t xml:space="preserve"> not oppose the appeal.  </w:t>
      </w:r>
      <w:r w:rsidR="00F2111D" w:rsidRPr="004A41D7">
        <w:rPr>
          <w:rFonts w:ascii="Arial" w:hAnsi="Arial" w:cs="Arial"/>
          <w:sz w:val="24"/>
          <w:szCs w:val="24"/>
          <w:lang w:val="en-ZA"/>
        </w:rPr>
        <w:t xml:space="preserve">On 12 July 2023, </w:t>
      </w:r>
      <w:r w:rsidR="00D226AD" w:rsidRPr="004A41D7">
        <w:rPr>
          <w:rFonts w:ascii="Arial" w:hAnsi="Arial" w:cs="Arial"/>
          <w:sz w:val="24"/>
          <w:szCs w:val="24"/>
          <w:lang w:val="en-ZA"/>
        </w:rPr>
        <w:t>s</w:t>
      </w:r>
      <w:r w:rsidR="00F2111D" w:rsidRPr="004A41D7">
        <w:rPr>
          <w:rFonts w:ascii="Arial" w:hAnsi="Arial" w:cs="Arial"/>
          <w:sz w:val="24"/>
          <w:szCs w:val="24"/>
          <w:lang w:val="en-ZA"/>
        </w:rPr>
        <w:t xml:space="preserve">he filed a notice to abide </w:t>
      </w:r>
      <w:r w:rsidR="004A41D7" w:rsidRPr="004A41D7">
        <w:rPr>
          <w:rFonts w:ascii="Arial" w:hAnsi="Arial" w:cs="Arial"/>
          <w:sz w:val="24"/>
          <w:szCs w:val="24"/>
          <w:lang w:val="en-ZA"/>
        </w:rPr>
        <w:t xml:space="preserve">by </w:t>
      </w:r>
      <w:r w:rsidR="00F2111D" w:rsidRPr="004A41D7">
        <w:rPr>
          <w:rFonts w:ascii="Arial" w:hAnsi="Arial" w:cs="Arial"/>
          <w:sz w:val="24"/>
          <w:szCs w:val="24"/>
          <w:lang w:val="en-ZA"/>
        </w:rPr>
        <w:t>the decision of the court.</w:t>
      </w:r>
      <w:r w:rsidR="00070FF6" w:rsidRPr="004A41D7">
        <w:rPr>
          <w:rFonts w:ascii="Arial" w:hAnsi="Arial" w:cs="Arial"/>
          <w:sz w:val="24"/>
          <w:szCs w:val="24"/>
          <w:lang w:val="en-ZA"/>
        </w:rPr>
        <w:t xml:space="preserve"> </w:t>
      </w:r>
    </w:p>
    <w:p w14:paraId="653651E5" w14:textId="77777777" w:rsidR="009C20BA" w:rsidRPr="004A41D7" w:rsidRDefault="009C20BA" w:rsidP="004A41D7">
      <w:pPr>
        <w:spacing w:line="480" w:lineRule="auto"/>
        <w:jc w:val="both"/>
        <w:rPr>
          <w:rFonts w:ascii="Arial" w:hAnsi="Arial" w:cs="Arial"/>
          <w:sz w:val="24"/>
          <w:szCs w:val="24"/>
          <w:lang w:val="en-ZA"/>
        </w:rPr>
      </w:pPr>
    </w:p>
    <w:p w14:paraId="5D4E1709" w14:textId="50CD354D" w:rsidR="007E00C7" w:rsidRPr="004A41D7" w:rsidRDefault="007B1F01" w:rsidP="004A41D7">
      <w:pPr>
        <w:spacing w:line="480" w:lineRule="auto"/>
        <w:jc w:val="both"/>
        <w:rPr>
          <w:rFonts w:ascii="Arial" w:hAnsi="Arial" w:cs="Arial"/>
          <w:sz w:val="24"/>
          <w:szCs w:val="24"/>
          <w:lang w:val="en-ZA"/>
        </w:rPr>
      </w:pPr>
      <w:r w:rsidRPr="004A41D7">
        <w:rPr>
          <w:rFonts w:ascii="Arial" w:hAnsi="Arial" w:cs="Arial"/>
          <w:sz w:val="24"/>
          <w:szCs w:val="24"/>
          <w:lang w:val="en-ZA"/>
        </w:rPr>
        <w:t>[</w:t>
      </w:r>
      <w:r w:rsidR="00BB79DA" w:rsidRPr="004A41D7">
        <w:rPr>
          <w:rFonts w:ascii="Arial" w:hAnsi="Arial" w:cs="Arial"/>
          <w:sz w:val="24"/>
          <w:szCs w:val="24"/>
          <w:lang w:val="en-ZA"/>
        </w:rPr>
        <w:t>2]</w:t>
      </w:r>
      <w:r w:rsidR="00BB79DA" w:rsidRPr="004A41D7">
        <w:rPr>
          <w:rFonts w:ascii="Arial" w:hAnsi="Arial" w:cs="Arial"/>
          <w:sz w:val="24"/>
          <w:szCs w:val="24"/>
          <w:lang w:val="en-ZA"/>
        </w:rPr>
        <w:tab/>
      </w:r>
      <w:r w:rsidR="00070FF6" w:rsidRPr="004A41D7">
        <w:rPr>
          <w:rFonts w:ascii="Arial" w:hAnsi="Arial" w:cs="Arial"/>
          <w:sz w:val="24"/>
          <w:szCs w:val="24"/>
          <w:lang w:val="en-ZA"/>
        </w:rPr>
        <w:t xml:space="preserve">The </w:t>
      </w:r>
      <w:r w:rsidR="00070FF6" w:rsidRPr="004A41D7">
        <w:rPr>
          <w:rFonts w:ascii="Arial" w:hAnsi="Arial" w:cs="Arial"/>
          <w:i/>
          <w:iCs/>
          <w:sz w:val="24"/>
          <w:szCs w:val="24"/>
          <w:lang w:val="en-ZA"/>
        </w:rPr>
        <w:t>quantum</w:t>
      </w:r>
      <w:r w:rsidR="00070FF6" w:rsidRPr="004A41D7">
        <w:rPr>
          <w:rFonts w:ascii="Arial" w:hAnsi="Arial" w:cs="Arial"/>
          <w:sz w:val="24"/>
          <w:szCs w:val="24"/>
          <w:lang w:val="en-ZA"/>
        </w:rPr>
        <w:t xml:space="preserve"> and merits were separated</w:t>
      </w:r>
      <w:r w:rsidR="007E00C7" w:rsidRPr="004A41D7">
        <w:rPr>
          <w:rFonts w:ascii="Arial" w:hAnsi="Arial" w:cs="Arial"/>
          <w:sz w:val="24"/>
          <w:szCs w:val="24"/>
          <w:lang w:val="en-ZA"/>
        </w:rPr>
        <w:t xml:space="preserve">. The only issue that had to be determined by the court </w:t>
      </w:r>
      <w:r w:rsidR="007E00C7" w:rsidRPr="004A41D7">
        <w:rPr>
          <w:rFonts w:ascii="Arial" w:hAnsi="Arial" w:cs="Arial"/>
          <w:i/>
          <w:iCs/>
          <w:sz w:val="24"/>
          <w:szCs w:val="24"/>
          <w:lang w:val="en-ZA"/>
        </w:rPr>
        <w:t>a quo</w:t>
      </w:r>
      <w:r w:rsidR="007E00C7" w:rsidRPr="004A41D7">
        <w:rPr>
          <w:rFonts w:ascii="Arial" w:hAnsi="Arial" w:cs="Arial"/>
          <w:sz w:val="24"/>
          <w:szCs w:val="24"/>
          <w:lang w:val="en-ZA"/>
        </w:rPr>
        <w:t xml:space="preserve"> was whether the damage to the appellant’s boundary wall was caused by the negligence of the respondent when she collided with it</w:t>
      </w:r>
      <w:r w:rsidR="00070FF6" w:rsidRPr="004A41D7">
        <w:rPr>
          <w:rFonts w:ascii="Arial" w:hAnsi="Arial" w:cs="Arial"/>
          <w:sz w:val="24"/>
          <w:szCs w:val="24"/>
          <w:lang w:val="en-ZA"/>
        </w:rPr>
        <w:t xml:space="preserve">. </w:t>
      </w:r>
    </w:p>
    <w:p w14:paraId="0253B207" w14:textId="77777777" w:rsidR="007E00C7" w:rsidRPr="004A41D7" w:rsidRDefault="007E00C7" w:rsidP="004A41D7">
      <w:pPr>
        <w:spacing w:line="480" w:lineRule="auto"/>
        <w:jc w:val="both"/>
        <w:rPr>
          <w:rFonts w:ascii="Arial" w:hAnsi="Arial" w:cs="Arial"/>
          <w:i/>
          <w:iCs/>
          <w:sz w:val="24"/>
          <w:szCs w:val="24"/>
          <w:u w:val="single"/>
          <w:lang w:val="en-ZA"/>
        </w:rPr>
      </w:pPr>
    </w:p>
    <w:p w14:paraId="2A442E8C" w14:textId="0DEAD367" w:rsidR="00AE1BA0" w:rsidRPr="004A41D7" w:rsidRDefault="007E00C7" w:rsidP="004A41D7">
      <w:pPr>
        <w:spacing w:line="480" w:lineRule="auto"/>
        <w:jc w:val="both"/>
        <w:rPr>
          <w:rFonts w:ascii="Arial" w:hAnsi="Arial" w:cs="Arial"/>
          <w:sz w:val="24"/>
          <w:szCs w:val="24"/>
          <w:lang w:val="en-ZA"/>
        </w:rPr>
      </w:pPr>
      <w:r w:rsidRPr="004A41D7">
        <w:rPr>
          <w:rFonts w:ascii="Arial" w:hAnsi="Arial" w:cs="Arial"/>
          <w:sz w:val="24"/>
          <w:szCs w:val="24"/>
          <w:lang w:val="en-ZA"/>
        </w:rPr>
        <w:t>[3]</w:t>
      </w:r>
      <w:r w:rsidRPr="004A41D7">
        <w:rPr>
          <w:rFonts w:ascii="Arial" w:hAnsi="Arial" w:cs="Arial"/>
          <w:sz w:val="24"/>
          <w:szCs w:val="24"/>
          <w:lang w:val="en-ZA"/>
        </w:rPr>
        <w:tab/>
      </w:r>
      <w:r w:rsidR="00AE1BA0" w:rsidRPr="004A41D7">
        <w:rPr>
          <w:rFonts w:ascii="Arial" w:hAnsi="Arial" w:cs="Arial"/>
          <w:sz w:val="24"/>
          <w:szCs w:val="24"/>
          <w:lang w:val="en-ZA"/>
        </w:rPr>
        <w:t>The appellant</w:t>
      </w:r>
      <w:r w:rsidR="004E071B" w:rsidRPr="004A41D7">
        <w:rPr>
          <w:rFonts w:ascii="Arial" w:hAnsi="Arial" w:cs="Arial"/>
          <w:sz w:val="24"/>
          <w:szCs w:val="24"/>
          <w:lang w:val="en-ZA"/>
        </w:rPr>
        <w:t xml:space="preserve">, Mr Arthur Allison, </w:t>
      </w:r>
      <w:r w:rsidRPr="004A41D7">
        <w:rPr>
          <w:rFonts w:ascii="Arial" w:hAnsi="Arial" w:cs="Arial"/>
          <w:sz w:val="24"/>
          <w:szCs w:val="24"/>
          <w:lang w:val="en-ZA"/>
        </w:rPr>
        <w:t>own</w:t>
      </w:r>
      <w:r w:rsidR="00AE1BA0" w:rsidRPr="004A41D7">
        <w:rPr>
          <w:rFonts w:ascii="Arial" w:hAnsi="Arial" w:cs="Arial"/>
          <w:sz w:val="24"/>
          <w:szCs w:val="24"/>
          <w:lang w:val="en-ZA"/>
        </w:rPr>
        <w:t>ed</w:t>
      </w:r>
      <w:r w:rsidRPr="004A41D7">
        <w:rPr>
          <w:rFonts w:ascii="Arial" w:hAnsi="Arial" w:cs="Arial"/>
          <w:sz w:val="24"/>
          <w:szCs w:val="24"/>
          <w:lang w:val="en-ZA"/>
        </w:rPr>
        <w:t xml:space="preserve"> a house whose address </w:t>
      </w:r>
      <w:r w:rsidR="004E071B" w:rsidRPr="004A41D7">
        <w:rPr>
          <w:rFonts w:ascii="Arial" w:hAnsi="Arial" w:cs="Arial"/>
          <w:sz w:val="24"/>
          <w:szCs w:val="24"/>
          <w:lang w:val="en-ZA"/>
        </w:rPr>
        <w:t>wa</w:t>
      </w:r>
      <w:r w:rsidRPr="004A41D7">
        <w:rPr>
          <w:rFonts w:ascii="Arial" w:hAnsi="Arial" w:cs="Arial"/>
          <w:sz w:val="24"/>
          <w:szCs w:val="24"/>
          <w:lang w:val="en-ZA"/>
        </w:rPr>
        <w:t xml:space="preserve">s </w:t>
      </w:r>
      <w:r w:rsidR="0041608C">
        <w:rPr>
          <w:rFonts w:ascii="Arial" w:hAnsi="Arial" w:cs="Arial"/>
          <w:sz w:val="24"/>
          <w:szCs w:val="24"/>
          <w:lang w:val="en-ZA"/>
        </w:rPr>
        <w:t xml:space="preserve">[…] </w:t>
      </w:r>
      <w:r w:rsidRPr="004A41D7">
        <w:rPr>
          <w:rFonts w:ascii="Arial" w:hAnsi="Arial" w:cs="Arial"/>
          <w:sz w:val="24"/>
          <w:szCs w:val="24"/>
          <w:lang w:val="en-ZA"/>
        </w:rPr>
        <w:t xml:space="preserve">Road, </w:t>
      </w:r>
      <w:proofErr w:type="spellStart"/>
      <w:r w:rsidRPr="004A41D7">
        <w:rPr>
          <w:rFonts w:ascii="Arial" w:hAnsi="Arial" w:cs="Arial"/>
          <w:sz w:val="24"/>
          <w:szCs w:val="24"/>
          <w:lang w:val="en-ZA"/>
        </w:rPr>
        <w:t>Gelvandale</w:t>
      </w:r>
      <w:proofErr w:type="spellEnd"/>
      <w:r w:rsidRPr="004A41D7">
        <w:rPr>
          <w:rFonts w:ascii="Arial" w:hAnsi="Arial" w:cs="Arial"/>
          <w:sz w:val="24"/>
          <w:szCs w:val="24"/>
          <w:lang w:val="en-ZA"/>
        </w:rPr>
        <w:t xml:space="preserve"> in </w:t>
      </w:r>
      <w:proofErr w:type="spellStart"/>
      <w:r w:rsidRPr="004A41D7">
        <w:rPr>
          <w:rFonts w:ascii="Arial" w:hAnsi="Arial" w:cs="Arial"/>
          <w:sz w:val="24"/>
          <w:szCs w:val="24"/>
          <w:lang w:val="en-ZA"/>
        </w:rPr>
        <w:t>Gqeberha</w:t>
      </w:r>
      <w:proofErr w:type="spellEnd"/>
      <w:r w:rsidRPr="004A41D7">
        <w:rPr>
          <w:rFonts w:ascii="Arial" w:hAnsi="Arial" w:cs="Arial"/>
          <w:sz w:val="24"/>
          <w:szCs w:val="24"/>
          <w:lang w:val="en-ZA"/>
        </w:rPr>
        <w:t xml:space="preserve">. On 20 June 2018, </w:t>
      </w:r>
      <w:r w:rsidR="00AE1BA0" w:rsidRPr="004A41D7">
        <w:rPr>
          <w:rFonts w:ascii="Arial" w:hAnsi="Arial" w:cs="Arial"/>
          <w:sz w:val="24"/>
          <w:szCs w:val="24"/>
          <w:lang w:val="en-ZA"/>
        </w:rPr>
        <w:t xml:space="preserve">he was informed that the </w:t>
      </w:r>
      <w:r w:rsidRPr="004A41D7">
        <w:rPr>
          <w:rFonts w:ascii="Arial" w:hAnsi="Arial" w:cs="Arial"/>
          <w:sz w:val="24"/>
          <w:szCs w:val="24"/>
          <w:lang w:val="en-ZA"/>
        </w:rPr>
        <w:t xml:space="preserve">boundary wall </w:t>
      </w:r>
      <w:r w:rsidR="00AE1BA0" w:rsidRPr="004A41D7">
        <w:rPr>
          <w:rFonts w:ascii="Arial" w:hAnsi="Arial" w:cs="Arial"/>
          <w:sz w:val="24"/>
          <w:szCs w:val="24"/>
          <w:lang w:val="en-ZA"/>
        </w:rPr>
        <w:t>h</w:t>
      </w:r>
      <w:r w:rsidRPr="004A41D7">
        <w:rPr>
          <w:rFonts w:ascii="Arial" w:hAnsi="Arial" w:cs="Arial"/>
          <w:sz w:val="24"/>
          <w:szCs w:val="24"/>
          <w:lang w:val="en-ZA"/>
        </w:rPr>
        <w:t>a</w:t>
      </w:r>
      <w:r w:rsidR="00AE1BA0" w:rsidRPr="004A41D7">
        <w:rPr>
          <w:rFonts w:ascii="Arial" w:hAnsi="Arial" w:cs="Arial"/>
          <w:sz w:val="24"/>
          <w:szCs w:val="24"/>
          <w:lang w:val="en-ZA"/>
        </w:rPr>
        <w:t>d been damaged</w:t>
      </w:r>
      <w:r w:rsidRPr="004A41D7">
        <w:rPr>
          <w:rFonts w:ascii="Arial" w:hAnsi="Arial" w:cs="Arial"/>
          <w:sz w:val="24"/>
          <w:szCs w:val="24"/>
          <w:lang w:val="en-ZA"/>
        </w:rPr>
        <w:t xml:space="preserve"> by the respondent, who collided with it while she was driving a Toyota Fortuner with registration number </w:t>
      </w:r>
      <w:r w:rsidR="0041608C">
        <w:rPr>
          <w:rFonts w:ascii="Arial" w:hAnsi="Arial" w:cs="Arial"/>
          <w:sz w:val="24"/>
          <w:szCs w:val="24"/>
          <w:lang w:val="en-ZA"/>
        </w:rPr>
        <w:t>[…]</w:t>
      </w:r>
      <w:r w:rsidRPr="004A41D7">
        <w:rPr>
          <w:rFonts w:ascii="Arial" w:hAnsi="Arial" w:cs="Arial"/>
          <w:sz w:val="24"/>
          <w:szCs w:val="24"/>
          <w:lang w:val="en-ZA"/>
        </w:rPr>
        <w:t xml:space="preserve"> EC. </w:t>
      </w:r>
    </w:p>
    <w:p w14:paraId="592AD764" w14:textId="77777777" w:rsidR="00501B56" w:rsidRPr="004A41D7" w:rsidRDefault="00501B56" w:rsidP="004A41D7">
      <w:pPr>
        <w:spacing w:line="480" w:lineRule="auto"/>
        <w:jc w:val="both"/>
        <w:rPr>
          <w:rFonts w:ascii="Arial" w:hAnsi="Arial" w:cs="Arial"/>
          <w:i/>
          <w:iCs/>
          <w:sz w:val="24"/>
          <w:szCs w:val="24"/>
          <w:u w:val="single"/>
          <w:lang w:val="en-ZA"/>
        </w:rPr>
      </w:pPr>
    </w:p>
    <w:p w14:paraId="1D6BDC11" w14:textId="3EDEAB66" w:rsidR="004A41D7" w:rsidRPr="004A41D7" w:rsidRDefault="00F940E6" w:rsidP="004A41D7">
      <w:pPr>
        <w:spacing w:line="480" w:lineRule="auto"/>
        <w:jc w:val="both"/>
        <w:rPr>
          <w:rFonts w:ascii="Arial" w:hAnsi="Arial" w:cs="Arial"/>
          <w:i/>
          <w:iCs/>
          <w:sz w:val="24"/>
          <w:szCs w:val="24"/>
          <w:u w:val="single"/>
          <w:lang w:val="en-ZA"/>
        </w:rPr>
      </w:pPr>
      <w:r w:rsidRPr="004A41D7">
        <w:rPr>
          <w:rFonts w:ascii="Arial" w:hAnsi="Arial" w:cs="Arial"/>
          <w:i/>
          <w:iCs/>
          <w:sz w:val="24"/>
          <w:szCs w:val="24"/>
          <w:u w:val="single"/>
          <w:lang w:val="en-ZA"/>
        </w:rPr>
        <w:t>The pleadings</w:t>
      </w:r>
    </w:p>
    <w:p w14:paraId="65DEEAD6" w14:textId="5BFC43B0" w:rsidR="00421F03" w:rsidRPr="004A41D7" w:rsidRDefault="00421F03" w:rsidP="004A41D7">
      <w:pPr>
        <w:spacing w:line="480" w:lineRule="auto"/>
        <w:jc w:val="both"/>
        <w:rPr>
          <w:rFonts w:ascii="Arial" w:hAnsi="Arial" w:cs="Arial"/>
          <w:sz w:val="24"/>
          <w:szCs w:val="24"/>
          <w:lang w:val="en-ZA"/>
        </w:rPr>
      </w:pPr>
      <w:r w:rsidRPr="004A41D7">
        <w:rPr>
          <w:rFonts w:ascii="Arial" w:hAnsi="Arial" w:cs="Arial"/>
          <w:sz w:val="24"/>
          <w:szCs w:val="24"/>
          <w:lang w:val="en-ZA"/>
        </w:rPr>
        <w:t>[4]</w:t>
      </w:r>
      <w:r w:rsidRPr="004A41D7">
        <w:rPr>
          <w:rFonts w:ascii="Arial" w:hAnsi="Arial" w:cs="Arial"/>
          <w:sz w:val="24"/>
          <w:szCs w:val="24"/>
          <w:lang w:val="en-ZA"/>
        </w:rPr>
        <w:tab/>
        <w:t xml:space="preserve">On 27 November 2019, the appellant issued </w:t>
      </w:r>
      <w:r w:rsidR="004A41D7" w:rsidRPr="004A41D7">
        <w:rPr>
          <w:rFonts w:ascii="Arial" w:hAnsi="Arial" w:cs="Arial"/>
          <w:sz w:val="24"/>
          <w:szCs w:val="24"/>
          <w:lang w:val="en-ZA"/>
        </w:rPr>
        <w:t xml:space="preserve">a </w:t>
      </w:r>
      <w:r w:rsidRPr="004A41D7">
        <w:rPr>
          <w:rFonts w:ascii="Arial" w:hAnsi="Arial" w:cs="Arial"/>
          <w:sz w:val="24"/>
          <w:szCs w:val="24"/>
          <w:lang w:val="en-ZA"/>
        </w:rPr>
        <w:t xml:space="preserve">summons against </w:t>
      </w:r>
      <w:r w:rsidR="004E071B" w:rsidRPr="004A41D7">
        <w:rPr>
          <w:rFonts w:ascii="Arial" w:hAnsi="Arial" w:cs="Arial"/>
          <w:sz w:val="24"/>
          <w:szCs w:val="24"/>
          <w:lang w:val="en-ZA"/>
        </w:rPr>
        <w:t>the respondent</w:t>
      </w:r>
      <w:r w:rsidRPr="004A41D7">
        <w:rPr>
          <w:rFonts w:ascii="Arial" w:hAnsi="Arial" w:cs="Arial"/>
          <w:sz w:val="24"/>
          <w:szCs w:val="24"/>
          <w:lang w:val="en-ZA"/>
        </w:rPr>
        <w:t xml:space="preserve"> for </w:t>
      </w:r>
      <w:r w:rsidR="00F940E6" w:rsidRPr="004A41D7">
        <w:rPr>
          <w:rFonts w:ascii="Arial" w:hAnsi="Arial" w:cs="Arial"/>
          <w:sz w:val="24"/>
          <w:szCs w:val="24"/>
          <w:lang w:val="en-ZA"/>
        </w:rPr>
        <w:t xml:space="preserve">allegedly driving her motor vehicle negligently thereby hitting the appellant’s boundary wall and </w:t>
      </w:r>
      <w:r w:rsidRPr="004A41D7">
        <w:rPr>
          <w:rFonts w:ascii="Arial" w:hAnsi="Arial" w:cs="Arial"/>
          <w:sz w:val="24"/>
          <w:szCs w:val="24"/>
          <w:lang w:val="en-ZA"/>
        </w:rPr>
        <w:t>damag</w:t>
      </w:r>
      <w:r w:rsidR="00F940E6" w:rsidRPr="004A41D7">
        <w:rPr>
          <w:rFonts w:ascii="Arial" w:hAnsi="Arial" w:cs="Arial"/>
          <w:sz w:val="24"/>
          <w:szCs w:val="24"/>
          <w:lang w:val="en-ZA"/>
        </w:rPr>
        <w:t xml:space="preserve">ing it. </w:t>
      </w:r>
    </w:p>
    <w:p w14:paraId="4AC72EBD" w14:textId="77777777" w:rsidR="00421F03" w:rsidRPr="004A41D7" w:rsidRDefault="00421F03" w:rsidP="004A41D7">
      <w:pPr>
        <w:spacing w:line="480" w:lineRule="auto"/>
        <w:jc w:val="both"/>
        <w:rPr>
          <w:rFonts w:ascii="Arial" w:hAnsi="Arial" w:cs="Arial"/>
          <w:sz w:val="24"/>
          <w:szCs w:val="24"/>
          <w:lang w:val="en-ZA"/>
        </w:rPr>
      </w:pPr>
    </w:p>
    <w:p w14:paraId="6ADE486C" w14:textId="1592F4B2" w:rsidR="004E071B" w:rsidRPr="004A41D7" w:rsidRDefault="00421F03" w:rsidP="004A41D7">
      <w:pPr>
        <w:spacing w:line="480" w:lineRule="auto"/>
        <w:jc w:val="both"/>
        <w:rPr>
          <w:rFonts w:ascii="Arial" w:hAnsi="Arial" w:cs="Arial"/>
          <w:sz w:val="24"/>
          <w:szCs w:val="24"/>
          <w:lang w:val="en-ZA"/>
        </w:rPr>
      </w:pPr>
      <w:r w:rsidRPr="004A41D7">
        <w:rPr>
          <w:rFonts w:ascii="Arial" w:hAnsi="Arial" w:cs="Arial"/>
          <w:sz w:val="24"/>
          <w:szCs w:val="24"/>
          <w:lang w:val="en-ZA"/>
        </w:rPr>
        <w:t>[5]</w:t>
      </w:r>
      <w:r w:rsidRPr="004A41D7">
        <w:rPr>
          <w:rFonts w:ascii="Arial" w:hAnsi="Arial" w:cs="Arial"/>
          <w:sz w:val="24"/>
          <w:szCs w:val="24"/>
          <w:lang w:val="en-ZA"/>
        </w:rPr>
        <w:tab/>
        <w:t xml:space="preserve">The appellant </w:t>
      </w:r>
      <w:r w:rsidR="007E00C7" w:rsidRPr="004A41D7">
        <w:rPr>
          <w:rFonts w:ascii="Arial" w:hAnsi="Arial" w:cs="Arial"/>
          <w:sz w:val="24"/>
          <w:szCs w:val="24"/>
          <w:lang w:val="en-ZA"/>
        </w:rPr>
        <w:t>assert</w:t>
      </w:r>
      <w:r w:rsidRPr="004A41D7">
        <w:rPr>
          <w:rFonts w:ascii="Arial" w:hAnsi="Arial" w:cs="Arial"/>
          <w:sz w:val="24"/>
          <w:szCs w:val="24"/>
          <w:lang w:val="en-ZA"/>
        </w:rPr>
        <w:t>ed</w:t>
      </w:r>
      <w:r w:rsidR="007E00C7" w:rsidRPr="004A41D7">
        <w:rPr>
          <w:rFonts w:ascii="Arial" w:hAnsi="Arial" w:cs="Arial"/>
          <w:sz w:val="24"/>
          <w:szCs w:val="24"/>
          <w:lang w:val="en-ZA"/>
        </w:rPr>
        <w:t xml:space="preserve"> that the collision was due to the sole negligence of the respondent in one or more of the following respects: (</w:t>
      </w:r>
      <w:proofErr w:type="spellStart"/>
      <w:r w:rsidR="007E00C7" w:rsidRPr="004A41D7">
        <w:rPr>
          <w:rFonts w:ascii="Arial" w:hAnsi="Arial" w:cs="Arial"/>
          <w:sz w:val="24"/>
          <w:szCs w:val="24"/>
          <w:lang w:val="en-ZA"/>
        </w:rPr>
        <w:t>i</w:t>
      </w:r>
      <w:proofErr w:type="spellEnd"/>
      <w:r w:rsidR="007E00C7" w:rsidRPr="004A41D7">
        <w:rPr>
          <w:rFonts w:ascii="Arial" w:hAnsi="Arial" w:cs="Arial"/>
          <w:sz w:val="24"/>
          <w:szCs w:val="24"/>
          <w:lang w:val="en-ZA"/>
        </w:rPr>
        <w:t xml:space="preserve">) she failed to keep a proper lookout; (ii) she drove at an excessive speed; (iii) she failed to apply brakes of </w:t>
      </w:r>
      <w:r w:rsidR="00836BC6" w:rsidRPr="000674EF">
        <w:rPr>
          <w:rFonts w:ascii="Arial" w:hAnsi="Arial" w:cs="Arial"/>
          <w:sz w:val="24"/>
          <w:szCs w:val="24"/>
          <w:lang w:val="en-ZA"/>
        </w:rPr>
        <w:t>her</w:t>
      </w:r>
      <w:r w:rsidR="007E00C7" w:rsidRPr="004A41D7">
        <w:rPr>
          <w:rFonts w:ascii="Arial" w:hAnsi="Arial" w:cs="Arial"/>
          <w:sz w:val="24"/>
          <w:szCs w:val="24"/>
          <w:lang w:val="en-ZA"/>
        </w:rPr>
        <w:t xml:space="preserve"> vehicle timeously, or at all; (iv) she failed to keep her vehicle under control; and (v) she </w:t>
      </w:r>
      <w:r w:rsidR="007E00C7" w:rsidRPr="004A41D7">
        <w:rPr>
          <w:rFonts w:ascii="Arial" w:hAnsi="Arial" w:cs="Arial"/>
          <w:sz w:val="24"/>
          <w:szCs w:val="24"/>
          <w:lang w:val="en-ZA"/>
        </w:rPr>
        <w:lastRenderedPageBreak/>
        <w:t>failed to take adequate steps to avoid the collision when, by the exercise of care and skill, she could and should have done so.</w:t>
      </w:r>
      <w:r w:rsidR="004E071B" w:rsidRPr="004A41D7">
        <w:rPr>
          <w:rFonts w:ascii="Arial" w:hAnsi="Arial" w:cs="Arial"/>
          <w:sz w:val="24"/>
          <w:szCs w:val="24"/>
          <w:lang w:val="en-ZA"/>
        </w:rPr>
        <w:t xml:space="preserve"> </w:t>
      </w:r>
    </w:p>
    <w:p w14:paraId="2D010271" w14:textId="6C8D3B1D" w:rsidR="007E00C7" w:rsidRPr="004A41D7" w:rsidRDefault="007E00C7" w:rsidP="004A41D7">
      <w:pPr>
        <w:spacing w:line="480" w:lineRule="auto"/>
        <w:jc w:val="both"/>
        <w:rPr>
          <w:rFonts w:ascii="Arial" w:hAnsi="Arial" w:cs="Arial"/>
          <w:sz w:val="24"/>
          <w:szCs w:val="24"/>
          <w:lang w:val="en-ZA"/>
        </w:rPr>
      </w:pPr>
    </w:p>
    <w:p w14:paraId="1DA887AE" w14:textId="091A5530" w:rsidR="004E3B2B" w:rsidRPr="004A41D7" w:rsidRDefault="00421F03" w:rsidP="004A41D7">
      <w:pPr>
        <w:spacing w:line="480" w:lineRule="auto"/>
        <w:jc w:val="both"/>
        <w:rPr>
          <w:rFonts w:ascii="Arial" w:hAnsi="Arial" w:cs="Arial"/>
          <w:sz w:val="24"/>
          <w:szCs w:val="24"/>
          <w:lang w:val="en-ZA"/>
        </w:rPr>
      </w:pPr>
      <w:r w:rsidRPr="004A41D7">
        <w:rPr>
          <w:rFonts w:ascii="Arial" w:hAnsi="Arial" w:cs="Arial"/>
          <w:sz w:val="24"/>
          <w:szCs w:val="24"/>
          <w:lang w:val="en-ZA"/>
        </w:rPr>
        <w:t>[6]</w:t>
      </w:r>
      <w:r w:rsidRPr="004A41D7">
        <w:rPr>
          <w:rFonts w:ascii="Arial" w:hAnsi="Arial" w:cs="Arial"/>
          <w:sz w:val="24"/>
          <w:szCs w:val="24"/>
          <w:lang w:val="en-ZA"/>
        </w:rPr>
        <w:tab/>
      </w:r>
      <w:r w:rsidR="004E3B2B" w:rsidRPr="004A41D7">
        <w:rPr>
          <w:rFonts w:ascii="Arial" w:hAnsi="Arial" w:cs="Arial"/>
          <w:sz w:val="24"/>
          <w:szCs w:val="24"/>
          <w:lang w:val="en-ZA"/>
        </w:rPr>
        <w:t xml:space="preserve">The appellant alleged that reasonable and necessary repair costs to the boundary wall amounted to R14 662.50. A quotation issued by HJD </w:t>
      </w:r>
      <w:proofErr w:type="spellStart"/>
      <w:r w:rsidR="004E3B2B" w:rsidRPr="004A41D7">
        <w:rPr>
          <w:rFonts w:ascii="Arial" w:hAnsi="Arial" w:cs="Arial"/>
          <w:sz w:val="24"/>
          <w:szCs w:val="24"/>
          <w:lang w:val="en-ZA"/>
        </w:rPr>
        <w:t>Deysel</w:t>
      </w:r>
      <w:proofErr w:type="spellEnd"/>
      <w:r w:rsidR="004E3B2B" w:rsidRPr="004A41D7">
        <w:rPr>
          <w:rFonts w:ascii="Arial" w:hAnsi="Arial" w:cs="Arial"/>
          <w:sz w:val="24"/>
          <w:szCs w:val="24"/>
          <w:lang w:val="en-ZA"/>
        </w:rPr>
        <w:t xml:space="preserve"> t/a Hein’s Renovations &amp; Contractors, dated 08 November 2018, was attached to the summons as Annexure “A”. The appellant asserted further that the respondent is liable to him for the payment of the repairs. However, he has failed or neglected to settle the said amount or any portion thereof.</w:t>
      </w:r>
    </w:p>
    <w:p w14:paraId="5F6571A1" w14:textId="6569F26E" w:rsidR="00421F03" w:rsidRPr="004A41D7" w:rsidRDefault="00421F03" w:rsidP="004A41D7">
      <w:pPr>
        <w:spacing w:line="480" w:lineRule="auto"/>
        <w:jc w:val="both"/>
        <w:rPr>
          <w:rFonts w:ascii="Arial" w:hAnsi="Arial" w:cs="Arial"/>
          <w:sz w:val="24"/>
          <w:szCs w:val="24"/>
          <w:lang w:val="en-ZA"/>
        </w:rPr>
      </w:pPr>
    </w:p>
    <w:p w14:paraId="5F0779B8" w14:textId="77777777" w:rsidR="00494C0C" w:rsidRPr="004A41D7" w:rsidRDefault="00281A55" w:rsidP="00494C0C">
      <w:pPr>
        <w:spacing w:line="480" w:lineRule="auto"/>
        <w:jc w:val="both"/>
        <w:rPr>
          <w:rFonts w:ascii="Arial" w:hAnsi="Arial" w:cs="Arial"/>
          <w:sz w:val="24"/>
          <w:szCs w:val="24"/>
          <w:lang w:val="en-ZA"/>
        </w:rPr>
      </w:pPr>
      <w:r w:rsidRPr="004A41D7">
        <w:rPr>
          <w:rFonts w:ascii="Arial" w:hAnsi="Arial" w:cs="Arial"/>
          <w:sz w:val="24"/>
          <w:szCs w:val="24"/>
          <w:lang w:val="en-ZA"/>
        </w:rPr>
        <w:t>[</w:t>
      </w:r>
      <w:r w:rsidR="004E071B" w:rsidRPr="004A41D7">
        <w:rPr>
          <w:rFonts w:ascii="Arial" w:hAnsi="Arial" w:cs="Arial"/>
          <w:sz w:val="24"/>
          <w:szCs w:val="24"/>
          <w:lang w:val="en-ZA"/>
        </w:rPr>
        <w:t>7</w:t>
      </w:r>
      <w:r w:rsidRPr="004A41D7">
        <w:rPr>
          <w:rFonts w:ascii="Arial" w:hAnsi="Arial" w:cs="Arial"/>
          <w:sz w:val="24"/>
          <w:szCs w:val="24"/>
          <w:lang w:val="en-ZA"/>
        </w:rPr>
        <w:t>]</w:t>
      </w:r>
      <w:r w:rsidRPr="004A41D7">
        <w:rPr>
          <w:rFonts w:ascii="Arial" w:hAnsi="Arial" w:cs="Arial"/>
          <w:sz w:val="24"/>
          <w:szCs w:val="24"/>
          <w:lang w:val="en-ZA"/>
        </w:rPr>
        <w:tab/>
      </w:r>
      <w:r w:rsidR="00494C0C" w:rsidRPr="004A41D7">
        <w:rPr>
          <w:rFonts w:ascii="Arial" w:hAnsi="Arial" w:cs="Arial"/>
          <w:sz w:val="24"/>
          <w:szCs w:val="24"/>
          <w:lang w:val="en-ZA"/>
        </w:rPr>
        <w:t>The respondent defended the action and filed a plea dated 16 February 2021.</w:t>
      </w:r>
    </w:p>
    <w:p w14:paraId="5ED087B4" w14:textId="3CD56AF9" w:rsidR="004A41D7" w:rsidRDefault="004E3B2B" w:rsidP="004A41D7">
      <w:pPr>
        <w:spacing w:line="480" w:lineRule="auto"/>
        <w:jc w:val="both"/>
        <w:rPr>
          <w:rFonts w:ascii="Arial" w:hAnsi="Arial" w:cs="Arial"/>
          <w:sz w:val="24"/>
          <w:szCs w:val="24"/>
          <w:lang w:val="en-ZA"/>
        </w:rPr>
      </w:pPr>
      <w:r w:rsidRPr="004A41D7">
        <w:rPr>
          <w:rFonts w:ascii="Arial" w:hAnsi="Arial" w:cs="Arial"/>
          <w:sz w:val="24"/>
          <w:szCs w:val="24"/>
          <w:lang w:val="en-ZA"/>
        </w:rPr>
        <w:t>In her plea, t</w:t>
      </w:r>
      <w:r w:rsidR="00281A55" w:rsidRPr="004A41D7">
        <w:rPr>
          <w:rFonts w:ascii="Arial" w:hAnsi="Arial" w:cs="Arial"/>
          <w:sz w:val="24"/>
          <w:szCs w:val="24"/>
          <w:lang w:val="en-ZA"/>
        </w:rPr>
        <w:t>he respondent admitted having collided with the appellant’s boundary wall but denied that she was negligent and contended that the collision was caused by the sole negligence of an unknown third-party driver in one or more of the following respects</w:t>
      </w:r>
      <w:r w:rsidRPr="004A41D7">
        <w:rPr>
          <w:rFonts w:ascii="Arial" w:hAnsi="Arial" w:cs="Arial"/>
          <w:sz w:val="24"/>
          <w:szCs w:val="24"/>
          <w:lang w:val="en-ZA"/>
        </w:rPr>
        <w:t xml:space="preserve">, in that he failed to </w:t>
      </w:r>
      <w:r w:rsidR="00281A55" w:rsidRPr="004A41D7">
        <w:rPr>
          <w:rFonts w:ascii="Arial" w:hAnsi="Arial" w:cs="Arial"/>
          <w:sz w:val="24"/>
          <w:szCs w:val="24"/>
          <w:lang w:val="en-ZA"/>
        </w:rPr>
        <w:t>(a) keep a proper look out; (b) apply breaks timeously or at all; (</w:t>
      </w:r>
      <w:r w:rsidRPr="004A41D7">
        <w:rPr>
          <w:rFonts w:ascii="Arial" w:hAnsi="Arial" w:cs="Arial"/>
          <w:sz w:val="24"/>
          <w:szCs w:val="24"/>
          <w:lang w:val="en-ZA"/>
        </w:rPr>
        <w:t>c</w:t>
      </w:r>
      <w:r w:rsidR="00281A55" w:rsidRPr="004A41D7">
        <w:rPr>
          <w:rFonts w:ascii="Arial" w:hAnsi="Arial" w:cs="Arial"/>
          <w:sz w:val="24"/>
          <w:szCs w:val="24"/>
          <w:lang w:val="en-ZA"/>
        </w:rPr>
        <w:t>) keep his vehicle under control; (</w:t>
      </w:r>
      <w:r w:rsidRPr="004A41D7">
        <w:rPr>
          <w:rFonts w:ascii="Arial" w:hAnsi="Arial" w:cs="Arial"/>
          <w:sz w:val="24"/>
          <w:szCs w:val="24"/>
          <w:lang w:val="en-ZA"/>
        </w:rPr>
        <w:t>d</w:t>
      </w:r>
      <w:r w:rsidR="00281A55" w:rsidRPr="004A41D7">
        <w:rPr>
          <w:rFonts w:ascii="Arial" w:hAnsi="Arial" w:cs="Arial"/>
          <w:sz w:val="24"/>
          <w:szCs w:val="24"/>
          <w:lang w:val="en-ZA"/>
        </w:rPr>
        <w:t xml:space="preserve">) take adequate or any steps to avoid </w:t>
      </w:r>
      <w:r w:rsidR="004E071B" w:rsidRPr="004A41D7">
        <w:rPr>
          <w:rFonts w:ascii="Arial" w:hAnsi="Arial" w:cs="Arial"/>
          <w:sz w:val="24"/>
          <w:szCs w:val="24"/>
          <w:lang w:val="en-ZA"/>
        </w:rPr>
        <w:t>the</w:t>
      </w:r>
      <w:r w:rsidR="00281A55" w:rsidRPr="004A41D7">
        <w:rPr>
          <w:rFonts w:ascii="Arial" w:hAnsi="Arial" w:cs="Arial"/>
          <w:sz w:val="24"/>
          <w:szCs w:val="24"/>
          <w:lang w:val="en-ZA"/>
        </w:rPr>
        <w:t xml:space="preserve"> collision when by the exercise of reasonable care and skill, he could have done so; (</w:t>
      </w:r>
      <w:r w:rsidRPr="004A41D7">
        <w:rPr>
          <w:rFonts w:ascii="Arial" w:hAnsi="Arial" w:cs="Arial"/>
          <w:sz w:val="24"/>
          <w:szCs w:val="24"/>
          <w:lang w:val="en-ZA"/>
        </w:rPr>
        <w:t>e</w:t>
      </w:r>
      <w:r w:rsidR="00281A55" w:rsidRPr="004A41D7">
        <w:rPr>
          <w:rFonts w:ascii="Arial" w:hAnsi="Arial" w:cs="Arial"/>
          <w:sz w:val="24"/>
          <w:szCs w:val="24"/>
          <w:lang w:val="en-ZA"/>
        </w:rPr>
        <w:t>) he failed to stop at a stop sign; (</w:t>
      </w:r>
      <w:r w:rsidRPr="004A41D7">
        <w:rPr>
          <w:rFonts w:ascii="Arial" w:hAnsi="Arial" w:cs="Arial"/>
          <w:sz w:val="24"/>
          <w:szCs w:val="24"/>
          <w:lang w:val="en-ZA"/>
        </w:rPr>
        <w:t>f</w:t>
      </w:r>
      <w:r w:rsidR="00281A55" w:rsidRPr="004A41D7">
        <w:rPr>
          <w:rFonts w:ascii="Arial" w:hAnsi="Arial" w:cs="Arial"/>
          <w:sz w:val="24"/>
          <w:szCs w:val="24"/>
          <w:lang w:val="en-ZA"/>
        </w:rPr>
        <w:t xml:space="preserve">) </w:t>
      </w:r>
      <w:r w:rsidRPr="004A41D7">
        <w:rPr>
          <w:rFonts w:ascii="Arial" w:hAnsi="Arial" w:cs="Arial"/>
          <w:sz w:val="24"/>
          <w:szCs w:val="24"/>
          <w:lang w:val="en-ZA"/>
        </w:rPr>
        <w:t>he drove at an excessive speed and</w:t>
      </w:r>
      <w:r w:rsidR="00281A55" w:rsidRPr="004A41D7">
        <w:rPr>
          <w:rFonts w:ascii="Arial" w:hAnsi="Arial" w:cs="Arial"/>
          <w:sz w:val="24"/>
          <w:szCs w:val="24"/>
          <w:lang w:val="en-ZA"/>
        </w:rPr>
        <w:t xml:space="preserve"> entered the path of travel of the respondent causing her vehicle to collide with the plaintiff’s boundary wall; and (</w:t>
      </w:r>
      <w:r w:rsidRPr="004A41D7">
        <w:rPr>
          <w:rFonts w:ascii="Arial" w:hAnsi="Arial" w:cs="Arial"/>
          <w:sz w:val="24"/>
          <w:szCs w:val="24"/>
          <w:lang w:val="en-ZA"/>
        </w:rPr>
        <w:t>g</w:t>
      </w:r>
      <w:r w:rsidR="00281A55" w:rsidRPr="004A41D7">
        <w:rPr>
          <w:rFonts w:ascii="Arial" w:hAnsi="Arial" w:cs="Arial"/>
          <w:sz w:val="24"/>
          <w:szCs w:val="24"/>
          <w:lang w:val="en-ZA"/>
        </w:rPr>
        <w:t xml:space="preserve">) alternatively, </w:t>
      </w:r>
      <w:r w:rsidR="009305BE" w:rsidRPr="004A41D7">
        <w:rPr>
          <w:rFonts w:ascii="Arial" w:hAnsi="Arial" w:cs="Arial"/>
          <w:sz w:val="24"/>
          <w:szCs w:val="24"/>
          <w:lang w:val="en-ZA"/>
        </w:rPr>
        <w:t xml:space="preserve">that </w:t>
      </w:r>
      <w:r w:rsidR="00281A55" w:rsidRPr="004A41D7">
        <w:rPr>
          <w:rFonts w:ascii="Arial" w:hAnsi="Arial" w:cs="Arial"/>
          <w:sz w:val="24"/>
          <w:szCs w:val="24"/>
          <w:lang w:val="en-ZA"/>
        </w:rPr>
        <w:t xml:space="preserve">the respondent was not negligent in any of the allegations mentioned by the appellant in that she acted out of sudden emergency because of the third-party driver </w:t>
      </w:r>
      <w:r w:rsidR="009305BE" w:rsidRPr="004A41D7">
        <w:rPr>
          <w:rFonts w:ascii="Arial" w:hAnsi="Arial" w:cs="Arial"/>
          <w:sz w:val="24"/>
          <w:szCs w:val="24"/>
          <w:lang w:val="en-ZA"/>
        </w:rPr>
        <w:t xml:space="preserve">who </w:t>
      </w:r>
      <w:r w:rsidR="00281A55" w:rsidRPr="004A41D7">
        <w:rPr>
          <w:rFonts w:ascii="Arial" w:hAnsi="Arial" w:cs="Arial"/>
          <w:sz w:val="24"/>
          <w:szCs w:val="24"/>
          <w:lang w:val="en-ZA"/>
        </w:rPr>
        <w:t>collid</w:t>
      </w:r>
      <w:r w:rsidR="009305BE" w:rsidRPr="004A41D7">
        <w:rPr>
          <w:rFonts w:ascii="Arial" w:hAnsi="Arial" w:cs="Arial"/>
          <w:sz w:val="24"/>
          <w:szCs w:val="24"/>
          <w:lang w:val="en-ZA"/>
        </w:rPr>
        <w:t>ed</w:t>
      </w:r>
      <w:r w:rsidR="00281A55" w:rsidRPr="004A41D7">
        <w:rPr>
          <w:rFonts w:ascii="Arial" w:hAnsi="Arial" w:cs="Arial"/>
          <w:sz w:val="24"/>
          <w:szCs w:val="24"/>
          <w:lang w:val="en-ZA"/>
        </w:rPr>
        <w:t xml:space="preserve"> with her vehicle causing her to lose control</w:t>
      </w:r>
      <w:r w:rsidR="003427F8" w:rsidRPr="004A41D7">
        <w:rPr>
          <w:rFonts w:ascii="Arial" w:hAnsi="Arial" w:cs="Arial"/>
          <w:sz w:val="24"/>
          <w:szCs w:val="24"/>
          <w:lang w:val="en-ZA"/>
        </w:rPr>
        <w:t xml:space="preserve"> of </w:t>
      </w:r>
      <w:r w:rsidR="009305BE" w:rsidRPr="004A41D7">
        <w:rPr>
          <w:rFonts w:ascii="Arial" w:hAnsi="Arial" w:cs="Arial"/>
          <w:sz w:val="24"/>
          <w:szCs w:val="24"/>
          <w:lang w:val="en-ZA"/>
        </w:rPr>
        <w:t xml:space="preserve">it and </w:t>
      </w:r>
      <w:r w:rsidR="003427F8" w:rsidRPr="004A41D7">
        <w:rPr>
          <w:rFonts w:ascii="Arial" w:hAnsi="Arial" w:cs="Arial"/>
          <w:sz w:val="24"/>
          <w:szCs w:val="24"/>
          <w:lang w:val="en-ZA"/>
        </w:rPr>
        <w:t>collided with the</w:t>
      </w:r>
      <w:r w:rsidR="00281A55" w:rsidRPr="004A41D7">
        <w:rPr>
          <w:rFonts w:ascii="Arial" w:hAnsi="Arial" w:cs="Arial"/>
          <w:sz w:val="24"/>
          <w:szCs w:val="24"/>
          <w:lang w:val="en-ZA"/>
        </w:rPr>
        <w:t xml:space="preserve"> boundary wall.  </w:t>
      </w:r>
    </w:p>
    <w:p w14:paraId="674F7069" w14:textId="77777777" w:rsidR="004A41D7" w:rsidRPr="004A41D7" w:rsidRDefault="004A41D7" w:rsidP="004A41D7">
      <w:pPr>
        <w:spacing w:line="480" w:lineRule="auto"/>
        <w:jc w:val="both"/>
        <w:rPr>
          <w:rFonts w:ascii="Arial" w:hAnsi="Arial" w:cs="Arial"/>
          <w:sz w:val="24"/>
          <w:szCs w:val="24"/>
          <w:lang w:val="en-ZA"/>
        </w:rPr>
      </w:pPr>
    </w:p>
    <w:p w14:paraId="44BE9988" w14:textId="4AED8F15" w:rsidR="009305BE" w:rsidRPr="004A41D7" w:rsidRDefault="009305BE" w:rsidP="004A41D7">
      <w:pPr>
        <w:spacing w:line="480" w:lineRule="auto"/>
        <w:jc w:val="both"/>
        <w:rPr>
          <w:rFonts w:ascii="Arial" w:hAnsi="Arial" w:cs="Arial"/>
          <w:i/>
          <w:iCs/>
          <w:sz w:val="24"/>
          <w:szCs w:val="24"/>
          <w:u w:val="single"/>
          <w:lang w:val="en-ZA"/>
        </w:rPr>
      </w:pPr>
      <w:r w:rsidRPr="004A41D7">
        <w:rPr>
          <w:rFonts w:ascii="Arial" w:hAnsi="Arial" w:cs="Arial"/>
          <w:i/>
          <w:iCs/>
          <w:sz w:val="24"/>
          <w:szCs w:val="24"/>
          <w:u w:val="single"/>
          <w:lang w:val="en-ZA"/>
        </w:rPr>
        <w:lastRenderedPageBreak/>
        <w:t xml:space="preserve">Brief </w:t>
      </w:r>
      <w:r w:rsidR="004A41D7" w:rsidRPr="004A41D7">
        <w:rPr>
          <w:rFonts w:ascii="Arial" w:hAnsi="Arial" w:cs="Arial"/>
          <w:i/>
          <w:iCs/>
          <w:sz w:val="24"/>
          <w:szCs w:val="24"/>
          <w:u w:val="single"/>
          <w:lang w:val="en-ZA"/>
        </w:rPr>
        <w:t>Synopsis</w:t>
      </w:r>
    </w:p>
    <w:p w14:paraId="6F41EEE5" w14:textId="49A668E5" w:rsidR="00266978" w:rsidRPr="004A41D7" w:rsidRDefault="00281A55" w:rsidP="004A41D7">
      <w:pPr>
        <w:spacing w:line="480" w:lineRule="auto"/>
        <w:jc w:val="both"/>
        <w:rPr>
          <w:rFonts w:ascii="Arial" w:hAnsi="Arial" w:cs="Arial"/>
          <w:sz w:val="24"/>
          <w:szCs w:val="24"/>
          <w:lang w:val="en-ZA"/>
        </w:rPr>
      </w:pPr>
      <w:r w:rsidRPr="004A41D7">
        <w:rPr>
          <w:rFonts w:ascii="Arial" w:hAnsi="Arial" w:cs="Arial"/>
          <w:sz w:val="24"/>
          <w:szCs w:val="24"/>
          <w:lang w:val="en-ZA"/>
        </w:rPr>
        <w:t>[</w:t>
      </w:r>
      <w:r w:rsidR="003427F8" w:rsidRPr="004A41D7">
        <w:rPr>
          <w:rFonts w:ascii="Arial" w:hAnsi="Arial" w:cs="Arial"/>
          <w:sz w:val="24"/>
          <w:szCs w:val="24"/>
          <w:lang w:val="en-ZA"/>
        </w:rPr>
        <w:t>8</w:t>
      </w:r>
      <w:r w:rsidRPr="004A41D7">
        <w:rPr>
          <w:rFonts w:ascii="Arial" w:hAnsi="Arial" w:cs="Arial"/>
          <w:sz w:val="24"/>
          <w:szCs w:val="24"/>
          <w:lang w:val="en-ZA"/>
        </w:rPr>
        <w:t>]</w:t>
      </w:r>
      <w:r w:rsidRPr="004A41D7">
        <w:rPr>
          <w:rFonts w:ascii="Arial" w:hAnsi="Arial" w:cs="Arial"/>
          <w:sz w:val="24"/>
          <w:szCs w:val="24"/>
          <w:lang w:val="en-ZA"/>
        </w:rPr>
        <w:tab/>
      </w:r>
      <w:r w:rsidR="003A7834" w:rsidRPr="004A41D7">
        <w:rPr>
          <w:rFonts w:ascii="Arial" w:hAnsi="Arial" w:cs="Arial"/>
          <w:sz w:val="24"/>
          <w:szCs w:val="24"/>
          <w:lang w:val="en-ZA"/>
        </w:rPr>
        <w:t>The appellant was not at home</w:t>
      </w:r>
      <w:r w:rsidR="00266978" w:rsidRPr="004A41D7">
        <w:rPr>
          <w:rFonts w:ascii="Arial" w:hAnsi="Arial" w:cs="Arial"/>
          <w:sz w:val="24"/>
          <w:szCs w:val="24"/>
          <w:lang w:val="en-ZA"/>
        </w:rPr>
        <w:t xml:space="preserve"> on the day the incident took place</w:t>
      </w:r>
      <w:r w:rsidR="003A7834" w:rsidRPr="004A41D7">
        <w:rPr>
          <w:rFonts w:ascii="Arial" w:hAnsi="Arial" w:cs="Arial"/>
          <w:sz w:val="24"/>
          <w:szCs w:val="24"/>
          <w:lang w:val="en-ZA"/>
        </w:rPr>
        <w:t xml:space="preserve">. He received a message </w:t>
      </w:r>
      <w:r w:rsidR="009305BE" w:rsidRPr="004A41D7">
        <w:rPr>
          <w:rFonts w:ascii="Arial" w:hAnsi="Arial" w:cs="Arial"/>
          <w:sz w:val="24"/>
          <w:szCs w:val="24"/>
          <w:lang w:val="en-ZA"/>
        </w:rPr>
        <w:t>that his</w:t>
      </w:r>
      <w:r w:rsidR="003A7834" w:rsidRPr="004A41D7">
        <w:rPr>
          <w:rFonts w:ascii="Arial" w:hAnsi="Arial" w:cs="Arial"/>
          <w:sz w:val="24"/>
          <w:szCs w:val="24"/>
          <w:lang w:val="en-ZA"/>
        </w:rPr>
        <w:t xml:space="preserve"> boundary wall</w:t>
      </w:r>
      <w:r w:rsidR="009305BE" w:rsidRPr="004A41D7">
        <w:rPr>
          <w:rFonts w:ascii="Arial" w:hAnsi="Arial" w:cs="Arial"/>
          <w:sz w:val="24"/>
          <w:szCs w:val="24"/>
          <w:lang w:val="en-ZA"/>
        </w:rPr>
        <w:t xml:space="preserve"> was damaged by the respondent’s vehicle</w:t>
      </w:r>
      <w:r w:rsidR="003A7834" w:rsidRPr="004A41D7">
        <w:rPr>
          <w:rFonts w:ascii="Arial" w:hAnsi="Arial" w:cs="Arial"/>
          <w:sz w:val="24"/>
          <w:szCs w:val="24"/>
          <w:lang w:val="en-ZA"/>
        </w:rPr>
        <w:t xml:space="preserve">. Ms Sharnay Allison occupied his property but did not witness the incident. </w:t>
      </w:r>
      <w:r w:rsidR="00266978" w:rsidRPr="004A41D7">
        <w:rPr>
          <w:rFonts w:ascii="Arial" w:hAnsi="Arial" w:cs="Arial"/>
          <w:sz w:val="24"/>
          <w:szCs w:val="24"/>
          <w:lang w:val="en-ZA"/>
        </w:rPr>
        <w:t>He</w:t>
      </w:r>
      <w:r w:rsidR="003A7834" w:rsidRPr="004A41D7">
        <w:rPr>
          <w:rFonts w:ascii="Arial" w:hAnsi="Arial" w:cs="Arial"/>
          <w:sz w:val="24"/>
          <w:szCs w:val="24"/>
          <w:lang w:val="en-ZA"/>
        </w:rPr>
        <w:t>r evidence demonstrate</w:t>
      </w:r>
      <w:r w:rsidR="00266978" w:rsidRPr="004A41D7">
        <w:rPr>
          <w:rFonts w:ascii="Arial" w:hAnsi="Arial" w:cs="Arial"/>
          <w:sz w:val="24"/>
          <w:szCs w:val="24"/>
          <w:lang w:val="en-ZA"/>
        </w:rPr>
        <w:t>d</w:t>
      </w:r>
      <w:r w:rsidR="003A7834" w:rsidRPr="004A41D7">
        <w:rPr>
          <w:rFonts w:ascii="Arial" w:hAnsi="Arial" w:cs="Arial"/>
          <w:sz w:val="24"/>
          <w:szCs w:val="24"/>
          <w:lang w:val="en-ZA"/>
        </w:rPr>
        <w:t xml:space="preserve"> that before the incident took place the boundary wall was intact. She was inside the house when she heard a sound and went out to investigate. </w:t>
      </w:r>
    </w:p>
    <w:p w14:paraId="1E2F3F6D" w14:textId="77777777" w:rsidR="004A41D7" w:rsidRPr="004A41D7" w:rsidRDefault="004A41D7" w:rsidP="004A41D7">
      <w:pPr>
        <w:spacing w:line="480" w:lineRule="auto"/>
        <w:jc w:val="both"/>
        <w:rPr>
          <w:rFonts w:ascii="Arial" w:hAnsi="Arial" w:cs="Arial"/>
          <w:sz w:val="24"/>
          <w:szCs w:val="24"/>
          <w:lang w:val="en-ZA"/>
        </w:rPr>
      </w:pPr>
    </w:p>
    <w:p w14:paraId="6AB3B431" w14:textId="3BF1AAF1" w:rsidR="003A7834" w:rsidRPr="004A41D7" w:rsidRDefault="00266978" w:rsidP="004A41D7">
      <w:pPr>
        <w:spacing w:line="480" w:lineRule="auto"/>
        <w:jc w:val="both"/>
        <w:rPr>
          <w:rFonts w:ascii="Arial" w:hAnsi="Arial" w:cs="Arial"/>
          <w:sz w:val="24"/>
          <w:szCs w:val="24"/>
          <w:lang w:val="en-ZA"/>
        </w:rPr>
      </w:pPr>
      <w:r w:rsidRPr="004A41D7">
        <w:rPr>
          <w:rFonts w:ascii="Arial" w:hAnsi="Arial" w:cs="Arial"/>
          <w:sz w:val="24"/>
          <w:szCs w:val="24"/>
          <w:lang w:val="en-ZA"/>
        </w:rPr>
        <w:t>[</w:t>
      </w:r>
      <w:r w:rsidR="009305BE" w:rsidRPr="004A41D7">
        <w:rPr>
          <w:rFonts w:ascii="Arial" w:hAnsi="Arial" w:cs="Arial"/>
          <w:sz w:val="24"/>
          <w:szCs w:val="24"/>
          <w:lang w:val="en-ZA"/>
        </w:rPr>
        <w:t>9</w:t>
      </w:r>
      <w:r w:rsidRPr="004A41D7">
        <w:rPr>
          <w:rFonts w:ascii="Arial" w:hAnsi="Arial" w:cs="Arial"/>
          <w:sz w:val="24"/>
          <w:szCs w:val="24"/>
          <w:lang w:val="en-ZA"/>
        </w:rPr>
        <w:t>]</w:t>
      </w:r>
      <w:r w:rsidRPr="004A41D7">
        <w:rPr>
          <w:rFonts w:ascii="Arial" w:hAnsi="Arial" w:cs="Arial"/>
          <w:sz w:val="24"/>
          <w:szCs w:val="24"/>
          <w:lang w:val="en-ZA"/>
        </w:rPr>
        <w:tab/>
      </w:r>
      <w:r w:rsidR="003A7834" w:rsidRPr="004A41D7">
        <w:rPr>
          <w:rFonts w:ascii="Arial" w:hAnsi="Arial" w:cs="Arial"/>
          <w:sz w:val="24"/>
          <w:szCs w:val="24"/>
          <w:lang w:val="en-ZA"/>
        </w:rPr>
        <w:t xml:space="preserve">Mr Schoeman, the appellant’s neighbour, testified about the damage </w:t>
      </w:r>
      <w:r w:rsidR="009305BE" w:rsidRPr="004A41D7">
        <w:rPr>
          <w:rFonts w:ascii="Arial" w:hAnsi="Arial" w:cs="Arial"/>
          <w:sz w:val="24"/>
          <w:szCs w:val="24"/>
          <w:lang w:val="en-ZA"/>
        </w:rPr>
        <w:t xml:space="preserve">that </w:t>
      </w:r>
      <w:r w:rsidR="003A7834" w:rsidRPr="004A41D7">
        <w:rPr>
          <w:rFonts w:ascii="Arial" w:hAnsi="Arial" w:cs="Arial"/>
          <w:sz w:val="24"/>
          <w:szCs w:val="24"/>
          <w:lang w:val="en-ZA"/>
        </w:rPr>
        <w:t xml:space="preserve">he observed after the incident. He also did not witness the incident. He stated that at the spot where the boundary wall was, </w:t>
      </w:r>
      <w:r w:rsidR="004A41D7" w:rsidRPr="004A41D7">
        <w:rPr>
          <w:rFonts w:ascii="Arial" w:hAnsi="Arial" w:cs="Arial"/>
          <w:sz w:val="24"/>
          <w:szCs w:val="24"/>
          <w:lang w:val="en-ZA"/>
        </w:rPr>
        <w:t xml:space="preserve">there was </w:t>
      </w:r>
      <w:r w:rsidR="009305BE" w:rsidRPr="004A41D7">
        <w:rPr>
          <w:rFonts w:ascii="Arial" w:hAnsi="Arial" w:cs="Arial"/>
          <w:sz w:val="24"/>
          <w:szCs w:val="24"/>
          <w:lang w:val="en-ZA"/>
        </w:rPr>
        <w:t xml:space="preserve">a single </w:t>
      </w:r>
      <w:r w:rsidR="003A7834" w:rsidRPr="004A41D7">
        <w:rPr>
          <w:rFonts w:ascii="Arial" w:hAnsi="Arial" w:cs="Arial"/>
          <w:sz w:val="24"/>
          <w:szCs w:val="24"/>
          <w:lang w:val="en-ZA"/>
        </w:rPr>
        <w:t xml:space="preserve">lane carrying traffic </w:t>
      </w:r>
      <w:r w:rsidR="004A41D7" w:rsidRPr="004A41D7">
        <w:rPr>
          <w:rFonts w:ascii="Arial" w:hAnsi="Arial" w:cs="Arial"/>
          <w:sz w:val="24"/>
          <w:szCs w:val="24"/>
          <w:lang w:val="en-ZA"/>
        </w:rPr>
        <w:t xml:space="preserve">in </w:t>
      </w:r>
      <w:r w:rsidR="003A7834" w:rsidRPr="004A41D7">
        <w:rPr>
          <w:rFonts w:ascii="Arial" w:hAnsi="Arial" w:cs="Arial"/>
          <w:sz w:val="24"/>
          <w:szCs w:val="24"/>
          <w:lang w:val="en-ZA"/>
        </w:rPr>
        <w:t xml:space="preserve">each direction. He testified that the width of </w:t>
      </w:r>
      <w:r w:rsidR="0041608C">
        <w:rPr>
          <w:rFonts w:ascii="Arial" w:hAnsi="Arial" w:cs="Arial"/>
          <w:sz w:val="24"/>
          <w:szCs w:val="24"/>
          <w:lang w:val="en-ZA"/>
        </w:rPr>
        <w:t>[…]</w:t>
      </w:r>
      <w:r w:rsidR="003A7834" w:rsidRPr="004A41D7">
        <w:rPr>
          <w:rFonts w:ascii="Arial" w:hAnsi="Arial" w:cs="Arial"/>
          <w:sz w:val="24"/>
          <w:szCs w:val="24"/>
          <w:lang w:val="en-ZA"/>
        </w:rPr>
        <w:t xml:space="preserve"> Road is between 20 to 30 metres. He estimated the distance from the pavement to where the boundary wall </w:t>
      </w:r>
      <w:r w:rsidR="001B4F28" w:rsidRPr="004A41D7">
        <w:rPr>
          <w:rFonts w:ascii="Arial" w:hAnsi="Arial" w:cs="Arial"/>
          <w:sz w:val="24"/>
          <w:szCs w:val="24"/>
          <w:lang w:val="en-ZA"/>
        </w:rPr>
        <w:t>i</w:t>
      </w:r>
      <w:r w:rsidR="003A7834" w:rsidRPr="004A41D7">
        <w:rPr>
          <w:rFonts w:ascii="Arial" w:hAnsi="Arial" w:cs="Arial"/>
          <w:sz w:val="24"/>
          <w:szCs w:val="24"/>
          <w:lang w:val="en-ZA"/>
        </w:rPr>
        <w:t xml:space="preserve">s to be between 8 to 10 metres. He stated that traffic driving up and down </w:t>
      </w:r>
      <w:r w:rsidR="0041608C">
        <w:rPr>
          <w:rFonts w:ascii="Arial" w:hAnsi="Arial" w:cs="Arial"/>
          <w:sz w:val="24"/>
          <w:szCs w:val="24"/>
          <w:lang w:val="en-ZA"/>
        </w:rPr>
        <w:t>[…]</w:t>
      </w:r>
      <w:r w:rsidR="003A7834" w:rsidRPr="004A41D7">
        <w:rPr>
          <w:rFonts w:ascii="Arial" w:hAnsi="Arial" w:cs="Arial"/>
          <w:sz w:val="24"/>
          <w:szCs w:val="24"/>
          <w:lang w:val="en-ZA"/>
        </w:rPr>
        <w:t xml:space="preserve"> Road has the right of way over any vehicle coming from the side streets, the one being an ordinary side street and the other, a closed side street. According to him, there is sufficient space for a vehicle to fit in the </w:t>
      </w:r>
      <w:r w:rsidR="003A7834" w:rsidRPr="00494C0C">
        <w:rPr>
          <w:rFonts w:ascii="Arial" w:hAnsi="Arial" w:cs="Arial"/>
          <w:sz w:val="24"/>
          <w:szCs w:val="24"/>
          <w:lang w:val="en-ZA"/>
        </w:rPr>
        <w:t>portion of the closed street.</w:t>
      </w:r>
      <w:r w:rsidR="003A7834" w:rsidRPr="004A41D7">
        <w:rPr>
          <w:rFonts w:ascii="Arial" w:hAnsi="Arial" w:cs="Arial"/>
          <w:sz w:val="24"/>
          <w:szCs w:val="24"/>
          <w:lang w:val="en-ZA"/>
        </w:rPr>
        <w:t xml:space="preserve"> Mr Schoeman took photos of the scene. </w:t>
      </w:r>
    </w:p>
    <w:p w14:paraId="0B14BBDB" w14:textId="77777777" w:rsidR="003A7834" w:rsidRPr="004A41D7" w:rsidRDefault="003A7834" w:rsidP="004A41D7">
      <w:pPr>
        <w:spacing w:line="480" w:lineRule="auto"/>
        <w:jc w:val="both"/>
        <w:rPr>
          <w:rFonts w:ascii="Arial" w:hAnsi="Arial" w:cs="Arial"/>
          <w:sz w:val="24"/>
          <w:szCs w:val="24"/>
          <w:lang w:val="en-ZA"/>
        </w:rPr>
      </w:pPr>
    </w:p>
    <w:p w14:paraId="451B12E1" w14:textId="553A8DFD" w:rsidR="003A7834" w:rsidRPr="004A41D7" w:rsidRDefault="003A7834" w:rsidP="004A41D7">
      <w:pPr>
        <w:spacing w:line="480" w:lineRule="auto"/>
        <w:jc w:val="both"/>
        <w:rPr>
          <w:rFonts w:ascii="Arial" w:hAnsi="Arial" w:cs="Arial"/>
          <w:i/>
          <w:iCs/>
          <w:sz w:val="24"/>
          <w:szCs w:val="24"/>
          <w:lang w:val="en-ZA"/>
        </w:rPr>
      </w:pPr>
      <w:r w:rsidRPr="004A41D7">
        <w:rPr>
          <w:rFonts w:ascii="Arial" w:hAnsi="Arial" w:cs="Arial"/>
          <w:sz w:val="24"/>
          <w:szCs w:val="24"/>
          <w:lang w:val="en-ZA"/>
        </w:rPr>
        <w:t>[</w:t>
      </w:r>
      <w:r w:rsidR="00281A55" w:rsidRPr="004A41D7">
        <w:rPr>
          <w:rFonts w:ascii="Arial" w:hAnsi="Arial" w:cs="Arial"/>
          <w:sz w:val="24"/>
          <w:szCs w:val="24"/>
          <w:lang w:val="en-ZA"/>
        </w:rPr>
        <w:t>1</w:t>
      </w:r>
      <w:r w:rsidR="009305BE" w:rsidRPr="004A41D7">
        <w:rPr>
          <w:rFonts w:ascii="Arial" w:hAnsi="Arial" w:cs="Arial"/>
          <w:sz w:val="24"/>
          <w:szCs w:val="24"/>
          <w:lang w:val="en-ZA"/>
        </w:rPr>
        <w:t>0</w:t>
      </w:r>
      <w:r w:rsidRPr="004A41D7">
        <w:rPr>
          <w:rFonts w:ascii="Arial" w:hAnsi="Arial" w:cs="Arial"/>
          <w:sz w:val="24"/>
          <w:szCs w:val="24"/>
          <w:lang w:val="en-ZA"/>
        </w:rPr>
        <w:t>]</w:t>
      </w:r>
      <w:r w:rsidRPr="004A41D7">
        <w:rPr>
          <w:rFonts w:ascii="Arial" w:hAnsi="Arial" w:cs="Arial"/>
          <w:sz w:val="24"/>
          <w:szCs w:val="24"/>
          <w:lang w:val="en-ZA"/>
        </w:rPr>
        <w:tab/>
        <w:t>Considering that no one witnessed the collision</w:t>
      </w:r>
      <w:r w:rsidR="00175732" w:rsidRPr="004A41D7">
        <w:rPr>
          <w:rFonts w:ascii="Arial" w:hAnsi="Arial" w:cs="Arial"/>
          <w:sz w:val="24"/>
          <w:szCs w:val="24"/>
          <w:lang w:val="en-ZA"/>
        </w:rPr>
        <w:t xml:space="preserve"> as indicated above</w:t>
      </w:r>
      <w:r w:rsidRPr="004A41D7">
        <w:rPr>
          <w:rFonts w:ascii="Arial" w:hAnsi="Arial" w:cs="Arial"/>
          <w:sz w:val="24"/>
          <w:szCs w:val="24"/>
          <w:lang w:val="en-ZA"/>
        </w:rPr>
        <w:t xml:space="preserve">, the respondent explained how the collision took place. </w:t>
      </w:r>
      <w:r w:rsidR="00FD4E84" w:rsidRPr="004A41D7">
        <w:rPr>
          <w:rFonts w:ascii="Arial" w:hAnsi="Arial" w:cs="Arial"/>
          <w:sz w:val="24"/>
          <w:szCs w:val="24"/>
          <w:lang w:val="en-ZA"/>
        </w:rPr>
        <w:t xml:space="preserve">She </w:t>
      </w:r>
      <w:r w:rsidRPr="004A41D7">
        <w:rPr>
          <w:rFonts w:ascii="Arial" w:hAnsi="Arial" w:cs="Arial"/>
          <w:sz w:val="24"/>
          <w:szCs w:val="24"/>
          <w:lang w:val="en-ZA"/>
        </w:rPr>
        <w:t xml:space="preserve">was travelling up </w:t>
      </w:r>
      <w:r w:rsidR="0041608C">
        <w:rPr>
          <w:rFonts w:ascii="Arial" w:hAnsi="Arial" w:cs="Arial"/>
          <w:sz w:val="24"/>
          <w:szCs w:val="24"/>
          <w:lang w:val="en-ZA"/>
        </w:rPr>
        <w:t>[…]</w:t>
      </w:r>
      <w:r w:rsidRPr="004A41D7">
        <w:rPr>
          <w:rFonts w:ascii="Arial" w:hAnsi="Arial" w:cs="Arial"/>
          <w:sz w:val="24"/>
          <w:szCs w:val="24"/>
          <w:lang w:val="en-ZA"/>
        </w:rPr>
        <w:t xml:space="preserve"> Road in a Fortuner taking </w:t>
      </w:r>
      <w:r w:rsidR="00342092" w:rsidRPr="004A41D7">
        <w:rPr>
          <w:rFonts w:ascii="Arial" w:hAnsi="Arial" w:cs="Arial"/>
          <w:sz w:val="24"/>
          <w:szCs w:val="24"/>
          <w:lang w:val="en-ZA"/>
        </w:rPr>
        <w:t>i</w:t>
      </w:r>
      <w:r w:rsidRPr="004A41D7">
        <w:rPr>
          <w:rFonts w:ascii="Arial" w:hAnsi="Arial" w:cs="Arial"/>
          <w:sz w:val="24"/>
          <w:szCs w:val="24"/>
          <w:lang w:val="en-ZA"/>
        </w:rPr>
        <w:t>t for service and drop</w:t>
      </w:r>
      <w:r w:rsidR="001B4F28" w:rsidRPr="004A41D7">
        <w:rPr>
          <w:rFonts w:ascii="Arial" w:hAnsi="Arial" w:cs="Arial"/>
          <w:sz w:val="24"/>
          <w:szCs w:val="24"/>
          <w:lang w:val="en-ZA"/>
        </w:rPr>
        <w:t xml:space="preserve">ping </w:t>
      </w:r>
      <w:r w:rsidRPr="004A41D7">
        <w:rPr>
          <w:rFonts w:ascii="Arial" w:hAnsi="Arial" w:cs="Arial"/>
          <w:sz w:val="24"/>
          <w:szCs w:val="24"/>
          <w:lang w:val="en-ZA"/>
        </w:rPr>
        <w:t>her 9-year-old daughter at Curo Westbrook School. Just before the collision took place</w:t>
      </w:r>
      <w:r w:rsidR="001B4F28" w:rsidRPr="004A41D7">
        <w:rPr>
          <w:rFonts w:ascii="Arial" w:hAnsi="Arial" w:cs="Arial"/>
          <w:sz w:val="24"/>
          <w:szCs w:val="24"/>
          <w:lang w:val="en-ZA"/>
        </w:rPr>
        <w:t>,</w:t>
      </w:r>
      <w:r w:rsidRPr="004A41D7">
        <w:rPr>
          <w:rFonts w:ascii="Arial" w:hAnsi="Arial" w:cs="Arial"/>
          <w:sz w:val="24"/>
          <w:szCs w:val="24"/>
          <w:lang w:val="en-ZA"/>
        </w:rPr>
        <w:t xml:space="preserve"> </w:t>
      </w:r>
      <w:r w:rsidR="00342092" w:rsidRPr="004A41D7">
        <w:rPr>
          <w:rFonts w:ascii="Arial" w:hAnsi="Arial" w:cs="Arial"/>
          <w:sz w:val="24"/>
          <w:szCs w:val="24"/>
          <w:lang w:val="en-ZA"/>
        </w:rPr>
        <w:t>s</w:t>
      </w:r>
      <w:r w:rsidRPr="004A41D7">
        <w:rPr>
          <w:rFonts w:ascii="Arial" w:hAnsi="Arial" w:cs="Arial"/>
          <w:sz w:val="24"/>
          <w:szCs w:val="24"/>
          <w:lang w:val="en-ZA"/>
        </w:rPr>
        <w:t xml:space="preserve">he had been driving behind </w:t>
      </w:r>
      <w:r w:rsidR="00266978" w:rsidRPr="004A41D7">
        <w:rPr>
          <w:rFonts w:ascii="Arial" w:hAnsi="Arial" w:cs="Arial"/>
          <w:sz w:val="24"/>
          <w:szCs w:val="24"/>
          <w:lang w:val="en-ZA"/>
        </w:rPr>
        <w:t>a</w:t>
      </w:r>
      <w:r w:rsidRPr="004A41D7">
        <w:rPr>
          <w:rFonts w:ascii="Arial" w:hAnsi="Arial" w:cs="Arial"/>
          <w:sz w:val="24"/>
          <w:szCs w:val="24"/>
          <w:lang w:val="en-ZA"/>
        </w:rPr>
        <w:t xml:space="preserve"> red Citi Golf that entered the </w:t>
      </w:r>
      <w:r w:rsidRPr="00494C0C">
        <w:rPr>
          <w:rFonts w:ascii="Arial" w:hAnsi="Arial" w:cs="Arial"/>
          <w:sz w:val="24"/>
          <w:szCs w:val="24"/>
          <w:lang w:val="en-ZA"/>
        </w:rPr>
        <w:t>roadway</w:t>
      </w:r>
      <w:r w:rsidRPr="004A41D7">
        <w:rPr>
          <w:rFonts w:ascii="Arial" w:hAnsi="Arial" w:cs="Arial"/>
          <w:sz w:val="24"/>
          <w:szCs w:val="24"/>
          <w:lang w:val="en-ZA"/>
        </w:rPr>
        <w:t xml:space="preserve"> and observed that </w:t>
      </w:r>
      <w:r w:rsidR="00342092" w:rsidRPr="004A41D7">
        <w:rPr>
          <w:rFonts w:ascii="Arial" w:hAnsi="Arial" w:cs="Arial"/>
          <w:sz w:val="24"/>
          <w:szCs w:val="24"/>
          <w:lang w:val="en-ZA"/>
        </w:rPr>
        <w:t>i</w:t>
      </w:r>
      <w:r w:rsidRPr="004A41D7">
        <w:rPr>
          <w:rFonts w:ascii="Arial" w:hAnsi="Arial" w:cs="Arial"/>
          <w:sz w:val="24"/>
          <w:szCs w:val="24"/>
          <w:lang w:val="en-ZA"/>
        </w:rPr>
        <w:t xml:space="preserve">t did not stop at a stop sign, a few streets back. </w:t>
      </w:r>
      <w:r w:rsidR="001B4F28" w:rsidRPr="004A41D7">
        <w:rPr>
          <w:rFonts w:ascii="Arial" w:hAnsi="Arial" w:cs="Arial"/>
          <w:sz w:val="24"/>
          <w:szCs w:val="24"/>
          <w:lang w:val="en-ZA"/>
        </w:rPr>
        <w:t xml:space="preserve">It </w:t>
      </w:r>
      <w:r w:rsidRPr="004A41D7">
        <w:rPr>
          <w:rFonts w:ascii="Arial" w:hAnsi="Arial" w:cs="Arial"/>
          <w:sz w:val="24"/>
          <w:szCs w:val="24"/>
          <w:lang w:val="en-ZA"/>
        </w:rPr>
        <w:t xml:space="preserve">also </w:t>
      </w:r>
      <w:r w:rsidR="00266978" w:rsidRPr="004A41D7">
        <w:rPr>
          <w:rFonts w:ascii="Arial" w:hAnsi="Arial" w:cs="Arial"/>
          <w:sz w:val="24"/>
          <w:szCs w:val="24"/>
          <w:lang w:val="en-ZA"/>
        </w:rPr>
        <w:t xml:space="preserve">did </w:t>
      </w:r>
      <w:r w:rsidRPr="004A41D7">
        <w:rPr>
          <w:rFonts w:ascii="Arial" w:hAnsi="Arial" w:cs="Arial"/>
          <w:sz w:val="24"/>
          <w:szCs w:val="24"/>
          <w:lang w:val="en-ZA"/>
        </w:rPr>
        <w:t>not us</w:t>
      </w:r>
      <w:r w:rsidR="00266978" w:rsidRPr="004A41D7">
        <w:rPr>
          <w:rFonts w:ascii="Arial" w:hAnsi="Arial" w:cs="Arial"/>
          <w:sz w:val="24"/>
          <w:szCs w:val="24"/>
          <w:lang w:val="en-ZA"/>
        </w:rPr>
        <w:t>e</w:t>
      </w:r>
      <w:r w:rsidRPr="004A41D7">
        <w:rPr>
          <w:rFonts w:ascii="Arial" w:hAnsi="Arial" w:cs="Arial"/>
          <w:sz w:val="24"/>
          <w:szCs w:val="24"/>
          <w:lang w:val="en-ZA"/>
        </w:rPr>
        <w:t xml:space="preserve"> its indicators to show the direction it was </w:t>
      </w:r>
      <w:r w:rsidR="00342092" w:rsidRPr="004A41D7">
        <w:rPr>
          <w:rFonts w:ascii="Arial" w:hAnsi="Arial" w:cs="Arial"/>
          <w:sz w:val="24"/>
          <w:szCs w:val="24"/>
          <w:lang w:val="en-ZA"/>
        </w:rPr>
        <w:t xml:space="preserve">to </w:t>
      </w:r>
      <w:r w:rsidRPr="004A41D7">
        <w:rPr>
          <w:rFonts w:ascii="Arial" w:hAnsi="Arial" w:cs="Arial"/>
          <w:sz w:val="24"/>
          <w:szCs w:val="24"/>
          <w:lang w:val="en-ZA"/>
        </w:rPr>
        <w:t>tak</w:t>
      </w:r>
      <w:r w:rsidR="00342092" w:rsidRPr="004A41D7">
        <w:rPr>
          <w:rFonts w:ascii="Arial" w:hAnsi="Arial" w:cs="Arial"/>
          <w:sz w:val="24"/>
          <w:szCs w:val="24"/>
          <w:lang w:val="en-ZA"/>
        </w:rPr>
        <w:t>e</w:t>
      </w:r>
      <w:r w:rsidRPr="004A41D7">
        <w:rPr>
          <w:rFonts w:ascii="Arial" w:hAnsi="Arial" w:cs="Arial"/>
          <w:sz w:val="24"/>
          <w:szCs w:val="24"/>
          <w:lang w:val="en-ZA"/>
        </w:rPr>
        <w:t xml:space="preserve">. </w:t>
      </w:r>
      <w:r w:rsidRPr="004A41D7">
        <w:rPr>
          <w:rFonts w:ascii="Arial" w:hAnsi="Arial" w:cs="Arial"/>
          <w:sz w:val="24"/>
          <w:szCs w:val="24"/>
          <w:lang w:val="en-ZA"/>
        </w:rPr>
        <w:lastRenderedPageBreak/>
        <w:t xml:space="preserve">In anticipation that </w:t>
      </w:r>
      <w:r w:rsidR="00342092" w:rsidRPr="004A41D7">
        <w:rPr>
          <w:rFonts w:ascii="Arial" w:hAnsi="Arial" w:cs="Arial"/>
          <w:sz w:val="24"/>
          <w:szCs w:val="24"/>
          <w:lang w:val="en-ZA"/>
        </w:rPr>
        <w:t>i</w:t>
      </w:r>
      <w:r w:rsidR="00266978" w:rsidRPr="004A41D7">
        <w:rPr>
          <w:rFonts w:ascii="Arial" w:hAnsi="Arial" w:cs="Arial"/>
          <w:sz w:val="24"/>
          <w:szCs w:val="24"/>
          <w:lang w:val="en-ZA"/>
        </w:rPr>
        <w:t xml:space="preserve">t </w:t>
      </w:r>
      <w:r w:rsidRPr="004A41D7">
        <w:rPr>
          <w:rFonts w:ascii="Arial" w:hAnsi="Arial" w:cs="Arial"/>
          <w:sz w:val="24"/>
          <w:szCs w:val="24"/>
          <w:lang w:val="en-ZA"/>
        </w:rPr>
        <w:t xml:space="preserve">was trying to make a U-turn or stop, </w:t>
      </w:r>
      <w:r w:rsidR="00266978" w:rsidRPr="004A41D7">
        <w:rPr>
          <w:rFonts w:ascii="Arial" w:hAnsi="Arial" w:cs="Arial"/>
          <w:sz w:val="24"/>
          <w:szCs w:val="24"/>
          <w:lang w:val="en-ZA"/>
        </w:rPr>
        <w:t>t</w:t>
      </w:r>
      <w:r w:rsidRPr="004A41D7">
        <w:rPr>
          <w:rFonts w:ascii="Arial" w:hAnsi="Arial" w:cs="Arial"/>
          <w:sz w:val="24"/>
          <w:szCs w:val="24"/>
          <w:lang w:val="en-ZA"/>
        </w:rPr>
        <w:t xml:space="preserve">he </w:t>
      </w:r>
      <w:r w:rsidR="00266978" w:rsidRPr="004A41D7">
        <w:rPr>
          <w:rFonts w:ascii="Arial" w:hAnsi="Arial" w:cs="Arial"/>
          <w:sz w:val="24"/>
          <w:szCs w:val="24"/>
          <w:lang w:val="en-ZA"/>
        </w:rPr>
        <w:t xml:space="preserve">respondent </w:t>
      </w:r>
      <w:r w:rsidRPr="004A41D7">
        <w:rPr>
          <w:rFonts w:ascii="Arial" w:hAnsi="Arial" w:cs="Arial"/>
          <w:sz w:val="24"/>
          <w:szCs w:val="24"/>
          <w:lang w:val="en-ZA"/>
        </w:rPr>
        <w:t xml:space="preserve">swerved to the right side of her lane but not over the lane of the oncoming traffic. Before the Citi Golf turned left into </w:t>
      </w:r>
      <w:r w:rsidR="0041608C">
        <w:rPr>
          <w:rFonts w:ascii="Arial" w:hAnsi="Arial" w:cs="Arial"/>
          <w:sz w:val="24"/>
          <w:szCs w:val="24"/>
          <w:lang w:val="en-ZA"/>
        </w:rPr>
        <w:t>[…]</w:t>
      </w:r>
      <w:r w:rsidRPr="004A41D7">
        <w:rPr>
          <w:rFonts w:ascii="Arial" w:hAnsi="Arial" w:cs="Arial"/>
          <w:sz w:val="24"/>
          <w:szCs w:val="24"/>
          <w:lang w:val="en-ZA"/>
        </w:rPr>
        <w:t xml:space="preserve"> Street towards a small, tarred circle and stopped next to the road, </w:t>
      </w:r>
      <w:r w:rsidR="00266978" w:rsidRPr="004A41D7">
        <w:rPr>
          <w:rFonts w:ascii="Arial" w:hAnsi="Arial" w:cs="Arial"/>
          <w:sz w:val="24"/>
          <w:szCs w:val="24"/>
          <w:lang w:val="en-ZA"/>
        </w:rPr>
        <w:t>t</w:t>
      </w:r>
      <w:r w:rsidRPr="004A41D7">
        <w:rPr>
          <w:rFonts w:ascii="Arial" w:hAnsi="Arial" w:cs="Arial"/>
          <w:sz w:val="24"/>
          <w:szCs w:val="24"/>
          <w:lang w:val="en-ZA"/>
        </w:rPr>
        <w:t xml:space="preserve">he </w:t>
      </w:r>
      <w:r w:rsidR="00266978" w:rsidRPr="004A41D7">
        <w:rPr>
          <w:rFonts w:ascii="Arial" w:hAnsi="Arial" w:cs="Arial"/>
          <w:sz w:val="24"/>
          <w:szCs w:val="24"/>
          <w:lang w:val="en-ZA"/>
        </w:rPr>
        <w:t xml:space="preserve">respondent </w:t>
      </w:r>
      <w:r w:rsidRPr="004A41D7">
        <w:rPr>
          <w:rFonts w:ascii="Arial" w:hAnsi="Arial" w:cs="Arial"/>
          <w:sz w:val="24"/>
          <w:szCs w:val="24"/>
          <w:lang w:val="en-ZA"/>
        </w:rPr>
        <w:t>was travelling less than a car length behind it. When she was asked whether she applied breaks when t</w:t>
      </w:r>
      <w:r w:rsidR="00266978" w:rsidRPr="004A41D7">
        <w:rPr>
          <w:rFonts w:ascii="Arial" w:hAnsi="Arial" w:cs="Arial"/>
          <w:sz w:val="24"/>
          <w:szCs w:val="24"/>
          <w:lang w:val="en-ZA"/>
        </w:rPr>
        <w:t xml:space="preserve">he Citi Golf </w:t>
      </w:r>
      <w:r w:rsidRPr="004A41D7">
        <w:rPr>
          <w:rFonts w:ascii="Arial" w:hAnsi="Arial" w:cs="Arial"/>
          <w:sz w:val="24"/>
          <w:szCs w:val="24"/>
          <w:lang w:val="en-ZA"/>
        </w:rPr>
        <w:t xml:space="preserve">turned into </w:t>
      </w:r>
      <w:r w:rsidR="0041608C">
        <w:rPr>
          <w:rFonts w:ascii="Arial" w:hAnsi="Arial" w:cs="Arial"/>
          <w:sz w:val="24"/>
          <w:szCs w:val="24"/>
          <w:lang w:val="en-ZA"/>
        </w:rPr>
        <w:t>[…]</w:t>
      </w:r>
      <w:r w:rsidRPr="004A41D7">
        <w:rPr>
          <w:rFonts w:ascii="Arial" w:hAnsi="Arial" w:cs="Arial"/>
          <w:sz w:val="24"/>
          <w:szCs w:val="24"/>
          <w:lang w:val="en-ZA"/>
        </w:rPr>
        <w:t xml:space="preserve"> Street, she said that she did not do so timeously to avoid a collision with the Citi Golf. Instead, she tried to control her vehicle and at the same time grabbed her daughter who was sitting </w:t>
      </w:r>
      <w:r w:rsidR="004A41D7" w:rsidRPr="004A41D7">
        <w:rPr>
          <w:rFonts w:ascii="Arial" w:hAnsi="Arial" w:cs="Arial"/>
          <w:sz w:val="24"/>
          <w:szCs w:val="24"/>
          <w:lang w:val="en-ZA"/>
        </w:rPr>
        <w:t xml:space="preserve">in </w:t>
      </w:r>
      <w:r w:rsidRPr="004A41D7">
        <w:rPr>
          <w:rFonts w:ascii="Arial" w:hAnsi="Arial" w:cs="Arial"/>
          <w:sz w:val="24"/>
          <w:szCs w:val="24"/>
          <w:lang w:val="en-ZA"/>
        </w:rPr>
        <w:t xml:space="preserve">the passenger seat. </w:t>
      </w:r>
      <w:r w:rsidR="00501B56" w:rsidRPr="004A41D7">
        <w:rPr>
          <w:rFonts w:ascii="Arial" w:hAnsi="Arial" w:cs="Arial"/>
          <w:sz w:val="24"/>
          <w:szCs w:val="24"/>
          <w:lang w:val="en-ZA"/>
        </w:rPr>
        <w:t xml:space="preserve">She explained that she did not have 100% control over the steering wheel </w:t>
      </w:r>
      <w:r w:rsidR="00501B56" w:rsidRPr="004A41D7">
        <w:rPr>
          <w:rFonts w:ascii="Arial" w:hAnsi="Arial" w:cs="Arial"/>
          <w:i/>
          <w:iCs/>
          <w:sz w:val="24"/>
          <w:szCs w:val="24"/>
          <w:lang w:val="en-ZA"/>
        </w:rPr>
        <w:t>‘because I was not using both my hands.”</w:t>
      </w:r>
      <w:r w:rsidR="00501B56" w:rsidRPr="004A41D7">
        <w:rPr>
          <w:rFonts w:ascii="Arial" w:hAnsi="Arial" w:cs="Arial"/>
          <w:sz w:val="24"/>
          <w:szCs w:val="24"/>
          <w:lang w:val="en-ZA"/>
        </w:rPr>
        <w:t xml:space="preserve"> That is because when she heard a bang, her daughter screamed, and she held her with one hand and the steering wheel with the other, to reassure her that she was safe. However, she confirmed that her daughter was properly restrained and safe as she was wearing a safety belt, and the airbag did not deploy during the collision. </w:t>
      </w:r>
      <w:r w:rsidRPr="004A41D7">
        <w:rPr>
          <w:rFonts w:ascii="Arial" w:hAnsi="Arial" w:cs="Arial"/>
          <w:sz w:val="24"/>
          <w:szCs w:val="24"/>
          <w:lang w:val="en-ZA"/>
        </w:rPr>
        <w:t>When she was again asked what she did to avoid the collision, she said: “</w:t>
      </w:r>
      <w:r w:rsidRPr="004A41D7">
        <w:rPr>
          <w:rFonts w:ascii="Arial" w:hAnsi="Arial" w:cs="Arial"/>
          <w:i/>
          <w:iCs/>
          <w:sz w:val="24"/>
          <w:szCs w:val="24"/>
          <w:lang w:val="en-ZA"/>
        </w:rPr>
        <w:t xml:space="preserve">I tried to swerve but it was too late for me to do that.” </w:t>
      </w:r>
      <w:r w:rsidRPr="004A41D7">
        <w:rPr>
          <w:rFonts w:ascii="Arial" w:hAnsi="Arial" w:cs="Arial"/>
          <w:sz w:val="24"/>
          <w:szCs w:val="24"/>
          <w:lang w:val="en-ZA"/>
        </w:rPr>
        <w:t xml:space="preserve">She also did not sound a hooter to announce her presence to the driver </w:t>
      </w:r>
      <w:r w:rsidR="00266978" w:rsidRPr="004A41D7">
        <w:rPr>
          <w:rFonts w:ascii="Arial" w:hAnsi="Arial" w:cs="Arial"/>
          <w:sz w:val="24"/>
          <w:szCs w:val="24"/>
          <w:lang w:val="en-ZA"/>
        </w:rPr>
        <w:t xml:space="preserve">of the Citi Golf </w:t>
      </w:r>
      <w:r w:rsidRPr="004A41D7">
        <w:rPr>
          <w:rFonts w:ascii="Arial" w:hAnsi="Arial" w:cs="Arial"/>
          <w:sz w:val="24"/>
          <w:szCs w:val="24"/>
          <w:lang w:val="en-ZA"/>
        </w:rPr>
        <w:t xml:space="preserve">especially when </w:t>
      </w:r>
      <w:r w:rsidR="00266978" w:rsidRPr="004A41D7">
        <w:rPr>
          <w:rFonts w:ascii="Arial" w:hAnsi="Arial" w:cs="Arial"/>
          <w:sz w:val="24"/>
          <w:szCs w:val="24"/>
          <w:lang w:val="en-ZA"/>
        </w:rPr>
        <w:t>it</w:t>
      </w:r>
      <w:r w:rsidRPr="004A41D7">
        <w:rPr>
          <w:rFonts w:ascii="Arial" w:hAnsi="Arial" w:cs="Arial"/>
          <w:sz w:val="24"/>
          <w:szCs w:val="24"/>
          <w:lang w:val="en-ZA"/>
        </w:rPr>
        <w:t xml:space="preserve"> turned to the left side of the road and stopped</w:t>
      </w:r>
      <w:r w:rsidRPr="004A41D7">
        <w:rPr>
          <w:rFonts w:ascii="Arial" w:hAnsi="Arial" w:cs="Arial"/>
          <w:i/>
          <w:iCs/>
          <w:sz w:val="24"/>
          <w:szCs w:val="24"/>
          <w:lang w:val="en-ZA"/>
        </w:rPr>
        <w:t xml:space="preserve"> </w:t>
      </w:r>
      <w:r w:rsidRPr="004A41D7">
        <w:rPr>
          <w:rFonts w:ascii="Arial" w:hAnsi="Arial" w:cs="Arial"/>
          <w:sz w:val="24"/>
          <w:szCs w:val="24"/>
          <w:lang w:val="en-ZA"/>
        </w:rPr>
        <w:t>next to the road</w:t>
      </w:r>
      <w:r w:rsidRPr="004A41D7">
        <w:rPr>
          <w:rFonts w:ascii="Arial" w:hAnsi="Arial" w:cs="Arial"/>
          <w:i/>
          <w:iCs/>
          <w:sz w:val="24"/>
          <w:szCs w:val="24"/>
          <w:lang w:val="en-ZA"/>
        </w:rPr>
        <w:t xml:space="preserve">. </w:t>
      </w:r>
    </w:p>
    <w:p w14:paraId="4929CFFA" w14:textId="77777777" w:rsidR="003A7834" w:rsidRPr="004A41D7" w:rsidRDefault="003A7834" w:rsidP="004A41D7">
      <w:pPr>
        <w:spacing w:line="480" w:lineRule="auto"/>
        <w:jc w:val="both"/>
        <w:rPr>
          <w:rFonts w:ascii="Arial" w:hAnsi="Arial" w:cs="Arial"/>
          <w:i/>
          <w:iCs/>
          <w:sz w:val="24"/>
          <w:szCs w:val="24"/>
          <w:lang w:val="en-ZA"/>
        </w:rPr>
      </w:pPr>
    </w:p>
    <w:p w14:paraId="485D07A9" w14:textId="6A8ABF8D" w:rsidR="003A7834" w:rsidRPr="004A41D7" w:rsidRDefault="00F305D2" w:rsidP="004A41D7">
      <w:pPr>
        <w:spacing w:line="480" w:lineRule="auto"/>
        <w:jc w:val="both"/>
        <w:rPr>
          <w:rFonts w:ascii="Arial" w:hAnsi="Arial" w:cs="Arial"/>
          <w:sz w:val="24"/>
          <w:szCs w:val="24"/>
          <w:lang w:val="en-ZA"/>
        </w:rPr>
      </w:pPr>
      <w:r w:rsidRPr="004A41D7">
        <w:rPr>
          <w:rFonts w:ascii="Arial" w:hAnsi="Arial" w:cs="Arial"/>
          <w:sz w:val="24"/>
          <w:szCs w:val="24"/>
          <w:lang w:val="en-ZA"/>
        </w:rPr>
        <w:t>[</w:t>
      </w:r>
      <w:r w:rsidR="00281A55" w:rsidRPr="004A41D7">
        <w:rPr>
          <w:rFonts w:ascii="Arial" w:hAnsi="Arial" w:cs="Arial"/>
          <w:sz w:val="24"/>
          <w:szCs w:val="24"/>
          <w:lang w:val="en-ZA"/>
        </w:rPr>
        <w:t>1</w:t>
      </w:r>
      <w:r w:rsidR="00501B56" w:rsidRPr="004A41D7">
        <w:rPr>
          <w:rFonts w:ascii="Arial" w:hAnsi="Arial" w:cs="Arial"/>
          <w:sz w:val="24"/>
          <w:szCs w:val="24"/>
          <w:lang w:val="en-ZA"/>
        </w:rPr>
        <w:t>1</w:t>
      </w:r>
      <w:r w:rsidRPr="004A41D7">
        <w:rPr>
          <w:rFonts w:ascii="Arial" w:hAnsi="Arial" w:cs="Arial"/>
          <w:sz w:val="24"/>
          <w:szCs w:val="24"/>
          <w:lang w:val="en-ZA"/>
        </w:rPr>
        <w:t>]</w:t>
      </w:r>
      <w:r w:rsidRPr="004A41D7">
        <w:rPr>
          <w:rFonts w:ascii="Arial" w:hAnsi="Arial" w:cs="Arial"/>
          <w:sz w:val="24"/>
          <w:szCs w:val="24"/>
          <w:lang w:val="en-ZA"/>
        </w:rPr>
        <w:tab/>
        <w:t>T</w:t>
      </w:r>
      <w:r w:rsidR="003A7834" w:rsidRPr="004A41D7">
        <w:rPr>
          <w:rFonts w:ascii="Arial" w:hAnsi="Arial" w:cs="Arial"/>
          <w:sz w:val="24"/>
          <w:szCs w:val="24"/>
          <w:lang w:val="en-ZA"/>
        </w:rPr>
        <w:t>he respond</w:t>
      </w:r>
      <w:r w:rsidR="00342092" w:rsidRPr="004A41D7">
        <w:rPr>
          <w:rFonts w:ascii="Arial" w:hAnsi="Arial" w:cs="Arial"/>
          <w:sz w:val="24"/>
          <w:szCs w:val="24"/>
          <w:lang w:val="en-ZA"/>
        </w:rPr>
        <w:t>e</w:t>
      </w:r>
      <w:r w:rsidR="003A7834" w:rsidRPr="004A41D7">
        <w:rPr>
          <w:rFonts w:ascii="Arial" w:hAnsi="Arial" w:cs="Arial"/>
          <w:sz w:val="24"/>
          <w:szCs w:val="24"/>
          <w:lang w:val="en-ZA"/>
        </w:rPr>
        <w:t xml:space="preserve">nt </w:t>
      </w:r>
      <w:r w:rsidRPr="004A41D7">
        <w:rPr>
          <w:rFonts w:ascii="Arial" w:hAnsi="Arial" w:cs="Arial"/>
          <w:sz w:val="24"/>
          <w:szCs w:val="24"/>
          <w:lang w:val="en-ZA"/>
        </w:rPr>
        <w:t xml:space="preserve">testified that </w:t>
      </w:r>
      <w:r w:rsidR="005B4682" w:rsidRPr="004A41D7">
        <w:rPr>
          <w:rFonts w:ascii="Arial" w:hAnsi="Arial" w:cs="Arial"/>
          <w:sz w:val="24"/>
          <w:szCs w:val="24"/>
          <w:lang w:val="en-ZA"/>
        </w:rPr>
        <w:t xml:space="preserve">the Citi Golf collided with the front passenger door of her vehicle in her correct lane of travel, </w:t>
      </w:r>
      <w:r w:rsidRPr="004A41D7">
        <w:rPr>
          <w:rFonts w:ascii="Arial" w:hAnsi="Arial" w:cs="Arial"/>
          <w:sz w:val="24"/>
          <w:szCs w:val="24"/>
          <w:lang w:val="en-ZA"/>
        </w:rPr>
        <w:t xml:space="preserve">as she </w:t>
      </w:r>
      <w:r w:rsidR="003A7834" w:rsidRPr="004A41D7">
        <w:rPr>
          <w:rFonts w:ascii="Arial" w:hAnsi="Arial" w:cs="Arial"/>
          <w:sz w:val="24"/>
          <w:szCs w:val="24"/>
          <w:lang w:val="en-ZA"/>
        </w:rPr>
        <w:t xml:space="preserve">was trying to manoeuvre her vehicle </w:t>
      </w:r>
      <w:r w:rsidR="00342092" w:rsidRPr="004A41D7">
        <w:rPr>
          <w:rFonts w:ascii="Arial" w:hAnsi="Arial" w:cs="Arial"/>
          <w:sz w:val="24"/>
          <w:szCs w:val="24"/>
          <w:lang w:val="en-ZA"/>
        </w:rPr>
        <w:t xml:space="preserve">causing her to lose </w:t>
      </w:r>
      <w:r w:rsidR="003A7834" w:rsidRPr="004A41D7">
        <w:rPr>
          <w:rFonts w:ascii="Arial" w:hAnsi="Arial" w:cs="Arial"/>
          <w:sz w:val="24"/>
          <w:szCs w:val="24"/>
          <w:lang w:val="en-ZA"/>
        </w:rPr>
        <w:t xml:space="preserve">control of </w:t>
      </w:r>
      <w:r w:rsidR="005B4682" w:rsidRPr="004A41D7">
        <w:rPr>
          <w:rFonts w:ascii="Arial" w:hAnsi="Arial" w:cs="Arial"/>
          <w:sz w:val="24"/>
          <w:szCs w:val="24"/>
          <w:lang w:val="en-ZA"/>
        </w:rPr>
        <w:t>same</w:t>
      </w:r>
      <w:r w:rsidR="003A7834" w:rsidRPr="004A41D7">
        <w:rPr>
          <w:rFonts w:ascii="Arial" w:hAnsi="Arial" w:cs="Arial"/>
          <w:sz w:val="24"/>
          <w:szCs w:val="24"/>
          <w:lang w:val="en-ZA"/>
        </w:rPr>
        <w:t xml:space="preserve">. </w:t>
      </w:r>
      <w:r w:rsidR="0093786B" w:rsidRPr="004A41D7">
        <w:rPr>
          <w:rFonts w:ascii="Arial" w:hAnsi="Arial" w:cs="Arial"/>
          <w:sz w:val="24"/>
          <w:szCs w:val="24"/>
          <w:lang w:val="en-ZA"/>
        </w:rPr>
        <w:t>The respondent later testified that when the vehicle crossed over to the lane of the oncoming traffic, past the pavement and the streetlight, it was not because she swerved her vehicle.</w:t>
      </w:r>
    </w:p>
    <w:p w14:paraId="1FA960AF" w14:textId="77777777" w:rsidR="00E17E51" w:rsidRDefault="00E17E51" w:rsidP="004A41D7">
      <w:pPr>
        <w:spacing w:line="480" w:lineRule="auto"/>
        <w:jc w:val="both"/>
        <w:rPr>
          <w:rFonts w:ascii="Arial" w:hAnsi="Arial" w:cs="Arial"/>
          <w:i/>
          <w:iCs/>
          <w:sz w:val="24"/>
          <w:szCs w:val="24"/>
          <w:u w:val="single"/>
          <w:lang w:val="en-ZA"/>
        </w:rPr>
      </w:pPr>
    </w:p>
    <w:p w14:paraId="6A5AFF79" w14:textId="4D03A3A2" w:rsidR="005F2EC7" w:rsidRPr="004A41D7" w:rsidRDefault="000F161F" w:rsidP="004A41D7">
      <w:pPr>
        <w:spacing w:line="480" w:lineRule="auto"/>
        <w:jc w:val="both"/>
        <w:rPr>
          <w:rFonts w:ascii="Arial" w:hAnsi="Arial" w:cs="Arial"/>
          <w:i/>
          <w:iCs/>
          <w:sz w:val="24"/>
          <w:szCs w:val="24"/>
          <w:u w:val="single"/>
          <w:lang w:val="en-ZA"/>
        </w:rPr>
      </w:pPr>
      <w:r w:rsidRPr="004A41D7">
        <w:rPr>
          <w:rFonts w:ascii="Arial" w:hAnsi="Arial" w:cs="Arial"/>
          <w:i/>
          <w:iCs/>
          <w:sz w:val="24"/>
          <w:szCs w:val="24"/>
          <w:u w:val="single"/>
          <w:lang w:val="en-ZA"/>
        </w:rPr>
        <w:lastRenderedPageBreak/>
        <w:t xml:space="preserve">Order by </w:t>
      </w:r>
      <w:r w:rsidR="005F2EC7" w:rsidRPr="004A41D7">
        <w:rPr>
          <w:rFonts w:ascii="Arial" w:hAnsi="Arial" w:cs="Arial"/>
          <w:i/>
          <w:iCs/>
          <w:sz w:val="24"/>
          <w:szCs w:val="24"/>
          <w:u w:val="single"/>
          <w:lang w:val="en-ZA"/>
        </w:rPr>
        <w:t>the court a quo</w:t>
      </w:r>
    </w:p>
    <w:p w14:paraId="2CBDA60D" w14:textId="6DE8C095" w:rsidR="006B0B94" w:rsidRPr="004A41D7" w:rsidRDefault="00C058BE" w:rsidP="004A41D7">
      <w:pPr>
        <w:spacing w:line="480" w:lineRule="auto"/>
        <w:jc w:val="both"/>
        <w:rPr>
          <w:rFonts w:ascii="Arial" w:hAnsi="Arial" w:cs="Arial"/>
          <w:sz w:val="24"/>
          <w:szCs w:val="24"/>
          <w:lang w:val="en-ZA"/>
        </w:rPr>
      </w:pPr>
      <w:r w:rsidRPr="004A41D7">
        <w:rPr>
          <w:rFonts w:ascii="Arial" w:hAnsi="Arial" w:cs="Arial"/>
          <w:sz w:val="24"/>
          <w:szCs w:val="24"/>
          <w:lang w:val="en-ZA"/>
        </w:rPr>
        <w:t>[</w:t>
      </w:r>
      <w:r w:rsidR="000367A9" w:rsidRPr="004A41D7">
        <w:rPr>
          <w:rFonts w:ascii="Arial" w:hAnsi="Arial" w:cs="Arial"/>
          <w:sz w:val="24"/>
          <w:szCs w:val="24"/>
          <w:lang w:val="en-ZA"/>
        </w:rPr>
        <w:t>1</w:t>
      </w:r>
      <w:r w:rsidR="00501B56" w:rsidRPr="004A41D7">
        <w:rPr>
          <w:rFonts w:ascii="Arial" w:hAnsi="Arial" w:cs="Arial"/>
          <w:sz w:val="24"/>
          <w:szCs w:val="24"/>
          <w:lang w:val="en-ZA"/>
        </w:rPr>
        <w:t>2</w:t>
      </w:r>
      <w:r w:rsidRPr="004A41D7">
        <w:rPr>
          <w:rFonts w:ascii="Arial" w:hAnsi="Arial" w:cs="Arial"/>
          <w:sz w:val="24"/>
          <w:szCs w:val="24"/>
          <w:lang w:val="en-ZA"/>
        </w:rPr>
        <w:t>]</w:t>
      </w:r>
      <w:r w:rsidRPr="004A41D7">
        <w:rPr>
          <w:rFonts w:ascii="Arial" w:hAnsi="Arial" w:cs="Arial"/>
          <w:sz w:val="24"/>
          <w:szCs w:val="24"/>
          <w:lang w:val="en-ZA"/>
        </w:rPr>
        <w:tab/>
      </w:r>
      <w:r w:rsidR="006B0B94" w:rsidRPr="004A41D7">
        <w:rPr>
          <w:rFonts w:ascii="Arial" w:hAnsi="Arial" w:cs="Arial"/>
          <w:sz w:val="24"/>
          <w:szCs w:val="24"/>
          <w:lang w:val="en-ZA"/>
        </w:rPr>
        <w:t>In dismissing the appellant’s claim</w:t>
      </w:r>
      <w:r w:rsidR="005F2EC7" w:rsidRPr="004A41D7">
        <w:rPr>
          <w:rFonts w:ascii="Arial" w:hAnsi="Arial" w:cs="Arial"/>
          <w:sz w:val="24"/>
          <w:szCs w:val="24"/>
          <w:lang w:val="en-ZA"/>
        </w:rPr>
        <w:t>,</w:t>
      </w:r>
      <w:r w:rsidR="006B0B94" w:rsidRPr="004A41D7">
        <w:rPr>
          <w:rFonts w:ascii="Arial" w:hAnsi="Arial" w:cs="Arial"/>
          <w:sz w:val="24"/>
          <w:szCs w:val="24"/>
          <w:lang w:val="en-ZA"/>
        </w:rPr>
        <w:t xml:space="preserve"> the trial court considered all the circumstances but could not find that </w:t>
      </w:r>
      <w:r w:rsidR="00F111F3" w:rsidRPr="004A41D7">
        <w:rPr>
          <w:rFonts w:ascii="Arial" w:hAnsi="Arial" w:cs="Arial"/>
          <w:sz w:val="24"/>
          <w:szCs w:val="24"/>
          <w:lang w:val="en-ZA"/>
        </w:rPr>
        <w:t>‘</w:t>
      </w:r>
      <w:r w:rsidR="006B0B94" w:rsidRPr="004A41D7">
        <w:rPr>
          <w:rFonts w:ascii="Arial" w:hAnsi="Arial" w:cs="Arial"/>
          <w:i/>
          <w:iCs/>
          <w:sz w:val="24"/>
          <w:szCs w:val="24"/>
          <w:lang w:val="en-ZA"/>
        </w:rPr>
        <w:t>the respondent was negligent</w:t>
      </w:r>
      <w:r w:rsidR="00F111F3" w:rsidRPr="004A41D7">
        <w:rPr>
          <w:rFonts w:ascii="Arial" w:hAnsi="Arial" w:cs="Arial"/>
          <w:i/>
          <w:iCs/>
          <w:sz w:val="24"/>
          <w:szCs w:val="24"/>
          <w:lang w:val="en-ZA"/>
        </w:rPr>
        <w:t xml:space="preserve"> at all in regard to the allegations that are set out in paragraphs 6.1 to 6.5 in the particulars of claim</w:t>
      </w:r>
      <w:r w:rsidR="00F111F3" w:rsidRPr="004A41D7">
        <w:rPr>
          <w:rFonts w:ascii="Arial" w:hAnsi="Arial" w:cs="Arial"/>
          <w:sz w:val="24"/>
          <w:szCs w:val="24"/>
          <w:lang w:val="en-ZA"/>
        </w:rPr>
        <w:t>’</w:t>
      </w:r>
      <w:r w:rsidR="000F161F" w:rsidRPr="004A41D7">
        <w:rPr>
          <w:rFonts w:ascii="Arial" w:hAnsi="Arial" w:cs="Arial"/>
          <w:sz w:val="24"/>
          <w:szCs w:val="24"/>
          <w:lang w:val="en-ZA"/>
        </w:rPr>
        <w:t xml:space="preserve"> without mentioning what circumstances were considered</w:t>
      </w:r>
      <w:r w:rsidR="006B0B94" w:rsidRPr="004A41D7">
        <w:rPr>
          <w:rFonts w:ascii="Arial" w:hAnsi="Arial" w:cs="Arial"/>
          <w:sz w:val="24"/>
          <w:szCs w:val="24"/>
          <w:lang w:val="en-ZA"/>
        </w:rPr>
        <w:t xml:space="preserve">. </w:t>
      </w:r>
      <w:r w:rsidR="00E16ADE" w:rsidRPr="004A41D7">
        <w:rPr>
          <w:rFonts w:ascii="Arial" w:hAnsi="Arial" w:cs="Arial"/>
          <w:sz w:val="24"/>
          <w:szCs w:val="24"/>
          <w:lang w:val="en-ZA"/>
        </w:rPr>
        <w:t>The magistrate’s view was that the evidence of the appellant’s witnesses did ‘</w:t>
      </w:r>
      <w:r w:rsidR="00E16ADE" w:rsidRPr="004A41D7">
        <w:rPr>
          <w:rFonts w:ascii="Arial" w:hAnsi="Arial" w:cs="Arial"/>
          <w:i/>
          <w:iCs/>
          <w:sz w:val="24"/>
          <w:szCs w:val="24"/>
          <w:lang w:val="en-ZA"/>
        </w:rPr>
        <w:t xml:space="preserve">not contribute much to the plaintiff’s case.’ </w:t>
      </w:r>
      <w:r w:rsidR="00E16ADE" w:rsidRPr="004A41D7">
        <w:rPr>
          <w:rFonts w:ascii="Arial" w:hAnsi="Arial" w:cs="Arial"/>
          <w:sz w:val="24"/>
          <w:szCs w:val="24"/>
          <w:lang w:val="en-ZA"/>
        </w:rPr>
        <w:t xml:space="preserve"> The third-party driver, namely </w:t>
      </w:r>
      <w:proofErr w:type="spellStart"/>
      <w:r w:rsidR="00E16ADE" w:rsidRPr="004A41D7">
        <w:rPr>
          <w:rFonts w:ascii="Arial" w:hAnsi="Arial" w:cs="Arial"/>
          <w:sz w:val="24"/>
          <w:szCs w:val="24"/>
          <w:lang w:val="en-ZA"/>
        </w:rPr>
        <w:t>Elzano</w:t>
      </w:r>
      <w:proofErr w:type="spellEnd"/>
      <w:r w:rsidR="00E16ADE" w:rsidRPr="004A41D7">
        <w:rPr>
          <w:rFonts w:ascii="Arial" w:hAnsi="Arial" w:cs="Arial"/>
          <w:sz w:val="24"/>
          <w:szCs w:val="24"/>
          <w:lang w:val="en-ZA"/>
        </w:rPr>
        <w:t xml:space="preserve"> King of </w:t>
      </w:r>
      <w:r w:rsidR="0041608C">
        <w:rPr>
          <w:rFonts w:ascii="Arial" w:hAnsi="Arial" w:cs="Arial"/>
          <w:sz w:val="24"/>
          <w:szCs w:val="24"/>
          <w:lang w:val="en-ZA"/>
        </w:rPr>
        <w:t>[</w:t>
      </w:r>
      <w:proofErr w:type="gramStart"/>
      <w:r w:rsidR="0041608C">
        <w:rPr>
          <w:rFonts w:ascii="Arial" w:hAnsi="Arial" w:cs="Arial"/>
          <w:sz w:val="24"/>
          <w:szCs w:val="24"/>
          <w:lang w:val="en-ZA"/>
        </w:rPr>
        <w:t>…]</w:t>
      </w:r>
      <w:r w:rsidR="00E16ADE" w:rsidRPr="004A41D7">
        <w:rPr>
          <w:rFonts w:ascii="Arial" w:hAnsi="Arial" w:cs="Arial"/>
          <w:sz w:val="24"/>
          <w:szCs w:val="24"/>
          <w:lang w:val="en-ZA"/>
        </w:rPr>
        <w:t>Street</w:t>
      </w:r>
      <w:proofErr w:type="gramEnd"/>
      <w:r w:rsidR="00E16ADE" w:rsidRPr="004A41D7">
        <w:rPr>
          <w:rFonts w:ascii="Arial" w:hAnsi="Arial" w:cs="Arial"/>
          <w:sz w:val="24"/>
          <w:szCs w:val="24"/>
          <w:lang w:val="en-ZA"/>
        </w:rPr>
        <w:t xml:space="preserve">, Gelvandale, Gqeberha, who drove the Citi Golf with </w:t>
      </w:r>
      <w:bookmarkStart w:id="0" w:name="_GoBack"/>
      <w:r w:rsidR="00E16ADE" w:rsidRPr="004A41D7">
        <w:rPr>
          <w:rFonts w:ascii="Arial" w:hAnsi="Arial" w:cs="Arial"/>
          <w:sz w:val="24"/>
          <w:szCs w:val="24"/>
          <w:lang w:val="en-ZA"/>
        </w:rPr>
        <w:t>registration</w:t>
      </w:r>
      <w:bookmarkEnd w:id="0"/>
      <w:r w:rsidR="00E16ADE" w:rsidRPr="004A41D7">
        <w:rPr>
          <w:rFonts w:ascii="Arial" w:hAnsi="Arial" w:cs="Arial"/>
          <w:sz w:val="24"/>
          <w:szCs w:val="24"/>
          <w:lang w:val="en-ZA"/>
        </w:rPr>
        <w:t xml:space="preserve"> number </w:t>
      </w:r>
      <w:r w:rsidR="0041608C">
        <w:rPr>
          <w:rFonts w:ascii="Arial" w:hAnsi="Arial" w:cs="Arial"/>
          <w:sz w:val="24"/>
          <w:szCs w:val="24"/>
          <w:lang w:val="en-ZA"/>
        </w:rPr>
        <w:t>[…]</w:t>
      </w:r>
      <w:r w:rsidR="0041608C">
        <w:rPr>
          <w:rFonts w:ascii="Arial" w:hAnsi="Arial" w:cs="Arial"/>
          <w:sz w:val="24"/>
          <w:szCs w:val="24"/>
          <w:lang w:val="en-ZA"/>
        </w:rPr>
        <w:t xml:space="preserve"> </w:t>
      </w:r>
      <w:r w:rsidR="00E16ADE" w:rsidRPr="004A41D7">
        <w:rPr>
          <w:rFonts w:ascii="Arial" w:hAnsi="Arial" w:cs="Arial"/>
          <w:sz w:val="24"/>
          <w:szCs w:val="24"/>
          <w:lang w:val="en-ZA"/>
        </w:rPr>
        <w:t>EC was neither added as a defendant nor called as a witness.</w:t>
      </w:r>
    </w:p>
    <w:p w14:paraId="1ED5A848" w14:textId="77777777" w:rsidR="006B0B94" w:rsidRPr="004A41D7" w:rsidRDefault="006B0B94" w:rsidP="004A41D7">
      <w:pPr>
        <w:spacing w:line="480" w:lineRule="auto"/>
        <w:ind w:left="720"/>
        <w:jc w:val="both"/>
        <w:rPr>
          <w:rFonts w:ascii="Arial" w:hAnsi="Arial" w:cs="Arial"/>
          <w:sz w:val="24"/>
          <w:szCs w:val="24"/>
          <w:lang w:val="en-ZA"/>
        </w:rPr>
      </w:pPr>
    </w:p>
    <w:p w14:paraId="5938D82E" w14:textId="21AE6815" w:rsidR="00B06FE8" w:rsidRPr="004A41D7" w:rsidRDefault="00630BD6" w:rsidP="004A41D7">
      <w:pPr>
        <w:spacing w:line="480" w:lineRule="auto"/>
        <w:jc w:val="both"/>
        <w:rPr>
          <w:rFonts w:ascii="Arial" w:hAnsi="Arial" w:cs="Arial"/>
          <w:i/>
          <w:iCs/>
          <w:sz w:val="24"/>
          <w:szCs w:val="24"/>
          <w:u w:val="single"/>
          <w:lang w:val="en-ZA"/>
        </w:rPr>
      </w:pPr>
      <w:r w:rsidRPr="004A41D7">
        <w:rPr>
          <w:rFonts w:ascii="Arial" w:hAnsi="Arial" w:cs="Arial"/>
          <w:i/>
          <w:iCs/>
          <w:sz w:val="24"/>
          <w:szCs w:val="24"/>
          <w:u w:val="single"/>
          <w:lang w:val="en-ZA"/>
        </w:rPr>
        <w:t xml:space="preserve">Grounds of </w:t>
      </w:r>
      <w:r w:rsidR="00B06FE8" w:rsidRPr="004A41D7">
        <w:rPr>
          <w:rFonts w:ascii="Arial" w:hAnsi="Arial" w:cs="Arial"/>
          <w:i/>
          <w:iCs/>
          <w:sz w:val="24"/>
          <w:szCs w:val="24"/>
          <w:u w:val="single"/>
          <w:lang w:val="en-ZA"/>
        </w:rPr>
        <w:t>appeal</w:t>
      </w:r>
    </w:p>
    <w:p w14:paraId="0B9D598B" w14:textId="540DD159" w:rsidR="006B0B94" w:rsidRPr="004A41D7" w:rsidRDefault="006B0B94" w:rsidP="004A41D7">
      <w:pPr>
        <w:spacing w:line="480" w:lineRule="auto"/>
        <w:jc w:val="both"/>
        <w:rPr>
          <w:rFonts w:ascii="Arial" w:hAnsi="Arial" w:cs="Arial"/>
          <w:sz w:val="24"/>
          <w:szCs w:val="24"/>
          <w:lang w:val="en-ZA"/>
        </w:rPr>
      </w:pPr>
      <w:r w:rsidRPr="004A41D7">
        <w:rPr>
          <w:rFonts w:ascii="Arial" w:hAnsi="Arial" w:cs="Arial"/>
          <w:sz w:val="24"/>
          <w:szCs w:val="24"/>
          <w:lang w:val="en-ZA"/>
        </w:rPr>
        <w:t>[</w:t>
      </w:r>
      <w:r w:rsidR="000367A9" w:rsidRPr="004A41D7">
        <w:rPr>
          <w:rFonts w:ascii="Arial" w:hAnsi="Arial" w:cs="Arial"/>
          <w:sz w:val="24"/>
          <w:szCs w:val="24"/>
          <w:lang w:val="en-ZA"/>
        </w:rPr>
        <w:t>1</w:t>
      </w:r>
      <w:r w:rsidR="00E16ADE" w:rsidRPr="004A41D7">
        <w:rPr>
          <w:rFonts w:ascii="Arial" w:hAnsi="Arial" w:cs="Arial"/>
          <w:sz w:val="24"/>
          <w:szCs w:val="24"/>
          <w:lang w:val="en-ZA"/>
        </w:rPr>
        <w:t>3</w:t>
      </w:r>
      <w:r w:rsidRPr="004A41D7">
        <w:rPr>
          <w:rFonts w:ascii="Arial" w:hAnsi="Arial" w:cs="Arial"/>
          <w:sz w:val="24"/>
          <w:szCs w:val="24"/>
          <w:lang w:val="en-ZA"/>
        </w:rPr>
        <w:t>]</w:t>
      </w:r>
      <w:r w:rsidRPr="004A41D7">
        <w:rPr>
          <w:rFonts w:ascii="Arial" w:hAnsi="Arial" w:cs="Arial"/>
          <w:sz w:val="24"/>
          <w:szCs w:val="24"/>
          <w:lang w:val="en-ZA"/>
        </w:rPr>
        <w:tab/>
        <w:t xml:space="preserve">On 11 October 2022, the appellant filed a notice of appeal wherein he encapsulated the grounds </w:t>
      </w:r>
      <w:r w:rsidR="00E16ADE" w:rsidRPr="004A41D7">
        <w:rPr>
          <w:rFonts w:ascii="Arial" w:hAnsi="Arial" w:cs="Arial"/>
          <w:sz w:val="24"/>
          <w:szCs w:val="24"/>
          <w:lang w:val="en-ZA"/>
        </w:rPr>
        <w:t xml:space="preserve">of appeal </w:t>
      </w:r>
      <w:r w:rsidRPr="004A41D7">
        <w:rPr>
          <w:rFonts w:ascii="Arial" w:hAnsi="Arial" w:cs="Arial"/>
          <w:sz w:val="24"/>
          <w:szCs w:val="24"/>
          <w:lang w:val="en-ZA"/>
        </w:rPr>
        <w:t>summarised thus:</w:t>
      </w:r>
    </w:p>
    <w:p w14:paraId="2BA73BA4" w14:textId="1F3C8BB8" w:rsidR="00C058BE" w:rsidRPr="004A41D7" w:rsidRDefault="004A41D7" w:rsidP="00F32C91">
      <w:pPr>
        <w:spacing w:line="480" w:lineRule="auto"/>
        <w:ind w:left="1440" w:hanging="720"/>
        <w:jc w:val="both"/>
        <w:rPr>
          <w:rFonts w:ascii="Arial" w:hAnsi="Arial" w:cs="Arial"/>
          <w:sz w:val="24"/>
          <w:szCs w:val="24"/>
          <w:lang w:val="en-ZA"/>
        </w:rPr>
      </w:pPr>
      <w:r w:rsidRPr="004A41D7">
        <w:rPr>
          <w:rFonts w:ascii="Arial" w:hAnsi="Arial" w:cs="Arial"/>
          <w:sz w:val="24"/>
          <w:szCs w:val="24"/>
          <w:lang w:val="en-ZA"/>
        </w:rPr>
        <w:t>13.1</w:t>
      </w:r>
      <w:r w:rsidRPr="004A41D7">
        <w:rPr>
          <w:rFonts w:ascii="Arial" w:hAnsi="Arial" w:cs="Arial"/>
          <w:sz w:val="24"/>
          <w:szCs w:val="24"/>
          <w:lang w:val="en-ZA"/>
        </w:rPr>
        <w:tab/>
      </w:r>
      <w:r w:rsidR="006B0B94" w:rsidRPr="004A41D7">
        <w:rPr>
          <w:rFonts w:ascii="Arial" w:hAnsi="Arial" w:cs="Arial"/>
          <w:sz w:val="24"/>
          <w:szCs w:val="24"/>
          <w:lang w:val="en-ZA"/>
        </w:rPr>
        <w:t xml:space="preserve">The trial court failed to find that the respondent was negligent as alleged by the appellant in paragraph 6 of his particulars of </w:t>
      </w:r>
      <w:r w:rsidR="00B1632F" w:rsidRPr="004A41D7">
        <w:rPr>
          <w:rFonts w:ascii="Arial" w:hAnsi="Arial" w:cs="Arial"/>
          <w:sz w:val="24"/>
          <w:szCs w:val="24"/>
          <w:lang w:val="en-ZA"/>
        </w:rPr>
        <w:t>claim.</w:t>
      </w:r>
      <w:r w:rsidR="006B0B94" w:rsidRPr="004A41D7">
        <w:rPr>
          <w:rFonts w:ascii="Arial" w:hAnsi="Arial" w:cs="Arial"/>
          <w:sz w:val="24"/>
          <w:szCs w:val="24"/>
          <w:lang w:val="en-ZA"/>
        </w:rPr>
        <w:t xml:space="preserve"> </w:t>
      </w:r>
    </w:p>
    <w:p w14:paraId="11AED8B5" w14:textId="63F88D6C" w:rsidR="004A41D7" w:rsidRPr="004A41D7" w:rsidRDefault="000367A9" w:rsidP="00F32C91">
      <w:pPr>
        <w:spacing w:line="480" w:lineRule="auto"/>
        <w:ind w:left="1440" w:hanging="720"/>
        <w:jc w:val="both"/>
        <w:rPr>
          <w:rFonts w:ascii="Arial" w:hAnsi="Arial" w:cs="Arial"/>
          <w:sz w:val="24"/>
          <w:szCs w:val="24"/>
          <w:lang w:val="en-ZA"/>
        </w:rPr>
      </w:pPr>
      <w:r w:rsidRPr="004A41D7">
        <w:rPr>
          <w:rFonts w:ascii="Arial" w:hAnsi="Arial" w:cs="Arial"/>
          <w:sz w:val="24"/>
          <w:szCs w:val="24"/>
          <w:lang w:val="en-ZA"/>
        </w:rPr>
        <w:t>1</w:t>
      </w:r>
      <w:r w:rsidR="00E16ADE" w:rsidRPr="004A41D7">
        <w:rPr>
          <w:rFonts w:ascii="Arial" w:hAnsi="Arial" w:cs="Arial"/>
          <w:sz w:val="24"/>
          <w:szCs w:val="24"/>
          <w:lang w:val="en-ZA"/>
        </w:rPr>
        <w:t>3</w:t>
      </w:r>
      <w:r w:rsidR="00A22FE9" w:rsidRPr="004A41D7">
        <w:rPr>
          <w:rFonts w:ascii="Arial" w:hAnsi="Arial" w:cs="Arial"/>
          <w:sz w:val="24"/>
          <w:szCs w:val="24"/>
          <w:lang w:val="en-ZA"/>
        </w:rPr>
        <w:t>.2</w:t>
      </w:r>
      <w:r w:rsidR="004A41D7" w:rsidRPr="004A41D7">
        <w:rPr>
          <w:rFonts w:ascii="Arial" w:hAnsi="Arial" w:cs="Arial"/>
          <w:sz w:val="24"/>
          <w:szCs w:val="24"/>
          <w:lang w:val="en-ZA"/>
        </w:rPr>
        <w:tab/>
      </w:r>
      <w:r w:rsidR="00A22FE9" w:rsidRPr="004A41D7">
        <w:rPr>
          <w:rFonts w:ascii="Arial" w:hAnsi="Arial" w:cs="Arial"/>
          <w:sz w:val="24"/>
          <w:szCs w:val="24"/>
          <w:lang w:val="en-ZA"/>
        </w:rPr>
        <w:t>The magistrate failed to find that the respondent was negligent despite the following undisputed factors which emerged from her testimony:</w:t>
      </w:r>
    </w:p>
    <w:p w14:paraId="44BA4B6D" w14:textId="0E5633F3" w:rsidR="00A22FE9" w:rsidRPr="004A41D7" w:rsidRDefault="004A41D7" w:rsidP="00F32C91">
      <w:pPr>
        <w:spacing w:line="480" w:lineRule="auto"/>
        <w:ind w:left="2160" w:hanging="720"/>
        <w:jc w:val="both"/>
        <w:rPr>
          <w:rFonts w:ascii="Arial" w:hAnsi="Arial" w:cs="Arial"/>
          <w:sz w:val="24"/>
          <w:szCs w:val="24"/>
          <w:lang w:val="en-ZA"/>
        </w:rPr>
      </w:pPr>
      <w:r w:rsidRPr="004A41D7">
        <w:rPr>
          <w:rFonts w:ascii="Arial" w:hAnsi="Arial" w:cs="Arial"/>
          <w:sz w:val="24"/>
          <w:szCs w:val="24"/>
          <w:lang w:val="en-ZA"/>
        </w:rPr>
        <w:t>13.2.1</w:t>
      </w:r>
      <w:r w:rsidRPr="004A41D7">
        <w:rPr>
          <w:rFonts w:ascii="Arial" w:hAnsi="Arial" w:cs="Arial"/>
          <w:sz w:val="24"/>
          <w:szCs w:val="24"/>
          <w:lang w:val="en-ZA"/>
        </w:rPr>
        <w:tab/>
      </w:r>
      <w:r w:rsidR="00A22FE9" w:rsidRPr="004A41D7">
        <w:rPr>
          <w:rFonts w:ascii="Arial" w:hAnsi="Arial" w:cs="Arial"/>
          <w:sz w:val="24"/>
          <w:szCs w:val="24"/>
          <w:lang w:val="en-ZA"/>
        </w:rPr>
        <w:t xml:space="preserve">The driver of the </w:t>
      </w:r>
      <w:r w:rsidR="00F43371" w:rsidRPr="004A41D7">
        <w:rPr>
          <w:rFonts w:ascii="Arial" w:hAnsi="Arial" w:cs="Arial"/>
          <w:sz w:val="24"/>
          <w:szCs w:val="24"/>
          <w:lang w:val="en-ZA"/>
        </w:rPr>
        <w:t xml:space="preserve">Citi </w:t>
      </w:r>
      <w:r w:rsidR="00A22FE9" w:rsidRPr="004A41D7">
        <w:rPr>
          <w:rFonts w:ascii="Arial" w:hAnsi="Arial" w:cs="Arial"/>
          <w:sz w:val="24"/>
          <w:szCs w:val="24"/>
          <w:lang w:val="en-ZA"/>
        </w:rPr>
        <w:t>Golf displayed signs of reckless and/or</w:t>
      </w:r>
      <w:r w:rsidRPr="004A41D7">
        <w:rPr>
          <w:rFonts w:ascii="Arial" w:hAnsi="Arial" w:cs="Arial"/>
          <w:sz w:val="24"/>
          <w:szCs w:val="24"/>
          <w:lang w:val="en-ZA"/>
        </w:rPr>
        <w:t xml:space="preserve"> </w:t>
      </w:r>
      <w:r w:rsidR="00A22FE9" w:rsidRPr="004A41D7">
        <w:rPr>
          <w:rFonts w:ascii="Arial" w:hAnsi="Arial" w:cs="Arial"/>
          <w:sz w:val="24"/>
          <w:szCs w:val="24"/>
          <w:lang w:val="en-ZA"/>
        </w:rPr>
        <w:t xml:space="preserve">careless driving even before he turned in front of </w:t>
      </w:r>
      <w:r w:rsidR="00F43371" w:rsidRPr="004A41D7">
        <w:rPr>
          <w:rFonts w:ascii="Arial" w:hAnsi="Arial" w:cs="Arial"/>
          <w:sz w:val="24"/>
          <w:szCs w:val="24"/>
          <w:lang w:val="en-ZA"/>
        </w:rPr>
        <w:t>t</w:t>
      </w:r>
      <w:r w:rsidR="00B1632F" w:rsidRPr="004A41D7">
        <w:rPr>
          <w:rFonts w:ascii="Arial" w:hAnsi="Arial" w:cs="Arial"/>
          <w:sz w:val="24"/>
          <w:szCs w:val="24"/>
          <w:lang w:val="en-ZA"/>
        </w:rPr>
        <w:t>he</w:t>
      </w:r>
      <w:r w:rsidR="00F43371" w:rsidRPr="004A41D7">
        <w:rPr>
          <w:rFonts w:ascii="Arial" w:hAnsi="Arial" w:cs="Arial"/>
          <w:sz w:val="24"/>
          <w:szCs w:val="24"/>
          <w:lang w:val="en-ZA"/>
        </w:rPr>
        <w:t xml:space="preserve"> respondent;</w:t>
      </w:r>
    </w:p>
    <w:p w14:paraId="5F2D0913" w14:textId="6A254107" w:rsidR="004A41D7" w:rsidRPr="004A41D7" w:rsidRDefault="004A41D7" w:rsidP="00F32C91">
      <w:pPr>
        <w:spacing w:line="480" w:lineRule="auto"/>
        <w:ind w:left="2160" w:hanging="720"/>
        <w:jc w:val="both"/>
        <w:rPr>
          <w:rFonts w:ascii="Arial" w:hAnsi="Arial" w:cs="Arial"/>
          <w:sz w:val="24"/>
          <w:szCs w:val="24"/>
          <w:lang w:val="en-ZA"/>
        </w:rPr>
      </w:pPr>
      <w:r w:rsidRPr="004A41D7">
        <w:rPr>
          <w:rFonts w:ascii="Arial" w:hAnsi="Arial" w:cs="Arial"/>
          <w:sz w:val="24"/>
          <w:szCs w:val="24"/>
          <w:lang w:val="en-ZA"/>
        </w:rPr>
        <w:t>13.2.2</w:t>
      </w:r>
      <w:r w:rsidRPr="004A41D7">
        <w:rPr>
          <w:rFonts w:ascii="Arial" w:hAnsi="Arial" w:cs="Arial"/>
          <w:sz w:val="24"/>
          <w:szCs w:val="24"/>
          <w:lang w:val="en-ZA"/>
        </w:rPr>
        <w:tab/>
      </w:r>
      <w:r w:rsidR="00F43371" w:rsidRPr="004A41D7">
        <w:rPr>
          <w:rFonts w:ascii="Arial" w:hAnsi="Arial" w:cs="Arial"/>
          <w:sz w:val="24"/>
          <w:szCs w:val="24"/>
          <w:lang w:val="en-ZA"/>
        </w:rPr>
        <w:t>T</w:t>
      </w:r>
      <w:r w:rsidR="00A22FE9" w:rsidRPr="004A41D7">
        <w:rPr>
          <w:rFonts w:ascii="Arial" w:hAnsi="Arial" w:cs="Arial"/>
          <w:sz w:val="24"/>
          <w:szCs w:val="24"/>
          <w:lang w:val="en-ZA"/>
        </w:rPr>
        <w:t xml:space="preserve">he </w:t>
      </w:r>
      <w:r w:rsidR="00F43371" w:rsidRPr="004A41D7">
        <w:rPr>
          <w:rFonts w:ascii="Arial" w:hAnsi="Arial" w:cs="Arial"/>
          <w:sz w:val="24"/>
          <w:szCs w:val="24"/>
          <w:lang w:val="en-ZA"/>
        </w:rPr>
        <w:t xml:space="preserve">respondent </w:t>
      </w:r>
      <w:r w:rsidR="00A22FE9" w:rsidRPr="004A41D7">
        <w:rPr>
          <w:rFonts w:ascii="Arial" w:hAnsi="Arial" w:cs="Arial"/>
          <w:sz w:val="24"/>
          <w:szCs w:val="24"/>
          <w:lang w:val="en-ZA"/>
        </w:rPr>
        <w:t>g</w:t>
      </w:r>
      <w:r w:rsidR="00F43371" w:rsidRPr="004A41D7">
        <w:rPr>
          <w:rFonts w:ascii="Arial" w:hAnsi="Arial" w:cs="Arial"/>
          <w:sz w:val="24"/>
          <w:szCs w:val="24"/>
          <w:lang w:val="en-ZA"/>
        </w:rPr>
        <w:t>r</w:t>
      </w:r>
      <w:r w:rsidR="00A22FE9" w:rsidRPr="004A41D7">
        <w:rPr>
          <w:rFonts w:ascii="Arial" w:hAnsi="Arial" w:cs="Arial"/>
          <w:sz w:val="24"/>
          <w:szCs w:val="24"/>
          <w:lang w:val="en-ZA"/>
        </w:rPr>
        <w:t>abbed her daughter after he</w:t>
      </w:r>
      <w:r w:rsidR="00F43371" w:rsidRPr="004A41D7">
        <w:rPr>
          <w:rFonts w:ascii="Arial" w:hAnsi="Arial" w:cs="Arial"/>
          <w:sz w:val="24"/>
          <w:szCs w:val="24"/>
          <w:lang w:val="en-ZA"/>
        </w:rPr>
        <w:t>r</w:t>
      </w:r>
      <w:r w:rsidR="00A22FE9" w:rsidRPr="004A41D7">
        <w:rPr>
          <w:rFonts w:ascii="Arial" w:hAnsi="Arial" w:cs="Arial"/>
          <w:sz w:val="24"/>
          <w:szCs w:val="24"/>
          <w:lang w:val="en-ZA"/>
        </w:rPr>
        <w:t xml:space="preserve"> vehicle was struck by the </w:t>
      </w:r>
      <w:r w:rsidR="00F43371" w:rsidRPr="004A41D7">
        <w:rPr>
          <w:rFonts w:ascii="Arial" w:hAnsi="Arial" w:cs="Arial"/>
          <w:sz w:val="24"/>
          <w:szCs w:val="24"/>
          <w:lang w:val="en-ZA"/>
        </w:rPr>
        <w:t xml:space="preserve">Citi </w:t>
      </w:r>
      <w:r w:rsidR="00A22FE9" w:rsidRPr="004A41D7">
        <w:rPr>
          <w:rFonts w:ascii="Arial" w:hAnsi="Arial" w:cs="Arial"/>
          <w:sz w:val="24"/>
          <w:szCs w:val="24"/>
          <w:lang w:val="en-ZA"/>
        </w:rPr>
        <w:t xml:space="preserve">Golf </w:t>
      </w:r>
      <w:r w:rsidR="00B941E9" w:rsidRPr="004A41D7">
        <w:rPr>
          <w:rFonts w:ascii="Arial" w:hAnsi="Arial" w:cs="Arial"/>
          <w:sz w:val="24"/>
          <w:szCs w:val="24"/>
          <w:lang w:val="en-ZA"/>
        </w:rPr>
        <w:t xml:space="preserve">even though her daughter was in no immediate danger </w:t>
      </w:r>
      <w:r w:rsidR="00A22FE9" w:rsidRPr="004A41D7">
        <w:rPr>
          <w:rFonts w:ascii="Arial" w:hAnsi="Arial" w:cs="Arial"/>
          <w:sz w:val="24"/>
          <w:szCs w:val="24"/>
          <w:lang w:val="en-ZA"/>
        </w:rPr>
        <w:t>thereby losing control of he</w:t>
      </w:r>
      <w:r w:rsidR="00B941E9" w:rsidRPr="004A41D7">
        <w:rPr>
          <w:rFonts w:ascii="Arial" w:hAnsi="Arial" w:cs="Arial"/>
          <w:sz w:val="24"/>
          <w:szCs w:val="24"/>
          <w:lang w:val="en-ZA"/>
        </w:rPr>
        <w:t>r</w:t>
      </w:r>
      <w:r w:rsidR="00A22FE9" w:rsidRPr="004A41D7">
        <w:rPr>
          <w:rFonts w:ascii="Arial" w:hAnsi="Arial" w:cs="Arial"/>
          <w:sz w:val="24"/>
          <w:szCs w:val="24"/>
          <w:lang w:val="en-ZA"/>
        </w:rPr>
        <w:t xml:space="preserve"> vehicle </w:t>
      </w:r>
      <w:r w:rsidR="00B941E9" w:rsidRPr="004A41D7">
        <w:rPr>
          <w:rFonts w:ascii="Arial" w:hAnsi="Arial" w:cs="Arial"/>
          <w:sz w:val="24"/>
          <w:szCs w:val="24"/>
          <w:lang w:val="en-ZA"/>
        </w:rPr>
        <w:t xml:space="preserve">and </w:t>
      </w:r>
      <w:r w:rsidR="00B941E9" w:rsidRPr="004A41D7">
        <w:rPr>
          <w:rFonts w:ascii="Arial" w:hAnsi="Arial" w:cs="Arial"/>
          <w:sz w:val="24"/>
          <w:szCs w:val="24"/>
          <w:lang w:val="en-ZA"/>
        </w:rPr>
        <w:lastRenderedPageBreak/>
        <w:t>c</w:t>
      </w:r>
      <w:r w:rsidR="00F43371" w:rsidRPr="004A41D7">
        <w:rPr>
          <w:rFonts w:ascii="Arial" w:hAnsi="Arial" w:cs="Arial"/>
          <w:sz w:val="24"/>
          <w:szCs w:val="24"/>
          <w:lang w:val="en-ZA"/>
        </w:rPr>
        <w:t>aus</w:t>
      </w:r>
      <w:r w:rsidR="00B941E9" w:rsidRPr="004A41D7">
        <w:rPr>
          <w:rFonts w:ascii="Arial" w:hAnsi="Arial" w:cs="Arial"/>
          <w:sz w:val="24"/>
          <w:szCs w:val="24"/>
          <w:lang w:val="en-ZA"/>
        </w:rPr>
        <w:t>ed</w:t>
      </w:r>
      <w:r w:rsidR="00F43371" w:rsidRPr="004A41D7">
        <w:rPr>
          <w:rFonts w:ascii="Arial" w:hAnsi="Arial" w:cs="Arial"/>
          <w:sz w:val="24"/>
          <w:szCs w:val="24"/>
          <w:lang w:val="en-ZA"/>
        </w:rPr>
        <w:t xml:space="preserve"> damage to </w:t>
      </w:r>
      <w:r w:rsidR="00A22FE9" w:rsidRPr="004A41D7">
        <w:rPr>
          <w:rFonts w:ascii="Arial" w:hAnsi="Arial" w:cs="Arial"/>
          <w:sz w:val="24"/>
          <w:szCs w:val="24"/>
          <w:lang w:val="en-ZA"/>
        </w:rPr>
        <w:t xml:space="preserve">the appellant’s boundary wall </w:t>
      </w:r>
      <w:r w:rsidR="00B941E9" w:rsidRPr="004A41D7">
        <w:rPr>
          <w:rFonts w:ascii="Arial" w:hAnsi="Arial" w:cs="Arial"/>
          <w:sz w:val="24"/>
          <w:szCs w:val="24"/>
          <w:lang w:val="en-ZA"/>
        </w:rPr>
        <w:t xml:space="preserve">and posed danger to the other </w:t>
      </w:r>
      <w:r w:rsidR="00A22FE9" w:rsidRPr="004A41D7">
        <w:rPr>
          <w:rFonts w:ascii="Arial" w:hAnsi="Arial" w:cs="Arial"/>
          <w:sz w:val="24"/>
          <w:szCs w:val="24"/>
          <w:lang w:val="en-ZA"/>
        </w:rPr>
        <w:t xml:space="preserve">road users; </w:t>
      </w:r>
      <w:r w:rsidR="000367A9" w:rsidRPr="004A41D7">
        <w:rPr>
          <w:rFonts w:ascii="Arial" w:hAnsi="Arial" w:cs="Arial"/>
          <w:sz w:val="24"/>
          <w:szCs w:val="24"/>
          <w:lang w:val="en-ZA"/>
        </w:rPr>
        <w:t>and</w:t>
      </w:r>
    </w:p>
    <w:p w14:paraId="751F0AB6" w14:textId="3EBDA737" w:rsidR="00A22FE9" w:rsidRPr="004A41D7" w:rsidRDefault="004A41D7" w:rsidP="00F32C91">
      <w:pPr>
        <w:spacing w:line="480" w:lineRule="auto"/>
        <w:ind w:left="2160" w:hanging="720"/>
        <w:jc w:val="both"/>
        <w:rPr>
          <w:rFonts w:ascii="Arial" w:hAnsi="Arial" w:cs="Arial"/>
          <w:sz w:val="24"/>
          <w:szCs w:val="24"/>
          <w:lang w:val="en-ZA"/>
        </w:rPr>
      </w:pPr>
      <w:r w:rsidRPr="004A41D7">
        <w:rPr>
          <w:rFonts w:ascii="Arial" w:hAnsi="Arial" w:cs="Arial"/>
          <w:sz w:val="24"/>
          <w:szCs w:val="24"/>
          <w:lang w:val="en-ZA"/>
        </w:rPr>
        <w:t>13.2.3</w:t>
      </w:r>
      <w:r w:rsidRPr="004A41D7">
        <w:rPr>
          <w:rFonts w:ascii="Arial" w:hAnsi="Arial" w:cs="Arial"/>
          <w:sz w:val="24"/>
          <w:szCs w:val="24"/>
          <w:lang w:val="en-ZA"/>
        </w:rPr>
        <w:tab/>
      </w:r>
      <w:r w:rsidR="00B941E9" w:rsidRPr="004A41D7">
        <w:rPr>
          <w:rFonts w:ascii="Arial" w:hAnsi="Arial" w:cs="Arial"/>
          <w:sz w:val="24"/>
          <w:szCs w:val="24"/>
          <w:lang w:val="en-ZA"/>
        </w:rPr>
        <w:t>Sh</w:t>
      </w:r>
      <w:r w:rsidR="00A22FE9" w:rsidRPr="004A41D7">
        <w:rPr>
          <w:rFonts w:ascii="Arial" w:hAnsi="Arial" w:cs="Arial"/>
          <w:sz w:val="24"/>
          <w:szCs w:val="24"/>
          <w:lang w:val="en-ZA"/>
        </w:rPr>
        <w:t xml:space="preserve">e did not apply breaks prior to colliding with the </w:t>
      </w:r>
      <w:r w:rsidR="00B941E9" w:rsidRPr="004A41D7">
        <w:rPr>
          <w:rFonts w:ascii="Arial" w:hAnsi="Arial" w:cs="Arial"/>
          <w:sz w:val="24"/>
          <w:szCs w:val="24"/>
          <w:lang w:val="en-ZA"/>
        </w:rPr>
        <w:t xml:space="preserve">Citi </w:t>
      </w:r>
      <w:r w:rsidR="00A22FE9" w:rsidRPr="004A41D7">
        <w:rPr>
          <w:rFonts w:ascii="Arial" w:hAnsi="Arial" w:cs="Arial"/>
          <w:sz w:val="24"/>
          <w:szCs w:val="24"/>
          <w:lang w:val="en-ZA"/>
        </w:rPr>
        <w:t>Golf and the plaintiff’s boundary wall</w:t>
      </w:r>
      <w:r w:rsidR="000367A9" w:rsidRPr="004A41D7">
        <w:rPr>
          <w:rFonts w:ascii="Arial" w:hAnsi="Arial" w:cs="Arial"/>
          <w:sz w:val="24"/>
          <w:szCs w:val="24"/>
          <w:lang w:val="en-ZA"/>
        </w:rPr>
        <w:t>.</w:t>
      </w:r>
    </w:p>
    <w:p w14:paraId="4AF579AE" w14:textId="0CC4CD2A" w:rsidR="00A22FE9" w:rsidRDefault="000367A9" w:rsidP="00F32C91">
      <w:pPr>
        <w:spacing w:line="480" w:lineRule="auto"/>
        <w:ind w:left="1440" w:hanging="720"/>
        <w:jc w:val="both"/>
        <w:rPr>
          <w:rFonts w:ascii="Arial" w:hAnsi="Arial" w:cs="Arial"/>
          <w:sz w:val="24"/>
          <w:szCs w:val="24"/>
          <w:lang w:val="en-ZA"/>
        </w:rPr>
      </w:pPr>
      <w:r w:rsidRPr="004A41D7">
        <w:rPr>
          <w:rFonts w:ascii="Arial" w:hAnsi="Arial" w:cs="Arial"/>
          <w:sz w:val="24"/>
          <w:szCs w:val="24"/>
          <w:lang w:val="en-ZA"/>
        </w:rPr>
        <w:t>1</w:t>
      </w:r>
      <w:r w:rsidR="00E16ADE" w:rsidRPr="004A41D7">
        <w:rPr>
          <w:rFonts w:ascii="Arial" w:hAnsi="Arial" w:cs="Arial"/>
          <w:sz w:val="24"/>
          <w:szCs w:val="24"/>
          <w:lang w:val="en-ZA"/>
        </w:rPr>
        <w:t>3</w:t>
      </w:r>
      <w:r w:rsidR="00A22FE9" w:rsidRPr="004A41D7">
        <w:rPr>
          <w:rFonts w:ascii="Arial" w:hAnsi="Arial" w:cs="Arial"/>
          <w:sz w:val="24"/>
          <w:szCs w:val="24"/>
          <w:lang w:val="en-ZA"/>
        </w:rPr>
        <w:t>.3</w:t>
      </w:r>
      <w:r w:rsidR="004A41D7" w:rsidRPr="004A41D7">
        <w:rPr>
          <w:rFonts w:ascii="Arial" w:hAnsi="Arial" w:cs="Arial"/>
          <w:sz w:val="24"/>
          <w:szCs w:val="24"/>
          <w:lang w:val="en-ZA"/>
        </w:rPr>
        <w:tab/>
      </w:r>
      <w:r w:rsidR="00A22FE9" w:rsidRPr="004A41D7">
        <w:rPr>
          <w:rFonts w:ascii="Arial" w:hAnsi="Arial" w:cs="Arial"/>
          <w:sz w:val="24"/>
          <w:szCs w:val="24"/>
          <w:lang w:val="en-ZA"/>
        </w:rPr>
        <w:t xml:space="preserve">The magistrate failed to find in favour of the appellant on the issue of liability and award him costs of the action, as well as costs of counsel at a rate not </w:t>
      </w:r>
      <w:r w:rsidR="000F161F" w:rsidRPr="004A41D7">
        <w:rPr>
          <w:rFonts w:ascii="Arial" w:hAnsi="Arial" w:cs="Arial"/>
          <w:sz w:val="24"/>
          <w:szCs w:val="24"/>
          <w:lang w:val="en-ZA"/>
        </w:rPr>
        <w:t>exceedingly</w:t>
      </w:r>
      <w:r w:rsidR="00A22FE9" w:rsidRPr="004A41D7">
        <w:rPr>
          <w:rFonts w:ascii="Arial" w:hAnsi="Arial" w:cs="Arial"/>
          <w:sz w:val="24"/>
          <w:szCs w:val="24"/>
          <w:lang w:val="en-ZA"/>
        </w:rPr>
        <w:t xml:space="preserve"> thrice the rate contained in the magistrate’s court tariff</w:t>
      </w:r>
      <w:r w:rsidRPr="004A41D7">
        <w:rPr>
          <w:rFonts w:ascii="Arial" w:hAnsi="Arial" w:cs="Arial"/>
          <w:sz w:val="24"/>
          <w:szCs w:val="24"/>
          <w:lang w:val="en-ZA"/>
        </w:rPr>
        <w:t>.</w:t>
      </w:r>
    </w:p>
    <w:p w14:paraId="32456827" w14:textId="18F27F4B" w:rsidR="00A22FE9" w:rsidRPr="004A41D7" w:rsidRDefault="00494C0C" w:rsidP="00494C0C">
      <w:pPr>
        <w:spacing w:line="480" w:lineRule="auto"/>
        <w:ind w:left="1440" w:hanging="720"/>
        <w:jc w:val="both"/>
        <w:rPr>
          <w:rFonts w:ascii="Arial" w:hAnsi="Arial" w:cs="Arial"/>
          <w:sz w:val="24"/>
          <w:szCs w:val="24"/>
          <w:lang w:val="en-ZA"/>
        </w:rPr>
      </w:pPr>
      <w:r>
        <w:rPr>
          <w:rFonts w:ascii="Arial" w:hAnsi="Arial" w:cs="Arial"/>
          <w:sz w:val="24"/>
          <w:szCs w:val="24"/>
          <w:lang w:val="en-ZA"/>
        </w:rPr>
        <w:t xml:space="preserve">13.4 </w:t>
      </w:r>
      <w:r w:rsidRPr="004A41D7">
        <w:rPr>
          <w:rFonts w:ascii="Arial" w:hAnsi="Arial" w:cs="Arial"/>
          <w:sz w:val="24"/>
          <w:szCs w:val="24"/>
          <w:lang w:val="en-ZA"/>
        </w:rPr>
        <w:t>The</w:t>
      </w:r>
      <w:r w:rsidR="00A22FE9" w:rsidRPr="004A41D7">
        <w:rPr>
          <w:rFonts w:ascii="Arial" w:hAnsi="Arial" w:cs="Arial"/>
          <w:sz w:val="24"/>
          <w:szCs w:val="24"/>
          <w:lang w:val="en-ZA"/>
        </w:rPr>
        <w:t xml:space="preserve"> trial court erred and misdirected </w:t>
      </w:r>
      <w:r w:rsidR="008D473C" w:rsidRPr="004A41D7">
        <w:rPr>
          <w:rFonts w:ascii="Arial" w:hAnsi="Arial" w:cs="Arial"/>
          <w:sz w:val="24"/>
          <w:szCs w:val="24"/>
          <w:lang w:val="en-ZA"/>
        </w:rPr>
        <w:t xml:space="preserve">itself </w:t>
      </w:r>
      <w:r w:rsidR="00A22FE9" w:rsidRPr="004A41D7">
        <w:rPr>
          <w:rFonts w:ascii="Arial" w:hAnsi="Arial" w:cs="Arial"/>
          <w:sz w:val="24"/>
          <w:szCs w:val="24"/>
          <w:lang w:val="en-ZA"/>
        </w:rPr>
        <w:t>in dismissing the plaintiff’s claim with costs.</w:t>
      </w:r>
    </w:p>
    <w:p w14:paraId="71A7BC5D" w14:textId="77777777" w:rsidR="009D1588" w:rsidRPr="004A41D7" w:rsidRDefault="009D1588" w:rsidP="004A41D7">
      <w:pPr>
        <w:spacing w:line="480" w:lineRule="auto"/>
        <w:jc w:val="both"/>
        <w:rPr>
          <w:rFonts w:ascii="Arial" w:hAnsi="Arial" w:cs="Arial"/>
          <w:sz w:val="24"/>
          <w:szCs w:val="24"/>
          <w:lang w:val="en-ZA"/>
        </w:rPr>
      </w:pPr>
    </w:p>
    <w:p w14:paraId="18746195" w14:textId="007255C3" w:rsidR="004E4D8E" w:rsidRPr="004A41D7" w:rsidRDefault="008E3E38" w:rsidP="004A41D7">
      <w:pPr>
        <w:spacing w:line="480" w:lineRule="auto"/>
        <w:jc w:val="both"/>
        <w:rPr>
          <w:rFonts w:ascii="Arial" w:hAnsi="Arial" w:cs="Arial"/>
          <w:i/>
          <w:iCs/>
          <w:sz w:val="24"/>
          <w:szCs w:val="24"/>
          <w:u w:val="single"/>
          <w:lang w:val="en-ZA"/>
        </w:rPr>
      </w:pPr>
      <w:r w:rsidRPr="004A41D7">
        <w:rPr>
          <w:rFonts w:ascii="Arial" w:hAnsi="Arial" w:cs="Arial"/>
          <w:i/>
          <w:iCs/>
          <w:sz w:val="24"/>
          <w:szCs w:val="24"/>
          <w:u w:val="single"/>
          <w:lang w:val="en-ZA"/>
        </w:rPr>
        <w:t xml:space="preserve">The principle </w:t>
      </w:r>
      <w:r w:rsidR="004A41D7" w:rsidRPr="004A41D7">
        <w:rPr>
          <w:rFonts w:ascii="Arial" w:hAnsi="Arial" w:cs="Arial"/>
          <w:i/>
          <w:iCs/>
          <w:sz w:val="24"/>
          <w:szCs w:val="24"/>
          <w:u w:val="single"/>
          <w:lang w:val="en-ZA"/>
        </w:rPr>
        <w:t xml:space="preserve">of </w:t>
      </w:r>
      <w:r w:rsidR="00E16ADE" w:rsidRPr="004A41D7">
        <w:rPr>
          <w:rFonts w:ascii="Arial" w:hAnsi="Arial" w:cs="Arial"/>
          <w:i/>
          <w:iCs/>
          <w:sz w:val="24"/>
          <w:szCs w:val="24"/>
          <w:u w:val="single"/>
          <w:lang w:val="en-ZA"/>
        </w:rPr>
        <w:t>appeal</w:t>
      </w:r>
    </w:p>
    <w:p w14:paraId="5ECE106D" w14:textId="3E8EC39A" w:rsidR="00A60985" w:rsidRPr="00F32C91" w:rsidRDefault="00772EBE" w:rsidP="004A41D7">
      <w:pPr>
        <w:spacing w:line="480" w:lineRule="auto"/>
        <w:jc w:val="both"/>
        <w:rPr>
          <w:rFonts w:ascii="Arial" w:hAnsi="Arial" w:cs="Arial"/>
          <w:color w:val="000000"/>
          <w:sz w:val="24"/>
          <w:szCs w:val="24"/>
        </w:rPr>
      </w:pPr>
      <w:r w:rsidRPr="004A41D7">
        <w:rPr>
          <w:rFonts w:ascii="Arial" w:hAnsi="Arial" w:cs="Arial"/>
          <w:sz w:val="24"/>
          <w:szCs w:val="24"/>
          <w:lang w:val="en-ZA"/>
        </w:rPr>
        <w:t>[</w:t>
      </w:r>
      <w:r w:rsidR="0093786B" w:rsidRPr="004A41D7">
        <w:rPr>
          <w:rFonts w:ascii="Arial" w:hAnsi="Arial" w:cs="Arial"/>
          <w:sz w:val="24"/>
          <w:szCs w:val="24"/>
          <w:lang w:val="en-ZA"/>
        </w:rPr>
        <w:t>1</w:t>
      </w:r>
      <w:r w:rsidR="00494C0C">
        <w:rPr>
          <w:rFonts w:ascii="Arial" w:hAnsi="Arial" w:cs="Arial"/>
          <w:sz w:val="24"/>
          <w:szCs w:val="24"/>
          <w:lang w:val="en-ZA"/>
        </w:rPr>
        <w:t>4</w:t>
      </w:r>
      <w:r w:rsidRPr="004A41D7">
        <w:rPr>
          <w:rFonts w:ascii="Arial" w:hAnsi="Arial" w:cs="Arial"/>
          <w:sz w:val="24"/>
          <w:szCs w:val="24"/>
          <w:lang w:val="en-ZA"/>
        </w:rPr>
        <w:t>]</w:t>
      </w:r>
      <w:r w:rsidR="0093786B" w:rsidRPr="004A41D7">
        <w:rPr>
          <w:rFonts w:ascii="Arial" w:hAnsi="Arial" w:cs="Arial"/>
          <w:sz w:val="24"/>
          <w:szCs w:val="24"/>
          <w:lang w:val="en-ZA"/>
        </w:rPr>
        <w:tab/>
      </w:r>
      <w:r w:rsidR="00630BD6" w:rsidRPr="004A41D7">
        <w:rPr>
          <w:rFonts w:ascii="Arial" w:hAnsi="Arial" w:cs="Arial"/>
          <w:sz w:val="24"/>
          <w:szCs w:val="24"/>
          <w:lang w:val="en-ZA"/>
        </w:rPr>
        <w:t xml:space="preserve">A court of appeal is generally reluctant to upset the findings </w:t>
      </w:r>
      <w:r w:rsidR="003A7834" w:rsidRPr="004A41D7">
        <w:rPr>
          <w:rFonts w:ascii="Arial" w:hAnsi="Arial" w:cs="Arial"/>
          <w:sz w:val="24"/>
          <w:szCs w:val="24"/>
          <w:lang w:val="en-ZA"/>
        </w:rPr>
        <w:t xml:space="preserve">which depend on the credibility of a witness and will only do so where such findings are clearly wrong. </w:t>
      </w:r>
      <w:r w:rsidR="00281A55" w:rsidRPr="004A41D7">
        <w:rPr>
          <w:rFonts w:ascii="Arial" w:hAnsi="Arial" w:cs="Arial"/>
          <w:sz w:val="24"/>
          <w:szCs w:val="24"/>
          <w:lang w:val="en-ZA"/>
        </w:rPr>
        <w:t xml:space="preserve">In </w:t>
      </w:r>
      <w:r w:rsidR="00281A55" w:rsidRPr="004A41D7">
        <w:rPr>
          <w:rFonts w:ascii="Arial" w:hAnsi="Arial" w:cs="Arial"/>
          <w:i/>
          <w:iCs/>
          <w:sz w:val="24"/>
          <w:szCs w:val="24"/>
          <w:lang w:val="en-ZA"/>
        </w:rPr>
        <w:t xml:space="preserve">R v </w:t>
      </w:r>
      <w:proofErr w:type="spellStart"/>
      <w:r w:rsidR="00281A55" w:rsidRPr="004A41D7">
        <w:rPr>
          <w:rFonts w:ascii="Arial" w:hAnsi="Arial" w:cs="Arial"/>
          <w:i/>
          <w:iCs/>
          <w:sz w:val="24"/>
          <w:szCs w:val="24"/>
          <w:lang w:val="en-ZA"/>
        </w:rPr>
        <w:t>D</w:t>
      </w:r>
      <w:r w:rsidR="00A60985" w:rsidRPr="004A41D7">
        <w:rPr>
          <w:rFonts w:ascii="Arial" w:hAnsi="Arial" w:cs="Arial"/>
          <w:i/>
          <w:iCs/>
          <w:sz w:val="24"/>
          <w:szCs w:val="24"/>
          <w:lang w:val="en-ZA"/>
        </w:rPr>
        <w:t>hlumayo</w:t>
      </w:r>
      <w:proofErr w:type="spellEnd"/>
      <w:r w:rsidR="00A60985" w:rsidRPr="004A41D7">
        <w:rPr>
          <w:rFonts w:ascii="Arial" w:hAnsi="Arial" w:cs="Arial"/>
          <w:i/>
          <w:iCs/>
          <w:sz w:val="24"/>
          <w:szCs w:val="24"/>
          <w:lang w:val="en-ZA"/>
        </w:rPr>
        <w:t xml:space="preserve"> and Another</w:t>
      </w:r>
      <w:r w:rsidR="004A41D7">
        <w:rPr>
          <w:rStyle w:val="FootnoteReference"/>
          <w:rFonts w:ascii="Arial" w:hAnsi="Arial" w:cs="Arial"/>
          <w:i/>
          <w:iCs/>
          <w:sz w:val="24"/>
          <w:szCs w:val="24"/>
          <w:lang w:val="en-ZA"/>
        </w:rPr>
        <w:footnoteReference w:id="1"/>
      </w:r>
      <w:r w:rsidR="00A60985" w:rsidRPr="004A41D7">
        <w:rPr>
          <w:rFonts w:ascii="Arial" w:hAnsi="Arial" w:cs="Arial"/>
          <w:sz w:val="24"/>
          <w:szCs w:val="24"/>
          <w:lang w:val="en-ZA"/>
        </w:rPr>
        <w:t xml:space="preserve"> </w:t>
      </w:r>
      <w:r w:rsidR="00A60985" w:rsidRPr="00F32C91">
        <w:rPr>
          <w:rFonts w:ascii="Arial" w:hAnsi="Arial" w:cs="Arial"/>
          <w:color w:val="000000"/>
          <w:sz w:val="24"/>
          <w:szCs w:val="24"/>
        </w:rPr>
        <w:t xml:space="preserve">Greenberg JA, Schreiner JA and Davis AJA concurring held: </w:t>
      </w:r>
    </w:p>
    <w:p w14:paraId="7E7FDA04" w14:textId="644B885E" w:rsidR="00A60985" w:rsidRPr="004A41D7" w:rsidRDefault="00A60985" w:rsidP="00F32C91">
      <w:pPr>
        <w:spacing w:line="480" w:lineRule="auto"/>
        <w:ind w:left="720"/>
        <w:jc w:val="both"/>
        <w:rPr>
          <w:rFonts w:ascii="Arial" w:eastAsia="Times New Roman" w:hAnsi="Arial" w:cs="Arial"/>
          <w:color w:val="000000"/>
          <w:kern w:val="0"/>
          <w:sz w:val="20"/>
          <w:szCs w:val="20"/>
          <w:lang w:val="en-US"/>
          <w14:ligatures w14:val="none"/>
        </w:rPr>
      </w:pPr>
      <w:r w:rsidRPr="004A41D7">
        <w:rPr>
          <w:rFonts w:ascii="Arial" w:hAnsi="Arial" w:cs="Arial"/>
          <w:color w:val="000000"/>
          <w:sz w:val="20"/>
          <w:szCs w:val="20"/>
        </w:rPr>
        <w:lastRenderedPageBreak/>
        <w:t>“</w:t>
      </w:r>
      <w:r w:rsidRPr="004A41D7">
        <w:rPr>
          <w:rFonts w:ascii="Arial" w:eastAsia="Times New Roman" w:hAnsi="Arial" w:cs="Arial"/>
          <w:color w:val="000000"/>
          <w:kern w:val="0"/>
          <w:sz w:val="20"/>
          <w:szCs w:val="20"/>
          <w:lang w:val="en-US"/>
          <w14:ligatures w14:val="none"/>
        </w:rPr>
        <w:t>(8) Where there has been no misdirection on fact by the trial Judge, the presumption is that his conclusion is correct; the appellate court will only reverse it where it is convinced that it is wrong.</w:t>
      </w:r>
    </w:p>
    <w:p w14:paraId="09DBB45B" w14:textId="77777777" w:rsidR="00A60985" w:rsidRPr="004A41D7" w:rsidRDefault="00A60985" w:rsidP="00F32C91">
      <w:pPr>
        <w:spacing w:after="0" w:line="480" w:lineRule="auto"/>
        <w:ind w:left="720"/>
        <w:jc w:val="both"/>
        <w:rPr>
          <w:rFonts w:ascii="Arial" w:eastAsia="Times New Roman" w:hAnsi="Arial" w:cs="Arial"/>
          <w:color w:val="000000"/>
          <w:kern w:val="0"/>
          <w:sz w:val="20"/>
          <w:szCs w:val="20"/>
          <w:lang w:val="en-US"/>
          <w14:ligatures w14:val="none"/>
        </w:rPr>
      </w:pPr>
      <w:r w:rsidRPr="004A41D7">
        <w:rPr>
          <w:rFonts w:ascii="Arial" w:eastAsia="Times New Roman" w:hAnsi="Arial" w:cs="Arial"/>
          <w:color w:val="000000"/>
          <w:kern w:val="0"/>
          <w:sz w:val="20"/>
          <w:szCs w:val="20"/>
          <w:lang w:val="en-US"/>
          <w14:ligatures w14:val="none"/>
        </w:rPr>
        <w:t>(9) In such a case, if the appellate court is merely left in doubt as to the correctness of the conclusion, then it will uphold it.</w:t>
      </w:r>
    </w:p>
    <w:p w14:paraId="4CA2C5EC" w14:textId="77777777" w:rsidR="00A60985" w:rsidRPr="004A41D7" w:rsidRDefault="00A60985" w:rsidP="00F32C91">
      <w:pPr>
        <w:spacing w:after="0" w:line="480" w:lineRule="auto"/>
        <w:ind w:left="720"/>
        <w:jc w:val="both"/>
        <w:rPr>
          <w:rFonts w:ascii="Arial" w:eastAsia="Times New Roman" w:hAnsi="Arial" w:cs="Arial"/>
          <w:color w:val="000000"/>
          <w:kern w:val="0"/>
          <w:sz w:val="20"/>
          <w:szCs w:val="20"/>
          <w:lang w:val="en-US"/>
          <w14:ligatures w14:val="none"/>
        </w:rPr>
      </w:pPr>
      <w:r w:rsidRPr="004A41D7">
        <w:rPr>
          <w:rFonts w:ascii="Arial" w:eastAsia="Times New Roman" w:hAnsi="Arial" w:cs="Arial"/>
          <w:color w:val="000000"/>
          <w:kern w:val="0"/>
          <w:sz w:val="20"/>
          <w:szCs w:val="20"/>
          <w:lang w:val="en-US"/>
          <w14:ligatures w14:val="none"/>
        </w:rPr>
        <w:t>(10) There may be a misdirection on fact by the trial Judge where the reasons are either on their face unsatisfactory or where the record shows them to be such; there may be such a misdirection also where, though the reasons as far as they go are satisfactory, he is shown to have overlooked other facts or probabilities.</w:t>
      </w:r>
    </w:p>
    <w:p w14:paraId="1B8FD7C9" w14:textId="77777777" w:rsidR="00A60985" w:rsidRPr="004A41D7" w:rsidRDefault="00A60985" w:rsidP="00F32C91">
      <w:pPr>
        <w:spacing w:after="0" w:line="480" w:lineRule="auto"/>
        <w:ind w:left="720"/>
        <w:jc w:val="both"/>
        <w:rPr>
          <w:rFonts w:ascii="Arial" w:eastAsia="Times New Roman" w:hAnsi="Arial" w:cs="Arial"/>
          <w:color w:val="000000"/>
          <w:kern w:val="0"/>
          <w:sz w:val="20"/>
          <w:szCs w:val="20"/>
          <w:lang w:val="en-US"/>
          <w14:ligatures w14:val="none"/>
        </w:rPr>
      </w:pPr>
      <w:r w:rsidRPr="004A41D7">
        <w:rPr>
          <w:rFonts w:ascii="Arial" w:eastAsia="Times New Roman" w:hAnsi="Arial" w:cs="Arial"/>
          <w:color w:val="000000"/>
          <w:kern w:val="0"/>
          <w:sz w:val="20"/>
          <w:szCs w:val="20"/>
          <w:lang w:val="en-US"/>
          <w14:ligatures w14:val="none"/>
        </w:rPr>
        <w:t>(11) The appellate court is then at large to disregard his findings on fact, even though based on credibility, in whole or in part according to the nature of the misdirection and the circumstances of the particular case, and so come to its own conclusion on the matter.</w:t>
      </w:r>
    </w:p>
    <w:p w14:paraId="785606D1" w14:textId="7025F163" w:rsidR="00A60985" w:rsidRPr="004A41D7" w:rsidRDefault="00A60985" w:rsidP="00F32C91">
      <w:pPr>
        <w:spacing w:after="0" w:line="480" w:lineRule="auto"/>
        <w:ind w:left="720"/>
        <w:jc w:val="both"/>
        <w:rPr>
          <w:rFonts w:ascii="Arial" w:eastAsia="Times New Roman" w:hAnsi="Arial" w:cs="Arial"/>
          <w:color w:val="000000"/>
          <w:kern w:val="0"/>
          <w:sz w:val="20"/>
          <w:szCs w:val="20"/>
          <w:lang w:val="en-US"/>
          <w14:ligatures w14:val="none"/>
        </w:rPr>
      </w:pPr>
      <w:r w:rsidRPr="004A41D7">
        <w:rPr>
          <w:rFonts w:ascii="Arial" w:eastAsia="Times New Roman" w:hAnsi="Arial" w:cs="Arial"/>
          <w:color w:val="000000"/>
          <w:kern w:val="0"/>
          <w:sz w:val="20"/>
          <w:szCs w:val="20"/>
          <w:lang w:val="en-US"/>
          <w14:ligatures w14:val="none"/>
        </w:rPr>
        <w:t>(12) An appellate court should not seek anxiously to discover reasons adverse to the conclusions of the trial Judge. No judgment can ever be perfect and all-embracing, and it does not necessarily follow that, because something has not been mentioned, therefore it has not been considered.</w:t>
      </w:r>
      <w:r w:rsidR="008E3E38" w:rsidRPr="004A41D7">
        <w:rPr>
          <w:rFonts w:ascii="Arial" w:eastAsia="Times New Roman" w:hAnsi="Arial" w:cs="Arial"/>
          <w:color w:val="000000"/>
          <w:kern w:val="0"/>
          <w:sz w:val="20"/>
          <w:szCs w:val="20"/>
          <w:lang w:val="en-US"/>
          <w14:ligatures w14:val="none"/>
        </w:rPr>
        <w:t>”</w:t>
      </w:r>
    </w:p>
    <w:p w14:paraId="56EC9BD2" w14:textId="17508719" w:rsidR="00A60985" w:rsidRPr="004A41D7" w:rsidRDefault="00A60985" w:rsidP="00F32C91">
      <w:pPr>
        <w:spacing w:line="480" w:lineRule="auto"/>
        <w:ind w:left="720"/>
        <w:jc w:val="both"/>
        <w:rPr>
          <w:rFonts w:ascii="Arial" w:hAnsi="Arial" w:cs="Arial"/>
          <w:sz w:val="24"/>
          <w:szCs w:val="24"/>
          <w:lang w:val="en-ZA"/>
        </w:rPr>
      </w:pPr>
    </w:p>
    <w:p w14:paraId="006C4472" w14:textId="071C260D" w:rsidR="004A41D7" w:rsidRPr="00F32C91" w:rsidRDefault="009D1588" w:rsidP="00F32C91">
      <w:pPr>
        <w:spacing w:line="480" w:lineRule="auto"/>
        <w:jc w:val="both"/>
        <w:rPr>
          <w:rFonts w:ascii="Arial" w:hAnsi="Arial" w:cs="Arial"/>
          <w:i/>
          <w:iCs/>
          <w:sz w:val="24"/>
          <w:szCs w:val="24"/>
          <w:u w:val="single"/>
          <w:lang w:val="en-ZA"/>
        </w:rPr>
      </w:pPr>
      <w:r w:rsidRPr="00F32C91">
        <w:rPr>
          <w:rFonts w:ascii="Arial" w:hAnsi="Arial" w:cs="Arial"/>
          <w:i/>
          <w:iCs/>
          <w:sz w:val="24"/>
          <w:szCs w:val="24"/>
          <w:u w:val="single"/>
          <w:lang w:val="en-ZA"/>
        </w:rPr>
        <w:t>Analysis</w:t>
      </w:r>
    </w:p>
    <w:p w14:paraId="2DAD33B3" w14:textId="60920725" w:rsidR="00CA2F40" w:rsidRPr="004A41D7" w:rsidRDefault="00B8183D" w:rsidP="004A41D7">
      <w:pPr>
        <w:spacing w:line="480" w:lineRule="auto"/>
        <w:jc w:val="both"/>
        <w:rPr>
          <w:rFonts w:ascii="Arial" w:hAnsi="Arial" w:cs="Arial"/>
          <w:sz w:val="24"/>
          <w:szCs w:val="24"/>
          <w:lang w:val="en-ZA"/>
        </w:rPr>
      </w:pPr>
      <w:r w:rsidRPr="004A41D7">
        <w:rPr>
          <w:rFonts w:ascii="Arial" w:hAnsi="Arial" w:cs="Arial"/>
          <w:sz w:val="24"/>
          <w:szCs w:val="24"/>
          <w:lang w:val="en-ZA"/>
        </w:rPr>
        <w:t>[1</w:t>
      </w:r>
      <w:r w:rsidR="00494C0C">
        <w:rPr>
          <w:rFonts w:ascii="Arial" w:hAnsi="Arial" w:cs="Arial"/>
          <w:sz w:val="24"/>
          <w:szCs w:val="24"/>
          <w:lang w:val="en-ZA"/>
        </w:rPr>
        <w:t>5</w:t>
      </w:r>
      <w:r w:rsidRPr="004A41D7">
        <w:rPr>
          <w:rFonts w:ascii="Arial" w:hAnsi="Arial" w:cs="Arial"/>
          <w:sz w:val="24"/>
          <w:szCs w:val="24"/>
          <w:lang w:val="en-ZA"/>
        </w:rPr>
        <w:t>]</w:t>
      </w:r>
      <w:r w:rsidRPr="004A41D7">
        <w:rPr>
          <w:rFonts w:ascii="Arial" w:hAnsi="Arial" w:cs="Arial"/>
          <w:sz w:val="24"/>
          <w:szCs w:val="24"/>
          <w:lang w:val="en-ZA"/>
        </w:rPr>
        <w:tab/>
      </w:r>
      <w:r w:rsidR="00CA2F40" w:rsidRPr="004A41D7">
        <w:rPr>
          <w:rFonts w:ascii="Arial" w:hAnsi="Arial" w:cs="Arial"/>
          <w:sz w:val="24"/>
          <w:szCs w:val="24"/>
          <w:lang w:val="en-ZA"/>
        </w:rPr>
        <w:t xml:space="preserve">It is undisputed that the respondent had observed how reckless the driver of the Citi Golf conducted himself when he drove in front of her, but she did nothing about that. It is further undisputed that where the Citi Golf turned, there was a </w:t>
      </w:r>
      <w:proofErr w:type="spellStart"/>
      <w:r w:rsidR="00CA2F40" w:rsidRPr="004A41D7">
        <w:rPr>
          <w:rFonts w:ascii="Arial" w:hAnsi="Arial" w:cs="Arial"/>
          <w:i/>
          <w:iCs/>
          <w:sz w:val="24"/>
          <w:szCs w:val="24"/>
          <w:lang w:val="en-ZA"/>
        </w:rPr>
        <w:t>cul</w:t>
      </w:r>
      <w:proofErr w:type="spellEnd"/>
      <w:r w:rsidR="00CA2F40" w:rsidRPr="004A41D7">
        <w:rPr>
          <w:rFonts w:ascii="Arial" w:hAnsi="Arial" w:cs="Arial"/>
          <w:i/>
          <w:iCs/>
          <w:sz w:val="24"/>
          <w:szCs w:val="24"/>
          <w:lang w:val="en-ZA"/>
        </w:rPr>
        <w:t xml:space="preserve"> de sac and</w:t>
      </w:r>
      <w:r w:rsidR="00CA2F40" w:rsidRPr="004A41D7">
        <w:rPr>
          <w:rFonts w:ascii="Arial" w:hAnsi="Arial" w:cs="Arial"/>
          <w:sz w:val="24"/>
          <w:szCs w:val="24"/>
          <w:lang w:val="en-ZA"/>
        </w:rPr>
        <w:t xml:space="preserve">, there was nowhere for it to go. When asked what she did when the Citi Golf turned left, the respondent said that she swerved to give it space to drive past. </w:t>
      </w:r>
      <w:r w:rsidR="00EB263D" w:rsidRPr="004A41D7">
        <w:rPr>
          <w:rFonts w:ascii="Arial" w:hAnsi="Arial" w:cs="Arial"/>
          <w:sz w:val="24"/>
          <w:szCs w:val="24"/>
          <w:lang w:val="en-ZA"/>
        </w:rPr>
        <w:t>When i</w:t>
      </w:r>
      <w:r w:rsidR="00CA2F40" w:rsidRPr="004A41D7">
        <w:rPr>
          <w:rFonts w:ascii="Arial" w:hAnsi="Arial" w:cs="Arial"/>
          <w:sz w:val="24"/>
          <w:szCs w:val="24"/>
          <w:lang w:val="en-ZA"/>
        </w:rPr>
        <w:t xml:space="preserve">t was put to her that it looked like she stayed in her lane when the Citi Golf hit her vehicle, </w:t>
      </w:r>
      <w:r w:rsidR="00CA2F40" w:rsidRPr="004A41D7">
        <w:rPr>
          <w:rFonts w:ascii="Arial" w:hAnsi="Arial" w:cs="Arial"/>
          <w:sz w:val="24"/>
          <w:szCs w:val="24"/>
          <w:lang w:val="en-ZA"/>
        </w:rPr>
        <w:lastRenderedPageBreak/>
        <w:t>she answered in the positive</w:t>
      </w:r>
      <w:r w:rsidR="00CA2F40" w:rsidRPr="004A41D7">
        <w:rPr>
          <w:rFonts w:ascii="Arial" w:hAnsi="Arial" w:cs="Arial"/>
          <w:b/>
          <w:bCs/>
          <w:sz w:val="24"/>
          <w:szCs w:val="24"/>
          <w:lang w:val="en-ZA"/>
        </w:rPr>
        <w:t xml:space="preserve">. </w:t>
      </w:r>
      <w:r w:rsidR="00CA2F40" w:rsidRPr="004A41D7">
        <w:rPr>
          <w:rFonts w:ascii="Arial" w:hAnsi="Arial" w:cs="Arial"/>
          <w:sz w:val="24"/>
          <w:szCs w:val="24"/>
          <w:lang w:val="en-ZA"/>
        </w:rPr>
        <w:t>She said: “</w:t>
      </w:r>
      <w:r w:rsidR="00CA2F40" w:rsidRPr="004A41D7">
        <w:rPr>
          <w:rFonts w:ascii="Arial" w:hAnsi="Arial" w:cs="Arial"/>
          <w:i/>
          <w:iCs/>
          <w:sz w:val="24"/>
          <w:szCs w:val="24"/>
          <w:lang w:val="en-ZA"/>
        </w:rPr>
        <w:t>I was trying to give him some space but within my lane</w:t>
      </w:r>
      <w:r w:rsidR="00CA2F40" w:rsidRPr="004A41D7">
        <w:rPr>
          <w:rFonts w:ascii="Arial" w:hAnsi="Arial" w:cs="Arial"/>
          <w:sz w:val="24"/>
          <w:szCs w:val="24"/>
          <w:lang w:val="en-ZA"/>
        </w:rPr>
        <w:t>.” She stated that she did not think of driving over to the right lane of traffic. Mr Le Roux, for the appellant, asked:</w:t>
      </w:r>
    </w:p>
    <w:p w14:paraId="68A5264D" w14:textId="77777777" w:rsidR="00CA2F40" w:rsidRPr="004A41D7" w:rsidRDefault="00CA2F40" w:rsidP="00F32C91">
      <w:pPr>
        <w:spacing w:line="480" w:lineRule="auto"/>
        <w:ind w:left="720"/>
        <w:jc w:val="both"/>
        <w:rPr>
          <w:rFonts w:ascii="Arial" w:hAnsi="Arial" w:cs="Arial"/>
          <w:sz w:val="20"/>
          <w:szCs w:val="20"/>
          <w:lang w:val="en-ZA"/>
        </w:rPr>
      </w:pPr>
      <w:r w:rsidRPr="004A41D7">
        <w:rPr>
          <w:rFonts w:ascii="Arial" w:hAnsi="Arial" w:cs="Arial"/>
          <w:sz w:val="20"/>
          <w:szCs w:val="20"/>
          <w:lang w:val="en-ZA"/>
        </w:rPr>
        <w:t>“Q: And had you gone over to that lane you most likely would have given him a wide enough berth and you would have passed him safely, do you agree?...</w:t>
      </w:r>
    </w:p>
    <w:p w14:paraId="07AE4DF9" w14:textId="4AF1408C" w:rsidR="00CA2F40" w:rsidRPr="004A41D7" w:rsidRDefault="00CA2F40" w:rsidP="00F32C91">
      <w:pPr>
        <w:spacing w:line="480" w:lineRule="auto"/>
        <w:ind w:left="720"/>
        <w:jc w:val="both"/>
        <w:rPr>
          <w:rFonts w:ascii="Arial" w:hAnsi="Arial" w:cs="Arial"/>
          <w:sz w:val="20"/>
          <w:szCs w:val="20"/>
          <w:lang w:val="en-ZA"/>
        </w:rPr>
      </w:pPr>
      <w:r w:rsidRPr="004A41D7">
        <w:rPr>
          <w:rFonts w:ascii="Arial" w:hAnsi="Arial" w:cs="Arial"/>
          <w:sz w:val="20"/>
          <w:szCs w:val="20"/>
          <w:lang w:val="en-ZA"/>
        </w:rPr>
        <w:t>A: Because I am not sure when I should have – if me by moving to another lane I would have given him enough space because I was not in his head, so I do not know what he was trying to do. Because the accident could have happened either way, because he was like a minor that was driving the car.</w:t>
      </w:r>
    </w:p>
    <w:p w14:paraId="44F1FA3C" w14:textId="77777777" w:rsidR="00CA2F40" w:rsidRPr="004A41D7" w:rsidRDefault="00CA2F40" w:rsidP="00F32C91">
      <w:pPr>
        <w:spacing w:line="480" w:lineRule="auto"/>
        <w:ind w:left="720"/>
        <w:jc w:val="both"/>
        <w:rPr>
          <w:rFonts w:ascii="Arial" w:hAnsi="Arial" w:cs="Arial"/>
          <w:sz w:val="20"/>
          <w:szCs w:val="20"/>
          <w:lang w:val="en-ZA"/>
        </w:rPr>
      </w:pPr>
      <w:r w:rsidRPr="004A41D7">
        <w:rPr>
          <w:rFonts w:ascii="Arial" w:hAnsi="Arial" w:cs="Arial"/>
          <w:sz w:val="20"/>
          <w:szCs w:val="20"/>
          <w:lang w:val="en-ZA"/>
        </w:rPr>
        <w:t>Q: You did not hoot, blow your hooter when you did this reckless manoeuvre to make him aware of your presence?</w:t>
      </w:r>
    </w:p>
    <w:p w14:paraId="1219B328" w14:textId="77777777" w:rsidR="00CA2F40" w:rsidRPr="004A41D7" w:rsidRDefault="00CA2F40" w:rsidP="00F32C91">
      <w:pPr>
        <w:spacing w:line="480" w:lineRule="auto"/>
        <w:ind w:left="720"/>
        <w:jc w:val="both"/>
        <w:rPr>
          <w:rFonts w:ascii="Arial" w:hAnsi="Arial" w:cs="Arial"/>
          <w:sz w:val="20"/>
          <w:szCs w:val="20"/>
          <w:lang w:val="en-ZA"/>
        </w:rPr>
      </w:pPr>
      <w:r w:rsidRPr="004A41D7">
        <w:rPr>
          <w:rFonts w:ascii="Arial" w:hAnsi="Arial" w:cs="Arial"/>
          <w:sz w:val="20"/>
          <w:szCs w:val="20"/>
          <w:lang w:val="en-ZA"/>
        </w:rPr>
        <w:t xml:space="preserve">A: The only time I hooted was before when he did not stop and then I hooted. And then when he did his manoeuvring I did not hoot.” </w:t>
      </w:r>
    </w:p>
    <w:p w14:paraId="4D69C6AB" w14:textId="77777777" w:rsidR="00CA2F40" w:rsidRPr="004A41D7" w:rsidRDefault="00CA2F40" w:rsidP="00F32C91">
      <w:pPr>
        <w:spacing w:line="480" w:lineRule="auto"/>
        <w:jc w:val="both"/>
        <w:rPr>
          <w:rFonts w:ascii="Arial" w:hAnsi="Arial" w:cs="Arial"/>
          <w:sz w:val="20"/>
          <w:szCs w:val="20"/>
          <w:lang w:val="en-ZA"/>
        </w:rPr>
      </w:pPr>
    </w:p>
    <w:p w14:paraId="50885F7F" w14:textId="0701270C" w:rsidR="00CA2F40" w:rsidRPr="004A41D7" w:rsidRDefault="00CA2F40" w:rsidP="004A41D7">
      <w:pPr>
        <w:spacing w:line="480" w:lineRule="auto"/>
        <w:jc w:val="both"/>
        <w:rPr>
          <w:rFonts w:ascii="Arial" w:hAnsi="Arial" w:cs="Arial"/>
          <w:sz w:val="20"/>
          <w:szCs w:val="20"/>
          <w:lang w:val="en-ZA"/>
        </w:rPr>
      </w:pPr>
      <w:r w:rsidRPr="004A41D7">
        <w:rPr>
          <w:rFonts w:ascii="Arial" w:hAnsi="Arial" w:cs="Arial"/>
          <w:sz w:val="24"/>
          <w:szCs w:val="24"/>
          <w:lang w:val="en-ZA"/>
        </w:rPr>
        <w:t>[1</w:t>
      </w:r>
      <w:r w:rsidR="00494C0C">
        <w:rPr>
          <w:rFonts w:ascii="Arial" w:hAnsi="Arial" w:cs="Arial"/>
          <w:sz w:val="24"/>
          <w:szCs w:val="24"/>
          <w:lang w:val="en-ZA"/>
        </w:rPr>
        <w:t>6</w:t>
      </w:r>
      <w:r w:rsidRPr="004A41D7">
        <w:rPr>
          <w:rFonts w:ascii="Arial" w:hAnsi="Arial" w:cs="Arial"/>
          <w:sz w:val="24"/>
          <w:szCs w:val="24"/>
          <w:lang w:val="en-ZA"/>
        </w:rPr>
        <w:t>]</w:t>
      </w:r>
      <w:r w:rsidRPr="004A41D7">
        <w:rPr>
          <w:rFonts w:ascii="Arial" w:hAnsi="Arial" w:cs="Arial"/>
          <w:sz w:val="24"/>
          <w:szCs w:val="24"/>
          <w:lang w:val="en-ZA"/>
        </w:rPr>
        <w:tab/>
        <w:t xml:space="preserve">The respondent gave no reason why she did not drive on the right-hand lane thereby giving the Citi Golf enough space as she would have passed safely considering that there was no oncoming traffic or sound a hooter making her presence known to the driver of the Citi Golf.  </w:t>
      </w:r>
    </w:p>
    <w:p w14:paraId="4AB1D3A1" w14:textId="77777777" w:rsidR="00CA2F40" w:rsidRPr="004A41D7" w:rsidRDefault="00CA2F40" w:rsidP="00F32C91">
      <w:pPr>
        <w:spacing w:line="480" w:lineRule="auto"/>
        <w:ind w:left="720"/>
        <w:jc w:val="both"/>
        <w:rPr>
          <w:rFonts w:ascii="Arial" w:hAnsi="Arial" w:cs="Arial"/>
          <w:sz w:val="20"/>
          <w:szCs w:val="20"/>
          <w:lang w:val="en-ZA"/>
        </w:rPr>
      </w:pPr>
    </w:p>
    <w:p w14:paraId="43F03050" w14:textId="0911C483" w:rsidR="00EB263D" w:rsidRPr="004A41D7" w:rsidRDefault="00CA2F40" w:rsidP="004A41D7">
      <w:pPr>
        <w:spacing w:line="480" w:lineRule="auto"/>
        <w:jc w:val="both"/>
        <w:rPr>
          <w:rFonts w:ascii="Arial" w:hAnsi="Arial" w:cs="Arial"/>
          <w:sz w:val="24"/>
          <w:szCs w:val="24"/>
          <w:lang w:val="en-ZA"/>
        </w:rPr>
      </w:pPr>
      <w:r w:rsidRPr="004A41D7">
        <w:rPr>
          <w:rFonts w:ascii="Arial" w:hAnsi="Arial" w:cs="Arial"/>
          <w:sz w:val="24"/>
          <w:szCs w:val="24"/>
          <w:lang w:val="en-ZA"/>
        </w:rPr>
        <w:t>[1</w:t>
      </w:r>
      <w:r w:rsidR="00494C0C">
        <w:rPr>
          <w:rFonts w:ascii="Arial" w:hAnsi="Arial" w:cs="Arial"/>
          <w:sz w:val="24"/>
          <w:szCs w:val="24"/>
          <w:lang w:val="en-ZA"/>
        </w:rPr>
        <w:t>7</w:t>
      </w:r>
      <w:r w:rsidRPr="004A41D7">
        <w:rPr>
          <w:rFonts w:ascii="Arial" w:hAnsi="Arial" w:cs="Arial"/>
          <w:sz w:val="24"/>
          <w:szCs w:val="24"/>
          <w:lang w:val="en-ZA"/>
        </w:rPr>
        <w:t>]</w:t>
      </w:r>
      <w:r w:rsidRPr="004A41D7">
        <w:rPr>
          <w:rFonts w:ascii="Arial" w:hAnsi="Arial" w:cs="Arial"/>
          <w:sz w:val="24"/>
          <w:szCs w:val="24"/>
          <w:lang w:val="en-ZA"/>
        </w:rPr>
        <w:tab/>
      </w:r>
      <w:r w:rsidR="00385D61" w:rsidRPr="004A41D7">
        <w:rPr>
          <w:rFonts w:ascii="Arial" w:hAnsi="Arial" w:cs="Arial"/>
          <w:sz w:val="24"/>
          <w:szCs w:val="24"/>
          <w:lang w:val="en-ZA"/>
        </w:rPr>
        <w:t>The respondent</w:t>
      </w:r>
      <w:r w:rsidR="00C82D13" w:rsidRPr="004A41D7">
        <w:rPr>
          <w:rFonts w:ascii="Arial" w:hAnsi="Arial" w:cs="Arial"/>
          <w:sz w:val="24"/>
          <w:szCs w:val="24"/>
          <w:lang w:val="en-ZA"/>
        </w:rPr>
        <w:t xml:space="preserve"> confirmed that she did not put her foot on the brake </w:t>
      </w:r>
      <w:r w:rsidR="002963EE" w:rsidRPr="004A41D7">
        <w:rPr>
          <w:rFonts w:ascii="Arial" w:hAnsi="Arial" w:cs="Arial"/>
          <w:sz w:val="24"/>
          <w:szCs w:val="24"/>
          <w:lang w:val="en-ZA"/>
        </w:rPr>
        <w:t xml:space="preserve">and </w:t>
      </w:r>
      <w:r w:rsidR="00C82D13" w:rsidRPr="004A41D7">
        <w:rPr>
          <w:rFonts w:ascii="Arial" w:hAnsi="Arial" w:cs="Arial"/>
          <w:sz w:val="24"/>
          <w:szCs w:val="24"/>
          <w:lang w:val="en-ZA"/>
        </w:rPr>
        <w:t>the reason she did not do so was because she was nervous</w:t>
      </w:r>
      <w:r w:rsidR="00AF698C" w:rsidRPr="004A41D7">
        <w:rPr>
          <w:rFonts w:ascii="Arial" w:hAnsi="Arial" w:cs="Arial"/>
          <w:sz w:val="24"/>
          <w:szCs w:val="24"/>
          <w:lang w:val="en-ZA"/>
        </w:rPr>
        <w:t xml:space="preserve"> and shocked</w:t>
      </w:r>
      <w:r w:rsidR="00C82D13" w:rsidRPr="004A41D7">
        <w:rPr>
          <w:rFonts w:ascii="Arial" w:hAnsi="Arial" w:cs="Arial"/>
          <w:sz w:val="24"/>
          <w:szCs w:val="24"/>
          <w:lang w:val="en-ZA"/>
        </w:rPr>
        <w:t xml:space="preserve"> as this was a scary situation for her</w:t>
      </w:r>
      <w:r w:rsidR="002963EE" w:rsidRPr="004A41D7">
        <w:rPr>
          <w:rFonts w:ascii="Arial" w:hAnsi="Arial" w:cs="Arial"/>
          <w:sz w:val="24"/>
          <w:szCs w:val="24"/>
          <w:lang w:val="en-ZA"/>
        </w:rPr>
        <w:t>. She said that she</w:t>
      </w:r>
      <w:r w:rsidR="00C82D13" w:rsidRPr="004A41D7">
        <w:rPr>
          <w:rFonts w:ascii="Arial" w:hAnsi="Arial" w:cs="Arial"/>
          <w:sz w:val="24"/>
          <w:szCs w:val="24"/>
          <w:lang w:val="en-ZA"/>
        </w:rPr>
        <w:t xml:space="preserve"> did not think about breaks at that stage. </w:t>
      </w:r>
      <w:r w:rsidR="004342D0" w:rsidRPr="004A41D7">
        <w:rPr>
          <w:rFonts w:ascii="Arial" w:hAnsi="Arial" w:cs="Arial"/>
          <w:sz w:val="24"/>
          <w:szCs w:val="24"/>
          <w:lang w:val="en-ZA"/>
        </w:rPr>
        <w:t>According to her, the crossing over of her vehicle to the lane of oncoming traffic past the pavement and the streetlight was caused by the impact when her vehicle was bumped by the Citi Golf. She said: “</w:t>
      </w:r>
      <w:r w:rsidR="004342D0" w:rsidRPr="004A41D7">
        <w:rPr>
          <w:rFonts w:ascii="Arial" w:hAnsi="Arial" w:cs="Arial"/>
          <w:i/>
          <w:iCs/>
          <w:sz w:val="24"/>
          <w:szCs w:val="24"/>
          <w:lang w:val="en-ZA"/>
        </w:rPr>
        <w:t xml:space="preserve">The reason why I lost control, it was because of </w:t>
      </w:r>
      <w:r w:rsidR="004342D0" w:rsidRPr="004A41D7">
        <w:rPr>
          <w:rFonts w:ascii="Arial" w:hAnsi="Arial" w:cs="Arial"/>
          <w:i/>
          <w:iCs/>
          <w:sz w:val="24"/>
          <w:szCs w:val="24"/>
          <w:lang w:val="en-ZA"/>
        </w:rPr>
        <w:lastRenderedPageBreak/>
        <w:t>the impact so I had to for some reason, motherly instincts, I thought of my child and then there is a vehicle here, so I - it is given that I could not do both of them fully.”</w:t>
      </w:r>
      <w:r w:rsidR="004342D0" w:rsidRPr="004A41D7">
        <w:rPr>
          <w:rFonts w:ascii="Arial" w:hAnsi="Arial" w:cs="Arial"/>
          <w:sz w:val="24"/>
          <w:szCs w:val="24"/>
          <w:lang w:val="en-ZA"/>
        </w:rPr>
        <w:t xml:space="preserve">  </w:t>
      </w:r>
    </w:p>
    <w:p w14:paraId="1BBA37B7" w14:textId="77777777" w:rsidR="00EB263D" w:rsidRPr="004A41D7" w:rsidRDefault="00EB263D" w:rsidP="004A41D7">
      <w:pPr>
        <w:spacing w:line="480" w:lineRule="auto"/>
        <w:jc w:val="both"/>
        <w:rPr>
          <w:rFonts w:ascii="Arial" w:hAnsi="Arial" w:cs="Arial"/>
          <w:sz w:val="24"/>
          <w:szCs w:val="24"/>
          <w:lang w:val="en-ZA"/>
        </w:rPr>
      </w:pPr>
    </w:p>
    <w:p w14:paraId="652E5E24" w14:textId="1B7EC5C1" w:rsidR="00385D61" w:rsidRPr="004A41D7" w:rsidRDefault="00EB263D" w:rsidP="004A41D7">
      <w:pPr>
        <w:spacing w:line="480" w:lineRule="auto"/>
        <w:jc w:val="both"/>
        <w:rPr>
          <w:rFonts w:ascii="Arial" w:hAnsi="Arial" w:cs="Arial"/>
          <w:sz w:val="24"/>
          <w:szCs w:val="24"/>
          <w:lang w:val="en-ZA"/>
        </w:rPr>
      </w:pPr>
      <w:r w:rsidRPr="004A41D7">
        <w:rPr>
          <w:rFonts w:ascii="Arial" w:hAnsi="Arial" w:cs="Arial"/>
          <w:sz w:val="24"/>
          <w:szCs w:val="24"/>
          <w:lang w:val="en-ZA"/>
        </w:rPr>
        <w:t>[1</w:t>
      </w:r>
      <w:r w:rsidR="00494C0C">
        <w:rPr>
          <w:rFonts w:ascii="Arial" w:hAnsi="Arial" w:cs="Arial"/>
          <w:sz w:val="24"/>
          <w:szCs w:val="24"/>
          <w:lang w:val="en-ZA"/>
        </w:rPr>
        <w:t>8</w:t>
      </w:r>
      <w:r w:rsidRPr="004A41D7">
        <w:rPr>
          <w:rFonts w:ascii="Arial" w:hAnsi="Arial" w:cs="Arial"/>
          <w:sz w:val="24"/>
          <w:szCs w:val="24"/>
          <w:lang w:val="en-ZA"/>
        </w:rPr>
        <w:t>]</w:t>
      </w:r>
      <w:r w:rsidRPr="004A41D7">
        <w:rPr>
          <w:rFonts w:ascii="Arial" w:hAnsi="Arial" w:cs="Arial"/>
          <w:sz w:val="24"/>
          <w:szCs w:val="24"/>
          <w:lang w:val="en-ZA"/>
        </w:rPr>
        <w:tab/>
        <w:t>The</w:t>
      </w:r>
      <w:r w:rsidR="007F59BE" w:rsidRPr="004A41D7">
        <w:rPr>
          <w:rFonts w:ascii="Arial" w:hAnsi="Arial" w:cs="Arial"/>
          <w:sz w:val="24"/>
          <w:szCs w:val="24"/>
          <w:lang w:val="en-ZA"/>
        </w:rPr>
        <w:t xml:space="preserve"> </w:t>
      </w:r>
      <w:r w:rsidRPr="004A41D7">
        <w:rPr>
          <w:rFonts w:ascii="Arial" w:hAnsi="Arial" w:cs="Arial"/>
          <w:sz w:val="24"/>
          <w:szCs w:val="24"/>
          <w:lang w:val="en-ZA"/>
        </w:rPr>
        <w:t>r</w:t>
      </w:r>
      <w:r w:rsidR="00385D61" w:rsidRPr="004A41D7">
        <w:rPr>
          <w:rFonts w:ascii="Arial" w:hAnsi="Arial" w:cs="Arial"/>
          <w:sz w:val="24"/>
          <w:szCs w:val="24"/>
          <w:lang w:val="en-ZA"/>
        </w:rPr>
        <w:t>e</w:t>
      </w:r>
      <w:r w:rsidRPr="004A41D7">
        <w:rPr>
          <w:rFonts w:ascii="Arial" w:hAnsi="Arial" w:cs="Arial"/>
          <w:sz w:val="24"/>
          <w:szCs w:val="24"/>
          <w:lang w:val="en-ZA"/>
        </w:rPr>
        <w:t>spondent</w:t>
      </w:r>
      <w:r w:rsidR="00385D61" w:rsidRPr="004A41D7">
        <w:rPr>
          <w:rFonts w:ascii="Arial" w:hAnsi="Arial" w:cs="Arial"/>
          <w:sz w:val="24"/>
          <w:szCs w:val="24"/>
          <w:lang w:val="en-ZA"/>
        </w:rPr>
        <w:t xml:space="preserve"> could not control the vehicle </w:t>
      </w:r>
      <w:r w:rsidR="007F59BE" w:rsidRPr="004A41D7">
        <w:rPr>
          <w:rFonts w:ascii="Arial" w:hAnsi="Arial" w:cs="Arial"/>
          <w:sz w:val="24"/>
          <w:szCs w:val="24"/>
          <w:lang w:val="en-ZA"/>
        </w:rPr>
        <w:t xml:space="preserve">because </w:t>
      </w:r>
      <w:r w:rsidR="002963EE" w:rsidRPr="004A41D7">
        <w:rPr>
          <w:rFonts w:ascii="Arial" w:hAnsi="Arial" w:cs="Arial"/>
          <w:sz w:val="24"/>
          <w:szCs w:val="24"/>
          <w:lang w:val="en-ZA"/>
        </w:rPr>
        <w:t>i</w:t>
      </w:r>
      <w:r w:rsidR="005E52FD" w:rsidRPr="004A41D7">
        <w:rPr>
          <w:rFonts w:ascii="Arial" w:hAnsi="Arial" w:cs="Arial"/>
          <w:sz w:val="24"/>
          <w:szCs w:val="24"/>
          <w:lang w:val="en-ZA"/>
        </w:rPr>
        <w:t xml:space="preserve">t went down </w:t>
      </w:r>
      <w:r w:rsidR="0041608C">
        <w:rPr>
          <w:rFonts w:ascii="Arial" w:hAnsi="Arial" w:cs="Arial"/>
          <w:sz w:val="24"/>
          <w:szCs w:val="24"/>
          <w:lang w:val="en-ZA"/>
        </w:rPr>
        <w:t>[…]</w:t>
      </w:r>
      <w:r w:rsidR="005E52FD" w:rsidRPr="004A41D7">
        <w:rPr>
          <w:rFonts w:ascii="Arial" w:hAnsi="Arial" w:cs="Arial"/>
          <w:sz w:val="24"/>
          <w:szCs w:val="24"/>
          <w:lang w:val="en-ZA"/>
        </w:rPr>
        <w:t xml:space="preserve"> Road, </w:t>
      </w:r>
      <w:r w:rsidR="007F59BE" w:rsidRPr="004A41D7">
        <w:rPr>
          <w:rFonts w:ascii="Arial" w:hAnsi="Arial" w:cs="Arial"/>
          <w:sz w:val="24"/>
          <w:szCs w:val="24"/>
          <w:lang w:val="en-ZA"/>
        </w:rPr>
        <w:t xml:space="preserve">crossed </w:t>
      </w:r>
      <w:r w:rsidR="005E52FD" w:rsidRPr="004A41D7">
        <w:rPr>
          <w:rFonts w:ascii="Arial" w:hAnsi="Arial" w:cs="Arial"/>
          <w:sz w:val="24"/>
          <w:szCs w:val="24"/>
          <w:lang w:val="en-ZA"/>
        </w:rPr>
        <w:t xml:space="preserve">over </w:t>
      </w:r>
      <w:r w:rsidR="0058351E" w:rsidRPr="004A41D7">
        <w:rPr>
          <w:rFonts w:ascii="Arial" w:hAnsi="Arial" w:cs="Arial"/>
          <w:sz w:val="24"/>
          <w:szCs w:val="24"/>
          <w:lang w:val="en-ZA"/>
        </w:rPr>
        <w:t>the lane of oncoming traffic</w:t>
      </w:r>
      <w:r w:rsidR="00841ABF" w:rsidRPr="004A41D7">
        <w:rPr>
          <w:rFonts w:ascii="Arial" w:hAnsi="Arial" w:cs="Arial"/>
          <w:sz w:val="24"/>
          <w:szCs w:val="24"/>
          <w:lang w:val="en-ZA"/>
        </w:rPr>
        <w:t>,</w:t>
      </w:r>
      <w:r w:rsidR="0058351E" w:rsidRPr="004A41D7">
        <w:rPr>
          <w:rFonts w:ascii="Arial" w:hAnsi="Arial" w:cs="Arial"/>
          <w:sz w:val="24"/>
          <w:szCs w:val="24"/>
          <w:lang w:val="en-ZA"/>
        </w:rPr>
        <w:t xml:space="preserve"> </w:t>
      </w:r>
      <w:r w:rsidR="007F59BE" w:rsidRPr="004A41D7">
        <w:rPr>
          <w:rFonts w:ascii="Arial" w:hAnsi="Arial" w:cs="Arial"/>
          <w:sz w:val="24"/>
          <w:szCs w:val="24"/>
          <w:lang w:val="en-ZA"/>
        </w:rPr>
        <w:t xml:space="preserve">over the </w:t>
      </w:r>
      <w:r w:rsidR="00841ABF" w:rsidRPr="004A41D7">
        <w:rPr>
          <w:rFonts w:ascii="Arial" w:hAnsi="Arial" w:cs="Arial"/>
          <w:sz w:val="24"/>
          <w:szCs w:val="24"/>
          <w:lang w:val="en-ZA"/>
        </w:rPr>
        <w:t>pedestrian walkway</w:t>
      </w:r>
      <w:r w:rsidR="007F59BE" w:rsidRPr="004A41D7">
        <w:rPr>
          <w:rFonts w:ascii="Arial" w:hAnsi="Arial" w:cs="Arial"/>
          <w:sz w:val="24"/>
          <w:szCs w:val="24"/>
          <w:lang w:val="en-ZA"/>
        </w:rPr>
        <w:t xml:space="preserve">, </w:t>
      </w:r>
      <w:r w:rsidR="00385D61" w:rsidRPr="004A41D7">
        <w:rPr>
          <w:rFonts w:ascii="Arial" w:hAnsi="Arial" w:cs="Arial"/>
          <w:sz w:val="24"/>
          <w:szCs w:val="24"/>
          <w:lang w:val="en-ZA"/>
        </w:rPr>
        <w:t xml:space="preserve">past a </w:t>
      </w:r>
      <w:r w:rsidR="007F59BE" w:rsidRPr="004A41D7">
        <w:rPr>
          <w:rFonts w:ascii="Arial" w:hAnsi="Arial" w:cs="Arial"/>
          <w:sz w:val="24"/>
          <w:szCs w:val="24"/>
          <w:lang w:val="en-ZA"/>
        </w:rPr>
        <w:t>streetlight</w:t>
      </w:r>
      <w:r w:rsidR="00385D61" w:rsidRPr="004A41D7">
        <w:rPr>
          <w:rFonts w:ascii="Arial" w:hAnsi="Arial" w:cs="Arial"/>
          <w:sz w:val="24"/>
          <w:szCs w:val="24"/>
          <w:lang w:val="en-ZA"/>
        </w:rPr>
        <w:t xml:space="preserve"> </w:t>
      </w:r>
      <w:r w:rsidR="005E52FD" w:rsidRPr="004A41D7">
        <w:rPr>
          <w:rFonts w:ascii="Arial" w:hAnsi="Arial" w:cs="Arial"/>
          <w:sz w:val="24"/>
          <w:szCs w:val="24"/>
          <w:lang w:val="en-ZA"/>
        </w:rPr>
        <w:t xml:space="preserve">and collided with </w:t>
      </w:r>
      <w:r w:rsidR="00385D61" w:rsidRPr="004A41D7">
        <w:rPr>
          <w:rFonts w:ascii="Arial" w:hAnsi="Arial" w:cs="Arial"/>
          <w:sz w:val="24"/>
          <w:szCs w:val="24"/>
          <w:lang w:val="en-ZA"/>
        </w:rPr>
        <w:t xml:space="preserve">the boundary wall. She confirmed that the vehicle travelled a substantial distance </w:t>
      </w:r>
      <w:r w:rsidR="006873B3" w:rsidRPr="004A41D7">
        <w:rPr>
          <w:rFonts w:ascii="Arial" w:hAnsi="Arial" w:cs="Arial"/>
          <w:sz w:val="24"/>
          <w:szCs w:val="24"/>
          <w:lang w:val="en-ZA"/>
        </w:rPr>
        <w:t xml:space="preserve">down the road </w:t>
      </w:r>
      <w:r w:rsidR="007F59BE" w:rsidRPr="004A41D7">
        <w:rPr>
          <w:rFonts w:ascii="Arial" w:hAnsi="Arial" w:cs="Arial"/>
          <w:sz w:val="24"/>
          <w:szCs w:val="24"/>
          <w:lang w:val="en-ZA"/>
        </w:rPr>
        <w:t xml:space="preserve">and moved side to side </w:t>
      </w:r>
      <w:r w:rsidR="006873B3" w:rsidRPr="004A41D7">
        <w:rPr>
          <w:rFonts w:ascii="Arial" w:hAnsi="Arial" w:cs="Arial"/>
          <w:sz w:val="24"/>
          <w:szCs w:val="24"/>
          <w:lang w:val="en-ZA"/>
        </w:rPr>
        <w:t xml:space="preserve">before </w:t>
      </w:r>
      <w:r w:rsidR="002963EE" w:rsidRPr="004A41D7">
        <w:rPr>
          <w:rFonts w:ascii="Arial" w:hAnsi="Arial" w:cs="Arial"/>
          <w:sz w:val="24"/>
          <w:szCs w:val="24"/>
          <w:lang w:val="en-ZA"/>
        </w:rPr>
        <w:t>it</w:t>
      </w:r>
      <w:r w:rsidR="006873B3" w:rsidRPr="004A41D7">
        <w:rPr>
          <w:rFonts w:ascii="Arial" w:hAnsi="Arial" w:cs="Arial"/>
          <w:sz w:val="24"/>
          <w:szCs w:val="24"/>
          <w:lang w:val="en-ZA"/>
        </w:rPr>
        <w:t xml:space="preserve"> collided with the boundary wall. </w:t>
      </w:r>
      <w:r w:rsidR="007F59BE" w:rsidRPr="004A41D7">
        <w:rPr>
          <w:rFonts w:ascii="Arial" w:hAnsi="Arial" w:cs="Arial"/>
          <w:sz w:val="24"/>
          <w:szCs w:val="24"/>
          <w:lang w:val="en-ZA"/>
        </w:rPr>
        <w:t xml:space="preserve">When she was asked why she did not turn </w:t>
      </w:r>
      <w:r w:rsidR="002963EE" w:rsidRPr="004A41D7">
        <w:rPr>
          <w:rFonts w:ascii="Arial" w:hAnsi="Arial" w:cs="Arial"/>
          <w:sz w:val="24"/>
          <w:szCs w:val="24"/>
          <w:lang w:val="en-ZA"/>
        </w:rPr>
        <w:t>i</w:t>
      </w:r>
      <w:r w:rsidR="007F59BE" w:rsidRPr="004A41D7">
        <w:rPr>
          <w:rFonts w:ascii="Arial" w:hAnsi="Arial" w:cs="Arial"/>
          <w:sz w:val="24"/>
          <w:szCs w:val="24"/>
          <w:lang w:val="en-ZA"/>
        </w:rPr>
        <w:t>t towards the road if she had some control</w:t>
      </w:r>
      <w:r w:rsidR="00DE6F6E" w:rsidRPr="004A41D7">
        <w:rPr>
          <w:rFonts w:ascii="Arial" w:hAnsi="Arial" w:cs="Arial"/>
          <w:sz w:val="24"/>
          <w:szCs w:val="24"/>
          <w:lang w:val="en-ZA"/>
        </w:rPr>
        <w:t xml:space="preserve"> of it</w:t>
      </w:r>
      <w:r w:rsidR="007F59BE" w:rsidRPr="004A41D7">
        <w:rPr>
          <w:rFonts w:ascii="Arial" w:hAnsi="Arial" w:cs="Arial"/>
          <w:sz w:val="24"/>
          <w:szCs w:val="24"/>
          <w:lang w:val="en-ZA"/>
        </w:rPr>
        <w:t>, she could not proffer an explanation.</w:t>
      </w:r>
      <w:r w:rsidR="0093786B" w:rsidRPr="004A41D7">
        <w:rPr>
          <w:rFonts w:ascii="Arial" w:hAnsi="Arial" w:cs="Arial"/>
          <w:sz w:val="24"/>
          <w:szCs w:val="24"/>
          <w:lang w:val="en-ZA"/>
        </w:rPr>
        <w:t xml:space="preserve"> </w:t>
      </w:r>
    </w:p>
    <w:p w14:paraId="503FE1B1" w14:textId="77777777" w:rsidR="007F59BE" w:rsidRPr="004A41D7" w:rsidRDefault="007F59BE" w:rsidP="004A41D7">
      <w:pPr>
        <w:spacing w:line="480" w:lineRule="auto"/>
        <w:jc w:val="both"/>
        <w:rPr>
          <w:rFonts w:ascii="Arial" w:hAnsi="Arial" w:cs="Arial"/>
          <w:sz w:val="24"/>
          <w:szCs w:val="24"/>
          <w:lang w:val="en-ZA"/>
        </w:rPr>
      </w:pPr>
    </w:p>
    <w:p w14:paraId="75C8F098" w14:textId="39A2F56C" w:rsidR="00654A7B" w:rsidRPr="00F32C91" w:rsidRDefault="00110FC6" w:rsidP="00F32C91">
      <w:pPr>
        <w:spacing w:line="480" w:lineRule="auto"/>
        <w:jc w:val="both"/>
        <w:rPr>
          <w:rFonts w:ascii="Arial" w:eastAsia="Times New Roman" w:hAnsi="Arial" w:cs="Arial"/>
          <w:b/>
          <w:bCs/>
          <w:color w:val="000000"/>
          <w:kern w:val="0"/>
          <w:sz w:val="20"/>
          <w:szCs w:val="20"/>
          <w:lang w:val="en-US"/>
          <w14:ligatures w14:val="none"/>
        </w:rPr>
      </w:pPr>
      <w:r w:rsidRPr="004A41D7">
        <w:rPr>
          <w:rFonts w:ascii="Arial" w:hAnsi="Arial" w:cs="Arial"/>
          <w:sz w:val="24"/>
          <w:szCs w:val="24"/>
          <w:lang w:val="en-ZA"/>
        </w:rPr>
        <w:t>[</w:t>
      </w:r>
      <w:r w:rsidR="00494C0C">
        <w:rPr>
          <w:rFonts w:ascii="Arial" w:hAnsi="Arial" w:cs="Arial"/>
          <w:sz w:val="24"/>
          <w:szCs w:val="24"/>
          <w:lang w:val="en-ZA"/>
        </w:rPr>
        <w:t>19</w:t>
      </w:r>
      <w:r w:rsidRPr="004A41D7">
        <w:rPr>
          <w:rFonts w:ascii="Arial" w:hAnsi="Arial" w:cs="Arial"/>
          <w:sz w:val="24"/>
          <w:szCs w:val="24"/>
          <w:lang w:val="en-ZA"/>
        </w:rPr>
        <w:t>]</w:t>
      </w:r>
      <w:r w:rsidR="00AF698C" w:rsidRPr="004A41D7">
        <w:rPr>
          <w:rFonts w:ascii="Arial" w:hAnsi="Arial" w:cs="Arial"/>
          <w:sz w:val="24"/>
          <w:szCs w:val="24"/>
          <w:lang w:val="en-ZA"/>
        </w:rPr>
        <w:tab/>
      </w:r>
      <w:r w:rsidR="00AB68B5" w:rsidRPr="004A41D7">
        <w:rPr>
          <w:rFonts w:ascii="Arial" w:hAnsi="Arial" w:cs="Arial"/>
          <w:sz w:val="24"/>
          <w:szCs w:val="24"/>
          <w:lang w:val="en-ZA"/>
        </w:rPr>
        <w:t>Regarding a reasonable driver</w:t>
      </w:r>
      <w:r w:rsidR="00C55A34" w:rsidRPr="004A41D7">
        <w:rPr>
          <w:rFonts w:ascii="Arial" w:hAnsi="Arial" w:cs="Arial"/>
          <w:sz w:val="24"/>
          <w:szCs w:val="24"/>
          <w:lang w:val="en-ZA"/>
        </w:rPr>
        <w:t>,</w:t>
      </w:r>
      <w:r w:rsidR="00AB68B5" w:rsidRPr="004A41D7">
        <w:rPr>
          <w:rFonts w:ascii="Arial" w:hAnsi="Arial" w:cs="Arial"/>
          <w:sz w:val="24"/>
          <w:szCs w:val="24"/>
          <w:lang w:val="en-ZA"/>
        </w:rPr>
        <w:t xml:space="preserve"> </w:t>
      </w:r>
      <w:proofErr w:type="spellStart"/>
      <w:r w:rsidR="00654A7B" w:rsidRPr="004A41D7">
        <w:rPr>
          <w:rFonts w:ascii="Arial" w:hAnsi="Arial" w:cs="Arial"/>
          <w:i/>
          <w:iCs/>
          <w:color w:val="000000"/>
          <w:sz w:val="24"/>
          <w:szCs w:val="24"/>
        </w:rPr>
        <w:t>Diemont</w:t>
      </w:r>
      <w:proofErr w:type="spellEnd"/>
      <w:r w:rsidR="00654A7B" w:rsidRPr="004A41D7">
        <w:rPr>
          <w:rFonts w:ascii="Arial" w:hAnsi="Arial" w:cs="Arial"/>
          <w:i/>
          <w:iCs/>
          <w:color w:val="000000"/>
          <w:sz w:val="24"/>
          <w:szCs w:val="24"/>
        </w:rPr>
        <w:t xml:space="preserve"> AJA </w:t>
      </w:r>
      <w:r w:rsidR="00C55A34" w:rsidRPr="004A41D7">
        <w:rPr>
          <w:rFonts w:ascii="Arial" w:hAnsi="Arial" w:cs="Arial"/>
          <w:i/>
          <w:iCs/>
          <w:color w:val="000000"/>
          <w:sz w:val="24"/>
          <w:szCs w:val="24"/>
        </w:rPr>
        <w:t>i</w:t>
      </w:r>
      <w:r w:rsidR="00C64FA9" w:rsidRPr="004A41D7">
        <w:rPr>
          <w:rFonts w:ascii="Arial" w:hAnsi="Arial" w:cs="Arial"/>
          <w:i/>
          <w:iCs/>
          <w:color w:val="000000"/>
          <w:sz w:val="24"/>
          <w:szCs w:val="24"/>
        </w:rPr>
        <w:t xml:space="preserve">n </w:t>
      </w:r>
      <w:r w:rsidR="00654A7B" w:rsidRPr="00F32C91">
        <w:rPr>
          <w:rFonts w:ascii="Arial" w:eastAsia="Times New Roman" w:hAnsi="Arial" w:cs="Arial"/>
          <w:i/>
          <w:iCs/>
          <w:color w:val="000000"/>
          <w:kern w:val="0"/>
          <w:sz w:val="24"/>
          <w:szCs w:val="24"/>
          <w:lang w:val="en-US"/>
          <w14:ligatures w14:val="none"/>
        </w:rPr>
        <w:t>B</w:t>
      </w:r>
      <w:r w:rsidR="00C64FA9" w:rsidRPr="00F32C91">
        <w:rPr>
          <w:rFonts w:ascii="Arial" w:eastAsia="Times New Roman" w:hAnsi="Arial" w:cs="Arial"/>
          <w:i/>
          <w:iCs/>
          <w:color w:val="000000"/>
          <w:kern w:val="0"/>
          <w:sz w:val="24"/>
          <w:szCs w:val="24"/>
          <w:lang w:val="en-US"/>
          <w14:ligatures w14:val="none"/>
        </w:rPr>
        <w:t>utt</w:t>
      </w:r>
      <w:r w:rsidR="00654A7B" w:rsidRPr="00F32C91">
        <w:rPr>
          <w:rFonts w:ascii="Arial" w:eastAsia="Times New Roman" w:hAnsi="Arial" w:cs="Arial"/>
          <w:i/>
          <w:iCs/>
          <w:color w:val="000000"/>
          <w:kern w:val="0"/>
          <w:sz w:val="24"/>
          <w:szCs w:val="24"/>
          <w:lang w:val="en-US"/>
          <w14:ligatures w14:val="none"/>
        </w:rPr>
        <w:t xml:space="preserve"> </w:t>
      </w:r>
      <w:r w:rsidR="00C64FA9" w:rsidRPr="00F32C91">
        <w:rPr>
          <w:rFonts w:ascii="Arial" w:eastAsia="Times New Roman" w:hAnsi="Arial" w:cs="Arial"/>
          <w:i/>
          <w:iCs/>
          <w:color w:val="000000"/>
          <w:kern w:val="0"/>
          <w:sz w:val="24"/>
          <w:szCs w:val="24"/>
          <w:lang w:val="en-US"/>
          <w14:ligatures w14:val="none"/>
        </w:rPr>
        <w:t>and</w:t>
      </w:r>
      <w:r w:rsidR="00654A7B" w:rsidRPr="00F32C91">
        <w:rPr>
          <w:rFonts w:ascii="Arial" w:eastAsia="Times New Roman" w:hAnsi="Arial" w:cs="Arial"/>
          <w:i/>
          <w:iCs/>
          <w:color w:val="000000"/>
          <w:kern w:val="0"/>
          <w:sz w:val="24"/>
          <w:szCs w:val="24"/>
          <w:lang w:val="en-US"/>
          <w14:ligatures w14:val="none"/>
        </w:rPr>
        <w:t xml:space="preserve"> A</w:t>
      </w:r>
      <w:r w:rsidR="00C64FA9" w:rsidRPr="00F32C91">
        <w:rPr>
          <w:rFonts w:ascii="Arial" w:eastAsia="Times New Roman" w:hAnsi="Arial" w:cs="Arial"/>
          <w:i/>
          <w:iCs/>
          <w:color w:val="000000"/>
          <w:kern w:val="0"/>
          <w:sz w:val="24"/>
          <w:szCs w:val="24"/>
          <w:lang w:val="en-US"/>
          <w14:ligatures w14:val="none"/>
        </w:rPr>
        <w:t xml:space="preserve">nother v </w:t>
      </w:r>
      <w:r w:rsidR="00654A7B" w:rsidRPr="00F32C91">
        <w:rPr>
          <w:rFonts w:ascii="Arial" w:eastAsia="Times New Roman" w:hAnsi="Arial" w:cs="Arial"/>
          <w:i/>
          <w:iCs/>
          <w:color w:val="000000"/>
          <w:kern w:val="0"/>
          <w:sz w:val="24"/>
          <w:szCs w:val="24"/>
          <w:lang w:val="en-US"/>
          <w14:ligatures w14:val="none"/>
        </w:rPr>
        <w:t>V</w:t>
      </w:r>
      <w:r w:rsidR="00C64FA9" w:rsidRPr="00F32C91">
        <w:rPr>
          <w:rFonts w:ascii="Arial" w:eastAsia="Times New Roman" w:hAnsi="Arial" w:cs="Arial"/>
          <w:i/>
          <w:iCs/>
          <w:color w:val="000000"/>
          <w:kern w:val="0"/>
          <w:sz w:val="24"/>
          <w:szCs w:val="24"/>
          <w:lang w:val="en-US"/>
          <w14:ligatures w14:val="none"/>
        </w:rPr>
        <w:t>an</w:t>
      </w:r>
      <w:r w:rsidR="00654A7B" w:rsidRPr="00F32C91">
        <w:rPr>
          <w:rFonts w:ascii="Arial" w:eastAsia="Times New Roman" w:hAnsi="Arial" w:cs="Arial"/>
          <w:i/>
          <w:iCs/>
          <w:color w:val="000000"/>
          <w:kern w:val="0"/>
          <w:sz w:val="24"/>
          <w:szCs w:val="24"/>
          <w:lang w:val="en-US"/>
          <w14:ligatures w14:val="none"/>
        </w:rPr>
        <w:t xml:space="preserve"> D</w:t>
      </w:r>
      <w:r w:rsidR="00C64FA9" w:rsidRPr="00F32C91">
        <w:rPr>
          <w:rFonts w:ascii="Arial" w:eastAsia="Times New Roman" w:hAnsi="Arial" w:cs="Arial"/>
          <w:i/>
          <w:iCs/>
          <w:color w:val="000000"/>
          <w:kern w:val="0"/>
          <w:sz w:val="24"/>
          <w:szCs w:val="24"/>
          <w:lang w:val="en-US"/>
          <w14:ligatures w14:val="none"/>
        </w:rPr>
        <w:t>en</w:t>
      </w:r>
      <w:r w:rsidR="00654A7B" w:rsidRPr="00F32C91">
        <w:rPr>
          <w:rFonts w:ascii="Arial" w:eastAsia="Times New Roman" w:hAnsi="Arial" w:cs="Arial"/>
          <w:i/>
          <w:iCs/>
          <w:color w:val="000000"/>
          <w:kern w:val="0"/>
          <w:sz w:val="24"/>
          <w:szCs w:val="24"/>
          <w:lang w:val="en-US"/>
          <w14:ligatures w14:val="none"/>
        </w:rPr>
        <w:t xml:space="preserve"> C</w:t>
      </w:r>
      <w:r w:rsidR="00C64FA9" w:rsidRPr="00F32C91">
        <w:rPr>
          <w:rFonts w:ascii="Arial" w:eastAsia="Times New Roman" w:hAnsi="Arial" w:cs="Arial"/>
          <w:i/>
          <w:iCs/>
          <w:color w:val="000000"/>
          <w:kern w:val="0"/>
          <w:sz w:val="24"/>
          <w:szCs w:val="24"/>
          <w:lang w:val="en-US"/>
          <w14:ligatures w14:val="none"/>
        </w:rPr>
        <w:t>amp,</w:t>
      </w:r>
      <w:r w:rsidR="004A41D7">
        <w:rPr>
          <w:rStyle w:val="FootnoteReference"/>
          <w:rFonts w:ascii="Arial" w:eastAsia="Times New Roman" w:hAnsi="Arial" w:cs="Arial"/>
          <w:i/>
          <w:iCs/>
          <w:color w:val="000000"/>
          <w:kern w:val="0"/>
          <w:sz w:val="24"/>
          <w:szCs w:val="24"/>
          <w:lang w:val="en-US"/>
          <w14:ligatures w14:val="none"/>
        </w:rPr>
        <w:footnoteReference w:id="2"/>
      </w:r>
      <w:r w:rsidR="00C64FA9" w:rsidRPr="00F32C91">
        <w:rPr>
          <w:rFonts w:ascii="Arial" w:eastAsia="Times New Roman" w:hAnsi="Arial" w:cs="Arial"/>
          <w:i/>
          <w:iCs/>
          <w:color w:val="000000"/>
          <w:kern w:val="0"/>
          <w:sz w:val="24"/>
          <w:szCs w:val="24"/>
          <w:lang w:val="en-US"/>
          <w14:ligatures w14:val="none"/>
        </w:rPr>
        <w:t xml:space="preserve"> </w:t>
      </w:r>
      <w:proofErr w:type="spellStart"/>
      <w:r w:rsidR="00654A7B" w:rsidRPr="00F32C91">
        <w:rPr>
          <w:rFonts w:ascii="Arial" w:eastAsia="Times New Roman" w:hAnsi="Arial" w:cs="Arial"/>
          <w:color w:val="000000"/>
          <w:kern w:val="0"/>
          <w:sz w:val="24"/>
          <w:szCs w:val="24"/>
          <w:lang w:val="en-US"/>
          <w14:ligatures w14:val="none"/>
        </w:rPr>
        <w:t>Trengove</w:t>
      </w:r>
      <w:proofErr w:type="spellEnd"/>
      <w:r w:rsidR="00654A7B" w:rsidRPr="00F32C91">
        <w:rPr>
          <w:rFonts w:ascii="Arial" w:eastAsia="Times New Roman" w:hAnsi="Arial" w:cs="Arial"/>
          <w:color w:val="000000"/>
          <w:kern w:val="0"/>
          <w:sz w:val="24"/>
          <w:szCs w:val="24"/>
          <w:lang w:val="en-US"/>
          <w14:ligatures w14:val="none"/>
        </w:rPr>
        <w:t xml:space="preserve"> JA, </w:t>
      </w:r>
      <w:proofErr w:type="spellStart"/>
      <w:r w:rsidR="00654A7B" w:rsidRPr="00F32C91">
        <w:rPr>
          <w:rFonts w:ascii="Arial" w:eastAsia="Times New Roman" w:hAnsi="Arial" w:cs="Arial"/>
          <w:color w:val="000000"/>
          <w:kern w:val="0"/>
          <w:sz w:val="24"/>
          <w:szCs w:val="24"/>
          <w:lang w:val="en-US"/>
          <w14:ligatures w14:val="none"/>
        </w:rPr>
        <w:t>Cillié</w:t>
      </w:r>
      <w:proofErr w:type="spellEnd"/>
      <w:r w:rsidR="00654A7B" w:rsidRPr="00F32C91">
        <w:rPr>
          <w:rFonts w:ascii="Arial" w:eastAsia="Times New Roman" w:hAnsi="Arial" w:cs="Arial"/>
          <w:color w:val="000000"/>
          <w:kern w:val="0"/>
          <w:sz w:val="24"/>
          <w:szCs w:val="24"/>
          <w:lang w:val="en-US"/>
          <w14:ligatures w14:val="none"/>
        </w:rPr>
        <w:t xml:space="preserve"> JA, </w:t>
      </w:r>
      <w:proofErr w:type="spellStart"/>
      <w:r w:rsidR="00654A7B" w:rsidRPr="00F32C91">
        <w:rPr>
          <w:rFonts w:ascii="Arial" w:eastAsia="Times New Roman" w:hAnsi="Arial" w:cs="Arial"/>
          <w:color w:val="000000"/>
          <w:kern w:val="0"/>
          <w:sz w:val="24"/>
          <w:szCs w:val="24"/>
          <w:lang w:val="en-US"/>
          <w14:ligatures w14:val="none"/>
        </w:rPr>
        <w:t>Viljoen</w:t>
      </w:r>
      <w:proofErr w:type="spellEnd"/>
      <w:r w:rsidR="00654A7B" w:rsidRPr="00F32C91">
        <w:rPr>
          <w:rFonts w:ascii="Arial" w:eastAsia="Times New Roman" w:hAnsi="Arial" w:cs="Arial"/>
          <w:color w:val="000000"/>
          <w:kern w:val="0"/>
          <w:sz w:val="24"/>
          <w:szCs w:val="24"/>
          <w:lang w:val="en-US"/>
          <w14:ligatures w14:val="none"/>
        </w:rPr>
        <w:t xml:space="preserve"> JA, Holmes AJA and </w:t>
      </w:r>
      <w:proofErr w:type="spellStart"/>
      <w:r w:rsidR="00654A7B" w:rsidRPr="00F32C91">
        <w:rPr>
          <w:rFonts w:ascii="Arial" w:eastAsia="Times New Roman" w:hAnsi="Arial" w:cs="Arial"/>
          <w:color w:val="000000"/>
          <w:kern w:val="0"/>
          <w:sz w:val="24"/>
          <w:szCs w:val="24"/>
          <w:lang w:val="en-US"/>
          <w14:ligatures w14:val="none"/>
        </w:rPr>
        <w:t>Diemont</w:t>
      </w:r>
      <w:proofErr w:type="spellEnd"/>
      <w:r w:rsidR="00654A7B" w:rsidRPr="00F32C91">
        <w:rPr>
          <w:rFonts w:ascii="Arial" w:eastAsia="Times New Roman" w:hAnsi="Arial" w:cs="Arial"/>
          <w:color w:val="000000"/>
          <w:kern w:val="0"/>
          <w:sz w:val="24"/>
          <w:szCs w:val="24"/>
          <w:lang w:val="en-US"/>
          <w14:ligatures w14:val="none"/>
        </w:rPr>
        <w:t xml:space="preserve"> AJA</w:t>
      </w:r>
      <w:r w:rsidR="00C64FA9" w:rsidRPr="00F32C91">
        <w:rPr>
          <w:rFonts w:ascii="Arial" w:eastAsia="Times New Roman" w:hAnsi="Arial" w:cs="Arial"/>
          <w:color w:val="000000"/>
          <w:kern w:val="0"/>
          <w:sz w:val="24"/>
          <w:szCs w:val="24"/>
          <w:lang w:val="en-US"/>
          <w14:ligatures w14:val="none"/>
        </w:rPr>
        <w:t xml:space="preserve"> remarked:</w:t>
      </w:r>
    </w:p>
    <w:p w14:paraId="7B2F8DDA" w14:textId="3373DB85" w:rsidR="00AB68B5" w:rsidRPr="004A41D7" w:rsidRDefault="00AB68B5" w:rsidP="00F32C91">
      <w:pPr>
        <w:spacing w:line="480" w:lineRule="auto"/>
        <w:ind w:left="720"/>
        <w:jc w:val="both"/>
        <w:rPr>
          <w:rFonts w:ascii="Arial" w:hAnsi="Arial" w:cs="Arial"/>
          <w:sz w:val="20"/>
          <w:szCs w:val="20"/>
          <w:lang w:val="en-ZA"/>
        </w:rPr>
      </w:pPr>
      <w:r w:rsidRPr="004A41D7">
        <w:rPr>
          <w:rFonts w:ascii="Arial" w:hAnsi="Arial" w:cs="Arial"/>
          <w:sz w:val="20"/>
          <w:szCs w:val="20"/>
          <w:lang w:val="en-ZA"/>
        </w:rPr>
        <w:t>“The reasonable driver is expected to be alert and to have a certain nerve. He knows that in modern traffic conditions the unexpected may happen at any time…Difficult situations arise suddenly; the reasonable driver must be able to cope with such situations. The competent driver who hears something strike the side of his vehicle is no</w:t>
      </w:r>
      <w:r w:rsidR="00636B9A" w:rsidRPr="004A41D7">
        <w:rPr>
          <w:rFonts w:ascii="Arial" w:hAnsi="Arial" w:cs="Arial"/>
          <w:sz w:val="20"/>
          <w:szCs w:val="20"/>
          <w:lang w:val="en-ZA"/>
        </w:rPr>
        <w:t>t</w:t>
      </w:r>
      <w:r w:rsidRPr="004A41D7">
        <w:rPr>
          <w:rFonts w:ascii="Arial" w:hAnsi="Arial" w:cs="Arial"/>
          <w:sz w:val="20"/>
          <w:szCs w:val="20"/>
          <w:lang w:val="en-ZA"/>
        </w:rPr>
        <w:t>, as a rule, faced with an emergency. He is dealing with the sort of eventuality which an experienced driver must expect or at least bear in mind and with which he must be able to cope. He may stop and investigate</w:t>
      </w:r>
      <w:r w:rsidR="00530A9A" w:rsidRPr="004A41D7">
        <w:rPr>
          <w:rFonts w:ascii="Arial" w:hAnsi="Arial" w:cs="Arial"/>
          <w:sz w:val="20"/>
          <w:szCs w:val="20"/>
          <w:lang w:val="en-ZA"/>
        </w:rPr>
        <w:t>, but he will not suddenly swerve across the road.”</w:t>
      </w:r>
    </w:p>
    <w:p w14:paraId="03707BC6" w14:textId="77777777" w:rsidR="00636B9A" w:rsidRPr="004A41D7" w:rsidRDefault="00636B9A" w:rsidP="00F32C91">
      <w:pPr>
        <w:spacing w:line="480" w:lineRule="auto"/>
        <w:jc w:val="both"/>
        <w:rPr>
          <w:rFonts w:ascii="Arial" w:hAnsi="Arial" w:cs="Arial"/>
          <w:sz w:val="20"/>
          <w:szCs w:val="20"/>
          <w:lang w:val="en-ZA"/>
        </w:rPr>
      </w:pPr>
    </w:p>
    <w:p w14:paraId="1B5A36A8" w14:textId="4D4ACCEB" w:rsidR="00CD4064" w:rsidRPr="004A41D7" w:rsidRDefault="00636B9A" w:rsidP="004A41D7">
      <w:pPr>
        <w:spacing w:line="480" w:lineRule="auto"/>
        <w:jc w:val="both"/>
        <w:rPr>
          <w:rFonts w:ascii="Arial" w:hAnsi="Arial" w:cs="Arial"/>
          <w:sz w:val="24"/>
          <w:szCs w:val="24"/>
          <w:lang w:val="en-ZA"/>
        </w:rPr>
      </w:pPr>
      <w:r w:rsidRPr="004A41D7">
        <w:rPr>
          <w:rFonts w:ascii="Arial" w:hAnsi="Arial" w:cs="Arial"/>
          <w:sz w:val="24"/>
          <w:szCs w:val="24"/>
          <w:lang w:val="en-ZA"/>
        </w:rPr>
        <w:t>[</w:t>
      </w:r>
      <w:r w:rsidR="00EB263D" w:rsidRPr="004A41D7">
        <w:rPr>
          <w:rFonts w:ascii="Arial" w:hAnsi="Arial" w:cs="Arial"/>
          <w:sz w:val="24"/>
          <w:szCs w:val="24"/>
          <w:lang w:val="en-ZA"/>
        </w:rPr>
        <w:t>2</w:t>
      </w:r>
      <w:r w:rsidR="00494C0C">
        <w:rPr>
          <w:rFonts w:ascii="Arial" w:hAnsi="Arial" w:cs="Arial"/>
          <w:sz w:val="24"/>
          <w:szCs w:val="24"/>
          <w:lang w:val="en-ZA"/>
        </w:rPr>
        <w:t>0</w:t>
      </w:r>
      <w:r w:rsidRPr="004A41D7">
        <w:rPr>
          <w:rFonts w:ascii="Arial" w:hAnsi="Arial" w:cs="Arial"/>
          <w:sz w:val="24"/>
          <w:szCs w:val="24"/>
          <w:lang w:val="en-ZA"/>
        </w:rPr>
        <w:t>]</w:t>
      </w:r>
      <w:r w:rsidRPr="004A41D7">
        <w:rPr>
          <w:rFonts w:ascii="Arial" w:hAnsi="Arial" w:cs="Arial"/>
          <w:sz w:val="24"/>
          <w:szCs w:val="24"/>
          <w:lang w:val="en-ZA"/>
        </w:rPr>
        <w:tab/>
        <w:t xml:space="preserve">The appellant was not the reasonable driver referred to above. I say so because she noticed for a while the way the driver of the Citi Golf drove recklessly in front of her, as indicated earlier, yet she followed him/her at </w:t>
      </w:r>
      <w:r w:rsidR="00670CC6" w:rsidRPr="004A41D7">
        <w:rPr>
          <w:rFonts w:ascii="Arial" w:hAnsi="Arial" w:cs="Arial"/>
          <w:sz w:val="24"/>
          <w:szCs w:val="24"/>
          <w:lang w:val="en-ZA"/>
        </w:rPr>
        <w:t>a distance less</w:t>
      </w:r>
      <w:r w:rsidRPr="004A41D7">
        <w:rPr>
          <w:rFonts w:ascii="Arial" w:hAnsi="Arial" w:cs="Arial"/>
          <w:sz w:val="24"/>
          <w:szCs w:val="24"/>
          <w:lang w:val="en-ZA"/>
        </w:rPr>
        <w:t xml:space="preserve"> than a motor </w:t>
      </w:r>
      <w:r w:rsidRPr="004A41D7">
        <w:rPr>
          <w:rFonts w:ascii="Arial" w:hAnsi="Arial" w:cs="Arial"/>
          <w:sz w:val="24"/>
          <w:szCs w:val="24"/>
          <w:lang w:val="en-ZA"/>
        </w:rPr>
        <w:lastRenderedPageBreak/>
        <w:t xml:space="preserve">vehicle. </w:t>
      </w:r>
      <w:r w:rsidR="00670CC6" w:rsidRPr="004A41D7">
        <w:rPr>
          <w:rFonts w:ascii="Arial" w:hAnsi="Arial" w:cs="Arial"/>
          <w:sz w:val="24"/>
          <w:szCs w:val="24"/>
          <w:lang w:val="en-ZA"/>
        </w:rPr>
        <w:t>Again, holding her daughter with one hand and the steering wheel with the other</w:t>
      </w:r>
      <w:r w:rsidR="00F1315D" w:rsidRPr="004A41D7">
        <w:rPr>
          <w:rFonts w:ascii="Arial" w:hAnsi="Arial" w:cs="Arial"/>
          <w:sz w:val="24"/>
          <w:szCs w:val="24"/>
          <w:lang w:val="en-ZA"/>
        </w:rPr>
        <w:t>,</w:t>
      </w:r>
      <w:r w:rsidR="00670CC6" w:rsidRPr="004A41D7">
        <w:rPr>
          <w:rFonts w:ascii="Arial" w:hAnsi="Arial" w:cs="Arial"/>
          <w:sz w:val="24"/>
          <w:szCs w:val="24"/>
          <w:lang w:val="en-ZA"/>
        </w:rPr>
        <w:t xml:space="preserve"> resulted in her losing control of the vehicle, and </w:t>
      </w:r>
      <w:r w:rsidR="001D284E" w:rsidRPr="004A41D7">
        <w:rPr>
          <w:rFonts w:ascii="Arial" w:hAnsi="Arial" w:cs="Arial"/>
          <w:sz w:val="24"/>
          <w:szCs w:val="24"/>
          <w:lang w:val="en-ZA"/>
        </w:rPr>
        <w:t>i</w:t>
      </w:r>
      <w:r w:rsidR="00670CC6" w:rsidRPr="004A41D7">
        <w:rPr>
          <w:rFonts w:ascii="Arial" w:hAnsi="Arial" w:cs="Arial"/>
          <w:sz w:val="24"/>
          <w:szCs w:val="24"/>
          <w:lang w:val="en-ZA"/>
        </w:rPr>
        <w:t>t veered across the lane of oncoming traffic, past the pavement and a streetlight and collided with the appellant’s boundary wall</w:t>
      </w:r>
      <w:r w:rsidR="00C64FA9" w:rsidRPr="004A41D7">
        <w:rPr>
          <w:rFonts w:ascii="Arial" w:hAnsi="Arial" w:cs="Arial"/>
          <w:sz w:val="24"/>
          <w:szCs w:val="24"/>
          <w:lang w:val="en-ZA"/>
        </w:rPr>
        <w:t>, as alluded</w:t>
      </w:r>
      <w:r w:rsidR="00670CC6" w:rsidRPr="004A41D7">
        <w:rPr>
          <w:rFonts w:ascii="Arial" w:hAnsi="Arial" w:cs="Arial"/>
          <w:sz w:val="24"/>
          <w:szCs w:val="24"/>
          <w:lang w:val="en-ZA"/>
        </w:rPr>
        <w:t>. All this time, she did not put her foot on the brake</w:t>
      </w:r>
      <w:r w:rsidR="00CD4064" w:rsidRPr="004A41D7">
        <w:rPr>
          <w:rFonts w:ascii="Arial" w:hAnsi="Arial" w:cs="Arial"/>
          <w:sz w:val="24"/>
          <w:szCs w:val="24"/>
          <w:lang w:val="en-ZA"/>
        </w:rPr>
        <w:t>, to avoid the collision either with the Citi Golf or the appellant’s boundary wall</w:t>
      </w:r>
      <w:r w:rsidR="00670CC6" w:rsidRPr="004A41D7">
        <w:rPr>
          <w:rFonts w:ascii="Arial" w:hAnsi="Arial" w:cs="Arial"/>
          <w:sz w:val="24"/>
          <w:szCs w:val="24"/>
          <w:lang w:val="en-ZA"/>
        </w:rPr>
        <w:t>. Her conduct could have had more serious repercussion</w:t>
      </w:r>
      <w:r w:rsidR="004A41D7" w:rsidRPr="004A41D7">
        <w:rPr>
          <w:rFonts w:ascii="Arial" w:hAnsi="Arial" w:cs="Arial"/>
          <w:sz w:val="24"/>
          <w:szCs w:val="24"/>
          <w:lang w:val="en-ZA"/>
        </w:rPr>
        <w:t>s</w:t>
      </w:r>
      <w:r w:rsidR="00670CC6" w:rsidRPr="004A41D7">
        <w:rPr>
          <w:rFonts w:ascii="Arial" w:hAnsi="Arial" w:cs="Arial"/>
          <w:sz w:val="24"/>
          <w:szCs w:val="24"/>
          <w:lang w:val="en-ZA"/>
        </w:rPr>
        <w:t xml:space="preserve"> for herself, her daughter and other road users. </w:t>
      </w:r>
      <w:r w:rsidR="00CD4064" w:rsidRPr="004A41D7">
        <w:rPr>
          <w:rFonts w:ascii="Arial" w:hAnsi="Arial" w:cs="Arial"/>
          <w:sz w:val="24"/>
          <w:szCs w:val="24"/>
          <w:lang w:val="en-ZA"/>
        </w:rPr>
        <w:t xml:space="preserve">The act of suddenly swerving without applying brakes as well as her reaction to the circumstances at the time, was not what could have been expected of a reasonable driver. </w:t>
      </w:r>
      <w:r w:rsidR="00670CC6" w:rsidRPr="004A41D7">
        <w:rPr>
          <w:rFonts w:ascii="Arial" w:hAnsi="Arial" w:cs="Arial"/>
          <w:sz w:val="24"/>
          <w:szCs w:val="24"/>
          <w:lang w:val="en-ZA"/>
        </w:rPr>
        <w:t>She did not even stop to assess the damage to her vehicle.</w:t>
      </w:r>
      <w:r w:rsidR="00CD4064" w:rsidRPr="004A41D7">
        <w:rPr>
          <w:rFonts w:ascii="Arial" w:hAnsi="Arial" w:cs="Arial"/>
          <w:sz w:val="24"/>
          <w:szCs w:val="24"/>
          <w:lang w:val="en-ZA"/>
        </w:rPr>
        <w:t xml:space="preserve"> </w:t>
      </w:r>
    </w:p>
    <w:p w14:paraId="76E31B3B" w14:textId="77777777" w:rsidR="00CD4064" w:rsidRPr="004A41D7" w:rsidRDefault="00CD4064" w:rsidP="004A41D7">
      <w:pPr>
        <w:spacing w:line="480" w:lineRule="auto"/>
        <w:jc w:val="both"/>
        <w:rPr>
          <w:rFonts w:ascii="Arial" w:hAnsi="Arial" w:cs="Arial"/>
          <w:sz w:val="24"/>
          <w:szCs w:val="24"/>
          <w:lang w:val="en-ZA"/>
        </w:rPr>
      </w:pPr>
    </w:p>
    <w:p w14:paraId="380F3034" w14:textId="3AAC3F30" w:rsidR="00636B9A" w:rsidRPr="004A41D7" w:rsidRDefault="00CD4064" w:rsidP="004A41D7">
      <w:pPr>
        <w:spacing w:line="480" w:lineRule="auto"/>
        <w:jc w:val="both"/>
        <w:rPr>
          <w:rFonts w:ascii="Arial" w:hAnsi="Arial" w:cs="Arial"/>
          <w:sz w:val="24"/>
          <w:szCs w:val="24"/>
          <w:lang w:val="en-ZA"/>
        </w:rPr>
      </w:pPr>
      <w:r w:rsidRPr="004A41D7">
        <w:rPr>
          <w:rFonts w:ascii="Arial" w:hAnsi="Arial" w:cs="Arial"/>
          <w:sz w:val="24"/>
          <w:szCs w:val="24"/>
          <w:lang w:val="en-ZA"/>
        </w:rPr>
        <w:t>[</w:t>
      </w:r>
      <w:r w:rsidR="001D284E" w:rsidRPr="004A41D7">
        <w:rPr>
          <w:rFonts w:ascii="Arial" w:hAnsi="Arial" w:cs="Arial"/>
          <w:sz w:val="24"/>
          <w:szCs w:val="24"/>
          <w:lang w:val="en-ZA"/>
        </w:rPr>
        <w:t>2</w:t>
      </w:r>
      <w:r w:rsidR="00494C0C">
        <w:rPr>
          <w:rFonts w:ascii="Arial" w:hAnsi="Arial" w:cs="Arial"/>
          <w:sz w:val="24"/>
          <w:szCs w:val="24"/>
          <w:lang w:val="en-ZA"/>
        </w:rPr>
        <w:t>1</w:t>
      </w:r>
      <w:r w:rsidRPr="004A41D7">
        <w:rPr>
          <w:rFonts w:ascii="Arial" w:hAnsi="Arial" w:cs="Arial"/>
          <w:sz w:val="24"/>
          <w:szCs w:val="24"/>
          <w:lang w:val="en-ZA"/>
        </w:rPr>
        <w:t>]</w:t>
      </w:r>
      <w:r w:rsidRPr="004A41D7">
        <w:rPr>
          <w:rFonts w:ascii="Arial" w:hAnsi="Arial" w:cs="Arial"/>
          <w:sz w:val="24"/>
          <w:szCs w:val="24"/>
          <w:lang w:val="en-ZA"/>
        </w:rPr>
        <w:tab/>
      </w:r>
      <w:r w:rsidR="00F43C6D" w:rsidRPr="004A41D7">
        <w:rPr>
          <w:rFonts w:ascii="Arial" w:hAnsi="Arial" w:cs="Arial"/>
          <w:sz w:val="24"/>
          <w:szCs w:val="24"/>
          <w:lang w:val="en-ZA"/>
        </w:rPr>
        <w:t xml:space="preserve">It was not the </w:t>
      </w:r>
      <w:r w:rsidR="00C64FA9" w:rsidRPr="004A41D7">
        <w:rPr>
          <w:rFonts w:ascii="Arial" w:hAnsi="Arial" w:cs="Arial"/>
          <w:sz w:val="24"/>
          <w:szCs w:val="24"/>
          <w:lang w:val="en-ZA"/>
        </w:rPr>
        <w:t xml:space="preserve">respondent’s </w:t>
      </w:r>
      <w:r w:rsidR="00F43C6D" w:rsidRPr="004A41D7">
        <w:rPr>
          <w:rFonts w:ascii="Arial" w:hAnsi="Arial" w:cs="Arial"/>
          <w:sz w:val="24"/>
          <w:szCs w:val="24"/>
          <w:lang w:val="en-ZA"/>
        </w:rPr>
        <w:t>case that she was unable to drive her vehicle after the impact with the Citi Golf and it was also not her evidence that her brakes were malfunctioning.</w:t>
      </w:r>
      <w:r w:rsidR="00670CC6" w:rsidRPr="004A41D7">
        <w:rPr>
          <w:rFonts w:ascii="Arial" w:hAnsi="Arial" w:cs="Arial"/>
          <w:sz w:val="24"/>
          <w:szCs w:val="24"/>
          <w:lang w:val="en-ZA"/>
        </w:rPr>
        <w:t xml:space="preserve"> </w:t>
      </w:r>
      <w:r w:rsidR="00F43C6D" w:rsidRPr="004A41D7">
        <w:rPr>
          <w:rFonts w:ascii="Arial" w:hAnsi="Arial" w:cs="Arial"/>
          <w:sz w:val="24"/>
          <w:szCs w:val="24"/>
          <w:lang w:val="en-ZA"/>
        </w:rPr>
        <w:t xml:space="preserve">She left the vehicle to move forward </w:t>
      </w:r>
      <w:r w:rsidR="00255F10" w:rsidRPr="004A41D7">
        <w:rPr>
          <w:rFonts w:ascii="Arial" w:hAnsi="Arial" w:cs="Arial"/>
          <w:sz w:val="24"/>
          <w:szCs w:val="24"/>
          <w:lang w:val="en-ZA"/>
        </w:rPr>
        <w:t xml:space="preserve">without applying brakes or steering it, </w:t>
      </w:r>
      <w:r w:rsidR="00C61164" w:rsidRPr="004A41D7">
        <w:rPr>
          <w:rFonts w:ascii="Arial" w:hAnsi="Arial" w:cs="Arial"/>
          <w:sz w:val="24"/>
          <w:szCs w:val="24"/>
          <w:lang w:val="en-ZA"/>
        </w:rPr>
        <w:t>un</w:t>
      </w:r>
      <w:r w:rsidR="00255F10" w:rsidRPr="004A41D7">
        <w:rPr>
          <w:rFonts w:ascii="Arial" w:hAnsi="Arial" w:cs="Arial"/>
          <w:sz w:val="24"/>
          <w:szCs w:val="24"/>
          <w:lang w:val="en-ZA"/>
        </w:rPr>
        <w:t xml:space="preserve">like </w:t>
      </w:r>
      <w:r w:rsidR="004A41D7" w:rsidRPr="004A41D7">
        <w:rPr>
          <w:rFonts w:ascii="Arial" w:hAnsi="Arial" w:cs="Arial"/>
          <w:sz w:val="24"/>
          <w:szCs w:val="24"/>
          <w:lang w:val="en-ZA"/>
        </w:rPr>
        <w:t xml:space="preserve">what </w:t>
      </w:r>
      <w:r w:rsidR="00255F10" w:rsidRPr="004A41D7">
        <w:rPr>
          <w:rFonts w:ascii="Arial" w:hAnsi="Arial" w:cs="Arial"/>
          <w:sz w:val="24"/>
          <w:szCs w:val="24"/>
          <w:lang w:val="en-ZA"/>
        </w:rPr>
        <w:t xml:space="preserve">a reasonable driver would have done in the circumstances. </w:t>
      </w:r>
      <w:r w:rsidR="00F43C6D" w:rsidRPr="004A41D7">
        <w:rPr>
          <w:rFonts w:ascii="Arial" w:hAnsi="Arial" w:cs="Arial"/>
          <w:sz w:val="24"/>
          <w:szCs w:val="24"/>
          <w:lang w:val="en-ZA"/>
        </w:rPr>
        <w:t xml:space="preserve">She relinquished the control of her vehicle over the concern of her daughter. She did not even say that everything happened fast and did not have enough time to react to the situation she found herself in.  </w:t>
      </w:r>
    </w:p>
    <w:p w14:paraId="4A3DF86E" w14:textId="77777777" w:rsidR="00C61164" w:rsidRPr="004A41D7" w:rsidRDefault="00C61164" w:rsidP="004A41D7">
      <w:pPr>
        <w:spacing w:line="480" w:lineRule="auto"/>
        <w:jc w:val="both"/>
        <w:rPr>
          <w:rFonts w:ascii="Arial" w:hAnsi="Arial" w:cs="Arial"/>
          <w:sz w:val="24"/>
          <w:szCs w:val="24"/>
          <w:lang w:val="en-ZA"/>
        </w:rPr>
      </w:pPr>
    </w:p>
    <w:p w14:paraId="1B033A61" w14:textId="245DD286" w:rsidR="006E1685" w:rsidRPr="004A41D7" w:rsidRDefault="00255F10" w:rsidP="004A41D7">
      <w:pPr>
        <w:spacing w:line="480" w:lineRule="auto"/>
        <w:jc w:val="both"/>
        <w:rPr>
          <w:rFonts w:ascii="Arial" w:hAnsi="Arial" w:cs="Arial"/>
          <w:sz w:val="24"/>
          <w:szCs w:val="24"/>
          <w:lang w:val="en-ZA"/>
        </w:rPr>
      </w:pPr>
      <w:r w:rsidRPr="004A41D7">
        <w:rPr>
          <w:rFonts w:ascii="Arial" w:hAnsi="Arial" w:cs="Arial"/>
          <w:sz w:val="24"/>
          <w:szCs w:val="24"/>
          <w:lang w:val="en-ZA"/>
        </w:rPr>
        <w:t>[</w:t>
      </w:r>
      <w:r w:rsidR="001952BD" w:rsidRPr="004A41D7">
        <w:rPr>
          <w:rFonts w:ascii="Arial" w:hAnsi="Arial" w:cs="Arial"/>
          <w:sz w:val="24"/>
          <w:szCs w:val="24"/>
          <w:lang w:val="en-ZA"/>
        </w:rPr>
        <w:t>2</w:t>
      </w:r>
      <w:r w:rsidR="00494C0C">
        <w:rPr>
          <w:rFonts w:ascii="Arial" w:hAnsi="Arial" w:cs="Arial"/>
          <w:sz w:val="24"/>
          <w:szCs w:val="24"/>
          <w:lang w:val="en-ZA"/>
        </w:rPr>
        <w:t>2</w:t>
      </w:r>
      <w:r w:rsidRPr="004A41D7">
        <w:rPr>
          <w:rFonts w:ascii="Arial" w:hAnsi="Arial" w:cs="Arial"/>
          <w:sz w:val="24"/>
          <w:szCs w:val="24"/>
          <w:lang w:val="en-ZA"/>
        </w:rPr>
        <w:t>]</w:t>
      </w:r>
      <w:r w:rsidRPr="004A41D7">
        <w:rPr>
          <w:rFonts w:ascii="Arial" w:hAnsi="Arial" w:cs="Arial"/>
          <w:sz w:val="24"/>
          <w:szCs w:val="24"/>
          <w:lang w:val="en-ZA"/>
        </w:rPr>
        <w:tab/>
      </w:r>
      <w:r w:rsidR="00C7693F" w:rsidRPr="004A41D7">
        <w:rPr>
          <w:rFonts w:ascii="Arial" w:hAnsi="Arial" w:cs="Arial"/>
          <w:sz w:val="24"/>
          <w:szCs w:val="24"/>
          <w:lang w:val="en-ZA"/>
        </w:rPr>
        <w:t>The respondent also pleaded that she acted out of sudden emergency because of the third-party vehicle colliding with h</w:t>
      </w:r>
      <w:r w:rsidR="00C61164" w:rsidRPr="004A41D7">
        <w:rPr>
          <w:rFonts w:ascii="Arial" w:hAnsi="Arial" w:cs="Arial"/>
          <w:sz w:val="24"/>
          <w:szCs w:val="24"/>
          <w:lang w:val="en-ZA"/>
        </w:rPr>
        <w:t>er</w:t>
      </w:r>
      <w:r w:rsidR="00C7693F" w:rsidRPr="004A41D7">
        <w:rPr>
          <w:rFonts w:ascii="Arial" w:hAnsi="Arial" w:cs="Arial"/>
          <w:sz w:val="24"/>
          <w:szCs w:val="24"/>
          <w:lang w:val="en-ZA"/>
        </w:rPr>
        <w:t xml:space="preserve"> vehicle causing her to lose control and collid</w:t>
      </w:r>
      <w:r w:rsidR="00C64FA9" w:rsidRPr="004A41D7">
        <w:rPr>
          <w:rFonts w:ascii="Arial" w:hAnsi="Arial" w:cs="Arial"/>
          <w:sz w:val="24"/>
          <w:szCs w:val="24"/>
          <w:lang w:val="en-ZA"/>
        </w:rPr>
        <w:t>ing</w:t>
      </w:r>
      <w:r w:rsidR="00C7693F" w:rsidRPr="004A41D7">
        <w:rPr>
          <w:rFonts w:ascii="Arial" w:hAnsi="Arial" w:cs="Arial"/>
          <w:sz w:val="24"/>
          <w:szCs w:val="24"/>
          <w:lang w:val="en-ZA"/>
        </w:rPr>
        <w:t xml:space="preserve"> with the appellant’s boundary wall. </w:t>
      </w:r>
      <w:r w:rsidR="00C64FA9" w:rsidRPr="004A41D7">
        <w:rPr>
          <w:rFonts w:ascii="Arial" w:hAnsi="Arial" w:cs="Arial"/>
          <w:sz w:val="24"/>
          <w:szCs w:val="24"/>
          <w:lang w:val="en-ZA"/>
        </w:rPr>
        <w:t xml:space="preserve">She was </w:t>
      </w:r>
      <w:r w:rsidR="00C61164" w:rsidRPr="004A41D7">
        <w:rPr>
          <w:rFonts w:ascii="Arial" w:hAnsi="Arial" w:cs="Arial"/>
          <w:sz w:val="24"/>
          <w:szCs w:val="24"/>
          <w:lang w:val="en-ZA"/>
        </w:rPr>
        <w:t>u</w:t>
      </w:r>
      <w:r w:rsidR="007A6033" w:rsidRPr="004A41D7">
        <w:rPr>
          <w:rFonts w:ascii="Arial" w:hAnsi="Arial" w:cs="Arial"/>
          <w:sz w:val="24"/>
          <w:szCs w:val="24"/>
          <w:lang w:val="en-ZA"/>
        </w:rPr>
        <w:t>n</w:t>
      </w:r>
      <w:r w:rsidR="0080404E" w:rsidRPr="004A41D7">
        <w:rPr>
          <w:rFonts w:ascii="Arial" w:hAnsi="Arial" w:cs="Arial"/>
          <w:sz w:val="24"/>
          <w:szCs w:val="24"/>
          <w:lang w:val="en-ZA"/>
        </w:rPr>
        <w:t>able</w:t>
      </w:r>
      <w:r w:rsidR="007A6033" w:rsidRPr="004A41D7">
        <w:rPr>
          <w:rFonts w:ascii="Arial" w:hAnsi="Arial" w:cs="Arial"/>
          <w:sz w:val="24"/>
          <w:szCs w:val="24"/>
          <w:lang w:val="en-ZA"/>
        </w:rPr>
        <w:t xml:space="preserve"> to claim that she was faced with an unexpected incident. I say that because </w:t>
      </w:r>
      <w:r w:rsidR="001D284E" w:rsidRPr="004A41D7">
        <w:rPr>
          <w:rFonts w:ascii="Arial" w:hAnsi="Arial" w:cs="Arial"/>
          <w:sz w:val="24"/>
          <w:szCs w:val="24"/>
          <w:lang w:val="en-ZA"/>
        </w:rPr>
        <w:t xml:space="preserve">of the reasons already mentioned herein above. </w:t>
      </w:r>
      <w:r w:rsidR="0080404E" w:rsidRPr="004A41D7">
        <w:rPr>
          <w:rFonts w:ascii="Arial" w:hAnsi="Arial" w:cs="Arial"/>
          <w:sz w:val="24"/>
          <w:szCs w:val="24"/>
          <w:lang w:val="en-ZA"/>
        </w:rPr>
        <w:t xml:space="preserve">She </w:t>
      </w:r>
      <w:r w:rsidR="007A6033" w:rsidRPr="004A41D7">
        <w:rPr>
          <w:rFonts w:ascii="Arial" w:hAnsi="Arial" w:cs="Arial"/>
          <w:sz w:val="24"/>
          <w:szCs w:val="24"/>
          <w:lang w:val="en-ZA"/>
        </w:rPr>
        <w:t xml:space="preserve">did not act reasonably prudent during the whole incident. I have already found that she had enough time to </w:t>
      </w:r>
      <w:r w:rsidR="0080404E" w:rsidRPr="004A41D7">
        <w:rPr>
          <w:rFonts w:ascii="Arial" w:hAnsi="Arial" w:cs="Arial"/>
          <w:sz w:val="24"/>
          <w:szCs w:val="24"/>
          <w:lang w:val="en-ZA"/>
        </w:rPr>
        <w:t>re</w:t>
      </w:r>
      <w:r w:rsidR="007A6033" w:rsidRPr="004A41D7">
        <w:rPr>
          <w:rFonts w:ascii="Arial" w:hAnsi="Arial" w:cs="Arial"/>
          <w:sz w:val="24"/>
          <w:szCs w:val="24"/>
          <w:lang w:val="en-ZA"/>
        </w:rPr>
        <w:t>act</w:t>
      </w:r>
      <w:r w:rsidR="0080404E" w:rsidRPr="004A41D7">
        <w:rPr>
          <w:rFonts w:ascii="Arial" w:hAnsi="Arial" w:cs="Arial"/>
          <w:sz w:val="24"/>
          <w:szCs w:val="24"/>
          <w:lang w:val="en-ZA"/>
        </w:rPr>
        <w:t xml:space="preserve"> to the </w:t>
      </w:r>
      <w:r w:rsidR="00C64FA9" w:rsidRPr="004A41D7">
        <w:rPr>
          <w:rFonts w:ascii="Arial" w:hAnsi="Arial" w:cs="Arial"/>
          <w:sz w:val="24"/>
          <w:szCs w:val="24"/>
          <w:lang w:val="en-ZA"/>
        </w:rPr>
        <w:t>situation but</w:t>
      </w:r>
      <w:r w:rsidR="0080404E" w:rsidRPr="004A41D7">
        <w:rPr>
          <w:rFonts w:ascii="Arial" w:hAnsi="Arial" w:cs="Arial"/>
          <w:sz w:val="24"/>
          <w:szCs w:val="24"/>
          <w:lang w:val="en-ZA"/>
        </w:rPr>
        <w:t xml:space="preserve"> chose to </w:t>
      </w:r>
      <w:r w:rsidR="0080404E" w:rsidRPr="004A41D7">
        <w:rPr>
          <w:rFonts w:ascii="Arial" w:hAnsi="Arial" w:cs="Arial"/>
          <w:sz w:val="24"/>
          <w:szCs w:val="24"/>
          <w:lang w:val="en-ZA"/>
        </w:rPr>
        <w:lastRenderedPageBreak/>
        <w:t xml:space="preserve">attend to her child whereupon she lost control of the vehicle. In my view, </w:t>
      </w:r>
      <w:r w:rsidR="00C64FA9" w:rsidRPr="004A41D7">
        <w:rPr>
          <w:rFonts w:ascii="Arial" w:hAnsi="Arial" w:cs="Arial"/>
          <w:sz w:val="24"/>
          <w:szCs w:val="24"/>
          <w:lang w:val="en-ZA"/>
        </w:rPr>
        <w:t>s</w:t>
      </w:r>
      <w:r w:rsidR="0080404E" w:rsidRPr="004A41D7">
        <w:rPr>
          <w:rFonts w:ascii="Arial" w:hAnsi="Arial" w:cs="Arial"/>
          <w:sz w:val="24"/>
          <w:szCs w:val="24"/>
          <w:lang w:val="en-ZA"/>
        </w:rPr>
        <w:t xml:space="preserve">he did not do </w:t>
      </w:r>
      <w:r w:rsidR="006E1685" w:rsidRPr="004A41D7">
        <w:rPr>
          <w:rFonts w:ascii="Arial" w:hAnsi="Arial" w:cs="Arial"/>
          <w:sz w:val="24"/>
          <w:szCs w:val="24"/>
          <w:lang w:val="en-ZA"/>
        </w:rPr>
        <w:t xml:space="preserve">what a reasonable driver in </w:t>
      </w:r>
      <w:r w:rsidR="001D284E" w:rsidRPr="004A41D7">
        <w:rPr>
          <w:rFonts w:ascii="Arial" w:hAnsi="Arial" w:cs="Arial"/>
          <w:sz w:val="24"/>
          <w:szCs w:val="24"/>
          <w:lang w:val="en-ZA"/>
        </w:rPr>
        <w:t xml:space="preserve">her </w:t>
      </w:r>
      <w:r w:rsidR="006E1685" w:rsidRPr="004A41D7">
        <w:rPr>
          <w:rFonts w:ascii="Arial" w:hAnsi="Arial" w:cs="Arial"/>
          <w:sz w:val="24"/>
          <w:szCs w:val="24"/>
          <w:lang w:val="en-ZA"/>
        </w:rPr>
        <w:t xml:space="preserve">position would have done for reasons already advanced. Her conduct fell short of what was expected of a reasonably careful and skilled driver in the circumstances. The respondent was </w:t>
      </w:r>
      <w:r w:rsidR="001D284E" w:rsidRPr="004A41D7">
        <w:rPr>
          <w:rFonts w:ascii="Arial" w:hAnsi="Arial" w:cs="Arial"/>
          <w:sz w:val="24"/>
          <w:szCs w:val="24"/>
          <w:lang w:val="en-ZA"/>
        </w:rPr>
        <w:t xml:space="preserve">therefore negligent and is </w:t>
      </w:r>
      <w:r w:rsidR="006E1685" w:rsidRPr="004A41D7">
        <w:rPr>
          <w:rFonts w:ascii="Arial" w:hAnsi="Arial" w:cs="Arial"/>
          <w:sz w:val="24"/>
          <w:szCs w:val="24"/>
          <w:lang w:val="en-ZA"/>
        </w:rPr>
        <w:t xml:space="preserve">liable for the damage caused to </w:t>
      </w:r>
      <w:r w:rsidR="00C64FA9" w:rsidRPr="004A41D7">
        <w:rPr>
          <w:rFonts w:ascii="Arial" w:hAnsi="Arial" w:cs="Arial"/>
          <w:sz w:val="24"/>
          <w:szCs w:val="24"/>
          <w:lang w:val="en-ZA"/>
        </w:rPr>
        <w:t xml:space="preserve">the appellant’s </w:t>
      </w:r>
      <w:r w:rsidR="006E1685" w:rsidRPr="004A41D7">
        <w:rPr>
          <w:rFonts w:ascii="Arial" w:hAnsi="Arial" w:cs="Arial"/>
          <w:sz w:val="24"/>
          <w:szCs w:val="24"/>
          <w:lang w:val="en-ZA"/>
        </w:rPr>
        <w:t>boundary wall.</w:t>
      </w:r>
    </w:p>
    <w:p w14:paraId="5B80A8F7" w14:textId="77777777" w:rsidR="006E1685" w:rsidRPr="004A41D7" w:rsidRDefault="006E1685" w:rsidP="004A41D7">
      <w:pPr>
        <w:spacing w:line="480" w:lineRule="auto"/>
        <w:jc w:val="both"/>
        <w:rPr>
          <w:rFonts w:ascii="Arial" w:hAnsi="Arial" w:cs="Arial"/>
          <w:sz w:val="24"/>
          <w:szCs w:val="24"/>
          <w:lang w:val="en-ZA"/>
        </w:rPr>
      </w:pPr>
    </w:p>
    <w:p w14:paraId="27CE001E" w14:textId="55D7BDC0" w:rsidR="005E1B7C" w:rsidRPr="004A41D7" w:rsidRDefault="006E1685" w:rsidP="004A41D7">
      <w:pPr>
        <w:spacing w:line="480" w:lineRule="auto"/>
        <w:jc w:val="both"/>
        <w:rPr>
          <w:rFonts w:ascii="Arial" w:hAnsi="Arial" w:cs="Arial"/>
          <w:sz w:val="24"/>
          <w:szCs w:val="24"/>
          <w:lang w:val="en-ZA"/>
        </w:rPr>
      </w:pPr>
      <w:r w:rsidRPr="004A41D7">
        <w:rPr>
          <w:rFonts w:ascii="Arial" w:hAnsi="Arial" w:cs="Arial"/>
          <w:sz w:val="24"/>
          <w:szCs w:val="24"/>
          <w:lang w:val="en-ZA"/>
        </w:rPr>
        <w:t>[</w:t>
      </w:r>
      <w:r w:rsidR="001952BD" w:rsidRPr="004A41D7">
        <w:rPr>
          <w:rFonts w:ascii="Arial" w:hAnsi="Arial" w:cs="Arial"/>
          <w:sz w:val="24"/>
          <w:szCs w:val="24"/>
          <w:lang w:val="en-ZA"/>
        </w:rPr>
        <w:t>2</w:t>
      </w:r>
      <w:r w:rsidR="00494C0C">
        <w:rPr>
          <w:rFonts w:ascii="Arial" w:hAnsi="Arial" w:cs="Arial"/>
          <w:sz w:val="24"/>
          <w:szCs w:val="24"/>
          <w:lang w:val="en-ZA"/>
        </w:rPr>
        <w:t>3</w:t>
      </w:r>
      <w:r w:rsidRPr="004A41D7">
        <w:rPr>
          <w:rFonts w:ascii="Arial" w:hAnsi="Arial" w:cs="Arial"/>
          <w:sz w:val="24"/>
          <w:szCs w:val="24"/>
          <w:lang w:val="en-ZA"/>
        </w:rPr>
        <w:t>]</w:t>
      </w:r>
      <w:r w:rsidRPr="004A41D7">
        <w:rPr>
          <w:rFonts w:ascii="Arial" w:hAnsi="Arial" w:cs="Arial"/>
          <w:sz w:val="24"/>
          <w:szCs w:val="24"/>
          <w:lang w:val="en-ZA"/>
        </w:rPr>
        <w:tab/>
      </w:r>
      <w:r w:rsidR="005E1B7C" w:rsidRPr="004A41D7">
        <w:rPr>
          <w:rFonts w:ascii="Arial" w:hAnsi="Arial" w:cs="Arial"/>
          <w:sz w:val="24"/>
          <w:szCs w:val="24"/>
          <w:lang w:val="en-ZA"/>
        </w:rPr>
        <w:t xml:space="preserve">In my view, the magistrate committed a misdirection when he found that the respondent was not negligent </w:t>
      </w:r>
      <w:r w:rsidR="001D284E" w:rsidRPr="004A41D7">
        <w:rPr>
          <w:rFonts w:ascii="Arial" w:hAnsi="Arial" w:cs="Arial"/>
          <w:sz w:val="24"/>
          <w:szCs w:val="24"/>
          <w:lang w:val="en-ZA"/>
        </w:rPr>
        <w:t xml:space="preserve">thereby </w:t>
      </w:r>
      <w:r w:rsidR="005E1B7C" w:rsidRPr="004A41D7">
        <w:rPr>
          <w:rFonts w:ascii="Arial" w:hAnsi="Arial" w:cs="Arial"/>
          <w:sz w:val="24"/>
          <w:szCs w:val="24"/>
          <w:lang w:val="en-ZA"/>
        </w:rPr>
        <w:t>dismiss</w:t>
      </w:r>
      <w:r w:rsidR="001D284E" w:rsidRPr="004A41D7">
        <w:rPr>
          <w:rFonts w:ascii="Arial" w:hAnsi="Arial" w:cs="Arial"/>
          <w:sz w:val="24"/>
          <w:szCs w:val="24"/>
          <w:lang w:val="en-ZA"/>
        </w:rPr>
        <w:t>ing</w:t>
      </w:r>
      <w:r w:rsidR="005E1B7C" w:rsidRPr="004A41D7">
        <w:rPr>
          <w:rFonts w:ascii="Arial" w:hAnsi="Arial" w:cs="Arial"/>
          <w:sz w:val="24"/>
          <w:szCs w:val="24"/>
          <w:lang w:val="en-ZA"/>
        </w:rPr>
        <w:t xml:space="preserve"> the appellant’s claim with costs</w:t>
      </w:r>
      <w:r w:rsidR="005B4F10" w:rsidRPr="004A41D7">
        <w:rPr>
          <w:rFonts w:ascii="Arial" w:hAnsi="Arial" w:cs="Arial"/>
          <w:sz w:val="24"/>
          <w:szCs w:val="24"/>
          <w:lang w:val="en-ZA"/>
        </w:rPr>
        <w:t xml:space="preserve"> without giving reasons for his decision</w:t>
      </w:r>
      <w:r w:rsidR="005E1B7C" w:rsidRPr="004A41D7">
        <w:rPr>
          <w:rFonts w:ascii="Arial" w:hAnsi="Arial" w:cs="Arial"/>
          <w:sz w:val="24"/>
          <w:szCs w:val="24"/>
          <w:lang w:val="en-ZA"/>
        </w:rPr>
        <w:t>.</w:t>
      </w:r>
    </w:p>
    <w:p w14:paraId="06ABB7F3" w14:textId="77777777" w:rsidR="001D284E" w:rsidRPr="004A41D7" w:rsidRDefault="001D284E" w:rsidP="004A41D7">
      <w:pPr>
        <w:spacing w:line="480" w:lineRule="auto"/>
        <w:jc w:val="both"/>
        <w:rPr>
          <w:rFonts w:ascii="Arial" w:hAnsi="Arial" w:cs="Arial"/>
          <w:sz w:val="24"/>
          <w:szCs w:val="24"/>
          <w:lang w:val="en-ZA"/>
        </w:rPr>
      </w:pPr>
    </w:p>
    <w:p w14:paraId="4FC4923C" w14:textId="40CAA11D" w:rsidR="001D284E" w:rsidRPr="004A41D7" w:rsidRDefault="001D284E" w:rsidP="004A41D7">
      <w:pPr>
        <w:spacing w:line="480" w:lineRule="auto"/>
        <w:jc w:val="both"/>
        <w:rPr>
          <w:rFonts w:ascii="Arial" w:hAnsi="Arial" w:cs="Arial"/>
          <w:i/>
          <w:iCs/>
          <w:sz w:val="24"/>
          <w:szCs w:val="24"/>
          <w:u w:val="single"/>
          <w:lang w:val="en-ZA"/>
        </w:rPr>
      </w:pPr>
      <w:r w:rsidRPr="004A41D7">
        <w:rPr>
          <w:rFonts w:ascii="Arial" w:hAnsi="Arial" w:cs="Arial"/>
          <w:i/>
          <w:iCs/>
          <w:sz w:val="24"/>
          <w:szCs w:val="24"/>
          <w:u w:val="single"/>
          <w:lang w:val="en-ZA"/>
        </w:rPr>
        <w:t>Costs</w:t>
      </w:r>
    </w:p>
    <w:p w14:paraId="54E73A79" w14:textId="58D3C2FD" w:rsidR="003D5D5C" w:rsidRPr="004A41D7" w:rsidRDefault="005E1B7C" w:rsidP="004A41D7">
      <w:pPr>
        <w:spacing w:line="480" w:lineRule="auto"/>
        <w:jc w:val="both"/>
        <w:rPr>
          <w:rFonts w:ascii="Arial" w:hAnsi="Arial" w:cs="Arial"/>
          <w:sz w:val="24"/>
          <w:szCs w:val="24"/>
          <w:lang w:val="en-ZA"/>
        </w:rPr>
      </w:pPr>
      <w:r w:rsidRPr="004A41D7">
        <w:rPr>
          <w:rFonts w:ascii="Arial" w:hAnsi="Arial" w:cs="Arial"/>
          <w:sz w:val="24"/>
          <w:szCs w:val="24"/>
          <w:lang w:val="en-ZA"/>
        </w:rPr>
        <w:t>[2</w:t>
      </w:r>
      <w:r w:rsidR="00494C0C">
        <w:rPr>
          <w:rFonts w:ascii="Arial" w:hAnsi="Arial" w:cs="Arial"/>
          <w:sz w:val="24"/>
          <w:szCs w:val="24"/>
          <w:lang w:val="en-ZA"/>
        </w:rPr>
        <w:t>4</w:t>
      </w:r>
      <w:r w:rsidRPr="004A41D7">
        <w:rPr>
          <w:rFonts w:ascii="Arial" w:hAnsi="Arial" w:cs="Arial"/>
          <w:sz w:val="24"/>
          <w:szCs w:val="24"/>
          <w:lang w:val="en-ZA"/>
        </w:rPr>
        <w:t>]</w:t>
      </w:r>
      <w:r w:rsidRPr="004A41D7">
        <w:rPr>
          <w:rFonts w:ascii="Arial" w:hAnsi="Arial" w:cs="Arial"/>
          <w:sz w:val="24"/>
          <w:szCs w:val="24"/>
          <w:lang w:val="en-ZA"/>
        </w:rPr>
        <w:tab/>
      </w:r>
      <w:r w:rsidR="00A26351" w:rsidRPr="004A41D7">
        <w:rPr>
          <w:rFonts w:ascii="Arial" w:hAnsi="Arial" w:cs="Arial"/>
          <w:sz w:val="24"/>
          <w:szCs w:val="24"/>
          <w:lang w:val="en-ZA"/>
        </w:rPr>
        <w:t>The remaining issue for determination is costs.</w:t>
      </w:r>
      <w:r w:rsidR="00800F67" w:rsidRPr="004A41D7">
        <w:rPr>
          <w:rFonts w:ascii="Arial" w:hAnsi="Arial" w:cs="Arial"/>
          <w:sz w:val="24"/>
          <w:szCs w:val="24"/>
          <w:lang w:val="en-ZA"/>
        </w:rPr>
        <w:t xml:space="preserve"> Mr Le Roux submitted that </w:t>
      </w:r>
      <w:r w:rsidR="003A6E3D" w:rsidRPr="004A41D7">
        <w:rPr>
          <w:rFonts w:ascii="Arial" w:hAnsi="Arial" w:cs="Arial"/>
          <w:sz w:val="24"/>
          <w:szCs w:val="24"/>
          <w:lang w:val="en-ZA"/>
        </w:rPr>
        <w:t xml:space="preserve">the appellant should be entitled to costs for bringing the action before the court </w:t>
      </w:r>
      <w:r w:rsidR="003A6E3D" w:rsidRPr="004A41D7">
        <w:rPr>
          <w:rFonts w:ascii="Arial" w:hAnsi="Arial" w:cs="Arial"/>
          <w:i/>
          <w:iCs/>
          <w:sz w:val="24"/>
          <w:szCs w:val="24"/>
          <w:lang w:val="en-ZA"/>
        </w:rPr>
        <w:t>a quo</w:t>
      </w:r>
      <w:r w:rsidR="003A6E3D" w:rsidRPr="004A41D7">
        <w:rPr>
          <w:rFonts w:ascii="Arial" w:hAnsi="Arial" w:cs="Arial"/>
          <w:sz w:val="24"/>
          <w:szCs w:val="24"/>
          <w:lang w:val="en-ZA"/>
        </w:rPr>
        <w:t xml:space="preserve">. That is because the court </w:t>
      </w:r>
      <w:r w:rsidR="003A6E3D" w:rsidRPr="004A41D7">
        <w:rPr>
          <w:rFonts w:ascii="Arial" w:hAnsi="Arial" w:cs="Arial"/>
          <w:i/>
          <w:iCs/>
          <w:sz w:val="24"/>
          <w:szCs w:val="24"/>
          <w:lang w:val="en-ZA"/>
        </w:rPr>
        <w:t>a quo</w:t>
      </w:r>
      <w:r w:rsidR="003A6E3D" w:rsidRPr="004A41D7">
        <w:rPr>
          <w:rFonts w:ascii="Arial" w:hAnsi="Arial" w:cs="Arial"/>
          <w:sz w:val="24"/>
          <w:szCs w:val="24"/>
          <w:lang w:val="en-ZA"/>
        </w:rPr>
        <w:t xml:space="preserve"> was requested to award </w:t>
      </w:r>
      <w:r w:rsidR="00800F67" w:rsidRPr="004A41D7">
        <w:rPr>
          <w:rFonts w:ascii="Arial" w:hAnsi="Arial" w:cs="Arial"/>
          <w:sz w:val="24"/>
          <w:szCs w:val="24"/>
          <w:lang w:val="en-ZA"/>
        </w:rPr>
        <w:t xml:space="preserve">counsel’s fees at a </w:t>
      </w:r>
      <w:r w:rsidR="003A6E3D" w:rsidRPr="004A41D7">
        <w:rPr>
          <w:rFonts w:ascii="Arial" w:hAnsi="Arial" w:cs="Arial"/>
          <w:sz w:val="24"/>
          <w:szCs w:val="24"/>
          <w:lang w:val="en-ZA"/>
        </w:rPr>
        <w:t>higher scale</w:t>
      </w:r>
      <w:r w:rsidR="00800F67" w:rsidRPr="004A41D7">
        <w:rPr>
          <w:rFonts w:ascii="Arial" w:hAnsi="Arial" w:cs="Arial"/>
          <w:sz w:val="24"/>
          <w:szCs w:val="24"/>
          <w:lang w:val="en-ZA"/>
        </w:rPr>
        <w:t xml:space="preserve"> </w:t>
      </w:r>
      <w:r w:rsidR="003A6E3D" w:rsidRPr="004A41D7">
        <w:rPr>
          <w:rFonts w:ascii="Arial" w:hAnsi="Arial" w:cs="Arial"/>
          <w:sz w:val="24"/>
          <w:szCs w:val="24"/>
          <w:lang w:val="en-ZA"/>
        </w:rPr>
        <w:t xml:space="preserve">than </w:t>
      </w:r>
      <w:r w:rsidR="00800F67" w:rsidRPr="004A41D7">
        <w:rPr>
          <w:rFonts w:ascii="Arial" w:hAnsi="Arial" w:cs="Arial"/>
          <w:sz w:val="24"/>
          <w:szCs w:val="24"/>
          <w:lang w:val="en-ZA"/>
        </w:rPr>
        <w:t>the magistrate’s court tariff</w:t>
      </w:r>
      <w:r w:rsidR="003A6E3D" w:rsidRPr="004A41D7">
        <w:rPr>
          <w:rFonts w:ascii="Arial" w:hAnsi="Arial" w:cs="Arial"/>
          <w:sz w:val="24"/>
          <w:szCs w:val="24"/>
          <w:lang w:val="en-ZA"/>
        </w:rPr>
        <w:t xml:space="preserve">. Mr Le Roux submitted further that </w:t>
      </w:r>
      <w:r w:rsidR="00800F67" w:rsidRPr="004A41D7">
        <w:rPr>
          <w:rFonts w:ascii="Arial" w:hAnsi="Arial" w:cs="Arial"/>
          <w:sz w:val="24"/>
          <w:szCs w:val="24"/>
          <w:lang w:val="en-ZA"/>
        </w:rPr>
        <w:t>subject to the discretion of the taxing master/mistress</w:t>
      </w:r>
      <w:r w:rsidR="0056361C" w:rsidRPr="004A41D7">
        <w:rPr>
          <w:rFonts w:ascii="Arial" w:hAnsi="Arial" w:cs="Arial"/>
          <w:sz w:val="24"/>
          <w:szCs w:val="24"/>
          <w:lang w:val="en-ZA"/>
        </w:rPr>
        <w:t xml:space="preserve">, counsel’s fees should be allowed in all but the simplest of matters. He referred to </w:t>
      </w:r>
      <w:r w:rsidR="0056361C" w:rsidRPr="004A41D7">
        <w:rPr>
          <w:rFonts w:ascii="Arial" w:hAnsi="Arial" w:cs="Arial"/>
          <w:i/>
          <w:iCs/>
          <w:sz w:val="24"/>
          <w:szCs w:val="24"/>
          <w:lang w:val="en-ZA"/>
        </w:rPr>
        <w:t xml:space="preserve">Edwin van Rooyen v Minister of Police </w:t>
      </w:r>
      <w:r w:rsidR="006F384E" w:rsidRPr="004A41D7">
        <w:rPr>
          <w:rFonts w:ascii="Arial" w:hAnsi="Arial" w:cs="Arial"/>
          <w:i/>
          <w:iCs/>
          <w:sz w:val="24"/>
          <w:szCs w:val="24"/>
          <w:lang w:val="en-ZA"/>
        </w:rPr>
        <w:t xml:space="preserve">case number </w:t>
      </w:r>
      <w:r w:rsidR="0056361C" w:rsidRPr="004A41D7">
        <w:rPr>
          <w:rFonts w:ascii="Arial" w:hAnsi="Arial" w:cs="Arial"/>
          <w:i/>
          <w:iCs/>
          <w:sz w:val="24"/>
          <w:szCs w:val="24"/>
          <w:lang w:val="en-ZA"/>
        </w:rPr>
        <w:t>CA332/2018</w:t>
      </w:r>
      <w:r w:rsidR="006F384E" w:rsidRPr="004A41D7">
        <w:rPr>
          <w:rFonts w:ascii="Arial" w:hAnsi="Arial" w:cs="Arial"/>
          <w:i/>
          <w:iCs/>
          <w:sz w:val="24"/>
          <w:szCs w:val="24"/>
          <w:lang w:val="en-ZA"/>
        </w:rPr>
        <w:t>,</w:t>
      </w:r>
      <w:r w:rsidR="0056361C" w:rsidRPr="004A41D7">
        <w:rPr>
          <w:rFonts w:ascii="Arial" w:hAnsi="Arial" w:cs="Arial"/>
          <w:sz w:val="24"/>
          <w:szCs w:val="24"/>
          <w:lang w:val="en-ZA"/>
        </w:rPr>
        <w:t xml:space="preserve"> unreported</w:t>
      </w:r>
      <w:r w:rsidR="006F384E" w:rsidRPr="004A41D7">
        <w:rPr>
          <w:rFonts w:ascii="Arial" w:hAnsi="Arial" w:cs="Arial"/>
          <w:sz w:val="24"/>
          <w:szCs w:val="24"/>
          <w:lang w:val="en-ZA"/>
        </w:rPr>
        <w:t xml:space="preserve">, Grahamstown High Court delivered on 26 March 2020 where a plaintiff was detained unlawfully </w:t>
      </w:r>
      <w:r w:rsidR="00EB2120" w:rsidRPr="004A41D7">
        <w:rPr>
          <w:rFonts w:ascii="Arial" w:hAnsi="Arial" w:cs="Arial"/>
          <w:sz w:val="24"/>
          <w:szCs w:val="24"/>
          <w:lang w:val="en-ZA"/>
        </w:rPr>
        <w:t>during the night of 17 February 2016.</w:t>
      </w:r>
      <w:r w:rsidR="006F384E" w:rsidRPr="004A41D7">
        <w:rPr>
          <w:rFonts w:ascii="Arial" w:hAnsi="Arial" w:cs="Arial"/>
          <w:sz w:val="24"/>
          <w:szCs w:val="24"/>
          <w:lang w:val="en-ZA"/>
        </w:rPr>
        <w:t xml:space="preserve"> The court </w:t>
      </w:r>
      <w:r w:rsidR="006F384E" w:rsidRPr="004A41D7">
        <w:rPr>
          <w:rFonts w:ascii="Arial" w:hAnsi="Arial" w:cs="Arial"/>
          <w:i/>
          <w:iCs/>
          <w:sz w:val="24"/>
          <w:szCs w:val="24"/>
          <w:lang w:val="en-ZA"/>
        </w:rPr>
        <w:t>a quo</w:t>
      </w:r>
      <w:r w:rsidR="006F384E" w:rsidRPr="004A41D7">
        <w:rPr>
          <w:rFonts w:ascii="Arial" w:hAnsi="Arial" w:cs="Arial"/>
          <w:sz w:val="24"/>
          <w:szCs w:val="24"/>
          <w:lang w:val="en-ZA"/>
        </w:rPr>
        <w:t xml:space="preserve">’s dismissal of the plaintiff’s claim was overturned on </w:t>
      </w:r>
      <w:r w:rsidR="00AD7FD6" w:rsidRPr="004A41D7">
        <w:rPr>
          <w:rFonts w:ascii="Arial" w:hAnsi="Arial" w:cs="Arial"/>
          <w:sz w:val="24"/>
          <w:szCs w:val="24"/>
          <w:lang w:val="en-ZA"/>
        </w:rPr>
        <w:t>appeal,</w:t>
      </w:r>
      <w:r w:rsidR="006F384E" w:rsidRPr="004A41D7">
        <w:rPr>
          <w:rFonts w:ascii="Arial" w:hAnsi="Arial" w:cs="Arial"/>
          <w:sz w:val="24"/>
          <w:szCs w:val="24"/>
          <w:lang w:val="en-ZA"/>
        </w:rPr>
        <w:t xml:space="preserve"> and </w:t>
      </w:r>
      <w:r w:rsidR="003D5D5C" w:rsidRPr="004A41D7">
        <w:rPr>
          <w:rFonts w:ascii="Arial" w:hAnsi="Arial" w:cs="Arial"/>
          <w:sz w:val="24"/>
          <w:szCs w:val="24"/>
          <w:lang w:val="en-ZA"/>
        </w:rPr>
        <w:t xml:space="preserve">he </w:t>
      </w:r>
      <w:r w:rsidR="00EB2120" w:rsidRPr="004A41D7">
        <w:rPr>
          <w:rFonts w:ascii="Arial" w:hAnsi="Arial" w:cs="Arial"/>
          <w:sz w:val="24"/>
          <w:szCs w:val="24"/>
          <w:lang w:val="en-ZA"/>
        </w:rPr>
        <w:t xml:space="preserve">was </w:t>
      </w:r>
      <w:r w:rsidR="003D5D5C" w:rsidRPr="004A41D7">
        <w:rPr>
          <w:rFonts w:ascii="Arial" w:hAnsi="Arial" w:cs="Arial"/>
          <w:sz w:val="24"/>
          <w:szCs w:val="24"/>
          <w:lang w:val="en-ZA"/>
        </w:rPr>
        <w:t xml:space="preserve">awarded costs of counsel in the magistrate’s court at </w:t>
      </w:r>
      <w:r w:rsidR="004A41D7" w:rsidRPr="004A41D7">
        <w:rPr>
          <w:rFonts w:ascii="Arial" w:hAnsi="Arial" w:cs="Arial"/>
          <w:sz w:val="24"/>
          <w:szCs w:val="24"/>
          <w:lang w:val="en-ZA"/>
        </w:rPr>
        <w:t xml:space="preserve">a </w:t>
      </w:r>
      <w:r w:rsidR="003D5D5C" w:rsidRPr="004A41D7">
        <w:rPr>
          <w:rFonts w:ascii="Arial" w:hAnsi="Arial" w:cs="Arial"/>
          <w:sz w:val="24"/>
          <w:szCs w:val="24"/>
          <w:lang w:val="en-ZA"/>
        </w:rPr>
        <w:t>rate higher than the normal magistrate’s court tariff.</w:t>
      </w:r>
      <w:r w:rsidR="00EB2120" w:rsidRPr="004A41D7">
        <w:rPr>
          <w:rFonts w:ascii="Arial" w:hAnsi="Arial" w:cs="Arial"/>
          <w:sz w:val="24"/>
          <w:szCs w:val="24"/>
          <w:lang w:val="en-ZA"/>
        </w:rPr>
        <w:t xml:space="preserve"> This case is distinguishable from the instant case. In </w:t>
      </w:r>
      <w:r w:rsidR="00EB2120" w:rsidRPr="004A41D7">
        <w:rPr>
          <w:rFonts w:ascii="Arial" w:hAnsi="Arial" w:cs="Arial"/>
          <w:i/>
          <w:iCs/>
          <w:sz w:val="24"/>
          <w:szCs w:val="24"/>
          <w:lang w:val="en-ZA"/>
        </w:rPr>
        <w:t>Edwin Van Rooyen</w:t>
      </w:r>
      <w:r w:rsidR="00EB2120" w:rsidRPr="004A41D7">
        <w:rPr>
          <w:rFonts w:ascii="Arial" w:hAnsi="Arial" w:cs="Arial"/>
          <w:sz w:val="24"/>
          <w:szCs w:val="24"/>
          <w:lang w:val="en-ZA"/>
        </w:rPr>
        <w:t xml:space="preserve"> the issue dealt with a constitutionally entrenched right regarding unlawful and wrongful detention, which is not the case here.  </w:t>
      </w:r>
    </w:p>
    <w:p w14:paraId="356BCD01" w14:textId="77777777" w:rsidR="003D5D5C" w:rsidRPr="004A41D7" w:rsidRDefault="003D5D5C" w:rsidP="004A41D7">
      <w:pPr>
        <w:spacing w:line="480" w:lineRule="auto"/>
        <w:jc w:val="both"/>
        <w:rPr>
          <w:rFonts w:ascii="Arial" w:hAnsi="Arial" w:cs="Arial"/>
          <w:sz w:val="24"/>
          <w:szCs w:val="24"/>
          <w:lang w:val="en-ZA"/>
        </w:rPr>
      </w:pPr>
    </w:p>
    <w:p w14:paraId="72D2D9F7" w14:textId="5A8DA374" w:rsidR="005E1B7C" w:rsidRPr="004A41D7" w:rsidRDefault="003D5D5C" w:rsidP="004A41D7">
      <w:pPr>
        <w:spacing w:line="480" w:lineRule="auto"/>
        <w:jc w:val="both"/>
        <w:rPr>
          <w:rFonts w:ascii="Arial" w:hAnsi="Arial" w:cs="Arial"/>
          <w:sz w:val="24"/>
          <w:szCs w:val="24"/>
          <w:lang w:val="en-ZA"/>
        </w:rPr>
      </w:pPr>
      <w:r w:rsidRPr="004A41D7">
        <w:rPr>
          <w:rFonts w:ascii="Arial" w:hAnsi="Arial" w:cs="Arial"/>
          <w:sz w:val="24"/>
          <w:szCs w:val="24"/>
          <w:lang w:val="en-ZA"/>
        </w:rPr>
        <w:t>[2</w:t>
      </w:r>
      <w:r w:rsidR="00494C0C">
        <w:rPr>
          <w:rFonts w:ascii="Arial" w:hAnsi="Arial" w:cs="Arial"/>
          <w:sz w:val="24"/>
          <w:szCs w:val="24"/>
          <w:lang w:val="en-ZA"/>
        </w:rPr>
        <w:t>5</w:t>
      </w:r>
      <w:r w:rsidRPr="004A41D7">
        <w:rPr>
          <w:rFonts w:ascii="Arial" w:hAnsi="Arial" w:cs="Arial"/>
          <w:sz w:val="24"/>
          <w:szCs w:val="24"/>
          <w:lang w:val="en-ZA"/>
        </w:rPr>
        <w:t>]</w:t>
      </w:r>
      <w:r w:rsidRPr="004A41D7">
        <w:rPr>
          <w:rFonts w:ascii="Arial" w:hAnsi="Arial" w:cs="Arial"/>
          <w:sz w:val="24"/>
          <w:szCs w:val="24"/>
          <w:lang w:val="en-ZA"/>
        </w:rPr>
        <w:tab/>
      </w:r>
      <w:r w:rsidR="00944289" w:rsidRPr="004A41D7">
        <w:rPr>
          <w:rFonts w:ascii="Arial" w:hAnsi="Arial" w:cs="Arial"/>
          <w:sz w:val="24"/>
          <w:szCs w:val="24"/>
          <w:lang w:val="en-ZA"/>
        </w:rPr>
        <w:t>It is a fundamental principle that a part</w:t>
      </w:r>
      <w:r w:rsidR="005B4F10" w:rsidRPr="004A41D7">
        <w:rPr>
          <w:rFonts w:ascii="Arial" w:hAnsi="Arial" w:cs="Arial"/>
          <w:sz w:val="24"/>
          <w:szCs w:val="24"/>
          <w:lang w:val="en-ZA"/>
        </w:rPr>
        <w:t>y</w:t>
      </w:r>
      <w:r w:rsidR="00944289" w:rsidRPr="004A41D7">
        <w:rPr>
          <w:rFonts w:ascii="Arial" w:hAnsi="Arial" w:cs="Arial"/>
          <w:sz w:val="24"/>
          <w:szCs w:val="24"/>
          <w:lang w:val="en-ZA"/>
        </w:rPr>
        <w:t xml:space="preserve"> who succeeds should </w:t>
      </w:r>
      <w:r w:rsidR="00733C31" w:rsidRPr="004A41D7">
        <w:rPr>
          <w:rFonts w:ascii="Arial" w:hAnsi="Arial" w:cs="Arial"/>
          <w:sz w:val="24"/>
          <w:szCs w:val="24"/>
          <w:lang w:val="en-ZA"/>
        </w:rPr>
        <w:t>be awarded costs and this rule should not be departed from except on good grounds.</w:t>
      </w:r>
      <w:r w:rsidR="00733C31" w:rsidRPr="004A41D7">
        <w:rPr>
          <w:rStyle w:val="FootnoteReference"/>
          <w:rFonts w:ascii="Arial" w:hAnsi="Arial" w:cs="Arial"/>
          <w:sz w:val="24"/>
          <w:szCs w:val="24"/>
          <w:lang w:val="en-ZA"/>
        </w:rPr>
        <w:footnoteReference w:id="3"/>
      </w:r>
      <w:r w:rsidR="00733C31" w:rsidRPr="004A41D7">
        <w:rPr>
          <w:rFonts w:ascii="Arial" w:hAnsi="Arial" w:cs="Arial"/>
          <w:sz w:val="24"/>
          <w:szCs w:val="24"/>
          <w:lang w:val="en-ZA"/>
        </w:rPr>
        <w:t xml:space="preserve"> The award of costs is wholly within the discretion of the court, but this is a judicial discretion and must be exercised on </w:t>
      </w:r>
      <w:r w:rsidR="004A41D7" w:rsidRPr="004A41D7">
        <w:rPr>
          <w:rFonts w:ascii="Arial" w:hAnsi="Arial" w:cs="Arial"/>
          <w:sz w:val="24"/>
          <w:szCs w:val="24"/>
          <w:lang w:val="en-ZA"/>
        </w:rPr>
        <w:t xml:space="preserve">the </w:t>
      </w:r>
      <w:r w:rsidR="00733C31" w:rsidRPr="004A41D7">
        <w:rPr>
          <w:rFonts w:ascii="Arial" w:hAnsi="Arial" w:cs="Arial"/>
          <w:sz w:val="24"/>
          <w:szCs w:val="24"/>
          <w:lang w:val="en-ZA"/>
        </w:rPr>
        <w:t>ground upon which a reasonable person could have come to the conclusion arrived at.</w:t>
      </w:r>
      <w:r w:rsidR="00733C31" w:rsidRPr="004A41D7">
        <w:rPr>
          <w:rStyle w:val="FootnoteReference"/>
          <w:rFonts w:ascii="Arial" w:hAnsi="Arial" w:cs="Arial"/>
          <w:sz w:val="24"/>
          <w:szCs w:val="24"/>
          <w:lang w:val="en-ZA"/>
        </w:rPr>
        <w:footnoteReference w:id="4"/>
      </w:r>
      <w:r w:rsidR="001952BD" w:rsidRPr="004A41D7">
        <w:rPr>
          <w:rFonts w:ascii="Arial" w:hAnsi="Arial" w:cs="Arial"/>
          <w:sz w:val="24"/>
          <w:szCs w:val="24"/>
          <w:lang w:val="en-ZA"/>
        </w:rPr>
        <w:t xml:space="preserve"> </w:t>
      </w:r>
      <w:r w:rsidR="00733C31" w:rsidRPr="004A41D7">
        <w:rPr>
          <w:rFonts w:ascii="Arial" w:hAnsi="Arial" w:cs="Arial"/>
          <w:sz w:val="24"/>
          <w:szCs w:val="24"/>
          <w:lang w:val="en-ZA"/>
        </w:rPr>
        <w:t xml:space="preserve">As far as I am concerned, there is no reason why </w:t>
      </w:r>
      <w:r w:rsidR="004A41D7" w:rsidRPr="004A41D7">
        <w:rPr>
          <w:rFonts w:ascii="Arial" w:hAnsi="Arial" w:cs="Arial"/>
          <w:sz w:val="24"/>
          <w:szCs w:val="24"/>
          <w:lang w:val="en-ZA"/>
        </w:rPr>
        <w:t xml:space="preserve">the </w:t>
      </w:r>
      <w:r w:rsidR="00733C31" w:rsidRPr="004A41D7">
        <w:rPr>
          <w:rFonts w:ascii="Arial" w:hAnsi="Arial" w:cs="Arial"/>
          <w:sz w:val="24"/>
          <w:szCs w:val="24"/>
          <w:lang w:val="en-ZA"/>
        </w:rPr>
        <w:t xml:space="preserve">costs of this appeal should not follow the result. </w:t>
      </w:r>
      <w:r w:rsidR="00B60207" w:rsidRPr="004A41D7">
        <w:rPr>
          <w:rFonts w:ascii="Arial" w:hAnsi="Arial" w:cs="Arial"/>
          <w:color w:val="242121"/>
          <w:sz w:val="24"/>
          <w:szCs w:val="24"/>
          <w:shd w:val="clear" w:color="auto" w:fill="FFFFFF"/>
          <w:lang w:val="en-ZA"/>
        </w:rPr>
        <w:t>This is applicable to the appeal and the judgment of the court </w:t>
      </w:r>
      <w:r w:rsidR="00B60207" w:rsidRPr="004A41D7">
        <w:rPr>
          <w:rFonts w:ascii="Arial" w:hAnsi="Arial" w:cs="Arial"/>
          <w:i/>
          <w:iCs/>
          <w:color w:val="242121"/>
          <w:sz w:val="24"/>
          <w:szCs w:val="24"/>
          <w:shd w:val="clear" w:color="auto" w:fill="FFFFFF"/>
          <w:lang w:val="en-ZA"/>
        </w:rPr>
        <w:t>a quo</w:t>
      </w:r>
      <w:r w:rsidR="00B60207" w:rsidRPr="004A41D7">
        <w:rPr>
          <w:rFonts w:ascii="Arial" w:hAnsi="Arial" w:cs="Arial"/>
          <w:color w:val="242121"/>
          <w:sz w:val="24"/>
          <w:szCs w:val="24"/>
          <w:shd w:val="clear" w:color="auto" w:fill="FFFFFF"/>
          <w:lang w:val="en-ZA"/>
        </w:rPr>
        <w:t>.</w:t>
      </w:r>
      <w:r w:rsidR="00B60207" w:rsidRPr="004A41D7">
        <w:rPr>
          <w:rFonts w:ascii="Arial" w:hAnsi="Arial" w:cs="Arial"/>
          <w:color w:val="242121"/>
          <w:shd w:val="clear" w:color="auto" w:fill="FFFFFF"/>
          <w:lang w:val="en-ZA"/>
        </w:rPr>
        <w:t xml:space="preserve"> </w:t>
      </w:r>
      <w:r w:rsidR="00B60207" w:rsidRPr="004A41D7">
        <w:rPr>
          <w:rFonts w:ascii="Arial" w:hAnsi="Arial" w:cs="Arial"/>
          <w:color w:val="242121"/>
          <w:sz w:val="24"/>
          <w:szCs w:val="24"/>
          <w:shd w:val="clear" w:color="auto" w:fill="FFFFFF"/>
          <w:lang w:val="en-ZA"/>
        </w:rPr>
        <w:t>It is undisputed that the appellant was represented by counsel before the court </w:t>
      </w:r>
      <w:r w:rsidR="00B60207" w:rsidRPr="004A41D7">
        <w:rPr>
          <w:rFonts w:ascii="Arial" w:hAnsi="Arial" w:cs="Arial"/>
          <w:i/>
          <w:iCs/>
          <w:color w:val="242121"/>
          <w:sz w:val="24"/>
          <w:szCs w:val="24"/>
          <w:shd w:val="clear" w:color="auto" w:fill="FFFFFF"/>
          <w:lang w:val="en-ZA"/>
        </w:rPr>
        <w:t>a quo</w:t>
      </w:r>
      <w:r w:rsidR="00B60207" w:rsidRPr="004A41D7">
        <w:rPr>
          <w:rFonts w:ascii="Arial" w:hAnsi="Arial" w:cs="Arial"/>
          <w:color w:val="242121"/>
          <w:sz w:val="24"/>
          <w:szCs w:val="24"/>
          <w:shd w:val="clear" w:color="auto" w:fill="FFFFFF"/>
          <w:lang w:val="en-ZA"/>
        </w:rPr>
        <w:t xml:space="preserve">. </w:t>
      </w:r>
      <w:r w:rsidR="00393937" w:rsidRPr="004A41D7">
        <w:rPr>
          <w:rFonts w:ascii="Arial" w:hAnsi="Arial" w:cs="Arial"/>
          <w:color w:val="242121"/>
          <w:sz w:val="24"/>
          <w:szCs w:val="24"/>
          <w:shd w:val="clear" w:color="auto" w:fill="FFFFFF"/>
          <w:lang w:val="en-ZA"/>
        </w:rPr>
        <w:t xml:space="preserve">However, </w:t>
      </w:r>
      <w:r w:rsidR="00393937" w:rsidRPr="004A41D7">
        <w:rPr>
          <w:rFonts w:ascii="Arial" w:hAnsi="Arial" w:cs="Arial"/>
          <w:sz w:val="24"/>
          <w:szCs w:val="24"/>
          <w:lang w:val="en-ZA"/>
        </w:rPr>
        <w:t xml:space="preserve">I am of the view that this matter had no complex issues. No basis was laid for the submission that </w:t>
      </w:r>
      <w:r w:rsidR="005E49C7" w:rsidRPr="004A41D7">
        <w:rPr>
          <w:rFonts w:ascii="Arial" w:hAnsi="Arial" w:cs="Arial"/>
          <w:sz w:val="24"/>
          <w:szCs w:val="24"/>
          <w:lang w:val="en-ZA"/>
        </w:rPr>
        <w:t>i</w:t>
      </w:r>
      <w:r w:rsidR="00393937" w:rsidRPr="004A41D7">
        <w:rPr>
          <w:rFonts w:ascii="Arial" w:hAnsi="Arial" w:cs="Arial"/>
          <w:sz w:val="24"/>
          <w:szCs w:val="24"/>
          <w:lang w:val="en-ZA"/>
        </w:rPr>
        <w:t>t raise</w:t>
      </w:r>
      <w:r w:rsidR="005E49C7" w:rsidRPr="004A41D7">
        <w:rPr>
          <w:rFonts w:ascii="Arial" w:hAnsi="Arial" w:cs="Arial"/>
          <w:sz w:val="24"/>
          <w:szCs w:val="24"/>
          <w:lang w:val="en-ZA"/>
        </w:rPr>
        <w:t>d</w:t>
      </w:r>
      <w:r w:rsidR="00393937" w:rsidRPr="004A41D7">
        <w:rPr>
          <w:rFonts w:ascii="Arial" w:hAnsi="Arial" w:cs="Arial"/>
          <w:sz w:val="24"/>
          <w:szCs w:val="24"/>
          <w:lang w:val="en-ZA"/>
        </w:rPr>
        <w:t xml:space="preserve"> complex issues. </w:t>
      </w:r>
      <w:r w:rsidR="005E49C7" w:rsidRPr="004A41D7">
        <w:rPr>
          <w:rFonts w:ascii="Arial" w:hAnsi="Arial" w:cs="Arial"/>
          <w:sz w:val="24"/>
          <w:szCs w:val="24"/>
          <w:lang w:val="en-ZA"/>
        </w:rPr>
        <w:t xml:space="preserve">Be that as it may, the appellant is entitled to costs of suit before the court </w:t>
      </w:r>
      <w:r w:rsidR="005E49C7" w:rsidRPr="004A41D7">
        <w:rPr>
          <w:rFonts w:ascii="Arial" w:hAnsi="Arial" w:cs="Arial"/>
          <w:i/>
          <w:iCs/>
          <w:sz w:val="24"/>
          <w:szCs w:val="24"/>
          <w:lang w:val="en-ZA"/>
        </w:rPr>
        <w:t xml:space="preserve">a quo </w:t>
      </w:r>
      <w:r w:rsidR="005E49C7" w:rsidRPr="004A41D7">
        <w:rPr>
          <w:rFonts w:ascii="Arial" w:hAnsi="Arial" w:cs="Arial"/>
          <w:sz w:val="24"/>
          <w:szCs w:val="24"/>
          <w:lang w:val="en-ZA"/>
        </w:rPr>
        <w:t xml:space="preserve">as well as costs of the appeal. </w:t>
      </w:r>
      <w:r w:rsidR="00733C31" w:rsidRPr="004A41D7">
        <w:rPr>
          <w:rFonts w:ascii="Arial" w:hAnsi="Arial" w:cs="Arial"/>
          <w:sz w:val="24"/>
          <w:szCs w:val="24"/>
          <w:lang w:val="en-ZA"/>
        </w:rPr>
        <w:t xml:space="preserve"> </w:t>
      </w:r>
    </w:p>
    <w:p w14:paraId="1E927CF9" w14:textId="77777777" w:rsidR="005E1B7C" w:rsidRPr="004A41D7" w:rsidRDefault="005E1B7C" w:rsidP="004A41D7">
      <w:pPr>
        <w:spacing w:line="480" w:lineRule="auto"/>
        <w:jc w:val="both"/>
        <w:rPr>
          <w:rFonts w:ascii="Arial" w:hAnsi="Arial" w:cs="Arial"/>
          <w:sz w:val="24"/>
          <w:szCs w:val="24"/>
          <w:lang w:val="en-ZA"/>
        </w:rPr>
      </w:pPr>
    </w:p>
    <w:p w14:paraId="57CCE191" w14:textId="390E9DC5" w:rsidR="006E1685" w:rsidRPr="004A41D7" w:rsidRDefault="004A41D7" w:rsidP="004A41D7">
      <w:pPr>
        <w:spacing w:line="480" w:lineRule="auto"/>
        <w:jc w:val="both"/>
        <w:rPr>
          <w:rFonts w:ascii="Arial" w:hAnsi="Arial" w:cs="Arial"/>
          <w:b/>
          <w:bCs/>
          <w:sz w:val="24"/>
          <w:szCs w:val="24"/>
          <w:u w:val="single"/>
          <w:lang w:val="en-ZA"/>
        </w:rPr>
      </w:pPr>
      <w:r w:rsidRPr="00F32C91">
        <w:rPr>
          <w:rFonts w:ascii="Arial" w:hAnsi="Arial" w:cs="Arial"/>
          <w:sz w:val="24"/>
          <w:szCs w:val="24"/>
          <w:lang w:val="en-ZA"/>
        </w:rPr>
        <w:t>[2</w:t>
      </w:r>
      <w:r w:rsidR="00494C0C">
        <w:rPr>
          <w:rFonts w:ascii="Arial" w:hAnsi="Arial" w:cs="Arial"/>
          <w:sz w:val="24"/>
          <w:szCs w:val="24"/>
          <w:lang w:val="en-ZA"/>
        </w:rPr>
        <w:t>6</w:t>
      </w:r>
      <w:r w:rsidRPr="00F32C91">
        <w:rPr>
          <w:rFonts w:ascii="Arial" w:hAnsi="Arial" w:cs="Arial"/>
          <w:sz w:val="24"/>
          <w:szCs w:val="24"/>
          <w:lang w:val="en-ZA"/>
        </w:rPr>
        <w:t>]</w:t>
      </w:r>
      <w:r w:rsidRPr="00F32C91">
        <w:rPr>
          <w:rFonts w:ascii="Arial" w:hAnsi="Arial" w:cs="Arial"/>
          <w:sz w:val="24"/>
          <w:szCs w:val="24"/>
          <w:lang w:val="en-ZA"/>
        </w:rPr>
        <w:tab/>
      </w:r>
      <w:r w:rsidR="005E1B7C" w:rsidRPr="00494C0C">
        <w:rPr>
          <w:rFonts w:ascii="Arial" w:hAnsi="Arial" w:cs="Arial"/>
          <w:b/>
          <w:bCs/>
          <w:sz w:val="24"/>
          <w:szCs w:val="24"/>
          <w:u w:val="single"/>
          <w:lang w:val="en-ZA"/>
        </w:rPr>
        <w:t>In the circumstances, I issue the following order:</w:t>
      </w:r>
      <w:r w:rsidR="003D5D5C" w:rsidRPr="00F32C91">
        <w:rPr>
          <w:rFonts w:ascii="Arial" w:hAnsi="Arial" w:cs="Arial"/>
          <w:sz w:val="24"/>
          <w:szCs w:val="24"/>
          <w:lang w:val="en-ZA"/>
        </w:rPr>
        <w:t xml:space="preserve"> </w:t>
      </w:r>
      <w:r w:rsidR="003D5D5C" w:rsidRPr="004A41D7">
        <w:rPr>
          <w:rFonts w:ascii="Arial" w:hAnsi="Arial" w:cs="Arial"/>
          <w:b/>
          <w:bCs/>
          <w:sz w:val="24"/>
          <w:szCs w:val="24"/>
          <w:u w:val="single"/>
          <w:lang w:val="en-ZA"/>
        </w:rPr>
        <w:t xml:space="preserve"> </w:t>
      </w:r>
      <w:r w:rsidR="006F384E" w:rsidRPr="004A41D7">
        <w:rPr>
          <w:rFonts w:ascii="Arial" w:hAnsi="Arial" w:cs="Arial"/>
          <w:b/>
          <w:bCs/>
          <w:sz w:val="24"/>
          <w:szCs w:val="24"/>
          <w:u w:val="single"/>
          <w:lang w:val="en-ZA"/>
        </w:rPr>
        <w:t xml:space="preserve"> </w:t>
      </w:r>
      <w:r w:rsidR="0056361C" w:rsidRPr="004A41D7">
        <w:rPr>
          <w:rFonts w:ascii="Arial" w:hAnsi="Arial" w:cs="Arial"/>
          <w:b/>
          <w:bCs/>
          <w:sz w:val="24"/>
          <w:szCs w:val="24"/>
          <w:u w:val="single"/>
          <w:lang w:val="en-ZA"/>
        </w:rPr>
        <w:t xml:space="preserve"> </w:t>
      </w:r>
    </w:p>
    <w:p w14:paraId="59523C2C" w14:textId="12A3F774" w:rsidR="004A41D7" w:rsidRPr="00494C0C" w:rsidRDefault="006E1685" w:rsidP="00494C0C">
      <w:pPr>
        <w:pStyle w:val="ListParagraph"/>
        <w:numPr>
          <w:ilvl w:val="0"/>
          <w:numId w:val="2"/>
        </w:numPr>
        <w:spacing w:line="480" w:lineRule="auto"/>
        <w:jc w:val="both"/>
        <w:rPr>
          <w:rFonts w:ascii="Arial" w:hAnsi="Arial" w:cs="Arial"/>
          <w:b/>
          <w:bCs/>
          <w:sz w:val="24"/>
          <w:szCs w:val="24"/>
          <w:lang w:val="en-ZA"/>
        </w:rPr>
      </w:pPr>
      <w:r w:rsidRPr="00494C0C">
        <w:rPr>
          <w:rFonts w:ascii="Arial" w:hAnsi="Arial" w:cs="Arial"/>
          <w:b/>
          <w:bCs/>
          <w:sz w:val="24"/>
          <w:szCs w:val="24"/>
          <w:lang w:val="en-ZA"/>
        </w:rPr>
        <w:t>The</w:t>
      </w:r>
      <w:r w:rsidR="005E1B7C" w:rsidRPr="00494C0C">
        <w:rPr>
          <w:rFonts w:ascii="Arial" w:hAnsi="Arial" w:cs="Arial"/>
          <w:b/>
          <w:bCs/>
          <w:sz w:val="24"/>
          <w:szCs w:val="24"/>
          <w:lang w:val="en-ZA"/>
        </w:rPr>
        <w:t xml:space="preserve"> appeal is upheld</w:t>
      </w:r>
      <w:r w:rsidR="005B4F10" w:rsidRPr="00494C0C">
        <w:rPr>
          <w:rFonts w:ascii="Arial" w:hAnsi="Arial" w:cs="Arial"/>
          <w:b/>
          <w:bCs/>
          <w:sz w:val="24"/>
          <w:szCs w:val="24"/>
          <w:lang w:val="en-ZA"/>
        </w:rPr>
        <w:t xml:space="preserve"> with costs</w:t>
      </w:r>
      <w:r w:rsidR="001F52FB" w:rsidRPr="00494C0C">
        <w:rPr>
          <w:rFonts w:ascii="Arial" w:hAnsi="Arial" w:cs="Arial"/>
          <w:b/>
          <w:bCs/>
          <w:sz w:val="24"/>
          <w:szCs w:val="24"/>
          <w:lang w:val="en-ZA"/>
        </w:rPr>
        <w:t>.</w:t>
      </w:r>
    </w:p>
    <w:p w14:paraId="632E61F6" w14:textId="534AB15D" w:rsidR="004A41D7" w:rsidRDefault="005B4F10" w:rsidP="00494C0C">
      <w:pPr>
        <w:pStyle w:val="ListParagraph"/>
        <w:numPr>
          <w:ilvl w:val="0"/>
          <w:numId w:val="2"/>
        </w:numPr>
        <w:spacing w:line="480" w:lineRule="auto"/>
        <w:jc w:val="both"/>
        <w:rPr>
          <w:rFonts w:ascii="Arial" w:hAnsi="Arial" w:cs="Arial"/>
          <w:b/>
          <w:bCs/>
          <w:sz w:val="24"/>
          <w:szCs w:val="24"/>
          <w:lang w:val="en-ZA"/>
        </w:rPr>
      </w:pPr>
      <w:r w:rsidRPr="00494C0C">
        <w:rPr>
          <w:rFonts w:ascii="Arial" w:hAnsi="Arial" w:cs="Arial"/>
          <w:b/>
          <w:bCs/>
          <w:sz w:val="24"/>
          <w:szCs w:val="24"/>
          <w:lang w:val="en-ZA"/>
        </w:rPr>
        <w:t xml:space="preserve">The order of the court </w:t>
      </w:r>
      <w:r w:rsidRPr="00494C0C">
        <w:rPr>
          <w:rFonts w:ascii="Arial" w:hAnsi="Arial" w:cs="Arial"/>
          <w:b/>
          <w:bCs/>
          <w:i/>
          <w:iCs/>
          <w:sz w:val="24"/>
          <w:szCs w:val="24"/>
          <w:lang w:val="en-ZA"/>
        </w:rPr>
        <w:t>a quo</w:t>
      </w:r>
      <w:r w:rsidRPr="00494C0C">
        <w:rPr>
          <w:rFonts w:ascii="Arial" w:hAnsi="Arial" w:cs="Arial"/>
          <w:b/>
          <w:bCs/>
          <w:sz w:val="24"/>
          <w:szCs w:val="24"/>
          <w:lang w:val="en-ZA"/>
        </w:rPr>
        <w:t xml:space="preserve"> dismissing the appellant’s claim </w:t>
      </w:r>
      <w:r w:rsidR="005E49C7" w:rsidRPr="00494C0C">
        <w:rPr>
          <w:rFonts w:ascii="Arial" w:hAnsi="Arial" w:cs="Arial"/>
          <w:b/>
          <w:bCs/>
          <w:sz w:val="24"/>
          <w:szCs w:val="24"/>
          <w:lang w:val="en-ZA"/>
        </w:rPr>
        <w:t xml:space="preserve">with costs </w:t>
      </w:r>
      <w:r w:rsidRPr="00494C0C">
        <w:rPr>
          <w:rFonts w:ascii="Arial" w:hAnsi="Arial" w:cs="Arial"/>
          <w:b/>
          <w:bCs/>
          <w:sz w:val="24"/>
          <w:szCs w:val="24"/>
          <w:lang w:val="en-ZA"/>
        </w:rPr>
        <w:t>is set aside and substituted with the following order:</w:t>
      </w:r>
    </w:p>
    <w:p w14:paraId="78EDBA69" w14:textId="51E461D7" w:rsidR="004A41D7" w:rsidRPr="000674EF" w:rsidRDefault="00836BC6" w:rsidP="00836BC6">
      <w:pPr>
        <w:pStyle w:val="ListParagraph"/>
        <w:spacing w:line="480" w:lineRule="auto"/>
        <w:ind w:left="2160" w:hanging="1091"/>
        <w:jc w:val="both"/>
        <w:rPr>
          <w:rFonts w:ascii="Arial" w:hAnsi="Arial" w:cs="Arial"/>
          <w:b/>
          <w:bCs/>
          <w:sz w:val="24"/>
          <w:szCs w:val="24"/>
          <w:lang w:val="en-ZA"/>
        </w:rPr>
      </w:pPr>
      <w:r w:rsidRPr="000674EF">
        <w:rPr>
          <w:rFonts w:ascii="Arial" w:hAnsi="Arial" w:cs="Arial"/>
          <w:b/>
          <w:bCs/>
          <w:sz w:val="24"/>
          <w:szCs w:val="24"/>
          <w:lang w:val="en-ZA"/>
        </w:rPr>
        <w:t>“(a)</w:t>
      </w:r>
      <w:r w:rsidRPr="000674EF">
        <w:rPr>
          <w:rFonts w:ascii="Arial" w:hAnsi="Arial" w:cs="Arial"/>
          <w:b/>
          <w:bCs/>
          <w:sz w:val="24"/>
          <w:szCs w:val="24"/>
          <w:lang w:val="en-ZA"/>
        </w:rPr>
        <w:tab/>
      </w:r>
      <w:r w:rsidR="001F52FB" w:rsidRPr="000674EF">
        <w:rPr>
          <w:rFonts w:ascii="Arial" w:hAnsi="Arial" w:cs="Arial"/>
          <w:b/>
          <w:bCs/>
          <w:sz w:val="24"/>
          <w:szCs w:val="24"/>
          <w:lang w:val="en-ZA"/>
        </w:rPr>
        <w:t xml:space="preserve">The </w:t>
      </w:r>
      <w:r w:rsidR="00494C0C" w:rsidRPr="000674EF">
        <w:rPr>
          <w:rFonts w:ascii="Arial" w:hAnsi="Arial" w:cs="Arial"/>
          <w:b/>
          <w:bCs/>
          <w:sz w:val="24"/>
          <w:szCs w:val="24"/>
          <w:lang w:val="en-ZA"/>
        </w:rPr>
        <w:t xml:space="preserve">defendant </w:t>
      </w:r>
      <w:r w:rsidRPr="000674EF">
        <w:rPr>
          <w:rFonts w:ascii="Arial" w:hAnsi="Arial" w:cs="Arial"/>
          <w:b/>
          <w:bCs/>
          <w:sz w:val="24"/>
          <w:szCs w:val="24"/>
          <w:lang w:val="en-ZA"/>
        </w:rPr>
        <w:t>is found to be</w:t>
      </w:r>
      <w:r w:rsidR="00494C0C" w:rsidRPr="000674EF">
        <w:rPr>
          <w:rFonts w:ascii="Arial" w:hAnsi="Arial" w:cs="Arial"/>
          <w:b/>
          <w:bCs/>
          <w:sz w:val="24"/>
          <w:szCs w:val="24"/>
          <w:lang w:val="en-ZA"/>
        </w:rPr>
        <w:t xml:space="preserve"> negligent</w:t>
      </w:r>
      <w:r w:rsidRPr="000674EF">
        <w:rPr>
          <w:rFonts w:ascii="Arial" w:hAnsi="Arial" w:cs="Arial"/>
          <w:b/>
          <w:bCs/>
          <w:sz w:val="24"/>
          <w:szCs w:val="24"/>
          <w:lang w:val="en-ZA"/>
        </w:rPr>
        <w:t xml:space="preserve">, such negligence being </w:t>
      </w:r>
      <w:r w:rsidR="00494C0C" w:rsidRPr="000674EF">
        <w:rPr>
          <w:rFonts w:ascii="Arial" w:hAnsi="Arial" w:cs="Arial"/>
          <w:b/>
          <w:bCs/>
          <w:sz w:val="24"/>
          <w:szCs w:val="24"/>
          <w:lang w:val="en-ZA"/>
        </w:rPr>
        <w:t xml:space="preserve">the sole cause </w:t>
      </w:r>
      <w:r w:rsidRPr="000674EF">
        <w:rPr>
          <w:rFonts w:ascii="Arial" w:hAnsi="Arial" w:cs="Arial"/>
          <w:b/>
          <w:bCs/>
          <w:sz w:val="24"/>
          <w:szCs w:val="24"/>
          <w:lang w:val="en-ZA"/>
        </w:rPr>
        <w:t>of</w:t>
      </w:r>
      <w:r w:rsidR="00494C0C" w:rsidRPr="000674EF">
        <w:rPr>
          <w:rFonts w:ascii="Arial" w:hAnsi="Arial" w:cs="Arial"/>
          <w:b/>
          <w:bCs/>
          <w:sz w:val="24"/>
          <w:szCs w:val="24"/>
          <w:lang w:val="en-ZA"/>
        </w:rPr>
        <w:t xml:space="preserve"> the damage to the plaintiff’s boundary wall.</w:t>
      </w:r>
      <w:r w:rsidR="001F52FB" w:rsidRPr="000674EF">
        <w:rPr>
          <w:rFonts w:ascii="Arial" w:hAnsi="Arial" w:cs="Arial"/>
          <w:b/>
          <w:bCs/>
          <w:sz w:val="24"/>
          <w:szCs w:val="24"/>
          <w:lang w:val="en-ZA"/>
        </w:rPr>
        <w:t xml:space="preserve"> </w:t>
      </w:r>
    </w:p>
    <w:p w14:paraId="4E16A437" w14:textId="04864726" w:rsidR="00494C0C" w:rsidRPr="000674EF" w:rsidRDefault="00494C0C" w:rsidP="00836BC6">
      <w:pPr>
        <w:pStyle w:val="ListParagraph"/>
        <w:numPr>
          <w:ilvl w:val="0"/>
          <w:numId w:val="4"/>
        </w:numPr>
        <w:spacing w:line="480" w:lineRule="auto"/>
        <w:ind w:left="2127" w:hanging="993"/>
        <w:jc w:val="both"/>
        <w:rPr>
          <w:rFonts w:ascii="Arial" w:hAnsi="Arial" w:cs="Arial"/>
          <w:b/>
          <w:bCs/>
          <w:sz w:val="24"/>
          <w:szCs w:val="24"/>
          <w:lang w:val="en-ZA"/>
        </w:rPr>
      </w:pPr>
      <w:r w:rsidRPr="000674EF">
        <w:rPr>
          <w:rFonts w:ascii="Arial" w:hAnsi="Arial" w:cs="Arial"/>
          <w:b/>
          <w:bCs/>
          <w:sz w:val="24"/>
          <w:szCs w:val="24"/>
          <w:lang w:val="en-ZA"/>
        </w:rPr>
        <w:t>The defendant is ordered to pay costs of suit.</w:t>
      </w:r>
      <w:r w:rsidR="00836BC6" w:rsidRPr="000674EF">
        <w:rPr>
          <w:rFonts w:ascii="Arial" w:hAnsi="Arial" w:cs="Arial"/>
          <w:b/>
          <w:bCs/>
          <w:sz w:val="24"/>
          <w:szCs w:val="24"/>
          <w:lang w:val="en-ZA"/>
        </w:rPr>
        <w:t>”</w:t>
      </w:r>
    </w:p>
    <w:p w14:paraId="0F8CCDFC" w14:textId="77777777" w:rsidR="004A41D7" w:rsidRPr="00F32C91" w:rsidRDefault="004A41D7" w:rsidP="00F32C91">
      <w:pPr>
        <w:pStyle w:val="ListParagraph"/>
        <w:rPr>
          <w:lang w:val="en-ZA"/>
        </w:rPr>
      </w:pPr>
    </w:p>
    <w:p w14:paraId="78C752E1" w14:textId="77777777" w:rsidR="003337C0" w:rsidRPr="00F32C91" w:rsidRDefault="003337C0" w:rsidP="00F32C91">
      <w:pPr>
        <w:rPr>
          <w:lang w:val="en-ZA"/>
        </w:rPr>
      </w:pPr>
    </w:p>
    <w:p w14:paraId="78CBDF24" w14:textId="5DAB966C" w:rsidR="003337C0" w:rsidRPr="00F32C91" w:rsidRDefault="003337C0" w:rsidP="004A41D7">
      <w:pPr>
        <w:spacing w:line="480" w:lineRule="auto"/>
        <w:ind w:left="360"/>
        <w:jc w:val="both"/>
        <w:rPr>
          <w:rFonts w:ascii="Arial" w:hAnsi="Arial" w:cs="Arial"/>
          <w:b/>
          <w:bCs/>
          <w:sz w:val="24"/>
          <w:szCs w:val="24"/>
          <w:lang w:val="en-ZA"/>
        </w:rPr>
      </w:pPr>
      <w:r w:rsidRPr="00F32C91">
        <w:rPr>
          <w:rFonts w:ascii="Arial" w:hAnsi="Arial" w:cs="Arial"/>
          <w:b/>
          <w:bCs/>
          <w:sz w:val="24"/>
          <w:szCs w:val="24"/>
          <w:lang w:val="en-ZA"/>
        </w:rPr>
        <w:lastRenderedPageBreak/>
        <w:t>_____________</w:t>
      </w:r>
      <w:r w:rsidR="004A41D7" w:rsidRPr="00F32C91">
        <w:rPr>
          <w:rFonts w:ascii="Arial" w:hAnsi="Arial" w:cs="Arial"/>
          <w:b/>
          <w:bCs/>
          <w:sz w:val="24"/>
          <w:szCs w:val="24"/>
          <w:lang w:val="en-ZA"/>
        </w:rPr>
        <w:t>________________________</w:t>
      </w:r>
    </w:p>
    <w:p w14:paraId="667C9ADE" w14:textId="50FEC679" w:rsidR="003337C0" w:rsidRPr="00F32C91" w:rsidRDefault="003337C0" w:rsidP="004A41D7">
      <w:pPr>
        <w:spacing w:line="480" w:lineRule="auto"/>
        <w:ind w:left="360"/>
        <w:jc w:val="both"/>
        <w:rPr>
          <w:rFonts w:ascii="Arial" w:hAnsi="Arial" w:cs="Arial"/>
          <w:b/>
          <w:bCs/>
          <w:sz w:val="24"/>
          <w:szCs w:val="24"/>
          <w:lang w:val="en-ZA"/>
        </w:rPr>
      </w:pPr>
      <w:r w:rsidRPr="00F32C91">
        <w:rPr>
          <w:rFonts w:ascii="Arial" w:hAnsi="Arial" w:cs="Arial"/>
          <w:b/>
          <w:bCs/>
          <w:sz w:val="24"/>
          <w:szCs w:val="24"/>
          <w:lang w:val="en-ZA"/>
        </w:rPr>
        <w:t>BM PAKATI</w:t>
      </w:r>
    </w:p>
    <w:p w14:paraId="22F0A9B7" w14:textId="6034EE60" w:rsidR="003337C0" w:rsidRPr="00F32C91" w:rsidRDefault="003337C0" w:rsidP="00F32C91">
      <w:pPr>
        <w:spacing w:line="480" w:lineRule="auto"/>
        <w:ind w:firstLine="360"/>
        <w:jc w:val="both"/>
        <w:rPr>
          <w:rFonts w:ascii="Arial" w:hAnsi="Arial" w:cs="Arial"/>
          <w:b/>
          <w:bCs/>
          <w:sz w:val="24"/>
          <w:szCs w:val="24"/>
          <w:lang w:val="en-ZA"/>
        </w:rPr>
      </w:pPr>
      <w:r w:rsidRPr="00F32C91">
        <w:rPr>
          <w:rFonts w:ascii="Arial" w:hAnsi="Arial" w:cs="Arial"/>
          <w:b/>
          <w:bCs/>
          <w:sz w:val="24"/>
          <w:szCs w:val="24"/>
          <w:lang w:val="en-ZA"/>
        </w:rPr>
        <w:t>JUDGE OF THE HIGH COURT, EASTERN CAPE, GQEBERHA</w:t>
      </w:r>
    </w:p>
    <w:p w14:paraId="7C464A1C" w14:textId="77777777" w:rsidR="00836BC6" w:rsidRDefault="00836BC6" w:rsidP="004A41D7">
      <w:pPr>
        <w:spacing w:line="480" w:lineRule="auto"/>
        <w:ind w:left="360"/>
        <w:jc w:val="both"/>
        <w:rPr>
          <w:rFonts w:ascii="Arial" w:hAnsi="Arial" w:cs="Arial"/>
          <w:b/>
          <w:bCs/>
          <w:sz w:val="24"/>
          <w:szCs w:val="24"/>
          <w:lang w:val="en-ZA"/>
        </w:rPr>
      </w:pPr>
    </w:p>
    <w:p w14:paraId="2118512B" w14:textId="1C5B7939" w:rsidR="003337C0" w:rsidRPr="00F32C91" w:rsidRDefault="003337C0" w:rsidP="004A41D7">
      <w:pPr>
        <w:spacing w:line="480" w:lineRule="auto"/>
        <w:ind w:left="360"/>
        <w:jc w:val="both"/>
        <w:rPr>
          <w:rFonts w:ascii="Arial" w:hAnsi="Arial" w:cs="Arial"/>
          <w:b/>
          <w:bCs/>
          <w:sz w:val="24"/>
          <w:szCs w:val="24"/>
          <w:lang w:val="en-ZA"/>
        </w:rPr>
      </w:pPr>
      <w:r w:rsidRPr="00F32C91">
        <w:rPr>
          <w:rFonts w:ascii="Arial" w:hAnsi="Arial" w:cs="Arial"/>
          <w:b/>
          <w:bCs/>
          <w:sz w:val="24"/>
          <w:szCs w:val="24"/>
          <w:lang w:val="en-ZA"/>
        </w:rPr>
        <w:t>I agree</w:t>
      </w:r>
      <w:r w:rsidR="00F025B4" w:rsidRPr="00F32C91">
        <w:rPr>
          <w:rFonts w:ascii="Arial" w:hAnsi="Arial" w:cs="Arial"/>
          <w:b/>
          <w:bCs/>
          <w:sz w:val="24"/>
          <w:szCs w:val="24"/>
          <w:lang w:val="en-ZA"/>
        </w:rPr>
        <w:t>.</w:t>
      </w:r>
    </w:p>
    <w:p w14:paraId="1BADCF74" w14:textId="77777777" w:rsidR="003337C0" w:rsidRPr="00F32C91" w:rsidRDefault="003337C0" w:rsidP="00F32C91">
      <w:pPr>
        <w:spacing w:line="480" w:lineRule="auto"/>
        <w:jc w:val="both"/>
        <w:rPr>
          <w:rFonts w:ascii="Arial" w:hAnsi="Arial" w:cs="Arial"/>
          <w:b/>
          <w:bCs/>
          <w:sz w:val="24"/>
          <w:szCs w:val="24"/>
          <w:lang w:val="en-ZA"/>
        </w:rPr>
      </w:pPr>
    </w:p>
    <w:p w14:paraId="753D8CD8" w14:textId="6AE7279F" w:rsidR="003337C0" w:rsidRPr="00F32C91" w:rsidRDefault="003337C0" w:rsidP="004A41D7">
      <w:pPr>
        <w:spacing w:line="480" w:lineRule="auto"/>
        <w:ind w:left="360"/>
        <w:jc w:val="both"/>
        <w:rPr>
          <w:rFonts w:ascii="Arial" w:hAnsi="Arial" w:cs="Arial"/>
          <w:b/>
          <w:bCs/>
          <w:sz w:val="24"/>
          <w:szCs w:val="24"/>
          <w:lang w:val="en-ZA"/>
        </w:rPr>
      </w:pPr>
      <w:r w:rsidRPr="00F32C91">
        <w:rPr>
          <w:rFonts w:ascii="Arial" w:hAnsi="Arial" w:cs="Arial"/>
          <w:b/>
          <w:bCs/>
          <w:sz w:val="24"/>
          <w:szCs w:val="24"/>
          <w:lang w:val="en-ZA"/>
        </w:rPr>
        <w:t>______________</w:t>
      </w:r>
      <w:r w:rsidR="004A41D7">
        <w:rPr>
          <w:rFonts w:ascii="Arial" w:hAnsi="Arial" w:cs="Arial"/>
          <w:b/>
          <w:bCs/>
          <w:sz w:val="24"/>
          <w:szCs w:val="24"/>
          <w:lang w:val="en-ZA"/>
        </w:rPr>
        <w:t>______________</w:t>
      </w:r>
    </w:p>
    <w:p w14:paraId="6A3E49C9" w14:textId="5B5DA631" w:rsidR="003337C0" w:rsidRPr="00F32C91" w:rsidRDefault="003337C0" w:rsidP="004A41D7">
      <w:pPr>
        <w:spacing w:line="480" w:lineRule="auto"/>
        <w:ind w:left="360"/>
        <w:jc w:val="both"/>
        <w:rPr>
          <w:rFonts w:ascii="Arial" w:hAnsi="Arial" w:cs="Arial"/>
          <w:b/>
          <w:bCs/>
          <w:sz w:val="24"/>
          <w:szCs w:val="24"/>
          <w:lang w:val="en-ZA"/>
        </w:rPr>
      </w:pPr>
      <w:r w:rsidRPr="00F32C91">
        <w:rPr>
          <w:rFonts w:ascii="Arial" w:hAnsi="Arial" w:cs="Arial"/>
          <w:b/>
          <w:bCs/>
          <w:sz w:val="24"/>
          <w:szCs w:val="24"/>
          <w:lang w:val="en-ZA"/>
        </w:rPr>
        <w:t>I BANDS</w:t>
      </w:r>
    </w:p>
    <w:p w14:paraId="331C924B" w14:textId="0E615060" w:rsidR="003337C0" w:rsidRPr="00F32C91" w:rsidRDefault="003337C0" w:rsidP="004A41D7">
      <w:pPr>
        <w:spacing w:line="480" w:lineRule="auto"/>
        <w:ind w:left="360"/>
        <w:jc w:val="both"/>
        <w:rPr>
          <w:rFonts w:ascii="Arial" w:hAnsi="Arial" w:cs="Arial"/>
          <w:b/>
          <w:bCs/>
          <w:sz w:val="24"/>
          <w:szCs w:val="24"/>
          <w:lang w:val="en-ZA"/>
        </w:rPr>
      </w:pPr>
      <w:r w:rsidRPr="00F32C91">
        <w:rPr>
          <w:rFonts w:ascii="Arial" w:hAnsi="Arial" w:cs="Arial"/>
          <w:b/>
          <w:bCs/>
          <w:sz w:val="24"/>
          <w:szCs w:val="24"/>
          <w:lang w:val="en-ZA"/>
        </w:rPr>
        <w:t>JUDGE OF THE HIGH COURT, EASTERN CAPE, GQEBERHA</w:t>
      </w:r>
    </w:p>
    <w:p w14:paraId="15537BF3" w14:textId="1BD11800" w:rsidR="003337C0" w:rsidRPr="00F32C91" w:rsidRDefault="003337C0" w:rsidP="00F32C91">
      <w:pPr>
        <w:spacing w:line="480" w:lineRule="auto"/>
        <w:jc w:val="both"/>
        <w:rPr>
          <w:rFonts w:ascii="Arial" w:hAnsi="Arial" w:cs="Arial"/>
          <w:b/>
          <w:bCs/>
          <w:sz w:val="24"/>
          <w:szCs w:val="24"/>
          <w:lang w:val="en-ZA"/>
        </w:rPr>
      </w:pPr>
    </w:p>
    <w:p w14:paraId="73FAF2DF" w14:textId="3EA7164C" w:rsidR="004A41D7" w:rsidRPr="00F32C91" w:rsidRDefault="004A41D7" w:rsidP="004A41D7">
      <w:pPr>
        <w:spacing w:line="480" w:lineRule="auto"/>
        <w:ind w:left="360"/>
        <w:jc w:val="both"/>
        <w:rPr>
          <w:rFonts w:ascii="Arial" w:hAnsi="Arial" w:cs="Arial"/>
          <w:b/>
          <w:bCs/>
          <w:sz w:val="24"/>
          <w:szCs w:val="24"/>
          <w:lang w:val="en-ZA"/>
        </w:rPr>
      </w:pPr>
      <w:r w:rsidRPr="004A41D7">
        <w:rPr>
          <w:rFonts w:ascii="Arial" w:hAnsi="Arial" w:cs="Arial"/>
          <w:b/>
          <w:bCs/>
          <w:sz w:val="24"/>
          <w:szCs w:val="24"/>
          <w:lang w:val="en-ZA"/>
        </w:rPr>
        <w:t>APPEARANCES:</w:t>
      </w:r>
    </w:p>
    <w:p w14:paraId="4CE38CD9" w14:textId="69A9BFE6" w:rsidR="003337C0" w:rsidRPr="00F32C91" w:rsidRDefault="003337C0" w:rsidP="004A41D7">
      <w:pPr>
        <w:spacing w:line="480" w:lineRule="auto"/>
        <w:ind w:left="360"/>
        <w:jc w:val="both"/>
        <w:rPr>
          <w:rFonts w:ascii="Arial" w:hAnsi="Arial" w:cs="Arial"/>
          <w:sz w:val="24"/>
          <w:szCs w:val="24"/>
          <w:lang w:val="en-ZA"/>
        </w:rPr>
      </w:pPr>
      <w:r w:rsidRPr="00F32C91">
        <w:rPr>
          <w:rFonts w:ascii="Arial" w:hAnsi="Arial" w:cs="Arial"/>
          <w:sz w:val="24"/>
          <w:szCs w:val="24"/>
          <w:lang w:val="en-ZA"/>
        </w:rPr>
        <w:t>For Appellant</w:t>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Pr="00F32C91">
        <w:rPr>
          <w:rFonts w:ascii="Arial" w:hAnsi="Arial" w:cs="Arial"/>
          <w:sz w:val="24"/>
          <w:szCs w:val="24"/>
          <w:lang w:val="en-ZA"/>
        </w:rPr>
        <w:t>:</w:t>
      </w:r>
      <w:r w:rsidRPr="00F32C91">
        <w:rPr>
          <w:rFonts w:ascii="Arial" w:hAnsi="Arial" w:cs="Arial"/>
          <w:sz w:val="24"/>
          <w:szCs w:val="24"/>
          <w:lang w:val="en-ZA"/>
        </w:rPr>
        <w:tab/>
      </w:r>
      <w:r w:rsidRPr="00F32C91">
        <w:rPr>
          <w:rFonts w:ascii="Arial" w:hAnsi="Arial" w:cs="Arial"/>
          <w:sz w:val="24"/>
          <w:szCs w:val="24"/>
          <w:lang w:val="en-ZA"/>
        </w:rPr>
        <w:tab/>
        <w:t>Adv JD Le Roux</w:t>
      </w:r>
    </w:p>
    <w:p w14:paraId="20FDC2DB" w14:textId="4EF4C650" w:rsidR="004A41D7" w:rsidRPr="00F32C91" w:rsidRDefault="003337C0" w:rsidP="004A41D7">
      <w:pPr>
        <w:spacing w:line="480" w:lineRule="auto"/>
        <w:ind w:left="360"/>
        <w:jc w:val="both"/>
        <w:rPr>
          <w:rFonts w:ascii="Arial" w:hAnsi="Arial" w:cs="Arial"/>
          <w:sz w:val="24"/>
          <w:szCs w:val="24"/>
          <w:lang w:val="en-ZA"/>
        </w:rPr>
      </w:pPr>
      <w:r w:rsidRPr="00F32C91">
        <w:rPr>
          <w:rFonts w:ascii="Arial" w:hAnsi="Arial" w:cs="Arial"/>
          <w:sz w:val="24"/>
          <w:szCs w:val="24"/>
          <w:lang w:val="en-ZA"/>
        </w:rPr>
        <w:t>Instructed by</w:t>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Pr="00F32C91">
        <w:rPr>
          <w:rFonts w:ascii="Arial" w:hAnsi="Arial" w:cs="Arial"/>
          <w:sz w:val="24"/>
          <w:szCs w:val="24"/>
          <w:lang w:val="en-ZA"/>
        </w:rPr>
        <w:t>:</w:t>
      </w:r>
      <w:r w:rsidRPr="00F32C91">
        <w:rPr>
          <w:rFonts w:ascii="Arial" w:hAnsi="Arial" w:cs="Arial"/>
          <w:sz w:val="24"/>
          <w:szCs w:val="24"/>
          <w:lang w:val="en-ZA"/>
        </w:rPr>
        <w:tab/>
      </w:r>
      <w:r w:rsidRPr="00F32C91">
        <w:rPr>
          <w:rFonts w:ascii="Arial" w:hAnsi="Arial" w:cs="Arial"/>
          <w:sz w:val="24"/>
          <w:szCs w:val="24"/>
          <w:lang w:val="en-ZA"/>
        </w:rPr>
        <w:tab/>
        <w:t>McCallum Attorneys</w:t>
      </w:r>
    </w:p>
    <w:p w14:paraId="3B1DD4F6" w14:textId="77777777" w:rsidR="00836BC6" w:rsidRDefault="00836BC6" w:rsidP="004A41D7">
      <w:pPr>
        <w:spacing w:line="480" w:lineRule="auto"/>
        <w:ind w:left="360"/>
        <w:jc w:val="both"/>
        <w:rPr>
          <w:rFonts w:ascii="Arial" w:hAnsi="Arial" w:cs="Arial"/>
          <w:sz w:val="24"/>
          <w:szCs w:val="24"/>
          <w:lang w:val="en-ZA"/>
        </w:rPr>
      </w:pPr>
    </w:p>
    <w:p w14:paraId="4C4E0E6C" w14:textId="25DD6FFC" w:rsidR="003337C0" w:rsidRPr="00F32C91" w:rsidRDefault="003337C0" w:rsidP="004A41D7">
      <w:pPr>
        <w:spacing w:line="480" w:lineRule="auto"/>
        <w:ind w:left="360"/>
        <w:jc w:val="both"/>
        <w:rPr>
          <w:rFonts w:ascii="Arial" w:hAnsi="Arial" w:cs="Arial"/>
          <w:sz w:val="24"/>
          <w:szCs w:val="24"/>
          <w:lang w:val="en-ZA"/>
        </w:rPr>
      </w:pPr>
      <w:r w:rsidRPr="00F32C91">
        <w:rPr>
          <w:rFonts w:ascii="Arial" w:hAnsi="Arial" w:cs="Arial"/>
          <w:sz w:val="24"/>
          <w:szCs w:val="24"/>
          <w:lang w:val="en-ZA"/>
        </w:rPr>
        <w:t>For Respondent</w:t>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Pr="00F32C91">
        <w:rPr>
          <w:rFonts w:ascii="Arial" w:hAnsi="Arial" w:cs="Arial"/>
          <w:sz w:val="24"/>
          <w:szCs w:val="24"/>
          <w:lang w:val="en-ZA"/>
        </w:rPr>
        <w:t>:</w:t>
      </w:r>
      <w:r w:rsidRPr="00F32C91">
        <w:rPr>
          <w:rFonts w:ascii="Arial" w:hAnsi="Arial" w:cs="Arial"/>
          <w:sz w:val="24"/>
          <w:szCs w:val="24"/>
          <w:lang w:val="en-ZA"/>
        </w:rPr>
        <w:tab/>
      </w:r>
      <w:r w:rsidRPr="00F32C91">
        <w:rPr>
          <w:rFonts w:ascii="Arial" w:hAnsi="Arial" w:cs="Arial"/>
          <w:sz w:val="24"/>
          <w:szCs w:val="24"/>
          <w:lang w:val="en-ZA"/>
        </w:rPr>
        <w:tab/>
        <w:t xml:space="preserve">No appearance </w:t>
      </w:r>
    </w:p>
    <w:p w14:paraId="4D677D87" w14:textId="13BAE80C" w:rsidR="00F025B4" w:rsidRPr="00F32C91" w:rsidRDefault="00F025B4" w:rsidP="004A41D7">
      <w:pPr>
        <w:spacing w:line="480" w:lineRule="auto"/>
        <w:ind w:left="360"/>
        <w:jc w:val="both"/>
        <w:rPr>
          <w:rFonts w:ascii="Arial" w:hAnsi="Arial" w:cs="Arial"/>
          <w:sz w:val="24"/>
          <w:szCs w:val="24"/>
          <w:lang w:val="en-ZA"/>
        </w:rPr>
      </w:pPr>
      <w:r w:rsidRPr="00F32C91">
        <w:rPr>
          <w:rFonts w:ascii="Arial" w:hAnsi="Arial" w:cs="Arial"/>
          <w:sz w:val="24"/>
          <w:szCs w:val="24"/>
          <w:lang w:val="en-ZA"/>
        </w:rPr>
        <w:t>Date heard</w:t>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Pr="00F32C91">
        <w:rPr>
          <w:rFonts w:ascii="Arial" w:hAnsi="Arial" w:cs="Arial"/>
          <w:sz w:val="24"/>
          <w:szCs w:val="24"/>
          <w:lang w:val="en-ZA"/>
        </w:rPr>
        <w:t xml:space="preserve">: </w:t>
      </w:r>
      <w:r w:rsidRPr="00F32C91">
        <w:rPr>
          <w:rFonts w:ascii="Arial" w:hAnsi="Arial" w:cs="Arial"/>
          <w:sz w:val="24"/>
          <w:szCs w:val="24"/>
          <w:lang w:val="en-ZA"/>
        </w:rPr>
        <w:tab/>
      </w:r>
      <w:r w:rsidRPr="00F32C91">
        <w:rPr>
          <w:rFonts w:ascii="Arial" w:hAnsi="Arial" w:cs="Arial"/>
          <w:sz w:val="24"/>
          <w:szCs w:val="24"/>
          <w:lang w:val="en-ZA"/>
        </w:rPr>
        <w:tab/>
        <w:t>21 July 2023</w:t>
      </w:r>
    </w:p>
    <w:p w14:paraId="2B01A650" w14:textId="54598DE0" w:rsidR="003337C0" w:rsidRPr="00F32C91" w:rsidRDefault="00F025B4" w:rsidP="004A41D7">
      <w:pPr>
        <w:spacing w:line="480" w:lineRule="auto"/>
        <w:ind w:left="360"/>
        <w:jc w:val="both"/>
        <w:rPr>
          <w:rFonts w:ascii="Arial" w:hAnsi="Arial" w:cs="Arial"/>
          <w:sz w:val="24"/>
          <w:szCs w:val="24"/>
          <w:lang w:val="en-ZA"/>
        </w:rPr>
      </w:pPr>
      <w:r w:rsidRPr="00F32C91">
        <w:rPr>
          <w:rFonts w:ascii="Arial" w:hAnsi="Arial" w:cs="Arial"/>
          <w:sz w:val="24"/>
          <w:szCs w:val="24"/>
          <w:lang w:val="en-ZA"/>
        </w:rPr>
        <w:t>Judgment delivered</w:t>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004A41D7">
        <w:rPr>
          <w:rFonts w:ascii="Arial" w:hAnsi="Arial" w:cs="Arial"/>
          <w:sz w:val="24"/>
          <w:szCs w:val="24"/>
          <w:lang w:val="en-ZA"/>
        </w:rPr>
        <w:tab/>
      </w:r>
      <w:r w:rsidRPr="00F32C91">
        <w:rPr>
          <w:rFonts w:ascii="Arial" w:hAnsi="Arial" w:cs="Arial"/>
          <w:sz w:val="24"/>
          <w:szCs w:val="24"/>
          <w:lang w:val="en-ZA"/>
        </w:rPr>
        <w:t>:</w:t>
      </w:r>
      <w:r w:rsidRPr="00F32C91">
        <w:rPr>
          <w:rFonts w:ascii="Arial" w:hAnsi="Arial" w:cs="Arial"/>
          <w:sz w:val="24"/>
          <w:szCs w:val="24"/>
          <w:lang w:val="en-ZA"/>
        </w:rPr>
        <w:tab/>
      </w:r>
      <w:r w:rsidRPr="00F32C91">
        <w:rPr>
          <w:rFonts w:ascii="Arial" w:hAnsi="Arial" w:cs="Arial"/>
          <w:sz w:val="24"/>
          <w:szCs w:val="24"/>
          <w:lang w:val="en-ZA"/>
        </w:rPr>
        <w:tab/>
      </w:r>
      <w:r w:rsidR="007A7300">
        <w:rPr>
          <w:rFonts w:ascii="Arial" w:hAnsi="Arial" w:cs="Arial"/>
          <w:sz w:val="24"/>
          <w:szCs w:val="24"/>
          <w:lang w:val="en-ZA"/>
        </w:rPr>
        <w:t>0</w:t>
      </w:r>
      <w:r w:rsidR="000674EF">
        <w:rPr>
          <w:rFonts w:ascii="Arial" w:hAnsi="Arial" w:cs="Arial"/>
          <w:sz w:val="24"/>
          <w:szCs w:val="24"/>
          <w:lang w:val="en-ZA"/>
        </w:rPr>
        <w:t>1</w:t>
      </w:r>
      <w:r w:rsidRPr="00F32C91">
        <w:rPr>
          <w:rFonts w:ascii="Arial" w:hAnsi="Arial" w:cs="Arial"/>
          <w:sz w:val="24"/>
          <w:szCs w:val="24"/>
          <w:lang w:val="en-ZA"/>
        </w:rPr>
        <w:t xml:space="preserve"> </w:t>
      </w:r>
      <w:r w:rsidR="000674EF">
        <w:rPr>
          <w:rFonts w:ascii="Arial" w:hAnsi="Arial" w:cs="Arial"/>
          <w:sz w:val="24"/>
          <w:szCs w:val="24"/>
          <w:lang w:val="en-ZA"/>
        </w:rPr>
        <w:t>December</w:t>
      </w:r>
      <w:r w:rsidRPr="00F32C91">
        <w:rPr>
          <w:rFonts w:ascii="Arial" w:hAnsi="Arial" w:cs="Arial"/>
          <w:sz w:val="24"/>
          <w:szCs w:val="24"/>
          <w:lang w:val="en-ZA"/>
        </w:rPr>
        <w:t xml:space="preserve"> 2023</w:t>
      </w:r>
    </w:p>
    <w:sectPr w:rsidR="003337C0" w:rsidRPr="00F32C9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3082F" w14:textId="77777777" w:rsidR="005D6D75" w:rsidRDefault="005D6D75" w:rsidP="004B33DD">
      <w:pPr>
        <w:spacing w:after="0" w:line="240" w:lineRule="auto"/>
      </w:pPr>
      <w:r>
        <w:separator/>
      </w:r>
    </w:p>
  </w:endnote>
  <w:endnote w:type="continuationSeparator" w:id="0">
    <w:p w14:paraId="3135F13B" w14:textId="77777777" w:rsidR="005D6D75" w:rsidRDefault="005D6D75" w:rsidP="004B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1C10" w14:textId="77777777" w:rsidR="005D6D75" w:rsidRDefault="005D6D75" w:rsidP="004B33DD">
      <w:pPr>
        <w:spacing w:after="0" w:line="240" w:lineRule="auto"/>
      </w:pPr>
      <w:r>
        <w:separator/>
      </w:r>
    </w:p>
  </w:footnote>
  <w:footnote w:type="continuationSeparator" w:id="0">
    <w:p w14:paraId="20E33AF7" w14:textId="77777777" w:rsidR="005D6D75" w:rsidRDefault="005D6D75" w:rsidP="004B33DD">
      <w:pPr>
        <w:spacing w:after="0" w:line="240" w:lineRule="auto"/>
      </w:pPr>
      <w:r>
        <w:continuationSeparator/>
      </w:r>
    </w:p>
  </w:footnote>
  <w:footnote w:id="1">
    <w:p w14:paraId="0C6F7F16" w14:textId="0A554B77" w:rsidR="004A41D7" w:rsidRPr="007A7300" w:rsidRDefault="004A41D7" w:rsidP="00F32C91">
      <w:pPr>
        <w:pStyle w:val="FootnoteText"/>
        <w:jc w:val="both"/>
        <w:rPr>
          <w:rFonts w:ascii="Arial" w:hAnsi="Arial" w:cs="Arial"/>
        </w:rPr>
      </w:pPr>
      <w:r w:rsidRPr="00F32C91">
        <w:rPr>
          <w:rStyle w:val="FootnoteReference"/>
          <w:rFonts w:ascii="Arial Narrow" w:hAnsi="Arial Narrow" w:cs="Arial"/>
        </w:rPr>
        <w:footnoteRef/>
      </w:r>
      <w:r w:rsidRPr="00F32C91">
        <w:rPr>
          <w:rFonts w:ascii="Arial Narrow" w:hAnsi="Arial Narrow" w:cs="Arial"/>
        </w:rPr>
        <w:t xml:space="preserve"> </w:t>
      </w:r>
      <w:r w:rsidRPr="00E17E51">
        <w:rPr>
          <w:rFonts w:ascii="Arial" w:hAnsi="Arial" w:cs="Arial"/>
          <w:i/>
          <w:iCs/>
        </w:rPr>
        <w:t>R v Dhlumayo and Another 1948 (2) SA 677 (A)</w:t>
      </w:r>
      <w:r w:rsidRPr="007A7300">
        <w:rPr>
          <w:rFonts w:ascii="Arial" w:hAnsi="Arial" w:cs="Arial"/>
        </w:rPr>
        <w:t xml:space="preserve"> at paras [8-12]; See also </w:t>
      </w:r>
      <w:r w:rsidRPr="00E17E51">
        <w:rPr>
          <w:rFonts w:ascii="Arial" w:hAnsi="Arial" w:cs="Arial"/>
          <w:i/>
          <w:iCs/>
        </w:rPr>
        <w:t>Makate v Vodacom Ltd 2016 (4) SA 121 (CC)</w:t>
      </w:r>
      <w:r w:rsidRPr="007A7300">
        <w:rPr>
          <w:rFonts w:ascii="Arial" w:hAnsi="Arial" w:cs="Arial"/>
        </w:rPr>
        <w:t xml:space="preserve"> at paras [37] and [40] where the Court as per (Jafta J; Mogoeng CJ, Moseneke DCJ, Khampepe J, Matojane AJ, Nkabinde J and Zondo J concurring) held: “[37] Ordinarily, appeal courts in our law are reluctant to interfere with factual findings made by trial courts, more particularly if the factual findings depended upon the credibility of the witnesses who testified at the trial. In Bitcoin Wessels CJ said: “(T)he trial judge is not concerned with what is or is not probable when dealing with abstract businessmen or normal men, but is concerned with what is probable and what is not probable as regards the particular individuals situated in the particular circumstances in which they were.'</w:t>
      </w:r>
    </w:p>
    <w:p w14:paraId="79D3C392" w14:textId="57A35D35" w:rsidR="004A41D7" w:rsidRPr="007A7300" w:rsidRDefault="004A41D7" w:rsidP="00F32C91">
      <w:pPr>
        <w:pStyle w:val="FootnoteText"/>
        <w:jc w:val="both"/>
        <w:rPr>
          <w:rFonts w:ascii="Arial" w:hAnsi="Arial" w:cs="Arial"/>
        </w:rPr>
      </w:pPr>
      <w:r w:rsidRPr="007A7300">
        <w:rPr>
          <w:rFonts w:ascii="Arial" w:hAnsi="Arial" w:cs="Arial"/>
        </w:rPr>
        <w:t>[40] But even in the appeal the deference afforded to a trial court's credibility findings must not be overstated. If it emerges from the record that the trial court misdirected itself on the facts or that it came to a wrong conclusion, the appellate court is duty-bound to overrule factual findings of the trial court so as to do justice to the case. In Bernert this court affirmed: “What must be stressed here, is the point that has been repeatedly made. The principle that an appellate court will not ordinarily interfere with a factual finding by a trial court is not an inflexible rule. It is a recognition of the advantages that the trial court enjoys, which the appellate court does not. These advantages flow from observing and hearing witnesses as opposed to reading the cold printed word. The main advantage being the opportunity to observe the demeanor of the witnesses. But this rule of practice should not be used to tie the hands of appellate courts. It should be used to assist, and not to hamper, an appellate court to do justice to the case before it. Thus, where there is a misdirection on the facts by the trial court, the appellate</w:t>
      </w:r>
      <w:r w:rsidRPr="00F32C91">
        <w:rPr>
          <w:rFonts w:ascii="Arial Narrow" w:hAnsi="Arial Narrow" w:cs="Arial"/>
        </w:rPr>
        <w:t xml:space="preserve"> </w:t>
      </w:r>
      <w:r w:rsidRPr="007A7300">
        <w:rPr>
          <w:rFonts w:ascii="Arial" w:hAnsi="Arial" w:cs="Arial"/>
        </w:rPr>
        <w:t>court is entitled to disregard the findings on facts and come to its own conclusion on the facts as they appear on the record. Similarly, where the appellate court is convinced that the conclusion reached by the trial court is clearly wrong, it will reverse it”</w:t>
      </w:r>
      <w:r w:rsidR="007A7300">
        <w:rPr>
          <w:rFonts w:ascii="Arial" w:hAnsi="Arial" w:cs="Arial"/>
        </w:rPr>
        <w:t>.</w:t>
      </w:r>
    </w:p>
  </w:footnote>
  <w:footnote w:id="2">
    <w:p w14:paraId="54AEB66B" w14:textId="79A99035" w:rsidR="004A41D7" w:rsidRPr="00E17E51" w:rsidRDefault="004A41D7">
      <w:pPr>
        <w:pStyle w:val="FootnoteText"/>
        <w:rPr>
          <w:rFonts w:ascii="Arial" w:hAnsi="Arial" w:cs="Arial"/>
          <w:i/>
          <w:iCs/>
          <w:lang w:val="en-ZA"/>
        </w:rPr>
      </w:pPr>
      <w:r w:rsidRPr="007A7300">
        <w:rPr>
          <w:rStyle w:val="FootnoteReference"/>
          <w:rFonts w:ascii="Arial" w:hAnsi="Arial" w:cs="Arial"/>
        </w:rPr>
        <w:footnoteRef/>
      </w:r>
      <w:r w:rsidRPr="007A7300">
        <w:rPr>
          <w:rFonts w:ascii="Arial" w:hAnsi="Arial" w:cs="Arial"/>
        </w:rPr>
        <w:t xml:space="preserve"> </w:t>
      </w:r>
      <w:r w:rsidRPr="00E17E51">
        <w:rPr>
          <w:rFonts w:ascii="Arial" w:eastAsia="Times New Roman" w:hAnsi="Arial" w:cs="Arial"/>
          <w:i/>
          <w:iCs/>
          <w:color w:val="000000"/>
          <w:kern w:val="0"/>
          <w:lang w:val="en-US"/>
          <w14:ligatures w14:val="none"/>
        </w:rPr>
        <w:t>Butt And Another v Van Den Camp 1982 (3) SA 819 (A).</w:t>
      </w:r>
    </w:p>
  </w:footnote>
  <w:footnote w:id="3">
    <w:p w14:paraId="6EFFDD02" w14:textId="5D2EBDC9" w:rsidR="00733C31" w:rsidRPr="00E17E51" w:rsidRDefault="00733C31">
      <w:pPr>
        <w:pStyle w:val="FootnoteText"/>
        <w:rPr>
          <w:rFonts w:ascii="Arial" w:hAnsi="Arial" w:cs="Arial"/>
          <w:i/>
          <w:iCs/>
          <w:lang w:val="en-US"/>
        </w:rPr>
      </w:pPr>
      <w:r w:rsidRPr="00733C31">
        <w:rPr>
          <w:rStyle w:val="FootnoteReference"/>
        </w:rPr>
        <w:footnoteRef/>
      </w:r>
      <w:r w:rsidRPr="00733C31">
        <w:t xml:space="preserve"> </w:t>
      </w:r>
      <w:r w:rsidRPr="00E17E51">
        <w:rPr>
          <w:rFonts w:ascii="Arial" w:hAnsi="Arial" w:cs="Arial"/>
          <w:i/>
          <w:iCs/>
          <w:lang w:val="en-US"/>
        </w:rPr>
        <w:t>South African Association of Personal Injury Lawyers v Heath 2001 (1) SA 883 (CC) at 912.</w:t>
      </w:r>
    </w:p>
  </w:footnote>
  <w:footnote w:id="4">
    <w:p w14:paraId="03C5E962" w14:textId="4A4389B8" w:rsidR="00733C31" w:rsidRPr="00E17E51" w:rsidRDefault="00733C31">
      <w:pPr>
        <w:pStyle w:val="FootnoteText"/>
        <w:rPr>
          <w:rFonts w:ascii="Arial" w:hAnsi="Arial" w:cs="Arial"/>
          <w:i/>
          <w:iCs/>
          <w:lang w:val="en-US"/>
        </w:rPr>
      </w:pPr>
      <w:r w:rsidRPr="00E17E51">
        <w:rPr>
          <w:rStyle w:val="FootnoteReference"/>
          <w:rFonts w:ascii="Arial" w:hAnsi="Arial" w:cs="Arial"/>
          <w:i/>
          <w:iCs/>
        </w:rPr>
        <w:footnoteRef/>
      </w:r>
      <w:r w:rsidRPr="00E17E51">
        <w:rPr>
          <w:rFonts w:ascii="Arial" w:hAnsi="Arial" w:cs="Arial"/>
          <w:i/>
          <w:iCs/>
        </w:rPr>
        <w:t xml:space="preserve"> </w:t>
      </w:r>
      <w:r w:rsidRPr="00E17E51">
        <w:rPr>
          <w:rFonts w:ascii="Arial" w:hAnsi="Arial" w:cs="Arial"/>
          <w:i/>
          <w:iCs/>
          <w:lang w:val="en-US"/>
        </w:rPr>
        <w:t xml:space="preserve">Beinash v Wixley [1997] 2 All SA 241; 1997 (3) SA 721 (A).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05C1C8CF" w14:textId="03F12038" w:rsidR="004B33DD" w:rsidRDefault="004B33D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608C">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608C">
          <w:rPr>
            <w:b/>
            <w:bCs/>
            <w:noProof/>
          </w:rPr>
          <w:t>14</w:t>
        </w:r>
        <w:r>
          <w:rPr>
            <w:b/>
            <w:bCs/>
            <w:sz w:val="24"/>
            <w:szCs w:val="24"/>
          </w:rPr>
          <w:fldChar w:fldCharType="end"/>
        </w:r>
      </w:p>
    </w:sdtContent>
  </w:sdt>
  <w:p w14:paraId="01E39764" w14:textId="77777777" w:rsidR="004B33DD" w:rsidRDefault="004B33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CCC"/>
    <w:multiLevelType w:val="hybridMultilevel"/>
    <w:tmpl w:val="36F499FC"/>
    <w:lvl w:ilvl="0" w:tplc="023C186C">
      <w:start w:val="2"/>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15:restartNumberingAfterBreak="0">
    <w:nsid w:val="24841061"/>
    <w:multiLevelType w:val="hybridMultilevel"/>
    <w:tmpl w:val="B254E5F4"/>
    <w:lvl w:ilvl="0" w:tplc="1FCE764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44AF26D4"/>
    <w:multiLevelType w:val="hybridMultilevel"/>
    <w:tmpl w:val="010215DE"/>
    <w:lvl w:ilvl="0" w:tplc="9EEC53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BD96E33"/>
    <w:multiLevelType w:val="multilevel"/>
    <w:tmpl w:val="6D6AE234"/>
    <w:lvl w:ilvl="0">
      <w:start w:val="1"/>
      <w:numFmt w:val="decimal"/>
      <w:lvlText w:val="%1."/>
      <w:lvlJc w:val="left"/>
      <w:pPr>
        <w:ind w:left="1069" w:hanging="360"/>
      </w:pPr>
      <w:rPr>
        <w:rFonts w:hint="default"/>
        <w:sz w:val="24"/>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WyMDU3NzOytDAzNTJQ0lEKTi0uzszPAykwqgUAsr95XCwAAAA="/>
  </w:docVars>
  <w:rsids>
    <w:rsidRoot w:val="00BB22FB"/>
    <w:rsid w:val="000367A9"/>
    <w:rsid w:val="00050C95"/>
    <w:rsid w:val="00051133"/>
    <w:rsid w:val="0006098B"/>
    <w:rsid w:val="000674EF"/>
    <w:rsid w:val="00070FF6"/>
    <w:rsid w:val="00074DBE"/>
    <w:rsid w:val="000753CB"/>
    <w:rsid w:val="00090EED"/>
    <w:rsid w:val="00091DD1"/>
    <w:rsid w:val="00095E27"/>
    <w:rsid w:val="000C0155"/>
    <w:rsid w:val="000C68F5"/>
    <w:rsid w:val="000D649B"/>
    <w:rsid w:val="000E4FE2"/>
    <w:rsid w:val="000F161F"/>
    <w:rsid w:val="0010202F"/>
    <w:rsid w:val="00110FC6"/>
    <w:rsid w:val="00122115"/>
    <w:rsid w:val="00146CEE"/>
    <w:rsid w:val="00154E04"/>
    <w:rsid w:val="00165197"/>
    <w:rsid w:val="00167F4C"/>
    <w:rsid w:val="00172955"/>
    <w:rsid w:val="0017362D"/>
    <w:rsid w:val="001738AC"/>
    <w:rsid w:val="001746FA"/>
    <w:rsid w:val="00175732"/>
    <w:rsid w:val="00192E4E"/>
    <w:rsid w:val="001952BD"/>
    <w:rsid w:val="001B10FB"/>
    <w:rsid w:val="001B4F28"/>
    <w:rsid w:val="001D0026"/>
    <w:rsid w:val="001D284E"/>
    <w:rsid w:val="001D410D"/>
    <w:rsid w:val="001D7D8A"/>
    <w:rsid w:val="001E29FA"/>
    <w:rsid w:val="001E7129"/>
    <w:rsid w:val="001F52FB"/>
    <w:rsid w:val="0022111B"/>
    <w:rsid w:val="00253FD8"/>
    <w:rsid w:val="00255F10"/>
    <w:rsid w:val="00256720"/>
    <w:rsid w:val="00266978"/>
    <w:rsid w:val="0027773C"/>
    <w:rsid w:val="00281A55"/>
    <w:rsid w:val="0028740A"/>
    <w:rsid w:val="00293BF8"/>
    <w:rsid w:val="00294CE3"/>
    <w:rsid w:val="002963EE"/>
    <w:rsid w:val="002A54DB"/>
    <w:rsid w:val="0032124D"/>
    <w:rsid w:val="00326581"/>
    <w:rsid w:val="003337C0"/>
    <w:rsid w:val="0033793F"/>
    <w:rsid w:val="00342092"/>
    <w:rsid w:val="003427F8"/>
    <w:rsid w:val="00351F1E"/>
    <w:rsid w:val="00357F1E"/>
    <w:rsid w:val="00361DAE"/>
    <w:rsid w:val="003637F3"/>
    <w:rsid w:val="00385D61"/>
    <w:rsid w:val="00387EA4"/>
    <w:rsid w:val="0039043A"/>
    <w:rsid w:val="0039384B"/>
    <w:rsid w:val="00393937"/>
    <w:rsid w:val="003A6E3D"/>
    <w:rsid w:val="003A7834"/>
    <w:rsid w:val="003C0EBA"/>
    <w:rsid w:val="003D5D5C"/>
    <w:rsid w:val="003F37F6"/>
    <w:rsid w:val="00400085"/>
    <w:rsid w:val="0041608C"/>
    <w:rsid w:val="00421F03"/>
    <w:rsid w:val="004342D0"/>
    <w:rsid w:val="0045343A"/>
    <w:rsid w:val="00454EE5"/>
    <w:rsid w:val="00464332"/>
    <w:rsid w:val="00484BB7"/>
    <w:rsid w:val="00492E67"/>
    <w:rsid w:val="00494C0C"/>
    <w:rsid w:val="00497C35"/>
    <w:rsid w:val="004A36E5"/>
    <w:rsid w:val="004A41D7"/>
    <w:rsid w:val="004A4516"/>
    <w:rsid w:val="004A4D02"/>
    <w:rsid w:val="004B33DD"/>
    <w:rsid w:val="004D1F74"/>
    <w:rsid w:val="004D65C8"/>
    <w:rsid w:val="004E071B"/>
    <w:rsid w:val="004E2501"/>
    <w:rsid w:val="004E3A2E"/>
    <w:rsid w:val="004E3B2B"/>
    <w:rsid w:val="004E4D8E"/>
    <w:rsid w:val="004E71C2"/>
    <w:rsid w:val="004E75A4"/>
    <w:rsid w:val="004F4B86"/>
    <w:rsid w:val="00501B56"/>
    <w:rsid w:val="00507A7A"/>
    <w:rsid w:val="00523185"/>
    <w:rsid w:val="00530A9A"/>
    <w:rsid w:val="00531476"/>
    <w:rsid w:val="005543DE"/>
    <w:rsid w:val="00555573"/>
    <w:rsid w:val="00562C4F"/>
    <w:rsid w:val="005631E6"/>
    <w:rsid w:val="0056361C"/>
    <w:rsid w:val="0058351E"/>
    <w:rsid w:val="005A0C76"/>
    <w:rsid w:val="005A58A7"/>
    <w:rsid w:val="005A735E"/>
    <w:rsid w:val="005B4682"/>
    <w:rsid w:val="005B4F10"/>
    <w:rsid w:val="005B6007"/>
    <w:rsid w:val="005C1BAF"/>
    <w:rsid w:val="005D6D75"/>
    <w:rsid w:val="005E1B7C"/>
    <w:rsid w:val="005E2437"/>
    <w:rsid w:val="005E49C7"/>
    <w:rsid w:val="005E52FD"/>
    <w:rsid w:val="005F2EC7"/>
    <w:rsid w:val="005F41DF"/>
    <w:rsid w:val="0060006E"/>
    <w:rsid w:val="00620F9B"/>
    <w:rsid w:val="00630BD6"/>
    <w:rsid w:val="00635E51"/>
    <w:rsid w:val="00636B9A"/>
    <w:rsid w:val="00636DFB"/>
    <w:rsid w:val="006515DC"/>
    <w:rsid w:val="00654A7B"/>
    <w:rsid w:val="0065739D"/>
    <w:rsid w:val="00670CC6"/>
    <w:rsid w:val="0067117B"/>
    <w:rsid w:val="00683B7C"/>
    <w:rsid w:val="006857A5"/>
    <w:rsid w:val="006873B3"/>
    <w:rsid w:val="00696492"/>
    <w:rsid w:val="006A00E4"/>
    <w:rsid w:val="006B0B94"/>
    <w:rsid w:val="006D1B83"/>
    <w:rsid w:val="006D3A90"/>
    <w:rsid w:val="006D46AE"/>
    <w:rsid w:val="006E1685"/>
    <w:rsid w:val="006E3B58"/>
    <w:rsid w:val="006E78D0"/>
    <w:rsid w:val="006F384E"/>
    <w:rsid w:val="006F6F83"/>
    <w:rsid w:val="00722C17"/>
    <w:rsid w:val="00726B68"/>
    <w:rsid w:val="007278E0"/>
    <w:rsid w:val="00733C31"/>
    <w:rsid w:val="00754C8D"/>
    <w:rsid w:val="00772EBE"/>
    <w:rsid w:val="007A4889"/>
    <w:rsid w:val="007A6033"/>
    <w:rsid w:val="007A7300"/>
    <w:rsid w:val="007B12E9"/>
    <w:rsid w:val="007B1F01"/>
    <w:rsid w:val="007C5AD3"/>
    <w:rsid w:val="007E00C7"/>
    <w:rsid w:val="007E32B0"/>
    <w:rsid w:val="007E3B85"/>
    <w:rsid w:val="007E4643"/>
    <w:rsid w:val="007F5301"/>
    <w:rsid w:val="007F59BE"/>
    <w:rsid w:val="00800F67"/>
    <w:rsid w:val="0080404E"/>
    <w:rsid w:val="008133DC"/>
    <w:rsid w:val="0082319C"/>
    <w:rsid w:val="00825954"/>
    <w:rsid w:val="00836BC6"/>
    <w:rsid w:val="00841ABF"/>
    <w:rsid w:val="008430F4"/>
    <w:rsid w:val="00870349"/>
    <w:rsid w:val="00891893"/>
    <w:rsid w:val="00894969"/>
    <w:rsid w:val="00895C23"/>
    <w:rsid w:val="008B0D6C"/>
    <w:rsid w:val="008B3491"/>
    <w:rsid w:val="008B42E9"/>
    <w:rsid w:val="008C2186"/>
    <w:rsid w:val="008D42F3"/>
    <w:rsid w:val="008D473C"/>
    <w:rsid w:val="008E13AA"/>
    <w:rsid w:val="008E3E38"/>
    <w:rsid w:val="008F3D2A"/>
    <w:rsid w:val="009138A5"/>
    <w:rsid w:val="009144F1"/>
    <w:rsid w:val="0092352E"/>
    <w:rsid w:val="009305BE"/>
    <w:rsid w:val="00934FCB"/>
    <w:rsid w:val="0093786B"/>
    <w:rsid w:val="00944289"/>
    <w:rsid w:val="009532DB"/>
    <w:rsid w:val="00954EC2"/>
    <w:rsid w:val="00966B6C"/>
    <w:rsid w:val="00995981"/>
    <w:rsid w:val="00995BCF"/>
    <w:rsid w:val="009A0913"/>
    <w:rsid w:val="009B0758"/>
    <w:rsid w:val="009B142E"/>
    <w:rsid w:val="009B45CD"/>
    <w:rsid w:val="009C20BA"/>
    <w:rsid w:val="009D1588"/>
    <w:rsid w:val="009D6197"/>
    <w:rsid w:val="009E1BD4"/>
    <w:rsid w:val="009F6B67"/>
    <w:rsid w:val="00A026C2"/>
    <w:rsid w:val="00A0304C"/>
    <w:rsid w:val="00A07167"/>
    <w:rsid w:val="00A21F0B"/>
    <w:rsid w:val="00A22FE9"/>
    <w:rsid w:val="00A26351"/>
    <w:rsid w:val="00A32516"/>
    <w:rsid w:val="00A350BB"/>
    <w:rsid w:val="00A37006"/>
    <w:rsid w:val="00A5119F"/>
    <w:rsid w:val="00A60985"/>
    <w:rsid w:val="00A615A1"/>
    <w:rsid w:val="00A872D1"/>
    <w:rsid w:val="00AA349F"/>
    <w:rsid w:val="00AB1343"/>
    <w:rsid w:val="00AB68B5"/>
    <w:rsid w:val="00AC0A42"/>
    <w:rsid w:val="00AD7FD6"/>
    <w:rsid w:val="00AE1BA0"/>
    <w:rsid w:val="00AF698C"/>
    <w:rsid w:val="00B023A3"/>
    <w:rsid w:val="00B053B8"/>
    <w:rsid w:val="00B06FE8"/>
    <w:rsid w:val="00B147F2"/>
    <w:rsid w:val="00B1632F"/>
    <w:rsid w:val="00B175CB"/>
    <w:rsid w:val="00B45333"/>
    <w:rsid w:val="00B5613A"/>
    <w:rsid w:val="00B60028"/>
    <w:rsid w:val="00B60207"/>
    <w:rsid w:val="00B8183D"/>
    <w:rsid w:val="00B90DF5"/>
    <w:rsid w:val="00B941E9"/>
    <w:rsid w:val="00BA538B"/>
    <w:rsid w:val="00BA74BC"/>
    <w:rsid w:val="00BB22FB"/>
    <w:rsid w:val="00BB79DA"/>
    <w:rsid w:val="00BD1CF0"/>
    <w:rsid w:val="00BD3B3B"/>
    <w:rsid w:val="00BE0F74"/>
    <w:rsid w:val="00C058BE"/>
    <w:rsid w:val="00C15152"/>
    <w:rsid w:val="00C5003C"/>
    <w:rsid w:val="00C55A34"/>
    <w:rsid w:val="00C56A9D"/>
    <w:rsid w:val="00C57E7C"/>
    <w:rsid w:val="00C61164"/>
    <w:rsid w:val="00C64FA9"/>
    <w:rsid w:val="00C66A85"/>
    <w:rsid w:val="00C751DC"/>
    <w:rsid w:val="00C7693F"/>
    <w:rsid w:val="00C77489"/>
    <w:rsid w:val="00C82D13"/>
    <w:rsid w:val="00C84069"/>
    <w:rsid w:val="00CA2F40"/>
    <w:rsid w:val="00CC0227"/>
    <w:rsid w:val="00CD10B0"/>
    <w:rsid w:val="00CD4064"/>
    <w:rsid w:val="00D00A88"/>
    <w:rsid w:val="00D2077B"/>
    <w:rsid w:val="00D226AD"/>
    <w:rsid w:val="00D32D38"/>
    <w:rsid w:val="00D44C83"/>
    <w:rsid w:val="00D61D2E"/>
    <w:rsid w:val="00D652AD"/>
    <w:rsid w:val="00D763AE"/>
    <w:rsid w:val="00D854F3"/>
    <w:rsid w:val="00D87292"/>
    <w:rsid w:val="00D87EF4"/>
    <w:rsid w:val="00D910B6"/>
    <w:rsid w:val="00D910FD"/>
    <w:rsid w:val="00D9684B"/>
    <w:rsid w:val="00D9729D"/>
    <w:rsid w:val="00DA1133"/>
    <w:rsid w:val="00DA3846"/>
    <w:rsid w:val="00DB1AF2"/>
    <w:rsid w:val="00DC4479"/>
    <w:rsid w:val="00DC56D3"/>
    <w:rsid w:val="00DD2617"/>
    <w:rsid w:val="00DD4D76"/>
    <w:rsid w:val="00DE5073"/>
    <w:rsid w:val="00DE6F6E"/>
    <w:rsid w:val="00DF2E7A"/>
    <w:rsid w:val="00DF42B9"/>
    <w:rsid w:val="00DF78FC"/>
    <w:rsid w:val="00E04657"/>
    <w:rsid w:val="00E143DF"/>
    <w:rsid w:val="00E16ADE"/>
    <w:rsid w:val="00E17E51"/>
    <w:rsid w:val="00E37F3A"/>
    <w:rsid w:val="00E46D2B"/>
    <w:rsid w:val="00E5716F"/>
    <w:rsid w:val="00EA09D3"/>
    <w:rsid w:val="00EA13D9"/>
    <w:rsid w:val="00EB05EE"/>
    <w:rsid w:val="00EB2120"/>
    <w:rsid w:val="00EB263D"/>
    <w:rsid w:val="00EB4FAE"/>
    <w:rsid w:val="00EB5026"/>
    <w:rsid w:val="00EB7A8B"/>
    <w:rsid w:val="00EC1560"/>
    <w:rsid w:val="00EC232D"/>
    <w:rsid w:val="00EC78CB"/>
    <w:rsid w:val="00EF3A85"/>
    <w:rsid w:val="00EF6C4D"/>
    <w:rsid w:val="00EF6FEB"/>
    <w:rsid w:val="00F025B4"/>
    <w:rsid w:val="00F111F3"/>
    <w:rsid w:val="00F1315D"/>
    <w:rsid w:val="00F15A1E"/>
    <w:rsid w:val="00F2111D"/>
    <w:rsid w:val="00F2472C"/>
    <w:rsid w:val="00F300EB"/>
    <w:rsid w:val="00F305D2"/>
    <w:rsid w:val="00F32C91"/>
    <w:rsid w:val="00F33592"/>
    <w:rsid w:val="00F43371"/>
    <w:rsid w:val="00F43C6D"/>
    <w:rsid w:val="00F6450E"/>
    <w:rsid w:val="00F766A7"/>
    <w:rsid w:val="00F81CC5"/>
    <w:rsid w:val="00F86307"/>
    <w:rsid w:val="00F87E12"/>
    <w:rsid w:val="00F940E6"/>
    <w:rsid w:val="00FB0EE1"/>
    <w:rsid w:val="00FC428B"/>
    <w:rsid w:val="00FD4E84"/>
    <w:rsid w:val="00FE11D6"/>
    <w:rsid w:val="00FE31D8"/>
    <w:rsid w:val="00FE66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75549"/>
  <w15:chartTrackingRefBased/>
  <w15:docId w15:val="{A17AF45A-4E0A-4222-9D49-40D3CC03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3DD"/>
    <w:rPr>
      <w:lang w:val="en-GB"/>
    </w:rPr>
  </w:style>
  <w:style w:type="paragraph" w:styleId="Footer">
    <w:name w:val="footer"/>
    <w:basedOn w:val="Normal"/>
    <w:link w:val="FooterChar"/>
    <w:uiPriority w:val="99"/>
    <w:unhideWhenUsed/>
    <w:rsid w:val="004B3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3DD"/>
    <w:rPr>
      <w:lang w:val="en-GB"/>
    </w:rPr>
  </w:style>
  <w:style w:type="character" w:customStyle="1" w:styleId="mc">
    <w:name w:val="mc"/>
    <w:basedOn w:val="DefaultParagraphFont"/>
    <w:rsid w:val="00294CE3"/>
  </w:style>
  <w:style w:type="character" w:customStyle="1" w:styleId="g1">
    <w:name w:val="g1"/>
    <w:basedOn w:val="DefaultParagraphFont"/>
    <w:rsid w:val="00294CE3"/>
  </w:style>
  <w:style w:type="character" w:styleId="Hyperlink">
    <w:name w:val="Hyperlink"/>
    <w:basedOn w:val="DefaultParagraphFont"/>
    <w:uiPriority w:val="99"/>
    <w:semiHidden/>
    <w:unhideWhenUsed/>
    <w:rsid w:val="00294CE3"/>
    <w:rPr>
      <w:color w:val="0000FF"/>
      <w:u w:val="single"/>
    </w:rPr>
  </w:style>
  <w:style w:type="paragraph" w:styleId="FootnoteText">
    <w:name w:val="footnote text"/>
    <w:basedOn w:val="Normal"/>
    <w:link w:val="FootnoteTextChar"/>
    <w:uiPriority w:val="99"/>
    <w:semiHidden/>
    <w:unhideWhenUsed/>
    <w:rsid w:val="005A5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8A7"/>
    <w:rPr>
      <w:sz w:val="20"/>
      <w:szCs w:val="20"/>
      <w:lang w:val="en-GB"/>
    </w:rPr>
  </w:style>
  <w:style w:type="character" w:styleId="FootnoteReference">
    <w:name w:val="footnote reference"/>
    <w:basedOn w:val="DefaultParagraphFont"/>
    <w:uiPriority w:val="99"/>
    <w:semiHidden/>
    <w:unhideWhenUsed/>
    <w:rsid w:val="005A58A7"/>
    <w:rPr>
      <w:vertAlign w:val="superscript"/>
    </w:rPr>
  </w:style>
  <w:style w:type="paragraph" w:styleId="ListParagraph">
    <w:name w:val="List Paragraph"/>
    <w:basedOn w:val="Normal"/>
    <w:uiPriority w:val="34"/>
    <w:qFormat/>
    <w:rsid w:val="006E1685"/>
    <w:pPr>
      <w:ind w:left="720"/>
      <w:contextualSpacing/>
    </w:pPr>
  </w:style>
  <w:style w:type="paragraph" w:styleId="Revision">
    <w:name w:val="Revision"/>
    <w:hidden/>
    <w:uiPriority w:val="99"/>
    <w:semiHidden/>
    <w:rsid w:val="004A41D7"/>
    <w:pPr>
      <w:spacing w:after="0" w:line="240" w:lineRule="auto"/>
    </w:pPr>
    <w:rPr>
      <w:lang w:val="en-GB"/>
    </w:rPr>
  </w:style>
  <w:style w:type="paragraph" w:styleId="NoSpacing">
    <w:name w:val="No Spacing"/>
    <w:uiPriority w:val="1"/>
    <w:qFormat/>
    <w:rsid w:val="004A41D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26646">
      <w:bodyDiv w:val="1"/>
      <w:marLeft w:val="0"/>
      <w:marRight w:val="0"/>
      <w:marTop w:val="0"/>
      <w:marBottom w:val="0"/>
      <w:divBdr>
        <w:top w:val="none" w:sz="0" w:space="0" w:color="auto"/>
        <w:left w:val="none" w:sz="0" w:space="0" w:color="auto"/>
        <w:bottom w:val="none" w:sz="0" w:space="0" w:color="auto"/>
        <w:right w:val="none" w:sz="0" w:space="0" w:color="auto"/>
      </w:divBdr>
    </w:div>
    <w:div w:id="876817155">
      <w:bodyDiv w:val="1"/>
      <w:marLeft w:val="0"/>
      <w:marRight w:val="0"/>
      <w:marTop w:val="0"/>
      <w:marBottom w:val="0"/>
      <w:divBdr>
        <w:top w:val="none" w:sz="0" w:space="0" w:color="auto"/>
        <w:left w:val="none" w:sz="0" w:space="0" w:color="auto"/>
        <w:bottom w:val="none" w:sz="0" w:space="0" w:color="auto"/>
        <w:right w:val="none" w:sz="0" w:space="0" w:color="auto"/>
      </w:divBdr>
      <w:divsChild>
        <w:div w:id="1275018309">
          <w:marLeft w:val="0"/>
          <w:marRight w:val="0"/>
          <w:marTop w:val="120"/>
          <w:marBottom w:val="0"/>
          <w:divBdr>
            <w:top w:val="none" w:sz="0" w:space="0" w:color="auto"/>
            <w:left w:val="none" w:sz="0" w:space="0" w:color="auto"/>
            <w:bottom w:val="none" w:sz="0" w:space="0" w:color="auto"/>
            <w:right w:val="none" w:sz="0" w:space="0" w:color="auto"/>
          </w:divBdr>
        </w:div>
      </w:divsChild>
    </w:div>
    <w:div w:id="1037386322">
      <w:bodyDiv w:val="1"/>
      <w:marLeft w:val="0"/>
      <w:marRight w:val="0"/>
      <w:marTop w:val="0"/>
      <w:marBottom w:val="0"/>
      <w:divBdr>
        <w:top w:val="none" w:sz="0" w:space="0" w:color="auto"/>
        <w:left w:val="none" w:sz="0" w:space="0" w:color="auto"/>
        <w:bottom w:val="none" w:sz="0" w:space="0" w:color="auto"/>
        <w:right w:val="none" w:sz="0" w:space="0" w:color="auto"/>
      </w:divBdr>
      <w:divsChild>
        <w:div w:id="371461835">
          <w:marLeft w:val="0"/>
          <w:marRight w:val="0"/>
          <w:marTop w:val="120"/>
          <w:marBottom w:val="0"/>
          <w:divBdr>
            <w:top w:val="none" w:sz="0" w:space="0" w:color="auto"/>
            <w:left w:val="none" w:sz="0" w:space="0" w:color="auto"/>
            <w:bottom w:val="none" w:sz="0" w:space="0" w:color="auto"/>
            <w:right w:val="none" w:sz="0" w:space="0" w:color="auto"/>
          </w:divBdr>
        </w:div>
        <w:div w:id="400490710">
          <w:marLeft w:val="0"/>
          <w:marRight w:val="0"/>
          <w:marTop w:val="120"/>
          <w:marBottom w:val="0"/>
          <w:divBdr>
            <w:top w:val="none" w:sz="0" w:space="0" w:color="auto"/>
            <w:left w:val="none" w:sz="0" w:space="0" w:color="auto"/>
            <w:bottom w:val="none" w:sz="0" w:space="0" w:color="auto"/>
            <w:right w:val="none" w:sz="0" w:space="0" w:color="auto"/>
          </w:divBdr>
        </w:div>
        <w:div w:id="695808261">
          <w:marLeft w:val="0"/>
          <w:marRight w:val="0"/>
          <w:marTop w:val="120"/>
          <w:marBottom w:val="0"/>
          <w:divBdr>
            <w:top w:val="none" w:sz="0" w:space="0" w:color="auto"/>
            <w:left w:val="none" w:sz="0" w:space="0" w:color="auto"/>
            <w:bottom w:val="none" w:sz="0" w:space="0" w:color="auto"/>
            <w:right w:val="none" w:sz="0" w:space="0" w:color="auto"/>
          </w:divBdr>
        </w:div>
        <w:div w:id="690381017">
          <w:marLeft w:val="0"/>
          <w:marRight w:val="0"/>
          <w:marTop w:val="120"/>
          <w:marBottom w:val="0"/>
          <w:divBdr>
            <w:top w:val="none" w:sz="0" w:space="0" w:color="auto"/>
            <w:left w:val="none" w:sz="0" w:space="0" w:color="auto"/>
            <w:bottom w:val="none" w:sz="0" w:space="0" w:color="auto"/>
            <w:right w:val="none" w:sz="0" w:space="0" w:color="auto"/>
          </w:divBdr>
        </w:div>
        <w:div w:id="277760193">
          <w:marLeft w:val="0"/>
          <w:marRight w:val="0"/>
          <w:marTop w:val="120"/>
          <w:marBottom w:val="0"/>
          <w:divBdr>
            <w:top w:val="none" w:sz="0" w:space="0" w:color="auto"/>
            <w:left w:val="none" w:sz="0" w:space="0" w:color="auto"/>
            <w:bottom w:val="none" w:sz="0" w:space="0" w:color="auto"/>
            <w:right w:val="none" w:sz="0" w:space="0" w:color="auto"/>
          </w:divBdr>
        </w:div>
      </w:divsChild>
    </w:div>
    <w:div w:id="1146817181">
      <w:bodyDiv w:val="1"/>
      <w:marLeft w:val="0"/>
      <w:marRight w:val="0"/>
      <w:marTop w:val="0"/>
      <w:marBottom w:val="0"/>
      <w:divBdr>
        <w:top w:val="none" w:sz="0" w:space="0" w:color="auto"/>
        <w:left w:val="none" w:sz="0" w:space="0" w:color="auto"/>
        <w:bottom w:val="none" w:sz="0" w:space="0" w:color="auto"/>
        <w:right w:val="none" w:sz="0" w:space="0" w:color="auto"/>
      </w:divBdr>
      <w:divsChild>
        <w:div w:id="1176728107">
          <w:marLeft w:val="0"/>
          <w:marRight w:val="0"/>
          <w:marTop w:val="120"/>
          <w:marBottom w:val="0"/>
          <w:divBdr>
            <w:top w:val="none" w:sz="0" w:space="0" w:color="auto"/>
            <w:left w:val="none" w:sz="0" w:space="0" w:color="auto"/>
            <w:bottom w:val="none" w:sz="0" w:space="0" w:color="auto"/>
            <w:right w:val="none" w:sz="0" w:space="0" w:color="auto"/>
          </w:divBdr>
        </w:div>
        <w:div w:id="130175497">
          <w:marLeft w:val="0"/>
          <w:marRight w:val="0"/>
          <w:marTop w:val="240"/>
          <w:marBottom w:val="24"/>
          <w:divBdr>
            <w:top w:val="single" w:sz="8" w:space="2" w:color="808080"/>
            <w:left w:val="none" w:sz="0" w:space="0" w:color="auto"/>
            <w:bottom w:val="none" w:sz="0" w:space="0" w:color="auto"/>
            <w:right w:val="none" w:sz="0" w:space="0" w:color="auto"/>
          </w:divBdr>
        </w:div>
        <w:div w:id="1101755267">
          <w:marLeft w:val="0"/>
          <w:marRight w:val="0"/>
          <w:marTop w:val="120"/>
          <w:marBottom w:val="0"/>
          <w:divBdr>
            <w:top w:val="none" w:sz="0" w:space="0" w:color="auto"/>
            <w:left w:val="none" w:sz="0" w:space="0" w:color="auto"/>
            <w:bottom w:val="none" w:sz="0" w:space="0" w:color="auto"/>
            <w:right w:val="none" w:sz="0" w:space="0" w:color="auto"/>
          </w:divBdr>
        </w:div>
        <w:div w:id="595093529">
          <w:marLeft w:val="0"/>
          <w:marRight w:val="0"/>
          <w:marTop w:val="120"/>
          <w:marBottom w:val="0"/>
          <w:divBdr>
            <w:top w:val="none" w:sz="0" w:space="0" w:color="auto"/>
            <w:left w:val="none" w:sz="0" w:space="0" w:color="auto"/>
            <w:bottom w:val="none" w:sz="0" w:space="0" w:color="auto"/>
            <w:right w:val="none" w:sz="0" w:space="0" w:color="auto"/>
          </w:divBdr>
        </w:div>
        <w:div w:id="822238019">
          <w:marLeft w:val="567"/>
          <w:marRight w:val="0"/>
          <w:marTop w:val="60"/>
          <w:marBottom w:val="0"/>
          <w:divBdr>
            <w:top w:val="none" w:sz="0" w:space="0" w:color="auto"/>
            <w:left w:val="none" w:sz="0" w:space="0" w:color="auto"/>
            <w:bottom w:val="none" w:sz="0" w:space="0" w:color="auto"/>
            <w:right w:val="none" w:sz="0" w:space="0" w:color="auto"/>
          </w:divBdr>
        </w:div>
      </w:divsChild>
    </w:div>
    <w:div w:id="1243176001">
      <w:bodyDiv w:val="1"/>
      <w:marLeft w:val="0"/>
      <w:marRight w:val="0"/>
      <w:marTop w:val="0"/>
      <w:marBottom w:val="0"/>
      <w:divBdr>
        <w:top w:val="none" w:sz="0" w:space="0" w:color="auto"/>
        <w:left w:val="none" w:sz="0" w:space="0" w:color="auto"/>
        <w:bottom w:val="none" w:sz="0" w:space="0" w:color="auto"/>
        <w:right w:val="none" w:sz="0" w:space="0" w:color="auto"/>
      </w:divBdr>
    </w:div>
    <w:div w:id="1275550395">
      <w:bodyDiv w:val="1"/>
      <w:marLeft w:val="0"/>
      <w:marRight w:val="0"/>
      <w:marTop w:val="0"/>
      <w:marBottom w:val="0"/>
      <w:divBdr>
        <w:top w:val="none" w:sz="0" w:space="0" w:color="auto"/>
        <w:left w:val="none" w:sz="0" w:space="0" w:color="auto"/>
        <w:bottom w:val="none" w:sz="0" w:space="0" w:color="auto"/>
        <w:right w:val="none" w:sz="0" w:space="0" w:color="auto"/>
      </w:divBdr>
      <w:divsChild>
        <w:div w:id="1734038327">
          <w:marLeft w:val="0"/>
          <w:marRight w:val="0"/>
          <w:marTop w:val="120"/>
          <w:marBottom w:val="0"/>
          <w:divBdr>
            <w:top w:val="none" w:sz="0" w:space="0" w:color="auto"/>
            <w:left w:val="none" w:sz="0" w:space="0" w:color="auto"/>
            <w:bottom w:val="none" w:sz="0" w:space="0" w:color="auto"/>
            <w:right w:val="none" w:sz="0" w:space="0" w:color="auto"/>
          </w:divBdr>
        </w:div>
        <w:div w:id="1939483753">
          <w:marLeft w:val="1134"/>
          <w:marRight w:val="0"/>
          <w:marTop w:val="60"/>
          <w:marBottom w:val="0"/>
          <w:divBdr>
            <w:top w:val="none" w:sz="0" w:space="0" w:color="auto"/>
            <w:left w:val="none" w:sz="0" w:space="0" w:color="auto"/>
            <w:bottom w:val="none" w:sz="0" w:space="0" w:color="auto"/>
            <w:right w:val="none" w:sz="0" w:space="0" w:color="auto"/>
          </w:divBdr>
        </w:div>
        <w:div w:id="1174950557">
          <w:marLeft w:val="0"/>
          <w:marRight w:val="0"/>
          <w:marTop w:val="240"/>
          <w:marBottom w:val="24"/>
          <w:divBdr>
            <w:top w:val="single" w:sz="8" w:space="2" w:color="808080"/>
            <w:left w:val="none" w:sz="0" w:space="0" w:color="auto"/>
            <w:bottom w:val="none" w:sz="0" w:space="0" w:color="auto"/>
            <w:right w:val="none" w:sz="0" w:space="0" w:color="auto"/>
          </w:divBdr>
        </w:div>
        <w:div w:id="1940598088">
          <w:marLeft w:val="0"/>
          <w:marRight w:val="0"/>
          <w:marTop w:val="120"/>
          <w:marBottom w:val="0"/>
          <w:divBdr>
            <w:top w:val="none" w:sz="0" w:space="0" w:color="auto"/>
            <w:left w:val="none" w:sz="0" w:space="0" w:color="auto"/>
            <w:bottom w:val="none" w:sz="0" w:space="0" w:color="auto"/>
            <w:right w:val="none" w:sz="0" w:space="0" w:color="auto"/>
          </w:divBdr>
        </w:div>
        <w:div w:id="1215048108">
          <w:marLeft w:val="567"/>
          <w:marRight w:val="0"/>
          <w:marTop w:val="60"/>
          <w:marBottom w:val="0"/>
          <w:divBdr>
            <w:top w:val="none" w:sz="0" w:space="0" w:color="auto"/>
            <w:left w:val="none" w:sz="0" w:space="0" w:color="auto"/>
            <w:bottom w:val="none" w:sz="0" w:space="0" w:color="auto"/>
            <w:right w:val="none" w:sz="0" w:space="0" w:color="auto"/>
          </w:divBdr>
        </w:div>
      </w:divsChild>
    </w:div>
    <w:div w:id="1540632575">
      <w:bodyDiv w:val="1"/>
      <w:marLeft w:val="0"/>
      <w:marRight w:val="0"/>
      <w:marTop w:val="0"/>
      <w:marBottom w:val="0"/>
      <w:divBdr>
        <w:top w:val="none" w:sz="0" w:space="0" w:color="auto"/>
        <w:left w:val="none" w:sz="0" w:space="0" w:color="auto"/>
        <w:bottom w:val="none" w:sz="0" w:space="0" w:color="auto"/>
        <w:right w:val="none" w:sz="0" w:space="0" w:color="auto"/>
      </w:divBdr>
      <w:divsChild>
        <w:div w:id="1625429303">
          <w:marLeft w:val="0"/>
          <w:marRight w:val="0"/>
          <w:marTop w:val="120"/>
          <w:marBottom w:val="0"/>
          <w:divBdr>
            <w:top w:val="none" w:sz="0" w:space="0" w:color="auto"/>
            <w:left w:val="none" w:sz="0" w:space="0" w:color="auto"/>
            <w:bottom w:val="none" w:sz="0" w:space="0" w:color="auto"/>
            <w:right w:val="none" w:sz="0" w:space="0" w:color="auto"/>
          </w:divBdr>
        </w:div>
      </w:divsChild>
    </w:div>
    <w:div w:id="20446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8" ma:contentTypeDescription="Create a new document." ma:contentTypeScope="" ma:versionID="49c346aa3505af9d556db55afb073cfe">
  <xsd:schema xmlns:xsd="http://www.w3.org/2001/XMLSchema" xmlns:xs="http://www.w3.org/2001/XMLSchema" xmlns:p="http://schemas.microsoft.com/office/2006/metadata/properties" xmlns:ns3="2e5d8bf4-e976-4310-89b5-20300ef8baa9" xmlns:ns4="e39957ab-e58e-42eb-a911-c565ce8fefa7" targetNamespace="http://schemas.microsoft.com/office/2006/metadata/properties" ma:root="true" ma:fieldsID="d143fc42ca634e4de0436cd09de1ac0b" ns3:_="" ns4:_="">
    <xsd:import namespace="2e5d8bf4-e976-4310-89b5-20300ef8baa9"/>
    <xsd:import namespace="e39957ab-e58e-42eb-a911-c565ce8fef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1940-FED1-4EF3-9E33-9D03707E3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d8bf4-e976-4310-89b5-20300ef8baa9"/>
    <ds:schemaRef ds:uri="e39957ab-e58e-42eb-a911-c565ce8fe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6ADA3-DCB7-4A62-88E2-06E38BB70140}">
  <ds:schemaRefs>
    <ds:schemaRef ds:uri="http://schemas.microsoft.com/sharepoint/v3/contenttype/forms"/>
  </ds:schemaRefs>
</ds:datastoreItem>
</file>

<file path=customXml/itemProps3.xml><?xml version="1.0" encoding="utf-8"?>
<ds:datastoreItem xmlns:ds="http://schemas.openxmlformats.org/officeDocument/2006/customXml" ds:itemID="{FC7D0DF8-064B-48E6-B043-70CC5F093F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F8CD13-F2D4-4F55-B270-09E77D0D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Judge-Bulelwa Pakati</dc:creator>
  <cp:keywords/>
  <dc:description/>
  <cp:lastModifiedBy>Mary Bruce</cp:lastModifiedBy>
  <cp:revision>4</cp:revision>
  <cp:lastPrinted>2023-11-30T14:18:00Z</cp:lastPrinted>
  <dcterms:created xsi:type="dcterms:W3CDTF">2023-12-05T08:35:00Z</dcterms:created>
  <dcterms:modified xsi:type="dcterms:W3CDTF">2023-12-06T14:52:00Z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d615c53fad0c8097dd6df40a4fe2b4942de3d2d2c6e589996b35b2b6471abf13</vt:lpwstr>
  </property>
  <property fmtid="{D5CDD505-2E9C-101B-9397-08002B2CF9AE}" pid="3" name="ContentTypeId">
    <vt:lpwstr>0x010100A51D95C76428574B873CEE1619370A7A</vt:lpwstr>
  </property>
</Properties>
</file>