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58" w:rsidRDefault="00080558" w:rsidP="00080558">
      <w:pPr>
        <w:pStyle w:val="Subtitle"/>
        <w:spacing w:after="0" w:line="240" w:lineRule="auto"/>
        <w:jc w:val="center"/>
      </w:pPr>
      <w:r>
        <w:rPr>
          <w:noProof/>
          <w:lang w:val="en-US"/>
        </w:rPr>
        <w:drawing>
          <wp:anchor distT="0" distB="0" distL="114300" distR="114300" simplePos="0" relativeHeight="251659264" behindDoc="0" locked="0" layoutInCell="1" allowOverlap="1" wp14:anchorId="62F2B0A0" wp14:editId="136ED1AE">
            <wp:simplePos x="0" y="0"/>
            <wp:positionH relativeFrom="margin">
              <wp:posOffset>2432844</wp:posOffset>
            </wp:positionH>
            <wp:positionV relativeFrom="paragraph">
              <wp:posOffset>-437356</wp:posOffset>
            </wp:positionV>
            <wp:extent cx="1086170" cy="1086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170" cy="1086170"/>
                    </a:xfrm>
                    <a:prstGeom prst="rect">
                      <a:avLst/>
                    </a:prstGeom>
                    <a:noFill/>
                  </pic:spPr>
                </pic:pic>
              </a:graphicData>
            </a:graphic>
            <wp14:sizeRelH relativeFrom="page">
              <wp14:pctWidth>0</wp14:pctWidth>
            </wp14:sizeRelH>
            <wp14:sizeRelV relativeFrom="page">
              <wp14:pctHeight>0</wp14:pctHeight>
            </wp14:sizeRelV>
          </wp:anchor>
        </w:drawing>
      </w:r>
    </w:p>
    <w:p w:rsidR="00080558" w:rsidRDefault="005508B8" w:rsidP="00080558">
      <w:pPr>
        <w:pStyle w:val="Subtitle"/>
        <w:spacing w:after="0" w:line="240" w:lineRule="auto"/>
        <w:jc w:val="center"/>
      </w:pPr>
      <w:r>
        <w:object w:dxaOrig="567" w:dyaOrig="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9" o:title=""/>
          </v:shape>
          <o:OLEObject Type="Embed" ProgID="Olympus.Recording" ShapeID="_x0000_i1025" DrawAspect="Content" ObjectID="_1742796470" r:id="rId10"/>
        </w:object>
      </w:r>
    </w:p>
    <w:p w:rsidR="00080558" w:rsidRDefault="00080558" w:rsidP="00080558">
      <w:pPr>
        <w:pStyle w:val="Header"/>
        <w:widowControl w:val="0"/>
        <w:tabs>
          <w:tab w:val="clear" w:pos="4320"/>
          <w:tab w:val="clear" w:pos="8640"/>
        </w:tabs>
        <w:spacing w:line="360" w:lineRule="auto"/>
        <w:jc w:val="center"/>
        <w:rPr>
          <w:rFonts w:cs="Arial"/>
          <w:b/>
          <w:szCs w:val="24"/>
        </w:rPr>
      </w:pPr>
    </w:p>
    <w:p w:rsidR="00080558" w:rsidRDefault="00080558" w:rsidP="00080558">
      <w:pPr>
        <w:pStyle w:val="Header"/>
        <w:widowControl w:val="0"/>
        <w:tabs>
          <w:tab w:val="clear" w:pos="4320"/>
          <w:tab w:val="clear" w:pos="8640"/>
        </w:tabs>
        <w:spacing w:line="360" w:lineRule="auto"/>
        <w:jc w:val="center"/>
        <w:rPr>
          <w:rFonts w:cs="Arial"/>
          <w:b/>
          <w:szCs w:val="24"/>
        </w:rPr>
      </w:pPr>
    </w:p>
    <w:p w:rsidR="00080558" w:rsidRPr="004D75A6" w:rsidRDefault="00080558" w:rsidP="00080558">
      <w:pPr>
        <w:pStyle w:val="Header"/>
        <w:widowControl w:val="0"/>
        <w:tabs>
          <w:tab w:val="clear" w:pos="4320"/>
          <w:tab w:val="clear" w:pos="8640"/>
        </w:tabs>
        <w:spacing w:line="360" w:lineRule="auto"/>
        <w:jc w:val="center"/>
        <w:rPr>
          <w:rFonts w:cs="Arial"/>
          <w:b/>
          <w:szCs w:val="24"/>
        </w:rPr>
      </w:pPr>
      <w:r w:rsidRPr="004D75A6">
        <w:rPr>
          <w:rFonts w:cs="Arial"/>
          <w:b/>
          <w:szCs w:val="24"/>
        </w:rPr>
        <w:t>IN THE HIGH COURT OF SOUTH AFRICA</w:t>
      </w:r>
    </w:p>
    <w:p w:rsidR="00080558" w:rsidRPr="004D75A6" w:rsidRDefault="00080558" w:rsidP="00080558">
      <w:pPr>
        <w:widowControl w:val="0"/>
        <w:tabs>
          <w:tab w:val="right" w:pos="9213"/>
        </w:tabs>
        <w:spacing w:after="0" w:line="360" w:lineRule="auto"/>
        <w:jc w:val="center"/>
        <w:rPr>
          <w:rFonts w:ascii="Arial" w:hAnsi="Arial" w:cs="Arial"/>
          <w:b/>
          <w:sz w:val="24"/>
          <w:szCs w:val="24"/>
        </w:rPr>
      </w:pPr>
      <w:r w:rsidRPr="004D75A6">
        <w:rPr>
          <w:rFonts w:ascii="Arial" w:hAnsi="Arial" w:cs="Arial"/>
          <w:b/>
          <w:sz w:val="24"/>
          <w:szCs w:val="24"/>
        </w:rPr>
        <w:t xml:space="preserve">EASTERN CAPE DIVISION, </w:t>
      </w:r>
      <w:r>
        <w:rPr>
          <w:rFonts w:ascii="Arial" w:hAnsi="Arial" w:cs="Arial"/>
          <w:b/>
          <w:sz w:val="24"/>
          <w:szCs w:val="24"/>
        </w:rPr>
        <w:t>MAKHANDA</w:t>
      </w:r>
    </w:p>
    <w:p w:rsidR="00080558" w:rsidRDefault="00080558" w:rsidP="00080558">
      <w:pPr>
        <w:widowControl w:val="0"/>
        <w:tabs>
          <w:tab w:val="right" w:pos="9213"/>
        </w:tabs>
        <w:spacing w:after="0" w:line="240" w:lineRule="auto"/>
        <w:rPr>
          <w:rFonts w:ascii="Arial" w:hAnsi="Arial" w:cs="Arial"/>
          <w:b/>
          <w:sz w:val="24"/>
          <w:szCs w:val="24"/>
        </w:rPr>
      </w:pPr>
    </w:p>
    <w:p w:rsidR="00080558" w:rsidRDefault="00080558" w:rsidP="00080558">
      <w:pPr>
        <w:widowControl w:val="0"/>
        <w:tabs>
          <w:tab w:val="right" w:pos="9213"/>
        </w:tabs>
        <w:spacing w:after="0" w:line="240" w:lineRule="auto"/>
        <w:rPr>
          <w:rFonts w:ascii="Arial" w:hAnsi="Arial" w:cs="Arial"/>
          <w:b/>
          <w:sz w:val="24"/>
          <w:szCs w:val="24"/>
        </w:rPr>
      </w:pPr>
      <w:r>
        <w:rPr>
          <w:rFonts w:ascii="Arial" w:hAnsi="Arial" w:cs="Arial"/>
          <w:b/>
          <w:sz w:val="24"/>
          <w:szCs w:val="24"/>
        </w:rPr>
        <w:tab/>
        <w:t>CASE NO: CA</w:t>
      </w:r>
      <w:r w:rsidR="00064453">
        <w:rPr>
          <w:rFonts w:ascii="Arial" w:hAnsi="Arial" w:cs="Arial"/>
          <w:b/>
          <w:sz w:val="24"/>
          <w:szCs w:val="24"/>
        </w:rPr>
        <w:t>229</w:t>
      </w:r>
      <w:r>
        <w:rPr>
          <w:rFonts w:ascii="Arial" w:hAnsi="Arial" w:cs="Arial"/>
          <w:b/>
          <w:sz w:val="24"/>
          <w:szCs w:val="24"/>
        </w:rPr>
        <w:t>/2021</w:t>
      </w:r>
    </w:p>
    <w:p w:rsidR="00080558" w:rsidRDefault="00080558" w:rsidP="00080558">
      <w:pPr>
        <w:widowControl w:val="0"/>
        <w:tabs>
          <w:tab w:val="right" w:pos="9213"/>
        </w:tabs>
        <w:spacing w:after="0" w:line="240" w:lineRule="auto"/>
        <w:jc w:val="right"/>
        <w:rPr>
          <w:rFonts w:ascii="Arial" w:hAnsi="Arial" w:cs="Arial"/>
          <w:b/>
          <w:sz w:val="24"/>
          <w:szCs w:val="24"/>
        </w:rPr>
      </w:pPr>
      <w:r>
        <w:rPr>
          <w:rFonts w:ascii="Arial" w:hAnsi="Arial" w:cs="Arial"/>
          <w:b/>
          <w:sz w:val="24"/>
          <w:szCs w:val="24"/>
        </w:rPr>
        <w:t xml:space="preserve"> </w:t>
      </w:r>
    </w:p>
    <w:p w:rsidR="00080558" w:rsidRDefault="00080558" w:rsidP="00080558">
      <w:pPr>
        <w:widowControl w:val="0"/>
        <w:tabs>
          <w:tab w:val="right" w:pos="9213"/>
        </w:tabs>
        <w:spacing w:after="0" w:line="240" w:lineRule="auto"/>
        <w:rPr>
          <w:rFonts w:ascii="Arial" w:hAnsi="Arial" w:cs="Arial"/>
          <w:b/>
          <w:sz w:val="24"/>
          <w:szCs w:val="24"/>
        </w:rPr>
      </w:pPr>
    </w:p>
    <w:p w:rsidR="00080558" w:rsidRDefault="00080558" w:rsidP="00080558">
      <w:pPr>
        <w:widowControl w:val="0"/>
        <w:tabs>
          <w:tab w:val="right" w:pos="9213"/>
        </w:tabs>
        <w:spacing w:after="0" w:line="240" w:lineRule="auto"/>
        <w:rPr>
          <w:rFonts w:ascii="Arial" w:hAnsi="Arial" w:cs="Arial"/>
          <w:sz w:val="24"/>
          <w:szCs w:val="24"/>
        </w:rPr>
      </w:pPr>
      <w:r w:rsidRPr="007A1247">
        <w:rPr>
          <w:rFonts w:ascii="Arial" w:hAnsi="Arial" w:cs="Arial"/>
          <w:sz w:val="24"/>
          <w:szCs w:val="24"/>
        </w:rPr>
        <w:t>In the matter between:</w:t>
      </w:r>
    </w:p>
    <w:p w:rsidR="00080558" w:rsidRPr="00FB3D54" w:rsidRDefault="00080558" w:rsidP="00080558">
      <w:pPr>
        <w:widowControl w:val="0"/>
        <w:tabs>
          <w:tab w:val="right" w:pos="8931"/>
        </w:tabs>
        <w:spacing w:after="0" w:line="240" w:lineRule="auto"/>
        <w:rPr>
          <w:rFonts w:ascii="Arial" w:hAnsi="Arial" w:cs="Arial"/>
          <w:b/>
          <w:sz w:val="24"/>
          <w:szCs w:val="24"/>
        </w:rPr>
      </w:pPr>
    </w:p>
    <w:p w:rsidR="00080558" w:rsidRPr="00FB3D54" w:rsidRDefault="00080558" w:rsidP="008005E2">
      <w:pPr>
        <w:widowControl w:val="0"/>
        <w:tabs>
          <w:tab w:val="right" w:pos="8931"/>
        </w:tabs>
        <w:spacing w:after="0" w:line="360" w:lineRule="auto"/>
        <w:rPr>
          <w:rFonts w:ascii="Arial" w:hAnsi="Arial" w:cs="Arial"/>
          <w:b/>
          <w:sz w:val="24"/>
          <w:szCs w:val="24"/>
        </w:rPr>
      </w:pPr>
      <w:r>
        <w:rPr>
          <w:rFonts w:ascii="Arial" w:hAnsi="Arial" w:cs="Arial"/>
          <w:b/>
          <w:sz w:val="24"/>
          <w:szCs w:val="24"/>
        </w:rPr>
        <w:t>MEC FOR EDUCATION, EASTERN CAPE PROVINCE</w:t>
      </w:r>
      <w:r w:rsidR="00127B50">
        <w:rPr>
          <w:rFonts w:ascii="Arial" w:hAnsi="Arial" w:cs="Arial"/>
          <w:b/>
          <w:sz w:val="24"/>
          <w:szCs w:val="24"/>
        </w:rPr>
        <w:t xml:space="preserve"> </w:t>
      </w:r>
      <w:r w:rsidR="00127B50">
        <w:rPr>
          <w:rFonts w:ascii="Arial" w:hAnsi="Arial" w:cs="Arial"/>
          <w:b/>
          <w:sz w:val="24"/>
          <w:szCs w:val="24"/>
        </w:rPr>
        <w:tab/>
      </w:r>
      <w:r>
        <w:rPr>
          <w:rFonts w:ascii="Arial" w:hAnsi="Arial" w:cs="Arial"/>
          <w:b/>
          <w:sz w:val="24"/>
          <w:szCs w:val="24"/>
        </w:rPr>
        <w:t>Appellant</w:t>
      </w:r>
    </w:p>
    <w:p w:rsidR="00080558" w:rsidRPr="00FB3D54" w:rsidRDefault="00080558" w:rsidP="00080558">
      <w:pPr>
        <w:widowControl w:val="0"/>
        <w:tabs>
          <w:tab w:val="right" w:pos="8931"/>
        </w:tabs>
        <w:spacing w:after="0" w:line="240" w:lineRule="auto"/>
        <w:rPr>
          <w:rFonts w:ascii="Arial" w:hAnsi="Arial" w:cs="Arial"/>
          <w:b/>
          <w:sz w:val="24"/>
          <w:szCs w:val="24"/>
        </w:rPr>
      </w:pPr>
    </w:p>
    <w:p w:rsidR="00080558" w:rsidRPr="003F4C93" w:rsidRDefault="00080558" w:rsidP="008005E2">
      <w:pPr>
        <w:widowControl w:val="0"/>
        <w:tabs>
          <w:tab w:val="right" w:pos="8931"/>
        </w:tabs>
        <w:spacing w:after="0" w:line="360" w:lineRule="auto"/>
        <w:rPr>
          <w:rFonts w:ascii="Arial" w:hAnsi="Arial" w:cs="Arial"/>
          <w:sz w:val="24"/>
          <w:szCs w:val="24"/>
        </w:rPr>
      </w:pPr>
      <w:r w:rsidRPr="003F4C93">
        <w:rPr>
          <w:rFonts w:ascii="Arial" w:hAnsi="Arial" w:cs="Arial"/>
          <w:sz w:val="24"/>
          <w:szCs w:val="24"/>
        </w:rPr>
        <w:t>and</w:t>
      </w:r>
    </w:p>
    <w:p w:rsidR="00080558" w:rsidRPr="00FB3D54" w:rsidRDefault="00080558" w:rsidP="00080558">
      <w:pPr>
        <w:widowControl w:val="0"/>
        <w:tabs>
          <w:tab w:val="right" w:pos="8931"/>
        </w:tabs>
        <w:spacing w:after="0" w:line="240" w:lineRule="auto"/>
        <w:rPr>
          <w:rFonts w:ascii="Arial" w:hAnsi="Arial" w:cs="Arial"/>
          <w:b/>
          <w:sz w:val="24"/>
          <w:szCs w:val="24"/>
        </w:rPr>
      </w:pPr>
    </w:p>
    <w:p w:rsidR="00080558" w:rsidRDefault="00080558" w:rsidP="00056ED2">
      <w:pPr>
        <w:widowControl w:val="0"/>
        <w:tabs>
          <w:tab w:val="right" w:pos="8931"/>
        </w:tabs>
        <w:spacing w:after="0" w:line="360" w:lineRule="auto"/>
        <w:rPr>
          <w:rFonts w:ascii="Arial" w:hAnsi="Arial" w:cs="Arial"/>
          <w:b/>
          <w:sz w:val="24"/>
          <w:szCs w:val="24"/>
        </w:rPr>
      </w:pPr>
      <w:r>
        <w:rPr>
          <w:rFonts w:ascii="Arial" w:hAnsi="Arial" w:cs="Arial"/>
          <w:b/>
          <w:sz w:val="24"/>
          <w:szCs w:val="24"/>
        </w:rPr>
        <w:t>THABO HERMAN MALAO</w:t>
      </w:r>
      <w:r w:rsidR="00056ED2">
        <w:rPr>
          <w:rFonts w:ascii="Arial" w:hAnsi="Arial" w:cs="Arial"/>
          <w:b/>
          <w:sz w:val="24"/>
          <w:szCs w:val="24"/>
        </w:rPr>
        <w:t xml:space="preserve"> </w:t>
      </w:r>
      <w:r w:rsidR="00056ED2">
        <w:rPr>
          <w:rFonts w:ascii="Arial" w:hAnsi="Arial" w:cs="Arial"/>
          <w:b/>
          <w:sz w:val="24"/>
          <w:szCs w:val="24"/>
        </w:rPr>
        <w:tab/>
        <w:t xml:space="preserve">   </w:t>
      </w:r>
      <w:r>
        <w:rPr>
          <w:rFonts w:ascii="Arial" w:hAnsi="Arial" w:cs="Arial"/>
          <w:b/>
          <w:sz w:val="24"/>
          <w:szCs w:val="24"/>
        </w:rPr>
        <w:t>Respondent</w:t>
      </w:r>
    </w:p>
    <w:p w:rsidR="00080558" w:rsidRDefault="00080558" w:rsidP="00080558">
      <w:pPr>
        <w:spacing w:after="0" w:line="240" w:lineRule="auto"/>
        <w:rPr>
          <w:rFonts w:ascii="Arial" w:hAnsi="Arial" w:cs="Arial"/>
          <w:b/>
          <w:sz w:val="24"/>
          <w:szCs w:val="24"/>
        </w:rPr>
      </w:pPr>
      <w:r>
        <w:rPr>
          <w:rFonts w:ascii="Arial" w:hAnsi="Arial" w:cs="Arial"/>
          <w:b/>
          <w:sz w:val="24"/>
          <w:szCs w:val="24"/>
        </w:rPr>
        <w:t>___________________________________________________________________</w:t>
      </w:r>
    </w:p>
    <w:p w:rsidR="00080558" w:rsidRDefault="00080558" w:rsidP="00080558">
      <w:pPr>
        <w:spacing w:after="0" w:line="240" w:lineRule="auto"/>
        <w:rPr>
          <w:rFonts w:ascii="Arial" w:hAnsi="Arial" w:cs="Arial"/>
          <w:b/>
          <w:sz w:val="24"/>
          <w:szCs w:val="24"/>
        </w:rPr>
      </w:pPr>
    </w:p>
    <w:p w:rsidR="00080558" w:rsidRDefault="00080558" w:rsidP="00080558">
      <w:pPr>
        <w:spacing w:after="0" w:line="240" w:lineRule="auto"/>
        <w:ind w:firstLine="720"/>
        <w:jc w:val="center"/>
        <w:rPr>
          <w:rFonts w:ascii="Arial" w:hAnsi="Arial" w:cs="Arial"/>
          <w:b/>
          <w:sz w:val="24"/>
          <w:szCs w:val="24"/>
        </w:rPr>
      </w:pPr>
      <w:r>
        <w:rPr>
          <w:rFonts w:ascii="Arial" w:hAnsi="Arial" w:cs="Arial"/>
          <w:b/>
          <w:sz w:val="24"/>
          <w:szCs w:val="24"/>
        </w:rPr>
        <w:t>JUDGMENT</w:t>
      </w:r>
    </w:p>
    <w:p w:rsidR="00080558" w:rsidRPr="00CE261F" w:rsidRDefault="00080558" w:rsidP="00080558">
      <w:pPr>
        <w:spacing w:after="0" w:line="240" w:lineRule="auto"/>
        <w:rPr>
          <w:rFonts w:ascii="Arial" w:hAnsi="Arial" w:cs="Arial"/>
          <w:b/>
          <w:sz w:val="24"/>
          <w:szCs w:val="24"/>
          <w:u w:val="single"/>
        </w:rPr>
      </w:pPr>
      <w:r>
        <w:rPr>
          <w:rFonts w:ascii="Arial" w:hAnsi="Arial" w:cs="Arial"/>
          <w:b/>
          <w:sz w:val="24"/>
          <w:szCs w:val="24"/>
        </w:rPr>
        <w:t>___________________________________________________________________</w:t>
      </w:r>
    </w:p>
    <w:p w:rsidR="00080558" w:rsidRDefault="00080558" w:rsidP="00080558">
      <w:pPr>
        <w:spacing w:after="0" w:line="240" w:lineRule="auto"/>
        <w:rPr>
          <w:rFonts w:ascii="Arial" w:hAnsi="Arial" w:cs="Arial"/>
          <w:b/>
          <w:sz w:val="24"/>
          <w:szCs w:val="24"/>
          <w:u w:val="single"/>
        </w:rPr>
      </w:pPr>
    </w:p>
    <w:p w:rsidR="00080558" w:rsidRPr="006B77E2" w:rsidRDefault="00080558" w:rsidP="00080558">
      <w:pPr>
        <w:spacing w:after="0" w:line="240" w:lineRule="auto"/>
        <w:rPr>
          <w:rFonts w:ascii="Arial" w:hAnsi="Arial" w:cs="Arial"/>
          <w:b/>
          <w:sz w:val="24"/>
          <w:szCs w:val="24"/>
        </w:rPr>
      </w:pPr>
      <w:r w:rsidRPr="006B77E2">
        <w:rPr>
          <w:rFonts w:ascii="Arial" w:hAnsi="Arial" w:cs="Arial"/>
          <w:b/>
          <w:sz w:val="24"/>
          <w:szCs w:val="24"/>
        </w:rPr>
        <w:t>Bloem J</w:t>
      </w:r>
    </w:p>
    <w:p w:rsidR="00080558" w:rsidRDefault="00080558" w:rsidP="00080558">
      <w:pPr>
        <w:spacing w:after="0" w:line="240" w:lineRule="auto"/>
        <w:rPr>
          <w:rFonts w:ascii="Arial" w:hAnsi="Arial" w:cs="Arial"/>
          <w:b/>
          <w:sz w:val="24"/>
          <w:szCs w:val="24"/>
          <w:u w:val="single"/>
        </w:rPr>
      </w:pPr>
    </w:p>
    <w:p w:rsidR="00080558" w:rsidRDefault="00080558" w:rsidP="00080558">
      <w:pPr>
        <w:spacing w:after="0" w:line="240" w:lineRule="auto"/>
        <w:rPr>
          <w:rFonts w:ascii="Arial" w:hAnsi="Arial" w:cs="Arial"/>
          <w:b/>
          <w:sz w:val="24"/>
          <w:szCs w:val="24"/>
          <w:u w:val="single"/>
        </w:rPr>
      </w:pPr>
    </w:p>
    <w:p w:rsidR="00E406A9" w:rsidRPr="008D2133" w:rsidRDefault="008D2133" w:rsidP="008D2133">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D67111" w:rsidRPr="008D2133">
        <w:rPr>
          <w:rFonts w:ascii="Arial" w:hAnsi="Arial" w:cs="Arial"/>
          <w:sz w:val="24"/>
          <w:szCs w:val="24"/>
        </w:rPr>
        <w:t>This appeal has its origin in the failure of the Eastern Cape Department of Education (the department), represented herein by the member of the executive council responsible for education in the Eastern Cape (the MEC), to</w:t>
      </w:r>
      <w:r w:rsidR="00AF715D" w:rsidRPr="008D2133">
        <w:rPr>
          <w:rFonts w:ascii="Arial" w:hAnsi="Arial" w:cs="Arial"/>
          <w:sz w:val="24"/>
          <w:szCs w:val="24"/>
        </w:rPr>
        <w:t xml:space="preserve"> make payment to the respondent, Thabo Herman Malao, </w:t>
      </w:r>
      <w:r w:rsidR="00D67111" w:rsidRPr="008D2133">
        <w:rPr>
          <w:rFonts w:ascii="Arial" w:hAnsi="Arial" w:cs="Arial"/>
          <w:sz w:val="24"/>
          <w:szCs w:val="24"/>
        </w:rPr>
        <w:t>for services rendered by him as an educator.  By notice of motion dated 5 December 2016</w:t>
      </w:r>
      <w:r w:rsidR="005508B8" w:rsidRPr="008D2133">
        <w:rPr>
          <w:rFonts w:ascii="Arial" w:hAnsi="Arial" w:cs="Arial"/>
          <w:sz w:val="24"/>
          <w:szCs w:val="24"/>
        </w:rPr>
        <w:t xml:space="preserve"> </w:t>
      </w:r>
      <w:r w:rsidR="00A37D39" w:rsidRPr="008D2133">
        <w:rPr>
          <w:rFonts w:ascii="Arial" w:hAnsi="Arial" w:cs="Arial"/>
          <w:sz w:val="24"/>
          <w:szCs w:val="24"/>
        </w:rPr>
        <w:t xml:space="preserve">Mr Malao issued </w:t>
      </w:r>
      <w:r w:rsidR="005508B8" w:rsidRPr="008D2133">
        <w:rPr>
          <w:rFonts w:ascii="Arial" w:hAnsi="Arial" w:cs="Arial"/>
          <w:sz w:val="24"/>
          <w:szCs w:val="24"/>
        </w:rPr>
        <w:t xml:space="preserve">an application, as a matter of urgency, for hearing on 24 January 2017 for an order </w:t>
      </w:r>
      <w:r w:rsidR="005508B8" w:rsidRPr="008D2133">
        <w:rPr>
          <w:rFonts w:ascii="Arial" w:hAnsi="Arial" w:cs="Arial"/>
          <w:i/>
          <w:sz w:val="24"/>
          <w:szCs w:val="24"/>
        </w:rPr>
        <w:t>inter alia</w:t>
      </w:r>
      <w:r w:rsidR="005508B8" w:rsidRPr="008D2133">
        <w:rPr>
          <w:rFonts w:ascii="Arial" w:hAnsi="Arial" w:cs="Arial"/>
          <w:sz w:val="24"/>
          <w:szCs w:val="24"/>
        </w:rPr>
        <w:t>:</w:t>
      </w:r>
    </w:p>
    <w:p w:rsidR="00080558" w:rsidRPr="000946C8" w:rsidRDefault="00E406A9" w:rsidP="0082311A">
      <w:pPr>
        <w:pStyle w:val="ListParagraph"/>
        <w:spacing w:after="0" w:line="276" w:lineRule="auto"/>
        <w:ind w:left="1418" w:hanging="709"/>
        <w:jc w:val="both"/>
        <w:rPr>
          <w:rFonts w:ascii="Arial" w:hAnsi="Arial" w:cs="Arial"/>
          <w:i/>
          <w:sz w:val="24"/>
          <w:szCs w:val="24"/>
        </w:rPr>
      </w:pPr>
      <w:r>
        <w:rPr>
          <w:rFonts w:ascii="Arial" w:hAnsi="Arial" w:cs="Arial"/>
          <w:sz w:val="24"/>
          <w:szCs w:val="24"/>
        </w:rPr>
        <w:t>“</w:t>
      </w:r>
      <w:r w:rsidRPr="000946C8">
        <w:rPr>
          <w:rFonts w:ascii="Arial" w:hAnsi="Arial" w:cs="Arial"/>
          <w:i/>
          <w:sz w:val="24"/>
          <w:szCs w:val="24"/>
        </w:rPr>
        <w:t>2.</w:t>
      </w:r>
      <w:r w:rsidR="005508B8" w:rsidRPr="000946C8">
        <w:rPr>
          <w:rFonts w:ascii="Arial" w:hAnsi="Arial" w:cs="Arial"/>
          <w:i/>
          <w:sz w:val="24"/>
          <w:szCs w:val="24"/>
        </w:rPr>
        <w:t xml:space="preserve"> </w:t>
      </w:r>
      <w:r w:rsidRPr="000946C8">
        <w:rPr>
          <w:rFonts w:ascii="Arial" w:hAnsi="Arial" w:cs="Arial"/>
          <w:i/>
          <w:sz w:val="24"/>
          <w:szCs w:val="24"/>
        </w:rPr>
        <w:tab/>
        <w:t>directing [the MEC] to pay [the respondent’s] salary forthwith and continue to pay it at the end of each month.</w:t>
      </w:r>
    </w:p>
    <w:p w:rsidR="00E406A9" w:rsidRDefault="00E406A9" w:rsidP="0082311A">
      <w:pPr>
        <w:pStyle w:val="ListParagraph"/>
        <w:spacing w:after="0" w:line="276" w:lineRule="auto"/>
        <w:ind w:left="1418" w:hanging="709"/>
        <w:jc w:val="both"/>
        <w:rPr>
          <w:rFonts w:ascii="Arial" w:hAnsi="Arial" w:cs="Arial"/>
          <w:sz w:val="24"/>
          <w:szCs w:val="24"/>
        </w:rPr>
      </w:pPr>
      <w:r w:rsidRPr="000946C8">
        <w:rPr>
          <w:rFonts w:ascii="Arial" w:hAnsi="Arial" w:cs="Arial"/>
          <w:i/>
          <w:sz w:val="24"/>
          <w:szCs w:val="24"/>
        </w:rPr>
        <w:t>3.</w:t>
      </w:r>
      <w:r w:rsidRPr="000946C8">
        <w:rPr>
          <w:rFonts w:ascii="Arial" w:hAnsi="Arial" w:cs="Arial"/>
          <w:i/>
          <w:sz w:val="24"/>
          <w:szCs w:val="24"/>
        </w:rPr>
        <w:tab/>
      </w:r>
      <w:r w:rsidR="00D81DE1" w:rsidRPr="000946C8">
        <w:rPr>
          <w:rFonts w:ascii="Arial" w:hAnsi="Arial" w:cs="Arial"/>
          <w:i/>
          <w:sz w:val="24"/>
          <w:szCs w:val="24"/>
        </w:rPr>
        <w:t>directing [the MEC]</w:t>
      </w:r>
      <w:r w:rsidR="006B7C59">
        <w:rPr>
          <w:rFonts w:ascii="Arial" w:hAnsi="Arial" w:cs="Arial"/>
          <w:i/>
          <w:sz w:val="24"/>
          <w:szCs w:val="24"/>
        </w:rPr>
        <w:t xml:space="preserve"> to pay</w:t>
      </w:r>
      <w:r w:rsidR="00D81DE1" w:rsidRPr="000946C8">
        <w:rPr>
          <w:rFonts w:ascii="Arial" w:hAnsi="Arial" w:cs="Arial"/>
          <w:i/>
          <w:sz w:val="24"/>
          <w:szCs w:val="24"/>
        </w:rPr>
        <w:t xml:space="preserve"> the costs of this application on a scale as between </w:t>
      </w:r>
      <w:r w:rsidR="000946C8" w:rsidRPr="000946C8">
        <w:rPr>
          <w:rFonts w:ascii="Arial" w:hAnsi="Arial" w:cs="Arial"/>
          <w:i/>
          <w:sz w:val="24"/>
          <w:szCs w:val="24"/>
        </w:rPr>
        <w:t>attorney and own client</w:t>
      </w:r>
      <w:r w:rsidR="000946C8">
        <w:rPr>
          <w:rFonts w:ascii="Arial" w:hAnsi="Arial" w:cs="Arial"/>
          <w:sz w:val="24"/>
          <w:szCs w:val="24"/>
        </w:rPr>
        <w:t>”.</w:t>
      </w:r>
    </w:p>
    <w:p w:rsidR="000946C8" w:rsidRDefault="000946C8" w:rsidP="000946C8">
      <w:pPr>
        <w:spacing w:after="0" w:line="360" w:lineRule="auto"/>
        <w:jc w:val="both"/>
        <w:rPr>
          <w:rFonts w:ascii="Arial" w:hAnsi="Arial" w:cs="Arial"/>
          <w:sz w:val="24"/>
          <w:szCs w:val="24"/>
        </w:rPr>
      </w:pPr>
    </w:p>
    <w:p w:rsidR="000946C8" w:rsidRPr="008D2133" w:rsidRDefault="008D2133" w:rsidP="008D2133">
      <w:pPr>
        <w:spacing w:after="0" w:line="36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0946C8" w:rsidRPr="008D2133">
        <w:rPr>
          <w:rFonts w:ascii="Arial" w:hAnsi="Arial" w:cs="Arial"/>
          <w:sz w:val="24"/>
          <w:szCs w:val="24"/>
        </w:rPr>
        <w:t>On 24 January 2017 the application was struck of</w:t>
      </w:r>
      <w:r w:rsidR="00A37D39" w:rsidRPr="008D2133">
        <w:rPr>
          <w:rFonts w:ascii="Arial" w:hAnsi="Arial" w:cs="Arial"/>
          <w:sz w:val="24"/>
          <w:szCs w:val="24"/>
        </w:rPr>
        <w:t>f</w:t>
      </w:r>
      <w:r w:rsidR="000946C8" w:rsidRPr="008D2133">
        <w:rPr>
          <w:rFonts w:ascii="Arial" w:hAnsi="Arial" w:cs="Arial"/>
          <w:sz w:val="24"/>
          <w:szCs w:val="24"/>
        </w:rPr>
        <w:t xml:space="preserve"> the roll for</w:t>
      </w:r>
      <w:r w:rsidR="00A37D39" w:rsidRPr="008D2133">
        <w:rPr>
          <w:rFonts w:ascii="Arial" w:hAnsi="Arial" w:cs="Arial"/>
          <w:sz w:val="24"/>
          <w:szCs w:val="24"/>
        </w:rPr>
        <w:t>,</w:t>
      </w:r>
      <w:r w:rsidR="000946C8" w:rsidRPr="008D2133">
        <w:rPr>
          <w:rFonts w:ascii="Arial" w:hAnsi="Arial" w:cs="Arial"/>
          <w:sz w:val="24"/>
          <w:szCs w:val="24"/>
        </w:rPr>
        <w:t xml:space="preserve"> </w:t>
      </w:r>
      <w:r w:rsidR="000946C8" w:rsidRPr="008D2133">
        <w:rPr>
          <w:rFonts w:ascii="Arial" w:hAnsi="Arial" w:cs="Arial"/>
          <w:i/>
          <w:sz w:val="24"/>
          <w:szCs w:val="24"/>
        </w:rPr>
        <w:t>inter alia</w:t>
      </w:r>
      <w:r w:rsidR="00A37D39" w:rsidRPr="008D2133">
        <w:rPr>
          <w:rFonts w:ascii="Arial" w:hAnsi="Arial" w:cs="Arial"/>
          <w:sz w:val="24"/>
          <w:szCs w:val="24"/>
        </w:rPr>
        <w:t>,</w:t>
      </w:r>
      <w:r w:rsidR="000946C8" w:rsidRPr="008D2133">
        <w:rPr>
          <w:rFonts w:ascii="Arial" w:hAnsi="Arial" w:cs="Arial"/>
          <w:sz w:val="24"/>
          <w:szCs w:val="24"/>
        </w:rPr>
        <w:t xml:space="preserve"> lack of urgency.  </w:t>
      </w:r>
      <w:r w:rsidR="00A37D39" w:rsidRPr="008D2133">
        <w:rPr>
          <w:rFonts w:ascii="Arial" w:hAnsi="Arial" w:cs="Arial"/>
          <w:sz w:val="24"/>
          <w:szCs w:val="24"/>
        </w:rPr>
        <w:t>Mr Malao</w:t>
      </w:r>
      <w:r w:rsidR="000946C8" w:rsidRPr="008D2133">
        <w:rPr>
          <w:rFonts w:ascii="Arial" w:hAnsi="Arial" w:cs="Arial"/>
          <w:sz w:val="24"/>
          <w:szCs w:val="24"/>
        </w:rPr>
        <w:t xml:space="preserve"> was ordered to pay the costs of the hearing o</w:t>
      </w:r>
      <w:r w:rsidR="00B876C6" w:rsidRPr="008D2133">
        <w:rPr>
          <w:rFonts w:ascii="Arial" w:hAnsi="Arial" w:cs="Arial"/>
          <w:sz w:val="24"/>
          <w:szCs w:val="24"/>
        </w:rPr>
        <w:t xml:space="preserve">f that day. </w:t>
      </w:r>
      <w:r w:rsidR="000946C8" w:rsidRPr="008D2133">
        <w:rPr>
          <w:rFonts w:ascii="Arial" w:hAnsi="Arial" w:cs="Arial"/>
          <w:sz w:val="24"/>
          <w:szCs w:val="24"/>
        </w:rPr>
        <w:t xml:space="preserve"> </w:t>
      </w:r>
      <w:r w:rsidR="00490CC7" w:rsidRPr="008D2133">
        <w:rPr>
          <w:rFonts w:ascii="Arial" w:hAnsi="Arial" w:cs="Arial"/>
          <w:sz w:val="24"/>
          <w:szCs w:val="24"/>
        </w:rPr>
        <w:t xml:space="preserve">On 7 February 2017 the MEC delivered a notice of </w:t>
      </w:r>
      <w:r w:rsidR="00B876C6" w:rsidRPr="008D2133">
        <w:rPr>
          <w:rFonts w:ascii="Arial" w:hAnsi="Arial" w:cs="Arial"/>
          <w:sz w:val="24"/>
          <w:szCs w:val="24"/>
        </w:rPr>
        <w:t>intention to oppose the application</w:t>
      </w:r>
      <w:r w:rsidR="00490CC7" w:rsidRPr="008D2133">
        <w:rPr>
          <w:rFonts w:ascii="Arial" w:hAnsi="Arial" w:cs="Arial"/>
          <w:sz w:val="24"/>
          <w:szCs w:val="24"/>
        </w:rPr>
        <w:t xml:space="preserve">.  </w:t>
      </w:r>
    </w:p>
    <w:p w:rsidR="000946C8" w:rsidRDefault="000946C8" w:rsidP="000946C8">
      <w:pPr>
        <w:pStyle w:val="ListParagraph"/>
        <w:spacing w:after="0" w:line="360" w:lineRule="auto"/>
        <w:ind w:left="709"/>
        <w:jc w:val="both"/>
        <w:rPr>
          <w:rFonts w:ascii="Arial" w:hAnsi="Arial" w:cs="Arial"/>
          <w:sz w:val="24"/>
          <w:szCs w:val="24"/>
        </w:rPr>
      </w:pPr>
    </w:p>
    <w:p w:rsidR="000946C8" w:rsidRPr="008D2133" w:rsidRDefault="008D2133" w:rsidP="008D2133">
      <w:pPr>
        <w:spacing w:after="0" w:line="360" w:lineRule="auto"/>
        <w:ind w:left="709" w:hanging="709"/>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0946C8" w:rsidRPr="008D2133">
        <w:rPr>
          <w:rFonts w:ascii="Arial" w:hAnsi="Arial" w:cs="Arial"/>
          <w:sz w:val="24"/>
          <w:szCs w:val="24"/>
        </w:rPr>
        <w:t xml:space="preserve">By notice of motion dated 27 February 2017, accompanied by </w:t>
      </w:r>
      <w:r w:rsidR="009F4D03" w:rsidRPr="008D2133">
        <w:rPr>
          <w:rFonts w:ascii="Arial" w:hAnsi="Arial" w:cs="Arial"/>
          <w:sz w:val="24"/>
          <w:szCs w:val="24"/>
        </w:rPr>
        <w:t>his</w:t>
      </w:r>
      <w:r w:rsidR="000946C8" w:rsidRPr="008D2133">
        <w:rPr>
          <w:rFonts w:ascii="Arial" w:hAnsi="Arial" w:cs="Arial"/>
          <w:sz w:val="24"/>
          <w:szCs w:val="24"/>
        </w:rPr>
        <w:t xml:space="preserve"> supporting affidavit, </w:t>
      </w:r>
      <w:r w:rsidR="00490CC7" w:rsidRPr="008D2133">
        <w:rPr>
          <w:rFonts w:ascii="Arial" w:hAnsi="Arial" w:cs="Arial"/>
          <w:sz w:val="24"/>
          <w:szCs w:val="24"/>
        </w:rPr>
        <w:t>Mr Malao purported to launch</w:t>
      </w:r>
      <w:r w:rsidR="000946C8" w:rsidRPr="008D2133">
        <w:rPr>
          <w:rFonts w:ascii="Arial" w:hAnsi="Arial" w:cs="Arial"/>
          <w:sz w:val="24"/>
          <w:szCs w:val="24"/>
        </w:rPr>
        <w:t xml:space="preserve"> another urgent application against the MEC</w:t>
      </w:r>
      <w:r w:rsidR="00863C7A" w:rsidRPr="008D2133">
        <w:rPr>
          <w:rFonts w:ascii="Arial" w:hAnsi="Arial" w:cs="Arial"/>
          <w:sz w:val="24"/>
          <w:szCs w:val="24"/>
        </w:rPr>
        <w:t xml:space="preserve">, under the same case number (the second application), </w:t>
      </w:r>
      <w:r w:rsidR="000946C8" w:rsidRPr="008D2133">
        <w:rPr>
          <w:rFonts w:ascii="Arial" w:hAnsi="Arial" w:cs="Arial"/>
          <w:sz w:val="24"/>
          <w:szCs w:val="24"/>
        </w:rPr>
        <w:t xml:space="preserve">wherein he sought exactly the same relief set out in the notice of motion of the </w:t>
      </w:r>
      <w:r w:rsidR="00863C7A" w:rsidRPr="008D2133">
        <w:rPr>
          <w:rFonts w:ascii="Arial" w:hAnsi="Arial" w:cs="Arial"/>
          <w:sz w:val="24"/>
          <w:szCs w:val="24"/>
        </w:rPr>
        <w:t>first</w:t>
      </w:r>
      <w:r w:rsidR="000946C8" w:rsidRPr="008D2133">
        <w:rPr>
          <w:rFonts w:ascii="Arial" w:hAnsi="Arial" w:cs="Arial"/>
          <w:sz w:val="24"/>
          <w:szCs w:val="24"/>
        </w:rPr>
        <w:t xml:space="preserve"> application, which had been struck off the roll.</w:t>
      </w:r>
      <w:r w:rsidR="004D18A8" w:rsidRPr="008D2133">
        <w:rPr>
          <w:rFonts w:ascii="Arial" w:hAnsi="Arial" w:cs="Arial"/>
          <w:sz w:val="24"/>
          <w:szCs w:val="24"/>
        </w:rPr>
        <w:t xml:space="preserve">  In his affidavit in support of the</w:t>
      </w:r>
      <w:r w:rsidR="00483C24" w:rsidRPr="008D2133">
        <w:rPr>
          <w:rFonts w:ascii="Arial" w:hAnsi="Arial" w:cs="Arial"/>
          <w:sz w:val="24"/>
          <w:szCs w:val="24"/>
        </w:rPr>
        <w:t xml:space="preserve"> second</w:t>
      </w:r>
      <w:r w:rsidR="004D18A8" w:rsidRPr="008D2133">
        <w:rPr>
          <w:rFonts w:ascii="Arial" w:hAnsi="Arial" w:cs="Arial"/>
          <w:sz w:val="24"/>
          <w:szCs w:val="24"/>
        </w:rPr>
        <w:t xml:space="preserve"> application</w:t>
      </w:r>
      <w:r w:rsidR="00863C7A" w:rsidRPr="008D2133">
        <w:rPr>
          <w:rFonts w:ascii="Arial" w:hAnsi="Arial" w:cs="Arial"/>
          <w:sz w:val="24"/>
          <w:szCs w:val="24"/>
        </w:rPr>
        <w:t>, Mr Malao said</w:t>
      </w:r>
      <w:r w:rsidR="004D18A8" w:rsidRPr="008D2133">
        <w:rPr>
          <w:rFonts w:ascii="Arial" w:hAnsi="Arial" w:cs="Arial"/>
          <w:sz w:val="24"/>
          <w:szCs w:val="24"/>
        </w:rPr>
        <w:t xml:space="preserve"> that the affidavit was filed in support of the reinstatement of the earlier application. </w:t>
      </w:r>
      <w:r w:rsidR="00483C24" w:rsidRPr="008D2133">
        <w:rPr>
          <w:rFonts w:ascii="Arial" w:hAnsi="Arial" w:cs="Arial"/>
          <w:sz w:val="24"/>
          <w:szCs w:val="24"/>
        </w:rPr>
        <w:t xml:space="preserve"> </w:t>
      </w:r>
      <w:r w:rsidR="00511EF9" w:rsidRPr="008D2133">
        <w:rPr>
          <w:rFonts w:ascii="Arial" w:hAnsi="Arial" w:cs="Arial"/>
          <w:sz w:val="24"/>
          <w:szCs w:val="24"/>
        </w:rPr>
        <w:t xml:space="preserve">The notice of opposition remained </w:t>
      </w:r>
      <w:r w:rsidR="00AE276F" w:rsidRPr="008D2133">
        <w:rPr>
          <w:rFonts w:ascii="Arial" w:hAnsi="Arial" w:cs="Arial"/>
          <w:sz w:val="24"/>
          <w:szCs w:val="24"/>
        </w:rPr>
        <w:t>in</w:t>
      </w:r>
      <w:r w:rsidR="00511EF9" w:rsidRPr="008D2133">
        <w:rPr>
          <w:rFonts w:ascii="Arial" w:hAnsi="Arial" w:cs="Arial"/>
          <w:sz w:val="24"/>
          <w:szCs w:val="24"/>
        </w:rPr>
        <w:t xml:space="preserve"> full force an</w:t>
      </w:r>
      <w:r w:rsidR="00483C24" w:rsidRPr="008D2133">
        <w:rPr>
          <w:rFonts w:ascii="Arial" w:hAnsi="Arial" w:cs="Arial"/>
          <w:sz w:val="24"/>
          <w:szCs w:val="24"/>
        </w:rPr>
        <w:t>d applied to</w:t>
      </w:r>
      <w:r w:rsidR="00511EF9" w:rsidRPr="008D2133">
        <w:rPr>
          <w:rFonts w:ascii="Arial" w:hAnsi="Arial" w:cs="Arial"/>
          <w:sz w:val="24"/>
          <w:szCs w:val="24"/>
        </w:rPr>
        <w:t xml:space="preserve"> the second </w:t>
      </w:r>
      <w:r w:rsidR="00483C24" w:rsidRPr="008D2133">
        <w:rPr>
          <w:rFonts w:ascii="Arial" w:hAnsi="Arial" w:cs="Arial"/>
          <w:sz w:val="24"/>
          <w:szCs w:val="24"/>
        </w:rPr>
        <w:t>application</w:t>
      </w:r>
      <w:r w:rsidR="00511EF9" w:rsidRPr="008D2133">
        <w:rPr>
          <w:rFonts w:ascii="Arial" w:hAnsi="Arial" w:cs="Arial"/>
          <w:sz w:val="24"/>
          <w:szCs w:val="24"/>
        </w:rPr>
        <w:t>.</w:t>
      </w:r>
    </w:p>
    <w:p w:rsidR="00170C1D" w:rsidRPr="00170C1D" w:rsidRDefault="00170C1D" w:rsidP="00170C1D">
      <w:pPr>
        <w:pStyle w:val="ListParagraph"/>
        <w:rPr>
          <w:rFonts w:ascii="Arial" w:hAnsi="Arial" w:cs="Arial"/>
          <w:sz w:val="24"/>
          <w:szCs w:val="24"/>
        </w:rPr>
      </w:pPr>
    </w:p>
    <w:p w:rsidR="00170C1D" w:rsidRPr="008D2133" w:rsidRDefault="008D2133" w:rsidP="008D2133">
      <w:pPr>
        <w:spacing w:after="0" w:line="360" w:lineRule="auto"/>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r>
      <w:r w:rsidR="00156754" w:rsidRPr="008D2133">
        <w:rPr>
          <w:rFonts w:ascii="Arial" w:hAnsi="Arial" w:cs="Arial"/>
          <w:sz w:val="24"/>
          <w:szCs w:val="24"/>
        </w:rPr>
        <w:t xml:space="preserve">Before the </w:t>
      </w:r>
      <w:r w:rsidR="001E0F90" w:rsidRPr="008D2133">
        <w:rPr>
          <w:rFonts w:ascii="Arial" w:hAnsi="Arial" w:cs="Arial"/>
          <w:sz w:val="24"/>
          <w:szCs w:val="24"/>
        </w:rPr>
        <w:t>delivery</w:t>
      </w:r>
      <w:r w:rsidR="00156754" w:rsidRPr="008D2133">
        <w:rPr>
          <w:rFonts w:ascii="Arial" w:hAnsi="Arial" w:cs="Arial"/>
          <w:sz w:val="24"/>
          <w:szCs w:val="24"/>
        </w:rPr>
        <w:t xml:space="preserve"> of the MEC’s answering affidavits, the parties entered into settlement negotiations and o</w:t>
      </w:r>
      <w:r w:rsidR="00170C1D" w:rsidRPr="008D2133">
        <w:rPr>
          <w:rFonts w:ascii="Arial" w:hAnsi="Arial" w:cs="Arial"/>
          <w:sz w:val="24"/>
          <w:szCs w:val="24"/>
        </w:rPr>
        <w:t>n 5 May 2017 the</w:t>
      </w:r>
      <w:r w:rsidR="00156754" w:rsidRPr="008D2133">
        <w:rPr>
          <w:rFonts w:ascii="Arial" w:hAnsi="Arial" w:cs="Arial"/>
          <w:sz w:val="24"/>
          <w:szCs w:val="24"/>
        </w:rPr>
        <w:t xml:space="preserve">y concluded </w:t>
      </w:r>
      <w:r w:rsidR="003708D9" w:rsidRPr="008D2133">
        <w:rPr>
          <w:rFonts w:ascii="Arial" w:hAnsi="Arial" w:cs="Arial"/>
          <w:sz w:val="24"/>
          <w:szCs w:val="24"/>
        </w:rPr>
        <w:t xml:space="preserve">a </w:t>
      </w:r>
      <w:r w:rsidR="00156754" w:rsidRPr="008D2133">
        <w:rPr>
          <w:rFonts w:ascii="Arial" w:hAnsi="Arial" w:cs="Arial"/>
          <w:sz w:val="24"/>
          <w:szCs w:val="24"/>
        </w:rPr>
        <w:t>settlement</w:t>
      </w:r>
      <w:r w:rsidR="00170C1D" w:rsidRPr="008D2133">
        <w:rPr>
          <w:rFonts w:ascii="Arial" w:hAnsi="Arial" w:cs="Arial"/>
          <w:sz w:val="24"/>
          <w:szCs w:val="24"/>
        </w:rPr>
        <w:t xml:space="preserve"> in terms whereof</w:t>
      </w:r>
      <w:r w:rsidR="00156754" w:rsidRPr="008D2133">
        <w:rPr>
          <w:rFonts w:ascii="Arial" w:hAnsi="Arial" w:cs="Arial"/>
          <w:sz w:val="24"/>
          <w:szCs w:val="24"/>
        </w:rPr>
        <w:t xml:space="preserve"> Mr Malao </w:t>
      </w:r>
      <w:r w:rsidR="00170C1D" w:rsidRPr="008D2133">
        <w:rPr>
          <w:rFonts w:ascii="Arial" w:hAnsi="Arial" w:cs="Arial"/>
          <w:sz w:val="24"/>
          <w:szCs w:val="24"/>
        </w:rPr>
        <w:t>was paid R1 353 023.89 for salary owed to him from November 2010 to 31 October 2016.  The department undertook to also pay his salary from November 2016 to April 2017 “</w:t>
      </w:r>
      <w:r w:rsidR="00170C1D" w:rsidRPr="008D2133">
        <w:rPr>
          <w:rFonts w:ascii="Arial" w:hAnsi="Arial" w:cs="Arial"/>
          <w:i/>
          <w:sz w:val="24"/>
          <w:szCs w:val="24"/>
        </w:rPr>
        <w:t>pending the release of the arrear salary code from the Department of Treasury</w:t>
      </w:r>
      <w:r w:rsidR="00170C1D" w:rsidRPr="008D2133">
        <w:rPr>
          <w:rFonts w:ascii="Arial" w:hAnsi="Arial" w:cs="Arial"/>
          <w:sz w:val="24"/>
          <w:szCs w:val="24"/>
        </w:rPr>
        <w:t xml:space="preserve">”.  </w:t>
      </w:r>
    </w:p>
    <w:p w:rsidR="00ED7B2A" w:rsidRPr="00ED7B2A" w:rsidRDefault="00ED7B2A" w:rsidP="00ED7B2A">
      <w:pPr>
        <w:pStyle w:val="ListParagraph"/>
        <w:rPr>
          <w:rFonts w:ascii="Arial" w:hAnsi="Arial" w:cs="Arial"/>
          <w:sz w:val="24"/>
          <w:szCs w:val="24"/>
        </w:rPr>
      </w:pPr>
    </w:p>
    <w:p w:rsidR="00ED7B2A" w:rsidRPr="008D2133" w:rsidRDefault="008D2133" w:rsidP="008D2133">
      <w:pPr>
        <w:spacing w:after="0" w:line="360" w:lineRule="auto"/>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r>
      <w:r w:rsidR="00327737" w:rsidRPr="008D2133">
        <w:rPr>
          <w:rFonts w:ascii="Arial" w:hAnsi="Arial" w:cs="Arial"/>
          <w:sz w:val="24"/>
          <w:szCs w:val="24"/>
        </w:rPr>
        <w:t>However, b</w:t>
      </w:r>
      <w:r w:rsidR="00ED7B2A" w:rsidRPr="008D2133">
        <w:rPr>
          <w:rFonts w:ascii="Arial" w:hAnsi="Arial" w:cs="Arial"/>
          <w:sz w:val="24"/>
          <w:szCs w:val="24"/>
        </w:rPr>
        <w:t>y notice of motion dated 13 September 2017</w:t>
      </w:r>
      <w:r w:rsidR="00327737" w:rsidRPr="008D2133">
        <w:rPr>
          <w:rFonts w:ascii="Arial" w:hAnsi="Arial" w:cs="Arial"/>
          <w:sz w:val="24"/>
          <w:szCs w:val="24"/>
        </w:rPr>
        <w:t>,</w:t>
      </w:r>
      <w:r w:rsidR="00B056D4" w:rsidRPr="008D2133">
        <w:rPr>
          <w:rFonts w:ascii="Arial" w:hAnsi="Arial" w:cs="Arial"/>
          <w:sz w:val="24"/>
          <w:szCs w:val="24"/>
        </w:rPr>
        <w:t xml:space="preserve"> </w:t>
      </w:r>
      <w:r w:rsidR="00327737" w:rsidRPr="008D2133">
        <w:rPr>
          <w:rFonts w:ascii="Arial" w:hAnsi="Arial" w:cs="Arial"/>
          <w:sz w:val="24"/>
          <w:szCs w:val="24"/>
        </w:rPr>
        <w:t xml:space="preserve">Mr Malao </w:t>
      </w:r>
      <w:r w:rsidR="001E0F90" w:rsidRPr="008D2133">
        <w:rPr>
          <w:rFonts w:ascii="Arial" w:hAnsi="Arial" w:cs="Arial"/>
          <w:sz w:val="24"/>
          <w:szCs w:val="24"/>
        </w:rPr>
        <w:t>delivered</w:t>
      </w:r>
      <w:r w:rsidR="00327737" w:rsidRPr="008D2133">
        <w:rPr>
          <w:rFonts w:ascii="Arial" w:hAnsi="Arial" w:cs="Arial"/>
          <w:sz w:val="24"/>
          <w:szCs w:val="24"/>
        </w:rPr>
        <w:t xml:space="preserve"> yet </w:t>
      </w:r>
      <w:r w:rsidR="00B056D4" w:rsidRPr="008D2133">
        <w:rPr>
          <w:rFonts w:ascii="Arial" w:hAnsi="Arial" w:cs="Arial"/>
          <w:sz w:val="24"/>
          <w:szCs w:val="24"/>
        </w:rPr>
        <w:t xml:space="preserve">another </w:t>
      </w:r>
      <w:r w:rsidR="00327737" w:rsidRPr="008D2133">
        <w:rPr>
          <w:rFonts w:ascii="Arial" w:hAnsi="Arial" w:cs="Arial"/>
          <w:sz w:val="24"/>
          <w:szCs w:val="24"/>
        </w:rPr>
        <w:t>notice of motion (</w:t>
      </w:r>
      <w:r w:rsidR="00D71A82" w:rsidRPr="008D2133">
        <w:rPr>
          <w:rFonts w:ascii="Arial" w:hAnsi="Arial" w:cs="Arial"/>
          <w:sz w:val="24"/>
          <w:szCs w:val="24"/>
        </w:rPr>
        <w:t xml:space="preserve">the third application), again supported by </w:t>
      </w:r>
      <w:r w:rsidR="003708D9" w:rsidRPr="008D2133">
        <w:rPr>
          <w:rFonts w:ascii="Arial" w:hAnsi="Arial" w:cs="Arial"/>
          <w:sz w:val="24"/>
          <w:szCs w:val="24"/>
        </w:rPr>
        <w:t>his</w:t>
      </w:r>
      <w:r w:rsidR="00D71A82" w:rsidRPr="008D2133">
        <w:rPr>
          <w:rFonts w:ascii="Arial" w:hAnsi="Arial" w:cs="Arial"/>
          <w:sz w:val="24"/>
          <w:szCs w:val="24"/>
        </w:rPr>
        <w:t xml:space="preserve"> supporting affidavit, under the same case number</w:t>
      </w:r>
      <w:r w:rsidR="003708D9" w:rsidRPr="008D2133">
        <w:rPr>
          <w:rFonts w:ascii="Arial" w:hAnsi="Arial" w:cs="Arial"/>
          <w:sz w:val="24"/>
          <w:szCs w:val="24"/>
        </w:rPr>
        <w:t>. In that notice of motion</w:t>
      </w:r>
      <w:r w:rsidR="00B056D4" w:rsidRPr="008D2133">
        <w:rPr>
          <w:rFonts w:ascii="Arial" w:hAnsi="Arial" w:cs="Arial"/>
          <w:sz w:val="24"/>
          <w:szCs w:val="24"/>
        </w:rPr>
        <w:t xml:space="preserve"> he gave notice of his intention to </w:t>
      </w:r>
      <w:r w:rsidR="00D71A82" w:rsidRPr="008D2133">
        <w:rPr>
          <w:rFonts w:ascii="Arial" w:hAnsi="Arial" w:cs="Arial"/>
          <w:sz w:val="24"/>
          <w:szCs w:val="24"/>
        </w:rPr>
        <w:t xml:space="preserve">seek </w:t>
      </w:r>
      <w:r w:rsidR="00B056D4" w:rsidRPr="008D2133">
        <w:rPr>
          <w:rFonts w:ascii="Arial" w:hAnsi="Arial" w:cs="Arial"/>
          <w:sz w:val="24"/>
          <w:szCs w:val="24"/>
        </w:rPr>
        <w:t xml:space="preserve">an order that the MEC should pay interest on his </w:t>
      </w:r>
      <w:r w:rsidR="00274FD2" w:rsidRPr="008D2133">
        <w:rPr>
          <w:rFonts w:ascii="Arial" w:hAnsi="Arial" w:cs="Arial"/>
          <w:sz w:val="24"/>
          <w:szCs w:val="24"/>
        </w:rPr>
        <w:t xml:space="preserve">arrear </w:t>
      </w:r>
      <w:r w:rsidR="00B056D4" w:rsidRPr="008D2133">
        <w:rPr>
          <w:rFonts w:ascii="Arial" w:hAnsi="Arial" w:cs="Arial"/>
          <w:sz w:val="24"/>
          <w:szCs w:val="24"/>
        </w:rPr>
        <w:t>salary</w:t>
      </w:r>
      <w:r w:rsidR="00D71A82" w:rsidRPr="008D2133">
        <w:rPr>
          <w:rFonts w:ascii="Arial" w:hAnsi="Arial" w:cs="Arial"/>
          <w:sz w:val="24"/>
          <w:szCs w:val="24"/>
        </w:rPr>
        <w:t>,</w:t>
      </w:r>
      <w:r w:rsidR="00B056D4" w:rsidRPr="008D2133">
        <w:rPr>
          <w:rFonts w:ascii="Arial" w:hAnsi="Arial" w:cs="Arial"/>
          <w:sz w:val="24"/>
          <w:szCs w:val="24"/>
        </w:rPr>
        <w:t xml:space="preserve"> calculated from 20 November 2010 to date of payment</w:t>
      </w:r>
      <w:r w:rsidR="001028F8" w:rsidRPr="008D2133">
        <w:rPr>
          <w:rFonts w:ascii="Arial" w:hAnsi="Arial" w:cs="Arial"/>
          <w:sz w:val="24"/>
          <w:szCs w:val="24"/>
        </w:rPr>
        <w:t>,</w:t>
      </w:r>
      <w:r w:rsidR="00B056D4" w:rsidRPr="008D2133">
        <w:rPr>
          <w:rFonts w:ascii="Arial" w:hAnsi="Arial" w:cs="Arial"/>
          <w:sz w:val="24"/>
          <w:szCs w:val="24"/>
        </w:rPr>
        <w:t xml:space="preserve"> and </w:t>
      </w:r>
      <w:r w:rsidR="006340E5" w:rsidRPr="008D2133">
        <w:rPr>
          <w:rFonts w:ascii="Arial" w:hAnsi="Arial" w:cs="Arial"/>
          <w:sz w:val="24"/>
          <w:szCs w:val="24"/>
        </w:rPr>
        <w:t xml:space="preserve">costs of the application on an attorney </w:t>
      </w:r>
      <w:r w:rsidR="00B04022" w:rsidRPr="008D2133">
        <w:rPr>
          <w:rFonts w:ascii="Arial" w:hAnsi="Arial" w:cs="Arial"/>
          <w:sz w:val="24"/>
          <w:szCs w:val="24"/>
        </w:rPr>
        <w:t>and client scale.  In his affidavit</w:t>
      </w:r>
      <w:r w:rsidR="00294759" w:rsidRPr="008D2133">
        <w:rPr>
          <w:rFonts w:ascii="Arial" w:hAnsi="Arial" w:cs="Arial"/>
          <w:sz w:val="24"/>
          <w:szCs w:val="24"/>
        </w:rPr>
        <w:t xml:space="preserve"> in support of the third application, Mr Malao</w:t>
      </w:r>
      <w:r w:rsidR="001028F8" w:rsidRPr="008D2133">
        <w:rPr>
          <w:rFonts w:ascii="Arial" w:hAnsi="Arial" w:cs="Arial"/>
          <w:sz w:val="24"/>
          <w:szCs w:val="24"/>
        </w:rPr>
        <w:t xml:space="preserve"> said </w:t>
      </w:r>
      <w:r w:rsidR="00B04022" w:rsidRPr="008D2133">
        <w:rPr>
          <w:rFonts w:ascii="Arial" w:hAnsi="Arial" w:cs="Arial"/>
          <w:sz w:val="24"/>
          <w:szCs w:val="24"/>
        </w:rPr>
        <w:t xml:space="preserve">that on 5 May 2017 the MEC </w:t>
      </w:r>
      <w:r w:rsidR="001028F8" w:rsidRPr="008D2133">
        <w:rPr>
          <w:rFonts w:ascii="Arial" w:hAnsi="Arial" w:cs="Arial"/>
          <w:sz w:val="24"/>
          <w:szCs w:val="24"/>
        </w:rPr>
        <w:t xml:space="preserve">had </w:t>
      </w:r>
      <w:r w:rsidR="00294759" w:rsidRPr="008D2133">
        <w:rPr>
          <w:rFonts w:ascii="Arial" w:hAnsi="Arial" w:cs="Arial"/>
          <w:sz w:val="24"/>
          <w:szCs w:val="24"/>
        </w:rPr>
        <w:t>“</w:t>
      </w:r>
      <w:r w:rsidR="00B04022" w:rsidRPr="008D2133">
        <w:rPr>
          <w:rFonts w:ascii="Arial" w:hAnsi="Arial" w:cs="Arial"/>
          <w:i/>
          <w:sz w:val="24"/>
          <w:szCs w:val="24"/>
        </w:rPr>
        <w:t>agreed to pay</w:t>
      </w:r>
      <w:r w:rsidR="00EE5736" w:rsidRPr="008D2133">
        <w:rPr>
          <w:rFonts w:ascii="Arial" w:hAnsi="Arial" w:cs="Arial"/>
          <w:i/>
          <w:sz w:val="24"/>
          <w:szCs w:val="24"/>
        </w:rPr>
        <w:t xml:space="preserve"> the</w:t>
      </w:r>
      <w:r w:rsidR="00B04022" w:rsidRPr="008D2133">
        <w:rPr>
          <w:rFonts w:ascii="Arial" w:hAnsi="Arial" w:cs="Arial"/>
          <w:i/>
          <w:sz w:val="24"/>
          <w:szCs w:val="24"/>
        </w:rPr>
        <w:t xml:space="preserve"> arrear salary but refused to pay interest thereon and costs</w:t>
      </w:r>
      <w:r w:rsidR="00B04022" w:rsidRPr="008D2133">
        <w:rPr>
          <w:rFonts w:ascii="Arial" w:hAnsi="Arial" w:cs="Arial"/>
          <w:sz w:val="24"/>
          <w:szCs w:val="24"/>
        </w:rPr>
        <w:t xml:space="preserve">”. </w:t>
      </w:r>
    </w:p>
    <w:p w:rsidR="00B04022" w:rsidRPr="00B04022" w:rsidRDefault="00B04022" w:rsidP="00B04022">
      <w:pPr>
        <w:pStyle w:val="ListParagraph"/>
        <w:rPr>
          <w:rFonts w:ascii="Arial" w:hAnsi="Arial" w:cs="Arial"/>
          <w:sz w:val="24"/>
          <w:szCs w:val="24"/>
        </w:rPr>
      </w:pPr>
    </w:p>
    <w:p w:rsidR="00B04022" w:rsidRPr="008D2133" w:rsidRDefault="008D2133" w:rsidP="008D2133">
      <w:pPr>
        <w:spacing w:after="0" w:line="360" w:lineRule="auto"/>
        <w:ind w:left="709" w:hanging="709"/>
        <w:jc w:val="both"/>
        <w:rPr>
          <w:rFonts w:ascii="Arial" w:hAnsi="Arial" w:cs="Arial"/>
          <w:sz w:val="24"/>
          <w:szCs w:val="24"/>
        </w:rPr>
      </w:pPr>
      <w:r>
        <w:rPr>
          <w:rFonts w:ascii="Arial" w:hAnsi="Arial" w:cs="Arial"/>
          <w:sz w:val="24"/>
          <w:szCs w:val="24"/>
        </w:rPr>
        <w:t>6.</w:t>
      </w:r>
      <w:r>
        <w:rPr>
          <w:rFonts w:ascii="Arial" w:hAnsi="Arial" w:cs="Arial"/>
          <w:sz w:val="24"/>
          <w:szCs w:val="24"/>
        </w:rPr>
        <w:tab/>
      </w:r>
      <w:r w:rsidR="00B04022" w:rsidRPr="008D2133">
        <w:rPr>
          <w:rFonts w:ascii="Arial" w:hAnsi="Arial" w:cs="Arial"/>
          <w:sz w:val="24"/>
          <w:szCs w:val="24"/>
        </w:rPr>
        <w:t xml:space="preserve">The MEC </w:t>
      </w:r>
      <w:r w:rsidR="00C71C1A" w:rsidRPr="008D2133">
        <w:rPr>
          <w:rFonts w:ascii="Arial" w:hAnsi="Arial" w:cs="Arial"/>
          <w:sz w:val="24"/>
          <w:szCs w:val="24"/>
        </w:rPr>
        <w:t xml:space="preserve">opposed the third </w:t>
      </w:r>
      <w:r w:rsidR="008D1E72" w:rsidRPr="008D2133">
        <w:rPr>
          <w:rFonts w:ascii="Arial" w:hAnsi="Arial" w:cs="Arial"/>
          <w:sz w:val="24"/>
          <w:szCs w:val="24"/>
        </w:rPr>
        <w:t xml:space="preserve">application.  That application </w:t>
      </w:r>
      <w:r w:rsidR="005175E3" w:rsidRPr="008D2133">
        <w:rPr>
          <w:rFonts w:ascii="Arial" w:hAnsi="Arial" w:cs="Arial"/>
          <w:sz w:val="24"/>
          <w:szCs w:val="24"/>
        </w:rPr>
        <w:t xml:space="preserve">was heard by </w:t>
      </w:r>
      <w:r w:rsidR="008D1E72" w:rsidRPr="008D2133">
        <w:rPr>
          <w:rFonts w:ascii="Arial" w:hAnsi="Arial" w:cs="Arial"/>
          <w:sz w:val="24"/>
          <w:szCs w:val="24"/>
        </w:rPr>
        <w:t>Mfenyana AJ</w:t>
      </w:r>
      <w:r w:rsidR="00302B1E" w:rsidRPr="008D2133">
        <w:rPr>
          <w:rFonts w:ascii="Arial" w:hAnsi="Arial" w:cs="Arial"/>
          <w:sz w:val="24"/>
          <w:szCs w:val="24"/>
        </w:rPr>
        <w:t xml:space="preserve">, </w:t>
      </w:r>
      <w:r w:rsidR="008D1E72" w:rsidRPr="008D2133">
        <w:rPr>
          <w:rFonts w:ascii="Arial" w:hAnsi="Arial" w:cs="Arial"/>
          <w:sz w:val="24"/>
          <w:szCs w:val="24"/>
        </w:rPr>
        <w:t xml:space="preserve">who declared that </w:t>
      </w:r>
      <w:r w:rsidR="00302B1E" w:rsidRPr="008D2133">
        <w:rPr>
          <w:rFonts w:ascii="Arial" w:hAnsi="Arial" w:cs="Arial"/>
          <w:sz w:val="24"/>
          <w:szCs w:val="24"/>
        </w:rPr>
        <w:t>Mr Malao was</w:t>
      </w:r>
      <w:r w:rsidR="008D1E72" w:rsidRPr="008D2133">
        <w:rPr>
          <w:rFonts w:ascii="Arial" w:hAnsi="Arial" w:cs="Arial"/>
          <w:sz w:val="24"/>
          <w:szCs w:val="24"/>
        </w:rPr>
        <w:t xml:space="preserve"> “</w:t>
      </w:r>
      <w:r w:rsidR="008D1E72" w:rsidRPr="008D2133">
        <w:rPr>
          <w:rFonts w:ascii="Arial" w:hAnsi="Arial" w:cs="Arial"/>
          <w:i/>
          <w:sz w:val="24"/>
          <w:szCs w:val="24"/>
        </w:rPr>
        <w:t>entitled to interest from the date when the payment fell due to date of the final payment</w:t>
      </w:r>
      <w:r w:rsidR="008D1E72" w:rsidRPr="008D2133">
        <w:rPr>
          <w:rFonts w:ascii="Arial" w:hAnsi="Arial" w:cs="Arial"/>
          <w:sz w:val="24"/>
          <w:szCs w:val="24"/>
        </w:rPr>
        <w:t xml:space="preserve">” and ordered the MEC to pay </w:t>
      </w:r>
      <w:r w:rsidR="004013C1" w:rsidRPr="008D2133">
        <w:rPr>
          <w:rFonts w:ascii="Arial" w:hAnsi="Arial" w:cs="Arial"/>
          <w:sz w:val="24"/>
          <w:szCs w:val="24"/>
        </w:rPr>
        <w:t xml:space="preserve">Mr Malao’s </w:t>
      </w:r>
      <w:r w:rsidR="008D1E72" w:rsidRPr="008D2133">
        <w:rPr>
          <w:rFonts w:ascii="Arial" w:hAnsi="Arial" w:cs="Arial"/>
          <w:sz w:val="24"/>
          <w:szCs w:val="24"/>
        </w:rPr>
        <w:t xml:space="preserve">costs of the application.  </w:t>
      </w:r>
      <w:r w:rsidR="001472A9" w:rsidRPr="008D2133">
        <w:rPr>
          <w:rFonts w:ascii="Arial" w:hAnsi="Arial" w:cs="Arial"/>
          <w:sz w:val="24"/>
          <w:szCs w:val="24"/>
        </w:rPr>
        <w:t xml:space="preserve">It is against </w:t>
      </w:r>
      <w:r w:rsidR="00302B1E" w:rsidRPr="008D2133">
        <w:rPr>
          <w:rFonts w:ascii="Arial" w:hAnsi="Arial" w:cs="Arial"/>
          <w:sz w:val="24"/>
          <w:szCs w:val="24"/>
        </w:rPr>
        <w:t>these</w:t>
      </w:r>
      <w:r w:rsidR="001472A9" w:rsidRPr="008D2133">
        <w:rPr>
          <w:rFonts w:ascii="Arial" w:hAnsi="Arial" w:cs="Arial"/>
          <w:sz w:val="24"/>
          <w:szCs w:val="24"/>
        </w:rPr>
        <w:t xml:space="preserve"> findings that the MEC appeals</w:t>
      </w:r>
      <w:r w:rsidR="00302B1E" w:rsidRPr="008D2133">
        <w:rPr>
          <w:rFonts w:ascii="Arial" w:hAnsi="Arial" w:cs="Arial"/>
          <w:sz w:val="24"/>
          <w:szCs w:val="24"/>
        </w:rPr>
        <w:t>,</w:t>
      </w:r>
      <w:r w:rsidR="001472A9" w:rsidRPr="008D2133">
        <w:rPr>
          <w:rFonts w:ascii="Arial" w:hAnsi="Arial" w:cs="Arial"/>
          <w:sz w:val="24"/>
          <w:szCs w:val="24"/>
        </w:rPr>
        <w:t xml:space="preserve"> with the leave of the Supreme Court of Appeal</w:t>
      </w:r>
      <w:r w:rsidR="00170C1D" w:rsidRPr="008D2133">
        <w:rPr>
          <w:rFonts w:ascii="Arial" w:hAnsi="Arial" w:cs="Arial"/>
          <w:sz w:val="24"/>
          <w:szCs w:val="24"/>
        </w:rPr>
        <w:t xml:space="preserve">. </w:t>
      </w:r>
    </w:p>
    <w:p w:rsidR="004D7537" w:rsidRPr="004D7537" w:rsidRDefault="004D7537" w:rsidP="004D7537">
      <w:pPr>
        <w:pStyle w:val="ListParagraph"/>
        <w:rPr>
          <w:rFonts w:ascii="Arial" w:hAnsi="Arial" w:cs="Arial"/>
          <w:sz w:val="24"/>
          <w:szCs w:val="24"/>
        </w:rPr>
      </w:pPr>
    </w:p>
    <w:p w:rsidR="005F2BB8" w:rsidRPr="008D2133" w:rsidRDefault="008D2133" w:rsidP="008D2133">
      <w:pPr>
        <w:spacing w:after="0" w:line="360" w:lineRule="auto"/>
        <w:ind w:left="709" w:hanging="709"/>
        <w:jc w:val="both"/>
        <w:rPr>
          <w:rFonts w:ascii="Arial" w:hAnsi="Arial" w:cs="Arial"/>
          <w:sz w:val="24"/>
          <w:szCs w:val="24"/>
        </w:rPr>
      </w:pPr>
      <w:r>
        <w:rPr>
          <w:rFonts w:ascii="Arial" w:hAnsi="Arial" w:cs="Arial"/>
          <w:sz w:val="24"/>
          <w:szCs w:val="24"/>
        </w:rPr>
        <w:t>7.</w:t>
      </w:r>
      <w:r>
        <w:rPr>
          <w:rFonts w:ascii="Arial" w:hAnsi="Arial" w:cs="Arial"/>
          <w:sz w:val="24"/>
          <w:szCs w:val="24"/>
        </w:rPr>
        <w:tab/>
      </w:r>
      <w:r w:rsidR="004D7537" w:rsidRPr="008D2133">
        <w:rPr>
          <w:rFonts w:ascii="Arial" w:hAnsi="Arial" w:cs="Arial"/>
          <w:sz w:val="24"/>
          <w:szCs w:val="24"/>
        </w:rPr>
        <w:t xml:space="preserve">The </w:t>
      </w:r>
      <w:r w:rsidR="004D315C" w:rsidRPr="008D2133">
        <w:rPr>
          <w:rFonts w:ascii="Arial" w:hAnsi="Arial" w:cs="Arial"/>
          <w:sz w:val="24"/>
          <w:szCs w:val="24"/>
        </w:rPr>
        <w:t xml:space="preserve">primary </w:t>
      </w:r>
      <w:r w:rsidR="004D7537" w:rsidRPr="008D2133">
        <w:rPr>
          <w:rFonts w:ascii="Arial" w:hAnsi="Arial" w:cs="Arial"/>
          <w:sz w:val="24"/>
          <w:szCs w:val="24"/>
        </w:rPr>
        <w:t xml:space="preserve">issue is whether or not the MEC was liable to pay interest to </w:t>
      </w:r>
      <w:r w:rsidR="00CE15E1" w:rsidRPr="008D2133">
        <w:rPr>
          <w:rFonts w:ascii="Arial" w:hAnsi="Arial" w:cs="Arial"/>
          <w:sz w:val="24"/>
          <w:szCs w:val="24"/>
        </w:rPr>
        <w:t>Mr</w:t>
      </w:r>
      <w:r w:rsidR="00972723" w:rsidRPr="008D2133">
        <w:rPr>
          <w:rFonts w:ascii="Arial" w:hAnsi="Arial" w:cs="Arial"/>
          <w:sz w:val="24"/>
          <w:szCs w:val="24"/>
        </w:rPr>
        <w:t> </w:t>
      </w:r>
      <w:r w:rsidR="00CE15E1" w:rsidRPr="008D2133">
        <w:rPr>
          <w:rFonts w:ascii="Arial" w:hAnsi="Arial" w:cs="Arial"/>
          <w:sz w:val="24"/>
          <w:szCs w:val="24"/>
        </w:rPr>
        <w:t xml:space="preserve">Malao </w:t>
      </w:r>
      <w:r w:rsidR="004D7537" w:rsidRPr="008D2133">
        <w:rPr>
          <w:rFonts w:ascii="Arial" w:hAnsi="Arial" w:cs="Arial"/>
          <w:sz w:val="24"/>
          <w:szCs w:val="24"/>
        </w:rPr>
        <w:t>in respect of the late</w:t>
      </w:r>
      <w:r w:rsidR="0060297B" w:rsidRPr="008D2133">
        <w:rPr>
          <w:rFonts w:ascii="Arial" w:hAnsi="Arial" w:cs="Arial"/>
          <w:sz w:val="24"/>
          <w:szCs w:val="24"/>
        </w:rPr>
        <w:t xml:space="preserve"> payment of his salary.  </w:t>
      </w:r>
      <w:r w:rsidR="004D315C" w:rsidRPr="008D2133">
        <w:rPr>
          <w:rFonts w:ascii="Arial" w:hAnsi="Arial" w:cs="Arial"/>
          <w:sz w:val="24"/>
          <w:szCs w:val="24"/>
        </w:rPr>
        <w:t>T</w:t>
      </w:r>
      <w:r w:rsidR="0060297B" w:rsidRPr="008D2133">
        <w:rPr>
          <w:rFonts w:ascii="Arial" w:hAnsi="Arial" w:cs="Arial"/>
          <w:sz w:val="24"/>
          <w:szCs w:val="24"/>
        </w:rPr>
        <w:t>he MEC</w:t>
      </w:r>
      <w:r w:rsidR="004D315C" w:rsidRPr="008D2133">
        <w:rPr>
          <w:rFonts w:ascii="Arial" w:hAnsi="Arial" w:cs="Arial"/>
          <w:sz w:val="24"/>
          <w:szCs w:val="24"/>
        </w:rPr>
        <w:t xml:space="preserve"> contended that Mr Ma</w:t>
      </w:r>
      <w:bookmarkStart w:id="0" w:name="_GoBack"/>
      <w:bookmarkEnd w:id="0"/>
      <w:r w:rsidR="004D315C" w:rsidRPr="008D2133">
        <w:rPr>
          <w:rFonts w:ascii="Arial" w:hAnsi="Arial" w:cs="Arial"/>
          <w:sz w:val="24"/>
          <w:szCs w:val="24"/>
        </w:rPr>
        <w:t>lao was not entitled to interest as he had</w:t>
      </w:r>
      <w:r w:rsidR="0060297B" w:rsidRPr="008D2133">
        <w:rPr>
          <w:rFonts w:ascii="Arial" w:hAnsi="Arial" w:cs="Arial"/>
          <w:sz w:val="24"/>
          <w:szCs w:val="24"/>
        </w:rPr>
        <w:t xml:space="preserve"> failed to collect his salary</w:t>
      </w:r>
      <w:r w:rsidR="004D315C" w:rsidRPr="008D2133">
        <w:rPr>
          <w:rFonts w:ascii="Arial" w:hAnsi="Arial" w:cs="Arial"/>
          <w:sz w:val="24"/>
          <w:szCs w:val="24"/>
        </w:rPr>
        <w:t>,</w:t>
      </w:r>
      <w:r w:rsidR="0060297B" w:rsidRPr="008D2133">
        <w:rPr>
          <w:rFonts w:ascii="Arial" w:hAnsi="Arial" w:cs="Arial"/>
          <w:sz w:val="24"/>
          <w:szCs w:val="24"/>
        </w:rPr>
        <w:t xml:space="preserve"> and that </w:t>
      </w:r>
      <w:r w:rsidR="004D315C" w:rsidRPr="008D2133">
        <w:rPr>
          <w:rFonts w:ascii="Arial" w:hAnsi="Arial" w:cs="Arial"/>
          <w:sz w:val="24"/>
          <w:szCs w:val="24"/>
        </w:rPr>
        <w:t>he</w:t>
      </w:r>
      <w:r w:rsidR="0060297B" w:rsidRPr="008D2133">
        <w:rPr>
          <w:rFonts w:ascii="Arial" w:hAnsi="Arial" w:cs="Arial"/>
          <w:sz w:val="24"/>
          <w:szCs w:val="24"/>
        </w:rPr>
        <w:t xml:space="preserve"> had</w:t>
      </w:r>
      <w:r w:rsidR="004D315C" w:rsidRPr="008D2133">
        <w:rPr>
          <w:rFonts w:ascii="Arial" w:hAnsi="Arial" w:cs="Arial"/>
          <w:sz w:val="24"/>
          <w:szCs w:val="24"/>
        </w:rPr>
        <w:t>,</w:t>
      </w:r>
      <w:r w:rsidR="0060297B" w:rsidRPr="008D2133">
        <w:rPr>
          <w:rFonts w:ascii="Arial" w:hAnsi="Arial" w:cs="Arial"/>
          <w:sz w:val="24"/>
          <w:szCs w:val="24"/>
        </w:rPr>
        <w:t xml:space="preserve"> in any event</w:t>
      </w:r>
      <w:r w:rsidR="004D315C" w:rsidRPr="008D2133">
        <w:rPr>
          <w:rFonts w:ascii="Arial" w:hAnsi="Arial" w:cs="Arial"/>
          <w:sz w:val="24"/>
          <w:szCs w:val="24"/>
        </w:rPr>
        <w:t>,</w:t>
      </w:r>
      <w:r w:rsidR="0060297B" w:rsidRPr="008D2133">
        <w:rPr>
          <w:rFonts w:ascii="Arial" w:hAnsi="Arial" w:cs="Arial"/>
          <w:sz w:val="24"/>
          <w:szCs w:val="24"/>
        </w:rPr>
        <w:t xml:space="preserve"> failed to make out a case for the payment</w:t>
      </w:r>
      <w:r w:rsidR="008F29A2" w:rsidRPr="008D2133">
        <w:rPr>
          <w:rFonts w:ascii="Arial" w:hAnsi="Arial" w:cs="Arial"/>
          <w:sz w:val="24"/>
          <w:szCs w:val="24"/>
        </w:rPr>
        <w:t xml:space="preserve"> of interest </w:t>
      </w:r>
      <w:r w:rsidR="008F29A2" w:rsidRPr="008D2133">
        <w:rPr>
          <w:rFonts w:ascii="Arial" w:hAnsi="Arial" w:cs="Arial"/>
          <w:sz w:val="24"/>
          <w:szCs w:val="24"/>
        </w:rPr>
        <w:lastRenderedPageBreak/>
        <w:t xml:space="preserve">to him.  </w:t>
      </w:r>
      <w:r w:rsidR="004D315C" w:rsidRPr="008D2133">
        <w:rPr>
          <w:rFonts w:ascii="Arial" w:hAnsi="Arial" w:cs="Arial"/>
          <w:sz w:val="24"/>
          <w:szCs w:val="24"/>
        </w:rPr>
        <w:t xml:space="preserve">However, the thrust of the MEC’s case was that the issues of interest and costs had </w:t>
      </w:r>
      <w:r w:rsidR="00725488" w:rsidRPr="008D2133">
        <w:rPr>
          <w:rFonts w:ascii="Arial" w:hAnsi="Arial" w:cs="Arial"/>
          <w:sz w:val="24"/>
          <w:szCs w:val="24"/>
        </w:rPr>
        <w:t xml:space="preserve">formed part of the settlement negotiations and he contended </w:t>
      </w:r>
      <w:r w:rsidR="008F29A2" w:rsidRPr="008D2133">
        <w:rPr>
          <w:rFonts w:ascii="Arial" w:hAnsi="Arial" w:cs="Arial"/>
          <w:sz w:val="24"/>
          <w:szCs w:val="24"/>
        </w:rPr>
        <w:t>that “</w:t>
      </w:r>
      <w:r w:rsidR="008F29A2" w:rsidRPr="008D2133">
        <w:rPr>
          <w:rFonts w:ascii="Arial" w:hAnsi="Arial" w:cs="Arial"/>
          <w:i/>
          <w:sz w:val="24"/>
          <w:szCs w:val="24"/>
        </w:rPr>
        <w:t>the matter had effectively settled in accordance with our settlement agreement</w:t>
      </w:r>
      <w:r w:rsidR="008F29A2" w:rsidRPr="008D2133">
        <w:rPr>
          <w:rFonts w:ascii="Arial" w:hAnsi="Arial" w:cs="Arial"/>
          <w:sz w:val="24"/>
          <w:szCs w:val="24"/>
        </w:rPr>
        <w:t>”</w:t>
      </w:r>
      <w:r w:rsidR="00725488" w:rsidRPr="008D2133">
        <w:rPr>
          <w:rFonts w:ascii="Arial" w:hAnsi="Arial" w:cs="Arial"/>
          <w:sz w:val="24"/>
          <w:szCs w:val="24"/>
        </w:rPr>
        <w:t xml:space="preserve">. </w:t>
      </w:r>
      <w:r w:rsidR="008F29A2" w:rsidRPr="008D2133">
        <w:rPr>
          <w:rFonts w:ascii="Arial" w:hAnsi="Arial" w:cs="Arial"/>
          <w:sz w:val="24"/>
          <w:szCs w:val="24"/>
        </w:rPr>
        <w:t xml:space="preserve"> </w:t>
      </w:r>
      <w:r w:rsidR="00725488" w:rsidRPr="008D2133">
        <w:rPr>
          <w:rFonts w:ascii="Arial" w:hAnsi="Arial" w:cs="Arial"/>
          <w:sz w:val="24"/>
          <w:szCs w:val="24"/>
        </w:rPr>
        <w:t>T</w:t>
      </w:r>
      <w:r w:rsidR="008F29A2" w:rsidRPr="008D2133">
        <w:rPr>
          <w:rFonts w:ascii="Arial" w:hAnsi="Arial" w:cs="Arial"/>
          <w:sz w:val="24"/>
          <w:szCs w:val="24"/>
        </w:rPr>
        <w:t>he failure to</w:t>
      </w:r>
      <w:r w:rsidR="00725488" w:rsidRPr="008D2133">
        <w:rPr>
          <w:rFonts w:ascii="Arial" w:hAnsi="Arial" w:cs="Arial"/>
          <w:sz w:val="24"/>
          <w:szCs w:val="24"/>
        </w:rPr>
        <w:t xml:space="preserve"> provide </w:t>
      </w:r>
      <w:r w:rsidR="00CE15E1" w:rsidRPr="008D2133">
        <w:rPr>
          <w:rFonts w:ascii="Arial" w:hAnsi="Arial" w:cs="Arial"/>
          <w:sz w:val="24"/>
          <w:szCs w:val="24"/>
        </w:rPr>
        <w:t xml:space="preserve">in the settlement agreement </w:t>
      </w:r>
      <w:r w:rsidR="00725488" w:rsidRPr="008D2133">
        <w:rPr>
          <w:rFonts w:ascii="Arial" w:hAnsi="Arial" w:cs="Arial"/>
          <w:sz w:val="24"/>
          <w:szCs w:val="24"/>
        </w:rPr>
        <w:t xml:space="preserve">for the payment of </w:t>
      </w:r>
      <w:r w:rsidR="008F29A2" w:rsidRPr="008D2133">
        <w:rPr>
          <w:rFonts w:ascii="Arial" w:hAnsi="Arial" w:cs="Arial"/>
          <w:sz w:val="24"/>
          <w:szCs w:val="24"/>
        </w:rPr>
        <w:t xml:space="preserve">interest </w:t>
      </w:r>
      <w:r w:rsidR="00937229" w:rsidRPr="008D2133">
        <w:rPr>
          <w:rFonts w:ascii="Arial" w:hAnsi="Arial" w:cs="Arial"/>
          <w:sz w:val="24"/>
          <w:szCs w:val="24"/>
        </w:rPr>
        <w:t xml:space="preserve">and costs </w:t>
      </w:r>
      <w:r w:rsidR="008F29A2" w:rsidRPr="008D2133">
        <w:rPr>
          <w:rFonts w:ascii="Arial" w:hAnsi="Arial" w:cs="Arial"/>
          <w:sz w:val="24"/>
          <w:szCs w:val="24"/>
        </w:rPr>
        <w:t>was in accordance with the department’s denial of</w:t>
      </w:r>
      <w:r w:rsidR="00725488" w:rsidRPr="008D2133">
        <w:rPr>
          <w:rFonts w:ascii="Arial" w:hAnsi="Arial" w:cs="Arial"/>
          <w:sz w:val="24"/>
          <w:szCs w:val="24"/>
        </w:rPr>
        <w:t xml:space="preserve"> such</w:t>
      </w:r>
      <w:r w:rsidR="008F29A2" w:rsidRPr="008D2133">
        <w:rPr>
          <w:rFonts w:ascii="Arial" w:hAnsi="Arial" w:cs="Arial"/>
          <w:sz w:val="24"/>
          <w:szCs w:val="24"/>
        </w:rPr>
        <w:t xml:space="preserve"> liability</w:t>
      </w:r>
      <w:r w:rsidR="00937229" w:rsidRPr="008D2133">
        <w:rPr>
          <w:rFonts w:ascii="Arial" w:hAnsi="Arial" w:cs="Arial"/>
          <w:sz w:val="24"/>
          <w:szCs w:val="24"/>
        </w:rPr>
        <w:t>, it was contended.</w:t>
      </w:r>
    </w:p>
    <w:p w:rsidR="005F2BB8" w:rsidRPr="005F2BB8" w:rsidRDefault="005F2BB8" w:rsidP="005F2BB8">
      <w:pPr>
        <w:pStyle w:val="ListParagraph"/>
        <w:rPr>
          <w:rStyle w:val="Strong"/>
          <w:rFonts w:ascii="Arial" w:hAnsi="Arial" w:cs="Arial"/>
          <w:sz w:val="24"/>
          <w:szCs w:val="24"/>
        </w:rPr>
      </w:pPr>
    </w:p>
    <w:p w:rsidR="0017319A" w:rsidRPr="008D2133" w:rsidRDefault="008D2133" w:rsidP="008D2133">
      <w:pPr>
        <w:spacing w:after="0" w:line="360" w:lineRule="auto"/>
        <w:ind w:left="709" w:hanging="709"/>
        <w:jc w:val="both"/>
        <w:rPr>
          <w:rStyle w:val="Strong"/>
          <w:rFonts w:ascii="Arial" w:hAnsi="Arial" w:cs="Arial"/>
          <w:b w:val="0"/>
          <w:bCs w:val="0"/>
          <w:sz w:val="24"/>
          <w:szCs w:val="24"/>
        </w:rPr>
      </w:pPr>
      <w:r w:rsidRPr="00AB5884">
        <w:rPr>
          <w:rStyle w:val="Strong"/>
          <w:rFonts w:ascii="Arial" w:hAnsi="Arial" w:cs="Arial"/>
          <w:b w:val="0"/>
          <w:bCs w:val="0"/>
          <w:sz w:val="24"/>
          <w:szCs w:val="24"/>
        </w:rPr>
        <w:t>8.</w:t>
      </w:r>
      <w:r w:rsidRPr="00AB5884">
        <w:rPr>
          <w:rStyle w:val="Strong"/>
          <w:rFonts w:ascii="Arial" w:hAnsi="Arial" w:cs="Arial"/>
          <w:b w:val="0"/>
          <w:bCs w:val="0"/>
          <w:sz w:val="24"/>
          <w:szCs w:val="24"/>
        </w:rPr>
        <w:tab/>
      </w:r>
      <w:r w:rsidR="000019BF" w:rsidRPr="008D2133">
        <w:rPr>
          <w:rStyle w:val="Strong"/>
          <w:rFonts w:ascii="Arial" w:hAnsi="Arial" w:cs="Arial"/>
          <w:b w:val="0"/>
          <w:sz w:val="24"/>
          <w:szCs w:val="24"/>
        </w:rPr>
        <w:t xml:space="preserve">The question which arises is what the effect of the settlement agreement is.  </w:t>
      </w:r>
      <w:r w:rsidR="0017319A" w:rsidRPr="008D2133">
        <w:rPr>
          <w:rStyle w:val="Strong"/>
          <w:rFonts w:ascii="Arial" w:hAnsi="Arial" w:cs="Arial"/>
          <w:b w:val="0"/>
          <w:sz w:val="24"/>
          <w:szCs w:val="24"/>
        </w:rPr>
        <w:t>A settlement agreement is a compromise. A compromise is a contract between two or more persons which has as its object the prevention, avoidance or termination of litigation.</w:t>
      </w:r>
      <w:r w:rsidR="0017319A">
        <w:rPr>
          <w:rStyle w:val="FootnoteReference"/>
          <w:rFonts w:ascii="Arial" w:hAnsi="Arial" w:cs="Arial"/>
          <w:bCs/>
          <w:sz w:val="24"/>
          <w:szCs w:val="24"/>
        </w:rPr>
        <w:footnoteReference w:id="1"/>
      </w:r>
      <w:r w:rsidR="0017319A" w:rsidRPr="008D2133">
        <w:rPr>
          <w:rStyle w:val="Strong"/>
          <w:rFonts w:ascii="Arial" w:hAnsi="Arial" w:cs="Arial"/>
          <w:b w:val="0"/>
          <w:sz w:val="24"/>
          <w:szCs w:val="24"/>
        </w:rPr>
        <w:t xml:space="preserve"> </w:t>
      </w:r>
      <w:r w:rsidR="00D917DB" w:rsidRPr="008D2133">
        <w:rPr>
          <w:rStyle w:val="Strong"/>
          <w:rFonts w:ascii="Arial" w:hAnsi="Arial" w:cs="Arial"/>
          <w:b w:val="0"/>
          <w:sz w:val="24"/>
          <w:szCs w:val="24"/>
        </w:rPr>
        <w:t>A</w:t>
      </w:r>
      <w:r w:rsidR="0017319A" w:rsidRPr="008D2133">
        <w:rPr>
          <w:rStyle w:val="Strong"/>
          <w:rFonts w:ascii="Arial" w:hAnsi="Arial" w:cs="Arial"/>
          <w:b w:val="0"/>
          <w:sz w:val="24"/>
          <w:szCs w:val="24"/>
        </w:rPr>
        <w:t xml:space="preserve"> compromise</w:t>
      </w:r>
      <w:r w:rsidR="00D917DB" w:rsidRPr="008D2133">
        <w:rPr>
          <w:rStyle w:val="Strong"/>
          <w:rFonts w:ascii="Arial" w:hAnsi="Arial" w:cs="Arial"/>
          <w:b w:val="0"/>
          <w:sz w:val="24"/>
          <w:szCs w:val="24"/>
        </w:rPr>
        <w:t xml:space="preserve"> brings about</w:t>
      </w:r>
      <w:r w:rsidR="0017319A" w:rsidRPr="008D2133">
        <w:rPr>
          <w:rStyle w:val="Strong"/>
          <w:rFonts w:ascii="Arial" w:hAnsi="Arial" w:cs="Arial"/>
          <w:b w:val="0"/>
          <w:sz w:val="24"/>
          <w:szCs w:val="24"/>
        </w:rPr>
        <w:t xml:space="preserve"> a final settlement of the dispute and </w:t>
      </w:r>
      <w:r w:rsidR="00460728" w:rsidRPr="008D2133">
        <w:rPr>
          <w:rStyle w:val="Strong"/>
          <w:rFonts w:ascii="Arial" w:hAnsi="Arial" w:cs="Arial"/>
          <w:b w:val="0"/>
          <w:sz w:val="24"/>
          <w:szCs w:val="24"/>
        </w:rPr>
        <w:t>ends</w:t>
      </w:r>
      <w:r w:rsidR="0017319A" w:rsidRPr="008D2133">
        <w:rPr>
          <w:rStyle w:val="Strong"/>
          <w:rFonts w:ascii="Arial" w:hAnsi="Arial" w:cs="Arial"/>
          <w:b w:val="0"/>
          <w:sz w:val="24"/>
          <w:szCs w:val="24"/>
        </w:rPr>
        <w:t xml:space="preserve"> </w:t>
      </w:r>
      <w:r w:rsidR="00460728" w:rsidRPr="008D2133">
        <w:rPr>
          <w:rStyle w:val="Strong"/>
          <w:rFonts w:ascii="Arial" w:hAnsi="Arial" w:cs="Arial"/>
          <w:b w:val="0"/>
          <w:sz w:val="24"/>
          <w:szCs w:val="24"/>
        </w:rPr>
        <w:t xml:space="preserve">the </w:t>
      </w:r>
      <w:r w:rsidR="0017319A" w:rsidRPr="008D2133">
        <w:rPr>
          <w:rStyle w:val="Strong"/>
          <w:rFonts w:ascii="Arial" w:hAnsi="Arial" w:cs="Arial"/>
          <w:b w:val="0"/>
          <w:sz w:val="24"/>
          <w:szCs w:val="24"/>
        </w:rPr>
        <w:t>uncertainty that</w:t>
      </w:r>
      <w:r w:rsidR="00460728" w:rsidRPr="008D2133">
        <w:rPr>
          <w:rStyle w:val="Strong"/>
          <w:rFonts w:ascii="Arial" w:hAnsi="Arial" w:cs="Arial"/>
          <w:b w:val="0"/>
          <w:sz w:val="24"/>
          <w:szCs w:val="24"/>
        </w:rPr>
        <w:t xml:space="preserve"> accompanies litigation</w:t>
      </w:r>
      <w:r w:rsidR="0017319A" w:rsidRPr="008D2133">
        <w:rPr>
          <w:rStyle w:val="Strong"/>
          <w:rFonts w:ascii="Arial" w:hAnsi="Arial" w:cs="Arial"/>
          <w:b w:val="0"/>
          <w:sz w:val="24"/>
          <w:szCs w:val="24"/>
        </w:rPr>
        <w:t xml:space="preserve">.  It is </w:t>
      </w:r>
      <w:r w:rsidR="00B61E44" w:rsidRPr="008D2133">
        <w:rPr>
          <w:rStyle w:val="Strong"/>
          <w:rFonts w:ascii="Arial" w:hAnsi="Arial" w:cs="Arial"/>
          <w:b w:val="0"/>
          <w:sz w:val="24"/>
          <w:szCs w:val="24"/>
        </w:rPr>
        <w:t xml:space="preserve">usually </w:t>
      </w:r>
      <w:r w:rsidR="0017319A" w:rsidRPr="008D2133">
        <w:rPr>
          <w:rStyle w:val="Strong"/>
          <w:rFonts w:ascii="Arial" w:hAnsi="Arial" w:cs="Arial"/>
          <w:b w:val="0"/>
          <w:sz w:val="24"/>
          <w:szCs w:val="24"/>
        </w:rPr>
        <w:t xml:space="preserve">a sign that the hostilities between the litigants or prospective litigants </w:t>
      </w:r>
      <w:r w:rsidR="00B61E44" w:rsidRPr="008D2133">
        <w:rPr>
          <w:rStyle w:val="Strong"/>
          <w:rFonts w:ascii="Arial" w:hAnsi="Arial" w:cs="Arial"/>
          <w:b w:val="0"/>
          <w:sz w:val="24"/>
          <w:szCs w:val="24"/>
        </w:rPr>
        <w:t>have</w:t>
      </w:r>
      <w:r w:rsidR="0017319A" w:rsidRPr="008D2133">
        <w:rPr>
          <w:rStyle w:val="Strong"/>
          <w:rFonts w:ascii="Arial" w:hAnsi="Arial" w:cs="Arial"/>
          <w:b w:val="0"/>
          <w:sz w:val="24"/>
          <w:szCs w:val="24"/>
        </w:rPr>
        <w:t xml:space="preserve"> ended.</w:t>
      </w:r>
      <w:r w:rsidR="0017319A">
        <w:rPr>
          <w:rStyle w:val="FootnoteReference"/>
          <w:rFonts w:ascii="Arial" w:hAnsi="Arial" w:cs="Arial"/>
          <w:bCs/>
          <w:sz w:val="24"/>
          <w:szCs w:val="24"/>
        </w:rPr>
        <w:footnoteReference w:id="2"/>
      </w:r>
      <w:r w:rsidR="0017319A" w:rsidRPr="008D2133">
        <w:rPr>
          <w:rStyle w:val="Strong"/>
          <w:rFonts w:ascii="Arial" w:hAnsi="Arial" w:cs="Arial"/>
          <w:b w:val="0"/>
          <w:sz w:val="24"/>
          <w:szCs w:val="24"/>
        </w:rPr>
        <w:t xml:space="preserve">  A compromise is a full defence to any act</w:t>
      </w:r>
      <w:r w:rsidR="00CD1221" w:rsidRPr="008D2133">
        <w:rPr>
          <w:rStyle w:val="Strong"/>
          <w:rFonts w:ascii="Arial" w:hAnsi="Arial" w:cs="Arial"/>
          <w:b w:val="0"/>
          <w:sz w:val="24"/>
          <w:szCs w:val="24"/>
        </w:rPr>
        <w:t>ion based on the original claim,</w:t>
      </w:r>
      <w:r w:rsidR="0017319A" w:rsidRPr="008D2133">
        <w:rPr>
          <w:rStyle w:val="Strong"/>
          <w:rFonts w:ascii="Arial" w:hAnsi="Arial" w:cs="Arial"/>
          <w:b w:val="0"/>
          <w:sz w:val="24"/>
          <w:szCs w:val="24"/>
        </w:rPr>
        <w:t xml:space="preserve"> </w:t>
      </w:r>
      <w:r w:rsidR="00CD1221" w:rsidRPr="008D2133">
        <w:rPr>
          <w:rStyle w:val="Strong"/>
          <w:rFonts w:ascii="Arial" w:hAnsi="Arial" w:cs="Arial"/>
          <w:b w:val="0"/>
          <w:sz w:val="24"/>
          <w:szCs w:val="24"/>
        </w:rPr>
        <w:t xml:space="preserve">because </w:t>
      </w:r>
      <w:r w:rsidR="0017319A" w:rsidRPr="008D2133">
        <w:rPr>
          <w:rStyle w:val="Strong"/>
          <w:rFonts w:ascii="Arial" w:hAnsi="Arial" w:cs="Arial"/>
          <w:b w:val="0"/>
          <w:sz w:val="24"/>
          <w:szCs w:val="24"/>
        </w:rPr>
        <w:t xml:space="preserve">a settlement agreement operates as </w:t>
      </w:r>
      <w:r w:rsidR="0017319A" w:rsidRPr="008D2133">
        <w:rPr>
          <w:rStyle w:val="Strong"/>
          <w:rFonts w:ascii="Arial" w:hAnsi="Arial" w:cs="Arial"/>
          <w:b w:val="0"/>
          <w:i/>
          <w:sz w:val="24"/>
          <w:szCs w:val="24"/>
        </w:rPr>
        <w:t>res judicata</w:t>
      </w:r>
      <w:r w:rsidR="0017319A" w:rsidRPr="008D2133">
        <w:rPr>
          <w:rStyle w:val="Strong"/>
          <w:rFonts w:ascii="Arial" w:hAnsi="Arial" w:cs="Arial"/>
          <w:b w:val="0"/>
          <w:sz w:val="24"/>
          <w:szCs w:val="24"/>
        </w:rPr>
        <w:t xml:space="preserve">.  </w:t>
      </w:r>
    </w:p>
    <w:p w:rsidR="0017319A" w:rsidRPr="00CC1B6B" w:rsidRDefault="0017319A" w:rsidP="0017319A">
      <w:pPr>
        <w:pStyle w:val="ListParagraph"/>
        <w:rPr>
          <w:rStyle w:val="Strong"/>
          <w:rFonts w:ascii="Arial" w:hAnsi="Arial" w:cs="Arial"/>
          <w:b w:val="0"/>
          <w:sz w:val="24"/>
          <w:szCs w:val="24"/>
        </w:rPr>
      </w:pPr>
    </w:p>
    <w:p w:rsidR="006C0C9B" w:rsidRPr="008D2133" w:rsidRDefault="008D2133" w:rsidP="008D2133">
      <w:pPr>
        <w:spacing w:after="0" w:line="360" w:lineRule="auto"/>
        <w:ind w:left="709" w:hanging="709"/>
        <w:jc w:val="both"/>
        <w:rPr>
          <w:rStyle w:val="Strong"/>
          <w:rFonts w:ascii="Arial" w:hAnsi="Arial" w:cs="Arial"/>
          <w:b w:val="0"/>
          <w:bCs w:val="0"/>
          <w:sz w:val="24"/>
          <w:szCs w:val="24"/>
        </w:rPr>
      </w:pPr>
      <w:r w:rsidRPr="0017319A">
        <w:rPr>
          <w:rStyle w:val="Strong"/>
          <w:rFonts w:ascii="Arial" w:hAnsi="Arial" w:cs="Arial"/>
          <w:b w:val="0"/>
          <w:bCs w:val="0"/>
          <w:sz w:val="24"/>
          <w:szCs w:val="24"/>
        </w:rPr>
        <w:t>9.</w:t>
      </w:r>
      <w:r w:rsidRPr="0017319A">
        <w:rPr>
          <w:rStyle w:val="Strong"/>
          <w:rFonts w:ascii="Arial" w:hAnsi="Arial" w:cs="Arial"/>
          <w:b w:val="0"/>
          <w:bCs w:val="0"/>
          <w:sz w:val="24"/>
          <w:szCs w:val="24"/>
        </w:rPr>
        <w:tab/>
      </w:r>
      <w:r w:rsidR="006C0C9B" w:rsidRPr="008D2133">
        <w:rPr>
          <w:rStyle w:val="Strong"/>
          <w:rFonts w:ascii="Arial" w:hAnsi="Arial" w:cs="Arial"/>
          <w:b w:val="0"/>
          <w:sz w:val="24"/>
          <w:szCs w:val="24"/>
        </w:rPr>
        <w:t>It is undisputed that before the delivery of the answering affidavit filed on behalf of the MEC, the parties entered into, what the deponent of that answering affidavit described as, “</w:t>
      </w:r>
      <w:r w:rsidR="006C0C9B" w:rsidRPr="008D2133">
        <w:rPr>
          <w:rStyle w:val="Strong"/>
          <w:rFonts w:ascii="Arial" w:hAnsi="Arial" w:cs="Arial"/>
          <w:b w:val="0"/>
          <w:i/>
          <w:sz w:val="24"/>
          <w:szCs w:val="24"/>
        </w:rPr>
        <w:t>rigorous settlement negotiations</w:t>
      </w:r>
      <w:r w:rsidR="006C0C9B" w:rsidRPr="008D2133">
        <w:rPr>
          <w:rStyle w:val="Strong"/>
          <w:rFonts w:ascii="Arial" w:hAnsi="Arial" w:cs="Arial"/>
          <w:b w:val="0"/>
          <w:sz w:val="24"/>
          <w:szCs w:val="24"/>
        </w:rPr>
        <w:t>” for purposes of “</w:t>
      </w:r>
      <w:r w:rsidR="006C0C9B" w:rsidRPr="008D2133">
        <w:rPr>
          <w:rStyle w:val="Strong"/>
          <w:rFonts w:ascii="Arial" w:hAnsi="Arial" w:cs="Arial"/>
          <w:b w:val="0"/>
          <w:i/>
          <w:sz w:val="24"/>
          <w:szCs w:val="24"/>
        </w:rPr>
        <w:t>the settlement of the matter</w:t>
      </w:r>
      <w:r w:rsidR="006C0C9B" w:rsidRPr="008D2133">
        <w:rPr>
          <w:rStyle w:val="Strong"/>
          <w:rFonts w:ascii="Arial" w:hAnsi="Arial" w:cs="Arial"/>
          <w:b w:val="0"/>
          <w:sz w:val="24"/>
          <w:szCs w:val="24"/>
        </w:rPr>
        <w:t xml:space="preserve">”, which resulted </w:t>
      </w:r>
      <w:r w:rsidR="00BB3A39" w:rsidRPr="008D2133">
        <w:rPr>
          <w:rStyle w:val="Strong"/>
          <w:rFonts w:ascii="Arial" w:hAnsi="Arial" w:cs="Arial"/>
          <w:b w:val="0"/>
          <w:sz w:val="24"/>
          <w:szCs w:val="24"/>
        </w:rPr>
        <w:t>in a settlement agreement</w:t>
      </w:r>
      <w:r w:rsidR="006C0C9B" w:rsidRPr="008D2133">
        <w:rPr>
          <w:rStyle w:val="Strong"/>
          <w:rFonts w:ascii="Arial" w:hAnsi="Arial" w:cs="Arial"/>
          <w:b w:val="0"/>
          <w:sz w:val="24"/>
          <w:szCs w:val="24"/>
        </w:rPr>
        <w:t>.</w:t>
      </w:r>
    </w:p>
    <w:p w:rsidR="0017319A" w:rsidRPr="0017319A" w:rsidRDefault="0017319A" w:rsidP="0017319A">
      <w:pPr>
        <w:pStyle w:val="ListParagraph"/>
        <w:rPr>
          <w:rStyle w:val="Strong"/>
          <w:rFonts w:ascii="Arial" w:hAnsi="Arial" w:cs="Arial"/>
          <w:b w:val="0"/>
          <w:sz w:val="24"/>
          <w:szCs w:val="24"/>
        </w:rPr>
      </w:pPr>
    </w:p>
    <w:p w:rsidR="00D44E10" w:rsidRPr="008D2133" w:rsidRDefault="008D2133" w:rsidP="008D2133">
      <w:pPr>
        <w:spacing w:after="0" w:line="360" w:lineRule="auto"/>
        <w:ind w:left="709" w:hanging="709"/>
        <w:jc w:val="both"/>
        <w:rPr>
          <w:rStyle w:val="Strong"/>
          <w:rFonts w:ascii="Arial" w:hAnsi="Arial" w:cs="Arial"/>
          <w:b w:val="0"/>
          <w:bCs w:val="0"/>
          <w:sz w:val="24"/>
          <w:szCs w:val="24"/>
        </w:rPr>
      </w:pPr>
      <w:r w:rsidRPr="00943775">
        <w:rPr>
          <w:rStyle w:val="Strong"/>
          <w:rFonts w:ascii="Arial" w:hAnsi="Arial" w:cs="Arial"/>
          <w:b w:val="0"/>
          <w:bCs w:val="0"/>
          <w:sz w:val="24"/>
          <w:szCs w:val="24"/>
        </w:rPr>
        <w:t>10.</w:t>
      </w:r>
      <w:r w:rsidRPr="00943775">
        <w:rPr>
          <w:rStyle w:val="Strong"/>
          <w:rFonts w:ascii="Arial" w:hAnsi="Arial" w:cs="Arial"/>
          <w:b w:val="0"/>
          <w:bCs w:val="0"/>
          <w:sz w:val="24"/>
          <w:szCs w:val="24"/>
        </w:rPr>
        <w:tab/>
      </w:r>
      <w:r w:rsidR="00D44E10" w:rsidRPr="008D2133">
        <w:rPr>
          <w:rStyle w:val="Strong"/>
          <w:rFonts w:ascii="Arial" w:hAnsi="Arial" w:cs="Arial"/>
          <w:b w:val="0"/>
          <w:sz w:val="24"/>
          <w:szCs w:val="24"/>
        </w:rPr>
        <w:t>The agreement reached between the parties is headed “</w:t>
      </w:r>
      <w:r w:rsidR="00D44E10" w:rsidRPr="008D2133">
        <w:rPr>
          <w:rStyle w:val="Strong"/>
          <w:rFonts w:ascii="Arial" w:hAnsi="Arial" w:cs="Arial"/>
          <w:b w:val="0"/>
          <w:i/>
          <w:sz w:val="24"/>
          <w:szCs w:val="24"/>
        </w:rPr>
        <w:t>Settlement Agreement</w:t>
      </w:r>
      <w:r w:rsidR="00D44E10" w:rsidRPr="008D2133">
        <w:rPr>
          <w:rStyle w:val="Strong"/>
          <w:rFonts w:ascii="Arial" w:hAnsi="Arial" w:cs="Arial"/>
          <w:b w:val="0"/>
          <w:sz w:val="24"/>
          <w:szCs w:val="24"/>
        </w:rPr>
        <w:t>”.  It records that the parties had agreed that “</w:t>
      </w:r>
      <w:r w:rsidR="00D44E10" w:rsidRPr="008D2133">
        <w:rPr>
          <w:rStyle w:val="Strong"/>
          <w:rFonts w:ascii="Arial" w:hAnsi="Arial" w:cs="Arial"/>
          <w:b w:val="0"/>
          <w:i/>
          <w:sz w:val="24"/>
          <w:szCs w:val="24"/>
        </w:rPr>
        <w:t>the matter must be resolved amicably out of Court</w:t>
      </w:r>
      <w:r w:rsidR="00D44E10" w:rsidRPr="008D2133">
        <w:rPr>
          <w:rStyle w:val="Strong"/>
          <w:rFonts w:ascii="Arial" w:hAnsi="Arial" w:cs="Arial"/>
          <w:b w:val="0"/>
          <w:sz w:val="24"/>
          <w:szCs w:val="24"/>
        </w:rPr>
        <w:t>”.  The “matter” was Mr Malao’s claim for unpaid salary, interest thereon and costs under the case number of the initial and second applications.</w:t>
      </w:r>
    </w:p>
    <w:p w:rsidR="00943775" w:rsidRPr="00943775" w:rsidRDefault="00943775" w:rsidP="00943775">
      <w:pPr>
        <w:pStyle w:val="ListParagraph"/>
        <w:rPr>
          <w:rStyle w:val="Strong"/>
          <w:rFonts w:ascii="Arial" w:hAnsi="Arial" w:cs="Arial"/>
          <w:b w:val="0"/>
          <w:bCs w:val="0"/>
          <w:sz w:val="24"/>
          <w:szCs w:val="24"/>
        </w:rPr>
      </w:pPr>
    </w:p>
    <w:p w:rsidR="00943775" w:rsidRPr="008D2133" w:rsidRDefault="008D2133" w:rsidP="008D2133">
      <w:pPr>
        <w:spacing w:after="0" w:line="360" w:lineRule="auto"/>
        <w:ind w:left="709" w:hanging="709"/>
        <w:jc w:val="both"/>
        <w:rPr>
          <w:rStyle w:val="Strong"/>
          <w:rFonts w:ascii="Arial" w:hAnsi="Arial" w:cs="Arial"/>
          <w:b w:val="0"/>
          <w:bCs w:val="0"/>
          <w:sz w:val="24"/>
          <w:szCs w:val="24"/>
        </w:rPr>
      </w:pPr>
      <w:r>
        <w:rPr>
          <w:rStyle w:val="Strong"/>
          <w:rFonts w:ascii="Arial" w:hAnsi="Arial" w:cs="Arial"/>
          <w:b w:val="0"/>
          <w:bCs w:val="0"/>
          <w:sz w:val="24"/>
          <w:szCs w:val="24"/>
        </w:rPr>
        <w:t>11.</w:t>
      </w:r>
      <w:r>
        <w:rPr>
          <w:rStyle w:val="Strong"/>
          <w:rFonts w:ascii="Arial" w:hAnsi="Arial" w:cs="Arial"/>
          <w:b w:val="0"/>
          <w:bCs w:val="0"/>
          <w:sz w:val="24"/>
          <w:szCs w:val="24"/>
        </w:rPr>
        <w:tab/>
      </w:r>
      <w:r w:rsidR="00943775" w:rsidRPr="008D2133">
        <w:rPr>
          <w:rStyle w:val="Strong"/>
          <w:rFonts w:ascii="Arial" w:hAnsi="Arial" w:cs="Arial"/>
          <w:b w:val="0"/>
          <w:bCs w:val="0"/>
          <w:sz w:val="24"/>
          <w:szCs w:val="24"/>
        </w:rPr>
        <w:t>Mr Notshe, counsel for Mr Malao, submitted that the settlement agreement</w:t>
      </w:r>
      <w:r w:rsidR="000352E4" w:rsidRPr="008D2133">
        <w:rPr>
          <w:rStyle w:val="Strong"/>
          <w:rFonts w:ascii="Arial" w:hAnsi="Arial" w:cs="Arial"/>
          <w:b w:val="0"/>
          <w:bCs w:val="0"/>
          <w:sz w:val="24"/>
          <w:szCs w:val="24"/>
        </w:rPr>
        <w:t xml:space="preserve"> did not extinguish Mr Malao’s claim for interest on the unpaid salary.  That is so, the submission continued, because the settlement agreement did not reflect that it was in full and final settlement of all Mr Malao’s claims.</w:t>
      </w:r>
      <w:r w:rsidR="00E432CC" w:rsidRPr="008D2133">
        <w:rPr>
          <w:rStyle w:val="Strong"/>
          <w:rFonts w:ascii="Arial" w:hAnsi="Arial" w:cs="Arial"/>
          <w:b w:val="0"/>
          <w:bCs w:val="0"/>
          <w:sz w:val="24"/>
          <w:szCs w:val="24"/>
        </w:rPr>
        <w:t xml:space="preserve"> Where, in a case like the present, an employer and employee negotiate about unpaid salary and </w:t>
      </w:r>
      <w:r w:rsidR="00E432CC" w:rsidRPr="008D2133">
        <w:rPr>
          <w:rStyle w:val="Strong"/>
          <w:rFonts w:ascii="Arial" w:hAnsi="Arial" w:cs="Arial"/>
          <w:b w:val="0"/>
          <w:bCs w:val="0"/>
          <w:sz w:val="24"/>
          <w:szCs w:val="24"/>
        </w:rPr>
        <w:lastRenderedPageBreak/>
        <w:t>interest thereon,</w:t>
      </w:r>
      <w:r w:rsidR="008949AF" w:rsidRPr="008D2133">
        <w:rPr>
          <w:rStyle w:val="Strong"/>
          <w:rFonts w:ascii="Arial" w:hAnsi="Arial" w:cs="Arial"/>
          <w:b w:val="0"/>
          <w:bCs w:val="0"/>
          <w:sz w:val="24"/>
          <w:szCs w:val="24"/>
        </w:rPr>
        <w:t xml:space="preserve"> the entire cause of action</w:t>
      </w:r>
      <w:r w:rsidR="00385252" w:rsidRPr="008D2133">
        <w:rPr>
          <w:rStyle w:val="Strong"/>
          <w:rFonts w:ascii="Arial" w:hAnsi="Arial" w:cs="Arial"/>
          <w:b w:val="0"/>
          <w:bCs w:val="0"/>
          <w:sz w:val="24"/>
          <w:szCs w:val="24"/>
        </w:rPr>
        <w:t xml:space="preserve">, including </w:t>
      </w:r>
      <w:r w:rsidR="0095318D" w:rsidRPr="008D2133">
        <w:rPr>
          <w:rStyle w:val="Strong"/>
          <w:rFonts w:ascii="Arial" w:hAnsi="Arial" w:cs="Arial"/>
          <w:b w:val="0"/>
          <w:bCs w:val="0"/>
          <w:sz w:val="24"/>
          <w:szCs w:val="24"/>
        </w:rPr>
        <w:t>the claim for interest</w:t>
      </w:r>
      <w:r w:rsidR="00385252" w:rsidRPr="008D2133">
        <w:rPr>
          <w:rStyle w:val="Strong"/>
          <w:rFonts w:ascii="Arial" w:hAnsi="Arial" w:cs="Arial"/>
          <w:b w:val="0"/>
          <w:bCs w:val="0"/>
          <w:sz w:val="24"/>
          <w:szCs w:val="24"/>
        </w:rPr>
        <w:t>,</w:t>
      </w:r>
      <w:r w:rsidR="0095318D" w:rsidRPr="008D2133">
        <w:rPr>
          <w:rStyle w:val="Strong"/>
          <w:rFonts w:ascii="Arial" w:hAnsi="Arial" w:cs="Arial"/>
          <w:b w:val="0"/>
          <w:bCs w:val="0"/>
          <w:sz w:val="24"/>
          <w:szCs w:val="24"/>
        </w:rPr>
        <w:t xml:space="preserve"> would be extinguished if they</w:t>
      </w:r>
      <w:r w:rsidR="00385252" w:rsidRPr="008D2133">
        <w:rPr>
          <w:rStyle w:val="Strong"/>
          <w:rFonts w:ascii="Arial" w:hAnsi="Arial" w:cs="Arial"/>
          <w:b w:val="0"/>
          <w:bCs w:val="0"/>
          <w:sz w:val="24"/>
          <w:szCs w:val="24"/>
        </w:rPr>
        <w:t xml:space="preserve"> conclude a settlement </w:t>
      </w:r>
      <w:r w:rsidR="00D71B3E" w:rsidRPr="008D2133">
        <w:rPr>
          <w:rStyle w:val="Strong"/>
          <w:rFonts w:ascii="Arial" w:hAnsi="Arial" w:cs="Arial"/>
          <w:b w:val="0"/>
          <w:bCs w:val="0"/>
          <w:sz w:val="24"/>
          <w:szCs w:val="24"/>
        </w:rPr>
        <w:t xml:space="preserve">agreement, or compromise.  This is so even when the compromise agreement provides for </w:t>
      </w:r>
      <w:r w:rsidR="0095318D" w:rsidRPr="008D2133">
        <w:rPr>
          <w:rStyle w:val="Strong"/>
          <w:rFonts w:ascii="Arial" w:hAnsi="Arial" w:cs="Arial"/>
          <w:b w:val="0"/>
          <w:bCs w:val="0"/>
          <w:sz w:val="24"/>
          <w:szCs w:val="24"/>
        </w:rPr>
        <w:t>the unpaid salary only</w:t>
      </w:r>
      <w:r w:rsidR="005823B1" w:rsidRPr="008D2133">
        <w:rPr>
          <w:rStyle w:val="Strong"/>
          <w:rFonts w:ascii="Arial" w:hAnsi="Arial" w:cs="Arial"/>
          <w:b w:val="0"/>
          <w:bCs w:val="0"/>
          <w:sz w:val="24"/>
          <w:szCs w:val="24"/>
        </w:rPr>
        <w:t>, unless the employer and employee specifically reserve the employee</w:t>
      </w:r>
      <w:r w:rsidR="00D71B3E" w:rsidRPr="008D2133">
        <w:rPr>
          <w:rStyle w:val="Strong"/>
          <w:rFonts w:ascii="Arial" w:hAnsi="Arial" w:cs="Arial"/>
          <w:b w:val="0"/>
          <w:bCs w:val="0"/>
          <w:sz w:val="24"/>
          <w:szCs w:val="24"/>
        </w:rPr>
        <w:t>’</w:t>
      </w:r>
      <w:r w:rsidR="005823B1" w:rsidRPr="008D2133">
        <w:rPr>
          <w:rStyle w:val="Strong"/>
          <w:rFonts w:ascii="Arial" w:hAnsi="Arial" w:cs="Arial"/>
          <w:b w:val="0"/>
          <w:bCs w:val="0"/>
          <w:sz w:val="24"/>
          <w:szCs w:val="24"/>
        </w:rPr>
        <w:t xml:space="preserve">s right to </w:t>
      </w:r>
      <w:r w:rsidR="00D71B3E" w:rsidRPr="008D2133">
        <w:rPr>
          <w:rStyle w:val="Strong"/>
          <w:rFonts w:ascii="Arial" w:hAnsi="Arial" w:cs="Arial"/>
          <w:b w:val="0"/>
          <w:bCs w:val="0"/>
          <w:sz w:val="24"/>
          <w:szCs w:val="24"/>
        </w:rPr>
        <w:t xml:space="preserve">proceed thereafter with </w:t>
      </w:r>
      <w:r w:rsidR="00A12B5F" w:rsidRPr="008D2133">
        <w:rPr>
          <w:rStyle w:val="Strong"/>
          <w:rFonts w:ascii="Arial" w:hAnsi="Arial" w:cs="Arial"/>
          <w:b w:val="0"/>
          <w:bCs w:val="0"/>
          <w:sz w:val="24"/>
          <w:szCs w:val="24"/>
        </w:rPr>
        <w:t xml:space="preserve">a claim for interest or costs. It is not necessary for the </w:t>
      </w:r>
      <w:r w:rsidR="0077395B" w:rsidRPr="008D2133">
        <w:rPr>
          <w:rStyle w:val="Strong"/>
          <w:rFonts w:ascii="Arial" w:hAnsi="Arial" w:cs="Arial"/>
          <w:b w:val="0"/>
          <w:bCs w:val="0"/>
          <w:sz w:val="24"/>
          <w:szCs w:val="24"/>
        </w:rPr>
        <w:t xml:space="preserve">settlement agreement to state that the agreement </w:t>
      </w:r>
      <w:r w:rsidR="0022400D" w:rsidRPr="008D2133">
        <w:rPr>
          <w:rStyle w:val="Strong"/>
          <w:rFonts w:ascii="Arial" w:hAnsi="Arial" w:cs="Arial"/>
          <w:b w:val="0"/>
          <w:bCs w:val="0"/>
          <w:sz w:val="24"/>
          <w:szCs w:val="24"/>
        </w:rPr>
        <w:t>i</w:t>
      </w:r>
      <w:r w:rsidR="0077395B" w:rsidRPr="008D2133">
        <w:rPr>
          <w:rStyle w:val="Strong"/>
          <w:rFonts w:ascii="Arial" w:hAnsi="Arial" w:cs="Arial"/>
          <w:b w:val="0"/>
          <w:bCs w:val="0"/>
          <w:sz w:val="24"/>
          <w:szCs w:val="24"/>
        </w:rPr>
        <w:t>s in full and final settlement of the employee’s claims</w:t>
      </w:r>
      <w:r w:rsidR="0022400D" w:rsidRPr="008D2133">
        <w:rPr>
          <w:rStyle w:val="Strong"/>
          <w:rFonts w:ascii="Arial" w:hAnsi="Arial" w:cs="Arial"/>
          <w:b w:val="0"/>
          <w:bCs w:val="0"/>
          <w:sz w:val="24"/>
          <w:szCs w:val="24"/>
        </w:rPr>
        <w:t xml:space="preserve"> because, by its very nature, it represents a settlement of their dispute</w:t>
      </w:r>
      <w:r w:rsidR="0077395B" w:rsidRPr="008D2133">
        <w:rPr>
          <w:rStyle w:val="Strong"/>
          <w:rFonts w:ascii="Arial" w:hAnsi="Arial" w:cs="Arial"/>
          <w:b w:val="0"/>
          <w:bCs w:val="0"/>
          <w:sz w:val="24"/>
          <w:szCs w:val="24"/>
        </w:rPr>
        <w:t xml:space="preserve">.  </w:t>
      </w:r>
      <w:r w:rsidR="00AA06B2" w:rsidRPr="008D2133">
        <w:rPr>
          <w:rStyle w:val="Strong"/>
          <w:rFonts w:ascii="Arial" w:hAnsi="Arial" w:cs="Arial"/>
          <w:b w:val="0"/>
          <w:bCs w:val="0"/>
          <w:sz w:val="24"/>
          <w:szCs w:val="24"/>
        </w:rPr>
        <w:t xml:space="preserve">Thus, it </w:t>
      </w:r>
      <w:r w:rsidR="000352E4" w:rsidRPr="008D2133">
        <w:rPr>
          <w:rStyle w:val="Strong"/>
          <w:rFonts w:ascii="Arial" w:hAnsi="Arial" w:cs="Arial"/>
          <w:b w:val="0"/>
          <w:bCs w:val="0"/>
          <w:sz w:val="24"/>
          <w:szCs w:val="24"/>
        </w:rPr>
        <w:t xml:space="preserve">was said in </w:t>
      </w:r>
      <w:r w:rsidR="000352E4" w:rsidRPr="008D2133">
        <w:rPr>
          <w:rStyle w:val="Strong"/>
          <w:rFonts w:ascii="Arial" w:hAnsi="Arial" w:cs="Arial"/>
          <w:b w:val="0"/>
          <w:bCs w:val="0"/>
          <w:i/>
          <w:sz w:val="24"/>
          <w:szCs w:val="24"/>
        </w:rPr>
        <w:t>Georgias and another v Standard Chartered Finance Zimbabwe Ltd</w:t>
      </w:r>
      <w:r w:rsidR="000352E4" w:rsidRPr="008D2133">
        <w:rPr>
          <w:rStyle w:val="Strong"/>
          <w:rFonts w:ascii="Arial" w:hAnsi="Arial" w:cs="Arial"/>
          <w:b w:val="0"/>
          <w:bCs w:val="0"/>
          <w:sz w:val="24"/>
          <w:szCs w:val="24"/>
        </w:rPr>
        <w:t>:</w:t>
      </w:r>
      <w:r w:rsidR="000352E4">
        <w:rPr>
          <w:rStyle w:val="FootnoteReference"/>
          <w:rFonts w:ascii="Arial" w:hAnsi="Arial" w:cs="Arial"/>
          <w:sz w:val="24"/>
          <w:szCs w:val="24"/>
        </w:rPr>
        <w:footnoteReference w:id="3"/>
      </w:r>
      <w:r w:rsidR="000352E4" w:rsidRPr="008D2133">
        <w:rPr>
          <w:rStyle w:val="Strong"/>
          <w:rFonts w:ascii="Arial" w:hAnsi="Arial" w:cs="Arial"/>
          <w:b w:val="0"/>
          <w:bCs w:val="0"/>
          <w:i/>
          <w:sz w:val="24"/>
          <w:szCs w:val="24"/>
        </w:rPr>
        <w:t xml:space="preserve"> </w:t>
      </w:r>
    </w:p>
    <w:p w:rsidR="000352E4" w:rsidRPr="000352E4" w:rsidRDefault="000352E4" w:rsidP="000352E4">
      <w:pPr>
        <w:pStyle w:val="ListParagraph"/>
        <w:rPr>
          <w:rStyle w:val="Strong"/>
          <w:rFonts w:ascii="Arial" w:hAnsi="Arial" w:cs="Arial"/>
          <w:b w:val="0"/>
          <w:bCs w:val="0"/>
          <w:sz w:val="24"/>
          <w:szCs w:val="24"/>
        </w:rPr>
      </w:pPr>
    </w:p>
    <w:p w:rsidR="000352E4" w:rsidRPr="00D44E10" w:rsidRDefault="000352E4" w:rsidP="0082311A">
      <w:pPr>
        <w:pStyle w:val="ListParagraph"/>
        <w:spacing w:after="0" w:line="276" w:lineRule="auto"/>
        <w:ind w:left="1418"/>
        <w:jc w:val="both"/>
        <w:rPr>
          <w:rStyle w:val="Strong"/>
          <w:rFonts w:ascii="Arial" w:hAnsi="Arial" w:cs="Arial"/>
          <w:b w:val="0"/>
          <w:bCs w:val="0"/>
          <w:sz w:val="24"/>
          <w:szCs w:val="24"/>
        </w:rPr>
      </w:pPr>
      <w:r>
        <w:rPr>
          <w:rStyle w:val="Strong"/>
          <w:rFonts w:ascii="Arial" w:hAnsi="Arial" w:cs="Arial"/>
          <w:b w:val="0"/>
          <w:bCs w:val="0"/>
          <w:sz w:val="24"/>
          <w:szCs w:val="24"/>
        </w:rPr>
        <w:t>“</w:t>
      </w:r>
      <w:r w:rsidRPr="000352E4">
        <w:rPr>
          <w:rStyle w:val="Strong"/>
          <w:rFonts w:ascii="Arial" w:hAnsi="Arial" w:cs="Arial"/>
          <w:b w:val="0"/>
          <w:bCs w:val="0"/>
          <w:i/>
          <w:sz w:val="24"/>
          <w:szCs w:val="24"/>
        </w:rPr>
        <w:t>The purpose of compromise is to end doubt and to avoid the inconvenience and risk inherent in resorting to the methods of resolving disputes.  Its effect is the same as res judicata on a judgment given by consent.  It extinguishes ipso jure any cause of action that previously may have existed between the parties, unless the right to rely thereon was reserved</w:t>
      </w:r>
      <w:r>
        <w:rPr>
          <w:rStyle w:val="Strong"/>
          <w:rFonts w:ascii="Arial" w:hAnsi="Arial" w:cs="Arial"/>
          <w:b w:val="0"/>
          <w:bCs w:val="0"/>
          <w:sz w:val="24"/>
          <w:szCs w:val="24"/>
        </w:rPr>
        <w:t>.”</w:t>
      </w:r>
    </w:p>
    <w:p w:rsidR="00D44E10" w:rsidRPr="00D44E10" w:rsidRDefault="00D44E10" w:rsidP="00D44E10">
      <w:pPr>
        <w:pStyle w:val="ListParagraph"/>
        <w:rPr>
          <w:rStyle w:val="Strong"/>
          <w:rFonts w:ascii="Arial" w:hAnsi="Arial" w:cs="Arial"/>
          <w:b w:val="0"/>
          <w:sz w:val="24"/>
          <w:szCs w:val="24"/>
        </w:rPr>
      </w:pPr>
    </w:p>
    <w:p w:rsidR="00C86953" w:rsidRPr="008D2133" w:rsidRDefault="008D2133" w:rsidP="008D2133">
      <w:pPr>
        <w:spacing w:after="0" w:line="360" w:lineRule="auto"/>
        <w:ind w:left="709" w:hanging="709"/>
        <w:jc w:val="both"/>
        <w:rPr>
          <w:rStyle w:val="Strong"/>
          <w:rFonts w:ascii="Arial" w:hAnsi="Arial" w:cs="Arial"/>
          <w:b w:val="0"/>
          <w:bCs w:val="0"/>
          <w:sz w:val="24"/>
          <w:szCs w:val="24"/>
        </w:rPr>
      </w:pPr>
      <w:r w:rsidRPr="00984B9A">
        <w:rPr>
          <w:rStyle w:val="Strong"/>
          <w:rFonts w:ascii="Arial" w:hAnsi="Arial" w:cs="Arial"/>
          <w:b w:val="0"/>
          <w:bCs w:val="0"/>
          <w:sz w:val="24"/>
          <w:szCs w:val="24"/>
        </w:rPr>
        <w:t>12.</w:t>
      </w:r>
      <w:r w:rsidRPr="00984B9A">
        <w:rPr>
          <w:rStyle w:val="Strong"/>
          <w:rFonts w:ascii="Arial" w:hAnsi="Arial" w:cs="Arial"/>
          <w:b w:val="0"/>
          <w:bCs w:val="0"/>
          <w:sz w:val="24"/>
          <w:szCs w:val="24"/>
        </w:rPr>
        <w:tab/>
      </w:r>
      <w:r w:rsidR="00E72E35" w:rsidRPr="008D2133">
        <w:rPr>
          <w:rStyle w:val="Strong"/>
          <w:rFonts w:ascii="Arial" w:hAnsi="Arial" w:cs="Arial"/>
          <w:b w:val="0"/>
          <w:sz w:val="24"/>
          <w:szCs w:val="24"/>
        </w:rPr>
        <w:t>O</w:t>
      </w:r>
      <w:r w:rsidR="000019BF" w:rsidRPr="008D2133">
        <w:rPr>
          <w:rStyle w:val="Strong"/>
          <w:rFonts w:ascii="Arial" w:hAnsi="Arial" w:cs="Arial"/>
          <w:b w:val="0"/>
          <w:sz w:val="24"/>
          <w:szCs w:val="24"/>
        </w:rPr>
        <w:t>n Mr Malao’s own admission</w:t>
      </w:r>
      <w:r w:rsidR="00C56E40" w:rsidRPr="008D2133">
        <w:rPr>
          <w:rStyle w:val="Strong"/>
          <w:rFonts w:ascii="Arial" w:hAnsi="Arial" w:cs="Arial"/>
          <w:b w:val="0"/>
          <w:sz w:val="24"/>
          <w:szCs w:val="24"/>
        </w:rPr>
        <w:t xml:space="preserve">, </w:t>
      </w:r>
      <w:r w:rsidR="00E72E35" w:rsidRPr="008D2133">
        <w:rPr>
          <w:rStyle w:val="Strong"/>
          <w:rFonts w:ascii="Arial" w:hAnsi="Arial" w:cs="Arial"/>
          <w:b w:val="0"/>
          <w:sz w:val="24"/>
          <w:szCs w:val="24"/>
        </w:rPr>
        <w:t>despite the capit</w:t>
      </w:r>
      <w:r w:rsidR="00D44E10" w:rsidRPr="008D2133">
        <w:rPr>
          <w:rStyle w:val="Strong"/>
          <w:rFonts w:ascii="Arial" w:hAnsi="Arial" w:cs="Arial"/>
          <w:b w:val="0"/>
          <w:sz w:val="24"/>
          <w:szCs w:val="24"/>
        </w:rPr>
        <w:t>a</w:t>
      </w:r>
      <w:r w:rsidR="00E72E35" w:rsidRPr="008D2133">
        <w:rPr>
          <w:rStyle w:val="Strong"/>
          <w:rFonts w:ascii="Arial" w:hAnsi="Arial" w:cs="Arial"/>
          <w:b w:val="0"/>
          <w:sz w:val="24"/>
          <w:szCs w:val="24"/>
        </w:rPr>
        <w:t xml:space="preserve">l amount, interest thereon and costs having been </w:t>
      </w:r>
      <w:r w:rsidR="009C58CD" w:rsidRPr="008D2133">
        <w:rPr>
          <w:rStyle w:val="Strong"/>
          <w:rFonts w:ascii="Arial" w:hAnsi="Arial" w:cs="Arial"/>
          <w:b w:val="0"/>
          <w:sz w:val="24"/>
          <w:szCs w:val="24"/>
        </w:rPr>
        <w:t xml:space="preserve">discussed during the course of the settlement negotiations, </w:t>
      </w:r>
      <w:r w:rsidR="00C56E40" w:rsidRPr="008D2133">
        <w:rPr>
          <w:rStyle w:val="Strong"/>
          <w:rFonts w:ascii="Arial" w:hAnsi="Arial" w:cs="Arial"/>
          <w:b w:val="0"/>
          <w:sz w:val="24"/>
          <w:szCs w:val="24"/>
        </w:rPr>
        <w:t>“</w:t>
      </w:r>
      <w:r w:rsidR="00C56E40" w:rsidRPr="008D2133">
        <w:rPr>
          <w:rStyle w:val="Strong"/>
          <w:rFonts w:ascii="Arial" w:hAnsi="Arial" w:cs="Arial"/>
          <w:b w:val="0"/>
          <w:i/>
          <w:sz w:val="24"/>
          <w:szCs w:val="24"/>
        </w:rPr>
        <w:t>[t]here was no agreement in respect of interest and costs</w:t>
      </w:r>
      <w:r w:rsidR="00C56E40" w:rsidRPr="008D2133">
        <w:rPr>
          <w:rStyle w:val="Strong"/>
          <w:rFonts w:ascii="Arial" w:hAnsi="Arial" w:cs="Arial"/>
          <w:b w:val="0"/>
          <w:sz w:val="24"/>
          <w:szCs w:val="24"/>
        </w:rPr>
        <w:t>”</w:t>
      </w:r>
      <w:r w:rsidR="009C58CD" w:rsidRPr="008D2133">
        <w:rPr>
          <w:rStyle w:val="Strong"/>
          <w:rFonts w:ascii="Arial" w:hAnsi="Arial" w:cs="Arial"/>
          <w:b w:val="0"/>
          <w:sz w:val="24"/>
          <w:szCs w:val="24"/>
        </w:rPr>
        <w:t>. H</w:t>
      </w:r>
      <w:r w:rsidR="000019BF" w:rsidRPr="008D2133">
        <w:rPr>
          <w:rStyle w:val="Strong"/>
          <w:rFonts w:ascii="Arial" w:hAnsi="Arial" w:cs="Arial"/>
          <w:b w:val="0"/>
          <w:sz w:val="24"/>
          <w:szCs w:val="24"/>
        </w:rPr>
        <w:t xml:space="preserve">e </w:t>
      </w:r>
      <w:r w:rsidR="00D44E10" w:rsidRPr="008D2133">
        <w:rPr>
          <w:rStyle w:val="Strong"/>
          <w:rFonts w:ascii="Arial" w:hAnsi="Arial" w:cs="Arial"/>
          <w:b w:val="0"/>
          <w:sz w:val="24"/>
          <w:szCs w:val="24"/>
        </w:rPr>
        <w:t>said</w:t>
      </w:r>
      <w:r w:rsidR="000019BF" w:rsidRPr="008D2133">
        <w:rPr>
          <w:rStyle w:val="Strong"/>
          <w:rFonts w:ascii="Arial" w:hAnsi="Arial" w:cs="Arial"/>
          <w:b w:val="0"/>
          <w:sz w:val="24"/>
          <w:szCs w:val="24"/>
        </w:rPr>
        <w:t xml:space="preserve"> that</w:t>
      </w:r>
      <w:r w:rsidR="009C58CD" w:rsidRPr="008D2133">
        <w:rPr>
          <w:rStyle w:val="Strong"/>
          <w:rFonts w:ascii="Arial" w:hAnsi="Arial" w:cs="Arial"/>
          <w:b w:val="0"/>
          <w:sz w:val="24"/>
          <w:szCs w:val="24"/>
        </w:rPr>
        <w:t>, although</w:t>
      </w:r>
      <w:r w:rsidR="000019BF" w:rsidRPr="008D2133">
        <w:rPr>
          <w:rStyle w:val="Strong"/>
          <w:rFonts w:ascii="Arial" w:hAnsi="Arial" w:cs="Arial"/>
          <w:b w:val="0"/>
          <w:sz w:val="24"/>
          <w:szCs w:val="24"/>
        </w:rPr>
        <w:t xml:space="preserve"> the MEC </w:t>
      </w:r>
      <w:r w:rsidR="009C58CD" w:rsidRPr="008D2133">
        <w:rPr>
          <w:rStyle w:val="Strong"/>
          <w:rFonts w:ascii="Arial" w:hAnsi="Arial" w:cs="Arial"/>
          <w:b w:val="0"/>
          <w:sz w:val="24"/>
          <w:szCs w:val="24"/>
        </w:rPr>
        <w:t>“</w:t>
      </w:r>
      <w:r w:rsidR="009C58CD" w:rsidRPr="008D2133">
        <w:rPr>
          <w:rStyle w:val="Strong"/>
          <w:rFonts w:ascii="Arial" w:hAnsi="Arial" w:cs="Arial"/>
          <w:b w:val="0"/>
          <w:i/>
          <w:sz w:val="24"/>
          <w:szCs w:val="24"/>
        </w:rPr>
        <w:t xml:space="preserve">agreed to pay the arrear salary, [he] </w:t>
      </w:r>
      <w:r w:rsidR="000019BF" w:rsidRPr="008D2133">
        <w:rPr>
          <w:rStyle w:val="Strong"/>
          <w:rFonts w:ascii="Arial" w:hAnsi="Arial" w:cs="Arial"/>
          <w:b w:val="0"/>
          <w:i/>
          <w:sz w:val="24"/>
          <w:szCs w:val="24"/>
        </w:rPr>
        <w:t xml:space="preserve">refused to pay </w:t>
      </w:r>
      <w:r w:rsidR="009C58CD" w:rsidRPr="008D2133">
        <w:rPr>
          <w:rStyle w:val="Strong"/>
          <w:rFonts w:ascii="Arial" w:hAnsi="Arial" w:cs="Arial"/>
          <w:b w:val="0"/>
          <w:i/>
          <w:sz w:val="24"/>
          <w:szCs w:val="24"/>
        </w:rPr>
        <w:t>interest thereon and costs</w:t>
      </w:r>
      <w:r w:rsidR="009C58CD" w:rsidRPr="008D2133">
        <w:rPr>
          <w:rStyle w:val="Strong"/>
          <w:rFonts w:ascii="Arial" w:hAnsi="Arial" w:cs="Arial"/>
          <w:b w:val="0"/>
          <w:sz w:val="24"/>
          <w:szCs w:val="24"/>
        </w:rPr>
        <w:t xml:space="preserve">”. </w:t>
      </w:r>
      <w:r w:rsidR="00F91AEE" w:rsidRPr="008D2133">
        <w:rPr>
          <w:rStyle w:val="Strong"/>
          <w:rFonts w:ascii="Arial" w:hAnsi="Arial" w:cs="Arial"/>
          <w:b w:val="0"/>
          <w:sz w:val="24"/>
          <w:szCs w:val="24"/>
        </w:rPr>
        <w:t>T</w:t>
      </w:r>
      <w:r w:rsidR="00F35C41" w:rsidRPr="008D2133">
        <w:rPr>
          <w:rStyle w:val="Strong"/>
          <w:rFonts w:ascii="Arial" w:hAnsi="Arial" w:cs="Arial"/>
          <w:b w:val="0"/>
          <w:sz w:val="24"/>
          <w:szCs w:val="24"/>
        </w:rPr>
        <w:t xml:space="preserve">he </w:t>
      </w:r>
      <w:r w:rsidR="00F91AEE" w:rsidRPr="008D2133">
        <w:rPr>
          <w:rStyle w:val="Strong"/>
          <w:rFonts w:ascii="Arial" w:hAnsi="Arial" w:cs="Arial"/>
          <w:b w:val="0"/>
          <w:sz w:val="24"/>
          <w:szCs w:val="24"/>
        </w:rPr>
        <w:t xml:space="preserve">inescapable conclusion is that during the </w:t>
      </w:r>
      <w:r w:rsidR="00F35C41" w:rsidRPr="008D2133">
        <w:rPr>
          <w:rStyle w:val="Strong"/>
          <w:rFonts w:ascii="Arial" w:hAnsi="Arial" w:cs="Arial"/>
          <w:b w:val="0"/>
          <w:sz w:val="24"/>
          <w:szCs w:val="24"/>
        </w:rPr>
        <w:t xml:space="preserve">course of those negotiations, </w:t>
      </w:r>
      <w:r w:rsidR="00F91AEE" w:rsidRPr="008D2133">
        <w:rPr>
          <w:rStyle w:val="Strong"/>
          <w:rFonts w:ascii="Arial" w:hAnsi="Arial" w:cs="Arial"/>
          <w:b w:val="0"/>
          <w:sz w:val="24"/>
          <w:szCs w:val="24"/>
        </w:rPr>
        <w:t>th</w:t>
      </w:r>
      <w:r w:rsidR="00F35C41" w:rsidRPr="008D2133">
        <w:rPr>
          <w:rStyle w:val="Strong"/>
          <w:rFonts w:ascii="Arial" w:hAnsi="Arial" w:cs="Arial"/>
          <w:b w:val="0"/>
          <w:sz w:val="24"/>
          <w:szCs w:val="24"/>
        </w:rPr>
        <w:t xml:space="preserve">e </w:t>
      </w:r>
      <w:r w:rsidR="00F91AEE" w:rsidRPr="008D2133">
        <w:rPr>
          <w:rStyle w:val="Strong"/>
          <w:rFonts w:ascii="Arial" w:hAnsi="Arial" w:cs="Arial"/>
          <w:b w:val="0"/>
          <w:sz w:val="24"/>
          <w:szCs w:val="24"/>
        </w:rPr>
        <w:t>representatives of</w:t>
      </w:r>
      <w:r w:rsidR="00F35C41" w:rsidRPr="008D2133">
        <w:rPr>
          <w:rStyle w:val="Strong"/>
          <w:rFonts w:ascii="Arial" w:hAnsi="Arial" w:cs="Arial"/>
          <w:b w:val="0"/>
          <w:sz w:val="24"/>
          <w:szCs w:val="24"/>
        </w:rPr>
        <w:t xml:space="preserve"> the MEC </w:t>
      </w:r>
      <w:r w:rsidR="00D217C2" w:rsidRPr="008D2133">
        <w:rPr>
          <w:rStyle w:val="Strong"/>
          <w:rFonts w:ascii="Arial" w:hAnsi="Arial" w:cs="Arial"/>
          <w:b w:val="0"/>
          <w:sz w:val="24"/>
          <w:szCs w:val="24"/>
        </w:rPr>
        <w:t xml:space="preserve">adopted the stance </w:t>
      </w:r>
      <w:r w:rsidR="00F35C41" w:rsidRPr="008D2133">
        <w:rPr>
          <w:rStyle w:val="Strong"/>
          <w:rFonts w:ascii="Arial" w:hAnsi="Arial" w:cs="Arial"/>
          <w:b w:val="0"/>
          <w:sz w:val="24"/>
          <w:szCs w:val="24"/>
        </w:rPr>
        <w:t>that</w:t>
      </w:r>
      <w:r w:rsidR="00D44E10" w:rsidRPr="008D2133">
        <w:rPr>
          <w:rStyle w:val="Strong"/>
          <w:rFonts w:ascii="Arial" w:hAnsi="Arial" w:cs="Arial"/>
          <w:b w:val="0"/>
          <w:sz w:val="24"/>
          <w:szCs w:val="24"/>
        </w:rPr>
        <w:t xml:space="preserve">: </w:t>
      </w:r>
      <w:r w:rsidR="00F35C41" w:rsidRPr="008D2133">
        <w:rPr>
          <w:rStyle w:val="Strong"/>
          <w:rFonts w:ascii="Arial" w:hAnsi="Arial" w:cs="Arial"/>
          <w:b w:val="0"/>
          <w:sz w:val="24"/>
          <w:szCs w:val="24"/>
        </w:rPr>
        <w:t>“</w:t>
      </w:r>
      <w:r w:rsidR="00D44E10" w:rsidRPr="008D2133">
        <w:rPr>
          <w:rStyle w:val="Strong"/>
          <w:rFonts w:ascii="Arial" w:hAnsi="Arial" w:cs="Arial"/>
          <w:b w:val="0"/>
          <w:i/>
          <w:sz w:val="24"/>
          <w:szCs w:val="24"/>
        </w:rPr>
        <w:t>T</w:t>
      </w:r>
      <w:r w:rsidR="00F35C41" w:rsidRPr="008D2133">
        <w:rPr>
          <w:rStyle w:val="Strong"/>
          <w:rFonts w:ascii="Arial" w:hAnsi="Arial" w:cs="Arial"/>
          <w:b w:val="0"/>
          <w:i/>
          <w:sz w:val="24"/>
          <w:szCs w:val="24"/>
        </w:rPr>
        <w:t>he MEC will pay all your arrear salary, but will not pay interest thereon or costs</w:t>
      </w:r>
      <w:r w:rsidR="00F35C41" w:rsidRPr="008D2133">
        <w:rPr>
          <w:rStyle w:val="Strong"/>
          <w:rFonts w:ascii="Arial" w:hAnsi="Arial" w:cs="Arial"/>
          <w:b w:val="0"/>
          <w:sz w:val="24"/>
          <w:szCs w:val="24"/>
        </w:rPr>
        <w:t>”. That was the deal.</w:t>
      </w:r>
      <w:r w:rsidR="00E14415" w:rsidRPr="008D2133">
        <w:rPr>
          <w:rStyle w:val="Strong"/>
          <w:rFonts w:ascii="Arial" w:hAnsi="Arial" w:cs="Arial"/>
          <w:b w:val="0"/>
          <w:sz w:val="24"/>
          <w:szCs w:val="24"/>
        </w:rPr>
        <w:t xml:space="preserve"> </w:t>
      </w:r>
      <w:r w:rsidR="000019BF" w:rsidRPr="008D2133">
        <w:rPr>
          <w:rStyle w:val="Strong"/>
          <w:rFonts w:ascii="Arial" w:hAnsi="Arial" w:cs="Arial"/>
          <w:b w:val="0"/>
          <w:sz w:val="24"/>
          <w:szCs w:val="24"/>
        </w:rPr>
        <w:t xml:space="preserve">This is information of which the parties had knowledge at the time of the conclusion of the </w:t>
      </w:r>
      <w:r w:rsidR="00E14415" w:rsidRPr="008D2133">
        <w:rPr>
          <w:rStyle w:val="Strong"/>
          <w:rFonts w:ascii="Arial" w:hAnsi="Arial" w:cs="Arial"/>
          <w:b w:val="0"/>
          <w:sz w:val="24"/>
          <w:szCs w:val="24"/>
        </w:rPr>
        <w:t xml:space="preserve">settlement </w:t>
      </w:r>
      <w:r w:rsidR="000019BF" w:rsidRPr="008D2133">
        <w:rPr>
          <w:rStyle w:val="Strong"/>
          <w:rFonts w:ascii="Arial" w:hAnsi="Arial" w:cs="Arial"/>
          <w:b w:val="0"/>
          <w:sz w:val="24"/>
          <w:szCs w:val="24"/>
        </w:rPr>
        <w:t>agreement.</w:t>
      </w:r>
      <w:r w:rsidR="00C56E40">
        <w:rPr>
          <w:rStyle w:val="FootnoteReference"/>
          <w:rFonts w:ascii="Arial" w:hAnsi="Arial" w:cs="Arial"/>
          <w:bCs/>
          <w:sz w:val="24"/>
          <w:szCs w:val="24"/>
        </w:rPr>
        <w:footnoteReference w:id="4"/>
      </w:r>
      <w:r w:rsidR="00C86953" w:rsidRPr="008D2133">
        <w:rPr>
          <w:rStyle w:val="Strong"/>
          <w:rFonts w:ascii="Arial" w:hAnsi="Arial" w:cs="Arial"/>
          <w:b w:val="0"/>
          <w:sz w:val="24"/>
          <w:szCs w:val="24"/>
        </w:rPr>
        <w:t xml:space="preserve">  </w:t>
      </w:r>
      <w:r w:rsidR="00062EF6" w:rsidRPr="008D2133">
        <w:rPr>
          <w:rStyle w:val="Strong"/>
          <w:rFonts w:ascii="Arial" w:hAnsi="Arial" w:cs="Arial"/>
          <w:b w:val="0"/>
          <w:bCs w:val="0"/>
          <w:sz w:val="24"/>
          <w:szCs w:val="24"/>
        </w:rPr>
        <w:t xml:space="preserve">  </w:t>
      </w:r>
    </w:p>
    <w:p w:rsidR="00C56E40" w:rsidRPr="00C56E40" w:rsidRDefault="00C56E40" w:rsidP="00C56E40">
      <w:pPr>
        <w:pStyle w:val="ListParagraph"/>
        <w:rPr>
          <w:rStyle w:val="Strong"/>
          <w:rFonts w:ascii="Arial" w:hAnsi="Arial" w:cs="Arial"/>
          <w:b w:val="0"/>
          <w:sz w:val="24"/>
          <w:szCs w:val="24"/>
        </w:rPr>
      </w:pPr>
    </w:p>
    <w:p w:rsidR="001D792F" w:rsidRPr="008D2133" w:rsidRDefault="008D2133" w:rsidP="008D2133">
      <w:pPr>
        <w:spacing w:after="0" w:line="360" w:lineRule="auto"/>
        <w:ind w:left="709" w:hanging="709"/>
        <w:jc w:val="both"/>
        <w:rPr>
          <w:rStyle w:val="Strong"/>
          <w:rFonts w:ascii="Arial" w:hAnsi="Arial" w:cs="Arial"/>
          <w:b w:val="0"/>
          <w:bCs w:val="0"/>
          <w:sz w:val="24"/>
          <w:szCs w:val="24"/>
        </w:rPr>
      </w:pPr>
      <w:r w:rsidRPr="001D792F">
        <w:rPr>
          <w:rStyle w:val="Strong"/>
          <w:rFonts w:ascii="Arial" w:hAnsi="Arial" w:cs="Arial"/>
          <w:b w:val="0"/>
          <w:bCs w:val="0"/>
          <w:sz w:val="24"/>
          <w:szCs w:val="24"/>
        </w:rPr>
        <w:t>13.</w:t>
      </w:r>
      <w:r w:rsidRPr="001D792F">
        <w:rPr>
          <w:rStyle w:val="Strong"/>
          <w:rFonts w:ascii="Arial" w:hAnsi="Arial" w:cs="Arial"/>
          <w:b w:val="0"/>
          <w:bCs w:val="0"/>
          <w:sz w:val="24"/>
          <w:szCs w:val="24"/>
        </w:rPr>
        <w:tab/>
      </w:r>
      <w:r w:rsidR="001C75D1" w:rsidRPr="008D2133">
        <w:rPr>
          <w:rStyle w:val="Strong"/>
          <w:rFonts w:ascii="Arial" w:hAnsi="Arial" w:cs="Arial"/>
          <w:b w:val="0"/>
          <w:sz w:val="24"/>
          <w:szCs w:val="24"/>
        </w:rPr>
        <w:t xml:space="preserve">Once the settlement agreement was concluded on the basis that the MEC was unwilling to pay interest or costs, it was not open to Mr Malao to then institute a new application </w:t>
      </w:r>
      <w:r w:rsidR="00BD121B" w:rsidRPr="008D2133">
        <w:rPr>
          <w:rStyle w:val="Strong"/>
          <w:rFonts w:ascii="Arial" w:hAnsi="Arial" w:cs="Arial"/>
          <w:b w:val="0"/>
          <w:sz w:val="24"/>
          <w:szCs w:val="24"/>
        </w:rPr>
        <w:t>to claim a head of damages</w:t>
      </w:r>
      <w:r w:rsidR="00CD6F99" w:rsidRPr="008D2133">
        <w:rPr>
          <w:rStyle w:val="Strong"/>
          <w:rFonts w:ascii="Arial" w:hAnsi="Arial" w:cs="Arial"/>
          <w:b w:val="0"/>
          <w:sz w:val="24"/>
          <w:szCs w:val="24"/>
        </w:rPr>
        <w:t xml:space="preserve">, which had </w:t>
      </w:r>
      <w:r w:rsidR="001C75D1" w:rsidRPr="008D2133">
        <w:rPr>
          <w:rStyle w:val="Strong"/>
          <w:rFonts w:ascii="Arial" w:hAnsi="Arial" w:cs="Arial"/>
          <w:b w:val="0"/>
          <w:sz w:val="24"/>
          <w:szCs w:val="24"/>
        </w:rPr>
        <w:t>been compromised.</w:t>
      </w:r>
      <w:r w:rsidR="00E70C76" w:rsidRPr="008D2133">
        <w:rPr>
          <w:rStyle w:val="Strong"/>
          <w:rFonts w:ascii="Arial" w:hAnsi="Arial" w:cs="Arial"/>
          <w:b w:val="0"/>
          <w:sz w:val="24"/>
          <w:szCs w:val="24"/>
        </w:rPr>
        <w:t xml:space="preserve"> </w:t>
      </w:r>
      <w:r w:rsidR="005C5287" w:rsidRPr="008D2133">
        <w:rPr>
          <w:rStyle w:val="Strong"/>
          <w:rFonts w:ascii="Arial" w:hAnsi="Arial" w:cs="Arial"/>
          <w:b w:val="0"/>
          <w:sz w:val="24"/>
          <w:szCs w:val="24"/>
        </w:rPr>
        <w:t xml:space="preserve">That compromise constituted the settlement, by agreement, of the MEC’s disputed obligations to pay the arrear salary, </w:t>
      </w:r>
      <w:r w:rsidR="001D792F" w:rsidRPr="008D2133">
        <w:rPr>
          <w:rStyle w:val="Strong"/>
          <w:rFonts w:ascii="Arial" w:hAnsi="Arial" w:cs="Arial"/>
          <w:b w:val="0"/>
          <w:sz w:val="24"/>
          <w:szCs w:val="24"/>
        </w:rPr>
        <w:t>interest</w:t>
      </w:r>
      <w:r w:rsidR="00BE5C37" w:rsidRPr="008D2133">
        <w:rPr>
          <w:rStyle w:val="Strong"/>
          <w:rFonts w:ascii="Arial" w:hAnsi="Arial" w:cs="Arial"/>
          <w:b w:val="0"/>
          <w:sz w:val="24"/>
          <w:szCs w:val="24"/>
        </w:rPr>
        <w:t xml:space="preserve"> thereon and costs.</w:t>
      </w:r>
      <w:r w:rsidR="00BE5C37">
        <w:rPr>
          <w:rStyle w:val="FootnoteReference"/>
          <w:rFonts w:ascii="Arial" w:hAnsi="Arial" w:cs="Arial"/>
          <w:bCs/>
          <w:sz w:val="24"/>
          <w:szCs w:val="24"/>
        </w:rPr>
        <w:footnoteReference w:id="5"/>
      </w:r>
      <w:r w:rsidR="001D792F" w:rsidRPr="008D2133">
        <w:rPr>
          <w:rStyle w:val="Strong"/>
          <w:rFonts w:ascii="Arial" w:hAnsi="Arial" w:cs="Arial"/>
          <w:b w:val="0"/>
          <w:sz w:val="24"/>
          <w:szCs w:val="24"/>
        </w:rPr>
        <w:t xml:space="preserve"> </w:t>
      </w:r>
      <w:r w:rsidR="00E70C76" w:rsidRPr="008D2133">
        <w:rPr>
          <w:rStyle w:val="Strong"/>
          <w:rFonts w:ascii="Arial" w:hAnsi="Arial" w:cs="Arial"/>
          <w:b w:val="0"/>
          <w:sz w:val="24"/>
          <w:szCs w:val="24"/>
        </w:rPr>
        <w:t xml:space="preserve">The court </w:t>
      </w:r>
      <w:r w:rsidR="00E70C76" w:rsidRPr="008D2133">
        <w:rPr>
          <w:rStyle w:val="Strong"/>
          <w:rFonts w:ascii="Arial" w:hAnsi="Arial" w:cs="Arial"/>
          <w:b w:val="0"/>
          <w:i/>
          <w:sz w:val="24"/>
          <w:szCs w:val="24"/>
        </w:rPr>
        <w:t>a quo</w:t>
      </w:r>
      <w:r w:rsidR="00E70C76" w:rsidRPr="008D2133">
        <w:rPr>
          <w:rStyle w:val="Strong"/>
          <w:rFonts w:ascii="Arial" w:hAnsi="Arial" w:cs="Arial"/>
          <w:b w:val="0"/>
          <w:sz w:val="24"/>
          <w:szCs w:val="24"/>
        </w:rPr>
        <w:t xml:space="preserve"> was accordingly wrong when it found that Mr Malao was entitled to the payment of interest on the unpaid salary. </w:t>
      </w:r>
    </w:p>
    <w:p w:rsidR="001D792F" w:rsidRPr="001D792F" w:rsidRDefault="001D792F" w:rsidP="001D792F">
      <w:pPr>
        <w:pStyle w:val="ListParagraph"/>
        <w:rPr>
          <w:rStyle w:val="Strong"/>
          <w:rFonts w:ascii="Arial" w:hAnsi="Arial" w:cs="Arial"/>
          <w:b w:val="0"/>
          <w:sz w:val="24"/>
          <w:szCs w:val="24"/>
        </w:rPr>
      </w:pPr>
    </w:p>
    <w:p w:rsidR="00595AC8" w:rsidRPr="008D2133" w:rsidRDefault="008D2133" w:rsidP="008D2133">
      <w:pPr>
        <w:spacing w:after="0" w:line="360" w:lineRule="auto"/>
        <w:ind w:left="709" w:hanging="709"/>
        <w:jc w:val="both"/>
        <w:rPr>
          <w:rStyle w:val="Strong"/>
          <w:rFonts w:ascii="Arial" w:hAnsi="Arial" w:cs="Arial"/>
          <w:b w:val="0"/>
          <w:bCs w:val="0"/>
          <w:sz w:val="24"/>
          <w:szCs w:val="24"/>
        </w:rPr>
      </w:pPr>
      <w:r w:rsidRPr="00352A8F">
        <w:rPr>
          <w:rStyle w:val="Strong"/>
          <w:rFonts w:ascii="Arial" w:hAnsi="Arial" w:cs="Arial"/>
          <w:b w:val="0"/>
          <w:bCs w:val="0"/>
          <w:sz w:val="24"/>
          <w:szCs w:val="24"/>
        </w:rPr>
        <w:t>14.</w:t>
      </w:r>
      <w:r w:rsidRPr="00352A8F">
        <w:rPr>
          <w:rStyle w:val="Strong"/>
          <w:rFonts w:ascii="Arial" w:hAnsi="Arial" w:cs="Arial"/>
          <w:b w:val="0"/>
          <w:bCs w:val="0"/>
          <w:sz w:val="24"/>
          <w:szCs w:val="24"/>
        </w:rPr>
        <w:tab/>
      </w:r>
      <w:r w:rsidR="006C13D2" w:rsidRPr="008D2133">
        <w:rPr>
          <w:rStyle w:val="Strong"/>
          <w:rFonts w:ascii="Arial" w:hAnsi="Arial" w:cs="Arial"/>
          <w:b w:val="0"/>
          <w:sz w:val="24"/>
          <w:szCs w:val="24"/>
        </w:rPr>
        <w:t xml:space="preserve">In the circumstances, the appeal must be upheld.  Costs must follow the result. </w:t>
      </w:r>
      <w:r w:rsidR="00A53ECA" w:rsidRPr="008D2133">
        <w:rPr>
          <w:rStyle w:val="Strong"/>
          <w:rFonts w:ascii="Arial" w:hAnsi="Arial" w:cs="Arial"/>
          <w:b w:val="0"/>
          <w:sz w:val="24"/>
          <w:szCs w:val="24"/>
        </w:rPr>
        <w:t xml:space="preserve">Mr Quinn, counsel for the MEC who appeared with Mr Malunga, submitted that it was a reasonable precaution for the MEC to employ two counsel and that the costs of the appeal should therefore include the costs of two counsel. </w:t>
      </w:r>
      <w:r w:rsidR="002D5D2A" w:rsidRPr="008D2133">
        <w:rPr>
          <w:rStyle w:val="Strong"/>
          <w:rFonts w:ascii="Arial" w:hAnsi="Arial" w:cs="Arial"/>
          <w:b w:val="0"/>
          <w:sz w:val="24"/>
          <w:szCs w:val="24"/>
        </w:rPr>
        <w:t xml:space="preserve">Counsel submitted that the issue at stake, </w:t>
      </w:r>
      <w:r w:rsidR="00451691" w:rsidRPr="008D2133">
        <w:rPr>
          <w:rStyle w:val="Strong"/>
          <w:rFonts w:ascii="Arial" w:hAnsi="Arial" w:cs="Arial"/>
          <w:b w:val="0"/>
          <w:sz w:val="24"/>
          <w:szCs w:val="24"/>
        </w:rPr>
        <w:t>namely whether or not, in all the circumstances, interest on the unpaid salary should be paid by the MEC to Mr</w:t>
      </w:r>
      <w:r w:rsidR="00F36A4E" w:rsidRPr="008D2133">
        <w:rPr>
          <w:rStyle w:val="Strong"/>
          <w:rFonts w:ascii="Arial" w:hAnsi="Arial" w:cs="Arial"/>
          <w:b w:val="0"/>
          <w:sz w:val="24"/>
          <w:szCs w:val="24"/>
        </w:rPr>
        <w:t> </w:t>
      </w:r>
      <w:r w:rsidR="00451691" w:rsidRPr="008D2133">
        <w:rPr>
          <w:rStyle w:val="Strong"/>
          <w:rFonts w:ascii="Arial" w:hAnsi="Arial" w:cs="Arial"/>
          <w:b w:val="0"/>
          <w:sz w:val="24"/>
          <w:szCs w:val="24"/>
        </w:rPr>
        <w:t xml:space="preserve">Malao, was important to the parties, particularly to the MEC, and accordingly justifies the making of such an order.  </w:t>
      </w:r>
      <w:r w:rsidR="00B11CCE" w:rsidRPr="008D2133">
        <w:rPr>
          <w:rStyle w:val="Strong"/>
          <w:rFonts w:ascii="Arial" w:hAnsi="Arial" w:cs="Arial"/>
          <w:b w:val="0"/>
          <w:sz w:val="24"/>
          <w:szCs w:val="24"/>
        </w:rPr>
        <w:t xml:space="preserve">In my view, </w:t>
      </w:r>
      <w:r w:rsidR="007120CE" w:rsidRPr="008D2133">
        <w:rPr>
          <w:rStyle w:val="Strong"/>
          <w:rFonts w:ascii="Arial" w:hAnsi="Arial" w:cs="Arial"/>
          <w:b w:val="0"/>
          <w:sz w:val="24"/>
          <w:szCs w:val="24"/>
        </w:rPr>
        <w:t>although the matter was indeed important to the parties</w:t>
      </w:r>
      <w:r w:rsidR="00BB2E0B" w:rsidRPr="008D2133">
        <w:rPr>
          <w:rStyle w:val="Strong"/>
          <w:rFonts w:ascii="Arial" w:hAnsi="Arial" w:cs="Arial"/>
          <w:b w:val="0"/>
          <w:sz w:val="24"/>
          <w:szCs w:val="24"/>
        </w:rPr>
        <w:t>, that is, in all the circumstances, an insufficient reason for allowing the costs of two counsel.  The</w:t>
      </w:r>
      <w:r w:rsidR="00B11CCE" w:rsidRPr="008D2133">
        <w:rPr>
          <w:rStyle w:val="Strong"/>
          <w:rFonts w:ascii="Arial" w:hAnsi="Arial" w:cs="Arial"/>
          <w:b w:val="0"/>
          <w:sz w:val="24"/>
          <w:szCs w:val="24"/>
        </w:rPr>
        <w:t xml:space="preserve"> matter was not </w:t>
      </w:r>
      <w:r w:rsidR="00F36A4E" w:rsidRPr="008D2133">
        <w:rPr>
          <w:rStyle w:val="Strong"/>
          <w:rFonts w:ascii="Arial" w:hAnsi="Arial" w:cs="Arial"/>
          <w:b w:val="0"/>
          <w:sz w:val="24"/>
          <w:szCs w:val="24"/>
        </w:rPr>
        <w:t>complex.</w:t>
      </w:r>
      <w:r w:rsidR="00B11CCE" w:rsidRPr="008D2133">
        <w:rPr>
          <w:rStyle w:val="Strong"/>
          <w:rFonts w:ascii="Arial" w:hAnsi="Arial" w:cs="Arial"/>
          <w:b w:val="0"/>
          <w:sz w:val="24"/>
          <w:szCs w:val="24"/>
        </w:rPr>
        <w:t xml:space="preserve"> It involved the application of trite law to a set of straightforward facts.  Under the circumstances, </w:t>
      </w:r>
      <w:r w:rsidR="005C17DB" w:rsidRPr="008D2133">
        <w:rPr>
          <w:rStyle w:val="Strong"/>
          <w:rFonts w:ascii="Arial" w:hAnsi="Arial" w:cs="Arial"/>
          <w:b w:val="0"/>
          <w:sz w:val="24"/>
          <w:szCs w:val="24"/>
        </w:rPr>
        <w:t xml:space="preserve">it would be </w:t>
      </w:r>
      <w:r w:rsidR="002D5D2A" w:rsidRPr="008D2133">
        <w:rPr>
          <w:rStyle w:val="Strong"/>
          <w:rFonts w:ascii="Arial" w:hAnsi="Arial" w:cs="Arial"/>
          <w:b w:val="0"/>
          <w:sz w:val="24"/>
          <w:szCs w:val="24"/>
        </w:rPr>
        <w:t xml:space="preserve">unreasonable and </w:t>
      </w:r>
      <w:r w:rsidR="005C17DB" w:rsidRPr="008D2133">
        <w:rPr>
          <w:rStyle w:val="Strong"/>
          <w:rFonts w:ascii="Arial" w:hAnsi="Arial" w:cs="Arial"/>
          <w:b w:val="0"/>
          <w:sz w:val="24"/>
          <w:szCs w:val="24"/>
        </w:rPr>
        <w:t xml:space="preserve">unfair to burden Mr Malao with the payment of the costs of two counsel.  </w:t>
      </w:r>
    </w:p>
    <w:p w:rsidR="00352A8F" w:rsidRPr="00352A8F" w:rsidRDefault="00352A8F" w:rsidP="00352A8F">
      <w:pPr>
        <w:pStyle w:val="ListParagraph"/>
        <w:rPr>
          <w:rStyle w:val="Strong"/>
          <w:rFonts w:ascii="Arial" w:hAnsi="Arial" w:cs="Arial"/>
          <w:b w:val="0"/>
          <w:bCs w:val="0"/>
          <w:sz w:val="24"/>
          <w:szCs w:val="24"/>
        </w:rPr>
      </w:pPr>
    </w:p>
    <w:p w:rsidR="006C13D2" w:rsidRPr="008D2133" w:rsidRDefault="008D2133" w:rsidP="008D2133">
      <w:pPr>
        <w:spacing w:after="0" w:line="360" w:lineRule="auto"/>
        <w:ind w:left="709" w:hanging="709"/>
        <w:jc w:val="both"/>
        <w:rPr>
          <w:rStyle w:val="Strong"/>
          <w:rFonts w:ascii="Arial" w:hAnsi="Arial" w:cs="Arial"/>
          <w:b w:val="0"/>
          <w:bCs w:val="0"/>
          <w:sz w:val="24"/>
          <w:szCs w:val="24"/>
        </w:rPr>
      </w:pPr>
      <w:r>
        <w:rPr>
          <w:rStyle w:val="Strong"/>
          <w:rFonts w:ascii="Arial" w:hAnsi="Arial" w:cs="Arial"/>
          <w:b w:val="0"/>
          <w:bCs w:val="0"/>
          <w:sz w:val="24"/>
          <w:szCs w:val="24"/>
        </w:rPr>
        <w:t>15.</w:t>
      </w:r>
      <w:r>
        <w:rPr>
          <w:rStyle w:val="Strong"/>
          <w:rFonts w:ascii="Arial" w:hAnsi="Arial" w:cs="Arial"/>
          <w:b w:val="0"/>
          <w:bCs w:val="0"/>
          <w:sz w:val="24"/>
          <w:szCs w:val="24"/>
        </w:rPr>
        <w:tab/>
      </w:r>
      <w:r w:rsidR="004E4949" w:rsidRPr="008D2133">
        <w:rPr>
          <w:rStyle w:val="Strong"/>
          <w:rFonts w:ascii="Arial" w:hAnsi="Arial" w:cs="Arial"/>
          <w:b w:val="0"/>
          <w:bCs w:val="0"/>
          <w:sz w:val="24"/>
          <w:szCs w:val="24"/>
        </w:rPr>
        <w:t>In the result, it is ordered that:</w:t>
      </w:r>
    </w:p>
    <w:p w:rsidR="004E4949" w:rsidRPr="004E4949" w:rsidRDefault="004E4949" w:rsidP="004E4949">
      <w:pPr>
        <w:pStyle w:val="ListParagraph"/>
        <w:rPr>
          <w:rStyle w:val="Strong"/>
          <w:rFonts w:ascii="Arial" w:hAnsi="Arial" w:cs="Arial"/>
          <w:b w:val="0"/>
          <w:bCs w:val="0"/>
          <w:sz w:val="24"/>
          <w:szCs w:val="24"/>
        </w:rPr>
      </w:pPr>
    </w:p>
    <w:p w:rsidR="004E4949" w:rsidRPr="008D2133" w:rsidRDefault="008D2133" w:rsidP="008D2133">
      <w:pPr>
        <w:spacing w:after="0" w:line="360" w:lineRule="auto"/>
        <w:ind w:left="1069" w:hanging="360"/>
        <w:jc w:val="both"/>
        <w:rPr>
          <w:rStyle w:val="Strong"/>
          <w:rFonts w:ascii="Arial" w:hAnsi="Arial" w:cs="Arial"/>
          <w:b w:val="0"/>
          <w:bCs w:val="0"/>
          <w:sz w:val="24"/>
          <w:szCs w:val="24"/>
        </w:rPr>
      </w:pPr>
      <w:r>
        <w:rPr>
          <w:rStyle w:val="Strong"/>
          <w:rFonts w:ascii="Arial" w:hAnsi="Arial" w:cs="Arial"/>
          <w:b w:val="0"/>
          <w:bCs w:val="0"/>
          <w:sz w:val="24"/>
          <w:szCs w:val="24"/>
        </w:rPr>
        <w:t>1.</w:t>
      </w:r>
      <w:r>
        <w:rPr>
          <w:rStyle w:val="Strong"/>
          <w:rFonts w:ascii="Arial" w:hAnsi="Arial" w:cs="Arial"/>
          <w:b w:val="0"/>
          <w:bCs w:val="0"/>
          <w:sz w:val="24"/>
          <w:szCs w:val="24"/>
        </w:rPr>
        <w:tab/>
      </w:r>
      <w:r w:rsidR="004E4949" w:rsidRPr="008D2133">
        <w:rPr>
          <w:rStyle w:val="Strong"/>
          <w:rFonts w:ascii="Arial" w:hAnsi="Arial" w:cs="Arial"/>
          <w:b w:val="0"/>
          <w:bCs w:val="0"/>
          <w:sz w:val="24"/>
          <w:szCs w:val="24"/>
        </w:rPr>
        <w:t xml:space="preserve">The appeal be </w:t>
      </w:r>
      <w:r w:rsidR="005C17DB" w:rsidRPr="008D2133">
        <w:rPr>
          <w:rStyle w:val="Strong"/>
          <w:rFonts w:ascii="Arial" w:hAnsi="Arial" w:cs="Arial"/>
          <w:b w:val="0"/>
          <w:bCs w:val="0"/>
          <w:sz w:val="24"/>
          <w:szCs w:val="24"/>
        </w:rPr>
        <w:t xml:space="preserve">and is hereby upheld with costs, such costs to include the applications for leave to appeal to the court </w:t>
      </w:r>
      <w:r w:rsidR="005C17DB" w:rsidRPr="008D2133">
        <w:rPr>
          <w:rStyle w:val="Strong"/>
          <w:rFonts w:ascii="Arial" w:hAnsi="Arial" w:cs="Arial"/>
          <w:b w:val="0"/>
          <w:bCs w:val="0"/>
          <w:i/>
          <w:sz w:val="24"/>
          <w:szCs w:val="24"/>
        </w:rPr>
        <w:t>a quo</w:t>
      </w:r>
      <w:r w:rsidR="005C17DB" w:rsidRPr="008D2133">
        <w:rPr>
          <w:rStyle w:val="Strong"/>
          <w:rFonts w:ascii="Arial" w:hAnsi="Arial" w:cs="Arial"/>
          <w:b w:val="0"/>
          <w:bCs w:val="0"/>
          <w:sz w:val="24"/>
          <w:szCs w:val="24"/>
        </w:rPr>
        <w:t xml:space="preserve"> and the Supreme Court of Appeal. </w:t>
      </w:r>
    </w:p>
    <w:p w:rsidR="004E4949" w:rsidRPr="008D2133" w:rsidRDefault="008D2133" w:rsidP="008D2133">
      <w:pPr>
        <w:spacing w:after="0" w:line="360" w:lineRule="auto"/>
        <w:ind w:left="1069" w:hanging="360"/>
        <w:jc w:val="both"/>
        <w:rPr>
          <w:rStyle w:val="Strong"/>
          <w:rFonts w:ascii="Arial" w:hAnsi="Arial" w:cs="Arial"/>
          <w:b w:val="0"/>
          <w:bCs w:val="0"/>
          <w:sz w:val="24"/>
          <w:szCs w:val="24"/>
        </w:rPr>
      </w:pPr>
      <w:r>
        <w:rPr>
          <w:rStyle w:val="Strong"/>
          <w:rFonts w:ascii="Arial" w:hAnsi="Arial" w:cs="Arial"/>
          <w:b w:val="0"/>
          <w:bCs w:val="0"/>
          <w:sz w:val="24"/>
          <w:szCs w:val="24"/>
        </w:rPr>
        <w:t>2.</w:t>
      </w:r>
      <w:r>
        <w:rPr>
          <w:rStyle w:val="Strong"/>
          <w:rFonts w:ascii="Arial" w:hAnsi="Arial" w:cs="Arial"/>
          <w:b w:val="0"/>
          <w:bCs w:val="0"/>
          <w:sz w:val="24"/>
          <w:szCs w:val="24"/>
        </w:rPr>
        <w:tab/>
      </w:r>
      <w:r w:rsidR="004E4949" w:rsidRPr="008D2133">
        <w:rPr>
          <w:rStyle w:val="Strong"/>
          <w:rFonts w:ascii="Arial" w:hAnsi="Arial" w:cs="Arial"/>
          <w:b w:val="0"/>
          <w:bCs w:val="0"/>
          <w:sz w:val="24"/>
          <w:szCs w:val="24"/>
        </w:rPr>
        <w:t xml:space="preserve">The order of the court </w:t>
      </w:r>
      <w:r w:rsidR="004E4949" w:rsidRPr="008D2133">
        <w:rPr>
          <w:rStyle w:val="Strong"/>
          <w:rFonts w:ascii="Arial" w:hAnsi="Arial" w:cs="Arial"/>
          <w:b w:val="0"/>
          <w:bCs w:val="0"/>
          <w:i/>
          <w:sz w:val="24"/>
          <w:szCs w:val="24"/>
        </w:rPr>
        <w:t>a quo</w:t>
      </w:r>
      <w:r w:rsidR="004E4949" w:rsidRPr="008D2133">
        <w:rPr>
          <w:rStyle w:val="Strong"/>
          <w:rFonts w:ascii="Arial" w:hAnsi="Arial" w:cs="Arial"/>
          <w:b w:val="0"/>
          <w:bCs w:val="0"/>
          <w:sz w:val="24"/>
          <w:szCs w:val="24"/>
        </w:rPr>
        <w:t xml:space="preserve"> is hereby set aside and replaced with the following:</w:t>
      </w:r>
    </w:p>
    <w:p w:rsidR="004E4949" w:rsidRPr="004E4949" w:rsidRDefault="004E4949" w:rsidP="00F71679">
      <w:pPr>
        <w:spacing w:after="0" w:line="360" w:lineRule="auto"/>
        <w:ind w:left="1701" w:hanging="567"/>
        <w:jc w:val="both"/>
        <w:rPr>
          <w:rStyle w:val="Strong"/>
          <w:rFonts w:ascii="Arial" w:hAnsi="Arial" w:cs="Arial"/>
          <w:b w:val="0"/>
          <w:bCs w:val="0"/>
          <w:sz w:val="24"/>
          <w:szCs w:val="24"/>
        </w:rPr>
      </w:pPr>
      <w:r w:rsidRPr="004E4949">
        <w:rPr>
          <w:rStyle w:val="Strong"/>
          <w:rFonts w:ascii="Arial" w:hAnsi="Arial" w:cs="Arial"/>
          <w:b w:val="0"/>
          <w:bCs w:val="0"/>
          <w:sz w:val="24"/>
          <w:szCs w:val="24"/>
        </w:rPr>
        <w:t>“1.</w:t>
      </w:r>
      <w:r w:rsidRPr="004E4949">
        <w:rPr>
          <w:rStyle w:val="Strong"/>
          <w:rFonts w:ascii="Arial" w:hAnsi="Arial" w:cs="Arial"/>
          <w:b w:val="0"/>
          <w:bCs w:val="0"/>
          <w:sz w:val="24"/>
          <w:szCs w:val="24"/>
        </w:rPr>
        <w:tab/>
        <w:t>The application is dismissed.</w:t>
      </w:r>
      <w:r w:rsidR="00F71679">
        <w:rPr>
          <w:rStyle w:val="Strong"/>
          <w:rFonts w:ascii="Arial" w:hAnsi="Arial" w:cs="Arial"/>
          <w:b w:val="0"/>
          <w:bCs w:val="0"/>
          <w:sz w:val="24"/>
          <w:szCs w:val="24"/>
        </w:rPr>
        <w:t>”</w:t>
      </w:r>
    </w:p>
    <w:p w:rsidR="004E4949" w:rsidRDefault="004E4949" w:rsidP="00947B02">
      <w:pPr>
        <w:spacing w:after="0" w:line="360" w:lineRule="auto"/>
        <w:jc w:val="both"/>
        <w:rPr>
          <w:rStyle w:val="Strong"/>
          <w:rFonts w:ascii="Arial" w:hAnsi="Arial" w:cs="Arial"/>
          <w:b w:val="0"/>
          <w:bCs w:val="0"/>
          <w:sz w:val="24"/>
          <w:szCs w:val="24"/>
        </w:rPr>
      </w:pPr>
    </w:p>
    <w:p w:rsidR="0000472D" w:rsidRDefault="0000472D" w:rsidP="00947B02">
      <w:pPr>
        <w:spacing w:after="0" w:line="360" w:lineRule="auto"/>
        <w:jc w:val="both"/>
        <w:rPr>
          <w:rStyle w:val="Strong"/>
          <w:rFonts w:ascii="Arial" w:hAnsi="Arial" w:cs="Arial"/>
          <w:b w:val="0"/>
          <w:bCs w:val="0"/>
          <w:sz w:val="24"/>
          <w:szCs w:val="24"/>
        </w:rPr>
      </w:pPr>
    </w:p>
    <w:p w:rsidR="00947B02" w:rsidRPr="00947B02" w:rsidRDefault="00947B02" w:rsidP="0000472D">
      <w:pPr>
        <w:widowControl w:val="0"/>
        <w:tabs>
          <w:tab w:val="left" w:pos="4536"/>
          <w:tab w:val="right" w:pos="8640"/>
          <w:tab w:val="right" w:pos="9781"/>
        </w:tabs>
        <w:spacing w:line="240" w:lineRule="auto"/>
        <w:ind w:left="851" w:hanging="851"/>
        <w:jc w:val="both"/>
        <w:rPr>
          <w:rFonts w:ascii="Arial" w:hAnsi="Arial" w:cs="Arial"/>
          <w:sz w:val="24"/>
          <w:szCs w:val="24"/>
        </w:rPr>
      </w:pPr>
      <w:r w:rsidRPr="00947B02">
        <w:rPr>
          <w:rFonts w:ascii="Arial" w:hAnsi="Arial" w:cs="Arial"/>
          <w:sz w:val="24"/>
          <w:szCs w:val="24"/>
        </w:rPr>
        <w:t xml:space="preserve">_________________________ </w:t>
      </w:r>
    </w:p>
    <w:p w:rsidR="00947B02" w:rsidRPr="00947B02" w:rsidRDefault="00947B02" w:rsidP="00947B02">
      <w:pPr>
        <w:widowControl w:val="0"/>
        <w:tabs>
          <w:tab w:val="left" w:pos="4536"/>
          <w:tab w:val="right" w:pos="8640"/>
          <w:tab w:val="right" w:pos="9781"/>
        </w:tabs>
        <w:spacing w:after="0" w:line="240" w:lineRule="auto"/>
        <w:ind w:left="851" w:hanging="851"/>
        <w:jc w:val="both"/>
        <w:rPr>
          <w:rFonts w:ascii="Arial" w:hAnsi="Arial" w:cs="Arial"/>
          <w:sz w:val="24"/>
          <w:szCs w:val="24"/>
        </w:rPr>
      </w:pPr>
      <w:r w:rsidRPr="00947B02">
        <w:rPr>
          <w:rFonts w:ascii="Arial" w:hAnsi="Arial" w:cs="Arial"/>
          <w:sz w:val="24"/>
          <w:szCs w:val="24"/>
        </w:rPr>
        <w:t>GH BLOEM</w:t>
      </w:r>
    </w:p>
    <w:p w:rsidR="00947B02" w:rsidRPr="00947B02" w:rsidRDefault="00947B02" w:rsidP="00947B02">
      <w:pPr>
        <w:widowControl w:val="0"/>
        <w:tabs>
          <w:tab w:val="left" w:pos="4536"/>
          <w:tab w:val="right" w:pos="8640"/>
          <w:tab w:val="right" w:pos="9781"/>
        </w:tabs>
        <w:spacing w:after="0" w:line="240" w:lineRule="auto"/>
        <w:ind w:left="851" w:hanging="851"/>
        <w:jc w:val="both"/>
        <w:rPr>
          <w:rFonts w:ascii="Arial" w:hAnsi="Arial" w:cs="Arial"/>
          <w:sz w:val="24"/>
          <w:szCs w:val="24"/>
        </w:rPr>
      </w:pPr>
      <w:r w:rsidRPr="00947B02">
        <w:rPr>
          <w:rFonts w:ascii="Arial" w:hAnsi="Arial" w:cs="Arial"/>
          <w:sz w:val="24"/>
          <w:szCs w:val="24"/>
        </w:rPr>
        <w:t>Judge of the High Court</w:t>
      </w:r>
    </w:p>
    <w:p w:rsidR="00C30EF6" w:rsidRDefault="00C30EF6" w:rsidP="00947B02">
      <w:pPr>
        <w:widowControl w:val="0"/>
        <w:tabs>
          <w:tab w:val="right" w:pos="8640"/>
          <w:tab w:val="right" w:pos="9781"/>
        </w:tabs>
        <w:spacing w:before="240" w:line="360" w:lineRule="auto"/>
        <w:ind w:left="3969" w:hanging="3969"/>
        <w:jc w:val="both"/>
        <w:rPr>
          <w:rFonts w:ascii="Arial" w:hAnsi="Arial" w:cs="Arial"/>
          <w:sz w:val="24"/>
          <w:szCs w:val="24"/>
        </w:rPr>
      </w:pPr>
      <w:r>
        <w:rPr>
          <w:rFonts w:ascii="Arial" w:hAnsi="Arial" w:cs="Arial"/>
          <w:sz w:val="24"/>
          <w:szCs w:val="24"/>
        </w:rPr>
        <w:t>I agree.</w:t>
      </w:r>
    </w:p>
    <w:p w:rsidR="0000472D" w:rsidRDefault="0000472D" w:rsidP="00C30EF6">
      <w:pPr>
        <w:widowControl w:val="0"/>
        <w:tabs>
          <w:tab w:val="left" w:pos="4536"/>
          <w:tab w:val="right" w:pos="8640"/>
          <w:tab w:val="right" w:pos="9781"/>
        </w:tabs>
        <w:spacing w:line="240" w:lineRule="auto"/>
        <w:ind w:left="851" w:hanging="851"/>
        <w:jc w:val="both"/>
        <w:rPr>
          <w:rFonts w:ascii="Arial" w:hAnsi="Arial" w:cs="Arial"/>
          <w:sz w:val="24"/>
          <w:szCs w:val="24"/>
        </w:rPr>
      </w:pPr>
    </w:p>
    <w:p w:rsidR="0000472D" w:rsidRDefault="0000472D" w:rsidP="00C30EF6">
      <w:pPr>
        <w:widowControl w:val="0"/>
        <w:tabs>
          <w:tab w:val="left" w:pos="4536"/>
          <w:tab w:val="right" w:pos="8640"/>
          <w:tab w:val="right" w:pos="9781"/>
        </w:tabs>
        <w:spacing w:line="240" w:lineRule="auto"/>
        <w:ind w:left="851" w:hanging="851"/>
        <w:jc w:val="both"/>
        <w:rPr>
          <w:rFonts w:ascii="Arial" w:hAnsi="Arial" w:cs="Arial"/>
          <w:sz w:val="24"/>
          <w:szCs w:val="24"/>
        </w:rPr>
      </w:pPr>
    </w:p>
    <w:p w:rsidR="00C30EF6" w:rsidRPr="00947B02" w:rsidRDefault="00C30EF6" w:rsidP="00C30EF6">
      <w:pPr>
        <w:widowControl w:val="0"/>
        <w:tabs>
          <w:tab w:val="left" w:pos="4536"/>
          <w:tab w:val="right" w:pos="8640"/>
          <w:tab w:val="right" w:pos="9781"/>
        </w:tabs>
        <w:spacing w:line="240" w:lineRule="auto"/>
        <w:ind w:left="851" w:hanging="851"/>
        <w:jc w:val="both"/>
        <w:rPr>
          <w:rFonts w:ascii="Arial" w:hAnsi="Arial" w:cs="Arial"/>
          <w:sz w:val="24"/>
          <w:szCs w:val="24"/>
        </w:rPr>
      </w:pPr>
      <w:r w:rsidRPr="00947B02">
        <w:rPr>
          <w:rFonts w:ascii="Arial" w:hAnsi="Arial" w:cs="Arial"/>
          <w:sz w:val="24"/>
          <w:szCs w:val="24"/>
        </w:rPr>
        <w:t xml:space="preserve">________________________ </w:t>
      </w:r>
    </w:p>
    <w:p w:rsidR="00C30EF6" w:rsidRPr="00947B02" w:rsidRDefault="00C30EF6" w:rsidP="00C30EF6">
      <w:pPr>
        <w:widowControl w:val="0"/>
        <w:tabs>
          <w:tab w:val="left" w:pos="4536"/>
          <w:tab w:val="right" w:pos="8640"/>
          <w:tab w:val="right" w:pos="9781"/>
        </w:tabs>
        <w:spacing w:after="0" w:line="240" w:lineRule="auto"/>
        <w:ind w:left="851" w:hanging="851"/>
        <w:jc w:val="both"/>
        <w:rPr>
          <w:rFonts w:ascii="Arial" w:hAnsi="Arial" w:cs="Arial"/>
          <w:sz w:val="24"/>
          <w:szCs w:val="24"/>
        </w:rPr>
      </w:pPr>
      <w:r>
        <w:rPr>
          <w:rFonts w:ascii="Arial" w:hAnsi="Arial" w:cs="Arial"/>
          <w:sz w:val="24"/>
          <w:szCs w:val="24"/>
        </w:rPr>
        <w:t>JW EKSTEEN</w:t>
      </w:r>
    </w:p>
    <w:p w:rsidR="00C30EF6" w:rsidRDefault="00C30EF6" w:rsidP="00C30EF6">
      <w:pPr>
        <w:widowControl w:val="0"/>
        <w:tabs>
          <w:tab w:val="left" w:pos="4536"/>
          <w:tab w:val="right" w:pos="8640"/>
          <w:tab w:val="right" w:pos="9781"/>
        </w:tabs>
        <w:spacing w:after="0" w:line="240" w:lineRule="auto"/>
        <w:ind w:left="851" w:hanging="851"/>
        <w:jc w:val="both"/>
        <w:rPr>
          <w:rFonts w:ascii="Arial" w:hAnsi="Arial" w:cs="Arial"/>
          <w:sz w:val="24"/>
          <w:szCs w:val="24"/>
        </w:rPr>
      </w:pPr>
      <w:r w:rsidRPr="00947B02">
        <w:rPr>
          <w:rFonts w:ascii="Arial" w:hAnsi="Arial" w:cs="Arial"/>
          <w:sz w:val="24"/>
          <w:szCs w:val="24"/>
        </w:rPr>
        <w:t>Judge of the High Court</w:t>
      </w:r>
    </w:p>
    <w:p w:rsidR="00C30EF6" w:rsidRDefault="00C30EF6" w:rsidP="00C30EF6">
      <w:pPr>
        <w:widowControl w:val="0"/>
        <w:tabs>
          <w:tab w:val="left" w:pos="4536"/>
          <w:tab w:val="right" w:pos="8640"/>
          <w:tab w:val="right" w:pos="9781"/>
        </w:tabs>
        <w:spacing w:after="0" w:line="240" w:lineRule="auto"/>
        <w:ind w:left="851" w:hanging="851"/>
        <w:jc w:val="both"/>
        <w:rPr>
          <w:rFonts w:ascii="Arial" w:hAnsi="Arial" w:cs="Arial"/>
          <w:sz w:val="24"/>
          <w:szCs w:val="24"/>
        </w:rPr>
      </w:pPr>
    </w:p>
    <w:p w:rsidR="00E77D38" w:rsidRDefault="00C30EF6" w:rsidP="00947B02">
      <w:pPr>
        <w:widowControl w:val="0"/>
        <w:tabs>
          <w:tab w:val="right" w:pos="8640"/>
          <w:tab w:val="right" w:pos="9781"/>
        </w:tabs>
        <w:spacing w:before="240"/>
        <w:ind w:left="3969" w:hanging="3969"/>
        <w:jc w:val="both"/>
        <w:rPr>
          <w:rFonts w:ascii="Arial" w:hAnsi="Arial" w:cs="Arial"/>
          <w:sz w:val="24"/>
          <w:szCs w:val="24"/>
        </w:rPr>
      </w:pPr>
      <w:r>
        <w:rPr>
          <w:rFonts w:ascii="Arial" w:hAnsi="Arial" w:cs="Arial"/>
          <w:sz w:val="24"/>
          <w:szCs w:val="24"/>
        </w:rPr>
        <w:lastRenderedPageBreak/>
        <w:t>I agree.</w:t>
      </w:r>
    </w:p>
    <w:p w:rsidR="00E477BF" w:rsidRDefault="00E477BF" w:rsidP="00947B02">
      <w:pPr>
        <w:widowControl w:val="0"/>
        <w:tabs>
          <w:tab w:val="right" w:pos="8640"/>
          <w:tab w:val="right" w:pos="9781"/>
        </w:tabs>
        <w:spacing w:before="240"/>
        <w:ind w:left="3969" w:hanging="3969"/>
        <w:jc w:val="both"/>
        <w:rPr>
          <w:rFonts w:ascii="Arial" w:hAnsi="Arial" w:cs="Arial"/>
          <w:sz w:val="24"/>
          <w:szCs w:val="24"/>
        </w:rPr>
      </w:pPr>
    </w:p>
    <w:p w:rsidR="00C30EF6" w:rsidRDefault="00C30EF6" w:rsidP="00947B02">
      <w:pPr>
        <w:widowControl w:val="0"/>
        <w:tabs>
          <w:tab w:val="right" w:pos="8640"/>
          <w:tab w:val="right" w:pos="9781"/>
        </w:tabs>
        <w:spacing w:before="240"/>
        <w:ind w:left="3969" w:hanging="3969"/>
        <w:jc w:val="both"/>
        <w:rPr>
          <w:rFonts w:ascii="Arial" w:hAnsi="Arial" w:cs="Arial"/>
          <w:sz w:val="24"/>
          <w:szCs w:val="24"/>
        </w:rPr>
      </w:pPr>
    </w:p>
    <w:p w:rsidR="00C30EF6" w:rsidRPr="00947B02" w:rsidRDefault="00C30EF6" w:rsidP="00C30EF6">
      <w:pPr>
        <w:widowControl w:val="0"/>
        <w:tabs>
          <w:tab w:val="left" w:pos="4536"/>
          <w:tab w:val="right" w:pos="8640"/>
          <w:tab w:val="right" w:pos="9781"/>
        </w:tabs>
        <w:spacing w:line="240" w:lineRule="auto"/>
        <w:ind w:left="851" w:hanging="851"/>
        <w:jc w:val="both"/>
        <w:rPr>
          <w:rFonts w:ascii="Arial" w:hAnsi="Arial" w:cs="Arial"/>
          <w:sz w:val="24"/>
          <w:szCs w:val="24"/>
        </w:rPr>
      </w:pPr>
      <w:r w:rsidRPr="00947B02">
        <w:rPr>
          <w:rFonts w:ascii="Arial" w:hAnsi="Arial" w:cs="Arial"/>
          <w:sz w:val="24"/>
          <w:szCs w:val="24"/>
        </w:rPr>
        <w:t xml:space="preserve">_________________________ </w:t>
      </w:r>
    </w:p>
    <w:p w:rsidR="00C30EF6" w:rsidRDefault="00C30EF6" w:rsidP="00C30EF6">
      <w:pPr>
        <w:widowControl w:val="0"/>
        <w:tabs>
          <w:tab w:val="left" w:pos="4536"/>
          <w:tab w:val="right" w:pos="8640"/>
          <w:tab w:val="right" w:pos="9781"/>
        </w:tabs>
        <w:spacing w:after="0" w:line="240" w:lineRule="auto"/>
        <w:ind w:left="851" w:hanging="851"/>
        <w:jc w:val="both"/>
        <w:rPr>
          <w:rFonts w:ascii="Arial" w:hAnsi="Arial" w:cs="Arial"/>
          <w:sz w:val="24"/>
          <w:szCs w:val="24"/>
        </w:rPr>
      </w:pPr>
      <w:r>
        <w:rPr>
          <w:rFonts w:ascii="Arial" w:hAnsi="Arial" w:cs="Arial"/>
          <w:sz w:val="24"/>
          <w:szCs w:val="24"/>
        </w:rPr>
        <w:t>A GOVINDJEE</w:t>
      </w:r>
    </w:p>
    <w:p w:rsidR="00C30EF6" w:rsidRDefault="00C30EF6" w:rsidP="00C30EF6">
      <w:pPr>
        <w:widowControl w:val="0"/>
        <w:tabs>
          <w:tab w:val="left" w:pos="4536"/>
          <w:tab w:val="right" w:pos="8640"/>
          <w:tab w:val="right" w:pos="9781"/>
        </w:tabs>
        <w:spacing w:after="0" w:line="240" w:lineRule="auto"/>
        <w:ind w:left="851" w:hanging="851"/>
        <w:jc w:val="both"/>
        <w:rPr>
          <w:rFonts w:ascii="Arial" w:hAnsi="Arial" w:cs="Arial"/>
          <w:sz w:val="24"/>
          <w:szCs w:val="24"/>
        </w:rPr>
      </w:pPr>
      <w:r w:rsidRPr="00947B02">
        <w:rPr>
          <w:rFonts w:ascii="Arial" w:hAnsi="Arial" w:cs="Arial"/>
          <w:sz w:val="24"/>
          <w:szCs w:val="24"/>
        </w:rPr>
        <w:t>Judge of the High Court</w:t>
      </w:r>
    </w:p>
    <w:p w:rsidR="00E477BF" w:rsidRPr="00947B02" w:rsidRDefault="00E477BF" w:rsidP="00C30EF6">
      <w:pPr>
        <w:widowControl w:val="0"/>
        <w:tabs>
          <w:tab w:val="left" w:pos="4536"/>
          <w:tab w:val="right" w:pos="8640"/>
          <w:tab w:val="right" w:pos="9781"/>
        </w:tabs>
        <w:spacing w:after="0" w:line="240" w:lineRule="auto"/>
        <w:ind w:left="851" w:hanging="851"/>
        <w:jc w:val="both"/>
        <w:rPr>
          <w:rFonts w:ascii="Arial" w:hAnsi="Arial" w:cs="Arial"/>
          <w:sz w:val="24"/>
          <w:szCs w:val="24"/>
        </w:rPr>
      </w:pPr>
    </w:p>
    <w:p w:rsidR="00947B02" w:rsidRPr="00947B02" w:rsidRDefault="00947B02" w:rsidP="00947B02">
      <w:pPr>
        <w:widowControl w:val="0"/>
        <w:tabs>
          <w:tab w:val="right" w:pos="8640"/>
          <w:tab w:val="right" w:pos="9781"/>
        </w:tabs>
        <w:spacing w:before="240"/>
        <w:ind w:left="3969" w:hanging="3969"/>
        <w:jc w:val="both"/>
        <w:rPr>
          <w:rFonts w:ascii="Arial" w:hAnsi="Arial" w:cs="Arial"/>
          <w:sz w:val="24"/>
          <w:szCs w:val="24"/>
        </w:rPr>
      </w:pPr>
      <w:r w:rsidRPr="00947B02">
        <w:rPr>
          <w:rFonts w:ascii="Arial" w:hAnsi="Arial" w:cs="Arial"/>
          <w:sz w:val="24"/>
          <w:szCs w:val="24"/>
        </w:rPr>
        <w:t xml:space="preserve">For the </w:t>
      </w:r>
      <w:r>
        <w:rPr>
          <w:rFonts w:ascii="Arial" w:hAnsi="Arial" w:cs="Arial"/>
          <w:sz w:val="24"/>
          <w:szCs w:val="24"/>
        </w:rPr>
        <w:t>appellant:</w:t>
      </w:r>
      <w:r>
        <w:rPr>
          <w:rFonts w:ascii="Arial" w:hAnsi="Arial" w:cs="Arial"/>
          <w:sz w:val="24"/>
          <w:szCs w:val="24"/>
        </w:rPr>
        <w:tab/>
        <w:t>Mr</w:t>
      </w:r>
      <w:r w:rsidR="00972723">
        <w:rPr>
          <w:rFonts w:ascii="Arial" w:hAnsi="Arial" w:cs="Arial"/>
          <w:sz w:val="24"/>
          <w:szCs w:val="24"/>
        </w:rPr>
        <w:t xml:space="preserve"> RP Quinn SC with Mr Y Malunga, instructed by the State Attorney, East London and Mgangatho Attorneys, Makhanda.</w:t>
      </w:r>
    </w:p>
    <w:p w:rsidR="00947B02" w:rsidRPr="00947B02" w:rsidRDefault="00947B02" w:rsidP="00947B02">
      <w:pPr>
        <w:widowControl w:val="0"/>
        <w:tabs>
          <w:tab w:val="left" w:pos="3969"/>
          <w:tab w:val="right" w:pos="8640"/>
          <w:tab w:val="right" w:pos="9781"/>
        </w:tabs>
        <w:ind w:left="3969" w:hanging="3969"/>
        <w:jc w:val="both"/>
        <w:rPr>
          <w:rFonts w:ascii="Arial" w:hAnsi="Arial" w:cs="Arial"/>
          <w:sz w:val="24"/>
          <w:szCs w:val="24"/>
        </w:rPr>
      </w:pPr>
    </w:p>
    <w:p w:rsidR="00947B02" w:rsidRPr="00947B02" w:rsidRDefault="00947B02" w:rsidP="00947B02">
      <w:pPr>
        <w:widowControl w:val="0"/>
        <w:tabs>
          <w:tab w:val="right" w:pos="8640"/>
          <w:tab w:val="right" w:pos="9781"/>
        </w:tabs>
        <w:ind w:left="3969" w:hanging="3969"/>
        <w:jc w:val="both"/>
        <w:rPr>
          <w:rFonts w:ascii="Arial" w:hAnsi="Arial" w:cs="Arial"/>
          <w:sz w:val="24"/>
          <w:szCs w:val="24"/>
        </w:rPr>
      </w:pPr>
      <w:r w:rsidRPr="00947B02">
        <w:rPr>
          <w:rFonts w:ascii="Arial" w:hAnsi="Arial" w:cs="Arial"/>
          <w:sz w:val="24"/>
          <w:szCs w:val="24"/>
        </w:rPr>
        <w:t>For the respondent</w:t>
      </w:r>
      <w:r w:rsidR="00972723">
        <w:rPr>
          <w:rFonts w:ascii="Arial" w:hAnsi="Arial" w:cs="Arial"/>
          <w:sz w:val="24"/>
          <w:szCs w:val="24"/>
        </w:rPr>
        <w:t>:</w:t>
      </w:r>
      <w:r w:rsidR="00972723">
        <w:rPr>
          <w:rFonts w:ascii="Arial" w:hAnsi="Arial" w:cs="Arial"/>
          <w:sz w:val="24"/>
          <w:szCs w:val="24"/>
        </w:rPr>
        <w:tab/>
        <w:t xml:space="preserve">Mr </w:t>
      </w:r>
      <w:r w:rsidR="005C17DB">
        <w:rPr>
          <w:rFonts w:ascii="Arial" w:hAnsi="Arial" w:cs="Arial"/>
          <w:sz w:val="24"/>
          <w:szCs w:val="24"/>
        </w:rPr>
        <w:t>V</w:t>
      </w:r>
      <w:r w:rsidR="00E77D38">
        <w:rPr>
          <w:rFonts w:ascii="Arial" w:hAnsi="Arial" w:cs="Arial"/>
          <w:sz w:val="24"/>
          <w:szCs w:val="24"/>
        </w:rPr>
        <w:t>S</w:t>
      </w:r>
      <w:r w:rsidR="005C17DB">
        <w:rPr>
          <w:rFonts w:ascii="Arial" w:hAnsi="Arial" w:cs="Arial"/>
          <w:sz w:val="24"/>
          <w:szCs w:val="24"/>
        </w:rPr>
        <w:t xml:space="preserve"> Notshe SC</w:t>
      </w:r>
      <w:r w:rsidRPr="00947B02">
        <w:rPr>
          <w:rFonts w:ascii="Arial" w:hAnsi="Arial" w:cs="Arial"/>
          <w:sz w:val="24"/>
          <w:szCs w:val="24"/>
        </w:rPr>
        <w:t xml:space="preserve">, </w:t>
      </w:r>
      <w:r w:rsidR="00972723">
        <w:rPr>
          <w:rFonts w:ascii="Arial" w:hAnsi="Arial" w:cs="Arial"/>
          <w:sz w:val="24"/>
          <w:szCs w:val="24"/>
        </w:rPr>
        <w:t xml:space="preserve">instructed by </w:t>
      </w:r>
      <w:r w:rsidR="00D57207">
        <w:rPr>
          <w:rFonts w:ascii="Arial" w:hAnsi="Arial" w:cs="Arial"/>
          <w:sz w:val="24"/>
          <w:szCs w:val="24"/>
        </w:rPr>
        <w:t xml:space="preserve">Dyushu Majebe Attorneys </w:t>
      </w:r>
      <w:r w:rsidR="00972723">
        <w:rPr>
          <w:rFonts w:ascii="Arial" w:hAnsi="Arial" w:cs="Arial"/>
          <w:sz w:val="24"/>
          <w:szCs w:val="24"/>
        </w:rPr>
        <w:t xml:space="preserve">NN Dullabh and Co, </w:t>
      </w:r>
      <w:r w:rsidRPr="00947B02">
        <w:rPr>
          <w:rFonts w:ascii="Arial" w:hAnsi="Arial" w:cs="Arial"/>
          <w:sz w:val="24"/>
          <w:szCs w:val="24"/>
        </w:rPr>
        <w:t>Makhanda.</w:t>
      </w:r>
    </w:p>
    <w:p w:rsidR="00947B02" w:rsidRPr="00947B02" w:rsidRDefault="00947B02" w:rsidP="00947B02">
      <w:pPr>
        <w:widowControl w:val="0"/>
        <w:tabs>
          <w:tab w:val="right" w:pos="8640"/>
          <w:tab w:val="right" w:pos="9781"/>
        </w:tabs>
        <w:spacing w:before="240"/>
        <w:ind w:left="3969" w:hanging="3969"/>
        <w:jc w:val="both"/>
        <w:rPr>
          <w:rFonts w:ascii="Arial" w:hAnsi="Arial" w:cs="Arial"/>
          <w:sz w:val="24"/>
          <w:szCs w:val="24"/>
        </w:rPr>
      </w:pPr>
      <w:r w:rsidRPr="00947B02">
        <w:rPr>
          <w:rFonts w:ascii="Arial" w:hAnsi="Arial" w:cs="Arial"/>
          <w:sz w:val="24"/>
          <w:szCs w:val="24"/>
        </w:rPr>
        <w:t>Date of hearing:</w:t>
      </w:r>
      <w:r w:rsidRPr="00947B02">
        <w:rPr>
          <w:rFonts w:ascii="Arial" w:hAnsi="Arial" w:cs="Arial"/>
          <w:sz w:val="24"/>
          <w:szCs w:val="24"/>
        </w:rPr>
        <w:tab/>
      </w:r>
      <w:r>
        <w:rPr>
          <w:rFonts w:ascii="Arial" w:hAnsi="Arial" w:cs="Arial"/>
          <w:sz w:val="24"/>
          <w:szCs w:val="24"/>
        </w:rPr>
        <w:t>6 March 2023</w:t>
      </w:r>
      <w:r w:rsidR="009C4FB4">
        <w:rPr>
          <w:rFonts w:ascii="Arial" w:hAnsi="Arial" w:cs="Arial"/>
          <w:sz w:val="24"/>
          <w:szCs w:val="24"/>
        </w:rPr>
        <w:t>.</w:t>
      </w:r>
    </w:p>
    <w:p w:rsidR="00743831" w:rsidRDefault="00947B02" w:rsidP="00947B02">
      <w:pPr>
        <w:widowControl w:val="0"/>
        <w:tabs>
          <w:tab w:val="left" w:pos="3969"/>
          <w:tab w:val="right" w:pos="8640"/>
          <w:tab w:val="right" w:pos="9781"/>
        </w:tabs>
        <w:spacing w:before="240"/>
        <w:ind w:left="3969" w:hanging="3969"/>
        <w:jc w:val="both"/>
        <w:rPr>
          <w:rFonts w:ascii="Arial" w:hAnsi="Arial" w:cs="Arial"/>
          <w:sz w:val="24"/>
          <w:szCs w:val="24"/>
        </w:rPr>
      </w:pPr>
      <w:r w:rsidRPr="00947B02">
        <w:rPr>
          <w:rFonts w:ascii="Arial" w:hAnsi="Arial" w:cs="Arial"/>
          <w:sz w:val="24"/>
          <w:szCs w:val="24"/>
        </w:rPr>
        <w:t>Date of delivery of the judgment:</w:t>
      </w:r>
      <w:r w:rsidRPr="00947B02">
        <w:rPr>
          <w:rFonts w:ascii="Arial" w:hAnsi="Arial" w:cs="Arial"/>
          <w:sz w:val="24"/>
          <w:szCs w:val="24"/>
        </w:rPr>
        <w:tab/>
      </w:r>
      <w:r>
        <w:rPr>
          <w:rFonts w:ascii="Arial" w:hAnsi="Arial" w:cs="Arial"/>
          <w:sz w:val="24"/>
          <w:szCs w:val="24"/>
        </w:rPr>
        <w:t xml:space="preserve">14 March </w:t>
      </w:r>
      <w:r w:rsidRPr="00947B02">
        <w:rPr>
          <w:rFonts w:ascii="Arial" w:hAnsi="Arial" w:cs="Arial"/>
          <w:sz w:val="24"/>
          <w:szCs w:val="24"/>
        </w:rPr>
        <w:t>2023.</w:t>
      </w:r>
    </w:p>
    <w:sectPr w:rsidR="00743831" w:rsidSect="00430D7B">
      <w:headerReference w:type="default" r:id="rId11"/>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F0" w:rsidRDefault="00A353F0" w:rsidP="00A563EE">
      <w:pPr>
        <w:spacing w:after="0" w:line="240" w:lineRule="auto"/>
      </w:pPr>
      <w:r>
        <w:separator/>
      </w:r>
    </w:p>
  </w:endnote>
  <w:endnote w:type="continuationSeparator" w:id="0">
    <w:p w:rsidR="00A353F0" w:rsidRDefault="00A353F0" w:rsidP="00A5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F0" w:rsidRDefault="00A353F0" w:rsidP="00A563EE">
      <w:pPr>
        <w:spacing w:after="0" w:line="240" w:lineRule="auto"/>
      </w:pPr>
      <w:r>
        <w:separator/>
      </w:r>
    </w:p>
  </w:footnote>
  <w:footnote w:type="continuationSeparator" w:id="0">
    <w:p w:rsidR="00A353F0" w:rsidRDefault="00A353F0" w:rsidP="00A563EE">
      <w:pPr>
        <w:spacing w:after="0" w:line="240" w:lineRule="auto"/>
      </w:pPr>
      <w:r>
        <w:continuationSeparator/>
      </w:r>
    </w:p>
  </w:footnote>
  <w:footnote w:id="1">
    <w:p w:rsidR="0017319A" w:rsidRPr="00164B5C" w:rsidRDefault="0017319A" w:rsidP="00CD1221">
      <w:pPr>
        <w:spacing w:after="0" w:line="240" w:lineRule="auto"/>
        <w:jc w:val="both"/>
        <w:rPr>
          <w:rFonts w:ascii="Arial" w:hAnsi="Arial" w:cs="Arial"/>
          <w:sz w:val="20"/>
          <w:szCs w:val="20"/>
          <w:lang w:val="en-ZA"/>
        </w:rPr>
      </w:pPr>
      <w:r w:rsidRPr="00905150">
        <w:rPr>
          <w:rStyle w:val="FootnoteReference"/>
          <w:rFonts w:ascii="Arial" w:hAnsi="Arial" w:cs="Arial"/>
          <w:sz w:val="20"/>
          <w:szCs w:val="20"/>
        </w:rPr>
        <w:footnoteRef/>
      </w:r>
      <w:r w:rsidRPr="00905150">
        <w:rPr>
          <w:rFonts w:ascii="Arial" w:hAnsi="Arial" w:cs="Arial"/>
          <w:sz w:val="20"/>
          <w:szCs w:val="20"/>
        </w:rPr>
        <w:t xml:space="preserve"> </w:t>
      </w:r>
      <w:r w:rsidRPr="00164B5C">
        <w:rPr>
          <w:rStyle w:val="Strong"/>
          <w:rFonts w:ascii="Arial" w:hAnsi="Arial" w:cs="Arial"/>
          <w:b w:val="0"/>
          <w:i/>
          <w:sz w:val="20"/>
          <w:szCs w:val="20"/>
        </w:rPr>
        <w:t>Gollach and Gomperts (1967) (Pty) Ltd v Universal Mills and Produce Co (Pty) Ltd and others</w:t>
      </w:r>
      <w:r w:rsidRPr="00164B5C">
        <w:rPr>
          <w:rStyle w:val="Strong"/>
          <w:rFonts w:ascii="Arial" w:hAnsi="Arial" w:cs="Arial"/>
          <w:b w:val="0"/>
          <w:sz w:val="20"/>
          <w:szCs w:val="20"/>
        </w:rPr>
        <w:t xml:space="preserve"> 1978 (1) SA 914 (A) at 921A-D and </w:t>
      </w:r>
      <w:r w:rsidRPr="00CD1221">
        <w:rPr>
          <w:rStyle w:val="Strong"/>
          <w:rFonts w:ascii="Arial" w:hAnsi="Arial" w:cs="Arial"/>
          <w:b w:val="0"/>
          <w:i/>
          <w:sz w:val="20"/>
          <w:szCs w:val="20"/>
        </w:rPr>
        <w:t>Lawrie v Nursing Response CC and others</w:t>
      </w:r>
      <w:r w:rsidRPr="00164B5C">
        <w:rPr>
          <w:rStyle w:val="Strong"/>
          <w:rFonts w:ascii="Arial" w:hAnsi="Arial" w:cs="Arial"/>
          <w:b w:val="0"/>
          <w:sz w:val="20"/>
          <w:szCs w:val="20"/>
        </w:rPr>
        <w:t xml:space="preserve"> [2016] 3 All SA 186 (ECG) at par 8.</w:t>
      </w:r>
    </w:p>
  </w:footnote>
  <w:footnote w:id="2">
    <w:p w:rsidR="0017319A" w:rsidRPr="00164B5C" w:rsidRDefault="0017319A" w:rsidP="00CD1221">
      <w:pPr>
        <w:pStyle w:val="FootnoteText"/>
        <w:rPr>
          <w:rFonts w:ascii="Arial" w:hAnsi="Arial" w:cs="Arial"/>
          <w:lang w:val="en-ZA"/>
        </w:rPr>
      </w:pPr>
      <w:r w:rsidRPr="00164B5C">
        <w:rPr>
          <w:rStyle w:val="FootnoteReference"/>
          <w:rFonts w:ascii="Arial" w:hAnsi="Arial" w:cs="Arial"/>
        </w:rPr>
        <w:footnoteRef/>
      </w:r>
      <w:r w:rsidRPr="00164B5C">
        <w:rPr>
          <w:rFonts w:ascii="Arial" w:hAnsi="Arial" w:cs="Arial"/>
        </w:rPr>
        <w:t xml:space="preserve"> </w:t>
      </w:r>
      <w:r w:rsidRPr="00164B5C">
        <w:rPr>
          <w:rStyle w:val="Strong"/>
          <w:rFonts w:ascii="Arial" w:hAnsi="Arial" w:cs="Arial"/>
          <w:b w:val="0"/>
          <w:i/>
        </w:rPr>
        <w:t xml:space="preserve">Moraitis Investments (Pty) Ltd and </w:t>
      </w:r>
      <w:r w:rsidR="00DE7BA4">
        <w:rPr>
          <w:rStyle w:val="Strong"/>
          <w:rFonts w:ascii="Arial" w:hAnsi="Arial" w:cs="Arial"/>
          <w:b w:val="0"/>
          <w:i/>
        </w:rPr>
        <w:t>o</w:t>
      </w:r>
      <w:r w:rsidRPr="00164B5C">
        <w:rPr>
          <w:rStyle w:val="Strong"/>
          <w:rFonts w:ascii="Arial" w:hAnsi="Arial" w:cs="Arial"/>
          <w:b w:val="0"/>
          <w:i/>
        </w:rPr>
        <w:t>thers v Montic Dairy (Pty) Ltd</w:t>
      </w:r>
      <w:r w:rsidRPr="00164B5C">
        <w:rPr>
          <w:rStyle w:val="Strong"/>
          <w:rFonts w:ascii="Arial" w:hAnsi="Arial" w:cs="Arial"/>
          <w:b w:val="0"/>
        </w:rPr>
        <w:t xml:space="preserve"> 2017 (5) SA 508 (SCA) at 511C.</w:t>
      </w:r>
    </w:p>
  </w:footnote>
  <w:footnote w:id="3">
    <w:p w:rsidR="000352E4" w:rsidRPr="00E432CC" w:rsidRDefault="000352E4">
      <w:pPr>
        <w:pStyle w:val="FootnoteText"/>
        <w:rPr>
          <w:lang w:val="en-US"/>
        </w:rPr>
      </w:pPr>
      <w:r>
        <w:rPr>
          <w:rStyle w:val="FootnoteReference"/>
        </w:rPr>
        <w:footnoteRef/>
      </w:r>
      <w:r>
        <w:t xml:space="preserve"> </w:t>
      </w:r>
      <w:r w:rsidRPr="00E432CC">
        <w:rPr>
          <w:rStyle w:val="Strong"/>
          <w:rFonts w:ascii="Arial" w:hAnsi="Arial" w:cs="Arial"/>
          <w:b w:val="0"/>
          <w:bCs w:val="0"/>
          <w:i/>
        </w:rPr>
        <w:t xml:space="preserve">Georgias and another v Standard Chartered Finance Zimbabwe Ltd </w:t>
      </w:r>
      <w:r w:rsidRPr="00E432CC">
        <w:rPr>
          <w:rStyle w:val="Strong"/>
          <w:rFonts w:ascii="Arial" w:hAnsi="Arial" w:cs="Arial"/>
          <w:b w:val="0"/>
          <w:bCs w:val="0"/>
        </w:rPr>
        <w:t>2000 (1) SA 126 (ZSC) at 139A-C.</w:t>
      </w:r>
    </w:p>
  </w:footnote>
  <w:footnote w:id="4">
    <w:p w:rsidR="00C56E40" w:rsidRPr="001C75D1" w:rsidRDefault="00C56E40" w:rsidP="001C75D1">
      <w:pPr>
        <w:pStyle w:val="FootnoteText"/>
        <w:spacing w:line="276" w:lineRule="auto"/>
        <w:jc w:val="both"/>
        <w:rPr>
          <w:rFonts w:ascii="Arial" w:hAnsi="Arial" w:cs="Arial"/>
          <w:lang w:val="en-ZA"/>
        </w:rPr>
      </w:pPr>
      <w:r w:rsidRPr="001C75D1">
        <w:rPr>
          <w:rStyle w:val="FootnoteReference"/>
          <w:rFonts w:ascii="Arial" w:hAnsi="Arial" w:cs="Arial"/>
        </w:rPr>
        <w:footnoteRef/>
      </w:r>
      <w:r w:rsidRPr="001C75D1">
        <w:rPr>
          <w:rFonts w:ascii="Arial" w:hAnsi="Arial" w:cs="Arial"/>
        </w:rPr>
        <w:t xml:space="preserve"> </w:t>
      </w:r>
      <w:r w:rsidRPr="001C75D1">
        <w:rPr>
          <w:rStyle w:val="Strong"/>
          <w:rFonts w:ascii="Arial" w:hAnsi="Arial" w:cs="Arial"/>
          <w:b w:val="0"/>
          <w:i/>
        </w:rPr>
        <w:t>Natal Joint Pension Fund v Endumeni Municipality</w:t>
      </w:r>
      <w:r w:rsidRPr="001C75D1">
        <w:rPr>
          <w:rStyle w:val="Strong"/>
          <w:rFonts w:ascii="Arial" w:hAnsi="Arial" w:cs="Arial"/>
          <w:b w:val="0"/>
        </w:rPr>
        <w:t xml:space="preserve"> 2012 (4) SA 593 (SCA) at 604A-B</w:t>
      </w:r>
      <w:r w:rsidR="001C75D1" w:rsidRPr="001C75D1">
        <w:rPr>
          <w:rStyle w:val="Strong"/>
          <w:rFonts w:ascii="Arial" w:hAnsi="Arial" w:cs="Arial"/>
          <w:b w:val="0"/>
        </w:rPr>
        <w:t>.</w:t>
      </w:r>
    </w:p>
  </w:footnote>
  <w:footnote w:id="5">
    <w:p w:rsidR="00BE5C37" w:rsidRPr="00BE5C37" w:rsidRDefault="00BE5C37">
      <w:pPr>
        <w:pStyle w:val="FootnoteText"/>
        <w:rPr>
          <w:lang w:val="en-US"/>
        </w:rPr>
      </w:pPr>
      <w:r>
        <w:rPr>
          <w:rStyle w:val="FootnoteReference"/>
        </w:rPr>
        <w:footnoteRef/>
      </w:r>
      <w:r>
        <w:t xml:space="preserve"> </w:t>
      </w:r>
      <w:r w:rsidRPr="001C30A3">
        <w:rPr>
          <w:rFonts w:ascii="Arial" w:hAnsi="Arial" w:cs="Arial"/>
          <w:i/>
          <w:lang w:val="en-US"/>
        </w:rPr>
        <w:t>Absa Bank Ltd v van de Vyver NO</w:t>
      </w:r>
      <w:r w:rsidRPr="0070585E">
        <w:rPr>
          <w:rFonts w:ascii="Arial" w:hAnsi="Arial" w:cs="Arial"/>
          <w:lang w:val="en-US"/>
        </w:rPr>
        <w:t xml:space="preserve"> 2002 (4) SA 397 (SCA) at 402G-H.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19042"/>
      <w:docPartObj>
        <w:docPartGallery w:val="Page Numbers (Top of Page)"/>
        <w:docPartUnique/>
      </w:docPartObj>
    </w:sdtPr>
    <w:sdtEndPr>
      <w:rPr>
        <w:noProof/>
      </w:rPr>
    </w:sdtEndPr>
    <w:sdtContent>
      <w:p w:rsidR="0048013D" w:rsidRDefault="0048013D">
        <w:pPr>
          <w:pStyle w:val="Header"/>
          <w:jc w:val="right"/>
        </w:pPr>
        <w:r>
          <w:fldChar w:fldCharType="begin"/>
        </w:r>
        <w:r>
          <w:instrText xml:space="preserve"> PAGE   \* MERGEFORMAT </w:instrText>
        </w:r>
        <w:r>
          <w:fldChar w:fldCharType="separate"/>
        </w:r>
        <w:r w:rsidR="008D2133">
          <w:rPr>
            <w:noProof/>
          </w:rPr>
          <w:t>3</w:t>
        </w:r>
        <w:r>
          <w:rPr>
            <w:noProof/>
          </w:rPr>
          <w:fldChar w:fldCharType="end"/>
        </w:r>
      </w:p>
    </w:sdtContent>
  </w:sdt>
  <w:p w:rsidR="0048013D" w:rsidRDefault="00480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323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7113675"/>
    <w:multiLevelType w:val="hybridMultilevel"/>
    <w:tmpl w:val="FCE2FEC8"/>
    <w:lvl w:ilvl="0" w:tplc="41828FF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58"/>
    <w:rsid w:val="000019BF"/>
    <w:rsid w:val="00001AB5"/>
    <w:rsid w:val="0000472D"/>
    <w:rsid w:val="00017A8E"/>
    <w:rsid w:val="000352E4"/>
    <w:rsid w:val="00056ED2"/>
    <w:rsid w:val="00062EF6"/>
    <w:rsid w:val="00064453"/>
    <w:rsid w:val="00071935"/>
    <w:rsid w:val="00080558"/>
    <w:rsid w:val="000946C8"/>
    <w:rsid w:val="001028F8"/>
    <w:rsid w:val="001035DF"/>
    <w:rsid w:val="00127B50"/>
    <w:rsid w:val="001328A8"/>
    <w:rsid w:val="001472A9"/>
    <w:rsid w:val="00147CDC"/>
    <w:rsid w:val="00156754"/>
    <w:rsid w:val="00164B5C"/>
    <w:rsid w:val="00170C1D"/>
    <w:rsid w:val="0017319A"/>
    <w:rsid w:val="001A6DFA"/>
    <w:rsid w:val="001B3FF7"/>
    <w:rsid w:val="001C30A3"/>
    <w:rsid w:val="001C75D1"/>
    <w:rsid w:val="001D792F"/>
    <w:rsid w:val="001E0F90"/>
    <w:rsid w:val="0022172F"/>
    <w:rsid w:val="0022400D"/>
    <w:rsid w:val="002315E8"/>
    <w:rsid w:val="00242258"/>
    <w:rsid w:val="00242528"/>
    <w:rsid w:val="00274FD2"/>
    <w:rsid w:val="00294759"/>
    <w:rsid w:val="00297ABC"/>
    <w:rsid w:val="002A744F"/>
    <w:rsid w:val="002B6B80"/>
    <w:rsid w:val="002C04A3"/>
    <w:rsid w:val="002C649B"/>
    <w:rsid w:val="002D5D2A"/>
    <w:rsid w:val="00302B1E"/>
    <w:rsid w:val="003173B2"/>
    <w:rsid w:val="00325F78"/>
    <w:rsid w:val="00327737"/>
    <w:rsid w:val="003278F6"/>
    <w:rsid w:val="0034636B"/>
    <w:rsid w:val="00346D19"/>
    <w:rsid w:val="00350A7F"/>
    <w:rsid w:val="00352A8F"/>
    <w:rsid w:val="00353517"/>
    <w:rsid w:val="003708D9"/>
    <w:rsid w:val="00385252"/>
    <w:rsid w:val="004013C1"/>
    <w:rsid w:val="00430D7B"/>
    <w:rsid w:val="00451691"/>
    <w:rsid w:val="00460728"/>
    <w:rsid w:val="0048013D"/>
    <w:rsid w:val="00483C24"/>
    <w:rsid w:val="00490CC7"/>
    <w:rsid w:val="004B6BD4"/>
    <w:rsid w:val="004D18A8"/>
    <w:rsid w:val="004D315C"/>
    <w:rsid w:val="004D7537"/>
    <w:rsid w:val="004E4949"/>
    <w:rsid w:val="004F6832"/>
    <w:rsid w:val="00511EF9"/>
    <w:rsid w:val="005125D2"/>
    <w:rsid w:val="005175E3"/>
    <w:rsid w:val="005508B8"/>
    <w:rsid w:val="00552117"/>
    <w:rsid w:val="005823B1"/>
    <w:rsid w:val="00585211"/>
    <w:rsid w:val="00595AC8"/>
    <w:rsid w:val="005C17DB"/>
    <w:rsid w:val="005C1D04"/>
    <w:rsid w:val="005C5287"/>
    <w:rsid w:val="005F2BB8"/>
    <w:rsid w:val="0060297B"/>
    <w:rsid w:val="006340E5"/>
    <w:rsid w:val="00646895"/>
    <w:rsid w:val="006B117C"/>
    <w:rsid w:val="006B7C59"/>
    <w:rsid w:val="006C0C9B"/>
    <w:rsid w:val="006C13D2"/>
    <w:rsid w:val="006D3566"/>
    <w:rsid w:val="006D6234"/>
    <w:rsid w:val="006D7006"/>
    <w:rsid w:val="006D7FEB"/>
    <w:rsid w:val="006F4472"/>
    <w:rsid w:val="0070585E"/>
    <w:rsid w:val="007120CE"/>
    <w:rsid w:val="00725488"/>
    <w:rsid w:val="00727437"/>
    <w:rsid w:val="00731033"/>
    <w:rsid w:val="007417D8"/>
    <w:rsid w:val="00743831"/>
    <w:rsid w:val="00753869"/>
    <w:rsid w:val="00757E61"/>
    <w:rsid w:val="0077395B"/>
    <w:rsid w:val="00782078"/>
    <w:rsid w:val="007B0564"/>
    <w:rsid w:val="007B54BF"/>
    <w:rsid w:val="007C64A2"/>
    <w:rsid w:val="007D592B"/>
    <w:rsid w:val="007E28B1"/>
    <w:rsid w:val="007F728C"/>
    <w:rsid w:val="008005E2"/>
    <w:rsid w:val="008179C8"/>
    <w:rsid w:val="00820643"/>
    <w:rsid w:val="0082311A"/>
    <w:rsid w:val="00824BAA"/>
    <w:rsid w:val="00863C7A"/>
    <w:rsid w:val="008949AF"/>
    <w:rsid w:val="008A0C6B"/>
    <w:rsid w:val="008D1E72"/>
    <w:rsid w:val="008D2133"/>
    <w:rsid w:val="008D6206"/>
    <w:rsid w:val="008D7B22"/>
    <w:rsid w:val="008E40D0"/>
    <w:rsid w:val="008F29A2"/>
    <w:rsid w:val="00905150"/>
    <w:rsid w:val="00937229"/>
    <w:rsid w:val="00943775"/>
    <w:rsid w:val="00947B02"/>
    <w:rsid w:val="0095318D"/>
    <w:rsid w:val="00970C99"/>
    <w:rsid w:val="00972723"/>
    <w:rsid w:val="00984B9A"/>
    <w:rsid w:val="00990E51"/>
    <w:rsid w:val="00992582"/>
    <w:rsid w:val="009A14A8"/>
    <w:rsid w:val="009C10F1"/>
    <w:rsid w:val="009C4FB4"/>
    <w:rsid w:val="009C58CD"/>
    <w:rsid w:val="009C76C4"/>
    <w:rsid w:val="009F4D03"/>
    <w:rsid w:val="00A12B5F"/>
    <w:rsid w:val="00A353F0"/>
    <w:rsid w:val="00A37A0B"/>
    <w:rsid w:val="00A37D39"/>
    <w:rsid w:val="00A53ECA"/>
    <w:rsid w:val="00A563EE"/>
    <w:rsid w:val="00A67C8C"/>
    <w:rsid w:val="00A85BC0"/>
    <w:rsid w:val="00A93647"/>
    <w:rsid w:val="00A96FBC"/>
    <w:rsid w:val="00AA05DB"/>
    <w:rsid w:val="00AA06B2"/>
    <w:rsid w:val="00AB5884"/>
    <w:rsid w:val="00AE276F"/>
    <w:rsid w:val="00AF715D"/>
    <w:rsid w:val="00B04022"/>
    <w:rsid w:val="00B056D4"/>
    <w:rsid w:val="00B11CCE"/>
    <w:rsid w:val="00B43D50"/>
    <w:rsid w:val="00B44B82"/>
    <w:rsid w:val="00B52503"/>
    <w:rsid w:val="00B61E44"/>
    <w:rsid w:val="00B876C6"/>
    <w:rsid w:val="00BA6DCB"/>
    <w:rsid w:val="00BB2E0B"/>
    <w:rsid w:val="00BB3A39"/>
    <w:rsid w:val="00BC7919"/>
    <w:rsid w:val="00BD121B"/>
    <w:rsid w:val="00BE090D"/>
    <w:rsid w:val="00BE5C37"/>
    <w:rsid w:val="00C30EF6"/>
    <w:rsid w:val="00C50EF4"/>
    <w:rsid w:val="00C56E40"/>
    <w:rsid w:val="00C71C1A"/>
    <w:rsid w:val="00C86953"/>
    <w:rsid w:val="00C95056"/>
    <w:rsid w:val="00CA17D1"/>
    <w:rsid w:val="00CA6F6A"/>
    <w:rsid w:val="00CC1B6B"/>
    <w:rsid w:val="00CD1221"/>
    <w:rsid w:val="00CD6F99"/>
    <w:rsid w:val="00CE15E1"/>
    <w:rsid w:val="00CE6F24"/>
    <w:rsid w:val="00CF51BF"/>
    <w:rsid w:val="00D1286E"/>
    <w:rsid w:val="00D217C2"/>
    <w:rsid w:val="00D44E10"/>
    <w:rsid w:val="00D57207"/>
    <w:rsid w:val="00D67111"/>
    <w:rsid w:val="00D71A82"/>
    <w:rsid w:val="00D71B3E"/>
    <w:rsid w:val="00D81DE1"/>
    <w:rsid w:val="00D84F8F"/>
    <w:rsid w:val="00D917DB"/>
    <w:rsid w:val="00DA646B"/>
    <w:rsid w:val="00DD743C"/>
    <w:rsid w:val="00DE7BA4"/>
    <w:rsid w:val="00DF4AFA"/>
    <w:rsid w:val="00E14415"/>
    <w:rsid w:val="00E406A9"/>
    <w:rsid w:val="00E42BB5"/>
    <w:rsid w:val="00E432CC"/>
    <w:rsid w:val="00E477BF"/>
    <w:rsid w:val="00E70C76"/>
    <w:rsid w:val="00E72E35"/>
    <w:rsid w:val="00E77D38"/>
    <w:rsid w:val="00EA54D1"/>
    <w:rsid w:val="00ED38A9"/>
    <w:rsid w:val="00ED3FAB"/>
    <w:rsid w:val="00ED7B2A"/>
    <w:rsid w:val="00EE5736"/>
    <w:rsid w:val="00EE6A27"/>
    <w:rsid w:val="00EF7955"/>
    <w:rsid w:val="00F07949"/>
    <w:rsid w:val="00F21584"/>
    <w:rsid w:val="00F35C41"/>
    <w:rsid w:val="00F36A4E"/>
    <w:rsid w:val="00F71679"/>
    <w:rsid w:val="00F87506"/>
    <w:rsid w:val="00F91A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0FDBD-F44F-403D-AB2C-38767DCE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58"/>
    <w:pPr>
      <w:ind w:left="720"/>
      <w:contextualSpacing/>
    </w:pPr>
  </w:style>
  <w:style w:type="paragraph" w:styleId="Header">
    <w:name w:val="header"/>
    <w:basedOn w:val="Normal"/>
    <w:link w:val="HeaderChar"/>
    <w:uiPriority w:val="99"/>
    <w:rsid w:val="00080558"/>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080558"/>
    <w:rPr>
      <w:rFonts w:ascii="Arial" w:eastAsia="Times New Roman" w:hAnsi="Arial" w:cs="Times New Roman"/>
      <w:sz w:val="24"/>
      <w:szCs w:val="20"/>
    </w:rPr>
  </w:style>
  <w:style w:type="paragraph" w:styleId="Subtitle">
    <w:name w:val="Subtitle"/>
    <w:basedOn w:val="Normal"/>
    <w:next w:val="Normal"/>
    <w:link w:val="SubtitleChar"/>
    <w:uiPriority w:val="11"/>
    <w:qFormat/>
    <w:rsid w:val="000805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0558"/>
    <w:rPr>
      <w:rFonts w:eastAsiaTheme="minorEastAsia"/>
      <w:color w:val="5A5A5A" w:themeColor="text1" w:themeTint="A5"/>
      <w:spacing w:val="15"/>
      <w:lang w:val="en-GB"/>
    </w:rPr>
  </w:style>
  <w:style w:type="character" w:styleId="Strong">
    <w:name w:val="Strong"/>
    <w:basedOn w:val="DefaultParagraphFont"/>
    <w:uiPriority w:val="22"/>
    <w:qFormat/>
    <w:rsid w:val="000019BF"/>
    <w:rPr>
      <w:b/>
      <w:bCs/>
    </w:rPr>
  </w:style>
  <w:style w:type="paragraph" w:styleId="FootnoteText">
    <w:name w:val="footnote text"/>
    <w:basedOn w:val="Normal"/>
    <w:link w:val="FootnoteTextChar"/>
    <w:uiPriority w:val="99"/>
    <w:semiHidden/>
    <w:unhideWhenUsed/>
    <w:rsid w:val="00A56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3EE"/>
    <w:rPr>
      <w:sz w:val="20"/>
      <w:szCs w:val="20"/>
      <w:lang w:val="en-GB"/>
    </w:rPr>
  </w:style>
  <w:style w:type="character" w:styleId="FootnoteReference">
    <w:name w:val="footnote reference"/>
    <w:basedOn w:val="DefaultParagraphFont"/>
    <w:uiPriority w:val="99"/>
    <w:semiHidden/>
    <w:unhideWhenUsed/>
    <w:rsid w:val="00A563EE"/>
    <w:rPr>
      <w:vertAlign w:val="superscript"/>
    </w:rPr>
  </w:style>
  <w:style w:type="paragraph" w:styleId="BalloonText">
    <w:name w:val="Balloon Text"/>
    <w:basedOn w:val="Normal"/>
    <w:link w:val="BalloonTextChar"/>
    <w:uiPriority w:val="99"/>
    <w:semiHidden/>
    <w:unhideWhenUsed/>
    <w:rsid w:val="00221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72F"/>
    <w:rPr>
      <w:rFonts w:ascii="Segoe UI" w:hAnsi="Segoe UI" w:cs="Segoe UI"/>
      <w:sz w:val="18"/>
      <w:szCs w:val="18"/>
      <w:lang w:val="en-GB"/>
    </w:rPr>
  </w:style>
  <w:style w:type="paragraph" w:styleId="Footer">
    <w:name w:val="footer"/>
    <w:basedOn w:val="Normal"/>
    <w:link w:val="FooterChar"/>
    <w:uiPriority w:val="99"/>
    <w:unhideWhenUsed/>
    <w:rsid w:val="0048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1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38F4-BDB1-4C39-9533-B6A6AF81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Kramer</dc:creator>
  <cp:keywords/>
  <dc:description/>
  <cp:lastModifiedBy>Mokone</cp:lastModifiedBy>
  <cp:revision>3</cp:revision>
  <cp:lastPrinted>2023-03-10T10:42:00Z</cp:lastPrinted>
  <dcterms:created xsi:type="dcterms:W3CDTF">2023-04-12T07:20:00Z</dcterms:created>
  <dcterms:modified xsi:type="dcterms:W3CDTF">2023-04-12T07:21:00Z</dcterms:modified>
</cp:coreProperties>
</file>