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15D6" w14:textId="77777777" w:rsidR="00E26BC2" w:rsidRDefault="00E26BC2" w:rsidP="00917D25">
      <w:pPr>
        <w:spacing w:after="0" w:line="360" w:lineRule="auto"/>
        <w:jc w:val="both"/>
        <w:rPr>
          <w:rFonts w:cs="Arial"/>
          <w:b/>
          <w:sz w:val="24"/>
          <w:szCs w:val="24"/>
        </w:rPr>
      </w:pPr>
      <w:r>
        <w:rPr>
          <w:noProof/>
          <w:lang w:val="en-ZA" w:eastAsia="en-ZA"/>
        </w:rPr>
        <w:drawing>
          <wp:anchor distT="0" distB="0" distL="114300" distR="114300" simplePos="0" relativeHeight="251659264" behindDoc="0" locked="0" layoutInCell="1" allowOverlap="1" wp14:anchorId="5C4864E2" wp14:editId="6053238B">
            <wp:simplePos x="0" y="0"/>
            <wp:positionH relativeFrom="margin">
              <wp:posOffset>2360930</wp:posOffset>
            </wp:positionH>
            <wp:positionV relativeFrom="paragraph">
              <wp:posOffset>0</wp:posOffset>
            </wp:positionV>
            <wp:extent cx="1057275" cy="9899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p>
    <w:p w14:paraId="7F919C50" w14:textId="77777777" w:rsidR="00E26BC2" w:rsidRDefault="00E26BC2">
      <w:pPr>
        <w:spacing w:after="0" w:line="360" w:lineRule="auto"/>
        <w:jc w:val="both"/>
        <w:rPr>
          <w:rFonts w:ascii="Times New Roman" w:hAnsi="Times New Roman" w:cs="Times New Roman"/>
          <w:b/>
          <w:sz w:val="24"/>
          <w:szCs w:val="24"/>
        </w:rPr>
      </w:pPr>
    </w:p>
    <w:p w14:paraId="1026A6B8" w14:textId="77777777" w:rsidR="00E26BC2" w:rsidRDefault="00E26BC2">
      <w:pPr>
        <w:spacing w:after="0" w:line="360" w:lineRule="auto"/>
        <w:jc w:val="both"/>
        <w:rPr>
          <w:rFonts w:ascii="Times New Roman" w:hAnsi="Times New Roman" w:cs="Times New Roman"/>
          <w:b/>
          <w:sz w:val="24"/>
          <w:szCs w:val="24"/>
        </w:rPr>
      </w:pPr>
    </w:p>
    <w:p w14:paraId="35D6ABD9" w14:textId="77777777" w:rsidR="00E26BC2" w:rsidRDefault="00E26BC2">
      <w:pPr>
        <w:spacing w:after="0" w:line="360" w:lineRule="auto"/>
        <w:ind w:left="2160"/>
        <w:jc w:val="both"/>
        <w:rPr>
          <w:rFonts w:ascii="Times New Roman" w:hAnsi="Times New Roman" w:cs="Times New Roman"/>
          <w:b/>
          <w:sz w:val="24"/>
          <w:szCs w:val="24"/>
        </w:rPr>
      </w:pPr>
    </w:p>
    <w:p w14:paraId="078B76DB" w14:textId="77777777" w:rsidR="00E26BC2" w:rsidRDefault="00E26B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0C5B6CEE" w14:textId="77777777" w:rsidR="00E26BC2" w:rsidRDefault="00E26B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14:paraId="2A6E90DF" w14:textId="77777777" w:rsidR="00E26BC2" w:rsidRDefault="00E26BC2">
      <w:pPr>
        <w:spacing w:after="0" w:line="360" w:lineRule="auto"/>
        <w:jc w:val="both"/>
        <w:rPr>
          <w:rFonts w:ascii="Times New Roman" w:hAnsi="Times New Roman" w:cs="Times New Roman"/>
          <w:b/>
          <w:sz w:val="28"/>
          <w:szCs w:val="28"/>
        </w:rPr>
      </w:pPr>
    </w:p>
    <w:p w14:paraId="6EB88D81" w14:textId="77777777" w:rsidR="00E26BC2" w:rsidRPr="001469E1" w:rsidRDefault="00E26BC2">
      <w:pPr>
        <w:spacing w:after="0" w:line="360" w:lineRule="auto"/>
        <w:jc w:val="right"/>
        <w:rPr>
          <w:rFonts w:ascii="Times New Roman" w:hAnsi="Times New Roman" w:cs="Times New Roman"/>
          <w:sz w:val="28"/>
          <w:szCs w:val="28"/>
        </w:rPr>
      </w:pPr>
      <w:r w:rsidRPr="001469E1">
        <w:rPr>
          <w:rFonts w:ascii="Times New Roman" w:hAnsi="Times New Roman" w:cs="Times New Roman"/>
          <w:sz w:val="28"/>
          <w:szCs w:val="28"/>
        </w:rPr>
        <w:t>Case No: CA 68/2022</w:t>
      </w:r>
    </w:p>
    <w:p w14:paraId="39198D8B" w14:textId="77777777" w:rsidR="00E26BC2" w:rsidRPr="001469E1" w:rsidRDefault="00E26BC2">
      <w:pPr>
        <w:spacing w:after="0" w:line="360" w:lineRule="auto"/>
        <w:jc w:val="center"/>
        <w:rPr>
          <w:rFonts w:ascii="Times New Roman" w:hAnsi="Times New Roman" w:cs="Times New Roman"/>
          <w:sz w:val="28"/>
          <w:szCs w:val="28"/>
        </w:rPr>
      </w:pPr>
      <w:r w:rsidRPr="001469E1">
        <w:rPr>
          <w:rFonts w:ascii="Times New Roman" w:hAnsi="Times New Roman" w:cs="Times New Roman"/>
          <w:sz w:val="28"/>
          <w:szCs w:val="28"/>
        </w:rPr>
        <w:tab/>
      </w:r>
      <w:r w:rsidRPr="001469E1">
        <w:rPr>
          <w:rFonts w:ascii="Times New Roman" w:hAnsi="Times New Roman" w:cs="Times New Roman"/>
          <w:sz w:val="28"/>
          <w:szCs w:val="28"/>
        </w:rPr>
        <w:tab/>
      </w:r>
      <w:r w:rsidRPr="001469E1">
        <w:rPr>
          <w:rFonts w:ascii="Times New Roman" w:hAnsi="Times New Roman" w:cs="Times New Roman"/>
          <w:sz w:val="28"/>
          <w:szCs w:val="28"/>
        </w:rPr>
        <w:tab/>
      </w:r>
      <w:r w:rsidRPr="001469E1">
        <w:rPr>
          <w:rFonts w:ascii="Times New Roman" w:hAnsi="Times New Roman" w:cs="Times New Roman"/>
          <w:sz w:val="28"/>
          <w:szCs w:val="28"/>
        </w:rPr>
        <w:tab/>
      </w:r>
      <w:r w:rsidRPr="001469E1">
        <w:rPr>
          <w:rFonts w:ascii="Times New Roman" w:hAnsi="Times New Roman" w:cs="Times New Roman"/>
          <w:sz w:val="28"/>
          <w:szCs w:val="28"/>
        </w:rPr>
        <w:tab/>
      </w:r>
      <w:r w:rsidRPr="001469E1">
        <w:rPr>
          <w:rFonts w:ascii="Times New Roman" w:hAnsi="Times New Roman" w:cs="Times New Roman"/>
          <w:sz w:val="28"/>
          <w:szCs w:val="28"/>
        </w:rPr>
        <w:tab/>
        <w:t xml:space="preserve">                                    ECGH: 1542/2017</w:t>
      </w:r>
    </w:p>
    <w:p w14:paraId="2457D4C1" w14:textId="77777777" w:rsidR="00E26BC2" w:rsidRDefault="00E26BC2">
      <w:pPr>
        <w:spacing w:after="0" w:line="360" w:lineRule="auto"/>
        <w:jc w:val="right"/>
        <w:rPr>
          <w:rFonts w:ascii="Times New Roman" w:hAnsi="Times New Roman" w:cs="Times New Roman"/>
          <w:b/>
          <w:sz w:val="28"/>
          <w:szCs w:val="28"/>
        </w:rPr>
      </w:pPr>
    </w:p>
    <w:p w14:paraId="5889BFFC" w14:textId="77777777" w:rsidR="00E26BC2" w:rsidRDefault="00E26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37971883" w14:textId="77777777" w:rsidR="00E26BC2" w:rsidRDefault="00E26BC2">
      <w:pPr>
        <w:spacing w:after="0" w:line="360" w:lineRule="auto"/>
        <w:jc w:val="both"/>
        <w:rPr>
          <w:rFonts w:ascii="Times New Roman" w:hAnsi="Times New Roman" w:cs="Times New Roman"/>
          <w:b/>
          <w:sz w:val="28"/>
          <w:szCs w:val="28"/>
        </w:rPr>
      </w:pPr>
    </w:p>
    <w:p w14:paraId="3A943DFF" w14:textId="77777777" w:rsidR="00E26BC2" w:rsidRDefault="00E26B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MINISTER OF POLICE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17D25">
        <w:rPr>
          <w:rFonts w:ascii="Times New Roman" w:hAnsi="Times New Roman" w:cs="Times New Roman"/>
          <w:b/>
          <w:sz w:val="28"/>
          <w:szCs w:val="28"/>
        </w:rPr>
        <w:t xml:space="preserve">         </w:t>
      </w:r>
      <w:r w:rsidRPr="001469E1">
        <w:rPr>
          <w:rFonts w:ascii="Times New Roman" w:hAnsi="Times New Roman" w:cs="Times New Roman"/>
          <w:b/>
          <w:caps/>
          <w:sz w:val="28"/>
          <w:szCs w:val="28"/>
        </w:rPr>
        <w:t>First Appellant</w:t>
      </w:r>
    </w:p>
    <w:p w14:paraId="641B2265" w14:textId="77777777" w:rsidR="00E26BC2" w:rsidRDefault="00E26B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NATIONAL DIRECTOR OF</w:t>
      </w:r>
    </w:p>
    <w:p w14:paraId="000376D4" w14:textId="77777777" w:rsidR="00E26BC2" w:rsidRDefault="00E26B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PUBLIC PROSECUTION</w:t>
      </w:r>
      <w:r w:rsidR="00235BED">
        <w:rPr>
          <w:rFonts w:ascii="Times New Roman" w:hAnsi="Times New Roman" w:cs="Times New Roman"/>
          <w:b/>
          <w:sz w:val="28"/>
          <w:szCs w:val="28"/>
        </w:rPr>
        <w:t>S</w:t>
      </w:r>
      <w:r w:rsidR="00917D25">
        <w:rPr>
          <w:rFonts w:ascii="Times New Roman" w:hAnsi="Times New Roman" w:cs="Times New Roman"/>
          <w:b/>
          <w:sz w:val="28"/>
          <w:szCs w:val="28"/>
        </w:rPr>
        <w:tab/>
      </w:r>
      <w:r w:rsidR="00917D25">
        <w:rPr>
          <w:rFonts w:ascii="Times New Roman" w:hAnsi="Times New Roman" w:cs="Times New Roman"/>
          <w:b/>
          <w:sz w:val="28"/>
          <w:szCs w:val="28"/>
        </w:rPr>
        <w:tab/>
      </w:r>
      <w:r w:rsidR="00917D25">
        <w:rPr>
          <w:rFonts w:ascii="Times New Roman" w:hAnsi="Times New Roman" w:cs="Times New Roman"/>
          <w:b/>
          <w:sz w:val="28"/>
          <w:szCs w:val="28"/>
        </w:rPr>
        <w:tab/>
        <w:t xml:space="preserve">               </w:t>
      </w:r>
      <w:r w:rsidR="00917D25" w:rsidRPr="0056776C">
        <w:rPr>
          <w:rFonts w:ascii="Times New Roman" w:hAnsi="Times New Roman" w:cs="Times New Roman"/>
          <w:b/>
          <w:caps/>
          <w:sz w:val="28"/>
          <w:szCs w:val="28"/>
        </w:rPr>
        <w:t>Second Appellant</w:t>
      </w:r>
    </w:p>
    <w:p w14:paraId="1FF25957" w14:textId="77777777" w:rsidR="00FB498D" w:rsidRDefault="00FB498D">
      <w:pPr>
        <w:spacing w:after="0" w:line="360" w:lineRule="auto"/>
        <w:jc w:val="both"/>
        <w:rPr>
          <w:rFonts w:ascii="Times New Roman" w:hAnsi="Times New Roman" w:cs="Times New Roman"/>
          <w:b/>
          <w:sz w:val="28"/>
          <w:szCs w:val="28"/>
        </w:rPr>
      </w:pPr>
    </w:p>
    <w:p w14:paraId="2F5A2C89" w14:textId="77777777" w:rsidR="00E26BC2" w:rsidRDefault="00E26BC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316B4179" w14:textId="77777777" w:rsidR="00E26BC2" w:rsidRDefault="00E26BC2">
      <w:pPr>
        <w:spacing w:after="0" w:line="360" w:lineRule="auto"/>
        <w:jc w:val="both"/>
        <w:rPr>
          <w:rFonts w:ascii="Times New Roman" w:hAnsi="Times New Roman" w:cs="Times New Roman"/>
          <w:b/>
          <w:sz w:val="28"/>
          <w:szCs w:val="28"/>
        </w:rPr>
      </w:pPr>
    </w:p>
    <w:p w14:paraId="7ABB9BE7" w14:textId="77777777" w:rsidR="00E26BC2" w:rsidRPr="00E26BC2" w:rsidRDefault="00E26BC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THEMBANI GQADA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1469E1">
        <w:rPr>
          <w:rFonts w:ascii="Times New Roman" w:hAnsi="Times New Roman" w:cs="Times New Roman"/>
          <w:b/>
          <w:caps/>
          <w:sz w:val="28"/>
          <w:szCs w:val="28"/>
        </w:rPr>
        <w:t>Respondent</w:t>
      </w:r>
    </w:p>
    <w:p w14:paraId="0A58E66B" w14:textId="77777777" w:rsidR="00E26BC2" w:rsidRDefault="00E26B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0F8C4B8D" w14:textId="77777777" w:rsidR="00E26BC2" w:rsidRDefault="00E26BC2">
      <w:pPr>
        <w:spacing w:after="0" w:line="360" w:lineRule="auto"/>
        <w:jc w:val="both"/>
        <w:rPr>
          <w:rFonts w:ascii="Times New Roman" w:hAnsi="Times New Roman" w:cs="Times New Roman"/>
          <w:b/>
          <w:sz w:val="24"/>
          <w:szCs w:val="24"/>
        </w:rPr>
      </w:pPr>
    </w:p>
    <w:p w14:paraId="143B07F0" w14:textId="77777777" w:rsidR="00E26BC2" w:rsidRDefault="00E26BC2">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JUDGMENT</w:t>
      </w:r>
    </w:p>
    <w:p w14:paraId="37AC4001" w14:textId="77777777" w:rsidR="00917D25" w:rsidRDefault="00E26BC2" w:rsidP="001469E1">
      <w:pPr>
        <w:spacing w:after="0" w:line="360" w:lineRule="auto"/>
        <w:jc w:val="both"/>
        <w:rPr>
          <w:rFonts w:ascii="Times New Roman" w:hAnsi="Times New Roman" w:cs="Times New Roman"/>
          <w:b/>
          <w:sz w:val="28"/>
          <w:szCs w:val="24"/>
        </w:rPr>
      </w:pPr>
      <w:r>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br/>
      </w:r>
    </w:p>
    <w:p w14:paraId="66203A95" w14:textId="77777777" w:rsidR="00917D25" w:rsidRDefault="00E26BC2" w:rsidP="001469E1">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M</w:t>
      </w:r>
      <w:r w:rsidR="003131BB">
        <w:rPr>
          <w:rFonts w:ascii="Times New Roman" w:hAnsi="Times New Roman" w:cs="Times New Roman"/>
          <w:b/>
          <w:sz w:val="28"/>
          <w:szCs w:val="24"/>
        </w:rPr>
        <w:t>BENENGE</w:t>
      </w:r>
      <w:r>
        <w:rPr>
          <w:rFonts w:ascii="Times New Roman" w:hAnsi="Times New Roman" w:cs="Times New Roman"/>
          <w:b/>
          <w:sz w:val="28"/>
          <w:szCs w:val="24"/>
        </w:rPr>
        <w:t xml:space="preserve"> JP</w:t>
      </w:r>
    </w:p>
    <w:p w14:paraId="7D744642" w14:textId="77777777" w:rsidR="00E26BC2" w:rsidRPr="00E26BC2" w:rsidRDefault="00E26BC2" w:rsidP="001469E1">
      <w:pPr>
        <w:spacing w:after="0" w:line="360" w:lineRule="auto"/>
        <w:jc w:val="both"/>
        <w:rPr>
          <w:rFonts w:ascii="Times New Roman" w:hAnsi="Times New Roman" w:cs="Times New Roman"/>
          <w:b/>
          <w:sz w:val="28"/>
          <w:szCs w:val="24"/>
        </w:rPr>
      </w:pPr>
    </w:p>
    <w:p w14:paraId="70B853E6" w14:textId="77777777" w:rsidR="00E26BC2" w:rsidRDefault="00E26BC2"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bCs/>
          <w:sz w:val="28"/>
          <w:szCs w:val="28"/>
        </w:rPr>
        <w:tab/>
      </w:r>
      <w:r w:rsidR="00F54C9C">
        <w:rPr>
          <w:rFonts w:ascii="Times New Roman" w:hAnsi="Times New Roman" w:cs="Times New Roman"/>
          <w:bCs/>
          <w:sz w:val="28"/>
          <w:szCs w:val="28"/>
        </w:rPr>
        <w:t>Foundation</w:t>
      </w:r>
      <w:r w:rsidR="00FB498D">
        <w:rPr>
          <w:rFonts w:ascii="Times New Roman" w:hAnsi="Times New Roman" w:cs="Times New Roman"/>
          <w:bCs/>
          <w:sz w:val="28"/>
          <w:szCs w:val="28"/>
        </w:rPr>
        <w:t>al</w:t>
      </w:r>
      <w:r w:rsidR="00F54C9C">
        <w:rPr>
          <w:rFonts w:ascii="Times New Roman" w:hAnsi="Times New Roman" w:cs="Times New Roman"/>
          <w:bCs/>
          <w:sz w:val="28"/>
          <w:szCs w:val="28"/>
        </w:rPr>
        <w:t xml:space="preserve"> to this appeal is an order by the </w:t>
      </w:r>
      <w:r w:rsidR="00F164BD" w:rsidRPr="00C11003">
        <w:rPr>
          <w:rFonts w:ascii="Times New Roman" w:hAnsi="Times New Roman" w:cs="Times New Roman"/>
          <w:bCs/>
          <w:sz w:val="28"/>
          <w:szCs w:val="28"/>
        </w:rPr>
        <w:t xml:space="preserve">court </w:t>
      </w:r>
      <w:r w:rsidR="00F164BD" w:rsidRPr="00F164BD">
        <w:rPr>
          <w:rFonts w:ascii="Times New Roman" w:hAnsi="Times New Roman" w:cs="Times New Roman"/>
          <w:bCs/>
          <w:i/>
          <w:sz w:val="28"/>
          <w:szCs w:val="28"/>
        </w:rPr>
        <w:t>a quo</w:t>
      </w:r>
      <w:r w:rsidR="00F54C9C">
        <w:rPr>
          <w:rFonts w:ascii="Times New Roman" w:hAnsi="Times New Roman" w:cs="Times New Roman"/>
          <w:bCs/>
          <w:sz w:val="28"/>
          <w:szCs w:val="28"/>
        </w:rPr>
        <w:t xml:space="preserve"> dismissing</w:t>
      </w:r>
      <w:r w:rsidR="0002138C">
        <w:rPr>
          <w:rFonts w:ascii="Times New Roman" w:hAnsi="Times New Roman" w:cs="Times New Roman"/>
          <w:bCs/>
          <w:sz w:val="28"/>
          <w:szCs w:val="28"/>
        </w:rPr>
        <w:t>, with costs,</w:t>
      </w:r>
      <w:r w:rsidR="002F21B9">
        <w:rPr>
          <w:rFonts w:ascii="Times New Roman" w:hAnsi="Times New Roman" w:cs="Times New Roman"/>
          <w:bCs/>
          <w:sz w:val="28"/>
          <w:szCs w:val="28"/>
        </w:rPr>
        <w:t xml:space="preserve"> the appellants’ application to</w:t>
      </w:r>
      <w:r w:rsidR="00FB498D">
        <w:rPr>
          <w:rFonts w:ascii="Times New Roman" w:hAnsi="Times New Roman" w:cs="Times New Roman"/>
          <w:bCs/>
          <w:sz w:val="28"/>
          <w:szCs w:val="28"/>
        </w:rPr>
        <w:t xml:space="preserve"> be absol</w:t>
      </w:r>
      <w:r w:rsidR="0002138C">
        <w:rPr>
          <w:rFonts w:ascii="Times New Roman" w:hAnsi="Times New Roman" w:cs="Times New Roman"/>
          <w:bCs/>
          <w:sz w:val="28"/>
          <w:szCs w:val="28"/>
        </w:rPr>
        <w:t>ved from the instance</w:t>
      </w:r>
      <w:r w:rsidR="00FB498D">
        <w:rPr>
          <w:rFonts w:ascii="Times New Roman" w:hAnsi="Times New Roman" w:cs="Times New Roman"/>
          <w:bCs/>
          <w:sz w:val="28"/>
          <w:szCs w:val="28"/>
        </w:rPr>
        <w:t>.</w:t>
      </w:r>
      <w:r w:rsidR="002F21B9">
        <w:rPr>
          <w:rFonts w:ascii="Times New Roman" w:hAnsi="Times New Roman" w:cs="Times New Roman"/>
          <w:bCs/>
          <w:sz w:val="28"/>
          <w:szCs w:val="28"/>
        </w:rPr>
        <w:t xml:space="preserve"> The appeal serves before this </w:t>
      </w:r>
      <w:r w:rsidR="00917D25">
        <w:rPr>
          <w:rFonts w:ascii="Times New Roman" w:hAnsi="Times New Roman" w:cs="Times New Roman"/>
          <w:bCs/>
          <w:sz w:val="28"/>
          <w:szCs w:val="28"/>
        </w:rPr>
        <w:t>C</w:t>
      </w:r>
      <w:r w:rsidR="002F21B9">
        <w:rPr>
          <w:rFonts w:ascii="Times New Roman" w:hAnsi="Times New Roman" w:cs="Times New Roman"/>
          <w:bCs/>
          <w:sz w:val="28"/>
          <w:szCs w:val="28"/>
        </w:rPr>
        <w:t xml:space="preserve">ourt with the leave of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sidR="002F21B9">
        <w:rPr>
          <w:rFonts w:ascii="Times New Roman" w:hAnsi="Times New Roman" w:cs="Times New Roman"/>
          <w:bCs/>
          <w:sz w:val="28"/>
          <w:szCs w:val="28"/>
        </w:rPr>
        <w:t xml:space="preserve"> and emanates from an </w:t>
      </w:r>
      <w:r w:rsidR="002F21B9">
        <w:rPr>
          <w:rFonts w:ascii="Times New Roman" w:hAnsi="Times New Roman" w:cs="Times New Roman"/>
          <w:bCs/>
          <w:sz w:val="28"/>
          <w:szCs w:val="28"/>
        </w:rPr>
        <w:lastRenderedPageBreak/>
        <w:t>action instituted by the respondent against the</w:t>
      </w:r>
      <w:r w:rsidR="0002138C">
        <w:rPr>
          <w:rFonts w:ascii="Times New Roman" w:hAnsi="Times New Roman" w:cs="Times New Roman"/>
          <w:bCs/>
          <w:sz w:val="28"/>
          <w:szCs w:val="28"/>
        </w:rPr>
        <w:t xml:space="preserve"> first appellant</w:t>
      </w:r>
      <w:r w:rsidR="002F21B9">
        <w:rPr>
          <w:rFonts w:ascii="Times New Roman" w:hAnsi="Times New Roman" w:cs="Times New Roman"/>
          <w:bCs/>
          <w:sz w:val="28"/>
          <w:szCs w:val="28"/>
        </w:rPr>
        <w:t xml:space="preserve"> for</w:t>
      </w:r>
      <w:r w:rsidR="0002138C">
        <w:rPr>
          <w:rFonts w:ascii="Times New Roman" w:hAnsi="Times New Roman" w:cs="Times New Roman"/>
          <w:bCs/>
          <w:sz w:val="28"/>
          <w:szCs w:val="28"/>
        </w:rPr>
        <w:t xml:space="preserve"> malicious arrest and detention</w:t>
      </w:r>
      <w:r w:rsidR="000E43A5">
        <w:rPr>
          <w:rFonts w:ascii="Times New Roman" w:hAnsi="Times New Roman" w:cs="Times New Roman"/>
          <w:bCs/>
          <w:sz w:val="28"/>
          <w:szCs w:val="28"/>
        </w:rPr>
        <w:t>,</w:t>
      </w:r>
      <w:r w:rsidR="002F21B9">
        <w:rPr>
          <w:rFonts w:ascii="Times New Roman" w:hAnsi="Times New Roman" w:cs="Times New Roman"/>
          <w:bCs/>
          <w:sz w:val="28"/>
          <w:szCs w:val="28"/>
        </w:rPr>
        <w:t xml:space="preserve"> and</w:t>
      </w:r>
      <w:r w:rsidR="000E43A5">
        <w:rPr>
          <w:rFonts w:ascii="Times New Roman" w:hAnsi="Times New Roman" w:cs="Times New Roman"/>
          <w:bCs/>
          <w:sz w:val="28"/>
          <w:szCs w:val="28"/>
        </w:rPr>
        <w:t xml:space="preserve"> for malicious prosecution</w:t>
      </w:r>
      <w:r w:rsidR="0002138C">
        <w:rPr>
          <w:rFonts w:ascii="Times New Roman" w:hAnsi="Times New Roman" w:cs="Times New Roman"/>
          <w:bCs/>
          <w:sz w:val="28"/>
          <w:szCs w:val="28"/>
        </w:rPr>
        <w:t xml:space="preserve"> against </w:t>
      </w:r>
      <w:r w:rsidR="000E43A5">
        <w:rPr>
          <w:rFonts w:ascii="Times New Roman" w:hAnsi="Times New Roman" w:cs="Times New Roman"/>
          <w:bCs/>
          <w:sz w:val="28"/>
          <w:szCs w:val="28"/>
        </w:rPr>
        <w:t>the</w:t>
      </w:r>
      <w:r w:rsidR="0002138C">
        <w:rPr>
          <w:rFonts w:ascii="Times New Roman" w:hAnsi="Times New Roman" w:cs="Times New Roman"/>
          <w:bCs/>
          <w:sz w:val="28"/>
          <w:szCs w:val="28"/>
        </w:rPr>
        <w:t xml:space="preserve"> appellants</w:t>
      </w:r>
      <w:r w:rsidR="000E43A5">
        <w:rPr>
          <w:rFonts w:ascii="Times New Roman" w:hAnsi="Times New Roman" w:cs="Times New Roman"/>
          <w:bCs/>
          <w:sz w:val="28"/>
          <w:szCs w:val="28"/>
        </w:rPr>
        <w:t>.</w:t>
      </w:r>
    </w:p>
    <w:p w14:paraId="6A779D8E" w14:textId="77777777" w:rsidR="005801E7" w:rsidRDefault="005801E7" w:rsidP="001469E1">
      <w:pPr>
        <w:spacing w:after="0" w:line="360" w:lineRule="auto"/>
        <w:jc w:val="both"/>
        <w:rPr>
          <w:rFonts w:ascii="Times New Roman" w:hAnsi="Times New Roman" w:cs="Times New Roman"/>
          <w:bCs/>
          <w:sz w:val="28"/>
          <w:szCs w:val="28"/>
        </w:rPr>
      </w:pPr>
    </w:p>
    <w:p w14:paraId="09E44C4C" w14:textId="77777777" w:rsidR="00D22BCD" w:rsidRDefault="00AE75B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w:t>
      </w:r>
      <w:r>
        <w:rPr>
          <w:rFonts w:ascii="Times New Roman" w:hAnsi="Times New Roman" w:cs="Times New Roman"/>
          <w:bCs/>
          <w:sz w:val="28"/>
          <w:szCs w:val="28"/>
        </w:rPr>
        <w:tab/>
        <w:t xml:space="preserve">In pursuit of his defence to the action, the first appellant pleaded that the arrest had been lawful and not malicious, it </w:t>
      </w:r>
      <w:proofErr w:type="gramStart"/>
      <w:r>
        <w:rPr>
          <w:rFonts w:ascii="Times New Roman" w:hAnsi="Times New Roman" w:cs="Times New Roman"/>
          <w:bCs/>
          <w:sz w:val="28"/>
          <w:szCs w:val="28"/>
        </w:rPr>
        <w:t>having</w:t>
      </w:r>
      <w:proofErr w:type="gramEnd"/>
      <w:r>
        <w:rPr>
          <w:rFonts w:ascii="Times New Roman" w:hAnsi="Times New Roman" w:cs="Times New Roman"/>
          <w:bCs/>
          <w:sz w:val="28"/>
          <w:szCs w:val="28"/>
        </w:rPr>
        <w:t xml:space="preserve"> been sanctioned by section</w:t>
      </w:r>
      <w:r w:rsidR="005801E7">
        <w:rPr>
          <w:rFonts w:ascii="Times New Roman" w:hAnsi="Times New Roman" w:cs="Times New Roman"/>
          <w:bCs/>
          <w:sz w:val="28"/>
          <w:szCs w:val="28"/>
        </w:rPr>
        <w:t> </w:t>
      </w:r>
      <w:r>
        <w:rPr>
          <w:rFonts w:ascii="Times New Roman" w:hAnsi="Times New Roman" w:cs="Times New Roman"/>
          <w:bCs/>
          <w:sz w:val="28"/>
          <w:szCs w:val="28"/>
        </w:rPr>
        <w:t>40(1)</w:t>
      </w:r>
      <w:r w:rsidRPr="00AE75BC">
        <w:rPr>
          <w:rFonts w:ascii="Times New Roman" w:hAnsi="Times New Roman" w:cs="Times New Roman"/>
          <w:bCs/>
          <w:i/>
          <w:sz w:val="28"/>
          <w:szCs w:val="28"/>
        </w:rPr>
        <w:t xml:space="preserve">(b) </w:t>
      </w:r>
      <w:r>
        <w:rPr>
          <w:rFonts w:ascii="Times New Roman" w:hAnsi="Times New Roman" w:cs="Times New Roman"/>
          <w:bCs/>
          <w:sz w:val="28"/>
          <w:szCs w:val="28"/>
        </w:rPr>
        <w:t>of the Cr</w:t>
      </w:r>
      <w:r w:rsidR="00856867">
        <w:rPr>
          <w:rFonts w:ascii="Times New Roman" w:hAnsi="Times New Roman" w:cs="Times New Roman"/>
          <w:bCs/>
          <w:sz w:val="28"/>
          <w:szCs w:val="28"/>
        </w:rPr>
        <w:t>iminal Procedure Act 51 of 1977;</w:t>
      </w:r>
      <w:r w:rsidR="00FB498D">
        <w:rPr>
          <w:rStyle w:val="FootnoteReference"/>
          <w:rFonts w:ascii="Times New Roman" w:hAnsi="Times New Roman" w:cs="Times New Roman"/>
          <w:bCs/>
          <w:sz w:val="28"/>
          <w:szCs w:val="28"/>
        </w:rPr>
        <w:footnoteReference w:id="1"/>
      </w:r>
      <w:r w:rsidR="00856867">
        <w:rPr>
          <w:rFonts w:ascii="Times New Roman" w:hAnsi="Times New Roman" w:cs="Times New Roman"/>
          <w:bCs/>
          <w:sz w:val="28"/>
          <w:szCs w:val="28"/>
        </w:rPr>
        <w:t xml:space="preserve"> </w:t>
      </w:r>
      <w:r>
        <w:rPr>
          <w:rFonts w:ascii="Times New Roman" w:hAnsi="Times New Roman" w:cs="Times New Roman"/>
          <w:bCs/>
          <w:sz w:val="28"/>
          <w:szCs w:val="28"/>
        </w:rPr>
        <w:t xml:space="preserve">the arrest of the respondent </w:t>
      </w:r>
      <w:r w:rsidR="00FB498D">
        <w:rPr>
          <w:rFonts w:ascii="Times New Roman" w:hAnsi="Times New Roman" w:cs="Times New Roman"/>
          <w:bCs/>
          <w:sz w:val="28"/>
          <w:szCs w:val="28"/>
        </w:rPr>
        <w:t>had been</w:t>
      </w:r>
      <w:r>
        <w:rPr>
          <w:rFonts w:ascii="Times New Roman" w:hAnsi="Times New Roman" w:cs="Times New Roman"/>
          <w:bCs/>
          <w:sz w:val="28"/>
          <w:szCs w:val="28"/>
        </w:rPr>
        <w:t xml:space="preserve"> based on a reasonable suspicion that </w:t>
      </w:r>
      <w:r w:rsidR="00FB498D">
        <w:rPr>
          <w:rFonts w:ascii="Times New Roman" w:hAnsi="Times New Roman" w:cs="Times New Roman"/>
          <w:bCs/>
          <w:sz w:val="28"/>
          <w:szCs w:val="28"/>
        </w:rPr>
        <w:t>t</w:t>
      </w:r>
      <w:r>
        <w:rPr>
          <w:rFonts w:ascii="Times New Roman" w:hAnsi="Times New Roman" w:cs="Times New Roman"/>
          <w:bCs/>
          <w:sz w:val="28"/>
          <w:szCs w:val="28"/>
        </w:rPr>
        <w:t>he</w:t>
      </w:r>
      <w:r w:rsidR="00FB498D">
        <w:rPr>
          <w:rFonts w:ascii="Times New Roman" w:hAnsi="Times New Roman" w:cs="Times New Roman"/>
          <w:bCs/>
          <w:sz w:val="28"/>
          <w:szCs w:val="28"/>
        </w:rPr>
        <w:t xml:space="preserve"> respondent</w:t>
      </w:r>
      <w:r>
        <w:rPr>
          <w:rFonts w:ascii="Times New Roman" w:hAnsi="Times New Roman" w:cs="Times New Roman"/>
          <w:bCs/>
          <w:sz w:val="28"/>
          <w:szCs w:val="28"/>
        </w:rPr>
        <w:t xml:space="preserve"> had committed murder, an offence referred to in Schedule 1 to the Act. </w:t>
      </w:r>
      <w:r w:rsidRPr="00FB498D">
        <w:rPr>
          <w:rFonts w:ascii="Times New Roman" w:hAnsi="Times New Roman" w:cs="Times New Roman"/>
          <w:bCs/>
          <w:sz w:val="28"/>
          <w:szCs w:val="28"/>
        </w:rPr>
        <w:t>Apropos</w:t>
      </w:r>
      <w:r>
        <w:rPr>
          <w:rFonts w:ascii="Times New Roman" w:hAnsi="Times New Roman" w:cs="Times New Roman"/>
          <w:bCs/>
          <w:sz w:val="28"/>
          <w:szCs w:val="28"/>
        </w:rPr>
        <w:t xml:space="preserve"> the malicious detention claim, the first appellant pleaded that the respondent had been charged with a Schedule 5 offence</w:t>
      </w:r>
      <w:r w:rsidR="003B7ABD">
        <w:rPr>
          <w:rFonts w:ascii="Times New Roman" w:hAnsi="Times New Roman" w:cs="Times New Roman"/>
          <w:bCs/>
          <w:sz w:val="28"/>
          <w:szCs w:val="28"/>
        </w:rPr>
        <w:t>,</w:t>
      </w:r>
      <w:r w:rsidR="003B7ABD">
        <w:rPr>
          <w:rStyle w:val="FootnoteReference"/>
          <w:rFonts w:ascii="Times New Roman" w:hAnsi="Times New Roman" w:cs="Times New Roman"/>
          <w:bCs/>
          <w:sz w:val="28"/>
          <w:szCs w:val="28"/>
        </w:rPr>
        <w:footnoteReference w:id="2"/>
      </w:r>
      <w:r>
        <w:rPr>
          <w:rFonts w:ascii="Times New Roman" w:hAnsi="Times New Roman" w:cs="Times New Roman"/>
          <w:bCs/>
          <w:sz w:val="28"/>
          <w:szCs w:val="28"/>
        </w:rPr>
        <w:t xml:space="preserve"> with the result that th</w:t>
      </w:r>
      <w:r w:rsidR="00FB498D">
        <w:rPr>
          <w:rFonts w:ascii="Times New Roman" w:hAnsi="Times New Roman" w:cs="Times New Roman"/>
          <w:bCs/>
          <w:sz w:val="28"/>
          <w:szCs w:val="28"/>
        </w:rPr>
        <w:t>e M</w:t>
      </w:r>
      <w:r>
        <w:rPr>
          <w:rFonts w:ascii="Times New Roman" w:hAnsi="Times New Roman" w:cs="Times New Roman"/>
          <w:bCs/>
          <w:sz w:val="28"/>
          <w:szCs w:val="28"/>
        </w:rPr>
        <w:t>agistrate</w:t>
      </w:r>
      <w:r w:rsidR="00FB498D">
        <w:rPr>
          <w:rFonts w:ascii="Times New Roman" w:hAnsi="Times New Roman" w:cs="Times New Roman"/>
          <w:bCs/>
          <w:sz w:val="28"/>
          <w:szCs w:val="28"/>
        </w:rPr>
        <w:t>’s C</w:t>
      </w:r>
      <w:r>
        <w:rPr>
          <w:rFonts w:ascii="Times New Roman" w:hAnsi="Times New Roman" w:cs="Times New Roman"/>
          <w:bCs/>
          <w:sz w:val="28"/>
          <w:szCs w:val="28"/>
        </w:rPr>
        <w:t xml:space="preserve">ourt had been obliged to detain the respondent until he adduced evidence </w:t>
      </w:r>
      <w:r w:rsidR="00FB498D">
        <w:rPr>
          <w:rFonts w:ascii="Times New Roman" w:hAnsi="Times New Roman" w:cs="Times New Roman"/>
          <w:bCs/>
          <w:sz w:val="28"/>
          <w:szCs w:val="28"/>
        </w:rPr>
        <w:t xml:space="preserve">establishing </w:t>
      </w:r>
      <w:r>
        <w:rPr>
          <w:rFonts w:ascii="Times New Roman" w:hAnsi="Times New Roman" w:cs="Times New Roman"/>
          <w:bCs/>
          <w:sz w:val="28"/>
          <w:szCs w:val="28"/>
        </w:rPr>
        <w:t>that releasing him</w:t>
      </w:r>
      <w:r w:rsidR="003B7ABD">
        <w:rPr>
          <w:rFonts w:ascii="Times New Roman" w:hAnsi="Times New Roman" w:cs="Times New Roman"/>
          <w:bCs/>
          <w:sz w:val="28"/>
          <w:szCs w:val="28"/>
        </w:rPr>
        <w:t xml:space="preserve"> from custody</w:t>
      </w:r>
      <w:r>
        <w:rPr>
          <w:rFonts w:ascii="Times New Roman" w:hAnsi="Times New Roman" w:cs="Times New Roman"/>
          <w:bCs/>
          <w:sz w:val="28"/>
          <w:szCs w:val="28"/>
        </w:rPr>
        <w:t xml:space="preserve"> would be in the interest</w:t>
      </w:r>
      <w:r w:rsidR="00FB498D">
        <w:rPr>
          <w:rFonts w:ascii="Times New Roman" w:hAnsi="Times New Roman" w:cs="Times New Roman"/>
          <w:bCs/>
          <w:sz w:val="28"/>
          <w:szCs w:val="28"/>
        </w:rPr>
        <w:t>s</w:t>
      </w:r>
      <w:r w:rsidR="00856867">
        <w:rPr>
          <w:rFonts w:ascii="Times New Roman" w:hAnsi="Times New Roman" w:cs="Times New Roman"/>
          <w:bCs/>
          <w:sz w:val="28"/>
          <w:szCs w:val="28"/>
        </w:rPr>
        <w:t xml:space="preserve"> of justice</w:t>
      </w:r>
      <w:r w:rsidR="00CA2272">
        <w:rPr>
          <w:rFonts w:ascii="Times New Roman" w:hAnsi="Times New Roman" w:cs="Times New Roman"/>
          <w:bCs/>
          <w:sz w:val="28"/>
          <w:szCs w:val="28"/>
        </w:rPr>
        <w:t>;</w:t>
      </w:r>
      <w:r w:rsidR="00856867">
        <w:rPr>
          <w:rFonts w:ascii="Times New Roman" w:hAnsi="Times New Roman" w:cs="Times New Roman"/>
          <w:bCs/>
          <w:sz w:val="28"/>
          <w:szCs w:val="28"/>
        </w:rPr>
        <w:t xml:space="preserve"> </w:t>
      </w:r>
      <w:r w:rsidR="00CA2272">
        <w:rPr>
          <w:rFonts w:ascii="Times New Roman" w:hAnsi="Times New Roman" w:cs="Times New Roman"/>
          <w:bCs/>
          <w:sz w:val="28"/>
          <w:szCs w:val="28"/>
        </w:rPr>
        <w:t>t</w:t>
      </w:r>
      <w:r>
        <w:rPr>
          <w:rFonts w:ascii="Times New Roman" w:hAnsi="Times New Roman" w:cs="Times New Roman"/>
          <w:bCs/>
          <w:sz w:val="28"/>
          <w:szCs w:val="28"/>
        </w:rPr>
        <w:t xml:space="preserve">he </w:t>
      </w:r>
      <w:r w:rsidR="00E21193">
        <w:rPr>
          <w:rFonts w:ascii="Times New Roman" w:hAnsi="Times New Roman" w:cs="Times New Roman"/>
          <w:bCs/>
          <w:sz w:val="28"/>
          <w:szCs w:val="28"/>
        </w:rPr>
        <w:t>respondent</w:t>
      </w:r>
      <w:r w:rsidR="00FB498D">
        <w:rPr>
          <w:rFonts w:ascii="Times New Roman" w:hAnsi="Times New Roman" w:cs="Times New Roman"/>
          <w:bCs/>
          <w:sz w:val="28"/>
          <w:szCs w:val="28"/>
        </w:rPr>
        <w:t>’s</w:t>
      </w:r>
      <w:r>
        <w:rPr>
          <w:rFonts w:ascii="Times New Roman" w:hAnsi="Times New Roman" w:cs="Times New Roman"/>
          <w:bCs/>
          <w:sz w:val="28"/>
          <w:szCs w:val="28"/>
        </w:rPr>
        <w:t xml:space="preserve"> detention subsequent to his first appearance in court had been </w:t>
      </w:r>
      <w:r w:rsidR="00FB498D">
        <w:rPr>
          <w:rFonts w:ascii="Times New Roman" w:hAnsi="Times New Roman" w:cs="Times New Roman"/>
          <w:bCs/>
          <w:sz w:val="28"/>
          <w:szCs w:val="28"/>
        </w:rPr>
        <w:t xml:space="preserve">a sequel to </w:t>
      </w:r>
      <w:r>
        <w:rPr>
          <w:rFonts w:ascii="Times New Roman" w:hAnsi="Times New Roman" w:cs="Times New Roman"/>
          <w:bCs/>
          <w:sz w:val="28"/>
          <w:szCs w:val="28"/>
        </w:rPr>
        <w:t xml:space="preserve">the exercise of </w:t>
      </w:r>
      <w:r w:rsidR="00FB498D">
        <w:rPr>
          <w:rFonts w:ascii="Times New Roman" w:hAnsi="Times New Roman" w:cs="Times New Roman"/>
          <w:bCs/>
          <w:sz w:val="28"/>
          <w:szCs w:val="28"/>
        </w:rPr>
        <w:t>the court’s</w:t>
      </w:r>
      <w:r>
        <w:rPr>
          <w:rFonts w:ascii="Times New Roman" w:hAnsi="Times New Roman" w:cs="Times New Roman"/>
          <w:bCs/>
          <w:sz w:val="28"/>
          <w:szCs w:val="28"/>
        </w:rPr>
        <w:t xml:space="preserve"> discretion</w:t>
      </w:r>
      <w:r w:rsidR="00FB498D">
        <w:rPr>
          <w:rFonts w:ascii="Times New Roman" w:hAnsi="Times New Roman" w:cs="Times New Roman"/>
          <w:bCs/>
          <w:sz w:val="28"/>
          <w:szCs w:val="28"/>
        </w:rPr>
        <w:t xml:space="preserve"> and </w:t>
      </w:r>
      <w:r w:rsidR="00856867">
        <w:rPr>
          <w:rFonts w:ascii="Times New Roman" w:hAnsi="Times New Roman" w:cs="Times New Roman"/>
          <w:bCs/>
          <w:sz w:val="28"/>
          <w:szCs w:val="28"/>
        </w:rPr>
        <w:t xml:space="preserve">was </w:t>
      </w:r>
      <w:r w:rsidR="00FB498D">
        <w:rPr>
          <w:rFonts w:ascii="Times New Roman" w:hAnsi="Times New Roman" w:cs="Times New Roman"/>
          <w:bCs/>
          <w:sz w:val="28"/>
          <w:szCs w:val="28"/>
        </w:rPr>
        <w:t>thus unassailable.</w:t>
      </w:r>
    </w:p>
    <w:p w14:paraId="164FAED1" w14:textId="77777777" w:rsidR="00AE75BC" w:rsidRDefault="00AE75BC" w:rsidP="001469E1">
      <w:pPr>
        <w:spacing w:after="0" w:line="360" w:lineRule="auto"/>
        <w:jc w:val="both"/>
        <w:rPr>
          <w:rFonts w:ascii="Times New Roman" w:hAnsi="Times New Roman" w:cs="Times New Roman"/>
          <w:bCs/>
          <w:sz w:val="28"/>
          <w:szCs w:val="28"/>
        </w:rPr>
      </w:pPr>
    </w:p>
    <w:p w14:paraId="09F24C0A" w14:textId="77777777" w:rsidR="00AE75BC" w:rsidRDefault="00AE75B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bCs/>
          <w:sz w:val="28"/>
          <w:szCs w:val="28"/>
        </w:rPr>
        <w:tab/>
        <w:t>Both appellants pleaded that</w:t>
      </w:r>
      <w:r w:rsidR="00856867">
        <w:rPr>
          <w:rFonts w:ascii="Times New Roman" w:hAnsi="Times New Roman" w:cs="Times New Roman"/>
          <w:bCs/>
          <w:sz w:val="28"/>
          <w:szCs w:val="28"/>
        </w:rPr>
        <w:t xml:space="preserve">, </w:t>
      </w:r>
      <w:r w:rsidR="00E21193">
        <w:rPr>
          <w:rFonts w:ascii="Times New Roman" w:hAnsi="Times New Roman" w:cs="Times New Roman"/>
          <w:bCs/>
          <w:sz w:val="28"/>
          <w:szCs w:val="28"/>
        </w:rPr>
        <w:t>based on information contained in the relevant police docket</w:t>
      </w:r>
      <w:r w:rsidR="00856867">
        <w:rPr>
          <w:rFonts w:ascii="Times New Roman" w:hAnsi="Times New Roman" w:cs="Times New Roman"/>
          <w:bCs/>
          <w:sz w:val="28"/>
          <w:szCs w:val="28"/>
        </w:rPr>
        <w:t>,</w:t>
      </w:r>
      <w:r w:rsidR="00856867" w:rsidRPr="00856867">
        <w:rPr>
          <w:rFonts w:ascii="Times New Roman" w:hAnsi="Times New Roman" w:cs="Times New Roman"/>
          <w:bCs/>
          <w:sz w:val="28"/>
          <w:szCs w:val="28"/>
        </w:rPr>
        <w:t xml:space="preserve"> </w:t>
      </w:r>
      <w:r w:rsidR="00856867">
        <w:rPr>
          <w:rFonts w:ascii="Times New Roman" w:hAnsi="Times New Roman" w:cs="Times New Roman"/>
          <w:bCs/>
          <w:sz w:val="28"/>
          <w:szCs w:val="28"/>
        </w:rPr>
        <w:t xml:space="preserve">there was a </w:t>
      </w:r>
      <w:r w:rsidR="00856867" w:rsidRPr="009637A3">
        <w:rPr>
          <w:rFonts w:ascii="Times New Roman" w:hAnsi="Times New Roman" w:cs="Times New Roman"/>
          <w:bCs/>
          <w:i/>
          <w:sz w:val="28"/>
          <w:szCs w:val="28"/>
        </w:rPr>
        <w:t>prima facie</w:t>
      </w:r>
      <w:r w:rsidR="00856867">
        <w:rPr>
          <w:rFonts w:ascii="Times New Roman" w:hAnsi="Times New Roman" w:cs="Times New Roman"/>
          <w:bCs/>
          <w:sz w:val="28"/>
          <w:szCs w:val="28"/>
        </w:rPr>
        <w:t xml:space="preserve"> case </w:t>
      </w:r>
      <w:r w:rsidR="0002138C">
        <w:rPr>
          <w:rFonts w:ascii="Times New Roman" w:hAnsi="Times New Roman" w:cs="Times New Roman"/>
          <w:bCs/>
          <w:sz w:val="28"/>
          <w:szCs w:val="28"/>
        </w:rPr>
        <w:t>on the strength of which</w:t>
      </w:r>
      <w:r w:rsidR="00E21193">
        <w:rPr>
          <w:rFonts w:ascii="Times New Roman" w:hAnsi="Times New Roman" w:cs="Times New Roman"/>
          <w:bCs/>
          <w:sz w:val="28"/>
          <w:szCs w:val="28"/>
        </w:rPr>
        <w:t xml:space="preserve"> the respondent</w:t>
      </w:r>
      <w:r w:rsidR="0002138C">
        <w:rPr>
          <w:rFonts w:ascii="Times New Roman" w:hAnsi="Times New Roman" w:cs="Times New Roman"/>
          <w:bCs/>
          <w:sz w:val="28"/>
          <w:szCs w:val="28"/>
        </w:rPr>
        <w:t xml:space="preserve"> could be prosecuted</w:t>
      </w:r>
      <w:r w:rsidR="00E21193">
        <w:rPr>
          <w:rFonts w:ascii="Times New Roman" w:hAnsi="Times New Roman" w:cs="Times New Roman"/>
          <w:bCs/>
          <w:sz w:val="28"/>
          <w:szCs w:val="28"/>
        </w:rPr>
        <w:t>.</w:t>
      </w:r>
    </w:p>
    <w:p w14:paraId="2F5BD361" w14:textId="77777777" w:rsidR="00C14410" w:rsidRDefault="00C14410" w:rsidP="001469E1">
      <w:pPr>
        <w:spacing w:after="0" w:line="360" w:lineRule="auto"/>
        <w:jc w:val="both"/>
        <w:rPr>
          <w:rFonts w:ascii="Times New Roman" w:hAnsi="Times New Roman" w:cs="Times New Roman"/>
          <w:bCs/>
          <w:sz w:val="28"/>
          <w:szCs w:val="28"/>
        </w:rPr>
      </w:pPr>
    </w:p>
    <w:p w14:paraId="70C90F78" w14:textId="77777777" w:rsidR="00E21193" w:rsidRDefault="00E21193"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imes New Roman" w:cs="Times New Roman"/>
          <w:bCs/>
          <w:sz w:val="28"/>
          <w:szCs w:val="28"/>
        </w:rPr>
        <w:tab/>
        <w:t xml:space="preserve">At the hearing before the </w:t>
      </w:r>
      <w:r w:rsidR="00F164BD" w:rsidRPr="00C11003">
        <w:rPr>
          <w:rFonts w:ascii="Times New Roman" w:hAnsi="Times New Roman" w:cs="Times New Roman"/>
          <w:bCs/>
          <w:sz w:val="28"/>
          <w:szCs w:val="28"/>
        </w:rPr>
        <w:t xml:space="preserve">court </w:t>
      </w:r>
      <w:r w:rsidR="00F164BD" w:rsidRPr="00F164BD">
        <w:rPr>
          <w:rFonts w:ascii="Times New Roman" w:hAnsi="Times New Roman" w:cs="Times New Roman"/>
          <w:bCs/>
          <w:i/>
          <w:sz w:val="28"/>
          <w:szCs w:val="28"/>
        </w:rPr>
        <w:t>a quo</w:t>
      </w:r>
      <w:r>
        <w:rPr>
          <w:rFonts w:ascii="Times New Roman" w:hAnsi="Times New Roman" w:cs="Times New Roman"/>
          <w:bCs/>
          <w:sz w:val="28"/>
          <w:szCs w:val="28"/>
        </w:rPr>
        <w:t xml:space="preserve">, </w:t>
      </w:r>
      <w:r w:rsidR="005D2430">
        <w:rPr>
          <w:rFonts w:ascii="Times New Roman" w:hAnsi="Times New Roman" w:cs="Times New Roman"/>
          <w:bCs/>
          <w:sz w:val="28"/>
          <w:szCs w:val="28"/>
        </w:rPr>
        <w:t>the respondent adduced ev</w:t>
      </w:r>
      <w:r w:rsidR="00FB498D">
        <w:rPr>
          <w:rFonts w:ascii="Times New Roman" w:hAnsi="Times New Roman" w:cs="Times New Roman"/>
          <w:bCs/>
          <w:sz w:val="28"/>
          <w:szCs w:val="28"/>
        </w:rPr>
        <w:t xml:space="preserve">idence in support of the claims. </w:t>
      </w:r>
      <w:r w:rsidR="0056395E">
        <w:rPr>
          <w:rFonts w:ascii="Times New Roman" w:hAnsi="Times New Roman" w:cs="Times New Roman"/>
          <w:bCs/>
          <w:sz w:val="28"/>
          <w:szCs w:val="28"/>
        </w:rPr>
        <w:t xml:space="preserve">Upon </w:t>
      </w:r>
      <w:r w:rsidR="005D2430">
        <w:rPr>
          <w:rFonts w:ascii="Times New Roman" w:hAnsi="Times New Roman" w:cs="Times New Roman"/>
          <w:bCs/>
          <w:sz w:val="28"/>
          <w:szCs w:val="28"/>
        </w:rPr>
        <w:t xml:space="preserve">closure of the </w:t>
      </w:r>
      <w:r w:rsidR="00FB498D">
        <w:rPr>
          <w:rFonts w:ascii="Times New Roman" w:hAnsi="Times New Roman" w:cs="Times New Roman"/>
          <w:bCs/>
          <w:sz w:val="28"/>
          <w:szCs w:val="28"/>
        </w:rPr>
        <w:t>respondent’s case</w:t>
      </w:r>
      <w:r w:rsidR="005D2430">
        <w:rPr>
          <w:rFonts w:ascii="Times New Roman" w:hAnsi="Times New Roman" w:cs="Times New Roman"/>
          <w:bCs/>
          <w:sz w:val="28"/>
          <w:szCs w:val="28"/>
        </w:rPr>
        <w:t>, the appellants</w:t>
      </w:r>
      <w:r w:rsidR="00CE2C13">
        <w:rPr>
          <w:rFonts w:ascii="Times New Roman" w:hAnsi="Times New Roman" w:cs="Times New Roman"/>
          <w:bCs/>
          <w:sz w:val="28"/>
          <w:szCs w:val="28"/>
        </w:rPr>
        <w:t>,</w:t>
      </w:r>
      <w:r w:rsidR="005D2430">
        <w:rPr>
          <w:rFonts w:ascii="Times New Roman" w:hAnsi="Times New Roman" w:cs="Times New Roman"/>
          <w:bCs/>
          <w:sz w:val="28"/>
          <w:szCs w:val="28"/>
        </w:rPr>
        <w:t xml:space="preserve"> </w:t>
      </w:r>
      <w:r w:rsidR="00CE2C13">
        <w:rPr>
          <w:rFonts w:ascii="Times New Roman" w:hAnsi="Times New Roman" w:cs="Times New Roman"/>
          <w:bCs/>
          <w:sz w:val="28"/>
          <w:szCs w:val="28"/>
        </w:rPr>
        <w:t xml:space="preserve">being of the view that the </w:t>
      </w:r>
      <w:r w:rsidR="003F1CDE">
        <w:rPr>
          <w:rFonts w:ascii="Times New Roman" w:hAnsi="Times New Roman" w:cs="Times New Roman"/>
          <w:bCs/>
          <w:sz w:val="28"/>
          <w:szCs w:val="28"/>
        </w:rPr>
        <w:t xml:space="preserve">respondent </w:t>
      </w:r>
      <w:r w:rsidR="00CE2C13">
        <w:rPr>
          <w:rFonts w:ascii="Times New Roman" w:hAnsi="Times New Roman" w:cs="Times New Roman"/>
          <w:bCs/>
          <w:sz w:val="28"/>
          <w:szCs w:val="28"/>
        </w:rPr>
        <w:t xml:space="preserve">had failed to adduce sufficient evidence upon which a reasonable court might grant judgment in the respondent’s favour, </w:t>
      </w:r>
      <w:r w:rsidR="005D2430">
        <w:rPr>
          <w:rFonts w:ascii="Times New Roman" w:hAnsi="Times New Roman" w:cs="Times New Roman"/>
          <w:bCs/>
          <w:sz w:val="28"/>
          <w:szCs w:val="28"/>
        </w:rPr>
        <w:t>applied t</w:t>
      </w:r>
      <w:r w:rsidR="00B22A9D">
        <w:rPr>
          <w:rFonts w:ascii="Times New Roman" w:hAnsi="Times New Roman" w:cs="Times New Roman"/>
          <w:bCs/>
          <w:sz w:val="28"/>
          <w:szCs w:val="28"/>
        </w:rPr>
        <w:t>o be absolved from the instance,</w:t>
      </w:r>
      <w:r w:rsidR="003F1CDE">
        <w:rPr>
          <w:rStyle w:val="FootnoteReference"/>
          <w:rFonts w:ascii="Times New Roman" w:hAnsi="Times New Roman" w:cs="Times New Roman"/>
          <w:bCs/>
          <w:sz w:val="28"/>
          <w:szCs w:val="28"/>
        </w:rPr>
        <w:footnoteReference w:id="3"/>
      </w:r>
      <w:r w:rsidR="00B22A9D">
        <w:rPr>
          <w:rFonts w:ascii="Times New Roman" w:hAnsi="Times New Roman" w:cs="Times New Roman"/>
          <w:bCs/>
          <w:sz w:val="28"/>
          <w:szCs w:val="28"/>
        </w:rPr>
        <w:t xml:space="preserve"> which was opposed by the respondent.</w:t>
      </w:r>
      <w:r w:rsidR="005D2430">
        <w:rPr>
          <w:rFonts w:ascii="Times New Roman" w:hAnsi="Times New Roman" w:cs="Times New Roman"/>
          <w:bCs/>
          <w:sz w:val="28"/>
          <w:szCs w:val="28"/>
        </w:rPr>
        <w:t xml:space="preserve"> </w:t>
      </w:r>
      <w:r w:rsidR="00B22A9D">
        <w:rPr>
          <w:rFonts w:ascii="Times New Roman" w:hAnsi="Times New Roman" w:cs="Times New Roman"/>
          <w:bCs/>
          <w:sz w:val="28"/>
          <w:szCs w:val="28"/>
        </w:rPr>
        <w:t xml:space="preserve">On behalf of the appellants,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sidR="00B22A9D">
        <w:rPr>
          <w:rFonts w:ascii="Times New Roman" w:hAnsi="Times New Roman" w:cs="Times New Roman"/>
          <w:bCs/>
          <w:sz w:val="28"/>
          <w:szCs w:val="28"/>
        </w:rPr>
        <w:t xml:space="preserve"> was urged ‘to dismiss this application </w:t>
      </w:r>
      <w:r w:rsidR="00B22A9D">
        <w:rPr>
          <w:rFonts w:ascii="Times New Roman" w:hAnsi="Times New Roman" w:cs="Times New Roman"/>
          <w:bCs/>
          <w:sz w:val="28"/>
          <w:szCs w:val="28"/>
        </w:rPr>
        <w:lastRenderedPageBreak/>
        <w:t>“with costs”’. The respondent argued to the contrary, urging that ‘the court absolve the respondents</w:t>
      </w:r>
      <w:r w:rsidR="00FD743F">
        <w:rPr>
          <w:rFonts w:ascii="Times New Roman" w:hAnsi="Times New Roman" w:cs="Times New Roman"/>
          <w:bCs/>
          <w:sz w:val="28"/>
          <w:szCs w:val="28"/>
        </w:rPr>
        <w:t xml:space="preserve"> [from the instance]</w:t>
      </w:r>
      <w:r w:rsidR="00B22A9D">
        <w:rPr>
          <w:rFonts w:ascii="Times New Roman" w:hAnsi="Times New Roman" w:cs="Times New Roman"/>
          <w:bCs/>
          <w:sz w:val="28"/>
          <w:szCs w:val="28"/>
        </w:rPr>
        <w:t xml:space="preserve"> “with cost[s]”’. From a reading of the record, nothing more </w:t>
      </w:r>
      <w:r w:rsidR="00C56D4F">
        <w:rPr>
          <w:rFonts w:ascii="Times New Roman" w:hAnsi="Times New Roman" w:cs="Times New Roman"/>
          <w:bCs/>
          <w:sz w:val="28"/>
          <w:szCs w:val="28"/>
        </w:rPr>
        <w:t xml:space="preserve">on the issue of costs was debated. </w:t>
      </w:r>
      <w:r w:rsidR="005D2430">
        <w:rPr>
          <w:rFonts w:ascii="Times New Roman" w:hAnsi="Times New Roman" w:cs="Times New Roman"/>
          <w:bCs/>
          <w:sz w:val="28"/>
          <w:szCs w:val="28"/>
        </w:rPr>
        <w:t xml:space="preserve">The </w:t>
      </w:r>
      <w:r w:rsidR="00FB498D">
        <w:rPr>
          <w:rFonts w:ascii="Times New Roman" w:hAnsi="Times New Roman" w:cs="Times New Roman"/>
          <w:bCs/>
          <w:sz w:val="28"/>
          <w:szCs w:val="28"/>
        </w:rPr>
        <w:t>application was dismissed</w:t>
      </w:r>
      <w:r w:rsidR="003F1CDE">
        <w:rPr>
          <w:rStyle w:val="FootnoteReference"/>
          <w:rFonts w:ascii="Times New Roman" w:hAnsi="Times New Roman" w:cs="Times New Roman"/>
          <w:bCs/>
          <w:sz w:val="28"/>
          <w:szCs w:val="28"/>
        </w:rPr>
        <w:footnoteReference w:id="4"/>
      </w:r>
      <w:r w:rsidR="005D2430">
        <w:rPr>
          <w:rFonts w:ascii="Times New Roman" w:hAnsi="Times New Roman" w:cs="Times New Roman"/>
          <w:bCs/>
          <w:sz w:val="28"/>
          <w:szCs w:val="28"/>
        </w:rPr>
        <w:t xml:space="preserve"> </w:t>
      </w:r>
      <w:r w:rsidR="003B7ABD">
        <w:rPr>
          <w:rFonts w:ascii="Times New Roman" w:hAnsi="Times New Roman" w:cs="Times New Roman"/>
          <w:bCs/>
          <w:sz w:val="28"/>
          <w:szCs w:val="28"/>
        </w:rPr>
        <w:t>‘</w:t>
      </w:r>
      <w:r w:rsidR="005D2430">
        <w:rPr>
          <w:rFonts w:ascii="Times New Roman" w:hAnsi="Times New Roman" w:cs="Times New Roman"/>
          <w:bCs/>
          <w:sz w:val="28"/>
          <w:szCs w:val="28"/>
        </w:rPr>
        <w:t xml:space="preserve">with </w:t>
      </w:r>
      <w:proofErr w:type="gramStart"/>
      <w:r w:rsidR="005D2430">
        <w:rPr>
          <w:rFonts w:ascii="Times New Roman" w:hAnsi="Times New Roman" w:cs="Times New Roman"/>
          <w:bCs/>
          <w:sz w:val="28"/>
          <w:szCs w:val="28"/>
        </w:rPr>
        <w:t>costs</w:t>
      </w:r>
      <w:r w:rsidR="003B7ABD">
        <w:rPr>
          <w:rFonts w:ascii="Times New Roman" w:hAnsi="Times New Roman" w:cs="Times New Roman"/>
          <w:bCs/>
          <w:sz w:val="28"/>
          <w:szCs w:val="28"/>
        </w:rPr>
        <w:t>’</w:t>
      </w:r>
      <w:proofErr w:type="gramEnd"/>
      <w:r w:rsidR="007841C5">
        <w:rPr>
          <w:rFonts w:ascii="Times New Roman" w:hAnsi="Times New Roman" w:cs="Times New Roman"/>
          <w:bCs/>
          <w:sz w:val="28"/>
          <w:szCs w:val="28"/>
        </w:rPr>
        <w:t>.</w:t>
      </w:r>
    </w:p>
    <w:p w14:paraId="6C6369A0" w14:textId="77777777" w:rsidR="00384FB7" w:rsidRDefault="00384FB7" w:rsidP="001469E1">
      <w:pPr>
        <w:spacing w:after="0" w:line="360" w:lineRule="auto"/>
        <w:jc w:val="both"/>
        <w:rPr>
          <w:rFonts w:ascii="Times New Roman" w:hAnsi="Times New Roman" w:cs="Times New Roman"/>
          <w:bCs/>
          <w:sz w:val="28"/>
          <w:szCs w:val="28"/>
        </w:rPr>
      </w:pPr>
    </w:p>
    <w:p w14:paraId="3CD802DB" w14:textId="77777777" w:rsidR="00384FB7" w:rsidRDefault="005D2430"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imes New Roman" w:cs="Times New Roman"/>
          <w:bCs/>
          <w:sz w:val="28"/>
          <w:szCs w:val="28"/>
        </w:rPr>
        <w:tab/>
      </w:r>
      <w:r w:rsidR="0002138C">
        <w:rPr>
          <w:rFonts w:ascii="Times New Roman" w:hAnsi="Times New Roman" w:cs="Times New Roman"/>
          <w:bCs/>
          <w:sz w:val="28"/>
          <w:szCs w:val="28"/>
        </w:rPr>
        <w:t>Th</w:t>
      </w:r>
      <w:r>
        <w:rPr>
          <w:rFonts w:ascii="Times New Roman" w:hAnsi="Times New Roman" w:cs="Times New Roman"/>
          <w:bCs/>
          <w:sz w:val="28"/>
          <w:szCs w:val="28"/>
        </w:rPr>
        <w:t xml:space="preserve">e appellants </w:t>
      </w:r>
      <w:r w:rsidR="0002138C">
        <w:rPr>
          <w:rFonts w:ascii="Times New Roman" w:hAnsi="Times New Roman" w:cs="Times New Roman"/>
          <w:bCs/>
          <w:sz w:val="28"/>
          <w:szCs w:val="28"/>
        </w:rPr>
        <w:t xml:space="preserve">thereupon </w:t>
      </w:r>
      <w:r>
        <w:rPr>
          <w:rFonts w:ascii="Times New Roman" w:hAnsi="Times New Roman" w:cs="Times New Roman"/>
          <w:bCs/>
          <w:sz w:val="28"/>
          <w:szCs w:val="28"/>
        </w:rPr>
        <w:t>app</w:t>
      </w:r>
      <w:r w:rsidR="00C6225D">
        <w:rPr>
          <w:rFonts w:ascii="Times New Roman" w:hAnsi="Times New Roman" w:cs="Times New Roman"/>
          <w:bCs/>
          <w:sz w:val="28"/>
          <w:szCs w:val="28"/>
        </w:rPr>
        <w:t xml:space="preserve">lied for leave to appeal, </w:t>
      </w:r>
      <w:r w:rsidR="00C6225D" w:rsidRPr="00C6225D">
        <w:rPr>
          <w:rFonts w:ascii="Times New Roman" w:hAnsi="Times New Roman" w:cs="Times New Roman"/>
          <w:bCs/>
          <w:i/>
          <w:sz w:val="28"/>
          <w:szCs w:val="28"/>
        </w:rPr>
        <w:t>inter alia</w:t>
      </w:r>
      <w:r w:rsidR="00C6225D">
        <w:rPr>
          <w:rFonts w:ascii="Times New Roman" w:hAnsi="Times New Roman" w:cs="Times New Roman"/>
          <w:bCs/>
          <w:sz w:val="28"/>
          <w:szCs w:val="28"/>
        </w:rPr>
        <w:t xml:space="preserve">, on the ground that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sidR="00C6225D">
        <w:rPr>
          <w:rFonts w:ascii="Times New Roman" w:hAnsi="Times New Roman" w:cs="Times New Roman"/>
          <w:bCs/>
          <w:sz w:val="28"/>
          <w:szCs w:val="28"/>
        </w:rPr>
        <w:t xml:space="preserve"> ‘erred</w:t>
      </w:r>
      <w:r>
        <w:rPr>
          <w:rFonts w:ascii="Times New Roman" w:hAnsi="Times New Roman" w:cs="Times New Roman"/>
          <w:bCs/>
          <w:sz w:val="28"/>
          <w:szCs w:val="28"/>
        </w:rPr>
        <w:t xml:space="preserve"> </w:t>
      </w:r>
      <w:r w:rsidR="00792C6B">
        <w:rPr>
          <w:rFonts w:ascii="Times New Roman" w:hAnsi="Times New Roman" w:cs="Times New Roman"/>
          <w:bCs/>
          <w:sz w:val="28"/>
          <w:szCs w:val="28"/>
        </w:rPr>
        <w:t>in dismissing the [a]</w:t>
      </w:r>
      <w:proofErr w:type="spellStart"/>
      <w:r w:rsidR="00C6225D">
        <w:rPr>
          <w:rFonts w:ascii="Times New Roman" w:hAnsi="Times New Roman" w:cs="Times New Roman"/>
          <w:bCs/>
          <w:sz w:val="28"/>
          <w:szCs w:val="28"/>
        </w:rPr>
        <w:t>pplicants</w:t>
      </w:r>
      <w:proofErr w:type="spellEnd"/>
      <w:r w:rsidR="0070517C">
        <w:rPr>
          <w:rFonts w:ascii="Times New Roman" w:hAnsi="Times New Roman" w:cs="Times New Roman"/>
          <w:bCs/>
          <w:sz w:val="28"/>
          <w:szCs w:val="28"/>
        </w:rPr>
        <w:t>’ application to be absolved with a costs order against them’.</w:t>
      </w:r>
    </w:p>
    <w:p w14:paraId="45F25C68" w14:textId="77777777" w:rsidR="0002138C" w:rsidRDefault="0002138C" w:rsidP="001469E1">
      <w:pPr>
        <w:spacing w:after="0" w:line="360" w:lineRule="auto"/>
        <w:jc w:val="both"/>
        <w:rPr>
          <w:rFonts w:ascii="Times New Roman" w:hAnsi="Times New Roman" w:cs="Times New Roman"/>
          <w:bCs/>
          <w:sz w:val="28"/>
          <w:szCs w:val="28"/>
        </w:rPr>
      </w:pPr>
    </w:p>
    <w:p w14:paraId="7DCFDB3E" w14:textId="77777777" w:rsidR="00FA0CBE" w:rsidRDefault="0002138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[6]</w:t>
      </w:r>
      <w:r>
        <w:rPr>
          <w:rFonts w:ascii="Times New Roman" w:hAnsi="Times New Roman" w:cs="Times New Roman"/>
          <w:bCs/>
          <w:sz w:val="28"/>
          <w:szCs w:val="28"/>
        </w:rPr>
        <w:tab/>
      </w:r>
      <w:r w:rsidR="007871E5">
        <w:rPr>
          <w:rFonts w:ascii="Times New Roman" w:hAnsi="Times New Roman" w:cs="Times New Roman"/>
          <w:bCs/>
          <w:sz w:val="28"/>
          <w:szCs w:val="28"/>
        </w:rPr>
        <w:t xml:space="preserve">The application for leave to appeal was granted ‘with </w:t>
      </w:r>
      <w:proofErr w:type="gramStart"/>
      <w:r w:rsidR="007871E5">
        <w:rPr>
          <w:rFonts w:ascii="Times New Roman" w:hAnsi="Times New Roman" w:cs="Times New Roman"/>
          <w:bCs/>
          <w:sz w:val="28"/>
          <w:szCs w:val="28"/>
        </w:rPr>
        <w:t>costs’</w:t>
      </w:r>
      <w:proofErr w:type="gramEnd"/>
      <w:r w:rsidR="007871E5">
        <w:rPr>
          <w:rFonts w:ascii="Times New Roman" w:hAnsi="Times New Roman" w:cs="Times New Roman"/>
          <w:bCs/>
          <w:sz w:val="28"/>
          <w:szCs w:val="28"/>
        </w:rPr>
        <w:t>. In its reasons subsequently handed down</w:t>
      </w:r>
      <w:r w:rsidR="004F392F">
        <w:rPr>
          <w:rFonts w:ascii="Times New Roman" w:hAnsi="Times New Roman" w:cs="Times New Roman"/>
          <w:bCs/>
          <w:sz w:val="28"/>
          <w:szCs w:val="28"/>
        </w:rPr>
        <w:t>, t</w:t>
      </w:r>
      <w:r>
        <w:rPr>
          <w:rFonts w:ascii="Times New Roman" w:hAnsi="Times New Roman" w:cs="Times New Roman"/>
          <w:bCs/>
          <w:sz w:val="28"/>
          <w:szCs w:val="28"/>
        </w:rPr>
        <w:t xml:space="preserve">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Pr>
          <w:rFonts w:ascii="Times New Roman" w:hAnsi="Times New Roman" w:cs="Times New Roman"/>
          <w:bCs/>
          <w:sz w:val="28"/>
          <w:szCs w:val="28"/>
        </w:rPr>
        <w:t xml:space="preserve"> acknowledged that an order dismissing an application for absolution from the instance is not appealable because it does not bring finality to the </w:t>
      </w:r>
      <w:proofErr w:type="gramStart"/>
      <w:r>
        <w:rPr>
          <w:rFonts w:ascii="Times New Roman" w:hAnsi="Times New Roman" w:cs="Times New Roman"/>
          <w:bCs/>
          <w:sz w:val="28"/>
          <w:szCs w:val="28"/>
        </w:rPr>
        <w:t>proceedings, but</w:t>
      </w:r>
      <w:proofErr w:type="gramEnd"/>
      <w:r>
        <w:rPr>
          <w:rFonts w:ascii="Times New Roman" w:hAnsi="Times New Roman" w:cs="Times New Roman"/>
          <w:bCs/>
          <w:sz w:val="28"/>
          <w:szCs w:val="28"/>
        </w:rPr>
        <w:t xml:space="preserve"> reasoned that </w:t>
      </w:r>
      <w:r w:rsidR="00FA0CBE">
        <w:rPr>
          <w:rFonts w:ascii="Times New Roman" w:hAnsi="Times New Roman" w:cs="Times New Roman"/>
          <w:bCs/>
          <w:sz w:val="28"/>
          <w:szCs w:val="28"/>
        </w:rPr>
        <w:t xml:space="preserve">the appellants should be granted leave to appeal ‘since </w:t>
      </w:r>
      <w:r w:rsidR="003B7ABD">
        <w:rPr>
          <w:rFonts w:ascii="Times New Roman" w:hAnsi="Times New Roman" w:cs="Times New Roman"/>
          <w:bCs/>
          <w:sz w:val="28"/>
          <w:szCs w:val="28"/>
        </w:rPr>
        <w:t>exceptional circumstances exist</w:t>
      </w:r>
      <w:r w:rsidR="00FA0CBE">
        <w:rPr>
          <w:rFonts w:ascii="Times New Roman" w:hAnsi="Times New Roman" w:cs="Times New Roman"/>
          <w:bCs/>
          <w:sz w:val="28"/>
          <w:szCs w:val="28"/>
        </w:rPr>
        <w:t xml:space="preserve"> to justify the matter to be considered by a full bench’</w:t>
      </w:r>
      <w:r w:rsidR="00E93AD0">
        <w:rPr>
          <w:rFonts w:ascii="Times New Roman" w:hAnsi="Times New Roman" w:cs="Times New Roman"/>
          <w:bCs/>
          <w:sz w:val="28"/>
          <w:szCs w:val="28"/>
        </w:rPr>
        <w:t>.</w:t>
      </w:r>
    </w:p>
    <w:p w14:paraId="2A1AD515" w14:textId="77777777" w:rsidR="00E93AD0" w:rsidRDefault="00E93AD0" w:rsidP="001469E1">
      <w:pPr>
        <w:spacing w:after="0" w:line="360" w:lineRule="auto"/>
        <w:jc w:val="both"/>
        <w:rPr>
          <w:rFonts w:ascii="Times New Roman" w:hAnsi="Times New Roman" w:cs="Times New Roman"/>
          <w:bCs/>
          <w:sz w:val="28"/>
          <w:szCs w:val="28"/>
        </w:rPr>
      </w:pPr>
    </w:p>
    <w:p w14:paraId="626D4E55" w14:textId="77777777" w:rsidR="00FA0CBE" w:rsidRDefault="00FA0CBE" w:rsidP="001469E1">
      <w:pPr>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[7]</w:t>
      </w:r>
      <w:r>
        <w:rPr>
          <w:rFonts w:ascii="Times New Roman" w:hAnsi="Times New Roman" w:cs="Times New Roman"/>
          <w:bCs/>
          <w:sz w:val="28"/>
          <w:szCs w:val="28"/>
        </w:rPr>
        <w:tab/>
        <w:t xml:space="preserve">In arriving </w:t>
      </w:r>
      <w:r w:rsidR="00FD785F">
        <w:rPr>
          <w:rFonts w:ascii="Times New Roman" w:hAnsi="Times New Roman" w:cs="Times New Roman"/>
          <w:bCs/>
          <w:sz w:val="28"/>
          <w:szCs w:val="28"/>
        </w:rPr>
        <w:t xml:space="preserve">at </w:t>
      </w:r>
      <w:r>
        <w:rPr>
          <w:rFonts w:ascii="Times New Roman" w:hAnsi="Times New Roman" w:cs="Times New Roman"/>
          <w:bCs/>
          <w:sz w:val="28"/>
          <w:szCs w:val="28"/>
        </w:rPr>
        <w:t>it</w:t>
      </w:r>
      <w:r w:rsidR="00FD785F">
        <w:rPr>
          <w:rFonts w:ascii="Times New Roman" w:hAnsi="Times New Roman" w:cs="Times New Roman"/>
          <w:bCs/>
          <w:sz w:val="28"/>
          <w:szCs w:val="28"/>
        </w:rPr>
        <w:t>s conclusion</w:t>
      </w:r>
      <w:r>
        <w:rPr>
          <w:rFonts w:ascii="Times New Roman" w:hAnsi="Times New Roman" w:cs="Times New Roman"/>
          <w:bCs/>
          <w:sz w:val="28"/>
          <w:szCs w:val="28"/>
        </w:rPr>
        <w:t xml:space="preserve">,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Pr>
          <w:rFonts w:ascii="Times New Roman" w:hAnsi="Times New Roman" w:cs="Times New Roman"/>
          <w:bCs/>
          <w:sz w:val="28"/>
          <w:szCs w:val="28"/>
        </w:rPr>
        <w:t xml:space="preserve"> said:</w:t>
      </w:r>
    </w:p>
    <w:p w14:paraId="16630C91" w14:textId="77777777" w:rsidR="00FA0CBE" w:rsidRPr="00FA0CBE" w:rsidRDefault="00FA0CBE" w:rsidP="001469E1">
      <w:pPr>
        <w:pStyle w:val="NoSpacing"/>
        <w:spacing w:after="120" w:line="360" w:lineRule="auto"/>
        <w:jc w:val="both"/>
        <w:rPr>
          <w:rFonts w:ascii="Times New Roman" w:hAnsi="Times New Roman" w:cs="Times New Roman"/>
          <w:sz w:val="24"/>
          <w:szCs w:val="24"/>
        </w:rPr>
      </w:pPr>
      <w:r w:rsidRPr="00FA0CBE">
        <w:rPr>
          <w:rFonts w:ascii="Times New Roman" w:hAnsi="Times New Roman" w:cs="Times New Roman"/>
          <w:sz w:val="24"/>
          <w:szCs w:val="24"/>
        </w:rPr>
        <w:t>‘[5]</w:t>
      </w:r>
      <w:r w:rsidRPr="00FA0CBE">
        <w:rPr>
          <w:rFonts w:ascii="Times New Roman" w:hAnsi="Times New Roman" w:cs="Times New Roman"/>
          <w:sz w:val="24"/>
          <w:szCs w:val="24"/>
        </w:rPr>
        <w:tab/>
        <w:t xml:space="preserve">Mr </w:t>
      </w:r>
      <w:proofErr w:type="spellStart"/>
      <w:r w:rsidRPr="003B7ABD">
        <w:rPr>
          <w:rFonts w:ascii="Times New Roman" w:hAnsi="Times New Roman" w:cs="Times New Roman"/>
          <w:i/>
          <w:sz w:val="24"/>
          <w:szCs w:val="24"/>
        </w:rPr>
        <w:t>Mnyani</w:t>
      </w:r>
      <w:proofErr w:type="spellEnd"/>
      <w:r w:rsidRPr="00FA0CBE">
        <w:rPr>
          <w:rFonts w:ascii="Times New Roman" w:hAnsi="Times New Roman" w:cs="Times New Roman"/>
          <w:sz w:val="24"/>
          <w:szCs w:val="24"/>
        </w:rPr>
        <w:t xml:space="preserve"> contended that I erred in awarding costs against the respondent in dismissing their application for absolution and in linking that award to an incorrect identification and application of principles regarding the burden of proof in relation to claims for malicious arrest.</w:t>
      </w:r>
    </w:p>
    <w:p w14:paraId="70E5C98D" w14:textId="77777777" w:rsidR="00FA0CBE" w:rsidRPr="00FA0CBE" w:rsidRDefault="00FA0CBE" w:rsidP="001469E1">
      <w:pPr>
        <w:pStyle w:val="NoSpacing"/>
        <w:spacing w:after="120" w:line="360" w:lineRule="auto"/>
        <w:jc w:val="both"/>
        <w:rPr>
          <w:rFonts w:ascii="Times New Roman" w:hAnsi="Times New Roman" w:cs="Times New Roman"/>
          <w:sz w:val="24"/>
          <w:szCs w:val="24"/>
        </w:rPr>
      </w:pPr>
      <w:r w:rsidRPr="00FA0CBE">
        <w:rPr>
          <w:rFonts w:ascii="Times New Roman" w:hAnsi="Times New Roman" w:cs="Times New Roman"/>
          <w:sz w:val="24"/>
          <w:szCs w:val="24"/>
        </w:rPr>
        <w:t>[6]</w:t>
      </w:r>
      <w:r w:rsidRPr="00FA0CBE">
        <w:rPr>
          <w:rFonts w:ascii="Times New Roman" w:hAnsi="Times New Roman" w:cs="Times New Roman"/>
          <w:sz w:val="24"/>
          <w:szCs w:val="24"/>
        </w:rPr>
        <w:tab/>
        <w:t>In dismissing the application for absolution, I relied on the submission of the respondent (plaintiff) regarding his claim for unlawful and malicious arrest and prosecution against the first applicant. In the instance of unlawful arrest, the burden to justify the arrest s</w:t>
      </w:r>
      <w:r w:rsidR="003B7ABD">
        <w:rPr>
          <w:rFonts w:ascii="Times New Roman" w:hAnsi="Times New Roman" w:cs="Times New Roman"/>
          <w:sz w:val="24"/>
          <w:szCs w:val="24"/>
        </w:rPr>
        <w:t>h</w:t>
      </w:r>
      <w:r w:rsidRPr="00FA0CBE">
        <w:rPr>
          <w:rFonts w:ascii="Times New Roman" w:hAnsi="Times New Roman" w:cs="Times New Roman"/>
          <w:sz w:val="24"/>
          <w:szCs w:val="24"/>
        </w:rPr>
        <w:t>ifts to the defendant.</w:t>
      </w:r>
    </w:p>
    <w:p w14:paraId="3A720CE0" w14:textId="77777777" w:rsidR="00E9773A" w:rsidRDefault="00FA0CBE" w:rsidP="001469E1">
      <w:pPr>
        <w:pStyle w:val="NoSpacing"/>
        <w:spacing w:line="360" w:lineRule="auto"/>
        <w:jc w:val="both"/>
        <w:rPr>
          <w:rFonts w:ascii="Times New Roman" w:hAnsi="Times New Roman" w:cs="Times New Roman"/>
          <w:sz w:val="24"/>
          <w:szCs w:val="24"/>
        </w:rPr>
      </w:pPr>
      <w:r w:rsidRPr="00FA0CBE">
        <w:rPr>
          <w:rFonts w:ascii="Times New Roman" w:hAnsi="Times New Roman" w:cs="Times New Roman"/>
          <w:sz w:val="24"/>
          <w:szCs w:val="24"/>
        </w:rPr>
        <w:t>[7]</w:t>
      </w:r>
      <w:r w:rsidRPr="00FA0CBE">
        <w:rPr>
          <w:rFonts w:ascii="Times New Roman" w:hAnsi="Times New Roman" w:cs="Times New Roman"/>
          <w:sz w:val="24"/>
          <w:szCs w:val="24"/>
        </w:rPr>
        <w:tab/>
        <w:t xml:space="preserve">Despite the argument directed at unlawful and malicious arrest, the claim the plaintiff instituted was in respect of malicious arrest. In such cases, the full onus rests on the plaintiff. </w:t>
      </w:r>
      <w:r w:rsidRPr="00FA0CBE">
        <w:rPr>
          <w:rFonts w:ascii="Times New Roman" w:hAnsi="Times New Roman" w:cs="Times New Roman"/>
          <w:sz w:val="24"/>
          <w:szCs w:val="24"/>
        </w:rPr>
        <w:lastRenderedPageBreak/>
        <w:t>Since I accepted the argument as presented in resisting the application for absolution, I erred. The award of costs followed on that bas</w:t>
      </w:r>
      <w:r>
        <w:rPr>
          <w:rFonts w:ascii="Times New Roman" w:hAnsi="Times New Roman" w:cs="Times New Roman"/>
          <w:sz w:val="24"/>
          <w:szCs w:val="24"/>
        </w:rPr>
        <w:t>is and was thus equally granted</w:t>
      </w:r>
      <w:r w:rsidRPr="00FA0CBE">
        <w:rPr>
          <w:rFonts w:ascii="Times New Roman" w:hAnsi="Times New Roman" w:cs="Times New Roman"/>
          <w:sz w:val="24"/>
          <w:szCs w:val="24"/>
        </w:rPr>
        <w:t xml:space="preserve"> in error.’</w:t>
      </w:r>
    </w:p>
    <w:p w14:paraId="4464C185" w14:textId="77777777" w:rsidR="00953E3C" w:rsidRPr="00FA0CBE" w:rsidRDefault="00953E3C" w:rsidP="001469E1">
      <w:pPr>
        <w:pStyle w:val="NoSpacing"/>
        <w:spacing w:line="360" w:lineRule="auto"/>
        <w:jc w:val="both"/>
        <w:rPr>
          <w:rFonts w:ascii="Times New Roman" w:hAnsi="Times New Roman" w:cs="Times New Roman"/>
          <w:sz w:val="24"/>
          <w:szCs w:val="24"/>
        </w:rPr>
      </w:pPr>
    </w:p>
    <w:p w14:paraId="6860E47B" w14:textId="77777777" w:rsidR="00973E9C" w:rsidRDefault="00973E9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[8]</w:t>
      </w:r>
      <w:r>
        <w:rPr>
          <w:rFonts w:ascii="Times New Roman" w:hAnsi="Times New Roman" w:cs="Times New Roman"/>
          <w:bCs/>
          <w:sz w:val="28"/>
          <w:szCs w:val="28"/>
        </w:rPr>
        <w:tab/>
        <w:t>U</w:t>
      </w:r>
      <w:r w:rsidR="00792C6B">
        <w:rPr>
          <w:rFonts w:ascii="Times New Roman" w:hAnsi="Times New Roman" w:cs="Times New Roman"/>
          <w:bCs/>
          <w:sz w:val="28"/>
          <w:szCs w:val="28"/>
        </w:rPr>
        <w:t>niform rule 49(4) requires a notice of</w:t>
      </w:r>
      <w:r>
        <w:rPr>
          <w:rFonts w:ascii="Times New Roman" w:hAnsi="Times New Roman" w:cs="Times New Roman"/>
          <w:bCs/>
          <w:sz w:val="28"/>
          <w:szCs w:val="28"/>
        </w:rPr>
        <w:t xml:space="preserve"> appeal</w:t>
      </w:r>
      <w:r w:rsidR="00792C6B">
        <w:rPr>
          <w:rFonts w:ascii="Times New Roman" w:hAnsi="Times New Roman" w:cs="Times New Roman"/>
          <w:bCs/>
          <w:sz w:val="28"/>
          <w:szCs w:val="28"/>
        </w:rPr>
        <w:t xml:space="preserve"> to</w:t>
      </w:r>
      <w:r>
        <w:rPr>
          <w:rFonts w:ascii="Times New Roman" w:hAnsi="Times New Roman" w:cs="Times New Roman"/>
          <w:bCs/>
          <w:sz w:val="28"/>
          <w:szCs w:val="28"/>
        </w:rPr>
        <w:t xml:space="preserve"> state two things: (a) the part of the judgment or order appealed against; and (b) the </w:t>
      </w:r>
      <w:proofErr w:type="gramStart"/>
      <w:r>
        <w:rPr>
          <w:rFonts w:ascii="Times New Roman" w:hAnsi="Times New Roman" w:cs="Times New Roman"/>
          <w:bCs/>
          <w:sz w:val="28"/>
          <w:szCs w:val="28"/>
        </w:rPr>
        <w:t>particular respect</w:t>
      </w:r>
      <w:proofErr w:type="gramEnd"/>
      <w:r>
        <w:rPr>
          <w:rFonts w:ascii="Times New Roman" w:hAnsi="Times New Roman" w:cs="Times New Roman"/>
          <w:bCs/>
          <w:sz w:val="28"/>
          <w:szCs w:val="28"/>
        </w:rPr>
        <w:t xml:space="preserve"> in which the variation of the judgment or order is sought.</w:t>
      </w:r>
    </w:p>
    <w:p w14:paraId="682A225D" w14:textId="77777777" w:rsidR="00973E9C" w:rsidRDefault="00973E9C" w:rsidP="001469E1">
      <w:pPr>
        <w:spacing w:after="0" w:line="360" w:lineRule="auto"/>
        <w:jc w:val="both"/>
        <w:rPr>
          <w:rFonts w:ascii="Times New Roman" w:hAnsi="Times New Roman" w:cs="Times New Roman"/>
          <w:bCs/>
          <w:sz w:val="28"/>
          <w:szCs w:val="28"/>
        </w:rPr>
      </w:pPr>
    </w:p>
    <w:p w14:paraId="33754844" w14:textId="77777777" w:rsidR="00973E9C" w:rsidRDefault="00973E9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[9]</w:t>
      </w:r>
      <w:r>
        <w:rPr>
          <w:rFonts w:ascii="Times New Roman" w:hAnsi="Times New Roman" w:cs="Times New Roman"/>
          <w:bCs/>
          <w:sz w:val="28"/>
          <w:szCs w:val="28"/>
        </w:rPr>
        <w:tab/>
        <w:t xml:space="preserve">On the authority of </w:t>
      </w:r>
      <w:r w:rsidRPr="00973E9C">
        <w:rPr>
          <w:rFonts w:ascii="Times New Roman" w:hAnsi="Times New Roman" w:cs="Times New Roman"/>
          <w:bCs/>
          <w:i/>
          <w:sz w:val="28"/>
          <w:szCs w:val="28"/>
          <w:lang w:val="en-ZA"/>
        </w:rPr>
        <w:t>Leeuw v First National Bank</w:t>
      </w:r>
      <w:r>
        <w:rPr>
          <w:rFonts w:ascii="Times New Roman" w:hAnsi="Times New Roman" w:cs="Times New Roman"/>
          <w:bCs/>
          <w:sz w:val="28"/>
          <w:szCs w:val="28"/>
          <w:lang w:val="en-ZA"/>
        </w:rPr>
        <w:t>,</w:t>
      </w:r>
      <w:r>
        <w:rPr>
          <w:rStyle w:val="FootnoteReference"/>
          <w:rFonts w:ascii="Times New Roman" w:hAnsi="Times New Roman" w:cs="Times New Roman"/>
          <w:bCs/>
          <w:sz w:val="28"/>
          <w:szCs w:val="28"/>
          <w:lang w:val="en-ZA"/>
        </w:rPr>
        <w:footnoteReference w:id="5"/>
      </w:r>
      <w:r>
        <w:rPr>
          <w:rFonts w:ascii="Times New Roman" w:hAnsi="Times New Roman" w:cs="Times New Roman"/>
          <w:bCs/>
          <w:sz w:val="28"/>
          <w:szCs w:val="28"/>
          <w:lang w:val="en-ZA"/>
        </w:rPr>
        <w:t xml:space="preserve"> this Court is entitled to make findings in relation to </w:t>
      </w:r>
      <w:r w:rsidR="009B7F68">
        <w:rPr>
          <w:rFonts w:ascii="Times New Roman" w:hAnsi="Times New Roman" w:cs="Times New Roman"/>
          <w:bCs/>
          <w:sz w:val="28"/>
          <w:szCs w:val="28"/>
          <w:lang w:val="en-ZA"/>
        </w:rPr>
        <w:t>‘</w:t>
      </w:r>
      <w:r>
        <w:rPr>
          <w:rFonts w:ascii="Times New Roman" w:hAnsi="Times New Roman" w:cs="Times New Roman"/>
          <w:bCs/>
          <w:sz w:val="28"/>
          <w:szCs w:val="28"/>
          <w:lang w:val="en-ZA"/>
        </w:rPr>
        <w:t xml:space="preserve">any </w:t>
      </w:r>
      <w:r w:rsidR="00F16916">
        <w:rPr>
          <w:rFonts w:ascii="Times New Roman" w:hAnsi="Times New Roman" w:cs="Times New Roman"/>
          <w:bCs/>
          <w:sz w:val="28"/>
          <w:szCs w:val="28"/>
          <w:lang w:val="en-ZA"/>
        </w:rPr>
        <w:t xml:space="preserve">matter </w:t>
      </w:r>
      <w:r>
        <w:rPr>
          <w:rFonts w:ascii="Times New Roman" w:hAnsi="Times New Roman" w:cs="Times New Roman"/>
          <w:bCs/>
          <w:sz w:val="28"/>
          <w:szCs w:val="28"/>
          <w:lang w:val="en-ZA"/>
        </w:rPr>
        <w:t>flowing</w:t>
      </w:r>
      <w:r w:rsidR="00F16916">
        <w:rPr>
          <w:rFonts w:ascii="Times New Roman" w:hAnsi="Times New Roman" w:cs="Times New Roman"/>
          <w:bCs/>
          <w:sz w:val="28"/>
          <w:szCs w:val="28"/>
          <w:lang w:val="en-ZA"/>
        </w:rPr>
        <w:t xml:space="preserve"> fairly from the record</w:t>
      </w:r>
      <w:r w:rsidR="009B7F68">
        <w:rPr>
          <w:rFonts w:ascii="Times New Roman" w:hAnsi="Times New Roman" w:cs="Times New Roman"/>
          <w:bCs/>
          <w:sz w:val="28"/>
          <w:szCs w:val="28"/>
          <w:lang w:val="en-ZA"/>
        </w:rPr>
        <w:t>’</w:t>
      </w:r>
      <w:r w:rsidR="00F16916">
        <w:rPr>
          <w:rFonts w:ascii="Times New Roman" w:hAnsi="Times New Roman" w:cs="Times New Roman"/>
          <w:bCs/>
          <w:sz w:val="28"/>
          <w:szCs w:val="28"/>
          <w:lang w:val="en-ZA"/>
        </w:rPr>
        <w:t>.</w:t>
      </w:r>
    </w:p>
    <w:p w14:paraId="3562238F" w14:textId="77777777" w:rsidR="00973E9C" w:rsidRDefault="00973E9C" w:rsidP="001469E1">
      <w:pPr>
        <w:spacing w:after="0" w:line="360" w:lineRule="auto"/>
        <w:jc w:val="both"/>
        <w:rPr>
          <w:rFonts w:ascii="Times New Roman" w:hAnsi="Times New Roman" w:cs="Times New Roman"/>
          <w:bCs/>
          <w:sz w:val="28"/>
          <w:szCs w:val="28"/>
        </w:rPr>
      </w:pPr>
    </w:p>
    <w:p w14:paraId="10FAEA09" w14:textId="77777777" w:rsidR="009925D9" w:rsidRDefault="00953E3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403D85">
        <w:rPr>
          <w:rFonts w:ascii="Times New Roman" w:hAnsi="Times New Roman" w:cs="Times New Roman"/>
          <w:bCs/>
          <w:sz w:val="28"/>
          <w:szCs w:val="28"/>
        </w:rPr>
        <w:t>10</w:t>
      </w:r>
      <w:r>
        <w:rPr>
          <w:rFonts w:ascii="Times New Roman" w:hAnsi="Times New Roman" w:cs="Times New Roman"/>
          <w:bCs/>
          <w:sz w:val="28"/>
          <w:szCs w:val="28"/>
        </w:rPr>
        <w:t>]</w:t>
      </w:r>
      <w:r>
        <w:rPr>
          <w:rFonts w:ascii="Times New Roman" w:hAnsi="Times New Roman" w:cs="Times New Roman"/>
          <w:bCs/>
          <w:sz w:val="28"/>
          <w:szCs w:val="28"/>
        </w:rPr>
        <w:tab/>
        <w:t xml:space="preserve">The appellants did not prosecute the appeal timeously. They </w:t>
      </w:r>
      <w:r w:rsidR="00E96C34">
        <w:rPr>
          <w:rFonts w:ascii="Times New Roman" w:hAnsi="Times New Roman" w:cs="Times New Roman"/>
          <w:bCs/>
          <w:sz w:val="28"/>
          <w:szCs w:val="28"/>
        </w:rPr>
        <w:t xml:space="preserve">now </w:t>
      </w:r>
      <w:r>
        <w:rPr>
          <w:rFonts w:ascii="Times New Roman" w:hAnsi="Times New Roman" w:cs="Times New Roman"/>
          <w:bCs/>
          <w:sz w:val="28"/>
          <w:szCs w:val="28"/>
        </w:rPr>
        <w:t xml:space="preserve">seek leave of this </w:t>
      </w:r>
      <w:r w:rsidR="001628A4">
        <w:rPr>
          <w:rFonts w:ascii="Times New Roman" w:hAnsi="Times New Roman" w:cs="Times New Roman"/>
          <w:bCs/>
          <w:sz w:val="28"/>
          <w:szCs w:val="28"/>
        </w:rPr>
        <w:t>C</w:t>
      </w:r>
      <w:r>
        <w:rPr>
          <w:rFonts w:ascii="Times New Roman" w:hAnsi="Times New Roman" w:cs="Times New Roman"/>
          <w:bCs/>
          <w:sz w:val="28"/>
          <w:szCs w:val="28"/>
        </w:rPr>
        <w:t xml:space="preserve">ourt to condone the </w:t>
      </w:r>
      <w:r w:rsidR="00E96C34">
        <w:rPr>
          <w:rFonts w:ascii="Times New Roman" w:hAnsi="Times New Roman" w:cs="Times New Roman"/>
          <w:bCs/>
          <w:sz w:val="28"/>
          <w:szCs w:val="28"/>
        </w:rPr>
        <w:t>delay and reinstate the appeal which lapsed by operation of law</w:t>
      </w:r>
      <w:r>
        <w:rPr>
          <w:rFonts w:ascii="Times New Roman" w:hAnsi="Times New Roman" w:cs="Times New Roman"/>
          <w:bCs/>
          <w:sz w:val="28"/>
          <w:szCs w:val="28"/>
        </w:rPr>
        <w:t>. The application is not opposed, as indeed an acceptable explanation for the delay of approximately 32 days</w:t>
      </w:r>
      <w:r w:rsidR="00FE763F">
        <w:rPr>
          <w:rFonts w:ascii="Times New Roman" w:hAnsi="Times New Roman" w:cs="Times New Roman"/>
          <w:bCs/>
          <w:sz w:val="28"/>
          <w:szCs w:val="28"/>
        </w:rPr>
        <w:t xml:space="preserve"> has been tendered. </w:t>
      </w:r>
      <w:r w:rsidR="00E96C34">
        <w:rPr>
          <w:rFonts w:ascii="Times New Roman" w:hAnsi="Times New Roman" w:cs="Times New Roman"/>
          <w:bCs/>
          <w:sz w:val="28"/>
          <w:szCs w:val="28"/>
        </w:rPr>
        <w:t>T</w:t>
      </w:r>
      <w:r w:rsidR="00B46617">
        <w:rPr>
          <w:rFonts w:ascii="Times New Roman" w:hAnsi="Times New Roman" w:cs="Times New Roman"/>
          <w:bCs/>
          <w:sz w:val="28"/>
          <w:szCs w:val="28"/>
        </w:rPr>
        <w:t>he</w:t>
      </w:r>
      <w:r w:rsidR="00E96C34">
        <w:rPr>
          <w:rFonts w:ascii="Times New Roman" w:hAnsi="Times New Roman" w:cs="Times New Roman"/>
          <w:bCs/>
          <w:sz w:val="28"/>
          <w:szCs w:val="28"/>
        </w:rPr>
        <w:t xml:space="preserve"> explanation boils down to this: the</w:t>
      </w:r>
      <w:r w:rsidR="00B46617">
        <w:rPr>
          <w:rFonts w:ascii="Times New Roman" w:hAnsi="Times New Roman" w:cs="Times New Roman"/>
          <w:bCs/>
          <w:sz w:val="28"/>
          <w:szCs w:val="28"/>
        </w:rPr>
        <w:t xml:space="preserve"> transcribers struggled to obta</w:t>
      </w:r>
      <w:r w:rsidR="00C6225D">
        <w:rPr>
          <w:rFonts w:ascii="Times New Roman" w:hAnsi="Times New Roman" w:cs="Times New Roman"/>
          <w:bCs/>
          <w:sz w:val="28"/>
          <w:szCs w:val="28"/>
        </w:rPr>
        <w:t xml:space="preserve">in records of the proceedings. </w:t>
      </w:r>
      <w:r w:rsidR="00B46617">
        <w:rPr>
          <w:rFonts w:ascii="Times New Roman" w:hAnsi="Times New Roman" w:cs="Times New Roman"/>
          <w:bCs/>
          <w:sz w:val="28"/>
          <w:szCs w:val="28"/>
        </w:rPr>
        <w:t>They initially advised the appellants’ attorney of record in one of many telephone calls that, according to the Registrar, the recordings were re</w:t>
      </w:r>
      <w:r w:rsidR="00C6225D">
        <w:rPr>
          <w:rFonts w:ascii="Times New Roman" w:hAnsi="Times New Roman" w:cs="Times New Roman"/>
          <w:bCs/>
          <w:sz w:val="28"/>
          <w:szCs w:val="28"/>
        </w:rPr>
        <w:t xml:space="preserve">quired by the presiding judge. </w:t>
      </w:r>
      <w:r w:rsidR="00FE763F">
        <w:rPr>
          <w:rFonts w:ascii="Times New Roman" w:hAnsi="Times New Roman" w:cs="Times New Roman"/>
          <w:bCs/>
          <w:sz w:val="28"/>
          <w:szCs w:val="28"/>
        </w:rPr>
        <w:t>E</w:t>
      </w:r>
      <w:r w:rsidR="00B46617">
        <w:rPr>
          <w:rFonts w:ascii="Times New Roman" w:hAnsi="Times New Roman" w:cs="Times New Roman"/>
          <w:bCs/>
          <w:sz w:val="28"/>
          <w:szCs w:val="28"/>
        </w:rPr>
        <w:t>ventually</w:t>
      </w:r>
      <w:r w:rsidR="00EE5A20">
        <w:rPr>
          <w:rFonts w:ascii="Times New Roman" w:hAnsi="Times New Roman" w:cs="Times New Roman"/>
          <w:bCs/>
          <w:sz w:val="28"/>
          <w:szCs w:val="28"/>
        </w:rPr>
        <w:t>,</w:t>
      </w:r>
      <w:r w:rsidR="00B46617">
        <w:rPr>
          <w:rFonts w:ascii="Times New Roman" w:hAnsi="Times New Roman" w:cs="Times New Roman"/>
          <w:bCs/>
          <w:sz w:val="28"/>
          <w:szCs w:val="28"/>
        </w:rPr>
        <w:t xml:space="preserve"> all the records for the relevant days</w:t>
      </w:r>
      <w:r w:rsidR="00FE763F">
        <w:rPr>
          <w:rFonts w:ascii="Times New Roman" w:hAnsi="Times New Roman" w:cs="Times New Roman"/>
          <w:bCs/>
          <w:sz w:val="28"/>
          <w:szCs w:val="28"/>
        </w:rPr>
        <w:t xml:space="preserve"> were secured</w:t>
      </w:r>
      <w:r w:rsidR="00B46617">
        <w:rPr>
          <w:rFonts w:ascii="Times New Roman" w:hAnsi="Times New Roman" w:cs="Times New Roman"/>
          <w:bCs/>
          <w:sz w:val="28"/>
          <w:szCs w:val="28"/>
        </w:rPr>
        <w:t xml:space="preserve"> and the transcript</w:t>
      </w:r>
      <w:r w:rsidR="00FE763F">
        <w:rPr>
          <w:rFonts w:ascii="Times New Roman" w:hAnsi="Times New Roman" w:cs="Times New Roman"/>
          <w:bCs/>
          <w:sz w:val="28"/>
          <w:szCs w:val="28"/>
        </w:rPr>
        <w:t xml:space="preserve"> was produced</w:t>
      </w:r>
      <w:r w:rsidR="00C6225D">
        <w:rPr>
          <w:rFonts w:ascii="Times New Roman" w:hAnsi="Times New Roman" w:cs="Times New Roman"/>
          <w:bCs/>
          <w:sz w:val="28"/>
          <w:szCs w:val="28"/>
        </w:rPr>
        <w:t xml:space="preserve">. </w:t>
      </w:r>
      <w:r w:rsidR="00FE763F">
        <w:rPr>
          <w:rFonts w:ascii="Times New Roman" w:hAnsi="Times New Roman" w:cs="Times New Roman"/>
          <w:bCs/>
          <w:sz w:val="28"/>
          <w:szCs w:val="28"/>
        </w:rPr>
        <w:t>Resulting from</w:t>
      </w:r>
      <w:r w:rsidR="00B46617">
        <w:rPr>
          <w:rFonts w:ascii="Times New Roman" w:hAnsi="Times New Roman" w:cs="Times New Roman"/>
          <w:bCs/>
          <w:sz w:val="28"/>
          <w:szCs w:val="28"/>
        </w:rPr>
        <w:t xml:space="preserve"> th</w:t>
      </w:r>
      <w:r w:rsidR="00E96C34">
        <w:rPr>
          <w:rFonts w:ascii="Times New Roman" w:hAnsi="Times New Roman" w:cs="Times New Roman"/>
          <w:bCs/>
          <w:sz w:val="28"/>
          <w:szCs w:val="28"/>
        </w:rPr>
        <w:t>is</w:t>
      </w:r>
      <w:r w:rsidR="00B46617">
        <w:rPr>
          <w:rFonts w:ascii="Times New Roman" w:hAnsi="Times New Roman" w:cs="Times New Roman"/>
          <w:bCs/>
          <w:sz w:val="28"/>
          <w:szCs w:val="28"/>
        </w:rPr>
        <w:t xml:space="preserve"> delay</w:t>
      </w:r>
      <w:r w:rsidR="00E96C34">
        <w:rPr>
          <w:rFonts w:ascii="Times New Roman" w:hAnsi="Times New Roman" w:cs="Times New Roman"/>
          <w:bCs/>
          <w:sz w:val="28"/>
          <w:szCs w:val="28"/>
        </w:rPr>
        <w:t xml:space="preserve">, it became impractical to </w:t>
      </w:r>
      <w:r w:rsidR="00EE5A20">
        <w:rPr>
          <w:rFonts w:ascii="Times New Roman" w:hAnsi="Times New Roman" w:cs="Times New Roman"/>
          <w:bCs/>
          <w:sz w:val="28"/>
          <w:szCs w:val="28"/>
        </w:rPr>
        <w:t>deliver</w:t>
      </w:r>
      <w:r w:rsidR="00B46617">
        <w:rPr>
          <w:rFonts w:ascii="Times New Roman" w:hAnsi="Times New Roman" w:cs="Times New Roman"/>
          <w:bCs/>
          <w:sz w:val="28"/>
          <w:szCs w:val="28"/>
        </w:rPr>
        <w:t xml:space="preserve"> the </w:t>
      </w:r>
      <w:r w:rsidR="00EE5A20">
        <w:rPr>
          <w:rFonts w:ascii="Times New Roman" w:hAnsi="Times New Roman" w:cs="Times New Roman"/>
          <w:bCs/>
          <w:sz w:val="28"/>
          <w:szCs w:val="28"/>
        </w:rPr>
        <w:t xml:space="preserve">relevant </w:t>
      </w:r>
      <w:r w:rsidR="00B46617">
        <w:rPr>
          <w:rFonts w:ascii="Times New Roman" w:hAnsi="Times New Roman" w:cs="Times New Roman"/>
          <w:bCs/>
          <w:sz w:val="28"/>
          <w:szCs w:val="28"/>
        </w:rPr>
        <w:t>notice to prosecute the appeal without the record</w:t>
      </w:r>
      <w:r w:rsidR="0056395E">
        <w:rPr>
          <w:rFonts w:ascii="Times New Roman" w:hAnsi="Times New Roman" w:cs="Times New Roman"/>
          <w:bCs/>
          <w:sz w:val="28"/>
          <w:szCs w:val="28"/>
        </w:rPr>
        <w:t>s</w:t>
      </w:r>
      <w:r w:rsidR="00B46617">
        <w:rPr>
          <w:rFonts w:ascii="Times New Roman" w:hAnsi="Times New Roman" w:cs="Times New Roman"/>
          <w:bCs/>
          <w:sz w:val="28"/>
          <w:szCs w:val="28"/>
        </w:rPr>
        <w:t xml:space="preserve">, hence </w:t>
      </w:r>
      <w:r w:rsidR="00EE5A20">
        <w:rPr>
          <w:rFonts w:ascii="Times New Roman" w:hAnsi="Times New Roman" w:cs="Times New Roman"/>
          <w:bCs/>
          <w:sz w:val="28"/>
          <w:szCs w:val="28"/>
        </w:rPr>
        <w:t xml:space="preserve">such delivery </w:t>
      </w:r>
      <w:r w:rsidR="00B46617">
        <w:rPr>
          <w:rFonts w:ascii="Times New Roman" w:hAnsi="Times New Roman" w:cs="Times New Roman"/>
          <w:bCs/>
          <w:sz w:val="28"/>
          <w:szCs w:val="28"/>
        </w:rPr>
        <w:t xml:space="preserve">was </w:t>
      </w:r>
      <w:r w:rsidR="00EE5A20">
        <w:rPr>
          <w:rFonts w:ascii="Times New Roman" w:hAnsi="Times New Roman" w:cs="Times New Roman"/>
          <w:bCs/>
          <w:sz w:val="28"/>
          <w:szCs w:val="28"/>
        </w:rPr>
        <w:t>made</w:t>
      </w:r>
      <w:r w:rsidR="00B46617">
        <w:rPr>
          <w:rFonts w:ascii="Times New Roman" w:hAnsi="Times New Roman" w:cs="Times New Roman"/>
          <w:bCs/>
          <w:sz w:val="28"/>
          <w:szCs w:val="28"/>
        </w:rPr>
        <w:t xml:space="preserve"> 32 days later.</w:t>
      </w:r>
    </w:p>
    <w:p w14:paraId="04F120E2" w14:textId="77777777" w:rsidR="000E64A6" w:rsidRDefault="000E64A6" w:rsidP="001469E1">
      <w:pPr>
        <w:spacing w:after="0" w:line="360" w:lineRule="auto"/>
        <w:jc w:val="both"/>
        <w:rPr>
          <w:rFonts w:ascii="Times New Roman" w:hAnsi="Times New Roman" w:cs="Times New Roman"/>
          <w:bCs/>
          <w:sz w:val="28"/>
          <w:szCs w:val="28"/>
        </w:rPr>
      </w:pPr>
    </w:p>
    <w:p w14:paraId="318727C3" w14:textId="77777777" w:rsidR="000E64A6" w:rsidRDefault="000E64A6"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[11]</w:t>
      </w:r>
      <w:r>
        <w:rPr>
          <w:rFonts w:ascii="Times New Roman" w:hAnsi="Times New Roman" w:cs="Times New Roman"/>
          <w:bCs/>
          <w:sz w:val="28"/>
          <w:szCs w:val="28"/>
        </w:rPr>
        <w:tab/>
        <w:t xml:space="preserve">Considering </w:t>
      </w:r>
      <w:r w:rsidR="00D12142">
        <w:rPr>
          <w:rFonts w:ascii="Times New Roman" w:hAnsi="Times New Roman" w:cs="Times New Roman"/>
          <w:bCs/>
          <w:sz w:val="28"/>
          <w:szCs w:val="28"/>
        </w:rPr>
        <w:t xml:space="preserve">the prospects of success and </w:t>
      </w:r>
      <w:r>
        <w:rPr>
          <w:rFonts w:ascii="Times New Roman" w:hAnsi="Times New Roman" w:cs="Times New Roman"/>
          <w:bCs/>
          <w:sz w:val="28"/>
          <w:szCs w:val="28"/>
        </w:rPr>
        <w:t>all other relevant factors,</w:t>
      </w:r>
      <w:r>
        <w:rPr>
          <w:rStyle w:val="FootnoteReference"/>
          <w:rFonts w:ascii="Times New Roman" w:hAnsi="Times New Roman" w:cs="Times New Roman"/>
          <w:bCs/>
          <w:sz w:val="28"/>
          <w:szCs w:val="28"/>
        </w:rPr>
        <w:footnoteReference w:id="6"/>
      </w:r>
      <w:r>
        <w:rPr>
          <w:rFonts w:ascii="Times New Roman" w:hAnsi="Times New Roman" w:cs="Times New Roman"/>
          <w:bCs/>
          <w:sz w:val="28"/>
          <w:szCs w:val="28"/>
        </w:rPr>
        <w:t xml:space="preserve"> </w:t>
      </w:r>
      <w:r w:rsidR="00D12142">
        <w:rPr>
          <w:rFonts w:ascii="Times New Roman" w:hAnsi="Times New Roman" w:cs="Times New Roman"/>
          <w:bCs/>
          <w:sz w:val="28"/>
          <w:szCs w:val="28"/>
        </w:rPr>
        <w:t xml:space="preserve">it is in the interests of justice </w:t>
      </w:r>
      <w:r>
        <w:rPr>
          <w:rFonts w:ascii="Times New Roman" w:hAnsi="Times New Roman" w:cs="Times New Roman"/>
          <w:bCs/>
          <w:sz w:val="28"/>
          <w:szCs w:val="28"/>
        </w:rPr>
        <w:t>to grant condonation and to reinstate the appeal.</w:t>
      </w:r>
    </w:p>
    <w:p w14:paraId="290D3D62" w14:textId="77777777" w:rsidR="00E96C34" w:rsidRDefault="00E96C34" w:rsidP="001469E1">
      <w:pPr>
        <w:spacing w:after="0" w:line="360" w:lineRule="auto"/>
        <w:jc w:val="both"/>
        <w:rPr>
          <w:rFonts w:ascii="Times New Roman" w:hAnsi="Times New Roman" w:cs="Times New Roman"/>
          <w:bCs/>
          <w:sz w:val="28"/>
          <w:szCs w:val="28"/>
        </w:rPr>
      </w:pPr>
    </w:p>
    <w:p w14:paraId="7BF88E66" w14:textId="77777777" w:rsidR="00B17E6C" w:rsidRDefault="00953E3C"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0E64A6">
        <w:rPr>
          <w:rFonts w:ascii="Times New Roman" w:hAnsi="Times New Roman" w:cs="Times New Roman"/>
          <w:bCs/>
          <w:sz w:val="28"/>
          <w:szCs w:val="28"/>
        </w:rPr>
        <w:t>12</w:t>
      </w:r>
      <w:r w:rsidR="00B17E6C">
        <w:rPr>
          <w:rFonts w:ascii="Times New Roman" w:hAnsi="Times New Roman" w:cs="Times New Roman"/>
          <w:bCs/>
          <w:sz w:val="28"/>
          <w:szCs w:val="28"/>
        </w:rPr>
        <w:t>]</w:t>
      </w:r>
      <w:r w:rsidR="00B17E6C">
        <w:rPr>
          <w:rFonts w:ascii="Times New Roman" w:hAnsi="Times New Roman" w:cs="Times New Roman"/>
          <w:bCs/>
          <w:sz w:val="28"/>
          <w:szCs w:val="28"/>
        </w:rPr>
        <w:tab/>
      </w:r>
      <w:r w:rsidR="00403D85">
        <w:rPr>
          <w:rFonts w:ascii="Times New Roman" w:hAnsi="Times New Roman" w:cs="Times New Roman"/>
          <w:bCs/>
          <w:sz w:val="28"/>
          <w:szCs w:val="28"/>
        </w:rPr>
        <w:t xml:space="preserve">In my view, and regard being had to matters flowing fairly from the record, the two </w:t>
      </w:r>
      <w:r w:rsidR="00B17E6C">
        <w:rPr>
          <w:rFonts w:ascii="Times New Roman" w:hAnsi="Times New Roman" w:cs="Times New Roman"/>
          <w:bCs/>
          <w:sz w:val="28"/>
          <w:szCs w:val="28"/>
        </w:rPr>
        <w:t xml:space="preserve">issues </w:t>
      </w:r>
      <w:r w:rsidR="00856867">
        <w:rPr>
          <w:rFonts w:ascii="Times New Roman" w:hAnsi="Times New Roman" w:cs="Times New Roman"/>
          <w:bCs/>
          <w:sz w:val="28"/>
          <w:szCs w:val="28"/>
        </w:rPr>
        <w:t xml:space="preserve">that </w:t>
      </w:r>
      <w:r w:rsidR="00B17E6C">
        <w:rPr>
          <w:rFonts w:ascii="Times New Roman" w:hAnsi="Times New Roman" w:cs="Times New Roman"/>
          <w:bCs/>
          <w:sz w:val="28"/>
          <w:szCs w:val="28"/>
        </w:rPr>
        <w:t xml:space="preserve">are dispositive of this appeal </w:t>
      </w:r>
      <w:r w:rsidR="00856867">
        <w:rPr>
          <w:rFonts w:ascii="Times New Roman" w:hAnsi="Times New Roman" w:cs="Times New Roman"/>
          <w:bCs/>
          <w:sz w:val="28"/>
          <w:szCs w:val="28"/>
        </w:rPr>
        <w:t>are</w:t>
      </w:r>
      <w:r w:rsidR="003B7ABD">
        <w:rPr>
          <w:rFonts w:ascii="Times New Roman" w:hAnsi="Times New Roman" w:cs="Times New Roman"/>
          <w:bCs/>
          <w:sz w:val="28"/>
          <w:szCs w:val="28"/>
        </w:rPr>
        <w:t>,</w:t>
      </w:r>
      <w:r w:rsidR="00FB498D">
        <w:rPr>
          <w:rFonts w:ascii="Times New Roman" w:hAnsi="Times New Roman" w:cs="Times New Roman"/>
          <w:bCs/>
          <w:sz w:val="28"/>
          <w:szCs w:val="28"/>
        </w:rPr>
        <w:t xml:space="preserve"> first,</w:t>
      </w:r>
      <w:r w:rsidR="00B17E6C">
        <w:rPr>
          <w:rFonts w:ascii="Times New Roman" w:hAnsi="Times New Roman" w:cs="Times New Roman"/>
          <w:bCs/>
          <w:sz w:val="28"/>
          <w:szCs w:val="28"/>
        </w:rPr>
        <w:t xml:space="preserve"> whether the order of the court dismissing the application for absolution from the instance is appealable and</w:t>
      </w:r>
      <w:r w:rsidR="00FB498D">
        <w:rPr>
          <w:rFonts w:ascii="Times New Roman" w:hAnsi="Times New Roman" w:cs="Times New Roman"/>
          <w:bCs/>
          <w:sz w:val="28"/>
          <w:szCs w:val="28"/>
        </w:rPr>
        <w:t>,</w:t>
      </w:r>
      <w:r w:rsidR="00B17E6C">
        <w:rPr>
          <w:rFonts w:ascii="Times New Roman" w:hAnsi="Times New Roman" w:cs="Times New Roman"/>
          <w:bCs/>
          <w:sz w:val="28"/>
          <w:szCs w:val="28"/>
        </w:rPr>
        <w:t xml:space="preserve"> </w:t>
      </w:r>
      <w:r w:rsidR="00FB498D">
        <w:rPr>
          <w:rFonts w:ascii="Times New Roman" w:hAnsi="Times New Roman" w:cs="Times New Roman"/>
          <w:bCs/>
          <w:sz w:val="28"/>
          <w:szCs w:val="28"/>
        </w:rPr>
        <w:t>secondly, whether</w:t>
      </w:r>
      <w:r w:rsidR="00B17E6C">
        <w:rPr>
          <w:rFonts w:ascii="Times New Roman" w:hAnsi="Times New Roman" w:cs="Times New Roman"/>
          <w:bCs/>
          <w:sz w:val="28"/>
          <w:szCs w:val="28"/>
        </w:rPr>
        <w:t xml:space="preserve"> the cost order in the application for leave to appeal </w:t>
      </w:r>
      <w:r w:rsidR="0056395E">
        <w:rPr>
          <w:rFonts w:ascii="Times New Roman" w:hAnsi="Times New Roman" w:cs="Times New Roman"/>
          <w:bCs/>
          <w:sz w:val="28"/>
          <w:szCs w:val="28"/>
        </w:rPr>
        <w:t xml:space="preserve">by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sidR="0056395E">
        <w:rPr>
          <w:rFonts w:ascii="Times New Roman" w:hAnsi="Times New Roman" w:cs="Times New Roman"/>
          <w:bCs/>
          <w:sz w:val="28"/>
          <w:szCs w:val="28"/>
        </w:rPr>
        <w:t xml:space="preserve"> was correct</w:t>
      </w:r>
      <w:r w:rsidR="00B17E6C">
        <w:rPr>
          <w:rFonts w:ascii="Times New Roman" w:hAnsi="Times New Roman" w:cs="Times New Roman"/>
          <w:bCs/>
          <w:sz w:val="28"/>
          <w:szCs w:val="28"/>
        </w:rPr>
        <w:t>.</w:t>
      </w:r>
    </w:p>
    <w:p w14:paraId="097BC8EF" w14:textId="77777777" w:rsidR="009925D9" w:rsidRDefault="009925D9" w:rsidP="001469E1">
      <w:pPr>
        <w:spacing w:after="0" w:line="360" w:lineRule="auto"/>
        <w:jc w:val="both"/>
        <w:rPr>
          <w:rFonts w:ascii="Times New Roman" w:hAnsi="Times New Roman" w:cs="Times New Roman"/>
          <w:bCs/>
          <w:sz w:val="28"/>
          <w:szCs w:val="28"/>
        </w:rPr>
      </w:pPr>
    </w:p>
    <w:p w14:paraId="6CD81F43" w14:textId="77777777" w:rsidR="009D26F4" w:rsidRDefault="000E64A6" w:rsidP="001469E1">
      <w:pPr>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[13</w:t>
      </w:r>
      <w:r w:rsidR="009D26F4">
        <w:rPr>
          <w:rFonts w:ascii="Times New Roman" w:hAnsi="Times New Roman" w:cs="Times New Roman"/>
          <w:bCs/>
          <w:sz w:val="28"/>
          <w:szCs w:val="28"/>
        </w:rPr>
        <w:t>]</w:t>
      </w:r>
      <w:r w:rsidR="009D26F4">
        <w:rPr>
          <w:rFonts w:ascii="Times New Roman" w:hAnsi="Times New Roman" w:cs="Times New Roman"/>
          <w:bCs/>
          <w:sz w:val="28"/>
          <w:szCs w:val="28"/>
        </w:rPr>
        <w:tab/>
        <w:t xml:space="preserve">The first issue is capable of speedy resolution. The test for an appealable judgment or order was succinctly stated by Harms AJA, in </w:t>
      </w:r>
      <w:proofErr w:type="spellStart"/>
      <w:r w:rsidR="009925D9" w:rsidRPr="00445ADB">
        <w:rPr>
          <w:rFonts w:ascii="Times New Roman" w:hAnsi="Times New Roman" w:cs="Times New Roman"/>
          <w:bCs/>
          <w:i/>
          <w:sz w:val="28"/>
          <w:szCs w:val="28"/>
        </w:rPr>
        <w:t>Zweni</w:t>
      </w:r>
      <w:proofErr w:type="spellEnd"/>
      <w:r w:rsidR="009925D9" w:rsidRPr="00445ADB">
        <w:rPr>
          <w:rFonts w:ascii="Times New Roman" w:hAnsi="Times New Roman" w:cs="Times New Roman"/>
          <w:bCs/>
          <w:i/>
          <w:sz w:val="28"/>
          <w:szCs w:val="28"/>
        </w:rPr>
        <w:t xml:space="preserve"> v Minister of Law and Order</w:t>
      </w:r>
      <w:r w:rsidR="009925D9">
        <w:rPr>
          <w:rFonts w:ascii="Times New Roman" w:hAnsi="Times New Roman" w:cs="Times New Roman"/>
          <w:bCs/>
          <w:i/>
          <w:sz w:val="28"/>
          <w:szCs w:val="28"/>
        </w:rPr>
        <w:t xml:space="preserve"> </w:t>
      </w:r>
      <w:r w:rsidR="009925D9" w:rsidRPr="005D40BD">
        <w:rPr>
          <w:rFonts w:ascii="Times New Roman" w:hAnsi="Times New Roman" w:cs="Times New Roman"/>
          <w:bCs/>
          <w:i/>
          <w:sz w:val="28"/>
          <w:szCs w:val="28"/>
          <w:lang w:val="en-ZA"/>
        </w:rPr>
        <w:t>of the Republic of South Africa</w:t>
      </w:r>
      <w:r w:rsidR="009D26F4" w:rsidRPr="00445ADB">
        <w:rPr>
          <w:rFonts w:ascii="Times New Roman" w:hAnsi="Times New Roman" w:cs="Times New Roman"/>
          <w:bCs/>
          <w:sz w:val="28"/>
          <w:szCs w:val="28"/>
        </w:rPr>
        <w:t>,</w:t>
      </w:r>
      <w:r w:rsidR="009D26F4" w:rsidRPr="007B6766">
        <w:rPr>
          <w:rStyle w:val="FootnoteReference"/>
          <w:rFonts w:ascii="Times New Roman" w:hAnsi="Times New Roman" w:cs="Times New Roman"/>
          <w:bCs/>
          <w:sz w:val="28"/>
          <w:szCs w:val="28"/>
        </w:rPr>
        <w:footnoteReference w:id="7"/>
      </w:r>
      <w:r w:rsidR="008C19C3" w:rsidRPr="007B6766">
        <w:rPr>
          <w:rFonts w:ascii="Times New Roman" w:hAnsi="Times New Roman" w:cs="Times New Roman"/>
          <w:bCs/>
          <w:sz w:val="28"/>
          <w:szCs w:val="28"/>
        </w:rPr>
        <w:t xml:space="preserve"> </w:t>
      </w:r>
      <w:r w:rsidR="009D26F4">
        <w:rPr>
          <w:rFonts w:ascii="Times New Roman" w:hAnsi="Times New Roman" w:cs="Times New Roman"/>
          <w:bCs/>
          <w:sz w:val="28"/>
          <w:szCs w:val="28"/>
        </w:rPr>
        <w:t>as follows:</w:t>
      </w:r>
    </w:p>
    <w:p w14:paraId="3A342E26" w14:textId="77777777" w:rsidR="009D26F4" w:rsidRDefault="009D26F4" w:rsidP="001469E1">
      <w:pPr>
        <w:pStyle w:val="NoSpacing"/>
        <w:spacing w:line="360" w:lineRule="auto"/>
        <w:jc w:val="both"/>
        <w:rPr>
          <w:rFonts w:ascii="Times New Roman" w:hAnsi="Times New Roman" w:cs="Times New Roman"/>
          <w:sz w:val="24"/>
          <w:szCs w:val="24"/>
        </w:rPr>
      </w:pPr>
      <w:r w:rsidRPr="00445ADB">
        <w:rPr>
          <w:rFonts w:ascii="Times New Roman" w:hAnsi="Times New Roman" w:cs="Times New Roman"/>
          <w:sz w:val="24"/>
          <w:szCs w:val="24"/>
        </w:rPr>
        <w:t>‘[F]</w:t>
      </w:r>
      <w:proofErr w:type="spellStart"/>
      <w:r w:rsidRPr="00445ADB">
        <w:rPr>
          <w:rFonts w:ascii="Times New Roman" w:hAnsi="Times New Roman" w:cs="Times New Roman"/>
          <w:sz w:val="24"/>
          <w:szCs w:val="24"/>
        </w:rPr>
        <w:t>irst</w:t>
      </w:r>
      <w:proofErr w:type="spellEnd"/>
      <w:r w:rsidRPr="00445ADB">
        <w:rPr>
          <w:rFonts w:ascii="Times New Roman" w:hAnsi="Times New Roman" w:cs="Times New Roman"/>
          <w:sz w:val="24"/>
          <w:szCs w:val="24"/>
        </w:rPr>
        <w:t xml:space="preserve">, the decision must be final in effect and not be susceptible of alteration by the Court of first instance; second, it must be definitive of the rights of the parties; </w:t>
      </w:r>
      <w:proofErr w:type="gramStart"/>
      <w:r w:rsidRPr="00445ADB">
        <w:rPr>
          <w:rFonts w:ascii="Times New Roman" w:hAnsi="Times New Roman" w:cs="Times New Roman"/>
          <w:sz w:val="24"/>
          <w:szCs w:val="24"/>
        </w:rPr>
        <w:t>and,</w:t>
      </w:r>
      <w:proofErr w:type="gramEnd"/>
      <w:r w:rsidRPr="00445ADB">
        <w:rPr>
          <w:rFonts w:ascii="Times New Roman" w:hAnsi="Times New Roman" w:cs="Times New Roman"/>
          <w:sz w:val="24"/>
          <w:szCs w:val="24"/>
        </w:rPr>
        <w:t xml:space="preserve"> third, it must have the effect of disposing of at least a substantial portion of the relief claimed in the main proceedings.’</w:t>
      </w:r>
    </w:p>
    <w:p w14:paraId="7EDB355A" w14:textId="77777777" w:rsidR="009D26F4" w:rsidRDefault="009D26F4" w:rsidP="001469E1">
      <w:pPr>
        <w:pStyle w:val="NoSpacing"/>
        <w:spacing w:line="360" w:lineRule="auto"/>
        <w:ind w:left="720"/>
        <w:jc w:val="both"/>
        <w:rPr>
          <w:rFonts w:ascii="Times New Roman" w:hAnsi="Times New Roman" w:cs="Times New Roman"/>
          <w:sz w:val="24"/>
          <w:szCs w:val="24"/>
        </w:rPr>
      </w:pPr>
    </w:p>
    <w:p w14:paraId="3A9ABDD3" w14:textId="77777777" w:rsidR="00BA440B" w:rsidRDefault="00953E3C" w:rsidP="001469E1">
      <w:pPr>
        <w:spacing w:after="120" w:line="360" w:lineRule="auto"/>
        <w:jc w:val="both"/>
        <w:rPr>
          <w:rFonts w:ascii="Times New Roman" w:hAnsi="Times New Roman" w:cs="Times New Roman"/>
          <w:bCs/>
          <w:sz w:val="28"/>
          <w:szCs w:val="28"/>
        </w:rPr>
      </w:pPr>
      <w:r>
        <w:rPr>
          <w:rFonts w:ascii="Times New Roman" w:hAnsi="Times New Roman" w:cs="Times New Roman"/>
          <w:bCs/>
          <w:sz w:val="28"/>
          <w:szCs w:val="28"/>
        </w:rPr>
        <w:t>[1</w:t>
      </w:r>
      <w:r w:rsidR="00BE570C">
        <w:rPr>
          <w:rFonts w:ascii="Times New Roman" w:hAnsi="Times New Roman" w:cs="Times New Roman"/>
          <w:bCs/>
          <w:sz w:val="28"/>
          <w:szCs w:val="28"/>
        </w:rPr>
        <w:t>4</w:t>
      </w:r>
      <w:r w:rsidR="00B17E6C">
        <w:rPr>
          <w:rFonts w:ascii="Times New Roman" w:hAnsi="Times New Roman" w:cs="Times New Roman"/>
          <w:bCs/>
          <w:sz w:val="28"/>
          <w:szCs w:val="28"/>
        </w:rPr>
        <w:t>]</w:t>
      </w:r>
      <w:r w:rsidR="00B17E6C">
        <w:rPr>
          <w:rFonts w:ascii="Times New Roman" w:hAnsi="Times New Roman" w:cs="Times New Roman"/>
          <w:bCs/>
          <w:sz w:val="28"/>
          <w:szCs w:val="28"/>
        </w:rPr>
        <w:tab/>
      </w:r>
      <w:r w:rsidR="009D26F4">
        <w:rPr>
          <w:rFonts w:ascii="Times New Roman" w:hAnsi="Times New Roman" w:cs="Times New Roman"/>
          <w:bCs/>
          <w:sz w:val="28"/>
          <w:szCs w:val="28"/>
        </w:rPr>
        <w:t>S</w:t>
      </w:r>
      <w:r w:rsidR="00BA440B">
        <w:rPr>
          <w:rFonts w:ascii="Times New Roman" w:hAnsi="Times New Roman" w:cs="Times New Roman"/>
          <w:bCs/>
          <w:sz w:val="28"/>
          <w:szCs w:val="28"/>
        </w:rPr>
        <w:t>ection 16(2)</w:t>
      </w:r>
      <w:r w:rsidR="00BA440B" w:rsidRPr="00BA440B">
        <w:rPr>
          <w:rFonts w:ascii="Times New Roman" w:hAnsi="Times New Roman" w:cs="Times New Roman"/>
          <w:bCs/>
          <w:i/>
          <w:sz w:val="28"/>
          <w:szCs w:val="28"/>
        </w:rPr>
        <w:t>(a)</w:t>
      </w:r>
      <w:r w:rsidR="00BA440B">
        <w:rPr>
          <w:rFonts w:ascii="Times New Roman" w:hAnsi="Times New Roman" w:cs="Times New Roman"/>
          <w:bCs/>
          <w:sz w:val="28"/>
          <w:szCs w:val="28"/>
        </w:rPr>
        <w:t>(</w:t>
      </w:r>
      <w:proofErr w:type="spellStart"/>
      <w:r w:rsidR="00BA440B">
        <w:rPr>
          <w:rFonts w:ascii="Times New Roman" w:hAnsi="Times New Roman" w:cs="Times New Roman"/>
          <w:bCs/>
          <w:sz w:val="28"/>
          <w:szCs w:val="28"/>
        </w:rPr>
        <w:t>i</w:t>
      </w:r>
      <w:proofErr w:type="spellEnd"/>
      <w:r w:rsidR="00BA440B">
        <w:rPr>
          <w:rFonts w:ascii="Times New Roman" w:hAnsi="Times New Roman" w:cs="Times New Roman"/>
          <w:bCs/>
          <w:sz w:val="28"/>
          <w:szCs w:val="28"/>
        </w:rPr>
        <w:t>) of the Superior Courts Act 10 of 2013</w:t>
      </w:r>
      <w:r w:rsidR="009A47DA">
        <w:rPr>
          <w:rFonts w:ascii="Times New Roman" w:hAnsi="Times New Roman" w:cs="Times New Roman"/>
          <w:bCs/>
          <w:sz w:val="28"/>
          <w:szCs w:val="28"/>
        </w:rPr>
        <w:t xml:space="preserve"> is of relevance. I</w:t>
      </w:r>
      <w:r w:rsidR="00AC0E6D">
        <w:rPr>
          <w:rFonts w:ascii="Times New Roman" w:hAnsi="Times New Roman" w:cs="Times New Roman"/>
          <w:bCs/>
          <w:sz w:val="28"/>
          <w:szCs w:val="28"/>
        </w:rPr>
        <w:t>t provides</w:t>
      </w:r>
      <w:r w:rsidR="00BA440B">
        <w:rPr>
          <w:rFonts w:ascii="Times New Roman" w:hAnsi="Times New Roman" w:cs="Times New Roman"/>
          <w:bCs/>
          <w:sz w:val="28"/>
          <w:szCs w:val="28"/>
        </w:rPr>
        <w:t>:</w:t>
      </w:r>
    </w:p>
    <w:p w14:paraId="5D711281" w14:textId="77777777" w:rsidR="00BA440B" w:rsidRDefault="00BA440B" w:rsidP="001469E1">
      <w:pPr>
        <w:pStyle w:val="NoSpacing"/>
        <w:spacing w:line="360" w:lineRule="auto"/>
        <w:jc w:val="both"/>
        <w:rPr>
          <w:rFonts w:ascii="Times New Roman" w:hAnsi="Times New Roman" w:cs="Times New Roman"/>
          <w:sz w:val="24"/>
          <w:szCs w:val="24"/>
        </w:rPr>
      </w:pPr>
      <w:r w:rsidRPr="00BA440B">
        <w:rPr>
          <w:rFonts w:ascii="Times New Roman" w:hAnsi="Times New Roman" w:cs="Times New Roman"/>
          <w:sz w:val="24"/>
          <w:szCs w:val="24"/>
        </w:rPr>
        <w:t>‘When at the hearing of an appeal the issues are of such a nature that the decision sought will have no practical effect or result, the appeal may be dismissed on this ground alone.’</w:t>
      </w:r>
    </w:p>
    <w:p w14:paraId="55DFCA4F" w14:textId="77777777" w:rsidR="008C19C3" w:rsidRPr="00BA440B" w:rsidRDefault="008C19C3" w:rsidP="001469E1">
      <w:pPr>
        <w:pStyle w:val="NoSpacing"/>
        <w:spacing w:line="360" w:lineRule="auto"/>
        <w:ind w:left="720"/>
        <w:jc w:val="both"/>
        <w:rPr>
          <w:rFonts w:ascii="Times New Roman" w:hAnsi="Times New Roman" w:cs="Times New Roman"/>
          <w:sz w:val="24"/>
          <w:szCs w:val="24"/>
        </w:rPr>
      </w:pPr>
    </w:p>
    <w:p w14:paraId="056124AD" w14:textId="77777777" w:rsidR="002360B3" w:rsidRDefault="00BE570C"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A71055">
        <w:rPr>
          <w:rFonts w:ascii="Times New Roman" w:hAnsi="Times New Roman" w:cs="Times New Roman"/>
          <w:sz w:val="28"/>
          <w:szCs w:val="28"/>
        </w:rPr>
        <w:t>]</w:t>
      </w:r>
      <w:r w:rsidR="00A71055">
        <w:rPr>
          <w:rFonts w:ascii="Times New Roman" w:hAnsi="Times New Roman" w:cs="Times New Roman"/>
          <w:sz w:val="28"/>
          <w:szCs w:val="28"/>
        </w:rPr>
        <w:tab/>
        <w:t xml:space="preserve">The test </w:t>
      </w:r>
      <w:r w:rsidR="008C19C3">
        <w:rPr>
          <w:rFonts w:ascii="Times New Roman" w:hAnsi="Times New Roman" w:cs="Times New Roman"/>
          <w:sz w:val="28"/>
          <w:szCs w:val="28"/>
        </w:rPr>
        <w:t xml:space="preserve">in </w:t>
      </w:r>
      <w:proofErr w:type="spellStart"/>
      <w:r w:rsidR="008C19C3" w:rsidRPr="001469E1">
        <w:rPr>
          <w:rFonts w:ascii="Times New Roman" w:hAnsi="Times New Roman" w:cs="Times New Roman"/>
          <w:i/>
          <w:sz w:val="28"/>
          <w:szCs w:val="28"/>
        </w:rPr>
        <w:t>Zweni</w:t>
      </w:r>
      <w:proofErr w:type="spellEnd"/>
      <w:r w:rsidR="008C19C3">
        <w:rPr>
          <w:rFonts w:ascii="Times New Roman" w:hAnsi="Times New Roman" w:cs="Times New Roman"/>
          <w:sz w:val="28"/>
          <w:szCs w:val="28"/>
        </w:rPr>
        <w:t xml:space="preserve"> is easier stated than applied, hence in </w:t>
      </w:r>
      <w:r w:rsidR="008C19C3" w:rsidRPr="00445ADB">
        <w:rPr>
          <w:rFonts w:ascii="Times New Roman" w:hAnsi="Times New Roman" w:cs="Times New Roman"/>
          <w:i/>
          <w:sz w:val="28"/>
          <w:szCs w:val="28"/>
        </w:rPr>
        <w:t>Cronshaw and Another v Coin Security Group (Pty) Ltd</w:t>
      </w:r>
      <w:r w:rsidR="008C19C3">
        <w:rPr>
          <w:rStyle w:val="FootnoteReference"/>
          <w:rFonts w:ascii="Times New Roman" w:hAnsi="Times New Roman" w:cs="Times New Roman"/>
          <w:sz w:val="28"/>
          <w:szCs w:val="28"/>
        </w:rPr>
        <w:footnoteReference w:id="8"/>
      </w:r>
      <w:r w:rsidR="008C19C3">
        <w:rPr>
          <w:rFonts w:ascii="Times New Roman" w:hAnsi="Times New Roman" w:cs="Times New Roman"/>
          <w:sz w:val="28"/>
          <w:szCs w:val="28"/>
        </w:rPr>
        <w:t xml:space="preserve"> the question regarding when a decision is ‘interlocutory’, and thus not appealable, or ‘final’, and thus appealable is ‘a question that has vexed the minds of eminent lawyers for many centuries, and the </w:t>
      </w:r>
      <w:r w:rsidR="008C19C3">
        <w:rPr>
          <w:rFonts w:ascii="Times New Roman" w:hAnsi="Times New Roman" w:cs="Times New Roman"/>
          <w:sz w:val="28"/>
          <w:szCs w:val="28"/>
        </w:rPr>
        <w:lastRenderedPageBreak/>
        <w:t xml:space="preserve">answer has not always been the same. The question is intrinsically difficult, and a decision one way or the other may produce some unsatisfactory </w:t>
      </w:r>
      <w:proofErr w:type="gramStart"/>
      <w:r w:rsidR="008C19C3">
        <w:rPr>
          <w:rFonts w:ascii="Times New Roman" w:hAnsi="Times New Roman" w:cs="Times New Roman"/>
          <w:sz w:val="28"/>
          <w:szCs w:val="28"/>
        </w:rPr>
        <w:t>results’</w:t>
      </w:r>
      <w:proofErr w:type="gramEnd"/>
      <w:r w:rsidR="002360B3">
        <w:rPr>
          <w:rFonts w:ascii="Times New Roman" w:hAnsi="Times New Roman" w:cs="Times New Roman"/>
          <w:sz w:val="28"/>
          <w:szCs w:val="28"/>
        </w:rPr>
        <w:t>.</w:t>
      </w:r>
      <w:r w:rsidR="008C19C3">
        <w:rPr>
          <w:rStyle w:val="FootnoteReference"/>
          <w:rFonts w:ascii="Times New Roman" w:hAnsi="Times New Roman" w:cs="Times New Roman"/>
          <w:sz w:val="28"/>
          <w:szCs w:val="28"/>
        </w:rPr>
        <w:footnoteReference w:id="9"/>
      </w:r>
    </w:p>
    <w:p w14:paraId="7AC8AA81" w14:textId="77777777" w:rsidR="008C19C3" w:rsidRDefault="008C19C3" w:rsidP="001469E1">
      <w:pPr>
        <w:spacing w:after="0" w:line="360" w:lineRule="auto"/>
        <w:jc w:val="both"/>
        <w:rPr>
          <w:rFonts w:ascii="Times New Roman" w:hAnsi="Times New Roman" w:cs="Times New Roman"/>
          <w:sz w:val="28"/>
          <w:szCs w:val="28"/>
        </w:rPr>
      </w:pPr>
    </w:p>
    <w:p w14:paraId="7F4216C3" w14:textId="77777777" w:rsidR="009A47DA" w:rsidRDefault="00D705FE"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E2DDC">
        <w:rPr>
          <w:rFonts w:ascii="Times New Roman" w:hAnsi="Times New Roman" w:cs="Times New Roman"/>
          <w:sz w:val="28"/>
          <w:szCs w:val="28"/>
        </w:rPr>
        <w:t>6</w:t>
      </w:r>
      <w:r w:rsidR="008C19C3">
        <w:rPr>
          <w:rFonts w:ascii="Times New Roman" w:hAnsi="Times New Roman" w:cs="Times New Roman"/>
          <w:sz w:val="28"/>
          <w:szCs w:val="28"/>
        </w:rPr>
        <w:t>]</w:t>
      </w:r>
      <w:r w:rsidR="008C19C3">
        <w:rPr>
          <w:rFonts w:ascii="Times New Roman" w:hAnsi="Times New Roman" w:cs="Times New Roman"/>
          <w:sz w:val="28"/>
          <w:szCs w:val="28"/>
        </w:rPr>
        <w:tab/>
        <w:t>The common law test for appealability has since been denuded of its somewhat inflexible nature. Unlike before, appealability no longer depends largely on whether the order appealed against has final effect or is dispositive of a substantial portion of the relief claimed in the main application. All of this is now subsumed under the constitutional ‘interest of justice’ threshold.</w:t>
      </w:r>
      <w:r w:rsidR="008C19C3">
        <w:rPr>
          <w:rStyle w:val="FootnoteReference"/>
          <w:rFonts w:ascii="Times New Roman" w:hAnsi="Times New Roman" w:cs="Times New Roman"/>
          <w:sz w:val="28"/>
          <w:szCs w:val="28"/>
        </w:rPr>
        <w:footnoteReference w:id="10"/>
      </w:r>
      <w:r w:rsidR="008C19C3">
        <w:rPr>
          <w:rFonts w:ascii="Times New Roman" w:hAnsi="Times New Roman" w:cs="Times New Roman"/>
          <w:sz w:val="28"/>
          <w:szCs w:val="28"/>
        </w:rPr>
        <w:t xml:space="preserve"> </w:t>
      </w:r>
    </w:p>
    <w:p w14:paraId="25703971" w14:textId="77777777" w:rsidR="009A47DA" w:rsidRDefault="009A47DA" w:rsidP="001469E1">
      <w:pPr>
        <w:spacing w:after="0" w:line="360" w:lineRule="auto"/>
        <w:jc w:val="both"/>
        <w:rPr>
          <w:rFonts w:ascii="Times New Roman" w:hAnsi="Times New Roman" w:cs="Times New Roman"/>
          <w:sz w:val="28"/>
          <w:szCs w:val="28"/>
        </w:rPr>
      </w:pPr>
    </w:p>
    <w:p w14:paraId="5D586E9A" w14:textId="77777777" w:rsidR="009A47DA" w:rsidRDefault="003D6C93" w:rsidP="009A47DA">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[17</w:t>
      </w:r>
      <w:r w:rsidR="009A47DA">
        <w:rPr>
          <w:rFonts w:ascii="Times New Roman" w:hAnsi="Times New Roman" w:cs="Times New Roman"/>
          <w:bCs/>
          <w:sz w:val="28"/>
          <w:szCs w:val="28"/>
        </w:rPr>
        <w:t>]</w:t>
      </w:r>
      <w:r w:rsidR="009A47DA">
        <w:rPr>
          <w:rFonts w:ascii="Times New Roman" w:hAnsi="Times New Roman" w:cs="Times New Roman"/>
          <w:bCs/>
          <w:sz w:val="28"/>
          <w:szCs w:val="28"/>
        </w:rPr>
        <w:tab/>
        <w:t>In light of the principles set out above, the question to be posed and answered is whether an order refusing absolution from the instance is appealable.</w:t>
      </w:r>
    </w:p>
    <w:p w14:paraId="2497FFE2" w14:textId="77777777" w:rsidR="009A47DA" w:rsidRDefault="009A47DA" w:rsidP="001469E1">
      <w:pPr>
        <w:spacing w:after="0" w:line="360" w:lineRule="auto"/>
        <w:jc w:val="both"/>
        <w:rPr>
          <w:rFonts w:ascii="Times New Roman" w:hAnsi="Times New Roman" w:cs="Times New Roman"/>
          <w:sz w:val="28"/>
          <w:szCs w:val="28"/>
        </w:rPr>
      </w:pPr>
    </w:p>
    <w:p w14:paraId="76405731" w14:textId="77777777" w:rsidR="009A47DA" w:rsidRDefault="003D6C93"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9A47DA">
        <w:rPr>
          <w:rFonts w:ascii="Times New Roman" w:hAnsi="Times New Roman" w:cs="Times New Roman"/>
          <w:sz w:val="28"/>
          <w:szCs w:val="28"/>
        </w:rPr>
        <w:t>]</w:t>
      </w:r>
      <w:r w:rsidR="009A47DA">
        <w:rPr>
          <w:rFonts w:ascii="Times New Roman" w:hAnsi="Times New Roman" w:cs="Times New Roman"/>
          <w:sz w:val="28"/>
          <w:szCs w:val="28"/>
        </w:rPr>
        <w:tab/>
        <w:t>A</w:t>
      </w:r>
      <w:r w:rsidR="008C19C3">
        <w:rPr>
          <w:rFonts w:ascii="Times New Roman" w:hAnsi="Times New Roman" w:cs="Times New Roman"/>
          <w:sz w:val="28"/>
          <w:szCs w:val="28"/>
        </w:rPr>
        <w:t xml:space="preserve">s far as I could have ascertained, the position relative to the refusal of an application for absolution from the instance, which is quintessentially interim in nature, has remained unchanged. In the words of </w:t>
      </w:r>
      <w:proofErr w:type="spellStart"/>
      <w:r w:rsidR="008C19C3">
        <w:rPr>
          <w:rFonts w:ascii="Times New Roman" w:hAnsi="Times New Roman" w:cs="Times New Roman"/>
          <w:sz w:val="28"/>
          <w:szCs w:val="28"/>
        </w:rPr>
        <w:t>Satchwell</w:t>
      </w:r>
      <w:proofErr w:type="spellEnd"/>
      <w:r w:rsidR="008C19C3">
        <w:rPr>
          <w:rFonts w:ascii="Times New Roman" w:hAnsi="Times New Roman" w:cs="Times New Roman"/>
          <w:sz w:val="28"/>
          <w:szCs w:val="28"/>
        </w:rPr>
        <w:t xml:space="preserve"> J, in </w:t>
      </w:r>
      <w:r w:rsidR="008C19C3" w:rsidRPr="003B7ABD">
        <w:rPr>
          <w:rFonts w:ascii="Times New Roman" w:hAnsi="Times New Roman" w:cs="Times New Roman"/>
          <w:i/>
          <w:sz w:val="28"/>
          <w:szCs w:val="28"/>
        </w:rPr>
        <w:t>Sparks v Sparks</w:t>
      </w:r>
      <w:r w:rsidR="00792C6B" w:rsidRPr="00792C6B">
        <w:rPr>
          <w:rFonts w:ascii="Times New Roman" w:hAnsi="Times New Roman" w:cs="Times New Roman"/>
          <w:sz w:val="28"/>
          <w:szCs w:val="28"/>
        </w:rPr>
        <w:t>,</w:t>
      </w:r>
      <w:r w:rsidR="008C19C3">
        <w:rPr>
          <w:rStyle w:val="FootnoteReference"/>
          <w:rFonts w:ascii="Times New Roman" w:hAnsi="Times New Roman" w:cs="Times New Roman"/>
          <w:sz w:val="28"/>
          <w:szCs w:val="28"/>
        </w:rPr>
        <w:footnoteReference w:id="11"/>
      </w:r>
      <w:r w:rsidR="008C19C3">
        <w:rPr>
          <w:rFonts w:ascii="Times New Roman" w:hAnsi="Times New Roman" w:cs="Times New Roman"/>
          <w:sz w:val="28"/>
          <w:szCs w:val="28"/>
        </w:rPr>
        <w:t xml:space="preserve"> ‘[a]n order of absolution is ordinarily not decisive of the issue raised, it decides noth</w:t>
      </w:r>
      <w:r w:rsidR="00C017F7">
        <w:rPr>
          <w:rFonts w:ascii="Times New Roman" w:hAnsi="Times New Roman" w:cs="Times New Roman"/>
          <w:sz w:val="28"/>
          <w:szCs w:val="28"/>
        </w:rPr>
        <w:t>ing for or against either party</w:t>
      </w:r>
      <w:r w:rsidR="008C19C3">
        <w:rPr>
          <w:rFonts w:ascii="Times New Roman" w:hAnsi="Times New Roman" w:cs="Times New Roman"/>
          <w:sz w:val="28"/>
          <w:szCs w:val="28"/>
        </w:rPr>
        <w:t>’</w:t>
      </w:r>
      <w:r w:rsidR="00C017F7">
        <w:rPr>
          <w:rFonts w:ascii="Times New Roman" w:hAnsi="Times New Roman" w:cs="Times New Roman"/>
          <w:sz w:val="28"/>
          <w:szCs w:val="28"/>
        </w:rPr>
        <w:t>.</w:t>
      </w:r>
    </w:p>
    <w:p w14:paraId="1D5DE7B1" w14:textId="77777777" w:rsidR="00E54E31" w:rsidRDefault="00E54E31" w:rsidP="001469E1">
      <w:pPr>
        <w:spacing w:after="0" w:line="360" w:lineRule="auto"/>
        <w:jc w:val="both"/>
        <w:rPr>
          <w:rFonts w:ascii="Times New Roman" w:hAnsi="Times New Roman" w:cs="Times New Roman"/>
          <w:bCs/>
          <w:sz w:val="28"/>
          <w:szCs w:val="28"/>
        </w:rPr>
      </w:pPr>
    </w:p>
    <w:p w14:paraId="368E3290" w14:textId="77777777" w:rsidR="00E54E31" w:rsidRDefault="00D705FE"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[1</w:t>
      </w:r>
      <w:r w:rsidR="003D6C93">
        <w:rPr>
          <w:rFonts w:ascii="Times New Roman" w:hAnsi="Times New Roman" w:cs="Times New Roman"/>
          <w:bCs/>
          <w:sz w:val="28"/>
          <w:szCs w:val="28"/>
        </w:rPr>
        <w:t>9</w:t>
      </w:r>
      <w:r w:rsidR="00E54E31">
        <w:rPr>
          <w:rFonts w:ascii="Times New Roman" w:hAnsi="Times New Roman" w:cs="Times New Roman"/>
          <w:bCs/>
          <w:sz w:val="28"/>
          <w:szCs w:val="28"/>
        </w:rPr>
        <w:t>]</w:t>
      </w:r>
      <w:r w:rsidR="00E54E31">
        <w:rPr>
          <w:rFonts w:ascii="Times New Roman" w:hAnsi="Times New Roman" w:cs="Times New Roman"/>
          <w:bCs/>
          <w:sz w:val="28"/>
          <w:szCs w:val="28"/>
        </w:rPr>
        <w:tab/>
      </w:r>
      <w:r w:rsidR="009A47DA">
        <w:rPr>
          <w:rFonts w:ascii="Times New Roman" w:hAnsi="Times New Roman" w:cs="Times New Roman"/>
          <w:bCs/>
          <w:sz w:val="28"/>
          <w:szCs w:val="28"/>
        </w:rPr>
        <w:t xml:space="preserve">It is trite that </w:t>
      </w:r>
      <w:r w:rsidR="00E54E31">
        <w:rPr>
          <w:rFonts w:ascii="Times New Roman" w:hAnsi="Times New Roman" w:cs="Times New Roman"/>
          <w:bCs/>
          <w:sz w:val="28"/>
          <w:szCs w:val="28"/>
        </w:rPr>
        <w:t xml:space="preserve">a judgment </w:t>
      </w:r>
      <w:proofErr w:type="gramStart"/>
      <w:r w:rsidR="00E54E31">
        <w:rPr>
          <w:rFonts w:ascii="Times New Roman" w:hAnsi="Times New Roman" w:cs="Times New Roman"/>
          <w:bCs/>
          <w:sz w:val="28"/>
          <w:szCs w:val="28"/>
        </w:rPr>
        <w:t>given</w:t>
      </w:r>
      <w:proofErr w:type="gramEnd"/>
      <w:r w:rsidR="00E54E31">
        <w:rPr>
          <w:rFonts w:ascii="Times New Roman" w:hAnsi="Times New Roman" w:cs="Times New Roman"/>
          <w:bCs/>
          <w:sz w:val="28"/>
          <w:szCs w:val="28"/>
        </w:rPr>
        <w:t xml:space="preserve"> and an order made by a court refusing </w:t>
      </w:r>
      <w:r w:rsidR="00AE4B83" w:rsidRPr="00DA55CA">
        <w:rPr>
          <w:rFonts w:ascii="Times New Roman" w:hAnsi="Times New Roman" w:cs="Times New Roman"/>
          <w:bCs/>
          <w:sz w:val="28"/>
          <w:szCs w:val="28"/>
        </w:rPr>
        <w:t>an application to absolve a defendant</w:t>
      </w:r>
      <w:r w:rsidR="00DA55CA" w:rsidRPr="00DA55CA">
        <w:rPr>
          <w:rFonts w:ascii="Times New Roman" w:hAnsi="Times New Roman" w:cs="Times New Roman"/>
          <w:bCs/>
          <w:sz w:val="28"/>
          <w:szCs w:val="28"/>
        </w:rPr>
        <w:t xml:space="preserve"> </w:t>
      </w:r>
      <w:r w:rsidR="00E54E31">
        <w:rPr>
          <w:rFonts w:ascii="Times New Roman" w:hAnsi="Times New Roman" w:cs="Times New Roman"/>
          <w:bCs/>
          <w:sz w:val="28"/>
          <w:szCs w:val="28"/>
        </w:rPr>
        <w:t>from the instance is not the final refusal of specific relief</w:t>
      </w:r>
      <w:r w:rsidR="008C7B0C">
        <w:rPr>
          <w:rFonts w:ascii="Times New Roman" w:hAnsi="Times New Roman" w:cs="Times New Roman"/>
          <w:bCs/>
          <w:sz w:val="28"/>
          <w:szCs w:val="28"/>
        </w:rPr>
        <w:t xml:space="preserve">. </w:t>
      </w:r>
      <w:r w:rsidR="00E54E31">
        <w:rPr>
          <w:rFonts w:ascii="Times New Roman" w:hAnsi="Times New Roman" w:cs="Times New Roman"/>
          <w:bCs/>
          <w:sz w:val="28"/>
          <w:szCs w:val="28"/>
        </w:rPr>
        <w:t>The reason for this is not far to seek: the refusal amounts to no more than a direction or ruling that the case should proceed.</w:t>
      </w:r>
      <w:r w:rsidR="00E54E31">
        <w:rPr>
          <w:rStyle w:val="FootnoteReference"/>
          <w:rFonts w:ascii="Times New Roman" w:hAnsi="Times New Roman" w:cs="Times New Roman"/>
          <w:bCs/>
          <w:sz w:val="28"/>
          <w:szCs w:val="28"/>
        </w:rPr>
        <w:footnoteReference w:id="12"/>
      </w:r>
    </w:p>
    <w:p w14:paraId="0836A02C" w14:textId="77777777" w:rsidR="008C7B0C" w:rsidRDefault="008C7B0C" w:rsidP="001469E1">
      <w:pPr>
        <w:spacing w:after="0" w:line="360" w:lineRule="auto"/>
        <w:jc w:val="both"/>
        <w:rPr>
          <w:rFonts w:ascii="Times New Roman" w:hAnsi="Times New Roman" w:cs="Times New Roman"/>
          <w:bCs/>
          <w:sz w:val="28"/>
          <w:szCs w:val="28"/>
        </w:rPr>
      </w:pPr>
    </w:p>
    <w:p w14:paraId="32AB7401" w14:textId="77777777" w:rsidR="009A47DA" w:rsidRDefault="009A47DA" w:rsidP="009A47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D6C93">
        <w:rPr>
          <w:rFonts w:ascii="Times New Roman" w:hAnsi="Times New Roman" w:cs="Times New Roman"/>
          <w:sz w:val="28"/>
          <w:szCs w:val="28"/>
        </w:rPr>
        <w:t>20</w:t>
      </w:r>
      <w:r>
        <w:rPr>
          <w:rFonts w:ascii="Times New Roman" w:hAnsi="Times New Roman" w:cs="Times New Roman"/>
          <w:sz w:val="28"/>
          <w:szCs w:val="28"/>
        </w:rPr>
        <w:t>]</w:t>
      </w:r>
      <w:r>
        <w:rPr>
          <w:rFonts w:ascii="Times New Roman" w:hAnsi="Times New Roman" w:cs="Times New Roman"/>
          <w:sz w:val="28"/>
          <w:szCs w:val="28"/>
        </w:rPr>
        <w:tab/>
        <w:t xml:space="preserve">In </w:t>
      </w:r>
      <w:r w:rsidRPr="00F94C20">
        <w:rPr>
          <w:rFonts w:ascii="Times New Roman" w:hAnsi="Times New Roman" w:cs="Times New Roman"/>
          <w:i/>
          <w:sz w:val="28"/>
          <w:szCs w:val="28"/>
          <w:lang w:val="en-ZA"/>
        </w:rPr>
        <w:t>Liberty Group Limited t/a Liberty Life v K &amp; D Telemarketing and Others</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Ledwaba AJA cited, with approval, the remarks made by Lord De Villiers CJ in </w:t>
      </w:r>
      <w:proofErr w:type="spellStart"/>
      <w:r w:rsidRPr="007D4BB5">
        <w:rPr>
          <w:rFonts w:ascii="Times New Roman" w:hAnsi="Times New Roman" w:cs="Times New Roman"/>
          <w:i/>
          <w:sz w:val="28"/>
          <w:szCs w:val="28"/>
        </w:rPr>
        <w:t>Steytler</w:t>
      </w:r>
      <w:proofErr w:type="spellEnd"/>
      <w:r w:rsidRPr="007D4BB5">
        <w:rPr>
          <w:rFonts w:ascii="Times New Roman" w:hAnsi="Times New Roman" w:cs="Times New Roman"/>
          <w:i/>
          <w:sz w:val="28"/>
          <w:szCs w:val="28"/>
        </w:rPr>
        <w:t xml:space="preserve"> v Fitzgerald</w:t>
      </w:r>
      <w:r>
        <w:rPr>
          <w:rStyle w:val="FootnoteReference"/>
          <w:rFonts w:ascii="Times New Roman" w:hAnsi="Times New Roman" w:cs="Times New Roman"/>
          <w:sz w:val="28"/>
          <w:szCs w:val="28"/>
        </w:rPr>
        <w:footnoteReference w:id="14"/>
      </w:r>
      <w:r>
        <w:rPr>
          <w:rFonts w:ascii="Times New Roman" w:hAnsi="Times New Roman" w:cs="Times New Roman"/>
          <w:sz w:val="28"/>
          <w:szCs w:val="28"/>
        </w:rPr>
        <w:t xml:space="preserve"> that ‘[the refusal] to grant absolution from the instance on the application of the defendant is purely interlocutory and has not the effect of the definitive sentence, in as much as the final word in that suit has still to be spoken’.</w:t>
      </w:r>
    </w:p>
    <w:p w14:paraId="768E10CB" w14:textId="77777777" w:rsidR="009A47DA" w:rsidRDefault="009A47DA" w:rsidP="001469E1">
      <w:pPr>
        <w:spacing w:after="0" w:line="360" w:lineRule="auto"/>
        <w:jc w:val="both"/>
        <w:rPr>
          <w:rFonts w:ascii="Times New Roman" w:hAnsi="Times New Roman" w:cs="Times New Roman"/>
          <w:sz w:val="28"/>
          <w:szCs w:val="28"/>
        </w:rPr>
      </w:pPr>
    </w:p>
    <w:p w14:paraId="4327320F" w14:textId="77777777" w:rsidR="006F4F27" w:rsidRDefault="003D6C93"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6F4F27">
        <w:rPr>
          <w:rFonts w:ascii="Times New Roman" w:hAnsi="Times New Roman" w:cs="Times New Roman"/>
          <w:sz w:val="28"/>
          <w:szCs w:val="28"/>
        </w:rPr>
        <w:t>]</w:t>
      </w:r>
      <w:r w:rsidR="006F4F27">
        <w:rPr>
          <w:rFonts w:ascii="Times New Roman" w:hAnsi="Times New Roman" w:cs="Times New Roman"/>
          <w:sz w:val="28"/>
          <w:szCs w:val="28"/>
        </w:rPr>
        <w:tab/>
        <w:t xml:space="preserve">In the instant matter, after </w:t>
      </w:r>
      <w:r w:rsidR="00FD743F">
        <w:rPr>
          <w:rFonts w:ascii="Times New Roman" w:hAnsi="Times New Roman" w:cs="Times New Roman"/>
          <w:sz w:val="28"/>
          <w:szCs w:val="28"/>
        </w:rPr>
        <w:t>absolution</w:t>
      </w:r>
      <w:r w:rsidR="006F4F27">
        <w:rPr>
          <w:rFonts w:ascii="Times New Roman" w:hAnsi="Times New Roman" w:cs="Times New Roman"/>
          <w:sz w:val="28"/>
          <w:szCs w:val="28"/>
        </w:rPr>
        <w:t xml:space="preserve"> from the instance</w:t>
      </w:r>
      <w:r w:rsidR="00093CE5">
        <w:rPr>
          <w:rFonts w:ascii="Times New Roman" w:hAnsi="Times New Roman" w:cs="Times New Roman"/>
          <w:sz w:val="28"/>
          <w:szCs w:val="28"/>
        </w:rPr>
        <w:t xml:space="preserve"> had been refused</w:t>
      </w:r>
      <w:r w:rsidR="009A47DA">
        <w:rPr>
          <w:rFonts w:ascii="Times New Roman" w:hAnsi="Times New Roman" w:cs="Times New Roman"/>
          <w:sz w:val="28"/>
          <w:szCs w:val="28"/>
        </w:rPr>
        <w:t xml:space="preserve">, the appellants approached the </w:t>
      </w:r>
      <w:r w:rsidR="00F164BD" w:rsidRPr="00C11003">
        <w:rPr>
          <w:rFonts w:ascii="Times New Roman" w:hAnsi="Times New Roman" w:cs="Times New Roman"/>
          <w:sz w:val="28"/>
          <w:szCs w:val="28"/>
        </w:rPr>
        <w:t>court</w:t>
      </w:r>
      <w:r w:rsidR="00F164BD" w:rsidRPr="00F164BD">
        <w:rPr>
          <w:rFonts w:ascii="Times New Roman" w:hAnsi="Times New Roman" w:cs="Times New Roman"/>
          <w:i/>
          <w:sz w:val="28"/>
          <w:szCs w:val="28"/>
        </w:rPr>
        <w:t xml:space="preserve"> a quo</w:t>
      </w:r>
      <w:r w:rsidR="009A47DA">
        <w:rPr>
          <w:rFonts w:ascii="Times New Roman" w:hAnsi="Times New Roman" w:cs="Times New Roman"/>
          <w:sz w:val="28"/>
          <w:szCs w:val="28"/>
        </w:rPr>
        <w:t xml:space="preserve"> seeking leave </w:t>
      </w:r>
      <w:r w:rsidR="006F4F27">
        <w:rPr>
          <w:rFonts w:ascii="Times New Roman" w:hAnsi="Times New Roman" w:cs="Times New Roman"/>
          <w:sz w:val="28"/>
          <w:szCs w:val="28"/>
        </w:rPr>
        <w:t>to appeal, which was not</w:t>
      </w:r>
      <w:r w:rsidR="009A47DA">
        <w:rPr>
          <w:rFonts w:ascii="Times New Roman" w:hAnsi="Times New Roman" w:cs="Times New Roman"/>
          <w:sz w:val="28"/>
          <w:szCs w:val="28"/>
        </w:rPr>
        <w:t xml:space="preserve"> the appropriate step to take, because </w:t>
      </w:r>
      <w:r w:rsidR="006F4F27">
        <w:rPr>
          <w:rFonts w:ascii="Times New Roman" w:hAnsi="Times New Roman" w:cs="Times New Roman"/>
          <w:sz w:val="28"/>
          <w:szCs w:val="28"/>
        </w:rPr>
        <w:t>an order refusing to absolve a litigant from the instance is a mere ruling with no practical effect or</w:t>
      </w:r>
      <w:r w:rsidR="00B30707">
        <w:rPr>
          <w:rFonts w:ascii="Times New Roman" w:hAnsi="Times New Roman" w:cs="Times New Roman"/>
          <w:sz w:val="28"/>
          <w:szCs w:val="28"/>
        </w:rPr>
        <w:t xml:space="preserve"> result.</w:t>
      </w:r>
    </w:p>
    <w:p w14:paraId="51B83C18" w14:textId="77777777" w:rsidR="00B30707" w:rsidRDefault="00B30707" w:rsidP="001469E1">
      <w:pPr>
        <w:spacing w:after="0" w:line="360" w:lineRule="auto"/>
        <w:jc w:val="both"/>
        <w:rPr>
          <w:rFonts w:ascii="Times New Roman" w:hAnsi="Times New Roman" w:cs="Times New Roman"/>
          <w:sz w:val="28"/>
          <w:szCs w:val="28"/>
        </w:rPr>
      </w:pPr>
    </w:p>
    <w:p w14:paraId="23E64BF9" w14:textId="77777777" w:rsidR="006F4F27" w:rsidRDefault="006F4F27"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D6C93">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t>In terms of section 16(2)</w:t>
      </w:r>
      <w:r w:rsidRPr="0026301E">
        <w:rPr>
          <w:rFonts w:ascii="Times New Roman" w:hAnsi="Times New Roman" w:cs="Times New Roman"/>
          <w:i/>
          <w:sz w:val="28"/>
          <w:szCs w:val="28"/>
        </w:rPr>
        <w:t>(a)</w:t>
      </w:r>
      <w:r w:rsidRPr="0026301E">
        <w:rPr>
          <w:rFonts w:ascii="Times New Roman" w:hAnsi="Times New Roman" w:cs="Times New Roman"/>
          <w:sz w:val="28"/>
          <w:szCs w:val="28"/>
        </w:rPr>
        <w:t>(</w:t>
      </w:r>
      <w:r>
        <w:rPr>
          <w:rFonts w:ascii="Times New Roman" w:hAnsi="Times New Roman" w:cs="Times New Roman"/>
          <w:sz w:val="28"/>
          <w:szCs w:val="28"/>
        </w:rPr>
        <w:t>ii) of the Superior Courts Act, save under exceptional circumstances, the question whether the decision would have no practical effect or result is to be determined without reference to any consideration of costs. In my view, no exceptional circumstances justified a departure from the general rule. For reasons to be made clearer hereunder, not even the pronouncement on costs amounted to exceptional circumstances justifying such departure.</w:t>
      </w:r>
    </w:p>
    <w:p w14:paraId="54FD4E79" w14:textId="77777777" w:rsidR="00B30707" w:rsidRDefault="00B30707" w:rsidP="001469E1">
      <w:pPr>
        <w:spacing w:after="0" w:line="360" w:lineRule="auto"/>
        <w:jc w:val="both"/>
        <w:rPr>
          <w:rFonts w:ascii="Times New Roman" w:hAnsi="Times New Roman" w:cs="Times New Roman"/>
          <w:sz w:val="28"/>
          <w:szCs w:val="28"/>
        </w:rPr>
      </w:pPr>
    </w:p>
    <w:p w14:paraId="14B84895" w14:textId="77777777" w:rsidR="006F4F27" w:rsidRDefault="006F4F27"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A47DA">
        <w:rPr>
          <w:rFonts w:ascii="Times New Roman" w:hAnsi="Times New Roman" w:cs="Times New Roman"/>
          <w:sz w:val="28"/>
          <w:szCs w:val="28"/>
        </w:rPr>
        <w:t>2</w:t>
      </w:r>
      <w:r w:rsidR="003D6C93">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AE4B83" w:rsidRPr="00DA55CA">
        <w:rPr>
          <w:rFonts w:ascii="Times New Roman" w:hAnsi="Times New Roman" w:cs="Times New Roman"/>
          <w:sz w:val="28"/>
          <w:szCs w:val="28"/>
        </w:rPr>
        <w:t>T</w:t>
      </w:r>
      <w:r w:rsidRPr="00DA55CA">
        <w:rPr>
          <w:rFonts w:ascii="Times New Roman" w:hAnsi="Times New Roman" w:cs="Times New Roman"/>
          <w:sz w:val="28"/>
          <w:szCs w:val="28"/>
        </w:rPr>
        <w:t xml:space="preserve">he </w:t>
      </w:r>
      <w:r w:rsidR="00F164BD" w:rsidRPr="00C11003">
        <w:rPr>
          <w:rFonts w:ascii="Times New Roman" w:hAnsi="Times New Roman" w:cs="Times New Roman"/>
          <w:sz w:val="28"/>
          <w:szCs w:val="28"/>
        </w:rPr>
        <w:t>court</w:t>
      </w:r>
      <w:r w:rsidR="00F164BD" w:rsidRPr="00F164BD">
        <w:rPr>
          <w:rFonts w:ascii="Times New Roman" w:hAnsi="Times New Roman" w:cs="Times New Roman"/>
          <w:i/>
          <w:sz w:val="28"/>
          <w:szCs w:val="28"/>
        </w:rPr>
        <w:t xml:space="preserve"> a quo</w:t>
      </w:r>
      <w:r>
        <w:rPr>
          <w:rFonts w:ascii="Times New Roman" w:hAnsi="Times New Roman" w:cs="Times New Roman"/>
          <w:sz w:val="28"/>
          <w:szCs w:val="28"/>
        </w:rPr>
        <w:t xml:space="preserve"> conflated the incidence of the onus of proof applicable to a claim for malicious arrest, which is different from that applicable to a claim based on unlawful arrest and where the burden to justify th</w:t>
      </w:r>
      <w:r w:rsidR="00B30707">
        <w:rPr>
          <w:rFonts w:ascii="Times New Roman" w:hAnsi="Times New Roman" w:cs="Times New Roman"/>
          <w:sz w:val="28"/>
          <w:szCs w:val="28"/>
        </w:rPr>
        <w:t>e arrest rests on the arrestor.</w:t>
      </w:r>
      <w:r w:rsidR="00D705FE">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That, however, is a different issue altogether, with no bearing on </w:t>
      </w:r>
      <w:r>
        <w:rPr>
          <w:rFonts w:ascii="Times New Roman" w:hAnsi="Times New Roman" w:cs="Times New Roman"/>
          <w:sz w:val="28"/>
          <w:szCs w:val="28"/>
        </w:rPr>
        <w:lastRenderedPageBreak/>
        <w:t>whether an order refusing absolution from the instance is appealable. The impugned order, in so far as it dismisses the application for absolution from the instance, ought to stand.</w:t>
      </w:r>
    </w:p>
    <w:p w14:paraId="7CC540AF" w14:textId="77777777" w:rsidR="006B74D4" w:rsidRPr="006B74D4" w:rsidRDefault="006B74D4" w:rsidP="001469E1">
      <w:pPr>
        <w:pStyle w:val="NoSpacing"/>
        <w:spacing w:line="360" w:lineRule="auto"/>
        <w:ind w:left="720"/>
        <w:jc w:val="both"/>
        <w:rPr>
          <w:rFonts w:ascii="Times New Roman" w:hAnsi="Times New Roman" w:cs="Times New Roman"/>
          <w:sz w:val="24"/>
          <w:szCs w:val="24"/>
          <w:lang w:val="en-ZA"/>
        </w:rPr>
      </w:pPr>
    </w:p>
    <w:p w14:paraId="364F817F" w14:textId="77777777" w:rsidR="00E83494" w:rsidRDefault="00E83494" w:rsidP="001469E1">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w:t>
      </w:r>
      <w:r w:rsidR="009A47DA">
        <w:rPr>
          <w:rFonts w:ascii="Times New Roman" w:hAnsi="Times New Roman" w:cs="Times New Roman"/>
          <w:sz w:val="28"/>
          <w:szCs w:val="28"/>
        </w:rPr>
        <w:t>2</w:t>
      </w:r>
      <w:r w:rsidR="003D6C93">
        <w:rPr>
          <w:rFonts w:ascii="Times New Roman" w:hAnsi="Times New Roman" w:cs="Times New Roman"/>
          <w:sz w:val="28"/>
          <w:szCs w:val="28"/>
        </w:rPr>
        <w:t>4</w:t>
      </w:r>
      <w:r w:rsidR="006B74D4">
        <w:rPr>
          <w:rFonts w:ascii="Times New Roman" w:hAnsi="Times New Roman" w:cs="Times New Roman"/>
          <w:sz w:val="28"/>
          <w:szCs w:val="28"/>
        </w:rPr>
        <w:t>]</w:t>
      </w:r>
      <w:r w:rsidR="006B74D4">
        <w:rPr>
          <w:rFonts w:ascii="Times New Roman" w:hAnsi="Times New Roman" w:cs="Times New Roman"/>
          <w:sz w:val="28"/>
          <w:szCs w:val="28"/>
        </w:rPr>
        <w:tab/>
        <w:t>On behalf of the appellants, it was argued that</w:t>
      </w:r>
      <w:r w:rsidR="00954106">
        <w:rPr>
          <w:rFonts w:ascii="Times New Roman" w:hAnsi="Times New Roman" w:cs="Times New Roman"/>
          <w:sz w:val="28"/>
          <w:szCs w:val="28"/>
        </w:rPr>
        <w:t xml:space="preserve"> this </w:t>
      </w:r>
      <w:r w:rsidR="00565D2E">
        <w:rPr>
          <w:rFonts w:ascii="Times New Roman" w:hAnsi="Times New Roman" w:cs="Times New Roman"/>
          <w:sz w:val="28"/>
          <w:szCs w:val="28"/>
        </w:rPr>
        <w:t>C</w:t>
      </w:r>
      <w:r w:rsidR="00954106">
        <w:rPr>
          <w:rFonts w:ascii="Times New Roman" w:hAnsi="Times New Roman" w:cs="Times New Roman"/>
          <w:sz w:val="28"/>
          <w:szCs w:val="28"/>
        </w:rPr>
        <w:t>ourt is at large to consider whether</w:t>
      </w:r>
      <w:r w:rsidR="00AE4B83">
        <w:rPr>
          <w:rFonts w:ascii="Times New Roman" w:hAnsi="Times New Roman" w:cs="Times New Roman"/>
          <w:color w:val="FF0000"/>
          <w:sz w:val="28"/>
          <w:szCs w:val="28"/>
        </w:rPr>
        <w:t>,</w:t>
      </w:r>
      <w:r w:rsidR="00954106">
        <w:rPr>
          <w:rFonts w:ascii="Times New Roman" w:hAnsi="Times New Roman" w:cs="Times New Roman"/>
          <w:sz w:val="28"/>
          <w:szCs w:val="28"/>
        </w:rPr>
        <w:t xml:space="preserve"> on the facts of this case</w:t>
      </w:r>
      <w:r w:rsidR="00AE4B83">
        <w:rPr>
          <w:rFonts w:ascii="Times New Roman" w:hAnsi="Times New Roman" w:cs="Times New Roman"/>
          <w:color w:val="FF0000"/>
          <w:sz w:val="28"/>
          <w:szCs w:val="28"/>
        </w:rPr>
        <w:t>,</w:t>
      </w:r>
      <w:r w:rsidR="00954106">
        <w:rPr>
          <w:rFonts w:ascii="Times New Roman" w:hAnsi="Times New Roman" w:cs="Times New Roman"/>
          <w:sz w:val="28"/>
          <w:szCs w:val="28"/>
        </w:rPr>
        <w:t xml:space="preserve"> absolution should nevertheless be granted. I disagree. We are being invited to consider the merits of a case that has yet to be finalised by the </w:t>
      </w:r>
      <w:r w:rsidR="00F164BD" w:rsidRPr="00C11003">
        <w:rPr>
          <w:rFonts w:ascii="Times New Roman" w:hAnsi="Times New Roman" w:cs="Times New Roman"/>
          <w:sz w:val="28"/>
          <w:szCs w:val="28"/>
        </w:rPr>
        <w:t>court</w:t>
      </w:r>
      <w:r w:rsidR="00F164BD" w:rsidRPr="00F164BD">
        <w:rPr>
          <w:rFonts w:ascii="Times New Roman" w:hAnsi="Times New Roman" w:cs="Times New Roman"/>
          <w:i/>
          <w:sz w:val="28"/>
          <w:szCs w:val="28"/>
        </w:rPr>
        <w:t xml:space="preserve"> a quo</w:t>
      </w:r>
      <w:r w:rsidR="00954106">
        <w:rPr>
          <w:rFonts w:ascii="Times New Roman" w:hAnsi="Times New Roman" w:cs="Times New Roman"/>
          <w:sz w:val="28"/>
          <w:szCs w:val="28"/>
        </w:rPr>
        <w:t xml:space="preserve">. The </w:t>
      </w:r>
      <w:r w:rsidR="00AB2B63">
        <w:rPr>
          <w:rFonts w:ascii="Times New Roman" w:hAnsi="Times New Roman" w:cs="Times New Roman"/>
          <w:sz w:val="28"/>
          <w:szCs w:val="28"/>
        </w:rPr>
        <w:t>action</w:t>
      </w:r>
      <w:r w:rsidR="00954106">
        <w:rPr>
          <w:rFonts w:ascii="Times New Roman" w:hAnsi="Times New Roman" w:cs="Times New Roman"/>
          <w:sz w:val="28"/>
          <w:szCs w:val="28"/>
        </w:rPr>
        <w:t xml:space="preserve"> deserves of being remitted to the </w:t>
      </w:r>
      <w:r w:rsidR="00F164BD" w:rsidRPr="00C11003">
        <w:rPr>
          <w:rFonts w:ascii="Times New Roman" w:hAnsi="Times New Roman" w:cs="Times New Roman"/>
          <w:sz w:val="28"/>
          <w:szCs w:val="28"/>
        </w:rPr>
        <w:t>court</w:t>
      </w:r>
      <w:r w:rsidR="00F164BD" w:rsidRPr="00F164BD">
        <w:rPr>
          <w:rFonts w:ascii="Times New Roman" w:hAnsi="Times New Roman" w:cs="Times New Roman"/>
          <w:i/>
          <w:sz w:val="28"/>
          <w:szCs w:val="28"/>
        </w:rPr>
        <w:t xml:space="preserve"> a quo</w:t>
      </w:r>
      <w:r w:rsidR="00954106">
        <w:rPr>
          <w:rFonts w:ascii="Times New Roman" w:hAnsi="Times New Roman" w:cs="Times New Roman"/>
          <w:sz w:val="28"/>
          <w:szCs w:val="28"/>
        </w:rPr>
        <w:t xml:space="preserve">; it is seized of the matter. </w:t>
      </w:r>
      <w:r>
        <w:rPr>
          <w:rFonts w:ascii="Times New Roman" w:hAnsi="Times New Roman" w:cs="Times New Roman"/>
          <w:sz w:val="28"/>
          <w:szCs w:val="28"/>
        </w:rPr>
        <w:t>At the resumed hearing</w:t>
      </w:r>
      <w:r w:rsidR="00AB2B63">
        <w:rPr>
          <w:rFonts w:ascii="Times New Roman" w:hAnsi="Times New Roman" w:cs="Times New Roman"/>
          <w:sz w:val="28"/>
          <w:szCs w:val="28"/>
        </w:rPr>
        <w:t>,</w:t>
      </w:r>
      <w:r>
        <w:rPr>
          <w:rFonts w:ascii="Times New Roman" w:hAnsi="Times New Roman" w:cs="Times New Roman"/>
          <w:sz w:val="28"/>
          <w:szCs w:val="28"/>
        </w:rPr>
        <w:t xml:space="preserve"> it will still be available to the appellants </w:t>
      </w:r>
      <w:r>
        <w:rPr>
          <w:rFonts w:ascii="Times New Roman" w:hAnsi="Times New Roman" w:cs="Times New Roman"/>
          <w:bCs/>
          <w:sz w:val="28"/>
          <w:szCs w:val="28"/>
        </w:rPr>
        <w:t xml:space="preserve">to elect either to close their case and, once more, apply for absolution from the instance or for judgment in </w:t>
      </w:r>
      <w:r w:rsidR="00AB2B63">
        <w:rPr>
          <w:rFonts w:ascii="Times New Roman" w:hAnsi="Times New Roman" w:cs="Times New Roman"/>
          <w:bCs/>
          <w:sz w:val="28"/>
          <w:szCs w:val="28"/>
        </w:rPr>
        <w:t>their</w:t>
      </w:r>
      <w:r>
        <w:rPr>
          <w:rFonts w:ascii="Times New Roman" w:hAnsi="Times New Roman" w:cs="Times New Roman"/>
          <w:bCs/>
          <w:sz w:val="28"/>
          <w:szCs w:val="28"/>
        </w:rPr>
        <w:t xml:space="preserve"> favour. The appellants could also lead evidence before closing their case, whereafter the question will be whether on all the evidence before </w:t>
      </w:r>
      <w:proofErr w:type="gramStart"/>
      <w:r>
        <w:rPr>
          <w:rFonts w:ascii="Times New Roman" w:hAnsi="Times New Roman" w:cs="Times New Roman"/>
          <w:bCs/>
          <w:sz w:val="28"/>
          <w:szCs w:val="28"/>
        </w:rPr>
        <w:t>it</w:t>
      </w:r>
      <w:proofErr w:type="gramEnd"/>
      <w:r>
        <w:rPr>
          <w:rFonts w:ascii="Times New Roman" w:hAnsi="Times New Roman" w:cs="Times New Roman"/>
          <w:bCs/>
          <w:sz w:val="28"/>
          <w:szCs w:val="28"/>
        </w:rPr>
        <w:t xml:space="preserve"> judgment should be granted for the respondent or the appellants</w:t>
      </w:r>
      <w:r w:rsidR="00AB2B63">
        <w:rPr>
          <w:rFonts w:ascii="Times New Roman" w:hAnsi="Times New Roman" w:cs="Times New Roman"/>
          <w:bCs/>
          <w:sz w:val="28"/>
          <w:szCs w:val="28"/>
        </w:rPr>
        <w:t>,</w:t>
      </w:r>
      <w:r>
        <w:rPr>
          <w:rFonts w:ascii="Times New Roman" w:hAnsi="Times New Roman" w:cs="Times New Roman"/>
          <w:bCs/>
          <w:sz w:val="28"/>
          <w:szCs w:val="28"/>
        </w:rPr>
        <w:t xml:space="preserve"> or whether absolution from the instance should be ordered with an appropriate order of costs.</w:t>
      </w:r>
    </w:p>
    <w:p w14:paraId="2327ABCC" w14:textId="77777777" w:rsidR="003D6C93" w:rsidRDefault="003D6C93" w:rsidP="001469E1">
      <w:pPr>
        <w:spacing w:after="0" w:line="360" w:lineRule="auto"/>
        <w:jc w:val="both"/>
        <w:rPr>
          <w:rFonts w:ascii="Times New Roman" w:hAnsi="Times New Roman" w:cs="Times New Roman"/>
          <w:bCs/>
          <w:sz w:val="28"/>
          <w:szCs w:val="28"/>
        </w:rPr>
      </w:pPr>
    </w:p>
    <w:p w14:paraId="43F66F9A" w14:textId="77777777" w:rsidR="003D6C93" w:rsidRDefault="003D6C93" w:rsidP="001469E1">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[25]</w:t>
      </w:r>
      <w:r>
        <w:rPr>
          <w:rFonts w:ascii="Times New Roman" w:hAnsi="Times New Roman" w:cs="Times New Roman"/>
          <w:bCs/>
          <w:sz w:val="28"/>
          <w:szCs w:val="28"/>
        </w:rPr>
        <w:tab/>
        <w:t>Therefore,</w:t>
      </w:r>
      <w:r w:rsidR="006E50B1">
        <w:rPr>
          <w:rFonts w:ascii="Times New Roman" w:hAnsi="Times New Roman" w:cs="Times New Roman"/>
          <w:bCs/>
          <w:sz w:val="28"/>
          <w:szCs w:val="28"/>
        </w:rPr>
        <w:t xml:space="preserve"> the order of the </w:t>
      </w:r>
      <w:r w:rsidR="00F164BD" w:rsidRPr="00C11003">
        <w:rPr>
          <w:rFonts w:ascii="Times New Roman" w:hAnsi="Times New Roman" w:cs="Times New Roman"/>
          <w:bCs/>
          <w:sz w:val="28"/>
          <w:szCs w:val="28"/>
        </w:rPr>
        <w:t>court</w:t>
      </w:r>
      <w:r w:rsidR="00F164BD" w:rsidRPr="00F164BD">
        <w:rPr>
          <w:rFonts w:ascii="Times New Roman" w:hAnsi="Times New Roman" w:cs="Times New Roman"/>
          <w:bCs/>
          <w:i/>
          <w:sz w:val="28"/>
          <w:szCs w:val="28"/>
        </w:rPr>
        <w:t xml:space="preserve"> a quo</w:t>
      </w:r>
      <w:r>
        <w:rPr>
          <w:rFonts w:ascii="Times New Roman" w:hAnsi="Times New Roman" w:cs="Times New Roman"/>
          <w:bCs/>
          <w:sz w:val="28"/>
          <w:szCs w:val="28"/>
        </w:rPr>
        <w:t xml:space="preserve"> refusing absolution from the instance is not appealable.</w:t>
      </w:r>
      <w:r w:rsidR="00FD743F">
        <w:rPr>
          <w:rFonts w:ascii="Times New Roman" w:hAnsi="Times New Roman" w:cs="Times New Roman"/>
          <w:bCs/>
          <w:sz w:val="28"/>
          <w:szCs w:val="28"/>
        </w:rPr>
        <w:t xml:space="preserve">  </w:t>
      </w:r>
    </w:p>
    <w:p w14:paraId="60242D27" w14:textId="77777777" w:rsidR="008A130E" w:rsidRDefault="008A130E" w:rsidP="001469E1">
      <w:pPr>
        <w:spacing w:after="0" w:line="360" w:lineRule="auto"/>
        <w:jc w:val="both"/>
        <w:rPr>
          <w:rFonts w:ascii="Times New Roman" w:hAnsi="Times New Roman" w:cs="Times New Roman"/>
          <w:sz w:val="28"/>
          <w:szCs w:val="28"/>
        </w:rPr>
      </w:pPr>
    </w:p>
    <w:p w14:paraId="66E51293" w14:textId="77777777" w:rsidR="00735358" w:rsidRDefault="00E83494"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05422">
        <w:rPr>
          <w:rFonts w:ascii="Times New Roman" w:hAnsi="Times New Roman" w:cs="Times New Roman"/>
          <w:sz w:val="28"/>
          <w:szCs w:val="28"/>
        </w:rPr>
        <w:t>6</w:t>
      </w:r>
      <w:r w:rsidR="00C4028A">
        <w:rPr>
          <w:rFonts w:ascii="Times New Roman" w:hAnsi="Times New Roman" w:cs="Times New Roman"/>
          <w:sz w:val="28"/>
          <w:szCs w:val="28"/>
        </w:rPr>
        <w:t>]</w:t>
      </w:r>
      <w:r w:rsidR="00C4028A">
        <w:rPr>
          <w:rFonts w:ascii="Times New Roman" w:hAnsi="Times New Roman" w:cs="Times New Roman"/>
          <w:sz w:val="28"/>
          <w:szCs w:val="28"/>
        </w:rPr>
        <w:tab/>
        <w:t xml:space="preserve">The </w:t>
      </w:r>
      <w:r>
        <w:rPr>
          <w:rFonts w:ascii="Times New Roman" w:hAnsi="Times New Roman" w:cs="Times New Roman"/>
          <w:sz w:val="28"/>
          <w:szCs w:val="28"/>
        </w:rPr>
        <w:t>next question is</w:t>
      </w:r>
      <w:r w:rsidR="00C4028A">
        <w:rPr>
          <w:rFonts w:ascii="Times New Roman" w:hAnsi="Times New Roman" w:cs="Times New Roman"/>
          <w:sz w:val="28"/>
          <w:szCs w:val="28"/>
        </w:rPr>
        <w:t xml:space="preserve"> whether </w:t>
      </w:r>
      <w:r w:rsidR="003D6E3B">
        <w:rPr>
          <w:rFonts w:ascii="Times New Roman" w:hAnsi="Times New Roman" w:cs="Times New Roman"/>
          <w:sz w:val="28"/>
          <w:szCs w:val="28"/>
        </w:rPr>
        <w:t>costs</w:t>
      </w:r>
      <w:r w:rsidR="00C4028A">
        <w:rPr>
          <w:rFonts w:ascii="Times New Roman" w:hAnsi="Times New Roman" w:cs="Times New Roman"/>
          <w:sz w:val="28"/>
          <w:szCs w:val="28"/>
        </w:rPr>
        <w:t xml:space="preserve"> should have </w:t>
      </w:r>
      <w:r w:rsidR="003D6E3B">
        <w:rPr>
          <w:rFonts w:ascii="Times New Roman" w:hAnsi="Times New Roman" w:cs="Times New Roman"/>
          <w:sz w:val="28"/>
          <w:szCs w:val="28"/>
        </w:rPr>
        <w:t xml:space="preserve">been awarded </w:t>
      </w:r>
      <w:r w:rsidR="00C4028A">
        <w:rPr>
          <w:rFonts w:ascii="Times New Roman" w:hAnsi="Times New Roman" w:cs="Times New Roman"/>
          <w:sz w:val="28"/>
          <w:szCs w:val="28"/>
        </w:rPr>
        <w:t>in favour of the respondent when absolution from the instance</w:t>
      </w:r>
      <w:r w:rsidR="003D6E3B">
        <w:rPr>
          <w:rFonts w:ascii="Times New Roman" w:hAnsi="Times New Roman" w:cs="Times New Roman"/>
          <w:sz w:val="28"/>
          <w:szCs w:val="28"/>
        </w:rPr>
        <w:t xml:space="preserve"> was refused</w:t>
      </w:r>
      <w:r>
        <w:rPr>
          <w:rFonts w:ascii="Times New Roman" w:hAnsi="Times New Roman" w:cs="Times New Roman"/>
          <w:sz w:val="28"/>
          <w:szCs w:val="28"/>
        </w:rPr>
        <w:t>.</w:t>
      </w:r>
      <w:r w:rsidR="00C4028A">
        <w:rPr>
          <w:rFonts w:ascii="Times New Roman" w:hAnsi="Times New Roman" w:cs="Times New Roman"/>
          <w:sz w:val="28"/>
          <w:szCs w:val="28"/>
        </w:rPr>
        <w:t xml:space="preserve"> </w:t>
      </w:r>
      <w:proofErr w:type="gramStart"/>
      <w:r w:rsidR="00B5361D">
        <w:rPr>
          <w:rFonts w:ascii="Times New Roman" w:hAnsi="Times New Roman" w:cs="Times New Roman"/>
          <w:sz w:val="28"/>
          <w:szCs w:val="28"/>
        </w:rPr>
        <w:t>Generally speaking, g</w:t>
      </w:r>
      <w:r w:rsidR="00512A3B">
        <w:rPr>
          <w:rFonts w:ascii="Times New Roman" w:hAnsi="Times New Roman" w:cs="Times New Roman"/>
          <w:sz w:val="28"/>
          <w:szCs w:val="28"/>
        </w:rPr>
        <w:t>iven</w:t>
      </w:r>
      <w:proofErr w:type="gramEnd"/>
      <w:r w:rsidR="00512A3B">
        <w:rPr>
          <w:rFonts w:ascii="Times New Roman" w:hAnsi="Times New Roman" w:cs="Times New Roman"/>
          <w:sz w:val="28"/>
          <w:szCs w:val="28"/>
        </w:rPr>
        <w:t xml:space="preserve"> that the refusal of absolution is a mere </w:t>
      </w:r>
      <w:r w:rsidR="00771945">
        <w:rPr>
          <w:rFonts w:ascii="Times New Roman" w:hAnsi="Times New Roman" w:cs="Times New Roman"/>
          <w:sz w:val="28"/>
          <w:szCs w:val="28"/>
        </w:rPr>
        <w:t xml:space="preserve">interlocutory </w:t>
      </w:r>
      <w:r w:rsidR="00512A3B">
        <w:rPr>
          <w:rFonts w:ascii="Times New Roman" w:hAnsi="Times New Roman" w:cs="Times New Roman"/>
          <w:sz w:val="28"/>
          <w:szCs w:val="28"/>
        </w:rPr>
        <w:t>ruling</w:t>
      </w:r>
      <w:r w:rsidR="00771945">
        <w:rPr>
          <w:rFonts w:ascii="Times New Roman" w:hAnsi="Times New Roman" w:cs="Times New Roman"/>
          <w:sz w:val="28"/>
          <w:szCs w:val="28"/>
        </w:rPr>
        <w:t>,</w:t>
      </w:r>
      <w:r w:rsidR="00512A3B">
        <w:rPr>
          <w:rFonts w:ascii="Times New Roman" w:hAnsi="Times New Roman" w:cs="Times New Roman"/>
          <w:sz w:val="28"/>
          <w:szCs w:val="28"/>
        </w:rPr>
        <w:t xml:space="preserve"> costs in such an instance stand over for determination a</w:t>
      </w:r>
      <w:r w:rsidR="00B5361D">
        <w:rPr>
          <w:rFonts w:ascii="Times New Roman" w:hAnsi="Times New Roman" w:cs="Times New Roman"/>
          <w:sz w:val="28"/>
          <w:szCs w:val="28"/>
        </w:rPr>
        <w:t xml:space="preserve">t the conclusion of the trial. </w:t>
      </w:r>
      <w:r w:rsidR="00AB2B63">
        <w:rPr>
          <w:rFonts w:ascii="Times New Roman" w:hAnsi="Times New Roman" w:cs="Times New Roman"/>
          <w:sz w:val="28"/>
          <w:szCs w:val="28"/>
        </w:rPr>
        <w:t xml:space="preserve">It is trite law that </w:t>
      </w:r>
      <w:r w:rsidR="00595D0D" w:rsidRPr="005A372E">
        <w:rPr>
          <w:rFonts w:ascii="Times New Roman" w:hAnsi="Times New Roman" w:cs="Times New Roman"/>
          <w:sz w:val="28"/>
          <w:szCs w:val="28"/>
        </w:rPr>
        <w:t>a</w:t>
      </w:r>
      <w:r w:rsidR="00AE4B83" w:rsidRPr="005A372E">
        <w:rPr>
          <w:rFonts w:ascii="Times New Roman" w:hAnsi="Times New Roman" w:cs="Times New Roman"/>
          <w:sz w:val="28"/>
          <w:szCs w:val="28"/>
        </w:rPr>
        <w:t>n order for</w:t>
      </w:r>
      <w:r w:rsidR="00595D0D" w:rsidRPr="005A372E">
        <w:rPr>
          <w:rFonts w:ascii="Times New Roman" w:hAnsi="Times New Roman" w:cs="Times New Roman"/>
          <w:sz w:val="28"/>
          <w:szCs w:val="28"/>
        </w:rPr>
        <w:t xml:space="preserve"> cost</w:t>
      </w:r>
      <w:r w:rsidR="00AE4B83" w:rsidRPr="005A372E">
        <w:rPr>
          <w:rFonts w:ascii="Times New Roman" w:hAnsi="Times New Roman" w:cs="Times New Roman"/>
          <w:sz w:val="28"/>
          <w:szCs w:val="28"/>
        </w:rPr>
        <w:t>s</w:t>
      </w:r>
      <w:r w:rsidR="00595D0D" w:rsidRPr="005A372E">
        <w:rPr>
          <w:rFonts w:ascii="Times New Roman" w:hAnsi="Times New Roman" w:cs="Times New Roman"/>
          <w:sz w:val="28"/>
          <w:szCs w:val="28"/>
        </w:rPr>
        <w:t xml:space="preserve"> </w:t>
      </w:r>
      <w:r w:rsidR="00595D0D">
        <w:rPr>
          <w:rFonts w:ascii="Times New Roman" w:hAnsi="Times New Roman" w:cs="Times New Roman"/>
          <w:sz w:val="28"/>
          <w:szCs w:val="28"/>
        </w:rPr>
        <w:t xml:space="preserve">resulting from a wrong exercise of </w:t>
      </w:r>
      <w:proofErr w:type="gramStart"/>
      <w:r w:rsidR="00595D0D">
        <w:rPr>
          <w:rFonts w:ascii="Times New Roman" w:hAnsi="Times New Roman" w:cs="Times New Roman"/>
          <w:sz w:val="28"/>
          <w:szCs w:val="28"/>
        </w:rPr>
        <w:t>discretion</w:t>
      </w:r>
      <w:proofErr w:type="gramEnd"/>
      <w:r w:rsidR="00595D0D">
        <w:rPr>
          <w:rFonts w:ascii="Times New Roman" w:hAnsi="Times New Roman" w:cs="Times New Roman"/>
          <w:sz w:val="28"/>
          <w:szCs w:val="28"/>
        </w:rPr>
        <w:t xml:space="preserve"> or </w:t>
      </w:r>
      <w:r w:rsidR="00536E0D">
        <w:rPr>
          <w:rFonts w:ascii="Times New Roman" w:hAnsi="Times New Roman" w:cs="Times New Roman"/>
          <w:sz w:val="28"/>
          <w:szCs w:val="28"/>
        </w:rPr>
        <w:t xml:space="preserve">which was </w:t>
      </w:r>
      <w:r w:rsidR="00595D0D">
        <w:rPr>
          <w:rFonts w:ascii="Times New Roman" w:hAnsi="Times New Roman" w:cs="Times New Roman"/>
          <w:sz w:val="28"/>
          <w:szCs w:val="28"/>
        </w:rPr>
        <w:t>influenced by wrong principles and arrived at in a manne</w:t>
      </w:r>
      <w:r w:rsidR="004A0F61">
        <w:rPr>
          <w:rFonts w:ascii="Times New Roman" w:hAnsi="Times New Roman" w:cs="Times New Roman"/>
          <w:sz w:val="28"/>
          <w:szCs w:val="28"/>
        </w:rPr>
        <w:t xml:space="preserve">r that could </w:t>
      </w:r>
      <w:r w:rsidR="004A0F61">
        <w:rPr>
          <w:rFonts w:ascii="Times New Roman" w:hAnsi="Times New Roman" w:cs="Times New Roman"/>
          <w:sz w:val="28"/>
          <w:szCs w:val="28"/>
        </w:rPr>
        <w:lastRenderedPageBreak/>
        <w:t>not reasonably be</w:t>
      </w:r>
      <w:r w:rsidR="00595D0D">
        <w:rPr>
          <w:rFonts w:ascii="Times New Roman" w:hAnsi="Times New Roman" w:cs="Times New Roman"/>
          <w:sz w:val="28"/>
          <w:szCs w:val="28"/>
        </w:rPr>
        <w:t xml:space="preserve"> made by a court properly directing itself to all the relevant facts and principles is liable to be set aside</w:t>
      </w:r>
      <w:r w:rsidR="00954106">
        <w:rPr>
          <w:rFonts w:ascii="Times New Roman" w:hAnsi="Times New Roman" w:cs="Times New Roman"/>
          <w:sz w:val="28"/>
          <w:szCs w:val="28"/>
        </w:rPr>
        <w:t>.</w:t>
      </w:r>
      <w:r w:rsidR="00954106">
        <w:rPr>
          <w:rStyle w:val="FootnoteReference"/>
          <w:rFonts w:ascii="Times New Roman" w:hAnsi="Times New Roman" w:cs="Times New Roman"/>
          <w:sz w:val="28"/>
          <w:szCs w:val="28"/>
        </w:rPr>
        <w:footnoteReference w:id="16"/>
      </w:r>
    </w:p>
    <w:p w14:paraId="7D067055" w14:textId="77777777" w:rsidR="00C4028A" w:rsidRDefault="00C4028A" w:rsidP="001469E1">
      <w:pPr>
        <w:spacing w:after="0" w:line="360" w:lineRule="auto"/>
        <w:jc w:val="both"/>
        <w:rPr>
          <w:rFonts w:ascii="Times New Roman" w:hAnsi="Times New Roman" w:cs="Times New Roman"/>
          <w:sz w:val="28"/>
          <w:szCs w:val="28"/>
        </w:rPr>
      </w:pPr>
    </w:p>
    <w:p w14:paraId="7B107266" w14:textId="77777777" w:rsidR="00595D0D" w:rsidRDefault="00595D0D" w:rsidP="00D576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E07B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320293" w:rsidRPr="00320293">
        <w:rPr>
          <w:rFonts w:ascii="Times New Roman" w:hAnsi="Times New Roman" w:cs="Times New Roman"/>
          <w:sz w:val="28"/>
          <w:szCs w:val="28"/>
        </w:rPr>
        <w:t>There is no doubt that the cost</w:t>
      </w:r>
      <w:r w:rsidR="00AE4B83" w:rsidRPr="000C73B1">
        <w:rPr>
          <w:rFonts w:ascii="Times New Roman" w:hAnsi="Times New Roman" w:cs="Times New Roman"/>
          <w:sz w:val="28"/>
          <w:szCs w:val="28"/>
        </w:rPr>
        <w:t>s</w:t>
      </w:r>
      <w:r w:rsidR="00320293" w:rsidRPr="00320293">
        <w:rPr>
          <w:rFonts w:ascii="Times New Roman" w:hAnsi="Times New Roman" w:cs="Times New Roman"/>
          <w:sz w:val="28"/>
          <w:szCs w:val="28"/>
        </w:rPr>
        <w:t xml:space="preserve"> order under discussion</w:t>
      </w:r>
      <w:r w:rsidR="00FD743F">
        <w:rPr>
          <w:rFonts w:ascii="Times New Roman" w:hAnsi="Times New Roman" w:cs="Times New Roman"/>
          <w:sz w:val="28"/>
          <w:szCs w:val="28"/>
        </w:rPr>
        <w:t>, too,</w:t>
      </w:r>
      <w:r w:rsidR="00320293" w:rsidRPr="00320293">
        <w:rPr>
          <w:rFonts w:ascii="Times New Roman" w:hAnsi="Times New Roman" w:cs="Times New Roman"/>
          <w:sz w:val="28"/>
          <w:szCs w:val="28"/>
        </w:rPr>
        <w:t xml:space="preserve"> was granted erroneously.</w:t>
      </w:r>
      <w:r w:rsidR="00320293">
        <w:rPr>
          <w:rFonts w:ascii="Times New Roman" w:hAnsi="Times New Roman" w:cs="Times New Roman"/>
          <w:sz w:val="28"/>
          <w:szCs w:val="28"/>
        </w:rPr>
        <w:t xml:space="preserve"> </w:t>
      </w:r>
      <w:r>
        <w:rPr>
          <w:rFonts w:ascii="Times New Roman" w:hAnsi="Times New Roman" w:cs="Times New Roman"/>
          <w:sz w:val="28"/>
          <w:szCs w:val="28"/>
        </w:rPr>
        <w:t xml:space="preserve">From a reading of </w:t>
      </w:r>
      <w:r w:rsidR="00862F2A">
        <w:rPr>
          <w:rFonts w:ascii="Times New Roman" w:hAnsi="Times New Roman" w:cs="Times New Roman"/>
          <w:sz w:val="28"/>
          <w:szCs w:val="28"/>
        </w:rPr>
        <w:t xml:space="preserve">the judgment on the application for leave to appeal, </w:t>
      </w:r>
      <w:r w:rsidR="00CB2BF4">
        <w:rPr>
          <w:rFonts w:ascii="Times New Roman" w:hAnsi="Times New Roman" w:cs="Times New Roman"/>
          <w:sz w:val="28"/>
          <w:szCs w:val="28"/>
        </w:rPr>
        <w:t xml:space="preserve">the </w:t>
      </w:r>
      <w:r w:rsidR="00F164BD" w:rsidRPr="00C11003">
        <w:rPr>
          <w:rFonts w:ascii="Times New Roman" w:hAnsi="Times New Roman" w:cs="Times New Roman"/>
          <w:sz w:val="28"/>
          <w:szCs w:val="28"/>
        </w:rPr>
        <w:t>court</w:t>
      </w:r>
      <w:r w:rsidR="00F164BD" w:rsidRPr="00F164BD">
        <w:rPr>
          <w:rFonts w:ascii="Times New Roman" w:hAnsi="Times New Roman" w:cs="Times New Roman"/>
          <w:i/>
          <w:sz w:val="28"/>
          <w:szCs w:val="28"/>
        </w:rPr>
        <w:t xml:space="preserve"> a quo</w:t>
      </w:r>
      <w:r w:rsidR="00CB2BF4">
        <w:rPr>
          <w:rFonts w:ascii="Times New Roman" w:hAnsi="Times New Roman" w:cs="Times New Roman"/>
          <w:sz w:val="28"/>
          <w:szCs w:val="28"/>
        </w:rPr>
        <w:t xml:space="preserve"> conceded as much</w:t>
      </w:r>
      <w:r w:rsidR="00320293">
        <w:rPr>
          <w:rFonts w:ascii="Times New Roman" w:hAnsi="Times New Roman" w:cs="Times New Roman"/>
          <w:sz w:val="28"/>
          <w:szCs w:val="28"/>
        </w:rPr>
        <w:t>.</w:t>
      </w:r>
      <w:r w:rsidR="00DB3C08">
        <w:rPr>
          <w:rFonts w:ascii="Times New Roman" w:hAnsi="Times New Roman" w:cs="Times New Roman"/>
          <w:sz w:val="28"/>
          <w:szCs w:val="28"/>
        </w:rPr>
        <w:t xml:space="preserve"> The same error was committed in making costs follow the result of a successful a</w:t>
      </w:r>
      <w:r w:rsidR="0083797C">
        <w:rPr>
          <w:rFonts w:ascii="Times New Roman" w:hAnsi="Times New Roman" w:cs="Times New Roman"/>
          <w:sz w:val="28"/>
          <w:szCs w:val="28"/>
        </w:rPr>
        <w:t xml:space="preserve">pplication for leave to appeal.  </w:t>
      </w:r>
      <w:r w:rsidR="00D57656">
        <w:rPr>
          <w:rFonts w:ascii="Times New Roman" w:hAnsi="Times New Roman" w:cs="Times New Roman"/>
          <w:sz w:val="28"/>
          <w:szCs w:val="28"/>
        </w:rPr>
        <w:t>The parties have agreed, correctly so in my view, that this Court should exercise its inherent power and have it set aside.</w:t>
      </w:r>
    </w:p>
    <w:p w14:paraId="4101A745" w14:textId="77777777" w:rsidR="006874B5" w:rsidRDefault="006874B5" w:rsidP="001469E1">
      <w:pPr>
        <w:spacing w:after="0" w:line="360" w:lineRule="auto"/>
        <w:jc w:val="both"/>
        <w:rPr>
          <w:rFonts w:ascii="Times New Roman" w:hAnsi="Times New Roman" w:cs="Times New Roman"/>
          <w:sz w:val="28"/>
          <w:szCs w:val="28"/>
        </w:rPr>
      </w:pPr>
    </w:p>
    <w:p w14:paraId="777AD16A" w14:textId="77777777" w:rsidR="003A1769" w:rsidRDefault="0083797C" w:rsidP="001469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320293">
        <w:rPr>
          <w:rFonts w:ascii="Times New Roman" w:hAnsi="Times New Roman" w:cs="Times New Roman"/>
          <w:sz w:val="28"/>
          <w:szCs w:val="28"/>
        </w:rPr>
        <w:t>]</w:t>
      </w:r>
      <w:r w:rsidR="00320293">
        <w:rPr>
          <w:rFonts w:ascii="Times New Roman" w:hAnsi="Times New Roman" w:cs="Times New Roman"/>
          <w:sz w:val="28"/>
          <w:szCs w:val="28"/>
        </w:rPr>
        <w:tab/>
        <w:t>The appellants have attained partial success</w:t>
      </w:r>
      <w:r w:rsidR="00DB3C08">
        <w:rPr>
          <w:rFonts w:ascii="Times New Roman" w:hAnsi="Times New Roman" w:cs="Times New Roman"/>
          <w:sz w:val="28"/>
          <w:szCs w:val="28"/>
        </w:rPr>
        <w:t xml:space="preserve"> in that the cost</w:t>
      </w:r>
      <w:r w:rsidR="00AE4B83" w:rsidRPr="00A615AF">
        <w:rPr>
          <w:rFonts w:ascii="Times New Roman" w:hAnsi="Times New Roman" w:cs="Times New Roman"/>
          <w:sz w:val="28"/>
          <w:szCs w:val="28"/>
        </w:rPr>
        <w:t>s</w:t>
      </w:r>
      <w:r w:rsidR="00DB3C08">
        <w:rPr>
          <w:rFonts w:ascii="Times New Roman" w:hAnsi="Times New Roman" w:cs="Times New Roman"/>
          <w:sz w:val="28"/>
          <w:szCs w:val="28"/>
        </w:rPr>
        <w:t xml:space="preserve"> order</w:t>
      </w:r>
      <w:r w:rsidR="00320293">
        <w:rPr>
          <w:rFonts w:ascii="Times New Roman" w:hAnsi="Times New Roman" w:cs="Times New Roman"/>
          <w:sz w:val="28"/>
          <w:szCs w:val="28"/>
        </w:rPr>
        <w:t xml:space="preserve"> </w:t>
      </w:r>
      <w:r>
        <w:rPr>
          <w:rFonts w:ascii="Times New Roman" w:hAnsi="Times New Roman" w:cs="Times New Roman"/>
          <w:sz w:val="28"/>
          <w:szCs w:val="28"/>
        </w:rPr>
        <w:t xml:space="preserve">in the application for absolution from the instance is demonstrably </w:t>
      </w:r>
      <w:r w:rsidR="00DB3C08">
        <w:rPr>
          <w:rFonts w:ascii="Times New Roman" w:hAnsi="Times New Roman" w:cs="Times New Roman"/>
          <w:sz w:val="28"/>
          <w:szCs w:val="28"/>
        </w:rPr>
        <w:t xml:space="preserve">liable to be set aside. The respondent has also attained success, to the extent that the order refusing absolution from the instance is extant. </w:t>
      </w:r>
      <w:r w:rsidR="00AE45FB">
        <w:rPr>
          <w:rFonts w:ascii="Times New Roman" w:hAnsi="Times New Roman" w:cs="Times New Roman"/>
          <w:sz w:val="28"/>
          <w:szCs w:val="28"/>
        </w:rPr>
        <w:t>Where both parties have achieved partial success in an appeal, the court may order each party to pay its own costs of appeal.</w:t>
      </w:r>
      <w:r w:rsidR="00AE45FB">
        <w:rPr>
          <w:rStyle w:val="FootnoteReference"/>
          <w:rFonts w:ascii="Times New Roman" w:hAnsi="Times New Roman" w:cs="Times New Roman"/>
          <w:sz w:val="28"/>
          <w:szCs w:val="28"/>
        </w:rPr>
        <w:footnoteReference w:id="17"/>
      </w:r>
      <w:r w:rsidR="00147E22">
        <w:rPr>
          <w:rFonts w:ascii="Times New Roman" w:hAnsi="Times New Roman" w:cs="Times New Roman"/>
          <w:sz w:val="28"/>
          <w:szCs w:val="28"/>
        </w:rPr>
        <w:t xml:space="preserve"> That is the way to go in this case.</w:t>
      </w:r>
    </w:p>
    <w:p w14:paraId="3DC0B70F" w14:textId="77777777" w:rsidR="006874B5" w:rsidRDefault="006874B5" w:rsidP="001469E1">
      <w:pPr>
        <w:spacing w:after="0" w:line="360" w:lineRule="auto"/>
        <w:jc w:val="both"/>
        <w:rPr>
          <w:rFonts w:ascii="Times New Roman" w:hAnsi="Times New Roman" w:cs="Times New Roman"/>
          <w:sz w:val="28"/>
          <w:szCs w:val="28"/>
        </w:rPr>
      </w:pPr>
    </w:p>
    <w:p w14:paraId="253B957D" w14:textId="77777777" w:rsidR="00C13AB0" w:rsidRDefault="0083797C" w:rsidP="001469E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[29</w:t>
      </w:r>
      <w:r w:rsidR="00C13AB0">
        <w:rPr>
          <w:rFonts w:ascii="Times New Roman" w:hAnsi="Times New Roman" w:cs="Times New Roman"/>
          <w:sz w:val="28"/>
          <w:szCs w:val="28"/>
        </w:rPr>
        <w:t>]</w:t>
      </w:r>
      <w:r w:rsidR="00C13AB0">
        <w:rPr>
          <w:rFonts w:ascii="Times New Roman" w:hAnsi="Times New Roman" w:cs="Times New Roman"/>
          <w:sz w:val="28"/>
          <w:szCs w:val="28"/>
        </w:rPr>
        <w:tab/>
        <w:t>I</w:t>
      </w:r>
      <w:r w:rsidR="000107BE">
        <w:rPr>
          <w:rFonts w:ascii="Times New Roman" w:hAnsi="Times New Roman" w:cs="Times New Roman"/>
          <w:sz w:val="28"/>
          <w:szCs w:val="28"/>
        </w:rPr>
        <w:t>,</w:t>
      </w:r>
      <w:r w:rsidR="00C13AB0">
        <w:rPr>
          <w:rFonts w:ascii="Times New Roman" w:hAnsi="Times New Roman" w:cs="Times New Roman"/>
          <w:sz w:val="28"/>
          <w:szCs w:val="28"/>
        </w:rPr>
        <w:t xml:space="preserve"> therefore</w:t>
      </w:r>
      <w:r w:rsidR="000107BE">
        <w:rPr>
          <w:rFonts w:ascii="Times New Roman" w:hAnsi="Times New Roman" w:cs="Times New Roman"/>
          <w:sz w:val="28"/>
          <w:szCs w:val="28"/>
        </w:rPr>
        <w:t>,</w:t>
      </w:r>
      <w:r w:rsidR="00C13AB0">
        <w:rPr>
          <w:rFonts w:ascii="Times New Roman" w:hAnsi="Times New Roman" w:cs="Times New Roman"/>
          <w:sz w:val="28"/>
          <w:szCs w:val="28"/>
        </w:rPr>
        <w:t xml:space="preserve"> </w:t>
      </w:r>
      <w:r w:rsidR="003A1769">
        <w:rPr>
          <w:rFonts w:ascii="Times New Roman" w:hAnsi="Times New Roman" w:cs="Times New Roman"/>
          <w:sz w:val="28"/>
          <w:szCs w:val="28"/>
        </w:rPr>
        <w:t>grant</w:t>
      </w:r>
      <w:r w:rsidR="00C13AB0">
        <w:rPr>
          <w:rFonts w:ascii="Times New Roman" w:hAnsi="Times New Roman" w:cs="Times New Roman"/>
          <w:sz w:val="28"/>
          <w:szCs w:val="28"/>
        </w:rPr>
        <w:t xml:space="preserve"> the following order:</w:t>
      </w:r>
    </w:p>
    <w:p w14:paraId="79E2AA7B" w14:textId="77777777" w:rsidR="00953E3C" w:rsidRPr="00953E3C" w:rsidRDefault="00953E3C" w:rsidP="001469E1">
      <w:pPr>
        <w:pStyle w:val="ListParagraph"/>
        <w:numPr>
          <w:ilvl w:val="0"/>
          <w:numId w:val="4"/>
        </w:numPr>
        <w:spacing w:after="120" w:line="360" w:lineRule="auto"/>
        <w:ind w:left="1139" w:hanging="391"/>
        <w:jc w:val="both"/>
        <w:rPr>
          <w:rFonts w:ascii="Times New Roman" w:hAnsi="Times New Roman" w:cs="Times New Roman"/>
          <w:b/>
          <w:sz w:val="28"/>
          <w:szCs w:val="28"/>
        </w:rPr>
      </w:pPr>
      <w:r w:rsidRPr="00953E3C">
        <w:rPr>
          <w:rFonts w:ascii="Times New Roman" w:hAnsi="Times New Roman" w:cs="Times New Roman"/>
          <w:b/>
          <w:sz w:val="28"/>
          <w:szCs w:val="28"/>
        </w:rPr>
        <w:t xml:space="preserve">The </w:t>
      </w:r>
      <w:r w:rsidR="007913D4">
        <w:rPr>
          <w:rFonts w:ascii="Times New Roman" w:hAnsi="Times New Roman" w:cs="Times New Roman"/>
          <w:b/>
          <w:sz w:val="28"/>
          <w:szCs w:val="28"/>
        </w:rPr>
        <w:t xml:space="preserve">appellants’ failure to timeously prosecute the appeal </w:t>
      </w:r>
      <w:r w:rsidR="00D57656">
        <w:rPr>
          <w:rFonts w:ascii="Times New Roman" w:hAnsi="Times New Roman" w:cs="Times New Roman"/>
          <w:b/>
          <w:sz w:val="28"/>
          <w:szCs w:val="28"/>
        </w:rPr>
        <w:t xml:space="preserve">against the order of the </w:t>
      </w:r>
      <w:r w:rsidR="00F164BD" w:rsidRPr="00C11003">
        <w:rPr>
          <w:rFonts w:ascii="Times New Roman" w:hAnsi="Times New Roman" w:cs="Times New Roman"/>
          <w:b/>
          <w:sz w:val="28"/>
          <w:szCs w:val="28"/>
        </w:rPr>
        <w:t>court</w:t>
      </w:r>
      <w:r w:rsidR="00F164BD" w:rsidRPr="00F164BD">
        <w:rPr>
          <w:rFonts w:ascii="Times New Roman" w:hAnsi="Times New Roman" w:cs="Times New Roman"/>
          <w:b/>
          <w:i/>
          <w:sz w:val="28"/>
          <w:szCs w:val="28"/>
        </w:rPr>
        <w:t xml:space="preserve"> a quo</w:t>
      </w:r>
      <w:r w:rsidR="00FD743F">
        <w:rPr>
          <w:rFonts w:ascii="Times New Roman" w:hAnsi="Times New Roman" w:cs="Times New Roman"/>
          <w:b/>
          <w:sz w:val="28"/>
          <w:szCs w:val="28"/>
        </w:rPr>
        <w:t xml:space="preserve"> </w:t>
      </w:r>
      <w:r w:rsidR="00D57656">
        <w:rPr>
          <w:rFonts w:ascii="Times New Roman" w:hAnsi="Times New Roman" w:cs="Times New Roman"/>
          <w:b/>
          <w:sz w:val="28"/>
          <w:szCs w:val="28"/>
        </w:rPr>
        <w:t>dismissing the appellants</w:t>
      </w:r>
      <w:r w:rsidR="00EA33DD">
        <w:rPr>
          <w:rFonts w:ascii="Times New Roman" w:hAnsi="Times New Roman" w:cs="Times New Roman"/>
          <w:b/>
          <w:sz w:val="28"/>
          <w:szCs w:val="28"/>
        </w:rPr>
        <w:t>’</w:t>
      </w:r>
      <w:r w:rsidR="00D57656">
        <w:rPr>
          <w:rFonts w:ascii="Times New Roman" w:hAnsi="Times New Roman" w:cs="Times New Roman"/>
          <w:b/>
          <w:sz w:val="28"/>
          <w:szCs w:val="28"/>
        </w:rPr>
        <w:t xml:space="preserve"> application for absolution from the instance </w:t>
      </w:r>
      <w:r w:rsidR="007913D4">
        <w:rPr>
          <w:rFonts w:ascii="Times New Roman" w:hAnsi="Times New Roman" w:cs="Times New Roman"/>
          <w:b/>
          <w:sz w:val="28"/>
          <w:szCs w:val="28"/>
        </w:rPr>
        <w:t>is hereby condoned, with no order of costs.</w:t>
      </w:r>
    </w:p>
    <w:p w14:paraId="07B33B3B" w14:textId="77777777" w:rsidR="003A1769" w:rsidRDefault="003A1769" w:rsidP="001469E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7913D4">
        <w:rPr>
          <w:rFonts w:ascii="Times New Roman" w:hAnsi="Times New Roman" w:cs="Times New Roman"/>
          <w:b/>
          <w:sz w:val="28"/>
          <w:szCs w:val="28"/>
        </w:rPr>
        <w:t>appeal is hereby reinstated.</w:t>
      </w:r>
    </w:p>
    <w:p w14:paraId="01F3F45E" w14:textId="77777777" w:rsidR="007913D4" w:rsidRDefault="007913D4" w:rsidP="001469E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 appeal against the dismissal of the application for absolution from the instance at the end of the respondent’s case is dismissed.</w:t>
      </w:r>
    </w:p>
    <w:p w14:paraId="06F27AE4" w14:textId="77777777" w:rsidR="007913D4" w:rsidRDefault="007913D4" w:rsidP="00E6087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appeal against the order </w:t>
      </w:r>
      <w:r w:rsidR="00EA33DD">
        <w:rPr>
          <w:rFonts w:ascii="Times New Roman" w:hAnsi="Times New Roman" w:cs="Times New Roman"/>
          <w:b/>
          <w:sz w:val="28"/>
          <w:szCs w:val="28"/>
        </w:rPr>
        <w:t xml:space="preserve">directing </w:t>
      </w:r>
      <w:r>
        <w:rPr>
          <w:rFonts w:ascii="Times New Roman" w:hAnsi="Times New Roman" w:cs="Times New Roman"/>
          <w:b/>
          <w:sz w:val="28"/>
          <w:szCs w:val="28"/>
        </w:rPr>
        <w:t xml:space="preserve">the appellant </w:t>
      </w:r>
      <w:r w:rsidR="00EA33DD">
        <w:rPr>
          <w:rFonts w:ascii="Times New Roman" w:hAnsi="Times New Roman" w:cs="Times New Roman"/>
          <w:b/>
          <w:sz w:val="28"/>
          <w:szCs w:val="28"/>
        </w:rPr>
        <w:t xml:space="preserve">to </w:t>
      </w:r>
      <w:r>
        <w:rPr>
          <w:rFonts w:ascii="Times New Roman" w:hAnsi="Times New Roman" w:cs="Times New Roman"/>
          <w:b/>
          <w:sz w:val="28"/>
          <w:szCs w:val="28"/>
        </w:rPr>
        <w:t>pay the cost</w:t>
      </w:r>
      <w:r w:rsidR="00EA33DD">
        <w:rPr>
          <w:rFonts w:ascii="Times New Roman" w:hAnsi="Times New Roman" w:cs="Times New Roman"/>
          <w:b/>
          <w:sz w:val="28"/>
          <w:szCs w:val="28"/>
        </w:rPr>
        <w:t>s</w:t>
      </w:r>
      <w:r>
        <w:rPr>
          <w:rFonts w:ascii="Times New Roman" w:hAnsi="Times New Roman" w:cs="Times New Roman"/>
          <w:b/>
          <w:sz w:val="28"/>
          <w:szCs w:val="28"/>
        </w:rPr>
        <w:t xml:space="preserve"> of the application referred to in paragraph</w:t>
      </w:r>
      <w:r w:rsidR="00164D37">
        <w:rPr>
          <w:rFonts w:ascii="Times New Roman" w:hAnsi="Times New Roman" w:cs="Times New Roman"/>
          <w:b/>
          <w:sz w:val="28"/>
          <w:szCs w:val="28"/>
        </w:rPr>
        <w:t xml:space="preserve"> </w:t>
      </w:r>
      <w:r w:rsidR="00C4643C">
        <w:rPr>
          <w:rFonts w:ascii="Times New Roman" w:hAnsi="Times New Roman" w:cs="Times New Roman"/>
          <w:b/>
          <w:sz w:val="28"/>
          <w:szCs w:val="28"/>
        </w:rPr>
        <w:t>3</w:t>
      </w:r>
      <w:r w:rsidR="00164D37">
        <w:rPr>
          <w:rFonts w:ascii="Times New Roman" w:hAnsi="Times New Roman" w:cs="Times New Roman"/>
          <w:b/>
          <w:sz w:val="28"/>
          <w:szCs w:val="28"/>
        </w:rPr>
        <w:t xml:space="preserve"> </w:t>
      </w:r>
      <w:r w:rsidR="00EA33DD">
        <w:rPr>
          <w:rFonts w:ascii="Times New Roman" w:hAnsi="Times New Roman" w:cs="Times New Roman"/>
          <w:b/>
          <w:sz w:val="28"/>
          <w:szCs w:val="28"/>
        </w:rPr>
        <w:t xml:space="preserve">of this order </w:t>
      </w:r>
      <w:r w:rsidR="00164D37">
        <w:rPr>
          <w:rFonts w:ascii="Times New Roman" w:hAnsi="Times New Roman" w:cs="Times New Roman"/>
          <w:b/>
          <w:sz w:val="28"/>
          <w:szCs w:val="28"/>
        </w:rPr>
        <w:t>is upheld</w:t>
      </w:r>
      <w:r w:rsidR="00E60871">
        <w:rPr>
          <w:rFonts w:ascii="Times New Roman" w:hAnsi="Times New Roman" w:cs="Times New Roman"/>
          <w:b/>
          <w:sz w:val="28"/>
          <w:szCs w:val="28"/>
        </w:rPr>
        <w:t>.</w:t>
      </w:r>
    </w:p>
    <w:p w14:paraId="1F612DE9" w14:textId="77777777" w:rsidR="00E60871" w:rsidRDefault="00E60871" w:rsidP="00E6087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costs order of the </w:t>
      </w:r>
      <w:r w:rsidR="00F164BD" w:rsidRPr="00792C6B">
        <w:rPr>
          <w:rFonts w:ascii="Times New Roman" w:hAnsi="Times New Roman" w:cs="Times New Roman"/>
          <w:b/>
          <w:sz w:val="28"/>
          <w:szCs w:val="28"/>
        </w:rPr>
        <w:t>court</w:t>
      </w:r>
      <w:r w:rsidR="00F164BD" w:rsidRPr="00F164BD">
        <w:rPr>
          <w:rFonts w:ascii="Times New Roman" w:hAnsi="Times New Roman" w:cs="Times New Roman"/>
          <w:b/>
          <w:i/>
          <w:sz w:val="28"/>
          <w:szCs w:val="28"/>
        </w:rPr>
        <w:t xml:space="preserve"> a quo</w:t>
      </w:r>
      <w:r>
        <w:rPr>
          <w:rFonts w:ascii="Times New Roman" w:hAnsi="Times New Roman" w:cs="Times New Roman"/>
          <w:b/>
          <w:sz w:val="28"/>
          <w:szCs w:val="28"/>
        </w:rPr>
        <w:t xml:space="preserve"> is set aside and substituted with the following:</w:t>
      </w:r>
    </w:p>
    <w:p w14:paraId="6E2B0D23" w14:textId="77777777" w:rsidR="00E60871" w:rsidRDefault="00E60871" w:rsidP="003D6E3B">
      <w:pPr>
        <w:pStyle w:val="NoSpacing"/>
        <w:ind w:left="1140"/>
        <w:jc w:val="both"/>
        <w:rPr>
          <w:rFonts w:ascii="Times New Roman" w:hAnsi="Times New Roman" w:cs="Times New Roman"/>
          <w:b/>
          <w:sz w:val="28"/>
          <w:szCs w:val="28"/>
        </w:rPr>
      </w:pPr>
      <w:r w:rsidRPr="003D6E3B">
        <w:rPr>
          <w:rFonts w:ascii="Times New Roman" w:hAnsi="Times New Roman" w:cs="Times New Roman"/>
          <w:b/>
          <w:sz w:val="28"/>
          <w:szCs w:val="28"/>
        </w:rPr>
        <w:t>‘The costs of the application for absolution from the instance, if any, shall stand over for determination at the conclusion of the trial.’</w:t>
      </w:r>
    </w:p>
    <w:p w14:paraId="04A3EFF1" w14:textId="77777777" w:rsidR="003D6E3B" w:rsidRPr="003D6E3B" w:rsidRDefault="003D6E3B" w:rsidP="003D6E3B">
      <w:pPr>
        <w:pStyle w:val="NoSpacing"/>
        <w:ind w:left="1140"/>
        <w:jc w:val="both"/>
        <w:rPr>
          <w:rFonts w:ascii="Times New Roman" w:hAnsi="Times New Roman" w:cs="Times New Roman"/>
          <w:b/>
          <w:sz w:val="28"/>
          <w:szCs w:val="28"/>
        </w:rPr>
      </w:pPr>
    </w:p>
    <w:p w14:paraId="2038A1EE" w14:textId="77777777" w:rsidR="00FA18DB" w:rsidRDefault="00FA18DB" w:rsidP="001469E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order of the </w:t>
      </w:r>
      <w:r w:rsidR="00F164BD" w:rsidRPr="00792C6B">
        <w:rPr>
          <w:rFonts w:ascii="Times New Roman" w:hAnsi="Times New Roman" w:cs="Times New Roman"/>
          <w:b/>
          <w:sz w:val="28"/>
          <w:szCs w:val="28"/>
        </w:rPr>
        <w:t>court</w:t>
      </w:r>
      <w:r w:rsidR="00F164BD" w:rsidRPr="00F164BD">
        <w:rPr>
          <w:rFonts w:ascii="Times New Roman" w:hAnsi="Times New Roman" w:cs="Times New Roman"/>
          <w:b/>
          <w:i/>
          <w:sz w:val="28"/>
          <w:szCs w:val="28"/>
        </w:rPr>
        <w:t xml:space="preserve"> a quo</w:t>
      </w:r>
      <w:r>
        <w:rPr>
          <w:rFonts w:ascii="Times New Roman" w:hAnsi="Times New Roman" w:cs="Times New Roman"/>
          <w:b/>
          <w:sz w:val="28"/>
          <w:szCs w:val="28"/>
        </w:rPr>
        <w:t xml:space="preserve"> granting the application for leave to appeal with costs is varied </w:t>
      </w:r>
      <w:proofErr w:type="gramStart"/>
      <w:r>
        <w:rPr>
          <w:rFonts w:ascii="Times New Roman" w:hAnsi="Times New Roman" w:cs="Times New Roman"/>
          <w:b/>
          <w:sz w:val="28"/>
          <w:szCs w:val="28"/>
        </w:rPr>
        <w:t>so as to</w:t>
      </w:r>
      <w:proofErr w:type="gramEnd"/>
      <w:r>
        <w:rPr>
          <w:rFonts w:ascii="Times New Roman" w:hAnsi="Times New Roman" w:cs="Times New Roman"/>
          <w:b/>
          <w:sz w:val="28"/>
          <w:szCs w:val="28"/>
        </w:rPr>
        <w:t xml:space="preserve"> reflect that the costs shall be costs in the appeal.</w:t>
      </w:r>
    </w:p>
    <w:p w14:paraId="37A8F5D6" w14:textId="77777777" w:rsidR="00164D37" w:rsidRDefault="00164D37" w:rsidP="001469E1">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Each party shall pay their own costs of the appeal.</w:t>
      </w:r>
    </w:p>
    <w:p w14:paraId="67EBEC6E" w14:textId="77777777" w:rsidR="00AA13D6" w:rsidRDefault="00164D37" w:rsidP="00AA13D6">
      <w:pPr>
        <w:pStyle w:val="ListParagraph"/>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The matter is remitted to the </w:t>
      </w:r>
      <w:r w:rsidR="00F164BD" w:rsidRPr="00792C6B">
        <w:rPr>
          <w:rFonts w:ascii="Times New Roman" w:hAnsi="Times New Roman" w:cs="Times New Roman"/>
          <w:b/>
          <w:sz w:val="28"/>
          <w:szCs w:val="28"/>
        </w:rPr>
        <w:t>court</w:t>
      </w:r>
      <w:r w:rsidR="00F164BD" w:rsidRPr="00F164BD">
        <w:rPr>
          <w:rFonts w:ascii="Times New Roman" w:hAnsi="Times New Roman" w:cs="Times New Roman"/>
          <w:b/>
          <w:i/>
          <w:sz w:val="28"/>
          <w:szCs w:val="28"/>
        </w:rPr>
        <w:t xml:space="preserve"> a quo</w:t>
      </w:r>
      <w:r>
        <w:rPr>
          <w:rFonts w:ascii="Times New Roman" w:hAnsi="Times New Roman" w:cs="Times New Roman"/>
          <w:b/>
          <w:sz w:val="28"/>
          <w:szCs w:val="28"/>
        </w:rPr>
        <w:t xml:space="preserve"> for it to deal with the matter further.</w:t>
      </w:r>
    </w:p>
    <w:p w14:paraId="60DA220F" w14:textId="77777777" w:rsidR="00AA13D6" w:rsidRDefault="00AA13D6" w:rsidP="00AA13D6">
      <w:pPr>
        <w:pStyle w:val="ListParagraph"/>
        <w:spacing w:after="0" w:line="360" w:lineRule="auto"/>
        <w:ind w:left="1140"/>
        <w:jc w:val="both"/>
        <w:rPr>
          <w:rFonts w:ascii="Times New Roman" w:hAnsi="Times New Roman" w:cs="Times New Roman"/>
          <w:b/>
          <w:sz w:val="28"/>
          <w:szCs w:val="28"/>
        </w:rPr>
      </w:pPr>
    </w:p>
    <w:p w14:paraId="2B597B15" w14:textId="77777777" w:rsidR="00AA13D6" w:rsidRDefault="00AA13D6" w:rsidP="00AA13D6">
      <w:pPr>
        <w:pStyle w:val="ListParagraph"/>
        <w:spacing w:after="0" w:line="360" w:lineRule="auto"/>
        <w:ind w:left="1140"/>
        <w:jc w:val="both"/>
        <w:rPr>
          <w:rFonts w:ascii="Times New Roman" w:hAnsi="Times New Roman" w:cs="Times New Roman"/>
          <w:b/>
          <w:sz w:val="28"/>
          <w:szCs w:val="28"/>
        </w:rPr>
      </w:pPr>
    </w:p>
    <w:p w14:paraId="22D3A21B" w14:textId="77777777" w:rsidR="00AA13D6" w:rsidRDefault="00AA13D6" w:rsidP="00AA13D6">
      <w:pPr>
        <w:pStyle w:val="ListParagraph"/>
        <w:spacing w:after="0" w:line="360" w:lineRule="auto"/>
        <w:ind w:left="1140"/>
        <w:jc w:val="both"/>
        <w:rPr>
          <w:rFonts w:ascii="Times New Roman" w:hAnsi="Times New Roman" w:cs="Times New Roman"/>
          <w:b/>
          <w:sz w:val="28"/>
          <w:szCs w:val="28"/>
        </w:rPr>
      </w:pPr>
    </w:p>
    <w:p w14:paraId="2BFEB89B" w14:textId="77777777" w:rsidR="004103E6" w:rsidRPr="00AA13D6" w:rsidRDefault="004103E6" w:rsidP="00AA13D6">
      <w:pPr>
        <w:spacing w:after="0" w:line="360" w:lineRule="auto"/>
        <w:jc w:val="both"/>
        <w:rPr>
          <w:rFonts w:ascii="Times New Roman" w:hAnsi="Times New Roman" w:cs="Times New Roman"/>
          <w:b/>
          <w:sz w:val="28"/>
          <w:szCs w:val="28"/>
        </w:rPr>
      </w:pPr>
      <w:r w:rsidRPr="00AA13D6">
        <w:rPr>
          <w:rFonts w:ascii="Times New Roman" w:hAnsi="Times New Roman" w:cs="Times New Roman"/>
          <w:b/>
          <w:sz w:val="24"/>
          <w:szCs w:val="24"/>
        </w:rPr>
        <w:t>___________________</w:t>
      </w:r>
    </w:p>
    <w:p w14:paraId="65FCE122" w14:textId="77777777" w:rsidR="004103E6" w:rsidRPr="00A44C99" w:rsidRDefault="004103E6" w:rsidP="001469E1">
      <w:pPr>
        <w:spacing w:after="0" w:line="360" w:lineRule="auto"/>
        <w:ind w:left="1440" w:hanging="1440"/>
        <w:jc w:val="both"/>
        <w:rPr>
          <w:rFonts w:ascii="Times New Roman" w:hAnsi="Times New Roman"/>
          <w:b/>
          <w:sz w:val="28"/>
          <w:szCs w:val="28"/>
        </w:rPr>
      </w:pPr>
      <w:r w:rsidRPr="00A44C99">
        <w:rPr>
          <w:rFonts w:ascii="Times New Roman" w:hAnsi="Times New Roman"/>
          <w:b/>
          <w:sz w:val="28"/>
          <w:szCs w:val="28"/>
        </w:rPr>
        <w:t>S M MBENENGE</w:t>
      </w:r>
    </w:p>
    <w:p w14:paraId="3155B27D" w14:textId="77777777" w:rsidR="004103E6" w:rsidRDefault="004103E6" w:rsidP="001469E1">
      <w:pPr>
        <w:spacing w:after="0" w:line="360" w:lineRule="auto"/>
        <w:ind w:left="1440" w:hanging="1440"/>
        <w:jc w:val="both"/>
        <w:rPr>
          <w:rFonts w:ascii="Times New Roman" w:hAnsi="Times New Roman"/>
          <w:b/>
          <w:sz w:val="28"/>
          <w:szCs w:val="28"/>
        </w:rPr>
      </w:pPr>
      <w:r w:rsidRPr="00A44C99">
        <w:rPr>
          <w:rFonts w:ascii="Times New Roman" w:hAnsi="Times New Roman"/>
          <w:b/>
          <w:sz w:val="28"/>
          <w:szCs w:val="28"/>
        </w:rPr>
        <w:t>JUDGE PRESIDENT OF THE HIGH COURT</w:t>
      </w:r>
    </w:p>
    <w:p w14:paraId="3FAD36C8" w14:textId="77777777" w:rsidR="006874B5" w:rsidRDefault="006874B5" w:rsidP="001469E1">
      <w:pPr>
        <w:spacing w:after="0" w:line="360" w:lineRule="auto"/>
        <w:jc w:val="both"/>
        <w:rPr>
          <w:rFonts w:ascii="Times New Roman" w:hAnsi="Times New Roman"/>
          <w:b/>
          <w:sz w:val="28"/>
          <w:szCs w:val="28"/>
        </w:rPr>
      </w:pPr>
    </w:p>
    <w:p w14:paraId="731B7A88" w14:textId="77777777" w:rsidR="00AA13D6" w:rsidRDefault="00AA13D6" w:rsidP="001469E1">
      <w:pPr>
        <w:spacing w:after="0" w:line="360" w:lineRule="auto"/>
        <w:jc w:val="both"/>
        <w:rPr>
          <w:rFonts w:ascii="Times New Roman" w:hAnsi="Times New Roman"/>
          <w:b/>
          <w:sz w:val="28"/>
          <w:szCs w:val="28"/>
        </w:rPr>
      </w:pPr>
    </w:p>
    <w:p w14:paraId="0038B87C" w14:textId="77777777" w:rsidR="00795FED" w:rsidRPr="004F4903" w:rsidRDefault="00795FED" w:rsidP="00AA13D6">
      <w:pPr>
        <w:spacing w:after="0" w:line="360" w:lineRule="auto"/>
        <w:jc w:val="both"/>
        <w:rPr>
          <w:rFonts w:ascii="Times New Roman" w:hAnsi="Times New Roman"/>
          <w:b/>
          <w:sz w:val="28"/>
          <w:szCs w:val="28"/>
        </w:rPr>
      </w:pPr>
      <w:r>
        <w:rPr>
          <w:rFonts w:ascii="Times New Roman" w:hAnsi="Times New Roman"/>
          <w:b/>
          <w:sz w:val="28"/>
          <w:szCs w:val="28"/>
        </w:rPr>
        <w:t>BLOEM J</w:t>
      </w:r>
      <w:r w:rsidRPr="004F4903">
        <w:rPr>
          <w:rFonts w:ascii="Times New Roman" w:hAnsi="Times New Roman"/>
          <w:b/>
          <w:sz w:val="28"/>
          <w:szCs w:val="28"/>
        </w:rPr>
        <w:t>:</w:t>
      </w:r>
    </w:p>
    <w:p w14:paraId="1B0A10F1" w14:textId="77777777" w:rsidR="00795FED" w:rsidRPr="004F4903" w:rsidRDefault="00795FED" w:rsidP="001469E1">
      <w:pPr>
        <w:spacing w:after="0" w:line="360" w:lineRule="auto"/>
        <w:ind w:left="1440" w:hanging="1440"/>
        <w:jc w:val="both"/>
        <w:rPr>
          <w:rFonts w:ascii="Times New Roman" w:hAnsi="Times New Roman"/>
          <w:b/>
          <w:sz w:val="28"/>
          <w:szCs w:val="28"/>
        </w:rPr>
      </w:pPr>
    </w:p>
    <w:p w14:paraId="6C38A140" w14:textId="77777777" w:rsidR="00795FED" w:rsidRPr="004F4903" w:rsidRDefault="00795FED" w:rsidP="001469E1">
      <w:pPr>
        <w:spacing w:after="0" w:line="360" w:lineRule="auto"/>
        <w:ind w:left="1440" w:hanging="1440"/>
        <w:jc w:val="both"/>
        <w:rPr>
          <w:rFonts w:ascii="Times New Roman" w:hAnsi="Times New Roman"/>
          <w:sz w:val="28"/>
          <w:szCs w:val="28"/>
        </w:rPr>
      </w:pPr>
      <w:r w:rsidRPr="004F4903">
        <w:rPr>
          <w:rFonts w:ascii="Times New Roman" w:hAnsi="Times New Roman"/>
          <w:sz w:val="28"/>
          <w:szCs w:val="28"/>
        </w:rPr>
        <w:t>I agree.</w:t>
      </w:r>
    </w:p>
    <w:p w14:paraId="538F0936" w14:textId="77777777" w:rsidR="00795FED" w:rsidRPr="004F4903" w:rsidRDefault="00795FED" w:rsidP="001469E1">
      <w:pPr>
        <w:spacing w:after="0" w:line="360" w:lineRule="auto"/>
        <w:jc w:val="both"/>
        <w:rPr>
          <w:rFonts w:ascii="Times New Roman" w:hAnsi="Times New Roman"/>
          <w:sz w:val="28"/>
          <w:szCs w:val="28"/>
        </w:rPr>
      </w:pPr>
    </w:p>
    <w:p w14:paraId="31614B4A" w14:textId="77777777" w:rsidR="00795FED" w:rsidRPr="004F4903" w:rsidRDefault="00795FED" w:rsidP="001469E1">
      <w:pPr>
        <w:spacing w:after="0" w:line="360" w:lineRule="auto"/>
        <w:jc w:val="both"/>
        <w:rPr>
          <w:rFonts w:ascii="Times New Roman" w:hAnsi="Times New Roman"/>
          <w:sz w:val="28"/>
          <w:szCs w:val="28"/>
        </w:rPr>
      </w:pPr>
    </w:p>
    <w:p w14:paraId="7C921438" w14:textId="77777777" w:rsidR="00795FED" w:rsidRPr="004F4903" w:rsidRDefault="00795FED" w:rsidP="001469E1">
      <w:pPr>
        <w:spacing w:after="0" w:line="360" w:lineRule="auto"/>
        <w:ind w:left="1440" w:hanging="1440"/>
        <w:jc w:val="both"/>
        <w:rPr>
          <w:rFonts w:ascii="Times New Roman" w:hAnsi="Times New Roman"/>
          <w:b/>
          <w:sz w:val="28"/>
          <w:szCs w:val="28"/>
        </w:rPr>
      </w:pPr>
      <w:r w:rsidRPr="004F4903">
        <w:rPr>
          <w:rFonts w:ascii="Times New Roman" w:hAnsi="Times New Roman"/>
          <w:b/>
          <w:sz w:val="28"/>
          <w:szCs w:val="28"/>
        </w:rPr>
        <w:lastRenderedPageBreak/>
        <w:t>__________________</w:t>
      </w:r>
    </w:p>
    <w:p w14:paraId="0B1EAD58" w14:textId="77777777" w:rsidR="00795FED" w:rsidRPr="004F4903" w:rsidRDefault="00795FED" w:rsidP="001469E1">
      <w:pPr>
        <w:spacing w:after="0" w:line="360" w:lineRule="auto"/>
        <w:ind w:left="1440" w:hanging="1440"/>
        <w:jc w:val="both"/>
        <w:rPr>
          <w:rFonts w:ascii="Times New Roman" w:hAnsi="Times New Roman"/>
          <w:b/>
          <w:sz w:val="28"/>
          <w:szCs w:val="28"/>
        </w:rPr>
      </w:pPr>
      <w:r>
        <w:rPr>
          <w:rFonts w:ascii="Times New Roman" w:hAnsi="Times New Roman"/>
          <w:b/>
          <w:sz w:val="28"/>
          <w:szCs w:val="28"/>
        </w:rPr>
        <w:t>G H BLOEM</w:t>
      </w:r>
    </w:p>
    <w:p w14:paraId="32ECCC55" w14:textId="77777777" w:rsidR="00795FED" w:rsidRDefault="00795FED" w:rsidP="001469E1">
      <w:pPr>
        <w:spacing w:after="0" w:line="360" w:lineRule="auto"/>
        <w:ind w:left="1440" w:hanging="1440"/>
        <w:jc w:val="both"/>
        <w:rPr>
          <w:rFonts w:ascii="Times New Roman" w:hAnsi="Times New Roman"/>
          <w:b/>
          <w:sz w:val="28"/>
          <w:szCs w:val="28"/>
        </w:rPr>
      </w:pPr>
      <w:r w:rsidRPr="004F4903">
        <w:rPr>
          <w:rFonts w:ascii="Times New Roman" w:hAnsi="Times New Roman"/>
          <w:b/>
          <w:sz w:val="28"/>
          <w:szCs w:val="28"/>
        </w:rPr>
        <w:t>JUDGE OF THE HIGH COURT</w:t>
      </w:r>
    </w:p>
    <w:p w14:paraId="416797AB" w14:textId="77777777" w:rsidR="00795FED" w:rsidRPr="004F4903" w:rsidRDefault="00795FED" w:rsidP="001469E1">
      <w:pPr>
        <w:spacing w:after="0" w:line="360" w:lineRule="auto"/>
        <w:ind w:left="1440" w:hanging="1440"/>
        <w:jc w:val="both"/>
        <w:rPr>
          <w:rFonts w:ascii="Times New Roman" w:hAnsi="Times New Roman"/>
          <w:b/>
          <w:sz w:val="28"/>
          <w:szCs w:val="28"/>
        </w:rPr>
      </w:pPr>
    </w:p>
    <w:p w14:paraId="3E325D34" w14:textId="77777777" w:rsidR="00795FED" w:rsidRPr="004F4903" w:rsidRDefault="00795FED" w:rsidP="001469E1">
      <w:pPr>
        <w:spacing w:after="0" w:line="360" w:lineRule="auto"/>
        <w:ind w:left="1440" w:hanging="1440"/>
        <w:jc w:val="both"/>
        <w:rPr>
          <w:rFonts w:ascii="Times New Roman" w:hAnsi="Times New Roman"/>
          <w:b/>
          <w:sz w:val="28"/>
          <w:szCs w:val="28"/>
        </w:rPr>
      </w:pPr>
      <w:r>
        <w:rPr>
          <w:rFonts w:ascii="Times New Roman" w:hAnsi="Times New Roman"/>
          <w:b/>
          <w:sz w:val="28"/>
          <w:szCs w:val="28"/>
        </w:rPr>
        <w:t>RONAASEN</w:t>
      </w:r>
      <w:r w:rsidRPr="004F4903">
        <w:rPr>
          <w:rFonts w:ascii="Times New Roman" w:hAnsi="Times New Roman"/>
          <w:b/>
          <w:sz w:val="28"/>
          <w:szCs w:val="28"/>
        </w:rPr>
        <w:t xml:space="preserve"> </w:t>
      </w:r>
      <w:r>
        <w:rPr>
          <w:rFonts w:ascii="Times New Roman" w:hAnsi="Times New Roman"/>
          <w:b/>
          <w:sz w:val="28"/>
          <w:szCs w:val="28"/>
        </w:rPr>
        <w:t>A</w:t>
      </w:r>
      <w:r w:rsidRPr="004F4903">
        <w:rPr>
          <w:rFonts w:ascii="Times New Roman" w:hAnsi="Times New Roman"/>
          <w:b/>
          <w:sz w:val="28"/>
          <w:szCs w:val="28"/>
        </w:rPr>
        <w:t>J:</w:t>
      </w:r>
    </w:p>
    <w:p w14:paraId="2D2E64D1" w14:textId="77777777" w:rsidR="00795FED" w:rsidRPr="004F4903" w:rsidRDefault="00795FED" w:rsidP="001469E1">
      <w:pPr>
        <w:spacing w:after="0" w:line="360" w:lineRule="auto"/>
        <w:jc w:val="both"/>
        <w:rPr>
          <w:rFonts w:ascii="Times New Roman" w:hAnsi="Times New Roman"/>
          <w:b/>
          <w:sz w:val="28"/>
          <w:szCs w:val="28"/>
        </w:rPr>
      </w:pPr>
    </w:p>
    <w:p w14:paraId="67DE5FFE" w14:textId="77777777" w:rsidR="00795FED" w:rsidRPr="004F4903" w:rsidRDefault="00795FED" w:rsidP="001469E1">
      <w:pPr>
        <w:spacing w:after="0" w:line="360" w:lineRule="auto"/>
        <w:jc w:val="both"/>
        <w:rPr>
          <w:rFonts w:ascii="Times New Roman" w:hAnsi="Times New Roman"/>
          <w:sz w:val="28"/>
          <w:szCs w:val="28"/>
        </w:rPr>
      </w:pPr>
      <w:r w:rsidRPr="004F4903">
        <w:rPr>
          <w:rFonts w:ascii="Times New Roman" w:hAnsi="Times New Roman"/>
          <w:sz w:val="28"/>
          <w:szCs w:val="28"/>
        </w:rPr>
        <w:t>I agree.</w:t>
      </w:r>
    </w:p>
    <w:p w14:paraId="59158AB5" w14:textId="77777777" w:rsidR="00795FED" w:rsidRDefault="00795FED" w:rsidP="001469E1">
      <w:pPr>
        <w:spacing w:after="0" w:line="360" w:lineRule="auto"/>
        <w:jc w:val="both"/>
        <w:rPr>
          <w:rFonts w:ascii="Times New Roman" w:hAnsi="Times New Roman"/>
          <w:b/>
          <w:sz w:val="28"/>
          <w:szCs w:val="28"/>
        </w:rPr>
      </w:pPr>
    </w:p>
    <w:p w14:paraId="2A773020" w14:textId="77777777" w:rsidR="003A1769" w:rsidRDefault="003A1769" w:rsidP="001469E1">
      <w:pPr>
        <w:spacing w:after="0" w:line="360" w:lineRule="auto"/>
        <w:jc w:val="both"/>
        <w:rPr>
          <w:rFonts w:ascii="Times New Roman" w:hAnsi="Times New Roman"/>
          <w:b/>
          <w:sz w:val="28"/>
          <w:szCs w:val="28"/>
        </w:rPr>
      </w:pPr>
    </w:p>
    <w:p w14:paraId="397E0475" w14:textId="77777777" w:rsidR="00795FED" w:rsidRPr="004F4903" w:rsidRDefault="00795FED" w:rsidP="001469E1">
      <w:pPr>
        <w:spacing w:after="0" w:line="360" w:lineRule="auto"/>
        <w:jc w:val="both"/>
        <w:rPr>
          <w:rFonts w:ascii="Times New Roman" w:hAnsi="Times New Roman"/>
          <w:b/>
          <w:sz w:val="28"/>
          <w:szCs w:val="28"/>
        </w:rPr>
      </w:pPr>
      <w:r w:rsidRPr="004F4903">
        <w:rPr>
          <w:rFonts w:ascii="Times New Roman" w:hAnsi="Times New Roman"/>
          <w:b/>
          <w:sz w:val="28"/>
          <w:szCs w:val="28"/>
        </w:rPr>
        <w:t>_________________</w:t>
      </w:r>
    </w:p>
    <w:p w14:paraId="327DC543" w14:textId="77777777" w:rsidR="00795FED" w:rsidRPr="004F4903" w:rsidRDefault="00795FED" w:rsidP="001469E1">
      <w:pPr>
        <w:spacing w:after="0" w:line="360" w:lineRule="auto"/>
        <w:jc w:val="both"/>
        <w:rPr>
          <w:rFonts w:ascii="Times New Roman" w:hAnsi="Times New Roman"/>
          <w:b/>
          <w:sz w:val="28"/>
          <w:szCs w:val="28"/>
        </w:rPr>
      </w:pPr>
      <w:r>
        <w:rPr>
          <w:rFonts w:ascii="Times New Roman" w:hAnsi="Times New Roman"/>
          <w:b/>
          <w:sz w:val="28"/>
          <w:szCs w:val="28"/>
        </w:rPr>
        <w:t xml:space="preserve">O </w:t>
      </w:r>
      <w:r w:rsidR="00B5361D">
        <w:rPr>
          <w:rFonts w:ascii="Times New Roman" w:hAnsi="Times New Roman"/>
          <w:b/>
          <w:sz w:val="28"/>
          <w:szCs w:val="28"/>
        </w:rPr>
        <w:t xml:space="preserve">H </w:t>
      </w:r>
      <w:r>
        <w:rPr>
          <w:rFonts w:ascii="Times New Roman" w:hAnsi="Times New Roman"/>
          <w:b/>
          <w:sz w:val="28"/>
          <w:szCs w:val="28"/>
        </w:rPr>
        <w:t>RONAASEN</w:t>
      </w:r>
    </w:p>
    <w:p w14:paraId="1E055D21" w14:textId="77777777" w:rsidR="00795FED" w:rsidRDefault="00795FED" w:rsidP="001469E1">
      <w:pPr>
        <w:spacing w:after="0" w:line="360" w:lineRule="auto"/>
        <w:jc w:val="both"/>
        <w:rPr>
          <w:rFonts w:ascii="Times New Roman" w:hAnsi="Times New Roman"/>
          <w:b/>
          <w:sz w:val="28"/>
          <w:szCs w:val="28"/>
        </w:rPr>
      </w:pPr>
      <w:r>
        <w:rPr>
          <w:rFonts w:ascii="Times New Roman" w:hAnsi="Times New Roman"/>
          <w:b/>
          <w:sz w:val="28"/>
          <w:szCs w:val="28"/>
        </w:rPr>
        <w:t xml:space="preserve">ACTING </w:t>
      </w:r>
      <w:r w:rsidRPr="004F4903">
        <w:rPr>
          <w:rFonts w:ascii="Times New Roman" w:hAnsi="Times New Roman"/>
          <w:b/>
          <w:sz w:val="28"/>
          <w:szCs w:val="28"/>
        </w:rPr>
        <w:t>JUDGE OF THE HIGH COURT</w:t>
      </w:r>
    </w:p>
    <w:p w14:paraId="4ED280E5" w14:textId="77777777" w:rsidR="006874B5" w:rsidRDefault="006874B5">
      <w:pPr>
        <w:spacing w:line="259" w:lineRule="auto"/>
        <w:rPr>
          <w:rFonts w:ascii="Times New Roman" w:hAnsi="Times New Roman"/>
          <w:b/>
          <w:sz w:val="28"/>
          <w:szCs w:val="28"/>
        </w:rPr>
      </w:pPr>
      <w:r>
        <w:rPr>
          <w:rFonts w:ascii="Times New Roman" w:hAnsi="Times New Roman"/>
          <w:b/>
          <w:sz w:val="28"/>
          <w:szCs w:val="28"/>
        </w:rPr>
        <w:br w:type="page"/>
      </w:r>
    </w:p>
    <w:p w14:paraId="7CA7BD16" w14:textId="77777777" w:rsidR="004103E6" w:rsidRDefault="004103E6" w:rsidP="001469E1">
      <w:pPr>
        <w:spacing w:after="0" w:line="360" w:lineRule="auto"/>
        <w:jc w:val="both"/>
        <w:rPr>
          <w:rFonts w:ascii="Times New Roman" w:hAnsi="Times New Roman"/>
          <w:sz w:val="28"/>
          <w:szCs w:val="28"/>
        </w:rPr>
      </w:pPr>
      <w:r w:rsidRPr="00A44C99">
        <w:rPr>
          <w:rFonts w:ascii="Times New Roman" w:hAnsi="Times New Roman"/>
          <w:sz w:val="28"/>
          <w:szCs w:val="28"/>
        </w:rPr>
        <w:lastRenderedPageBreak/>
        <w:t>Appearances</w:t>
      </w:r>
    </w:p>
    <w:p w14:paraId="4A0DE469" w14:textId="77777777" w:rsidR="004103E6" w:rsidRPr="00A44C99" w:rsidRDefault="004103E6" w:rsidP="001469E1">
      <w:pPr>
        <w:spacing w:after="0" w:line="360" w:lineRule="auto"/>
        <w:jc w:val="both"/>
        <w:rPr>
          <w:rFonts w:ascii="Times New Roman" w:hAnsi="Times New Roman"/>
          <w:sz w:val="28"/>
          <w:szCs w:val="28"/>
        </w:rPr>
      </w:pPr>
    </w:p>
    <w:p w14:paraId="12006DE2" w14:textId="77777777" w:rsidR="00795FED" w:rsidRDefault="004103E6" w:rsidP="001469E1">
      <w:pPr>
        <w:spacing w:after="0" w:line="360" w:lineRule="auto"/>
        <w:jc w:val="both"/>
        <w:rPr>
          <w:rFonts w:ascii="Times New Roman" w:hAnsi="Times New Roman"/>
          <w:b/>
          <w:sz w:val="28"/>
          <w:szCs w:val="28"/>
        </w:rPr>
      </w:pPr>
      <w:r w:rsidRPr="00A44C99">
        <w:rPr>
          <w:rFonts w:ascii="Times New Roman" w:hAnsi="Times New Roman"/>
          <w:sz w:val="26"/>
          <w:szCs w:val="26"/>
        </w:rPr>
        <w:t xml:space="preserve">Counsel for the </w:t>
      </w:r>
      <w:r w:rsidR="00795FED">
        <w:rPr>
          <w:rFonts w:ascii="Times New Roman" w:hAnsi="Times New Roman"/>
          <w:sz w:val="26"/>
          <w:szCs w:val="26"/>
        </w:rPr>
        <w:t>appellants</w:t>
      </w:r>
      <w:r w:rsidR="00795FED">
        <w:rPr>
          <w:rFonts w:ascii="Times New Roman" w:hAnsi="Times New Roman"/>
          <w:sz w:val="26"/>
          <w:szCs w:val="26"/>
        </w:rPr>
        <w:tab/>
      </w:r>
      <w:r w:rsidR="00795FED">
        <w:rPr>
          <w:rFonts w:ascii="Times New Roman" w:hAnsi="Times New Roman"/>
          <w:sz w:val="26"/>
          <w:szCs w:val="26"/>
        </w:rPr>
        <w:tab/>
      </w:r>
      <w:r w:rsidR="00795FED">
        <w:rPr>
          <w:rFonts w:ascii="Times New Roman" w:hAnsi="Times New Roman"/>
          <w:sz w:val="26"/>
          <w:szCs w:val="26"/>
        </w:rPr>
        <w:tab/>
      </w:r>
      <w:r>
        <w:rPr>
          <w:rFonts w:ascii="Times New Roman" w:hAnsi="Times New Roman"/>
          <w:sz w:val="26"/>
          <w:szCs w:val="26"/>
        </w:rPr>
        <w:t>:</w:t>
      </w:r>
      <w:r>
        <w:rPr>
          <w:rFonts w:ascii="Times New Roman" w:hAnsi="Times New Roman"/>
          <w:sz w:val="26"/>
          <w:szCs w:val="26"/>
        </w:rPr>
        <w:tab/>
      </w:r>
      <w:r w:rsidRPr="004103E6">
        <w:rPr>
          <w:rFonts w:ascii="Times New Roman" w:hAnsi="Times New Roman"/>
          <w:i/>
          <w:sz w:val="26"/>
          <w:szCs w:val="26"/>
        </w:rPr>
        <w:t xml:space="preserve">M </w:t>
      </w:r>
      <w:proofErr w:type="spellStart"/>
      <w:r w:rsidRPr="004103E6">
        <w:rPr>
          <w:rFonts w:ascii="Times New Roman" w:hAnsi="Times New Roman"/>
          <w:i/>
          <w:sz w:val="26"/>
          <w:szCs w:val="26"/>
        </w:rPr>
        <w:t>Mnyani</w:t>
      </w:r>
      <w:proofErr w:type="spellEnd"/>
    </w:p>
    <w:p w14:paraId="3584337F" w14:textId="77777777" w:rsidR="004103E6" w:rsidRPr="00795FED" w:rsidRDefault="00795FED" w:rsidP="001469E1">
      <w:pPr>
        <w:spacing w:after="0" w:line="360" w:lineRule="auto"/>
        <w:jc w:val="both"/>
        <w:rPr>
          <w:rFonts w:ascii="Times New Roman" w:hAnsi="Times New Roman"/>
          <w:b/>
          <w:sz w:val="28"/>
          <w:szCs w:val="28"/>
        </w:rPr>
      </w:pPr>
      <w:r w:rsidRPr="00795FED">
        <w:rPr>
          <w:rFonts w:ascii="Times New Roman" w:hAnsi="Times New Roman"/>
          <w:sz w:val="28"/>
          <w:szCs w:val="28"/>
        </w:rPr>
        <w:t>Instructed by</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cs="Times New Roman"/>
          <w:sz w:val="26"/>
          <w:szCs w:val="26"/>
        </w:rPr>
        <w:t>:</w:t>
      </w:r>
      <w:r>
        <w:rPr>
          <w:rFonts w:ascii="Times New Roman" w:hAnsi="Times New Roman" w:cs="Times New Roman"/>
          <w:sz w:val="26"/>
          <w:szCs w:val="26"/>
        </w:rPr>
        <w:tab/>
      </w:r>
      <w:r w:rsidR="004103E6">
        <w:rPr>
          <w:rFonts w:ascii="Times New Roman" w:hAnsi="Times New Roman" w:cs="Times New Roman"/>
          <w:sz w:val="26"/>
          <w:szCs w:val="26"/>
        </w:rPr>
        <w:t>The State Attorney</w:t>
      </w:r>
    </w:p>
    <w:p w14:paraId="2BB8520D" w14:textId="77777777" w:rsidR="004103E6"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Gqeberha</w:t>
      </w:r>
      <w:proofErr w:type="spellEnd"/>
    </w:p>
    <w:p w14:paraId="59307811" w14:textId="77777777" w:rsidR="004103E6" w:rsidRDefault="004103E6" w:rsidP="001469E1">
      <w:pPr>
        <w:spacing w:after="0" w:line="360" w:lineRule="auto"/>
        <w:jc w:val="both"/>
        <w:rPr>
          <w:rFonts w:ascii="Times New Roman" w:hAnsi="Times New Roman" w:cs="Times New Roman"/>
          <w:sz w:val="26"/>
          <w:szCs w:val="26"/>
        </w:rPr>
      </w:pPr>
    </w:p>
    <w:p w14:paraId="337AF89F" w14:textId="77777777" w:rsidR="004103E6"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C/o </w:t>
      </w:r>
      <w:proofErr w:type="spellStart"/>
      <w:r>
        <w:rPr>
          <w:rFonts w:ascii="Times New Roman" w:hAnsi="Times New Roman" w:cs="Times New Roman"/>
          <w:sz w:val="26"/>
          <w:szCs w:val="26"/>
        </w:rPr>
        <w:t>Yokwana</w:t>
      </w:r>
      <w:proofErr w:type="spellEnd"/>
      <w:r>
        <w:rPr>
          <w:rFonts w:ascii="Times New Roman" w:hAnsi="Times New Roman" w:cs="Times New Roman"/>
          <w:sz w:val="26"/>
          <w:szCs w:val="26"/>
        </w:rPr>
        <w:t xml:space="preserve"> Attorneys</w:t>
      </w:r>
    </w:p>
    <w:p w14:paraId="0FA0BA71" w14:textId="77777777" w:rsidR="004103E6" w:rsidRPr="00A44C99"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Makhanda</w:t>
      </w:r>
      <w:proofErr w:type="spellEnd"/>
    </w:p>
    <w:p w14:paraId="241D29E4" w14:textId="77777777" w:rsidR="004103E6" w:rsidRPr="00A44C99" w:rsidRDefault="004103E6" w:rsidP="001469E1">
      <w:pPr>
        <w:spacing w:after="0" w:line="360" w:lineRule="auto"/>
        <w:jc w:val="both"/>
        <w:rPr>
          <w:rFonts w:ascii="Times New Roman" w:hAnsi="Times New Roman" w:cs="Times New Roman"/>
          <w:sz w:val="26"/>
          <w:szCs w:val="26"/>
        </w:rPr>
      </w:pPr>
      <w:r w:rsidRPr="00A44C99">
        <w:rPr>
          <w:rFonts w:ascii="Times New Roman" w:hAnsi="Times New Roman" w:cs="Times New Roman"/>
          <w:sz w:val="26"/>
          <w:szCs w:val="26"/>
        </w:rPr>
        <w:tab/>
        <w:t xml:space="preserve"> </w:t>
      </w:r>
    </w:p>
    <w:p w14:paraId="0DDCC315" w14:textId="77777777" w:rsidR="004103E6" w:rsidRPr="00A44C99" w:rsidRDefault="004103E6" w:rsidP="001469E1">
      <w:pPr>
        <w:spacing w:after="0" w:line="360" w:lineRule="auto"/>
        <w:jc w:val="both"/>
        <w:rPr>
          <w:rFonts w:ascii="Times New Roman" w:hAnsi="Times New Roman"/>
          <w:sz w:val="26"/>
          <w:szCs w:val="26"/>
        </w:rPr>
      </w:pP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p>
    <w:p w14:paraId="6934B965" w14:textId="77777777" w:rsidR="004103E6" w:rsidRPr="00A44C99"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Attorney</w:t>
      </w:r>
      <w:r w:rsidRPr="00A44C99">
        <w:rPr>
          <w:rFonts w:ascii="Times New Roman" w:hAnsi="Times New Roman" w:cs="Times New Roman"/>
          <w:sz w:val="26"/>
          <w:szCs w:val="26"/>
        </w:rPr>
        <w:t xml:space="preserve"> for the respondent</w:t>
      </w:r>
      <w:r w:rsidRPr="00A44C99">
        <w:rPr>
          <w:rFonts w:ascii="Times New Roman" w:hAnsi="Times New Roman" w:cs="Times New Roman"/>
          <w:sz w:val="26"/>
          <w:szCs w:val="26"/>
        </w:rPr>
        <w:tab/>
      </w:r>
      <w:r w:rsidRPr="00A44C99">
        <w:rPr>
          <w:rFonts w:ascii="Times New Roman" w:hAnsi="Times New Roman" w:cs="Times New Roman"/>
          <w:sz w:val="26"/>
          <w:szCs w:val="26"/>
        </w:rPr>
        <w:tab/>
        <w:t>:</w:t>
      </w:r>
      <w:r w:rsidRPr="00A44C99">
        <w:rPr>
          <w:rFonts w:ascii="Times New Roman" w:hAnsi="Times New Roman" w:cs="Times New Roman"/>
          <w:sz w:val="26"/>
          <w:szCs w:val="26"/>
        </w:rPr>
        <w:tab/>
      </w:r>
      <w:r w:rsidRPr="004103E6">
        <w:rPr>
          <w:rFonts w:ascii="Times New Roman" w:hAnsi="Times New Roman" w:cs="Times New Roman"/>
          <w:i/>
          <w:sz w:val="26"/>
          <w:szCs w:val="26"/>
        </w:rPr>
        <w:t xml:space="preserve">M </w:t>
      </w:r>
      <w:proofErr w:type="spellStart"/>
      <w:r w:rsidRPr="004103E6">
        <w:rPr>
          <w:rFonts w:ascii="Times New Roman" w:hAnsi="Times New Roman" w:cs="Times New Roman"/>
          <w:i/>
          <w:sz w:val="26"/>
          <w:szCs w:val="26"/>
        </w:rPr>
        <w:t>Pangwa</w:t>
      </w:r>
      <w:proofErr w:type="spellEnd"/>
      <w:r w:rsidRPr="00A44C99">
        <w:rPr>
          <w:rFonts w:ascii="Times New Roman" w:hAnsi="Times New Roman" w:cs="Times New Roman"/>
          <w:sz w:val="26"/>
          <w:szCs w:val="26"/>
        </w:rPr>
        <w:t xml:space="preserve"> </w:t>
      </w:r>
    </w:p>
    <w:p w14:paraId="26B93D72" w14:textId="77777777" w:rsidR="004103E6" w:rsidRPr="00A44C99" w:rsidRDefault="004103E6" w:rsidP="001469E1">
      <w:pPr>
        <w:spacing w:after="0" w:line="360" w:lineRule="auto"/>
        <w:jc w:val="both"/>
        <w:rPr>
          <w:rFonts w:ascii="Times New Roman" w:hAnsi="Times New Roman" w:cs="Times New Roman"/>
          <w:sz w:val="26"/>
          <w:szCs w:val="26"/>
        </w:rPr>
      </w:pPr>
    </w:p>
    <w:p w14:paraId="2B770B84" w14:textId="77777777" w:rsidR="004103E6" w:rsidRDefault="004103E6" w:rsidP="001469E1">
      <w:pPr>
        <w:spacing w:after="0" w:line="360" w:lineRule="auto"/>
        <w:jc w:val="both"/>
        <w:rPr>
          <w:rFonts w:ascii="Times New Roman" w:hAnsi="Times New Roman" w:cs="Times New Roman"/>
          <w:sz w:val="26"/>
          <w:szCs w:val="26"/>
        </w:rPr>
      </w:pPr>
      <w:r w:rsidRPr="00A44C99">
        <w:rPr>
          <w:rFonts w:ascii="Times New Roman" w:hAnsi="Times New Roman" w:cs="Times New Roman"/>
          <w:sz w:val="26"/>
          <w:szCs w:val="26"/>
        </w:rPr>
        <w:t>Instructed by</w:t>
      </w:r>
      <w:r w:rsidRPr="00A44C99">
        <w:rPr>
          <w:rFonts w:ascii="Times New Roman" w:hAnsi="Times New Roman" w:cs="Times New Roman"/>
          <w:sz w:val="26"/>
          <w:szCs w:val="26"/>
        </w:rPr>
        <w:tab/>
      </w:r>
      <w:r w:rsidRPr="00A44C99">
        <w:rPr>
          <w:rFonts w:ascii="Times New Roman" w:hAnsi="Times New Roman" w:cs="Times New Roman"/>
          <w:sz w:val="26"/>
          <w:szCs w:val="26"/>
        </w:rPr>
        <w:tab/>
      </w:r>
      <w:r w:rsidRPr="00A44C99">
        <w:rPr>
          <w:rFonts w:ascii="Times New Roman" w:hAnsi="Times New Roman" w:cs="Times New Roman"/>
          <w:sz w:val="26"/>
          <w:szCs w:val="26"/>
        </w:rPr>
        <w:tab/>
      </w:r>
      <w:r w:rsidRPr="00A44C99">
        <w:rPr>
          <w:rFonts w:ascii="Times New Roman" w:hAnsi="Times New Roman" w:cs="Times New Roman"/>
          <w:sz w:val="26"/>
          <w:szCs w:val="26"/>
        </w:rPr>
        <w:tab/>
      </w:r>
      <w:r w:rsidRPr="00A44C99">
        <w:rPr>
          <w:rFonts w:ascii="Times New Roman" w:hAnsi="Times New Roman" w:cs="Times New Roman"/>
          <w:sz w:val="26"/>
          <w:szCs w:val="26"/>
        </w:rPr>
        <w:tab/>
        <w:t xml:space="preserve">: </w:t>
      </w:r>
      <w:r w:rsidRPr="00A44C99">
        <w:rPr>
          <w:rFonts w:ascii="Times New Roman" w:hAnsi="Times New Roman" w:cs="Times New Roman"/>
          <w:sz w:val="26"/>
          <w:szCs w:val="26"/>
        </w:rPr>
        <w:tab/>
      </w:r>
      <w:r>
        <w:rPr>
          <w:rFonts w:ascii="Times New Roman" w:hAnsi="Times New Roman" w:cs="Times New Roman"/>
          <w:sz w:val="26"/>
          <w:szCs w:val="26"/>
        </w:rPr>
        <w:t xml:space="preserve">Caps </w:t>
      </w:r>
      <w:proofErr w:type="spellStart"/>
      <w:r>
        <w:rPr>
          <w:rFonts w:ascii="Times New Roman" w:hAnsi="Times New Roman" w:cs="Times New Roman"/>
          <w:sz w:val="26"/>
          <w:szCs w:val="26"/>
        </w:rPr>
        <w:t>Pangwa</w:t>
      </w:r>
      <w:proofErr w:type="spellEnd"/>
      <w:r>
        <w:rPr>
          <w:rFonts w:ascii="Times New Roman" w:hAnsi="Times New Roman" w:cs="Times New Roman"/>
          <w:sz w:val="26"/>
          <w:szCs w:val="26"/>
        </w:rPr>
        <w:t xml:space="preserve"> and Associates</w:t>
      </w:r>
    </w:p>
    <w:p w14:paraId="11019D46" w14:textId="77777777" w:rsidR="004103E6"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Mthatha</w:t>
      </w:r>
    </w:p>
    <w:p w14:paraId="05FB4380" w14:textId="77777777" w:rsidR="004103E6" w:rsidRDefault="00704728"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sidR="004103E6">
        <w:rPr>
          <w:rFonts w:ascii="Times New Roman" w:hAnsi="Times New Roman" w:cs="Times New Roman"/>
          <w:sz w:val="26"/>
          <w:szCs w:val="26"/>
        </w:rPr>
        <w:t>/o Mili Attorneys</w:t>
      </w:r>
    </w:p>
    <w:p w14:paraId="13593A67" w14:textId="77777777" w:rsidR="004103E6" w:rsidRPr="00A44C99" w:rsidRDefault="004103E6" w:rsidP="001469E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Makhanda</w:t>
      </w:r>
      <w:proofErr w:type="spellEnd"/>
    </w:p>
    <w:p w14:paraId="61223E09" w14:textId="77777777" w:rsidR="004103E6" w:rsidRPr="00A44C99" w:rsidRDefault="004103E6" w:rsidP="001469E1">
      <w:pPr>
        <w:spacing w:after="0" w:line="360" w:lineRule="auto"/>
        <w:jc w:val="both"/>
        <w:rPr>
          <w:rFonts w:ascii="Times New Roman" w:hAnsi="Times New Roman" w:cs="Times New Roman"/>
          <w:sz w:val="26"/>
          <w:szCs w:val="26"/>
        </w:rPr>
      </w:pPr>
    </w:p>
    <w:p w14:paraId="79B2B715" w14:textId="77777777" w:rsidR="004103E6" w:rsidRDefault="004103E6" w:rsidP="001469E1">
      <w:pPr>
        <w:spacing w:after="0" w:line="360" w:lineRule="auto"/>
        <w:jc w:val="both"/>
        <w:rPr>
          <w:rFonts w:ascii="Times New Roman" w:hAnsi="Times New Roman"/>
          <w:sz w:val="26"/>
          <w:szCs w:val="26"/>
        </w:rPr>
      </w:pPr>
      <w:r w:rsidRPr="00A44C99">
        <w:rPr>
          <w:rFonts w:ascii="Times New Roman" w:hAnsi="Times New Roman"/>
          <w:sz w:val="26"/>
          <w:szCs w:val="26"/>
        </w:rPr>
        <w:t>Heard on</w:t>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r>
      <w:r w:rsidRPr="00A44C99">
        <w:rPr>
          <w:rFonts w:ascii="Times New Roman" w:hAnsi="Times New Roman"/>
          <w:sz w:val="26"/>
          <w:szCs w:val="26"/>
        </w:rPr>
        <w:tab/>
        <w:t>:</w:t>
      </w:r>
      <w:r w:rsidRPr="00A44C99">
        <w:rPr>
          <w:rFonts w:ascii="Times New Roman" w:hAnsi="Times New Roman"/>
          <w:sz w:val="26"/>
          <w:szCs w:val="26"/>
        </w:rPr>
        <w:tab/>
      </w:r>
      <w:r w:rsidR="00B3011E" w:rsidRPr="00E64E5A">
        <w:rPr>
          <w:rFonts w:ascii="Times New Roman" w:hAnsi="Times New Roman"/>
          <w:sz w:val="26"/>
          <w:szCs w:val="26"/>
        </w:rPr>
        <w:t>15 May</w:t>
      </w:r>
      <w:r w:rsidR="00B3011E">
        <w:rPr>
          <w:rFonts w:ascii="Times New Roman" w:hAnsi="Times New Roman"/>
          <w:sz w:val="26"/>
          <w:szCs w:val="26"/>
        </w:rPr>
        <w:t xml:space="preserve"> 2023</w:t>
      </w:r>
    </w:p>
    <w:p w14:paraId="58269C56" w14:textId="77777777" w:rsidR="004103E6" w:rsidRPr="004103E6" w:rsidRDefault="004103E6" w:rsidP="001469E1">
      <w:pPr>
        <w:spacing w:after="0" w:line="360" w:lineRule="auto"/>
        <w:jc w:val="both"/>
        <w:rPr>
          <w:rFonts w:ascii="Times New Roman" w:hAnsi="Times New Roman" w:cs="Times New Roman"/>
          <w:b/>
          <w:sz w:val="28"/>
          <w:szCs w:val="28"/>
        </w:rPr>
      </w:pPr>
      <w:r>
        <w:rPr>
          <w:rFonts w:ascii="Times New Roman" w:hAnsi="Times New Roman"/>
          <w:sz w:val="26"/>
          <w:szCs w:val="26"/>
        </w:rPr>
        <w:t>Delivered 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r>
      <w:r w:rsidR="00B5361D">
        <w:rPr>
          <w:rFonts w:ascii="Times New Roman" w:hAnsi="Times New Roman"/>
          <w:sz w:val="26"/>
          <w:szCs w:val="26"/>
        </w:rPr>
        <w:t>23</w:t>
      </w:r>
      <w:r w:rsidR="00B3011E">
        <w:rPr>
          <w:rFonts w:ascii="Times New Roman" w:hAnsi="Times New Roman"/>
          <w:sz w:val="26"/>
          <w:szCs w:val="26"/>
        </w:rPr>
        <w:t xml:space="preserve"> May 2023</w:t>
      </w:r>
    </w:p>
    <w:sectPr w:rsidR="004103E6" w:rsidRPr="004103E6" w:rsidSect="001469E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0EBB" w14:textId="77777777" w:rsidR="00F71908" w:rsidRDefault="00F71908" w:rsidP="00E26BC2">
      <w:pPr>
        <w:spacing w:after="0" w:line="240" w:lineRule="auto"/>
      </w:pPr>
      <w:r>
        <w:separator/>
      </w:r>
    </w:p>
  </w:endnote>
  <w:endnote w:type="continuationSeparator" w:id="0">
    <w:p w14:paraId="59580121" w14:textId="77777777" w:rsidR="00F71908" w:rsidRDefault="00F71908" w:rsidP="00E2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D097" w14:textId="77777777" w:rsidR="00F71908" w:rsidRDefault="00F71908" w:rsidP="00E26BC2">
      <w:pPr>
        <w:spacing w:after="0" w:line="240" w:lineRule="auto"/>
      </w:pPr>
      <w:r>
        <w:separator/>
      </w:r>
    </w:p>
  </w:footnote>
  <w:footnote w:type="continuationSeparator" w:id="0">
    <w:p w14:paraId="637F60C8" w14:textId="77777777" w:rsidR="00F71908" w:rsidRDefault="00F71908" w:rsidP="00E26BC2">
      <w:pPr>
        <w:spacing w:after="0" w:line="240" w:lineRule="auto"/>
      </w:pPr>
      <w:r>
        <w:continuationSeparator/>
      </w:r>
    </w:p>
  </w:footnote>
  <w:footnote w:id="1">
    <w:p w14:paraId="077ACDBE" w14:textId="77777777" w:rsidR="00FB498D" w:rsidRPr="00AE45FB" w:rsidRDefault="00FB498D"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E64E5A" w:rsidRPr="00AE45FB">
        <w:rPr>
          <w:rFonts w:ascii="Times New Roman" w:hAnsi="Times New Roman" w:cs="Times New Roman"/>
          <w:lang w:val="en-ZA"/>
        </w:rPr>
        <w:t>The Act.</w:t>
      </w:r>
    </w:p>
  </w:footnote>
  <w:footnote w:id="2">
    <w:p w14:paraId="0D33AA86" w14:textId="77777777" w:rsidR="003B7ABD" w:rsidRPr="00AE45FB" w:rsidRDefault="003B7ABD"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lang w:val="en-ZA"/>
        </w:rPr>
        <w:t>Murder.</w:t>
      </w:r>
    </w:p>
  </w:footnote>
  <w:footnote w:id="3">
    <w:p w14:paraId="12218883" w14:textId="77777777" w:rsidR="003F1CDE" w:rsidRPr="00AE45FB" w:rsidRDefault="003F1CDE"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lang w:val="en-ZA"/>
        </w:rPr>
        <w:t xml:space="preserve">The test set out in </w:t>
      </w:r>
      <w:r w:rsidRPr="00AE45FB">
        <w:rPr>
          <w:rFonts w:ascii="Times New Roman" w:hAnsi="Times New Roman" w:cs="Times New Roman"/>
          <w:i/>
          <w:lang w:val="en-ZA"/>
        </w:rPr>
        <w:t>Gordon Lloyd Page and Associates v Rivera and Another</w:t>
      </w:r>
      <w:r w:rsidRPr="00AE45FB">
        <w:rPr>
          <w:rFonts w:ascii="Times New Roman" w:hAnsi="Times New Roman" w:cs="Times New Roman"/>
          <w:lang w:val="en-ZA"/>
        </w:rPr>
        <w:t xml:space="preserve"> 2001 (1) </w:t>
      </w:r>
      <w:r w:rsidR="00C82AEA">
        <w:rPr>
          <w:rFonts w:ascii="Times New Roman" w:hAnsi="Times New Roman" w:cs="Times New Roman"/>
          <w:lang w:val="en-ZA"/>
        </w:rPr>
        <w:t xml:space="preserve">SA 88 </w:t>
      </w:r>
      <w:r w:rsidR="00053127" w:rsidRPr="00AE45FB">
        <w:rPr>
          <w:rFonts w:ascii="Times New Roman" w:hAnsi="Times New Roman" w:cs="Times New Roman"/>
          <w:lang w:val="en-ZA"/>
        </w:rPr>
        <w:t>(</w:t>
      </w:r>
      <w:r w:rsidR="00E64E5A" w:rsidRPr="00AE45FB">
        <w:rPr>
          <w:rFonts w:ascii="Times New Roman" w:hAnsi="Times New Roman" w:cs="Times New Roman"/>
          <w:lang w:val="en-ZA"/>
        </w:rPr>
        <w:t>SCA) at 92E-</w:t>
      </w:r>
      <w:r w:rsidR="00C82AEA">
        <w:rPr>
          <w:rFonts w:ascii="Times New Roman" w:hAnsi="Times New Roman" w:cs="Times New Roman"/>
          <w:lang w:val="en-ZA"/>
        </w:rPr>
        <w:t>G</w:t>
      </w:r>
      <w:r w:rsidR="00C82AEA" w:rsidRPr="00AE45FB">
        <w:rPr>
          <w:rFonts w:ascii="Times New Roman" w:hAnsi="Times New Roman" w:cs="Times New Roman"/>
          <w:lang w:val="en-ZA"/>
        </w:rPr>
        <w:t xml:space="preserve"> </w:t>
      </w:r>
      <w:r w:rsidRPr="00AE45FB">
        <w:rPr>
          <w:rFonts w:ascii="Times New Roman" w:hAnsi="Times New Roman" w:cs="Times New Roman"/>
          <w:lang w:val="en-ZA"/>
        </w:rPr>
        <w:t xml:space="preserve">as formulated in </w:t>
      </w:r>
      <w:r w:rsidRPr="00AE45FB">
        <w:rPr>
          <w:rFonts w:ascii="Times New Roman" w:hAnsi="Times New Roman" w:cs="Times New Roman"/>
          <w:i/>
          <w:lang w:val="en-ZA"/>
        </w:rPr>
        <w:t>Claude Neon Lights (SA) Ltd v Daniele</w:t>
      </w:r>
      <w:r w:rsidR="00E64E5A" w:rsidRPr="00AE45FB">
        <w:rPr>
          <w:rFonts w:ascii="Times New Roman" w:hAnsi="Times New Roman" w:cs="Times New Roman"/>
          <w:lang w:val="en-ZA"/>
        </w:rPr>
        <w:t xml:space="preserve"> 1976 (4) SA 403 (A) at 409G-H is:</w:t>
      </w:r>
    </w:p>
    <w:p w14:paraId="2B7EB50D" w14:textId="77777777" w:rsidR="003F1CDE" w:rsidRPr="00AE45FB" w:rsidRDefault="00E64E5A" w:rsidP="00AB26D2">
      <w:pPr>
        <w:pStyle w:val="NoSpacing"/>
        <w:jc w:val="both"/>
        <w:rPr>
          <w:rFonts w:ascii="Times New Roman" w:hAnsi="Times New Roman" w:cs="Times New Roman"/>
          <w:sz w:val="20"/>
          <w:szCs w:val="20"/>
          <w:lang w:val="en-ZA"/>
        </w:rPr>
      </w:pPr>
      <w:r w:rsidRPr="00AE45FB">
        <w:rPr>
          <w:rFonts w:ascii="Times New Roman" w:hAnsi="Times New Roman" w:cs="Times New Roman"/>
          <w:sz w:val="20"/>
          <w:szCs w:val="20"/>
          <w:lang w:val="en-ZA"/>
        </w:rPr>
        <w:t>‘</w:t>
      </w:r>
      <w:r w:rsidR="00734341" w:rsidRPr="00AE45FB">
        <w:rPr>
          <w:rFonts w:ascii="Times New Roman" w:hAnsi="Times New Roman" w:cs="Times New Roman"/>
          <w:sz w:val="20"/>
          <w:szCs w:val="20"/>
          <w:lang w:val="en-ZA"/>
        </w:rPr>
        <w:t>[</w:t>
      </w:r>
      <w:r w:rsidR="003F1CDE" w:rsidRPr="00AE45FB">
        <w:rPr>
          <w:rFonts w:ascii="Times New Roman" w:hAnsi="Times New Roman" w:cs="Times New Roman"/>
          <w:sz w:val="20"/>
          <w:szCs w:val="20"/>
          <w:lang w:val="en-ZA"/>
        </w:rPr>
        <w:t>N</w:t>
      </w:r>
      <w:r w:rsidR="00734341" w:rsidRPr="00AE45FB">
        <w:rPr>
          <w:rFonts w:ascii="Times New Roman" w:hAnsi="Times New Roman" w:cs="Times New Roman"/>
          <w:sz w:val="20"/>
          <w:szCs w:val="20"/>
          <w:lang w:val="en-ZA"/>
        </w:rPr>
        <w:t>]</w:t>
      </w:r>
      <w:r w:rsidR="003F1CDE" w:rsidRPr="00AE45FB">
        <w:rPr>
          <w:rFonts w:ascii="Times New Roman" w:hAnsi="Times New Roman" w:cs="Times New Roman"/>
          <w:sz w:val="20"/>
          <w:szCs w:val="20"/>
          <w:lang w:val="en-ZA"/>
        </w:rPr>
        <w:t>ot whether the evidence led by the Plaintiff established what would finally be required to be established, but whether there is evidence upon which a Court applying its mind reasonably to such evidence, could or might (not should, nor ought to) find for the plaintiff.’</w:t>
      </w:r>
    </w:p>
  </w:footnote>
  <w:footnote w:id="4">
    <w:p w14:paraId="36F474B0" w14:textId="77777777" w:rsidR="003F1CDE" w:rsidRPr="00AE45FB" w:rsidRDefault="003F1CDE"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Much as I prefer ‘refused’, ‘dismissed’ and ‘refused’ have the same effect. (</w:t>
      </w:r>
      <w:r w:rsidRPr="00AE45FB">
        <w:rPr>
          <w:rFonts w:ascii="Times New Roman" w:hAnsi="Times New Roman" w:cs="Times New Roman"/>
          <w:i/>
        </w:rPr>
        <w:t>Purchase v Purchase</w:t>
      </w:r>
      <w:r w:rsidRPr="00AE45FB">
        <w:rPr>
          <w:rFonts w:ascii="Times New Roman" w:hAnsi="Times New Roman" w:cs="Times New Roman"/>
        </w:rPr>
        <w:t xml:space="preserve"> 1960 (3) SA 383 (</w:t>
      </w:r>
      <w:r w:rsidR="00C82AEA">
        <w:rPr>
          <w:rFonts w:ascii="Times New Roman" w:hAnsi="Times New Roman" w:cs="Times New Roman"/>
        </w:rPr>
        <w:t>N</w:t>
      </w:r>
      <w:r w:rsidRPr="00AE45FB">
        <w:rPr>
          <w:rFonts w:ascii="Times New Roman" w:hAnsi="Times New Roman" w:cs="Times New Roman"/>
        </w:rPr>
        <w:t>) at 385</w:t>
      </w:r>
      <w:r w:rsidR="00C82AEA">
        <w:rPr>
          <w:rFonts w:ascii="Times New Roman" w:hAnsi="Times New Roman" w:cs="Times New Roman"/>
        </w:rPr>
        <w:t>A</w:t>
      </w:r>
      <w:r w:rsidRPr="00AE45FB">
        <w:rPr>
          <w:rFonts w:ascii="Times New Roman" w:hAnsi="Times New Roman" w:cs="Times New Roman"/>
        </w:rPr>
        <w:t>.</w:t>
      </w:r>
    </w:p>
  </w:footnote>
  <w:footnote w:id="5">
    <w:p w14:paraId="5B2D49EB" w14:textId="77777777" w:rsidR="00973E9C" w:rsidRPr="00AE45FB" w:rsidRDefault="00973E9C" w:rsidP="00AB26D2">
      <w:pPr>
        <w:pStyle w:val="FootnoteText"/>
        <w:jc w:val="both"/>
        <w:rPr>
          <w:rFonts w:ascii="Times New Roman" w:hAnsi="Times New Roman" w:cs="Times New Roman"/>
          <w:lang w:val="en-US"/>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bCs/>
          <w:lang w:val="en-ZA"/>
        </w:rPr>
        <w:t>[2009] ZASCA 161; [2010] 2 All SA 329 (SCA); 2010 (3) SA 410 (SCA)</w:t>
      </w:r>
      <w:r w:rsidR="00F16916" w:rsidRPr="00AE45FB">
        <w:rPr>
          <w:rFonts w:ascii="Times New Roman" w:hAnsi="Times New Roman" w:cs="Times New Roman"/>
          <w:bCs/>
          <w:lang w:val="en-ZA"/>
        </w:rPr>
        <w:t xml:space="preserve"> para 5</w:t>
      </w:r>
      <w:r w:rsidRPr="00AE45FB">
        <w:rPr>
          <w:rFonts w:ascii="Times New Roman" w:hAnsi="Times New Roman" w:cs="Times New Roman"/>
          <w:bCs/>
          <w:lang w:val="en-ZA"/>
        </w:rPr>
        <w:t>.</w:t>
      </w:r>
    </w:p>
  </w:footnote>
  <w:footnote w:id="6">
    <w:p w14:paraId="7379AF3C" w14:textId="77777777" w:rsidR="000E64A6" w:rsidRPr="00AE45FB" w:rsidRDefault="000E64A6" w:rsidP="00AB26D2">
      <w:pPr>
        <w:pStyle w:val="FootnoteText"/>
        <w:jc w:val="both"/>
        <w:rPr>
          <w:rFonts w:ascii="Times New Roman" w:hAnsi="Times New Roman" w:cs="Times New Roman"/>
          <w:lang w:val="en-US"/>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925CC2" w:rsidRPr="00AE45FB">
        <w:rPr>
          <w:rFonts w:ascii="Times New Roman" w:hAnsi="Times New Roman" w:cs="Times New Roman"/>
        </w:rPr>
        <w:t>Namely, t</w:t>
      </w:r>
      <w:r w:rsidRPr="00AE45FB">
        <w:rPr>
          <w:rFonts w:ascii="Times New Roman" w:hAnsi="Times New Roman" w:cs="Times New Roman"/>
          <w:lang w:val="en-US"/>
        </w:rPr>
        <w:t>he degree</w:t>
      </w:r>
      <w:r w:rsidR="007267D0" w:rsidRPr="00AE45FB">
        <w:rPr>
          <w:rFonts w:ascii="Times New Roman" w:hAnsi="Times New Roman" w:cs="Times New Roman"/>
          <w:lang w:val="en-US"/>
        </w:rPr>
        <w:t xml:space="preserve"> of non-</w:t>
      </w:r>
      <w:r w:rsidRPr="00AE45FB">
        <w:rPr>
          <w:rFonts w:ascii="Times New Roman" w:hAnsi="Times New Roman" w:cs="Times New Roman"/>
          <w:lang w:val="en-US"/>
        </w:rPr>
        <w:t>compliance (and lateness), the importance of the case, the respondent’s interest in the judgment’s finality, the court’s convenience and avoidance of delays in the administration of justice (</w:t>
      </w:r>
      <w:r w:rsidRPr="00AE45FB">
        <w:rPr>
          <w:rFonts w:ascii="Times New Roman" w:hAnsi="Times New Roman" w:cs="Times New Roman"/>
          <w:i/>
          <w:lang w:val="en-US"/>
        </w:rPr>
        <w:t>United Plant Hire (Pty) Ltd v Hills and Others</w:t>
      </w:r>
      <w:r w:rsidRPr="00AE45FB">
        <w:rPr>
          <w:rFonts w:ascii="Times New Roman" w:hAnsi="Times New Roman" w:cs="Times New Roman"/>
          <w:lang w:val="en-US"/>
        </w:rPr>
        <w:t xml:space="preserve"> 1976(1) SA 717 (A) at 720E-G).</w:t>
      </w:r>
    </w:p>
  </w:footnote>
  <w:footnote w:id="7">
    <w:p w14:paraId="1E447C19" w14:textId="77777777" w:rsidR="00413207" w:rsidRPr="00AE45FB" w:rsidRDefault="009D26F4"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9925D9" w:rsidRPr="00AE45FB">
        <w:rPr>
          <w:rFonts w:ascii="Times New Roman" w:hAnsi="Times New Roman" w:cs="Times New Roman"/>
          <w:lang w:val="en-ZA"/>
        </w:rPr>
        <w:t>[1992] ZASCA 197; 1</w:t>
      </w:r>
      <w:r w:rsidR="00BE570C" w:rsidRPr="00AE45FB">
        <w:rPr>
          <w:rFonts w:ascii="Times New Roman" w:hAnsi="Times New Roman" w:cs="Times New Roman"/>
          <w:lang w:val="en-ZA"/>
        </w:rPr>
        <w:t xml:space="preserve">993 (1) SA 523 (A) at 531H-533E; also see </w:t>
      </w:r>
      <w:r w:rsidR="00BE570C" w:rsidRPr="00AE45FB">
        <w:rPr>
          <w:rFonts w:ascii="Times New Roman" w:hAnsi="Times New Roman" w:cs="Times New Roman"/>
          <w:i/>
          <w:lang w:val="en-ZA"/>
        </w:rPr>
        <w:t>Government of the Republic of South Africa and Others v Von Abo</w:t>
      </w:r>
      <w:r w:rsidR="00BE570C" w:rsidRPr="00AE45FB">
        <w:rPr>
          <w:rFonts w:ascii="Times New Roman" w:hAnsi="Times New Roman" w:cs="Times New Roman"/>
          <w:lang w:val="en-ZA"/>
        </w:rPr>
        <w:t xml:space="preserve"> [2011] ZASCA 65; 2011 (5) SA 262 (SCA); [2011] 3 All SA 261 (SCA) para 17, </w:t>
      </w:r>
      <w:r w:rsidR="00413207" w:rsidRPr="00AE45FB">
        <w:rPr>
          <w:rFonts w:ascii="Times New Roman" w:hAnsi="Times New Roman" w:cs="Times New Roman"/>
          <w:lang w:val="en-ZA"/>
        </w:rPr>
        <w:t>where the court held:</w:t>
      </w:r>
    </w:p>
    <w:p w14:paraId="445982C1" w14:textId="77777777" w:rsidR="009D26F4" w:rsidRPr="00AE45FB" w:rsidRDefault="00413207" w:rsidP="00AB26D2">
      <w:pPr>
        <w:pStyle w:val="FootnoteText"/>
        <w:jc w:val="both"/>
        <w:rPr>
          <w:rFonts w:ascii="Times New Roman" w:hAnsi="Times New Roman" w:cs="Times New Roman"/>
          <w:lang w:val="en-ZA"/>
        </w:rPr>
      </w:pPr>
      <w:r w:rsidRPr="00AE45FB">
        <w:rPr>
          <w:rFonts w:ascii="Times New Roman" w:hAnsi="Times New Roman" w:cs="Times New Roman"/>
        </w:rPr>
        <w:t>‘It is fair to say that there is no checklist of requirements. Several considerations need to be weighed up, including whether the relief granted was final in its effect, definitive of the rights of the parties, disposed of a substantial portion of the relief claimed, aspects of convenience, the time at which the issue is considered, delay, expedience, prejudice, the avoidance of piecemeal appeals and the attainment of justice.’</w:t>
      </w:r>
    </w:p>
  </w:footnote>
  <w:footnote w:id="8">
    <w:p w14:paraId="38F9FE61" w14:textId="77777777" w:rsidR="008C19C3" w:rsidRPr="00AE45FB" w:rsidRDefault="008C19C3"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64725A" w:rsidRPr="00AE45FB">
        <w:rPr>
          <w:rFonts w:ascii="Times New Roman" w:hAnsi="Times New Roman" w:cs="Times New Roman"/>
          <w:lang w:val="en-ZA"/>
        </w:rPr>
        <w:t>[1996] ZASCA 38; 1996 (3) SA 686 (SCA); [1996] 2 All SA 435 (A) at 69</w:t>
      </w:r>
      <w:r w:rsidR="00500820" w:rsidRPr="00AE45FB">
        <w:rPr>
          <w:rFonts w:ascii="Times New Roman" w:hAnsi="Times New Roman" w:cs="Times New Roman"/>
          <w:lang w:val="en-ZA"/>
        </w:rPr>
        <w:t>0</w:t>
      </w:r>
      <w:r w:rsidR="0064725A" w:rsidRPr="00AE45FB">
        <w:rPr>
          <w:rFonts w:ascii="Times New Roman" w:hAnsi="Times New Roman" w:cs="Times New Roman"/>
          <w:lang w:val="en-ZA"/>
        </w:rPr>
        <w:t>D-E.</w:t>
      </w:r>
    </w:p>
  </w:footnote>
  <w:footnote w:id="9">
    <w:p w14:paraId="69A0A807" w14:textId="77777777" w:rsidR="008C19C3" w:rsidRPr="00AE45FB" w:rsidRDefault="008C19C3"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lang w:val="en-ZA"/>
        </w:rPr>
        <w:t xml:space="preserve">Also see </w:t>
      </w:r>
      <w:r w:rsidRPr="00AE45FB">
        <w:rPr>
          <w:rFonts w:ascii="Times New Roman" w:hAnsi="Times New Roman" w:cs="Times New Roman"/>
          <w:i/>
          <w:lang w:val="en-ZA"/>
        </w:rPr>
        <w:t>Minister of Safety and Security and Another v Hamilton</w:t>
      </w:r>
      <w:r w:rsidRPr="00AE45FB">
        <w:rPr>
          <w:rFonts w:ascii="Times New Roman" w:hAnsi="Times New Roman" w:cs="Times New Roman"/>
          <w:lang w:val="en-ZA"/>
        </w:rPr>
        <w:t xml:space="preserve"> 2001 (3) SA 50 (SCA) para 4, where Cameron</w:t>
      </w:r>
      <w:r w:rsidR="00D10329" w:rsidRPr="00AE45FB">
        <w:rPr>
          <w:rFonts w:ascii="Times New Roman" w:hAnsi="Times New Roman" w:cs="Times New Roman"/>
          <w:lang w:val="en-ZA"/>
        </w:rPr>
        <w:t> </w:t>
      </w:r>
      <w:r w:rsidRPr="00AE45FB">
        <w:rPr>
          <w:rFonts w:ascii="Times New Roman" w:hAnsi="Times New Roman" w:cs="Times New Roman"/>
          <w:lang w:val="en-ZA"/>
        </w:rPr>
        <w:t>JA stated that the question of which judgments, orders and rulings are appealable ‘has pr</w:t>
      </w:r>
      <w:r w:rsidR="007050C2" w:rsidRPr="00AE45FB">
        <w:rPr>
          <w:rFonts w:ascii="Times New Roman" w:hAnsi="Times New Roman" w:cs="Times New Roman"/>
          <w:lang w:val="en-ZA"/>
        </w:rPr>
        <w:t>esented persisting complexity’.</w:t>
      </w:r>
    </w:p>
  </w:footnote>
  <w:footnote w:id="10">
    <w:p w14:paraId="535AF7BF" w14:textId="77777777" w:rsidR="008C19C3" w:rsidRPr="00AE45FB" w:rsidRDefault="008C19C3" w:rsidP="00AB26D2">
      <w:pPr>
        <w:pStyle w:val="FootnoteText"/>
        <w:jc w:val="both"/>
        <w:rPr>
          <w:rFonts w:ascii="Times New Roman" w:hAnsi="Times New Roman" w:cs="Times New Roman"/>
          <w:lang w:val="en-US"/>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i/>
          <w:lang w:val="en-ZA"/>
        </w:rPr>
        <w:t>City of Tshwane Metropolitan Municipality v Afriforum and Another</w:t>
      </w:r>
      <w:r w:rsidRPr="00AE45FB">
        <w:rPr>
          <w:rFonts w:ascii="Times New Roman" w:hAnsi="Times New Roman" w:cs="Times New Roman"/>
          <w:lang w:val="en-ZA"/>
        </w:rPr>
        <w:t xml:space="preserve"> [2016] ZACC 19; 2016 (9) BCLR 1133 (CC); 2016 (6) SA 279 (CC) para 40.</w:t>
      </w:r>
    </w:p>
  </w:footnote>
  <w:footnote w:id="11">
    <w:p w14:paraId="63DF471B" w14:textId="77777777" w:rsidR="008C19C3" w:rsidRPr="00AE45FB" w:rsidRDefault="008C19C3"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78519A" w:rsidRPr="00AE45FB">
        <w:rPr>
          <w:rFonts w:ascii="Times New Roman" w:hAnsi="Times New Roman" w:cs="Times New Roman"/>
          <w:lang w:val="en-ZA"/>
        </w:rPr>
        <w:t>1998 (4) SA 714 (W) at 721</w:t>
      </w:r>
      <w:r w:rsidR="005B2DF6" w:rsidRPr="00AE45FB">
        <w:rPr>
          <w:rFonts w:ascii="Times New Roman" w:hAnsi="Times New Roman" w:cs="Times New Roman"/>
          <w:lang w:val="en-ZA"/>
        </w:rPr>
        <w:t>F</w:t>
      </w:r>
      <w:r w:rsidR="0078519A" w:rsidRPr="00AE45FB">
        <w:rPr>
          <w:rFonts w:ascii="Times New Roman" w:hAnsi="Times New Roman" w:cs="Times New Roman"/>
          <w:lang w:val="en-ZA"/>
        </w:rPr>
        <w:t>.</w:t>
      </w:r>
    </w:p>
  </w:footnote>
  <w:footnote w:id="12">
    <w:p w14:paraId="07B7C628" w14:textId="77777777" w:rsidR="00E54E31" w:rsidRPr="00AE45FB" w:rsidRDefault="00E54E31"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bCs/>
          <w:i/>
        </w:rPr>
        <w:t xml:space="preserve">Levco Investments v Standard Bank of South Africa Ltd </w:t>
      </w:r>
      <w:r w:rsidRPr="00AE45FB">
        <w:rPr>
          <w:rFonts w:ascii="Times New Roman" w:hAnsi="Times New Roman" w:cs="Times New Roman"/>
          <w:lang w:val="en-ZA"/>
        </w:rPr>
        <w:t>1983 (4) SA 921 (AD) at 928.</w:t>
      </w:r>
    </w:p>
  </w:footnote>
  <w:footnote w:id="13">
    <w:p w14:paraId="30399CDC" w14:textId="77777777" w:rsidR="009A47DA" w:rsidRPr="00AE45FB" w:rsidRDefault="009A47DA"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lang w:val="en-ZA"/>
        </w:rPr>
        <w:t>(2020) ZASCA 41.</w:t>
      </w:r>
    </w:p>
  </w:footnote>
  <w:footnote w:id="14">
    <w:p w14:paraId="2D4383D5" w14:textId="77777777" w:rsidR="009A47DA" w:rsidRPr="00AE45FB" w:rsidRDefault="009A47DA"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lang w:val="en-ZA"/>
        </w:rPr>
        <w:t>1911 AD 295 at 304.</w:t>
      </w:r>
    </w:p>
  </w:footnote>
  <w:footnote w:id="15">
    <w:p w14:paraId="1225490A" w14:textId="77777777" w:rsidR="00D705FE" w:rsidRPr="00AE45FB" w:rsidRDefault="00D705FE" w:rsidP="00AB26D2">
      <w:pPr>
        <w:pStyle w:val="FootnoteText"/>
        <w:jc w:val="both"/>
        <w:rPr>
          <w:rFonts w:ascii="Times New Roman" w:hAnsi="Times New Roman" w:cs="Times New Roman"/>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263CAB" w:rsidRPr="00AE45FB">
        <w:rPr>
          <w:rFonts w:ascii="Times New Roman" w:hAnsi="Times New Roman" w:cs="Times New Roman"/>
        </w:rPr>
        <w:t xml:space="preserve">In </w:t>
      </w:r>
      <w:r w:rsidR="00263CAB" w:rsidRPr="00AE45FB">
        <w:rPr>
          <w:rFonts w:ascii="Times New Roman" w:hAnsi="Times New Roman" w:cs="Times New Roman"/>
          <w:i/>
          <w:iCs/>
        </w:rPr>
        <w:t xml:space="preserve">Newman v Prinsloo and Another </w:t>
      </w:r>
      <w:r w:rsidR="00263CAB" w:rsidRPr="00AE45FB">
        <w:rPr>
          <w:rFonts w:ascii="Times New Roman" w:hAnsi="Times New Roman" w:cs="Times New Roman"/>
          <w:iCs/>
        </w:rPr>
        <w:t xml:space="preserve">1973 (1) SA 125 (W) at127H-128A, </w:t>
      </w:r>
      <w:r w:rsidR="005B7986" w:rsidRPr="00AE45FB">
        <w:rPr>
          <w:rFonts w:ascii="Times New Roman" w:hAnsi="Times New Roman" w:cs="Times New Roman"/>
        </w:rPr>
        <w:t>the distinction between wrongful arrest and malicious arrest was explained as follows:</w:t>
      </w:r>
    </w:p>
    <w:p w14:paraId="3B6FC320" w14:textId="77777777" w:rsidR="00263CAB" w:rsidRPr="00AE45FB" w:rsidRDefault="00263CAB" w:rsidP="00AB26D2">
      <w:pPr>
        <w:pStyle w:val="FootnoteText"/>
        <w:jc w:val="both"/>
        <w:rPr>
          <w:rFonts w:ascii="Times New Roman" w:hAnsi="Times New Roman" w:cs="Times New Roman"/>
          <w:lang w:val="en-US"/>
        </w:rPr>
      </w:pPr>
      <w:r w:rsidRPr="00AE45FB">
        <w:rPr>
          <w:rFonts w:ascii="Times New Roman" w:hAnsi="Times New Roman" w:cs="Times New Roman"/>
        </w:rPr>
        <w:t xml:space="preserve">‘Stated shortly, the distinction is that in wrongful arrest, or false imprisonment, as it is sometimes called, the act of restraining the plaintiff’s freedom is that of the defendant or his agent for whose actions he is vicariously liable, whereas in malicious arrest the </w:t>
      </w:r>
      <w:r w:rsidR="00792C6B">
        <w:rPr>
          <w:rFonts w:ascii="Times New Roman" w:hAnsi="Times New Roman" w:cs="Times New Roman"/>
        </w:rPr>
        <w:t>i</w:t>
      </w:r>
      <w:r w:rsidRPr="00AE45FB">
        <w:rPr>
          <w:rFonts w:ascii="Times New Roman" w:hAnsi="Times New Roman" w:cs="Times New Roman"/>
        </w:rPr>
        <w:t>nterposition of a judicial act, between the act of the defendant and the apprehension of the plaintiff, makes the restraint on the plaintiff's freedom no longer the act of the defendant but the act of the law. The importance of the distinction is that, in the case of wrongful arrest, neither malice nor absence of justification need be alleged or proved by the plaintiff, whereas in the case of malicious arrest it is an essential ingredient of the plaintiff's cause of action, which must be alleged and proved by him, that the defendant procured or instigated the arrest by invoking the machinery of the law . . ..’</w:t>
      </w:r>
    </w:p>
  </w:footnote>
  <w:footnote w:id="16">
    <w:p w14:paraId="499D68D5" w14:textId="77777777" w:rsidR="00954106" w:rsidRPr="00AE45FB" w:rsidRDefault="00954106" w:rsidP="00AB26D2">
      <w:pPr>
        <w:pStyle w:val="FootnoteText"/>
        <w:jc w:val="both"/>
        <w:rPr>
          <w:rFonts w:ascii="Times New Roman" w:hAnsi="Times New Roman" w:cs="Times New Roman"/>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00735358" w:rsidRPr="00AE45FB">
        <w:rPr>
          <w:rFonts w:ascii="Times New Roman" w:hAnsi="Times New Roman" w:cs="Times New Roman"/>
          <w:lang w:val="en-ZA"/>
        </w:rPr>
        <w:t xml:space="preserve">Compare </w:t>
      </w:r>
      <w:r w:rsidR="00735358" w:rsidRPr="00AE45FB">
        <w:rPr>
          <w:rFonts w:ascii="Times New Roman" w:hAnsi="Times New Roman" w:cs="Times New Roman"/>
          <w:i/>
          <w:lang w:val="en-ZA"/>
        </w:rPr>
        <w:t xml:space="preserve">Trencon Construction (Pty) Ltd v Industrial Development Corporation of South Africa Ltd and Another </w:t>
      </w:r>
      <w:r w:rsidR="00735358" w:rsidRPr="00AE45FB">
        <w:rPr>
          <w:rFonts w:ascii="Times New Roman" w:hAnsi="Times New Roman" w:cs="Times New Roman"/>
          <w:lang w:val="en-ZA"/>
        </w:rPr>
        <w:t>[2015] ZACC 22; 2015 (5) SA 245 (CC); 2015 (10) BCLR, 199 (CC) para 88.</w:t>
      </w:r>
    </w:p>
  </w:footnote>
  <w:footnote w:id="17">
    <w:p w14:paraId="36CB94C9" w14:textId="77777777" w:rsidR="00AB26D2" w:rsidRPr="00AB26D2" w:rsidRDefault="00AE45FB" w:rsidP="00AB26D2">
      <w:pPr>
        <w:pStyle w:val="FootnoteText"/>
        <w:jc w:val="both"/>
        <w:rPr>
          <w:rFonts w:ascii="Times New Roman" w:hAnsi="Times New Roman" w:cs="Times New Roman"/>
          <w:bCs/>
          <w:lang w:val="en-ZA"/>
        </w:rPr>
      </w:pPr>
      <w:r w:rsidRPr="00AE45FB">
        <w:rPr>
          <w:rStyle w:val="FootnoteReference"/>
          <w:rFonts w:ascii="Times New Roman" w:hAnsi="Times New Roman" w:cs="Times New Roman"/>
        </w:rPr>
        <w:footnoteRef/>
      </w:r>
      <w:r w:rsidRPr="00AE45FB">
        <w:rPr>
          <w:rFonts w:ascii="Times New Roman" w:hAnsi="Times New Roman" w:cs="Times New Roman"/>
        </w:rPr>
        <w:t xml:space="preserve"> </w:t>
      </w:r>
      <w:r w:rsidRPr="00AE45FB">
        <w:rPr>
          <w:rFonts w:ascii="Times New Roman" w:hAnsi="Times New Roman" w:cs="Times New Roman"/>
          <w:i/>
          <w:lang w:val="en-ZA"/>
        </w:rPr>
        <w:t>Distillers Corporation (SA) Ltd and Stellenbosch Farmers Winery Group Ltd</w:t>
      </w:r>
      <w:r>
        <w:rPr>
          <w:rFonts w:ascii="Times New Roman" w:hAnsi="Times New Roman" w:cs="Times New Roman"/>
          <w:i/>
          <w:lang w:val="en-ZA"/>
        </w:rPr>
        <w:t xml:space="preserve"> </w:t>
      </w:r>
      <w:r w:rsidRPr="00AE45FB">
        <w:rPr>
          <w:rFonts w:ascii="Times New Roman" w:hAnsi="Times New Roman" w:cs="Times New Roman"/>
        </w:rPr>
        <w:t>1979 (1) SA 532</w:t>
      </w:r>
      <w:r>
        <w:rPr>
          <w:rFonts w:ascii="Times New Roman" w:hAnsi="Times New Roman" w:cs="Times New Roman"/>
        </w:rPr>
        <w:t xml:space="preserve"> </w:t>
      </w:r>
      <w:r w:rsidRPr="00AE45FB">
        <w:rPr>
          <w:rFonts w:ascii="Times New Roman" w:hAnsi="Times New Roman" w:cs="Times New Roman"/>
        </w:rPr>
        <w:t>(T)</w:t>
      </w:r>
      <w:r>
        <w:rPr>
          <w:rFonts w:ascii="Times New Roman" w:hAnsi="Times New Roman" w:cs="Times New Roman"/>
        </w:rPr>
        <w:t xml:space="preserve"> at 539; </w:t>
      </w:r>
      <w:r w:rsidRPr="00AE45FB">
        <w:rPr>
          <w:rFonts w:ascii="Times New Roman" w:hAnsi="Times New Roman" w:cs="Times New Roman"/>
          <w:i/>
        </w:rPr>
        <w:t>Southern Brake Co (Pty) Ltd v Assembly and Construction Electrical (Pty) Ltd</w:t>
      </w:r>
      <w:r>
        <w:rPr>
          <w:rFonts w:ascii="Times New Roman" w:hAnsi="Times New Roman" w:cs="Times New Roman"/>
        </w:rPr>
        <w:t xml:space="preserve"> </w:t>
      </w:r>
      <w:r w:rsidRPr="00AE45FB">
        <w:rPr>
          <w:rFonts w:ascii="Times New Roman" w:hAnsi="Times New Roman" w:cs="Times New Roman"/>
          <w:bCs/>
        </w:rPr>
        <w:t>1981 (1) SA 572 (N)</w:t>
      </w:r>
      <w:r>
        <w:rPr>
          <w:rFonts w:ascii="Times New Roman" w:hAnsi="Times New Roman" w:cs="Times New Roman"/>
          <w:bCs/>
        </w:rPr>
        <w:t xml:space="preserve"> </w:t>
      </w:r>
      <w:r w:rsidR="00AB26D2">
        <w:rPr>
          <w:rFonts w:ascii="Times New Roman" w:hAnsi="Times New Roman" w:cs="Times New Roman"/>
          <w:bCs/>
        </w:rPr>
        <w:t xml:space="preserve">at 577 (no order as to costs of appeal); </w:t>
      </w:r>
      <w:r w:rsidR="00AB26D2" w:rsidRPr="00AB26D2">
        <w:rPr>
          <w:rFonts w:ascii="Times New Roman" w:hAnsi="Times New Roman" w:cs="Times New Roman"/>
          <w:bCs/>
          <w:i/>
          <w:lang w:val="en-ZA"/>
        </w:rPr>
        <w:t>National Association of Broadcasters v South African Music Performance Rights Association and Another</w:t>
      </w:r>
      <w:r w:rsidR="00AB26D2" w:rsidRPr="00AB26D2">
        <w:rPr>
          <w:rFonts w:ascii="Times New Roman" w:hAnsi="Times New Roman" w:cs="Times New Roman"/>
          <w:bCs/>
          <w:lang w:val="en-ZA"/>
        </w:rPr>
        <w:t xml:space="preserve"> [2014] ZASCA 10; [2014] 2 All SA 263 (SCA); 2014 (3) SA 525 (SCA)</w:t>
      </w:r>
      <w:r w:rsidR="00AB26D2">
        <w:rPr>
          <w:rFonts w:ascii="Times New Roman" w:hAnsi="Times New Roman" w:cs="Times New Roman"/>
          <w:bCs/>
          <w:lang w:val="en-ZA"/>
        </w:rPr>
        <w:t xml:space="preserve"> para 78.</w:t>
      </w:r>
    </w:p>
    <w:p w14:paraId="3B17C1F4" w14:textId="77777777" w:rsidR="00AE45FB" w:rsidRPr="00AE45FB" w:rsidRDefault="00AE45FB" w:rsidP="00AB26D2">
      <w:pPr>
        <w:pStyle w:val="FootnoteText"/>
        <w:jc w:val="both"/>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45803"/>
      <w:docPartObj>
        <w:docPartGallery w:val="Page Numbers (Top of Page)"/>
        <w:docPartUnique/>
      </w:docPartObj>
    </w:sdtPr>
    <w:sdtEndPr>
      <w:rPr>
        <w:rFonts w:ascii="Times New Roman" w:hAnsi="Times New Roman" w:cs="Times New Roman"/>
        <w:noProof/>
      </w:rPr>
    </w:sdtEndPr>
    <w:sdtContent>
      <w:p w14:paraId="4651DB1B" w14:textId="77777777" w:rsidR="00917D25" w:rsidRPr="004D1630" w:rsidRDefault="00917D25">
        <w:pPr>
          <w:pStyle w:val="Header"/>
          <w:jc w:val="right"/>
          <w:rPr>
            <w:rFonts w:ascii="Times New Roman" w:hAnsi="Times New Roman" w:cs="Times New Roman"/>
          </w:rPr>
        </w:pPr>
        <w:r w:rsidRPr="004D1630">
          <w:rPr>
            <w:rFonts w:ascii="Times New Roman" w:hAnsi="Times New Roman" w:cs="Times New Roman"/>
          </w:rPr>
          <w:fldChar w:fldCharType="begin"/>
        </w:r>
        <w:r w:rsidRPr="004D1630">
          <w:rPr>
            <w:rFonts w:ascii="Times New Roman" w:hAnsi="Times New Roman" w:cs="Times New Roman"/>
          </w:rPr>
          <w:instrText xml:space="preserve"> PAGE   \* MERGEFORMAT </w:instrText>
        </w:r>
        <w:r w:rsidRPr="004D1630">
          <w:rPr>
            <w:rFonts w:ascii="Times New Roman" w:hAnsi="Times New Roman" w:cs="Times New Roman"/>
          </w:rPr>
          <w:fldChar w:fldCharType="separate"/>
        </w:r>
        <w:r w:rsidR="00D71B6B">
          <w:rPr>
            <w:rFonts w:ascii="Times New Roman" w:hAnsi="Times New Roman" w:cs="Times New Roman"/>
            <w:noProof/>
          </w:rPr>
          <w:t>2</w:t>
        </w:r>
        <w:r w:rsidRPr="004D1630">
          <w:rPr>
            <w:rFonts w:ascii="Times New Roman" w:hAnsi="Times New Roman" w:cs="Times New Roman"/>
            <w:noProof/>
          </w:rPr>
          <w:fldChar w:fldCharType="end"/>
        </w:r>
      </w:p>
    </w:sdtContent>
  </w:sdt>
  <w:p w14:paraId="4D4F789E" w14:textId="77777777" w:rsidR="00917D25" w:rsidRDefault="00917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8D"/>
    <w:multiLevelType w:val="hybridMultilevel"/>
    <w:tmpl w:val="55E0C3A6"/>
    <w:lvl w:ilvl="0" w:tplc="A8D47FF4">
      <w:start w:val="1"/>
      <w:numFmt w:val="decimal"/>
      <w:lvlText w:val="[%1]"/>
      <w:lvlJc w:val="left"/>
      <w:pPr>
        <w:tabs>
          <w:tab w:val="num" w:pos="-680"/>
        </w:tabs>
        <w:ind w:left="678" w:hanging="678"/>
      </w:pPr>
      <w:rPr>
        <w:rFonts w:ascii="Times New Roman" w:hAnsi="Times New Roman" w:cs="Times New Roman" w:hint="default"/>
        <w:caps w:val="0"/>
        <w:strike w:val="0"/>
        <w:dstrike w:val="0"/>
        <w:shadow w:val="0"/>
        <w:emboss w:val="0"/>
        <w:imprint w:val="0"/>
        <w:vanish w:val="0"/>
        <w:sz w:val="26"/>
        <w:vertAlign w:val="baseline"/>
      </w:rPr>
    </w:lvl>
    <w:lvl w:ilvl="1" w:tplc="4F9A5D76">
      <w:start w:val="1"/>
      <w:numFmt w:val="lowerLetter"/>
      <w:lvlText w:val="(%2)"/>
      <w:lvlJc w:val="left"/>
      <w:pPr>
        <w:tabs>
          <w:tab w:val="num" w:pos="1800"/>
        </w:tabs>
        <w:ind w:left="1800" w:hanging="720"/>
      </w:pPr>
      <w:rPr>
        <w:rFonts w:cs="Times New Roman" w:hint="default"/>
      </w:rPr>
    </w:lvl>
    <w:lvl w:ilvl="2" w:tplc="08090003">
      <w:start w:val="1"/>
      <w:numFmt w:val="bullet"/>
      <w:lvlText w:val="o"/>
      <w:lvlJc w:val="left"/>
      <w:pPr>
        <w:tabs>
          <w:tab w:val="num" w:pos="2340"/>
        </w:tabs>
        <w:ind w:left="2340" w:hanging="360"/>
      </w:pPr>
      <w:rPr>
        <w:rFonts w:ascii="Courier New" w:hAnsi="Courier New" w:hint="default"/>
        <w:caps w:val="0"/>
        <w:strike w:val="0"/>
        <w:dstrike w:val="0"/>
        <w:shadow w:val="0"/>
        <w:emboss w:val="0"/>
        <w:imprint w:val="0"/>
        <w:vanish w:val="0"/>
        <w:sz w:val="26"/>
        <w:vertAlign w:val="baseline"/>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1AFA2639"/>
    <w:multiLevelType w:val="hybridMultilevel"/>
    <w:tmpl w:val="00EA78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661BFD"/>
    <w:multiLevelType w:val="hybridMultilevel"/>
    <w:tmpl w:val="DDF80BE6"/>
    <w:lvl w:ilvl="0" w:tplc="C332F75A">
      <w:start w:val="1"/>
      <w:numFmt w:val="decimal"/>
      <w:lvlText w:val="(%1)"/>
      <w:lvlJc w:val="left"/>
      <w:pPr>
        <w:ind w:left="1500" w:hanging="390"/>
      </w:pPr>
      <w:rPr>
        <w:rFonts w:hint="default"/>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3" w15:restartNumberingAfterBreak="0">
    <w:nsid w:val="4F67578A"/>
    <w:multiLevelType w:val="hybridMultilevel"/>
    <w:tmpl w:val="05A02324"/>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4" w15:restartNumberingAfterBreak="0">
    <w:nsid w:val="71702BEF"/>
    <w:multiLevelType w:val="hybridMultilevel"/>
    <w:tmpl w:val="EE224B24"/>
    <w:lvl w:ilvl="0" w:tplc="58901212">
      <w:start w:val="1"/>
      <w:numFmt w:val="decimal"/>
      <w:lvlText w:val="(%1)"/>
      <w:lvlJc w:val="left"/>
      <w:pPr>
        <w:ind w:left="1140" w:hanging="390"/>
      </w:pPr>
      <w:rPr>
        <w:rFonts w:hint="default"/>
      </w:rPr>
    </w:lvl>
    <w:lvl w:ilvl="1" w:tplc="1C090019" w:tentative="1">
      <w:start w:val="1"/>
      <w:numFmt w:val="lowerLetter"/>
      <w:lvlText w:val="%2."/>
      <w:lvlJc w:val="left"/>
      <w:pPr>
        <w:ind w:left="1830" w:hanging="360"/>
      </w:pPr>
    </w:lvl>
    <w:lvl w:ilvl="2" w:tplc="1C09001B" w:tentative="1">
      <w:start w:val="1"/>
      <w:numFmt w:val="lowerRoman"/>
      <w:lvlText w:val="%3."/>
      <w:lvlJc w:val="right"/>
      <w:pPr>
        <w:ind w:left="2550" w:hanging="180"/>
      </w:pPr>
    </w:lvl>
    <w:lvl w:ilvl="3" w:tplc="1C09000F" w:tentative="1">
      <w:start w:val="1"/>
      <w:numFmt w:val="decimal"/>
      <w:lvlText w:val="%4."/>
      <w:lvlJc w:val="left"/>
      <w:pPr>
        <w:ind w:left="3270" w:hanging="360"/>
      </w:pPr>
    </w:lvl>
    <w:lvl w:ilvl="4" w:tplc="1C090019" w:tentative="1">
      <w:start w:val="1"/>
      <w:numFmt w:val="lowerLetter"/>
      <w:lvlText w:val="%5."/>
      <w:lvlJc w:val="left"/>
      <w:pPr>
        <w:ind w:left="3990" w:hanging="360"/>
      </w:pPr>
    </w:lvl>
    <w:lvl w:ilvl="5" w:tplc="1C09001B" w:tentative="1">
      <w:start w:val="1"/>
      <w:numFmt w:val="lowerRoman"/>
      <w:lvlText w:val="%6."/>
      <w:lvlJc w:val="right"/>
      <w:pPr>
        <w:ind w:left="4710" w:hanging="180"/>
      </w:pPr>
    </w:lvl>
    <w:lvl w:ilvl="6" w:tplc="1C09000F" w:tentative="1">
      <w:start w:val="1"/>
      <w:numFmt w:val="decimal"/>
      <w:lvlText w:val="%7."/>
      <w:lvlJc w:val="left"/>
      <w:pPr>
        <w:ind w:left="5430" w:hanging="360"/>
      </w:pPr>
    </w:lvl>
    <w:lvl w:ilvl="7" w:tplc="1C090019" w:tentative="1">
      <w:start w:val="1"/>
      <w:numFmt w:val="lowerLetter"/>
      <w:lvlText w:val="%8."/>
      <w:lvlJc w:val="left"/>
      <w:pPr>
        <w:ind w:left="6150" w:hanging="360"/>
      </w:pPr>
    </w:lvl>
    <w:lvl w:ilvl="8" w:tplc="1C09001B" w:tentative="1">
      <w:start w:val="1"/>
      <w:numFmt w:val="lowerRoman"/>
      <w:lvlText w:val="%9."/>
      <w:lvlJc w:val="right"/>
      <w:pPr>
        <w:ind w:left="6870" w:hanging="180"/>
      </w:pPr>
    </w:lvl>
  </w:abstractNum>
  <w:abstractNum w:abstractNumId="5" w15:restartNumberingAfterBreak="0">
    <w:nsid w:val="7D404394"/>
    <w:multiLevelType w:val="hybridMultilevel"/>
    <w:tmpl w:val="E93EB588"/>
    <w:lvl w:ilvl="0" w:tplc="C332F75A">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10519876">
    <w:abstractNumId w:val="1"/>
  </w:num>
  <w:num w:numId="2" w16cid:durableId="1678312363">
    <w:abstractNumId w:val="5"/>
  </w:num>
  <w:num w:numId="3" w16cid:durableId="756709797">
    <w:abstractNumId w:val="2"/>
  </w:num>
  <w:num w:numId="4" w16cid:durableId="1869486742">
    <w:abstractNumId w:val="4"/>
  </w:num>
  <w:num w:numId="5" w16cid:durableId="1630358851">
    <w:abstractNumId w:val="3"/>
  </w:num>
  <w:num w:numId="6" w16cid:durableId="66297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C2"/>
    <w:rsid w:val="00004CE5"/>
    <w:rsid w:val="000107BE"/>
    <w:rsid w:val="0002138C"/>
    <w:rsid w:val="00030B18"/>
    <w:rsid w:val="00053127"/>
    <w:rsid w:val="00054E24"/>
    <w:rsid w:val="00065CEC"/>
    <w:rsid w:val="00087877"/>
    <w:rsid w:val="00092CF0"/>
    <w:rsid w:val="00093CE5"/>
    <w:rsid w:val="000A1839"/>
    <w:rsid w:val="000C73B1"/>
    <w:rsid w:val="000D07AD"/>
    <w:rsid w:val="000E43A5"/>
    <w:rsid w:val="000E64A6"/>
    <w:rsid w:val="0010064D"/>
    <w:rsid w:val="001120CC"/>
    <w:rsid w:val="001469E1"/>
    <w:rsid w:val="00147E22"/>
    <w:rsid w:val="001628A4"/>
    <w:rsid w:val="00163A59"/>
    <w:rsid w:val="00164D37"/>
    <w:rsid w:val="00183C49"/>
    <w:rsid w:val="00186682"/>
    <w:rsid w:val="00192ED5"/>
    <w:rsid w:val="001C2577"/>
    <w:rsid w:val="001E07B4"/>
    <w:rsid w:val="001E0E81"/>
    <w:rsid w:val="0020444D"/>
    <w:rsid w:val="00205878"/>
    <w:rsid w:val="00235BED"/>
    <w:rsid w:val="002360B3"/>
    <w:rsid w:val="0026301E"/>
    <w:rsid w:val="00263CAB"/>
    <w:rsid w:val="00267939"/>
    <w:rsid w:val="0028662F"/>
    <w:rsid w:val="002A0CC6"/>
    <w:rsid w:val="002C2963"/>
    <w:rsid w:val="002E494B"/>
    <w:rsid w:val="002F21B9"/>
    <w:rsid w:val="002F3858"/>
    <w:rsid w:val="003131BB"/>
    <w:rsid w:val="00320293"/>
    <w:rsid w:val="003412A7"/>
    <w:rsid w:val="003506D0"/>
    <w:rsid w:val="003544E0"/>
    <w:rsid w:val="00362130"/>
    <w:rsid w:val="00365BBC"/>
    <w:rsid w:val="003660E1"/>
    <w:rsid w:val="003704D0"/>
    <w:rsid w:val="00384AF4"/>
    <w:rsid w:val="00384FB7"/>
    <w:rsid w:val="0039063B"/>
    <w:rsid w:val="0039311E"/>
    <w:rsid w:val="003A1769"/>
    <w:rsid w:val="003B7ABD"/>
    <w:rsid w:val="003D6C93"/>
    <w:rsid w:val="003D6E3B"/>
    <w:rsid w:val="003F1CDE"/>
    <w:rsid w:val="003F6D0A"/>
    <w:rsid w:val="00400FE5"/>
    <w:rsid w:val="00403D85"/>
    <w:rsid w:val="004103E6"/>
    <w:rsid w:val="00413207"/>
    <w:rsid w:val="00423A3A"/>
    <w:rsid w:val="004309AF"/>
    <w:rsid w:val="00444750"/>
    <w:rsid w:val="00445ADB"/>
    <w:rsid w:val="00453E9F"/>
    <w:rsid w:val="004903DA"/>
    <w:rsid w:val="0049232E"/>
    <w:rsid w:val="00496D9C"/>
    <w:rsid w:val="004A0F61"/>
    <w:rsid w:val="004B287F"/>
    <w:rsid w:val="004B5EA2"/>
    <w:rsid w:val="004C0078"/>
    <w:rsid w:val="004D1630"/>
    <w:rsid w:val="004F2582"/>
    <w:rsid w:val="004F392F"/>
    <w:rsid w:val="00500820"/>
    <w:rsid w:val="005049D4"/>
    <w:rsid w:val="00505422"/>
    <w:rsid w:val="00512A3B"/>
    <w:rsid w:val="0052191D"/>
    <w:rsid w:val="005240B8"/>
    <w:rsid w:val="00534902"/>
    <w:rsid w:val="00536E0D"/>
    <w:rsid w:val="0054628E"/>
    <w:rsid w:val="00557C43"/>
    <w:rsid w:val="0056395E"/>
    <w:rsid w:val="00565D2E"/>
    <w:rsid w:val="0056638C"/>
    <w:rsid w:val="00572A69"/>
    <w:rsid w:val="005801E7"/>
    <w:rsid w:val="005851CA"/>
    <w:rsid w:val="00595D0D"/>
    <w:rsid w:val="005A1527"/>
    <w:rsid w:val="005A372E"/>
    <w:rsid w:val="005B1016"/>
    <w:rsid w:val="005B2DF6"/>
    <w:rsid w:val="005B7986"/>
    <w:rsid w:val="005C31E6"/>
    <w:rsid w:val="005D1CE1"/>
    <w:rsid w:val="005D2430"/>
    <w:rsid w:val="005F1E1A"/>
    <w:rsid w:val="00610225"/>
    <w:rsid w:val="00616070"/>
    <w:rsid w:val="00620044"/>
    <w:rsid w:val="0064335F"/>
    <w:rsid w:val="0064725A"/>
    <w:rsid w:val="006874B5"/>
    <w:rsid w:val="006B4D88"/>
    <w:rsid w:val="006B74D4"/>
    <w:rsid w:val="006C05BB"/>
    <w:rsid w:val="006E1945"/>
    <w:rsid w:val="006E50B1"/>
    <w:rsid w:val="006E6D79"/>
    <w:rsid w:val="006F0967"/>
    <w:rsid w:val="006F4F27"/>
    <w:rsid w:val="00701144"/>
    <w:rsid w:val="00704728"/>
    <w:rsid w:val="007050C2"/>
    <w:rsid w:val="0070517C"/>
    <w:rsid w:val="00706C2E"/>
    <w:rsid w:val="00707D9E"/>
    <w:rsid w:val="007267D0"/>
    <w:rsid w:val="00734341"/>
    <w:rsid w:val="00735358"/>
    <w:rsid w:val="00770D28"/>
    <w:rsid w:val="00771945"/>
    <w:rsid w:val="00774CC0"/>
    <w:rsid w:val="007841C5"/>
    <w:rsid w:val="0078519A"/>
    <w:rsid w:val="007866A3"/>
    <w:rsid w:val="007871E5"/>
    <w:rsid w:val="007913D4"/>
    <w:rsid w:val="00792C6B"/>
    <w:rsid w:val="00795FED"/>
    <w:rsid w:val="007A163B"/>
    <w:rsid w:val="007B6766"/>
    <w:rsid w:val="007D1784"/>
    <w:rsid w:val="007D4BB5"/>
    <w:rsid w:val="007F2ED2"/>
    <w:rsid w:val="0081575A"/>
    <w:rsid w:val="0083797C"/>
    <w:rsid w:val="008456A0"/>
    <w:rsid w:val="00856867"/>
    <w:rsid w:val="00862E2C"/>
    <w:rsid w:val="00862F2A"/>
    <w:rsid w:val="00892E84"/>
    <w:rsid w:val="008A130E"/>
    <w:rsid w:val="008B547B"/>
    <w:rsid w:val="008C19C3"/>
    <w:rsid w:val="008C353D"/>
    <w:rsid w:val="008C473D"/>
    <w:rsid w:val="008C7B0C"/>
    <w:rsid w:val="008E4A5D"/>
    <w:rsid w:val="008F67D5"/>
    <w:rsid w:val="008F77F4"/>
    <w:rsid w:val="00916487"/>
    <w:rsid w:val="00917D25"/>
    <w:rsid w:val="00925CC2"/>
    <w:rsid w:val="00950920"/>
    <w:rsid w:val="00953E3C"/>
    <w:rsid w:val="00954106"/>
    <w:rsid w:val="009637A3"/>
    <w:rsid w:val="00973E9C"/>
    <w:rsid w:val="009925D9"/>
    <w:rsid w:val="009A47DA"/>
    <w:rsid w:val="009B7F68"/>
    <w:rsid w:val="009D26F4"/>
    <w:rsid w:val="009E2DDC"/>
    <w:rsid w:val="00A336A7"/>
    <w:rsid w:val="00A35318"/>
    <w:rsid w:val="00A615AF"/>
    <w:rsid w:val="00A65F21"/>
    <w:rsid w:val="00A71055"/>
    <w:rsid w:val="00A77C52"/>
    <w:rsid w:val="00AA13D6"/>
    <w:rsid w:val="00AA3648"/>
    <w:rsid w:val="00AB26D2"/>
    <w:rsid w:val="00AB2B63"/>
    <w:rsid w:val="00AC0E6D"/>
    <w:rsid w:val="00AE45FB"/>
    <w:rsid w:val="00AE4B83"/>
    <w:rsid w:val="00AE75BC"/>
    <w:rsid w:val="00AF551F"/>
    <w:rsid w:val="00AF6B78"/>
    <w:rsid w:val="00B160EE"/>
    <w:rsid w:val="00B17E6C"/>
    <w:rsid w:val="00B22A9D"/>
    <w:rsid w:val="00B22FFD"/>
    <w:rsid w:val="00B3011E"/>
    <w:rsid w:val="00B30707"/>
    <w:rsid w:val="00B46617"/>
    <w:rsid w:val="00B5361D"/>
    <w:rsid w:val="00B752D8"/>
    <w:rsid w:val="00BA3668"/>
    <w:rsid w:val="00BA440B"/>
    <w:rsid w:val="00BB13D1"/>
    <w:rsid w:val="00BB65B6"/>
    <w:rsid w:val="00BE570C"/>
    <w:rsid w:val="00C017F7"/>
    <w:rsid w:val="00C11003"/>
    <w:rsid w:val="00C13AB0"/>
    <w:rsid w:val="00C13F62"/>
    <w:rsid w:val="00C14410"/>
    <w:rsid w:val="00C20D28"/>
    <w:rsid w:val="00C37212"/>
    <w:rsid w:val="00C4028A"/>
    <w:rsid w:val="00C4643C"/>
    <w:rsid w:val="00C468C0"/>
    <w:rsid w:val="00C56D4F"/>
    <w:rsid w:val="00C61F45"/>
    <w:rsid w:val="00C6225D"/>
    <w:rsid w:val="00C63064"/>
    <w:rsid w:val="00C82AEA"/>
    <w:rsid w:val="00C849AA"/>
    <w:rsid w:val="00C96989"/>
    <w:rsid w:val="00CA2272"/>
    <w:rsid w:val="00CA5961"/>
    <w:rsid w:val="00CB2BF4"/>
    <w:rsid w:val="00CE2C13"/>
    <w:rsid w:val="00CF683F"/>
    <w:rsid w:val="00D01BA7"/>
    <w:rsid w:val="00D10329"/>
    <w:rsid w:val="00D12142"/>
    <w:rsid w:val="00D22BCD"/>
    <w:rsid w:val="00D57656"/>
    <w:rsid w:val="00D705FE"/>
    <w:rsid w:val="00D71B6B"/>
    <w:rsid w:val="00D76B03"/>
    <w:rsid w:val="00DA55CA"/>
    <w:rsid w:val="00DB3C08"/>
    <w:rsid w:val="00DC545A"/>
    <w:rsid w:val="00E04A56"/>
    <w:rsid w:val="00E2094D"/>
    <w:rsid w:val="00E210CD"/>
    <w:rsid w:val="00E21193"/>
    <w:rsid w:val="00E26BC2"/>
    <w:rsid w:val="00E312D7"/>
    <w:rsid w:val="00E54E31"/>
    <w:rsid w:val="00E60871"/>
    <w:rsid w:val="00E64E5A"/>
    <w:rsid w:val="00E76B21"/>
    <w:rsid w:val="00E82A5D"/>
    <w:rsid w:val="00E83494"/>
    <w:rsid w:val="00E86BCE"/>
    <w:rsid w:val="00E93AD0"/>
    <w:rsid w:val="00E96C34"/>
    <w:rsid w:val="00E9773A"/>
    <w:rsid w:val="00EA2D75"/>
    <w:rsid w:val="00EA33DD"/>
    <w:rsid w:val="00EB5920"/>
    <w:rsid w:val="00ED5BC8"/>
    <w:rsid w:val="00EE5A20"/>
    <w:rsid w:val="00F164BD"/>
    <w:rsid w:val="00F16916"/>
    <w:rsid w:val="00F466E1"/>
    <w:rsid w:val="00F54C9C"/>
    <w:rsid w:val="00F63419"/>
    <w:rsid w:val="00F667EB"/>
    <w:rsid w:val="00F71908"/>
    <w:rsid w:val="00F85ACB"/>
    <w:rsid w:val="00F85DBB"/>
    <w:rsid w:val="00FA0CBE"/>
    <w:rsid w:val="00FA18DB"/>
    <w:rsid w:val="00FA7A92"/>
    <w:rsid w:val="00FB498D"/>
    <w:rsid w:val="00FD392A"/>
    <w:rsid w:val="00FD743F"/>
    <w:rsid w:val="00FD785F"/>
    <w:rsid w:val="00FE763F"/>
    <w:rsid w:val="00FF088A"/>
    <w:rsid w:val="00FF7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19AF"/>
  <w15:chartTrackingRefBased/>
  <w15:docId w15:val="{3DBB6DE0-764F-4293-AEE1-61DFC33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C2"/>
    <w:pPr>
      <w:spacing w:line="252" w:lineRule="auto"/>
    </w:pPr>
    <w:rPr>
      <w:rFonts w:ascii="Arial" w:hAnsi="Arial"/>
      <w:lang w:val="en-GB"/>
    </w:rPr>
  </w:style>
  <w:style w:type="paragraph" w:styleId="Heading2">
    <w:name w:val="heading 2"/>
    <w:basedOn w:val="Normal"/>
    <w:next w:val="Normal"/>
    <w:link w:val="Heading2Char"/>
    <w:uiPriority w:val="9"/>
    <w:semiHidden/>
    <w:unhideWhenUsed/>
    <w:qFormat/>
    <w:rsid w:val="00004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BC2"/>
    <w:rPr>
      <w:rFonts w:ascii="Arial" w:hAnsi="Arial"/>
      <w:sz w:val="20"/>
      <w:szCs w:val="20"/>
      <w:lang w:val="en-GB"/>
    </w:rPr>
  </w:style>
  <w:style w:type="character" w:styleId="FootnoteReference">
    <w:name w:val="footnote reference"/>
    <w:basedOn w:val="DefaultParagraphFont"/>
    <w:uiPriority w:val="99"/>
    <w:semiHidden/>
    <w:unhideWhenUsed/>
    <w:rsid w:val="00E26BC2"/>
    <w:rPr>
      <w:vertAlign w:val="superscript"/>
    </w:rPr>
  </w:style>
  <w:style w:type="paragraph" w:styleId="NoSpacing">
    <w:name w:val="No Spacing"/>
    <w:uiPriority w:val="1"/>
    <w:qFormat/>
    <w:rsid w:val="00916487"/>
    <w:pPr>
      <w:spacing w:after="0" w:line="240" w:lineRule="auto"/>
    </w:pPr>
    <w:rPr>
      <w:rFonts w:ascii="Arial" w:hAnsi="Arial"/>
      <w:lang w:val="en-GB"/>
    </w:rPr>
  </w:style>
  <w:style w:type="paragraph" w:styleId="ListParagraph">
    <w:name w:val="List Paragraph"/>
    <w:basedOn w:val="Normal"/>
    <w:uiPriority w:val="34"/>
    <w:qFormat/>
    <w:rsid w:val="00707D9E"/>
    <w:pPr>
      <w:ind w:left="720"/>
      <w:contextualSpacing/>
    </w:pPr>
  </w:style>
  <w:style w:type="paragraph" w:styleId="BalloonText">
    <w:name w:val="Balloon Text"/>
    <w:basedOn w:val="Normal"/>
    <w:link w:val="BalloonTextChar"/>
    <w:uiPriority w:val="99"/>
    <w:semiHidden/>
    <w:unhideWhenUsed/>
    <w:rsid w:val="00B1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EE"/>
    <w:rPr>
      <w:rFonts w:ascii="Segoe UI" w:hAnsi="Segoe UI" w:cs="Segoe UI"/>
      <w:sz w:val="18"/>
      <w:szCs w:val="18"/>
      <w:lang w:val="en-GB"/>
    </w:rPr>
  </w:style>
  <w:style w:type="paragraph" w:styleId="Header">
    <w:name w:val="header"/>
    <w:basedOn w:val="Normal"/>
    <w:link w:val="HeaderChar"/>
    <w:uiPriority w:val="99"/>
    <w:unhideWhenUsed/>
    <w:rsid w:val="00D01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BA7"/>
    <w:rPr>
      <w:rFonts w:ascii="Arial" w:hAnsi="Arial"/>
      <w:lang w:val="en-GB"/>
    </w:rPr>
  </w:style>
  <w:style w:type="paragraph" w:styleId="Footer">
    <w:name w:val="footer"/>
    <w:basedOn w:val="Normal"/>
    <w:link w:val="FooterChar"/>
    <w:uiPriority w:val="99"/>
    <w:unhideWhenUsed/>
    <w:rsid w:val="00D01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BA7"/>
    <w:rPr>
      <w:rFonts w:ascii="Arial" w:hAnsi="Arial"/>
      <w:lang w:val="en-GB"/>
    </w:rPr>
  </w:style>
  <w:style w:type="character" w:customStyle="1" w:styleId="Heading2Char">
    <w:name w:val="Heading 2 Char"/>
    <w:basedOn w:val="DefaultParagraphFont"/>
    <w:link w:val="Heading2"/>
    <w:uiPriority w:val="9"/>
    <w:semiHidden/>
    <w:rsid w:val="00004CE5"/>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4F2582"/>
    <w:rPr>
      <w:sz w:val="16"/>
      <w:szCs w:val="16"/>
    </w:rPr>
  </w:style>
  <w:style w:type="paragraph" w:styleId="CommentText">
    <w:name w:val="annotation text"/>
    <w:basedOn w:val="Normal"/>
    <w:link w:val="CommentTextChar"/>
    <w:uiPriority w:val="99"/>
    <w:semiHidden/>
    <w:unhideWhenUsed/>
    <w:rsid w:val="004F2582"/>
    <w:pPr>
      <w:spacing w:line="240" w:lineRule="auto"/>
    </w:pPr>
    <w:rPr>
      <w:sz w:val="20"/>
      <w:szCs w:val="20"/>
    </w:rPr>
  </w:style>
  <w:style w:type="character" w:customStyle="1" w:styleId="CommentTextChar">
    <w:name w:val="Comment Text Char"/>
    <w:basedOn w:val="DefaultParagraphFont"/>
    <w:link w:val="CommentText"/>
    <w:uiPriority w:val="99"/>
    <w:semiHidden/>
    <w:rsid w:val="004F2582"/>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F2582"/>
    <w:rPr>
      <w:b/>
      <w:bCs/>
    </w:rPr>
  </w:style>
  <w:style w:type="character" w:customStyle="1" w:styleId="CommentSubjectChar">
    <w:name w:val="Comment Subject Char"/>
    <w:basedOn w:val="CommentTextChar"/>
    <w:link w:val="CommentSubject"/>
    <w:uiPriority w:val="99"/>
    <w:semiHidden/>
    <w:rsid w:val="004F2582"/>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4629">
      <w:bodyDiv w:val="1"/>
      <w:marLeft w:val="0"/>
      <w:marRight w:val="0"/>
      <w:marTop w:val="0"/>
      <w:marBottom w:val="0"/>
      <w:divBdr>
        <w:top w:val="none" w:sz="0" w:space="0" w:color="auto"/>
        <w:left w:val="none" w:sz="0" w:space="0" w:color="auto"/>
        <w:bottom w:val="none" w:sz="0" w:space="0" w:color="auto"/>
        <w:right w:val="none" w:sz="0" w:space="0" w:color="auto"/>
      </w:divBdr>
    </w:div>
    <w:div w:id="642930760">
      <w:bodyDiv w:val="1"/>
      <w:marLeft w:val="0"/>
      <w:marRight w:val="0"/>
      <w:marTop w:val="0"/>
      <w:marBottom w:val="0"/>
      <w:divBdr>
        <w:top w:val="none" w:sz="0" w:space="0" w:color="auto"/>
        <w:left w:val="none" w:sz="0" w:space="0" w:color="auto"/>
        <w:bottom w:val="none" w:sz="0" w:space="0" w:color="auto"/>
        <w:right w:val="none" w:sz="0" w:space="0" w:color="auto"/>
      </w:divBdr>
    </w:div>
    <w:div w:id="830681543">
      <w:bodyDiv w:val="1"/>
      <w:marLeft w:val="0"/>
      <w:marRight w:val="0"/>
      <w:marTop w:val="0"/>
      <w:marBottom w:val="0"/>
      <w:divBdr>
        <w:top w:val="none" w:sz="0" w:space="0" w:color="auto"/>
        <w:left w:val="none" w:sz="0" w:space="0" w:color="auto"/>
        <w:bottom w:val="none" w:sz="0" w:space="0" w:color="auto"/>
        <w:right w:val="none" w:sz="0" w:space="0" w:color="auto"/>
      </w:divBdr>
    </w:div>
    <w:div w:id="850416612">
      <w:bodyDiv w:val="1"/>
      <w:marLeft w:val="0"/>
      <w:marRight w:val="0"/>
      <w:marTop w:val="0"/>
      <w:marBottom w:val="0"/>
      <w:divBdr>
        <w:top w:val="none" w:sz="0" w:space="0" w:color="auto"/>
        <w:left w:val="none" w:sz="0" w:space="0" w:color="auto"/>
        <w:bottom w:val="none" w:sz="0" w:space="0" w:color="auto"/>
        <w:right w:val="none" w:sz="0" w:space="0" w:color="auto"/>
      </w:divBdr>
    </w:div>
    <w:div w:id="895429241">
      <w:bodyDiv w:val="1"/>
      <w:marLeft w:val="0"/>
      <w:marRight w:val="0"/>
      <w:marTop w:val="0"/>
      <w:marBottom w:val="0"/>
      <w:divBdr>
        <w:top w:val="none" w:sz="0" w:space="0" w:color="auto"/>
        <w:left w:val="none" w:sz="0" w:space="0" w:color="auto"/>
        <w:bottom w:val="none" w:sz="0" w:space="0" w:color="auto"/>
        <w:right w:val="none" w:sz="0" w:space="0" w:color="auto"/>
      </w:divBdr>
    </w:div>
    <w:div w:id="1067846779">
      <w:bodyDiv w:val="1"/>
      <w:marLeft w:val="0"/>
      <w:marRight w:val="0"/>
      <w:marTop w:val="0"/>
      <w:marBottom w:val="0"/>
      <w:divBdr>
        <w:top w:val="none" w:sz="0" w:space="0" w:color="auto"/>
        <w:left w:val="none" w:sz="0" w:space="0" w:color="auto"/>
        <w:bottom w:val="none" w:sz="0" w:space="0" w:color="auto"/>
        <w:right w:val="none" w:sz="0" w:space="0" w:color="auto"/>
      </w:divBdr>
    </w:div>
    <w:div w:id="1369181115">
      <w:bodyDiv w:val="1"/>
      <w:marLeft w:val="0"/>
      <w:marRight w:val="0"/>
      <w:marTop w:val="0"/>
      <w:marBottom w:val="0"/>
      <w:divBdr>
        <w:top w:val="none" w:sz="0" w:space="0" w:color="auto"/>
        <w:left w:val="none" w:sz="0" w:space="0" w:color="auto"/>
        <w:bottom w:val="none" w:sz="0" w:space="0" w:color="auto"/>
        <w:right w:val="none" w:sz="0" w:space="0" w:color="auto"/>
      </w:divBdr>
    </w:div>
    <w:div w:id="1466123677">
      <w:bodyDiv w:val="1"/>
      <w:marLeft w:val="0"/>
      <w:marRight w:val="0"/>
      <w:marTop w:val="0"/>
      <w:marBottom w:val="0"/>
      <w:divBdr>
        <w:top w:val="none" w:sz="0" w:space="0" w:color="auto"/>
        <w:left w:val="none" w:sz="0" w:space="0" w:color="auto"/>
        <w:bottom w:val="none" w:sz="0" w:space="0" w:color="auto"/>
        <w:right w:val="none" w:sz="0" w:space="0" w:color="auto"/>
      </w:divBdr>
    </w:div>
    <w:div w:id="1599102097">
      <w:bodyDiv w:val="1"/>
      <w:marLeft w:val="0"/>
      <w:marRight w:val="0"/>
      <w:marTop w:val="0"/>
      <w:marBottom w:val="0"/>
      <w:divBdr>
        <w:top w:val="none" w:sz="0" w:space="0" w:color="auto"/>
        <w:left w:val="none" w:sz="0" w:space="0" w:color="auto"/>
        <w:bottom w:val="none" w:sz="0" w:space="0" w:color="auto"/>
        <w:right w:val="none" w:sz="0" w:space="0" w:color="auto"/>
      </w:divBdr>
    </w:div>
    <w:div w:id="1665166310">
      <w:bodyDiv w:val="1"/>
      <w:marLeft w:val="0"/>
      <w:marRight w:val="0"/>
      <w:marTop w:val="0"/>
      <w:marBottom w:val="0"/>
      <w:divBdr>
        <w:top w:val="none" w:sz="0" w:space="0" w:color="auto"/>
        <w:left w:val="none" w:sz="0" w:space="0" w:color="auto"/>
        <w:bottom w:val="none" w:sz="0" w:space="0" w:color="auto"/>
        <w:right w:val="none" w:sz="0" w:space="0" w:color="auto"/>
      </w:divBdr>
    </w:div>
    <w:div w:id="19496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52DB-B17C-4D79-A7E9-24675983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Zintle Nkqayi</dc:creator>
  <cp:keywords/>
  <dc:description/>
  <cp:lastModifiedBy>Nomakorinte Ntliziywana</cp:lastModifiedBy>
  <cp:revision>2</cp:revision>
  <cp:lastPrinted>2023-05-16T13:13:00Z</cp:lastPrinted>
  <dcterms:created xsi:type="dcterms:W3CDTF">2023-05-26T12:31:00Z</dcterms:created>
  <dcterms:modified xsi:type="dcterms:W3CDTF">2023-05-26T12:31:00Z</dcterms:modified>
</cp:coreProperties>
</file>