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2D5C" w14:textId="77777777" w:rsidR="00D00194" w:rsidRDefault="00D00194" w:rsidP="009902DD">
      <w:pPr>
        <w:spacing w:line="360" w:lineRule="auto"/>
        <w:jc w:val="center"/>
        <w:rPr>
          <w:rFonts w:ascii="Times New Roman" w:hAnsi="Times New Roman" w:cs="Times New Roman"/>
          <w:sz w:val="28"/>
          <w:szCs w:val="28"/>
        </w:rPr>
      </w:pPr>
    </w:p>
    <w:p w14:paraId="6B0612F6" w14:textId="77777777" w:rsidR="009902DD" w:rsidRDefault="009902DD" w:rsidP="009902DD">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71C455F5" wp14:editId="14229A75">
            <wp:extent cx="1226185"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6185" cy="1205230"/>
                    </a:xfrm>
                    <a:prstGeom prst="rect">
                      <a:avLst/>
                    </a:prstGeom>
                    <a:noFill/>
                    <a:ln>
                      <a:noFill/>
                    </a:ln>
                  </pic:spPr>
                </pic:pic>
              </a:graphicData>
            </a:graphic>
          </wp:inline>
        </w:drawing>
      </w:r>
    </w:p>
    <w:p w14:paraId="631260D3" w14:textId="77777777" w:rsidR="009902DD" w:rsidRDefault="009902DD" w:rsidP="009902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5319696D" w14:textId="77777777" w:rsidR="009902DD" w:rsidRDefault="009902DD" w:rsidP="009902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MAKHANDA)</w:t>
      </w:r>
    </w:p>
    <w:p w14:paraId="10EE4E39" w14:textId="77777777" w:rsidR="00154AB1" w:rsidRDefault="00154AB1" w:rsidP="009902DD">
      <w:pPr>
        <w:spacing w:line="360" w:lineRule="auto"/>
        <w:ind w:left="720" w:firstLine="720"/>
        <w:jc w:val="both"/>
        <w:rPr>
          <w:rFonts w:ascii="Times New Roman" w:hAnsi="Times New Roman" w:cs="Times New Roman"/>
          <w:bCs/>
          <w:sz w:val="28"/>
          <w:szCs w:val="28"/>
        </w:rPr>
      </w:pPr>
    </w:p>
    <w:p w14:paraId="213B8918" w14:textId="77777777" w:rsidR="009902DD" w:rsidRDefault="009902DD" w:rsidP="009902DD">
      <w:pPr>
        <w:spacing w:line="36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Case No: 2483/2023</w:t>
      </w:r>
    </w:p>
    <w:p w14:paraId="040733E4" w14:textId="77777777" w:rsidR="009902DD" w:rsidRDefault="009902DD" w:rsidP="009902DD">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35E60F6" w14:textId="77777777" w:rsidR="009902DD" w:rsidRDefault="009902DD" w:rsidP="009902DD">
      <w:pPr>
        <w:spacing w:line="360" w:lineRule="auto"/>
        <w:jc w:val="both"/>
        <w:rPr>
          <w:rFonts w:ascii="Times New Roman" w:hAnsi="Times New Roman" w:cs="Times New Roman"/>
          <w:sz w:val="28"/>
          <w:szCs w:val="28"/>
        </w:rPr>
      </w:pPr>
    </w:p>
    <w:p w14:paraId="76BA7A81" w14:textId="77777777" w:rsidR="009902DD" w:rsidRDefault="009902DD" w:rsidP="009902D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WERNER VAN DER MERWE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FIRST APPLICANT</w:t>
      </w:r>
    </w:p>
    <w:p w14:paraId="6AFAAF75" w14:textId="77777777" w:rsidR="009902DD" w:rsidRDefault="009902DD" w:rsidP="009902D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ELEANOR VAN DER MERWE </w:t>
      </w:r>
      <w:r w:rsidR="00F812BF">
        <w:rPr>
          <w:rFonts w:ascii="Times New Roman" w:hAnsi="Times New Roman" w:cs="Times New Roman"/>
          <w:b/>
          <w:sz w:val="28"/>
          <w:szCs w:val="28"/>
        </w:rPr>
        <w:tab/>
      </w:r>
      <w:r w:rsidR="00F812BF">
        <w:rPr>
          <w:rFonts w:ascii="Times New Roman" w:hAnsi="Times New Roman" w:cs="Times New Roman"/>
          <w:b/>
          <w:sz w:val="28"/>
          <w:szCs w:val="28"/>
        </w:rPr>
        <w:tab/>
      </w:r>
      <w:r w:rsidR="00F812BF">
        <w:rPr>
          <w:rFonts w:ascii="Times New Roman" w:hAnsi="Times New Roman" w:cs="Times New Roman"/>
          <w:b/>
          <w:sz w:val="28"/>
          <w:szCs w:val="28"/>
        </w:rPr>
        <w:tab/>
        <w:t xml:space="preserve">     </w:t>
      </w:r>
      <w:r>
        <w:rPr>
          <w:rFonts w:ascii="Times New Roman" w:hAnsi="Times New Roman" w:cs="Times New Roman"/>
          <w:b/>
          <w:sz w:val="28"/>
          <w:szCs w:val="28"/>
        </w:rPr>
        <w:t>SECOND APPLICANT</w:t>
      </w:r>
    </w:p>
    <w:p w14:paraId="2E29FA71" w14:textId="77777777" w:rsidR="009902DD" w:rsidRDefault="00F812BF" w:rsidP="009902D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DOROTHEA ANNA VAN DER MERWE </w:t>
      </w:r>
      <w:r>
        <w:rPr>
          <w:rFonts w:ascii="Times New Roman" w:hAnsi="Times New Roman" w:cs="Times New Roman"/>
          <w:b/>
          <w:sz w:val="28"/>
          <w:szCs w:val="28"/>
        </w:rPr>
        <w:tab/>
        <w:t xml:space="preserve">         THIRD APPLICANT</w:t>
      </w:r>
    </w:p>
    <w:p w14:paraId="1B7979ED" w14:textId="77777777" w:rsidR="00F812BF" w:rsidRDefault="00F812BF" w:rsidP="009902D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JACO VAN DER MERWE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FOURTH APPLICANT</w:t>
      </w:r>
    </w:p>
    <w:p w14:paraId="1E472768" w14:textId="77777777" w:rsidR="00F812BF" w:rsidRDefault="00F812BF" w:rsidP="009902D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ANDREA GREYLING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FIFTH APPLICANT</w:t>
      </w:r>
    </w:p>
    <w:p w14:paraId="2ABF7E00" w14:textId="77777777" w:rsidR="009902DD" w:rsidRDefault="009902DD" w:rsidP="009902DD">
      <w:pPr>
        <w:spacing w:line="360" w:lineRule="auto"/>
        <w:jc w:val="both"/>
        <w:rPr>
          <w:rFonts w:ascii="Times New Roman" w:hAnsi="Times New Roman" w:cs="Times New Roman"/>
          <w:sz w:val="28"/>
          <w:szCs w:val="28"/>
        </w:rPr>
      </w:pPr>
    </w:p>
    <w:p w14:paraId="0F5188D7" w14:textId="77777777" w:rsidR="009902DD" w:rsidRDefault="009902DD" w:rsidP="009902DD">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45FB547B" w14:textId="77777777" w:rsidR="009902DD" w:rsidRDefault="009902DD" w:rsidP="009902DD">
      <w:pPr>
        <w:spacing w:line="360" w:lineRule="auto"/>
        <w:jc w:val="both"/>
        <w:rPr>
          <w:rFonts w:ascii="Times New Roman" w:hAnsi="Times New Roman" w:cs="Times New Roman"/>
          <w:sz w:val="28"/>
          <w:szCs w:val="28"/>
        </w:rPr>
      </w:pPr>
    </w:p>
    <w:p w14:paraId="55E4CB3F" w14:textId="77777777" w:rsidR="009902DD" w:rsidRDefault="00F812BF" w:rsidP="009902DD">
      <w:pPr>
        <w:spacing w:line="360" w:lineRule="auto"/>
        <w:jc w:val="both"/>
        <w:rPr>
          <w:rFonts w:ascii="Times New Roman" w:hAnsi="Times New Roman" w:cs="Times New Roman"/>
          <w:b/>
          <w:bCs/>
          <w:caps/>
          <w:sz w:val="28"/>
          <w:szCs w:val="28"/>
        </w:rPr>
      </w:pPr>
      <w:r>
        <w:rPr>
          <w:rFonts w:ascii="Times New Roman" w:hAnsi="Times New Roman" w:cs="Times New Roman"/>
          <w:b/>
          <w:sz w:val="28"/>
          <w:szCs w:val="28"/>
        </w:rPr>
        <w:t xml:space="preserve">ILZE DALENE NEL N.O. </w:t>
      </w:r>
      <w:r w:rsidR="00154AB1">
        <w:rPr>
          <w:rFonts w:ascii="Times New Roman" w:hAnsi="Times New Roman" w:cs="Times New Roman"/>
          <w:b/>
          <w:sz w:val="28"/>
          <w:szCs w:val="28"/>
        </w:rPr>
        <w:tab/>
      </w:r>
      <w:r w:rsidR="00154AB1">
        <w:rPr>
          <w:rFonts w:ascii="Times New Roman" w:hAnsi="Times New Roman" w:cs="Times New Roman"/>
          <w:b/>
          <w:sz w:val="28"/>
          <w:szCs w:val="28"/>
        </w:rPr>
        <w:tab/>
      </w:r>
      <w:r w:rsidR="00154AB1">
        <w:rPr>
          <w:rFonts w:ascii="Times New Roman" w:hAnsi="Times New Roman" w:cs="Times New Roman"/>
          <w:b/>
          <w:sz w:val="28"/>
          <w:szCs w:val="28"/>
        </w:rPr>
        <w:tab/>
      </w:r>
      <w:r w:rsidR="00154AB1">
        <w:rPr>
          <w:rFonts w:ascii="Times New Roman" w:hAnsi="Times New Roman" w:cs="Times New Roman"/>
          <w:b/>
          <w:sz w:val="28"/>
          <w:szCs w:val="28"/>
        </w:rPr>
        <w:tab/>
        <w:t xml:space="preserve">      </w:t>
      </w:r>
      <w:r>
        <w:rPr>
          <w:rFonts w:ascii="Times New Roman" w:hAnsi="Times New Roman" w:cs="Times New Roman"/>
          <w:b/>
          <w:sz w:val="28"/>
          <w:szCs w:val="28"/>
        </w:rPr>
        <w:t xml:space="preserve">FIRST </w:t>
      </w:r>
      <w:r w:rsidR="009902DD">
        <w:rPr>
          <w:rFonts w:ascii="Times New Roman" w:hAnsi="Times New Roman" w:cs="Times New Roman"/>
          <w:b/>
          <w:bCs/>
          <w:caps/>
          <w:sz w:val="28"/>
          <w:szCs w:val="28"/>
        </w:rPr>
        <w:t>Respondent</w:t>
      </w:r>
    </w:p>
    <w:p w14:paraId="4556248D" w14:textId="77777777" w:rsidR="00F812BF" w:rsidRDefault="00F812BF"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MAGDA CHRISTINE PELSER </w:t>
      </w:r>
      <w:r w:rsidR="00154AB1">
        <w:rPr>
          <w:rFonts w:ascii="Times New Roman" w:hAnsi="Times New Roman" w:cs="Times New Roman"/>
          <w:b/>
          <w:bCs/>
          <w:caps/>
          <w:sz w:val="28"/>
          <w:szCs w:val="28"/>
        </w:rPr>
        <w:tab/>
      </w:r>
      <w:r w:rsidR="00154AB1">
        <w:rPr>
          <w:rFonts w:ascii="Times New Roman" w:hAnsi="Times New Roman" w:cs="Times New Roman"/>
          <w:b/>
          <w:bCs/>
          <w:caps/>
          <w:sz w:val="28"/>
          <w:szCs w:val="28"/>
        </w:rPr>
        <w:tab/>
      </w:r>
      <w:r w:rsidR="00154AB1">
        <w:rPr>
          <w:rFonts w:ascii="Times New Roman" w:hAnsi="Times New Roman" w:cs="Times New Roman"/>
          <w:b/>
          <w:bCs/>
          <w:caps/>
          <w:sz w:val="28"/>
          <w:szCs w:val="28"/>
        </w:rPr>
        <w:tab/>
        <w:t xml:space="preserve"> </w:t>
      </w:r>
      <w:r>
        <w:rPr>
          <w:rFonts w:ascii="Times New Roman" w:hAnsi="Times New Roman" w:cs="Times New Roman"/>
          <w:b/>
          <w:bCs/>
          <w:caps/>
          <w:sz w:val="28"/>
          <w:szCs w:val="28"/>
        </w:rPr>
        <w:t>SECOND RESPONDENT</w:t>
      </w:r>
    </w:p>
    <w:p w14:paraId="14C507F2" w14:textId="77777777" w:rsidR="00F812BF" w:rsidRDefault="00F812BF"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ANITA JACOLINE GREEFF </w:t>
      </w:r>
      <w:r w:rsidR="00154AB1">
        <w:rPr>
          <w:rFonts w:ascii="Times New Roman" w:hAnsi="Times New Roman" w:cs="Times New Roman"/>
          <w:b/>
          <w:bCs/>
          <w:caps/>
          <w:sz w:val="28"/>
          <w:szCs w:val="28"/>
        </w:rPr>
        <w:tab/>
      </w:r>
      <w:r w:rsidR="00154AB1">
        <w:rPr>
          <w:rFonts w:ascii="Times New Roman" w:hAnsi="Times New Roman" w:cs="Times New Roman"/>
          <w:b/>
          <w:bCs/>
          <w:caps/>
          <w:sz w:val="28"/>
          <w:szCs w:val="28"/>
        </w:rPr>
        <w:tab/>
      </w:r>
      <w:r w:rsidR="00154AB1">
        <w:rPr>
          <w:rFonts w:ascii="Times New Roman" w:hAnsi="Times New Roman" w:cs="Times New Roman"/>
          <w:b/>
          <w:bCs/>
          <w:caps/>
          <w:sz w:val="28"/>
          <w:szCs w:val="28"/>
        </w:rPr>
        <w:tab/>
        <w:t xml:space="preserve">     </w:t>
      </w:r>
      <w:r>
        <w:rPr>
          <w:rFonts w:ascii="Times New Roman" w:hAnsi="Times New Roman" w:cs="Times New Roman"/>
          <w:b/>
          <w:bCs/>
          <w:caps/>
          <w:sz w:val="28"/>
          <w:szCs w:val="28"/>
        </w:rPr>
        <w:t>THIRD RESPONDENT</w:t>
      </w:r>
    </w:p>
    <w:p w14:paraId="65CE96C5" w14:textId="77777777" w:rsidR="00F812BF" w:rsidRDefault="00154AB1"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VIVIAN STEPHEN VAN DER MERWE </w:t>
      </w:r>
      <w:r>
        <w:rPr>
          <w:rFonts w:ascii="Times New Roman" w:hAnsi="Times New Roman" w:cs="Times New Roman"/>
          <w:b/>
          <w:bCs/>
          <w:caps/>
          <w:sz w:val="28"/>
          <w:szCs w:val="28"/>
        </w:rPr>
        <w:tab/>
      </w:r>
      <w:r>
        <w:rPr>
          <w:rFonts w:ascii="Times New Roman" w:hAnsi="Times New Roman" w:cs="Times New Roman"/>
          <w:b/>
          <w:bCs/>
          <w:caps/>
          <w:sz w:val="28"/>
          <w:szCs w:val="28"/>
        </w:rPr>
        <w:tab/>
        <w:t xml:space="preserve"> FOURTH RESPONDENT</w:t>
      </w:r>
    </w:p>
    <w:p w14:paraId="417AE4D3" w14:textId="77777777" w:rsidR="00154AB1" w:rsidRDefault="00154AB1"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THE MASTER OF the HIGH COURT,</w:t>
      </w:r>
    </w:p>
    <w:p w14:paraId="22A943A7" w14:textId="77777777" w:rsidR="00154AB1" w:rsidRDefault="00154AB1"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MAKHANDA </w:t>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t xml:space="preserve">      FIFTH RESPONDENT</w:t>
      </w:r>
    </w:p>
    <w:p w14:paraId="52951EB4" w14:textId="77777777" w:rsidR="00154AB1" w:rsidRDefault="00154AB1"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ANDRIES KEUN </w:t>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t xml:space="preserve">      SIXTH RESPONDENT</w:t>
      </w:r>
    </w:p>
    <w:p w14:paraId="3DC7D2B5" w14:textId="77777777" w:rsidR="00154AB1" w:rsidRDefault="00154AB1" w:rsidP="009902DD">
      <w:pPr>
        <w:spacing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t>THE REGISTRAR OF DEEDS,</w:t>
      </w:r>
    </w:p>
    <w:p w14:paraId="35EB3223" w14:textId="77777777" w:rsidR="00154AB1" w:rsidRDefault="00154AB1" w:rsidP="009902DD">
      <w:pPr>
        <w:spacing w:line="360" w:lineRule="auto"/>
        <w:jc w:val="both"/>
        <w:rPr>
          <w:rFonts w:ascii="Times New Roman" w:hAnsi="Times New Roman" w:cs="Times New Roman"/>
          <w:sz w:val="28"/>
          <w:szCs w:val="28"/>
        </w:rPr>
      </w:pPr>
      <w:r>
        <w:rPr>
          <w:rFonts w:ascii="Times New Roman" w:hAnsi="Times New Roman" w:cs="Times New Roman"/>
          <w:b/>
          <w:bCs/>
          <w:caps/>
          <w:sz w:val="28"/>
          <w:szCs w:val="28"/>
        </w:rPr>
        <w:t xml:space="preserve">KIMBERLEY </w:t>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t xml:space="preserve">         SEVENTH RESPONDENT</w:t>
      </w:r>
    </w:p>
    <w:p w14:paraId="1AEF2E07"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64C576B1" w14:textId="77777777" w:rsidR="00354A12" w:rsidRPr="003328A3" w:rsidRDefault="00354A12" w:rsidP="00354A12">
      <w:pPr>
        <w:spacing w:line="240" w:lineRule="auto"/>
        <w:jc w:val="both"/>
        <w:rPr>
          <w:rFonts w:ascii="Times New Roman" w:hAnsi="Times New Roman" w:cs="Times New Roman"/>
          <w:sz w:val="28"/>
          <w:szCs w:val="28"/>
        </w:rPr>
      </w:pPr>
    </w:p>
    <w:p w14:paraId="06674E54"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r w:rsidR="003C3AF8">
        <w:rPr>
          <w:rFonts w:ascii="Times New Roman" w:hAnsi="Times New Roman" w:cs="Times New Roman"/>
          <w:b/>
          <w:sz w:val="28"/>
          <w:szCs w:val="28"/>
        </w:rPr>
        <w:t xml:space="preserve"> ON URGENCY</w:t>
      </w:r>
    </w:p>
    <w:p w14:paraId="4434A0D1"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320A4386" w14:textId="77777777" w:rsidR="00354A12" w:rsidRPr="003328A3" w:rsidRDefault="00354A12" w:rsidP="00354A12">
      <w:pPr>
        <w:spacing w:line="240" w:lineRule="auto"/>
        <w:jc w:val="both"/>
        <w:rPr>
          <w:rFonts w:ascii="Times New Roman" w:hAnsi="Times New Roman" w:cs="Times New Roman"/>
          <w:sz w:val="28"/>
          <w:szCs w:val="28"/>
        </w:rPr>
      </w:pPr>
    </w:p>
    <w:p w14:paraId="4ECD3E1A" w14:textId="77777777" w:rsidR="00354A12" w:rsidRPr="003328A3" w:rsidRDefault="00354A12" w:rsidP="00354A12">
      <w:pPr>
        <w:spacing w:line="360" w:lineRule="auto"/>
        <w:jc w:val="both"/>
        <w:rPr>
          <w:rFonts w:ascii="Times New Roman" w:hAnsi="Times New Roman" w:cs="Times New Roman"/>
          <w:b/>
          <w:sz w:val="28"/>
          <w:szCs w:val="28"/>
        </w:rPr>
      </w:pPr>
    </w:p>
    <w:p w14:paraId="32D43DCB"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14:paraId="13536021" w14:textId="77777777" w:rsidR="00354A12" w:rsidRPr="003328A3" w:rsidRDefault="00354A12" w:rsidP="00354A12">
      <w:pPr>
        <w:spacing w:line="360" w:lineRule="auto"/>
        <w:jc w:val="both"/>
        <w:rPr>
          <w:rFonts w:ascii="Times New Roman" w:hAnsi="Times New Roman" w:cs="Times New Roman"/>
          <w:b/>
          <w:sz w:val="28"/>
          <w:szCs w:val="28"/>
        </w:rPr>
      </w:pPr>
    </w:p>
    <w:p w14:paraId="009B7B21" w14:textId="3F5A1A1B" w:rsidR="008B107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12AB0">
        <w:rPr>
          <w:rFonts w:ascii="Times New Roman" w:hAnsi="Times New Roman"/>
          <w:sz w:val="28"/>
          <w:szCs w:val="28"/>
        </w:rPr>
        <w:t xml:space="preserve">This matter, the papers of which run to some </w:t>
      </w:r>
      <w:r w:rsidR="0045536A">
        <w:rPr>
          <w:rFonts w:ascii="Times New Roman" w:hAnsi="Times New Roman"/>
          <w:sz w:val="28"/>
          <w:szCs w:val="28"/>
        </w:rPr>
        <w:t>650</w:t>
      </w:r>
      <w:r w:rsidR="00E12AB0">
        <w:rPr>
          <w:rFonts w:ascii="Times New Roman" w:hAnsi="Times New Roman"/>
          <w:sz w:val="28"/>
          <w:szCs w:val="28"/>
        </w:rPr>
        <w:t xml:space="preserve"> pages including annexures</w:t>
      </w:r>
      <w:r w:rsidR="00DD31A5">
        <w:rPr>
          <w:rFonts w:ascii="Times New Roman" w:hAnsi="Times New Roman"/>
          <w:sz w:val="28"/>
          <w:szCs w:val="28"/>
        </w:rPr>
        <w:t xml:space="preserve"> (mostly </w:t>
      </w:r>
      <w:r w:rsidR="009F077E">
        <w:rPr>
          <w:rFonts w:ascii="Times New Roman" w:hAnsi="Times New Roman"/>
          <w:sz w:val="28"/>
          <w:szCs w:val="28"/>
        </w:rPr>
        <w:t xml:space="preserve">unnecessarily </w:t>
      </w:r>
      <w:r w:rsidR="00DD31A5">
        <w:rPr>
          <w:rFonts w:ascii="Times New Roman" w:hAnsi="Times New Roman"/>
          <w:sz w:val="28"/>
          <w:szCs w:val="28"/>
        </w:rPr>
        <w:t>duplicated)</w:t>
      </w:r>
      <w:r w:rsidR="00E12AB0">
        <w:rPr>
          <w:rFonts w:ascii="Times New Roman" w:hAnsi="Times New Roman"/>
          <w:sz w:val="28"/>
          <w:szCs w:val="28"/>
        </w:rPr>
        <w:t>, came before me for urgent hearing on 4 August 2023.</w:t>
      </w:r>
    </w:p>
    <w:p w14:paraId="67CF49BF" w14:textId="77777777" w:rsidR="0026537B" w:rsidRPr="00F81B44" w:rsidRDefault="0026537B" w:rsidP="0026537B">
      <w:pPr>
        <w:pStyle w:val="LegalList1"/>
        <w:spacing w:line="360" w:lineRule="auto"/>
        <w:ind w:left="851"/>
        <w:rPr>
          <w:rFonts w:ascii="Times New Roman" w:hAnsi="Times New Roman"/>
          <w:b/>
          <w:sz w:val="28"/>
          <w:szCs w:val="28"/>
        </w:rPr>
      </w:pPr>
      <w:r w:rsidRPr="00F81B44">
        <w:rPr>
          <w:rFonts w:ascii="Times New Roman" w:hAnsi="Times New Roman"/>
          <w:b/>
          <w:sz w:val="28"/>
          <w:szCs w:val="28"/>
        </w:rPr>
        <w:t xml:space="preserve">The relief claimed and the procedural context for </w:t>
      </w:r>
      <w:r>
        <w:rPr>
          <w:rFonts w:ascii="Times New Roman" w:hAnsi="Times New Roman"/>
          <w:b/>
          <w:sz w:val="28"/>
          <w:szCs w:val="28"/>
        </w:rPr>
        <w:t>the determination of the matter</w:t>
      </w:r>
    </w:p>
    <w:p w14:paraId="164D1D66" w14:textId="5FC262ED" w:rsidR="008B107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E12AB0">
        <w:rPr>
          <w:rFonts w:ascii="Times New Roman" w:hAnsi="Times New Roman"/>
          <w:sz w:val="28"/>
          <w:szCs w:val="28"/>
        </w:rPr>
        <w:t xml:space="preserve">In </w:t>
      </w:r>
      <w:r w:rsidR="00DA659B">
        <w:rPr>
          <w:rFonts w:ascii="Times New Roman" w:hAnsi="Times New Roman"/>
          <w:sz w:val="28"/>
          <w:szCs w:val="28"/>
        </w:rPr>
        <w:t xml:space="preserve">Part A of </w:t>
      </w:r>
      <w:r w:rsidR="00E12AB0">
        <w:rPr>
          <w:rFonts w:ascii="Times New Roman" w:hAnsi="Times New Roman"/>
          <w:sz w:val="28"/>
          <w:szCs w:val="28"/>
        </w:rPr>
        <w:t xml:space="preserve">the </w:t>
      </w:r>
      <w:r w:rsidR="00DA659B">
        <w:rPr>
          <w:rFonts w:ascii="Times New Roman" w:hAnsi="Times New Roman"/>
          <w:sz w:val="28"/>
          <w:szCs w:val="28"/>
        </w:rPr>
        <w:t>notice of motion</w:t>
      </w:r>
      <w:r w:rsidR="007A5D75">
        <w:rPr>
          <w:rFonts w:ascii="Times New Roman" w:hAnsi="Times New Roman"/>
          <w:sz w:val="28"/>
          <w:szCs w:val="28"/>
        </w:rPr>
        <w:t>,</w:t>
      </w:r>
      <w:r w:rsidR="00DA659B">
        <w:rPr>
          <w:rFonts w:ascii="Times New Roman" w:hAnsi="Times New Roman"/>
          <w:sz w:val="28"/>
          <w:szCs w:val="28"/>
        </w:rPr>
        <w:t xml:space="preserve"> </w:t>
      </w:r>
      <w:r w:rsidR="00E12AB0">
        <w:rPr>
          <w:rFonts w:ascii="Times New Roman" w:hAnsi="Times New Roman"/>
          <w:sz w:val="28"/>
          <w:szCs w:val="28"/>
        </w:rPr>
        <w:t xml:space="preserve">applicants </w:t>
      </w:r>
      <w:r w:rsidR="00B53AF5">
        <w:rPr>
          <w:rFonts w:ascii="Times New Roman" w:hAnsi="Times New Roman"/>
          <w:sz w:val="28"/>
          <w:szCs w:val="28"/>
        </w:rPr>
        <w:t xml:space="preserve">claim </w:t>
      </w:r>
      <w:r w:rsidR="00DA659B">
        <w:rPr>
          <w:rFonts w:ascii="Times New Roman" w:hAnsi="Times New Roman"/>
          <w:sz w:val="28"/>
          <w:szCs w:val="28"/>
        </w:rPr>
        <w:t>against the respondent</w:t>
      </w:r>
      <w:r w:rsidR="00E12AB0">
        <w:rPr>
          <w:rFonts w:ascii="Times New Roman" w:hAnsi="Times New Roman"/>
          <w:sz w:val="28"/>
          <w:szCs w:val="28"/>
        </w:rPr>
        <w:t xml:space="preserve">s </w:t>
      </w:r>
      <w:r w:rsidR="00D055E7">
        <w:rPr>
          <w:rFonts w:ascii="Times New Roman" w:hAnsi="Times New Roman"/>
          <w:sz w:val="28"/>
          <w:szCs w:val="28"/>
        </w:rPr>
        <w:t>and</w:t>
      </w:r>
      <w:r w:rsidR="00047CFC">
        <w:rPr>
          <w:rFonts w:ascii="Times New Roman" w:hAnsi="Times New Roman"/>
          <w:sz w:val="28"/>
          <w:szCs w:val="28"/>
        </w:rPr>
        <w:t>/or</w:t>
      </w:r>
      <w:r w:rsidR="00D055E7">
        <w:rPr>
          <w:rFonts w:ascii="Times New Roman" w:hAnsi="Times New Roman"/>
          <w:sz w:val="28"/>
          <w:szCs w:val="28"/>
        </w:rPr>
        <w:t xml:space="preserve"> </w:t>
      </w:r>
      <w:r w:rsidR="00E12AB0">
        <w:rPr>
          <w:rFonts w:ascii="Times New Roman" w:hAnsi="Times New Roman"/>
          <w:sz w:val="28"/>
          <w:szCs w:val="28"/>
        </w:rPr>
        <w:t>their legal advisors</w:t>
      </w:r>
      <w:r w:rsidR="00DA659B">
        <w:rPr>
          <w:rFonts w:ascii="Times New Roman" w:hAnsi="Times New Roman"/>
          <w:sz w:val="28"/>
          <w:szCs w:val="28"/>
        </w:rPr>
        <w:t xml:space="preserve"> </w:t>
      </w:r>
      <w:r w:rsidR="00047CFC">
        <w:rPr>
          <w:rFonts w:ascii="Times New Roman" w:hAnsi="Times New Roman"/>
          <w:sz w:val="28"/>
          <w:szCs w:val="28"/>
        </w:rPr>
        <w:t xml:space="preserve">is that they be ‘interdicted and restrained’ </w:t>
      </w:r>
      <w:r w:rsidR="00DA659B">
        <w:rPr>
          <w:rFonts w:ascii="Times New Roman" w:hAnsi="Times New Roman"/>
          <w:sz w:val="28"/>
          <w:szCs w:val="28"/>
        </w:rPr>
        <w:t xml:space="preserve">from </w:t>
      </w:r>
      <w:r w:rsidR="0045536A">
        <w:rPr>
          <w:rFonts w:ascii="Times New Roman" w:hAnsi="Times New Roman"/>
          <w:sz w:val="28"/>
          <w:szCs w:val="28"/>
        </w:rPr>
        <w:t xml:space="preserve">taking further steps to advance the transfer of </w:t>
      </w:r>
      <w:r w:rsidR="00636051">
        <w:rPr>
          <w:rFonts w:ascii="Times New Roman" w:hAnsi="Times New Roman"/>
          <w:sz w:val="28"/>
          <w:szCs w:val="28"/>
        </w:rPr>
        <w:t>farm</w:t>
      </w:r>
      <w:r w:rsidR="009F077E">
        <w:rPr>
          <w:rFonts w:ascii="Times New Roman" w:hAnsi="Times New Roman"/>
          <w:sz w:val="28"/>
          <w:szCs w:val="28"/>
        </w:rPr>
        <w:t>s</w:t>
      </w:r>
      <w:r w:rsidR="00636051">
        <w:rPr>
          <w:rFonts w:ascii="Times New Roman" w:hAnsi="Times New Roman"/>
          <w:sz w:val="28"/>
          <w:szCs w:val="28"/>
        </w:rPr>
        <w:t xml:space="preserve"> </w:t>
      </w:r>
      <w:r w:rsidR="0045536A">
        <w:rPr>
          <w:rFonts w:ascii="Times New Roman" w:hAnsi="Times New Roman"/>
          <w:sz w:val="28"/>
          <w:szCs w:val="28"/>
        </w:rPr>
        <w:t>Winterhoek and Leeuwkop</w:t>
      </w:r>
      <w:r w:rsidR="00D055E7">
        <w:rPr>
          <w:rFonts w:ascii="Times New Roman" w:hAnsi="Times New Roman"/>
          <w:sz w:val="28"/>
          <w:szCs w:val="28"/>
        </w:rPr>
        <w:t xml:space="preserve"> (or Leuwe Kop)</w:t>
      </w:r>
      <w:r w:rsidR="00DA659B">
        <w:rPr>
          <w:rFonts w:ascii="Times New Roman" w:hAnsi="Times New Roman"/>
          <w:sz w:val="28"/>
          <w:szCs w:val="28"/>
        </w:rPr>
        <w:t xml:space="preserve"> </w:t>
      </w:r>
      <w:r w:rsidR="0044474C">
        <w:rPr>
          <w:rFonts w:ascii="Times New Roman" w:hAnsi="Times New Roman"/>
          <w:sz w:val="28"/>
          <w:szCs w:val="28"/>
        </w:rPr>
        <w:t xml:space="preserve">pending compliance with </w:t>
      </w:r>
      <w:r w:rsidR="007442B1">
        <w:rPr>
          <w:rFonts w:ascii="Times New Roman" w:hAnsi="Times New Roman"/>
          <w:sz w:val="28"/>
          <w:szCs w:val="28"/>
        </w:rPr>
        <w:t xml:space="preserve">predetermined </w:t>
      </w:r>
      <w:r w:rsidR="0044474C">
        <w:rPr>
          <w:rFonts w:ascii="Times New Roman" w:hAnsi="Times New Roman"/>
          <w:sz w:val="28"/>
          <w:szCs w:val="28"/>
        </w:rPr>
        <w:t xml:space="preserve">steps for marketing the properties and </w:t>
      </w:r>
      <w:r w:rsidR="00DA659B">
        <w:rPr>
          <w:rFonts w:ascii="Times New Roman" w:hAnsi="Times New Roman"/>
          <w:sz w:val="28"/>
          <w:szCs w:val="28"/>
        </w:rPr>
        <w:t xml:space="preserve">pending finalisation of </w:t>
      </w:r>
      <w:r w:rsidR="008B1072">
        <w:rPr>
          <w:rFonts w:ascii="Times New Roman" w:hAnsi="Times New Roman"/>
          <w:sz w:val="28"/>
          <w:szCs w:val="28"/>
        </w:rPr>
        <w:t>further relief</w:t>
      </w:r>
      <w:r w:rsidR="00DA659B">
        <w:rPr>
          <w:rFonts w:ascii="Times New Roman" w:hAnsi="Times New Roman"/>
          <w:sz w:val="28"/>
          <w:szCs w:val="28"/>
        </w:rPr>
        <w:t xml:space="preserve"> in Part B of the notice of motion</w:t>
      </w:r>
      <w:r w:rsidR="008B1072">
        <w:rPr>
          <w:rFonts w:ascii="Times New Roman" w:hAnsi="Times New Roman"/>
          <w:sz w:val="28"/>
          <w:szCs w:val="28"/>
        </w:rPr>
        <w:t>.</w:t>
      </w:r>
    </w:p>
    <w:p w14:paraId="276D9E69" w14:textId="6CA70D9E" w:rsidR="009C3494"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w:t>
      </w:r>
      <w:bookmarkStart w:id="0" w:name="_GoBack"/>
      <w:bookmarkEnd w:id="0"/>
      <w:r>
        <w:rPr>
          <w:rFonts w:ascii="Times New Roman" w:hAnsi="Times New Roman"/>
          <w:sz w:val="28"/>
          <w:szCs w:val="28"/>
        </w:rPr>
        <w:t>]</w:t>
      </w:r>
      <w:r>
        <w:rPr>
          <w:rFonts w:ascii="Times New Roman" w:hAnsi="Times New Roman"/>
          <w:sz w:val="28"/>
          <w:szCs w:val="28"/>
        </w:rPr>
        <w:tab/>
      </w:r>
      <w:r w:rsidR="00892C96" w:rsidRPr="009C3494">
        <w:rPr>
          <w:rFonts w:ascii="Times New Roman" w:hAnsi="Times New Roman"/>
          <w:sz w:val="28"/>
          <w:szCs w:val="28"/>
        </w:rPr>
        <w:t>The properties</w:t>
      </w:r>
      <w:r w:rsidR="009D63BC" w:rsidRPr="009C3494">
        <w:rPr>
          <w:rFonts w:ascii="Times New Roman" w:hAnsi="Times New Roman"/>
          <w:sz w:val="28"/>
          <w:szCs w:val="28"/>
        </w:rPr>
        <w:t xml:space="preserve"> </w:t>
      </w:r>
      <w:r w:rsidR="00A07D68">
        <w:rPr>
          <w:rFonts w:ascii="Times New Roman" w:hAnsi="Times New Roman"/>
          <w:sz w:val="28"/>
          <w:szCs w:val="28"/>
        </w:rPr>
        <w:t xml:space="preserve">were owned by </w:t>
      </w:r>
      <w:r w:rsidR="0087694D">
        <w:rPr>
          <w:rFonts w:ascii="Times New Roman" w:hAnsi="Times New Roman"/>
          <w:sz w:val="28"/>
          <w:szCs w:val="28"/>
        </w:rPr>
        <w:t>the late Vivian Stephanie Van Der Merwe</w:t>
      </w:r>
      <w:r w:rsidR="009D63BC" w:rsidRPr="009C3494">
        <w:rPr>
          <w:rFonts w:ascii="Times New Roman" w:hAnsi="Times New Roman"/>
          <w:sz w:val="28"/>
          <w:szCs w:val="28"/>
        </w:rPr>
        <w:t xml:space="preserve"> </w:t>
      </w:r>
      <w:r w:rsidR="00A07D68">
        <w:rPr>
          <w:rFonts w:ascii="Times New Roman" w:hAnsi="Times New Roman"/>
          <w:sz w:val="28"/>
          <w:szCs w:val="28"/>
        </w:rPr>
        <w:t xml:space="preserve">whose estate lies </w:t>
      </w:r>
      <w:r w:rsidR="00F46270" w:rsidRPr="009C3494">
        <w:rPr>
          <w:rFonts w:ascii="Times New Roman" w:hAnsi="Times New Roman"/>
          <w:sz w:val="28"/>
          <w:szCs w:val="28"/>
        </w:rPr>
        <w:t>under the jurisdiction of</w:t>
      </w:r>
      <w:r w:rsidR="009D63BC" w:rsidRPr="009C3494">
        <w:rPr>
          <w:rFonts w:ascii="Times New Roman" w:hAnsi="Times New Roman"/>
          <w:sz w:val="28"/>
          <w:szCs w:val="28"/>
        </w:rPr>
        <w:t xml:space="preserve"> the fifth respondent (the Master)</w:t>
      </w:r>
      <w:r w:rsidR="00F46270" w:rsidRPr="009C3494">
        <w:rPr>
          <w:rFonts w:ascii="Times New Roman" w:hAnsi="Times New Roman"/>
          <w:sz w:val="28"/>
          <w:szCs w:val="28"/>
        </w:rPr>
        <w:t xml:space="preserve"> </w:t>
      </w:r>
      <w:r w:rsidR="00772F99">
        <w:rPr>
          <w:rFonts w:ascii="Times New Roman" w:hAnsi="Times New Roman"/>
          <w:sz w:val="28"/>
          <w:szCs w:val="28"/>
        </w:rPr>
        <w:t xml:space="preserve">and </w:t>
      </w:r>
      <w:r w:rsidR="00A07D68">
        <w:rPr>
          <w:rFonts w:ascii="Times New Roman" w:hAnsi="Times New Roman"/>
          <w:sz w:val="28"/>
          <w:szCs w:val="28"/>
        </w:rPr>
        <w:t>it</w:t>
      </w:r>
      <w:r w:rsidR="007F7774">
        <w:rPr>
          <w:rFonts w:ascii="Times New Roman" w:hAnsi="Times New Roman"/>
          <w:sz w:val="28"/>
          <w:szCs w:val="28"/>
        </w:rPr>
        <w:t>s</w:t>
      </w:r>
      <w:r w:rsidR="00A07D68">
        <w:rPr>
          <w:rFonts w:ascii="Times New Roman" w:hAnsi="Times New Roman"/>
          <w:sz w:val="28"/>
          <w:szCs w:val="28"/>
        </w:rPr>
        <w:t xml:space="preserve"> assets </w:t>
      </w:r>
      <w:r w:rsidR="009D63BC" w:rsidRPr="009C3494">
        <w:rPr>
          <w:rFonts w:ascii="Times New Roman" w:hAnsi="Times New Roman"/>
          <w:sz w:val="28"/>
          <w:szCs w:val="28"/>
        </w:rPr>
        <w:t xml:space="preserve">vested in the first respondent as </w:t>
      </w:r>
      <w:r w:rsidR="00F3473A" w:rsidRPr="009C3494">
        <w:rPr>
          <w:rFonts w:ascii="Times New Roman" w:hAnsi="Times New Roman"/>
          <w:sz w:val="28"/>
          <w:szCs w:val="28"/>
        </w:rPr>
        <w:t xml:space="preserve">testamentary </w:t>
      </w:r>
      <w:r w:rsidR="009C3494">
        <w:rPr>
          <w:rFonts w:ascii="Times New Roman" w:hAnsi="Times New Roman"/>
          <w:sz w:val="28"/>
          <w:szCs w:val="28"/>
        </w:rPr>
        <w:t>e</w:t>
      </w:r>
      <w:r w:rsidR="009D63BC" w:rsidRPr="009C3494">
        <w:rPr>
          <w:rFonts w:ascii="Times New Roman" w:hAnsi="Times New Roman"/>
          <w:sz w:val="28"/>
          <w:szCs w:val="28"/>
        </w:rPr>
        <w:t>xecutrix</w:t>
      </w:r>
      <w:r w:rsidR="0083152A" w:rsidRPr="009C3494">
        <w:rPr>
          <w:rFonts w:ascii="Times New Roman" w:hAnsi="Times New Roman"/>
          <w:sz w:val="28"/>
          <w:szCs w:val="28"/>
        </w:rPr>
        <w:t xml:space="preserve"> </w:t>
      </w:r>
      <w:r w:rsidR="007701B3" w:rsidRPr="009C3494">
        <w:rPr>
          <w:rFonts w:ascii="Times New Roman" w:hAnsi="Times New Roman"/>
          <w:sz w:val="28"/>
          <w:szCs w:val="28"/>
        </w:rPr>
        <w:t xml:space="preserve">authorised by letters of executorship issued </w:t>
      </w:r>
      <w:r w:rsidR="00F3473A" w:rsidRPr="009C3494">
        <w:rPr>
          <w:rFonts w:ascii="Times New Roman" w:hAnsi="Times New Roman"/>
          <w:sz w:val="28"/>
          <w:szCs w:val="28"/>
        </w:rPr>
        <w:t xml:space="preserve">in accordance with </w:t>
      </w:r>
      <w:r w:rsidR="0079709B" w:rsidRPr="009C3494">
        <w:rPr>
          <w:rFonts w:ascii="Times New Roman" w:hAnsi="Times New Roman"/>
          <w:sz w:val="28"/>
          <w:szCs w:val="28"/>
        </w:rPr>
        <w:t xml:space="preserve">the </w:t>
      </w:r>
      <w:r w:rsidR="0083152A" w:rsidRPr="009C3494">
        <w:rPr>
          <w:rFonts w:ascii="Times New Roman" w:hAnsi="Times New Roman"/>
          <w:sz w:val="28"/>
          <w:szCs w:val="28"/>
        </w:rPr>
        <w:t>Administration of Deceased Estates Act 66 of 1965</w:t>
      </w:r>
      <w:r w:rsidR="00220283">
        <w:rPr>
          <w:rFonts w:ascii="Times New Roman" w:hAnsi="Times New Roman"/>
          <w:sz w:val="28"/>
          <w:szCs w:val="28"/>
        </w:rPr>
        <w:t xml:space="preserve"> (the Act)</w:t>
      </w:r>
      <w:r w:rsidR="00036A54" w:rsidRPr="009C3494">
        <w:rPr>
          <w:rFonts w:ascii="Times New Roman" w:hAnsi="Times New Roman"/>
          <w:sz w:val="28"/>
          <w:szCs w:val="28"/>
        </w:rPr>
        <w:t>.</w:t>
      </w:r>
      <w:r w:rsidR="00C73882" w:rsidRPr="009C3494">
        <w:rPr>
          <w:rFonts w:ascii="Times New Roman" w:hAnsi="Times New Roman"/>
          <w:sz w:val="28"/>
          <w:szCs w:val="28"/>
        </w:rPr>
        <w:t xml:space="preserve"> </w:t>
      </w:r>
    </w:p>
    <w:p w14:paraId="3362D925" w14:textId="4FE3AE6B" w:rsidR="008438F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E17A7B">
        <w:rPr>
          <w:rFonts w:ascii="Times New Roman" w:hAnsi="Times New Roman"/>
          <w:sz w:val="28"/>
          <w:szCs w:val="28"/>
        </w:rPr>
        <w:t xml:space="preserve">Following negotiations between the first and sixth respondents, </w:t>
      </w:r>
      <w:r w:rsidR="00A25747">
        <w:rPr>
          <w:rFonts w:ascii="Times New Roman" w:hAnsi="Times New Roman"/>
          <w:sz w:val="28"/>
          <w:szCs w:val="28"/>
        </w:rPr>
        <w:t xml:space="preserve">offers </w:t>
      </w:r>
      <w:r w:rsidR="00E17A7B">
        <w:rPr>
          <w:rFonts w:ascii="Times New Roman" w:hAnsi="Times New Roman"/>
          <w:sz w:val="28"/>
          <w:szCs w:val="28"/>
        </w:rPr>
        <w:t>of R10</w:t>
      </w:r>
      <w:r w:rsidR="00E027F6">
        <w:rPr>
          <w:rFonts w:ascii="Times New Roman" w:hAnsi="Times New Roman"/>
          <w:sz w:val="28"/>
          <w:szCs w:val="28"/>
        </w:rPr>
        <w:t>,</w:t>
      </w:r>
      <w:r w:rsidR="00E17A7B">
        <w:rPr>
          <w:rFonts w:ascii="Times New Roman" w:hAnsi="Times New Roman"/>
          <w:sz w:val="28"/>
          <w:szCs w:val="28"/>
        </w:rPr>
        <w:t>7</w:t>
      </w:r>
      <w:r w:rsidR="00E027F6">
        <w:rPr>
          <w:rFonts w:ascii="Times New Roman" w:hAnsi="Times New Roman"/>
          <w:sz w:val="28"/>
          <w:szCs w:val="28"/>
        </w:rPr>
        <w:t xml:space="preserve"> million a</w:t>
      </w:r>
      <w:r w:rsidR="00E17A7B">
        <w:rPr>
          <w:rFonts w:ascii="Times New Roman" w:hAnsi="Times New Roman"/>
          <w:sz w:val="28"/>
          <w:szCs w:val="28"/>
        </w:rPr>
        <w:t>nd R9</w:t>
      </w:r>
      <w:r w:rsidR="00E027F6">
        <w:rPr>
          <w:rFonts w:ascii="Times New Roman" w:hAnsi="Times New Roman"/>
          <w:sz w:val="28"/>
          <w:szCs w:val="28"/>
        </w:rPr>
        <w:t>,3 million</w:t>
      </w:r>
      <w:r w:rsidR="00E17A7B">
        <w:rPr>
          <w:rFonts w:ascii="Times New Roman" w:hAnsi="Times New Roman"/>
          <w:sz w:val="28"/>
          <w:szCs w:val="28"/>
        </w:rPr>
        <w:t xml:space="preserve"> </w:t>
      </w:r>
      <w:r w:rsidR="00F15A2F">
        <w:rPr>
          <w:rFonts w:ascii="Times New Roman" w:hAnsi="Times New Roman"/>
          <w:sz w:val="28"/>
          <w:szCs w:val="28"/>
        </w:rPr>
        <w:t>respectively for purchasing Winterhoek and Leeuwkop</w:t>
      </w:r>
      <w:r w:rsidR="007E6FC5">
        <w:rPr>
          <w:rFonts w:ascii="Times New Roman" w:hAnsi="Times New Roman"/>
          <w:sz w:val="28"/>
          <w:szCs w:val="28"/>
        </w:rPr>
        <w:t xml:space="preserve"> were put forward</w:t>
      </w:r>
      <w:r w:rsidR="006567AC">
        <w:rPr>
          <w:rFonts w:ascii="Times New Roman" w:hAnsi="Times New Roman"/>
          <w:sz w:val="28"/>
          <w:szCs w:val="28"/>
        </w:rPr>
        <w:t xml:space="preserve">. </w:t>
      </w:r>
      <w:r w:rsidR="004D6F51">
        <w:rPr>
          <w:rFonts w:ascii="Times New Roman" w:hAnsi="Times New Roman"/>
          <w:sz w:val="28"/>
          <w:szCs w:val="28"/>
        </w:rPr>
        <w:t xml:space="preserve">The </w:t>
      </w:r>
      <w:r w:rsidR="00C86003">
        <w:rPr>
          <w:rFonts w:ascii="Times New Roman" w:hAnsi="Times New Roman"/>
          <w:sz w:val="28"/>
          <w:szCs w:val="28"/>
        </w:rPr>
        <w:t xml:space="preserve">negotiations </w:t>
      </w:r>
      <w:r w:rsidR="004D6F51">
        <w:rPr>
          <w:rFonts w:ascii="Times New Roman" w:hAnsi="Times New Roman"/>
          <w:sz w:val="28"/>
          <w:szCs w:val="28"/>
        </w:rPr>
        <w:t xml:space="preserve">culminated </w:t>
      </w:r>
      <w:r w:rsidR="00EF1B09">
        <w:rPr>
          <w:rFonts w:ascii="Times New Roman" w:hAnsi="Times New Roman"/>
          <w:sz w:val="28"/>
          <w:szCs w:val="28"/>
        </w:rPr>
        <w:t xml:space="preserve">in sale </w:t>
      </w:r>
      <w:r w:rsidR="00EF1B09">
        <w:rPr>
          <w:rFonts w:ascii="Times New Roman" w:hAnsi="Times New Roman"/>
          <w:sz w:val="28"/>
          <w:szCs w:val="28"/>
        </w:rPr>
        <w:lastRenderedPageBreak/>
        <w:t xml:space="preserve">agreements concluded with </w:t>
      </w:r>
      <w:r w:rsidR="004D6F51">
        <w:rPr>
          <w:rFonts w:ascii="Times New Roman" w:hAnsi="Times New Roman"/>
          <w:sz w:val="28"/>
          <w:szCs w:val="28"/>
        </w:rPr>
        <w:t xml:space="preserve">the </w:t>
      </w:r>
      <w:r w:rsidR="00EF1B09">
        <w:rPr>
          <w:rFonts w:ascii="Times New Roman" w:hAnsi="Times New Roman"/>
          <w:sz w:val="28"/>
          <w:szCs w:val="28"/>
        </w:rPr>
        <w:t xml:space="preserve">sixth respondent during </w:t>
      </w:r>
      <w:r w:rsidR="003D5326">
        <w:rPr>
          <w:rFonts w:ascii="Times New Roman" w:hAnsi="Times New Roman"/>
          <w:sz w:val="28"/>
          <w:szCs w:val="28"/>
        </w:rPr>
        <w:t>August 201</w:t>
      </w:r>
      <w:r w:rsidR="00597A5D">
        <w:rPr>
          <w:rFonts w:ascii="Times New Roman" w:hAnsi="Times New Roman"/>
          <w:sz w:val="28"/>
          <w:szCs w:val="28"/>
        </w:rPr>
        <w:t>9</w:t>
      </w:r>
      <w:r w:rsidR="00C86003">
        <w:rPr>
          <w:rFonts w:ascii="Times New Roman" w:hAnsi="Times New Roman"/>
          <w:sz w:val="28"/>
          <w:szCs w:val="28"/>
        </w:rPr>
        <w:t xml:space="preserve">, the offers </w:t>
      </w:r>
      <w:r w:rsidR="00772F99">
        <w:rPr>
          <w:rFonts w:ascii="Times New Roman" w:hAnsi="Times New Roman"/>
          <w:sz w:val="28"/>
          <w:szCs w:val="28"/>
        </w:rPr>
        <w:t xml:space="preserve">being </w:t>
      </w:r>
      <w:r w:rsidR="006567AC">
        <w:rPr>
          <w:rFonts w:ascii="Times New Roman" w:hAnsi="Times New Roman"/>
          <w:sz w:val="28"/>
          <w:szCs w:val="28"/>
        </w:rPr>
        <w:t>market related</w:t>
      </w:r>
      <w:r w:rsidR="00C447F9">
        <w:rPr>
          <w:rFonts w:ascii="Times New Roman" w:hAnsi="Times New Roman"/>
          <w:sz w:val="28"/>
          <w:szCs w:val="28"/>
        </w:rPr>
        <w:t xml:space="preserve"> at the time</w:t>
      </w:r>
      <w:r w:rsidR="00597A5D">
        <w:rPr>
          <w:rFonts w:ascii="Times New Roman" w:hAnsi="Times New Roman"/>
          <w:sz w:val="28"/>
          <w:szCs w:val="28"/>
        </w:rPr>
        <w:t xml:space="preserve">. </w:t>
      </w:r>
      <w:r w:rsidR="007442B1">
        <w:rPr>
          <w:rFonts w:ascii="Times New Roman" w:hAnsi="Times New Roman"/>
          <w:sz w:val="28"/>
          <w:szCs w:val="28"/>
        </w:rPr>
        <w:t>During May</w:t>
      </w:r>
      <w:r w:rsidR="00597A5D">
        <w:rPr>
          <w:rFonts w:ascii="Times New Roman" w:hAnsi="Times New Roman"/>
          <w:sz w:val="28"/>
          <w:szCs w:val="28"/>
        </w:rPr>
        <w:t xml:space="preserve"> 2023 an increased offer of R13 million </w:t>
      </w:r>
      <w:r w:rsidR="00C447F9">
        <w:rPr>
          <w:rFonts w:ascii="Times New Roman" w:hAnsi="Times New Roman"/>
          <w:sz w:val="28"/>
          <w:szCs w:val="28"/>
        </w:rPr>
        <w:t xml:space="preserve">for Winterhoek resulted in the conclusion of </w:t>
      </w:r>
      <w:r w:rsidR="00276498">
        <w:rPr>
          <w:rFonts w:ascii="Times New Roman" w:hAnsi="Times New Roman"/>
          <w:sz w:val="28"/>
          <w:szCs w:val="28"/>
        </w:rPr>
        <w:t>a revis</w:t>
      </w:r>
      <w:r w:rsidR="00C447F9">
        <w:rPr>
          <w:rFonts w:ascii="Times New Roman" w:hAnsi="Times New Roman"/>
          <w:sz w:val="28"/>
          <w:szCs w:val="28"/>
        </w:rPr>
        <w:t>ed sale agreement with the sixth respondent</w:t>
      </w:r>
      <w:r w:rsidR="00276498">
        <w:rPr>
          <w:rFonts w:ascii="Times New Roman" w:hAnsi="Times New Roman"/>
          <w:sz w:val="28"/>
          <w:szCs w:val="28"/>
        </w:rPr>
        <w:t xml:space="preserve"> on approval by the estate heirs</w:t>
      </w:r>
      <w:r w:rsidR="008835FC">
        <w:rPr>
          <w:rFonts w:ascii="Times New Roman" w:hAnsi="Times New Roman"/>
          <w:sz w:val="28"/>
          <w:szCs w:val="28"/>
        </w:rPr>
        <w:t xml:space="preserve"> (second, third and fourth respondents)</w:t>
      </w:r>
      <w:r w:rsidR="00276498">
        <w:rPr>
          <w:rFonts w:ascii="Times New Roman" w:hAnsi="Times New Roman"/>
          <w:sz w:val="28"/>
          <w:szCs w:val="28"/>
        </w:rPr>
        <w:t>.</w:t>
      </w:r>
    </w:p>
    <w:p w14:paraId="7231205A" w14:textId="7DCD813B" w:rsidR="0027649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8438FD">
        <w:rPr>
          <w:rFonts w:ascii="Times New Roman" w:hAnsi="Times New Roman"/>
          <w:sz w:val="28"/>
          <w:szCs w:val="28"/>
        </w:rPr>
        <w:t>Sixth respondent’s combined interest in the properties amounts to some R23 million.</w:t>
      </w:r>
    </w:p>
    <w:p w14:paraId="61B31A93" w14:textId="43E9DCEE" w:rsidR="00C24067"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036A54">
        <w:rPr>
          <w:rFonts w:ascii="Times New Roman" w:hAnsi="Times New Roman"/>
          <w:sz w:val="28"/>
          <w:szCs w:val="28"/>
        </w:rPr>
        <w:t>D</w:t>
      </w:r>
      <w:r w:rsidR="00EC2C62">
        <w:rPr>
          <w:rFonts w:ascii="Times New Roman" w:hAnsi="Times New Roman"/>
          <w:sz w:val="28"/>
          <w:szCs w:val="28"/>
        </w:rPr>
        <w:t>irected</w:t>
      </w:r>
      <w:r w:rsidR="00201962">
        <w:rPr>
          <w:rFonts w:ascii="Times New Roman" w:hAnsi="Times New Roman"/>
          <w:sz w:val="28"/>
          <w:szCs w:val="28"/>
        </w:rPr>
        <w:t xml:space="preserve"> </w:t>
      </w:r>
      <w:r w:rsidR="00B53AF5">
        <w:rPr>
          <w:rFonts w:ascii="Times New Roman" w:hAnsi="Times New Roman"/>
          <w:sz w:val="28"/>
          <w:szCs w:val="28"/>
        </w:rPr>
        <w:t>at the M</w:t>
      </w:r>
      <w:r w:rsidR="0079709B">
        <w:rPr>
          <w:rFonts w:ascii="Times New Roman" w:hAnsi="Times New Roman"/>
          <w:sz w:val="28"/>
          <w:szCs w:val="28"/>
        </w:rPr>
        <w:t>aster</w:t>
      </w:r>
      <w:r w:rsidR="00C86003">
        <w:rPr>
          <w:rFonts w:ascii="Times New Roman" w:hAnsi="Times New Roman"/>
          <w:sz w:val="28"/>
          <w:szCs w:val="28"/>
        </w:rPr>
        <w:t>,</w:t>
      </w:r>
      <w:r w:rsidR="00036A54">
        <w:rPr>
          <w:rFonts w:ascii="Times New Roman" w:hAnsi="Times New Roman"/>
          <w:sz w:val="28"/>
          <w:szCs w:val="28"/>
        </w:rPr>
        <w:t xml:space="preserve"> and posited on section 95 of the Act</w:t>
      </w:r>
      <w:r w:rsidR="00C86003">
        <w:rPr>
          <w:rFonts w:ascii="Times New Roman" w:hAnsi="Times New Roman"/>
          <w:sz w:val="28"/>
          <w:szCs w:val="28"/>
        </w:rPr>
        <w:t>,</w:t>
      </w:r>
      <w:r w:rsidR="00036A54">
        <w:rPr>
          <w:rFonts w:ascii="Times New Roman" w:hAnsi="Times New Roman"/>
          <w:sz w:val="28"/>
          <w:szCs w:val="28"/>
        </w:rPr>
        <w:t xml:space="preserve"> is </w:t>
      </w:r>
      <w:r w:rsidR="005F4224">
        <w:rPr>
          <w:rFonts w:ascii="Times New Roman" w:hAnsi="Times New Roman"/>
          <w:sz w:val="28"/>
          <w:szCs w:val="28"/>
        </w:rPr>
        <w:t xml:space="preserve">the relief in </w:t>
      </w:r>
      <w:r w:rsidR="00036A54">
        <w:rPr>
          <w:rFonts w:ascii="Times New Roman" w:hAnsi="Times New Roman"/>
          <w:sz w:val="28"/>
          <w:szCs w:val="28"/>
        </w:rPr>
        <w:t xml:space="preserve">Part B </w:t>
      </w:r>
      <w:r w:rsidR="0079709B">
        <w:rPr>
          <w:rFonts w:ascii="Times New Roman" w:hAnsi="Times New Roman"/>
          <w:sz w:val="28"/>
          <w:szCs w:val="28"/>
        </w:rPr>
        <w:t xml:space="preserve">which </w:t>
      </w:r>
      <w:r w:rsidR="00B07299">
        <w:rPr>
          <w:rFonts w:ascii="Times New Roman" w:hAnsi="Times New Roman"/>
          <w:sz w:val="28"/>
          <w:szCs w:val="28"/>
        </w:rPr>
        <w:t>seeks to review and set aside</w:t>
      </w:r>
      <w:r w:rsidR="00C24067">
        <w:rPr>
          <w:rFonts w:ascii="Times New Roman" w:hAnsi="Times New Roman"/>
          <w:sz w:val="28"/>
          <w:szCs w:val="28"/>
        </w:rPr>
        <w:t>:</w:t>
      </w:r>
    </w:p>
    <w:p w14:paraId="2F0F593D" w14:textId="77777777" w:rsidR="00B07299" w:rsidRDefault="00407B45" w:rsidP="00DD71C5">
      <w:pPr>
        <w:pStyle w:val="LegalList1"/>
        <w:spacing w:line="360" w:lineRule="auto"/>
        <w:ind w:left="1440" w:hanging="589"/>
        <w:rPr>
          <w:rFonts w:ascii="Times New Roman" w:hAnsi="Times New Roman"/>
          <w:sz w:val="28"/>
          <w:szCs w:val="28"/>
        </w:rPr>
      </w:pPr>
      <w:r>
        <w:rPr>
          <w:rFonts w:ascii="Times New Roman" w:hAnsi="Times New Roman"/>
          <w:sz w:val="28"/>
          <w:szCs w:val="28"/>
        </w:rPr>
        <w:t>6</w:t>
      </w:r>
      <w:r w:rsidR="00DD71C5">
        <w:rPr>
          <w:rFonts w:ascii="Times New Roman" w:hAnsi="Times New Roman"/>
          <w:sz w:val="28"/>
          <w:szCs w:val="28"/>
        </w:rPr>
        <w:t>.1</w:t>
      </w:r>
      <w:r w:rsidR="00DD71C5">
        <w:rPr>
          <w:rFonts w:ascii="Times New Roman" w:hAnsi="Times New Roman"/>
          <w:sz w:val="28"/>
          <w:szCs w:val="28"/>
        </w:rPr>
        <w:tab/>
      </w:r>
      <w:r w:rsidR="00483045">
        <w:rPr>
          <w:rFonts w:ascii="Times New Roman" w:hAnsi="Times New Roman"/>
          <w:sz w:val="28"/>
          <w:szCs w:val="28"/>
        </w:rPr>
        <w:t>‘[T]</w:t>
      </w:r>
      <w:r w:rsidR="00D774F7">
        <w:rPr>
          <w:rFonts w:ascii="Times New Roman" w:hAnsi="Times New Roman"/>
          <w:sz w:val="28"/>
          <w:szCs w:val="28"/>
        </w:rPr>
        <w:t>he</w:t>
      </w:r>
      <w:r w:rsidR="00B07299">
        <w:rPr>
          <w:rFonts w:ascii="Times New Roman" w:hAnsi="Times New Roman"/>
          <w:sz w:val="28"/>
          <w:szCs w:val="28"/>
        </w:rPr>
        <w:t xml:space="preserve"> </w:t>
      </w:r>
      <w:r w:rsidR="00483045">
        <w:rPr>
          <w:rFonts w:ascii="Times New Roman" w:hAnsi="Times New Roman"/>
          <w:sz w:val="28"/>
          <w:szCs w:val="28"/>
        </w:rPr>
        <w:t>fifth respondent</w:t>
      </w:r>
      <w:r w:rsidR="00E27F6C">
        <w:rPr>
          <w:rFonts w:ascii="Times New Roman" w:hAnsi="Times New Roman"/>
          <w:sz w:val="28"/>
          <w:szCs w:val="28"/>
        </w:rPr>
        <w:t>’</w:t>
      </w:r>
      <w:r w:rsidR="00483045">
        <w:rPr>
          <w:rFonts w:ascii="Times New Roman" w:hAnsi="Times New Roman"/>
          <w:sz w:val="28"/>
          <w:szCs w:val="28"/>
        </w:rPr>
        <w:t xml:space="preserve">s </w:t>
      </w:r>
      <w:r w:rsidR="00B07299">
        <w:rPr>
          <w:rFonts w:ascii="Times New Roman" w:hAnsi="Times New Roman"/>
          <w:sz w:val="28"/>
          <w:szCs w:val="28"/>
        </w:rPr>
        <w:t xml:space="preserve">decision </w:t>
      </w:r>
      <w:r w:rsidR="00483045">
        <w:rPr>
          <w:rFonts w:ascii="Times New Roman" w:hAnsi="Times New Roman"/>
          <w:sz w:val="28"/>
          <w:szCs w:val="28"/>
        </w:rPr>
        <w:t>to reject the applicants’ objection to the sale of the Winterhoek farms, which decision was conveyed to the applicants’ attorney on the 30</w:t>
      </w:r>
      <w:r w:rsidR="00483045" w:rsidRPr="00483045">
        <w:rPr>
          <w:rFonts w:ascii="Times New Roman" w:hAnsi="Times New Roman"/>
          <w:sz w:val="28"/>
          <w:szCs w:val="28"/>
          <w:vertAlign w:val="superscript"/>
        </w:rPr>
        <w:t>th</w:t>
      </w:r>
      <w:r w:rsidR="00483045">
        <w:rPr>
          <w:rFonts w:ascii="Times New Roman" w:hAnsi="Times New Roman"/>
          <w:sz w:val="28"/>
          <w:szCs w:val="28"/>
        </w:rPr>
        <w:t xml:space="preserve"> of June 2023…</w:t>
      </w:r>
      <w:r w:rsidR="00E27F6C">
        <w:rPr>
          <w:rFonts w:ascii="Times New Roman" w:hAnsi="Times New Roman"/>
          <w:sz w:val="28"/>
          <w:szCs w:val="28"/>
        </w:rPr>
        <w:t xml:space="preserve"> </w:t>
      </w:r>
      <w:r w:rsidR="00B07299">
        <w:rPr>
          <w:rFonts w:ascii="Times New Roman" w:hAnsi="Times New Roman"/>
          <w:sz w:val="28"/>
          <w:szCs w:val="28"/>
        </w:rPr>
        <w:t>; and</w:t>
      </w:r>
    </w:p>
    <w:p w14:paraId="7ADF38D9" w14:textId="77777777" w:rsidR="00B07299" w:rsidRPr="00F823AB" w:rsidRDefault="00407B45" w:rsidP="00E27F6C">
      <w:pPr>
        <w:pStyle w:val="LegalList1"/>
        <w:spacing w:line="360" w:lineRule="auto"/>
        <w:ind w:left="1440" w:hanging="589"/>
        <w:rPr>
          <w:rFonts w:ascii="Times New Roman" w:hAnsi="Times New Roman"/>
          <w:sz w:val="28"/>
          <w:szCs w:val="28"/>
        </w:rPr>
      </w:pPr>
      <w:r>
        <w:rPr>
          <w:rFonts w:ascii="Times New Roman" w:hAnsi="Times New Roman"/>
          <w:sz w:val="28"/>
          <w:szCs w:val="28"/>
        </w:rPr>
        <w:t>6</w:t>
      </w:r>
      <w:r w:rsidR="00DD71C5">
        <w:rPr>
          <w:rFonts w:ascii="Times New Roman" w:hAnsi="Times New Roman"/>
          <w:sz w:val="28"/>
          <w:szCs w:val="28"/>
        </w:rPr>
        <w:t>.2</w:t>
      </w:r>
      <w:r w:rsidR="00DD71C5">
        <w:rPr>
          <w:rFonts w:ascii="Times New Roman" w:hAnsi="Times New Roman"/>
          <w:sz w:val="28"/>
          <w:szCs w:val="28"/>
        </w:rPr>
        <w:tab/>
      </w:r>
      <w:r w:rsidR="00E27F6C">
        <w:rPr>
          <w:rFonts w:ascii="Times New Roman" w:hAnsi="Times New Roman"/>
          <w:sz w:val="28"/>
          <w:szCs w:val="28"/>
        </w:rPr>
        <w:t>[T]he</w:t>
      </w:r>
      <w:r w:rsidR="00D774F7" w:rsidRPr="00F823AB">
        <w:rPr>
          <w:rFonts w:ascii="Times New Roman" w:hAnsi="Times New Roman"/>
          <w:sz w:val="28"/>
          <w:szCs w:val="28"/>
        </w:rPr>
        <w:t xml:space="preserve"> </w:t>
      </w:r>
      <w:r w:rsidR="00E27F6C">
        <w:rPr>
          <w:rFonts w:ascii="Times New Roman" w:hAnsi="Times New Roman"/>
          <w:sz w:val="28"/>
          <w:szCs w:val="28"/>
        </w:rPr>
        <w:t xml:space="preserve">fifth respondent’s decision to </w:t>
      </w:r>
      <w:r w:rsidR="00B07299" w:rsidRPr="00F823AB">
        <w:rPr>
          <w:rFonts w:ascii="Times New Roman" w:hAnsi="Times New Roman"/>
          <w:sz w:val="28"/>
          <w:szCs w:val="28"/>
        </w:rPr>
        <w:t>endorse the power of attorney for the sale of</w:t>
      </w:r>
      <w:r w:rsidR="00E27F6C">
        <w:rPr>
          <w:rFonts w:ascii="Times New Roman" w:hAnsi="Times New Roman"/>
          <w:sz w:val="28"/>
          <w:szCs w:val="28"/>
        </w:rPr>
        <w:t xml:space="preserve"> the farm Leeuwkop…’</w:t>
      </w:r>
    </w:p>
    <w:p w14:paraId="6094C5CE" w14:textId="741E27CD" w:rsidR="008438F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8438FD">
        <w:rPr>
          <w:rFonts w:ascii="Times New Roman" w:hAnsi="Times New Roman"/>
          <w:sz w:val="28"/>
          <w:szCs w:val="28"/>
        </w:rPr>
        <w:t xml:space="preserve">In summary, the advancement of </w:t>
      </w:r>
      <w:r w:rsidR="00AD2789">
        <w:rPr>
          <w:rFonts w:ascii="Times New Roman" w:hAnsi="Times New Roman"/>
          <w:sz w:val="28"/>
          <w:szCs w:val="28"/>
        </w:rPr>
        <w:t>the property transfers is sought to be interdicted in Part A pending the review in Part B.</w:t>
      </w:r>
    </w:p>
    <w:p w14:paraId="46755C1B" w14:textId="77777777" w:rsidR="004C02E4" w:rsidRPr="004C02E4" w:rsidRDefault="002F2FDB" w:rsidP="006B64BA">
      <w:pPr>
        <w:pStyle w:val="LegalList1"/>
        <w:spacing w:line="360" w:lineRule="auto"/>
        <w:ind w:left="131" w:firstLine="720"/>
        <w:rPr>
          <w:rFonts w:ascii="Times New Roman" w:hAnsi="Times New Roman"/>
          <w:b/>
          <w:i/>
          <w:sz w:val="28"/>
          <w:szCs w:val="28"/>
        </w:rPr>
      </w:pPr>
      <w:r w:rsidRPr="004C02E4">
        <w:rPr>
          <w:rFonts w:ascii="Times New Roman" w:hAnsi="Times New Roman"/>
          <w:b/>
          <w:i/>
          <w:sz w:val="28"/>
          <w:szCs w:val="28"/>
        </w:rPr>
        <w:t>In excursus</w:t>
      </w:r>
    </w:p>
    <w:p w14:paraId="1F5B63B5" w14:textId="6511BA1F" w:rsidR="002B1696"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4C02E4">
        <w:rPr>
          <w:rFonts w:ascii="Times New Roman" w:hAnsi="Times New Roman"/>
          <w:sz w:val="28"/>
          <w:szCs w:val="28"/>
        </w:rPr>
        <w:t>A</w:t>
      </w:r>
      <w:r w:rsidR="008868C5">
        <w:rPr>
          <w:rFonts w:ascii="Times New Roman" w:hAnsi="Times New Roman"/>
          <w:sz w:val="28"/>
          <w:szCs w:val="28"/>
        </w:rPr>
        <w:t>pplicant’s contemplations on review are</w:t>
      </w:r>
      <w:r w:rsidR="008868C5" w:rsidRPr="008868C5">
        <w:rPr>
          <w:rFonts w:ascii="Times New Roman" w:hAnsi="Times New Roman"/>
          <w:sz w:val="28"/>
          <w:szCs w:val="28"/>
        </w:rPr>
        <w:t xml:space="preserve"> </w:t>
      </w:r>
      <w:r w:rsidR="008868C5">
        <w:rPr>
          <w:rFonts w:ascii="Times New Roman" w:hAnsi="Times New Roman"/>
          <w:sz w:val="28"/>
          <w:szCs w:val="28"/>
        </w:rPr>
        <w:t>incoherent.</w:t>
      </w:r>
    </w:p>
    <w:p w14:paraId="100CDFD0" w14:textId="1B108D84" w:rsidR="00400C4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682D21">
        <w:rPr>
          <w:rFonts w:ascii="Times New Roman" w:hAnsi="Times New Roman"/>
          <w:sz w:val="28"/>
          <w:szCs w:val="28"/>
        </w:rPr>
        <w:t xml:space="preserve">In the notice of motion the </w:t>
      </w:r>
      <w:r w:rsidR="002F2FDB">
        <w:rPr>
          <w:rFonts w:ascii="Times New Roman" w:hAnsi="Times New Roman"/>
          <w:sz w:val="28"/>
          <w:szCs w:val="28"/>
        </w:rPr>
        <w:t xml:space="preserve">review contemplated in Part B is </w:t>
      </w:r>
      <w:r w:rsidR="008868C5">
        <w:rPr>
          <w:rFonts w:ascii="Times New Roman" w:hAnsi="Times New Roman"/>
          <w:sz w:val="28"/>
          <w:szCs w:val="28"/>
        </w:rPr>
        <w:t>brought</w:t>
      </w:r>
      <w:r w:rsidR="007C595B">
        <w:rPr>
          <w:rFonts w:ascii="Times New Roman" w:hAnsi="Times New Roman"/>
          <w:sz w:val="28"/>
          <w:szCs w:val="28"/>
        </w:rPr>
        <w:t xml:space="preserve"> in terms of </w:t>
      </w:r>
      <w:r w:rsidR="007545EF">
        <w:rPr>
          <w:rFonts w:ascii="Times New Roman" w:hAnsi="Times New Roman"/>
          <w:sz w:val="28"/>
          <w:szCs w:val="28"/>
        </w:rPr>
        <w:t xml:space="preserve">the procedural prescripts in </w:t>
      </w:r>
      <w:r w:rsidR="007C595B">
        <w:rPr>
          <w:rFonts w:ascii="Times New Roman" w:hAnsi="Times New Roman"/>
          <w:sz w:val="28"/>
          <w:szCs w:val="28"/>
        </w:rPr>
        <w:t xml:space="preserve">uniform rule 53. </w:t>
      </w:r>
      <w:r w:rsidR="002B1696">
        <w:rPr>
          <w:rFonts w:ascii="Times New Roman" w:hAnsi="Times New Roman"/>
          <w:sz w:val="28"/>
          <w:szCs w:val="28"/>
        </w:rPr>
        <w:t xml:space="preserve">The </w:t>
      </w:r>
      <w:r w:rsidR="007C595B">
        <w:rPr>
          <w:rFonts w:ascii="Times New Roman" w:hAnsi="Times New Roman"/>
          <w:sz w:val="28"/>
          <w:szCs w:val="28"/>
        </w:rPr>
        <w:t>deponent</w:t>
      </w:r>
      <w:r w:rsidR="00682D21">
        <w:rPr>
          <w:rFonts w:ascii="Times New Roman" w:hAnsi="Times New Roman"/>
          <w:sz w:val="28"/>
          <w:szCs w:val="28"/>
        </w:rPr>
        <w:t xml:space="preserve"> </w:t>
      </w:r>
      <w:r w:rsidR="002B1696">
        <w:rPr>
          <w:rFonts w:ascii="Times New Roman" w:hAnsi="Times New Roman"/>
          <w:sz w:val="28"/>
          <w:szCs w:val="28"/>
        </w:rPr>
        <w:t xml:space="preserve">to the founding affidavit </w:t>
      </w:r>
      <w:r w:rsidR="00682D21">
        <w:rPr>
          <w:rFonts w:ascii="Times New Roman" w:hAnsi="Times New Roman"/>
          <w:sz w:val="28"/>
          <w:szCs w:val="28"/>
        </w:rPr>
        <w:t>avers</w:t>
      </w:r>
      <w:r w:rsidR="007C595B">
        <w:rPr>
          <w:rFonts w:ascii="Times New Roman" w:hAnsi="Times New Roman"/>
          <w:sz w:val="28"/>
          <w:szCs w:val="28"/>
        </w:rPr>
        <w:t xml:space="preserve"> that</w:t>
      </w:r>
      <w:r w:rsidR="00400C4D">
        <w:rPr>
          <w:rFonts w:ascii="Times New Roman" w:hAnsi="Times New Roman"/>
          <w:sz w:val="28"/>
          <w:szCs w:val="28"/>
        </w:rPr>
        <w:t>:</w:t>
      </w:r>
    </w:p>
    <w:p w14:paraId="58F2E5DC" w14:textId="77777777" w:rsidR="002966DA" w:rsidRPr="00400C4D" w:rsidRDefault="007C595B" w:rsidP="00400C4D">
      <w:pPr>
        <w:pStyle w:val="LegalList1"/>
        <w:spacing w:line="360" w:lineRule="auto"/>
        <w:ind w:left="851"/>
        <w:rPr>
          <w:rFonts w:ascii="Times New Roman" w:hAnsi="Times New Roman"/>
        </w:rPr>
      </w:pPr>
      <w:r w:rsidRPr="00400C4D">
        <w:rPr>
          <w:rFonts w:ascii="Times New Roman" w:hAnsi="Times New Roman"/>
        </w:rPr>
        <w:lastRenderedPageBreak/>
        <w:t>‘</w:t>
      </w:r>
      <w:r w:rsidR="00400C4D">
        <w:rPr>
          <w:rFonts w:ascii="Times New Roman" w:hAnsi="Times New Roman"/>
        </w:rPr>
        <w:t>A</w:t>
      </w:r>
      <w:r w:rsidRPr="00400C4D">
        <w:rPr>
          <w:rFonts w:ascii="Times New Roman" w:hAnsi="Times New Roman"/>
        </w:rPr>
        <w:t xml:space="preserve">pplicants have a right to administrative action that is </w:t>
      </w:r>
      <w:r w:rsidR="004C78B8" w:rsidRPr="00400C4D">
        <w:rPr>
          <w:rFonts w:ascii="Times New Roman" w:hAnsi="Times New Roman"/>
        </w:rPr>
        <w:t>procedurally fair in accordance with section 33 of the Constitution’.</w:t>
      </w:r>
    </w:p>
    <w:p w14:paraId="796904B5" w14:textId="4D218C4F" w:rsidR="00400C4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E87889">
        <w:rPr>
          <w:rFonts w:ascii="Times New Roman" w:hAnsi="Times New Roman"/>
          <w:sz w:val="28"/>
          <w:szCs w:val="28"/>
        </w:rPr>
        <w:t>E</w:t>
      </w:r>
      <w:r w:rsidR="004C78B8">
        <w:rPr>
          <w:rFonts w:ascii="Times New Roman" w:hAnsi="Times New Roman"/>
          <w:sz w:val="28"/>
          <w:szCs w:val="28"/>
        </w:rPr>
        <w:t>lsewhere</w:t>
      </w:r>
      <w:r w:rsidR="00E87889">
        <w:rPr>
          <w:rFonts w:ascii="Times New Roman" w:hAnsi="Times New Roman"/>
          <w:sz w:val="28"/>
          <w:szCs w:val="28"/>
        </w:rPr>
        <w:t xml:space="preserve"> it is </w:t>
      </w:r>
      <w:r w:rsidR="00A82E03">
        <w:rPr>
          <w:rFonts w:ascii="Times New Roman" w:hAnsi="Times New Roman"/>
          <w:sz w:val="28"/>
          <w:szCs w:val="28"/>
        </w:rPr>
        <w:t xml:space="preserve">stated </w:t>
      </w:r>
      <w:r w:rsidR="004C78B8">
        <w:rPr>
          <w:rFonts w:ascii="Times New Roman" w:hAnsi="Times New Roman"/>
          <w:sz w:val="28"/>
          <w:szCs w:val="28"/>
        </w:rPr>
        <w:t>that</w:t>
      </w:r>
      <w:r w:rsidR="00400C4D">
        <w:rPr>
          <w:rFonts w:ascii="Times New Roman" w:hAnsi="Times New Roman"/>
          <w:sz w:val="28"/>
          <w:szCs w:val="28"/>
        </w:rPr>
        <w:t>:</w:t>
      </w:r>
    </w:p>
    <w:p w14:paraId="4CE68126" w14:textId="77777777" w:rsidR="004C78B8" w:rsidRPr="00400C4D" w:rsidRDefault="004C78B8" w:rsidP="00400C4D">
      <w:pPr>
        <w:pStyle w:val="LegalList1"/>
        <w:spacing w:line="360" w:lineRule="auto"/>
        <w:ind w:left="851"/>
        <w:rPr>
          <w:rFonts w:ascii="Times New Roman" w:hAnsi="Times New Roman"/>
        </w:rPr>
      </w:pPr>
      <w:r w:rsidRPr="00400C4D">
        <w:rPr>
          <w:rFonts w:ascii="Times New Roman" w:hAnsi="Times New Roman"/>
        </w:rPr>
        <w:t>‘</w:t>
      </w:r>
      <w:r w:rsidR="00400C4D">
        <w:rPr>
          <w:rFonts w:ascii="Times New Roman" w:hAnsi="Times New Roman"/>
        </w:rPr>
        <w:t>A</w:t>
      </w:r>
      <w:r w:rsidRPr="00400C4D">
        <w:rPr>
          <w:rFonts w:ascii="Times New Roman" w:hAnsi="Times New Roman"/>
        </w:rPr>
        <w:t>pplicants have not had the advantage of section 3 or section 5 of the Promotion of Administrative Justice Act’</w:t>
      </w:r>
      <w:r w:rsidRPr="00A82E03">
        <w:rPr>
          <w:rFonts w:ascii="Times New Roman" w:hAnsi="Times New Roman"/>
          <w:sz w:val="28"/>
          <w:szCs w:val="28"/>
        </w:rPr>
        <w:t xml:space="preserve"> (the PAJA)</w:t>
      </w:r>
      <w:r w:rsidR="000A42E2">
        <w:rPr>
          <w:rStyle w:val="FootnoteReference"/>
          <w:rFonts w:ascii="Times New Roman" w:hAnsi="Times New Roman"/>
        </w:rPr>
        <w:footnoteReference w:id="1"/>
      </w:r>
    </w:p>
    <w:p w14:paraId="41F57023" w14:textId="515536BB" w:rsidR="002037C3"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C86964">
        <w:rPr>
          <w:rFonts w:ascii="Times New Roman" w:hAnsi="Times New Roman"/>
          <w:sz w:val="28"/>
          <w:szCs w:val="28"/>
        </w:rPr>
        <w:t>Applicants</w:t>
      </w:r>
      <w:r w:rsidR="004C74BA">
        <w:rPr>
          <w:rFonts w:ascii="Times New Roman" w:hAnsi="Times New Roman"/>
          <w:sz w:val="28"/>
          <w:szCs w:val="28"/>
        </w:rPr>
        <w:t>’</w:t>
      </w:r>
      <w:r w:rsidR="00C86964">
        <w:rPr>
          <w:rFonts w:ascii="Times New Roman" w:hAnsi="Times New Roman"/>
          <w:sz w:val="28"/>
          <w:szCs w:val="28"/>
        </w:rPr>
        <w:t xml:space="preserve"> </w:t>
      </w:r>
      <w:r w:rsidR="004C74BA">
        <w:rPr>
          <w:rFonts w:ascii="Times New Roman" w:hAnsi="Times New Roman"/>
          <w:sz w:val="28"/>
          <w:szCs w:val="28"/>
        </w:rPr>
        <w:t xml:space="preserve">papers </w:t>
      </w:r>
      <w:r w:rsidR="00C86964">
        <w:rPr>
          <w:rFonts w:ascii="Times New Roman" w:hAnsi="Times New Roman"/>
          <w:sz w:val="28"/>
          <w:szCs w:val="28"/>
        </w:rPr>
        <w:t xml:space="preserve">do not offer clarity on whether </w:t>
      </w:r>
      <w:r w:rsidR="002037C3">
        <w:rPr>
          <w:rFonts w:ascii="Times New Roman" w:hAnsi="Times New Roman"/>
          <w:sz w:val="28"/>
          <w:szCs w:val="28"/>
        </w:rPr>
        <w:t>the general normative grounds in section 33 are resorted to or whether they seek reliance on the PAJA.</w:t>
      </w:r>
    </w:p>
    <w:p w14:paraId="7FDBC6AD" w14:textId="1A79E50F" w:rsidR="00251AC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C64A0A">
        <w:rPr>
          <w:rFonts w:ascii="Times New Roman" w:hAnsi="Times New Roman"/>
          <w:sz w:val="28"/>
          <w:szCs w:val="28"/>
        </w:rPr>
        <w:t xml:space="preserve">The PAJA </w:t>
      </w:r>
      <w:r w:rsidR="000E423A">
        <w:rPr>
          <w:rFonts w:ascii="Times New Roman" w:hAnsi="Times New Roman"/>
          <w:sz w:val="28"/>
          <w:szCs w:val="28"/>
        </w:rPr>
        <w:t>is regarded as the primary or default pathway</w:t>
      </w:r>
      <w:r w:rsidR="00E6084F">
        <w:rPr>
          <w:rFonts w:ascii="Times New Roman" w:hAnsi="Times New Roman"/>
          <w:sz w:val="28"/>
          <w:szCs w:val="28"/>
        </w:rPr>
        <w:t xml:space="preserve"> to review</w:t>
      </w:r>
      <w:r w:rsidR="000C7819">
        <w:rPr>
          <w:rFonts w:ascii="Times New Roman" w:hAnsi="Times New Roman"/>
          <w:sz w:val="28"/>
          <w:szCs w:val="28"/>
        </w:rPr>
        <w:t>.</w:t>
      </w:r>
    </w:p>
    <w:p w14:paraId="2D61E47E" w14:textId="395C06B3" w:rsidR="00251AC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C64A0A">
        <w:rPr>
          <w:rFonts w:ascii="Times New Roman" w:hAnsi="Times New Roman"/>
          <w:sz w:val="28"/>
          <w:szCs w:val="28"/>
        </w:rPr>
        <w:t>Its legitimacy stems from the mandate in section 33(3)</w:t>
      </w:r>
      <w:r w:rsidR="00216506">
        <w:rPr>
          <w:rFonts w:ascii="Times New Roman" w:hAnsi="Times New Roman"/>
          <w:sz w:val="28"/>
          <w:szCs w:val="28"/>
        </w:rPr>
        <w:t xml:space="preserve"> of the </w:t>
      </w:r>
      <w:r w:rsidR="003241CB">
        <w:rPr>
          <w:rFonts w:ascii="Times New Roman" w:hAnsi="Times New Roman"/>
          <w:sz w:val="28"/>
          <w:szCs w:val="28"/>
        </w:rPr>
        <w:t>C</w:t>
      </w:r>
      <w:r w:rsidR="00216506">
        <w:rPr>
          <w:rFonts w:ascii="Times New Roman" w:hAnsi="Times New Roman"/>
          <w:sz w:val="28"/>
          <w:szCs w:val="28"/>
        </w:rPr>
        <w:t>onstitution</w:t>
      </w:r>
      <w:r w:rsidR="00C64A0A">
        <w:rPr>
          <w:rFonts w:ascii="Times New Roman" w:hAnsi="Times New Roman"/>
          <w:sz w:val="28"/>
          <w:szCs w:val="28"/>
        </w:rPr>
        <w:t>.</w:t>
      </w:r>
    </w:p>
    <w:p w14:paraId="1F87832D" w14:textId="7DAB8D63" w:rsidR="002037C3"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C64A0A">
        <w:rPr>
          <w:rFonts w:ascii="Times New Roman" w:hAnsi="Times New Roman"/>
          <w:sz w:val="28"/>
          <w:szCs w:val="28"/>
        </w:rPr>
        <w:t>Direct constitutional review under</w:t>
      </w:r>
      <w:r w:rsidR="00574CD2">
        <w:rPr>
          <w:rFonts w:ascii="Times New Roman" w:hAnsi="Times New Roman"/>
          <w:sz w:val="28"/>
          <w:szCs w:val="28"/>
        </w:rPr>
        <w:t xml:space="preserve"> section 33 itself is available only infrequently. Considering that the </w:t>
      </w:r>
      <w:r w:rsidR="00C64A0A">
        <w:rPr>
          <w:rFonts w:ascii="Times New Roman" w:hAnsi="Times New Roman"/>
          <w:sz w:val="28"/>
          <w:szCs w:val="28"/>
        </w:rPr>
        <w:t>PAJA provides the most immediate justification for judicial review</w:t>
      </w:r>
      <w:r w:rsidR="003F0AB5">
        <w:rPr>
          <w:rFonts w:ascii="Times New Roman" w:hAnsi="Times New Roman"/>
          <w:sz w:val="28"/>
          <w:szCs w:val="28"/>
        </w:rPr>
        <w:t xml:space="preserve"> and that specific grounds are co</w:t>
      </w:r>
      <w:r w:rsidR="003E2C0C">
        <w:rPr>
          <w:rFonts w:ascii="Times New Roman" w:hAnsi="Times New Roman"/>
          <w:sz w:val="28"/>
          <w:szCs w:val="28"/>
        </w:rPr>
        <w:t xml:space="preserve">ncretised </w:t>
      </w:r>
      <w:r w:rsidR="003F0AB5">
        <w:rPr>
          <w:rFonts w:ascii="Times New Roman" w:hAnsi="Times New Roman"/>
          <w:sz w:val="28"/>
          <w:szCs w:val="28"/>
        </w:rPr>
        <w:t>in section 6,</w:t>
      </w:r>
      <w:r w:rsidR="003E2C0C">
        <w:rPr>
          <w:rFonts w:ascii="Times New Roman" w:hAnsi="Times New Roman"/>
          <w:sz w:val="28"/>
          <w:szCs w:val="28"/>
        </w:rPr>
        <w:t xml:space="preserve"> </w:t>
      </w:r>
      <w:r w:rsidR="00A82E03">
        <w:rPr>
          <w:rFonts w:ascii="Times New Roman" w:hAnsi="Times New Roman"/>
          <w:sz w:val="28"/>
          <w:szCs w:val="28"/>
        </w:rPr>
        <w:t xml:space="preserve">PAJA </w:t>
      </w:r>
      <w:r w:rsidR="003E2C0C">
        <w:rPr>
          <w:rFonts w:ascii="Times New Roman" w:hAnsi="Times New Roman"/>
          <w:sz w:val="28"/>
          <w:szCs w:val="28"/>
        </w:rPr>
        <w:t>must be applied or resorted to in legal disputes before the general norm is invoked.</w:t>
      </w:r>
      <w:r w:rsidR="008C0865">
        <w:rPr>
          <w:rStyle w:val="FootnoteReference"/>
          <w:rFonts w:ascii="Times New Roman" w:hAnsi="Times New Roman"/>
          <w:sz w:val="28"/>
          <w:szCs w:val="28"/>
        </w:rPr>
        <w:footnoteReference w:id="2"/>
      </w:r>
    </w:p>
    <w:p w14:paraId="2CC0212D" w14:textId="77777777" w:rsidR="004C02E4" w:rsidRPr="004C02E4" w:rsidRDefault="002F2FDB" w:rsidP="006B64BA">
      <w:pPr>
        <w:pStyle w:val="LegalList1"/>
        <w:spacing w:line="360" w:lineRule="auto"/>
        <w:ind w:left="131" w:firstLine="720"/>
        <w:rPr>
          <w:rFonts w:ascii="Times New Roman" w:hAnsi="Times New Roman"/>
          <w:b/>
          <w:i/>
          <w:sz w:val="28"/>
          <w:szCs w:val="28"/>
        </w:rPr>
      </w:pPr>
      <w:r w:rsidRPr="004C02E4">
        <w:rPr>
          <w:rFonts w:ascii="Times New Roman" w:hAnsi="Times New Roman"/>
          <w:b/>
          <w:i/>
          <w:sz w:val="28"/>
          <w:szCs w:val="28"/>
        </w:rPr>
        <w:t xml:space="preserve">A further </w:t>
      </w:r>
      <w:r w:rsidR="00C130AB" w:rsidRPr="004C02E4">
        <w:rPr>
          <w:rFonts w:ascii="Times New Roman" w:hAnsi="Times New Roman"/>
          <w:b/>
          <w:i/>
          <w:sz w:val="28"/>
          <w:szCs w:val="28"/>
        </w:rPr>
        <w:t>excursus</w:t>
      </w:r>
    </w:p>
    <w:p w14:paraId="61C58E4B" w14:textId="5C27CB35" w:rsidR="00A83A30"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C02E4">
        <w:rPr>
          <w:rFonts w:ascii="Times New Roman" w:hAnsi="Times New Roman"/>
          <w:sz w:val="28"/>
          <w:szCs w:val="28"/>
        </w:rPr>
        <w:t>A</w:t>
      </w:r>
      <w:r w:rsidR="00C130AB">
        <w:rPr>
          <w:rFonts w:ascii="Times New Roman" w:hAnsi="Times New Roman"/>
          <w:sz w:val="28"/>
          <w:szCs w:val="28"/>
        </w:rPr>
        <w:t xml:space="preserve">pplicants </w:t>
      </w:r>
      <w:r w:rsidR="00A83A30">
        <w:rPr>
          <w:rFonts w:ascii="Times New Roman" w:hAnsi="Times New Roman"/>
          <w:sz w:val="28"/>
          <w:szCs w:val="28"/>
        </w:rPr>
        <w:t xml:space="preserve">previously instituted </w:t>
      </w:r>
      <w:r w:rsidR="006E7775">
        <w:rPr>
          <w:rFonts w:ascii="Times New Roman" w:hAnsi="Times New Roman"/>
          <w:sz w:val="28"/>
          <w:szCs w:val="28"/>
        </w:rPr>
        <w:t xml:space="preserve">urgent </w:t>
      </w:r>
      <w:r w:rsidR="00A83A30">
        <w:rPr>
          <w:rFonts w:ascii="Times New Roman" w:hAnsi="Times New Roman"/>
          <w:sz w:val="28"/>
          <w:szCs w:val="28"/>
        </w:rPr>
        <w:t xml:space="preserve">proceedings </w:t>
      </w:r>
      <w:r w:rsidR="006E7775">
        <w:rPr>
          <w:rFonts w:ascii="Times New Roman" w:hAnsi="Times New Roman"/>
          <w:sz w:val="28"/>
          <w:szCs w:val="28"/>
        </w:rPr>
        <w:t xml:space="preserve">in this Court </w:t>
      </w:r>
      <w:r w:rsidR="007C52BC">
        <w:rPr>
          <w:rFonts w:ascii="Times New Roman" w:hAnsi="Times New Roman"/>
          <w:sz w:val="28"/>
          <w:szCs w:val="28"/>
        </w:rPr>
        <w:t xml:space="preserve">against the first respondent </w:t>
      </w:r>
      <w:r w:rsidR="006E7775">
        <w:rPr>
          <w:rFonts w:ascii="Times New Roman" w:hAnsi="Times New Roman"/>
          <w:sz w:val="28"/>
          <w:szCs w:val="28"/>
        </w:rPr>
        <w:t xml:space="preserve">on 3 March 2023 </w:t>
      </w:r>
      <w:r w:rsidR="00A83A30">
        <w:rPr>
          <w:rFonts w:ascii="Times New Roman" w:hAnsi="Times New Roman"/>
          <w:sz w:val="28"/>
          <w:szCs w:val="28"/>
        </w:rPr>
        <w:t xml:space="preserve">under </w:t>
      </w:r>
      <w:r w:rsidR="00C130AB">
        <w:rPr>
          <w:rFonts w:ascii="Times New Roman" w:hAnsi="Times New Roman"/>
          <w:sz w:val="28"/>
          <w:szCs w:val="28"/>
        </w:rPr>
        <w:t>Case No. 663/2023</w:t>
      </w:r>
      <w:r w:rsidR="00C30412">
        <w:rPr>
          <w:rFonts w:ascii="Times New Roman" w:hAnsi="Times New Roman"/>
          <w:sz w:val="28"/>
          <w:szCs w:val="28"/>
        </w:rPr>
        <w:t xml:space="preserve"> (the </w:t>
      </w:r>
      <w:r w:rsidR="006E7775">
        <w:rPr>
          <w:rFonts w:ascii="Times New Roman" w:hAnsi="Times New Roman"/>
          <w:sz w:val="28"/>
          <w:szCs w:val="28"/>
        </w:rPr>
        <w:t>March 2023 application</w:t>
      </w:r>
      <w:r w:rsidR="00C30412">
        <w:rPr>
          <w:rFonts w:ascii="Times New Roman" w:hAnsi="Times New Roman"/>
          <w:sz w:val="28"/>
          <w:szCs w:val="28"/>
        </w:rPr>
        <w:t>)</w:t>
      </w:r>
      <w:r w:rsidR="001F543E">
        <w:rPr>
          <w:rFonts w:ascii="Times New Roman" w:hAnsi="Times New Roman"/>
          <w:sz w:val="28"/>
          <w:szCs w:val="28"/>
        </w:rPr>
        <w:t>.</w:t>
      </w:r>
    </w:p>
    <w:p w14:paraId="72F0B001" w14:textId="32D623CA" w:rsidR="001F543E"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[16]</w:t>
      </w:r>
      <w:r>
        <w:rPr>
          <w:rFonts w:ascii="Times New Roman" w:hAnsi="Times New Roman"/>
          <w:sz w:val="28"/>
          <w:szCs w:val="28"/>
        </w:rPr>
        <w:tab/>
      </w:r>
      <w:r w:rsidR="00B1014A">
        <w:rPr>
          <w:rFonts w:ascii="Times New Roman" w:hAnsi="Times New Roman"/>
          <w:sz w:val="28"/>
          <w:szCs w:val="28"/>
        </w:rPr>
        <w:t xml:space="preserve">The relief sought </w:t>
      </w:r>
      <w:r w:rsidR="00C50269">
        <w:rPr>
          <w:rFonts w:ascii="Times New Roman" w:hAnsi="Times New Roman"/>
          <w:sz w:val="28"/>
          <w:szCs w:val="28"/>
        </w:rPr>
        <w:t>in effect being</w:t>
      </w:r>
      <w:r w:rsidR="00BD7E60">
        <w:rPr>
          <w:rFonts w:ascii="Times New Roman" w:hAnsi="Times New Roman"/>
          <w:sz w:val="28"/>
          <w:szCs w:val="28"/>
        </w:rPr>
        <w:t xml:space="preserve"> a duplication of Part A herein without </w:t>
      </w:r>
      <w:r w:rsidR="003F1753">
        <w:rPr>
          <w:rFonts w:ascii="Times New Roman" w:hAnsi="Times New Roman"/>
          <w:sz w:val="28"/>
          <w:szCs w:val="28"/>
        </w:rPr>
        <w:t xml:space="preserve">claiming </w:t>
      </w:r>
      <w:r w:rsidR="00A91D27">
        <w:rPr>
          <w:rFonts w:ascii="Times New Roman" w:hAnsi="Times New Roman"/>
          <w:sz w:val="28"/>
          <w:szCs w:val="28"/>
        </w:rPr>
        <w:t xml:space="preserve">review </w:t>
      </w:r>
      <w:r w:rsidR="00BD7E60">
        <w:rPr>
          <w:rFonts w:ascii="Times New Roman" w:hAnsi="Times New Roman"/>
          <w:sz w:val="28"/>
          <w:szCs w:val="28"/>
        </w:rPr>
        <w:t>relief against the Master</w:t>
      </w:r>
      <w:r w:rsidR="003F1753">
        <w:rPr>
          <w:rFonts w:ascii="Times New Roman" w:hAnsi="Times New Roman"/>
          <w:sz w:val="28"/>
          <w:szCs w:val="28"/>
        </w:rPr>
        <w:t>.</w:t>
      </w:r>
    </w:p>
    <w:p w14:paraId="169D11A0" w14:textId="17D3C917" w:rsidR="003F1753"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1F543E" w:rsidRPr="00C86003">
        <w:rPr>
          <w:rFonts w:ascii="Times New Roman" w:hAnsi="Times New Roman"/>
          <w:sz w:val="28"/>
          <w:szCs w:val="28"/>
        </w:rPr>
        <w:t xml:space="preserve">The matter served before </w:t>
      </w:r>
      <w:r w:rsidR="006E0EB2" w:rsidRPr="00C86003">
        <w:rPr>
          <w:rFonts w:ascii="Times New Roman" w:hAnsi="Times New Roman"/>
          <w:sz w:val="28"/>
          <w:szCs w:val="28"/>
        </w:rPr>
        <w:t>Laing J</w:t>
      </w:r>
      <w:r w:rsidR="001F543E" w:rsidRPr="00C86003">
        <w:rPr>
          <w:rFonts w:ascii="Times New Roman" w:hAnsi="Times New Roman"/>
          <w:sz w:val="28"/>
          <w:szCs w:val="28"/>
        </w:rPr>
        <w:t>.</w:t>
      </w:r>
    </w:p>
    <w:p w14:paraId="22B9D2F6" w14:textId="69C0784B" w:rsidR="00C130A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FD40D2" w:rsidRPr="00C86003">
        <w:rPr>
          <w:rFonts w:ascii="Times New Roman" w:hAnsi="Times New Roman"/>
          <w:sz w:val="28"/>
          <w:szCs w:val="28"/>
        </w:rPr>
        <w:t xml:space="preserve">Holding </w:t>
      </w:r>
      <w:r w:rsidR="00492DAF" w:rsidRPr="00C86003">
        <w:rPr>
          <w:rFonts w:ascii="Times New Roman" w:hAnsi="Times New Roman"/>
          <w:sz w:val="28"/>
          <w:szCs w:val="28"/>
        </w:rPr>
        <w:t xml:space="preserve">that there was insufficient urgency for </w:t>
      </w:r>
      <w:r w:rsidR="001F543E" w:rsidRPr="00C86003">
        <w:rPr>
          <w:rFonts w:ascii="Times New Roman" w:hAnsi="Times New Roman"/>
          <w:sz w:val="28"/>
          <w:szCs w:val="28"/>
        </w:rPr>
        <w:t xml:space="preserve">its enrolment </w:t>
      </w:r>
      <w:r w:rsidR="00F31ED8" w:rsidRPr="00C86003">
        <w:rPr>
          <w:rFonts w:ascii="Times New Roman" w:hAnsi="Times New Roman"/>
          <w:sz w:val="28"/>
          <w:szCs w:val="28"/>
        </w:rPr>
        <w:t>on a day not normally reserved for the hearing of motion court matters the learned judge</w:t>
      </w:r>
      <w:r w:rsidR="007D2A58" w:rsidRPr="00C86003">
        <w:rPr>
          <w:rFonts w:ascii="Times New Roman" w:hAnsi="Times New Roman"/>
          <w:sz w:val="28"/>
          <w:szCs w:val="28"/>
        </w:rPr>
        <w:t>,</w:t>
      </w:r>
      <w:r w:rsidR="00F31ED8" w:rsidRPr="00C86003">
        <w:rPr>
          <w:rFonts w:ascii="Times New Roman" w:hAnsi="Times New Roman"/>
          <w:sz w:val="28"/>
          <w:szCs w:val="28"/>
        </w:rPr>
        <w:t xml:space="preserve"> </w:t>
      </w:r>
      <w:r w:rsidR="00FD40D2" w:rsidRPr="00C86003">
        <w:rPr>
          <w:rFonts w:ascii="Times New Roman" w:hAnsi="Times New Roman"/>
          <w:sz w:val="28"/>
          <w:szCs w:val="28"/>
        </w:rPr>
        <w:t>on 22 March 2023</w:t>
      </w:r>
      <w:r w:rsidR="007D2A58" w:rsidRPr="00C86003">
        <w:rPr>
          <w:rFonts w:ascii="Times New Roman" w:hAnsi="Times New Roman"/>
          <w:sz w:val="28"/>
          <w:szCs w:val="28"/>
        </w:rPr>
        <w:t>,</w:t>
      </w:r>
      <w:r w:rsidR="00FD40D2" w:rsidRPr="00C86003">
        <w:rPr>
          <w:rFonts w:ascii="Times New Roman" w:hAnsi="Times New Roman"/>
          <w:sz w:val="28"/>
          <w:szCs w:val="28"/>
        </w:rPr>
        <w:t xml:space="preserve"> </w:t>
      </w:r>
      <w:r w:rsidR="00F31ED8" w:rsidRPr="00C86003">
        <w:rPr>
          <w:rFonts w:ascii="Times New Roman" w:hAnsi="Times New Roman"/>
          <w:sz w:val="28"/>
          <w:szCs w:val="28"/>
        </w:rPr>
        <w:t xml:space="preserve">ordered the matter be removed from the roll with the </w:t>
      </w:r>
      <w:r w:rsidR="00C130AB" w:rsidRPr="00C86003">
        <w:rPr>
          <w:rFonts w:ascii="Times New Roman" w:hAnsi="Times New Roman"/>
          <w:sz w:val="28"/>
          <w:szCs w:val="28"/>
        </w:rPr>
        <w:t>applicants to pay costs.</w:t>
      </w:r>
    </w:p>
    <w:p w14:paraId="4DDEE4CF" w14:textId="6459F2B2" w:rsidR="004847EF" w:rsidRPr="00C86003" w:rsidRDefault="00421DF1" w:rsidP="00421DF1">
      <w:pPr>
        <w:pStyle w:val="LegalList1"/>
        <w:spacing w:line="360" w:lineRule="auto"/>
        <w:ind w:left="851" w:hanging="851"/>
        <w:rPr>
          <w:rFonts w:ascii="Times New Roman" w:hAnsi="Times New Roman"/>
          <w:sz w:val="28"/>
          <w:szCs w:val="28"/>
        </w:rPr>
      </w:pPr>
      <w:r w:rsidRPr="00C86003">
        <w:rPr>
          <w:rFonts w:ascii="Times New Roman" w:hAnsi="Times New Roman"/>
          <w:sz w:val="28"/>
          <w:szCs w:val="28"/>
        </w:rPr>
        <w:t>[19]</w:t>
      </w:r>
      <w:r w:rsidRPr="00C86003">
        <w:rPr>
          <w:rFonts w:ascii="Times New Roman" w:hAnsi="Times New Roman"/>
          <w:sz w:val="28"/>
          <w:szCs w:val="28"/>
        </w:rPr>
        <w:tab/>
      </w:r>
      <w:r w:rsidR="004847EF">
        <w:rPr>
          <w:rFonts w:ascii="Times New Roman" w:hAnsi="Times New Roman"/>
          <w:sz w:val="28"/>
          <w:szCs w:val="28"/>
        </w:rPr>
        <w:t>Applicants are incorrect in their contention that the matter was struck off the roll.</w:t>
      </w:r>
    </w:p>
    <w:p w14:paraId="7AFCB0F0" w14:textId="509E4F6D" w:rsidR="00E530B5"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0D6802">
        <w:rPr>
          <w:rFonts w:ascii="Times New Roman" w:hAnsi="Times New Roman"/>
          <w:sz w:val="28"/>
          <w:szCs w:val="28"/>
        </w:rPr>
        <w:t>To date</w:t>
      </w:r>
      <w:r w:rsidR="00C86003">
        <w:rPr>
          <w:rFonts w:ascii="Times New Roman" w:hAnsi="Times New Roman"/>
          <w:sz w:val="28"/>
          <w:szCs w:val="28"/>
        </w:rPr>
        <w:t>,</w:t>
      </w:r>
      <w:r w:rsidR="00E530B5">
        <w:rPr>
          <w:rFonts w:ascii="Times New Roman" w:hAnsi="Times New Roman"/>
          <w:sz w:val="28"/>
          <w:szCs w:val="28"/>
        </w:rPr>
        <w:t xml:space="preserve"> </w:t>
      </w:r>
      <w:r w:rsidR="003F1753">
        <w:rPr>
          <w:rFonts w:ascii="Times New Roman" w:hAnsi="Times New Roman"/>
          <w:sz w:val="28"/>
          <w:szCs w:val="28"/>
        </w:rPr>
        <w:t xml:space="preserve">it is common cause that </w:t>
      </w:r>
      <w:r w:rsidR="00E530B5">
        <w:rPr>
          <w:rFonts w:ascii="Times New Roman" w:hAnsi="Times New Roman"/>
          <w:sz w:val="28"/>
          <w:szCs w:val="28"/>
        </w:rPr>
        <w:t xml:space="preserve">applicants </w:t>
      </w:r>
      <w:r w:rsidR="000D6802">
        <w:rPr>
          <w:rFonts w:ascii="Times New Roman" w:hAnsi="Times New Roman"/>
          <w:sz w:val="28"/>
          <w:szCs w:val="28"/>
        </w:rPr>
        <w:t xml:space="preserve">have </w:t>
      </w:r>
      <w:r w:rsidR="00E530B5">
        <w:rPr>
          <w:rFonts w:ascii="Times New Roman" w:hAnsi="Times New Roman"/>
          <w:sz w:val="28"/>
          <w:szCs w:val="28"/>
        </w:rPr>
        <w:t xml:space="preserve">taken </w:t>
      </w:r>
      <w:r w:rsidR="00202F32">
        <w:rPr>
          <w:rFonts w:ascii="Times New Roman" w:hAnsi="Times New Roman"/>
          <w:sz w:val="28"/>
          <w:szCs w:val="28"/>
        </w:rPr>
        <w:t xml:space="preserve">no </w:t>
      </w:r>
      <w:r w:rsidR="00E530B5">
        <w:rPr>
          <w:rFonts w:ascii="Times New Roman" w:hAnsi="Times New Roman"/>
          <w:sz w:val="28"/>
          <w:szCs w:val="28"/>
        </w:rPr>
        <w:t xml:space="preserve">further steps </w:t>
      </w:r>
      <w:r w:rsidR="003F4B96">
        <w:rPr>
          <w:rFonts w:ascii="Times New Roman" w:hAnsi="Times New Roman"/>
          <w:sz w:val="28"/>
          <w:szCs w:val="28"/>
        </w:rPr>
        <w:t>towards</w:t>
      </w:r>
      <w:r w:rsidR="00A61FB6">
        <w:rPr>
          <w:rFonts w:ascii="Times New Roman" w:hAnsi="Times New Roman"/>
          <w:sz w:val="28"/>
          <w:szCs w:val="28"/>
        </w:rPr>
        <w:t xml:space="preserve"> finality</w:t>
      </w:r>
      <w:r w:rsidR="003F1753">
        <w:rPr>
          <w:rFonts w:ascii="Times New Roman" w:hAnsi="Times New Roman"/>
          <w:sz w:val="28"/>
          <w:szCs w:val="28"/>
        </w:rPr>
        <w:t xml:space="preserve"> – the </w:t>
      </w:r>
      <w:r w:rsidR="00202F32">
        <w:rPr>
          <w:rFonts w:ascii="Times New Roman" w:hAnsi="Times New Roman"/>
          <w:sz w:val="28"/>
          <w:szCs w:val="28"/>
        </w:rPr>
        <w:t>matter has not been withdrawn and remains extant.</w:t>
      </w:r>
    </w:p>
    <w:p w14:paraId="4B1CDBED" w14:textId="18F6D6E2" w:rsidR="003F4B96"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7947F1">
        <w:rPr>
          <w:rFonts w:ascii="Times New Roman" w:hAnsi="Times New Roman"/>
          <w:sz w:val="28"/>
          <w:szCs w:val="28"/>
        </w:rPr>
        <w:t>Indubitably,</w:t>
      </w:r>
      <w:r w:rsidR="003F1753">
        <w:rPr>
          <w:rFonts w:ascii="Times New Roman" w:hAnsi="Times New Roman"/>
          <w:sz w:val="28"/>
          <w:szCs w:val="28"/>
        </w:rPr>
        <w:t xml:space="preserve"> </w:t>
      </w:r>
      <w:r w:rsidR="00C30412">
        <w:rPr>
          <w:rFonts w:ascii="Times New Roman" w:hAnsi="Times New Roman"/>
          <w:sz w:val="28"/>
          <w:szCs w:val="28"/>
        </w:rPr>
        <w:t>a significant portion of the relief now sought</w:t>
      </w:r>
      <w:r w:rsidR="002120AB">
        <w:rPr>
          <w:rFonts w:ascii="Times New Roman" w:hAnsi="Times New Roman"/>
          <w:sz w:val="28"/>
          <w:szCs w:val="28"/>
        </w:rPr>
        <w:t xml:space="preserve"> in Part A</w:t>
      </w:r>
      <w:r w:rsidR="00C30412">
        <w:rPr>
          <w:rFonts w:ascii="Times New Roman" w:hAnsi="Times New Roman"/>
          <w:sz w:val="28"/>
          <w:szCs w:val="28"/>
        </w:rPr>
        <w:t xml:space="preserve"> is already before </w:t>
      </w:r>
      <w:r w:rsidR="00E530B5">
        <w:rPr>
          <w:rFonts w:ascii="Times New Roman" w:hAnsi="Times New Roman"/>
          <w:sz w:val="28"/>
          <w:szCs w:val="28"/>
        </w:rPr>
        <w:t>this C</w:t>
      </w:r>
      <w:r w:rsidR="003F4B96">
        <w:rPr>
          <w:rFonts w:ascii="Times New Roman" w:hAnsi="Times New Roman"/>
          <w:sz w:val="28"/>
          <w:szCs w:val="28"/>
        </w:rPr>
        <w:t>ourt in the preceding matter.</w:t>
      </w:r>
    </w:p>
    <w:p w14:paraId="2D2DECF0" w14:textId="77777777" w:rsidR="00086557" w:rsidRPr="005D2AE7" w:rsidRDefault="00086557" w:rsidP="006B64BA">
      <w:pPr>
        <w:pStyle w:val="LegalList1"/>
        <w:spacing w:line="360" w:lineRule="auto"/>
        <w:ind w:left="131" w:firstLine="720"/>
        <w:rPr>
          <w:rFonts w:ascii="Times New Roman" w:hAnsi="Times New Roman"/>
          <w:b/>
          <w:i/>
          <w:sz w:val="28"/>
          <w:szCs w:val="28"/>
        </w:rPr>
      </w:pPr>
      <w:r w:rsidRPr="005D2AE7">
        <w:rPr>
          <w:rFonts w:ascii="Times New Roman" w:hAnsi="Times New Roman"/>
          <w:b/>
          <w:i/>
          <w:sz w:val="28"/>
          <w:szCs w:val="28"/>
        </w:rPr>
        <w:t>Urgency</w:t>
      </w:r>
    </w:p>
    <w:p w14:paraId="55E784DC" w14:textId="56B28074" w:rsidR="00D2051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235700">
        <w:rPr>
          <w:rFonts w:ascii="Times New Roman" w:hAnsi="Times New Roman"/>
          <w:sz w:val="28"/>
          <w:szCs w:val="28"/>
        </w:rPr>
        <w:t xml:space="preserve">Adverting to </w:t>
      </w:r>
      <w:r w:rsidR="00C50269">
        <w:rPr>
          <w:rFonts w:ascii="Times New Roman" w:hAnsi="Times New Roman"/>
          <w:sz w:val="28"/>
          <w:szCs w:val="28"/>
        </w:rPr>
        <w:t>Part A</w:t>
      </w:r>
      <w:r w:rsidR="00DB5690">
        <w:rPr>
          <w:rFonts w:ascii="Times New Roman" w:hAnsi="Times New Roman"/>
          <w:sz w:val="28"/>
          <w:szCs w:val="28"/>
        </w:rPr>
        <w:t xml:space="preserve"> of the notice of motion</w:t>
      </w:r>
      <w:r w:rsidR="008D390B">
        <w:rPr>
          <w:rFonts w:ascii="Times New Roman" w:hAnsi="Times New Roman"/>
          <w:sz w:val="28"/>
          <w:szCs w:val="28"/>
        </w:rPr>
        <w:t>,</w:t>
      </w:r>
      <w:r w:rsidR="00C50269">
        <w:rPr>
          <w:rFonts w:ascii="Times New Roman" w:hAnsi="Times New Roman"/>
          <w:sz w:val="28"/>
          <w:szCs w:val="28"/>
        </w:rPr>
        <w:t xml:space="preserve"> the urgen</w:t>
      </w:r>
      <w:r w:rsidR="00556D3E">
        <w:rPr>
          <w:rFonts w:ascii="Times New Roman" w:hAnsi="Times New Roman"/>
          <w:sz w:val="28"/>
          <w:szCs w:val="28"/>
        </w:rPr>
        <w:t>t relief</w:t>
      </w:r>
      <w:r w:rsidR="00C50269">
        <w:rPr>
          <w:rFonts w:ascii="Times New Roman" w:hAnsi="Times New Roman"/>
          <w:sz w:val="28"/>
          <w:szCs w:val="28"/>
        </w:rPr>
        <w:t xml:space="preserve"> </w:t>
      </w:r>
      <w:r w:rsidR="00556D3E">
        <w:rPr>
          <w:rFonts w:ascii="Times New Roman" w:hAnsi="Times New Roman"/>
          <w:sz w:val="28"/>
          <w:szCs w:val="28"/>
        </w:rPr>
        <w:t xml:space="preserve">pleaded </w:t>
      </w:r>
      <w:r w:rsidR="0049276F">
        <w:rPr>
          <w:rFonts w:ascii="Times New Roman" w:hAnsi="Times New Roman"/>
          <w:sz w:val="28"/>
          <w:szCs w:val="28"/>
        </w:rPr>
        <w:t xml:space="preserve">is </w:t>
      </w:r>
      <w:r w:rsidR="00C50269">
        <w:rPr>
          <w:rFonts w:ascii="Times New Roman" w:hAnsi="Times New Roman"/>
          <w:sz w:val="28"/>
          <w:szCs w:val="28"/>
        </w:rPr>
        <w:t xml:space="preserve">‘to interdict the progression of the transfers pending the review of the decision (sic) of the </w:t>
      </w:r>
      <w:r w:rsidR="00A42AFE">
        <w:rPr>
          <w:rFonts w:ascii="Times New Roman" w:hAnsi="Times New Roman"/>
          <w:sz w:val="28"/>
          <w:szCs w:val="28"/>
        </w:rPr>
        <w:t>fifth respondent</w:t>
      </w:r>
      <w:r w:rsidR="0020777A">
        <w:rPr>
          <w:rFonts w:ascii="Times New Roman" w:hAnsi="Times New Roman"/>
          <w:sz w:val="28"/>
          <w:szCs w:val="28"/>
        </w:rPr>
        <w:t xml:space="preserve"> </w:t>
      </w:r>
      <w:r w:rsidR="00A42AFE">
        <w:rPr>
          <w:rFonts w:ascii="Times New Roman" w:hAnsi="Times New Roman"/>
          <w:sz w:val="28"/>
          <w:szCs w:val="28"/>
        </w:rPr>
        <w:t xml:space="preserve">prior to finalisation of the liquidation and distribution account </w:t>
      </w:r>
      <w:r w:rsidR="006D1D67">
        <w:rPr>
          <w:rFonts w:ascii="Times New Roman" w:hAnsi="Times New Roman"/>
          <w:sz w:val="28"/>
          <w:szCs w:val="28"/>
        </w:rPr>
        <w:t>in</w:t>
      </w:r>
      <w:r w:rsidR="00A42AFE">
        <w:rPr>
          <w:rFonts w:ascii="Times New Roman" w:hAnsi="Times New Roman"/>
          <w:sz w:val="28"/>
          <w:szCs w:val="28"/>
        </w:rPr>
        <w:t xml:space="preserve"> the deceased</w:t>
      </w:r>
      <w:r w:rsidR="000666AC">
        <w:rPr>
          <w:rFonts w:ascii="Times New Roman" w:hAnsi="Times New Roman"/>
          <w:sz w:val="28"/>
          <w:szCs w:val="28"/>
        </w:rPr>
        <w:t>’s</w:t>
      </w:r>
      <w:r w:rsidR="00A42AFE">
        <w:rPr>
          <w:rFonts w:ascii="Times New Roman" w:hAnsi="Times New Roman"/>
          <w:sz w:val="28"/>
          <w:szCs w:val="28"/>
        </w:rPr>
        <w:t xml:space="preserve"> estate.</w:t>
      </w:r>
    </w:p>
    <w:p w14:paraId="2DE0C550" w14:textId="36077223" w:rsidR="00C50269"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B5690">
        <w:rPr>
          <w:rFonts w:ascii="Times New Roman" w:hAnsi="Times New Roman"/>
          <w:sz w:val="28"/>
          <w:szCs w:val="28"/>
        </w:rPr>
        <w:t>A</w:t>
      </w:r>
      <w:r w:rsidR="00BB4CCD">
        <w:rPr>
          <w:rFonts w:ascii="Times New Roman" w:hAnsi="Times New Roman"/>
          <w:sz w:val="28"/>
          <w:szCs w:val="28"/>
        </w:rPr>
        <w:t>n</w:t>
      </w:r>
      <w:r w:rsidR="00DB5690">
        <w:rPr>
          <w:rFonts w:ascii="Times New Roman" w:hAnsi="Times New Roman"/>
          <w:sz w:val="28"/>
          <w:szCs w:val="28"/>
        </w:rPr>
        <w:t xml:space="preserve"> </w:t>
      </w:r>
      <w:r w:rsidR="00BB4CCD">
        <w:rPr>
          <w:rFonts w:ascii="Times New Roman" w:hAnsi="Times New Roman"/>
          <w:sz w:val="28"/>
          <w:szCs w:val="28"/>
        </w:rPr>
        <w:t xml:space="preserve">element </w:t>
      </w:r>
      <w:r w:rsidR="00DB5690">
        <w:rPr>
          <w:rFonts w:ascii="Times New Roman" w:hAnsi="Times New Roman"/>
          <w:sz w:val="28"/>
          <w:szCs w:val="28"/>
        </w:rPr>
        <w:t>underscoring urgency</w:t>
      </w:r>
      <w:r w:rsidR="00D20512">
        <w:rPr>
          <w:rFonts w:ascii="Times New Roman" w:hAnsi="Times New Roman"/>
          <w:sz w:val="28"/>
          <w:szCs w:val="28"/>
        </w:rPr>
        <w:t>, applicants</w:t>
      </w:r>
      <w:r w:rsidR="0020777A">
        <w:rPr>
          <w:rFonts w:ascii="Times New Roman" w:hAnsi="Times New Roman"/>
          <w:sz w:val="28"/>
          <w:szCs w:val="28"/>
        </w:rPr>
        <w:t xml:space="preserve"> argue</w:t>
      </w:r>
      <w:r w:rsidR="00D20512">
        <w:rPr>
          <w:rFonts w:ascii="Times New Roman" w:hAnsi="Times New Roman"/>
          <w:sz w:val="28"/>
          <w:szCs w:val="28"/>
        </w:rPr>
        <w:t>,</w:t>
      </w:r>
      <w:r w:rsidR="00DB5690">
        <w:rPr>
          <w:rFonts w:ascii="Times New Roman" w:hAnsi="Times New Roman"/>
          <w:sz w:val="28"/>
          <w:szCs w:val="28"/>
        </w:rPr>
        <w:t xml:space="preserve"> is t</w:t>
      </w:r>
      <w:r w:rsidR="0049276F">
        <w:rPr>
          <w:rFonts w:ascii="Times New Roman" w:hAnsi="Times New Roman"/>
          <w:sz w:val="28"/>
          <w:szCs w:val="28"/>
        </w:rPr>
        <w:t xml:space="preserve">he potentially significant increase </w:t>
      </w:r>
      <w:r w:rsidR="00C87ABC">
        <w:rPr>
          <w:rFonts w:ascii="Times New Roman" w:hAnsi="Times New Roman"/>
          <w:sz w:val="28"/>
          <w:szCs w:val="28"/>
        </w:rPr>
        <w:t xml:space="preserve">to a probable R32,9 million </w:t>
      </w:r>
      <w:r w:rsidR="000F4BEA">
        <w:rPr>
          <w:rFonts w:ascii="Times New Roman" w:hAnsi="Times New Roman"/>
          <w:sz w:val="28"/>
          <w:szCs w:val="28"/>
        </w:rPr>
        <w:t xml:space="preserve">representing the current combined </w:t>
      </w:r>
      <w:r w:rsidR="0049276F">
        <w:rPr>
          <w:rFonts w:ascii="Times New Roman" w:hAnsi="Times New Roman"/>
          <w:sz w:val="28"/>
          <w:szCs w:val="28"/>
        </w:rPr>
        <w:t>market value of the properties</w:t>
      </w:r>
      <w:r w:rsidR="00A90EF2">
        <w:rPr>
          <w:rFonts w:ascii="Times New Roman" w:hAnsi="Times New Roman"/>
          <w:sz w:val="28"/>
          <w:szCs w:val="28"/>
        </w:rPr>
        <w:t xml:space="preserve"> </w:t>
      </w:r>
      <w:r w:rsidR="00A91D27">
        <w:rPr>
          <w:rFonts w:ascii="Times New Roman" w:hAnsi="Times New Roman"/>
          <w:sz w:val="28"/>
          <w:szCs w:val="28"/>
        </w:rPr>
        <w:t xml:space="preserve">factoring </w:t>
      </w:r>
      <w:r w:rsidR="00A90EF2">
        <w:rPr>
          <w:rFonts w:ascii="Times New Roman" w:hAnsi="Times New Roman"/>
          <w:sz w:val="28"/>
          <w:szCs w:val="28"/>
        </w:rPr>
        <w:t>construction of wind energy pylons and allocation of energy contracts.</w:t>
      </w:r>
    </w:p>
    <w:p w14:paraId="22FE5C4A" w14:textId="465E9859" w:rsidR="00D96E2F"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[24]</w:t>
      </w:r>
      <w:r>
        <w:rPr>
          <w:rFonts w:ascii="Times New Roman" w:hAnsi="Times New Roman"/>
          <w:sz w:val="28"/>
          <w:szCs w:val="28"/>
        </w:rPr>
        <w:tab/>
      </w:r>
      <w:r w:rsidR="004C22CD">
        <w:rPr>
          <w:rFonts w:ascii="Times New Roman" w:hAnsi="Times New Roman"/>
          <w:sz w:val="28"/>
          <w:szCs w:val="28"/>
        </w:rPr>
        <w:t xml:space="preserve">Applicants </w:t>
      </w:r>
      <w:r w:rsidR="0020777A">
        <w:rPr>
          <w:rFonts w:ascii="Times New Roman" w:hAnsi="Times New Roman"/>
          <w:sz w:val="28"/>
          <w:szCs w:val="28"/>
        </w:rPr>
        <w:t xml:space="preserve">assert </w:t>
      </w:r>
      <w:r w:rsidR="004C22CD">
        <w:rPr>
          <w:rFonts w:ascii="Times New Roman" w:hAnsi="Times New Roman"/>
          <w:sz w:val="28"/>
          <w:szCs w:val="28"/>
        </w:rPr>
        <w:t>that t</w:t>
      </w:r>
      <w:r w:rsidR="002D26B8">
        <w:rPr>
          <w:rFonts w:ascii="Times New Roman" w:hAnsi="Times New Roman"/>
          <w:sz w:val="28"/>
          <w:szCs w:val="28"/>
        </w:rPr>
        <w:t xml:space="preserve">he sale of the properties </w:t>
      </w:r>
      <w:r w:rsidR="000666AC">
        <w:rPr>
          <w:rFonts w:ascii="Times New Roman" w:hAnsi="Times New Roman"/>
          <w:sz w:val="28"/>
          <w:szCs w:val="28"/>
        </w:rPr>
        <w:t xml:space="preserve">to the sixth respondent </w:t>
      </w:r>
      <w:r w:rsidR="00D12BF9">
        <w:rPr>
          <w:rFonts w:ascii="Times New Roman" w:hAnsi="Times New Roman"/>
          <w:sz w:val="28"/>
          <w:szCs w:val="28"/>
        </w:rPr>
        <w:t xml:space="preserve">was undervalued and </w:t>
      </w:r>
      <w:r w:rsidR="002D26B8">
        <w:rPr>
          <w:rFonts w:ascii="Times New Roman" w:hAnsi="Times New Roman"/>
          <w:sz w:val="28"/>
          <w:szCs w:val="28"/>
        </w:rPr>
        <w:t xml:space="preserve">affects </w:t>
      </w:r>
      <w:r w:rsidR="00643164">
        <w:rPr>
          <w:rFonts w:ascii="Times New Roman" w:hAnsi="Times New Roman"/>
          <w:sz w:val="28"/>
          <w:szCs w:val="28"/>
        </w:rPr>
        <w:t xml:space="preserve">their benefit arising from a settlement agreement concluded </w:t>
      </w:r>
      <w:r w:rsidR="006D1D67">
        <w:rPr>
          <w:rFonts w:ascii="Times New Roman" w:hAnsi="Times New Roman"/>
          <w:sz w:val="28"/>
          <w:szCs w:val="28"/>
        </w:rPr>
        <w:t xml:space="preserve">during November 2022 </w:t>
      </w:r>
      <w:r w:rsidR="00643164">
        <w:rPr>
          <w:rFonts w:ascii="Times New Roman" w:hAnsi="Times New Roman"/>
          <w:sz w:val="28"/>
          <w:szCs w:val="28"/>
        </w:rPr>
        <w:t xml:space="preserve">between themselves and the estate heirs. </w:t>
      </w:r>
      <w:r w:rsidR="00536578">
        <w:rPr>
          <w:rFonts w:ascii="Times New Roman" w:hAnsi="Times New Roman"/>
          <w:sz w:val="28"/>
          <w:szCs w:val="28"/>
        </w:rPr>
        <w:t>In terms of the settlement applicants</w:t>
      </w:r>
      <w:r w:rsidR="00B42F0C">
        <w:rPr>
          <w:rFonts w:ascii="Times New Roman" w:hAnsi="Times New Roman"/>
          <w:sz w:val="28"/>
          <w:szCs w:val="28"/>
        </w:rPr>
        <w:t xml:space="preserve"> </w:t>
      </w:r>
      <w:r w:rsidR="00536578">
        <w:rPr>
          <w:rFonts w:ascii="Times New Roman" w:hAnsi="Times New Roman"/>
          <w:sz w:val="28"/>
          <w:szCs w:val="28"/>
        </w:rPr>
        <w:t xml:space="preserve">would receive from the </w:t>
      </w:r>
      <w:r w:rsidR="00343166">
        <w:rPr>
          <w:rFonts w:ascii="Times New Roman" w:hAnsi="Times New Roman"/>
          <w:sz w:val="28"/>
          <w:szCs w:val="28"/>
        </w:rPr>
        <w:t xml:space="preserve">deceased’s nominated </w:t>
      </w:r>
      <w:r w:rsidR="00536578">
        <w:rPr>
          <w:rFonts w:ascii="Times New Roman" w:hAnsi="Times New Roman"/>
          <w:sz w:val="28"/>
          <w:szCs w:val="28"/>
        </w:rPr>
        <w:t>heirs 25% of the nett proceeds of the estate less R2,3 million.</w:t>
      </w:r>
    </w:p>
    <w:p w14:paraId="13274EA3" w14:textId="5A994E52" w:rsidR="002D26B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B42F0C">
        <w:rPr>
          <w:rFonts w:ascii="Times New Roman" w:hAnsi="Times New Roman"/>
          <w:sz w:val="28"/>
          <w:szCs w:val="28"/>
        </w:rPr>
        <w:t>While a</w:t>
      </w:r>
      <w:r w:rsidR="004C22CD">
        <w:rPr>
          <w:rFonts w:ascii="Times New Roman" w:hAnsi="Times New Roman"/>
          <w:sz w:val="28"/>
          <w:szCs w:val="28"/>
        </w:rPr>
        <w:t>pplicants themselves are not testamentary heirs</w:t>
      </w:r>
      <w:r w:rsidR="00395465">
        <w:rPr>
          <w:rFonts w:ascii="Times New Roman" w:hAnsi="Times New Roman"/>
          <w:sz w:val="28"/>
          <w:szCs w:val="28"/>
        </w:rPr>
        <w:t xml:space="preserve">, </w:t>
      </w:r>
      <w:r w:rsidR="00B42F0C">
        <w:rPr>
          <w:rFonts w:ascii="Times New Roman" w:hAnsi="Times New Roman"/>
          <w:sz w:val="28"/>
          <w:szCs w:val="28"/>
        </w:rPr>
        <w:t xml:space="preserve">they </w:t>
      </w:r>
      <w:r w:rsidR="0020777A">
        <w:rPr>
          <w:rFonts w:ascii="Times New Roman" w:hAnsi="Times New Roman"/>
          <w:sz w:val="28"/>
          <w:szCs w:val="28"/>
        </w:rPr>
        <w:t xml:space="preserve">maintain </w:t>
      </w:r>
      <w:r w:rsidR="00395465">
        <w:rPr>
          <w:rFonts w:ascii="Times New Roman" w:hAnsi="Times New Roman"/>
          <w:sz w:val="28"/>
          <w:szCs w:val="28"/>
        </w:rPr>
        <w:t>that they cannot wait unti</w:t>
      </w:r>
      <w:r w:rsidR="00D96E2F">
        <w:rPr>
          <w:rFonts w:ascii="Times New Roman" w:hAnsi="Times New Roman"/>
          <w:sz w:val="28"/>
          <w:szCs w:val="28"/>
        </w:rPr>
        <w:t>l the estate has been finali</w:t>
      </w:r>
      <w:r w:rsidR="00841D3A">
        <w:rPr>
          <w:rFonts w:ascii="Times New Roman" w:hAnsi="Times New Roman"/>
          <w:sz w:val="28"/>
          <w:szCs w:val="28"/>
        </w:rPr>
        <w:t xml:space="preserve">sed for the reason that the estate should not </w:t>
      </w:r>
      <w:r w:rsidR="000666AC">
        <w:rPr>
          <w:rFonts w:ascii="Times New Roman" w:hAnsi="Times New Roman"/>
          <w:sz w:val="28"/>
          <w:szCs w:val="28"/>
        </w:rPr>
        <w:t xml:space="preserve">be quantified on the basis of historically outdated offers </w:t>
      </w:r>
      <w:r w:rsidR="00841D3A">
        <w:rPr>
          <w:rFonts w:ascii="Times New Roman" w:hAnsi="Times New Roman"/>
          <w:sz w:val="28"/>
          <w:szCs w:val="28"/>
        </w:rPr>
        <w:t>out of kilter with</w:t>
      </w:r>
      <w:r w:rsidR="000666AC">
        <w:rPr>
          <w:rFonts w:ascii="Times New Roman" w:hAnsi="Times New Roman"/>
          <w:sz w:val="28"/>
          <w:szCs w:val="28"/>
        </w:rPr>
        <w:t xml:space="preserve"> </w:t>
      </w:r>
      <w:r w:rsidR="00D2779B">
        <w:rPr>
          <w:rFonts w:ascii="Times New Roman" w:hAnsi="Times New Roman"/>
          <w:sz w:val="28"/>
          <w:szCs w:val="28"/>
        </w:rPr>
        <w:t xml:space="preserve">2023 </w:t>
      </w:r>
      <w:r w:rsidR="00EB14C3">
        <w:rPr>
          <w:rFonts w:ascii="Times New Roman" w:hAnsi="Times New Roman"/>
          <w:sz w:val="28"/>
          <w:szCs w:val="28"/>
        </w:rPr>
        <w:t>value</w:t>
      </w:r>
      <w:r w:rsidR="000666AC">
        <w:rPr>
          <w:rFonts w:ascii="Times New Roman" w:hAnsi="Times New Roman"/>
          <w:sz w:val="28"/>
          <w:szCs w:val="28"/>
        </w:rPr>
        <w:t>s</w:t>
      </w:r>
      <w:r w:rsidR="00EB14C3">
        <w:rPr>
          <w:rFonts w:ascii="Times New Roman" w:hAnsi="Times New Roman"/>
          <w:sz w:val="28"/>
          <w:szCs w:val="28"/>
        </w:rPr>
        <w:t xml:space="preserve"> </w:t>
      </w:r>
      <w:r w:rsidR="00D2779B">
        <w:rPr>
          <w:rFonts w:ascii="Times New Roman" w:hAnsi="Times New Roman"/>
          <w:sz w:val="28"/>
          <w:szCs w:val="28"/>
        </w:rPr>
        <w:t>that</w:t>
      </w:r>
      <w:r w:rsidR="00EB14C3">
        <w:rPr>
          <w:rFonts w:ascii="Times New Roman" w:hAnsi="Times New Roman"/>
          <w:sz w:val="28"/>
          <w:szCs w:val="28"/>
        </w:rPr>
        <w:t xml:space="preserve"> </w:t>
      </w:r>
      <w:r w:rsidR="00CA2B3B">
        <w:rPr>
          <w:rFonts w:ascii="Times New Roman" w:hAnsi="Times New Roman"/>
          <w:sz w:val="28"/>
          <w:szCs w:val="28"/>
        </w:rPr>
        <w:t xml:space="preserve">visualise </w:t>
      </w:r>
      <w:r w:rsidR="00EB14C3">
        <w:rPr>
          <w:rFonts w:ascii="Times New Roman" w:hAnsi="Times New Roman"/>
          <w:sz w:val="28"/>
          <w:szCs w:val="28"/>
        </w:rPr>
        <w:t>the prospect of gain for everyone</w:t>
      </w:r>
      <w:r w:rsidR="007603B4">
        <w:rPr>
          <w:rFonts w:ascii="Times New Roman" w:hAnsi="Times New Roman"/>
          <w:sz w:val="28"/>
          <w:szCs w:val="28"/>
        </w:rPr>
        <w:t xml:space="preserve"> (except of course </w:t>
      </w:r>
      <w:r w:rsidR="00B67680">
        <w:rPr>
          <w:rFonts w:ascii="Times New Roman" w:hAnsi="Times New Roman"/>
          <w:sz w:val="28"/>
          <w:szCs w:val="28"/>
        </w:rPr>
        <w:t>for the sixth respondent)</w:t>
      </w:r>
      <w:r w:rsidR="00EB14C3">
        <w:rPr>
          <w:rFonts w:ascii="Times New Roman" w:hAnsi="Times New Roman"/>
          <w:sz w:val="28"/>
          <w:szCs w:val="28"/>
        </w:rPr>
        <w:t>.</w:t>
      </w:r>
    </w:p>
    <w:p w14:paraId="66008F31" w14:textId="1D1C1D35" w:rsidR="00032DA3"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032DA3">
        <w:rPr>
          <w:rFonts w:ascii="Times New Roman" w:hAnsi="Times New Roman"/>
          <w:sz w:val="28"/>
          <w:szCs w:val="28"/>
        </w:rPr>
        <w:t>Avoiding prolixity</w:t>
      </w:r>
      <w:r w:rsidR="000E6B2E">
        <w:rPr>
          <w:rFonts w:ascii="Times New Roman" w:hAnsi="Times New Roman"/>
          <w:sz w:val="28"/>
          <w:szCs w:val="28"/>
        </w:rPr>
        <w:t>,</w:t>
      </w:r>
      <w:r w:rsidR="00032DA3">
        <w:rPr>
          <w:rFonts w:ascii="Times New Roman" w:hAnsi="Times New Roman"/>
          <w:sz w:val="28"/>
          <w:szCs w:val="28"/>
        </w:rPr>
        <w:t xml:space="preserve"> </w:t>
      </w:r>
      <w:r w:rsidR="00F65D97">
        <w:rPr>
          <w:rFonts w:ascii="Times New Roman" w:hAnsi="Times New Roman"/>
          <w:sz w:val="28"/>
          <w:szCs w:val="28"/>
        </w:rPr>
        <w:t xml:space="preserve">much of </w:t>
      </w:r>
      <w:r w:rsidR="00032DA3">
        <w:rPr>
          <w:rFonts w:ascii="Times New Roman" w:hAnsi="Times New Roman"/>
          <w:sz w:val="28"/>
          <w:szCs w:val="28"/>
        </w:rPr>
        <w:t>the background to the a</w:t>
      </w:r>
      <w:r w:rsidR="00716CDC">
        <w:rPr>
          <w:rFonts w:ascii="Times New Roman" w:hAnsi="Times New Roman"/>
          <w:sz w:val="28"/>
          <w:szCs w:val="28"/>
        </w:rPr>
        <w:t>bove</w:t>
      </w:r>
      <w:r w:rsidR="00032DA3">
        <w:rPr>
          <w:rFonts w:ascii="Times New Roman" w:hAnsi="Times New Roman"/>
          <w:sz w:val="28"/>
          <w:szCs w:val="28"/>
        </w:rPr>
        <w:t xml:space="preserve"> is </w:t>
      </w:r>
      <w:r w:rsidR="006D1D67">
        <w:rPr>
          <w:rFonts w:ascii="Times New Roman" w:hAnsi="Times New Roman"/>
          <w:sz w:val="28"/>
          <w:szCs w:val="28"/>
        </w:rPr>
        <w:t xml:space="preserve">sketched </w:t>
      </w:r>
      <w:r w:rsidR="00032DA3">
        <w:rPr>
          <w:rFonts w:ascii="Times New Roman" w:hAnsi="Times New Roman"/>
          <w:sz w:val="28"/>
          <w:szCs w:val="28"/>
        </w:rPr>
        <w:t>in the founding papers and dealt with in the judgment by Laing J</w:t>
      </w:r>
      <w:r w:rsidR="006D1D67">
        <w:rPr>
          <w:rFonts w:ascii="Times New Roman" w:hAnsi="Times New Roman"/>
          <w:sz w:val="28"/>
          <w:szCs w:val="28"/>
        </w:rPr>
        <w:t>.</w:t>
      </w:r>
    </w:p>
    <w:p w14:paraId="3E822BAF" w14:textId="3A9FBCD5" w:rsidR="003635D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DA659B">
        <w:rPr>
          <w:rFonts w:ascii="Times New Roman" w:hAnsi="Times New Roman"/>
          <w:sz w:val="28"/>
          <w:szCs w:val="28"/>
        </w:rPr>
        <w:t xml:space="preserve">At the commencement of </w:t>
      </w:r>
      <w:r w:rsidR="007603B4">
        <w:rPr>
          <w:rFonts w:ascii="Times New Roman" w:hAnsi="Times New Roman"/>
          <w:sz w:val="28"/>
          <w:szCs w:val="28"/>
        </w:rPr>
        <w:t xml:space="preserve">the </w:t>
      </w:r>
      <w:r w:rsidR="00E72BB3">
        <w:rPr>
          <w:rFonts w:ascii="Times New Roman" w:hAnsi="Times New Roman"/>
          <w:sz w:val="28"/>
          <w:szCs w:val="28"/>
        </w:rPr>
        <w:t xml:space="preserve">proceedings </w:t>
      </w:r>
      <w:r w:rsidR="005F4224">
        <w:rPr>
          <w:rFonts w:ascii="Times New Roman" w:hAnsi="Times New Roman"/>
          <w:sz w:val="28"/>
          <w:szCs w:val="28"/>
        </w:rPr>
        <w:t>it was considered convenient to direct counsel to turn to the question of urgency as a preliminary issue and deal with same before anything else</w:t>
      </w:r>
      <w:r w:rsidR="003635D2">
        <w:rPr>
          <w:rFonts w:ascii="Times New Roman" w:hAnsi="Times New Roman"/>
          <w:sz w:val="28"/>
          <w:szCs w:val="28"/>
        </w:rPr>
        <w:t>.</w:t>
      </w:r>
    </w:p>
    <w:p w14:paraId="22D2AD18" w14:textId="53D8AE33" w:rsidR="003635D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3635D2">
        <w:rPr>
          <w:rFonts w:ascii="Times New Roman" w:hAnsi="Times New Roman"/>
          <w:sz w:val="28"/>
          <w:szCs w:val="28"/>
        </w:rPr>
        <w:t>After hearing argument I made the following order:</w:t>
      </w:r>
    </w:p>
    <w:p w14:paraId="0747475E" w14:textId="77777777" w:rsidR="003635D2" w:rsidRDefault="00F65D97" w:rsidP="003635D2">
      <w:pPr>
        <w:pStyle w:val="LegalList1"/>
        <w:spacing w:line="360" w:lineRule="auto"/>
        <w:ind w:left="131" w:firstLine="720"/>
        <w:rPr>
          <w:rFonts w:ascii="Times New Roman" w:hAnsi="Times New Roman"/>
          <w:sz w:val="28"/>
          <w:szCs w:val="28"/>
        </w:rPr>
      </w:pPr>
      <w:r>
        <w:rPr>
          <w:rFonts w:ascii="Times New Roman" w:hAnsi="Times New Roman"/>
          <w:sz w:val="28"/>
          <w:szCs w:val="28"/>
        </w:rPr>
        <w:t>2</w:t>
      </w:r>
      <w:r w:rsidR="00407B45">
        <w:rPr>
          <w:rFonts w:ascii="Times New Roman" w:hAnsi="Times New Roman"/>
          <w:sz w:val="28"/>
          <w:szCs w:val="28"/>
        </w:rPr>
        <w:t>8</w:t>
      </w:r>
      <w:r w:rsidR="003635D2">
        <w:rPr>
          <w:rFonts w:ascii="Times New Roman" w:hAnsi="Times New Roman"/>
          <w:sz w:val="28"/>
          <w:szCs w:val="28"/>
        </w:rPr>
        <w:t>.1</w:t>
      </w:r>
      <w:r w:rsidR="003635D2">
        <w:rPr>
          <w:rFonts w:ascii="Times New Roman" w:hAnsi="Times New Roman"/>
          <w:sz w:val="28"/>
          <w:szCs w:val="28"/>
        </w:rPr>
        <w:tab/>
        <w:t>The matter is struck off the roll.</w:t>
      </w:r>
    </w:p>
    <w:p w14:paraId="548985DD" w14:textId="77777777" w:rsidR="003635D2" w:rsidRDefault="00F65D97" w:rsidP="00DD71C5">
      <w:pPr>
        <w:pStyle w:val="LegalList1"/>
        <w:spacing w:line="360" w:lineRule="auto"/>
        <w:ind w:left="1440" w:hanging="589"/>
        <w:rPr>
          <w:rFonts w:ascii="Times New Roman" w:hAnsi="Times New Roman"/>
          <w:sz w:val="28"/>
          <w:szCs w:val="28"/>
        </w:rPr>
      </w:pPr>
      <w:r>
        <w:rPr>
          <w:rFonts w:ascii="Times New Roman" w:hAnsi="Times New Roman"/>
          <w:sz w:val="28"/>
          <w:szCs w:val="28"/>
        </w:rPr>
        <w:t>2</w:t>
      </w:r>
      <w:r w:rsidR="00407B45">
        <w:rPr>
          <w:rFonts w:ascii="Times New Roman" w:hAnsi="Times New Roman"/>
          <w:sz w:val="28"/>
          <w:szCs w:val="28"/>
        </w:rPr>
        <w:t>8</w:t>
      </w:r>
      <w:r w:rsidR="003635D2">
        <w:rPr>
          <w:rFonts w:ascii="Times New Roman" w:hAnsi="Times New Roman"/>
          <w:sz w:val="28"/>
          <w:szCs w:val="28"/>
        </w:rPr>
        <w:t>.2</w:t>
      </w:r>
      <w:r w:rsidR="003635D2">
        <w:rPr>
          <w:rFonts w:ascii="Times New Roman" w:hAnsi="Times New Roman"/>
          <w:sz w:val="28"/>
          <w:szCs w:val="28"/>
        </w:rPr>
        <w:tab/>
        <w:t xml:space="preserve">The first and second applicants, jointly and severally, the one paying the other to be absolved, shall pay the costs of the </w:t>
      </w:r>
      <w:r w:rsidR="00CA2B3B">
        <w:rPr>
          <w:rFonts w:ascii="Times New Roman" w:hAnsi="Times New Roman"/>
          <w:sz w:val="28"/>
          <w:szCs w:val="28"/>
        </w:rPr>
        <w:t xml:space="preserve">first and </w:t>
      </w:r>
      <w:r w:rsidR="003635D2">
        <w:rPr>
          <w:rFonts w:ascii="Times New Roman" w:hAnsi="Times New Roman"/>
          <w:sz w:val="28"/>
          <w:szCs w:val="28"/>
        </w:rPr>
        <w:t>sixth respondents on a scale as between attorney and client.</w:t>
      </w:r>
    </w:p>
    <w:p w14:paraId="3AE14946" w14:textId="48A09749" w:rsidR="00DD71C5"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DD71C5">
        <w:rPr>
          <w:rFonts w:ascii="Times New Roman" w:hAnsi="Times New Roman"/>
          <w:sz w:val="28"/>
          <w:szCs w:val="28"/>
        </w:rPr>
        <w:t>This judgment constitutes the reasons for my order.</w:t>
      </w:r>
    </w:p>
    <w:p w14:paraId="6FC4E209" w14:textId="77777777" w:rsidR="005D2DC1" w:rsidRDefault="005D2DC1" w:rsidP="006B64BA">
      <w:pPr>
        <w:pStyle w:val="LegalList1"/>
        <w:spacing w:line="360" w:lineRule="auto"/>
        <w:ind w:left="131" w:firstLine="720"/>
        <w:rPr>
          <w:rFonts w:ascii="Times New Roman" w:hAnsi="Times New Roman"/>
          <w:b/>
          <w:sz w:val="28"/>
          <w:szCs w:val="28"/>
        </w:rPr>
      </w:pPr>
    </w:p>
    <w:p w14:paraId="6F206AC7" w14:textId="77777777" w:rsidR="00F81B44" w:rsidRPr="00F81B44" w:rsidRDefault="00F81B44" w:rsidP="006B64BA">
      <w:pPr>
        <w:pStyle w:val="LegalList1"/>
        <w:spacing w:line="360" w:lineRule="auto"/>
        <w:ind w:left="131" w:firstLine="720"/>
        <w:rPr>
          <w:rFonts w:ascii="Times New Roman" w:hAnsi="Times New Roman"/>
          <w:b/>
          <w:sz w:val="28"/>
          <w:szCs w:val="28"/>
        </w:rPr>
      </w:pPr>
      <w:r w:rsidRPr="00F81B44">
        <w:rPr>
          <w:rFonts w:ascii="Times New Roman" w:hAnsi="Times New Roman"/>
          <w:b/>
          <w:sz w:val="28"/>
          <w:szCs w:val="28"/>
        </w:rPr>
        <w:lastRenderedPageBreak/>
        <w:t>Principles</w:t>
      </w:r>
    </w:p>
    <w:p w14:paraId="49AD49B5" w14:textId="4E525C02" w:rsidR="00716CDC"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60092D" w:rsidRPr="00716CDC">
        <w:rPr>
          <w:rFonts w:ascii="Times New Roman" w:hAnsi="Times New Roman"/>
          <w:sz w:val="28"/>
          <w:szCs w:val="28"/>
        </w:rPr>
        <w:t>Pertinent to questions of urgency</w:t>
      </w:r>
      <w:r w:rsidR="004A0174">
        <w:rPr>
          <w:rFonts w:ascii="Times New Roman" w:hAnsi="Times New Roman"/>
          <w:sz w:val="28"/>
          <w:szCs w:val="28"/>
        </w:rPr>
        <w:t>,</w:t>
      </w:r>
      <w:r w:rsidR="0060092D" w:rsidRPr="00716CDC">
        <w:rPr>
          <w:rFonts w:ascii="Times New Roman" w:hAnsi="Times New Roman"/>
          <w:sz w:val="28"/>
          <w:szCs w:val="28"/>
        </w:rPr>
        <w:t xml:space="preserve"> </w:t>
      </w:r>
      <w:r w:rsidR="00716CDC">
        <w:rPr>
          <w:rFonts w:ascii="Times New Roman" w:hAnsi="Times New Roman"/>
          <w:sz w:val="28"/>
          <w:szCs w:val="28"/>
        </w:rPr>
        <w:t xml:space="preserve">it is trite </w:t>
      </w:r>
      <w:r w:rsidR="00DA659B" w:rsidRPr="00716CDC">
        <w:rPr>
          <w:rFonts w:ascii="Times New Roman" w:hAnsi="Times New Roman"/>
          <w:sz w:val="28"/>
          <w:szCs w:val="28"/>
        </w:rPr>
        <w:t>that a party is not entitled to rely on urgency that is self-created when seeking a deviation from the rules of court. The rationale is that the more immediate the reaction by the litigant to remedy the situation by way of instituting proceedings the better it is for establishing urgency.</w:t>
      </w:r>
      <w:r w:rsidR="00DA659B" w:rsidRPr="000C6D93">
        <w:rPr>
          <w:rStyle w:val="FootnoteReference"/>
          <w:rFonts w:cs="Arial"/>
        </w:rPr>
        <w:footnoteReference w:id="3"/>
      </w:r>
    </w:p>
    <w:p w14:paraId="17F17082" w14:textId="0BDD92B8" w:rsidR="009D6D8C"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DA659B" w:rsidRPr="00716CDC">
        <w:rPr>
          <w:rFonts w:ascii="Times New Roman" w:hAnsi="Times New Roman"/>
          <w:sz w:val="28"/>
          <w:szCs w:val="28"/>
        </w:rPr>
        <w:t>The consideration of urgency requires a court to be placed in a position where it must appreciate that if it does not grant immediate relief, something unlawful is likely to happen at a particular point in time.</w:t>
      </w:r>
    </w:p>
    <w:p w14:paraId="2475F735" w14:textId="2AA4B5C2" w:rsidR="00DA659B" w:rsidRPr="00716CDC" w:rsidRDefault="00421DF1" w:rsidP="00421DF1">
      <w:pPr>
        <w:pStyle w:val="LegalList1"/>
        <w:spacing w:line="360" w:lineRule="auto"/>
        <w:ind w:left="851" w:hanging="851"/>
        <w:rPr>
          <w:rFonts w:ascii="Times New Roman" w:hAnsi="Times New Roman"/>
          <w:sz w:val="28"/>
          <w:szCs w:val="28"/>
        </w:rPr>
      </w:pPr>
      <w:r w:rsidRPr="00716CDC">
        <w:rPr>
          <w:rFonts w:ascii="Times New Roman" w:hAnsi="Times New Roman"/>
          <w:sz w:val="28"/>
          <w:szCs w:val="28"/>
        </w:rPr>
        <w:t>[32]</w:t>
      </w:r>
      <w:r w:rsidRPr="00716CDC">
        <w:rPr>
          <w:rFonts w:ascii="Times New Roman" w:hAnsi="Times New Roman"/>
          <w:sz w:val="28"/>
          <w:szCs w:val="28"/>
        </w:rPr>
        <w:tab/>
      </w:r>
      <w:r w:rsidR="00DA659B" w:rsidRPr="00716CDC">
        <w:rPr>
          <w:rFonts w:ascii="Times New Roman" w:hAnsi="Times New Roman"/>
          <w:sz w:val="28"/>
          <w:szCs w:val="28"/>
        </w:rPr>
        <w:t>Urgency is diminished where the litigant takes longer to act from the date of the event giving rise to the proceedings. In short, a party seeking relief must come to court immediately or risk failing on urgency. The latitude extended to dispense with the rules of court in circumstances of urgency is not available to a party who is dilatory to the point where its very own inactivity is the cause of the harm on which it relies to seek relief.</w:t>
      </w:r>
      <w:r w:rsidR="00DA659B">
        <w:rPr>
          <w:rStyle w:val="FootnoteReference"/>
          <w:rFonts w:ascii="Times New Roman" w:hAnsi="Times New Roman"/>
          <w:sz w:val="28"/>
          <w:szCs w:val="28"/>
        </w:rPr>
        <w:footnoteReference w:id="4"/>
      </w:r>
    </w:p>
    <w:p w14:paraId="5C9966C6" w14:textId="356CD143" w:rsidR="00DA659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DA659B">
        <w:rPr>
          <w:rFonts w:ascii="Times New Roman" w:hAnsi="Times New Roman"/>
          <w:sz w:val="28"/>
          <w:szCs w:val="28"/>
        </w:rPr>
        <w:t>Unreservedly, I agree with these principles, and applying them to the facts of this matter, I have little hesitation in concluding that</w:t>
      </w:r>
      <w:r w:rsidR="004A0174">
        <w:rPr>
          <w:rFonts w:ascii="Times New Roman" w:hAnsi="Times New Roman"/>
          <w:sz w:val="28"/>
          <w:szCs w:val="28"/>
        </w:rPr>
        <w:t xml:space="preserve"> the present </w:t>
      </w:r>
      <w:r w:rsidR="00DA659B">
        <w:rPr>
          <w:rFonts w:ascii="Times New Roman" w:hAnsi="Times New Roman"/>
          <w:sz w:val="28"/>
          <w:szCs w:val="28"/>
        </w:rPr>
        <w:t>application is a prime example of self-created urgency</w:t>
      </w:r>
      <w:r w:rsidR="004A0174">
        <w:rPr>
          <w:rFonts w:ascii="Times New Roman" w:hAnsi="Times New Roman"/>
          <w:sz w:val="28"/>
          <w:szCs w:val="28"/>
        </w:rPr>
        <w:t>.</w:t>
      </w:r>
    </w:p>
    <w:p w14:paraId="04088E74" w14:textId="77777777" w:rsidR="00B27EF5" w:rsidRPr="00F81B44" w:rsidRDefault="00F81B44" w:rsidP="006B64BA">
      <w:pPr>
        <w:pStyle w:val="LegalList1"/>
        <w:spacing w:line="360" w:lineRule="auto"/>
        <w:ind w:left="131" w:firstLine="720"/>
        <w:rPr>
          <w:rFonts w:ascii="Times New Roman" w:hAnsi="Times New Roman"/>
          <w:b/>
          <w:sz w:val="28"/>
          <w:szCs w:val="28"/>
        </w:rPr>
      </w:pPr>
      <w:r w:rsidRPr="00F81B44">
        <w:rPr>
          <w:rFonts w:ascii="Times New Roman" w:hAnsi="Times New Roman"/>
          <w:b/>
          <w:sz w:val="28"/>
          <w:szCs w:val="28"/>
        </w:rPr>
        <w:t>Timeline</w:t>
      </w:r>
    </w:p>
    <w:p w14:paraId="574DA76B" w14:textId="43412673" w:rsidR="00B27EF5"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FE5381">
        <w:rPr>
          <w:rFonts w:ascii="Times New Roman" w:hAnsi="Times New Roman"/>
          <w:sz w:val="28"/>
          <w:szCs w:val="28"/>
        </w:rPr>
        <w:t>On 4 November 2019 i</w:t>
      </w:r>
      <w:r w:rsidR="00AA2A5F">
        <w:rPr>
          <w:rFonts w:ascii="Times New Roman" w:hAnsi="Times New Roman"/>
          <w:sz w:val="28"/>
          <w:szCs w:val="28"/>
        </w:rPr>
        <w:t xml:space="preserve">n the course of first respondent’s </w:t>
      </w:r>
      <w:r w:rsidR="00420EE3">
        <w:rPr>
          <w:rFonts w:ascii="Times New Roman" w:hAnsi="Times New Roman"/>
          <w:sz w:val="28"/>
          <w:szCs w:val="28"/>
        </w:rPr>
        <w:t>administration</w:t>
      </w:r>
      <w:r w:rsidR="00AA2A5F">
        <w:rPr>
          <w:rFonts w:ascii="Times New Roman" w:hAnsi="Times New Roman"/>
          <w:sz w:val="28"/>
          <w:szCs w:val="28"/>
        </w:rPr>
        <w:t xml:space="preserve"> </w:t>
      </w:r>
      <w:r w:rsidR="00420EE3">
        <w:rPr>
          <w:rFonts w:ascii="Times New Roman" w:hAnsi="Times New Roman"/>
          <w:sz w:val="28"/>
          <w:szCs w:val="28"/>
        </w:rPr>
        <w:t>two things happened:</w:t>
      </w:r>
      <w:r w:rsidR="005803A9">
        <w:rPr>
          <w:rFonts w:ascii="Times New Roman" w:hAnsi="Times New Roman"/>
          <w:sz w:val="28"/>
          <w:szCs w:val="28"/>
        </w:rPr>
        <w:t xml:space="preserve"> (a) the Master</w:t>
      </w:r>
      <w:r w:rsidR="00220283">
        <w:rPr>
          <w:rFonts w:ascii="Times New Roman" w:hAnsi="Times New Roman"/>
          <w:sz w:val="28"/>
          <w:szCs w:val="28"/>
        </w:rPr>
        <w:t xml:space="preserve">, acting in accordance with section 42 </w:t>
      </w:r>
      <w:r w:rsidR="00220283">
        <w:rPr>
          <w:rFonts w:ascii="Times New Roman" w:hAnsi="Times New Roman"/>
          <w:sz w:val="28"/>
          <w:szCs w:val="28"/>
        </w:rPr>
        <w:lastRenderedPageBreak/>
        <w:t>of the Act</w:t>
      </w:r>
      <w:r w:rsidR="005803A9">
        <w:rPr>
          <w:rFonts w:ascii="Times New Roman" w:hAnsi="Times New Roman"/>
          <w:sz w:val="28"/>
          <w:szCs w:val="28"/>
        </w:rPr>
        <w:t xml:space="preserve"> endorsed the sale of L</w:t>
      </w:r>
      <w:r w:rsidR="00F3412A">
        <w:rPr>
          <w:rFonts w:ascii="Times New Roman" w:hAnsi="Times New Roman"/>
          <w:sz w:val="28"/>
          <w:szCs w:val="28"/>
        </w:rPr>
        <w:t xml:space="preserve">eeuwkop; </w:t>
      </w:r>
      <w:r w:rsidR="00220283">
        <w:rPr>
          <w:rFonts w:ascii="Times New Roman" w:hAnsi="Times New Roman"/>
          <w:sz w:val="28"/>
          <w:szCs w:val="28"/>
        </w:rPr>
        <w:t>and (b)</w:t>
      </w:r>
      <w:r w:rsidR="00F3412A">
        <w:rPr>
          <w:rFonts w:ascii="Times New Roman" w:hAnsi="Times New Roman"/>
          <w:sz w:val="28"/>
          <w:szCs w:val="28"/>
        </w:rPr>
        <w:t xml:space="preserve"> in respect of Winterhoek, </w:t>
      </w:r>
      <w:r w:rsidR="00AA2A5F">
        <w:rPr>
          <w:rFonts w:ascii="Times New Roman" w:hAnsi="Times New Roman"/>
          <w:sz w:val="28"/>
          <w:szCs w:val="28"/>
        </w:rPr>
        <w:t>he directed her</w:t>
      </w:r>
      <w:r w:rsidR="00F3412A">
        <w:rPr>
          <w:rFonts w:ascii="Times New Roman" w:hAnsi="Times New Roman"/>
          <w:sz w:val="28"/>
          <w:szCs w:val="28"/>
        </w:rPr>
        <w:t xml:space="preserve"> to lodge further documentary information.</w:t>
      </w:r>
    </w:p>
    <w:p w14:paraId="591CA550" w14:textId="5B03FE57" w:rsidR="005D2AE7"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BD399A">
        <w:rPr>
          <w:rFonts w:ascii="Times New Roman" w:hAnsi="Times New Roman"/>
          <w:sz w:val="28"/>
          <w:szCs w:val="28"/>
        </w:rPr>
        <w:t>D</w:t>
      </w:r>
      <w:r w:rsidR="00705A42">
        <w:rPr>
          <w:rFonts w:ascii="Times New Roman" w:hAnsi="Times New Roman"/>
          <w:sz w:val="28"/>
          <w:szCs w:val="28"/>
        </w:rPr>
        <w:t>issatisfied with the course of matters in the estate, applicants launched action proceedings to</w:t>
      </w:r>
      <w:r w:rsidR="00945854">
        <w:rPr>
          <w:rFonts w:ascii="Times New Roman" w:hAnsi="Times New Roman"/>
          <w:sz w:val="28"/>
          <w:szCs w:val="28"/>
        </w:rPr>
        <w:t xml:space="preserve"> challenge the </w:t>
      </w:r>
      <w:r w:rsidR="00BB0252">
        <w:rPr>
          <w:rFonts w:ascii="Times New Roman" w:hAnsi="Times New Roman"/>
          <w:sz w:val="28"/>
          <w:szCs w:val="28"/>
        </w:rPr>
        <w:t>deceased’s W</w:t>
      </w:r>
      <w:r w:rsidR="00FE5381">
        <w:rPr>
          <w:rFonts w:ascii="Times New Roman" w:hAnsi="Times New Roman"/>
          <w:sz w:val="28"/>
          <w:szCs w:val="28"/>
        </w:rPr>
        <w:t>ill</w:t>
      </w:r>
      <w:r w:rsidR="00CE5814">
        <w:rPr>
          <w:rFonts w:ascii="Times New Roman" w:hAnsi="Times New Roman"/>
          <w:sz w:val="28"/>
          <w:szCs w:val="28"/>
        </w:rPr>
        <w:t>. For the present</w:t>
      </w:r>
      <w:r w:rsidR="00E617F7">
        <w:rPr>
          <w:rFonts w:ascii="Times New Roman" w:hAnsi="Times New Roman"/>
          <w:sz w:val="28"/>
          <w:szCs w:val="28"/>
        </w:rPr>
        <w:t>,</w:t>
      </w:r>
      <w:r w:rsidR="00CE5814">
        <w:rPr>
          <w:rFonts w:ascii="Times New Roman" w:hAnsi="Times New Roman"/>
          <w:sz w:val="28"/>
          <w:szCs w:val="28"/>
        </w:rPr>
        <w:t xml:space="preserve"> the </w:t>
      </w:r>
      <w:r w:rsidR="00705A42">
        <w:rPr>
          <w:rFonts w:ascii="Times New Roman" w:hAnsi="Times New Roman"/>
          <w:sz w:val="28"/>
          <w:szCs w:val="28"/>
        </w:rPr>
        <w:t xml:space="preserve">merits of that challenge </w:t>
      </w:r>
      <w:r w:rsidR="0022510B">
        <w:rPr>
          <w:rFonts w:ascii="Times New Roman" w:hAnsi="Times New Roman"/>
          <w:sz w:val="28"/>
          <w:szCs w:val="28"/>
        </w:rPr>
        <w:t xml:space="preserve">are </w:t>
      </w:r>
      <w:r w:rsidR="00FE5381">
        <w:rPr>
          <w:rFonts w:ascii="Times New Roman" w:hAnsi="Times New Roman"/>
          <w:sz w:val="28"/>
          <w:szCs w:val="28"/>
        </w:rPr>
        <w:t>irrelevant</w:t>
      </w:r>
      <w:r w:rsidR="0022510B">
        <w:rPr>
          <w:rFonts w:ascii="Times New Roman" w:hAnsi="Times New Roman"/>
          <w:sz w:val="28"/>
          <w:szCs w:val="28"/>
        </w:rPr>
        <w:t xml:space="preserve"> save to state that it was alleged that </w:t>
      </w:r>
      <w:r w:rsidR="00E617F7">
        <w:rPr>
          <w:rFonts w:ascii="Times New Roman" w:hAnsi="Times New Roman"/>
          <w:sz w:val="28"/>
          <w:szCs w:val="28"/>
        </w:rPr>
        <w:t xml:space="preserve">the deceased </w:t>
      </w:r>
      <w:r w:rsidR="00B26DB6">
        <w:rPr>
          <w:rFonts w:ascii="Times New Roman" w:hAnsi="Times New Roman"/>
          <w:sz w:val="28"/>
          <w:szCs w:val="28"/>
        </w:rPr>
        <w:t>was unduly influenced</w:t>
      </w:r>
      <w:r w:rsidR="0022510B">
        <w:rPr>
          <w:rFonts w:ascii="Times New Roman" w:hAnsi="Times New Roman"/>
          <w:sz w:val="28"/>
          <w:szCs w:val="28"/>
        </w:rPr>
        <w:t xml:space="preserve"> </w:t>
      </w:r>
      <w:r w:rsidR="00AA547F">
        <w:rPr>
          <w:rFonts w:ascii="Times New Roman" w:hAnsi="Times New Roman"/>
          <w:sz w:val="28"/>
          <w:szCs w:val="28"/>
        </w:rPr>
        <w:t>when she executed</w:t>
      </w:r>
      <w:r w:rsidR="005D2AE7">
        <w:rPr>
          <w:rFonts w:ascii="Times New Roman" w:hAnsi="Times New Roman"/>
          <w:sz w:val="28"/>
          <w:szCs w:val="28"/>
        </w:rPr>
        <w:t xml:space="preserve"> her Will</w:t>
      </w:r>
      <w:r w:rsidR="00F131AA">
        <w:rPr>
          <w:rFonts w:ascii="Times New Roman" w:hAnsi="Times New Roman"/>
          <w:sz w:val="28"/>
          <w:szCs w:val="28"/>
        </w:rPr>
        <w:t xml:space="preserve"> in May 2015</w:t>
      </w:r>
      <w:r w:rsidR="005D2AE7">
        <w:rPr>
          <w:rFonts w:ascii="Times New Roman" w:hAnsi="Times New Roman"/>
          <w:sz w:val="28"/>
          <w:szCs w:val="28"/>
        </w:rPr>
        <w:t>.</w:t>
      </w:r>
    </w:p>
    <w:p w14:paraId="3AFEC80D" w14:textId="7DAC6DFA" w:rsidR="00B27EF5"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D44E32">
        <w:rPr>
          <w:rFonts w:ascii="Times New Roman" w:hAnsi="Times New Roman"/>
          <w:sz w:val="28"/>
          <w:szCs w:val="28"/>
        </w:rPr>
        <w:t xml:space="preserve">The proceedings were instituted on </w:t>
      </w:r>
      <w:r w:rsidR="005D2AE7">
        <w:rPr>
          <w:rFonts w:ascii="Times New Roman" w:hAnsi="Times New Roman"/>
          <w:sz w:val="28"/>
          <w:szCs w:val="28"/>
        </w:rPr>
        <w:t xml:space="preserve">or about </w:t>
      </w:r>
      <w:r w:rsidR="00D44E32">
        <w:rPr>
          <w:rFonts w:ascii="Times New Roman" w:hAnsi="Times New Roman"/>
          <w:sz w:val="28"/>
          <w:szCs w:val="28"/>
        </w:rPr>
        <w:t>18 November 2019 and</w:t>
      </w:r>
      <w:r w:rsidR="00D44E32" w:rsidRPr="00D44E32">
        <w:rPr>
          <w:rFonts w:ascii="Times New Roman" w:hAnsi="Times New Roman"/>
          <w:sz w:val="28"/>
          <w:szCs w:val="28"/>
        </w:rPr>
        <w:t xml:space="preserve"> </w:t>
      </w:r>
      <w:r w:rsidR="00D44E32">
        <w:rPr>
          <w:rFonts w:ascii="Times New Roman" w:hAnsi="Times New Roman"/>
          <w:sz w:val="28"/>
          <w:szCs w:val="28"/>
        </w:rPr>
        <w:t>eventually culminated in the settlement of November 2022.</w:t>
      </w:r>
    </w:p>
    <w:p w14:paraId="5B4D7A54" w14:textId="704762F6" w:rsidR="00A15829"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D44E32">
        <w:rPr>
          <w:rFonts w:ascii="Times New Roman" w:hAnsi="Times New Roman"/>
          <w:sz w:val="28"/>
          <w:szCs w:val="28"/>
        </w:rPr>
        <w:t>I</w:t>
      </w:r>
      <w:r w:rsidR="00C818BA">
        <w:rPr>
          <w:rFonts w:ascii="Times New Roman" w:hAnsi="Times New Roman"/>
          <w:sz w:val="28"/>
          <w:szCs w:val="28"/>
        </w:rPr>
        <w:t>n the course of th</w:t>
      </w:r>
      <w:r w:rsidR="00C15499">
        <w:rPr>
          <w:rFonts w:ascii="Times New Roman" w:hAnsi="Times New Roman"/>
          <w:sz w:val="28"/>
          <w:szCs w:val="28"/>
        </w:rPr>
        <w:t>e</w:t>
      </w:r>
      <w:r w:rsidR="00C818BA">
        <w:rPr>
          <w:rFonts w:ascii="Times New Roman" w:hAnsi="Times New Roman"/>
          <w:sz w:val="28"/>
          <w:szCs w:val="28"/>
        </w:rPr>
        <w:t xml:space="preserve"> </w:t>
      </w:r>
      <w:r w:rsidR="0064607C">
        <w:rPr>
          <w:rFonts w:ascii="Times New Roman" w:hAnsi="Times New Roman"/>
          <w:sz w:val="28"/>
          <w:szCs w:val="28"/>
        </w:rPr>
        <w:t>proceedings</w:t>
      </w:r>
      <w:r w:rsidR="00C818BA">
        <w:rPr>
          <w:rFonts w:ascii="Times New Roman" w:hAnsi="Times New Roman"/>
          <w:sz w:val="28"/>
          <w:szCs w:val="28"/>
        </w:rPr>
        <w:t xml:space="preserve"> </w:t>
      </w:r>
      <w:r w:rsidR="00767A1A">
        <w:rPr>
          <w:rFonts w:ascii="Times New Roman" w:hAnsi="Times New Roman"/>
          <w:sz w:val="28"/>
          <w:szCs w:val="28"/>
        </w:rPr>
        <w:t xml:space="preserve">first respondent was </w:t>
      </w:r>
      <w:r w:rsidR="00C818BA">
        <w:rPr>
          <w:rFonts w:ascii="Times New Roman" w:hAnsi="Times New Roman"/>
          <w:sz w:val="28"/>
          <w:szCs w:val="28"/>
        </w:rPr>
        <w:t xml:space="preserve">requested to </w:t>
      </w:r>
      <w:r w:rsidR="00905B02">
        <w:rPr>
          <w:rFonts w:ascii="Times New Roman" w:hAnsi="Times New Roman"/>
          <w:sz w:val="28"/>
          <w:szCs w:val="28"/>
        </w:rPr>
        <w:t>disclose</w:t>
      </w:r>
      <w:r w:rsidR="00C818BA">
        <w:rPr>
          <w:rFonts w:ascii="Times New Roman" w:hAnsi="Times New Roman"/>
          <w:sz w:val="28"/>
          <w:szCs w:val="28"/>
        </w:rPr>
        <w:t xml:space="preserve"> for inspection</w:t>
      </w:r>
      <w:r w:rsidR="00C15499">
        <w:rPr>
          <w:rFonts w:ascii="Times New Roman" w:hAnsi="Times New Roman"/>
          <w:sz w:val="28"/>
          <w:szCs w:val="28"/>
        </w:rPr>
        <w:t xml:space="preserve"> her files relating to the administration of the deceased’s estate. She </w:t>
      </w:r>
      <w:r w:rsidR="00B066AD">
        <w:rPr>
          <w:rFonts w:ascii="Times New Roman" w:hAnsi="Times New Roman"/>
          <w:sz w:val="28"/>
          <w:szCs w:val="28"/>
        </w:rPr>
        <w:t xml:space="preserve">did so </w:t>
      </w:r>
      <w:r w:rsidR="00C15499">
        <w:rPr>
          <w:rFonts w:ascii="Times New Roman" w:hAnsi="Times New Roman"/>
          <w:sz w:val="28"/>
          <w:szCs w:val="28"/>
        </w:rPr>
        <w:t>on 13 May 2021 in electronic</w:t>
      </w:r>
      <w:r w:rsidR="00896238">
        <w:rPr>
          <w:rFonts w:ascii="Times New Roman" w:hAnsi="Times New Roman"/>
          <w:sz w:val="28"/>
          <w:szCs w:val="28"/>
        </w:rPr>
        <w:t xml:space="preserve"> format</w:t>
      </w:r>
      <w:r w:rsidR="00A85B6F">
        <w:rPr>
          <w:rFonts w:ascii="Times New Roman" w:hAnsi="Times New Roman"/>
          <w:sz w:val="28"/>
          <w:szCs w:val="28"/>
        </w:rPr>
        <w:t xml:space="preserve"> whereafter </w:t>
      </w:r>
      <w:r w:rsidR="00096709">
        <w:rPr>
          <w:rFonts w:ascii="Times New Roman" w:hAnsi="Times New Roman"/>
          <w:sz w:val="28"/>
          <w:szCs w:val="28"/>
        </w:rPr>
        <w:t xml:space="preserve">the </w:t>
      </w:r>
      <w:r w:rsidR="00A85B6F">
        <w:rPr>
          <w:rFonts w:ascii="Times New Roman" w:hAnsi="Times New Roman"/>
          <w:sz w:val="28"/>
          <w:szCs w:val="28"/>
        </w:rPr>
        <w:t xml:space="preserve">files were dispatched to applicants’ attorneys </w:t>
      </w:r>
      <w:r w:rsidR="00896238">
        <w:rPr>
          <w:rFonts w:ascii="Times New Roman" w:hAnsi="Times New Roman"/>
          <w:sz w:val="28"/>
          <w:szCs w:val="28"/>
        </w:rPr>
        <w:t>for physical</w:t>
      </w:r>
      <w:r w:rsidR="00896238" w:rsidRPr="00896238">
        <w:rPr>
          <w:rFonts w:ascii="Times New Roman" w:hAnsi="Times New Roman"/>
          <w:sz w:val="28"/>
          <w:szCs w:val="28"/>
        </w:rPr>
        <w:t xml:space="preserve"> </w:t>
      </w:r>
      <w:r w:rsidR="00896238">
        <w:rPr>
          <w:rFonts w:ascii="Times New Roman" w:hAnsi="Times New Roman"/>
          <w:sz w:val="28"/>
          <w:szCs w:val="28"/>
        </w:rPr>
        <w:t>examination</w:t>
      </w:r>
      <w:r w:rsidR="00CB5616">
        <w:rPr>
          <w:rFonts w:ascii="Times New Roman" w:hAnsi="Times New Roman"/>
          <w:sz w:val="28"/>
          <w:szCs w:val="28"/>
        </w:rPr>
        <w:t>.</w:t>
      </w:r>
    </w:p>
    <w:p w14:paraId="465AE007" w14:textId="6268F9E3" w:rsidR="004C6849"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6F3B43">
        <w:rPr>
          <w:rFonts w:ascii="Times New Roman" w:hAnsi="Times New Roman"/>
          <w:sz w:val="28"/>
          <w:szCs w:val="28"/>
        </w:rPr>
        <w:t xml:space="preserve">Indications are that </w:t>
      </w:r>
      <w:r w:rsidR="009C7240">
        <w:rPr>
          <w:rFonts w:ascii="Times New Roman" w:hAnsi="Times New Roman"/>
          <w:sz w:val="28"/>
          <w:szCs w:val="28"/>
        </w:rPr>
        <w:t xml:space="preserve">the </w:t>
      </w:r>
      <w:r w:rsidR="00FA073E">
        <w:rPr>
          <w:rFonts w:ascii="Times New Roman" w:hAnsi="Times New Roman"/>
          <w:sz w:val="28"/>
          <w:szCs w:val="28"/>
        </w:rPr>
        <w:t xml:space="preserve">further </w:t>
      </w:r>
      <w:r w:rsidR="000001EF">
        <w:rPr>
          <w:rFonts w:ascii="Times New Roman" w:hAnsi="Times New Roman"/>
          <w:sz w:val="28"/>
          <w:szCs w:val="28"/>
        </w:rPr>
        <w:t xml:space="preserve">documentation </w:t>
      </w:r>
      <w:r w:rsidR="00FA073E">
        <w:rPr>
          <w:rFonts w:ascii="Times New Roman" w:hAnsi="Times New Roman"/>
          <w:sz w:val="28"/>
          <w:szCs w:val="28"/>
        </w:rPr>
        <w:t xml:space="preserve">requested by the Master on 4 November 2019 </w:t>
      </w:r>
      <w:r w:rsidR="000001EF">
        <w:rPr>
          <w:rFonts w:ascii="Times New Roman" w:hAnsi="Times New Roman"/>
          <w:sz w:val="28"/>
          <w:szCs w:val="28"/>
        </w:rPr>
        <w:t xml:space="preserve">in respect of Winterhoek had yet </w:t>
      </w:r>
      <w:r w:rsidR="00FA073E">
        <w:rPr>
          <w:rFonts w:ascii="Times New Roman" w:hAnsi="Times New Roman"/>
          <w:sz w:val="28"/>
          <w:szCs w:val="28"/>
        </w:rPr>
        <w:t xml:space="preserve">not </w:t>
      </w:r>
      <w:r w:rsidR="00DF6F91">
        <w:rPr>
          <w:rFonts w:ascii="Times New Roman" w:hAnsi="Times New Roman"/>
          <w:sz w:val="28"/>
          <w:szCs w:val="28"/>
        </w:rPr>
        <w:t xml:space="preserve">been forthcoming and on </w:t>
      </w:r>
      <w:r w:rsidR="00942FCB">
        <w:rPr>
          <w:rFonts w:ascii="Times New Roman" w:hAnsi="Times New Roman"/>
          <w:sz w:val="28"/>
          <w:szCs w:val="28"/>
        </w:rPr>
        <w:t>16 May 2023</w:t>
      </w:r>
      <w:r w:rsidR="00DF6F91">
        <w:rPr>
          <w:rFonts w:ascii="Times New Roman" w:hAnsi="Times New Roman"/>
          <w:sz w:val="28"/>
          <w:szCs w:val="28"/>
        </w:rPr>
        <w:t xml:space="preserve"> a letter</w:t>
      </w:r>
      <w:r w:rsidR="00942FCB">
        <w:rPr>
          <w:rFonts w:ascii="Times New Roman" w:hAnsi="Times New Roman"/>
          <w:sz w:val="28"/>
          <w:szCs w:val="28"/>
        </w:rPr>
        <w:t xml:space="preserve"> </w:t>
      </w:r>
      <w:r w:rsidR="00CC19C0">
        <w:rPr>
          <w:rFonts w:ascii="Times New Roman" w:hAnsi="Times New Roman"/>
          <w:sz w:val="28"/>
          <w:szCs w:val="28"/>
        </w:rPr>
        <w:t xml:space="preserve">by </w:t>
      </w:r>
      <w:r w:rsidR="00942FCB">
        <w:rPr>
          <w:rFonts w:ascii="Times New Roman" w:hAnsi="Times New Roman"/>
          <w:sz w:val="28"/>
          <w:szCs w:val="28"/>
        </w:rPr>
        <w:t>the Master to applicants stat</w:t>
      </w:r>
      <w:r w:rsidR="00CC19C0">
        <w:rPr>
          <w:rFonts w:ascii="Times New Roman" w:hAnsi="Times New Roman"/>
          <w:sz w:val="28"/>
          <w:szCs w:val="28"/>
        </w:rPr>
        <w:t>ed</w:t>
      </w:r>
      <w:r w:rsidR="00942FCB">
        <w:rPr>
          <w:rFonts w:ascii="Times New Roman" w:hAnsi="Times New Roman"/>
          <w:sz w:val="28"/>
          <w:szCs w:val="28"/>
        </w:rPr>
        <w:t xml:space="preserve"> </w:t>
      </w:r>
      <w:r w:rsidR="00942FCB" w:rsidRPr="00465396">
        <w:rPr>
          <w:rFonts w:ascii="Times New Roman" w:hAnsi="Times New Roman"/>
          <w:i/>
          <w:sz w:val="28"/>
          <w:szCs w:val="28"/>
        </w:rPr>
        <w:t>inter alia</w:t>
      </w:r>
      <w:r w:rsidR="00942FCB">
        <w:rPr>
          <w:rFonts w:ascii="Times New Roman" w:hAnsi="Times New Roman"/>
          <w:sz w:val="28"/>
          <w:szCs w:val="28"/>
        </w:rPr>
        <w:t>:</w:t>
      </w:r>
    </w:p>
    <w:p w14:paraId="27513B85" w14:textId="77777777" w:rsidR="00942FCB" w:rsidRPr="00A3039A" w:rsidRDefault="00942FCB" w:rsidP="00A3039A">
      <w:pPr>
        <w:pStyle w:val="LegalList1"/>
        <w:spacing w:line="360" w:lineRule="auto"/>
        <w:ind w:left="851"/>
        <w:rPr>
          <w:rFonts w:ascii="Times New Roman" w:hAnsi="Times New Roman"/>
        </w:rPr>
      </w:pPr>
      <w:r w:rsidRPr="00A3039A">
        <w:rPr>
          <w:rFonts w:ascii="Times New Roman" w:hAnsi="Times New Roman"/>
        </w:rPr>
        <w:t>‘I confirm that no endorsement in terms of section 42(2) of the Administration of Estates Act</w:t>
      </w:r>
      <w:r w:rsidR="00A3039A" w:rsidRPr="00A3039A">
        <w:rPr>
          <w:rFonts w:ascii="Times New Roman" w:hAnsi="Times New Roman"/>
        </w:rPr>
        <w:t xml:space="preserve"> authorising transfer of Winterhoek Farm has been granted by my office due to certain outstanding requirements. My office will not grant such pending finalisation of Case No 663/2023.’</w:t>
      </w:r>
    </w:p>
    <w:p w14:paraId="72652206" w14:textId="0F7A5058" w:rsidR="00800801"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2E7B2F">
        <w:rPr>
          <w:rFonts w:ascii="Times New Roman" w:hAnsi="Times New Roman"/>
          <w:sz w:val="28"/>
          <w:szCs w:val="28"/>
        </w:rPr>
        <w:t xml:space="preserve">During June </w:t>
      </w:r>
      <w:r w:rsidR="00592556">
        <w:rPr>
          <w:rFonts w:ascii="Times New Roman" w:hAnsi="Times New Roman"/>
          <w:sz w:val="28"/>
          <w:szCs w:val="28"/>
        </w:rPr>
        <w:t xml:space="preserve">2023 </w:t>
      </w:r>
      <w:r w:rsidR="00AA547F">
        <w:rPr>
          <w:rFonts w:ascii="Times New Roman" w:hAnsi="Times New Roman"/>
          <w:sz w:val="28"/>
          <w:szCs w:val="28"/>
        </w:rPr>
        <w:t xml:space="preserve">the first respondent and the estate heirs made </w:t>
      </w:r>
      <w:r w:rsidR="002E7B2F">
        <w:rPr>
          <w:rFonts w:ascii="Times New Roman" w:hAnsi="Times New Roman"/>
          <w:sz w:val="28"/>
          <w:szCs w:val="28"/>
        </w:rPr>
        <w:t xml:space="preserve">representations </w:t>
      </w:r>
      <w:r w:rsidR="001C45B2">
        <w:rPr>
          <w:rFonts w:ascii="Times New Roman" w:hAnsi="Times New Roman"/>
          <w:sz w:val="28"/>
          <w:szCs w:val="28"/>
        </w:rPr>
        <w:t xml:space="preserve">to the Master </w:t>
      </w:r>
      <w:r w:rsidR="00AA547F">
        <w:rPr>
          <w:rFonts w:ascii="Times New Roman" w:hAnsi="Times New Roman"/>
          <w:sz w:val="28"/>
          <w:szCs w:val="28"/>
        </w:rPr>
        <w:t xml:space="preserve">for </w:t>
      </w:r>
      <w:r w:rsidR="001C45B2">
        <w:rPr>
          <w:rFonts w:ascii="Times New Roman" w:hAnsi="Times New Roman"/>
          <w:sz w:val="28"/>
          <w:szCs w:val="28"/>
        </w:rPr>
        <w:t>the sale of Winterhoek</w:t>
      </w:r>
      <w:r w:rsidR="00800801">
        <w:rPr>
          <w:rFonts w:ascii="Times New Roman" w:hAnsi="Times New Roman"/>
          <w:sz w:val="28"/>
          <w:szCs w:val="28"/>
        </w:rPr>
        <w:t>.</w:t>
      </w:r>
    </w:p>
    <w:p w14:paraId="2CD72FAD" w14:textId="5B816E88" w:rsidR="00800801"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592556">
        <w:rPr>
          <w:rFonts w:ascii="Times New Roman" w:hAnsi="Times New Roman"/>
          <w:sz w:val="28"/>
          <w:szCs w:val="28"/>
        </w:rPr>
        <w:t>Appl</w:t>
      </w:r>
      <w:r w:rsidR="00800801">
        <w:rPr>
          <w:rFonts w:ascii="Times New Roman" w:hAnsi="Times New Roman"/>
          <w:sz w:val="28"/>
          <w:szCs w:val="28"/>
        </w:rPr>
        <w:t>icants were afforded opportunity and objected.</w:t>
      </w:r>
    </w:p>
    <w:p w14:paraId="564CBE1D" w14:textId="6059438D" w:rsidR="009A53C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[41]</w:t>
      </w:r>
      <w:r>
        <w:rPr>
          <w:rFonts w:ascii="Times New Roman" w:hAnsi="Times New Roman"/>
          <w:sz w:val="28"/>
          <w:szCs w:val="28"/>
        </w:rPr>
        <w:tab/>
      </w:r>
      <w:r w:rsidR="00800801">
        <w:rPr>
          <w:rFonts w:ascii="Times New Roman" w:hAnsi="Times New Roman"/>
          <w:sz w:val="28"/>
          <w:szCs w:val="28"/>
        </w:rPr>
        <w:t>T</w:t>
      </w:r>
      <w:r w:rsidR="00837752">
        <w:rPr>
          <w:rFonts w:ascii="Times New Roman" w:hAnsi="Times New Roman"/>
          <w:sz w:val="28"/>
          <w:szCs w:val="28"/>
        </w:rPr>
        <w:t>he Master communicated his decision to all concerned. His letter of 30</w:t>
      </w:r>
      <w:r w:rsidR="004D1212">
        <w:rPr>
          <w:rFonts w:ascii="Times New Roman" w:hAnsi="Times New Roman"/>
          <w:sz w:val="28"/>
          <w:szCs w:val="28"/>
        </w:rPr>
        <w:t> </w:t>
      </w:r>
      <w:r w:rsidR="00837752">
        <w:rPr>
          <w:rFonts w:ascii="Times New Roman" w:hAnsi="Times New Roman"/>
          <w:sz w:val="28"/>
          <w:szCs w:val="28"/>
        </w:rPr>
        <w:t>June 2023 states:</w:t>
      </w:r>
    </w:p>
    <w:p w14:paraId="59263633" w14:textId="77777777" w:rsidR="00837752" w:rsidRPr="004D1212" w:rsidRDefault="00837752" w:rsidP="004D1212">
      <w:pPr>
        <w:pStyle w:val="LegalList1"/>
        <w:spacing w:line="360" w:lineRule="auto"/>
        <w:ind w:left="851"/>
        <w:rPr>
          <w:rFonts w:ascii="Times New Roman" w:hAnsi="Times New Roman"/>
        </w:rPr>
      </w:pPr>
      <w:r w:rsidRPr="004D1212">
        <w:rPr>
          <w:rFonts w:ascii="Times New Roman" w:hAnsi="Times New Roman"/>
        </w:rPr>
        <w:t>‘[A</w:t>
      </w:r>
      <w:r w:rsidR="005F1FBA" w:rsidRPr="004D1212">
        <w:rPr>
          <w:rFonts w:ascii="Times New Roman" w:hAnsi="Times New Roman"/>
        </w:rPr>
        <w:t>]fter having considered all the reasons, representations, relevant documents and information submitted to me, your clients objection to the sale of Winterhoek Farm</w:t>
      </w:r>
      <w:r w:rsidR="00800801" w:rsidRPr="004D1212">
        <w:rPr>
          <w:rFonts w:ascii="Times New Roman" w:hAnsi="Times New Roman"/>
        </w:rPr>
        <w:t xml:space="preserve"> has been rejected due to the following reasons:</w:t>
      </w:r>
    </w:p>
    <w:p w14:paraId="29FA304D" w14:textId="5F7681AA" w:rsidR="00800801" w:rsidRPr="004D1212" w:rsidRDefault="00421DF1" w:rsidP="00421DF1">
      <w:pPr>
        <w:pStyle w:val="LegalList1"/>
        <w:spacing w:line="360" w:lineRule="auto"/>
        <w:ind w:left="1211" w:hanging="360"/>
        <w:rPr>
          <w:rFonts w:ascii="Times New Roman" w:hAnsi="Times New Roman"/>
        </w:rPr>
      </w:pPr>
      <w:r w:rsidRPr="004D1212">
        <w:rPr>
          <w:rFonts w:ascii="Times New Roman" w:hAnsi="Times New Roman"/>
        </w:rPr>
        <w:t>1.</w:t>
      </w:r>
      <w:r w:rsidRPr="004D1212">
        <w:rPr>
          <w:rFonts w:ascii="Times New Roman" w:hAnsi="Times New Roman"/>
        </w:rPr>
        <w:tab/>
      </w:r>
      <w:r w:rsidR="0080515E" w:rsidRPr="004D1212">
        <w:rPr>
          <w:rFonts w:ascii="Times New Roman" w:hAnsi="Times New Roman"/>
        </w:rPr>
        <w:t>T</w:t>
      </w:r>
      <w:r w:rsidR="00800801" w:rsidRPr="004D1212">
        <w:rPr>
          <w:rFonts w:ascii="Times New Roman" w:hAnsi="Times New Roman"/>
        </w:rPr>
        <w:t xml:space="preserve">he </w:t>
      </w:r>
      <w:r w:rsidR="0080515E" w:rsidRPr="004D1212">
        <w:rPr>
          <w:rFonts w:ascii="Times New Roman" w:hAnsi="Times New Roman"/>
        </w:rPr>
        <w:t>Will</w:t>
      </w:r>
      <w:r w:rsidR="00800801" w:rsidRPr="004D1212">
        <w:rPr>
          <w:rFonts w:ascii="Times New Roman" w:hAnsi="Times New Roman"/>
        </w:rPr>
        <w:t xml:space="preserve"> directs that all fixed properties be sold.</w:t>
      </w:r>
    </w:p>
    <w:p w14:paraId="7E1BB16B" w14:textId="51C075DD" w:rsidR="00800801" w:rsidRPr="004D1212" w:rsidRDefault="00421DF1" w:rsidP="00421DF1">
      <w:pPr>
        <w:pStyle w:val="LegalList1"/>
        <w:spacing w:line="360" w:lineRule="auto"/>
        <w:ind w:left="1211" w:hanging="360"/>
        <w:rPr>
          <w:rFonts w:ascii="Times New Roman" w:hAnsi="Times New Roman"/>
        </w:rPr>
      </w:pPr>
      <w:r w:rsidRPr="004D1212">
        <w:rPr>
          <w:rFonts w:ascii="Times New Roman" w:hAnsi="Times New Roman"/>
        </w:rPr>
        <w:t>2.</w:t>
      </w:r>
      <w:r w:rsidRPr="004D1212">
        <w:rPr>
          <w:rFonts w:ascii="Times New Roman" w:hAnsi="Times New Roman"/>
        </w:rPr>
        <w:tab/>
      </w:r>
      <w:r w:rsidR="00800801" w:rsidRPr="004D1212">
        <w:rPr>
          <w:rFonts w:ascii="Times New Roman" w:hAnsi="Times New Roman"/>
        </w:rPr>
        <w:t xml:space="preserve">The </w:t>
      </w:r>
      <w:r w:rsidR="004D1212" w:rsidRPr="004D1212">
        <w:rPr>
          <w:rFonts w:ascii="Times New Roman" w:hAnsi="Times New Roman"/>
        </w:rPr>
        <w:t xml:space="preserve">heirs </w:t>
      </w:r>
      <w:r w:rsidR="00800801" w:rsidRPr="004D1212">
        <w:rPr>
          <w:rFonts w:ascii="Times New Roman" w:hAnsi="Times New Roman"/>
        </w:rPr>
        <w:t xml:space="preserve">mentioned in clause 4 of the </w:t>
      </w:r>
      <w:r w:rsidR="004D1212" w:rsidRPr="004D1212">
        <w:rPr>
          <w:rFonts w:ascii="Times New Roman" w:hAnsi="Times New Roman"/>
        </w:rPr>
        <w:t>W</w:t>
      </w:r>
      <w:r w:rsidR="00800801" w:rsidRPr="004D1212">
        <w:rPr>
          <w:rFonts w:ascii="Times New Roman" w:hAnsi="Times New Roman"/>
        </w:rPr>
        <w:t>ill have all consented.</w:t>
      </w:r>
    </w:p>
    <w:p w14:paraId="07723F99" w14:textId="793A6EFA" w:rsidR="00800801" w:rsidRPr="004D1212" w:rsidRDefault="00421DF1" w:rsidP="00421DF1">
      <w:pPr>
        <w:pStyle w:val="LegalList1"/>
        <w:spacing w:line="360" w:lineRule="auto"/>
        <w:ind w:left="1211" w:hanging="360"/>
        <w:rPr>
          <w:rFonts w:ascii="Times New Roman" w:hAnsi="Times New Roman"/>
        </w:rPr>
      </w:pPr>
      <w:r w:rsidRPr="004D1212">
        <w:rPr>
          <w:rFonts w:ascii="Times New Roman" w:hAnsi="Times New Roman"/>
        </w:rPr>
        <w:t>3.</w:t>
      </w:r>
      <w:r w:rsidRPr="004D1212">
        <w:rPr>
          <w:rFonts w:ascii="Times New Roman" w:hAnsi="Times New Roman"/>
        </w:rPr>
        <w:tab/>
      </w:r>
      <w:r w:rsidR="00800801" w:rsidRPr="004D1212">
        <w:rPr>
          <w:rFonts w:ascii="Times New Roman" w:hAnsi="Times New Roman"/>
        </w:rPr>
        <w:t xml:space="preserve">It is recognised that the settlement agreement… </w:t>
      </w:r>
      <w:r w:rsidR="004D1212" w:rsidRPr="004D1212">
        <w:rPr>
          <w:rFonts w:ascii="Times New Roman" w:hAnsi="Times New Roman"/>
        </w:rPr>
        <w:t>a</w:t>
      </w:r>
      <w:r w:rsidR="00800801" w:rsidRPr="004D1212">
        <w:rPr>
          <w:rFonts w:ascii="Times New Roman" w:hAnsi="Times New Roman"/>
        </w:rPr>
        <w:t>wards your clients 25%</w:t>
      </w:r>
      <w:r w:rsidR="0080515E" w:rsidRPr="004D1212">
        <w:rPr>
          <w:rFonts w:ascii="Times New Roman" w:hAnsi="Times New Roman"/>
        </w:rPr>
        <w:t xml:space="preserve"> of the proceeds of the deceased estate.</w:t>
      </w:r>
    </w:p>
    <w:p w14:paraId="44FE8F72" w14:textId="6A34735C" w:rsidR="0080515E" w:rsidRPr="004D1212" w:rsidRDefault="00421DF1" w:rsidP="00421DF1">
      <w:pPr>
        <w:pStyle w:val="LegalList1"/>
        <w:spacing w:line="360" w:lineRule="auto"/>
        <w:ind w:left="1211" w:hanging="360"/>
        <w:rPr>
          <w:rFonts w:ascii="Times New Roman" w:hAnsi="Times New Roman"/>
        </w:rPr>
      </w:pPr>
      <w:r w:rsidRPr="004D1212">
        <w:rPr>
          <w:rFonts w:ascii="Times New Roman" w:hAnsi="Times New Roman"/>
        </w:rPr>
        <w:t>4.</w:t>
      </w:r>
      <w:r w:rsidRPr="004D1212">
        <w:rPr>
          <w:rFonts w:ascii="Times New Roman" w:hAnsi="Times New Roman"/>
        </w:rPr>
        <w:tab/>
      </w:r>
      <w:r w:rsidR="0080515E" w:rsidRPr="004D1212">
        <w:rPr>
          <w:rFonts w:ascii="Times New Roman" w:hAnsi="Times New Roman"/>
        </w:rPr>
        <w:t xml:space="preserve">However such does not vary the </w:t>
      </w:r>
      <w:r w:rsidR="0067777D">
        <w:rPr>
          <w:rFonts w:ascii="Times New Roman" w:hAnsi="Times New Roman"/>
        </w:rPr>
        <w:t>Wi</w:t>
      </w:r>
      <w:r w:rsidR="0080515E" w:rsidRPr="004D1212">
        <w:rPr>
          <w:rFonts w:ascii="Times New Roman" w:hAnsi="Times New Roman"/>
        </w:rPr>
        <w:t xml:space="preserve">ll or make your clients </w:t>
      </w:r>
      <w:r w:rsidR="0067777D">
        <w:rPr>
          <w:rFonts w:ascii="Times New Roman" w:hAnsi="Times New Roman"/>
        </w:rPr>
        <w:t xml:space="preserve">heirs </w:t>
      </w:r>
      <w:r w:rsidR="0080515E" w:rsidRPr="004D1212">
        <w:rPr>
          <w:rFonts w:ascii="Times New Roman" w:hAnsi="Times New Roman"/>
        </w:rPr>
        <w:t>which will give them the right to consent or object.</w:t>
      </w:r>
    </w:p>
    <w:p w14:paraId="74D1F176" w14:textId="77777777" w:rsidR="0080515E" w:rsidRPr="004D1212" w:rsidRDefault="0080515E" w:rsidP="004D1212">
      <w:pPr>
        <w:pStyle w:val="LegalList1"/>
        <w:spacing w:line="360" w:lineRule="auto"/>
        <w:ind w:left="851"/>
        <w:rPr>
          <w:rFonts w:ascii="Times New Roman" w:hAnsi="Times New Roman"/>
        </w:rPr>
      </w:pPr>
      <w:r w:rsidRPr="004D1212">
        <w:rPr>
          <w:rFonts w:ascii="Times New Roman" w:hAnsi="Times New Roman"/>
        </w:rPr>
        <w:t>Should any party feel aggrieved by my decision, I wish to refer you to the provisions of section 95 of the Administration of Estates Act</w:t>
      </w:r>
      <w:r w:rsidR="004D1212" w:rsidRPr="004D1212">
        <w:rPr>
          <w:rFonts w:ascii="Times New Roman" w:hAnsi="Times New Roman"/>
        </w:rPr>
        <w:t xml:space="preserve"> </w:t>
      </w:r>
      <w:r w:rsidRPr="004D1212">
        <w:rPr>
          <w:rFonts w:ascii="Times New Roman" w:hAnsi="Times New Roman"/>
        </w:rPr>
        <w:t>… You must take any steps you deem necessary in terms of this section.’</w:t>
      </w:r>
    </w:p>
    <w:p w14:paraId="35292F08" w14:textId="1D809DDA" w:rsidR="00264393"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264393">
        <w:rPr>
          <w:rFonts w:ascii="Times New Roman" w:hAnsi="Times New Roman"/>
          <w:sz w:val="28"/>
          <w:szCs w:val="28"/>
        </w:rPr>
        <w:t>On 7 July 2023 applicants requested the Master to:</w:t>
      </w:r>
    </w:p>
    <w:p w14:paraId="07FE26CB" w14:textId="77777777" w:rsidR="00264393" w:rsidRPr="00264393" w:rsidRDefault="00264393" w:rsidP="00264393">
      <w:pPr>
        <w:pStyle w:val="LegalList1"/>
        <w:spacing w:line="360" w:lineRule="auto"/>
        <w:ind w:left="851"/>
        <w:rPr>
          <w:rFonts w:ascii="Times New Roman" w:hAnsi="Times New Roman"/>
        </w:rPr>
      </w:pPr>
      <w:r w:rsidRPr="00264393">
        <w:rPr>
          <w:rFonts w:ascii="Times New Roman" w:hAnsi="Times New Roman"/>
        </w:rPr>
        <w:t>‘[K]indly confirm that you are honouring your undertaking that consent to transfer will not be given pending finalisation of Case No 663/2023’.</w:t>
      </w:r>
    </w:p>
    <w:p w14:paraId="3C22E7E7" w14:textId="1B2CB74C" w:rsidR="005054E1"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5054E1">
        <w:rPr>
          <w:rFonts w:ascii="Times New Roman" w:hAnsi="Times New Roman"/>
          <w:sz w:val="28"/>
          <w:szCs w:val="28"/>
        </w:rPr>
        <w:t>In response the Master, on 12 July 2023, informed applicants that:</w:t>
      </w:r>
    </w:p>
    <w:p w14:paraId="22275E90" w14:textId="77777777" w:rsidR="005054E1" w:rsidRPr="009E6B5A" w:rsidRDefault="005054E1" w:rsidP="009E6B5A">
      <w:pPr>
        <w:pStyle w:val="LegalList1"/>
        <w:spacing w:line="360" w:lineRule="auto"/>
        <w:ind w:left="851"/>
        <w:rPr>
          <w:rFonts w:ascii="Times New Roman" w:hAnsi="Times New Roman"/>
        </w:rPr>
      </w:pPr>
      <w:r w:rsidRPr="009E6B5A">
        <w:rPr>
          <w:rFonts w:ascii="Times New Roman" w:hAnsi="Times New Roman"/>
        </w:rPr>
        <w:t xml:space="preserve">‘[I]t will be unreasonable for my office to wait for the </w:t>
      </w:r>
      <w:r w:rsidR="009E6B5A" w:rsidRPr="009E6B5A">
        <w:rPr>
          <w:rFonts w:ascii="Times New Roman" w:hAnsi="Times New Roman"/>
        </w:rPr>
        <w:t>enrolment of the matter which we don’t know when will that take place. As stated in my letter of the 30</w:t>
      </w:r>
      <w:r w:rsidR="009E6B5A" w:rsidRPr="009E6B5A">
        <w:rPr>
          <w:rFonts w:ascii="Times New Roman" w:hAnsi="Times New Roman"/>
          <w:vertAlign w:val="superscript"/>
        </w:rPr>
        <w:t>th</w:t>
      </w:r>
      <w:r w:rsidR="009E6B5A" w:rsidRPr="009E6B5A">
        <w:rPr>
          <w:rFonts w:ascii="Times New Roman" w:hAnsi="Times New Roman"/>
        </w:rPr>
        <w:t xml:space="preserve"> of June 2023 your client has the right to bring a fresh application and take my decision on review’.</w:t>
      </w:r>
    </w:p>
    <w:p w14:paraId="5B638564" w14:textId="69346C54" w:rsidR="000166E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[44]</w:t>
      </w:r>
      <w:r>
        <w:rPr>
          <w:rFonts w:ascii="Times New Roman" w:hAnsi="Times New Roman"/>
          <w:sz w:val="28"/>
          <w:szCs w:val="28"/>
        </w:rPr>
        <w:tab/>
      </w:r>
      <w:r w:rsidR="000166E2">
        <w:rPr>
          <w:rFonts w:ascii="Times New Roman" w:hAnsi="Times New Roman"/>
          <w:sz w:val="28"/>
          <w:szCs w:val="28"/>
        </w:rPr>
        <w:t>On account of the undertaking given by the Master, applicants’ counsel</w:t>
      </w:r>
      <w:r w:rsidR="007D7D07">
        <w:rPr>
          <w:rFonts w:ascii="Times New Roman" w:hAnsi="Times New Roman"/>
          <w:sz w:val="28"/>
          <w:szCs w:val="28"/>
        </w:rPr>
        <w:t xml:space="preserve"> </w:t>
      </w:r>
      <w:r w:rsidR="000166E2">
        <w:rPr>
          <w:rFonts w:ascii="Times New Roman" w:hAnsi="Times New Roman"/>
          <w:sz w:val="28"/>
          <w:szCs w:val="28"/>
        </w:rPr>
        <w:t xml:space="preserve">urged </w:t>
      </w:r>
      <w:r w:rsidR="007D7D07">
        <w:rPr>
          <w:rFonts w:ascii="Times New Roman" w:hAnsi="Times New Roman"/>
          <w:sz w:val="28"/>
          <w:szCs w:val="28"/>
        </w:rPr>
        <w:t xml:space="preserve">in his certificate </w:t>
      </w:r>
      <w:r w:rsidR="000166E2">
        <w:rPr>
          <w:rFonts w:ascii="Times New Roman" w:hAnsi="Times New Roman"/>
          <w:sz w:val="28"/>
          <w:szCs w:val="28"/>
        </w:rPr>
        <w:t>that no urgency existed in launching the review</w:t>
      </w:r>
      <w:r w:rsidR="00BA1787">
        <w:rPr>
          <w:rFonts w:ascii="Times New Roman" w:hAnsi="Times New Roman"/>
          <w:sz w:val="28"/>
          <w:szCs w:val="28"/>
        </w:rPr>
        <w:t xml:space="preserve"> until 12 July 2023 when the Master withdrew his undertaking.</w:t>
      </w:r>
    </w:p>
    <w:p w14:paraId="14012752" w14:textId="42F918AD" w:rsidR="00CD1BB1"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9C5BB8">
        <w:rPr>
          <w:rFonts w:ascii="Times New Roman" w:hAnsi="Times New Roman"/>
          <w:sz w:val="28"/>
          <w:szCs w:val="28"/>
        </w:rPr>
        <w:t xml:space="preserve">Emerging from </w:t>
      </w:r>
      <w:r w:rsidR="00086AFA">
        <w:rPr>
          <w:rFonts w:ascii="Times New Roman" w:hAnsi="Times New Roman"/>
          <w:sz w:val="28"/>
          <w:szCs w:val="28"/>
        </w:rPr>
        <w:t xml:space="preserve">the sketched </w:t>
      </w:r>
      <w:r w:rsidR="00B65CA2">
        <w:rPr>
          <w:rFonts w:ascii="Times New Roman" w:hAnsi="Times New Roman"/>
          <w:sz w:val="28"/>
          <w:szCs w:val="28"/>
        </w:rPr>
        <w:t xml:space="preserve">events </w:t>
      </w:r>
      <w:r w:rsidR="009C5BB8">
        <w:rPr>
          <w:rFonts w:ascii="Times New Roman" w:hAnsi="Times New Roman"/>
          <w:sz w:val="28"/>
          <w:szCs w:val="28"/>
        </w:rPr>
        <w:t>is a distinctive timeline for each of the properties.</w:t>
      </w:r>
    </w:p>
    <w:p w14:paraId="0B4E2E0A" w14:textId="77777777" w:rsidR="00CB5616" w:rsidRPr="00905B02" w:rsidRDefault="00CB5616" w:rsidP="006B64BA">
      <w:pPr>
        <w:pStyle w:val="LegalList1"/>
        <w:spacing w:line="360" w:lineRule="auto"/>
        <w:ind w:left="131" w:firstLine="720"/>
        <w:rPr>
          <w:rFonts w:ascii="Times New Roman" w:hAnsi="Times New Roman"/>
          <w:b/>
          <w:i/>
          <w:sz w:val="28"/>
          <w:szCs w:val="28"/>
        </w:rPr>
      </w:pPr>
      <w:r w:rsidRPr="00905B02">
        <w:rPr>
          <w:rFonts w:ascii="Times New Roman" w:hAnsi="Times New Roman"/>
          <w:b/>
          <w:i/>
          <w:sz w:val="28"/>
          <w:szCs w:val="28"/>
        </w:rPr>
        <w:t>Leeuwkop</w:t>
      </w:r>
    </w:p>
    <w:p w14:paraId="5148E06B" w14:textId="69D8F342" w:rsidR="009A16DA"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AD2186">
        <w:rPr>
          <w:rFonts w:ascii="Times New Roman" w:hAnsi="Times New Roman"/>
          <w:sz w:val="28"/>
          <w:szCs w:val="28"/>
        </w:rPr>
        <w:t>Applicants do not deny that the first respondent’s files were made available as aforementioned.</w:t>
      </w:r>
      <w:r w:rsidR="00B26DB6">
        <w:rPr>
          <w:rFonts w:ascii="Times New Roman" w:hAnsi="Times New Roman"/>
          <w:vanish/>
          <w:sz w:val="28"/>
          <w:szCs w:val="28"/>
        </w:rPr>
        <w:t xml:space="preserve"> avernduly influenced and of 000000000000000000000000000000000000000000000000000000000000000000000000000000000000000000000000000</w:t>
      </w:r>
      <w:r w:rsidR="00A0766F">
        <w:rPr>
          <w:rFonts w:ascii="Times New Roman" w:hAnsi="Times New Roman"/>
          <w:sz w:val="28"/>
          <w:szCs w:val="28"/>
        </w:rPr>
        <w:t xml:space="preserve"> Maintaining that the files were gone through with a view of finding matters and communications relevant to prove undue influence, </w:t>
      </w:r>
      <w:r w:rsidR="009A16DA">
        <w:rPr>
          <w:rFonts w:ascii="Times New Roman" w:hAnsi="Times New Roman"/>
          <w:sz w:val="28"/>
          <w:szCs w:val="28"/>
        </w:rPr>
        <w:t>applicants explain that:</w:t>
      </w:r>
    </w:p>
    <w:p w14:paraId="73D637D8" w14:textId="77777777" w:rsidR="00CB5616" w:rsidRPr="009A16DA" w:rsidRDefault="00A0766F" w:rsidP="009A16DA">
      <w:pPr>
        <w:pStyle w:val="LegalList1"/>
        <w:spacing w:line="360" w:lineRule="auto"/>
        <w:ind w:left="851"/>
        <w:rPr>
          <w:rFonts w:ascii="Times New Roman" w:hAnsi="Times New Roman"/>
        </w:rPr>
      </w:pPr>
      <w:r w:rsidRPr="009A16DA">
        <w:rPr>
          <w:rFonts w:ascii="Times New Roman" w:hAnsi="Times New Roman"/>
        </w:rPr>
        <w:t>‘</w:t>
      </w:r>
      <w:r w:rsidR="00096709">
        <w:rPr>
          <w:rFonts w:ascii="Times New Roman" w:hAnsi="Times New Roman"/>
        </w:rPr>
        <w:t>[T]</w:t>
      </w:r>
      <w:r w:rsidRPr="009A16DA">
        <w:rPr>
          <w:rFonts w:ascii="Times New Roman" w:hAnsi="Times New Roman"/>
        </w:rPr>
        <w:t>he relevance of the endorsed deed of sale in respect of Leeuwkop</w:t>
      </w:r>
      <w:r w:rsidR="00CB142A" w:rsidRPr="009A16DA">
        <w:rPr>
          <w:rFonts w:ascii="Times New Roman" w:hAnsi="Times New Roman"/>
        </w:rPr>
        <w:t>, nor the yet to be endorsed deed of sale in respect of Winterhoek, were not appreciated at the time’.</w:t>
      </w:r>
    </w:p>
    <w:p w14:paraId="7C29448A" w14:textId="0296AF8A" w:rsidR="00CB5616"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9C5BB8">
        <w:rPr>
          <w:rFonts w:ascii="Times New Roman" w:hAnsi="Times New Roman"/>
          <w:sz w:val="28"/>
          <w:szCs w:val="28"/>
        </w:rPr>
        <w:t>In argument s</w:t>
      </w:r>
      <w:r w:rsidR="00636EDF">
        <w:rPr>
          <w:rFonts w:ascii="Times New Roman" w:hAnsi="Times New Roman"/>
          <w:sz w:val="28"/>
          <w:szCs w:val="28"/>
        </w:rPr>
        <w:t xml:space="preserve">ixth respondent correctly contended that the explanation </w:t>
      </w:r>
      <w:r w:rsidR="00823294">
        <w:rPr>
          <w:rFonts w:ascii="Times New Roman" w:hAnsi="Times New Roman"/>
          <w:sz w:val="28"/>
          <w:szCs w:val="28"/>
        </w:rPr>
        <w:t>‘</w:t>
      </w:r>
      <w:r w:rsidR="00636EDF">
        <w:rPr>
          <w:rFonts w:ascii="Times New Roman" w:hAnsi="Times New Roman"/>
          <w:sz w:val="28"/>
          <w:szCs w:val="28"/>
        </w:rPr>
        <w:t>does not wash</w:t>
      </w:r>
      <w:r w:rsidR="00823294">
        <w:rPr>
          <w:rFonts w:ascii="Times New Roman" w:hAnsi="Times New Roman"/>
          <w:sz w:val="28"/>
          <w:szCs w:val="28"/>
        </w:rPr>
        <w:t>’</w:t>
      </w:r>
      <w:r w:rsidR="00636EDF">
        <w:rPr>
          <w:rFonts w:ascii="Times New Roman" w:hAnsi="Times New Roman"/>
          <w:sz w:val="28"/>
          <w:szCs w:val="28"/>
        </w:rPr>
        <w:t>.</w:t>
      </w:r>
    </w:p>
    <w:p w14:paraId="563751B3" w14:textId="1BBED24E" w:rsidR="00D1704F"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00D1704F">
        <w:rPr>
          <w:rFonts w:ascii="Times New Roman" w:hAnsi="Times New Roman"/>
          <w:sz w:val="28"/>
          <w:szCs w:val="28"/>
        </w:rPr>
        <w:t xml:space="preserve">So too </w:t>
      </w:r>
      <w:r w:rsidR="00E64805">
        <w:rPr>
          <w:rFonts w:ascii="Times New Roman" w:hAnsi="Times New Roman"/>
          <w:sz w:val="28"/>
          <w:szCs w:val="28"/>
        </w:rPr>
        <w:t xml:space="preserve">does applicants’ </w:t>
      </w:r>
      <w:r w:rsidR="002378F2">
        <w:rPr>
          <w:rFonts w:ascii="Times New Roman" w:hAnsi="Times New Roman"/>
          <w:sz w:val="28"/>
          <w:szCs w:val="28"/>
        </w:rPr>
        <w:t xml:space="preserve">contention that </w:t>
      </w:r>
      <w:r w:rsidR="0028564B">
        <w:rPr>
          <w:rFonts w:ascii="Times New Roman" w:hAnsi="Times New Roman"/>
          <w:sz w:val="28"/>
          <w:szCs w:val="28"/>
        </w:rPr>
        <w:t xml:space="preserve">urgency </w:t>
      </w:r>
      <w:r w:rsidR="00E64805">
        <w:rPr>
          <w:rFonts w:ascii="Times New Roman" w:hAnsi="Times New Roman"/>
          <w:sz w:val="28"/>
          <w:szCs w:val="28"/>
        </w:rPr>
        <w:t>was triggered on 1</w:t>
      </w:r>
      <w:r w:rsidR="007176CE">
        <w:rPr>
          <w:rFonts w:ascii="Times New Roman" w:hAnsi="Times New Roman"/>
          <w:sz w:val="28"/>
          <w:szCs w:val="28"/>
        </w:rPr>
        <w:t>2 July</w:t>
      </w:r>
      <w:r w:rsidR="00E64805">
        <w:rPr>
          <w:rFonts w:ascii="Times New Roman" w:hAnsi="Times New Roman"/>
          <w:sz w:val="28"/>
          <w:szCs w:val="28"/>
        </w:rPr>
        <w:t xml:space="preserve"> 2023 by </w:t>
      </w:r>
      <w:r w:rsidR="002378F2">
        <w:rPr>
          <w:rFonts w:ascii="Times New Roman" w:hAnsi="Times New Roman"/>
          <w:sz w:val="28"/>
          <w:szCs w:val="28"/>
        </w:rPr>
        <w:t xml:space="preserve">the Master’s </w:t>
      </w:r>
      <w:r w:rsidR="0028564B">
        <w:rPr>
          <w:rFonts w:ascii="Times New Roman" w:hAnsi="Times New Roman"/>
          <w:sz w:val="28"/>
          <w:szCs w:val="28"/>
        </w:rPr>
        <w:t xml:space="preserve">withdrawal </w:t>
      </w:r>
      <w:r w:rsidR="002378F2">
        <w:rPr>
          <w:rFonts w:ascii="Times New Roman" w:hAnsi="Times New Roman"/>
          <w:sz w:val="28"/>
          <w:szCs w:val="28"/>
        </w:rPr>
        <w:t>of his undertaking</w:t>
      </w:r>
      <w:r w:rsidR="00E64805">
        <w:rPr>
          <w:rFonts w:ascii="Times New Roman" w:hAnsi="Times New Roman"/>
          <w:sz w:val="28"/>
          <w:szCs w:val="28"/>
        </w:rPr>
        <w:t>.</w:t>
      </w:r>
    </w:p>
    <w:p w14:paraId="23462BB4" w14:textId="1126E228" w:rsidR="00F668A1"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r>
      <w:r w:rsidR="00636EDF">
        <w:rPr>
          <w:rFonts w:ascii="Times New Roman" w:hAnsi="Times New Roman"/>
          <w:sz w:val="28"/>
          <w:szCs w:val="28"/>
        </w:rPr>
        <w:t>The conclusion that the PAJA is applicable throws the spotlight on</w:t>
      </w:r>
      <w:r w:rsidR="00A37E31">
        <w:rPr>
          <w:rFonts w:ascii="Times New Roman" w:hAnsi="Times New Roman"/>
          <w:sz w:val="28"/>
          <w:szCs w:val="28"/>
        </w:rPr>
        <w:t xml:space="preserve"> section 7(1)</w:t>
      </w:r>
      <w:r w:rsidR="00F668A1">
        <w:rPr>
          <w:rFonts w:ascii="Times New Roman" w:hAnsi="Times New Roman"/>
          <w:sz w:val="28"/>
          <w:szCs w:val="28"/>
        </w:rPr>
        <w:t>.</w:t>
      </w:r>
    </w:p>
    <w:p w14:paraId="56074C8A" w14:textId="4105A8BB" w:rsidR="00636EDF"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337C09">
        <w:rPr>
          <w:rFonts w:ascii="Times New Roman" w:hAnsi="Times New Roman"/>
          <w:sz w:val="28"/>
          <w:szCs w:val="28"/>
        </w:rPr>
        <w:t>The section</w:t>
      </w:r>
      <w:r w:rsidR="00A37E31">
        <w:rPr>
          <w:rFonts w:ascii="Times New Roman" w:hAnsi="Times New Roman"/>
          <w:sz w:val="28"/>
          <w:szCs w:val="28"/>
        </w:rPr>
        <w:t xml:space="preserve"> provides that any proceedings for judicial review under </w:t>
      </w:r>
      <w:r w:rsidR="00337C09">
        <w:rPr>
          <w:rFonts w:ascii="Times New Roman" w:hAnsi="Times New Roman"/>
          <w:sz w:val="28"/>
          <w:szCs w:val="28"/>
        </w:rPr>
        <w:t>PAJA</w:t>
      </w:r>
      <w:r w:rsidR="00A37E31">
        <w:rPr>
          <w:rFonts w:ascii="Times New Roman" w:hAnsi="Times New Roman"/>
          <w:sz w:val="28"/>
          <w:szCs w:val="28"/>
        </w:rPr>
        <w:t xml:space="preserve"> must be instituted </w:t>
      </w:r>
      <w:r w:rsidR="00C33D04">
        <w:rPr>
          <w:rFonts w:ascii="Times New Roman" w:hAnsi="Times New Roman"/>
          <w:sz w:val="28"/>
          <w:szCs w:val="28"/>
        </w:rPr>
        <w:t>‘</w:t>
      </w:r>
      <w:r w:rsidR="00A37E31">
        <w:rPr>
          <w:rFonts w:ascii="Times New Roman" w:hAnsi="Times New Roman"/>
          <w:sz w:val="28"/>
          <w:szCs w:val="28"/>
        </w:rPr>
        <w:t>without unreasonable delay</w:t>
      </w:r>
      <w:r w:rsidR="00C33D04">
        <w:rPr>
          <w:rFonts w:ascii="Times New Roman" w:hAnsi="Times New Roman"/>
          <w:sz w:val="28"/>
          <w:szCs w:val="28"/>
        </w:rPr>
        <w:t>’</w:t>
      </w:r>
      <w:r w:rsidR="00A37E31">
        <w:rPr>
          <w:rFonts w:ascii="Times New Roman" w:hAnsi="Times New Roman"/>
          <w:sz w:val="28"/>
          <w:szCs w:val="28"/>
        </w:rPr>
        <w:t xml:space="preserve"> and not later than 180 </w:t>
      </w:r>
      <w:r w:rsidR="00A37E31">
        <w:rPr>
          <w:rFonts w:ascii="Times New Roman" w:hAnsi="Times New Roman"/>
          <w:sz w:val="28"/>
          <w:szCs w:val="28"/>
        </w:rPr>
        <w:lastRenderedPageBreak/>
        <w:t>days after the date upon which</w:t>
      </w:r>
      <w:r w:rsidR="005827EA">
        <w:rPr>
          <w:rFonts w:ascii="Times New Roman" w:hAnsi="Times New Roman"/>
          <w:sz w:val="28"/>
          <w:szCs w:val="28"/>
        </w:rPr>
        <w:t xml:space="preserve"> a party became aware of the administrative action or might reasonably have been expected to have become aware of such action</w:t>
      </w:r>
      <w:r w:rsidR="00337C09">
        <w:rPr>
          <w:rFonts w:ascii="Times New Roman" w:hAnsi="Times New Roman"/>
          <w:sz w:val="28"/>
          <w:szCs w:val="28"/>
        </w:rPr>
        <w:t>.</w:t>
      </w:r>
      <w:r w:rsidR="00D1663D">
        <w:rPr>
          <w:rStyle w:val="FootnoteReference"/>
          <w:rFonts w:ascii="Times New Roman" w:hAnsi="Times New Roman"/>
          <w:sz w:val="28"/>
          <w:szCs w:val="28"/>
        </w:rPr>
        <w:footnoteReference w:id="5"/>
      </w:r>
    </w:p>
    <w:p w14:paraId="71103427" w14:textId="0FAED3F2" w:rsidR="00723E37"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A53354">
        <w:rPr>
          <w:rFonts w:ascii="Times New Roman" w:hAnsi="Times New Roman"/>
          <w:sz w:val="28"/>
          <w:szCs w:val="28"/>
        </w:rPr>
        <w:t>A</w:t>
      </w:r>
      <w:r w:rsidR="00543560">
        <w:rPr>
          <w:rFonts w:ascii="Times New Roman" w:hAnsi="Times New Roman"/>
          <w:sz w:val="28"/>
          <w:szCs w:val="28"/>
        </w:rPr>
        <w:t xml:space="preserve">s regards the 180 day period, of importance is that the proverbial clock </w:t>
      </w:r>
      <w:r w:rsidR="00F668A1">
        <w:rPr>
          <w:rFonts w:ascii="Times New Roman" w:hAnsi="Times New Roman"/>
          <w:sz w:val="28"/>
          <w:szCs w:val="28"/>
        </w:rPr>
        <w:t xml:space="preserve">does not </w:t>
      </w:r>
      <w:r w:rsidR="00543560">
        <w:rPr>
          <w:rFonts w:ascii="Times New Roman" w:hAnsi="Times New Roman"/>
          <w:sz w:val="28"/>
          <w:szCs w:val="28"/>
        </w:rPr>
        <w:t xml:space="preserve">start ticking once a party seeking the review </w:t>
      </w:r>
      <w:r w:rsidR="00B2481A">
        <w:rPr>
          <w:rFonts w:ascii="Times New Roman" w:hAnsi="Times New Roman"/>
          <w:sz w:val="28"/>
          <w:szCs w:val="28"/>
        </w:rPr>
        <w:t xml:space="preserve">engenders an appreciation of the administrative action or </w:t>
      </w:r>
      <w:r w:rsidR="00543560">
        <w:rPr>
          <w:rFonts w:ascii="Times New Roman" w:hAnsi="Times New Roman"/>
          <w:sz w:val="28"/>
          <w:szCs w:val="28"/>
        </w:rPr>
        <w:t xml:space="preserve">becomes aware of the fact that </w:t>
      </w:r>
      <w:r w:rsidR="00F73F39">
        <w:rPr>
          <w:rFonts w:ascii="Times New Roman" w:hAnsi="Times New Roman"/>
          <w:sz w:val="28"/>
          <w:szCs w:val="28"/>
        </w:rPr>
        <w:t>it</w:t>
      </w:r>
      <w:r w:rsidR="00543560">
        <w:rPr>
          <w:rFonts w:ascii="Times New Roman" w:hAnsi="Times New Roman"/>
          <w:sz w:val="28"/>
          <w:szCs w:val="28"/>
        </w:rPr>
        <w:t xml:space="preserve"> is tainted by irregularity</w:t>
      </w:r>
      <w:r w:rsidR="00F73F39">
        <w:rPr>
          <w:rFonts w:ascii="Times New Roman" w:hAnsi="Times New Roman"/>
          <w:sz w:val="28"/>
          <w:szCs w:val="28"/>
        </w:rPr>
        <w:t>. To</w:t>
      </w:r>
      <w:r w:rsidR="00543560">
        <w:rPr>
          <w:rFonts w:ascii="Times New Roman" w:hAnsi="Times New Roman"/>
          <w:sz w:val="28"/>
          <w:szCs w:val="28"/>
        </w:rPr>
        <w:t xml:space="preserve"> the contrary</w:t>
      </w:r>
      <w:r w:rsidR="00A53354">
        <w:rPr>
          <w:rFonts w:ascii="Times New Roman" w:hAnsi="Times New Roman"/>
          <w:sz w:val="28"/>
          <w:szCs w:val="28"/>
        </w:rPr>
        <w:t>,</w:t>
      </w:r>
      <w:r w:rsidR="00543560">
        <w:rPr>
          <w:rFonts w:ascii="Times New Roman" w:hAnsi="Times New Roman"/>
          <w:sz w:val="28"/>
          <w:szCs w:val="28"/>
        </w:rPr>
        <w:t xml:space="preserve"> the clock starts to run with reference to the date on which</w:t>
      </w:r>
      <w:r w:rsidR="00B90367">
        <w:rPr>
          <w:rFonts w:ascii="Times New Roman" w:hAnsi="Times New Roman"/>
          <w:sz w:val="28"/>
          <w:szCs w:val="28"/>
        </w:rPr>
        <w:t xml:space="preserve"> the affected person became aware of the action and/or the reasons for it or the date on which he might reasonably have been expected to have become aware of the action and reasons</w:t>
      </w:r>
      <w:r w:rsidR="00A53354">
        <w:rPr>
          <w:rFonts w:ascii="Times New Roman" w:hAnsi="Times New Roman"/>
          <w:sz w:val="28"/>
          <w:szCs w:val="28"/>
        </w:rPr>
        <w:t>.</w:t>
      </w:r>
      <w:r w:rsidR="00A53354">
        <w:rPr>
          <w:rStyle w:val="FootnoteReference"/>
          <w:rFonts w:ascii="Times New Roman" w:hAnsi="Times New Roman"/>
          <w:sz w:val="28"/>
          <w:szCs w:val="28"/>
        </w:rPr>
        <w:footnoteReference w:id="6"/>
      </w:r>
    </w:p>
    <w:p w14:paraId="15ADBD33" w14:textId="203E4376" w:rsidR="00810CC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810CCB">
        <w:rPr>
          <w:rFonts w:ascii="Times New Roman" w:hAnsi="Times New Roman"/>
          <w:sz w:val="28"/>
          <w:szCs w:val="28"/>
        </w:rPr>
        <w:t xml:space="preserve">Section 9 of PAJA </w:t>
      </w:r>
      <w:r w:rsidR="008E3D07">
        <w:rPr>
          <w:rFonts w:ascii="Times New Roman" w:hAnsi="Times New Roman"/>
          <w:sz w:val="28"/>
          <w:szCs w:val="28"/>
        </w:rPr>
        <w:t xml:space="preserve">renders </w:t>
      </w:r>
      <w:r w:rsidR="00C50493">
        <w:rPr>
          <w:rFonts w:ascii="Times New Roman" w:hAnsi="Times New Roman"/>
          <w:sz w:val="28"/>
          <w:szCs w:val="28"/>
        </w:rPr>
        <w:t xml:space="preserve">it competent to condone </w:t>
      </w:r>
      <w:r w:rsidR="008E3D07">
        <w:rPr>
          <w:rFonts w:ascii="Times New Roman" w:hAnsi="Times New Roman"/>
          <w:sz w:val="28"/>
          <w:szCs w:val="28"/>
        </w:rPr>
        <w:t xml:space="preserve">non-compliance with section 7 by providing </w:t>
      </w:r>
      <w:r w:rsidR="00810CCB">
        <w:rPr>
          <w:rFonts w:ascii="Times New Roman" w:hAnsi="Times New Roman"/>
          <w:sz w:val="28"/>
          <w:szCs w:val="28"/>
        </w:rPr>
        <w:t>that a court may extend the 180 day</w:t>
      </w:r>
      <w:r w:rsidR="003D5086">
        <w:rPr>
          <w:rStyle w:val="FootnoteReference"/>
          <w:rFonts w:ascii="Times New Roman" w:hAnsi="Times New Roman"/>
          <w:sz w:val="28"/>
          <w:szCs w:val="28"/>
        </w:rPr>
        <w:footnoteReference w:id="7"/>
      </w:r>
      <w:r w:rsidR="00810CCB">
        <w:rPr>
          <w:rFonts w:ascii="Times New Roman" w:hAnsi="Times New Roman"/>
          <w:sz w:val="28"/>
          <w:szCs w:val="28"/>
        </w:rPr>
        <w:t xml:space="preserve"> </w:t>
      </w:r>
      <w:r w:rsidR="001925B4">
        <w:rPr>
          <w:rFonts w:ascii="Times New Roman" w:hAnsi="Times New Roman"/>
          <w:sz w:val="28"/>
          <w:szCs w:val="28"/>
        </w:rPr>
        <w:t xml:space="preserve">period </w:t>
      </w:r>
      <w:r w:rsidR="005067CA">
        <w:rPr>
          <w:rFonts w:ascii="Times New Roman" w:hAnsi="Times New Roman"/>
          <w:sz w:val="28"/>
          <w:szCs w:val="28"/>
        </w:rPr>
        <w:t>where the interests of justice so require.</w:t>
      </w:r>
    </w:p>
    <w:p w14:paraId="453FF8E9" w14:textId="6A5A2B5B" w:rsidR="0079016A"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79016A">
        <w:rPr>
          <w:rFonts w:ascii="Times New Roman" w:hAnsi="Times New Roman"/>
          <w:sz w:val="28"/>
          <w:szCs w:val="28"/>
        </w:rPr>
        <w:t>Prior to the lapse of the 180 day</w:t>
      </w:r>
      <w:r w:rsidR="001925B4">
        <w:rPr>
          <w:rFonts w:ascii="Times New Roman" w:hAnsi="Times New Roman"/>
          <w:sz w:val="28"/>
          <w:szCs w:val="28"/>
        </w:rPr>
        <w:t>s</w:t>
      </w:r>
      <w:r w:rsidR="0079016A">
        <w:rPr>
          <w:rFonts w:ascii="Times New Roman" w:hAnsi="Times New Roman"/>
          <w:sz w:val="28"/>
          <w:szCs w:val="28"/>
        </w:rPr>
        <w:t xml:space="preserve"> it would in essence be for a respondent to raise and convince a court that the delay was unreasonable. Any delay subsequent to the 180 day period, will be regarded as unreasonable per se and an </w:t>
      </w:r>
      <w:r w:rsidR="006B60C1">
        <w:rPr>
          <w:rFonts w:ascii="Times New Roman" w:hAnsi="Times New Roman"/>
          <w:sz w:val="28"/>
          <w:szCs w:val="28"/>
        </w:rPr>
        <w:t xml:space="preserve">applicant would have to seek an </w:t>
      </w:r>
      <w:r w:rsidR="00DD79D4">
        <w:rPr>
          <w:rFonts w:ascii="Times New Roman" w:hAnsi="Times New Roman"/>
          <w:sz w:val="28"/>
          <w:szCs w:val="28"/>
        </w:rPr>
        <w:t xml:space="preserve">extension </w:t>
      </w:r>
      <w:r w:rsidR="0079016A">
        <w:rPr>
          <w:rFonts w:ascii="Times New Roman" w:hAnsi="Times New Roman"/>
          <w:sz w:val="28"/>
          <w:szCs w:val="28"/>
        </w:rPr>
        <w:t>of the period (essentially similar to condonation) in accordance with section 9 of PAJA which will only be granted should a court be of the view that it is in the interests of justice.</w:t>
      </w:r>
      <w:r w:rsidR="0079016A">
        <w:rPr>
          <w:rStyle w:val="FootnoteReference"/>
          <w:rFonts w:ascii="Times New Roman" w:hAnsi="Times New Roman"/>
          <w:sz w:val="28"/>
          <w:szCs w:val="28"/>
        </w:rPr>
        <w:footnoteReference w:id="8"/>
      </w:r>
    </w:p>
    <w:p w14:paraId="423CE301" w14:textId="7194890A" w:rsidR="00D53DF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[54]</w:t>
      </w:r>
      <w:r>
        <w:rPr>
          <w:rFonts w:ascii="Times New Roman" w:hAnsi="Times New Roman"/>
          <w:sz w:val="28"/>
          <w:szCs w:val="28"/>
        </w:rPr>
        <w:tab/>
      </w:r>
      <w:r w:rsidR="00823294">
        <w:rPr>
          <w:rFonts w:ascii="Times New Roman" w:hAnsi="Times New Roman"/>
          <w:sz w:val="28"/>
          <w:szCs w:val="28"/>
        </w:rPr>
        <w:t xml:space="preserve">The obvious </w:t>
      </w:r>
      <w:r w:rsidR="004A641E">
        <w:rPr>
          <w:rFonts w:ascii="Times New Roman" w:hAnsi="Times New Roman"/>
          <w:sz w:val="28"/>
          <w:szCs w:val="28"/>
        </w:rPr>
        <w:t>characteristic of applicant</w:t>
      </w:r>
      <w:r w:rsidR="00337C09">
        <w:rPr>
          <w:rFonts w:ascii="Times New Roman" w:hAnsi="Times New Roman"/>
          <w:sz w:val="28"/>
          <w:szCs w:val="28"/>
        </w:rPr>
        <w:t>s</w:t>
      </w:r>
      <w:r w:rsidR="004A641E">
        <w:rPr>
          <w:rFonts w:ascii="Times New Roman" w:hAnsi="Times New Roman"/>
          <w:sz w:val="28"/>
          <w:szCs w:val="28"/>
        </w:rPr>
        <w:t>’</w:t>
      </w:r>
      <w:r w:rsidR="00337C09">
        <w:rPr>
          <w:rFonts w:ascii="Times New Roman" w:hAnsi="Times New Roman"/>
          <w:sz w:val="28"/>
          <w:szCs w:val="28"/>
        </w:rPr>
        <w:t xml:space="preserve"> conduct (or </w:t>
      </w:r>
      <w:r w:rsidR="004A641E">
        <w:rPr>
          <w:rFonts w:ascii="Times New Roman" w:hAnsi="Times New Roman"/>
          <w:sz w:val="28"/>
          <w:szCs w:val="28"/>
        </w:rPr>
        <w:t xml:space="preserve">perhaps </w:t>
      </w:r>
      <w:r w:rsidR="00337C09">
        <w:rPr>
          <w:rFonts w:ascii="Times New Roman" w:hAnsi="Times New Roman"/>
          <w:sz w:val="28"/>
          <w:szCs w:val="28"/>
        </w:rPr>
        <w:t>the</w:t>
      </w:r>
      <w:r w:rsidR="004A641E">
        <w:rPr>
          <w:rFonts w:ascii="Times New Roman" w:hAnsi="Times New Roman"/>
          <w:sz w:val="28"/>
          <w:szCs w:val="28"/>
        </w:rPr>
        <w:t>ir</w:t>
      </w:r>
      <w:r w:rsidR="00337C09">
        <w:rPr>
          <w:rFonts w:ascii="Times New Roman" w:hAnsi="Times New Roman"/>
          <w:sz w:val="28"/>
          <w:szCs w:val="28"/>
        </w:rPr>
        <w:t xml:space="preserve"> legal representatives </w:t>
      </w:r>
      <w:r w:rsidR="0028008F">
        <w:rPr>
          <w:rFonts w:ascii="Times New Roman" w:hAnsi="Times New Roman"/>
          <w:sz w:val="28"/>
          <w:szCs w:val="28"/>
        </w:rPr>
        <w:t xml:space="preserve">– as </w:t>
      </w:r>
      <w:r w:rsidR="00337C09">
        <w:rPr>
          <w:rFonts w:ascii="Times New Roman" w:hAnsi="Times New Roman"/>
          <w:sz w:val="28"/>
          <w:szCs w:val="28"/>
        </w:rPr>
        <w:t>it may seem), is inertia.</w:t>
      </w:r>
      <w:r w:rsidR="00430B9D">
        <w:rPr>
          <w:rFonts w:ascii="Times New Roman" w:hAnsi="Times New Roman"/>
          <w:sz w:val="28"/>
          <w:szCs w:val="28"/>
        </w:rPr>
        <w:t xml:space="preserve"> Nothing in the</w:t>
      </w:r>
      <w:r w:rsidR="006B7D6B">
        <w:rPr>
          <w:rFonts w:ascii="Times New Roman" w:hAnsi="Times New Roman"/>
          <w:sz w:val="28"/>
          <w:szCs w:val="28"/>
        </w:rPr>
        <w:t xml:space="preserve"> </w:t>
      </w:r>
      <w:r w:rsidR="00430B9D">
        <w:rPr>
          <w:rFonts w:ascii="Times New Roman" w:hAnsi="Times New Roman"/>
          <w:sz w:val="28"/>
          <w:szCs w:val="28"/>
        </w:rPr>
        <w:t xml:space="preserve">papers </w:t>
      </w:r>
      <w:r w:rsidR="006F29ED">
        <w:rPr>
          <w:rFonts w:ascii="Times New Roman" w:hAnsi="Times New Roman"/>
          <w:sz w:val="28"/>
          <w:szCs w:val="28"/>
        </w:rPr>
        <w:t xml:space="preserve">before me </w:t>
      </w:r>
      <w:r w:rsidR="006044F3">
        <w:rPr>
          <w:rFonts w:ascii="Times New Roman" w:hAnsi="Times New Roman"/>
          <w:sz w:val="28"/>
          <w:szCs w:val="28"/>
        </w:rPr>
        <w:t xml:space="preserve">indicates that </w:t>
      </w:r>
      <w:r w:rsidR="00D53DF8">
        <w:rPr>
          <w:rFonts w:ascii="Times New Roman" w:hAnsi="Times New Roman"/>
          <w:sz w:val="28"/>
          <w:szCs w:val="28"/>
        </w:rPr>
        <w:t xml:space="preserve">section 9 </w:t>
      </w:r>
      <w:r w:rsidR="00A2412A">
        <w:rPr>
          <w:rFonts w:ascii="Times New Roman" w:hAnsi="Times New Roman"/>
          <w:sz w:val="28"/>
          <w:szCs w:val="28"/>
        </w:rPr>
        <w:t>was resorted to</w:t>
      </w:r>
      <w:r w:rsidR="004F068B">
        <w:rPr>
          <w:rFonts w:ascii="Times New Roman" w:hAnsi="Times New Roman"/>
          <w:sz w:val="28"/>
          <w:szCs w:val="28"/>
        </w:rPr>
        <w:t xml:space="preserve"> or that section 5 had been invoked.</w:t>
      </w:r>
    </w:p>
    <w:p w14:paraId="34DD6778" w14:textId="6CCC3830" w:rsidR="00DD79D4"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r>
      <w:r w:rsidR="0065597C">
        <w:rPr>
          <w:rFonts w:ascii="Times New Roman" w:hAnsi="Times New Roman"/>
          <w:sz w:val="28"/>
          <w:szCs w:val="28"/>
        </w:rPr>
        <w:t>The point of course must also be made that nothing turns on the Master’s withdrawal of his undertaking.</w:t>
      </w:r>
    </w:p>
    <w:p w14:paraId="2CD732B9" w14:textId="6B3F0C6A" w:rsidR="0065597C"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r>
      <w:r w:rsidR="0065597C">
        <w:rPr>
          <w:rFonts w:ascii="Times New Roman" w:hAnsi="Times New Roman"/>
          <w:sz w:val="28"/>
          <w:szCs w:val="28"/>
        </w:rPr>
        <w:t>The proverbial horse had long bolted by then.</w:t>
      </w:r>
    </w:p>
    <w:p w14:paraId="56C1ABA9" w14:textId="0B62E02E" w:rsidR="00081CFA"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r>
      <w:r w:rsidR="00AF6FB0">
        <w:rPr>
          <w:rFonts w:ascii="Times New Roman" w:hAnsi="Times New Roman"/>
          <w:sz w:val="28"/>
          <w:szCs w:val="28"/>
        </w:rPr>
        <w:t xml:space="preserve">Irrefutably, </w:t>
      </w:r>
      <w:r w:rsidR="00081CFA">
        <w:rPr>
          <w:rFonts w:ascii="Times New Roman" w:hAnsi="Times New Roman"/>
          <w:sz w:val="28"/>
          <w:szCs w:val="28"/>
        </w:rPr>
        <w:t>the prescribed time frame for instituting review proceedings</w:t>
      </w:r>
      <w:r w:rsidR="00432566">
        <w:rPr>
          <w:rFonts w:ascii="Times New Roman" w:hAnsi="Times New Roman"/>
          <w:sz w:val="28"/>
          <w:szCs w:val="28"/>
        </w:rPr>
        <w:t xml:space="preserve"> </w:t>
      </w:r>
      <w:r w:rsidR="00EF6774">
        <w:rPr>
          <w:rFonts w:ascii="Times New Roman" w:hAnsi="Times New Roman"/>
          <w:sz w:val="28"/>
          <w:szCs w:val="28"/>
        </w:rPr>
        <w:t xml:space="preserve">or requesting reasons </w:t>
      </w:r>
      <w:r w:rsidR="009A16DA">
        <w:rPr>
          <w:rFonts w:ascii="Times New Roman" w:hAnsi="Times New Roman"/>
          <w:sz w:val="28"/>
          <w:szCs w:val="28"/>
        </w:rPr>
        <w:t xml:space="preserve">had </w:t>
      </w:r>
      <w:r w:rsidR="0047682F">
        <w:rPr>
          <w:rFonts w:ascii="Times New Roman" w:hAnsi="Times New Roman"/>
          <w:sz w:val="28"/>
          <w:szCs w:val="28"/>
        </w:rPr>
        <w:t xml:space="preserve">already </w:t>
      </w:r>
      <w:r w:rsidR="009A16DA">
        <w:rPr>
          <w:rFonts w:ascii="Times New Roman" w:hAnsi="Times New Roman"/>
          <w:sz w:val="28"/>
          <w:szCs w:val="28"/>
        </w:rPr>
        <w:t>come to pass</w:t>
      </w:r>
      <w:r w:rsidR="00AF6FB0" w:rsidRPr="00AF6FB0">
        <w:rPr>
          <w:rFonts w:ascii="Times New Roman" w:hAnsi="Times New Roman"/>
          <w:sz w:val="28"/>
          <w:szCs w:val="28"/>
        </w:rPr>
        <w:t xml:space="preserve"> </w:t>
      </w:r>
      <w:r w:rsidR="0047682F">
        <w:rPr>
          <w:rFonts w:ascii="Times New Roman" w:hAnsi="Times New Roman"/>
          <w:sz w:val="28"/>
          <w:szCs w:val="28"/>
        </w:rPr>
        <w:t>when</w:t>
      </w:r>
      <w:r w:rsidR="00AF6FB0">
        <w:rPr>
          <w:rFonts w:ascii="Times New Roman" w:hAnsi="Times New Roman"/>
          <w:sz w:val="28"/>
          <w:szCs w:val="28"/>
        </w:rPr>
        <w:t xml:space="preserve"> the notice of motion had been issued in the pre</w:t>
      </w:r>
      <w:r w:rsidR="00CF17BC">
        <w:rPr>
          <w:rFonts w:ascii="Times New Roman" w:hAnsi="Times New Roman"/>
          <w:sz w:val="28"/>
          <w:szCs w:val="28"/>
        </w:rPr>
        <w:t>sent</w:t>
      </w:r>
      <w:r w:rsidR="00AF6FB0">
        <w:rPr>
          <w:rFonts w:ascii="Times New Roman" w:hAnsi="Times New Roman"/>
          <w:sz w:val="28"/>
          <w:szCs w:val="28"/>
        </w:rPr>
        <w:t xml:space="preserve"> matter</w:t>
      </w:r>
      <w:r w:rsidR="009A16DA">
        <w:rPr>
          <w:rFonts w:ascii="Times New Roman" w:hAnsi="Times New Roman"/>
          <w:sz w:val="28"/>
          <w:szCs w:val="28"/>
        </w:rPr>
        <w:t>.</w:t>
      </w:r>
    </w:p>
    <w:p w14:paraId="5EE36509" w14:textId="77777777" w:rsidR="00CB5616" w:rsidRPr="001B461A" w:rsidRDefault="001B461A" w:rsidP="006B64BA">
      <w:pPr>
        <w:pStyle w:val="LegalList1"/>
        <w:spacing w:line="360" w:lineRule="auto"/>
        <w:ind w:left="131" w:firstLine="720"/>
        <w:rPr>
          <w:rFonts w:ascii="Times New Roman" w:hAnsi="Times New Roman"/>
          <w:b/>
          <w:i/>
          <w:sz w:val="28"/>
          <w:szCs w:val="28"/>
        </w:rPr>
      </w:pPr>
      <w:r w:rsidRPr="001B461A">
        <w:rPr>
          <w:rFonts w:ascii="Times New Roman" w:hAnsi="Times New Roman"/>
          <w:b/>
          <w:i/>
          <w:sz w:val="28"/>
          <w:szCs w:val="28"/>
        </w:rPr>
        <w:t>Winterhoek</w:t>
      </w:r>
    </w:p>
    <w:p w14:paraId="54A7E0A9" w14:textId="487A001B" w:rsidR="0068122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5E6CB8">
        <w:rPr>
          <w:rFonts w:ascii="Times New Roman" w:hAnsi="Times New Roman"/>
          <w:sz w:val="28"/>
          <w:szCs w:val="28"/>
        </w:rPr>
        <w:t xml:space="preserve">Relevant, </w:t>
      </w:r>
      <w:r w:rsidR="00EC255D" w:rsidRPr="00681222">
        <w:rPr>
          <w:rFonts w:ascii="Times New Roman" w:hAnsi="Times New Roman"/>
          <w:sz w:val="28"/>
          <w:szCs w:val="28"/>
        </w:rPr>
        <w:t>is the Master’s decision of 30 J</w:t>
      </w:r>
      <w:r w:rsidR="0098154B" w:rsidRPr="00681222">
        <w:rPr>
          <w:rFonts w:ascii="Times New Roman" w:hAnsi="Times New Roman"/>
          <w:sz w:val="28"/>
          <w:szCs w:val="28"/>
        </w:rPr>
        <w:t>une 2023</w:t>
      </w:r>
      <w:r w:rsidR="00681222" w:rsidRPr="00681222">
        <w:rPr>
          <w:rFonts w:ascii="Times New Roman" w:hAnsi="Times New Roman"/>
          <w:sz w:val="28"/>
          <w:szCs w:val="28"/>
        </w:rPr>
        <w:t>.</w:t>
      </w:r>
    </w:p>
    <w:p w14:paraId="47629DCB" w14:textId="532834AF" w:rsidR="00BD6069"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r>
      <w:r w:rsidR="00681222" w:rsidRPr="00681222">
        <w:rPr>
          <w:rFonts w:ascii="Times New Roman" w:hAnsi="Times New Roman"/>
          <w:sz w:val="28"/>
          <w:szCs w:val="28"/>
        </w:rPr>
        <w:t xml:space="preserve">His decision </w:t>
      </w:r>
      <w:r w:rsidR="00681222">
        <w:rPr>
          <w:rFonts w:ascii="Times New Roman" w:hAnsi="Times New Roman"/>
          <w:sz w:val="28"/>
          <w:szCs w:val="28"/>
        </w:rPr>
        <w:t xml:space="preserve">communicated to applicants’ attorneys </w:t>
      </w:r>
      <w:r w:rsidR="00681222" w:rsidRPr="00681222">
        <w:rPr>
          <w:rFonts w:ascii="Times New Roman" w:hAnsi="Times New Roman"/>
          <w:sz w:val="28"/>
          <w:szCs w:val="28"/>
        </w:rPr>
        <w:t>makes i</w:t>
      </w:r>
      <w:r w:rsidR="00E2514C">
        <w:rPr>
          <w:rFonts w:ascii="Times New Roman" w:hAnsi="Times New Roman"/>
          <w:sz w:val="28"/>
          <w:szCs w:val="28"/>
        </w:rPr>
        <w:t>t</w:t>
      </w:r>
      <w:r w:rsidR="00681222" w:rsidRPr="00681222">
        <w:rPr>
          <w:rFonts w:ascii="Times New Roman" w:hAnsi="Times New Roman"/>
          <w:sz w:val="28"/>
          <w:szCs w:val="28"/>
        </w:rPr>
        <w:t xml:space="preserve"> clear</w:t>
      </w:r>
      <w:r w:rsidR="00BD6069">
        <w:rPr>
          <w:rFonts w:ascii="Times New Roman" w:hAnsi="Times New Roman"/>
          <w:sz w:val="28"/>
          <w:szCs w:val="28"/>
        </w:rPr>
        <w:t>:</w:t>
      </w:r>
    </w:p>
    <w:p w14:paraId="2D4C4BE4" w14:textId="77777777" w:rsidR="009A53C8" w:rsidRPr="00BD6069" w:rsidRDefault="00681222" w:rsidP="00BD6069">
      <w:pPr>
        <w:pStyle w:val="LegalList1"/>
        <w:spacing w:line="360" w:lineRule="auto"/>
        <w:ind w:left="851"/>
        <w:rPr>
          <w:rFonts w:ascii="Times New Roman" w:hAnsi="Times New Roman"/>
        </w:rPr>
      </w:pPr>
      <w:r w:rsidRPr="00BD6069">
        <w:rPr>
          <w:rFonts w:ascii="Times New Roman" w:hAnsi="Times New Roman"/>
        </w:rPr>
        <w:t>‘</w:t>
      </w:r>
      <w:r w:rsidR="00EA6E15" w:rsidRPr="00BD6069">
        <w:rPr>
          <w:rFonts w:ascii="Times New Roman" w:hAnsi="Times New Roman"/>
        </w:rPr>
        <w:t xml:space="preserve">… </w:t>
      </w:r>
      <w:r w:rsidRPr="00BD6069">
        <w:rPr>
          <w:rFonts w:ascii="Times New Roman" w:hAnsi="Times New Roman"/>
        </w:rPr>
        <w:t>your clients’ objection to the sale of Winterhoek Farm has been rejected</w:t>
      </w:r>
      <w:r w:rsidR="00EA6E15" w:rsidRPr="00BD6069">
        <w:rPr>
          <w:rFonts w:ascii="Times New Roman" w:hAnsi="Times New Roman"/>
        </w:rPr>
        <w:t>…</w:t>
      </w:r>
      <w:r w:rsidRPr="00BD6069">
        <w:rPr>
          <w:rFonts w:ascii="Times New Roman" w:hAnsi="Times New Roman"/>
        </w:rPr>
        <w:t>’</w:t>
      </w:r>
    </w:p>
    <w:p w14:paraId="630826D1" w14:textId="174F2AC3" w:rsidR="004E1D61" w:rsidRPr="00681222" w:rsidRDefault="00421DF1" w:rsidP="00421DF1">
      <w:pPr>
        <w:pStyle w:val="LegalList1"/>
        <w:spacing w:line="360" w:lineRule="auto"/>
        <w:ind w:left="851" w:hanging="851"/>
        <w:rPr>
          <w:rFonts w:ascii="Times New Roman" w:hAnsi="Times New Roman"/>
          <w:sz w:val="28"/>
          <w:szCs w:val="28"/>
        </w:rPr>
      </w:pPr>
      <w:r w:rsidRPr="00681222">
        <w:rPr>
          <w:rFonts w:ascii="Times New Roman" w:hAnsi="Times New Roman"/>
          <w:sz w:val="28"/>
          <w:szCs w:val="28"/>
        </w:rPr>
        <w:t>[60]</w:t>
      </w:r>
      <w:r w:rsidRPr="00681222">
        <w:rPr>
          <w:rFonts w:ascii="Times New Roman" w:hAnsi="Times New Roman"/>
          <w:sz w:val="28"/>
          <w:szCs w:val="28"/>
        </w:rPr>
        <w:tab/>
      </w:r>
      <w:r w:rsidR="00F05EFA">
        <w:rPr>
          <w:rFonts w:ascii="Times New Roman" w:hAnsi="Times New Roman"/>
          <w:sz w:val="28"/>
          <w:szCs w:val="28"/>
        </w:rPr>
        <w:t>T</w:t>
      </w:r>
      <w:r w:rsidR="004E1D61">
        <w:rPr>
          <w:rFonts w:ascii="Times New Roman" w:hAnsi="Times New Roman"/>
          <w:sz w:val="28"/>
          <w:szCs w:val="28"/>
        </w:rPr>
        <w:t>hat is the decision identified</w:t>
      </w:r>
      <w:r w:rsidR="00F05EFA">
        <w:rPr>
          <w:rFonts w:ascii="Times New Roman" w:hAnsi="Times New Roman"/>
          <w:sz w:val="28"/>
          <w:szCs w:val="28"/>
        </w:rPr>
        <w:t xml:space="preserve"> in the notice of motion</w:t>
      </w:r>
      <w:r w:rsidR="00EE31A3">
        <w:rPr>
          <w:rFonts w:ascii="Times New Roman" w:hAnsi="Times New Roman"/>
          <w:sz w:val="28"/>
          <w:szCs w:val="28"/>
        </w:rPr>
        <w:t xml:space="preserve"> for review and setting aside</w:t>
      </w:r>
      <w:r w:rsidR="00BA46AD">
        <w:rPr>
          <w:rFonts w:ascii="Times New Roman" w:hAnsi="Times New Roman"/>
          <w:sz w:val="28"/>
          <w:szCs w:val="28"/>
        </w:rPr>
        <w:t>.</w:t>
      </w:r>
    </w:p>
    <w:p w14:paraId="4AC61A95" w14:textId="20A5E501" w:rsidR="001B461A"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711FDA">
        <w:rPr>
          <w:rFonts w:ascii="Times New Roman" w:hAnsi="Times New Roman"/>
          <w:sz w:val="28"/>
          <w:szCs w:val="28"/>
        </w:rPr>
        <w:t>This notwithstanding, in heads of argument</w:t>
      </w:r>
      <w:r w:rsidR="003139E3">
        <w:rPr>
          <w:rFonts w:ascii="Times New Roman" w:hAnsi="Times New Roman"/>
          <w:sz w:val="28"/>
          <w:szCs w:val="28"/>
        </w:rPr>
        <w:t xml:space="preserve"> the claim is that:</w:t>
      </w:r>
    </w:p>
    <w:p w14:paraId="2CF6AD3B" w14:textId="77777777" w:rsidR="003139E3" w:rsidRPr="003139E3" w:rsidRDefault="003139E3" w:rsidP="003139E3">
      <w:pPr>
        <w:pStyle w:val="LegalList1"/>
        <w:spacing w:line="360" w:lineRule="auto"/>
        <w:ind w:left="851"/>
        <w:rPr>
          <w:rFonts w:ascii="Times New Roman" w:hAnsi="Times New Roman"/>
        </w:rPr>
      </w:pPr>
      <w:r w:rsidRPr="003139E3">
        <w:rPr>
          <w:rFonts w:ascii="Times New Roman" w:hAnsi="Times New Roman"/>
        </w:rPr>
        <w:lastRenderedPageBreak/>
        <w:t>‘The applicants wish to review the Master’s decision taken on the 30</w:t>
      </w:r>
      <w:r w:rsidRPr="003139E3">
        <w:rPr>
          <w:rFonts w:ascii="Times New Roman" w:hAnsi="Times New Roman"/>
          <w:vertAlign w:val="superscript"/>
        </w:rPr>
        <w:t>th</w:t>
      </w:r>
      <w:r w:rsidRPr="003139E3">
        <w:rPr>
          <w:rFonts w:ascii="Times New Roman" w:hAnsi="Times New Roman"/>
        </w:rPr>
        <w:t xml:space="preserve"> of June 2023 in respect of the sale of Winterhoek to the sixth respondent.’</w:t>
      </w:r>
    </w:p>
    <w:p w14:paraId="0E6087E1" w14:textId="10C996AB" w:rsidR="001B461A"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C83085">
        <w:rPr>
          <w:rFonts w:ascii="Times New Roman" w:hAnsi="Times New Roman"/>
          <w:sz w:val="28"/>
          <w:szCs w:val="28"/>
        </w:rPr>
        <w:t>That is effectively what was argued and it founders simply on the basis that t</w:t>
      </w:r>
      <w:r w:rsidR="004E1D61">
        <w:rPr>
          <w:rFonts w:ascii="Times New Roman" w:hAnsi="Times New Roman"/>
          <w:sz w:val="28"/>
          <w:szCs w:val="28"/>
        </w:rPr>
        <w:t>here is a</w:t>
      </w:r>
      <w:r w:rsidR="0021653F">
        <w:rPr>
          <w:rFonts w:ascii="Times New Roman" w:hAnsi="Times New Roman"/>
          <w:sz w:val="28"/>
          <w:szCs w:val="28"/>
        </w:rPr>
        <w:t xml:space="preserve"> </w:t>
      </w:r>
      <w:r w:rsidR="004E1D61">
        <w:rPr>
          <w:rFonts w:ascii="Times New Roman" w:hAnsi="Times New Roman"/>
          <w:sz w:val="28"/>
          <w:szCs w:val="28"/>
        </w:rPr>
        <w:t xml:space="preserve">disconnect </w:t>
      </w:r>
      <w:r w:rsidR="00C83085">
        <w:rPr>
          <w:rFonts w:ascii="Times New Roman" w:hAnsi="Times New Roman"/>
          <w:sz w:val="28"/>
          <w:szCs w:val="28"/>
        </w:rPr>
        <w:t>with t</w:t>
      </w:r>
      <w:r w:rsidR="00075335">
        <w:rPr>
          <w:rFonts w:ascii="Times New Roman" w:hAnsi="Times New Roman"/>
          <w:sz w:val="28"/>
          <w:szCs w:val="28"/>
        </w:rPr>
        <w:t>he relief in the notice of motion</w:t>
      </w:r>
      <w:r w:rsidR="002E61CA">
        <w:rPr>
          <w:rFonts w:ascii="Times New Roman" w:hAnsi="Times New Roman"/>
          <w:sz w:val="28"/>
          <w:szCs w:val="28"/>
        </w:rPr>
        <w:t xml:space="preserve"> and applicants’ founding affidavit where it is asserted:</w:t>
      </w:r>
    </w:p>
    <w:p w14:paraId="2849753E" w14:textId="77777777" w:rsidR="002E61CA" w:rsidRPr="002E61CA" w:rsidRDefault="002E61CA" w:rsidP="002E61CA">
      <w:pPr>
        <w:pStyle w:val="LegalList1"/>
        <w:spacing w:line="360" w:lineRule="auto"/>
        <w:ind w:left="851"/>
        <w:rPr>
          <w:rFonts w:ascii="Times New Roman" w:hAnsi="Times New Roman"/>
        </w:rPr>
      </w:pPr>
      <w:r w:rsidRPr="002E61CA">
        <w:rPr>
          <w:rFonts w:ascii="Times New Roman" w:hAnsi="Times New Roman"/>
        </w:rPr>
        <w:t>‘[T]he relief sought in this application relates to the review of the fifth respondent’s decision to consent to the sale of Winterhoek …’</w:t>
      </w:r>
    </w:p>
    <w:p w14:paraId="25238F56" w14:textId="07603478" w:rsidR="00075335"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075335">
        <w:rPr>
          <w:rFonts w:ascii="Times New Roman" w:hAnsi="Times New Roman"/>
          <w:sz w:val="28"/>
          <w:szCs w:val="28"/>
        </w:rPr>
        <w:t xml:space="preserve">What remains </w:t>
      </w:r>
      <w:r w:rsidR="00E2514C">
        <w:rPr>
          <w:rFonts w:ascii="Times New Roman" w:hAnsi="Times New Roman"/>
          <w:sz w:val="28"/>
          <w:szCs w:val="28"/>
        </w:rPr>
        <w:t xml:space="preserve">essential </w:t>
      </w:r>
      <w:r w:rsidR="00075335">
        <w:rPr>
          <w:rFonts w:ascii="Times New Roman" w:hAnsi="Times New Roman"/>
          <w:sz w:val="28"/>
          <w:szCs w:val="28"/>
        </w:rPr>
        <w:t xml:space="preserve">of the Master’s </w:t>
      </w:r>
      <w:r w:rsidR="00044A53">
        <w:rPr>
          <w:rFonts w:ascii="Times New Roman" w:hAnsi="Times New Roman"/>
          <w:sz w:val="28"/>
          <w:szCs w:val="28"/>
        </w:rPr>
        <w:t xml:space="preserve">conduct and/or </w:t>
      </w:r>
      <w:r w:rsidR="00075335">
        <w:rPr>
          <w:rFonts w:ascii="Times New Roman" w:hAnsi="Times New Roman"/>
          <w:sz w:val="28"/>
          <w:szCs w:val="28"/>
        </w:rPr>
        <w:t xml:space="preserve">reason </w:t>
      </w:r>
      <w:r w:rsidR="00A949CB">
        <w:rPr>
          <w:rFonts w:ascii="Times New Roman" w:hAnsi="Times New Roman"/>
          <w:sz w:val="28"/>
          <w:szCs w:val="28"/>
        </w:rPr>
        <w:t>for his endorsement of the sale of Winterhoek</w:t>
      </w:r>
      <w:r w:rsidR="0050200E">
        <w:rPr>
          <w:rFonts w:ascii="Times New Roman" w:hAnsi="Times New Roman"/>
          <w:sz w:val="28"/>
          <w:szCs w:val="28"/>
        </w:rPr>
        <w:t xml:space="preserve"> by the first respondent</w:t>
      </w:r>
      <w:r w:rsidR="00A949CB">
        <w:rPr>
          <w:rFonts w:ascii="Times New Roman" w:hAnsi="Times New Roman"/>
          <w:sz w:val="28"/>
          <w:szCs w:val="28"/>
        </w:rPr>
        <w:t xml:space="preserve"> </w:t>
      </w:r>
      <w:r w:rsidR="00075335">
        <w:rPr>
          <w:rFonts w:ascii="Times New Roman" w:hAnsi="Times New Roman"/>
          <w:sz w:val="28"/>
          <w:szCs w:val="28"/>
        </w:rPr>
        <w:t>is that</w:t>
      </w:r>
      <w:r w:rsidR="00725A8D">
        <w:rPr>
          <w:rFonts w:ascii="Times New Roman" w:hAnsi="Times New Roman"/>
          <w:sz w:val="28"/>
          <w:szCs w:val="28"/>
        </w:rPr>
        <w:t>:</w:t>
      </w:r>
    </w:p>
    <w:p w14:paraId="603E987A" w14:textId="77777777" w:rsidR="00725A8D" w:rsidRPr="004D1212" w:rsidRDefault="00725A8D" w:rsidP="00725A8D">
      <w:pPr>
        <w:pStyle w:val="LegalList1"/>
        <w:spacing w:line="360" w:lineRule="auto"/>
        <w:ind w:left="131" w:firstLine="720"/>
        <w:rPr>
          <w:rFonts w:ascii="Times New Roman" w:hAnsi="Times New Roman"/>
        </w:rPr>
      </w:pPr>
      <w:r>
        <w:rPr>
          <w:rFonts w:ascii="Times New Roman" w:hAnsi="Times New Roman"/>
        </w:rPr>
        <w:t>‘</w:t>
      </w:r>
      <w:r w:rsidRPr="004D1212">
        <w:rPr>
          <w:rFonts w:ascii="Times New Roman" w:hAnsi="Times New Roman"/>
        </w:rPr>
        <w:t>The Will directs that all fixed properties be sold.</w:t>
      </w:r>
      <w:r>
        <w:rPr>
          <w:rFonts w:ascii="Times New Roman" w:hAnsi="Times New Roman"/>
        </w:rPr>
        <w:t>’</w:t>
      </w:r>
      <w:r w:rsidR="00A364B1">
        <w:rPr>
          <w:rStyle w:val="FootnoteReference"/>
          <w:rFonts w:ascii="Times New Roman" w:hAnsi="Times New Roman"/>
        </w:rPr>
        <w:footnoteReference w:id="9"/>
      </w:r>
    </w:p>
    <w:p w14:paraId="5C6C7009" w14:textId="7206BBD1" w:rsidR="00725A8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F61601">
        <w:rPr>
          <w:rFonts w:ascii="Times New Roman" w:hAnsi="Times New Roman"/>
          <w:sz w:val="28"/>
          <w:szCs w:val="28"/>
        </w:rPr>
        <w:t xml:space="preserve">Without question, </w:t>
      </w:r>
      <w:r w:rsidR="00464648">
        <w:rPr>
          <w:rFonts w:ascii="Times New Roman" w:hAnsi="Times New Roman"/>
          <w:sz w:val="28"/>
          <w:szCs w:val="28"/>
        </w:rPr>
        <w:t xml:space="preserve">the endorsement </w:t>
      </w:r>
      <w:r w:rsidR="00D75E0E">
        <w:rPr>
          <w:rFonts w:ascii="Times New Roman" w:hAnsi="Times New Roman"/>
          <w:sz w:val="28"/>
          <w:szCs w:val="28"/>
        </w:rPr>
        <w:t>for</w:t>
      </w:r>
      <w:r w:rsidR="00464648">
        <w:rPr>
          <w:rFonts w:ascii="Times New Roman" w:hAnsi="Times New Roman"/>
          <w:sz w:val="28"/>
          <w:szCs w:val="28"/>
        </w:rPr>
        <w:t xml:space="preserve"> the sale of fixed property </w:t>
      </w:r>
      <w:r w:rsidR="00871C75">
        <w:rPr>
          <w:rFonts w:ascii="Times New Roman" w:hAnsi="Times New Roman"/>
          <w:sz w:val="28"/>
          <w:szCs w:val="28"/>
        </w:rPr>
        <w:t xml:space="preserve">serves as </w:t>
      </w:r>
      <w:r w:rsidR="00464648">
        <w:rPr>
          <w:rFonts w:ascii="Times New Roman" w:hAnsi="Times New Roman"/>
          <w:sz w:val="28"/>
          <w:szCs w:val="28"/>
        </w:rPr>
        <w:t xml:space="preserve">confirmation by the Master, under whose supervision </w:t>
      </w:r>
      <w:r w:rsidR="00014C76">
        <w:rPr>
          <w:rFonts w:ascii="Times New Roman" w:hAnsi="Times New Roman"/>
          <w:sz w:val="28"/>
          <w:szCs w:val="28"/>
        </w:rPr>
        <w:t>an</w:t>
      </w:r>
      <w:r w:rsidR="00464648">
        <w:rPr>
          <w:rFonts w:ascii="Times New Roman" w:hAnsi="Times New Roman"/>
          <w:sz w:val="28"/>
          <w:szCs w:val="28"/>
        </w:rPr>
        <w:t xml:space="preserve"> e</w:t>
      </w:r>
      <w:r w:rsidR="00D912BE">
        <w:rPr>
          <w:rFonts w:ascii="Times New Roman" w:hAnsi="Times New Roman"/>
          <w:sz w:val="28"/>
          <w:szCs w:val="28"/>
        </w:rPr>
        <w:t xml:space="preserve">state is administered, that powers conferred upon an </w:t>
      </w:r>
      <w:r w:rsidR="00464648">
        <w:rPr>
          <w:rFonts w:ascii="Times New Roman" w:hAnsi="Times New Roman"/>
          <w:sz w:val="28"/>
          <w:szCs w:val="28"/>
        </w:rPr>
        <w:t>execut</w:t>
      </w:r>
      <w:r w:rsidR="00014C76">
        <w:rPr>
          <w:rFonts w:ascii="Times New Roman" w:hAnsi="Times New Roman"/>
          <w:sz w:val="28"/>
          <w:szCs w:val="28"/>
        </w:rPr>
        <w:t>or</w:t>
      </w:r>
      <w:r w:rsidR="00D912BE">
        <w:rPr>
          <w:rFonts w:ascii="Times New Roman" w:hAnsi="Times New Roman"/>
          <w:sz w:val="28"/>
          <w:szCs w:val="28"/>
        </w:rPr>
        <w:t xml:space="preserve"> have been p</w:t>
      </w:r>
      <w:r w:rsidR="00464648">
        <w:rPr>
          <w:rFonts w:ascii="Times New Roman" w:hAnsi="Times New Roman"/>
          <w:sz w:val="28"/>
          <w:szCs w:val="28"/>
        </w:rPr>
        <w:t>roperly exercised</w:t>
      </w:r>
      <w:r w:rsidR="00D912BE">
        <w:rPr>
          <w:rFonts w:ascii="Times New Roman" w:hAnsi="Times New Roman"/>
          <w:sz w:val="28"/>
          <w:szCs w:val="28"/>
        </w:rPr>
        <w:t>.</w:t>
      </w:r>
      <w:r w:rsidR="00464648">
        <w:rPr>
          <w:rStyle w:val="FootnoteReference"/>
          <w:rFonts w:ascii="Times New Roman" w:hAnsi="Times New Roman"/>
          <w:sz w:val="28"/>
          <w:szCs w:val="28"/>
        </w:rPr>
        <w:footnoteReference w:id="10"/>
      </w:r>
    </w:p>
    <w:p w14:paraId="471302CE" w14:textId="36017C35" w:rsidR="00014C76"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sidR="000845D1">
        <w:rPr>
          <w:rFonts w:ascii="Times New Roman" w:hAnsi="Times New Roman"/>
          <w:sz w:val="28"/>
          <w:szCs w:val="28"/>
        </w:rPr>
        <w:t xml:space="preserve">Winterhoek </w:t>
      </w:r>
      <w:r w:rsidR="00014C76">
        <w:rPr>
          <w:rFonts w:ascii="Times New Roman" w:hAnsi="Times New Roman"/>
          <w:sz w:val="28"/>
          <w:szCs w:val="28"/>
        </w:rPr>
        <w:t>was endorsed on 30 J</w:t>
      </w:r>
      <w:r w:rsidR="00F702BD">
        <w:rPr>
          <w:rFonts w:ascii="Times New Roman" w:hAnsi="Times New Roman"/>
          <w:sz w:val="28"/>
          <w:szCs w:val="28"/>
        </w:rPr>
        <w:t>une 2023</w:t>
      </w:r>
      <w:r w:rsidR="0070008A">
        <w:rPr>
          <w:rFonts w:ascii="Times New Roman" w:hAnsi="Times New Roman"/>
          <w:sz w:val="28"/>
          <w:szCs w:val="28"/>
        </w:rPr>
        <w:t xml:space="preserve"> – this </w:t>
      </w:r>
      <w:r w:rsidR="00F702BD">
        <w:rPr>
          <w:rFonts w:ascii="Times New Roman" w:hAnsi="Times New Roman"/>
          <w:sz w:val="28"/>
          <w:szCs w:val="28"/>
        </w:rPr>
        <w:t xml:space="preserve">in accordance with the deceased’s </w:t>
      </w:r>
      <w:r w:rsidR="0070008A">
        <w:rPr>
          <w:rFonts w:ascii="Times New Roman" w:hAnsi="Times New Roman"/>
          <w:sz w:val="28"/>
          <w:szCs w:val="28"/>
        </w:rPr>
        <w:t>wishes</w:t>
      </w:r>
      <w:r w:rsidR="00F702BD">
        <w:rPr>
          <w:rFonts w:ascii="Times New Roman" w:hAnsi="Times New Roman"/>
          <w:sz w:val="28"/>
          <w:szCs w:val="28"/>
        </w:rPr>
        <w:t>.</w:t>
      </w:r>
    </w:p>
    <w:p w14:paraId="3F5F6424" w14:textId="24218BEB" w:rsidR="008B0CE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014C76">
        <w:rPr>
          <w:rFonts w:ascii="Times New Roman" w:hAnsi="Times New Roman"/>
          <w:sz w:val="28"/>
          <w:szCs w:val="28"/>
        </w:rPr>
        <w:t>The notice of motion issued on 21 July 2023.</w:t>
      </w:r>
    </w:p>
    <w:p w14:paraId="4991819C" w14:textId="5A3AFDA5" w:rsidR="00327B6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sidR="0070734E">
        <w:rPr>
          <w:rFonts w:ascii="Times New Roman" w:hAnsi="Times New Roman"/>
          <w:sz w:val="28"/>
          <w:szCs w:val="28"/>
        </w:rPr>
        <w:t>On 4 J</w:t>
      </w:r>
      <w:r w:rsidR="00B052D0">
        <w:rPr>
          <w:rFonts w:ascii="Times New Roman" w:hAnsi="Times New Roman"/>
          <w:sz w:val="28"/>
          <w:szCs w:val="28"/>
        </w:rPr>
        <w:t xml:space="preserve">uly 2023 applicants, through their attorneys, </w:t>
      </w:r>
      <w:r w:rsidR="0070734E">
        <w:rPr>
          <w:rFonts w:ascii="Times New Roman" w:hAnsi="Times New Roman"/>
          <w:sz w:val="28"/>
          <w:szCs w:val="28"/>
        </w:rPr>
        <w:t xml:space="preserve">demanded an undertaking from first respondent to refrain from proceeding with the transfer of the properties for </w:t>
      </w:r>
      <w:r w:rsidR="00E5249C">
        <w:rPr>
          <w:rFonts w:ascii="Times New Roman" w:hAnsi="Times New Roman"/>
          <w:sz w:val="28"/>
          <w:szCs w:val="28"/>
        </w:rPr>
        <w:t xml:space="preserve">seven days </w:t>
      </w:r>
      <w:r w:rsidR="00327B6B">
        <w:rPr>
          <w:rFonts w:ascii="Times New Roman" w:hAnsi="Times New Roman"/>
          <w:sz w:val="28"/>
          <w:szCs w:val="28"/>
        </w:rPr>
        <w:t xml:space="preserve">while papers were being </w:t>
      </w:r>
      <w:r w:rsidR="00E5249C">
        <w:rPr>
          <w:rFonts w:ascii="Times New Roman" w:hAnsi="Times New Roman"/>
          <w:sz w:val="28"/>
          <w:szCs w:val="28"/>
        </w:rPr>
        <w:t>finalised for</w:t>
      </w:r>
      <w:r w:rsidR="00327B6B">
        <w:rPr>
          <w:rFonts w:ascii="Times New Roman" w:hAnsi="Times New Roman"/>
          <w:sz w:val="28"/>
          <w:szCs w:val="28"/>
        </w:rPr>
        <w:t xml:space="preserve"> a fresh application.</w:t>
      </w:r>
    </w:p>
    <w:p w14:paraId="6E2610EA" w14:textId="4612CC78" w:rsidR="008B0CE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[68]</w:t>
      </w:r>
      <w:r>
        <w:rPr>
          <w:rFonts w:ascii="Times New Roman" w:hAnsi="Times New Roman"/>
          <w:sz w:val="28"/>
          <w:szCs w:val="28"/>
        </w:rPr>
        <w:tab/>
      </w:r>
      <w:r w:rsidR="00327B6B">
        <w:rPr>
          <w:rFonts w:ascii="Times New Roman" w:hAnsi="Times New Roman"/>
          <w:sz w:val="28"/>
          <w:szCs w:val="28"/>
        </w:rPr>
        <w:t>The demand elicited the following riposte on 7 July 2023:</w:t>
      </w:r>
      <w:r w:rsidR="00E5249C">
        <w:rPr>
          <w:rFonts w:ascii="Times New Roman" w:hAnsi="Times New Roman"/>
          <w:sz w:val="28"/>
          <w:szCs w:val="28"/>
        </w:rPr>
        <w:t xml:space="preserve"> </w:t>
      </w:r>
    </w:p>
    <w:p w14:paraId="4563D9A4" w14:textId="77777777" w:rsidR="008B0CED" w:rsidRPr="00CB0E1B" w:rsidRDefault="00052313" w:rsidP="00CB0E1B">
      <w:pPr>
        <w:pStyle w:val="LegalList1"/>
        <w:spacing w:line="360" w:lineRule="auto"/>
        <w:ind w:left="851"/>
        <w:rPr>
          <w:rFonts w:ascii="Times New Roman" w:hAnsi="Times New Roman"/>
        </w:rPr>
      </w:pPr>
      <w:r w:rsidRPr="00CB0E1B">
        <w:rPr>
          <w:rFonts w:ascii="Times New Roman" w:hAnsi="Times New Roman"/>
        </w:rPr>
        <w:t>‘Your clients</w:t>
      </w:r>
      <w:r w:rsidR="00CB0E1B">
        <w:rPr>
          <w:rFonts w:ascii="Times New Roman" w:hAnsi="Times New Roman"/>
        </w:rPr>
        <w:t>’</w:t>
      </w:r>
      <w:r w:rsidRPr="00CB0E1B">
        <w:rPr>
          <w:rFonts w:ascii="Times New Roman" w:hAnsi="Times New Roman"/>
        </w:rPr>
        <w:t xml:space="preserve"> urgent application challenging the sales of the two farms was struck from the roll</w:t>
      </w:r>
      <w:r w:rsidR="00B052D0" w:rsidRPr="00CB0E1B">
        <w:rPr>
          <w:rFonts w:ascii="Times New Roman" w:hAnsi="Times New Roman"/>
        </w:rPr>
        <w:t xml:space="preserve"> on 22 March 2023. The application was not withdrawn by your clients</w:t>
      </w:r>
      <w:r w:rsidR="00CB0E1B" w:rsidRPr="00CB0E1B">
        <w:rPr>
          <w:rFonts w:ascii="Times New Roman" w:hAnsi="Times New Roman"/>
        </w:rPr>
        <w:t xml:space="preserve"> and not re-enrolled.</w:t>
      </w:r>
    </w:p>
    <w:p w14:paraId="22A15381" w14:textId="77777777" w:rsidR="00CB0E1B" w:rsidRPr="00CB0E1B" w:rsidRDefault="00CB0E1B" w:rsidP="00CB0E1B">
      <w:pPr>
        <w:pStyle w:val="LegalList1"/>
        <w:spacing w:line="360" w:lineRule="auto"/>
        <w:ind w:left="851"/>
        <w:rPr>
          <w:rFonts w:ascii="Times New Roman" w:hAnsi="Times New Roman"/>
        </w:rPr>
      </w:pPr>
      <w:r w:rsidRPr="00CB0E1B">
        <w:rPr>
          <w:rFonts w:ascii="Times New Roman" w:hAnsi="Times New Roman"/>
        </w:rPr>
        <w:t xml:space="preserve">You have indicated on 3 April </w:t>
      </w:r>
      <w:r>
        <w:rPr>
          <w:rFonts w:ascii="Times New Roman" w:hAnsi="Times New Roman"/>
        </w:rPr>
        <w:t xml:space="preserve">2023 </w:t>
      </w:r>
      <w:r w:rsidRPr="00CB0E1B">
        <w:rPr>
          <w:rFonts w:ascii="Times New Roman" w:hAnsi="Times New Roman"/>
        </w:rPr>
        <w:t>that you intend to bring a new application.’</w:t>
      </w:r>
    </w:p>
    <w:p w14:paraId="220D370F" w14:textId="1E372F00" w:rsidR="00EC300F"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r>
      <w:r w:rsidR="000D7738">
        <w:rPr>
          <w:rFonts w:ascii="Times New Roman" w:hAnsi="Times New Roman"/>
          <w:sz w:val="28"/>
          <w:szCs w:val="28"/>
        </w:rPr>
        <w:t xml:space="preserve">A period of </w:t>
      </w:r>
      <w:r w:rsidR="00CE7B97">
        <w:rPr>
          <w:rFonts w:ascii="Times New Roman" w:hAnsi="Times New Roman"/>
          <w:sz w:val="28"/>
          <w:szCs w:val="28"/>
        </w:rPr>
        <w:t>three</w:t>
      </w:r>
      <w:r w:rsidR="000D7738">
        <w:rPr>
          <w:rFonts w:ascii="Times New Roman" w:hAnsi="Times New Roman"/>
          <w:sz w:val="28"/>
          <w:szCs w:val="28"/>
        </w:rPr>
        <w:t xml:space="preserve"> months and </w:t>
      </w:r>
      <w:r w:rsidR="006C6BEA">
        <w:rPr>
          <w:rFonts w:ascii="Times New Roman" w:hAnsi="Times New Roman"/>
          <w:sz w:val="28"/>
          <w:szCs w:val="28"/>
        </w:rPr>
        <w:t xml:space="preserve">almost three </w:t>
      </w:r>
      <w:r w:rsidR="000D7738">
        <w:rPr>
          <w:rFonts w:ascii="Times New Roman" w:hAnsi="Times New Roman"/>
          <w:sz w:val="28"/>
          <w:szCs w:val="28"/>
        </w:rPr>
        <w:t>weeks passed b</w:t>
      </w:r>
      <w:r w:rsidR="00A144F2">
        <w:rPr>
          <w:rFonts w:ascii="Times New Roman" w:hAnsi="Times New Roman"/>
          <w:sz w:val="28"/>
          <w:szCs w:val="28"/>
        </w:rPr>
        <w:t>etween 3 April 2023 and 21 July 2023</w:t>
      </w:r>
      <w:r w:rsidR="0012100C">
        <w:rPr>
          <w:rFonts w:ascii="Times New Roman" w:hAnsi="Times New Roman"/>
          <w:sz w:val="28"/>
          <w:szCs w:val="28"/>
        </w:rPr>
        <w:t>.</w:t>
      </w:r>
      <w:r w:rsidR="004D41A5">
        <w:rPr>
          <w:rFonts w:ascii="Times New Roman" w:hAnsi="Times New Roman"/>
          <w:sz w:val="28"/>
          <w:szCs w:val="28"/>
        </w:rPr>
        <w:t xml:space="preserve"> Where the relief </w:t>
      </w:r>
      <w:r w:rsidR="00C823BC">
        <w:rPr>
          <w:rFonts w:ascii="Times New Roman" w:hAnsi="Times New Roman"/>
          <w:sz w:val="28"/>
          <w:szCs w:val="28"/>
        </w:rPr>
        <w:t>in Part A of the notice of motion is a duplication of the March 2023 application it is inexplicable that applicants</w:t>
      </w:r>
      <w:r w:rsidR="00017BD5">
        <w:rPr>
          <w:rFonts w:ascii="Times New Roman" w:hAnsi="Times New Roman"/>
          <w:sz w:val="28"/>
          <w:szCs w:val="28"/>
        </w:rPr>
        <w:t xml:space="preserve"> procrastinated</w:t>
      </w:r>
      <w:r w:rsidR="00FD0C91">
        <w:rPr>
          <w:rFonts w:ascii="Times New Roman" w:hAnsi="Times New Roman"/>
          <w:sz w:val="28"/>
          <w:szCs w:val="28"/>
        </w:rPr>
        <w:t>. The sheer volume of papers and accumulation of correspondence evidences</w:t>
      </w:r>
      <w:r w:rsidR="00017BD5">
        <w:rPr>
          <w:rFonts w:ascii="Times New Roman" w:hAnsi="Times New Roman"/>
          <w:sz w:val="28"/>
          <w:szCs w:val="28"/>
        </w:rPr>
        <w:t xml:space="preserve"> nothing </w:t>
      </w:r>
      <w:r w:rsidR="00597264">
        <w:rPr>
          <w:rFonts w:ascii="Times New Roman" w:hAnsi="Times New Roman"/>
          <w:sz w:val="28"/>
          <w:szCs w:val="28"/>
        </w:rPr>
        <w:t xml:space="preserve">constructive </w:t>
      </w:r>
      <w:r w:rsidR="00017BD5">
        <w:rPr>
          <w:rFonts w:ascii="Times New Roman" w:hAnsi="Times New Roman"/>
          <w:sz w:val="28"/>
          <w:szCs w:val="28"/>
        </w:rPr>
        <w:t>to bring finality to the latter proceedings</w:t>
      </w:r>
      <w:r w:rsidR="00EC300F">
        <w:rPr>
          <w:rFonts w:ascii="Times New Roman" w:hAnsi="Times New Roman"/>
          <w:sz w:val="28"/>
          <w:szCs w:val="28"/>
        </w:rPr>
        <w:t xml:space="preserve"> within this period</w:t>
      </w:r>
      <w:r w:rsidR="00017BD5">
        <w:rPr>
          <w:rFonts w:ascii="Times New Roman" w:hAnsi="Times New Roman"/>
          <w:sz w:val="28"/>
          <w:szCs w:val="28"/>
        </w:rPr>
        <w:t>.</w:t>
      </w:r>
    </w:p>
    <w:p w14:paraId="700600F4" w14:textId="5925E7B7" w:rsidR="008D6164"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[70]</w:t>
      </w:r>
      <w:r>
        <w:rPr>
          <w:rFonts w:ascii="Times New Roman" w:hAnsi="Times New Roman"/>
          <w:sz w:val="28"/>
          <w:szCs w:val="28"/>
        </w:rPr>
        <w:tab/>
      </w:r>
      <w:r w:rsidR="003C7B7D">
        <w:rPr>
          <w:rFonts w:ascii="Times New Roman" w:hAnsi="Times New Roman"/>
          <w:sz w:val="28"/>
          <w:szCs w:val="28"/>
        </w:rPr>
        <w:t xml:space="preserve">Applicants allowed </w:t>
      </w:r>
      <w:r w:rsidR="00CE7B97">
        <w:rPr>
          <w:rFonts w:ascii="Times New Roman" w:hAnsi="Times New Roman"/>
          <w:sz w:val="28"/>
          <w:szCs w:val="28"/>
        </w:rPr>
        <w:t xml:space="preserve">the </w:t>
      </w:r>
      <w:r w:rsidR="00FD0C91">
        <w:rPr>
          <w:rFonts w:ascii="Times New Roman" w:hAnsi="Times New Roman"/>
          <w:sz w:val="28"/>
          <w:szCs w:val="28"/>
        </w:rPr>
        <w:t xml:space="preserve">March 2023 application to </w:t>
      </w:r>
      <w:r w:rsidR="00CE7B97">
        <w:rPr>
          <w:rFonts w:ascii="Times New Roman" w:hAnsi="Times New Roman"/>
          <w:sz w:val="28"/>
          <w:szCs w:val="28"/>
        </w:rPr>
        <w:t>lie in abeyance</w:t>
      </w:r>
      <w:r w:rsidR="0024097E">
        <w:rPr>
          <w:rFonts w:ascii="Times New Roman" w:hAnsi="Times New Roman"/>
          <w:sz w:val="28"/>
          <w:szCs w:val="28"/>
        </w:rPr>
        <w:t xml:space="preserve"> </w:t>
      </w:r>
      <w:r w:rsidR="003C7B7D">
        <w:rPr>
          <w:rFonts w:ascii="Times New Roman" w:hAnsi="Times New Roman"/>
          <w:sz w:val="28"/>
          <w:szCs w:val="28"/>
        </w:rPr>
        <w:t xml:space="preserve">despite the convenience </w:t>
      </w:r>
      <w:r w:rsidR="004B6353">
        <w:rPr>
          <w:rFonts w:ascii="Times New Roman" w:hAnsi="Times New Roman"/>
          <w:sz w:val="28"/>
          <w:szCs w:val="28"/>
        </w:rPr>
        <w:t xml:space="preserve">and accessibility </w:t>
      </w:r>
      <w:r w:rsidR="003C7B7D">
        <w:rPr>
          <w:rFonts w:ascii="Times New Roman" w:hAnsi="Times New Roman"/>
          <w:sz w:val="28"/>
          <w:szCs w:val="28"/>
        </w:rPr>
        <w:t xml:space="preserve">of </w:t>
      </w:r>
      <w:r w:rsidR="004B6353">
        <w:rPr>
          <w:rFonts w:ascii="Times New Roman" w:hAnsi="Times New Roman"/>
          <w:sz w:val="28"/>
          <w:szCs w:val="28"/>
        </w:rPr>
        <w:t>case management</w:t>
      </w:r>
      <w:r w:rsidR="00B62880">
        <w:rPr>
          <w:rFonts w:ascii="Times New Roman" w:hAnsi="Times New Roman"/>
          <w:sz w:val="28"/>
          <w:szCs w:val="28"/>
        </w:rPr>
        <w:t>. It provides</w:t>
      </w:r>
      <w:r w:rsidR="004B6353">
        <w:rPr>
          <w:rFonts w:ascii="Times New Roman" w:hAnsi="Times New Roman"/>
          <w:sz w:val="28"/>
          <w:szCs w:val="28"/>
        </w:rPr>
        <w:t xml:space="preserve"> </w:t>
      </w:r>
      <w:r w:rsidR="003C7B7D">
        <w:rPr>
          <w:rFonts w:ascii="Times New Roman" w:hAnsi="Times New Roman"/>
          <w:sz w:val="28"/>
          <w:szCs w:val="28"/>
        </w:rPr>
        <w:t>a competent alternative process</w:t>
      </w:r>
      <w:r w:rsidR="009E542E">
        <w:rPr>
          <w:rFonts w:ascii="Times New Roman" w:hAnsi="Times New Roman"/>
          <w:sz w:val="28"/>
          <w:szCs w:val="28"/>
        </w:rPr>
        <w:t xml:space="preserve"> </w:t>
      </w:r>
      <w:r w:rsidR="00E54B6B">
        <w:rPr>
          <w:rFonts w:ascii="Times New Roman" w:hAnsi="Times New Roman"/>
          <w:sz w:val="28"/>
          <w:szCs w:val="28"/>
        </w:rPr>
        <w:t xml:space="preserve">to alleviate congestion on the court rolls </w:t>
      </w:r>
      <w:r w:rsidR="004C6993">
        <w:rPr>
          <w:rFonts w:ascii="Times New Roman" w:hAnsi="Times New Roman"/>
          <w:sz w:val="28"/>
          <w:szCs w:val="28"/>
        </w:rPr>
        <w:t xml:space="preserve">and </w:t>
      </w:r>
      <w:r w:rsidR="00065385">
        <w:rPr>
          <w:rFonts w:ascii="Times New Roman" w:hAnsi="Times New Roman"/>
          <w:sz w:val="28"/>
          <w:szCs w:val="28"/>
        </w:rPr>
        <w:t xml:space="preserve">for addressing </w:t>
      </w:r>
      <w:r w:rsidR="004C6993">
        <w:rPr>
          <w:rFonts w:ascii="Times New Roman" w:hAnsi="Times New Roman"/>
          <w:sz w:val="28"/>
          <w:szCs w:val="28"/>
        </w:rPr>
        <w:t>problems which may cause delays in the finalisation of cases.</w:t>
      </w:r>
    </w:p>
    <w:p w14:paraId="315F8DEC" w14:textId="179C1031" w:rsidR="00D84966"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r>
      <w:r w:rsidR="00022920">
        <w:rPr>
          <w:rFonts w:ascii="Times New Roman" w:hAnsi="Times New Roman"/>
          <w:sz w:val="28"/>
          <w:szCs w:val="28"/>
        </w:rPr>
        <w:t xml:space="preserve">The case management </w:t>
      </w:r>
      <w:r w:rsidR="003C3590">
        <w:rPr>
          <w:rFonts w:ascii="Times New Roman" w:hAnsi="Times New Roman"/>
          <w:sz w:val="28"/>
          <w:szCs w:val="28"/>
        </w:rPr>
        <w:t xml:space="preserve">system </w:t>
      </w:r>
      <w:r w:rsidR="00022920">
        <w:rPr>
          <w:rFonts w:ascii="Times New Roman" w:hAnsi="Times New Roman"/>
          <w:sz w:val="28"/>
          <w:szCs w:val="28"/>
        </w:rPr>
        <w:t xml:space="preserve">makes provision for </w:t>
      </w:r>
      <w:r w:rsidR="00985221">
        <w:rPr>
          <w:rFonts w:ascii="Times New Roman" w:hAnsi="Times New Roman"/>
          <w:sz w:val="28"/>
          <w:szCs w:val="28"/>
        </w:rPr>
        <w:t>opposed motions.</w:t>
      </w:r>
      <w:r w:rsidR="00985221">
        <w:rPr>
          <w:rStyle w:val="FootnoteReference"/>
          <w:rFonts w:ascii="Times New Roman" w:hAnsi="Times New Roman"/>
          <w:sz w:val="28"/>
          <w:szCs w:val="28"/>
        </w:rPr>
        <w:footnoteReference w:id="11"/>
      </w:r>
    </w:p>
    <w:p w14:paraId="39D4652F" w14:textId="3C40A8E4" w:rsidR="004D41A5"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r>
      <w:r w:rsidR="0024097E">
        <w:rPr>
          <w:rFonts w:ascii="Times New Roman" w:hAnsi="Times New Roman"/>
          <w:sz w:val="28"/>
          <w:szCs w:val="28"/>
        </w:rPr>
        <w:t xml:space="preserve">If the applicants were merely being </w:t>
      </w:r>
      <w:r w:rsidR="008D6164">
        <w:rPr>
          <w:rFonts w:ascii="Times New Roman" w:hAnsi="Times New Roman"/>
          <w:sz w:val="28"/>
          <w:szCs w:val="28"/>
        </w:rPr>
        <w:t xml:space="preserve">tardy </w:t>
      </w:r>
      <w:r w:rsidR="0024097E">
        <w:rPr>
          <w:rFonts w:ascii="Times New Roman" w:hAnsi="Times New Roman"/>
          <w:sz w:val="28"/>
          <w:szCs w:val="28"/>
        </w:rPr>
        <w:t>or perhaps employing a tactic for delaying the first respondent’s finalisation of the estate</w:t>
      </w:r>
      <w:r w:rsidR="00D84966">
        <w:rPr>
          <w:rFonts w:ascii="Times New Roman" w:hAnsi="Times New Roman"/>
          <w:sz w:val="28"/>
          <w:szCs w:val="28"/>
        </w:rPr>
        <w:t xml:space="preserve"> this would have been readily exposed</w:t>
      </w:r>
      <w:r w:rsidR="008D6164">
        <w:rPr>
          <w:rFonts w:ascii="Times New Roman" w:hAnsi="Times New Roman"/>
          <w:sz w:val="28"/>
          <w:szCs w:val="28"/>
        </w:rPr>
        <w:t xml:space="preserve"> through judicial intervention for which the process allows.</w:t>
      </w:r>
    </w:p>
    <w:p w14:paraId="243A9CBC" w14:textId="1F4F3212" w:rsidR="001175E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[73]</w:t>
      </w:r>
      <w:r>
        <w:rPr>
          <w:rFonts w:ascii="Times New Roman" w:hAnsi="Times New Roman"/>
          <w:sz w:val="28"/>
          <w:szCs w:val="28"/>
        </w:rPr>
        <w:tab/>
      </w:r>
      <w:r w:rsidR="00057C92">
        <w:rPr>
          <w:rFonts w:ascii="Times New Roman" w:hAnsi="Times New Roman"/>
          <w:sz w:val="28"/>
          <w:szCs w:val="28"/>
        </w:rPr>
        <w:t xml:space="preserve">When the </w:t>
      </w:r>
      <w:r w:rsidR="004D41A5">
        <w:rPr>
          <w:rFonts w:ascii="Times New Roman" w:hAnsi="Times New Roman"/>
          <w:sz w:val="28"/>
          <w:szCs w:val="28"/>
        </w:rPr>
        <w:t xml:space="preserve">endorsement of Winterhoek </w:t>
      </w:r>
      <w:r w:rsidR="0044376C">
        <w:rPr>
          <w:rFonts w:ascii="Times New Roman" w:hAnsi="Times New Roman"/>
          <w:sz w:val="28"/>
          <w:szCs w:val="28"/>
        </w:rPr>
        <w:t xml:space="preserve">occurred </w:t>
      </w:r>
      <w:r w:rsidR="004D41A5">
        <w:rPr>
          <w:rFonts w:ascii="Times New Roman" w:hAnsi="Times New Roman"/>
          <w:sz w:val="28"/>
          <w:szCs w:val="28"/>
        </w:rPr>
        <w:t>on 30 June 2023</w:t>
      </w:r>
      <w:r w:rsidR="00BD46E5">
        <w:rPr>
          <w:rFonts w:ascii="Times New Roman" w:hAnsi="Times New Roman"/>
          <w:sz w:val="28"/>
          <w:szCs w:val="28"/>
        </w:rPr>
        <w:t xml:space="preserve"> </w:t>
      </w:r>
      <w:r w:rsidR="00F62473">
        <w:rPr>
          <w:rFonts w:ascii="Times New Roman" w:hAnsi="Times New Roman"/>
          <w:sz w:val="28"/>
          <w:szCs w:val="28"/>
        </w:rPr>
        <w:t>the timeline in the above period indicates that</w:t>
      </w:r>
      <w:r w:rsidR="003E1327">
        <w:rPr>
          <w:rFonts w:ascii="Times New Roman" w:hAnsi="Times New Roman"/>
          <w:sz w:val="28"/>
          <w:szCs w:val="28"/>
        </w:rPr>
        <w:t xml:space="preserve"> applicants </w:t>
      </w:r>
      <w:r w:rsidR="00057C92">
        <w:rPr>
          <w:rFonts w:ascii="Times New Roman" w:hAnsi="Times New Roman"/>
          <w:sz w:val="28"/>
          <w:szCs w:val="28"/>
        </w:rPr>
        <w:t xml:space="preserve">were left </w:t>
      </w:r>
      <w:r w:rsidR="003E1327">
        <w:rPr>
          <w:rFonts w:ascii="Times New Roman" w:hAnsi="Times New Roman"/>
          <w:sz w:val="28"/>
          <w:szCs w:val="28"/>
        </w:rPr>
        <w:t xml:space="preserve">with three weeks until </w:t>
      </w:r>
      <w:r w:rsidR="0035637F">
        <w:rPr>
          <w:rFonts w:ascii="Times New Roman" w:hAnsi="Times New Roman"/>
          <w:sz w:val="28"/>
          <w:szCs w:val="28"/>
        </w:rPr>
        <w:t>21 July 2023 to finalise pap</w:t>
      </w:r>
      <w:r w:rsidR="00040F1A">
        <w:rPr>
          <w:rFonts w:ascii="Times New Roman" w:hAnsi="Times New Roman"/>
          <w:sz w:val="28"/>
          <w:szCs w:val="28"/>
        </w:rPr>
        <w:t>ers for the present application</w:t>
      </w:r>
      <w:r w:rsidR="0044376C">
        <w:rPr>
          <w:rFonts w:ascii="Times New Roman" w:hAnsi="Times New Roman"/>
          <w:sz w:val="28"/>
          <w:szCs w:val="28"/>
        </w:rPr>
        <w:t xml:space="preserve">. </w:t>
      </w:r>
    </w:p>
    <w:p w14:paraId="779B97E8" w14:textId="7F8EAB51" w:rsidR="00032689"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ab/>
      </w:r>
      <w:r w:rsidR="003C31E7">
        <w:rPr>
          <w:rFonts w:ascii="Times New Roman" w:hAnsi="Times New Roman"/>
          <w:sz w:val="28"/>
          <w:szCs w:val="28"/>
        </w:rPr>
        <w:t xml:space="preserve">The application was served on the first </w:t>
      </w:r>
      <w:r w:rsidR="00406400">
        <w:rPr>
          <w:rFonts w:ascii="Times New Roman" w:hAnsi="Times New Roman"/>
          <w:sz w:val="28"/>
          <w:szCs w:val="28"/>
        </w:rPr>
        <w:t xml:space="preserve">and sixth </w:t>
      </w:r>
      <w:r w:rsidR="003C31E7">
        <w:rPr>
          <w:rFonts w:ascii="Times New Roman" w:hAnsi="Times New Roman"/>
          <w:sz w:val="28"/>
          <w:szCs w:val="28"/>
        </w:rPr>
        <w:t>respondent</w:t>
      </w:r>
      <w:r w:rsidR="00406400">
        <w:rPr>
          <w:rFonts w:ascii="Times New Roman" w:hAnsi="Times New Roman"/>
          <w:sz w:val="28"/>
          <w:szCs w:val="28"/>
        </w:rPr>
        <w:t>s and</w:t>
      </w:r>
      <w:r w:rsidR="003C31E7">
        <w:rPr>
          <w:rFonts w:ascii="Times New Roman" w:hAnsi="Times New Roman"/>
          <w:sz w:val="28"/>
          <w:szCs w:val="28"/>
        </w:rPr>
        <w:t xml:space="preserve"> the Master </w:t>
      </w:r>
      <w:r w:rsidR="00406400">
        <w:rPr>
          <w:rFonts w:ascii="Times New Roman" w:hAnsi="Times New Roman"/>
          <w:sz w:val="28"/>
          <w:szCs w:val="28"/>
        </w:rPr>
        <w:t xml:space="preserve">on 21 July 2023 </w:t>
      </w:r>
      <w:r w:rsidR="00FF3F54">
        <w:rPr>
          <w:rFonts w:ascii="Times New Roman" w:hAnsi="Times New Roman"/>
          <w:sz w:val="28"/>
          <w:szCs w:val="28"/>
        </w:rPr>
        <w:t xml:space="preserve">– </w:t>
      </w:r>
      <w:r w:rsidR="00406400">
        <w:rPr>
          <w:rFonts w:ascii="Times New Roman" w:hAnsi="Times New Roman"/>
          <w:sz w:val="28"/>
          <w:szCs w:val="28"/>
        </w:rPr>
        <w:t>and as for the remaining respondents</w:t>
      </w:r>
      <w:r w:rsidR="00B62880">
        <w:rPr>
          <w:rFonts w:ascii="Times New Roman" w:hAnsi="Times New Roman"/>
          <w:sz w:val="28"/>
          <w:szCs w:val="28"/>
        </w:rPr>
        <w:t>,</w:t>
      </w:r>
      <w:r w:rsidR="00032689">
        <w:rPr>
          <w:rFonts w:ascii="Times New Roman" w:hAnsi="Times New Roman"/>
          <w:sz w:val="28"/>
          <w:szCs w:val="28"/>
        </w:rPr>
        <w:t xml:space="preserve"> service was effected on 24 July</w:t>
      </w:r>
      <w:r w:rsidR="00FF3F54">
        <w:rPr>
          <w:rFonts w:ascii="Times New Roman" w:hAnsi="Times New Roman"/>
          <w:sz w:val="28"/>
          <w:szCs w:val="28"/>
        </w:rPr>
        <w:t xml:space="preserve"> 2023</w:t>
      </w:r>
      <w:r w:rsidR="00032689">
        <w:rPr>
          <w:rFonts w:ascii="Times New Roman" w:hAnsi="Times New Roman"/>
          <w:sz w:val="28"/>
          <w:szCs w:val="28"/>
        </w:rPr>
        <w:t>.</w:t>
      </w:r>
    </w:p>
    <w:p w14:paraId="271FA7A7" w14:textId="5DD64129" w:rsidR="00A04879"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[75]</w:t>
      </w:r>
      <w:r>
        <w:rPr>
          <w:rFonts w:ascii="Times New Roman" w:hAnsi="Times New Roman"/>
          <w:sz w:val="28"/>
          <w:szCs w:val="28"/>
        </w:rPr>
        <w:tab/>
      </w:r>
      <w:r w:rsidR="003C31E7">
        <w:rPr>
          <w:rFonts w:ascii="Times New Roman" w:hAnsi="Times New Roman"/>
          <w:sz w:val="28"/>
          <w:szCs w:val="28"/>
        </w:rPr>
        <w:t xml:space="preserve">The timetable in the notice of motion afforded the </w:t>
      </w:r>
      <w:r w:rsidR="00032689">
        <w:rPr>
          <w:rFonts w:ascii="Times New Roman" w:hAnsi="Times New Roman"/>
          <w:sz w:val="28"/>
          <w:szCs w:val="28"/>
        </w:rPr>
        <w:t xml:space="preserve">respondents </w:t>
      </w:r>
      <w:r w:rsidR="004A5FAD">
        <w:rPr>
          <w:rFonts w:ascii="Times New Roman" w:hAnsi="Times New Roman"/>
          <w:sz w:val="28"/>
          <w:szCs w:val="28"/>
        </w:rPr>
        <w:t>until 28</w:t>
      </w:r>
      <w:r w:rsidR="00FF3F54">
        <w:rPr>
          <w:rFonts w:ascii="Times New Roman" w:hAnsi="Times New Roman"/>
          <w:sz w:val="28"/>
          <w:szCs w:val="28"/>
        </w:rPr>
        <w:t> </w:t>
      </w:r>
      <w:r w:rsidR="004A5FAD">
        <w:rPr>
          <w:rFonts w:ascii="Times New Roman" w:hAnsi="Times New Roman"/>
          <w:sz w:val="28"/>
          <w:szCs w:val="28"/>
        </w:rPr>
        <w:t xml:space="preserve">July 2023 – a mere </w:t>
      </w:r>
      <w:r w:rsidR="0044376C">
        <w:rPr>
          <w:rFonts w:ascii="Times New Roman" w:hAnsi="Times New Roman"/>
          <w:sz w:val="28"/>
          <w:szCs w:val="28"/>
        </w:rPr>
        <w:t>five</w:t>
      </w:r>
      <w:r w:rsidR="00040F1A">
        <w:rPr>
          <w:rFonts w:ascii="Times New Roman" w:hAnsi="Times New Roman"/>
          <w:sz w:val="28"/>
          <w:szCs w:val="28"/>
        </w:rPr>
        <w:t xml:space="preserve"> court days within which to answer </w:t>
      </w:r>
      <w:r w:rsidR="00057C92">
        <w:rPr>
          <w:rFonts w:ascii="Times New Roman" w:hAnsi="Times New Roman"/>
          <w:sz w:val="28"/>
          <w:szCs w:val="28"/>
        </w:rPr>
        <w:t>the</w:t>
      </w:r>
      <w:r w:rsidR="00040F1A">
        <w:rPr>
          <w:rFonts w:ascii="Times New Roman" w:hAnsi="Times New Roman"/>
          <w:sz w:val="28"/>
          <w:szCs w:val="28"/>
        </w:rPr>
        <w:t xml:space="preserve"> comprehensive allega</w:t>
      </w:r>
      <w:r w:rsidR="008813F2">
        <w:rPr>
          <w:rFonts w:ascii="Times New Roman" w:hAnsi="Times New Roman"/>
          <w:sz w:val="28"/>
          <w:szCs w:val="28"/>
        </w:rPr>
        <w:t>tions in the founding affidavit</w:t>
      </w:r>
      <w:r w:rsidR="00F62473">
        <w:rPr>
          <w:rFonts w:ascii="Times New Roman" w:hAnsi="Times New Roman"/>
          <w:sz w:val="28"/>
          <w:szCs w:val="28"/>
        </w:rPr>
        <w:t xml:space="preserve"> with further allowance</w:t>
      </w:r>
      <w:r w:rsidR="0044376C">
        <w:rPr>
          <w:rFonts w:ascii="Times New Roman" w:hAnsi="Times New Roman"/>
          <w:sz w:val="28"/>
          <w:szCs w:val="28"/>
        </w:rPr>
        <w:t xml:space="preserve"> </w:t>
      </w:r>
      <w:r w:rsidR="00A072D1">
        <w:rPr>
          <w:rFonts w:ascii="Times New Roman" w:hAnsi="Times New Roman"/>
          <w:sz w:val="28"/>
          <w:szCs w:val="28"/>
        </w:rPr>
        <w:t xml:space="preserve">of two days for </w:t>
      </w:r>
      <w:r w:rsidR="004A5FAD">
        <w:rPr>
          <w:rFonts w:ascii="Times New Roman" w:hAnsi="Times New Roman"/>
          <w:sz w:val="28"/>
          <w:szCs w:val="28"/>
        </w:rPr>
        <w:t xml:space="preserve">applicants’ </w:t>
      </w:r>
      <w:r w:rsidR="00A072D1">
        <w:rPr>
          <w:rFonts w:ascii="Times New Roman" w:hAnsi="Times New Roman"/>
          <w:sz w:val="28"/>
          <w:szCs w:val="28"/>
        </w:rPr>
        <w:t xml:space="preserve">replying papers </w:t>
      </w:r>
      <w:r w:rsidR="00FF3F54">
        <w:rPr>
          <w:rFonts w:ascii="Times New Roman" w:hAnsi="Times New Roman"/>
          <w:sz w:val="28"/>
          <w:szCs w:val="28"/>
        </w:rPr>
        <w:t xml:space="preserve">to be filed </w:t>
      </w:r>
      <w:r w:rsidR="00A072D1">
        <w:rPr>
          <w:rFonts w:ascii="Times New Roman" w:hAnsi="Times New Roman"/>
          <w:sz w:val="28"/>
          <w:szCs w:val="28"/>
        </w:rPr>
        <w:t>no later than 1 August 2023.</w:t>
      </w:r>
    </w:p>
    <w:p w14:paraId="046F7BA0" w14:textId="729F2188" w:rsidR="008B0CED"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[76]</w:t>
      </w:r>
      <w:r>
        <w:rPr>
          <w:rFonts w:ascii="Times New Roman" w:hAnsi="Times New Roman"/>
          <w:sz w:val="28"/>
          <w:szCs w:val="28"/>
        </w:rPr>
        <w:tab/>
      </w:r>
      <w:r w:rsidR="00EF54B4">
        <w:rPr>
          <w:rFonts w:ascii="Times New Roman" w:hAnsi="Times New Roman"/>
          <w:sz w:val="28"/>
          <w:szCs w:val="28"/>
        </w:rPr>
        <w:t>A complete</w:t>
      </w:r>
      <w:r w:rsidR="00A04879">
        <w:rPr>
          <w:rFonts w:ascii="Times New Roman" w:hAnsi="Times New Roman"/>
          <w:sz w:val="28"/>
          <w:szCs w:val="28"/>
        </w:rPr>
        <w:t>d</w:t>
      </w:r>
      <w:r w:rsidR="00EF54B4">
        <w:rPr>
          <w:rFonts w:ascii="Times New Roman" w:hAnsi="Times New Roman"/>
          <w:sz w:val="28"/>
          <w:szCs w:val="28"/>
        </w:rPr>
        <w:t xml:space="preserve"> set of indexed and paginated papers was filed with the registrar on 2 August 2023 in anticipation of the matter being heard </w:t>
      </w:r>
      <w:r w:rsidR="000A73F2">
        <w:rPr>
          <w:rFonts w:ascii="Times New Roman" w:hAnsi="Times New Roman"/>
          <w:sz w:val="28"/>
          <w:szCs w:val="28"/>
        </w:rPr>
        <w:t xml:space="preserve">at 09h30 </w:t>
      </w:r>
      <w:r w:rsidR="00EF54B4">
        <w:rPr>
          <w:rFonts w:ascii="Times New Roman" w:hAnsi="Times New Roman"/>
          <w:sz w:val="28"/>
          <w:szCs w:val="28"/>
        </w:rPr>
        <w:t>on 4</w:t>
      </w:r>
      <w:r w:rsidR="00BB6D49">
        <w:rPr>
          <w:rFonts w:ascii="Times New Roman" w:hAnsi="Times New Roman"/>
          <w:sz w:val="28"/>
          <w:szCs w:val="28"/>
        </w:rPr>
        <w:t> </w:t>
      </w:r>
      <w:r w:rsidR="00EF54B4">
        <w:rPr>
          <w:rFonts w:ascii="Times New Roman" w:hAnsi="Times New Roman"/>
          <w:sz w:val="28"/>
          <w:szCs w:val="28"/>
        </w:rPr>
        <w:t>August 2023</w:t>
      </w:r>
      <w:r w:rsidR="00A04879">
        <w:rPr>
          <w:rFonts w:ascii="Times New Roman" w:hAnsi="Times New Roman"/>
          <w:sz w:val="28"/>
          <w:szCs w:val="28"/>
        </w:rPr>
        <w:t>.</w:t>
      </w:r>
    </w:p>
    <w:p w14:paraId="43E66751" w14:textId="4DCDFE3C" w:rsidR="001175E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[77]</w:t>
      </w:r>
      <w:r>
        <w:rPr>
          <w:rFonts w:ascii="Times New Roman" w:hAnsi="Times New Roman"/>
          <w:sz w:val="28"/>
          <w:szCs w:val="28"/>
        </w:rPr>
        <w:tab/>
      </w:r>
      <w:r w:rsidR="00032689">
        <w:rPr>
          <w:rFonts w:ascii="Times New Roman" w:hAnsi="Times New Roman"/>
          <w:sz w:val="28"/>
          <w:szCs w:val="28"/>
        </w:rPr>
        <w:t xml:space="preserve">The </w:t>
      </w:r>
      <w:r w:rsidR="00CE021B">
        <w:rPr>
          <w:rFonts w:ascii="Times New Roman" w:hAnsi="Times New Roman"/>
          <w:sz w:val="28"/>
          <w:szCs w:val="28"/>
        </w:rPr>
        <w:t xml:space="preserve">timetable </w:t>
      </w:r>
      <w:r w:rsidR="00A04879">
        <w:rPr>
          <w:rFonts w:ascii="Times New Roman" w:hAnsi="Times New Roman"/>
          <w:sz w:val="28"/>
          <w:szCs w:val="28"/>
        </w:rPr>
        <w:t xml:space="preserve">imposed on the respondents </w:t>
      </w:r>
      <w:r w:rsidR="00CE021B">
        <w:rPr>
          <w:rFonts w:ascii="Times New Roman" w:hAnsi="Times New Roman"/>
          <w:sz w:val="28"/>
          <w:szCs w:val="28"/>
        </w:rPr>
        <w:t>was unreasonable and oppressive</w:t>
      </w:r>
      <w:r w:rsidR="001175EB">
        <w:rPr>
          <w:rFonts w:ascii="Times New Roman" w:hAnsi="Times New Roman"/>
          <w:sz w:val="28"/>
          <w:szCs w:val="28"/>
        </w:rPr>
        <w:t>.</w:t>
      </w:r>
    </w:p>
    <w:p w14:paraId="79165F1F" w14:textId="28688BF5" w:rsidR="00CE021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[78]</w:t>
      </w:r>
      <w:r>
        <w:rPr>
          <w:rFonts w:ascii="Times New Roman" w:hAnsi="Times New Roman"/>
          <w:sz w:val="28"/>
          <w:szCs w:val="28"/>
        </w:rPr>
        <w:tab/>
      </w:r>
      <w:r w:rsidR="001175EB">
        <w:rPr>
          <w:rFonts w:ascii="Times New Roman" w:hAnsi="Times New Roman"/>
          <w:sz w:val="28"/>
          <w:szCs w:val="28"/>
        </w:rPr>
        <w:t>It</w:t>
      </w:r>
      <w:r w:rsidR="00BD32C1">
        <w:rPr>
          <w:rFonts w:ascii="Times New Roman" w:hAnsi="Times New Roman"/>
          <w:sz w:val="28"/>
          <w:szCs w:val="28"/>
        </w:rPr>
        <w:t xml:space="preserve"> had scant regard for the </w:t>
      </w:r>
      <w:r w:rsidR="00BB013E">
        <w:rPr>
          <w:rFonts w:ascii="Times New Roman" w:hAnsi="Times New Roman"/>
          <w:sz w:val="28"/>
          <w:szCs w:val="28"/>
        </w:rPr>
        <w:t xml:space="preserve">administration of justice relevant to the </w:t>
      </w:r>
      <w:r w:rsidR="00BD32C1">
        <w:rPr>
          <w:rFonts w:ascii="Times New Roman" w:hAnsi="Times New Roman"/>
          <w:sz w:val="28"/>
          <w:szCs w:val="28"/>
        </w:rPr>
        <w:t>interests of other litigants</w:t>
      </w:r>
      <w:r w:rsidR="0056178A">
        <w:rPr>
          <w:rFonts w:ascii="Times New Roman" w:hAnsi="Times New Roman"/>
          <w:sz w:val="28"/>
          <w:szCs w:val="28"/>
        </w:rPr>
        <w:t xml:space="preserve"> and the convenience of the </w:t>
      </w:r>
      <w:r w:rsidR="004B1E20">
        <w:rPr>
          <w:rFonts w:ascii="Times New Roman" w:hAnsi="Times New Roman"/>
          <w:sz w:val="28"/>
          <w:szCs w:val="28"/>
        </w:rPr>
        <w:t>C</w:t>
      </w:r>
      <w:r w:rsidR="0056178A">
        <w:rPr>
          <w:rFonts w:ascii="Times New Roman" w:hAnsi="Times New Roman"/>
          <w:sz w:val="28"/>
          <w:szCs w:val="28"/>
        </w:rPr>
        <w:t xml:space="preserve">ourt </w:t>
      </w:r>
      <w:r w:rsidR="00BB013E">
        <w:rPr>
          <w:rFonts w:ascii="Times New Roman" w:hAnsi="Times New Roman"/>
          <w:sz w:val="28"/>
          <w:szCs w:val="28"/>
        </w:rPr>
        <w:t xml:space="preserve">in so far as </w:t>
      </w:r>
      <w:r w:rsidR="0056178A">
        <w:rPr>
          <w:rFonts w:ascii="Times New Roman" w:hAnsi="Times New Roman"/>
          <w:sz w:val="28"/>
          <w:szCs w:val="28"/>
        </w:rPr>
        <w:t xml:space="preserve">other matters upon which the </w:t>
      </w:r>
      <w:r w:rsidR="004B1E20">
        <w:rPr>
          <w:rFonts w:ascii="Times New Roman" w:hAnsi="Times New Roman"/>
          <w:sz w:val="28"/>
          <w:szCs w:val="28"/>
        </w:rPr>
        <w:t>C</w:t>
      </w:r>
      <w:r w:rsidR="0056178A">
        <w:rPr>
          <w:rFonts w:ascii="Times New Roman" w:hAnsi="Times New Roman"/>
          <w:sz w:val="28"/>
          <w:szCs w:val="28"/>
        </w:rPr>
        <w:t xml:space="preserve">ourt </w:t>
      </w:r>
      <w:r w:rsidR="00A04879">
        <w:rPr>
          <w:rFonts w:ascii="Times New Roman" w:hAnsi="Times New Roman"/>
          <w:sz w:val="28"/>
          <w:szCs w:val="28"/>
        </w:rPr>
        <w:t xml:space="preserve">was expected </w:t>
      </w:r>
      <w:r w:rsidR="0056178A">
        <w:rPr>
          <w:rFonts w:ascii="Times New Roman" w:hAnsi="Times New Roman"/>
          <w:sz w:val="28"/>
          <w:szCs w:val="28"/>
        </w:rPr>
        <w:t>to deal with as a matter of urgency</w:t>
      </w:r>
      <w:r w:rsidR="00CE021B">
        <w:rPr>
          <w:rFonts w:ascii="Times New Roman" w:hAnsi="Times New Roman"/>
          <w:sz w:val="28"/>
          <w:szCs w:val="28"/>
        </w:rPr>
        <w:t>.</w:t>
      </w:r>
    </w:p>
    <w:p w14:paraId="6A4C1A27" w14:textId="693EC716" w:rsidR="007069E1"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[79]</w:t>
      </w:r>
      <w:r>
        <w:rPr>
          <w:rFonts w:ascii="Times New Roman" w:hAnsi="Times New Roman"/>
          <w:sz w:val="28"/>
          <w:szCs w:val="28"/>
        </w:rPr>
        <w:tab/>
      </w:r>
      <w:r w:rsidR="002F145C">
        <w:rPr>
          <w:rFonts w:ascii="Times New Roman" w:hAnsi="Times New Roman"/>
          <w:sz w:val="28"/>
          <w:szCs w:val="28"/>
        </w:rPr>
        <w:t>Courts are a public resource under severe pressure.</w:t>
      </w:r>
      <w:r w:rsidR="009E0B1E">
        <w:rPr>
          <w:rStyle w:val="FootnoteReference"/>
          <w:rFonts w:ascii="Times New Roman" w:hAnsi="Times New Roman"/>
          <w:sz w:val="28"/>
          <w:szCs w:val="28"/>
        </w:rPr>
        <w:footnoteReference w:id="12"/>
      </w:r>
    </w:p>
    <w:p w14:paraId="0494279C" w14:textId="1320B7FB" w:rsidR="00C6508B"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[80]</w:t>
      </w:r>
      <w:r>
        <w:rPr>
          <w:rFonts w:ascii="Times New Roman" w:hAnsi="Times New Roman"/>
          <w:sz w:val="28"/>
          <w:szCs w:val="28"/>
        </w:rPr>
        <w:tab/>
      </w:r>
      <w:r w:rsidR="002A12CC">
        <w:rPr>
          <w:rFonts w:ascii="Times New Roman" w:hAnsi="Times New Roman"/>
          <w:sz w:val="28"/>
          <w:szCs w:val="28"/>
        </w:rPr>
        <w:t>The aforegoing pu</w:t>
      </w:r>
      <w:r w:rsidR="00C35936">
        <w:rPr>
          <w:rFonts w:ascii="Times New Roman" w:hAnsi="Times New Roman"/>
          <w:sz w:val="28"/>
          <w:szCs w:val="28"/>
        </w:rPr>
        <w:t xml:space="preserve">ts into perspective the events </w:t>
      </w:r>
      <w:r w:rsidR="00613D62">
        <w:rPr>
          <w:rFonts w:ascii="Times New Roman" w:hAnsi="Times New Roman"/>
          <w:sz w:val="28"/>
          <w:szCs w:val="28"/>
        </w:rPr>
        <w:t xml:space="preserve">shaping </w:t>
      </w:r>
      <w:r w:rsidR="00C35936">
        <w:rPr>
          <w:rFonts w:ascii="Times New Roman" w:hAnsi="Times New Roman"/>
          <w:sz w:val="28"/>
          <w:szCs w:val="28"/>
        </w:rPr>
        <w:t>the timeline that applicants appropriated for themselves and which they h</w:t>
      </w:r>
      <w:r w:rsidR="00EC2981">
        <w:rPr>
          <w:rFonts w:ascii="Times New Roman" w:hAnsi="Times New Roman"/>
          <w:sz w:val="28"/>
          <w:szCs w:val="28"/>
        </w:rPr>
        <w:t>ave not succeeded in justifying.</w:t>
      </w:r>
    </w:p>
    <w:p w14:paraId="42C02C31" w14:textId="77777777" w:rsidR="00C6508B" w:rsidRPr="00C6508B" w:rsidRDefault="00C6508B" w:rsidP="00C6508B">
      <w:pPr>
        <w:pStyle w:val="LegalList1"/>
        <w:spacing w:line="360" w:lineRule="auto"/>
        <w:ind w:left="131" w:firstLine="720"/>
        <w:rPr>
          <w:rFonts w:ascii="Times New Roman" w:hAnsi="Times New Roman"/>
          <w:b/>
          <w:sz w:val="28"/>
          <w:szCs w:val="28"/>
        </w:rPr>
      </w:pPr>
      <w:r w:rsidRPr="00C6508B">
        <w:rPr>
          <w:rFonts w:ascii="Times New Roman" w:hAnsi="Times New Roman"/>
          <w:b/>
          <w:sz w:val="28"/>
          <w:szCs w:val="28"/>
        </w:rPr>
        <w:t>Conclusion</w:t>
      </w:r>
    </w:p>
    <w:p w14:paraId="616C2732" w14:textId="3F67FB4E" w:rsidR="001B461A"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r>
      <w:r w:rsidR="009E0B1E">
        <w:rPr>
          <w:rFonts w:ascii="Times New Roman" w:hAnsi="Times New Roman"/>
          <w:sz w:val="28"/>
          <w:szCs w:val="28"/>
        </w:rPr>
        <w:t>T</w:t>
      </w:r>
      <w:r w:rsidR="008B0CED">
        <w:rPr>
          <w:rFonts w:ascii="Times New Roman" w:hAnsi="Times New Roman"/>
          <w:sz w:val="28"/>
          <w:szCs w:val="28"/>
        </w:rPr>
        <w:t xml:space="preserve">he circumstances applicants find themselves in are self-created and does not </w:t>
      </w:r>
      <w:r w:rsidR="008E4647">
        <w:rPr>
          <w:rFonts w:ascii="Times New Roman" w:hAnsi="Times New Roman"/>
          <w:sz w:val="28"/>
          <w:szCs w:val="28"/>
        </w:rPr>
        <w:t>qualify as falling in the class of recognised urgency that justifies a litigant obtaining a preference on the court roll at the expense of other</w:t>
      </w:r>
      <w:r w:rsidR="009621ED">
        <w:rPr>
          <w:rFonts w:ascii="Times New Roman" w:hAnsi="Times New Roman"/>
          <w:sz w:val="28"/>
          <w:szCs w:val="28"/>
        </w:rPr>
        <w:t>s.</w:t>
      </w:r>
      <w:r w:rsidR="000845D1">
        <w:rPr>
          <w:rFonts w:ascii="Times New Roman" w:hAnsi="Times New Roman"/>
          <w:sz w:val="28"/>
          <w:szCs w:val="28"/>
        </w:rPr>
        <w:t xml:space="preserve"> </w:t>
      </w:r>
    </w:p>
    <w:p w14:paraId="0D288960" w14:textId="759A66D5" w:rsidR="002A12CC"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[82]</w:t>
      </w:r>
      <w:r>
        <w:rPr>
          <w:rFonts w:ascii="Times New Roman" w:hAnsi="Times New Roman"/>
          <w:sz w:val="28"/>
          <w:szCs w:val="28"/>
        </w:rPr>
        <w:tab/>
      </w:r>
      <w:r w:rsidR="00C6508B">
        <w:rPr>
          <w:rFonts w:ascii="Times New Roman" w:hAnsi="Times New Roman"/>
          <w:sz w:val="28"/>
          <w:szCs w:val="28"/>
        </w:rPr>
        <w:t>In appropriate circumstances the papers may be such, and the circumstances such, as to justify the dismissal of a matter</w:t>
      </w:r>
      <w:r w:rsidR="001D689A">
        <w:rPr>
          <w:rFonts w:ascii="Times New Roman" w:hAnsi="Times New Roman"/>
          <w:sz w:val="28"/>
          <w:szCs w:val="28"/>
        </w:rPr>
        <w:t xml:space="preserve"> as set out in </w:t>
      </w:r>
      <w:r w:rsidR="001D689A" w:rsidRPr="005D7952">
        <w:rPr>
          <w:rFonts w:ascii="Times New Roman" w:hAnsi="Times New Roman"/>
          <w:i/>
          <w:sz w:val="28"/>
          <w:szCs w:val="28"/>
        </w:rPr>
        <w:t>Vena v Vena and others</w:t>
      </w:r>
      <w:r w:rsidR="001D689A">
        <w:rPr>
          <w:rStyle w:val="FootnoteReference"/>
          <w:rFonts w:ascii="Times New Roman" w:hAnsi="Times New Roman"/>
          <w:sz w:val="28"/>
          <w:szCs w:val="28"/>
        </w:rPr>
        <w:footnoteReference w:id="13"/>
      </w:r>
      <w:r w:rsidR="00CE2042">
        <w:rPr>
          <w:rFonts w:ascii="Times New Roman" w:hAnsi="Times New Roman"/>
          <w:sz w:val="28"/>
          <w:szCs w:val="28"/>
        </w:rPr>
        <w:t xml:space="preserve"> but on technical grounds being lack of urgency.</w:t>
      </w:r>
    </w:p>
    <w:p w14:paraId="672AE40A" w14:textId="16EF4E45" w:rsidR="00157C53"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r>
      <w:r w:rsidR="00157C53">
        <w:rPr>
          <w:rFonts w:ascii="Times New Roman" w:hAnsi="Times New Roman"/>
          <w:sz w:val="28"/>
          <w:szCs w:val="28"/>
        </w:rPr>
        <w:t>I</w:t>
      </w:r>
      <w:r w:rsidR="00CE2042">
        <w:rPr>
          <w:rFonts w:ascii="Times New Roman" w:hAnsi="Times New Roman"/>
          <w:sz w:val="28"/>
          <w:szCs w:val="28"/>
        </w:rPr>
        <w:t>n this matter applicants’ papers and the circumstances</w:t>
      </w:r>
      <w:r w:rsidR="00157C53">
        <w:rPr>
          <w:rFonts w:ascii="Times New Roman" w:hAnsi="Times New Roman"/>
          <w:sz w:val="28"/>
          <w:szCs w:val="28"/>
        </w:rPr>
        <w:t xml:space="preserve">, however, </w:t>
      </w:r>
      <w:r w:rsidR="00CE2042">
        <w:rPr>
          <w:rFonts w:ascii="Times New Roman" w:hAnsi="Times New Roman"/>
          <w:sz w:val="28"/>
          <w:szCs w:val="28"/>
        </w:rPr>
        <w:t>are not such as to justify a dismissal order.</w:t>
      </w:r>
    </w:p>
    <w:p w14:paraId="737B4E5D" w14:textId="7553479D" w:rsidR="00CE2042"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r>
      <w:r w:rsidR="00CE2042">
        <w:rPr>
          <w:rFonts w:ascii="Times New Roman" w:hAnsi="Times New Roman"/>
          <w:sz w:val="28"/>
          <w:szCs w:val="28"/>
        </w:rPr>
        <w:t xml:space="preserve">The usual striking off order was </w:t>
      </w:r>
      <w:r w:rsidR="005D7952">
        <w:rPr>
          <w:rFonts w:ascii="Times New Roman" w:hAnsi="Times New Roman"/>
          <w:sz w:val="28"/>
          <w:szCs w:val="28"/>
        </w:rPr>
        <w:t>considered appropriate.</w:t>
      </w:r>
    </w:p>
    <w:p w14:paraId="5C7A33DA" w14:textId="643F8EB9" w:rsidR="00C62FA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r>
      <w:r w:rsidR="00B24F50">
        <w:rPr>
          <w:rFonts w:ascii="Times New Roman" w:hAnsi="Times New Roman"/>
          <w:sz w:val="28"/>
          <w:szCs w:val="28"/>
        </w:rPr>
        <w:t xml:space="preserve">On the question of costs – this is a </w:t>
      </w:r>
      <w:r w:rsidR="0026537B">
        <w:rPr>
          <w:rFonts w:ascii="Times New Roman" w:hAnsi="Times New Roman"/>
          <w:sz w:val="28"/>
          <w:szCs w:val="28"/>
        </w:rPr>
        <w:t>matter of judicial discretion.</w:t>
      </w:r>
      <w:r w:rsidR="00C62FA8" w:rsidRPr="00C62FA8">
        <w:rPr>
          <w:rFonts w:ascii="Times New Roman" w:hAnsi="Times New Roman"/>
          <w:sz w:val="28"/>
          <w:szCs w:val="28"/>
        </w:rPr>
        <w:t xml:space="preserve"> </w:t>
      </w:r>
      <w:r w:rsidR="00B24F50">
        <w:rPr>
          <w:rFonts w:ascii="Times New Roman" w:hAnsi="Times New Roman"/>
          <w:sz w:val="28"/>
          <w:szCs w:val="28"/>
        </w:rPr>
        <w:t xml:space="preserve">I have taken cognisance of the circumstances set out hereinabove. In addition, </w:t>
      </w:r>
      <w:r w:rsidR="00BF3F23">
        <w:rPr>
          <w:rFonts w:ascii="Times New Roman" w:hAnsi="Times New Roman"/>
          <w:sz w:val="28"/>
          <w:szCs w:val="28"/>
        </w:rPr>
        <w:t>t</w:t>
      </w:r>
      <w:r w:rsidR="00C62FA8" w:rsidRPr="001B1133">
        <w:rPr>
          <w:rFonts w:ascii="Times New Roman" w:hAnsi="Times New Roman"/>
          <w:sz w:val="28"/>
          <w:szCs w:val="28"/>
        </w:rPr>
        <w:t>he application is supported only by the first and second applicants</w:t>
      </w:r>
      <w:r w:rsidR="00C62FA8">
        <w:rPr>
          <w:rFonts w:ascii="Times New Roman" w:hAnsi="Times New Roman"/>
          <w:sz w:val="28"/>
          <w:szCs w:val="28"/>
        </w:rPr>
        <w:t xml:space="preserve"> </w:t>
      </w:r>
      <w:r w:rsidR="00BF3F23">
        <w:rPr>
          <w:rFonts w:ascii="Times New Roman" w:hAnsi="Times New Roman"/>
          <w:sz w:val="28"/>
          <w:szCs w:val="28"/>
        </w:rPr>
        <w:t>with</w:t>
      </w:r>
      <w:r w:rsidR="00C62FA8">
        <w:rPr>
          <w:rFonts w:ascii="Times New Roman" w:hAnsi="Times New Roman"/>
          <w:sz w:val="28"/>
          <w:szCs w:val="28"/>
        </w:rPr>
        <w:t xml:space="preserve"> powers of attorney </w:t>
      </w:r>
      <w:r w:rsidR="001550E0">
        <w:rPr>
          <w:rFonts w:ascii="Times New Roman" w:hAnsi="Times New Roman"/>
          <w:sz w:val="28"/>
          <w:szCs w:val="28"/>
        </w:rPr>
        <w:t xml:space="preserve">granted in favour of </w:t>
      </w:r>
      <w:r w:rsidR="00C62FA8">
        <w:rPr>
          <w:rFonts w:ascii="Times New Roman" w:hAnsi="Times New Roman"/>
          <w:sz w:val="28"/>
          <w:szCs w:val="28"/>
        </w:rPr>
        <w:t xml:space="preserve">their legal representative/s. Powers of attorney from the remaining applicants have not been filed – they having </w:t>
      </w:r>
      <w:r w:rsidR="00C62FA8" w:rsidRPr="001B1133">
        <w:rPr>
          <w:rFonts w:ascii="Times New Roman" w:hAnsi="Times New Roman"/>
          <w:sz w:val="28"/>
          <w:szCs w:val="28"/>
        </w:rPr>
        <w:t>indicated that they do not wish to procee</w:t>
      </w:r>
      <w:r w:rsidR="00C62FA8">
        <w:rPr>
          <w:rFonts w:ascii="Times New Roman" w:hAnsi="Times New Roman"/>
          <w:sz w:val="28"/>
          <w:szCs w:val="28"/>
        </w:rPr>
        <w:t>d</w:t>
      </w:r>
      <w:r w:rsidR="00C62FA8" w:rsidRPr="001B1133">
        <w:rPr>
          <w:rFonts w:ascii="Times New Roman" w:hAnsi="Times New Roman"/>
          <w:sz w:val="28"/>
          <w:szCs w:val="28"/>
        </w:rPr>
        <w:t xml:space="preserve"> due to exposure to legal costs</w:t>
      </w:r>
      <w:r w:rsidR="00C62FA8">
        <w:rPr>
          <w:rFonts w:ascii="Times New Roman" w:hAnsi="Times New Roman"/>
          <w:sz w:val="28"/>
          <w:szCs w:val="28"/>
        </w:rPr>
        <w:t>.</w:t>
      </w:r>
    </w:p>
    <w:p w14:paraId="57242BF4" w14:textId="74D9D7FA" w:rsidR="00C62FA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r>
      <w:r w:rsidR="001550E0">
        <w:rPr>
          <w:rFonts w:ascii="Times New Roman" w:hAnsi="Times New Roman"/>
          <w:sz w:val="28"/>
          <w:szCs w:val="28"/>
        </w:rPr>
        <w:t>It bears noting</w:t>
      </w:r>
      <w:r w:rsidR="00BE4108">
        <w:rPr>
          <w:rFonts w:ascii="Times New Roman" w:hAnsi="Times New Roman"/>
          <w:sz w:val="28"/>
          <w:szCs w:val="28"/>
        </w:rPr>
        <w:t xml:space="preserve"> moreover,</w:t>
      </w:r>
      <w:r w:rsidR="001550E0">
        <w:rPr>
          <w:rFonts w:ascii="Times New Roman" w:hAnsi="Times New Roman"/>
          <w:sz w:val="28"/>
          <w:szCs w:val="28"/>
        </w:rPr>
        <w:t xml:space="preserve"> that t</w:t>
      </w:r>
      <w:r w:rsidR="00C62FA8">
        <w:rPr>
          <w:rFonts w:ascii="Times New Roman" w:hAnsi="Times New Roman"/>
          <w:sz w:val="28"/>
          <w:szCs w:val="28"/>
        </w:rPr>
        <w:t xml:space="preserve">he first applicant is the main deponent to the founding affidavit (and so too in the March 2023 application). No </w:t>
      </w:r>
      <w:r w:rsidR="00C62FA8">
        <w:rPr>
          <w:rFonts w:ascii="Times New Roman" w:hAnsi="Times New Roman"/>
          <w:sz w:val="28"/>
          <w:szCs w:val="28"/>
        </w:rPr>
        <w:lastRenderedPageBreak/>
        <w:t>confirmatory affidavits from third, fourth and fifth applicants are attached (as was also the case in the</w:t>
      </w:r>
      <w:r w:rsidR="00C62FA8" w:rsidRPr="00174463">
        <w:rPr>
          <w:rFonts w:ascii="Times New Roman" w:hAnsi="Times New Roman"/>
          <w:sz w:val="28"/>
          <w:szCs w:val="28"/>
        </w:rPr>
        <w:t xml:space="preserve"> </w:t>
      </w:r>
      <w:r w:rsidR="00C62FA8">
        <w:rPr>
          <w:rFonts w:ascii="Times New Roman" w:hAnsi="Times New Roman"/>
          <w:sz w:val="28"/>
          <w:szCs w:val="28"/>
        </w:rPr>
        <w:t xml:space="preserve">March 2023 application). </w:t>
      </w:r>
    </w:p>
    <w:p w14:paraId="21B70FDA" w14:textId="5FDE7921" w:rsidR="00956188" w:rsidRDefault="00421DF1" w:rsidP="00421DF1">
      <w:pPr>
        <w:pStyle w:val="LegalList1"/>
        <w:spacing w:line="360" w:lineRule="auto"/>
        <w:ind w:left="851" w:hanging="851"/>
        <w:rPr>
          <w:rFonts w:ascii="Times New Roman" w:hAnsi="Times New Roman"/>
          <w:sz w:val="28"/>
          <w:szCs w:val="28"/>
        </w:rPr>
      </w:pPr>
      <w:r>
        <w:rPr>
          <w:rFonts w:ascii="Times New Roman" w:hAnsi="Times New Roman"/>
          <w:sz w:val="28"/>
          <w:szCs w:val="28"/>
        </w:rPr>
        <w:t>[87]</w:t>
      </w:r>
      <w:r>
        <w:rPr>
          <w:rFonts w:ascii="Times New Roman" w:hAnsi="Times New Roman"/>
          <w:sz w:val="28"/>
          <w:szCs w:val="28"/>
        </w:rPr>
        <w:tab/>
      </w:r>
      <w:r w:rsidR="00956188">
        <w:rPr>
          <w:rFonts w:ascii="Times New Roman" w:hAnsi="Times New Roman"/>
          <w:sz w:val="28"/>
          <w:szCs w:val="28"/>
        </w:rPr>
        <w:t xml:space="preserve">The manner in which </w:t>
      </w:r>
      <w:r w:rsidR="00C82D45">
        <w:rPr>
          <w:rFonts w:ascii="Times New Roman" w:hAnsi="Times New Roman"/>
          <w:sz w:val="28"/>
          <w:szCs w:val="28"/>
        </w:rPr>
        <w:t xml:space="preserve">applicants have initiated these proceedings </w:t>
      </w:r>
      <w:r w:rsidR="00956188">
        <w:rPr>
          <w:rFonts w:ascii="Times New Roman" w:hAnsi="Times New Roman"/>
          <w:sz w:val="28"/>
          <w:szCs w:val="28"/>
        </w:rPr>
        <w:t xml:space="preserve">is indubitably reprehensible. I have no more than a sense that </w:t>
      </w:r>
      <w:r w:rsidR="00144378">
        <w:rPr>
          <w:rFonts w:ascii="Times New Roman" w:hAnsi="Times New Roman"/>
          <w:sz w:val="28"/>
          <w:szCs w:val="28"/>
        </w:rPr>
        <w:t>first respondent’s efforts in finalising her administration of the estate are being frustrated.</w:t>
      </w:r>
      <w:r w:rsidR="007A0DF0">
        <w:rPr>
          <w:rStyle w:val="FootnoteReference"/>
          <w:rFonts w:ascii="Times New Roman" w:hAnsi="Times New Roman"/>
          <w:sz w:val="28"/>
          <w:szCs w:val="28"/>
        </w:rPr>
        <w:footnoteReference w:id="14"/>
      </w:r>
    </w:p>
    <w:p w14:paraId="06E7DA5E" w14:textId="562A5574" w:rsidR="00B27EF5" w:rsidRPr="001B1133" w:rsidRDefault="00421DF1" w:rsidP="00421DF1">
      <w:pPr>
        <w:pStyle w:val="LegalList1"/>
        <w:spacing w:line="360" w:lineRule="auto"/>
        <w:ind w:left="851" w:hanging="851"/>
        <w:rPr>
          <w:rFonts w:ascii="Times New Roman" w:hAnsi="Times New Roman"/>
          <w:sz w:val="28"/>
          <w:szCs w:val="28"/>
        </w:rPr>
      </w:pPr>
      <w:r w:rsidRPr="001B1133">
        <w:rPr>
          <w:rFonts w:ascii="Times New Roman" w:hAnsi="Times New Roman"/>
          <w:sz w:val="28"/>
          <w:szCs w:val="28"/>
        </w:rPr>
        <w:t>[88]</w:t>
      </w:r>
      <w:r w:rsidRPr="001B1133">
        <w:rPr>
          <w:rFonts w:ascii="Times New Roman" w:hAnsi="Times New Roman"/>
          <w:sz w:val="28"/>
          <w:szCs w:val="28"/>
        </w:rPr>
        <w:tab/>
      </w:r>
      <w:r w:rsidR="0035637F" w:rsidRPr="001B1133">
        <w:rPr>
          <w:rFonts w:ascii="Times New Roman" w:hAnsi="Times New Roman"/>
          <w:sz w:val="28"/>
          <w:szCs w:val="28"/>
        </w:rPr>
        <w:t>Based on all the above reasons I made the order that I did on 4 August 2023.</w:t>
      </w:r>
    </w:p>
    <w:p w14:paraId="07B0F628" w14:textId="77777777" w:rsidR="00F97C22" w:rsidRDefault="00F97C22" w:rsidP="001175EB">
      <w:pPr>
        <w:pStyle w:val="LegalList1"/>
        <w:spacing w:line="360" w:lineRule="auto"/>
        <w:rPr>
          <w:sz w:val="28"/>
          <w:szCs w:val="28"/>
        </w:rPr>
      </w:pPr>
    </w:p>
    <w:p w14:paraId="2AE0243D" w14:textId="77777777" w:rsidR="0040030C" w:rsidRDefault="0040030C" w:rsidP="00522840">
      <w:pPr>
        <w:rPr>
          <w:sz w:val="28"/>
          <w:szCs w:val="28"/>
        </w:rPr>
      </w:pPr>
    </w:p>
    <w:p w14:paraId="73DB0B7A" w14:textId="77777777" w:rsidR="0040030C" w:rsidRDefault="0040030C" w:rsidP="00522840">
      <w:pPr>
        <w:rPr>
          <w:sz w:val="28"/>
          <w:szCs w:val="28"/>
        </w:rPr>
      </w:pPr>
    </w:p>
    <w:p w14:paraId="355446ED" w14:textId="77777777" w:rsidR="0040030C" w:rsidRPr="00CD6C14" w:rsidRDefault="0040030C" w:rsidP="0040030C">
      <w:pPr>
        <w:pStyle w:val="LegalList1"/>
        <w:spacing w:after="0" w:line="360" w:lineRule="auto"/>
        <w:ind w:left="851"/>
        <w:rPr>
          <w:rFonts w:ascii="Times New Roman" w:hAnsi="Times New Roman"/>
          <w:sz w:val="28"/>
          <w:szCs w:val="28"/>
        </w:rPr>
      </w:pPr>
    </w:p>
    <w:p w14:paraId="7D31B275" w14:textId="77777777" w:rsidR="0040030C" w:rsidRPr="00CD6C14" w:rsidRDefault="0040030C" w:rsidP="0040030C">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769833D4" w14:textId="77777777" w:rsidR="0040030C" w:rsidRPr="001175EB" w:rsidRDefault="0040030C" w:rsidP="0040030C">
      <w:pPr>
        <w:pStyle w:val="LegalList1"/>
        <w:spacing w:after="0" w:line="360" w:lineRule="auto"/>
        <w:rPr>
          <w:rFonts w:ascii="Times New Roman" w:hAnsi="Times New Roman"/>
          <w:b/>
          <w:sz w:val="28"/>
          <w:szCs w:val="28"/>
        </w:rPr>
      </w:pPr>
      <w:r w:rsidRPr="001175EB">
        <w:rPr>
          <w:rFonts w:ascii="Times New Roman" w:hAnsi="Times New Roman"/>
          <w:b/>
          <w:sz w:val="28"/>
          <w:szCs w:val="28"/>
        </w:rPr>
        <w:t>M S RUGUNANAN</w:t>
      </w:r>
    </w:p>
    <w:p w14:paraId="480939A3" w14:textId="77777777" w:rsidR="0040030C" w:rsidRPr="001175EB" w:rsidRDefault="0040030C" w:rsidP="0040030C">
      <w:pPr>
        <w:pStyle w:val="LegalList1"/>
        <w:spacing w:after="0" w:line="360" w:lineRule="auto"/>
        <w:rPr>
          <w:rFonts w:ascii="Times New Roman" w:hAnsi="Times New Roman"/>
          <w:b/>
          <w:sz w:val="28"/>
          <w:szCs w:val="28"/>
        </w:rPr>
      </w:pPr>
      <w:r w:rsidRPr="001175EB">
        <w:rPr>
          <w:rFonts w:ascii="Times New Roman" w:hAnsi="Times New Roman"/>
          <w:b/>
          <w:sz w:val="28"/>
          <w:szCs w:val="28"/>
        </w:rPr>
        <w:t>JUDGE OF THE HIGH COURT</w:t>
      </w:r>
    </w:p>
    <w:p w14:paraId="24F4F22A" w14:textId="77777777" w:rsidR="0040030C" w:rsidRDefault="0040030C" w:rsidP="0040030C">
      <w:pPr>
        <w:pStyle w:val="LegalList1"/>
        <w:spacing w:after="0" w:line="360" w:lineRule="auto"/>
        <w:rPr>
          <w:rFonts w:ascii="Times New Roman" w:hAnsi="Times New Roman"/>
          <w:b/>
          <w:sz w:val="28"/>
          <w:szCs w:val="28"/>
        </w:rPr>
      </w:pPr>
    </w:p>
    <w:p w14:paraId="63FB07D4" w14:textId="77777777" w:rsidR="00911A1B" w:rsidRDefault="00911A1B" w:rsidP="0040030C">
      <w:pPr>
        <w:pStyle w:val="LegalList1"/>
        <w:spacing w:after="0" w:line="360" w:lineRule="auto"/>
        <w:rPr>
          <w:rFonts w:ascii="Times New Roman" w:hAnsi="Times New Roman"/>
          <w:b/>
          <w:sz w:val="28"/>
          <w:szCs w:val="28"/>
        </w:rPr>
      </w:pPr>
    </w:p>
    <w:p w14:paraId="3068304D" w14:textId="77777777" w:rsidR="00911A1B" w:rsidRDefault="00911A1B" w:rsidP="0040030C">
      <w:pPr>
        <w:pStyle w:val="LegalList1"/>
        <w:spacing w:after="0" w:line="360" w:lineRule="auto"/>
        <w:rPr>
          <w:rFonts w:ascii="Times New Roman" w:hAnsi="Times New Roman"/>
          <w:b/>
          <w:sz w:val="28"/>
          <w:szCs w:val="28"/>
        </w:rPr>
      </w:pPr>
    </w:p>
    <w:p w14:paraId="2811BD1C" w14:textId="77777777" w:rsidR="00911A1B" w:rsidRDefault="00911A1B" w:rsidP="0040030C">
      <w:pPr>
        <w:pStyle w:val="LegalList1"/>
        <w:spacing w:after="0" w:line="360" w:lineRule="auto"/>
        <w:rPr>
          <w:rFonts w:ascii="Times New Roman" w:hAnsi="Times New Roman"/>
          <w:b/>
          <w:sz w:val="28"/>
          <w:szCs w:val="28"/>
        </w:rPr>
      </w:pPr>
    </w:p>
    <w:p w14:paraId="4B90AB6B" w14:textId="77777777" w:rsidR="00911A1B" w:rsidRDefault="00911A1B" w:rsidP="0040030C">
      <w:pPr>
        <w:pStyle w:val="LegalList1"/>
        <w:spacing w:after="0" w:line="360" w:lineRule="auto"/>
        <w:rPr>
          <w:rFonts w:ascii="Times New Roman" w:hAnsi="Times New Roman"/>
          <w:b/>
          <w:sz w:val="28"/>
          <w:szCs w:val="28"/>
        </w:rPr>
      </w:pPr>
    </w:p>
    <w:p w14:paraId="080D1652" w14:textId="77777777" w:rsidR="00911A1B" w:rsidRDefault="00911A1B" w:rsidP="0040030C">
      <w:pPr>
        <w:pStyle w:val="LegalList1"/>
        <w:spacing w:after="0" w:line="360" w:lineRule="auto"/>
        <w:rPr>
          <w:rFonts w:ascii="Times New Roman" w:hAnsi="Times New Roman"/>
          <w:b/>
          <w:sz w:val="28"/>
          <w:szCs w:val="28"/>
        </w:rPr>
      </w:pPr>
    </w:p>
    <w:p w14:paraId="791DF139" w14:textId="77777777" w:rsidR="00911A1B" w:rsidRDefault="00911A1B" w:rsidP="0040030C">
      <w:pPr>
        <w:pStyle w:val="LegalList1"/>
        <w:spacing w:after="0" w:line="360" w:lineRule="auto"/>
        <w:rPr>
          <w:rFonts w:ascii="Times New Roman" w:hAnsi="Times New Roman"/>
          <w:b/>
          <w:sz w:val="28"/>
          <w:szCs w:val="28"/>
        </w:rPr>
      </w:pPr>
    </w:p>
    <w:p w14:paraId="0CBC02B5" w14:textId="77777777" w:rsidR="00911A1B" w:rsidRDefault="00911A1B" w:rsidP="0040030C">
      <w:pPr>
        <w:pStyle w:val="LegalList1"/>
        <w:spacing w:after="0" w:line="360" w:lineRule="auto"/>
        <w:rPr>
          <w:rFonts w:ascii="Times New Roman" w:hAnsi="Times New Roman"/>
          <w:b/>
          <w:sz w:val="28"/>
          <w:szCs w:val="28"/>
        </w:rPr>
      </w:pPr>
    </w:p>
    <w:p w14:paraId="23C09BEB" w14:textId="77777777" w:rsidR="00911A1B" w:rsidRDefault="00911A1B" w:rsidP="0040030C">
      <w:pPr>
        <w:pStyle w:val="LegalList1"/>
        <w:spacing w:after="0" w:line="360" w:lineRule="auto"/>
        <w:rPr>
          <w:rFonts w:ascii="Times New Roman" w:hAnsi="Times New Roman"/>
          <w:b/>
          <w:sz w:val="28"/>
          <w:szCs w:val="28"/>
        </w:rPr>
      </w:pPr>
    </w:p>
    <w:p w14:paraId="2F2A48C2" w14:textId="77777777" w:rsidR="00911A1B" w:rsidRDefault="00911A1B" w:rsidP="0040030C">
      <w:pPr>
        <w:pStyle w:val="LegalList1"/>
        <w:spacing w:after="0" w:line="360" w:lineRule="auto"/>
        <w:rPr>
          <w:rFonts w:ascii="Times New Roman" w:hAnsi="Times New Roman"/>
          <w:b/>
          <w:sz w:val="28"/>
          <w:szCs w:val="28"/>
        </w:rPr>
      </w:pPr>
    </w:p>
    <w:p w14:paraId="043611C6" w14:textId="77777777" w:rsidR="0040030C" w:rsidRPr="001175EB" w:rsidRDefault="00BF3F23" w:rsidP="00522840">
      <w:pPr>
        <w:rPr>
          <w:rFonts w:ascii="Times New Roman" w:hAnsi="Times New Roman" w:cs="Times New Roman"/>
          <w:sz w:val="28"/>
          <w:szCs w:val="28"/>
        </w:rPr>
      </w:pPr>
      <w:r w:rsidRPr="001175EB">
        <w:rPr>
          <w:rFonts w:ascii="Times New Roman" w:hAnsi="Times New Roman" w:cs="Times New Roman"/>
          <w:sz w:val="28"/>
          <w:szCs w:val="28"/>
        </w:rPr>
        <w:t>Appearances</w:t>
      </w:r>
    </w:p>
    <w:p w14:paraId="29547D7F" w14:textId="77777777" w:rsidR="00BF3F23" w:rsidRPr="001175EB" w:rsidRDefault="00BF3F23" w:rsidP="00522840">
      <w:pPr>
        <w:rPr>
          <w:rFonts w:ascii="Times New Roman" w:hAnsi="Times New Roman" w:cs="Times New Roman"/>
          <w:sz w:val="28"/>
          <w:szCs w:val="28"/>
        </w:rPr>
      </w:pPr>
    </w:p>
    <w:p w14:paraId="295F3D31" w14:textId="77777777" w:rsidR="003235D5" w:rsidRPr="001175EB" w:rsidRDefault="00BF3F23" w:rsidP="00D91966">
      <w:pPr>
        <w:ind w:left="2880" w:hanging="2880"/>
        <w:rPr>
          <w:rFonts w:ascii="Times New Roman" w:hAnsi="Times New Roman" w:cs="Times New Roman"/>
          <w:sz w:val="28"/>
          <w:szCs w:val="28"/>
        </w:rPr>
      </w:pPr>
      <w:r w:rsidRPr="001175EB">
        <w:rPr>
          <w:rFonts w:ascii="Times New Roman" w:hAnsi="Times New Roman" w:cs="Times New Roman"/>
          <w:sz w:val="28"/>
          <w:szCs w:val="28"/>
        </w:rPr>
        <w:t>For the Applicants:</w:t>
      </w:r>
      <w:r w:rsidRPr="001175EB">
        <w:rPr>
          <w:rFonts w:ascii="Times New Roman" w:hAnsi="Times New Roman" w:cs="Times New Roman"/>
          <w:sz w:val="28"/>
          <w:szCs w:val="28"/>
        </w:rPr>
        <w:tab/>
      </w:r>
      <w:r w:rsidR="003235D5" w:rsidRPr="001175EB">
        <w:rPr>
          <w:rFonts w:ascii="Times New Roman" w:hAnsi="Times New Roman" w:cs="Times New Roman"/>
          <w:sz w:val="28"/>
          <w:szCs w:val="28"/>
        </w:rPr>
        <w:tab/>
      </w:r>
      <w:r w:rsidR="003235D5" w:rsidRPr="001175EB">
        <w:rPr>
          <w:rFonts w:ascii="Times New Roman" w:hAnsi="Times New Roman" w:cs="Times New Roman"/>
          <w:sz w:val="28"/>
          <w:szCs w:val="28"/>
        </w:rPr>
        <w:tab/>
      </w:r>
      <w:r w:rsidRPr="001175EB">
        <w:rPr>
          <w:rFonts w:ascii="Times New Roman" w:hAnsi="Times New Roman" w:cs="Times New Roman"/>
          <w:sz w:val="28"/>
          <w:szCs w:val="28"/>
        </w:rPr>
        <w:t>S H Cole</w:t>
      </w:r>
    </w:p>
    <w:p w14:paraId="45BB424A" w14:textId="77777777" w:rsidR="003235D5" w:rsidRPr="001175EB" w:rsidRDefault="00BF3F23"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Instructed by</w:t>
      </w:r>
      <w:r w:rsidR="00D91966" w:rsidRPr="001175EB">
        <w:rPr>
          <w:rFonts w:ascii="Times New Roman" w:hAnsi="Times New Roman" w:cs="Times New Roman"/>
          <w:sz w:val="28"/>
          <w:szCs w:val="28"/>
        </w:rPr>
        <w:t xml:space="preserve"> Whitesides Attorneys</w:t>
      </w:r>
    </w:p>
    <w:p w14:paraId="3BEAE148" w14:textId="77777777" w:rsidR="003235D5" w:rsidRPr="001175EB" w:rsidRDefault="000441FF" w:rsidP="003235D5">
      <w:pPr>
        <w:ind w:left="3600" w:firstLine="720"/>
        <w:rPr>
          <w:rFonts w:ascii="Times New Roman" w:hAnsi="Times New Roman" w:cs="Times New Roman"/>
          <w:sz w:val="28"/>
          <w:szCs w:val="28"/>
        </w:rPr>
      </w:pPr>
      <w:r>
        <w:rPr>
          <w:rFonts w:ascii="Times New Roman" w:hAnsi="Times New Roman" w:cs="Times New Roman"/>
          <w:sz w:val="28"/>
          <w:szCs w:val="28"/>
        </w:rPr>
        <w:t xml:space="preserve">(Ref: A </w:t>
      </w:r>
      <w:r w:rsidR="00D91966" w:rsidRPr="001175EB">
        <w:rPr>
          <w:rFonts w:ascii="Times New Roman" w:hAnsi="Times New Roman" w:cs="Times New Roman"/>
          <w:sz w:val="28"/>
          <w:szCs w:val="28"/>
        </w:rPr>
        <w:t>Nunn)</w:t>
      </w:r>
    </w:p>
    <w:p w14:paraId="3CD15D2D" w14:textId="77777777" w:rsidR="003235D5" w:rsidRPr="001175EB" w:rsidRDefault="0014077E"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Tel: 046-522 7117</w:t>
      </w:r>
    </w:p>
    <w:p w14:paraId="46F04EE7" w14:textId="77777777" w:rsidR="00BF3F23" w:rsidRPr="001175EB" w:rsidRDefault="00D91966"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 xml:space="preserve">email: </w:t>
      </w:r>
      <w:hyperlink r:id="rId9" w:history="1">
        <w:r w:rsidRPr="001175EB">
          <w:rPr>
            <w:rStyle w:val="Hyperlink"/>
            <w:rFonts w:ascii="Times New Roman" w:hAnsi="Times New Roman" w:cs="Times New Roman"/>
            <w:sz w:val="28"/>
            <w:szCs w:val="28"/>
          </w:rPr>
          <w:t>nunn@whitesides.co.za</w:t>
        </w:r>
      </w:hyperlink>
    </w:p>
    <w:p w14:paraId="0C0FDFAB" w14:textId="77777777" w:rsidR="00D91966" w:rsidRPr="001175EB" w:rsidRDefault="00D91966" w:rsidP="00D91966">
      <w:pPr>
        <w:ind w:left="2880" w:hanging="2880"/>
        <w:rPr>
          <w:rFonts w:ascii="Times New Roman" w:hAnsi="Times New Roman" w:cs="Times New Roman"/>
          <w:sz w:val="28"/>
          <w:szCs w:val="28"/>
        </w:rPr>
      </w:pPr>
    </w:p>
    <w:p w14:paraId="58045E3D" w14:textId="77777777" w:rsidR="003235D5" w:rsidRPr="001175EB" w:rsidRDefault="00D91966" w:rsidP="00D91966">
      <w:pPr>
        <w:ind w:left="2880" w:hanging="2880"/>
        <w:rPr>
          <w:rFonts w:ascii="Times New Roman" w:hAnsi="Times New Roman" w:cs="Times New Roman"/>
          <w:sz w:val="28"/>
          <w:szCs w:val="28"/>
        </w:rPr>
      </w:pPr>
      <w:r w:rsidRPr="001175EB">
        <w:rPr>
          <w:rFonts w:ascii="Times New Roman" w:hAnsi="Times New Roman" w:cs="Times New Roman"/>
          <w:sz w:val="28"/>
          <w:szCs w:val="28"/>
        </w:rPr>
        <w:t xml:space="preserve">For the First Respondent: </w:t>
      </w:r>
      <w:r w:rsidR="003235D5" w:rsidRPr="001175EB">
        <w:rPr>
          <w:rFonts w:ascii="Times New Roman" w:hAnsi="Times New Roman" w:cs="Times New Roman"/>
          <w:sz w:val="28"/>
          <w:szCs w:val="28"/>
        </w:rPr>
        <w:tab/>
      </w:r>
      <w:r w:rsidR="003235D5" w:rsidRPr="001175EB">
        <w:rPr>
          <w:rFonts w:ascii="Times New Roman" w:hAnsi="Times New Roman" w:cs="Times New Roman"/>
          <w:sz w:val="28"/>
          <w:szCs w:val="28"/>
        </w:rPr>
        <w:tab/>
      </w:r>
      <w:r w:rsidRPr="001175EB">
        <w:rPr>
          <w:rFonts w:ascii="Times New Roman" w:hAnsi="Times New Roman" w:cs="Times New Roman"/>
          <w:sz w:val="28"/>
          <w:szCs w:val="28"/>
        </w:rPr>
        <w:t>G Brown</w:t>
      </w:r>
    </w:p>
    <w:p w14:paraId="3AA03010" w14:textId="77777777" w:rsidR="003235D5" w:rsidRDefault="00D91966"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I</w:t>
      </w:r>
      <w:r w:rsidR="0014077E" w:rsidRPr="001175EB">
        <w:rPr>
          <w:rFonts w:ascii="Times New Roman" w:hAnsi="Times New Roman" w:cs="Times New Roman"/>
          <w:sz w:val="28"/>
          <w:szCs w:val="28"/>
        </w:rPr>
        <w:t>nstructed by Nolte Smit Attorneys</w:t>
      </w:r>
    </w:p>
    <w:p w14:paraId="2E60B0DA" w14:textId="77777777" w:rsidR="00EC4C4F" w:rsidRPr="001175EB" w:rsidRDefault="00EC4C4F" w:rsidP="003235D5">
      <w:pPr>
        <w:ind w:left="3600" w:firstLine="720"/>
        <w:rPr>
          <w:rFonts w:ascii="Times New Roman" w:hAnsi="Times New Roman" w:cs="Times New Roman"/>
          <w:sz w:val="28"/>
          <w:szCs w:val="28"/>
        </w:rPr>
      </w:pPr>
      <w:r>
        <w:rPr>
          <w:rFonts w:ascii="Times New Roman" w:hAnsi="Times New Roman" w:cs="Times New Roman"/>
          <w:sz w:val="28"/>
          <w:szCs w:val="28"/>
        </w:rPr>
        <w:t>(Ref: T Kingwell)</w:t>
      </w:r>
    </w:p>
    <w:p w14:paraId="4E6D6945" w14:textId="77777777" w:rsidR="003235D5" w:rsidRPr="001175EB" w:rsidRDefault="0014077E"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Tel: 046-622 7209</w:t>
      </w:r>
    </w:p>
    <w:p w14:paraId="566C603F" w14:textId="77777777" w:rsidR="00D91966" w:rsidRPr="001175EB" w:rsidRDefault="0014077E"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 xml:space="preserve">email: </w:t>
      </w:r>
      <w:hyperlink r:id="rId10" w:history="1">
        <w:r w:rsidRPr="001175EB">
          <w:rPr>
            <w:rStyle w:val="Hyperlink"/>
            <w:rFonts w:ascii="Times New Roman" w:hAnsi="Times New Roman" w:cs="Times New Roman"/>
            <w:sz w:val="28"/>
            <w:szCs w:val="28"/>
          </w:rPr>
          <w:t>tyne@noltesmit.co.za</w:t>
        </w:r>
      </w:hyperlink>
    </w:p>
    <w:p w14:paraId="16B5251C" w14:textId="77777777" w:rsidR="0014077E" w:rsidRPr="001175EB" w:rsidRDefault="0014077E" w:rsidP="00D91966">
      <w:pPr>
        <w:ind w:left="2880" w:hanging="2880"/>
        <w:rPr>
          <w:rFonts w:ascii="Times New Roman" w:hAnsi="Times New Roman" w:cs="Times New Roman"/>
          <w:sz w:val="28"/>
          <w:szCs w:val="28"/>
        </w:rPr>
      </w:pPr>
    </w:p>
    <w:p w14:paraId="3E5D5CF1" w14:textId="77777777" w:rsidR="003235D5" w:rsidRPr="001175EB" w:rsidRDefault="0014077E" w:rsidP="00D91966">
      <w:pPr>
        <w:ind w:left="2880" w:hanging="2880"/>
        <w:rPr>
          <w:rFonts w:ascii="Times New Roman" w:hAnsi="Times New Roman" w:cs="Times New Roman"/>
          <w:sz w:val="28"/>
          <w:szCs w:val="28"/>
        </w:rPr>
      </w:pPr>
      <w:r w:rsidRPr="001175EB">
        <w:rPr>
          <w:rFonts w:ascii="Times New Roman" w:hAnsi="Times New Roman" w:cs="Times New Roman"/>
          <w:sz w:val="28"/>
          <w:szCs w:val="28"/>
        </w:rPr>
        <w:t xml:space="preserve">For the Sixth Respondent: </w:t>
      </w:r>
      <w:r w:rsidR="003235D5" w:rsidRPr="001175EB">
        <w:rPr>
          <w:rFonts w:ascii="Times New Roman" w:hAnsi="Times New Roman" w:cs="Times New Roman"/>
          <w:sz w:val="28"/>
          <w:szCs w:val="28"/>
        </w:rPr>
        <w:tab/>
      </w:r>
      <w:r w:rsidR="003235D5" w:rsidRPr="001175EB">
        <w:rPr>
          <w:rFonts w:ascii="Times New Roman" w:hAnsi="Times New Roman" w:cs="Times New Roman"/>
          <w:sz w:val="28"/>
          <w:szCs w:val="28"/>
        </w:rPr>
        <w:tab/>
      </w:r>
      <w:r w:rsidRPr="001175EB">
        <w:rPr>
          <w:rFonts w:ascii="Times New Roman" w:hAnsi="Times New Roman" w:cs="Times New Roman"/>
          <w:sz w:val="28"/>
          <w:szCs w:val="28"/>
        </w:rPr>
        <w:t xml:space="preserve">D H </w:t>
      </w:r>
      <w:r w:rsidR="00836E52" w:rsidRPr="001175EB">
        <w:rPr>
          <w:rFonts w:ascii="Times New Roman" w:hAnsi="Times New Roman" w:cs="Times New Roman"/>
          <w:sz w:val="28"/>
          <w:szCs w:val="28"/>
        </w:rPr>
        <w:t>De La Harpe SC</w:t>
      </w:r>
    </w:p>
    <w:p w14:paraId="1EC3651E" w14:textId="77777777" w:rsidR="003235D5" w:rsidRPr="001175EB" w:rsidRDefault="00836E52"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Instructed by McCallum Attorneys</w:t>
      </w:r>
    </w:p>
    <w:p w14:paraId="490AE206" w14:textId="77777777" w:rsidR="003235D5" w:rsidRPr="001175EB" w:rsidRDefault="00836E52"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(Ref: M McCallum)</w:t>
      </w:r>
    </w:p>
    <w:p w14:paraId="418DEDE0" w14:textId="77777777" w:rsidR="003235D5" w:rsidRPr="001175EB" w:rsidRDefault="00836E52"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Tel: 046-622</w:t>
      </w:r>
      <w:r w:rsidR="003235D5" w:rsidRPr="001175EB">
        <w:rPr>
          <w:rFonts w:ascii="Times New Roman" w:hAnsi="Times New Roman" w:cs="Times New Roman"/>
          <w:sz w:val="28"/>
          <w:szCs w:val="28"/>
        </w:rPr>
        <w:t xml:space="preserve"> 2372</w:t>
      </w:r>
    </w:p>
    <w:p w14:paraId="7CEB8137" w14:textId="77777777" w:rsidR="0014077E" w:rsidRPr="001175EB" w:rsidRDefault="003235D5" w:rsidP="003235D5">
      <w:pPr>
        <w:ind w:left="3600" w:firstLine="720"/>
        <w:rPr>
          <w:rFonts w:ascii="Times New Roman" w:hAnsi="Times New Roman" w:cs="Times New Roman"/>
          <w:sz w:val="28"/>
          <w:szCs w:val="28"/>
        </w:rPr>
      </w:pPr>
      <w:r w:rsidRPr="001175EB">
        <w:rPr>
          <w:rFonts w:ascii="Times New Roman" w:hAnsi="Times New Roman" w:cs="Times New Roman"/>
          <w:sz w:val="28"/>
          <w:szCs w:val="28"/>
        </w:rPr>
        <w:t xml:space="preserve">email: </w:t>
      </w:r>
      <w:hyperlink r:id="rId11" w:history="1">
        <w:r w:rsidRPr="001175EB">
          <w:rPr>
            <w:rStyle w:val="Hyperlink"/>
            <w:rFonts w:ascii="Times New Roman" w:hAnsi="Times New Roman" w:cs="Times New Roman"/>
            <w:sz w:val="28"/>
            <w:szCs w:val="28"/>
          </w:rPr>
          <w:t>mike@mccallums.co.za</w:t>
        </w:r>
      </w:hyperlink>
    </w:p>
    <w:p w14:paraId="71C908D3" w14:textId="77777777" w:rsidR="003235D5" w:rsidRPr="001175EB" w:rsidRDefault="003235D5" w:rsidP="00D91966">
      <w:pPr>
        <w:ind w:left="2880" w:hanging="2880"/>
        <w:rPr>
          <w:rFonts w:ascii="Times New Roman" w:hAnsi="Times New Roman" w:cs="Times New Roman"/>
          <w:sz w:val="28"/>
          <w:szCs w:val="28"/>
        </w:rPr>
      </w:pPr>
    </w:p>
    <w:p w14:paraId="48646B95" w14:textId="77777777" w:rsidR="003235D5" w:rsidRPr="001175EB" w:rsidRDefault="003235D5" w:rsidP="00D91966">
      <w:pPr>
        <w:ind w:left="2880" w:hanging="2880"/>
        <w:rPr>
          <w:rFonts w:ascii="Times New Roman" w:hAnsi="Times New Roman" w:cs="Times New Roman"/>
          <w:sz w:val="28"/>
          <w:szCs w:val="28"/>
        </w:rPr>
      </w:pPr>
    </w:p>
    <w:p w14:paraId="4F800061" w14:textId="77777777" w:rsidR="003235D5" w:rsidRPr="001175EB" w:rsidRDefault="003235D5" w:rsidP="00D91966">
      <w:pPr>
        <w:ind w:left="2880" w:hanging="2880"/>
        <w:rPr>
          <w:rFonts w:ascii="Times New Roman" w:hAnsi="Times New Roman" w:cs="Times New Roman"/>
          <w:sz w:val="28"/>
          <w:szCs w:val="28"/>
        </w:rPr>
      </w:pPr>
      <w:r w:rsidRPr="001175EB">
        <w:rPr>
          <w:rFonts w:ascii="Times New Roman" w:hAnsi="Times New Roman" w:cs="Times New Roman"/>
          <w:sz w:val="28"/>
          <w:szCs w:val="28"/>
        </w:rPr>
        <w:t>Date heard:</w:t>
      </w:r>
      <w:r w:rsidRPr="001175EB">
        <w:rPr>
          <w:rFonts w:ascii="Times New Roman" w:hAnsi="Times New Roman" w:cs="Times New Roman"/>
          <w:sz w:val="28"/>
          <w:szCs w:val="28"/>
        </w:rPr>
        <w:tab/>
      </w:r>
      <w:r w:rsidRPr="001175EB">
        <w:rPr>
          <w:rFonts w:ascii="Times New Roman" w:hAnsi="Times New Roman" w:cs="Times New Roman"/>
          <w:sz w:val="28"/>
          <w:szCs w:val="28"/>
        </w:rPr>
        <w:tab/>
      </w:r>
      <w:r w:rsidRPr="001175EB">
        <w:rPr>
          <w:rFonts w:ascii="Times New Roman" w:hAnsi="Times New Roman" w:cs="Times New Roman"/>
          <w:sz w:val="28"/>
          <w:szCs w:val="28"/>
        </w:rPr>
        <w:tab/>
        <w:t>04 August 2023</w:t>
      </w:r>
    </w:p>
    <w:p w14:paraId="7C9B6D7D" w14:textId="77777777" w:rsidR="003235D5" w:rsidRPr="001175EB" w:rsidRDefault="003235D5" w:rsidP="00D91966">
      <w:pPr>
        <w:ind w:left="2880" w:hanging="2880"/>
        <w:rPr>
          <w:rFonts w:ascii="Times New Roman" w:hAnsi="Times New Roman" w:cs="Times New Roman"/>
          <w:sz w:val="28"/>
          <w:szCs w:val="28"/>
        </w:rPr>
      </w:pPr>
      <w:r w:rsidRPr="001175EB">
        <w:rPr>
          <w:rFonts w:ascii="Times New Roman" w:hAnsi="Times New Roman" w:cs="Times New Roman"/>
          <w:sz w:val="28"/>
          <w:szCs w:val="28"/>
        </w:rPr>
        <w:t>Reasons:</w:t>
      </w:r>
      <w:r w:rsidRPr="001175EB">
        <w:rPr>
          <w:rFonts w:ascii="Times New Roman" w:hAnsi="Times New Roman" w:cs="Times New Roman"/>
          <w:sz w:val="28"/>
          <w:szCs w:val="28"/>
        </w:rPr>
        <w:tab/>
      </w:r>
      <w:r w:rsidRPr="001175EB">
        <w:rPr>
          <w:rFonts w:ascii="Times New Roman" w:hAnsi="Times New Roman" w:cs="Times New Roman"/>
          <w:sz w:val="28"/>
          <w:szCs w:val="28"/>
        </w:rPr>
        <w:tab/>
      </w:r>
      <w:r w:rsidRPr="001175EB">
        <w:rPr>
          <w:rFonts w:ascii="Times New Roman" w:hAnsi="Times New Roman" w:cs="Times New Roman"/>
          <w:sz w:val="28"/>
          <w:szCs w:val="28"/>
        </w:rPr>
        <w:tab/>
      </w:r>
      <w:r w:rsidR="001175EB" w:rsidRPr="001175EB">
        <w:rPr>
          <w:rFonts w:ascii="Times New Roman" w:hAnsi="Times New Roman" w:cs="Times New Roman"/>
          <w:sz w:val="28"/>
          <w:szCs w:val="28"/>
        </w:rPr>
        <w:t>11 August 2023</w:t>
      </w:r>
      <w:r w:rsidR="00A26B78">
        <w:rPr>
          <w:rFonts w:ascii="Times New Roman" w:hAnsi="Times New Roman" w:cs="Times New Roman"/>
          <w:sz w:val="28"/>
          <w:szCs w:val="28"/>
        </w:rPr>
        <w:t xml:space="preserve"> by email</w:t>
      </w:r>
      <w:r w:rsidR="0069409F">
        <w:rPr>
          <w:rFonts w:ascii="Times New Roman" w:hAnsi="Times New Roman" w:cs="Times New Roman"/>
          <w:sz w:val="28"/>
          <w:szCs w:val="28"/>
        </w:rPr>
        <w:t xml:space="preserve"> at 09h30</w:t>
      </w:r>
    </w:p>
    <w:sectPr w:rsidR="003235D5" w:rsidRPr="001175EB" w:rsidSect="00A572D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BA08" w14:textId="77777777" w:rsidR="00474501" w:rsidRDefault="00474501" w:rsidP="00354A12">
      <w:pPr>
        <w:spacing w:line="240" w:lineRule="auto"/>
      </w:pPr>
      <w:r>
        <w:separator/>
      </w:r>
    </w:p>
  </w:endnote>
  <w:endnote w:type="continuationSeparator" w:id="0">
    <w:p w14:paraId="7A49514F" w14:textId="77777777" w:rsidR="00474501" w:rsidRDefault="00474501"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708B" w14:textId="77777777" w:rsidR="00474501" w:rsidRDefault="00474501" w:rsidP="00354A12">
      <w:pPr>
        <w:spacing w:line="240" w:lineRule="auto"/>
      </w:pPr>
      <w:r>
        <w:separator/>
      </w:r>
    </w:p>
  </w:footnote>
  <w:footnote w:type="continuationSeparator" w:id="0">
    <w:p w14:paraId="4AB8B1BC" w14:textId="77777777" w:rsidR="00474501" w:rsidRDefault="00474501" w:rsidP="00354A12">
      <w:pPr>
        <w:spacing w:line="240" w:lineRule="auto"/>
      </w:pPr>
      <w:r>
        <w:continuationSeparator/>
      </w:r>
    </w:p>
  </w:footnote>
  <w:footnote w:id="1">
    <w:p w14:paraId="4524CF5E" w14:textId="77777777" w:rsidR="000A42E2" w:rsidRPr="00777A30" w:rsidRDefault="000A42E2"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Section 3 deals with </w:t>
      </w:r>
      <w:r w:rsidR="004A641E" w:rsidRPr="00777A30">
        <w:rPr>
          <w:rFonts w:ascii="Times New Roman" w:hAnsi="Times New Roman" w:cs="Times New Roman"/>
        </w:rPr>
        <w:t>'Procedurally fair administrative action affecting any person' and section 5 deals with 'Reasons for administrative action'.</w:t>
      </w:r>
    </w:p>
  </w:footnote>
  <w:footnote w:id="2">
    <w:p w14:paraId="30343067" w14:textId="77777777" w:rsidR="008C0865" w:rsidRPr="00777A30" w:rsidRDefault="008C0865"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Hoexter, </w:t>
      </w:r>
      <w:r w:rsidRPr="00777A30">
        <w:rPr>
          <w:rFonts w:ascii="Times New Roman" w:hAnsi="Times New Roman" w:cs="Times New Roman"/>
          <w:i/>
        </w:rPr>
        <w:t>Administrative Law in South Africa</w:t>
      </w:r>
      <w:r w:rsidRPr="00777A30">
        <w:rPr>
          <w:rFonts w:ascii="Times New Roman" w:hAnsi="Times New Roman" w:cs="Times New Roman"/>
        </w:rPr>
        <w:t>, 2007</w:t>
      </w:r>
      <w:r w:rsidR="00400F1D" w:rsidRPr="00777A30">
        <w:rPr>
          <w:rFonts w:ascii="Times New Roman" w:hAnsi="Times New Roman" w:cs="Times New Roman"/>
        </w:rPr>
        <w:t>, 114-115.</w:t>
      </w:r>
    </w:p>
  </w:footnote>
  <w:footnote w:id="3">
    <w:p w14:paraId="5D319E6E" w14:textId="77777777" w:rsidR="00DA659B" w:rsidRPr="00777A30" w:rsidRDefault="00DA659B" w:rsidP="00777A30">
      <w:pPr>
        <w:jc w:val="both"/>
        <w:rPr>
          <w:rFonts w:ascii="Times New Roman" w:hAnsi="Times New Roman" w:cs="Times New Roman"/>
        </w:rPr>
      </w:pPr>
      <w:r w:rsidRPr="00777A30">
        <w:rPr>
          <w:rStyle w:val="FootnoteReference"/>
          <w:rFonts w:ascii="Times New Roman" w:hAnsi="Times New Roman" w:cs="Times New Roman"/>
          <w:sz w:val="20"/>
          <w:szCs w:val="20"/>
        </w:rPr>
        <w:footnoteRef/>
      </w:r>
      <w:r w:rsidRPr="00777A30">
        <w:rPr>
          <w:rFonts w:ascii="Times New Roman" w:hAnsi="Times New Roman" w:cs="Times New Roman"/>
          <w:sz w:val="20"/>
          <w:szCs w:val="20"/>
        </w:rPr>
        <w:t xml:space="preserve"> See </w:t>
      </w:r>
      <w:r w:rsidRPr="00777A30">
        <w:rPr>
          <w:rFonts w:ascii="Times New Roman" w:hAnsi="Times New Roman" w:cs="Times New Roman"/>
          <w:i/>
          <w:sz w:val="20"/>
          <w:szCs w:val="20"/>
        </w:rPr>
        <w:t>University of the Western Cape Academic Staff Union and Others v University of the Western Cape</w:t>
      </w:r>
      <w:r w:rsidRPr="00777A30">
        <w:rPr>
          <w:rFonts w:ascii="Times New Roman" w:hAnsi="Times New Roman" w:cs="Times New Roman"/>
          <w:sz w:val="20"/>
          <w:szCs w:val="20"/>
        </w:rPr>
        <w:t xml:space="preserve"> (1999) 20 ILJ 1300 (LC) </w:t>
      </w:r>
      <w:r w:rsidR="00FD25A0">
        <w:rPr>
          <w:rFonts w:ascii="Times New Roman" w:hAnsi="Times New Roman" w:cs="Times New Roman"/>
          <w:sz w:val="20"/>
          <w:szCs w:val="20"/>
        </w:rPr>
        <w:t>para 15.</w:t>
      </w:r>
      <w:r w:rsidRPr="00777A30">
        <w:rPr>
          <w:rFonts w:ascii="Times New Roman" w:hAnsi="Times New Roman" w:cs="Times New Roman"/>
          <w:sz w:val="20"/>
          <w:szCs w:val="20"/>
        </w:rPr>
        <w:t>.</w:t>
      </w:r>
    </w:p>
  </w:footnote>
  <w:footnote w:id="4">
    <w:p w14:paraId="5397D8F2" w14:textId="77777777" w:rsidR="00DA659B" w:rsidRPr="00777A30" w:rsidRDefault="00DA659B"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w:t>
      </w:r>
      <w:r w:rsidRPr="00777A30">
        <w:rPr>
          <w:rFonts w:ascii="Times New Roman" w:hAnsi="Times New Roman" w:cs="Times New Roman"/>
          <w:i/>
        </w:rPr>
        <w:t>National Police Services Union and Others v National Negotiating Forum and Others</w:t>
      </w:r>
      <w:r w:rsidR="00FD25A0">
        <w:rPr>
          <w:rFonts w:ascii="Times New Roman" w:hAnsi="Times New Roman" w:cs="Times New Roman"/>
          <w:i/>
        </w:rPr>
        <w:t xml:space="preserve"> </w:t>
      </w:r>
      <w:r w:rsidRPr="00777A30">
        <w:rPr>
          <w:rFonts w:ascii="Times New Roman" w:hAnsi="Times New Roman" w:cs="Times New Roman"/>
        </w:rPr>
        <w:t xml:space="preserve">(1999) 20 ILJ 1081 (LC) quoted with approval in </w:t>
      </w:r>
      <w:r w:rsidRPr="00777A30">
        <w:rPr>
          <w:rFonts w:ascii="Times New Roman" w:hAnsi="Times New Roman" w:cs="Times New Roman"/>
          <w:i/>
        </w:rPr>
        <w:t>Masete v Transnet Bargaining Council and Others</w:t>
      </w:r>
      <w:r w:rsidR="00FD25A0">
        <w:rPr>
          <w:rFonts w:ascii="Times New Roman" w:hAnsi="Times New Roman" w:cs="Times New Roman"/>
          <w:i/>
        </w:rPr>
        <w:t xml:space="preserve"> </w:t>
      </w:r>
      <w:r w:rsidRPr="00777A30">
        <w:rPr>
          <w:rFonts w:ascii="Times New Roman" w:hAnsi="Times New Roman" w:cs="Times New Roman"/>
        </w:rPr>
        <w:t>[</w:t>
      </w:r>
      <w:r w:rsidR="00FD25A0">
        <w:rPr>
          <w:rFonts w:ascii="Times New Roman" w:hAnsi="Times New Roman" w:cs="Times New Roman"/>
        </w:rPr>
        <w:t>2021] ZALCJHB 153 para 23.</w:t>
      </w:r>
    </w:p>
  </w:footnote>
  <w:footnote w:id="5">
    <w:p w14:paraId="036AA6D7" w14:textId="77777777" w:rsidR="00D1663D" w:rsidRPr="00777A30" w:rsidRDefault="00D1663D"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Compare </w:t>
      </w:r>
      <w:r w:rsidRPr="00FD25A0">
        <w:rPr>
          <w:rFonts w:ascii="Times New Roman" w:hAnsi="Times New Roman" w:cs="Times New Roman"/>
          <w:i/>
        </w:rPr>
        <w:t>Sibiya v Director-General: Home Affairs and Others and 55 related cases</w:t>
      </w:r>
      <w:r w:rsidRPr="00777A30">
        <w:rPr>
          <w:rFonts w:ascii="Times New Roman" w:hAnsi="Times New Roman" w:cs="Times New Roman"/>
        </w:rPr>
        <w:t xml:space="preserve"> 2009 (5) SA 145 </w:t>
      </w:r>
      <w:r w:rsidR="00E2425A" w:rsidRPr="00777A30">
        <w:rPr>
          <w:rFonts w:ascii="Times New Roman" w:hAnsi="Times New Roman" w:cs="Times New Roman"/>
        </w:rPr>
        <w:t xml:space="preserve">(KZP) </w:t>
      </w:r>
      <w:r w:rsidRPr="00777A30">
        <w:rPr>
          <w:rFonts w:ascii="Times New Roman" w:hAnsi="Times New Roman" w:cs="Times New Roman"/>
        </w:rPr>
        <w:t>para 16.</w:t>
      </w:r>
    </w:p>
  </w:footnote>
  <w:footnote w:id="6">
    <w:p w14:paraId="2D8F414D" w14:textId="77777777" w:rsidR="00A53354" w:rsidRPr="00777A30" w:rsidRDefault="00A53354"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Compare </w:t>
      </w:r>
      <w:r w:rsidRPr="00FD25A0">
        <w:rPr>
          <w:rFonts w:ascii="Times New Roman" w:hAnsi="Times New Roman" w:cs="Times New Roman"/>
          <w:i/>
        </w:rPr>
        <w:t>Cape Town City v Aurecon SA (Pty) Limited</w:t>
      </w:r>
      <w:r w:rsidRPr="00777A30">
        <w:rPr>
          <w:rFonts w:ascii="Times New Roman" w:hAnsi="Times New Roman" w:cs="Times New Roman"/>
        </w:rPr>
        <w:t xml:space="preserve"> 2017 (4) SA 223 (CC)</w:t>
      </w:r>
      <w:r w:rsidR="0002376C" w:rsidRPr="00777A30">
        <w:rPr>
          <w:rFonts w:ascii="Times New Roman" w:hAnsi="Times New Roman" w:cs="Times New Roman"/>
        </w:rPr>
        <w:t xml:space="preserve"> at 231E-F and 238G-239B.</w:t>
      </w:r>
    </w:p>
  </w:footnote>
  <w:footnote w:id="7">
    <w:p w14:paraId="6BC8ED7A" w14:textId="77777777" w:rsidR="003D5086" w:rsidRPr="00777A30" w:rsidRDefault="003D5086"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Or the 90 days for requesting reasons under section 5.</w:t>
      </w:r>
    </w:p>
  </w:footnote>
  <w:footnote w:id="8">
    <w:p w14:paraId="164B5E9A" w14:textId="77777777" w:rsidR="0079016A" w:rsidRPr="00777A30" w:rsidRDefault="0079016A"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In </w:t>
      </w:r>
      <w:r w:rsidRPr="00FD25A0">
        <w:rPr>
          <w:rFonts w:ascii="Times New Roman" w:hAnsi="Times New Roman" w:cs="Times New Roman"/>
          <w:i/>
        </w:rPr>
        <w:t>Opposition to Urban Tolling Alliance v South African National Roads Agency Ltd</w:t>
      </w:r>
      <w:r w:rsidR="004A109C">
        <w:rPr>
          <w:rFonts w:ascii="Times New Roman" w:hAnsi="Times New Roman" w:cs="Times New Roman"/>
          <w:i/>
        </w:rPr>
        <w:t xml:space="preserve"> </w:t>
      </w:r>
      <w:r w:rsidRPr="00777A30">
        <w:rPr>
          <w:rFonts w:ascii="Times New Roman" w:hAnsi="Times New Roman" w:cs="Times New Roman"/>
        </w:rPr>
        <w:t xml:space="preserve"> [2013] 4 All SA 639 (SCA) </w:t>
      </w:r>
      <w:r w:rsidR="00FD25A0">
        <w:rPr>
          <w:rFonts w:ascii="Times New Roman" w:hAnsi="Times New Roman" w:cs="Times New Roman"/>
        </w:rPr>
        <w:t xml:space="preserve">para </w:t>
      </w:r>
      <w:r w:rsidRPr="00777A30">
        <w:rPr>
          <w:rFonts w:ascii="Times New Roman" w:hAnsi="Times New Roman" w:cs="Times New Roman"/>
        </w:rPr>
        <w:t xml:space="preserve">26, the court held: </w:t>
      </w:r>
      <w:r w:rsidR="004A109C">
        <w:rPr>
          <w:rFonts w:ascii="Times New Roman" w:hAnsi="Times New Roman" w:cs="Times New Roman"/>
        </w:rPr>
        <w:t>‘</w:t>
      </w:r>
      <w:r w:rsidRPr="00777A30">
        <w:rPr>
          <w:rFonts w:ascii="Times New Roman" w:hAnsi="Times New Roman" w:cs="Times New Roman"/>
        </w:rPr>
        <w:t>At common law application of the undue delay rule requires a two-stage enquiry. First, whether there was an unreasonable delay and, second if so, whether the delay should in all the circumstances be condoned</w:t>
      </w:r>
      <w:r w:rsidR="006264A1">
        <w:rPr>
          <w:rFonts w:ascii="Times New Roman" w:hAnsi="Times New Roman" w:cs="Times New Roman"/>
        </w:rPr>
        <w:t xml:space="preserve"> </w:t>
      </w:r>
      <w:r w:rsidRPr="00777A30">
        <w:rPr>
          <w:rFonts w:ascii="Times New Roman" w:hAnsi="Times New Roman" w:cs="Times New Roman"/>
        </w:rPr>
        <w:t xml:space="preserve">… Up to a point, I think, S 7(1) of PAJA requires the same two-stage approach. The difference lies, as I see it, in the legislature's determination of a delay exceeding 180 days as per se unreasonable. Before the effluxion of 180 days, the first enquiry in applying s 7(1) is still whether the delay (if any) was unreasonable. But after the 180 day period the issue of unreasonableness is pre-determined by the legislature; it is unreasonable per se. It follows that the court is only empowered to entertain the review application if the interest of justice dictates an extension in terms of s 9. Absent such extension the Court has no authority to entertain the review application at all. Whether or not the decision was unlawful no longer matters. The decision has been </w:t>
      </w:r>
      <w:r w:rsidR="006264A1">
        <w:rPr>
          <w:rFonts w:ascii="Times New Roman" w:hAnsi="Times New Roman" w:cs="Times New Roman"/>
        </w:rPr>
        <w:t>“</w:t>
      </w:r>
      <w:r w:rsidRPr="00777A30">
        <w:rPr>
          <w:rFonts w:ascii="Times New Roman" w:hAnsi="Times New Roman" w:cs="Times New Roman"/>
        </w:rPr>
        <w:t>validated</w:t>
      </w:r>
      <w:r w:rsidR="006264A1">
        <w:rPr>
          <w:rFonts w:ascii="Times New Roman" w:hAnsi="Times New Roman" w:cs="Times New Roman"/>
        </w:rPr>
        <w:t>”</w:t>
      </w:r>
      <w:r w:rsidRPr="00777A30">
        <w:rPr>
          <w:rFonts w:ascii="Times New Roman" w:hAnsi="Times New Roman" w:cs="Times New Roman"/>
        </w:rPr>
        <w:t xml:space="preserve"> by the delay… That of course does not mean that, after the 180 day period, an enquiry into the reasonableness of the applicant's conduct becomes entirely irrelevant. Whether or not the delay was unreasonable and, if so, the extent of that unreasonableness is still a factor to be taken into account in determining whether an exte</w:t>
      </w:r>
      <w:r w:rsidR="004A109C">
        <w:rPr>
          <w:rFonts w:ascii="Times New Roman" w:hAnsi="Times New Roman" w:cs="Times New Roman"/>
        </w:rPr>
        <w:t>nsion should be granted or not.’</w:t>
      </w:r>
    </w:p>
  </w:footnote>
  <w:footnote w:id="9">
    <w:p w14:paraId="64790865" w14:textId="77777777" w:rsidR="00A364B1" w:rsidRPr="00777A30" w:rsidRDefault="00A364B1"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w:t>
      </w:r>
      <w:r w:rsidRPr="006264A1">
        <w:rPr>
          <w:rFonts w:ascii="Times New Roman" w:hAnsi="Times New Roman" w:cs="Times New Roman"/>
          <w:i/>
        </w:rPr>
        <w:t>Gray v The Master</w:t>
      </w:r>
      <w:r w:rsidRPr="00777A30">
        <w:rPr>
          <w:rFonts w:ascii="Times New Roman" w:hAnsi="Times New Roman" w:cs="Times New Roman"/>
        </w:rPr>
        <w:t xml:space="preserve"> 19</w:t>
      </w:r>
      <w:r w:rsidR="004A109C">
        <w:rPr>
          <w:rFonts w:ascii="Times New Roman" w:hAnsi="Times New Roman" w:cs="Times New Roman"/>
        </w:rPr>
        <w:t>84</w:t>
      </w:r>
      <w:r w:rsidRPr="00777A30">
        <w:rPr>
          <w:rFonts w:ascii="Times New Roman" w:hAnsi="Times New Roman" w:cs="Times New Roman"/>
        </w:rPr>
        <w:t xml:space="preserve"> (2) SA 271 (T) at 274H-275A.</w:t>
      </w:r>
    </w:p>
  </w:footnote>
  <w:footnote w:id="10">
    <w:p w14:paraId="1243EB5A" w14:textId="77777777" w:rsidR="00464648" w:rsidRPr="00777A30" w:rsidRDefault="00464648"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w:t>
      </w:r>
      <w:r w:rsidRPr="006264A1">
        <w:rPr>
          <w:rFonts w:ascii="Times New Roman" w:hAnsi="Times New Roman" w:cs="Times New Roman"/>
          <w:i/>
        </w:rPr>
        <w:t>Smith v Smith’s Estate</w:t>
      </w:r>
      <w:r w:rsidRPr="00777A30">
        <w:rPr>
          <w:rFonts w:ascii="Times New Roman" w:hAnsi="Times New Roman" w:cs="Times New Roman"/>
        </w:rPr>
        <w:t xml:space="preserve"> 1927 EDL 1 at 17.</w:t>
      </w:r>
    </w:p>
  </w:footnote>
  <w:footnote w:id="11">
    <w:p w14:paraId="52A89B4F" w14:textId="77777777" w:rsidR="00985221" w:rsidRPr="00777A30" w:rsidRDefault="00985221" w:rsidP="00777A30">
      <w:pPr>
        <w:pStyle w:val="FootnoteText"/>
        <w:jc w:val="both"/>
        <w:rPr>
          <w:rFonts w:ascii="Times New Roman" w:hAnsi="Times New Roman" w:cs="Times New Roman"/>
        </w:rPr>
      </w:pPr>
      <w:r w:rsidRPr="00777A30">
        <w:rPr>
          <w:rStyle w:val="FootnoteReference"/>
          <w:rFonts w:ascii="Times New Roman" w:hAnsi="Times New Roman" w:cs="Times New Roman"/>
        </w:rPr>
        <w:footnoteRef/>
      </w:r>
      <w:r w:rsidRPr="00777A30">
        <w:rPr>
          <w:rFonts w:ascii="Times New Roman" w:hAnsi="Times New Roman" w:cs="Times New Roman"/>
        </w:rPr>
        <w:t xml:space="preserve"> </w:t>
      </w:r>
      <w:r w:rsidRPr="006264A1">
        <w:rPr>
          <w:rFonts w:ascii="Times New Roman" w:hAnsi="Times New Roman" w:cs="Times New Roman"/>
          <w:i/>
        </w:rPr>
        <w:t>Bobotyana and Others v Dyantyi and Others</w:t>
      </w:r>
      <w:r w:rsidR="001C2874" w:rsidRPr="00777A30">
        <w:rPr>
          <w:rFonts w:ascii="Times New Roman" w:hAnsi="Times New Roman" w:cs="Times New Roman"/>
        </w:rPr>
        <w:t xml:space="preserve"> [2020] ZAECGHC 89 paras 19-25.</w:t>
      </w:r>
    </w:p>
  </w:footnote>
  <w:footnote w:id="12">
    <w:p w14:paraId="295B07B5" w14:textId="77777777" w:rsidR="009E0B1E" w:rsidRPr="001175EB" w:rsidRDefault="009E0B1E" w:rsidP="00777A30">
      <w:pPr>
        <w:pStyle w:val="FootnoteText"/>
        <w:jc w:val="both"/>
        <w:rPr>
          <w:rFonts w:ascii="Times New Roman" w:hAnsi="Times New Roman" w:cs="Times New Roman"/>
        </w:rPr>
      </w:pPr>
      <w:r w:rsidRPr="001175EB">
        <w:rPr>
          <w:rStyle w:val="FootnoteReference"/>
          <w:rFonts w:ascii="Times New Roman" w:hAnsi="Times New Roman" w:cs="Times New Roman"/>
        </w:rPr>
        <w:footnoteRef/>
      </w:r>
      <w:r w:rsidRPr="001175EB">
        <w:rPr>
          <w:rFonts w:ascii="Times New Roman" w:hAnsi="Times New Roman" w:cs="Times New Roman"/>
        </w:rPr>
        <w:t xml:space="preserve"> </w:t>
      </w:r>
      <w:r w:rsidRPr="001175EB">
        <w:rPr>
          <w:rFonts w:ascii="Times New Roman" w:hAnsi="Times New Roman" w:cs="Times New Roman"/>
          <w:i/>
        </w:rPr>
        <w:t xml:space="preserve">Savvas Socratous v Grindstone Investments 134 (Pty) Ltd </w:t>
      </w:r>
      <w:r w:rsidRPr="001175EB">
        <w:rPr>
          <w:rFonts w:ascii="Times New Roman" w:hAnsi="Times New Roman" w:cs="Times New Roman"/>
        </w:rPr>
        <w:t>[2011] ZASCA 8 para 16.</w:t>
      </w:r>
    </w:p>
  </w:footnote>
  <w:footnote w:id="13">
    <w:p w14:paraId="244374B6" w14:textId="77777777" w:rsidR="001D689A" w:rsidRDefault="001D689A">
      <w:pPr>
        <w:pStyle w:val="FootnoteText"/>
      </w:pPr>
      <w:r w:rsidRPr="001175EB">
        <w:rPr>
          <w:rStyle w:val="FootnoteReference"/>
          <w:rFonts w:ascii="Times New Roman" w:hAnsi="Times New Roman" w:cs="Times New Roman"/>
        </w:rPr>
        <w:footnoteRef/>
      </w:r>
      <w:r w:rsidRPr="001175EB">
        <w:rPr>
          <w:rFonts w:ascii="Times New Roman" w:hAnsi="Times New Roman" w:cs="Times New Roman"/>
        </w:rPr>
        <w:t xml:space="preserve"> 2010 (2) SA 248 (ECP) para 6-8.</w:t>
      </w:r>
    </w:p>
  </w:footnote>
  <w:footnote w:id="14">
    <w:p w14:paraId="4AE1284F" w14:textId="77777777" w:rsidR="007A0DF0" w:rsidRPr="007A0DF0" w:rsidRDefault="007A0DF0" w:rsidP="007A0DF0">
      <w:pPr>
        <w:pStyle w:val="FootnoteText"/>
        <w:jc w:val="both"/>
        <w:rPr>
          <w:rFonts w:ascii="Times New Roman" w:hAnsi="Times New Roman" w:cs="Times New Roman"/>
        </w:rPr>
      </w:pPr>
      <w:r w:rsidRPr="007A0DF0">
        <w:rPr>
          <w:rStyle w:val="FootnoteReference"/>
          <w:rFonts w:ascii="Times New Roman" w:hAnsi="Times New Roman" w:cs="Times New Roman"/>
        </w:rPr>
        <w:footnoteRef/>
      </w:r>
      <w:r w:rsidRPr="007A0DF0">
        <w:rPr>
          <w:rFonts w:ascii="Times New Roman" w:hAnsi="Times New Roman" w:cs="Times New Roman"/>
        </w:rPr>
        <w:t xml:space="preserve"> See for example the general remarks in </w:t>
      </w:r>
      <w:r w:rsidRPr="007A0DF0">
        <w:rPr>
          <w:rFonts w:ascii="Times New Roman" w:hAnsi="Times New Roman" w:cs="Times New Roman"/>
          <w:i/>
        </w:rPr>
        <w:t>Mzontsundu Trading (Pty) Ltd and Another v Lavelikhwezi Investments (Pty) Ltd and Another</w:t>
      </w:r>
      <w:r w:rsidRPr="007A0DF0">
        <w:rPr>
          <w:rFonts w:ascii="Times New Roman" w:hAnsi="Times New Roman" w:cs="Times New Roman"/>
        </w:rPr>
        <w:t xml:space="preserve"> [2021] ZAECMHC 44 paras 36-40.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rFonts w:ascii="Times New Roman" w:hAnsi="Times New Roman" w:cs="Times New Roman"/>
        <w:noProof/>
      </w:rPr>
    </w:sdtEndPr>
    <w:sdtContent>
      <w:p w14:paraId="4D0C28DD" w14:textId="77777777" w:rsidR="00A572D4" w:rsidRPr="006F1D8A" w:rsidRDefault="00A572D4">
        <w:pPr>
          <w:pStyle w:val="Header"/>
          <w:jc w:val="center"/>
          <w:rPr>
            <w:rFonts w:ascii="Times New Roman" w:hAnsi="Times New Roman" w:cs="Times New Roman"/>
          </w:rPr>
        </w:pPr>
        <w:r w:rsidRPr="006F1D8A">
          <w:rPr>
            <w:rFonts w:ascii="Times New Roman" w:hAnsi="Times New Roman" w:cs="Times New Roman"/>
          </w:rPr>
          <w:fldChar w:fldCharType="begin"/>
        </w:r>
        <w:r w:rsidRPr="006F1D8A">
          <w:rPr>
            <w:rFonts w:ascii="Times New Roman" w:hAnsi="Times New Roman" w:cs="Times New Roman"/>
          </w:rPr>
          <w:instrText xml:space="preserve"> PAGE   \* MERGEFORMAT </w:instrText>
        </w:r>
        <w:r w:rsidRPr="006F1D8A">
          <w:rPr>
            <w:rFonts w:ascii="Times New Roman" w:hAnsi="Times New Roman" w:cs="Times New Roman"/>
          </w:rPr>
          <w:fldChar w:fldCharType="separate"/>
        </w:r>
        <w:r w:rsidR="00421DF1">
          <w:rPr>
            <w:rFonts w:ascii="Times New Roman" w:hAnsi="Times New Roman" w:cs="Times New Roman"/>
            <w:noProof/>
          </w:rPr>
          <w:t>3</w:t>
        </w:r>
        <w:r w:rsidRPr="006F1D8A">
          <w:rPr>
            <w:rFonts w:ascii="Times New Roman" w:hAnsi="Times New Roman" w:cs="Times New Roman"/>
            <w:noProof/>
          </w:rPr>
          <w:fldChar w:fldCharType="end"/>
        </w:r>
      </w:p>
    </w:sdtContent>
  </w:sdt>
  <w:p w14:paraId="66888884" w14:textId="77777777"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3449"/>
    <w:multiLevelType w:val="hybridMultilevel"/>
    <w:tmpl w:val="49EC488C"/>
    <w:lvl w:ilvl="0" w:tplc="960814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8750CB"/>
    <w:multiLevelType w:val="hybridMultilevel"/>
    <w:tmpl w:val="20ACAFD8"/>
    <w:lvl w:ilvl="0" w:tplc="AD2275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01EF"/>
    <w:rsid w:val="000006AD"/>
    <w:rsid w:val="000116B2"/>
    <w:rsid w:val="00014C76"/>
    <w:rsid w:val="000166E2"/>
    <w:rsid w:val="00017BD5"/>
    <w:rsid w:val="00022920"/>
    <w:rsid w:val="0002376C"/>
    <w:rsid w:val="00032689"/>
    <w:rsid w:val="00032DA3"/>
    <w:rsid w:val="0003541F"/>
    <w:rsid w:val="00036A54"/>
    <w:rsid w:val="00040F1A"/>
    <w:rsid w:val="000441FF"/>
    <w:rsid w:val="00044A53"/>
    <w:rsid w:val="000450B0"/>
    <w:rsid w:val="00047CFC"/>
    <w:rsid w:val="00052313"/>
    <w:rsid w:val="00057C92"/>
    <w:rsid w:val="00065385"/>
    <w:rsid w:val="000666AC"/>
    <w:rsid w:val="00066F15"/>
    <w:rsid w:val="00075335"/>
    <w:rsid w:val="00081CFA"/>
    <w:rsid w:val="000845D1"/>
    <w:rsid w:val="00086557"/>
    <w:rsid w:val="00086AFA"/>
    <w:rsid w:val="00096709"/>
    <w:rsid w:val="000A42E2"/>
    <w:rsid w:val="000A46DF"/>
    <w:rsid w:val="000A73F2"/>
    <w:rsid w:val="000B3BA1"/>
    <w:rsid w:val="000C3D98"/>
    <w:rsid w:val="000C7819"/>
    <w:rsid w:val="000D1DCE"/>
    <w:rsid w:val="000D6802"/>
    <w:rsid w:val="000D6DA7"/>
    <w:rsid w:val="000D7738"/>
    <w:rsid w:val="000E054D"/>
    <w:rsid w:val="000E423A"/>
    <w:rsid w:val="000E6B2E"/>
    <w:rsid w:val="000F4BEA"/>
    <w:rsid w:val="001175EB"/>
    <w:rsid w:val="0012100C"/>
    <w:rsid w:val="00130CF2"/>
    <w:rsid w:val="00131176"/>
    <w:rsid w:val="001335FA"/>
    <w:rsid w:val="00133CC5"/>
    <w:rsid w:val="0014077E"/>
    <w:rsid w:val="001442EF"/>
    <w:rsid w:val="00144378"/>
    <w:rsid w:val="00154AB1"/>
    <w:rsid w:val="001550E0"/>
    <w:rsid w:val="00157C53"/>
    <w:rsid w:val="00167BDA"/>
    <w:rsid w:val="00170508"/>
    <w:rsid w:val="00174463"/>
    <w:rsid w:val="001925B4"/>
    <w:rsid w:val="001A2704"/>
    <w:rsid w:val="001A5857"/>
    <w:rsid w:val="001A5D09"/>
    <w:rsid w:val="001B1133"/>
    <w:rsid w:val="001B21C4"/>
    <w:rsid w:val="001B2FE7"/>
    <w:rsid w:val="001B461A"/>
    <w:rsid w:val="001C25A2"/>
    <w:rsid w:val="001C2874"/>
    <w:rsid w:val="001C45B2"/>
    <w:rsid w:val="001C47CE"/>
    <w:rsid w:val="001D055A"/>
    <w:rsid w:val="001D689A"/>
    <w:rsid w:val="001D6F3D"/>
    <w:rsid w:val="001E6B8D"/>
    <w:rsid w:val="001F4D7B"/>
    <w:rsid w:val="001F543E"/>
    <w:rsid w:val="00201962"/>
    <w:rsid w:val="00202F32"/>
    <w:rsid w:val="002037C3"/>
    <w:rsid w:val="0020777A"/>
    <w:rsid w:val="002120AB"/>
    <w:rsid w:val="002163FB"/>
    <w:rsid w:val="00216506"/>
    <w:rsid w:val="0021653F"/>
    <w:rsid w:val="00220283"/>
    <w:rsid w:val="0022510B"/>
    <w:rsid w:val="00230C54"/>
    <w:rsid w:val="00235700"/>
    <w:rsid w:val="002378F2"/>
    <w:rsid w:val="0024097E"/>
    <w:rsid w:val="0024268B"/>
    <w:rsid w:val="00250969"/>
    <w:rsid w:val="00251ACB"/>
    <w:rsid w:val="0025543F"/>
    <w:rsid w:val="002635E4"/>
    <w:rsid w:val="00264393"/>
    <w:rsid w:val="0026537B"/>
    <w:rsid w:val="00270E26"/>
    <w:rsid w:val="00276498"/>
    <w:rsid w:val="0028008F"/>
    <w:rsid w:val="00281BB8"/>
    <w:rsid w:val="0028564B"/>
    <w:rsid w:val="002966DA"/>
    <w:rsid w:val="002A12CC"/>
    <w:rsid w:val="002A21A5"/>
    <w:rsid w:val="002B1696"/>
    <w:rsid w:val="002B7A11"/>
    <w:rsid w:val="002C3541"/>
    <w:rsid w:val="002D26B8"/>
    <w:rsid w:val="002D391B"/>
    <w:rsid w:val="002D7E59"/>
    <w:rsid w:val="002E0CAD"/>
    <w:rsid w:val="002E61CA"/>
    <w:rsid w:val="002E7B2F"/>
    <w:rsid w:val="002F145C"/>
    <w:rsid w:val="002F2FDB"/>
    <w:rsid w:val="003139E3"/>
    <w:rsid w:val="003235D5"/>
    <w:rsid w:val="003241CB"/>
    <w:rsid w:val="00324991"/>
    <w:rsid w:val="003250EC"/>
    <w:rsid w:val="00327B6B"/>
    <w:rsid w:val="003328A3"/>
    <w:rsid w:val="00337C09"/>
    <w:rsid w:val="00343166"/>
    <w:rsid w:val="00354A12"/>
    <w:rsid w:val="0035637F"/>
    <w:rsid w:val="00356F6F"/>
    <w:rsid w:val="003621F9"/>
    <w:rsid w:val="003635D2"/>
    <w:rsid w:val="00383166"/>
    <w:rsid w:val="0038713E"/>
    <w:rsid w:val="00395465"/>
    <w:rsid w:val="003B4B80"/>
    <w:rsid w:val="003B5ED1"/>
    <w:rsid w:val="003C31E7"/>
    <w:rsid w:val="003C3590"/>
    <w:rsid w:val="003C3AF8"/>
    <w:rsid w:val="003C3BAD"/>
    <w:rsid w:val="003C7B7D"/>
    <w:rsid w:val="003D2DAA"/>
    <w:rsid w:val="003D5086"/>
    <w:rsid w:val="003D5326"/>
    <w:rsid w:val="003E1327"/>
    <w:rsid w:val="003E2C0C"/>
    <w:rsid w:val="003E3543"/>
    <w:rsid w:val="003F0AB5"/>
    <w:rsid w:val="003F1753"/>
    <w:rsid w:val="003F4B96"/>
    <w:rsid w:val="0040030C"/>
    <w:rsid w:val="00400C4D"/>
    <w:rsid w:val="00400F1D"/>
    <w:rsid w:val="00406400"/>
    <w:rsid w:val="00407B45"/>
    <w:rsid w:val="00420EE3"/>
    <w:rsid w:val="00421DF1"/>
    <w:rsid w:val="00430B9D"/>
    <w:rsid w:val="00432566"/>
    <w:rsid w:val="0044376C"/>
    <w:rsid w:val="0044474C"/>
    <w:rsid w:val="00445D42"/>
    <w:rsid w:val="0045536A"/>
    <w:rsid w:val="00462ADA"/>
    <w:rsid w:val="00464648"/>
    <w:rsid w:val="00465396"/>
    <w:rsid w:val="00474501"/>
    <w:rsid w:val="0047682F"/>
    <w:rsid w:val="00477E0C"/>
    <w:rsid w:val="004804E0"/>
    <w:rsid w:val="00483045"/>
    <w:rsid w:val="004847EF"/>
    <w:rsid w:val="0049276F"/>
    <w:rsid w:val="00492DAF"/>
    <w:rsid w:val="004942E0"/>
    <w:rsid w:val="004A0174"/>
    <w:rsid w:val="004A05AC"/>
    <w:rsid w:val="004A109C"/>
    <w:rsid w:val="004A31F4"/>
    <w:rsid w:val="004A43AF"/>
    <w:rsid w:val="004A53F1"/>
    <w:rsid w:val="004A5FAD"/>
    <w:rsid w:val="004A641E"/>
    <w:rsid w:val="004B1E20"/>
    <w:rsid w:val="004B2775"/>
    <w:rsid w:val="004B6353"/>
    <w:rsid w:val="004C02E4"/>
    <w:rsid w:val="004C22CD"/>
    <w:rsid w:val="004C6849"/>
    <w:rsid w:val="004C6993"/>
    <w:rsid w:val="004C74BA"/>
    <w:rsid w:val="004C78B8"/>
    <w:rsid w:val="004D1212"/>
    <w:rsid w:val="004D41A5"/>
    <w:rsid w:val="004D49B9"/>
    <w:rsid w:val="004D6F51"/>
    <w:rsid w:val="004E1D61"/>
    <w:rsid w:val="004E43C0"/>
    <w:rsid w:val="004E7BB1"/>
    <w:rsid w:val="004F068B"/>
    <w:rsid w:val="004F1ED4"/>
    <w:rsid w:val="004F74AC"/>
    <w:rsid w:val="0050200E"/>
    <w:rsid w:val="00503FA4"/>
    <w:rsid w:val="005054E1"/>
    <w:rsid w:val="005067CA"/>
    <w:rsid w:val="00512024"/>
    <w:rsid w:val="005125C0"/>
    <w:rsid w:val="005177DD"/>
    <w:rsid w:val="00522840"/>
    <w:rsid w:val="0052306C"/>
    <w:rsid w:val="0053047D"/>
    <w:rsid w:val="00532B02"/>
    <w:rsid w:val="00536578"/>
    <w:rsid w:val="00543560"/>
    <w:rsid w:val="00556D3E"/>
    <w:rsid w:val="0056178A"/>
    <w:rsid w:val="005635D2"/>
    <w:rsid w:val="00563A15"/>
    <w:rsid w:val="005707B7"/>
    <w:rsid w:val="0057154B"/>
    <w:rsid w:val="00574CD2"/>
    <w:rsid w:val="005803A9"/>
    <w:rsid w:val="005827EA"/>
    <w:rsid w:val="00592556"/>
    <w:rsid w:val="005951F2"/>
    <w:rsid w:val="00597264"/>
    <w:rsid w:val="00597A5D"/>
    <w:rsid w:val="005B7B4F"/>
    <w:rsid w:val="005D2AE7"/>
    <w:rsid w:val="005D2DC1"/>
    <w:rsid w:val="005D7952"/>
    <w:rsid w:val="005E5286"/>
    <w:rsid w:val="005E6CB8"/>
    <w:rsid w:val="005E7B30"/>
    <w:rsid w:val="005F1E66"/>
    <w:rsid w:val="005F1FBA"/>
    <w:rsid w:val="005F4224"/>
    <w:rsid w:val="0060092D"/>
    <w:rsid w:val="00601CF9"/>
    <w:rsid w:val="006038ED"/>
    <w:rsid w:val="006044F3"/>
    <w:rsid w:val="00610062"/>
    <w:rsid w:val="00613D62"/>
    <w:rsid w:val="006211FC"/>
    <w:rsid w:val="006221DE"/>
    <w:rsid w:val="006264A1"/>
    <w:rsid w:val="00633710"/>
    <w:rsid w:val="00635D73"/>
    <w:rsid w:val="00636051"/>
    <w:rsid w:val="00636EDF"/>
    <w:rsid w:val="00643164"/>
    <w:rsid w:val="0064607C"/>
    <w:rsid w:val="0065597C"/>
    <w:rsid w:val="006567AC"/>
    <w:rsid w:val="00660A9C"/>
    <w:rsid w:val="0066653C"/>
    <w:rsid w:val="00670B4B"/>
    <w:rsid w:val="00671790"/>
    <w:rsid w:val="00675790"/>
    <w:rsid w:val="0067777D"/>
    <w:rsid w:val="00681222"/>
    <w:rsid w:val="00681EC7"/>
    <w:rsid w:val="00682D21"/>
    <w:rsid w:val="00686D50"/>
    <w:rsid w:val="006910DC"/>
    <w:rsid w:val="0069409F"/>
    <w:rsid w:val="006A0EB7"/>
    <w:rsid w:val="006A7FBC"/>
    <w:rsid w:val="006B3F33"/>
    <w:rsid w:val="006B60C1"/>
    <w:rsid w:val="006B64BA"/>
    <w:rsid w:val="006B7D6B"/>
    <w:rsid w:val="006C3D9D"/>
    <w:rsid w:val="006C5D04"/>
    <w:rsid w:val="006C6BEA"/>
    <w:rsid w:val="006D1D67"/>
    <w:rsid w:val="006D74BA"/>
    <w:rsid w:val="006E0EB2"/>
    <w:rsid w:val="006E7775"/>
    <w:rsid w:val="006F1D8A"/>
    <w:rsid w:val="006F29ED"/>
    <w:rsid w:val="006F3B43"/>
    <w:rsid w:val="006F611F"/>
    <w:rsid w:val="006F7A1E"/>
    <w:rsid w:val="0070008A"/>
    <w:rsid w:val="00705A42"/>
    <w:rsid w:val="007069E1"/>
    <w:rsid w:val="0070734E"/>
    <w:rsid w:val="00711FDA"/>
    <w:rsid w:val="00716CDC"/>
    <w:rsid w:val="007176CE"/>
    <w:rsid w:val="007238BE"/>
    <w:rsid w:val="00723E37"/>
    <w:rsid w:val="00725A8D"/>
    <w:rsid w:val="0072744D"/>
    <w:rsid w:val="00732AD7"/>
    <w:rsid w:val="00742409"/>
    <w:rsid w:val="00743F1B"/>
    <w:rsid w:val="007442B1"/>
    <w:rsid w:val="007462AD"/>
    <w:rsid w:val="007545EF"/>
    <w:rsid w:val="007603B4"/>
    <w:rsid w:val="00765243"/>
    <w:rsid w:val="00767A1A"/>
    <w:rsid w:val="007701B3"/>
    <w:rsid w:val="00772450"/>
    <w:rsid w:val="00772F99"/>
    <w:rsid w:val="00776F9B"/>
    <w:rsid w:val="00777A30"/>
    <w:rsid w:val="0079016A"/>
    <w:rsid w:val="007947F1"/>
    <w:rsid w:val="0079709B"/>
    <w:rsid w:val="007A0DF0"/>
    <w:rsid w:val="007A1F70"/>
    <w:rsid w:val="007A5D75"/>
    <w:rsid w:val="007C52BC"/>
    <w:rsid w:val="007C595B"/>
    <w:rsid w:val="007C6477"/>
    <w:rsid w:val="007C7C3C"/>
    <w:rsid w:val="007D2A58"/>
    <w:rsid w:val="007D5E0C"/>
    <w:rsid w:val="007D6CF5"/>
    <w:rsid w:val="007D7075"/>
    <w:rsid w:val="007D7D07"/>
    <w:rsid w:val="007E6FC5"/>
    <w:rsid w:val="007F7774"/>
    <w:rsid w:val="00800801"/>
    <w:rsid w:val="0080515E"/>
    <w:rsid w:val="00810CCB"/>
    <w:rsid w:val="008220BF"/>
    <w:rsid w:val="00823294"/>
    <w:rsid w:val="008244A1"/>
    <w:rsid w:val="008245A6"/>
    <w:rsid w:val="008271B5"/>
    <w:rsid w:val="0083152A"/>
    <w:rsid w:val="008316FC"/>
    <w:rsid w:val="00834BB1"/>
    <w:rsid w:val="00836E52"/>
    <w:rsid w:val="00837752"/>
    <w:rsid w:val="00841D3A"/>
    <w:rsid w:val="008438FD"/>
    <w:rsid w:val="00845538"/>
    <w:rsid w:val="008478DA"/>
    <w:rsid w:val="008709F3"/>
    <w:rsid w:val="00871C75"/>
    <w:rsid w:val="00875F38"/>
    <w:rsid w:val="0087694D"/>
    <w:rsid w:val="008813F2"/>
    <w:rsid w:val="008835FC"/>
    <w:rsid w:val="008861AF"/>
    <w:rsid w:val="008868C5"/>
    <w:rsid w:val="00892C96"/>
    <w:rsid w:val="00896238"/>
    <w:rsid w:val="008978BB"/>
    <w:rsid w:val="008B0CED"/>
    <w:rsid w:val="008B1072"/>
    <w:rsid w:val="008B72E1"/>
    <w:rsid w:val="008B7A5B"/>
    <w:rsid w:val="008C0865"/>
    <w:rsid w:val="008C6C2A"/>
    <w:rsid w:val="008D19BC"/>
    <w:rsid w:val="008D390B"/>
    <w:rsid w:val="008D424B"/>
    <w:rsid w:val="008D6164"/>
    <w:rsid w:val="008D7F99"/>
    <w:rsid w:val="008E2ECD"/>
    <w:rsid w:val="008E3D07"/>
    <w:rsid w:val="008E4647"/>
    <w:rsid w:val="008F22CA"/>
    <w:rsid w:val="00905B02"/>
    <w:rsid w:val="00906DD1"/>
    <w:rsid w:val="00910716"/>
    <w:rsid w:val="00911A1B"/>
    <w:rsid w:val="00912ABB"/>
    <w:rsid w:val="00924690"/>
    <w:rsid w:val="009319CC"/>
    <w:rsid w:val="00932C3F"/>
    <w:rsid w:val="00942FCB"/>
    <w:rsid w:val="0094412C"/>
    <w:rsid w:val="00945854"/>
    <w:rsid w:val="009541A5"/>
    <w:rsid w:val="00956188"/>
    <w:rsid w:val="009621ED"/>
    <w:rsid w:val="00980272"/>
    <w:rsid w:val="0098154B"/>
    <w:rsid w:val="00985221"/>
    <w:rsid w:val="00990001"/>
    <w:rsid w:val="009902DD"/>
    <w:rsid w:val="00990B24"/>
    <w:rsid w:val="009A16DA"/>
    <w:rsid w:val="009A409E"/>
    <w:rsid w:val="009A53C8"/>
    <w:rsid w:val="009C3494"/>
    <w:rsid w:val="009C5BB8"/>
    <w:rsid w:val="009C7240"/>
    <w:rsid w:val="009D0840"/>
    <w:rsid w:val="009D63BC"/>
    <w:rsid w:val="009D6D8C"/>
    <w:rsid w:val="009E0B1E"/>
    <w:rsid w:val="009E542E"/>
    <w:rsid w:val="009E6B5A"/>
    <w:rsid w:val="009F077E"/>
    <w:rsid w:val="009F10E8"/>
    <w:rsid w:val="009F48A6"/>
    <w:rsid w:val="009F7A44"/>
    <w:rsid w:val="00A044F2"/>
    <w:rsid w:val="00A04879"/>
    <w:rsid w:val="00A072D1"/>
    <w:rsid w:val="00A0766F"/>
    <w:rsid w:val="00A07D68"/>
    <w:rsid w:val="00A144F2"/>
    <w:rsid w:val="00A15829"/>
    <w:rsid w:val="00A2412A"/>
    <w:rsid w:val="00A25747"/>
    <w:rsid w:val="00A26B78"/>
    <w:rsid w:val="00A27D5A"/>
    <w:rsid w:val="00A27F99"/>
    <w:rsid w:val="00A30119"/>
    <w:rsid w:val="00A3039A"/>
    <w:rsid w:val="00A364B1"/>
    <w:rsid w:val="00A37E31"/>
    <w:rsid w:val="00A4195D"/>
    <w:rsid w:val="00A42AFE"/>
    <w:rsid w:val="00A53252"/>
    <w:rsid w:val="00A53354"/>
    <w:rsid w:val="00A572D4"/>
    <w:rsid w:val="00A604C0"/>
    <w:rsid w:val="00A61FB6"/>
    <w:rsid w:val="00A62CE5"/>
    <w:rsid w:val="00A63F1A"/>
    <w:rsid w:val="00A664FC"/>
    <w:rsid w:val="00A72340"/>
    <w:rsid w:val="00A73DF5"/>
    <w:rsid w:val="00A8149A"/>
    <w:rsid w:val="00A82354"/>
    <w:rsid w:val="00A82E03"/>
    <w:rsid w:val="00A83A30"/>
    <w:rsid w:val="00A85B6F"/>
    <w:rsid w:val="00A90EF2"/>
    <w:rsid w:val="00A91D27"/>
    <w:rsid w:val="00A9467A"/>
    <w:rsid w:val="00A949CB"/>
    <w:rsid w:val="00AA2A5F"/>
    <w:rsid w:val="00AA547F"/>
    <w:rsid w:val="00AC69CA"/>
    <w:rsid w:val="00AD2186"/>
    <w:rsid w:val="00AD2789"/>
    <w:rsid w:val="00AD2FF7"/>
    <w:rsid w:val="00AD4ECD"/>
    <w:rsid w:val="00AD63A6"/>
    <w:rsid w:val="00AD7016"/>
    <w:rsid w:val="00AD7261"/>
    <w:rsid w:val="00AF0451"/>
    <w:rsid w:val="00AF6FB0"/>
    <w:rsid w:val="00B00AD4"/>
    <w:rsid w:val="00B052D0"/>
    <w:rsid w:val="00B066AD"/>
    <w:rsid w:val="00B07299"/>
    <w:rsid w:val="00B1014A"/>
    <w:rsid w:val="00B11D55"/>
    <w:rsid w:val="00B14C07"/>
    <w:rsid w:val="00B16671"/>
    <w:rsid w:val="00B2481A"/>
    <w:rsid w:val="00B24F50"/>
    <w:rsid w:val="00B26DB6"/>
    <w:rsid w:val="00B27EF5"/>
    <w:rsid w:val="00B343F3"/>
    <w:rsid w:val="00B42F0C"/>
    <w:rsid w:val="00B43022"/>
    <w:rsid w:val="00B43AB6"/>
    <w:rsid w:val="00B4425F"/>
    <w:rsid w:val="00B53AF5"/>
    <w:rsid w:val="00B62880"/>
    <w:rsid w:val="00B65CA2"/>
    <w:rsid w:val="00B6756B"/>
    <w:rsid w:val="00B67680"/>
    <w:rsid w:val="00B77280"/>
    <w:rsid w:val="00B800F5"/>
    <w:rsid w:val="00B83480"/>
    <w:rsid w:val="00B85312"/>
    <w:rsid w:val="00B90367"/>
    <w:rsid w:val="00BA1787"/>
    <w:rsid w:val="00BA46AD"/>
    <w:rsid w:val="00BB013E"/>
    <w:rsid w:val="00BB0252"/>
    <w:rsid w:val="00BB4CCD"/>
    <w:rsid w:val="00BB5040"/>
    <w:rsid w:val="00BB6D49"/>
    <w:rsid w:val="00BC0127"/>
    <w:rsid w:val="00BC293A"/>
    <w:rsid w:val="00BD32C1"/>
    <w:rsid w:val="00BD399A"/>
    <w:rsid w:val="00BD46E5"/>
    <w:rsid w:val="00BD6069"/>
    <w:rsid w:val="00BD6D27"/>
    <w:rsid w:val="00BD7E60"/>
    <w:rsid w:val="00BE10CD"/>
    <w:rsid w:val="00BE3D8A"/>
    <w:rsid w:val="00BE4108"/>
    <w:rsid w:val="00BF2BFE"/>
    <w:rsid w:val="00BF3E90"/>
    <w:rsid w:val="00BF3F23"/>
    <w:rsid w:val="00C04E82"/>
    <w:rsid w:val="00C130AB"/>
    <w:rsid w:val="00C15499"/>
    <w:rsid w:val="00C24067"/>
    <w:rsid w:val="00C30412"/>
    <w:rsid w:val="00C33D04"/>
    <w:rsid w:val="00C35936"/>
    <w:rsid w:val="00C447F9"/>
    <w:rsid w:val="00C50269"/>
    <w:rsid w:val="00C50493"/>
    <w:rsid w:val="00C62FA8"/>
    <w:rsid w:val="00C64A0A"/>
    <w:rsid w:val="00C6508B"/>
    <w:rsid w:val="00C679E4"/>
    <w:rsid w:val="00C73882"/>
    <w:rsid w:val="00C73ADC"/>
    <w:rsid w:val="00C818BA"/>
    <w:rsid w:val="00C823BC"/>
    <w:rsid w:val="00C82D45"/>
    <w:rsid w:val="00C83085"/>
    <w:rsid w:val="00C857D9"/>
    <w:rsid w:val="00C86003"/>
    <w:rsid w:val="00C86964"/>
    <w:rsid w:val="00C87ABC"/>
    <w:rsid w:val="00C95415"/>
    <w:rsid w:val="00CA2B3B"/>
    <w:rsid w:val="00CB024E"/>
    <w:rsid w:val="00CB0E1B"/>
    <w:rsid w:val="00CB142A"/>
    <w:rsid w:val="00CB25A7"/>
    <w:rsid w:val="00CB5616"/>
    <w:rsid w:val="00CB7C37"/>
    <w:rsid w:val="00CC19C0"/>
    <w:rsid w:val="00CC3C69"/>
    <w:rsid w:val="00CD0179"/>
    <w:rsid w:val="00CD1BB1"/>
    <w:rsid w:val="00CE021B"/>
    <w:rsid w:val="00CE1F27"/>
    <w:rsid w:val="00CE2042"/>
    <w:rsid w:val="00CE5814"/>
    <w:rsid w:val="00CE7B97"/>
    <w:rsid w:val="00CF17BC"/>
    <w:rsid w:val="00D00194"/>
    <w:rsid w:val="00D055E7"/>
    <w:rsid w:val="00D12BF9"/>
    <w:rsid w:val="00D1663D"/>
    <w:rsid w:val="00D1704F"/>
    <w:rsid w:val="00D20512"/>
    <w:rsid w:val="00D2293E"/>
    <w:rsid w:val="00D2779B"/>
    <w:rsid w:val="00D422D4"/>
    <w:rsid w:val="00D44E32"/>
    <w:rsid w:val="00D45647"/>
    <w:rsid w:val="00D53DF8"/>
    <w:rsid w:val="00D602FA"/>
    <w:rsid w:val="00D66928"/>
    <w:rsid w:val="00D75E0E"/>
    <w:rsid w:val="00D774F7"/>
    <w:rsid w:val="00D81518"/>
    <w:rsid w:val="00D8275A"/>
    <w:rsid w:val="00D84966"/>
    <w:rsid w:val="00D912BE"/>
    <w:rsid w:val="00D91966"/>
    <w:rsid w:val="00D9251B"/>
    <w:rsid w:val="00D93757"/>
    <w:rsid w:val="00D96E2F"/>
    <w:rsid w:val="00DA659B"/>
    <w:rsid w:val="00DB30E1"/>
    <w:rsid w:val="00DB5690"/>
    <w:rsid w:val="00DC7A3C"/>
    <w:rsid w:val="00DD10F9"/>
    <w:rsid w:val="00DD31A5"/>
    <w:rsid w:val="00DD38F4"/>
    <w:rsid w:val="00DD71C5"/>
    <w:rsid w:val="00DD79D4"/>
    <w:rsid w:val="00DE1CDD"/>
    <w:rsid w:val="00DE3DAC"/>
    <w:rsid w:val="00DF0862"/>
    <w:rsid w:val="00DF14FB"/>
    <w:rsid w:val="00DF6F91"/>
    <w:rsid w:val="00E027F6"/>
    <w:rsid w:val="00E12AB0"/>
    <w:rsid w:val="00E16EEF"/>
    <w:rsid w:val="00E17A7B"/>
    <w:rsid w:val="00E2425A"/>
    <w:rsid w:val="00E2514C"/>
    <w:rsid w:val="00E27F6C"/>
    <w:rsid w:val="00E41829"/>
    <w:rsid w:val="00E450C7"/>
    <w:rsid w:val="00E5029C"/>
    <w:rsid w:val="00E5249C"/>
    <w:rsid w:val="00E530B5"/>
    <w:rsid w:val="00E53A2D"/>
    <w:rsid w:val="00E54B6B"/>
    <w:rsid w:val="00E57D23"/>
    <w:rsid w:val="00E6084F"/>
    <w:rsid w:val="00E617F7"/>
    <w:rsid w:val="00E64805"/>
    <w:rsid w:val="00E72BB3"/>
    <w:rsid w:val="00E82D21"/>
    <w:rsid w:val="00E87889"/>
    <w:rsid w:val="00E90080"/>
    <w:rsid w:val="00E91E78"/>
    <w:rsid w:val="00E95379"/>
    <w:rsid w:val="00E95C8A"/>
    <w:rsid w:val="00E97527"/>
    <w:rsid w:val="00EA6E15"/>
    <w:rsid w:val="00EB14C3"/>
    <w:rsid w:val="00EC10F2"/>
    <w:rsid w:val="00EC255D"/>
    <w:rsid w:val="00EC2981"/>
    <w:rsid w:val="00EC2C62"/>
    <w:rsid w:val="00EC300F"/>
    <w:rsid w:val="00EC4C4F"/>
    <w:rsid w:val="00ED75F1"/>
    <w:rsid w:val="00EE1E9E"/>
    <w:rsid w:val="00EE2540"/>
    <w:rsid w:val="00EE31A3"/>
    <w:rsid w:val="00EE4A91"/>
    <w:rsid w:val="00EE5EC6"/>
    <w:rsid w:val="00EE6AFC"/>
    <w:rsid w:val="00EF1B09"/>
    <w:rsid w:val="00EF45A6"/>
    <w:rsid w:val="00EF54B4"/>
    <w:rsid w:val="00EF65CC"/>
    <w:rsid w:val="00EF6774"/>
    <w:rsid w:val="00EF7625"/>
    <w:rsid w:val="00F01F38"/>
    <w:rsid w:val="00F05EFA"/>
    <w:rsid w:val="00F12E8C"/>
    <w:rsid w:val="00F131AA"/>
    <w:rsid w:val="00F1583C"/>
    <w:rsid w:val="00F15A2F"/>
    <w:rsid w:val="00F31ED8"/>
    <w:rsid w:val="00F3412A"/>
    <w:rsid w:val="00F3473A"/>
    <w:rsid w:val="00F36112"/>
    <w:rsid w:val="00F46270"/>
    <w:rsid w:val="00F479E7"/>
    <w:rsid w:val="00F532D3"/>
    <w:rsid w:val="00F61601"/>
    <w:rsid w:val="00F62473"/>
    <w:rsid w:val="00F62FAD"/>
    <w:rsid w:val="00F65D97"/>
    <w:rsid w:val="00F66332"/>
    <w:rsid w:val="00F668A1"/>
    <w:rsid w:val="00F702BD"/>
    <w:rsid w:val="00F73F39"/>
    <w:rsid w:val="00F812BF"/>
    <w:rsid w:val="00F81B44"/>
    <w:rsid w:val="00F823AB"/>
    <w:rsid w:val="00F85BC0"/>
    <w:rsid w:val="00F97C22"/>
    <w:rsid w:val="00FA073E"/>
    <w:rsid w:val="00FA0A67"/>
    <w:rsid w:val="00FB53B7"/>
    <w:rsid w:val="00FC280A"/>
    <w:rsid w:val="00FD0C91"/>
    <w:rsid w:val="00FD25A0"/>
    <w:rsid w:val="00FD40D2"/>
    <w:rsid w:val="00FE338A"/>
    <w:rsid w:val="00FE45BF"/>
    <w:rsid w:val="00FE5381"/>
    <w:rsid w:val="00FF3F54"/>
    <w:rsid w:val="00FF66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A5C91"/>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aliases w:val="Footnotes refss,Footnote Reference + Superscript,(NECG) Footnote Reference,Appel note de bas de page,Ref,de nota al pie,註腳內容"/>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CA2B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3B"/>
    <w:rPr>
      <w:rFonts w:ascii="Segoe UI" w:hAnsi="Segoe UI" w:cs="Segoe UI"/>
      <w:sz w:val="18"/>
      <w:szCs w:val="18"/>
    </w:rPr>
  </w:style>
  <w:style w:type="character" w:styleId="Hyperlink">
    <w:name w:val="Hyperlink"/>
    <w:basedOn w:val="DefaultParagraphFont"/>
    <w:uiPriority w:val="99"/>
    <w:unhideWhenUsed/>
    <w:rsid w:val="00D91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0276">
      <w:bodyDiv w:val="1"/>
      <w:marLeft w:val="0"/>
      <w:marRight w:val="0"/>
      <w:marTop w:val="0"/>
      <w:marBottom w:val="0"/>
      <w:divBdr>
        <w:top w:val="none" w:sz="0" w:space="0" w:color="auto"/>
        <w:left w:val="none" w:sz="0" w:space="0" w:color="auto"/>
        <w:bottom w:val="none" w:sz="0" w:space="0" w:color="auto"/>
        <w:right w:val="none" w:sz="0" w:space="0" w:color="auto"/>
      </w:divBdr>
    </w:div>
    <w:div w:id="730269982">
      <w:bodyDiv w:val="1"/>
      <w:marLeft w:val="0"/>
      <w:marRight w:val="0"/>
      <w:marTop w:val="0"/>
      <w:marBottom w:val="0"/>
      <w:divBdr>
        <w:top w:val="none" w:sz="0" w:space="0" w:color="auto"/>
        <w:left w:val="none" w:sz="0" w:space="0" w:color="auto"/>
        <w:bottom w:val="none" w:sz="0" w:space="0" w:color="auto"/>
        <w:right w:val="none" w:sz="0" w:space="0" w:color="auto"/>
      </w:divBdr>
    </w:div>
    <w:div w:id="1124352320">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1644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ccallums.co.za" TargetMode="External"/><Relationship Id="rId5" Type="http://schemas.openxmlformats.org/officeDocument/2006/relationships/webSettings" Target="webSettings.xml"/><Relationship Id="rId10" Type="http://schemas.openxmlformats.org/officeDocument/2006/relationships/hyperlink" Target="mailto:tyne@noltesmit.co.za" TargetMode="External"/><Relationship Id="rId4" Type="http://schemas.openxmlformats.org/officeDocument/2006/relationships/settings" Target="settings.xml"/><Relationship Id="rId9" Type="http://schemas.openxmlformats.org/officeDocument/2006/relationships/hyperlink" Target="mailto:nunn@whiteside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AF30-295F-4B98-B153-FAA5D4B8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2023-08-10T18:26:00Z</cp:lastPrinted>
  <dcterms:created xsi:type="dcterms:W3CDTF">2023-08-15T07:46:00Z</dcterms:created>
  <dcterms:modified xsi:type="dcterms:W3CDTF">2023-08-15T07:47:00Z</dcterms:modified>
  <cp:contentStatus/>
</cp:coreProperties>
</file>