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CD3AD" w14:textId="77777777" w:rsidR="00523C7B" w:rsidRDefault="00523C7B" w:rsidP="00581CB6">
      <w:pPr>
        <w:spacing w:line="360" w:lineRule="auto"/>
        <w:contextualSpacing/>
        <w:jc w:val="both"/>
        <w:rPr>
          <w:rFonts w:ascii="Times New Roman" w:hAnsi="Times New Roman" w:cs="Times New Roman"/>
          <w:b/>
          <w:sz w:val="28"/>
          <w:szCs w:val="28"/>
        </w:rPr>
      </w:pPr>
    </w:p>
    <w:p w14:paraId="2A916692" w14:textId="77777777" w:rsidR="002B74AB" w:rsidRPr="00FE701F" w:rsidRDefault="002B74AB" w:rsidP="00581CB6">
      <w:pPr>
        <w:spacing w:line="360" w:lineRule="auto"/>
        <w:contextualSpacing/>
        <w:jc w:val="center"/>
        <w:rPr>
          <w:rFonts w:ascii="Times New Roman" w:hAnsi="Times New Roman" w:cs="Times New Roman"/>
          <w:b/>
          <w:sz w:val="28"/>
          <w:szCs w:val="28"/>
        </w:rPr>
      </w:pPr>
      <w:r w:rsidRPr="00FE701F">
        <w:rPr>
          <w:rFonts w:ascii="Times New Roman" w:hAnsi="Times New Roman" w:cs="Times New Roman"/>
          <w:noProof/>
          <w:sz w:val="28"/>
          <w:szCs w:val="28"/>
          <w:lang w:val="en-US" w:eastAsia="en-US"/>
        </w:rPr>
        <w:drawing>
          <wp:inline distT="0" distB="0" distL="0" distR="0" wp14:anchorId="1340E189" wp14:editId="3B18FFE3">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2718B6E6" w14:textId="77777777" w:rsidR="009436EF" w:rsidRDefault="009436EF" w:rsidP="00581CB6">
      <w:pPr>
        <w:spacing w:line="360" w:lineRule="auto"/>
        <w:contextualSpacing/>
        <w:jc w:val="both"/>
        <w:rPr>
          <w:rFonts w:ascii="Times New Roman" w:hAnsi="Times New Roman" w:cs="Times New Roman"/>
          <w:b/>
          <w:sz w:val="28"/>
          <w:szCs w:val="28"/>
        </w:rPr>
      </w:pPr>
    </w:p>
    <w:p w14:paraId="7A2D5072" w14:textId="77777777" w:rsidR="002B74AB" w:rsidRPr="00FE701F" w:rsidRDefault="002B74AB" w:rsidP="00581CB6">
      <w:pPr>
        <w:spacing w:line="360" w:lineRule="auto"/>
        <w:contextualSpacing/>
        <w:jc w:val="right"/>
        <w:rPr>
          <w:rFonts w:ascii="Times New Roman" w:hAnsi="Times New Roman" w:cs="Times New Roman"/>
          <w:b/>
          <w:sz w:val="28"/>
          <w:szCs w:val="28"/>
        </w:rPr>
      </w:pPr>
      <w:r w:rsidRPr="00FE701F">
        <w:rPr>
          <w:rFonts w:ascii="Times New Roman" w:hAnsi="Times New Roman" w:cs="Times New Roman"/>
          <w:b/>
          <w:sz w:val="28"/>
          <w:szCs w:val="28"/>
        </w:rPr>
        <w:t>NOT REPORTABLE</w:t>
      </w:r>
    </w:p>
    <w:p w14:paraId="37741CC7" w14:textId="77777777" w:rsidR="002B74AB" w:rsidRPr="00FE701F" w:rsidRDefault="002B74AB" w:rsidP="00581CB6">
      <w:pPr>
        <w:spacing w:line="360" w:lineRule="auto"/>
        <w:contextualSpacing/>
        <w:jc w:val="both"/>
        <w:rPr>
          <w:rFonts w:ascii="Times New Roman" w:hAnsi="Times New Roman" w:cs="Times New Roman"/>
          <w:b/>
          <w:sz w:val="28"/>
          <w:szCs w:val="28"/>
        </w:rPr>
      </w:pPr>
      <w:r w:rsidRPr="00FE701F">
        <w:rPr>
          <w:rFonts w:ascii="Times New Roman" w:hAnsi="Times New Roman" w:cs="Times New Roman"/>
          <w:b/>
          <w:sz w:val="28"/>
          <w:szCs w:val="28"/>
        </w:rPr>
        <w:t>IN THE HIGH COURT OF SOUTH AFRICA</w:t>
      </w:r>
    </w:p>
    <w:p w14:paraId="7C80BF67" w14:textId="77777777" w:rsidR="002B74AB" w:rsidRPr="00FE701F" w:rsidRDefault="002B74AB" w:rsidP="00581CB6">
      <w:pPr>
        <w:spacing w:line="360" w:lineRule="auto"/>
        <w:contextualSpacing/>
        <w:jc w:val="both"/>
        <w:rPr>
          <w:rFonts w:ascii="Times New Roman" w:hAnsi="Times New Roman" w:cs="Times New Roman"/>
          <w:b/>
          <w:sz w:val="28"/>
          <w:szCs w:val="28"/>
        </w:rPr>
      </w:pPr>
      <w:r w:rsidRPr="00FE701F">
        <w:rPr>
          <w:rFonts w:ascii="Times New Roman" w:hAnsi="Times New Roman" w:cs="Times New Roman"/>
          <w:b/>
          <w:sz w:val="28"/>
          <w:szCs w:val="28"/>
        </w:rPr>
        <w:t xml:space="preserve">(EASTERN CAPE DIVISION, </w:t>
      </w:r>
      <w:r w:rsidR="00FE701F">
        <w:rPr>
          <w:rFonts w:ascii="Times New Roman" w:hAnsi="Times New Roman" w:cs="Times New Roman"/>
          <w:b/>
          <w:sz w:val="28"/>
          <w:szCs w:val="28"/>
        </w:rPr>
        <w:t>MAKHANDA</w:t>
      </w:r>
      <w:r w:rsidRPr="00FE701F">
        <w:rPr>
          <w:rFonts w:ascii="Times New Roman" w:hAnsi="Times New Roman" w:cs="Times New Roman"/>
          <w:b/>
          <w:sz w:val="28"/>
          <w:szCs w:val="28"/>
        </w:rPr>
        <w:t>)</w:t>
      </w:r>
    </w:p>
    <w:p w14:paraId="723BCCB3" w14:textId="77777777" w:rsidR="002B74AB" w:rsidRPr="00FE701F" w:rsidRDefault="002B74AB" w:rsidP="00581CB6">
      <w:pPr>
        <w:spacing w:line="360" w:lineRule="auto"/>
        <w:contextualSpacing/>
        <w:jc w:val="both"/>
        <w:rPr>
          <w:rFonts w:ascii="Times New Roman" w:hAnsi="Times New Roman" w:cs="Times New Roman"/>
          <w:b/>
          <w:sz w:val="28"/>
          <w:szCs w:val="28"/>
        </w:rPr>
      </w:pPr>
    </w:p>
    <w:p w14:paraId="7B28D9A6" w14:textId="77777777" w:rsidR="00D84BD7" w:rsidRPr="00FE701F" w:rsidRDefault="00D84BD7" w:rsidP="00581CB6">
      <w:pPr>
        <w:widowControl w:val="0"/>
        <w:autoSpaceDE w:val="0"/>
        <w:autoSpaceDN w:val="0"/>
        <w:adjustRightInd w:val="0"/>
        <w:spacing w:line="360" w:lineRule="auto"/>
        <w:contextualSpacing/>
        <w:jc w:val="both"/>
        <w:rPr>
          <w:rFonts w:ascii="Times New Roman" w:hAnsi="Times New Roman" w:cs="Times New Roman"/>
          <w:color w:val="000000"/>
          <w:sz w:val="28"/>
          <w:szCs w:val="28"/>
        </w:rPr>
      </w:pPr>
      <w:r w:rsidRPr="00FE701F">
        <w:rPr>
          <w:rFonts w:ascii="Times New Roman" w:hAnsi="Times New Roman" w:cs="Times New Roman"/>
          <w:b/>
          <w:sz w:val="28"/>
          <w:szCs w:val="28"/>
        </w:rPr>
        <w:tab/>
      </w:r>
      <w:r w:rsidR="009436EF">
        <w:rPr>
          <w:rFonts w:ascii="Times New Roman" w:hAnsi="Times New Roman" w:cs="Times New Roman"/>
          <w:b/>
          <w:sz w:val="28"/>
          <w:szCs w:val="28"/>
        </w:rPr>
        <w:tab/>
      </w:r>
      <w:r w:rsidR="009436EF">
        <w:rPr>
          <w:rFonts w:ascii="Times New Roman" w:hAnsi="Times New Roman" w:cs="Times New Roman"/>
          <w:b/>
          <w:sz w:val="28"/>
          <w:szCs w:val="28"/>
        </w:rPr>
        <w:tab/>
      </w:r>
      <w:r w:rsidR="009436EF">
        <w:rPr>
          <w:rFonts w:ascii="Times New Roman" w:hAnsi="Times New Roman" w:cs="Times New Roman"/>
          <w:b/>
          <w:sz w:val="28"/>
          <w:szCs w:val="28"/>
        </w:rPr>
        <w:tab/>
      </w:r>
      <w:r w:rsidR="009436EF">
        <w:rPr>
          <w:rFonts w:ascii="Times New Roman" w:hAnsi="Times New Roman" w:cs="Times New Roman"/>
          <w:b/>
          <w:sz w:val="28"/>
          <w:szCs w:val="28"/>
        </w:rPr>
        <w:tab/>
      </w:r>
      <w:r w:rsidR="009436EF">
        <w:rPr>
          <w:rFonts w:ascii="Times New Roman" w:hAnsi="Times New Roman" w:cs="Times New Roman"/>
          <w:b/>
          <w:sz w:val="28"/>
          <w:szCs w:val="28"/>
        </w:rPr>
        <w:tab/>
      </w:r>
      <w:r w:rsidRPr="00FE701F">
        <w:rPr>
          <w:rFonts w:ascii="Times New Roman" w:hAnsi="Times New Roman" w:cs="Times New Roman"/>
          <w:b/>
          <w:sz w:val="28"/>
          <w:szCs w:val="28"/>
        </w:rPr>
        <w:tab/>
      </w:r>
      <w:r w:rsidRPr="00FE701F">
        <w:rPr>
          <w:rFonts w:ascii="Times New Roman" w:hAnsi="Times New Roman" w:cs="Times New Roman"/>
          <w:b/>
          <w:sz w:val="28"/>
          <w:szCs w:val="28"/>
        </w:rPr>
        <w:tab/>
      </w:r>
      <w:r w:rsidRPr="00FE701F">
        <w:rPr>
          <w:rFonts w:ascii="Times New Roman" w:hAnsi="Times New Roman" w:cs="Times New Roman"/>
          <w:color w:val="000000"/>
          <w:sz w:val="28"/>
          <w:szCs w:val="28"/>
        </w:rPr>
        <w:t xml:space="preserve">CASE NO.  </w:t>
      </w:r>
      <w:r w:rsidR="00FE701F" w:rsidRPr="00FE701F">
        <w:rPr>
          <w:rFonts w:ascii="Times New Roman" w:hAnsi="Times New Roman" w:cs="Times New Roman"/>
          <w:sz w:val="28"/>
          <w:szCs w:val="28"/>
        </w:rPr>
        <w:t>3050/2019</w:t>
      </w:r>
    </w:p>
    <w:p w14:paraId="6932A16D" w14:textId="77777777" w:rsidR="00D84BD7" w:rsidRPr="00FE701F" w:rsidRDefault="00D84BD7" w:rsidP="00581CB6">
      <w:pPr>
        <w:widowControl w:val="0"/>
        <w:autoSpaceDE w:val="0"/>
        <w:autoSpaceDN w:val="0"/>
        <w:adjustRightInd w:val="0"/>
        <w:spacing w:line="360" w:lineRule="auto"/>
        <w:contextualSpacing/>
        <w:jc w:val="both"/>
        <w:rPr>
          <w:rFonts w:ascii="Times New Roman" w:hAnsi="Times New Roman" w:cs="Times New Roman"/>
          <w:color w:val="000000"/>
          <w:sz w:val="28"/>
          <w:szCs w:val="28"/>
        </w:rPr>
      </w:pPr>
    </w:p>
    <w:p w14:paraId="5667B0A2" w14:textId="77777777" w:rsidR="00D84BD7" w:rsidRPr="00FE701F" w:rsidRDefault="00D84BD7" w:rsidP="00581CB6">
      <w:pPr>
        <w:widowControl w:val="0"/>
        <w:autoSpaceDE w:val="0"/>
        <w:autoSpaceDN w:val="0"/>
        <w:adjustRightInd w:val="0"/>
        <w:spacing w:line="360" w:lineRule="auto"/>
        <w:contextualSpacing/>
        <w:jc w:val="both"/>
        <w:rPr>
          <w:rFonts w:ascii="Times New Roman" w:hAnsi="Times New Roman" w:cs="Times New Roman"/>
          <w:color w:val="000000"/>
          <w:sz w:val="28"/>
          <w:szCs w:val="28"/>
        </w:rPr>
      </w:pPr>
      <w:r w:rsidRPr="00FE701F">
        <w:rPr>
          <w:rFonts w:ascii="Times New Roman" w:hAnsi="Times New Roman" w:cs="Times New Roman"/>
          <w:color w:val="000000"/>
          <w:sz w:val="28"/>
          <w:szCs w:val="28"/>
        </w:rPr>
        <w:t>In the matter between:</w:t>
      </w:r>
    </w:p>
    <w:p w14:paraId="62F00F1E" w14:textId="77777777" w:rsidR="00D84BD7" w:rsidRPr="00FE701F" w:rsidRDefault="00D84BD7" w:rsidP="00581CB6">
      <w:pPr>
        <w:widowControl w:val="0"/>
        <w:autoSpaceDE w:val="0"/>
        <w:autoSpaceDN w:val="0"/>
        <w:adjustRightInd w:val="0"/>
        <w:spacing w:line="360" w:lineRule="auto"/>
        <w:contextualSpacing/>
        <w:jc w:val="both"/>
        <w:rPr>
          <w:rFonts w:ascii="Times New Roman" w:hAnsi="Times New Roman" w:cs="Times New Roman"/>
          <w:b/>
          <w:color w:val="000000"/>
          <w:sz w:val="28"/>
          <w:szCs w:val="28"/>
        </w:rPr>
      </w:pPr>
    </w:p>
    <w:p w14:paraId="2E80CAB1" w14:textId="77777777" w:rsidR="00D84BD7" w:rsidRPr="00FE701F" w:rsidRDefault="00D84BD7" w:rsidP="00581CB6">
      <w:pPr>
        <w:widowControl w:val="0"/>
        <w:autoSpaceDE w:val="0"/>
        <w:autoSpaceDN w:val="0"/>
        <w:adjustRightInd w:val="0"/>
        <w:spacing w:line="360" w:lineRule="auto"/>
        <w:contextualSpacing/>
        <w:jc w:val="both"/>
        <w:rPr>
          <w:rFonts w:ascii="Times New Roman" w:hAnsi="Times New Roman" w:cs="Times New Roman"/>
          <w:b/>
          <w:color w:val="000000"/>
          <w:sz w:val="28"/>
          <w:szCs w:val="28"/>
        </w:rPr>
      </w:pPr>
    </w:p>
    <w:p w14:paraId="1DECA525" w14:textId="77777777" w:rsidR="00D84BD7" w:rsidRPr="00FE701F" w:rsidRDefault="00FE701F" w:rsidP="00581CB6">
      <w:pPr>
        <w:widowControl w:val="0"/>
        <w:autoSpaceDE w:val="0"/>
        <w:autoSpaceDN w:val="0"/>
        <w:adjustRightInd w:val="0"/>
        <w:spacing w:line="360" w:lineRule="auto"/>
        <w:contextualSpacing/>
        <w:jc w:val="both"/>
        <w:rPr>
          <w:rFonts w:ascii="Times New Roman" w:hAnsi="Times New Roman" w:cs="Times New Roman"/>
          <w:color w:val="000000"/>
          <w:sz w:val="28"/>
          <w:szCs w:val="28"/>
        </w:rPr>
      </w:pPr>
      <w:r w:rsidRPr="00FE701F">
        <w:rPr>
          <w:rFonts w:ascii="Times New Roman" w:hAnsi="Times New Roman" w:cs="Times New Roman"/>
          <w:b/>
          <w:color w:val="000000"/>
          <w:sz w:val="28"/>
          <w:szCs w:val="28"/>
        </w:rPr>
        <w:t>NOMSA DYIBISHE</w:t>
      </w:r>
      <w:r w:rsidRPr="00FE701F">
        <w:rPr>
          <w:rFonts w:ascii="Times New Roman" w:hAnsi="Times New Roman" w:cs="Times New Roman"/>
          <w:b/>
          <w:color w:val="000000"/>
          <w:sz w:val="28"/>
          <w:szCs w:val="28"/>
        </w:rPr>
        <w:tab/>
      </w:r>
      <w:r w:rsidRPr="00FE701F">
        <w:rPr>
          <w:rFonts w:ascii="Times New Roman" w:hAnsi="Times New Roman" w:cs="Times New Roman"/>
          <w:b/>
          <w:color w:val="000000"/>
          <w:sz w:val="28"/>
          <w:szCs w:val="28"/>
        </w:rPr>
        <w:tab/>
      </w:r>
      <w:r w:rsidRPr="00FE701F">
        <w:rPr>
          <w:rFonts w:ascii="Times New Roman" w:hAnsi="Times New Roman" w:cs="Times New Roman"/>
          <w:b/>
          <w:color w:val="000000"/>
          <w:sz w:val="28"/>
          <w:szCs w:val="28"/>
        </w:rPr>
        <w:tab/>
      </w:r>
      <w:r w:rsidR="00D84BD7" w:rsidRPr="00FE701F">
        <w:rPr>
          <w:rFonts w:ascii="Times New Roman" w:hAnsi="Times New Roman" w:cs="Times New Roman"/>
          <w:b/>
          <w:color w:val="000000"/>
          <w:sz w:val="28"/>
          <w:szCs w:val="28"/>
        </w:rPr>
        <w:tab/>
      </w:r>
      <w:r w:rsidR="00D84BD7" w:rsidRPr="00FE701F">
        <w:rPr>
          <w:rFonts w:ascii="Times New Roman" w:hAnsi="Times New Roman" w:cs="Times New Roman"/>
          <w:b/>
          <w:color w:val="000000"/>
          <w:sz w:val="28"/>
          <w:szCs w:val="28"/>
        </w:rPr>
        <w:tab/>
      </w:r>
      <w:r w:rsidR="00D84BD7" w:rsidRPr="00FE701F">
        <w:rPr>
          <w:rFonts w:ascii="Times New Roman" w:hAnsi="Times New Roman" w:cs="Times New Roman"/>
          <w:b/>
          <w:color w:val="000000"/>
          <w:sz w:val="28"/>
          <w:szCs w:val="28"/>
        </w:rPr>
        <w:tab/>
      </w:r>
      <w:r w:rsidR="00D84BD7" w:rsidRPr="00FE701F">
        <w:rPr>
          <w:rFonts w:ascii="Times New Roman" w:hAnsi="Times New Roman" w:cs="Times New Roman"/>
          <w:color w:val="000000"/>
          <w:sz w:val="28"/>
          <w:szCs w:val="28"/>
        </w:rPr>
        <w:t>Plaintiff</w:t>
      </w:r>
    </w:p>
    <w:p w14:paraId="1A8842CD" w14:textId="77777777" w:rsidR="00D84BD7" w:rsidRPr="00FE701F" w:rsidRDefault="00D84BD7" w:rsidP="00581CB6">
      <w:pPr>
        <w:widowControl w:val="0"/>
        <w:autoSpaceDE w:val="0"/>
        <w:autoSpaceDN w:val="0"/>
        <w:adjustRightInd w:val="0"/>
        <w:spacing w:line="360" w:lineRule="auto"/>
        <w:contextualSpacing/>
        <w:jc w:val="both"/>
        <w:rPr>
          <w:rFonts w:ascii="Times New Roman" w:hAnsi="Times New Roman" w:cs="Times New Roman"/>
          <w:color w:val="000000"/>
          <w:sz w:val="28"/>
          <w:szCs w:val="28"/>
        </w:rPr>
      </w:pPr>
    </w:p>
    <w:p w14:paraId="78777B73" w14:textId="77777777" w:rsidR="00D84BD7" w:rsidRPr="00FE701F" w:rsidRDefault="00D84BD7" w:rsidP="00581CB6">
      <w:pPr>
        <w:widowControl w:val="0"/>
        <w:autoSpaceDE w:val="0"/>
        <w:autoSpaceDN w:val="0"/>
        <w:adjustRightInd w:val="0"/>
        <w:spacing w:line="360" w:lineRule="auto"/>
        <w:contextualSpacing/>
        <w:jc w:val="both"/>
        <w:rPr>
          <w:rFonts w:ascii="Times New Roman" w:hAnsi="Times New Roman" w:cs="Times New Roman"/>
          <w:color w:val="000000"/>
          <w:sz w:val="28"/>
          <w:szCs w:val="28"/>
        </w:rPr>
      </w:pPr>
      <w:r w:rsidRPr="00FE701F">
        <w:rPr>
          <w:rFonts w:ascii="Times New Roman" w:hAnsi="Times New Roman" w:cs="Times New Roman"/>
          <w:color w:val="000000"/>
          <w:sz w:val="28"/>
          <w:szCs w:val="28"/>
        </w:rPr>
        <w:t>and</w:t>
      </w:r>
    </w:p>
    <w:p w14:paraId="1AC7E7D6" w14:textId="77777777" w:rsidR="00D84BD7" w:rsidRPr="00FE701F" w:rsidRDefault="00D84BD7" w:rsidP="00581CB6">
      <w:pPr>
        <w:widowControl w:val="0"/>
        <w:autoSpaceDE w:val="0"/>
        <w:autoSpaceDN w:val="0"/>
        <w:adjustRightInd w:val="0"/>
        <w:spacing w:line="360" w:lineRule="auto"/>
        <w:contextualSpacing/>
        <w:jc w:val="both"/>
        <w:rPr>
          <w:rFonts w:ascii="Times New Roman" w:hAnsi="Times New Roman" w:cs="Times New Roman"/>
          <w:b/>
          <w:color w:val="000000"/>
          <w:sz w:val="28"/>
          <w:szCs w:val="28"/>
        </w:rPr>
      </w:pPr>
    </w:p>
    <w:p w14:paraId="0215B65E" w14:textId="77777777" w:rsidR="00D84BD7" w:rsidRPr="00581CB6" w:rsidRDefault="00FE701F" w:rsidP="00581CB6">
      <w:pPr>
        <w:widowControl w:val="0"/>
        <w:autoSpaceDE w:val="0"/>
        <w:autoSpaceDN w:val="0"/>
        <w:adjustRightInd w:val="0"/>
        <w:spacing w:line="360" w:lineRule="auto"/>
        <w:contextualSpacing/>
        <w:jc w:val="both"/>
        <w:rPr>
          <w:rFonts w:ascii="Times New Roman" w:hAnsi="Times New Roman" w:cs="Times New Roman"/>
          <w:bCs/>
          <w:color w:val="000000"/>
          <w:sz w:val="28"/>
          <w:szCs w:val="28"/>
        </w:rPr>
      </w:pPr>
      <w:r w:rsidRPr="00FE701F">
        <w:rPr>
          <w:rFonts w:ascii="Times New Roman" w:hAnsi="Times New Roman" w:cs="Times New Roman"/>
          <w:b/>
          <w:color w:val="000000"/>
          <w:sz w:val="28"/>
          <w:szCs w:val="28"/>
        </w:rPr>
        <w:t xml:space="preserve">MINISTER OF POLICE </w:t>
      </w:r>
      <w:r w:rsidRPr="00FE701F">
        <w:rPr>
          <w:rFonts w:ascii="Times New Roman" w:hAnsi="Times New Roman" w:cs="Times New Roman"/>
          <w:b/>
          <w:color w:val="000000"/>
          <w:sz w:val="28"/>
          <w:szCs w:val="28"/>
        </w:rPr>
        <w:tab/>
      </w:r>
      <w:r w:rsidRPr="00FE701F">
        <w:rPr>
          <w:rFonts w:ascii="Times New Roman" w:hAnsi="Times New Roman" w:cs="Times New Roman"/>
          <w:b/>
          <w:color w:val="000000"/>
          <w:sz w:val="28"/>
          <w:szCs w:val="28"/>
        </w:rPr>
        <w:tab/>
      </w:r>
      <w:r w:rsidRPr="00FE701F">
        <w:rPr>
          <w:rFonts w:ascii="Times New Roman" w:hAnsi="Times New Roman" w:cs="Times New Roman"/>
          <w:b/>
          <w:color w:val="000000"/>
          <w:sz w:val="28"/>
          <w:szCs w:val="28"/>
        </w:rPr>
        <w:tab/>
      </w:r>
      <w:r w:rsidRPr="00FE701F">
        <w:rPr>
          <w:rFonts w:ascii="Times New Roman" w:hAnsi="Times New Roman" w:cs="Times New Roman"/>
          <w:b/>
          <w:color w:val="000000"/>
          <w:sz w:val="28"/>
          <w:szCs w:val="28"/>
        </w:rPr>
        <w:tab/>
      </w:r>
      <w:r w:rsidRPr="00FE701F">
        <w:rPr>
          <w:rFonts w:ascii="Times New Roman" w:hAnsi="Times New Roman" w:cs="Times New Roman"/>
          <w:b/>
          <w:color w:val="000000"/>
          <w:sz w:val="28"/>
          <w:szCs w:val="28"/>
        </w:rPr>
        <w:tab/>
      </w:r>
      <w:r w:rsidRPr="00FE701F">
        <w:rPr>
          <w:rFonts w:ascii="Times New Roman" w:hAnsi="Times New Roman" w:cs="Times New Roman"/>
          <w:bCs/>
          <w:color w:val="000000"/>
          <w:sz w:val="28"/>
          <w:szCs w:val="28"/>
        </w:rPr>
        <w:t xml:space="preserve">Defendant </w:t>
      </w:r>
      <w:r w:rsidR="00D84BD7" w:rsidRPr="00FE701F">
        <w:rPr>
          <w:rFonts w:ascii="Times New Roman" w:hAnsi="Times New Roman" w:cs="Times New Roman"/>
          <w:color w:val="000000"/>
          <w:sz w:val="28"/>
          <w:szCs w:val="28"/>
        </w:rPr>
        <w:t xml:space="preserve"> </w:t>
      </w:r>
    </w:p>
    <w:p w14:paraId="1601DB6A" w14:textId="77777777" w:rsidR="002B74AB" w:rsidRPr="00FE701F" w:rsidRDefault="002B74AB" w:rsidP="00581CB6">
      <w:pPr>
        <w:pBdr>
          <w:bottom w:val="single" w:sz="12" w:space="1" w:color="auto"/>
        </w:pBdr>
        <w:spacing w:line="360" w:lineRule="auto"/>
        <w:contextualSpacing/>
        <w:jc w:val="both"/>
        <w:rPr>
          <w:rFonts w:ascii="Times New Roman" w:hAnsi="Times New Roman" w:cs="Times New Roman"/>
          <w:b/>
          <w:sz w:val="28"/>
          <w:szCs w:val="28"/>
        </w:rPr>
      </w:pPr>
      <w:r w:rsidRPr="00FE701F">
        <w:rPr>
          <w:rFonts w:ascii="Times New Roman" w:hAnsi="Times New Roman" w:cs="Times New Roman"/>
          <w:b/>
          <w:sz w:val="28"/>
          <w:szCs w:val="28"/>
        </w:rPr>
        <w:tab/>
      </w:r>
      <w:r w:rsidRPr="00FE701F">
        <w:rPr>
          <w:rFonts w:ascii="Times New Roman" w:hAnsi="Times New Roman" w:cs="Times New Roman"/>
          <w:b/>
          <w:sz w:val="28"/>
          <w:szCs w:val="28"/>
        </w:rPr>
        <w:tab/>
      </w:r>
      <w:r w:rsidRPr="00FE701F">
        <w:rPr>
          <w:rFonts w:ascii="Times New Roman" w:hAnsi="Times New Roman" w:cs="Times New Roman"/>
          <w:b/>
          <w:sz w:val="28"/>
          <w:szCs w:val="28"/>
        </w:rPr>
        <w:tab/>
      </w:r>
      <w:r w:rsidRPr="00FE701F">
        <w:rPr>
          <w:rFonts w:ascii="Times New Roman" w:hAnsi="Times New Roman" w:cs="Times New Roman"/>
          <w:b/>
          <w:sz w:val="28"/>
          <w:szCs w:val="28"/>
        </w:rPr>
        <w:tab/>
      </w:r>
      <w:r w:rsidRPr="00FE701F">
        <w:rPr>
          <w:rFonts w:ascii="Times New Roman" w:hAnsi="Times New Roman" w:cs="Times New Roman"/>
          <w:b/>
          <w:sz w:val="28"/>
          <w:szCs w:val="28"/>
        </w:rPr>
        <w:tab/>
      </w:r>
      <w:r w:rsidRPr="00FE701F">
        <w:rPr>
          <w:rFonts w:ascii="Times New Roman" w:hAnsi="Times New Roman" w:cs="Times New Roman"/>
          <w:b/>
          <w:sz w:val="28"/>
          <w:szCs w:val="28"/>
        </w:rPr>
        <w:tab/>
      </w:r>
      <w:r w:rsidRPr="00FE701F">
        <w:rPr>
          <w:rFonts w:ascii="Times New Roman" w:hAnsi="Times New Roman" w:cs="Times New Roman"/>
          <w:b/>
          <w:sz w:val="28"/>
          <w:szCs w:val="28"/>
        </w:rPr>
        <w:tab/>
      </w:r>
      <w:r w:rsidRPr="00FE701F">
        <w:rPr>
          <w:rFonts w:ascii="Times New Roman" w:hAnsi="Times New Roman" w:cs="Times New Roman"/>
          <w:b/>
          <w:sz w:val="28"/>
          <w:szCs w:val="28"/>
        </w:rPr>
        <w:tab/>
      </w:r>
    </w:p>
    <w:p w14:paraId="604B2BE1" w14:textId="77777777" w:rsidR="002B74AB" w:rsidRPr="00FE701F" w:rsidRDefault="002B74AB" w:rsidP="00581CB6">
      <w:pPr>
        <w:spacing w:line="360" w:lineRule="auto"/>
        <w:contextualSpacing/>
        <w:jc w:val="both"/>
        <w:rPr>
          <w:rFonts w:ascii="Times New Roman" w:hAnsi="Times New Roman" w:cs="Times New Roman"/>
          <w:sz w:val="28"/>
          <w:szCs w:val="28"/>
        </w:rPr>
      </w:pPr>
      <w:r w:rsidRPr="00FE701F">
        <w:rPr>
          <w:rFonts w:ascii="Times New Roman" w:hAnsi="Times New Roman" w:cs="Times New Roman"/>
          <w:sz w:val="28"/>
          <w:szCs w:val="28"/>
        </w:rPr>
        <w:t xml:space="preserve"> </w:t>
      </w:r>
    </w:p>
    <w:p w14:paraId="3EDF3453" w14:textId="77777777" w:rsidR="002B74AB" w:rsidRPr="00FE701F" w:rsidRDefault="002B74AB" w:rsidP="00581CB6">
      <w:pPr>
        <w:pBdr>
          <w:bottom w:val="single" w:sz="12" w:space="1" w:color="auto"/>
        </w:pBdr>
        <w:spacing w:line="360" w:lineRule="auto"/>
        <w:contextualSpacing/>
        <w:jc w:val="center"/>
        <w:rPr>
          <w:rFonts w:ascii="Times New Roman" w:hAnsi="Times New Roman" w:cs="Times New Roman"/>
          <w:b/>
          <w:sz w:val="28"/>
          <w:szCs w:val="28"/>
        </w:rPr>
      </w:pPr>
      <w:r w:rsidRPr="00FE701F">
        <w:rPr>
          <w:rFonts w:ascii="Times New Roman" w:hAnsi="Times New Roman" w:cs="Times New Roman"/>
          <w:b/>
          <w:sz w:val="28"/>
          <w:szCs w:val="28"/>
        </w:rPr>
        <w:t>JUDGMENT</w:t>
      </w:r>
    </w:p>
    <w:p w14:paraId="13E728F9" w14:textId="77777777" w:rsidR="002B74AB" w:rsidRPr="00FE701F" w:rsidRDefault="002B74AB" w:rsidP="00581CB6">
      <w:pPr>
        <w:pBdr>
          <w:bottom w:val="single" w:sz="12" w:space="1" w:color="auto"/>
        </w:pBdr>
        <w:spacing w:line="360" w:lineRule="auto"/>
        <w:contextualSpacing/>
        <w:jc w:val="both"/>
        <w:rPr>
          <w:rFonts w:ascii="Times New Roman" w:hAnsi="Times New Roman" w:cs="Times New Roman"/>
          <w:b/>
          <w:sz w:val="28"/>
          <w:szCs w:val="28"/>
        </w:rPr>
      </w:pPr>
    </w:p>
    <w:p w14:paraId="261BA39D" w14:textId="77777777" w:rsidR="002B74AB" w:rsidRPr="00FE701F" w:rsidRDefault="002B74AB" w:rsidP="00581CB6">
      <w:pPr>
        <w:pStyle w:val="ListParagraph"/>
        <w:tabs>
          <w:tab w:val="left" w:pos="0"/>
        </w:tabs>
        <w:spacing w:line="360" w:lineRule="auto"/>
        <w:ind w:left="0"/>
        <w:jc w:val="both"/>
        <w:rPr>
          <w:rFonts w:ascii="Times New Roman" w:hAnsi="Times New Roman" w:cs="Times New Roman"/>
          <w:b/>
          <w:sz w:val="28"/>
          <w:szCs w:val="28"/>
        </w:rPr>
      </w:pPr>
    </w:p>
    <w:p w14:paraId="0D6078A2" w14:textId="77777777" w:rsidR="002B74AB" w:rsidRPr="00FE701F" w:rsidRDefault="002B74AB" w:rsidP="00581CB6">
      <w:pPr>
        <w:pStyle w:val="ListParagraph"/>
        <w:tabs>
          <w:tab w:val="left" w:pos="0"/>
        </w:tabs>
        <w:spacing w:line="360" w:lineRule="auto"/>
        <w:ind w:left="0"/>
        <w:jc w:val="both"/>
        <w:rPr>
          <w:rFonts w:ascii="Times New Roman" w:hAnsi="Times New Roman" w:cs="Times New Roman"/>
          <w:b/>
          <w:sz w:val="28"/>
          <w:szCs w:val="28"/>
        </w:rPr>
      </w:pPr>
    </w:p>
    <w:p w14:paraId="490093FA" w14:textId="77777777" w:rsidR="002B74AB" w:rsidRPr="00FE701F" w:rsidRDefault="002B74AB" w:rsidP="00581CB6">
      <w:pPr>
        <w:spacing w:line="360" w:lineRule="auto"/>
        <w:ind w:left="720" w:hanging="360"/>
        <w:contextualSpacing/>
        <w:jc w:val="both"/>
        <w:rPr>
          <w:rFonts w:ascii="Times New Roman" w:hAnsi="Times New Roman" w:cs="Times New Roman"/>
          <w:sz w:val="28"/>
          <w:szCs w:val="28"/>
        </w:rPr>
      </w:pPr>
    </w:p>
    <w:p w14:paraId="3639AF58" w14:textId="77777777" w:rsidR="002B74AB" w:rsidRPr="00FE701F" w:rsidRDefault="002B74AB" w:rsidP="00581CB6">
      <w:pPr>
        <w:pStyle w:val="ListParagraph"/>
        <w:tabs>
          <w:tab w:val="left" w:pos="0"/>
        </w:tabs>
        <w:spacing w:line="360" w:lineRule="auto"/>
        <w:ind w:left="0"/>
        <w:jc w:val="both"/>
        <w:rPr>
          <w:rFonts w:ascii="Times New Roman" w:hAnsi="Times New Roman" w:cs="Times New Roman"/>
          <w:b/>
          <w:sz w:val="28"/>
          <w:szCs w:val="28"/>
        </w:rPr>
      </w:pPr>
      <w:r w:rsidRPr="00FE701F">
        <w:rPr>
          <w:rFonts w:ascii="Times New Roman" w:hAnsi="Times New Roman" w:cs="Times New Roman"/>
          <w:b/>
          <w:sz w:val="28"/>
          <w:szCs w:val="28"/>
        </w:rPr>
        <w:t>HARTLE J</w:t>
      </w:r>
    </w:p>
    <w:p w14:paraId="5E088E6C" w14:textId="77777777" w:rsidR="002B74AB" w:rsidRPr="00FE701F" w:rsidRDefault="002B74AB" w:rsidP="00581CB6">
      <w:pPr>
        <w:pStyle w:val="ListParagraph"/>
        <w:tabs>
          <w:tab w:val="left" w:pos="0"/>
        </w:tabs>
        <w:spacing w:line="360" w:lineRule="auto"/>
        <w:ind w:left="0"/>
        <w:jc w:val="both"/>
        <w:rPr>
          <w:rFonts w:ascii="Times New Roman" w:hAnsi="Times New Roman" w:cs="Times New Roman"/>
          <w:b/>
          <w:sz w:val="28"/>
          <w:szCs w:val="28"/>
        </w:rPr>
      </w:pPr>
    </w:p>
    <w:p w14:paraId="094C9BB5" w14:textId="77777777" w:rsidR="002B74AB" w:rsidRPr="00471683" w:rsidRDefault="00471683" w:rsidP="00581CB6">
      <w:pPr>
        <w:spacing w:line="360" w:lineRule="auto"/>
        <w:contextualSpacing/>
        <w:jc w:val="both"/>
        <w:rPr>
          <w:rFonts w:ascii="Times New Roman" w:hAnsi="Times New Roman" w:cs="Times New Roman"/>
          <w:i/>
          <w:sz w:val="28"/>
          <w:szCs w:val="28"/>
        </w:rPr>
      </w:pPr>
      <w:r w:rsidRPr="00471683">
        <w:rPr>
          <w:rFonts w:ascii="Times New Roman" w:hAnsi="Times New Roman" w:cs="Times New Roman"/>
          <w:i/>
          <w:sz w:val="28"/>
          <w:szCs w:val="28"/>
        </w:rPr>
        <w:t>Introduction:</w:t>
      </w:r>
    </w:p>
    <w:p w14:paraId="5AFE1364" w14:textId="77777777" w:rsidR="00471683" w:rsidRPr="00FE701F" w:rsidRDefault="00471683" w:rsidP="00581CB6">
      <w:pPr>
        <w:spacing w:line="360" w:lineRule="auto"/>
        <w:contextualSpacing/>
        <w:jc w:val="both"/>
        <w:rPr>
          <w:rFonts w:ascii="Times New Roman" w:hAnsi="Times New Roman" w:cs="Times New Roman"/>
          <w:sz w:val="28"/>
          <w:szCs w:val="28"/>
        </w:rPr>
      </w:pPr>
    </w:p>
    <w:p w14:paraId="603ADCB6" w14:textId="563257FD" w:rsidR="00E0390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0941AD" w:rsidRPr="00BD43D4">
        <w:rPr>
          <w:rFonts w:ascii="Times New Roman" w:hAnsi="Times New Roman" w:cs="Times New Roman"/>
          <w:sz w:val="28"/>
          <w:szCs w:val="28"/>
          <w:lang w:val="en-US"/>
        </w:rPr>
        <w:t xml:space="preserve">The plaintiff sued the defendant for damages arising from an assault </w:t>
      </w:r>
      <w:r w:rsidR="0023029C" w:rsidRPr="00BD43D4">
        <w:rPr>
          <w:rFonts w:ascii="Times New Roman" w:hAnsi="Times New Roman" w:cs="Times New Roman"/>
          <w:sz w:val="28"/>
          <w:szCs w:val="28"/>
          <w:lang w:val="en-US"/>
        </w:rPr>
        <w:t xml:space="preserve">alleged to have been </w:t>
      </w:r>
      <w:r w:rsidR="007A7A82" w:rsidRPr="00BD43D4">
        <w:rPr>
          <w:rFonts w:ascii="Times New Roman" w:hAnsi="Times New Roman" w:cs="Times New Roman"/>
          <w:sz w:val="28"/>
          <w:szCs w:val="28"/>
          <w:lang w:val="en-US"/>
        </w:rPr>
        <w:t>perpetrated against</w:t>
      </w:r>
      <w:r w:rsidR="000941AD" w:rsidRPr="00BD43D4">
        <w:rPr>
          <w:rFonts w:ascii="Times New Roman" w:hAnsi="Times New Roman" w:cs="Times New Roman"/>
          <w:sz w:val="28"/>
          <w:szCs w:val="28"/>
          <w:lang w:val="en-US"/>
        </w:rPr>
        <w:t xml:space="preserve"> her at Bathurst </w:t>
      </w:r>
      <w:r w:rsidR="007A7A82" w:rsidRPr="00BD43D4">
        <w:rPr>
          <w:rFonts w:ascii="Times New Roman" w:hAnsi="Times New Roman" w:cs="Times New Roman"/>
          <w:sz w:val="28"/>
          <w:szCs w:val="28"/>
          <w:lang w:val="en-US"/>
        </w:rPr>
        <w:t xml:space="preserve">on 29 January 2019 </w:t>
      </w:r>
      <w:r w:rsidR="000941AD" w:rsidRPr="00BD43D4">
        <w:rPr>
          <w:rFonts w:ascii="Times New Roman" w:hAnsi="Times New Roman" w:cs="Times New Roman"/>
          <w:sz w:val="28"/>
          <w:szCs w:val="28"/>
          <w:lang w:val="en-US"/>
        </w:rPr>
        <w:t>by members of the South African Police Service (“the police”)</w:t>
      </w:r>
      <w:r w:rsidR="0023029C" w:rsidRPr="00BD43D4">
        <w:rPr>
          <w:rFonts w:ascii="Times New Roman" w:hAnsi="Times New Roman" w:cs="Times New Roman"/>
          <w:sz w:val="28"/>
          <w:szCs w:val="28"/>
          <w:lang w:val="en-US"/>
        </w:rPr>
        <w:t>,</w:t>
      </w:r>
      <w:r w:rsidR="000941AD" w:rsidRPr="00BD43D4">
        <w:rPr>
          <w:rFonts w:ascii="Times New Roman" w:hAnsi="Times New Roman" w:cs="Times New Roman"/>
          <w:sz w:val="28"/>
          <w:szCs w:val="28"/>
          <w:lang w:val="en-US"/>
        </w:rPr>
        <w:t xml:space="preserve"> for whose conduct </w:t>
      </w:r>
      <w:r w:rsidR="00EF0B79" w:rsidRPr="00BD43D4">
        <w:rPr>
          <w:rFonts w:ascii="Times New Roman" w:hAnsi="Times New Roman" w:cs="Times New Roman"/>
          <w:sz w:val="28"/>
          <w:szCs w:val="28"/>
          <w:lang w:val="en-US"/>
        </w:rPr>
        <w:t xml:space="preserve">she asserts </w:t>
      </w:r>
      <w:r w:rsidR="000941AD" w:rsidRPr="00BD43D4">
        <w:rPr>
          <w:rFonts w:ascii="Times New Roman" w:hAnsi="Times New Roman" w:cs="Times New Roman"/>
          <w:sz w:val="28"/>
          <w:szCs w:val="28"/>
          <w:lang w:val="en-US"/>
        </w:rPr>
        <w:t>the defendant is vicariously liable.</w:t>
      </w:r>
    </w:p>
    <w:p w14:paraId="4D3215D9" w14:textId="77777777" w:rsidR="00E03900" w:rsidRDefault="00E03900" w:rsidP="00581CB6">
      <w:pPr>
        <w:pStyle w:val="ListParagraph"/>
        <w:spacing w:line="360" w:lineRule="auto"/>
        <w:ind w:left="0"/>
        <w:jc w:val="both"/>
        <w:rPr>
          <w:rFonts w:ascii="Times New Roman" w:hAnsi="Times New Roman" w:cs="Times New Roman"/>
          <w:sz w:val="28"/>
          <w:szCs w:val="28"/>
          <w:lang w:val="en-US"/>
        </w:rPr>
      </w:pPr>
    </w:p>
    <w:p w14:paraId="157CF69C" w14:textId="43C4E164" w:rsidR="00E0390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0941AD" w:rsidRPr="00BD43D4">
        <w:rPr>
          <w:rFonts w:ascii="Times New Roman" w:hAnsi="Times New Roman" w:cs="Times New Roman"/>
          <w:sz w:val="28"/>
          <w:szCs w:val="28"/>
          <w:lang w:val="en-US"/>
        </w:rPr>
        <w:t xml:space="preserve">She claims that the police </w:t>
      </w:r>
      <w:r w:rsidR="00EF0B79" w:rsidRPr="00BD43D4">
        <w:rPr>
          <w:rFonts w:ascii="Times New Roman" w:hAnsi="Times New Roman" w:cs="Times New Roman"/>
          <w:sz w:val="28"/>
          <w:szCs w:val="28"/>
          <w:lang w:val="en-US"/>
        </w:rPr>
        <w:t>harmed</w:t>
      </w:r>
      <w:r w:rsidR="000941AD" w:rsidRPr="00BD43D4">
        <w:rPr>
          <w:rFonts w:ascii="Times New Roman" w:hAnsi="Times New Roman" w:cs="Times New Roman"/>
          <w:sz w:val="28"/>
          <w:szCs w:val="28"/>
          <w:lang w:val="en-US"/>
        </w:rPr>
        <w:t xml:space="preserve"> her either intentionally or negligently </w:t>
      </w:r>
      <w:r w:rsidR="00EF0B79" w:rsidRPr="00BD43D4">
        <w:rPr>
          <w:rFonts w:ascii="Times New Roman" w:hAnsi="Times New Roman" w:cs="Times New Roman"/>
          <w:sz w:val="28"/>
          <w:szCs w:val="28"/>
          <w:lang w:val="en-US"/>
        </w:rPr>
        <w:t xml:space="preserve">by shooting </w:t>
      </w:r>
      <w:r w:rsidR="009B630B" w:rsidRPr="00BD43D4">
        <w:rPr>
          <w:rFonts w:ascii="Times New Roman" w:hAnsi="Times New Roman" w:cs="Times New Roman"/>
          <w:sz w:val="28"/>
          <w:szCs w:val="28"/>
          <w:lang w:val="en-US"/>
        </w:rPr>
        <w:t xml:space="preserve">at </w:t>
      </w:r>
      <w:r w:rsidR="00EF0B79" w:rsidRPr="00BD43D4">
        <w:rPr>
          <w:rFonts w:ascii="Times New Roman" w:hAnsi="Times New Roman" w:cs="Times New Roman"/>
          <w:sz w:val="28"/>
          <w:szCs w:val="28"/>
          <w:lang w:val="en-US"/>
        </w:rPr>
        <w:t xml:space="preserve">her </w:t>
      </w:r>
      <w:r w:rsidR="000941AD" w:rsidRPr="00BD43D4">
        <w:rPr>
          <w:rFonts w:ascii="Times New Roman" w:hAnsi="Times New Roman" w:cs="Times New Roman"/>
          <w:sz w:val="28"/>
          <w:szCs w:val="28"/>
          <w:lang w:val="en-US"/>
        </w:rPr>
        <w:t>with a firearm(s)</w:t>
      </w:r>
      <w:r w:rsidR="006C27F2" w:rsidRPr="00BD43D4">
        <w:rPr>
          <w:rFonts w:ascii="Times New Roman" w:hAnsi="Times New Roman" w:cs="Times New Roman"/>
          <w:sz w:val="28"/>
          <w:szCs w:val="28"/>
          <w:lang w:val="en-US"/>
        </w:rPr>
        <w:t xml:space="preserve"> or discharging (a) firearm(s) in her direction or in her presence</w:t>
      </w:r>
      <w:r w:rsidR="000941AD" w:rsidRPr="00BD43D4">
        <w:rPr>
          <w:rFonts w:ascii="Times New Roman" w:hAnsi="Times New Roman" w:cs="Times New Roman"/>
          <w:sz w:val="28"/>
          <w:szCs w:val="28"/>
          <w:lang w:val="en-US"/>
        </w:rPr>
        <w:t xml:space="preserve">, striking both her legs with rubber </w:t>
      </w:r>
      <w:r w:rsidR="00D13490" w:rsidRPr="00BD43D4">
        <w:rPr>
          <w:rFonts w:ascii="Times New Roman" w:hAnsi="Times New Roman" w:cs="Times New Roman"/>
          <w:sz w:val="28"/>
          <w:szCs w:val="28"/>
          <w:lang w:val="en-US"/>
        </w:rPr>
        <w:t>and</w:t>
      </w:r>
      <w:r w:rsidR="000941AD" w:rsidRPr="00BD43D4">
        <w:rPr>
          <w:rFonts w:ascii="Times New Roman" w:hAnsi="Times New Roman" w:cs="Times New Roman"/>
          <w:sz w:val="28"/>
          <w:szCs w:val="28"/>
          <w:lang w:val="en-US"/>
        </w:rPr>
        <w:t xml:space="preserve"> live ammunition bullets/projectiles thereby causing injury to her </w:t>
      </w:r>
      <w:r w:rsidR="00EF0B79" w:rsidRPr="00BD43D4">
        <w:rPr>
          <w:rFonts w:ascii="Times New Roman" w:hAnsi="Times New Roman" w:cs="Times New Roman"/>
          <w:sz w:val="28"/>
          <w:szCs w:val="28"/>
          <w:lang w:val="en-US"/>
        </w:rPr>
        <w:t xml:space="preserve">body </w:t>
      </w:r>
      <w:r w:rsidR="000941AD" w:rsidRPr="00BD43D4">
        <w:rPr>
          <w:rFonts w:ascii="Times New Roman" w:hAnsi="Times New Roman" w:cs="Times New Roman"/>
          <w:sz w:val="28"/>
          <w:szCs w:val="28"/>
          <w:lang w:val="en-US"/>
        </w:rPr>
        <w:t>and consequent</w:t>
      </w:r>
      <w:r w:rsidR="007A7A82" w:rsidRPr="00BD43D4">
        <w:rPr>
          <w:rFonts w:ascii="Times New Roman" w:hAnsi="Times New Roman" w:cs="Times New Roman"/>
          <w:sz w:val="28"/>
          <w:szCs w:val="28"/>
          <w:lang w:val="en-US"/>
        </w:rPr>
        <w:t>ly</w:t>
      </w:r>
      <w:r w:rsidR="000941AD" w:rsidRPr="00BD43D4">
        <w:rPr>
          <w:rFonts w:ascii="Times New Roman" w:hAnsi="Times New Roman" w:cs="Times New Roman"/>
          <w:sz w:val="28"/>
          <w:szCs w:val="28"/>
          <w:lang w:val="en-US"/>
        </w:rPr>
        <w:t xml:space="preserve"> damage</w:t>
      </w:r>
      <w:r w:rsidR="009B630B" w:rsidRPr="00BD43D4">
        <w:rPr>
          <w:rFonts w:ascii="Times New Roman" w:hAnsi="Times New Roman" w:cs="Times New Roman"/>
          <w:sz w:val="28"/>
          <w:szCs w:val="28"/>
          <w:lang w:val="en-US"/>
        </w:rPr>
        <w:t>,</w:t>
      </w:r>
      <w:r w:rsidR="007A7A82" w:rsidRPr="00BD43D4">
        <w:rPr>
          <w:rFonts w:ascii="Times New Roman" w:hAnsi="Times New Roman" w:cs="Times New Roman"/>
          <w:sz w:val="28"/>
          <w:szCs w:val="28"/>
          <w:lang w:val="en-US"/>
        </w:rPr>
        <w:t xml:space="preserve"> which she seeks to recover in the action that came before me on trial</w:t>
      </w:r>
      <w:r w:rsidR="000941AD" w:rsidRPr="00BD43D4">
        <w:rPr>
          <w:rFonts w:ascii="Times New Roman" w:hAnsi="Times New Roman" w:cs="Times New Roman"/>
          <w:sz w:val="28"/>
          <w:szCs w:val="28"/>
          <w:lang w:val="en-US"/>
        </w:rPr>
        <w:t>.</w:t>
      </w:r>
    </w:p>
    <w:p w14:paraId="760D6ACD" w14:textId="77777777" w:rsidR="00E03900" w:rsidRPr="00E03900" w:rsidRDefault="00E03900" w:rsidP="00581CB6">
      <w:pPr>
        <w:pStyle w:val="ListParagraph"/>
        <w:spacing w:line="360" w:lineRule="auto"/>
        <w:jc w:val="both"/>
        <w:rPr>
          <w:rFonts w:ascii="Times New Roman" w:hAnsi="Times New Roman" w:cs="Times New Roman"/>
          <w:sz w:val="28"/>
          <w:szCs w:val="28"/>
          <w:lang w:val="en-US"/>
        </w:rPr>
      </w:pPr>
    </w:p>
    <w:p w14:paraId="7BC73A26" w14:textId="44D63DA4" w:rsidR="00E0390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0941AD" w:rsidRPr="00BD43D4">
        <w:rPr>
          <w:rFonts w:ascii="Times New Roman" w:hAnsi="Times New Roman" w:cs="Times New Roman"/>
          <w:sz w:val="28"/>
          <w:szCs w:val="28"/>
          <w:lang w:val="en-US"/>
        </w:rPr>
        <w:t xml:space="preserve">The shooting </w:t>
      </w:r>
      <w:r w:rsidR="00EF0B79" w:rsidRPr="00BD43D4">
        <w:rPr>
          <w:rFonts w:ascii="Times New Roman" w:hAnsi="Times New Roman" w:cs="Times New Roman"/>
          <w:sz w:val="28"/>
          <w:szCs w:val="28"/>
          <w:lang w:val="en-US"/>
        </w:rPr>
        <w:t>was alleged</w:t>
      </w:r>
      <w:r w:rsidR="000941AD" w:rsidRPr="00BD43D4">
        <w:rPr>
          <w:rFonts w:ascii="Times New Roman" w:hAnsi="Times New Roman" w:cs="Times New Roman"/>
          <w:sz w:val="28"/>
          <w:szCs w:val="28"/>
          <w:lang w:val="en-US"/>
        </w:rPr>
        <w:t xml:space="preserve"> to have happened inside a house situated at </w:t>
      </w:r>
      <w:r w:rsidR="00E03900" w:rsidRPr="00BD43D4">
        <w:rPr>
          <w:rFonts w:ascii="Times New Roman" w:hAnsi="Times New Roman" w:cs="Times New Roman"/>
          <w:sz w:val="28"/>
          <w:szCs w:val="28"/>
          <w:lang w:val="en-US"/>
        </w:rPr>
        <w:t>E</w:t>
      </w:r>
      <w:r w:rsidR="000941AD" w:rsidRPr="00BD43D4">
        <w:rPr>
          <w:rFonts w:ascii="Times New Roman" w:hAnsi="Times New Roman" w:cs="Times New Roman"/>
          <w:sz w:val="28"/>
          <w:szCs w:val="28"/>
          <w:lang w:val="en-US"/>
        </w:rPr>
        <w:t>rf 1035 in Memani Street, Bathurst, which it is common cause is the home of one of the plaintiff</w:t>
      </w:r>
      <w:r w:rsidR="00E03900" w:rsidRPr="00BD43D4">
        <w:rPr>
          <w:rFonts w:ascii="Times New Roman" w:hAnsi="Times New Roman" w:cs="Times New Roman"/>
          <w:sz w:val="28"/>
          <w:szCs w:val="28"/>
          <w:lang w:val="en-US"/>
        </w:rPr>
        <w:t>’</w:t>
      </w:r>
      <w:r w:rsidR="000941AD" w:rsidRPr="00BD43D4">
        <w:rPr>
          <w:rFonts w:ascii="Times New Roman" w:hAnsi="Times New Roman" w:cs="Times New Roman"/>
          <w:sz w:val="28"/>
          <w:szCs w:val="28"/>
          <w:lang w:val="en-US"/>
        </w:rPr>
        <w:t>s witnesses, Ms. Bulelwa Zweni (“the Zweni home</w:t>
      </w:r>
      <w:r w:rsidR="00EF0B79" w:rsidRPr="00BD43D4">
        <w:rPr>
          <w:rFonts w:ascii="Times New Roman" w:hAnsi="Times New Roman" w:cs="Times New Roman"/>
          <w:sz w:val="28"/>
          <w:szCs w:val="28"/>
          <w:lang w:val="en-US"/>
        </w:rPr>
        <w:t>stead</w:t>
      </w:r>
      <w:r w:rsidR="000941AD" w:rsidRPr="00BD43D4">
        <w:rPr>
          <w:rFonts w:ascii="Times New Roman" w:hAnsi="Times New Roman" w:cs="Times New Roman"/>
          <w:sz w:val="28"/>
          <w:szCs w:val="28"/>
          <w:lang w:val="en-US"/>
        </w:rPr>
        <w:t>”).</w:t>
      </w:r>
      <w:r w:rsidR="007A7A82" w:rsidRPr="00BD43D4">
        <w:rPr>
          <w:rFonts w:ascii="Times New Roman" w:hAnsi="Times New Roman" w:cs="Times New Roman"/>
          <w:sz w:val="28"/>
          <w:szCs w:val="28"/>
          <w:lang w:val="en-US"/>
        </w:rPr>
        <w:t xml:space="preserve"> </w:t>
      </w:r>
    </w:p>
    <w:p w14:paraId="250EB16D" w14:textId="77777777" w:rsidR="00E03900" w:rsidRPr="00E03900" w:rsidRDefault="00E03900" w:rsidP="00581CB6">
      <w:pPr>
        <w:pStyle w:val="ListParagraph"/>
        <w:spacing w:line="360" w:lineRule="auto"/>
        <w:jc w:val="both"/>
        <w:rPr>
          <w:rFonts w:ascii="Times New Roman" w:hAnsi="Times New Roman" w:cs="Times New Roman"/>
          <w:sz w:val="28"/>
          <w:szCs w:val="28"/>
          <w:lang w:val="en-US"/>
        </w:rPr>
      </w:pPr>
    </w:p>
    <w:p w14:paraId="3FB9728C" w14:textId="5F1EC586" w:rsidR="00E0390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0941AD" w:rsidRPr="00BD43D4">
        <w:rPr>
          <w:rFonts w:ascii="Times New Roman" w:hAnsi="Times New Roman" w:cs="Times New Roman"/>
          <w:sz w:val="28"/>
          <w:szCs w:val="28"/>
          <w:lang w:val="en-US"/>
        </w:rPr>
        <w:t xml:space="preserve">The shooting </w:t>
      </w:r>
      <w:r w:rsidR="007A7A82" w:rsidRPr="00BD43D4">
        <w:rPr>
          <w:rFonts w:ascii="Times New Roman" w:hAnsi="Times New Roman" w:cs="Times New Roman"/>
          <w:sz w:val="28"/>
          <w:szCs w:val="28"/>
          <w:lang w:val="en-US"/>
        </w:rPr>
        <w:t xml:space="preserve">alleged by the plaintiff happened to </w:t>
      </w:r>
      <w:r w:rsidR="000941AD" w:rsidRPr="00BD43D4">
        <w:rPr>
          <w:rFonts w:ascii="Times New Roman" w:hAnsi="Times New Roman" w:cs="Times New Roman"/>
          <w:sz w:val="28"/>
          <w:szCs w:val="28"/>
          <w:lang w:val="en-US"/>
        </w:rPr>
        <w:t xml:space="preserve">coincide with protest action by the Bathurst community </w:t>
      </w:r>
      <w:r w:rsidR="00943502" w:rsidRPr="00BD43D4">
        <w:rPr>
          <w:rFonts w:ascii="Times New Roman" w:hAnsi="Times New Roman" w:cs="Times New Roman"/>
          <w:sz w:val="28"/>
          <w:szCs w:val="28"/>
          <w:lang w:val="en-US"/>
        </w:rPr>
        <w:t xml:space="preserve">carried on </w:t>
      </w:r>
      <w:r w:rsidR="00026A52" w:rsidRPr="00BD43D4">
        <w:rPr>
          <w:rFonts w:ascii="Times New Roman" w:hAnsi="Times New Roman" w:cs="Times New Roman"/>
          <w:sz w:val="28"/>
          <w:szCs w:val="28"/>
          <w:lang w:val="en-US"/>
        </w:rPr>
        <w:t xml:space="preserve">in close proximity to the Zweni homestead </w:t>
      </w:r>
      <w:r w:rsidR="003B5E6A" w:rsidRPr="00BD43D4">
        <w:rPr>
          <w:rFonts w:ascii="Times New Roman" w:hAnsi="Times New Roman" w:cs="Times New Roman"/>
          <w:sz w:val="28"/>
          <w:szCs w:val="28"/>
          <w:lang w:val="en-US"/>
        </w:rPr>
        <w:t xml:space="preserve">which - </w:t>
      </w:r>
      <w:r w:rsidR="00943502" w:rsidRPr="00BD43D4">
        <w:rPr>
          <w:rFonts w:ascii="Times New Roman" w:hAnsi="Times New Roman" w:cs="Times New Roman"/>
          <w:sz w:val="28"/>
          <w:szCs w:val="28"/>
          <w:lang w:val="en-US"/>
        </w:rPr>
        <w:t xml:space="preserve">latterly </w:t>
      </w:r>
      <w:r w:rsidR="00987831" w:rsidRPr="00BD43D4">
        <w:rPr>
          <w:rFonts w:ascii="Times New Roman" w:hAnsi="Times New Roman" w:cs="Times New Roman"/>
          <w:sz w:val="28"/>
          <w:szCs w:val="28"/>
          <w:lang w:val="en-US"/>
        </w:rPr>
        <w:t>conceded in an amended plea</w:t>
      </w:r>
      <w:r w:rsidR="003B5E6A" w:rsidRPr="00BD43D4">
        <w:rPr>
          <w:rFonts w:ascii="Times New Roman" w:hAnsi="Times New Roman" w:cs="Times New Roman"/>
          <w:sz w:val="28"/>
          <w:szCs w:val="28"/>
          <w:lang w:val="en-US"/>
        </w:rPr>
        <w:t>,</w:t>
      </w:r>
      <w:r w:rsidR="000941AD" w:rsidRPr="00BD43D4">
        <w:rPr>
          <w:rFonts w:ascii="Times New Roman" w:hAnsi="Times New Roman" w:cs="Times New Roman"/>
          <w:sz w:val="28"/>
          <w:szCs w:val="28"/>
          <w:lang w:val="en-US"/>
        </w:rPr>
        <w:t xml:space="preserve"> culminated in the need for the dispatch of the </w:t>
      </w:r>
      <w:r w:rsidR="003B5E6A" w:rsidRPr="00BD43D4">
        <w:rPr>
          <w:rFonts w:ascii="Times New Roman" w:hAnsi="Times New Roman" w:cs="Times New Roman"/>
          <w:sz w:val="28"/>
          <w:szCs w:val="28"/>
          <w:lang w:val="en-US"/>
        </w:rPr>
        <w:t>Public Order Polic</w:t>
      </w:r>
      <w:r w:rsidR="00D13490" w:rsidRPr="00BD43D4">
        <w:rPr>
          <w:rFonts w:ascii="Times New Roman" w:hAnsi="Times New Roman" w:cs="Times New Roman"/>
          <w:sz w:val="28"/>
          <w:szCs w:val="28"/>
          <w:lang w:val="en-US"/>
        </w:rPr>
        <w:t>ing</w:t>
      </w:r>
      <w:r w:rsidR="003B5E6A" w:rsidRPr="00BD43D4">
        <w:rPr>
          <w:rFonts w:ascii="Times New Roman" w:hAnsi="Times New Roman" w:cs="Times New Roman"/>
          <w:sz w:val="28"/>
          <w:szCs w:val="28"/>
          <w:lang w:val="en-US"/>
        </w:rPr>
        <w:t xml:space="preserve"> Unit </w:t>
      </w:r>
      <w:r w:rsidR="000941AD" w:rsidRPr="00BD43D4">
        <w:rPr>
          <w:rFonts w:ascii="Times New Roman" w:hAnsi="Times New Roman" w:cs="Times New Roman"/>
          <w:sz w:val="28"/>
          <w:szCs w:val="28"/>
          <w:lang w:val="en-US"/>
        </w:rPr>
        <w:t>of the defendant (</w:t>
      </w:r>
      <w:r w:rsidR="003B5E6A" w:rsidRPr="00BD43D4">
        <w:rPr>
          <w:rFonts w:ascii="Times New Roman" w:hAnsi="Times New Roman" w:cs="Times New Roman"/>
          <w:sz w:val="28"/>
          <w:szCs w:val="28"/>
          <w:lang w:val="en-US"/>
        </w:rPr>
        <w:t>“POP</w:t>
      </w:r>
      <w:r w:rsidR="00E128AC" w:rsidRPr="00BD43D4">
        <w:rPr>
          <w:rFonts w:ascii="Times New Roman" w:hAnsi="Times New Roman" w:cs="Times New Roman"/>
          <w:sz w:val="28"/>
          <w:szCs w:val="28"/>
          <w:lang w:val="en-US"/>
        </w:rPr>
        <w:t>U</w:t>
      </w:r>
      <w:r w:rsidR="003B5E6A" w:rsidRPr="00BD43D4">
        <w:rPr>
          <w:rFonts w:ascii="Times New Roman" w:hAnsi="Times New Roman" w:cs="Times New Roman"/>
          <w:sz w:val="28"/>
          <w:szCs w:val="28"/>
          <w:lang w:val="en-US"/>
        </w:rPr>
        <w:t>”</w:t>
      </w:r>
      <w:r w:rsidR="000941AD" w:rsidRPr="00BD43D4">
        <w:rPr>
          <w:rFonts w:ascii="Times New Roman" w:hAnsi="Times New Roman" w:cs="Times New Roman"/>
          <w:sz w:val="28"/>
          <w:szCs w:val="28"/>
          <w:lang w:val="en-US"/>
        </w:rPr>
        <w:t xml:space="preserve">) to the </w:t>
      </w:r>
      <w:r w:rsidR="000C2B98" w:rsidRPr="00BD43D4">
        <w:rPr>
          <w:rFonts w:ascii="Times New Roman" w:hAnsi="Times New Roman" w:cs="Times New Roman"/>
          <w:sz w:val="28"/>
          <w:szCs w:val="28"/>
          <w:lang w:val="en-US"/>
        </w:rPr>
        <w:t xml:space="preserve">Nolukhanyo </w:t>
      </w:r>
      <w:r w:rsidR="00AF6ADE" w:rsidRPr="00BD43D4">
        <w:rPr>
          <w:rFonts w:ascii="Times New Roman" w:hAnsi="Times New Roman" w:cs="Times New Roman"/>
          <w:sz w:val="28"/>
          <w:szCs w:val="28"/>
          <w:lang w:val="en-US"/>
        </w:rPr>
        <w:t xml:space="preserve">township </w:t>
      </w:r>
      <w:r w:rsidR="00EF0B79" w:rsidRPr="00BD43D4">
        <w:rPr>
          <w:rFonts w:ascii="Times New Roman" w:hAnsi="Times New Roman" w:cs="Times New Roman"/>
          <w:sz w:val="28"/>
          <w:szCs w:val="28"/>
          <w:lang w:val="en-US"/>
        </w:rPr>
        <w:t xml:space="preserve">in Bathurst </w:t>
      </w:r>
      <w:r w:rsidR="009B630B" w:rsidRPr="00BD43D4">
        <w:rPr>
          <w:rFonts w:ascii="Times New Roman" w:hAnsi="Times New Roman" w:cs="Times New Roman"/>
          <w:sz w:val="28"/>
          <w:szCs w:val="28"/>
          <w:lang w:val="en-US"/>
        </w:rPr>
        <w:t xml:space="preserve">on that day </w:t>
      </w:r>
      <w:r w:rsidR="00AF6ADE" w:rsidRPr="00BD43D4">
        <w:rPr>
          <w:rFonts w:ascii="Times New Roman" w:hAnsi="Times New Roman" w:cs="Times New Roman"/>
          <w:sz w:val="28"/>
          <w:szCs w:val="28"/>
          <w:lang w:val="en-US"/>
        </w:rPr>
        <w:t>in</w:t>
      </w:r>
      <w:r w:rsidR="000941AD" w:rsidRPr="00BD43D4">
        <w:rPr>
          <w:rFonts w:ascii="Times New Roman" w:hAnsi="Times New Roman" w:cs="Times New Roman"/>
          <w:sz w:val="28"/>
          <w:szCs w:val="28"/>
          <w:lang w:val="en-US"/>
        </w:rPr>
        <w:t xml:space="preserve"> order to crowd manage</w:t>
      </w:r>
      <w:r w:rsidR="0013479B" w:rsidRPr="00BD43D4">
        <w:rPr>
          <w:rFonts w:ascii="Times New Roman" w:hAnsi="Times New Roman" w:cs="Times New Roman"/>
          <w:sz w:val="28"/>
          <w:szCs w:val="28"/>
          <w:lang w:val="en-US"/>
        </w:rPr>
        <w:t xml:space="preserve"> and restore public order.</w:t>
      </w:r>
    </w:p>
    <w:p w14:paraId="486C376E" w14:textId="77777777" w:rsidR="00E03900" w:rsidRDefault="00E03900" w:rsidP="00581CB6">
      <w:pPr>
        <w:pStyle w:val="ListParagraph"/>
        <w:spacing w:line="360" w:lineRule="auto"/>
        <w:jc w:val="both"/>
        <w:rPr>
          <w:rFonts w:ascii="Times New Roman" w:hAnsi="Times New Roman" w:cs="Times New Roman"/>
          <w:sz w:val="28"/>
          <w:szCs w:val="28"/>
          <w:lang w:val="en-US"/>
        </w:rPr>
      </w:pPr>
    </w:p>
    <w:p w14:paraId="7A97573E" w14:textId="77777777" w:rsidR="00471683" w:rsidRDefault="00471683" w:rsidP="00471683">
      <w:pPr>
        <w:spacing w:line="360" w:lineRule="auto"/>
        <w:jc w:val="both"/>
        <w:rPr>
          <w:rFonts w:ascii="Times New Roman" w:hAnsi="Times New Roman" w:cs="Times New Roman"/>
          <w:sz w:val="28"/>
          <w:szCs w:val="28"/>
          <w:lang w:val="en-US"/>
        </w:rPr>
      </w:pPr>
    </w:p>
    <w:p w14:paraId="1AFACF06" w14:textId="77777777" w:rsidR="00471683" w:rsidRDefault="00471683" w:rsidP="00471683">
      <w:pPr>
        <w:spacing w:line="360" w:lineRule="auto"/>
        <w:jc w:val="both"/>
        <w:rPr>
          <w:rFonts w:ascii="Times New Roman" w:hAnsi="Times New Roman" w:cs="Times New Roman"/>
          <w:i/>
          <w:sz w:val="28"/>
          <w:szCs w:val="28"/>
          <w:lang w:val="en-US"/>
        </w:rPr>
      </w:pPr>
      <w:r w:rsidRPr="00471683">
        <w:rPr>
          <w:rFonts w:ascii="Times New Roman" w:hAnsi="Times New Roman" w:cs="Times New Roman"/>
          <w:i/>
          <w:sz w:val="28"/>
          <w:szCs w:val="28"/>
          <w:lang w:val="en-US"/>
        </w:rPr>
        <w:lastRenderedPageBreak/>
        <w:t>The pleadings:</w:t>
      </w:r>
    </w:p>
    <w:p w14:paraId="22E4E96E" w14:textId="77777777" w:rsidR="00471683" w:rsidRPr="00471683" w:rsidRDefault="00471683" w:rsidP="00471683">
      <w:pPr>
        <w:spacing w:line="360" w:lineRule="auto"/>
        <w:jc w:val="both"/>
        <w:rPr>
          <w:rFonts w:ascii="Times New Roman" w:hAnsi="Times New Roman" w:cs="Times New Roman"/>
          <w:i/>
          <w:sz w:val="28"/>
          <w:szCs w:val="28"/>
          <w:lang w:val="en-US"/>
        </w:rPr>
      </w:pPr>
    </w:p>
    <w:p w14:paraId="42DBE90B" w14:textId="54664BF6" w:rsidR="00E0390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0941AD" w:rsidRPr="00BD43D4">
        <w:rPr>
          <w:rFonts w:ascii="Times New Roman" w:hAnsi="Times New Roman" w:cs="Times New Roman"/>
          <w:sz w:val="28"/>
          <w:szCs w:val="28"/>
          <w:lang w:val="en-US"/>
        </w:rPr>
        <w:t xml:space="preserve">The defendant initially pleaded a </w:t>
      </w:r>
      <w:r w:rsidR="003B5E6A" w:rsidRPr="00BD43D4">
        <w:rPr>
          <w:rFonts w:ascii="Times New Roman" w:hAnsi="Times New Roman" w:cs="Times New Roman"/>
          <w:sz w:val="28"/>
          <w:szCs w:val="28"/>
          <w:lang w:val="en-US"/>
        </w:rPr>
        <w:t>bare</w:t>
      </w:r>
      <w:r w:rsidR="000941AD" w:rsidRPr="00BD43D4">
        <w:rPr>
          <w:rFonts w:ascii="Times New Roman" w:hAnsi="Times New Roman" w:cs="Times New Roman"/>
          <w:sz w:val="28"/>
          <w:szCs w:val="28"/>
          <w:lang w:val="en-US"/>
        </w:rPr>
        <w:t xml:space="preserve"> denial of all the allegations, admitting only the plaintiff's name and that the issue of the summons had been preceded by the delivery of </w:t>
      </w:r>
      <w:r w:rsidR="006C27F2" w:rsidRPr="00BD43D4">
        <w:rPr>
          <w:rFonts w:ascii="Times New Roman" w:hAnsi="Times New Roman" w:cs="Times New Roman"/>
          <w:sz w:val="28"/>
          <w:szCs w:val="28"/>
          <w:lang w:val="en-US"/>
        </w:rPr>
        <w:t>the</w:t>
      </w:r>
      <w:r w:rsidR="000941AD" w:rsidRPr="00BD43D4">
        <w:rPr>
          <w:rFonts w:ascii="Times New Roman" w:hAnsi="Times New Roman" w:cs="Times New Roman"/>
          <w:sz w:val="28"/>
          <w:szCs w:val="28"/>
          <w:lang w:val="en-US"/>
        </w:rPr>
        <w:t xml:space="preserve"> formal </w:t>
      </w:r>
      <w:r w:rsidR="006C27F2" w:rsidRPr="00BD43D4">
        <w:rPr>
          <w:rFonts w:ascii="Times New Roman" w:hAnsi="Times New Roman" w:cs="Times New Roman"/>
          <w:sz w:val="28"/>
          <w:szCs w:val="28"/>
          <w:lang w:val="en-US"/>
        </w:rPr>
        <w:t xml:space="preserve">statutory </w:t>
      </w:r>
      <w:r w:rsidR="000941AD" w:rsidRPr="00BD43D4">
        <w:rPr>
          <w:rFonts w:ascii="Times New Roman" w:hAnsi="Times New Roman" w:cs="Times New Roman"/>
          <w:sz w:val="28"/>
          <w:szCs w:val="28"/>
          <w:lang w:val="en-US"/>
        </w:rPr>
        <w:t>notice of intention to institute legal proceedings.</w:t>
      </w:r>
    </w:p>
    <w:p w14:paraId="09881ACC" w14:textId="77777777" w:rsidR="00E03900" w:rsidRPr="00E03900" w:rsidRDefault="00E03900" w:rsidP="00581CB6">
      <w:pPr>
        <w:pStyle w:val="ListParagraph"/>
        <w:spacing w:line="360" w:lineRule="auto"/>
        <w:jc w:val="both"/>
        <w:rPr>
          <w:rFonts w:ascii="Times New Roman" w:hAnsi="Times New Roman" w:cs="Times New Roman"/>
          <w:sz w:val="28"/>
          <w:szCs w:val="28"/>
          <w:lang w:val="en-US"/>
        </w:rPr>
      </w:pPr>
    </w:p>
    <w:p w14:paraId="4578C8BE" w14:textId="0B7C15AC" w:rsidR="00E0390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r>
      <w:r w:rsidR="002B6FCB" w:rsidRPr="00BD43D4">
        <w:rPr>
          <w:rFonts w:ascii="Times New Roman" w:hAnsi="Times New Roman" w:cs="Times New Roman"/>
          <w:sz w:val="28"/>
          <w:szCs w:val="28"/>
          <w:lang w:val="en-US"/>
        </w:rPr>
        <w:t>However, s</w:t>
      </w:r>
      <w:r w:rsidR="000941AD" w:rsidRPr="00BD43D4">
        <w:rPr>
          <w:rFonts w:ascii="Times New Roman" w:hAnsi="Times New Roman" w:cs="Times New Roman"/>
          <w:sz w:val="28"/>
          <w:szCs w:val="28"/>
          <w:lang w:val="en-US"/>
        </w:rPr>
        <w:t xml:space="preserve">hortly before the </w:t>
      </w:r>
      <w:r w:rsidR="007A7A82" w:rsidRPr="00BD43D4">
        <w:rPr>
          <w:rFonts w:ascii="Times New Roman" w:hAnsi="Times New Roman" w:cs="Times New Roman"/>
          <w:sz w:val="28"/>
          <w:szCs w:val="28"/>
          <w:lang w:val="en-US"/>
        </w:rPr>
        <w:t xml:space="preserve">trial </w:t>
      </w:r>
      <w:r w:rsidR="000941AD" w:rsidRPr="00BD43D4">
        <w:rPr>
          <w:rFonts w:ascii="Times New Roman" w:hAnsi="Times New Roman" w:cs="Times New Roman"/>
          <w:sz w:val="28"/>
          <w:szCs w:val="28"/>
          <w:lang w:val="en-US"/>
        </w:rPr>
        <w:t>commenced</w:t>
      </w:r>
      <w:r w:rsidR="007A7A82" w:rsidRPr="00BD43D4">
        <w:rPr>
          <w:rFonts w:ascii="Times New Roman" w:hAnsi="Times New Roman" w:cs="Times New Roman"/>
          <w:sz w:val="28"/>
          <w:szCs w:val="28"/>
          <w:lang w:val="en-US"/>
        </w:rPr>
        <w:t xml:space="preserve"> </w:t>
      </w:r>
      <w:r w:rsidR="00A355EF" w:rsidRPr="00BD43D4">
        <w:rPr>
          <w:rFonts w:ascii="Times New Roman" w:hAnsi="Times New Roman" w:cs="Times New Roman"/>
          <w:sz w:val="28"/>
          <w:szCs w:val="28"/>
          <w:lang w:val="en-US"/>
        </w:rPr>
        <w:t xml:space="preserve">- </w:t>
      </w:r>
      <w:r w:rsidR="007A7A82" w:rsidRPr="00BD43D4">
        <w:rPr>
          <w:rFonts w:ascii="Times New Roman" w:hAnsi="Times New Roman" w:cs="Times New Roman"/>
          <w:sz w:val="28"/>
          <w:szCs w:val="28"/>
          <w:lang w:val="en-US"/>
        </w:rPr>
        <w:t>by agreement between the parties</w:t>
      </w:r>
      <w:r w:rsidR="003163E0" w:rsidRPr="00BD43D4">
        <w:rPr>
          <w:rFonts w:ascii="Times New Roman" w:hAnsi="Times New Roman" w:cs="Times New Roman"/>
          <w:sz w:val="28"/>
          <w:szCs w:val="28"/>
          <w:lang w:val="en-US"/>
        </w:rPr>
        <w:t xml:space="preserve"> only</w:t>
      </w:r>
      <w:r w:rsidR="007A7A82" w:rsidRPr="00BD43D4">
        <w:rPr>
          <w:rFonts w:ascii="Times New Roman" w:hAnsi="Times New Roman" w:cs="Times New Roman"/>
          <w:sz w:val="28"/>
          <w:szCs w:val="28"/>
          <w:lang w:val="en-US"/>
        </w:rPr>
        <w:t xml:space="preserve"> </w:t>
      </w:r>
      <w:r w:rsidR="000941AD" w:rsidRPr="00BD43D4">
        <w:rPr>
          <w:rFonts w:ascii="Times New Roman" w:hAnsi="Times New Roman" w:cs="Times New Roman"/>
          <w:sz w:val="28"/>
          <w:szCs w:val="28"/>
          <w:lang w:val="en-US"/>
        </w:rPr>
        <w:t>on the separated issue of merit</w:t>
      </w:r>
      <w:r w:rsidR="003163E0" w:rsidRPr="00BD43D4">
        <w:rPr>
          <w:rFonts w:ascii="Times New Roman" w:hAnsi="Times New Roman" w:cs="Times New Roman"/>
          <w:sz w:val="28"/>
          <w:szCs w:val="28"/>
          <w:lang w:val="en-US"/>
        </w:rPr>
        <w:t>s</w:t>
      </w:r>
      <w:r w:rsidR="000941AD" w:rsidRPr="00BD43D4">
        <w:rPr>
          <w:rFonts w:ascii="Times New Roman" w:hAnsi="Times New Roman" w:cs="Times New Roman"/>
          <w:sz w:val="28"/>
          <w:szCs w:val="28"/>
          <w:lang w:val="en-US"/>
        </w:rPr>
        <w:t xml:space="preserve">, the defendant filed an amended plea </w:t>
      </w:r>
      <w:r w:rsidR="00943502" w:rsidRPr="00BD43D4">
        <w:rPr>
          <w:rFonts w:ascii="Times New Roman" w:hAnsi="Times New Roman" w:cs="Times New Roman"/>
          <w:sz w:val="28"/>
          <w:szCs w:val="28"/>
          <w:lang w:val="en-US"/>
        </w:rPr>
        <w:t>in which</w:t>
      </w:r>
      <w:r w:rsidR="000941AD" w:rsidRPr="00BD43D4">
        <w:rPr>
          <w:rFonts w:ascii="Times New Roman" w:hAnsi="Times New Roman" w:cs="Times New Roman"/>
          <w:sz w:val="28"/>
          <w:szCs w:val="28"/>
          <w:lang w:val="en-US"/>
        </w:rPr>
        <w:t xml:space="preserve">, apart from </w:t>
      </w:r>
      <w:r w:rsidR="004C101D" w:rsidRPr="00BD43D4">
        <w:rPr>
          <w:rFonts w:ascii="Times New Roman" w:hAnsi="Times New Roman" w:cs="Times New Roman"/>
          <w:sz w:val="28"/>
          <w:szCs w:val="28"/>
          <w:lang w:val="en-US"/>
        </w:rPr>
        <w:t>eschewing</w:t>
      </w:r>
      <w:r w:rsidR="000941AD" w:rsidRPr="00BD43D4">
        <w:rPr>
          <w:rFonts w:ascii="Times New Roman" w:hAnsi="Times New Roman" w:cs="Times New Roman"/>
          <w:sz w:val="28"/>
          <w:szCs w:val="28"/>
          <w:lang w:val="en-US"/>
        </w:rPr>
        <w:t xml:space="preserve"> reliance on a special plea</w:t>
      </w:r>
      <w:r w:rsidR="003B5E6A" w:rsidRPr="00BD43D4">
        <w:rPr>
          <w:rFonts w:ascii="Times New Roman" w:hAnsi="Times New Roman" w:cs="Times New Roman"/>
          <w:sz w:val="28"/>
          <w:szCs w:val="28"/>
          <w:lang w:val="en-US"/>
        </w:rPr>
        <w:t xml:space="preserve"> </w:t>
      </w:r>
      <w:r w:rsidR="00704786" w:rsidRPr="00BD43D4">
        <w:rPr>
          <w:rFonts w:ascii="Times New Roman" w:hAnsi="Times New Roman" w:cs="Times New Roman"/>
          <w:sz w:val="28"/>
          <w:szCs w:val="28"/>
          <w:lang w:val="en-US"/>
        </w:rPr>
        <w:t>that</w:t>
      </w:r>
      <w:r w:rsidR="003B5E6A" w:rsidRPr="00BD43D4">
        <w:rPr>
          <w:rFonts w:ascii="Times New Roman" w:hAnsi="Times New Roman" w:cs="Times New Roman"/>
          <w:sz w:val="28"/>
          <w:szCs w:val="28"/>
          <w:lang w:val="en-US"/>
        </w:rPr>
        <w:t xml:space="preserve"> had been taken</w:t>
      </w:r>
      <w:r w:rsidR="002B6FCB" w:rsidRPr="00BD43D4">
        <w:rPr>
          <w:rFonts w:ascii="Times New Roman" w:hAnsi="Times New Roman" w:cs="Times New Roman"/>
          <w:sz w:val="28"/>
          <w:szCs w:val="28"/>
          <w:lang w:val="en-US"/>
        </w:rPr>
        <w:t xml:space="preserve"> to the plaintiff’s particulars of claim</w:t>
      </w:r>
      <w:r w:rsidR="003B5E6A" w:rsidRPr="00BD43D4">
        <w:rPr>
          <w:rFonts w:ascii="Times New Roman" w:hAnsi="Times New Roman" w:cs="Times New Roman"/>
          <w:sz w:val="28"/>
          <w:szCs w:val="28"/>
          <w:lang w:val="en-US"/>
        </w:rPr>
        <w:t>,</w:t>
      </w:r>
      <w:r w:rsidR="00AF6ADE">
        <w:rPr>
          <w:rStyle w:val="FootnoteReference"/>
          <w:rFonts w:ascii="Times New Roman" w:hAnsi="Times New Roman" w:cs="Times New Roman"/>
          <w:sz w:val="28"/>
          <w:szCs w:val="28"/>
          <w:lang w:val="en-US"/>
        </w:rPr>
        <w:footnoteReference w:id="1"/>
      </w:r>
      <w:r w:rsidR="003B5E6A" w:rsidRPr="00BD43D4">
        <w:rPr>
          <w:rFonts w:ascii="Times New Roman" w:hAnsi="Times New Roman" w:cs="Times New Roman"/>
          <w:sz w:val="28"/>
          <w:szCs w:val="28"/>
          <w:lang w:val="en-US"/>
        </w:rPr>
        <w:t xml:space="preserve"> </w:t>
      </w:r>
      <w:r w:rsidR="00943502" w:rsidRPr="00BD43D4">
        <w:rPr>
          <w:rFonts w:ascii="Times New Roman" w:hAnsi="Times New Roman" w:cs="Times New Roman"/>
          <w:sz w:val="28"/>
          <w:szCs w:val="28"/>
          <w:lang w:val="en-US"/>
        </w:rPr>
        <w:t xml:space="preserve">he </w:t>
      </w:r>
      <w:r w:rsidR="003163E0" w:rsidRPr="00BD43D4">
        <w:rPr>
          <w:rFonts w:ascii="Times New Roman" w:hAnsi="Times New Roman" w:cs="Times New Roman"/>
          <w:sz w:val="28"/>
          <w:szCs w:val="28"/>
          <w:lang w:val="en-US"/>
        </w:rPr>
        <w:t>further</w:t>
      </w:r>
      <w:r w:rsidR="000941AD" w:rsidRPr="00BD43D4">
        <w:rPr>
          <w:rFonts w:ascii="Times New Roman" w:hAnsi="Times New Roman" w:cs="Times New Roman"/>
          <w:sz w:val="28"/>
          <w:szCs w:val="28"/>
          <w:lang w:val="en-US"/>
        </w:rPr>
        <w:t xml:space="preserve"> </w:t>
      </w:r>
      <w:r w:rsidR="003B5E6A" w:rsidRPr="00BD43D4">
        <w:rPr>
          <w:rFonts w:ascii="Times New Roman" w:hAnsi="Times New Roman" w:cs="Times New Roman"/>
          <w:sz w:val="28"/>
          <w:szCs w:val="28"/>
          <w:lang w:val="en-US"/>
        </w:rPr>
        <w:t>purported</w:t>
      </w:r>
      <w:r w:rsidR="000941AD" w:rsidRPr="00BD43D4">
        <w:rPr>
          <w:rFonts w:ascii="Times New Roman" w:hAnsi="Times New Roman" w:cs="Times New Roman"/>
          <w:sz w:val="28"/>
          <w:szCs w:val="28"/>
          <w:lang w:val="en-US"/>
        </w:rPr>
        <w:t xml:space="preserve"> to amplif</w:t>
      </w:r>
      <w:r w:rsidR="003B5E6A" w:rsidRPr="00BD43D4">
        <w:rPr>
          <w:rFonts w:ascii="Times New Roman" w:hAnsi="Times New Roman" w:cs="Times New Roman"/>
          <w:sz w:val="28"/>
          <w:szCs w:val="28"/>
          <w:lang w:val="en-US"/>
        </w:rPr>
        <w:t xml:space="preserve">y </w:t>
      </w:r>
      <w:r w:rsidR="007A7A82" w:rsidRPr="00BD43D4">
        <w:rPr>
          <w:rFonts w:ascii="Times New Roman" w:hAnsi="Times New Roman" w:cs="Times New Roman"/>
          <w:sz w:val="28"/>
          <w:szCs w:val="28"/>
          <w:lang w:val="en-US"/>
        </w:rPr>
        <w:t>his</w:t>
      </w:r>
      <w:r w:rsidR="000941AD" w:rsidRPr="00BD43D4">
        <w:rPr>
          <w:rFonts w:ascii="Times New Roman" w:hAnsi="Times New Roman" w:cs="Times New Roman"/>
          <w:sz w:val="28"/>
          <w:szCs w:val="28"/>
          <w:lang w:val="en-US"/>
        </w:rPr>
        <w:t xml:space="preserve"> hitherto </w:t>
      </w:r>
      <w:r w:rsidR="003B5E6A" w:rsidRPr="00BD43D4">
        <w:rPr>
          <w:rFonts w:ascii="Times New Roman" w:hAnsi="Times New Roman" w:cs="Times New Roman"/>
          <w:sz w:val="28"/>
          <w:szCs w:val="28"/>
          <w:lang w:val="en-US"/>
        </w:rPr>
        <w:t>bare</w:t>
      </w:r>
      <w:r w:rsidR="000941AD" w:rsidRPr="00BD43D4">
        <w:rPr>
          <w:rFonts w:ascii="Times New Roman" w:hAnsi="Times New Roman" w:cs="Times New Roman"/>
          <w:sz w:val="28"/>
          <w:szCs w:val="28"/>
          <w:lang w:val="en-US"/>
        </w:rPr>
        <w:t xml:space="preserve"> denial as follows</w:t>
      </w:r>
      <w:r w:rsidR="003B5E6A" w:rsidRPr="00BD43D4">
        <w:rPr>
          <w:rFonts w:ascii="Times New Roman" w:hAnsi="Times New Roman" w:cs="Times New Roman"/>
          <w:sz w:val="28"/>
          <w:szCs w:val="28"/>
          <w:lang w:val="en-US"/>
        </w:rPr>
        <w:t>:</w:t>
      </w:r>
    </w:p>
    <w:p w14:paraId="45BA098C" w14:textId="77777777" w:rsidR="00E03900" w:rsidRPr="00E03900" w:rsidRDefault="00E03900" w:rsidP="00581CB6">
      <w:pPr>
        <w:pStyle w:val="ListParagraph"/>
        <w:spacing w:line="360" w:lineRule="auto"/>
        <w:jc w:val="both"/>
        <w:rPr>
          <w:rFonts w:ascii="Times New Roman" w:hAnsi="Times New Roman" w:cs="Times New Roman"/>
          <w:sz w:val="28"/>
          <w:szCs w:val="28"/>
          <w:lang w:val="en-US"/>
        </w:rPr>
      </w:pPr>
    </w:p>
    <w:p w14:paraId="0D0D289D" w14:textId="77777777" w:rsidR="00E03900" w:rsidRPr="00E03900" w:rsidRDefault="00E03900" w:rsidP="00581CB6">
      <w:pPr>
        <w:ind w:firstLine="720"/>
        <w:contextualSpacing/>
        <w:jc w:val="both"/>
        <w:rPr>
          <w:rFonts w:ascii="Times New Roman" w:hAnsi="Times New Roman" w:cs="Times New Roman"/>
          <w:sz w:val="24"/>
          <w:szCs w:val="24"/>
        </w:rPr>
      </w:pPr>
      <w:r w:rsidRPr="00E03900">
        <w:rPr>
          <w:rFonts w:ascii="Times New Roman" w:hAnsi="Times New Roman" w:cs="Times New Roman"/>
          <w:sz w:val="24"/>
          <w:szCs w:val="24"/>
        </w:rPr>
        <w:t>“5.3</w:t>
      </w:r>
      <w:r w:rsidRPr="00E03900">
        <w:rPr>
          <w:rFonts w:ascii="Times New Roman" w:hAnsi="Times New Roman" w:cs="Times New Roman"/>
          <w:sz w:val="24"/>
          <w:szCs w:val="24"/>
        </w:rPr>
        <w:tab/>
        <w:t>In amplification of the denial the defendant pleads as follows:</w:t>
      </w:r>
    </w:p>
    <w:p w14:paraId="4CDBBFF6" w14:textId="77777777" w:rsidR="00E03900" w:rsidRPr="00E03900" w:rsidRDefault="00E03900" w:rsidP="00581CB6">
      <w:pPr>
        <w:pStyle w:val="ListParagraph"/>
        <w:ind w:firstLine="720"/>
        <w:jc w:val="both"/>
        <w:rPr>
          <w:rFonts w:ascii="Times New Roman" w:eastAsiaTheme="minorHAnsi" w:hAnsi="Times New Roman" w:cs="Times New Roman"/>
          <w:sz w:val="24"/>
          <w:szCs w:val="24"/>
        </w:rPr>
      </w:pPr>
    </w:p>
    <w:p w14:paraId="256031A9" w14:textId="77777777" w:rsidR="00E03900" w:rsidRPr="002B6FCB" w:rsidRDefault="00E03900" w:rsidP="00581CB6">
      <w:pPr>
        <w:pStyle w:val="ListParagraph"/>
        <w:ind w:left="2160" w:hanging="720"/>
        <w:jc w:val="both"/>
        <w:rPr>
          <w:rFonts w:ascii="Times New Roman" w:hAnsi="Times New Roman" w:cs="Times New Roman"/>
          <w:sz w:val="24"/>
          <w:szCs w:val="24"/>
        </w:rPr>
      </w:pPr>
      <w:r w:rsidRPr="002B6FCB">
        <w:rPr>
          <w:rFonts w:ascii="Times New Roman" w:hAnsi="Times New Roman" w:cs="Times New Roman"/>
          <w:sz w:val="24"/>
          <w:szCs w:val="24"/>
        </w:rPr>
        <w:t>5.3.1</w:t>
      </w:r>
      <w:r w:rsidRPr="002B6FCB">
        <w:rPr>
          <w:rFonts w:ascii="Times New Roman" w:hAnsi="Times New Roman" w:cs="Times New Roman"/>
          <w:sz w:val="24"/>
          <w:szCs w:val="24"/>
        </w:rPr>
        <w:tab/>
        <w:t>On 29 January 2019 there were service delivery related protest action in the Bathurst, Bathurst Township and surrounding area by the Bathurst Community.</w:t>
      </w:r>
    </w:p>
    <w:p w14:paraId="765DEC72" w14:textId="77777777" w:rsidR="009436EF" w:rsidRDefault="009436EF" w:rsidP="00581CB6">
      <w:pPr>
        <w:pStyle w:val="ListParagraph"/>
        <w:ind w:left="1440"/>
        <w:jc w:val="both"/>
        <w:rPr>
          <w:rFonts w:ascii="Times New Roman" w:hAnsi="Times New Roman" w:cs="Times New Roman"/>
          <w:sz w:val="24"/>
          <w:szCs w:val="24"/>
        </w:rPr>
      </w:pPr>
    </w:p>
    <w:p w14:paraId="0C44B945" w14:textId="77777777" w:rsidR="00E03900" w:rsidRDefault="00E03900" w:rsidP="00581CB6">
      <w:pPr>
        <w:pStyle w:val="ListParagraph"/>
        <w:ind w:left="2160" w:hanging="720"/>
        <w:jc w:val="both"/>
        <w:rPr>
          <w:rFonts w:ascii="Times New Roman" w:hAnsi="Times New Roman" w:cs="Times New Roman"/>
          <w:sz w:val="24"/>
          <w:szCs w:val="24"/>
        </w:rPr>
      </w:pPr>
      <w:r w:rsidRPr="002B6FCB">
        <w:rPr>
          <w:rFonts w:ascii="Times New Roman" w:hAnsi="Times New Roman" w:cs="Times New Roman"/>
          <w:sz w:val="24"/>
          <w:szCs w:val="24"/>
        </w:rPr>
        <w:t>5.3.2</w:t>
      </w:r>
      <w:r w:rsidRPr="002B6FCB">
        <w:rPr>
          <w:rFonts w:ascii="Times New Roman" w:hAnsi="Times New Roman" w:cs="Times New Roman"/>
          <w:sz w:val="24"/>
          <w:szCs w:val="24"/>
        </w:rPr>
        <w:tab/>
        <w:t>The Public Order Policing Unit (POPs) of the South African Police Service (SAPS) attended to crowd management duties thereat.</w:t>
      </w:r>
    </w:p>
    <w:p w14:paraId="43843640" w14:textId="77777777" w:rsidR="00E03900" w:rsidRPr="002B6FCB" w:rsidRDefault="00E03900" w:rsidP="00581CB6">
      <w:pPr>
        <w:pStyle w:val="ListParagraph"/>
        <w:ind w:left="1440"/>
        <w:jc w:val="both"/>
        <w:rPr>
          <w:rFonts w:ascii="Times New Roman" w:hAnsi="Times New Roman" w:cs="Times New Roman"/>
          <w:sz w:val="24"/>
          <w:szCs w:val="24"/>
        </w:rPr>
      </w:pPr>
    </w:p>
    <w:p w14:paraId="42221934" w14:textId="77777777" w:rsidR="00E03900" w:rsidRDefault="00E03900" w:rsidP="00581CB6">
      <w:pPr>
        <w:pStyle w:val="ListParagraph"/>
        <w:ind w:left="2160" w:hanging="720"/>
        <w:jc w:val="both"/>
        <w:rPr>
          <w:rFonts w:ascii="Times New Roman" w:hAnsi="Times New Roman" w:cs="Times New Roman"/>
          <w:sz w:val="24"/>
          <w:szCs w:val="24"/>
        </w:rPr>
      </w:pPr>
      <w:r w:rsidRPr="002B6FCB">
        <w:rPr>
          <w:rFonts w:ascii="Times New Roman" w:hAnsi="Times New Roman" w:cs="Times New Roman"/>
          <w:sz w:val="24"/>
          <w:szCs w:val="24"/>
        </w:rPr>
        <w:t>5.3.3</w:t>
      </w:r>
      <w:r w:rsidRPr="002B6FCB">
        <w:rPr>
          <w:rFonts w:ascii="Times New Roman" w:hAnsi="Times New Roman" w:cs="Times New Roman"/>
          <w:sz w:val="24"/>
          <w:szCs w:val="24"/>
        </w:rPr>
        <w:tab/>
        <w:t>The Commanding Officers on duty at all material times were Warrant Officer Bishops and Captain Mhlauli.  In particular Captain Ntloko was the Commanding officer in charge of the protest action scene during the time of the plaintiff’s alleged shooting and was in charge of the scene and the implementation of the POPs/SAPS tactical plan.</w:t>
      </w:r>
    </w:p>
    <w:p w14:paraId="312DC592" w14:textId="77777777" w:rsidR="00E03900" w:rsidRPr="002B6FCB" w:rsidRDefault="00E03900" w:rsidP="00581CB6">
      <w:pPr>
        <w:pStyle w:val="ListParagraph"/>
        <w:ind w:left="1440"/>
        <w:jc w:val="both"/>
        <w:rPr>
          <w:rFonts w:ascii="Times New Roman" w:hAnsi="Times New Roman" w:cs="Times New Roman"/>
          <w:sz w:val="24"/>
          <w:szCs w:val="24"/>
        </w:rPr>
      </w:pPr>
    </w:p>
    <w:p w14:paraId="4401382C" w14:textId="77777777" w:rsidR="00E03900" w:rsidRDefault="00E03900" w:rsidP="00581CB6">
      <w:pPr>
        <w:pStyle w:val="ListParagraph"/>
        <w:ind w:left="2160" w:hanging="720"/>
        <w:jc w:val="both"/>
        <w:rPr>
          <w:rFonts w:ascii="Times New Roman" w:hAnsi="Times New Roman" w:cs="Times New Roman"/>
          <w:sz w:val="24"/>
          <w:szCs w:val="24"/>
        </w:rPr>
      </w:pPr>
      <w:r w:rsidRPr="002B6FCB">
        <w:rPr>
          <w:rFonts w:ascii="Times New Roman" w:hAnsi="Times New Roman" w:cs="Times New Roman"/>
          <w:sz w:val="24"/>
          <w:szCs w:val="24"/>
        </w:rPr>
        <w:t>5.3.4</w:t>
      </w:r>
      <w:r w:rsidRPr="002B6FCB">
        <w:rPr>
          <w:rFonts w:ascii="Times New Roman" w:hAnsi="Times New Roman" w:cs="Times New Roman"/>
          <w:sz w:val="24"/>
          <w:szCs w:val="24"/>
        </w:rPr>
        <w:tab/>
        <w:t>It is denied that any member of SAPS discharged live ammunition in that all SAPS members employed the following measures to manage the violent and imminent attack by the protesters on SAPS members or in managing the crowd:</w:t>
      </w:r>
    </w:p>
    <w:p w14:paraId="7DD4CA6B" w14:textId="77777777" w:rsidR="00E03900" w:rsidRPr="002B6FCB" w:rsidRDefault="00E03900" w:rsidP="00581CB6">
      <w:pPr>
        <w:pStyle w:val="ListParagraph"/>
        <w:ind w:left="1440"/>
        <w:jc w:val="both"/>
        <w:rPr>
          <w:rFonts w:ascii="Times New Roman" w:hAnsi="Times New Roman" w:cs="Times New Roman"/>
          <w:sz w:val="24"/>
          <w:szCs w:val="24"/>
        </w:rPr>
      </w:pPr>
    </w:p>
    <w:p w14:paraId="6766744A" w14:textId="77777777" w:rsidR="00E03900" w:rsidRPr="00B95BF6" w:rsidRDefault="00E03900" w:rsidP="00581CB6">
      <w:pPr>
        <w:ind w:left="360"/>
        <w:contextualSpacing/>
        <w:jc w:val="both"/>
        <w:rPr>
          <w:rFonts w:ascii="Times New Roman" w:hAnsi="Times New Roman" w:cs="Times New Roman"/>
          <w:sz w:val="28"/>
          <w:szCs w:val="28"/>
        </w:rPr>
      </w:pPr>
      <w:r w:rsidRPr="002B6FCB">
        <w:rPr>
          <w:rFonts w:ascii="Times New Roman" w:hAnsi="Times New Roman" w:cs="Times New Roman"/>
          <w:sz w:val="24"/>
          <w:szCs w:val="24"/>
        </w:rPr>
        <w:tab/>
      </w:r>
      <w:r w:rsidRPr="002B6FCB">
        <w:rPr>
          <w:rFonts w:ascii="Times New Roman" w:hAnsi="Times New Roman" w:cs="Times New Roman"/>
          <w:sz w:val="24"/>
          <w:szCs w:val="24"/>
        </w:rPr>
        <w:tab/>
      </w:r>
      <w:r>
        <w:rPr>
          <w:rFonts w:ascii="Times New Roman" w:hAnsi="Times New Roman" w:cs="Times New Roman"/>
          <w:sz w:val="24"/>
          <w:szCs w:val="24"/>
        </w:rPr>
        <w:tab/>
      </w:r>
      <w:r w:rsidRPr="002B6FCB">
        <w:rPr>
          <w:rFonts w:ascii="Times New Roman" w:hAnsi="Times New Roman" w:cs="Times New Roman"/>
          <w:sz w:val="24"/>
          <w:szCs w:val="24"/>
        </w:rPr>
        <w:t>5.3.4.1</w:t>
      </w:r>
      <w:r w:rsidRPr="002B6FCB">
        <w:rPr>
          <w:rFonts w:ascii="Times New Roman" w:hAnsi="Times New Roman" w:cs="Times New Roman"/>
          <w:sz w:val="24"/>
          <w:szCs w:val="24"/>
        </w:rPr>
        <w:tab/>
        <w:t>stunt grenades;</w:t>
      </w:r>
      <w:r w:rsidR="00B95BF6">
        <w:rPr>
          <w:rFonts w:ascii="Times New Roman" w:hAnsi="Times New Roman" w:cs="Times New Roman"/>
          <w:sz w:val="24"/>
          <w:szCs w:val="24"/>
        </w:rPr>
        <w:t xml:space="preserve"> </w:t>
      </w:r>
    </w:p>
    <w:p w14:paraId="608819D1" w14:textId="77777777" w:rsidR="00E03900" w:rsidRPr="002B6FCB" w:rsidRDefault="00E03900" w:rsidP="00581CB6">
      <w:pPr>
        <w:ind w:left="360"/>
        <w:contextualSpacing/>
        <w:jc w:val="both"/>
        <w:rPr>
          <w:rFonts w:ascii="Times New Roman" w:hAnsi="Times New Roman" w:cs="Times New Roman"/>
          <w:sz w:val="24"/>
          <w:szCs w:val="24"/>
        </w:rPr>
      </w:pPr>
      <w:r w:rsidRPr="002B6FCB">
        <w:rPr>
          <w:rFonts w:ascii="Times New Roman" w:hAnsi="Times New Roman" w:cs="Times New Roman"/>
          <w:sz w:val="24"/>
          <w:szCs w:val="24"/>
        </w:rPr>
        <w:lastRenderedPageBreak/>
        <w:tab/>
      </w:r>
      <w:r w:rsidRPr="002B6FCB">
        <w:rPr>
          <w:rFonts w:ascii="Times New Roman" w:hAnsi="Times New Roman" w:cs="Times New Roman"/>
          <w:sz w:val="24"/>
          <w:szCs w:val="24"/>
        </w:rPr>
        <w:tab/>
      </w:r>
      <w:r>
        <w:rPr>
          <w:rFonts w:ascii="Times New Roman" w:hAnsi="Times New Roman" w:cs="Times New Roman"/>
          <w:sz w:val="24"/>
          <w:szCs w:val="24"/>
        </w:rPr>
        <w:tab/>
      </w:r>
      <w:r w:rsidRPr="002B6FCB">
        <w:rPr>
          <w:rFonts w:ascii="Times New Roman" w:hAnsi="Times New Roman" w:cs="Times New Roman"/>
          <w:sz w:val="24"/>
          <w:szCs w:val="24"/>
        </w:rPr>
        <w:t>5.3.4.2</w:t>
      </w:r>
      <w:r w:rsidRPr="002B6FCB">
        <w:rPr>
          <w:rFonts w:ascii="Times New Roman" w:hAnsi="Times New Roman" w:cs="Times New Roman"/>
          <w:sz w:val="24"/>
          <w:szCs w:val="24"/>
        </w:rPr>
        <w:tab/>
        <w:t>gas/smoke screen;</w:t>
      </w:r>
    </w:p>
    <w:p w14:paraId="60534615" w14:textId="77777777" w:rsidR="00E03900" w:rsidRDefault="00E03900" w:rsidP="00581CB6">
      <w:pPr>
        <w:ind w:left="360"/>
        <w:contextualSpacing/>
        <w:jc w:val="both"/>
        <w:rPr>
          <w:rFonts w:ascii="Times New Roman" w:hAnsi="Times New Roman" w:cs="Times New Roman"/>
          <w:sz w:val="24"/>
          <w:szCs w:val="24"/>
        </w:rPr>
      </w:pPr>
      <w:r w:rsidRPr="002B6FCB">
        <w:rPr>
          <w:rFonts w:ascii="Times New Roman" w:hAnsi="Times New Roman" w:cs="Times New Roman"/>
          <w:sz w:val="24"/>
          <w:szCs w:val="24"/>
        </w:rPr>
        <w:tab/>
      </w:r>
      <w:r w:rsidRPr="002B6FCB">
        <w:rPr>
          <w:rFonts w:ascii="Times New Roman" w:hAnsi="Times New Roman" w:cs="Times New Roman"/>
          <w:sz w:val="24"/>
          <w:szCs w:val="24"/>
        </w:rPr>
        <w:tab/>
      </w:r>
      <w:r>
        <w:rPr>
          <w:rFonts w:ascii="Times New Roman" w:hAnsi="Times New Roman" w:cs="Times New Roman"/>
          <w:sz w:val="24"/>
          <w:szCs w:val="24"/>
        </w:rPr>
        <w:tab/>
      </w:r>
      <w:r w:rsidRPr="002B6FCB">
        <w:rPr>
          <w:rFonts w:ascii="Times New Roman" w:hAnsi="Times New Roman" w:cs="Times New Roman"/>
          <w:sz w:val="24"/>
          <w:szCs w:val="24"/>
        </w:rPr>
        <w:t>5.3.4.3</w:t>
      </w:r>
      <w:r w:rsidRPr="002B6FCB">
        <w:rPr>
          <w:rFonts w:ascii="Times New Roman" w:hAnsi="Times New Roman" w:cs="Times New Roman"/>
          <w:sz w:val="24"/>
          <w:szCs w:val="24"/>
        </w:rPr>
        <w:tab/>
        <w:t>rubber bullets and stoppers which were discharged through shotguns</w:t>
      </w:r>
    </w:p>
    <w:p w14:paraId="75B487B1" w14:textId="77777777" w:rsidR="00E03900" w:rsidRPr="002B6FCB" w:rsidRDefault="00E03900" w:rsidP="00581CB6">
      <w:pPr>
        <w:ind w:left="360"/>
        <w:contextualSpacing/>
        <w:jc w:val="both"/>
        <w:rPr>
          <w:rFonts w:ascii="Times New Roman" w:hAnsi="Times New Roman" w:cs="Times New Roman"/>
          <w:sz w:val="24"/>
          <w:szCs w:val="24"/>
        </w:rPr>
      </w:pPr>
    </w:p>
    <w:p w14:paraId="29C67901" w14:textId="77777777" w:rsidR="00E03900" w:rsidRDefault="00E03900" w:rsidP="00581CB6">
      <w:pPr>
        <w:pStyle w:val="ListParagraph"/>
        <w:ind w:left="2160" w:hanging="720"/>
        <w:jc w:val="both"/>
        <w:rPr>
          <w:rFonts w:ascii="Times New Roman" w:hAnsi="Times New Roman" w:cs="Times New Roman"/>
          <w:sz w:val="24"/>
          <w:szCs w:val="24"/>
        </w:rPr>
      </w:pPr>
      <w:r w:rsidRPr="002B6FCB">
        <w:rPr>
          <w:rFonts w:ascii="Times New Roman" w:hAnsi="Times New Roman" w:cs="Times New Roman"/>
          <w:sz w:val="24"/>
          <w:szCs w:val="24"/>
        </w:rPr>
        <w:t>5.3.5</w:t>
      </w:r>
      <w:r w:rsidRPr="002B6FCB">
        <w:rPr>
          <w:rFonts w:ascii="Times New Roman" w:hAnsi="Times New Roman" w:cs="Times New Roman"/>
          <w:sz w:val="24"/>
          <w:szCs w:val="24"/>
        </w:rPr>
        <w:tab/>
        <w:t>The use of the above tools was reasonably necessary and proportional in the circumstances as the protestors were committing various acts of crime, posed a threat of serious violence to the other protestors, members of the community and the members of SAPS and were resisting the efforts by SAPS members to apprehend the protesters or those who were committing offences in the presence of SAPS members.  The conduct of the members of SAPS was at all material times in accordance with section 49 of the Criminal Procedure Act 51 of 1977 (the CPA).</w:t>
      </w:r>
    </w:p>
    <w:p w14:paraId="3E1CDDD3" w14:textId="77777777" w:rsidR="00E03900" w:rsidRPr="002B6FCB" w:rsidRDefault="00E03900" w:rsidP="00581CB6">
      <w:pPr>
        <w:pStyle w:val="ListParagraph"/>
        <w:ind w:left="1440"/>
        <w:jc w:val="both"/>
        <w:rPr>
          <w:rFonts w:ascii="Times New Roman" w:hAnsi="Times New Roman" w:cs="Times New Roman"/>
          <w:sz w:val="24"/>
          <w:szCs w:val="24"/>
        </w:rPr>
      </w:pPr>
    </w:p>
    <w:p w14:paraId="7476C5E9" w14:textId="77777777" w:rsidR="00E03900" w:rsidRPr="002B6FCB" w:rsidRDefault="00E03900" w:rsidP="00581CB6">
      <w:pPr>
        <w:pStyle w:val="ListParagraph"/>
        <w:ind w:left="2160" w:hanging="720"/>
        <w:jc w:val="both"/>
        <w:rPr>
          <w:rFonts w:ascii="Times New Roman" w:hAnsi="Times New Roman" w:cs="Times New Roman"/>
          <w:sz w:val="24"/>
          <w:szCs w:val="24"/>
        </w:rPr>
      </w:pPr>
      <w:r w:rsidRPr="002B6FCB">
        <w:rPr>
          <w:rFonts w:ascii="Times New Roman" w:hAnsi="Times New Roman" w:cs="Times New Roman"/>
          <w:sz w:val="24"/>
          <w:szCs w:val="24"/>
        </w:rPr>
        <w:t>5.3.6</w:t>
      </w:r>
      <w:r w:rsidRPr="002B6FCB">
        <w:rPr>
          <w:rFonts w:ascii="Times New Roman" w:hAnsi="Times New Roman" w:cs="Times New Roman"/>
          <w:sz w:val="24"/>
          <w:szCs w:val="24"/>
        </w:rPr>
        <w:tab/>
        <w:t>It is denied that the members of the SAPD</w:t>
      </w:r>
      <w:r w:rsidR="00134E98">
        <w:rPr>
          <w:rFonts w:ascii="Times New Roman" w:hAnsi="Times New Roman" w:cs="Times New Roman"/>
          <w:sz w:val="24"/>
          <w:szCs w:val="24"/>
        </w:rPr>
        <w:t xml:space="preserve"> </w:t>
      </w:r>
      <w:r w:rsidRPr="002B6FCB">
        <w:rPr>
          <w:rFonts w:ascii="Times New Roman" w:hAnsi="Times New Roman" w:cs="Times New Roman"/>
          <w:sz w:val="24"/>
          <w:szCs w:val="24"/>
        </w:rPr>
        <w:t>entered the property described by the plaintiff at paragraph 5 of her particulars of claim</w:t>
      </w:r>
      <w:r w:rsidR="00134E98">
        <w:rPr>
          <w:rStyle w:val="FootnoteReference"/>
          <w:rFonts w:ascii="Times New Roman" w:hAnsi="Times New Roman" w:cs="Times New Roman"/>
          <w:sz w:val="24"/>
          <w:szCs w:val="24"/>
        </w:rPr>
        <w:footnoteReference w:id="2"/>
      </w:r>
      <w:r w:rsidRPr="002B6FCB">
        <w:rPr>
          <w:rFonts w:ascii="Times New Roman" w:hAnsi="Times New Roman" w:cs="Times New Roman"/>
          <w:sz w:val="24"/>
          <w:szCs w:val="24"/>
        </w:rPr>
        <w:t xml:space="preserve"> and shot her.”</w:t>
      </w:r>
      <w:r w:rsidR="003163E0">
        <w:rPr>
          <w:rFonts w:ascii="Times New Roman" w:hAnsi="Times New Roman" w:cs="Times New Roman"/>
          <w:sz w:val="24"/>
          <w:szCs w:val="24"/>
        </w:rPr>
        <w:t xml:space="preserve"> </w:t>
      </w:r>
      <w:r w:rsidR="003163E0" w:rsidRPr="003163E0">
        <w:rPr>
          <w:rFonts w:ascii="Times New Roman" w:hAnsi="Times New Roman" w:cs="Times New Roman"/>
          <w:sz w:val="28"/>
          <w:szCs w:val="28"/>
        </w:rPr>
        <w:t>(</w:t>
      </w:r>
      <w:r w:rsidR="006F4CB3">
        <w:rPr>
          <w:rFonts w:ascii="Times New Roman" w:hAnsi="Times New Roman" w:cs="Times New Roman"/>
          <w:sz w:val="28"/>
          <w:szCs w:val="28"/>
        </w:rPr>
        <w:t>S</w:t>
      </w:r>
      <w:r w:rsidR="003163E0" w:rsidRPr="003163E0">
        <w:rPr>
          <w:rFonts w:ascii="Times New Roman" w:hAnsi="Times New Roman" w:cs="Times New Roman"/>
          <w:sz w:val="28"/>
          <w:szCs w:val="28"/>
        </w:rPr>
        <w:t>ic)</w:t>
      </w:r>
    </w:p>
    <w:p w14:paraId="0B9368D2" w14:textId="77777777" w:rsidR="00E03900" w:rsidRPr="00E03900" w:rsidRDefault="00E03900" w:rsidP="00581CB6">
      <w:pPr>
        <w:pStyle w:val="ListParagraph"/>
        <w:spacing w:line="360" w:lineRule="auto"/>
        <w:ind w:left="0"/>
        <w:jc w:val="both"/>
        <w:rPr>
          <w:rFonts w:ascii="Times New Roman" w:hAnsi="Times New Roman" w:cs="Times New Roman"/>
          <w:sz w:val="28"/>
          <w:szCs w:val="28"/>
        </w:rPr>
      </w:pPr>
    </w:p>
    <w:p w14:paraId="3128E66E" w14:textId="07C635AA" w:rsidR="003118B4"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0941AD" w:rsidRPr="00BD43D4">
        <w:rPr>
          <w:rFonts w:ascii="Times New Roman" w:hAnsi="Times New Roman" w:cs="Times New Roman"/>
          <w:sz w:val="28"/>
          <w:szCs w:val="28"/>
          <w:lang w:val="en-US"/>
        </w:rPr>
        <w:t xml:space="preserve">Surprisingly, the plaintiff did not object to the late amendment </w:t>
      </w:r>
      <w:r w:rsidR="009B630B" w:rsidRPr="00BD43D4">
        <w:rPr>
          <w:rFonts w:ascii="Times New Roman" w:hAnsi="Times New Roman" w:cs="Times New Roman"/>
          <w:sz w:val="28"/>
          <w:szCs w:val="28"/>
          <w:lang w:val="en-US"/>
        </w:rPr>
        <w:t>al</w:t>
      </w:r>
      <w:r w:rsidR="000941AD" w:rsidRPr="00BD43D4">
        <w:rPr>
          <w:rFonts w:ascii="Times New Roman" w:hAnsi="Times New Roman" w:cs="Times New Roman"/>
          <w:sz w:val="28"/>
          <w:szCs w:val="28"/>
          <w:lang w:val="en-US"/>
        </w:rPr>
        <w:t xml:space="preserve">though it posed an </w:t>
      </w:r>
      <w:r w:rsidR="00ED0720" w:rsidRPr="00BD43D4">
        <w:rPr>
          <w:rFonts w:ascii="Times New Roman" w:hAnsi="Times New Roman" w:cs="Times New Roman"/>
          <w:sz w:val="28"/>
          <w:szCs w:val="28"/>
          <w:lang w:val="en-US"/>
        </w:rPr>
        <w:t>odd</w:t>
      </w:r>
      <w:r w:rsidR="000941AD" w:rsidRPr="00BD43D4">
        <w:rPr>
          <w:rFonts w:ascii="Times New Roman" w:hAnsi="Times New Roman" w:cs="Times New Roman"/>
          <w:sz w:val="28"/>
          <w:szCs w:val="28"/>
          <w:lang w:val="en-US"/>
        </w:rPr>
        <w:t xml:space="preserve"> conflict to the remaining passages of the plea that put</w:t>
      </w:r>
      <w:r w:rsidR="003163E0" w:rsidRPr="00BD43D4">
        <w:rPr>
          <w:rFonts w:ascii="Times New Roman" w:hAnsi="Times New Roman" w:cs="Times New Roman"/>
          <w:sz w:val="28"/>
          <w:szCs w:val="28"/>
          <w:lang w:val="en-US"/>
        </w:rPr>
        <w:t xml:space="preserve"> her</w:t>
      </w:r>
      <w:r w:rsidR="000941AD" w:rsidRPr="00BD43D4">
        <w:rPr>
          <w:rFonts w:ascii="Times New Roman" w:hAnsi="Times New Roman" w:cs="Times New Roman"/>
          <w:sz w:val="28"/>
          <w:szCs w:val="28"/>
          <w:lang w:val="en-US"/>
        </w:rPr>
        <w:t xml:space="preserve"> to the pr</w:t>
      </w:r>
      <w:r w:rsidR="00E03900" w:rsidRPr="00BD43D4">
        <w:rPr>
          <w:rFonts w:ascii="Times New Roman" w:hAnsi="Times New Roman" w:cs="Times New Roman"/>
          <w:sz w:val="28"/>
          <w:szCs w:val="28"/>
          <w:lang w:val="en-US"/>
        </w:rPr>
        <w:t>o</w:t>
      </w:r>
      <w:r w:rsidR="000941AD" w:rsidRPr="00BD43D4">
        <w:rPr>
          <w:rFonts w:ascii="Times New Roman" w:hAnsi="Times New Roman" w:cs="Times New Roman"/>
          <w:sz w:val="28"/>
          <w:szCs w:val="28"/>
          <w:lang w:val="en-US"/>
        </w:rPr>
        <w:t xml:space="preserve">of of </w:t>
      </w:r>
      <w:r w:rsidR="00AF6ADE" w:rsidRPr="00BD43D4">
        <w:rPr>
          <w:rFonts w:ascii="Times New Roman" w:hAnsi="Times New Roman" w:cs="Times New Roman"/>
          <w:sz w:val="28"/>
          <w:szCs w:val="28"/>
          <w:lang w:val="en-US"/>
        </w:rPr>
        <w:t xml:space="preserve">almost </w:t>
      </w:r>
      <w:r w:rsidR="000941AD" w:rsidRPr="00BD43D4">
        <w:rPr>
          <w:rFonts w:ascii="Times New Roman" w:hAnsi="Times New Roman" w:cs="Times New Roman"/>
          <w:sz w:val="28"/>
          <w:szCs w:val="28"/>
          <w:lang w:val="en-US"/>
        </w:rPr>
        <w:t>every allegation made by her</w:t>
      </w:r>
      <w:r w:rsidR="004C101D" w:rsidRPr="00BD43D4">
        <w:rPr>
          <w:rFonts w:ascii="Times New Roman" w:hAnsi="Times New Roman" w:cs="Times New Roman"/>
          <w:sz w:val="28"/>
          <w:szCs w:val="28"/>
          <w:lang w:val="en-US"/>
        </w:rPr>
        <w:t xml:space="preserve">, even the </w:t>
      </w:r>
      <w:r w:rsidR="00AF6ADE" w:rsidRPr="00BD43D4">
        <w:rPr>
          <w:rFonts w:ascii="Times New Roman" w:hAnsi="Times New Roman" w:cs="Times New Roman"/>
          <w:sz w:val="28"/>
          <w:szCs w:val="28"/>
          <w:lang w:val="en-US"/>
        </w:rPr>
        <w:t xml:space="preserve">basis for the </w:t>
      </w:r>
      <w:r w:rsidR="004C101D" w:rsidRPr="00BD43D4">
        <w:rPr>
          <w:rFonts w:ascii="Times New Roman" w:hAnsi="Times New Roman" w:cs="Times New Roman"/>
          <w:sz w:val="28"/>
          <w:szCs w:val="28"/>
          <w:lang w:val="en-US"/>
        </w:rPr>
        <w:t xml:space="preserve">jurisdiction of this court and the </w:t>
      </w:r>
      <w:r w:rsidR="00DC6A0A" w:rsidRPr="00BD43D4">
        <w:rPr>
          <w:rFonts w:ascii="Times New Roman" w:hAnsi="Times New Roman" w:cs="Times New Roman"/>
          <w:sz w:val="28"/>
          <w:szCs w:val="28"/>
          <w:lang w:val="en-US"/>
        </w:rPr>
        <w:t>allegation</w:t>
      </w:r>
      <w:r w:rsidR="004C101D" w:rsidRPr="00BD43D4">
        <w:rPr>
          <w:rFonts w:ascii="Times New Roman" w:hAnsi="Times New Roman" w:cs="Times New Roman"/>
          <w:sz w:val="28"/>
          <w:szCs w:val="28"/>
          <w:lang w:val="en-US"/>
        </w:rPr>
        <w:t xml:space="preserve"> that the members</w:t>
      </w:r>
      <w:r w:rsidR="00DC6A0A" w:rsidRPr="00BD43D4">
        <w:rPr>
          <w:rFonts w:ascii="Times New Roman" w:hAnsi="Times New Roman" w:cs="Times New Roman"/>
          <w:sz w:val="28"/>
          <w:szCs w:val="28"/>
          <w:lang w:val="en-US"/>
        </w:rPr>
        <w:t xml:space="preserve"> </w:t>
      </w:r>
      <w:r w:rsidR="00134E98" w:rsidRPr="00BD43D4">
        <w:rPr>
          <w:rFonts w:ascii="Times New Roman" w:hAnsi="Times New Roman" w:cs="Times New Roman"/>
          <w:sz w:val="28"/>
          <w:szCs w:val="28"/>
          <w:lang w:val="en-US"/>
        </w:rPr>
        <w:t>that</w:t>
      </w:r>
      <w:r w:rsidR="00DC6A0A" w:rsidRPr="00BD43D4">
        <w:rPr>
          <w:rFonts w:ascii="Times New Roman" w:hAnsi="Times New Roman" w:cs="Times New Roman"/>
          <w:sz w:val="28"/>
          <w:szCs w:val="28"/>
          <w:lang w:val="en-US"/>
        </w:rPr>
        <w:t xml:space="preserve"> she claimed assaulted </w:t>
      </w:r>
      <w:r w:rsidR="009249F6" w:rsidRPr="00BD43D4">
        <w:rPr>
          <w:rFonts w:ascii="Times New Roman" w:hAnsi="Times New Roman" w:cs="Times New Roman"/>
          <w:sz w:val="28"/>
          <w:szCs w:val="28"/>
          <w:lang w:val="en-US"/>
        </w:rPr>
        <w:t>her (</w:t>
      </w:r>
      <w:r w:rsidR="00134E98" w:rsidRPr="00BD43D4">
        <w:rPr>
          <w:rFonts w:ascii="Times New Roman" w:hAnsi="Times New Roman" w:cs="Times New Roman"/>
          <w:sz w:val="28"/>
          <w:szCs w:val="28"/>
          <w:lang w:val="en-US"/>
        </w:rPr>
        <w:t>who</w:t>
      </w:r>
      <w:r w:rsidR="009249F6" w:rsidRPr="00BD43D4">
        <w:rPr>
          <w:rFonts w:ascii="Times New Roman" w:hAnsi="Times New Roman" w:cs="Times New Roman"/>
          <w:sz w:val="28"/>
          <w:szCs w:val="28"/>
          <w:lang w:val="en-US"/>
        </w:rPr>
        <w:t xml:space="preserve"> according to the amended plea were certainly present in the area at the relevant time</w:t>
      </w:r>
      <w:r w:rsidR="00134E98" w:rsidRPr="00BD43D4">
        <w:rPr>
          <w:rFonts w:ascii="Times New Roman" w:hAnsi="Times New Roman" w:cs="Times New Roman"/>
          <w:sz w:val="28"/>
          <w:szCs w:val="28"/>
          <w:lang w:val="en-US"/>
        </w:rPr>
        <w:t xml:space="preserve"> </w:t>
      </w:r>
      <w:r w:rsidR="00C83ACD" w:rsidRPr="00BD43D4">
        <w:rPr>
          <w:rFonts w:ascii="Times New Roman" w:hAnsi="Times New Roman" w:cs="Times New Roman"/>
          <w:sz w:val="28"/>
          <w:szCs w:val="28"/>
          <w:lang w:val="en-US"/>
        </w:rPr>
        <w:t xml:space="preserve">and </w:t>
      </w:r>
      <w:r w:rsidR="003118B4" w:rsidRPr="00BD43D4">
        <w:rPr>
          <w:rFonts w:ascii="Times New Roman" w:hAnsi="Times New Roman" w:cs="Times New Roman"/>
          <w:sz w:val="28"/>
          <w:szCs w:val="28"/>
          <w:lang w:val="en-US"/>
        </w:rPr>
        <w:t>had taken charge of the environment</w:t>
      </w:r>
      <w:r w:rsidR="00134E98" w:rsidRPr="00BD43D4">
        <w:rPr>
          <w:rFonts w:ascii="Times New Roman" w:hAnsi="Times New Roman" w:cs="Times New Roman"/>
          <w:sz w:val="28"/>
          <w:szCs w:val="28"/>
          <w:lang w:val="en-US"/>
        </w:rPr>
        <w:t xml:space="preserve"> under the auspices of a POP</w:t>
      </w:r>
      <w:r w:rsidR="00D13490" w:rsidRPr="00BD43D4">
        <w:rPr>
          <w:rFonts w:ascii="Times New Roman" w:hAnsi="Times New Roman" w:cs="Times New Roman"/>
          <w:sz w:val="28"/>
          <w:szCs w:val="28"/>
          <w:lang w:val="en-US"/>
        </w:rPr>
        <w:t>U</w:t>
      </w:r>
      <w:r w:rsidR="00134E98" w:rsidRPr="00BD43D4">
        <w:rPr>
          <w:rFonts w:ascii="Times New Roman" w:hAnsi="Times New Roman" w:cs="Times New Roman"/>
          <w:sz w:val="28"/>
          <w:szCs w:val="28"/>
          <w:lang w:val="en-US"/>
        </w:rPr>
        <w:t>/SAPS tactical plan</w:t>
      </w:r>
      <w:r w:rsidR="008F3A76" w:rsidRPr="00BD43D4">
        <w:rPr>
          <w:rFonts w:ascii="Times New Roman" w:hAnsi="Times New Roman" w:cs="Times New Roman"/>
          <w:sz w:val="28"/>
          <w:szCs w:val="28"/>
          <w:lang w:val="en-US"/>
        </w:rPr>
        <w:t xml:space="preserve"> that </w:t>
      </w:r>
      <w:r w:rsidR="00FF0924" w:rsidRPr="00BD43D4">
        <w:rPr>
          <w:rFonts w:ascii="Times New Roman" w:hAnsi="Times New Roman" w:cs="Times New Roman"/>
          <w:sz w:val="28"/>
          <w:szCs w:val="28"/>
          <w:lang w:val="en-US"/>
        </w:rPr>
        <w:t xml:space="preserve">had </w:t>
      </w:r>
      <w:r w:rsidR="008F3A76" w:rsidRPr="00BD43D4">
        <w:rPr>
          <w:rFonts w:ascii="Times New Roman" w:hAnsi="Times New Roman" w:cs="Times New Roman"/>
          <w:sz w:val="28"/>
          <w:szCs w:val="28"/>
          <w:lang w:val="en-US"/>
        </w:rPr>
        <w:t>entailed</w:t>
      </w:r>
      <w:r w:rsidR="00FF0924" w:rsidRPr="00BD43D4">
        <w:rPr>
          <w:rFonts w:ascii="Times New Roman" w:hAnsi="Times New Roman" w:cs="Times New Roman"/>
          <w:sz w:val="28"/>
          <w:szCs w:val="28"/>
          <w:lang w:val="en-US"/>
        </w:rPr>
        <w:t xml:space="preserve"> at the very least </w:t>
      </w:r>
      <w:r w:rsidR="008F3A76" w:rsidRPr="00BD43D4">
        <w:rPr>
          <w:rFonts w:ascii="Times New Roman" w:hAnsi="Times New Roman" w:cs="Times New Roman"/>
          <w:sz w:val="28"/>
          <w:szCs w:val="28"/>
          <w:lang w:val="en-US"/>
        </w:rPr>
        <w:t>the discharge of rubber bullets and stoppers through shotguns</w:t>
      </w:r>
      <w:r w:rsidR="009249F6" w:rsidRPr="00BD43D4">
        <w:rPr>
          <w:rFonts w:ascii="Times New Roman" w:hAnsi="Times New Roman" w:cs="Times New Roman"/>
          <w:sz w:val="28"/>
          <w:szCs w:val="28"/>
          <w:lang w:val="en-US"/>
        </w:rPr>
        <w:t>)</w:t>
      </w:r>
      <w:r w:rsidR="009B630B">
        <w:rPr>
          <w:rStyle w:val="FootnoteReference"/>
          <w:rFonts w:ascii="Times New Roman" w:hAnsi="Times New Roman" w:cs="Times New Roman"/>
          <w:sz w:val="28"/>
          <w:szCs w:val="28"/>
          <w:lang w:val="en-US"/>
        </w:rPr>
        <w:footnoteReference w:id="3"/>
      </w:r>
      <w:r w:rsidR="009249F6" w:rsidRPr="00BD43D4">
        <w:rPr>
          <w:rFonts w:ascii="Times New Roman" w:hAnsi="Times New Roman" w:cs="Times New Roman"/>
          <w:sz w:val="28"/>
          <w:szCs w:val="28"/>
          <w:lang w:val="en-US"/>
        </w:rPr>
        <w:t xml:space="preserve"> </w:t>
      </w:r>
      <w:r w:rsidR="00DC6A0A" w:rsidRPr="00BD43D4">
        <w:rPr>
          <w:rFonts w:ascii="Times New Roman" w:hAnsi="Times New Roman" w:cs="Times New Roman"/>
          <w:sz w:val="28"/>
          <w:szCs w:val="28"/>
          <w:lang w:val="en-US"/>
        </w:rPr>
        <w:t>were employed by the defendant</w:t>
      </w:r>
      <w:r w:rsidR="003163E0" w:rsidRPr="00BD43D4">
        <w:rPr>
          <w:rFonts w:ascii="Times New Roman" w:hAnsi="Times New Roman" w:cs="Times New Roman"/>
          <w:sz w:val="28"/>
          <w:szCs w:val="28"/>
          <w:lang w:val="en-US"/>
        </w:rPr>
        <w:t xml:space="preserve"> and </w:t>
      </w:r>
      <w:r w:rsidR="00DC6A0A" w:rsidRPr="00BD43D4">
        <w:rPr>
          <w:rFonts w:ascii="Times New Roman" w:hAnsi="Times New Roman" w:cs="Times New Roman"/>
          <w:sz w:val="28"/>
          <w:szCs w:val="28"/>
          <w:lang w:val="en-US"/>
        </w:rPr>
        <w:t>acting within the course and scope of their employment with the police service</w:t>
      </w:r>
      <w:r w:rsidR="00134E98" w:rsidRPr="00BD43D4">
        <w:rPr>
          <w:rFonts w:ascii="Times New Roman" w:hAnsi="Times New Roman" w:cs="Times New Roman"/>
          <w:sz w:val="28"/>
          <w:szCs w:val="28"/>
          <w:lang w:val="en-US"/>
        </w:rPr>
        <w:t xml:space="preserve"> whilst</w:t>
      </w:r>
      <w:r w:rsidR="003163E0" w:rsidRPr="00BD43D4">
        <w:rPr>
          <w:rFonts w:ascii="Times New Roman" w:hAnsi="Times New Roman" w:cs="Times New Roman"/>
          <w:sz w:val="28"/>
          <w:szCs w:val="28"/>
          <w:lang w:val="en-US"/>
        </w:rPr>
        <w:t xml:space="preserve"> so</w:t>
      </w:r>
      <w:r w:rsidR="00134E98" w:rsidRPr="00BD43D4">
        <w:rPr>
          <w:rFonts w:ascii="Times New Roman" w:hAnsi="Times New Roman" w:cs="Times New Roman"/>
          <w:sz w:val="28"/>
          <w:szCs w:val="28"/>
          <w:lang w:val="en-US"/>
        </w:rPr>
        <w:t xml:space="preserve"> doing</w:t>
      </w:r>
      <w:r w:rsidR="00ED0720" w:rsidRPr="00BD43D4">
        <w:rPr>
          <w:rFonts w:ascii="Times New Roman" w:hAnsi="Times New Roman" w:cs="Times New Roman"/>
          <w:sz w:val="28"/>
          <w:szCs w:val="28"/>
          <w:lang w:val="en-US"/>
        </w:rPr>
        <w:t>.</w:t>
      </w:r>
      <w:r w:rsidR="00FF0924" w:rsidRPr="00BD43D4">
        <w:rPr>
          <w:rFonts w:ascii="Times New Roman" w:hAnsi="Times New Roman" w:cs="Times New Roman"/>
          <w:sz w:val="28"/>
          <w:szCs w:val="28"/>
          <w:lang w:val="en-US"/>
        </w:rPr>
        <w:t xml:space="preserve"> </w:t>
      </w:r>
    </w:p>
    <w:p w14:paraId="091CCEE6" w14:textId="77777777" w:rsidR="003118B4" w:rsidRDefault="003118B4" w:rsidP="00581CB6">
      <w:pPr>
        <w:pStyle w:val="ListParagraph"/>
        <w:spacing w:line="360" w:lineRule="auto"/>
        <w:ind w:left="0"/>
        <w:jc w:val="both"/>
        <w:rPr>
          <w:rFonts w:ascii="Times New Roman" w:hAnsi="Times New Roman" w:cs="Times New Roman"/>
          <w:sz w:val="28"/>
          <w:szCs w:val="28"/>
          <w:lang w:val="en-US"/>
        </w:rPr>
      </w:pPr>
    </w:p>
    <w:p w14:paraId="313A053A" w14:textId="1DCEFF1D" w:rsidR="00704786"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3118B4" w:rsidRPr="00BD43D4">
        <w:rPr>
          <w:rFonts w:ascii="Times New Roman" w:hAnsi="Times New Roman" w:cs="Times New Roman"/>
          <w:sz w:val="28"/>
          <w:szCs w:val="28"/>
          <w:lang w:val="en-US"/>
        </w:rPr>
        <w:t>Some of the anomalies by the amendment were</w:t>
      </w:r>
      <w:r w:rsidR="004C101D" w:rsidRPr="00BD43D4">
        <w:rPr>
          <w:rFonts w:ascii="Times New Roman" w:hAnsi="Times New Roman" w:cs="Times New Roman"/>
          <w:sz w:val="28"/>
          <w:szCs w:val="28"/>
          <w:lang w:val="en-US"/>
        </w:rPr>
        <w:t xml:space="preserve"> picked up on by </w:t>
      </w:r>
      <w:r w:rsidR="00987831" w:rsidRPr="00BD43D4">
        <w:rPr>
          <w:rFonts w:ascii="Times New Roman" w:hAnsi="Times New Roman" w:cs="Times New Roman"/>
          <w:sz w:val="28"/>
          <w:szCs w:val="28"/>
          <w:lang w:val="en-US"/>
        </w:rPr>
        <w:t xml:space="preserve">Mr. Olivier, who appeared </w:t>
      </w:r>
      <w:r w:rsidR="004C101D" w:rsidRPr="00BD43D4">
        <w:rPr>
          <w:rFonts w:ascii="Times New Roman" w:hAnsi="Times New Roman" w:cs="Times New Roman"/>
          <w:sz w:val="28"/>
          <w:szCs w:val="28"/>
          <w:lang w:val="en-US"/>
        </w:rPr>
        <w:t>for the plaintiff</w:t>
      </w:r>
      <w:r w:rsidR="00987831" w:rsidRPr="00BD43D4">
        <w:rPr>
          <w:rFonts w:ascii="Times New Roman" w:hAnsi="Times New Roman" w:cs="Times New Roman"/>
          <w:sz w:val="28"/>
          <w:szCs w:val="28"/>
          <w:lang w:val="en-US"/>
        </w:rPr>
        <w:t>,</w:t>
      </w:r>
      <w:r w:rsidR="004C101D" w:rsidRPr="00BD43D4">
        <w:rPr>
          <w:rFonts w:ascii="Times New Roman" w:hAnsi="Times New Roman" w:cs="Times New Roman"/>
          <w:sz w:val="28"/>
          <w:szCs w:val="28"/>
          <w:lang w:val="en-US"/>
        </w:rPr>
        <w:t xml:space="preserve"> in </w:t>
      </w:r>
      <w:r w:rsidR="003118B4" w:rsidRPr="00BD43D4">
        <w:rPr>
          <w:rFonts w:ascii="Times New Roman" w:hAnsi="Times New Roman" w:cs="Times New Roman"/>
          <w:sz w:val="28"/>
          <w:szCs w:val="28"/>
          <w:lang w:val="en-US"/>
        </w:rPr>
        <w:t xml:space="preserve">passing in </w:t>
      </w:r>
      <w:r w:rsidR="00987831" w:rsidRPr="00BD43D4">
        <w:rPr>
          <w:rFonts w:ascii="Times New Roman" w:hAnsi="Times New Roman" w:cs="Times New Roman"/>
          <w:sz w:val="28"/>
          <w:szCs w:val="28"/>
          <w:lang w:val="en-US"/>
        </w:rPr>
        <w:t>his opening address</w:t>
      </w:r>
      <w:r w:rsidR="004C101D" w:rsidRPr="00BD43D4">
        <w:rPr>
          <w:rFonts w:ascii="Times New Roman" w:hAnsi="Times New Roman" w:cs="Times New Roman"/>
          <w:sz w:val="28"/>
          <w:szCs w:val="28"/>
          <w:lang w:val="en-US"/>
        </w:rPr>
        <w:t xml:space="preserve"> but he confirmed that there was no objection to the plea being amended and indicated that </w:t>
      </w:r>
      <w:r w:rsidR="003163E0" w:rsidRPr="00BD43D4">
        <w:rPr>
          <w:rFonts w:ascii="Times New Roman" w:hAnsi="Times New Roman" w:cs="Times New Roman"/>
          <w:sz w:val="28"/>
          <w:szCs w:val="28"/>
          <w:lang w:val="en-US"/>
        </w:rPr>
        <w:t xml:space="preserve">he held </w:t>
      </w:r>
      <w:r w:rsidR="003163E0" w:rsidRPr="00BD43D4">
        <w:rPr>
          <w:rFonts w:ascii="Times New Roman" w:hAnsi="Times New Roman" w:cs="Times New Roman"/>
          <w:sz w:val="28"/>
          <w:szCs w:val="28"/>
          <w:lang w:val="en-US"/>
        </w:rPr>
        <w:lastRenderedPageBreak/>
        <w:t>instructions to</w:t>
      </w:r>
      <w:r w:rsidR="004C101D" w:rsidRPr="00BD43D4">
        <w:rPr>
          <w:rFonts w:ascii="Times New Roman" w:hAnsi="Times New Roman" w:cs="Times New Roman"/>
          <w:sz w:val="28"/>
          <w:szCs w:val="28"/>
          <w:lang w:val="en-US"/>
        </w:rPr>
        <w:t xml:space="preserve"> continue with the trial </w:t>
      </w:r>
      <w:r w:rsidR="00DC6A0A" w:rsidRPr="00BD43D4">
        <w:rPr>
          <w:rFonts w:ascii="Times New Roman" w:hAnsi="Times New Roman" w:cs="Times New Roman"/>
          <w:sz w:val="28"/>
          <w:szCs w:val="28"/>
          <w:lang w:val="en-US"/>
        </w:rPr>
        <w:t>since there</w:t>
      </w:r>
      <w:r w:rsidR="004C101D" w:rsidRPr="00BD43D4">
        <w:rPr>
          <w:rFonts w:ascii="Times New Roman" w:hAnsi="Times New Roman" w:cs="Times New Roman"/>
          <w:sz w:val="28"/>
          <w:szCs w:val="28"/>
          <w:lang w:val="en-US"/>
        </w:rPr>
        <w:t xml:space="preserve"> was no </w:t>
      </w:r>
      <w:r w:rsidR="00BA2AE9" w:rsidRPr="00BD43D4">
        <w:rPr>
          <w:rFonts w:ascii="Times New Roman" w:hAnsi="Times New Roman" w:cs="Times New Roman"/>
          <w:sz w:val="28"/>
          <w:szCs w:val="28"/>
          <w:lang w:val="en-US"/>
        </w:rPr>
        <w:t>effect</w:t>
      </w:r>
      <w:r w:rsidR="004C101D" w:rsidRPr="00BD43D4">
        <w:rPr>
          <w:rFonts w:ascii="Times New Roman" w:hAnsi="Times New Roman" w:cs="Times New Roman"/>
          <w:sz w:val="28"/>
          <w:szCs w:val="28"/>
          <w:lang w:val="en-US"/>
        </w:rPr>
        <w:t xml:space="preserve"> to the matter </w:t>
      </w:r>
      <w:r w:rsidR="00C727AF" w:rsidRPr="00BD43D4">
        <w:rPr>
          <w:rFonts w:ascii="Times New Roman" w:hAnsi="Times New Roman" w:cs="Times New Roman"/>
          <w:sz w:val="28"/>
          <w:szCs w:val="28"/>
          <w:lang w:val="en-US"/>
        </w:rPr>
        <w:t>thereby</w:t>
      </w:r>
      <w:r w:rsidR="004C101D" w:rsidRPr="00BD43D4">
        <w:rPr>
          <w:rFonts w:ascii="Times New Roman" w:hAnsi="Times New Roman" w:cs="Times New Roman"/>
          <w:sz w:val="28"/>
          <w:szCs w:val="28"/>
          <w:lang w:val="en-US"/>
        </w:rPr>
        <w:t xml:space="preserve"> whatsoever.</w:t>
      </w:r>
      <w:r w:rsidR="00FF0924">
        <w:rPr>
          <w:rStyle w:val="FootnoteReference"/>
          <w:rFonts w:ascii="Times New Roman" w:hAnsi="Times New Roman" w:cs="Times New Roman"/>
          <w:sz w:val="28"/>
          <w:szCs w:val="28"/>
          <w:lang w:val="en-US"/>
        </w:rPr>
        <w:footnoteReference w:id="4"/>
      </w:r>
    </w:p>
    <w:p w14:paraId="19E75A57" w14:textId="77777777" w:rsidR="00471683" w:rsidRPr="00471683" w:rsidRDefault="00471683" w:rsidP="00471683">
      <w:pPr>
        <w:pStyle w:val="ListParagraph"/>
        <w:rPr>
          <w:rFonts w:ascii="Times New Roman" w:hAnsi="Times New Roman" w:cs="Times New Roman"/>
          <w:i/>
          <w:sz w:val="28"/>
          <w:szCs w:val="28"/>
          <w:lang w:val="en-US"/>
        </w:rPr>
      </w:pPr>
    </w:p>
    <w:p w14:paraId="5B816E08" w14:textId="077B33E9" w:rsidR="00471683" w:rsidRPr="00471683" w:rsidRDefault="00471683" w:rsidP="00471683">
      <w:pPr>
        <w:pStyle w:val="ListParagraph"/>
        <w:spacing w:line="360" w:lineRule="auto"/>
        <w:ind w:left="0"/>
        <w:jc w:val="both"/>
        <w:rPr>
          <w:rFonts w:ascii="Times New Roman" w:hAnsi="Times New Roman" w:cs="Times New Roman"/>
          <w:i/>
          <w:sz w:val="28"/>
          <w:szCs w:val="28"/>
          <w:lang w:val="en-US"/>
        </w:rPr>
      </w:pPr>
      <w:r w:rsidRPr="00471683">
        <w:rPr>
          <w:rFonts w:ascii="Times New Roman" w:hAnsi="Times New Roman" w:cs="Times New Roman"/>
          <w:i/>
          <w:sz w:val="28"/>
          <w:szCs w:val="28"/>
          <w:lang w:val="en-US"/>
        </w:rPr>
        <w:t>The statutory context:</w:t>
      </w:r>
    </w:p>
    <w:p w14:paraId="0F670C1D" w14:textId="77777777" w:rsidR="00704786" w:rsidRPr="00704786" w:rsidRDefault="00704786" w:rsidP="00581CB6">
      <w:pPr>
        <w:pStyle w:val="ListParagraph"/>
        <w:spacing w:line="360" w:lineRule="auto"/>
        <w:jc w:val="both"/>
        <w:rPr>
          <w:rFonts w:ascii="Times New Roman" w:hAnsi="Times New Roman" w:cs="Times New Roman"/>
          <w:sz w:val="28"/>
          <w:szCs w:val="28"/>
          <w:lang w:val="en-US"/>
        </w:rPr>
      </w:pPr>
    </w:p>
    <w:p w14:paraId="7F487AE4" w14:textId="7A5F3A9D" w:rsidR="00941F0A" w:rsidRPr="00BD43D4" w:rsidRDefault="00BD43D4" w:rsidP="00BD43D4">
      <w:pPr>
        <w:spacing w:line="360" w:lineRule="auto"/>
        <w:jc w:val="both"/>
        <w:rPr>
          <w:rFonts w:ascii="Times New Roman" w:hAnsi="Times New Roman" w:cs="Times New Roman"/>
          <w:sz w:val="28"/>
          <w:szCs w:val="28"/>
          <w:lang w:val="en-US"/>
        </w:rPr>
      </w:pPr>
      <w:r w:rsidRPr="00704786">
        <w:rPr>
          <w:rFonts w:ascii="Times New Roman" w:hAnsi="Times New Roman" w:cs="Times New Roman"/>
          <w:sz w:val="28"/>
          <w:szCs w:val="28"/>
          <w:lang w:val="en-US"/>
        </w:rPr>
        <w:t>[9]</w:t>
      </w:r>
      <w:r w:rsidRPr="00704786">
        <w:rPr>
          <w:rFonts w:ascii="Times New Roman" w:hAnsi="Times New Roman" w:cs="Times New Roman"/>
          <w:sz w:val="28"/>
          <w:szCs w:val="28"/>
          <w:lang w:val="en-US"/>
        </w:rPr>
        <w:tab/>
      </w:r>
      <w:r w:rsidR="00026A52" w:rsidRPr="00BD43D4">
        <w:rPr>
          <w:rFonts w:ascii="Times New Roman" w:hAnsi="Times New Roman" w:cs="Times New Roman"/>
          <w:sz w:val="28"/>
          <w:szCs w:val="28"/>
          <w:lang w:val="en-US"/>
        </w:rPr>
        <w:t xml:space="preserve">It </w:t>
      </w:r>
      <w:r w:rsidR="00704786" w:rsidRPr="00BD43D4">
        <w:rPr>
          <w:rFonts w:ascii="Times New Roman" w:hAnsi="Times New Roman" w:cs="Times New Roman"/>
          <w:sz w:val="28"/>
          <w:szCs w:val="28"/>
          <w:lang w:val="en-US"/>
        </w:rPr>
        <w:t>was</w:t>
      </w:r>
      <w:r w:rsidR="003118B4" w:rsidRPr="00BD43D4">
        <w:rPr>
          <w:rFonts w:ascii="Times New Roman" w:hAnsi="Times New Roman" w:cs="Times New Roman"/>
          <w:sz w:val="28"/>
          <w:szCs w:val="28"/>
          <w:lang w:val="en-US"/>
        </w:rPr>
        <w:t xml:space="preserve"> somewhat </w:t>
      </w:r>
      <w:r w:rsidR="00CB3F6D" w:rsidRPr="00BD43D4">
        <w:rPr>
          <w:rFonts w:ascii="Times New Roman" w:hAnsi="Times New Roman" w:cs="Times New Roman"/>
          <w:sz w:val="28"/>
          <w:szCs w:val="28"/>
          <w:lang w:val="en-US"/>
        </w:rPr>
        <w:t xml:space="preserve">of </w:t>
      </w:r>
      <w:r w:rsidR="003118B4" w:rsidRPr="00BD43D4">
        <w:rPr>
          <w:rFonts w:ascii="Times New Roman" w:hAnsi="Times New Roman" w:cs="Times New Roman"/>
          <w:sz w:val="28"/>
          <w:szCs w:val="28"/>
          <w:lang w:val="en-US"/>
        </w:rPr>
        <w:t>a</w:t>
      </w:r>
      <w:r w:rsidR="00DC6A0A" w:rsidRPr="00BD43D4">
        <w:rPr>
          <w:rFonts w:ascii="Times New Roman" w:hAnsi="Times New Roman" w:cs="Times New Roman"/>
          <w:sz w:val="28"/>
          <w:szCs w:val="28"/>
          <w:lang w:val="en-US"/>
        </w:rPr>
        <w:t xml:space="preserve"> misconception</w:t>
      </w:r>
      <w:r w:rsidR="009249F6" w:rsidRPr="00BD43D4">
        <w:rPr>
          <w:rFonts w:ascii="Times New Roman" w:hAnsi="Times New Roman" w:cs="Times New Roman"/>
          <w:sz w:val="28"/>
          <w:szCs w:val="28"/>
          <w:lang w:val="en-US"/>
        </w:rPr>
        <w:t xml:space="preserve"> </w:t>
      </w:r>
      <w:r w:rsidR="00CB3F6D" w:rsidRPr="00BD43D4">
        <w:rPr>
          <w:rFonts w:ascii="Times New Roman" w:hAnsi="Times New Roman" w:cs="Times New Roman"/>
          <w:sz w:val="28"/>
          <w:szCs w:val="28"/>
          <w:lang w:val="en-US"/>
        </w:rPr>
        <w:t xml:space="preserve">however </w:t>
      </w:r>
      <w:r w:rsidR="00026A52" w:rsidRPr="00BD43D4">
        <w:rPr>
          <w:rFonts w:ascii="Times New Roman" w:hAnsi="Times New Roman" w:cs="Times New Roman"/>
          <w:sz w:val="28"/>
          <w:szCs w:val="28"/>
          <w:lang w:val="en-US"/>
        </w:rPr>
        <w:t xml:space="preserve">to imagine that the amendment </w:t>
      </w:r>
      <w:r w:rsidR="00D13490" w:rsidRPr="00BD43D4">
        <w:rPr>
          <w:rFonts w:ascii="Times New Roman" w:hAnsi="Times New Roman" w:cs="Times New Roman"/>
          <w:sz w:val="28"/>
          <w:szCs w:val="28"/>
          <w:lang w:val="en-US"/>
        </w:rPr>
        <w:t>would not be</w:t>
      </w:r>
      <w:r w:rsidR="00C727AF" w:rsidRPr="00BD43D4">
        <w:rPr>
          <w:rFonts w:ascii="Times New Roman" w:hAnsi="Times New Roman" w:cs="Times New Roman"/>
          <w:sz w:val="28"/>
          <w:szCs w:val="28"/>
          <w:lang w:val="en-US"/>
        </w:rPr>
        <w:t xml:space="preserve"> problematic</w:t>
      </w:r>
      <w:r w:rsidR="00471683" w:rsidRPr="00BD43D4">
        <w:rPr>
          <w:rFonts w:ascii="Times New Roman" w:hAnsi="Times New Roman" w:cs="Times New Roman"/>
          <w:sz w:val="28"/>
          <w:szCs w:val="28"/>
          <w:lang w:val="en-US"/>
        </w:rPr>
        <w:t xml:space="preserve"> in relation to the defendant’s still bald denial that his members had harmed the plaintiff</w:t>
      </w:r>
      <w:r w:rsidR="00026A52" w:rsidRPr="00BD43D4">
        <w:rPr>
          <w:rFonts w:ascii="Times New Roman" w:hAnsi="Times New Roman" w:cs="Times New Roman"/>
          <w:sz w:val="28"/>
          <w:szCs w:val="28"/>
          <w:lang w:val="en-US"/>
        </w:rPr>
        <w:t xml:space="preserve"> </w:t>
      </w:r>
      <w:r w:rsidR="009249F6" w:rsidRPr="00BD43D4">
        <w:rPr>
          <w:rFonts w:ascii="Times New Roman" w:hAnsi="Times New Roman" w:cs="Times New Roman"/>
          <w:sz w:val="28"/>
          <w:szCs w:val="28"/>
          <w:lang w:val="en-US"/>
        </w:rPr>
        <w:t xml:space="preserve">especially when one has regard to the </w:t>
      </w:r>
      <w:r w:rsidR="00471683" w:rsidRPr="00BD43D4">
        <w:rPr>
          <w:rFonts w:ascii="Times New Roman" w:hAnsi="Times New Roman" w:cs="Times New Roman"/>
          <w:sz w:val="28"/>
          <w:szCs w:val="28"/>
          <w:lang w:val="en-US"/>
        </w:rPr>
        <w:t xml:space="preserve">import of, firstly, </w:t>
      </w:r>
      <w:r w:rsidR="0074017B" w:rsidRPr="00BD43D4">
        <w:rPr>
          <w:rFonts w:ascii="Times New Roman" w:hAnsi="Times New Roman" w:cs="Times New Roman"/>
          <w:sz w:val="28"/>
          <w:szCs w:val="28"/>
          <w:lang w:val="en-US"/>
        </w:rPr>
        <w:t xml:space="preserve">the </w:t>
      </w:r>
      <w:r w:rsidR="008F3A76" w:rsidRPr="00BD43D4">
        <w:rPr>
          <w:rFonts w:ascii="Times New Roman" w:hAnsi="Times New Roman" w:cs="Times New Roman"/>
          <w:sz w:val="28"/>
          <w:szCs w:val="28"/>
          <w:lang w:val="en-US"/>
        </w:rPr>
        <w:t xml:space="preserve">applicable </w:t>
      </w:r>
      <w:r w:rsidR="009249F6" w:rsidRPr="00BD43D4">
        <w:rPr>
          <w:rFonts w:ascii="Times New Roman" w:hAnsi="Times New Roman" w:cs="Times New Roman"/>
          <w:sz w:val="28"/>
          <w:szCs w:val="28"/>
          <w:lang w:val="en-US"/>
        </w:rPr>
        <w:t xml:space="preserve">provisions </w:t>
      </w:r>
      <w:r w:rsidR="00471683" w:rsidRPr="00BD43D4">
        <w:rPr>
          <w:rFonts w:ascii="Times New Roman" w:hAnsi="Times New Roman" w:cs="Times New Roman"/>
          <w:sz w:val="28"/>
          <w:szCs w:val="28"/>
          <w:lang w:val="en-US"/>
        </w:rPr>
        <w:t xml:space="preserve">of </w:t>
      </w:r>
      <w:r w:rsidR="003118B4" w:rsidRPr="00BD43D4">
        <w:rPr>
          <w:rFonts w:ascii="Times New Roman" w:hAnsi="Times New Roman" w:cs="Times New Roman"/>
          <w:sz w:val="28"/>
          <w:szCs w:val="28"/>
          <w:lang w:val="en-US"/>
        </w:rPr>
        <w:t xml:space="preserve">the Regulation of Gatherings Act, </w:t>
      </w:r>
      <w:r w:rsidR="006F4CB3" w:rsidRPr="00BD43D4">
        <w:rPr>
          <w:rFonts w:ascii="Times New Roman" w:hAnsi="Times New Roman" w:cs="Times New Roman"/>
          <w:sz w:val="28"/>
          <w:szCs w:val="28"/>
          <w:lang w:val="en-US"/>
        </w:rPr>
        <w:t>No.</w:t>
      </w:r>
      <w:r w:rsidR="003118B4" w:rsidRPr="00BD43D4">
        <w:rPr>
          <w:rFonts w:ascii="Times New Roman" w:hAnsi="Times New Roman" w:cs="Times New Roman"/>
          <w:sz w:val="28"/>
          <w:szCs w:val="28"/>
          <w:lang w:val="en-US"/>
        </w:rPr>
        <w:t xml:space="preserve"> 205 of 1993</w:t>
      </w:r>
      <w:r w:rsidR="00463B63" w:rsidRPr="00BD43D4">
        <w:rPr>
          <w:rFonts w:ascii="Times New Roman" w:hAnsi="Times New Roman" w:cs="Times New Roman"/>
          <w:sz w:val="28"/>
          <w:szCs w:val="28"/>
          <w:lang w:val="en-US"/>
        </w:rPr>
        <w:t xml:space="preserve"> (“the ROGA”)</w:t>
      </w:r>
      <w:r w:rsidR="00704786" w:rsidRPr="00BD43D4">
        <w:rPr>
          <w:rFonts w:ascii="Times New Roman" w:hAnsi="Times New Roman" w:cs="Times New Roman"/>
          <w:sz w:val="28"/>
          <w:szCs w:val="28"/>
          <w:lang w:val="en-US"/>
        </w:rPr>
        <w:t xml:space="preserve"> - read together with </w:t>
      </w:r>
      <w:r w:rsidR="00704786" w:rsidRPr="00BD43D4">
        <w:rPr>
          <w:rFonts w:ascii="Times New Roman" w:hAnsi="Times New Roman" w:cs="Times New Roman"/>
          <w:sz w:val="28"/>
          <w:szCs w:val="28"/>
          <w:lang w:val="en-GB"/>
        </w:rPr>
        <w:t>National Instruction 4 of 2014 Public Order Police: Crowd Management During Public Gatherings and Demonstrations</w:t>
      </w:r>
      <w:r w:rsidR="003163E0" w:rsidRPr="00BD43D4">
        <w:rPr>
          <w:rFonts w:ascii="Times New Roman" w:hAnsi="Times New Roman" w:cs="Times New Roman"/>
          <w:sz w:val="28"/>
          <w:szCs w:val="28"/>
          <w:lang w:val="en-GB"/>
        </w:rPr>
        <w:t xml:space="preserve"> (“the National Instruction”)</w:t>
      </w:r>
      <w:r w:rsidR="00943502" w:rsidRPr="00BD43D4">
        <w:rPr>
          <w:rFonts w:ascii="Times New Roman" w:hAnsi="Times New Roman" w:cs="Times New Roman"/>
          <w:sz w:val="28"/>
          <w:szCs w:val="28"/>
          <w:lang w:val="en-GB"/>
        </w:rPr>
        <w:t xml:space="preserve"> </w:t>
      </w:r>
      <w:r w:rsidR="008F3A76" w:rsidRPr="00BD43D4">
        <w:rPr>
          <w:rFonts w:ascii="Times New Roman" w:hAnsi="Times New Roman" w:cs="Times New Roman"/>
          <w:sz w:val="28"/>
          <w:szCs w:val="28"/>
          <w:lang w:val="en-US"/>
        </w:rPr>
        <w:t xml:space="preserve">under which </w:t>
      </w:r>
      <w:r w:rsidR="00704786" w:rsidRPr="00BD43D4">
        <w:rPr>
          <w:rFonts w:ascii="Times New Roman" w:hAnsi="Times New Roman" w:cs="Times New Roman"/>
          <w:sz w:val="28"/>
          <w:szCs w:val="28"/>
          <w:lang w:val="en-US"/>
        </w:rPr>
        <w:t>collective provisions the</w:t>
      </w:r>
      <w:r w:rsidR="003163E0" w:rsidRPr="00BD43D4">
        <w:rPr>
          <w:rFonts w:ascii="Times New Roman" w:hAnsi="Times New Roman" w:cs="Times New Roman"/>
          <w:sz w:val="28"/>
          <w:szCs w:val="28"/>
          <w:lang w:val="en-US"/>
        </w:rPr>
        <w:t xml:space="preserve"> POPU</w:t>
      </w:r>
      <w:r w:rsidR="00704786" w:rsidRPr="00BD43D4">
        <w:rPr>
          <w:rFonts w:ascii="Times New Roman" w:hAnsi="Times New Roman" w:cs="Times New Roman"/>
          <w:sz w:val="28"/>
          <w:szCs w:val="28"/>
          <w:lang w:val="en-US"/>
        </w:rPr>
        <w:t xml:space="preserve"> </w:t>
      </w:r>
      <w:r w:rsidR="008F3A76" w:rsidRPr="00BD43D4">
        <w:rPr>
          <w:rFonts w:ascii="Times New Roman" w:hAnsi="Times New Roman" w:cs="Times New Roman"/>
          <w:sz w:val="28"/>
          <w:szCs w:val="28"/>
          <w:lang w:val="en-US"/>
        </w:rPr>
        <w:t xml:space="preserve">would </w:t>
      </w:r>
      <w:r w:rsidR="00463B63" w:rsidRPr="00BD43D4">
        <w:rPr>
          <w:rFonts w:ascii="Times New Roman" w:hAnsi="Times New Roman" w:cs="Times New Roman"/>
          <w:sz w:val="28"/>
          <w:szCs w:val="28"/>
          <w:lang w:val="en-US"/>
        </w:rPr>
        <w:t xml:space="preserve">have assumed control over the crowd management environment and </w:t>
      </w:r>
      <w:r w:rsidR="008F3A76" w:rsidRPr="00BD43D4">
        <w:rPr>
          <w:rFonts w:ascii="Times New Roman" w:hAnsi="Times New Roman" w:cs="Times New Roman"/>
          <w:sz w:val="28"/>
          <w:szCs w:val="28"/>
          <w:lang w:val="en-US"/>
        </w:rPr>
        <w:t xml:space="preserve">have been </w:t>
      </w:r>
      <w:r w:rsidR="00463B63" w:rsidRPr="00BD43D4">
        <w:rPr>
          <w:rFonts w:ascii="Times New Roman" w:hAnsi="Times New Roman" w:cs="Times New Roman"/>
          <w:sz w:val="28"/>
          <w:szCs w:val="28"/>
          <w:lang w:val="en-US"/>
        </w:rPr>
        <w:t>legally obliged to regulate it</w:t>
      </w:r>
      <w:r w:rsidR="008F3A76" w:rsidRPr="00BD43D4">
        <w:rPr>
          <w:rFonts w:ascii="Times New Roman" w:hAnsi="Times New Roman" w:cs="Times New Roman"/>
          <w:sz w:val="28"/>
          <w:szCs w:val="28"/>
          <w:lang w:val="en-US"/>
        </w:rPr>
        <w:t xml:space="preserve"> and </w:t>
      </w:r>
      <w:r w:rsidR="00987831" w:rsidRPr="00BD43D4">
        <w:rPr>
          <w:rFonts w:ascii="Times New Roman" w:hAnsi="Times New Roman" w:cs="Times New Roman"/>
          <w:sz w:val="28"/>
          <w:szCs w:val="28"/>
          <w:lang w:val="en-US"/>
        </w:rPr>
        <w:t>to restore</w:t>
      </w:r>
      <w:r w:rsidR="00941F0A" w:rsidRPr="00BD43D4">
        <w:rPr>
          <w:rFonts w:ascii="Times New Roman" w:hAnsi="Times New Roman" w:cs="Times New Roman"/>
          <w:sz w:val="28"/>
          <w:szCs w:val="28"/>
          <w:lang w:val="en-US"/>
        </w:rPr>
        <w:t xml:space="preserve"> </w:t>
      </w:r>
      <w:r w:rsidR="00463B63" w:rsidRPr="00BD43D4">
        <w:rPr>
          <w:rFonts w:ascii="Times New Roman" w:hAnsi="Times New Roman" w:cs="Times New Roman"/>
          <w:sz w:val="28"/>
          <w:szCs w:val="28"/>
          <w:lang w:val="en-US"/>
        </w:rPr>
        <w:t>public order</w:t>
      </w:r>
      <w:r w:rsidR="00987831" w:rsidRPr="00BD43D4">
        <w:rPr>
          <w:rFonts w:ascii="Times New Roman" w:hAnsi="Times New Roman" w:cs="Times New Roman"/>
          <w:sz w:val="28"/>
          <w:szCs w:val="28"/>
          <w:lang w:val="en-US"/>
        </w:rPr>
        <w:t xml:space="preserve"> said to have been </w:t>
      </w:r>
      <w:r w:rsidR="00463B63" w:rsidRPr="00BD43D4">
        <w:rPr>
          <w:rFonts w:ascii="Times New Roman" w:hAnsi="Times New Roman" w:cs="Times New Roman"/>
          <w:sz w:val="28"/>
          <w:szCs w:val="28"/>
          <w:lang w:val="en-US"/>
        </w:rPr>
        <w:t>compromised by the claimed threats of serious violence relied upon in the plea</w:t>
      </w:r>
      <w:r w:rsidR="00917170">
        <w:rPr>
          <w:rStyle w:val="FootnoteReference"/>
          <w:rFonts w:ascii="Times New Roman" w:hAnsi="Times New Roman" w:cs="Times New Roman"/>
          <w:sz w:val="28"/>
          <w:szCs w:val="28"/>
          <w:lang w:val="en-US"/>
        </w:rPr>
        <w:footnoteReference w:id="5"/>
      </w:r>
      <w:r w:rsidR="008F3A76" w:rsidRPr="00BD43D4">
        <w:rPr>
          <w:rFonts w:ascii="Times New Roman" w:hAnsi="Times New Roman" w:cs="Times New Roman"/>
          <w:sz w:val="28"/>
          <w:szCs w:val="28"/>
          <w:lang w:val="en-US"/>
        </w:rPr>
        <w:t xml:space="preserve"> and</w:t>
      </w:r>
      <w:r w:rsidR="00471683" w:rsidRPr="00BD43D4">
        <w:rPr>
          <w:rFonts w:ascii="Times New Roman" w:hAnsi="Times New Roman" w:cs="Times New Roman"/>
          <w:sz w:val="28"/>
          <w:szCs w:val="28"/>
          <w:lang w:val="en-US"/>
        </w:rPr>
        <w:t>, secondly,</w:t>
      </w:r>
      <w:r w:rsidR="003F19CD" w:rsidRPr="00BD43D4">
        <w:rPr>
          <w:rFonts w:ascii="Times New Roman" w:hAnsi="Times New Roman" w:cs="Times New Roman"/>
          <w:sz w:val="28"/>
          <w:szCs w:val="28"/>
          <w:lang w:val="en-US"/>
        </w:rPr>
        <w:t xml:space="preserve"> the kind of ju</w:t>
      </w:r>
      <w:r w:rsidR="00256E94" w:rsidRPr="00BD43D4">
        <w:rPr>
          <w:rFonts w:ascii="Times New Roman" w:hAnsi="Times New Roman" w:cs="Times New Roman"/>
          <w:sz w:val="28"/>
          <w:szCs w:val="28"/>
          <w:lang w:val="en-US"/>
        </w:rPr>
        <w:t xml:space="preserve">stification </w:t>
      </w:r>
      <w:r w:rsidR="003F19CD" w:rsidRPr="00BD43D4">
        <w:rPr>
          <w:rFonts w:ascii="Times New Roman" w:hAnsi="Times New Roman" w:cs="Times New Roman"/>
          <w:sz w:val="28"/>
          <w:szCs w:val="28"/>
          <w:lang w:val="en-US"/>
        </w:rPr>
        <w:t>envisaged by</w:t>
      </w:r>
      <w:r w:rsidR="008F3A76" w:rsidRPr="00BD43D4">
        <w:rPr>
          <w:rFonts w:ascii="Times New Roman" w:hAnsi="Times New Roman" w:cs="Times New Roman"/>
          <w:sz w:val="28"/>
          <w:szCs w:val="28"/>
          <w:lang w:val="en-US"/>
        </w:rPr>
        <w:t xml:space="preserve"> </w:t>
      </w:r>
      <w:r w:rsidR="009249F6" w:rsidRPr="00BD43D4">
        <w:rPr>
          <w:rFonts w:ascii="Times New Roman" w:hAnsi="Times New Roman" w:cs="Times New Roman"/>
          <w:sz w:val="28"/>
          <w:szCs w:val="28"/>
          <w:lang w:val="en-US"/>
        </w:rPr>
        <w:t xml:space="preserve">section 49 of the Criminal Procedure Act, </w:t>
      </w:r>
      <w:r w:rsidR="003163E0" w:rsidRPr="00BD43D4">
        <w:rPr>
          <w:rFonts w:ascii="Times New Roman" w:hAnsi="Times New Roman" w:cs="Times New Roman"/>
          <w:sz w:val="28"/>
          <w:szCs w:val="28"/>
          <w:lang w:val="en-US"/>
        </w:rPr>
        <w:t>N</w:t>
      </w:r>
      <w:r w:rsidR="0074017B" w:rsidRPr="00BD43D4">
        <w:rPr>
          <w:rFonts w:ascii="Times New Roman" w:hAnsi="Times New Roman" w:cs="Times New Roman"/>
          <w:sz w:val="28"/>
          <w:szCs w:val="28"/>
          <w:lang w:val="en-US"/>
        </w:rPr>
        <w:t>o</w:t>
      </w:r>
      <w:r w:rsidR="003163E0" w:rsidRPr="00BD43D4">
        <w:rPr>
          <w:rFonts w:ascii="Times New Roman" w:hAnsi="Times New Roman" w:cs="Times New Roman"/>
          <w:sz w:val="28"/>
          <w:szCs w:val="28"/>
          <w:lang w:val="en-US"/>
        </w:rPr>
        <w:t xml:space="preserve">. </w:t>
      </w:r>
      <w:r w:rsidR="009249F6" w:rsidRPr="00BD43D4">
        <w:rPr>
          <w:rFonts w:ascii="Times New Roman" w:hAnsi="Times New Roman" w:cs="Times New Roman"/>
          <w:sz w:val="28"/>
          <w:szCs w:val="28"/>
          <w:lang w:val="en-US"/>
        </w:rPr>
        <w:t>51 of 1977 (“CPA”)</w:t>
      </w:r>
      <w:r w:rsidR="003163E0" w:rsidRPr="00BD43D4">
        <w:rPr>
          <w:rFonts w:ascii="Times New Roman" w:hAnsi="Times New Roman" w:cs="Times New Roman"/>
          <w:sz w:val="28"/>
          <w:szCs w:val="28"/>
          <w:lang w:val="en-US"/>
        </w:rPr>
        <w:t>.</w:t>
      </w:r>
      <w:r w:rsidR="003163E0">
        <w:rPr>
          <w:rStyle w:val="FootnoteReference"/>
          <w:rFonts w:ascii="Times New Roman" w:hAnsi="Times New Roman" w:cs="Times New Roman"/>
          <w:sz w:val="28"/>
          <w:szCs w:val="28"/>
          <w:lang w:val="en-US"/>
        </w:rPr>
        <w:footnoteReference w:id="6"/>
      </w:r>
    </w:p>
    <w:p w14:paraId="1A9F6C2D" w14:textId="77777777" w:rsidR="00941F0A" w:rsidRPr="00941F0A" w:rsidRDefault="00941F0A" w:rsidP="00581CB6">
      <w:pPr>
        <w:pStyle w:val="ListParagraph"/>
        <w:spacing w:line="360" w:lineRule="auto"/>
        <w:jc w:val="both"/>
        <w:rPr>
          <w:rFonts w:ascii="Times New Roman" w:hAnsi="Times New Roman" w:cs="Times New Roman"/>
          <w:sz w:val="28"/>
          <w:szCs w:val="28"/>
          <w:lang w:val="en-US"/>
        </w:rPr>
      </w:pPr>
    </w:p>
    <w:p w14:paraId="7105AAD3" w14:textId="5FC91EB0" w:rsidR="00CB3F6D" w:rsidRPr="00BD43D4" w:rsidRDefault="00BD43D4" w:rsidP="00BD43D4">
      <w:pPr>
        <w:spacing w:line="360" w:lineRule="auto"/>
        <w:jc w:val="both"/>
        <w:rPr>
          <w:rFonts w:ascii="Times New Roman" w:hAnsi="Times New Roman" w:cs="Times New Roman"/>
          <w:sz w:val="28"/>
          <w:szCs w:val="28"/>
          <w:lang w:val="en-US"/>
        </w:rPr>
      </w:pPr>
      <w:r w:rsidRPr="00941F0A">
        <w:rPr>
          <w:rFonts w:ascii="Times New Roman" w:hAnsi="Times New Roman" w:cs="Times New Roman"/>
          <w:sz w:val="28"/>
          <w:szCs w:val="28"/>
          <w:lang w:val="en-US"/>
        </w:rPr>
        <w:lastRenderedPageBreak/>
        <w:t>[10]</w:t>
      </w:r>
      <w:r w:rsidRPr="00941F0A">
        <w:rPr>
          <w:rFonts w:ascii="Times New Roman" w:hAnsi="Times New Roman" w:cs="Times New Roman"/>
          <w:sz w:val="28"/>
          <w:szCs w:val="28"/>
          <w:lang w:val="en-US"/>
        </w:rPr>
        <w:tab/>
      </w:r>
      <w:r w:rsidR="00941F0A" w:rsidRPr="00BD43D4">
        <w:rPr>
          <w:rFonts w:ascii="Times New Roman" w:hAnsi="Times New Roman" w:cs="Times New Roman"/>
          <w:sz w:val="28"/>
          <w:szCs w:val="28"/>
          <w:lang w:val="en-US"/>
        </w:rPr>
        <w:t>B</w:t>
      </w:r>
      <w:r w:rsidR="00CA2C6D" w:rsidRPr="00BD43D4">
        <w:rPr>
          <w:rFonts w:ascii="Times New Roman" w:hAnsi="Times New Roman" w:cs="Times New Roman"/>
          <w:sz w:val="28"/>
          <w:szCs w:val="28"/>
          <w:lang w:val="en-US"/>
        </w:rPr>
        <w:t xml:space="preserve">oth of </w:t>
      </w:r>
      <w:r w:rsidR="00941F0A" w:rsidRPr="00BD43D4">
        <w:rPr>
          <w:rFonts w:ascii="Times New Roman" w:hAnsi="Times New Roman" w:cs="Times New Roman"/>
          <w:sz w:val="28"/>
          <w:szCs w:val="28"/>
          <w:lang w:val="en-US"/>
        </w:rPr>
        <w:t>these justification measures</w:t>
      </w:r>
      <w:r w:rsidR="00CA2C6D" w:rsidRPr="00BD43D4">
        <w:rPr>
          <w:rFonts w:ascii="Times New Roman" w:hAnsi="Times New Roman" w:cs="Times New Roman"/>
          <w:sz w:val="28"/>
          <w:szCs w:val="28"/>
          <w:lang w:val="en-US"/>
        </w:rPr>
        <w:t xml:space="preserve"> empower the police to </w:t>
      </w:r>
      <w:r w:rsidR="008576CA" w:rsidRPr="00BD43D4">
        <w:rPr>
          <w:rFonts w:ascii="Times New Roman" w:hAnsi="Times New Roman" w:cs="Times New Roman"/>
          <w:sz w:val="28"/>
          <w:szCs w:val="28"/>
          <w:lang w:val="en-US"/>
        </w:rPr>
        <w:t>use force</w:t>
      </w:r>
      <w:r w:rsidR="00CB3F6D" w:rsidRPr="00BD43D4">
        <w:rPr>
          <w:rFonts w:ascii="Times New Roman" w:hAnsi="Times New Roman" w:cs="Times New Roman"/>
          <w:sz w:val="28"/>
          <w:szCs w:val="28"/>
          <w:lang w:val="en-US"/>
        </w:rPr>
        <w:t xml:space="preserve"> that would otherwise be obviously wrongful</w:t>
      </w:r>
      <w:r w:rsidR="003F19CD" w:rsidRPr="00BD43D4">
        <w:rPr>
          <w:rFonts w:ascii="Times New Roman" w:hAnsi="Times New Roman" w:cs="Times New Roman"/>
          <w:sz w:val="28"/>
          <w:szCs w:val="28"/>
          <w:lang w:val="en-US"/>
        </w:rPr>
        <w:t xml:space="preserve"> to impose upon a civilian</w:t>
      </w:r>
      <w:r w:rsidR="00941F0A" w:rsidRPr="00BD43D4">
        <w:rPr>
          <w:rFonts w:ascii="Times New Roman" w:hAnsi="Times New Roman" w:cs="Times New Roman"/>
          <w:sz w:val="28"/>
          <w:szCs w:val="28"/>
          <w:lang w:val="en-GB"/>
        </w:rPr>
        <w:t>.</w:t>
      </w:r>
      <w:r w:rsidR="00941F0A">
        <w:rPr>
          <w:rStyle w:val="FootnoteReference"/>
          <w:rFonts w:ascii="Times New Roman" w:hAnsi="Times New Roman" w:cs="Times New Roman"/>
          <w:sz w:val="28"/>
          <w:szCs w:val="28"/>
          <w:lang w:val="en-GB"/>
        </w:rPr>
        <w:footnoteReference w:id="7"/>
      </w:r>
      <w:r w:rsidR="00CB04B1" w:rsidRPr="00BD43D4">
        <w:rPr>
          <w:rFonts w:ascii="Times New Roman" w:hAnsi="Times New Roman" w:cs="Times New Roman"/>
          <w:sz w:val="28"/>
          <w:szCs w:val="28"/>
          <w:lang w:val="en-GB"/>
        </w:rPr>
        <w:t xml:space="preserve"> </w:t>
      </w:r>
    </w:p>
    <w:p w14:paraId="01774E80" w14:textId="77777777" w:rsidR="00CB3F6D" w:rsidRPr="00CB3F6D" w:rsidRDefault="00CB3F6D" w:rsidP="00581CB6">
      <w:pPr>
        <w:pStyle w:val="ListParagraph"/>
        <w:spacing w:line="360" w:lineRule="auto"/>
        <w:jc w:val="both"/>
        <w:rPr>
          <w:rFonts w:ascii="Times New Roman" w:hAnsi="Times New Roman" w:cs="Times New Roman"/>
          <w:sz w:val="28"/>
          <w:szCs w:val="28"/>
          <w:lang w:val="en-US"/>
        </w:rPr>
      </w:pPr>
    </w:p>
    <w:p w14:paraId="590B4310" w14:textId="6D310014" w:rsidR="00987831" w:rsidRPr="00BD43D4" w:rsidRDefault="00BD43D4" w:rsidP="00BD43D4">
      <w:pPr>
        <w:spacing w:line="360" w:lineRule="auto"/>
        <w:jc w:val="both"/>
        <w:rPr>
          <w:rFonts w:ascii="Times New Roman" w:eastAsia="Times New Roman" w:hAnsi="Times New Roman" w:cs="Times New Roman"/>
          <w:color w:val="000000"/>
          <w:sz w:val="28"/>
          <w:szCs w:val="28"/>
          <w:lang w:val="en-GB" w:eastAsia="en-ZA"/>
        </w:rPr>
      </w:pPr>
      <w:r w:rsidRPr="00F27911">
        <w:rPr>
          <w:rFonts w:ascii="Times New Roman" w:eastAsia="Times New Roman" w:hAnsi="Times New Roman" w:cs="Times New Roman"/>
          <w:color w:val="000000"/>
          <w:sz w:val="28"/>
          <w:szCs w:val="28"/>
          <w:lang w:val="en-GB" w:eastAsia="en-ZA"/>
        </w:rPr>
        <w:t>[11]</w:t>
      </w:r>
      <w:r w:rsidRPr="00F27911">
        <w:rPr>
          <w:rFonts w:ascii="Times New Roman" w:eastAsia="Times New Roman" w:hAnsi="Times New Roman" w:cs="Times New Roman"/>
          <w:color w:val="000000"/>
          <w:sz w:val="28"/>
          <w:szCs w:val="28"/>
          <w:lang w:val="en-GB" w:eastAsia="en-ZA"/>
        </w:rPr>
        <w:tab/>
      </w:r>
      <w:r w:rsidR="008576CA" w:rsidRPr="00BD43D4">
        <w:rPr>
          <w:rFonts w:ascii="Times New Roman" w:hAnsi="Times New Roman" w:cs="Times New Roman"/>
          <w:sz w:val="28"/>
          <w:szCs w:val="28"/>
          <w:lang w:val="en-US"/>
        </w:rPr>
        <w:t>Section 9 (2) of the ROGA, for example, permits the use of force (but excluding the use of weapons likely to cause serious bodily injury or death)</w:t>
      </w:r>
      <w:r w:rsidR="00CB04B1">
        <w:rPr>
          <w:rStyle w:val="FootnoteReference"/>
          <w:rFonts w:ascii="Times New Roman" w:hAnsi="Times New Roman" w:cs="Times New Roman"/>
          <w:sz w:val="28"/>
          <w:szCs w:val="28"/>
          <w:lang w:val="en-US"/>
        </w:rPr>
        <w:footnoteReference w:id="8"/>
      </w:r>
      <w:r w:rsidR="008576CA" w:rsidRPr="00BD43D4">
        <w:rPr>
          <w:rFonts w:ascii="Times New Roman" w:hAnsi="Times New Roman" w:cs="Times New Roman"/>
          <w:sz w:val="28"/>
          <w:szCs w:val="28"/>
          <w:lang w:val="en-US"/>
        </w:rPr>
        <w:t xml:space="preserve"> to disperse participants in a gathering or demonstration,</w:t>
      </w:r>
      <w:r w:rsidR="003163E0">
        <w:rPr>
          <w:rStyle w:val="FootnoteReference"/>
          <w:rFonts w:ascii="Times New Roman" w:hAnsi="Times New Roman" w:cs="Times New Roman"/>
          <w:sz w:val="28"/>
          <w:szCs w:val="28"/>
          <w:lang w:val="en-US"/>
        </w:rPr>
        <w:footnoteReference w:id="9"/>
      </w:r>
      <w:r w:rsidR="008576CA" w:rsidRPr="00BD43D4">
        <w:rPr>
          <w:rFonts w:ascii="Times New Roman" w:hAnsi="Times New Roman" w:cs="Times New Roman"/>
          <w:sz w:val="28"/>
          <w:szCs w:val="28"/>
          <w:lang w:val="en-US"/>
        </w:rPr>
        <w:t xml:space="preserve"> or force entailing the use of a firearm and other weapons to </w:t>
      </w:r>
      <w:r w:rsidR="003163E0" w:rsidRPr="00BD43D4">
        <w:rPr>
          <w:rFonts w:ascii="Times New Roman" w:hAnsi="Times New Roman" w:cs="Times New Roman"/>
          <w:sz w:val="28"/>
          <w:szCs w:val="28"/>
          <w:lang w:val="en-US"/>
        </w:rPr>
        <w:t xml:space="preserve">prevent or </w:t>
      </w:r>
      <w:r w:rsidR="008576CA" w:rsidRPr="00BD43D4">
        <w:rPr>
          <w:rFonts w:ascii="Times New Roman" w:hAnsi="Times New Roman" w:cs="Times New Roman"/>
          <w:sz w:val="28"/>
          <w:szCs w:val="28"/>
          <w:lang w:val="en-US"/>
        </w:rPr>
        <w:t xml:space="preserve">quell serious violence or damage to property </w:t>
      </w:r>
      <w:r w:rsidR="007F1825" w:rsidRPr="00BD43D4">
        <w:rPr>
          <w:rFonts w:ascii="Times New Roman" w:hAnsi="Times New Roman" w:cs="Times New Roman"/>
          <w:sz w:val="28"/>
          <w:szCs w:val="28"/>
          <w:lang w:val="en-US"/>
        </w:rPr>
        <w:t xml:space="preserve">in a crowd gathering environment </w:t>
      </w:r>
      <w:r w:rsidR="008576CA" w:rsidRPr="00BD43D4">
        <w:rPr>
          <w:rFonts w:ascii="Times New Roman" w:hAnsi="Times New Roman" w:cs="Times New Roman"/>
          <w:sz w:val="28"/>
          <w:szCs w:val="28"/>
          <w:lang w:val="en-US"/>
        </w:rPr>
        <w:t xml:space="preserve">provided </w:t>
      </w:r>
      <w:r w:rsidR="00CB3F6D" w:rsidRPr="00BD43D4">
        <w:rPr>
          <w:rFonts w:ascii="Times New Roman" w:eastAsia="Times New Roman" w:hAnsi="Times New Roman" w:cs="Times New Roman"/>
          <w:color w:val="000000"/>
          <w:sz w:val="28"/>
          <w:szCs w:val="28"/>
          <w:lang w:eastAsia="en-ZA"/>
        </w:rPr>
        <w:t>the degree of force which may be so used shall not be greater than is necessary for the prevention of the illegal actions aforementioned, and are required to be moderated and proportionate to the circumstances of the case and the object to be attained</w:t>
      </w:r>
      <w:r w:rsidR="00973252" w:rsidRPr="00BD43D4">
        <w:rPr>
          <w:rFonts w:ascii="Times New Roman" w:eastAsia="Times New Roman" w:hAnsi="Times New Roman" w:cs="Times New Roman"/>
          <w:color w:val="000000"/>
          <w:sz w:val="28"/>
          <w:szCs w:val="28"/>
          <w:lang w:eastAsia="en-ZA"/>
        </w:rPr>
        <w:t>.</w:t>
      </w:r>
      <w:r w:rsidR="003163E0">
        <w:rPr>
          <w:rStyle w:val="FootnoteReference"/>
          <w:rFonts w:ascii="Times New Roman" w:eastAsia="Times New Roman" w:hAnsi="Times New Roman" w:cs="Times New Roman"/>
          <w:color w:val="000000"/>
          <w:sz w:val="28"/>
          <w:szCs w:val="28"/>
          <w:lang w:eastAsia="en-ZA"/>
        </w:rPr>
        <w:footnoteReference w:id="10"/>
      </w:r>
      <w:r w:rsidR="00973252" w:rsidRPr="00BD43D4">
        <w:rPr>
          <w:rFonts w:ascii="Times New Roman" w:eastAsia="Times New Roman" w:hAnsi="Times New Roman" w:cs="Times New Roman"/>
          <w:color w:val="000000"/>
          <w:sz w:val="28"/>
          <w:szCs w:val="28"/>
          <w:lang w:eastAsia="en-ZA"/>
        </w:rPr>
        <w:t xml:space="preserve"> </w:t>
      </w:r>
      <w:r w:rsidR="003163E0" w:rsidRPr="00BD43D4">
        <w:rPr>
          <w:rFonts w:ascii="Times New Roman" w:eastAsia="Times New Roman" w:hAnsi="Times New Roman" w:cs="Times New Roman"/>
          <w:color w:val="000000"/>
          <w:sz w:val="28"/>
          <w:szCs w:val="28"/>
          <w:lang w:eastAsia="en-ZA"/>
        </w:rPr>
        <w:t xml:space="preserve"> </w:t>
      </w:r>
      <w:r w:rsidR="00973252" w:rsidRPr="00BD43D4">
        <w:rPr>
          <w:rFonts w:ascii="Times New Roman" w:eastAsia="Times New Roman" w:hAnsi="Times New Roman" w:cs="Times New Roman"/>
          <w:color w:val="000000"/>
          <w:sz w:val="28"/>
          <w:szCs w:val="28"/>
          <w:lang w:eastAsia="en-ZA"/>
        </w:rPr>
        <w:t>W</w:t>
      </w:r>
      <w:r w:rsidR="00973252" w:rsidRPr="00BD43D4">
        <w:rPr>
          <w:rFonts w:ascii="Times New Roman" w:eastAsia="Times New Roman" w:hAnsi="Times New Roman" w:cs="Times New Roman"/>
          <w:color w:val="000000"/>
          <w:sz w:val="28"/>
          <w:szCs w:val="28"/>
          <w:lang w:val="en-GB" w:eastAsia="en-ZA"/>
        </w:rPr>
        <w:t>ere it to be contended</w:t>
      </w:r>
      <w:r w:rsidR="00941F0A" w:rsidRPr="00BD43D4">
        <w:rPr>
          <w:rFonts w:ascii="Times New Roman" w:eastAsia="Times New Roman" w:hAnsi="Times New Roman" w:cs="Times New Roman"/>
          <w:color w:val="000000"/>
          <w:sz w:val="28"/>
          <w:szCs w:val="28"/>
          <w:lang w:val="en-GB" w:eastAsia="en-ZA"/>
        </w:rPr>
        <w:t xml:space="preserve"> (as it was in fact the case in this instance</w:t>
      </w:r>
      <w:r w:rsidR="00973252" w:rsidRPr="00BD43D4">
        <w:rPr>
          <w:rFonts w:ascii="Times New Roman" w:eastAsia="Times New Roman" w:hAnsi="Times New Roman" w:cs="Times New Roman"/>
          <w:color w:val="000000"/>
          <w:sz w:val="28"/>
          <w:szCs w:val="28"/>
          <w:lang w:val="en-GB" w:eastAsia="en-ZA"/>
        </w:rPr>
        <w:t>)</w:t>
      </w:r>
      <w:r w:rsidR="00941F0A" w:rsidRPr="00BD43D4">
        <w:rPr>
          <w:rFonts w:ascii="Times New Roman" w:eastAsia="Times New Roman" w:hAnsi="Times New Roman" w:cs="Times New Roman"/>
          <w:color w:val="000000"/>
          <w:sz w:val="28"/>
          <w:szCs w:val="28"/>
          <w:lang w:val="en-GB" w:eastAsia="en-ZA"/>
        </w:rPr>
        <w:t xml:space="preserve"> that the plaintiff got hurt in the course of </w:t>
      </w:r>
    </w:p>
    <w:p w14:paraId="2018B05B" w14:textId="77777777" w:rsidR="008576CA" w:rsidRDefault="00973252" w:rsidP="00987831">
      <w:pPr>
        <w:pStyle w:val="ListParagraph"/>
        <w:spacing w:line="360" w:lineRule="auto"/>
        <w:ind w:left="0"/>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GB" w:eastAsia="en-ZA"/>
        </w:rPr>
        <w:lastRenderedPageBreak/>
        <w:t>a</w:t>
      </w:r>
      <w:r w:rsidR="00941F0A" w:rsidRPr="00941F0A">
        <w:rPr>
          <w:rFonts w:ascii="Times New Roman" w:eastAsia="Times New Roman" w:hAnsi="Times New Roman" w:cs="Times New Roman"/>
          <w:color w:val="000000"/>
          <w:sz w:val="28"/>
          <w:szCs w:val="28"/>
          <w:lang w:val="en-GB" w:eastAsia="en-ZA"/>
        </w:rPr>
        <w:t xml:space="preserve"> crowd gathering </w:t>
      </w:r>
      <w:r>
        <w:rPr>
          <w:rFonts w:ascii="Times New Roman" w:eastAsia="Times New Roman" w:hAnsi="Times New Roman" w:cs="Times New Roman"/>
          <w:color w:val="000000"/>
          <w:sz w:val="28"/>
          <w:szCs w:val="28"/>
          <w:lang w:val="en-GB" w:eastAsia="en-ZA"/>
        </w:rPr>
        <w:t>operation</w:t>
      </w:r>
      <w:r w:rsidR="00941F0A" w:rsidRPr="00941F0A">
        <w:rPr>
          <w:rFonts w:ascii="Times New Roman" w:eastAsia="Times New Roman" w:hAnsi="Times New Roman" w:cs="Times New Roman"/>
          <w:color w:val="000000"/>
          <w:sz w:val="28"/>
          <w:szCs w:val="28"/>
          <w:lang w:val="en-GB" w:eastAsia="en-ZA"/>
        </w:rPr>
        <w:t xml:space="preserve"> for such a reason,</w:t>
      </w:r>
      <w:r w:rsidR="003163E0">
        <w:rPr>
          <w:rStyle w:val="FootnoteReference"/>
          <w:rFonts w:ascii="Times New Roman" w:eastAsia="Times New Roman" w:hAnsi="Times New Roman" w:cs="Times New Roman"/>
          <w:color w:val="000000"/>
          <w:sz w:val="28"/>
          <w:szCs w:val="28"/>
          <w:lang w:val="en-GB" w:eastAsia="en-ZA"/>
        </w:rPr>
        <w:footnoteReference w:id="11"/>
      </w:r>
      <w:r w:rsidR="00941F0A" w:rsidRPr="00941F0A">
        <w:rPr>
          <w:rFonts w:ascii="Times New Roman" w:eastAsia="Times New Roman" w:hAnsi="Times New Roman" w:cs="Times New Roman"/>
          <w:color w:val="000000"/>
          <w:sz w:val="28"/>
          <w:szCs w:val="28"/>
          <w:lang w:val="en-GB" w:eastAsia="en-ZA"/>
        </w:rPr>
        <w:t xml:space="preserve"> one would have expected the </w:t>
      </w:r>
      <w:r w:rsidR="00D078A4">
        <w:rPr>
          <w:rFonts w:ascii="Times New Roman" w:eastAsia="Times New Roman" w:hAnsi="Times New Roman" w:cs="Times New Roman"/>
          <w:color w:val="000000"/>
          <w:sz w:val="28"/>
          <w:szCs w:val="28"/>
          <w:lang w:val="en-GB" w:eastAsia="en-ZA"/>
        </w:rPr>
        <w:t xml:space="preserve">defendant pertinently </w:t>
      </w:r>
      <w:r w:rsidR="00D078A4" w:rsidRPr="00941F0A">
        <w:rPr>
          <w:rFonts w:ascii="Times New Roman" w:eastAsia="Times New Roman" w:hAnsi="Times New Roman" w:cs="Times New Roman"/>
          <w:color w:val="000000"/>
          <w:sz w:val="28"/>
          <w:szCs w:val="28"/>
          <w:lang w:val="en-GB" w:eastAsia="en-ZA"/>
        </w:rPr>
        <w:t>to</w:t>
      </w:r>
      <w:r w:rsidR="00D078A4">
        <w:rPr>
          <w:rFonts w:ascii="Times New Roman" w:eastAsia="Times New Roman" w:hAnsi="Times New Roman" w:cs="Times New Roman"/>
          <w:color w:val="000000"/>
          <w:sz w:val="28"/>
          <w:szCs w:val="28"/>
          <w:lang w:val="en-GB" w:eastAsia="en-ZA"/>
        </w:rPr>
        <w:t xml:space="preserve"> have </w:t>
      </w:r>
      <w:r w:rsidR="00941F0A" w:rsidRPr="00941F0A">
        <w:rPr>
          <w:rFonts w:ascii="Times New Roman" w:eastAsia="Times New Roman" w:hAnsi="Times New Roman" w:cs="Times New Roman"/>
          <w:color w:val="000000"/>
          <w:sz w:val="28"/>
          <w:szCs w:val="28"/>
          <w:lang w:val="en-GB" w:eastAsia="en-ZA"/>
        </w:rPr>
        <w:t>admi</w:t>
      </w:r>
      <w:r w:rsidR="00D078A4">
        <w:rPr>
          <w:rFonts w:ascii="Times New Roman" w:eastAsia="Times New Roman" w:hAnsi="Times New Roman" w:cs="Times New Roman"/>
          <w:color w:val="000000"/>
          <w:sz w:val="28"/>
          <w:szCs w:val="28"/>
          <w:lang w:val="en-GB" w:eastAsia="en-ZA"/>
        </w:rPr>
        <w:t>t</w:t>
      </w:r>
      <w:r w:rsidR="00941F0A" w:rsidRPr="00941F0A">
        <w:rPr>
          <w:rFonts w:ascii="Times New Roman" w:eastAsia="Times New Roman" w:hAnsi="Times New Roman" w:cs="Times New Roman"/>
          <w:color w:val="000000"/>
          <w:sz w:val="28"/>
          <w:szCs w:val="28"/>
          <w:lang w:val="en-GB" w:eastAsia="en-ZA"/>
        </w:rPr>
        <w:t>t</w:t>
      </w:r>
      <w:r w:rsidR="00D078A4">
        <w:rPr>
          <w:rFonts w:ascii="Times New Roman" w:eastAsia="Times New Roman" w:hAnsi="Times New Roman" w:cs="Times New Roman"/>
          <w:color w:val="000000"/>
          <w:sz w:val="28"/>
          <w:szCs w:val="28"/>
          <w:lang w:val="en-GB" w:eastAsia="en-ZA"/>
        </w:rPr>
        <w:t>ed</w:t>
      </w:r>
      <w:r w:rsidR="00941F0A" w:rsidRPr="00941F0A">
        <w:rPr>
          <w:rFonts w:ascii="Times New Roman" w:eastAsia="Times New Roman" w:hAnsi="Times New Roman" w:cs="Times New Roman"/>
          <w:color w:val="000000"/>
          <w:sz w:val="28"/>
          <w:szCs w:val="28"/>
          <w:lang w:val="en-GB" w:eastAsia="en-ZA"/>
        </w:rPr>
        <w:t xml:space="preserve"> </w:t>
      </w:r>
      <w:r w:rsidR="00D078A4">
        <w:rPr>
          <w:rFonts w:ascii="Times New Roman" w:eastAsia="Times New Roman" w:hAnsi="Times New Roman" w:cs="Times New Roman"/>
          <w:color w:val="000000"/>
          <w:sz w:val="28"/>
          <w:szCs w:val="28"/>
          <w:lang w:val="en-GB" w:eastAsia="en-ZA"/>
        </w:rPr>
        <w:t>not only that offensive measures</w:t>
      </w:r>
      <w:r w:rsidR="003163E0">
        <w:rPr>
          <w:rStyle w:val="FootnoteReference"/>
          <w:rFonts w:ascii="Times New Roman" w:eastAsia="Times New Roman" w:hAnsi="Times New Roman" w:cs="Times New Roman"/>
          <w:color w:val="000000"/>
          <w:sz w:val="28"/>
          <w:szCs w:val="28"/>
          <w:lang w:val="en-GB" w:eastAsia="en-ZA"/>
        </w:rPr>
        <w:footnoteReference w:id="12"/>
      </w:r>
      <w:r w:rsidR="00D078A4">
        <w:rPr>
          <w:rFonts w:ascii="Times New Roman" w:eastAsia="Times New Roman" w:hAnsi="Times New Roman" w:cs="Times New Roman"/>
          <w:color w:val="000000"/>
          <w:sz w:val="28"/>
          <w:szCs w:val="28"/>
          <w:lang w:val="en-GB" w:eastAsia="en-ZA"/>
        </w:rPr>
        <w:t xml:space="preserve"> were taken</w:t>
      </w:r>
      <w:r>
        <w:rPr>
          <w:rFonts w:ascii="Times New Roman" w:eastAsia="Times New Roman" w:hAnsi="Times New Roman" w:cs="Times New Roman"/>
          <w:color w:val="000000"/>
          <w:sz w:val="28"/>
          <w:szCs w:val="28"/>
          <w:lang w:val="en-GB" w:eastAsia="en-ZA"/>
        </w:rPr>
        <w:t xml:space="preserve"> </w:t>
      </w:r>
      <w:r w:rsidR="00D078A4">
        <w:rPr>
          <w:rFonts w:ascii="Times New Roman" w:eastAsia="Times New Roman" w:hAnsi="Times New Roman" w:cs="Times New Roman"/>
          <w:color w:val="000000"/>
          <w:sz w:val="28"/>
          <w:szCs w:val="28"/>
          <w:lang w:val="en-GB" w:eastAsia="en-ZA"/>
        </w:rPr>
        <w:t xml:space="preserve">in relation to </w:t>
      </w:r>
      <w:r w:rsidR="00D078A4" w:rsidRPr="00987831">
        <w:rPr>
          <w:rFonts w:ascii="Times New Roman" w:eastAsia="Times New Roman" w:hAnsi="Times New Roman" w:cs="Times New Roman"/>
          <w:iCs/>
          <w:color w:val="000000"/>
          <w:sz w:val="28"/>
          <w:szCs w:val="28"/>
          <w:lang w:val="en-GB" w:eastAsia="en-ZA"/>
        </w:rPr>
        <w:t>the plaintiff</w:t>
      </w:r>
      <w:r w:rsidR="00D078A4">
        <w:rPr>
          <w:rFonts w:ascii="Times New Roman" w:eastAsia="Times New Roman" w:hAnsi="Times New Roman" w:cs="Times New Roman"/>
          <w:color w:val="000000"/>
          <w:sz w:val="28"/>
          <w:szCs w:val="28"/>
          <w:lang w:val="en-GB" w:eastAsia="en-ZA"/>
        </w:rPr>
        <w:t xml:space="preserve"> by shooting </w:t>
      </w:r>
      <w:r w:rsidR="00D078A4" w:rsidRPr="007723E0">
        <w:rPr>
          <w:rFonts w:ascii="Times New Roman" w:eastAsia="Times New Roman" w:hAnsi="Times New Roman" w:cs="Times New Roman"/>
          <w:color w:val="000000"/>
          <w:sz w:val="28"/>
          <w:szCs w:val="28"/>
          <w:lang w:val="en-GB" w:eastAsia="en-ZA"/>
        </w:rPr>
        <w:t>her</w:t>
      </w:r>
      <w:r w:rsidR="007723E0">
        <w:rPr>
          <w:rFonts w:ascii="Times New Roman" w:eastAsia="Times New Roman" w:hAnsi="Times New Roman" w:cs="Times New Roman"/>
          <w:i/>
          <w:iCs/>
          <w:color w:val="000000"/>
          <w:sz w:val="28"/>
          <w:szCs w:val="28"/>
          <w:lang w:val="en-GB" w:eastAsia="en-ZA"/>
        </w:rPr>
        <w:t xml:space="preserve"> </w:t>
      </w:r>
      <w:r w:rsidR="007723E0" w:rsidRPr="007723E0">
        <w:rPr>
          <w:rFonts w:ascii="Times New Roman" w:eastAsia="Times New Roman" w:hAnsi="Times New Roman" w:cs="Times New Roman"/>
          <w:color w:val="000000"/>
          <w:sz w:val="28"/>
          <w:szCs w:val="28"/>
          <w:lang w:val="en-GB" w:eastAsia="en-ZA"/>
        </w:rPr>
        <w:t xml:space="preserve">(or at least </w:t>
      </w:r>
      <w:r w:rsidR="00EC3C52">
        <w:rPr>
          <w:rFonts w:ascii="Times New Roman" w:eastAsia="Times New Roman" w:hAnsi="Times New Roman" w:cs="Times New Roman"/>
          <w:color w:val="000000"/>
          <w:sz w:val="28"/>
          <w:szCs w:val="28"/>
          <w:lang w:val="en-GB" w:eastAsia="en-ZA"/>
        </w:rPr>
        <w:t xml:space="preserve">by </w:t>
      </w:r>
      <w:r w:rsidR="007723E0">
        <w:rPr>
          <w:rFonts w:ascii="Times New Roman" w:eastAsia="Times New Roman" w:hAnsi="Times New Roman" w:cs="Times New Roman"/>
          <w:color w:val="000000"/>
          <w:sz w:val="28"/>
          <w:szCs w:val="28"/>
          <w:lang w:val="en-GB" w:eastAsia="en-ZA"/>
        </w:rPr>
        <w:t xml:space="preserve">shooting </w:t>
      </w:r>
      <w:r w:rsidR="007723E0" w:rsidRPr="007723E0">
        <w:rPr>
          <w:rFonts w:ascii="Times New Roman" w:eastAsia="Times New Roman" w:hAnsi="Times New Roman" w:cs="Times New Roman"/>
          <w:color w:val="000000"/>
          <w:sz w:val="28"/>
          <w:szCs w:val="28"/>
          <w:lang w:val="en-GB" w:eastAsia="en-ZA"/>
        </w:rPr>
        <w:t>in her presence)</w:t>
      </w:r>
      <w:r w:rsidR="006F4CB3">
        <w:rPr>
          <w:rFonts w:ascii="Times New Roman" w:eastAsia="Times New Roman" w:hAnsi="Times New Roman" w:cs="Times New Roman"/>
          <w:color w:val="000000"/>
          <w:sz w:val="28"/>
          <w:szCs w:val="28"/>
          <w:lang w:val="en-GB" w:eastAsia="en-ZA"/>
        </w:rPr>
        <w:t xml:space="preserve">, </w:t>
      </w:r>
      <w:r w:rsidR="00D078A4">
        <w:rPr>
          <w:rFonts w:ascii="Times New Roman" w:eastAsia="Times New Roman" w:hAnsi="Times New Roman" w:cs="Times New Roman"/>
          <w:color w:val="000000"/>
          <w:sz w:val="28"/>
          <w:szCs w:val="28"/>
          <w:lang w:val="en-GB" w:eastAsia="en-ZA"/>
        </w:rPr>
        <w:t xml:space="preserve">but also the </w:t>
      </w:r>
      <w:r w:rsidR="00941F0A" w:rsidRPr="00941F0A">
        <w:rPr>
          <w:rFonts w:ascii="Times New Roman" w:eastAsia="Times New Roman" w:hAnsi="Times New Roman" w:cs="Times New Roman"/>
          <w:color w:val="000000"/>
          <w:sz w:val="28"/>
          <w:szCs w:val="28"/>
          <w:lang w:val="en-GB" w:eastAsia="en-ZA"/>
        </w:rPr>
        <w:t xml:space="preserve">“riot </w:t>
      </w:r>
      <w:r>
        <w:rPr>
          <w:rFonts w:ascii="Times New Roman" w:eastAsia="Times New Roman" w:hAnsi="Times New Roman" w:cs="Times New Roman"/>
          <w:color w:val="000000"/>
          <w:sz w:val="28"/>
          <w:szCs w:val="28"/>
          <w:lang w:val="en-GB" w:eastAsia="en-ZA"/>
        </w:rPr>
        <w:t>damage</w:t>
      </w:r>
      <w:r w:rsidR="00941F0A" w:rsidRPr="00941F0A">
        <w:rPr>
          <w:rFonts w:ascii="Times New Roman" w:eastAsia="Times New Roman" w:hAnsi="Times New Roman" w:cs="Times New Roman"/>
          <w:color w:val="000000"/>
          <w:sz w:val="28"/>
          <w:szCs w:val="28"/>
          <w:lang w:val="en-GB" w:eastAsia="en-ZA"/>
        </w:rPr>
        <w:t>”</w:t>
      </w:r>
      <w:r>
        <w:rPr>
          <w:rFonts w:ascii="Times New Roman" w:eastAsia="Times New Roman" w:hAnsi="Times New Roman" w:cs="Times New Roman"/>
          <w:color w:val="000000"/>
          <w:sz w:val="28"/>
          <w:szCs w:val="28"/>
          <w:lang w:val="en-GB" w:eastAsia="en-ZA"/>
        </w:rPr>
        <w:t xml:space="preserve"> caused thereby</w:t>
      </w:r>
      <w:r w:rsidR="00941F0A" w:rsidRPr="00941F0A">
        <w:rPr>
          <w:rFonts w:ascii="Times New Roman" w:eastAsia="Times New Roman" w:hAnsi="Times New Roman" w:cs="Times New Roman"/>
          <w:color w:val="000000"/>
          <w:sz w:val="28"/>
          <w:szCs w:val="28"/>
          <w:lang w:val="en-GB" w:eastAsia="en-ZA"/>
        </w:rPr>
        <w:t>,</w:t>
      </w:r>
      <w:r w:rsidR="00D078A4">
        <w:rPr>
          <w:rStyle w:val="FootnoteReference"/>
          <w:rFonts w:ascii="Times New Roman" w:eastAsia="Times New Roman" w:hAnsi="Times New Roman" w:cs="Times New Roman"/>
          <w:color w:val="000000"/>
          <w:sz w:val="28"/>
          <w:szCs w:val="28"/>
          <w:lang w:val="en-GB" w:eastAsia="en-ZA"/>
        </w:rPr>
        <w:footnoteReference w:id="13"/>
      </w:r>
      <w:r w:rsidR="00941F0A" w:rsidRPr="00941F0A">
        <w:rPr>
          <w:rFonts w:ascii="Times New Roman" w:eastAsia="Times New Roman" w:hAnsi="Times New Roman" w:cs="Times New Roman"/>
          <w:color w:val="000000"/>
          <w:sz w:val="28"/>
          <w:szCs w:val="28"/>
          <w:lang w:val="en-GB" w:eastAsia="en-ZA"/>
        </w:rPr>
        <w:t xml:space="preserve"> </w:t>
      </w:r>
      <w:r w:rsidR="00D078A4">
        <w:rPr>
          <w:rFonts w:ascii="Times New Roman" w:eastAsia="Times New Roman" w:hAnsi="Times New Roman" w:cs="Times New Roman"/>
          <w:color w:val="000000"/>
          <w:sz w:val="28"/>
          <w:szCs w:val="28"/>
          <w:lang w:val="en-GB" w:eastAsia="en-ZA"/>
        </w:rPr>
        <w:t>and</w:t>
      </w:r>
      <w:r w:rsidR="00941F0A" w:rsidRPr="00941F0A">
        <w:rPr>
          <w:rFonts w:ascii="Times New Roman" w:eastAsia="Times New Roman" w:hAnsi="Times New Roman" w:cs="Times New Roman"/>
          <w:color w:val="000000"/>
          <w:sz w:val="28"/>
          <w:szCs w:val="28"/>
          <w:lang w:val="en-GB" w:eastAsia="en-ZA"/>
        </w:rPr>
        <w:t xml:space="preserve"> thereupon to plead grounds for justification.</w:t>
      </w:r>
    </w:p>
    <w:p w14:paraId="6E325571" w14:textId="77777777" w:rsidR="00CA2C6D" w:rsidRPr="00917170" w:rsidRDefault="00CA2C6D" w:rsidP="00581CB6">
      <w:pPr>
        <w:spacing w:line="360" w:lineRule="auto"/>
        <w:contextualSpacing/>
        <w:jc w:val="both"/>
        <w:rPr>
          <w:rFonts w:ascii="Times New Roman" w:hAnsi="Times New Roman" w:cs="Times New Roman"/>
          <w:sz w:val="28"/>
          <w:szCs w:val="28"/>
          <w:lang w:val="en-US"/>
        </w:rPr>
      </w:pPr>
    </w:p>
    <w:p w14:paraId="1C04CDB5" w14:textId="05513D36" w:rsidR="00973252"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r w:rsidR="00CB3F6D" w:rsidRPr="00BD43D4">
        <w:rPr>
          <w:rFonts w:ascii="Times New Roman" w:hAnsi="Times New Roman" w:cs="Times New Roman"/>
          <w:sz w:val="28"/>
          <w:szCs w:val="28"/>
          <w:lang w:val="en-US"/>
        </w:rPr>
        <w:t>Section 49 of the CPA, the measure which the defendant pleaded its actions</w:t>
      </w:r>
      <w:r w:rsidR="00CA2C6D" w:rsidRPr="00BD43D4">
        <w:rPr>
          <w:rFonts w:ascii="Times New Roman" w:hAnsi="Times New Roman" w:cs="Times New Roman"/>
          <w:sz w:val="28"/>
          <w:szCs w:val="28"/>
          <w:lang w:val="en-US"/>
        </w:rPr>
        <w:t xml:space="preserve"> </w:t>
      </w:r>
      <w:r w:rsidR="00CB3F6D" w:rsidRPr="00BD43D4">
        <w:rPr>
          <w:rFonts w:ascii="Times New Roman" w:hAnsi="Times New Roman" w:cs="Times New Roman"/>
          <w:sz w:val="28"/>
          <w:szCs w:val="28"/>
          <w:lang w:val="en-US"/>
        </w:rPr>
        <w:t>accorded with at all material times</w:t>
      </w:r>
      <w:r w:rsidR="00917170" w:rsidRPr="00BD43D4">
        <w:rPr>
          <w:rFonts w:ascii="Times New Roman" w:hAnsi="Times New Roman" w:cs="Times New Roman"/>
          <w:sz w:val="28"/>
          <w:szCs w:val="28"/>
          <w:lang w:val="en-US"/>
        </w:rPr>
        <w:t>,</w:t>
      </w:r>
      <w:r w:rsidR="00CB3F6D" w:rsidRPr="00BD43D4">
        <w:rPr>
          <w:rFonts w:ascii="Times New Roman" w:hAnsi="Times New Roman" w:cs="Times New Roman"/>
          <w:sz w:val="28"/>
          <w:szCs w:val="28"/>
          <w:lang w:val="en-US"/>
        </w:rPr>
        <w:t xml:space="preserve"> </w:t>
      </w:r>
      <w:r w:rsidR="00973252" w:rsidRPr="00BD43D4">
        <w:rPr>
          <w:rFonts w:ascii="Times New Roman" w:hAnsi="Times New Roman" w:cs="Times New Roman"/>
          <w:sz w:val="28"/>
          <w:szCs w:val="28"/>
          <w:lang w:val="en-GB"/>
        </w:rPr>
        <w:t xml:space="preserve">however, </w:t>
      </w:r>
      <w:r w:rsidR="00CB3F6D" w:rsidRPr="00BD43D4">
        <w:rPr>
          <w:rFonts w:ascii="Times New Roman" w:hAnsi="Times New Roman" w:cs="Times New Roman"/>
          <w:sz w:val="28"/>
          <w:szCs w:val="28"/>
          <w:lang w:val="en-US"/>
        </w:rPr>
        <w:t>also</w:t>
      </w:r>
      <w:r w:rsidR="00CA2C6D" w:rsidRPr="00BD43D4">
        <w:rPr>
          <w:rFonts w:ascii="Times New Roman" w:hAnsi="Times New Roman" w:cs="Times New Roman"/>
          <w:sz w:val="28"/>
          <w:szCs w:val="28"/>
          <w:lang w:val="en-US"/>
        </w:rPr>
        <w:t xml:space="preserve"> gives police officers legal justification in certain circumstances to use force in carrying out arrests, </w:t>
      </w:r>
      <w:r w:rsidR="00917170" w:rsidRPr="00BD43D4">
        <w:rPr>
          <w:rFonts w:ascii="Times New Roman" w:hAnsi="Times New Roman" w:cs="Times New Roman"/>
          <w:sz w:val="28"/>
          <w:szCs w:val="28"/>
          <w:lang w:val="en-US"/>
        </w:rPr>
        <w:t xml:space="preserve">which were </w:t>
      </w:r>
      <w:r w:rsidR="00973252" w:rsidRPr="00BD43D4">
        <w:rPr>
          <w:rFonts w:ascii="Times New Roman" w:hAnsi="Times New Roman" w:cs="Times New Roman"/>
          <w:sz w:val="28"/>
          <w:szCs w:val="28"/>
          <w:lang w:val="en-US"/>
        </w:rPr>
        <w:t xml:space="preserve">alleged in the defendant’s amended plea to have been </w:t>
      </w:r>
      <w:r w:rsidR="00CA2C6D" w:rsidRPr="00BD43D4">
        <w:rPr>
          <w:rFonts w:ascii="Times New Roman" w:hAnsi="Times New Roman" w:cs="Times New Roman"/>
          <w:sz w:val="28"/>
          <w:szCs w:val="28"/>
          <w:lang w:val="en-US"/>
        </w:rPr>
        <w:t>purportedly inevitable and necessary in the</w:t>
      </w:r>
      <w:r w:rsidR="00973252" w:rsidRPr="00BD43D4">
        <w:rPr>
          <w:rFonts w:ascii="Times New Roman" w:hAnsi="Times New Roman" w:cs="Times New Roman"/>
          <w:sz w:val="28"/>
          <w:szCs w:val="28"/>
          <w:lang w:val="en-US"/>
        </w:rPr>
        <w:t>se</w:t>
      </w:r>
      <w:r w:rsidR="00CA2C6D" w:rsidRPr="00BD43D4">
        <w:rPr>
          <w:rFonts w:ascii="Times New Roman" w:hAnsi="Times New Roman" w:cs="Times New Roman"/>
          <w:sz w:val="28"/>
          <w:szCs w:val="28"/>
          <w:lang w:val="en-US"/>
        </w:rPr>
        <w:t xml:space="preserve"> circumstances</w:t>
      </w:r>
      <w:r w:rsidR="00973252" w:rsidRPr="00BD43D4">
        <w:rPr>
          <w:rFonts w:ascii="Times New Roman" w:hAnsi="Times New Roman" w:cs="Times New Roman"/>
          <w:sz w:val="28"/>
          <w:szCs w:val="28"/>
          <w:lang w:val="en-US"/>
        </w:rPr>
        <w:t xml:space="preserve"> arising from the crowd management operation</w:t>
      </w:r>
      <w:r w:rsidR="00987831" w:rsidRPr="00BD43D4">
        <w:rPr>
          <w:rFonts w:ascii="Times New Roman" w:hAnsi="Times New Roman" w:cs="Times New Roman"/>
          <w:sz w:val="28"/>
          <w:szCs w:val="28"/>
          <w:lang w:val="en-US"/>
        </w:rPr>
        <w:t xml:space="preserve"> but it has not contended contrariwise that she was arrest</w:t>
      </w:r>
      <w:r w:rsidR="00EC3C52" w:rsidRPr="00BD43D4">
        <w:rPr>
          <w:rFonts w:ascii="Times New Roman" w:hAnsi="Times New Roman" w:cs="Times New Roman"/>
          <w:sz w:val="28"/>
          <w:szCs w:val="28"/>
          <w:lang w:val="en-US"/>
        </w:rPr>
        <w:t>ed</w:t>
      </w:r>
      <w:r w:rsidR="00987831" w:rsidRPr="00BD43D4">
        <w:rPr>
          <w:rFonts w:ascii="Times New Roman" w:hAnsi="Times New Roman" w:cs="Times New Roman"/>
          <w:sz w:val="28"/>
          <w:szCs w:val="28"/>
          <w:lang w:val="en-US"/>
        </w:rPr>
        <w:t xml:space="preserve"> or that any peace officer purported to arrest her</w:t>
      </w:r>
      <w:r w:rsidR="00EC3C52" w:rsidRPr="00BD43D4">
        <w:rPr>
          <w:rFonts w:ascii="Times New Roman" w:hAnsi="Times New Roman" w:cs="Times New Roman"/>
          <w:sz w:val="28"/>
          <w:szCs w:val="28"/>
          <w:lang w:val="en-US"/>
        </w:rPr>
        <w:t xml:space="preserve"> at the scene</w:t>
      </w:r>
      <w:r w:rsidR="001F7F19" w:rsidRPr="00BD43D4">
        <w:rPr>
          <w:rFonts w:ascii="Times New Roman" w:hAnsi="Times New Roman" w:cs="Times New Roman"/>
          <w:sz w:val="28"/>
          <w:szCs w:val="28"/>
          <w:lang w:val="en-US"/>
        </w:rPr>
        <w:t>.</w:t>
      </w:r>
    </w:p>
    <w:p w14:paraId="7F5463C1" w14:textId="77777777" w:rsidR="00973252" w:rsidRPr="00973252" w:rsidRDefault="00973252" w:rsidP="00581CB6">
      <w:pPr>
        <w:pStyle w:val="ListParagraph"/>
        <w:spacing w:line="360" w:lineRule="auto"/>
        <w:jc w:val="both"/>
        <w:rPr>
          <w:rFonts w:ascii="Times New Roman" w:hAnsi="Times New Roman" w:cs="Times New Roman"/>
          <w:sz w:val="28"/>
          <w:szCs w:val="28"/>
          <w:lang w:val="en-US"/>
        </w:rPr>
      </w:pPr>
    </w:p>
    <w:p w14:paraId="6383DC7F" w14:textId="087276D9" w:rsidR="00DC6A0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r>
      <w:r w:rsidR="00CB3F6D" w:rsidRPr="00BD43D4">
        <w:rPr>
          <w:rFonts w:ascii="Times New Roman" w:hAnsi="Times New Roman" w:cs="Times New Roman"/>
          <w:sz w:val="28"/>
          <w:szCs w:val="28"/>
          <w:lang w:val="en-US"/>
        </w:rPr>
        <w:t>This section</w:t>
      </w:r>
      <w:r w:rsidR="00CA2C6D" w:rsidRPr="00BD43D4">
        <w:rPr>
          <w:rFonts w:ascii="Times New Roman" w:hAnsi="Times New Roman" w:cs="Times New Roman"/>
          <w:sz w:val="28"/>
          <w:szCs w:val="28"/>
          <w:lang w:val="en-US"/>
        </w:rPr>
        <w:t xml:space="preserve"> provides</w:t>
      </w:r>
      <w:r w:rsidR="009249F6" w:rsidRPr="00BD43D4">
        <w:rPr>
          <w:rFonts w:ascii="Times New Roman" w:hAnsi="Times New Roman" w:cs="Times New Roman"/>
          <w:sz w:val="28"/>
          <w:szCs w:val="28"/>
          <w:lang w:val="en-US"/>
        </w:rPr>
        <w:t xml:space="preserve"> as follows:</w:t>
      </w:r>
    </w:p>
    <w:p w14:paraId="54AED7DE" w14:textId="77777777" w:rsidR="00581CB6" w:rsidRDefault="00581CB6" w:rsidP="00581CB6">
      <w:pPr>
        <w:pStyle w:val="lg-section"/>
        <w:shd w:val="clear" w:color="auto" w:fill="FFFFFF"/>
        <w:spacing w:before="0" w:beforeAutospacing="0" w:after="0" w:afterAutospacing="0" w:line="360" w:lineRule="auto"/>
        <w:ind w:left="680" w:firstLine="29"/>
        <w:contextualSpacing/>
        <w:jc w:val="both"/>
        <w:rPr>
          <w:b/>
          <w:bCs/>
          <w:color w:val="000000"/>
        </w:rPr>
      </w:pPr>
    </w:p>
    <w:p w14:paraId="529C306C" w14:textId="77777777" w:rsidR="0074017B" w:rsidRPr="00B55E37" w:rsidRDefault="0074017B" w:rsidP="00581CB6">
      <w:pPr>
        <w:pStyle w:val="lg-section"/>
        <w:shd w:val="clear" w:color="auto" w:fill="FFFFFF"/>
        <w:spacing w:before="0" w:beforeAutospacing="0" w:after="0" w:afterAutospacing="0"/>
        <w:ind w:left="680" w:firstLine="29"/>
        <w:contextualSpacing/>
        <w:jc w:val="both"/>
        <w:rPr>
          <w:color w:val="000000"/>
        </w:rPr>
      </w:pPr>
      <w:r>
        <w:rPr>
          <w:b/>
          <w:bCs/>
          <w:color w:val="000000"/>
        </w:rPr>
        <w:t>“</w:t>
      </w:r>
      <w:r w:rsidRPr="00B55E37">
        <w:rPr>
          <w:b/>
          <w:bCs/>
          <w:color w:val="000000"/>
        </w:rPr>
        <w:t>49.   Use of force in effecting arrest.</w:t>
      </w:r>
      <w:r w:rsidRPr="00B55E37">
        <w:rPr>
          <w:color w:val="000000"/>
        </w:rPr>
        <w:t>—(1)  For the purposes of this section—</w:t>
      </w:r>
    </w:p>
    <w:p w14:paraId="4CFA71BB" w14:textId="77777777" w:rsidR="0074017B" w:rsidRPr="00B55E37" w:rsidRDefault="0074017B" w:rsidP="00581CB6">
      <w:pPr>
        <w:pStyle w:val="lg-a-1"/>
        <w:shd w:val="clear" w:color="auto" w:fill="FFFFFF"/>
        <w:spacing w:before="0" w:beforeAutospacing="0" w:after="0" w:afterAutospacing="0"/>
        <w:ind w:left="2041" w:hanging="681"/>
        <w:contextualSpacing/>
        <w:jc w:val="both"/>
        <w:rPr>
          <w:color w:val="000000"/>
        </w:rPr>
      </w:pPr>
      <w:r w:rsidRPr="00B55E37">
        <w:rPr>
          <w:color w:val="000000"/>
        </w:rPr>
        <w:t>(</w:t>
      </w:r>
      <w:r w:rsidRPr="00B55E37">
        <w:rPr>
          <w:i/>
          <w:iCs/>
          <w:color w:val="000000"/>
        </w:rPr>
        <w:t>a</w:t>
      </w:r>
      <w:r w:rsidRPr="00B55E37">
        <w:rPr>
          <w:color w:val="000000"/>
        </w:rPr>
        <w:t>)</w:t>
      </w:r>
      <w:r>
        <w:rPr>
          <w:color w:val="000000"/>
        </w:rPr>
        <w:tab/>
      </w:r>
      <w:r w:rsidRPr="00B55E37">
        <w:rPr>
          <w:b/>
          <w:bCs/>
          <w:color w:val="000000"/>
        </w:rPr>
        <w:t>“arrestor” </w:t>
      </w:r>
      <w:r w:rsidRPr="00B55E37">
        <w:rPr>
          <w:color w:val="000000"/>
        </w:rPr>
        <w:t>means any person authorised under this Act to arrest or to assist in arresting a suspect;</w:t>
      </w:r>
    </w:p>
    <w:p w14:paraId="3EE9EC40" w14:textId="77777777" w:rsidR="0074017B" w:rsidRPr="00B55E37" w:rsidRDefault="0074017B" w:rsidP="00581CB6">
      <w:pPr>
        <w:pStyle w:val="lg-a-1"/>
        <w:shd w:val="clear" w:color="auto" w:fill="FFFFFF"/>
        <w:spacing w:before="0" w:beforeAutospacing="0" w:after="0" w:afterAutospacing="0"/>
        <w:ind w:left="2041" w:hanging="681"/>
        <w:contextualSpacing/>
        <w:jc w:val="both"/>
        <w:rPr>
          <w:color w:val="000000"/>
        </w:rPr>
      </w:pPr>
      <w:r w:rsidRPr="00B55E37">
        <w:rPr>
          <w:color w:val="000000"/>
        </w:rPr>
        <w:t>(</w:t>
      </w:r>
      <w:r w:rsidRPr="00B55E37">
        <w:rPr>
          <w:i/>
          <w:iCs/>
          <w:color w:val="000000"/>
        </w:rPr>
        <w:t>b</w:t>
      </w:r>
      <w:r w:rsidRPr="00B55E37">
        <w:rPr>
          <w:color w:val="000000"/>
        </w:rPr>
        <w:t>)</w:t>
      </w:r>
      <w:r>
        <w:rPr>
          <w:color w:val="000000"/>
        </w:rPr>
        <w:tab/>
      </w:r>
      <w:r w:rsidRPr="00B55E37">
        <w:rPr>
          <w:b/>
          <w:bCs/>
          <w:color w:val="000000"/>
        </w:rPr>
        <w:t>“suspect” </w:t>
      </w:r>
      <w:r w:rsidRPr="00B55E37">
        <w:rPr>
          <w:color w:val="000000"/>
        </w:rPr>
        <w:t>means any person in respect of whom an arrestor has a reasonable suspicion that such person is committing or has committed an offence; and</w:t>
      </w:r>
    </w:p>
    <w:p w14:paraId="2F191A82" w14:textId="77777777" w:rsidR="0074017B" w:rsidRPr="00B55E37" w:rsidRDefault="0074017B" w:rsidP="00581CB6">
      <w:pPr>
        <w:pStyle w:val="lg-a-1"/>
        <w:shd w:val="clear" w:color="auto" w:fill="FFFFFF"/>
        <w:spacing w:before="0" w:beforeAutospacing="0" w:after="0" w:afterAutospacing="0"/>
        <w:ind w:left="2041" w:hanging="681"/>
        <w:contextualSpacing/>
        <w:jc w:val="both"/>
        <w:rPr>
          <w:color w:val="000000"/>
        </w:rPr>
      </w:pPr>
      <w:r w:rsidRPr="00B55E37">
        <w:rPr>
          <w:color w:val="000000"/>
        </w:rPr>
        <w:t>(</w:t>
      </w:r>
      <w:r w:rsidRPr="00B55E37">
        <w:rPr>
          <w:i/>
          <w:iCs/>
          <w:color w:val="000000"/>
        </w:rPr>
        <w:t>c</w:t>
      </w:r>
      <w:r w:rsidRPr="00B55E37">
        <w:rPr>
          <w:color w:val="000000"/>
        </w:rPr>
        <w:t>)</w:t>
      </w:r>
      <w:r>
        <w:rPr>
          <w:color w:val="000000"/>
        </w:rPr>
        <w:tab/>
      </w:r>
      <w:r w:rsidRPr="00B55E37">
        <w:rPr>
          <w:b/>
          <w:bCs/>
          <w:color w:val="000000"/>
        </w:rPr>
        <w:t>“deadly force” </w:t>
      </w:r>
      <w:r w:rsidRPr="00B55E37">
        <w:rPr>
          <w:color w:val="000000"/>
        </w:rPr>
        <w:t>means force that is likely to cause serious bodily harm or death and includes, but is not limited to, shooting at a suspect with a firearm.</w:t>
      </w:r>
    </w:p>
    <w:p w14:paraId="711ABD19" w14:textId="77777777" w:rsidR="0074017B" w:rsidRPr="00B55E37" w:rsidRDefault="0074017B" w:rsidP="00581CB6">
      <w:pPr>
        <w:pStyle w:val="lg-para3"/>
        <w:shd w:val="clear" w:color="auto" w:fill="FFFFFF"/>
        <w:spacing w:before="0" w:beforeAutospacing="0" w:after="0" w:afterAutospacing="0"/>
        <w:ind w:left="1281"/>
        <w:contextualSpacing/>
        <w:jc w:val="both"/>
        <w:rPr>
          <w:color w:val="000000"/>
        </w:rPr>
      </w:pPr>
      <w:r w:rsidRPr="00B55E37">
        <w:rPr>
          <w:color w:val="000000"/>
        </w:rPr>
        <w:t>(2)  If any arrestor attempts to arrest a suspect and the suspect resists the attempt, or flees, or resists the attempt and flees, when it is clear that an attempt to arrest him or her is being made, and the suspect cannot be arrested without the use of force, the arrestor may, in order to effect the arrest, use such force as may be reasonably necessary and proportional in the circumstances to overcome the resistance or to prevent the suspect from fleeing, but, in addition to the requirement that the force must be reasonably necessary and proportional in the circumstances, the arrestor may use deadly force only if—</w:t>
      </w:r>
    </w:p>
    <w:p w14:paraId="29D55A0D" w14:textId="77777777" w:rsidR="0074017B" w:rsidRPr="00B55E37" w:rsidRDefault="0074017B" w:rsidP="00581CB6">
      <w:pPr>
        <w:pStyle w:val="lg-a-1"/>
        <w:shd w:val="clear" w:color="auto" w:fill="FFFFFF"/>
        <w:spacing w:before="0" w:beforeAutospacing="0" w:after="0" w:afterAutospacing="0"/>
        <w:ind w:left="2041" w:hanging="681"/>
        <w:contextualSpacing/>
        <w:jc w:val="both"/>
        <w:rPr>
          <w:color w:val="000000"/>
        </w:rPr>
      </w:pPr>
      <w:r w:rsidRPr="00B55E37">
        <w:rPr>
          <w:color w:val="000000"/>
        </w:rPr>
        <w:t>(</w:t>
      </w:r>
      <w:r w:rsidRPr="00B55E37">
        <w:rPr>
          <w:i/>
          <w:iCs/>
          <w:color w:val="000000"/>
        </w:rPr>
        <w:t>a</w:t>
      </w:r>
      <w:r w:rsidRPr="00B55E37">
        <w:rPr>
          <w:color w:val="000000"/>
        </w:rPr>
        <w:t>)</w:t>
      </w:r>
      <w:r>
        <w:rPr>
          <w:color w:val="000000"/>
        </w:rPr>
        <w:tab/>
      </w:r>
      <w:r w:rsidRPr="00B55E37">
        <w:rPr>
          <w:color w:val="000000"/>
        </w:rPr>
        <w:t>the suspect poses a threat of serious violence to the arrestor or any other person; or</w:t>
      </w:r>
    </w:p>
    <w:p w14:paraId="78EC62D6" w14:textId="77777777" w:rsidR="0074017B" w:rsidRPr="00B55E37" w:rsidRDefault="0074017B" w:rsidP="00581CB6">
      <w:pPr>
        <w:pStyle w:val="lg-a-1"/>
        <w:shd w:val="clear" w:color="auto" w:fill="FFFFFF"/>
        <w:spacing w:before="0" w:beforeAutospacing="0" w:after="0" w:afterAutospacing="0"/>
        <w:ind w:left="2041" w:hanging="681"/>
        <w:contextualSpacing/>
        <w:jc w:val="both"/>
        <w:rPr>
          <w:color w:val="000000"/>
        </w:rPr>
      </w:pPr>
      <w:r w:rsidRPr="00B55E37">
        <w:rPr>
          <w:color w:val="000000"/>
        </w:rPr>
        <w:t>(</w:t>
      </w:r>
      <w:r w:rsidRPr="00B55E37">
        <w:rPr>
          <w:i/>
          <w:iCs/>
          <w:color w:val="000000"/>
        </w:rPr>
        <w:t>b</w:t>
      </w:r>
      <w:r w:rsidRPr="00B55E37">
        <w:rPr>
          <w:color w:val="000000"/>
        </w:rPr>
        <w:t>)</w:t>
      </w:r>
      <w:r>
        <w:rPr>
          <w:color w:val="000000"/>
        </w:rPr>
        <w:tab/>
      </w:r>
      <w:r w:rsidRPr="00B55E37">
        <w:rPr>
          <w:color w:val="000000"/>
        </w:rPr>
        <w:t>the suspect is suspected on reasonable grounds of having committed a crime involving the infliction or threatened infliction of serious bodily harm and there are no other reasonable means of effecting the arrest, whether at that time or later.</w:t>
      </w:r>
      <w:r>
        <w:rPr>
          <w:color w:val="000000"/>
        </w:rPr>
        <w:t>”</w:t>
      </w:r>
    </w:p>
    <w:p w14:paraId="1F989BD6" w14:textId="77777777" w:rsidR="0074017B" w:rsidRPr="00F27911" w:rsidRDefault="0074017B" w:rsidP="00581CB6">
      <w:pPr>
        <w:pStyle w:val="ListParagraph"/>
        <w:spacing w:line="360" w:lineRule="auto"/>
        <w:jc w:val="both"/>
        <w:rPr>
          <w:rFonts w:ascii="Times New Roman" w:hAnsi="Times New Roman" w:cs="Times New Roman"/>
          <w:i/>
          <w:sz w:val="28"/>
          <w:szCs w:val="28"/>
          <w:lang w:val="en-US"/>
        </w:rPr>
      </w:pPr>
    </w:p>
    <w:p w14:paraId="3C9F3064" w14:textId="77777777" w:rsidR="00F27911" w:rsidRPr="00F27911" w:rsidRDefault="00F27911" w:rsidP="00F27911">
      <w:pPr>
        <w:pStyle w:val="ListParagraph"/>
        <w:spacing w:line="360" w:lineRule="auto"/>
        <w:ind w:left="0"/>
        <w:jc w:val="both"/>
        <w:rPr>
          <w:rFonts w:ascii="Times New Roman" w:hAnsi="Times New Roman" w:cs="Times New Roman"/>
          <w:i/>
          <w:sz w:val="28"/>
          <w:szCs w:val="28"/>
          <w:lang w:val="en-US"/>
        </w:rPr>
      </w:pPr>
      <w:r w:rsidRPr="00F27911">
        <w:rPr>
          <w:rFonts w:ascii="Times New Roman" w:hAnsi="Times New Roman" w:cs="Times New Roman"/>
          <w:i/>
          <w:sz w:val="28"/>
          <w:szCs w:val="28"/>
          <w:lang w:val="en-US"/>
        </w:rPr>
        <w:t>The impact of the defendant’s amended plea:</w:t>
      </w:r>
    </w:p>
    <w:p w14:paraId="42104964" w14:textId="77777777" w:rsidR="00F27911" w:rsidRDefault="00F27911" w:rsidP="00F27911">
      <w:pPr>
        <w:pStyle w:val="ListParagraph"/>
        <w:spacing w:line="360" w:lineRule="auto"/>
        <w:ind w:left="0"/>
        <w:jc w:val="both"/>
        <w:rPr>
          <w:rFonts w:ascii="Times New Roman" w:hAnsi="Times New Roman" w:cs="Times New Roman"/>
          <w:sz w:val="28"/>
          <w:szCs w:val="28"/>
          <w:lang w:val="en-US"/>
        </w:rPr>
      </w:pPr>
    </w:p>
    <w:p w14:paraId="05DC4BBC" w14:textId="2D9FCAAE" w:rsidR="003163E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r>
      <w:r w:rsidR="003163E0" w:rsidRPr="00BD43D4">
        <w:rPr>
          <w:rFonts w:ascii="Times New Roman" w:hAnsi="Times New Roman" w:cs="Times New Roman"/>
          <w:sz w:val="28"/>
          <w:szCs w:val="28"/>
          <w:lang w:val="en-US"/>
        </w:rPr>
        <w:t>Rule 22 (2) of the uniform rules of court behooves a defendant to either admit or deny or confess and avoid all the material facts alleged in the combined summons or declaration and to state which of these said facts are not admitted and to what extent and shall clearly and concisely state all material facts upon which he relies.</w:t>
      </w:r>
    </w:p>
    <w:p w14:paraId="6F522CEE" w14:textId="77777777" w:rsidR="003163E0" w:rsidRPr="00A673D1" w:rsidRDefault="003163E0" w:rsidP="00581CB6">
      <w:pPr>
        <w:pStyle w:val="ListParagraph"/>
        <w:spacing w:line="360" w:lineRule="auto"/>
        <w:jc w:val="both"/>
        <w:rPr>
          <w:rFonts w:ascii="Times New Roman" w:hAnsi="Times New Roman" w:cs="Times New Roman"/>
          <w:sz w:val="28"/>
          <w:szCs w:val="28"/>
          <w:lang w:val="en-US"/>
        </w:rPr>
      </w:pPr>
    </w:p>
    <w:p w14:paraId="3E92AB29" w14:textId="72EFCC0C" w:rsidR="003163E0" w:rsidRPr="00BD43D4" w:rsidRDefault="00BD43D4" w:rsidP="00BD43D4">
      <w:pPr>
        <w:spacing w:line="360" w:lineRule="auto"/>
        <w:jc w:val="both"/>
        <w:rPr>
          <w:rFonts w:ascii="Times New Roman" w:hAnsi="Times New Roman" w:cs="Times New Roman"/>
          <w:sz w:val="28"/>
          <w:szCs w:val="28"/>
          <w:lang w:val="en-US"/>
        </w:rPr>
      </w:pPr>
      <w:r w:rsidRPr="00581CB6">
        <w:rPr>
          <w:rFonts w:ascii="Times New Roman" w:hAnsi="Times New Roman" w:cs="Times New Roman"/>
          <w:sz w:val="28"/>
          <w:szCs w:val="28"/>
          <w:lang w:val="en-US"/>
        </w:rPr>
        <w:t>[15]</w:t>
      </w:r>
      <w:r w:rsidRPr="00581CB6">
        <w:rPr>
          <w:rFonts w:ascii="Times New Roman" w:hAnsi="Times New Roman" w:cs="Times New Roman"/>
          <w:sz w:val="28"/>
          <w:szCs w:val="28"/>
          <w:lang w:val="en-US"/>
        </w:rPr>
        <w:tab/>
      </w:r>
      <w:r w:rsidR="003163E0" w:rsidRPr="00BD43D4">
        <w:rPr>
          <w:rFonts w:ascii="Times New Roman" w:hAnsi="Times New Roman" w:cs="Times New Roman"/>
          <w:sz w:val="28"/>
          <w:szCs w:val="28"/>
          <w:lang w:val="en-US"/>
        </w:rPr>
        <w:t xml:space="preserve"> In this instance the defendant in my view opportunistically failed to engage responsibly with the material facts</w:t>
      </w:r>
      <w:r w:rsidR="003163E0" w:rsidRPr="00BD43D4">
        <w:rPr>
          <w:rFonts w:ascii="Times New Roman" w:hAnsi="Times New Roman" w:cs="Times New Roman"/>
          <w:sz w:val="28"/>
          <w:szCs w:val="28"/>
          <w:lang w:val="en-GB"/>
        </w:rPr>
        <w:t xml:space="preserve"> </w:t>
      </w:r>
      <w:r w:rsidR="001F7F19" w:rsidRPr="00BD43D4">
        <w:rPr>
          <w:rFonts w:ascii="Times New Roman" w:hAnsi="Times New Roman" w:cs="Times New Roman"/>
          <w:sz w:val="28"/>
          <w:szCs w:val="28"/>
          <w:lang w:val="en-GB"/>
        </w:rPr>
        <w:t xml:space="preserve">(most especially accepting as a premise that the plaintiff was harmed by being shot at and struck) </w:t>
      </w:r>
      <w:r w:rsidR="003163E0" w:rsidRPr="00BD43D4">
        <w:rPr>
          <w:rFonts w:ascii="Times New Roman" w:hAnsi="Times New Roman" w:cs="Times New Roman"/>
          <w:sz w:val="28"/>
          <w:szCs w:val="28"/>
          <w:lang w:val="en-GB"/>
        </w:rPr>
        <w:t xml:space="preserve">despite the very onerous burden placed upon the specialised members of POPU by the provisions of the ROGA, read </w:t>
      </w:r>
      <w:r w:rsidR="003163E0" w:rsidRPr="00BD43D4">
        <w:rPr>
          <w:rFonts w:ascii="Times New Roman" w:hAnsi="Times New Roman" w:cs="Times New Roman"/>
          <w:sz w:val="28"/>
          <w:szCs w:val="28"/>
          <w:lang w:val="en-GB"/>
        </w:rPr>
        <w:lastRenderedPageBreak/>
        <w:t>together with the National Instruction, to be accountable</w:t>
      </w:r>
      <w:r w:rsidR="003E626E">
        <w:rPr>
          <w:rStyle w:val="FootnoteReference"/>
          <w:rFonts w:ascii="Times New Roman" w:hAnsi="Times New Roman" w:cs="Times New Roman"/>
          <w:sz w:val="28"/>
          <w:szCs w:val="28"/>
          <w:lang w:val="en-GB"/>
        </w:rPr>
        <w:footnoteReference w:id="14"/>
      </w:r>
      <w:r w:rsidR="001F7F19" w:rsidRPr="00BD43D4">
        <w:rPr>
          <w:rFonts w:ascii="Times New Roman" w:hAnsi="Times New Roman" w:cs="Times New Roman"/>
          <w:sz w:val="28"/>
          <w:szCs w:val="28"/>
          <w:lang w:val="en-GB"/>
        </w:rPr>
        <w:t xml:space="preserve"> for such an</w:t>
      </w:r>
      <w:r w:rsidR="003163E0" w:rsidRPr="00BD43D4">
        <w:rPr>
          <w:rFonts w:ascii="Times New Roman" w:hAnsi="Times New Roman" w:cs="Times New Roman"/>
          <w:sz w:val="28"/>
          <w:szCs w:val="28"/>
          <w:lang w:val="en-GB"/>
        </w:rPr>
        <w:t xml:space="preserve"> operation undertaken at the scene of protest action including </w:t>
      </w:r>
      <w:r w:rsidR="00371FD5" w:rsidRPr="00BD43D4">
        <w:rPr>
          <w:rFonts w:ascii="Times New Roman" w:hAnsi="Times New Roman" w:cs="Times New Roman"/>
          <w:sz w:val="28"/>
          <w:szCs w:val="28"/>
          <w:lang w:val="en-GB"/>
        </w:rPr>
        <w:t>any “</w:t>
      </w:r>
      <w:r w:rsidR="003163E0" w:rsidRPr="00BD43D4">
        <w:rPr>
          <w:rFonts w:ascii="Times New Roman" w:hAnsi="Times New Roman" w:cs="Times New Roman"/>
          <w:sz w:val="28"/>
          <w:szCs w:val="28"/>
          <w:lang w:val="en-GB"/>
        </w:rPr>
        <w:t>riot damage</w:t>
      </w:r>
      <w:r w:rsidR="00371FD5" w:rsidRPr="00BD43D4">
        <w:rPr>
          <w:rFonts w:ascii="Times New Roman" w:hAnsi="Times New Roman" w:cs="Times New Roman"/>
          <w:sz w:val="28"/>
          <w:szCs w:val="28"/>
          <w:lang w:val="en-GB"/>
        </w:rPr>
        <w:t>”</w:t>
      </w:r>
      <w:r w:rsidR="001F7F19" w:rsidRPr="00BD43D4">
        <w:rPr>
          <w:rFonts w:ascii="Times New Roman" w:hAnsi="Times New Roman" w:cs="Times New Roman"/>
          <w:sz w:val="28"/>
          <w:szCs w:val="28"/>
          <w:lang w:val="en-GB"/>
        </w:rPr>
        <w:t xml:space="preserve"> that arose therefrom</w:t>
      </w:r>
      <w:r w:rsidR="003163E0" w:rsidRPr="00BD43D4">
        <w:rPr>
          <w:rFonts w:ascii="Times New Roman" w:hAnsi="Times New Roman" w:cs="Times New Roman"/>
          <w:sz w:val="28"/>
          <w:szCs w:val="28"/>
          <w:lang w:val="en-GB"/>
        </w:rPr>
        <w:t>.</w:t>
      </w:r>
      <w:r w:rsidR="003163E0">
        <w:rPr>
          <w:rStyle w:val="FootnoteReference"/>
          <w:rFonts w:ascii="Times New Roman" w:hAnsi="Times New Roman" w:cs="Times New Roman"/>
          <w:sz w:val="28"/>
          <w:szCs w:val="28"/>
          <w:lang w:val="en-GB"/>
        </w:rPr>
        <w:footnoteReference w:id="15"/>
      </w:r>
    </w:p>
    <w:p w14:paraId="1BBD11BF" w14:textId="77777777" w:rsidR="003163E0" w:rsidRDefault="003163E0" w:rsidP="00581CB6">
      <w:pPr>
        <w:pStyle w:val="ListParagraph"/>
        <w:spacing w:line="360" w:lineRule="auto"/>
        <w:ind w:left="0"/>
        <w:jc w:val="both"/>
        <w:rPr>
          <w:rFonts w:ascii="Times New Roman" w:hAnsi="Times New Roman" w:cs="Times New Roman"/>
          <w:sz w:val="28"/>
          <w:szCs w:val="28"/>
          <w:lang w:val="en-US"/>
        </w:rPr>
      </w:pPr>
    </w:p>
    <w:p w14:paraId="3F5E9BA9" w14:textId="341612AA" w:rsidR="003163E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r>
      <w:r w:rsidR="001F7F19" w:rsidRPr="00BD43D4">
        <w:rPr>
          <w:rFonts w:ascii="Times New Roman" w:hAnsi="Times New Roman" w:cs="Times New Roman"/>
          <w:sz w:val="28"/>
          <w:szCs w:val="28"/>
          <w:lang w:val="en-US"/>
        </w:rPr>
        <w:t xml:space="preserve">Further, </w:t>
      </w:r>
      <w:r w:rsidR="003163E0" w:rsidRPr="00BD43D4">
        <w:rPr>
          <w:rFonts w:ascii="Times New Roman" w:hAnsi="Times New Roman" w:cs="Times New Roman"/>
          <w:sz w:val="28"/>
          <w:szCs w:val="28"/>
          <w:lang w:val="en-US"/>
        </w:rPr>
        <w:t>t</w:t>
      </w:r>
      <w:r w:rsidR="009249F6" w:rsidRPr="00BD43D4">
        <w:rPr>
          <w:rFonts w:ascii="Times New Roman" w:hAnsi="Times New Roman" w:cs="Times New Roman"/>
          <w:sz w:val="28"/>
          <w:szCs w:val="28"/>
          <w:lang w:val="en-US"/>
        </w:rPr>
        <w:t xml:space="preserve">he </w:t>
      </w:r>
      <w:r w:rsidR="007003BC" w:rsidRPr="00BD43D4">
        <w:rPr>
          <w:rFonts w:ascii="Times New Roman" w:hAnsi="Times New Roman" w:cs="Times New Roman"/>
          <w:sz w:val="28"/>
          <w:szCs w:val="28"/>
          <w:lang w:val="en-US"/>
        </w:rPr>
        <w:t xml:space="preserve">acknowledgement by the defendant that his specialized unit took charge of the crowd gathering scene or environment on the day and at the time of the plaintiff’s claimed shooting and that certain measures were in fact </w:t>
      </w:r>
      <w:r w:rsidR="00407883" w:rsidRPr="00BD43D4">
        <w:rPr>
          <w:rFonts w:ascii="Times New Roman" w:hAnsi="Times New Roman" w:cs="Times New Roman"/>
          <w:sz w:val="28"/>
          <w:szCs w:val="28"/>
          <w:lang w:val="en-US"/>
        </w:rPr>
        <w:t>employed</w:t>
      </w:r>
      <w:r w:rsidR="007003BC" w:rsidRPr="00BD43D4">
        <w:rPr>
          <w:rFonts w:ascii="Times New Roman" w:hAnsi="Times New Roman" w:cs="Times New Roman"/>
          <w:sz w:val="28"/>
          <w:szCs w:val="28"/>
          <w:lang w:val="en-US"/>
        </w:rPr>
        <w:t xml:space="preserve"> to manage the alleged “violent and</w:t>
      </w:r>
      <w:r w:rsidR="00D222C5" w:rsidRPr="00BD43D4">
        <w:rPr>
          <w:rFonts w:ascii="Times New Roman" w:hAnsi="Times New Roman" w:cs="Times New Roman"/>
          <w:sz w:val="28"/>
          <w:szCs w:val="28"/>
          <w:lang w:val="en-US"/>
        </w:rPr>
        <w:t xml:space="preserve"> imminent attack by the protesto</w:t>
      </w:r>
      <w:r w:rsidR="007003BC" w:rsidRPr="00BD43D4">
        <w:rPr>
          <w:rFonts w:ascii="Times New Roman" w:hAnsi="Times New Roman" w:cs="Times New Roman"/>
          <w:sz w:val="28"/>
          <w:szCs w:val="28"/>
          <w:lang w:val="en-US"/>
        </w:rPr>
        <w:t xml:space="preserve">rs on SAPS members or in managing the crowd” </w:t>
      </w:r>
      <w:r w:rsidR="00A673D1" w:rsidRPr="00BD43D4">
        <w:rPr>
          <w:rFonts w:ascii="Times New Roman" w:hAnsi="Times New Roman" w:cs="Times New Roman"/>
          <w:sz w:val="28"/>
          <w:szCs w:val="28"/>
          <w:lang w:val="en-US"/>
        </w:rPr>
        <w:t>coincidentally very</w:t>
      </w:r>
      <w:r w:rsidR="007003BC" w:rsidRPr="00BD43D4">
        <w:rPr>
          <w:rFonts w:ascii="Times New Roman" w:hAnsi="Times New Roman" w:cs="Times New Roman"/>
          <w:sz w:val="28"/>
          <w:szCs w:val="28"/>
          <w:lang w:val="en-US"/>
        </w:rPr>
        <w:t xml:space="preserve"> much put</w:t>
      </w:r>
      <w:r w:rsidR="00BD4874" w:rsidRPr="00BD43D4">
        <w:rPr>
          <w:rFonts w:ascii="Times New Roman" w:hAnsi="Times New Roman" w:cs="Times New Roman"/>
          <w:sz w:val="28"/>
          <w:szCs w:val="28"/>
          <w:lang w:val="en-US"/>
        </w:rPr>
        <w:t xml:space="preserve"> the defendant’s</w:t>
      </w:r>
      <w:r w:rsidR="007003BC" w:rsidRPr="00BD43D4">
        <w:rPr>
          <w:rFonts w:ascii="Times New Roman" w:hAnsi="Times New Roman" w:cs="Times New Roman"/>
          <w:sz w:val="28"/>
          <w:szCs w:val="28"/>
          <w:lang w:val="en-US"/>
        </w:rPr>
        <w:t xml:space="preserve"> members on the scene </w:t>
      </w:r>
      <w:r w:rsidR="008A05CD" w:rsidRPr="00BD43D4">
        <w:rPr>
          <w:rFonts w:ascii="Times New Roman" w:hAnsi="Times New Roman" w:cs="Times New Roman"/>
          <w:sz w:val="28"/>
          <w:szCs w:val="28"/>
          <w:lang w:val="en-US"/>
        </w:rPr>
        <w:t>for legitimate operational functions under the provisions of the ROGA</w:t>
      </w:r>
      <w:r w:rsidR="00407883" w:rsidRPr="00BD43D4">
        <w:rPr>
          <w:rFonts w:ascii="Times New Roman" w:hAnsi="Times New Roman" w:cs="Times New Roman"/>
          <w:sz w:val="28"/>
          <w:szCs w:val="28"/>
          <w:lang w:val="en-US"/>
        </w:rPr>
        <w:t xml:space="preserve">. </w:t>
      </w:r>
      <w:r w:rsidR="00FA1339" w:rsidRPr="00BD43D4">
        <w:rPr>
          <w:rFonts w:ascii="Times New Roman" w:hAnsi="Times New Roman" w:cs="Times New Roman"/>
          <w:sz w:val="28"/>
          <w:szCs w:val="28"/>
          <w:lang w:val="en-US"/>
        </w:rPr>
        <w:t>Therefore,</w:t>
      </w:r>
      <w:r w:rsidR="00407883" w:rsidRPr="00BD43D4">
        <w:rPr>
          <w:rFonts w:ascii="Times New Roman" w:hAnsi="Times New Roman" w:cs="Times New Roman"/>
          <w:sz w:val="28"/>
          <w:szCs w:val="28"/>
          <w:lang w:val="en-US"/>
        </w:rPr>
        <w:t xml:space="preserve"> </w:t>
      </w:r>
      <w:r w:rsidR="001F7F19" w:rsidRPr="00BD43D4">
        <w:rPr>
          <w:rFonts w:ascii="Times New Roman" w:hAnsi="Times New Roman" w:cs="Times New Roman"/>
          <w:sz w:val="28"/>
          <w:szCs w:val="28"/>
          <w:lang w:val="en-US"/>
        </w:rPr>
        <w:t>t</w:t>
      </w:r>
      <w:r w:rsidR="00BD4874" w:rsidRPr="00BD43D4">
        <w:rPr>
          <w:rFonts w:ascii="Times New Roman" w:hAnsi="Times New Roman" w:cs="Times New Roman"/>
          <w:sz w:val="28"/>
          <w:szCs w:val="28"/>
          <w:lang w:val="en-US"/>
        </w:rPr>
        <w:t>he</w:t>
      </w:r>
      <w:r w:rsidR="001F7F19" w:rsidRPr="00BD43D4">
        <w:rPr>
          <w:rFonts w:ascii="Times New Roman" w:hAnsi="Times New Roman" w:cs="Times New Roman"/>
          <w:sz w:val="28"/>
          <w:szCs w:val="28"/>
          <w:lang w:val="en-US"/>
        </w:rPr>
        <w:t xml:space="preserve"> defendant</w:t>
      </w:r>
      <w:r w:rsidR="008A05CD" w:rsidRPr="00BD43D4">
        <w:rPr>
          <w:rFonts w:ascii="Times New Roman" w:hAnsi="Times New Roman" w:cs="Times New Roman"/>
          <w:sz w:val="28"/>
          <w:szCs w:val="28"/>
          <w:lang w:val="en-US"/>
        </w:rPr>
        <w:t xml:space="preserve"> ought at least to have conceded that the members meeting their constitutional policing functions were conducting themselves as such, in Bathurst</w:t>
      </w:r>
      <w:r w:rsidR="00407883" w:rsidRPr="00BD43D4">
        <w:rPr>
          <w:rFonts w:ascii="Times New Roman" w:hAnsi="Times New Roman" w:cs="Times New Roman"/>
          <w:sz w:val="28"/>
          <w:szCs w:val="28"/>
          <w:lang w:val="en-US"/>
        </w:rPr>
        <w:t>,</w:t>
      </w:r>
      <w:r w:rsidR="008A05CD" w:rsidRPr="00BD43D4">
        <w:rPr>
          <w:rFonts w:ascii="Times New Roman" w:hAnsi="Times New Roman" w:cs="Times New Roman"/>
          <w:sz w:val="28"/>
          <w:szCs w:val="28"/>
          <w:lang w:val="en-US"/>
        </w:rPr>
        <w:t xml:space="preserve"> on the day and at the time the plaintiff </w:t>
      </w:r>
      <w:r w:rsidR="00407883" w:rsidRPr="00BD43D4">
        <w:rPr>
          <w:rFonts w:ascii="Times New Roman" w:hAnsi="Times New Roman" w:cs="Times New Roman"/>
          <w:sz w:val="28"/>
          <w:szCs w:val="28"/>
          <w:lang w:val="en-US"/>
        </w:rPr>
        <w:t xml:space="preserve">says she </w:t>
      </w:r>
      <w:r w:rsidR="008A05CD" w:rsidRPr="00BD43D4">
        <w:rPr>
          <w:rFonts w:ascii="Times New Roman" w:hAnsi="Times New Roman" w:cs="Times New Roman"/>
          <w:sz w:val="28"/>
          <w:szCs w:val="28"/>
          <w:lang w:val="en-US"/>
        </w:rPr>
        <w:t xml:space="preserve">was injured, </w:t>
      </w:r>
      <w:r w:rsidR="006275FC" w:rsidRPr="00BD43D4">
        <w:rPr>
          <w:rFonts w:ascii="Times New Roman" w:hAnsi="Times New Roman" w:cs="Times New Roman"/>
          <w:sz w:val="28"/>
          <w:szCs w:val="28"/>
          <w:lang w:val="en-US"/>
        </w:rPr>
        <w:t>at a place that resorts within</w:t>
      </w:r>
      <w:r w:rsidR="008A05CD" w:rsidRPr="00BD43D4">
        <w:rPr>
          <w:rFonts w:ascii="Times New Roman" w:hAnsi="Times New Roman" w:cs="Times New Roman"/>
          <w:sz w:val="28"/>
          <w:szCs w:val="28"/>
          <w:lang w:val="en-US"/>
        </w:rPr>
        <w:t xml:space="preserve"> this court’s </w:t>
      </w:r>
      <w:r w:rsidR="006275FC" w:rsidRPr="00BD43D4">
        <w:rPr>
          <w:rFonts w:ascii="Times New Roman" w:hAnsi="Times New Roman" w:cs="Times New Roman"/>
          <w:sz w:val="28"/>
          <w:szCs w:val="28"/>
          <w:lang w:val="en-US"/>
        </w:rPr>
        <w:t xml:space="preserve">area of </w:t>
      </w:r>
      <w:r w:rsidR="008A05CD" w:rsidRPr="00BD43D4">
        <w:rPr>
          <w:rFonts w:ascii="Times New Roman" w:hAnsi="Times New Roman" w:cs="Times New Roman"/>
          <w:sz w:val="28"/>
          <w:szCs w:val="28"/>
          <w:lang w:val="en-US"/>
        </w:rPr>
        <w:t>jurisdiction</w:t>
      </w:r>
      <w:r w:rsidR="00407883" w:rsidRPr="00BD43D4">
        <w:rPr>
          <w:rFonts w:ascii="Times New Roman" w:hAnsi="Times New Roman" w:cs="Times New Roman"/>
          <w:sz w:val="28"/>
          <w:szCs w:val="28"/>
          <w:lang w:val="en-US"/>
        </w:rPr>
        <w:t>. Against such a premise it could then be fairly concluded that the members concerned were certainly</w:t>
      </w:r>
      <w:r w:rsidR="00D078A4" w:rsidRPr="00BD43D4">
        <w:rPr>
          <w:rFonts w:ascii="Times New Roman" w:hAnsi="Times New Roman" w:cs="Times New Roman"/>
          <w:sz w:val="28"/>
          <w:szCs w:val="28"/>
          <w:lang w:val="en-US"/>
        </w:rPr>
        <w:t xml:space="preserve"> </w:t>
      </w:r>
      <w:r w:rsidR="008A05CD" w:rsidRPr="00BD43D4">
        <w:rPr>
          <w:rFonts w:ascii="Times New Roman" w:hAnsi="Times New Roman" w:cs="Times New Roman"/>
          <w:sz w:val="28"/>
          <w:szCs w:val="28"/>
          <w:lang w:val="en-US"/>
        </w:rPr>
        <w:t xml:space="preserve">acting in the course and scope of their employment with the defendant as such.  </w:t>
      </w:r>
    </w:p>
    <w:p w14:paraId="2B8682FB" w14:textId="77777777" w:rsidR="003163E0" w:rsidRPr="003163E0" w:rsidRDefault="003163E0" w:rsidP="00581CB6">
      <w:pPr>
        <w:pStyle w:val="ListParagraph"/>
        <w:spacing w:line="360" w:lineRule="auto"/>
        <w:rPr>
          <w:rFonts w:ascii="Times New Roman" w:hAnsi="Times New Roman" w:cs="Times New Roman"/>
          <w:sz w:val="28"/>
          <w:szCs w:val="28"/>
          <w:lang w:val="en-US"/>
        </w:rPr>
      </w:pPr>
    </w:p>
    <w:p w14:paraId="625B8FD4" w14:textId="7B7157B7" w:rsidR="006275FC"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[17]</w:t>
      </w:r>
      <w:r>
        <w:rPr>
          <w:rFonts w:ascii="Times New Roman" w:hAnsi="Times New Roman" w:cs="Times New Roman"/>
          <w:sz w:val="28"/>
          <w:szCs w:val="28"/>
          <w:lang w:val="en-US"/>
        </w:rPr>
        <w:tab/>
      </w:r>
      <w:r w:rsidR="008A05CD" w:rsidRPr="00BD43D4">
        <w:rPr>
          <w:rFonts w:ascii="Times New Roman" w:hAnsi="Times New Roman" w:cs="Times New Roman"/>
          <w:sz w:val="28"/>
          <w:szCs w:val="28"/>
          <w:lang w:val="en-US"/>
        </w:rPr>
        <w:t xml:space="preserve">One would also have expected the defendant to have acknowledged the presence of the plaintiff in the area </w:t>
      </w:r>
      <w:r w:rsidR="00291AA8" w:rsidRPr="00BD43D4">
        <w:rPr>
          <w:rFonts w:ascii="Times New Roman" w:hAnsi="Times New Roman" w:cs="Times New Roman"/>
          <w:sz w:val="28"/>
          <w:szCs w:val="28"/>
          <w:lang w:val="en-US"/>
        </w:rPr>
        <w:t xml:space="preserve">and the possibility of her having got in harm’s way </w:t>
      </w:r>
      <w:r w:rsidR="00407883" w:rsidRPr="00BD43D4">
        <w:rPr>
          <w:rFonts w:ascii="Times New Roman" w:hAnsi="Times New Roman" w:cs="Times New Roman"/>
          <w:sz w:val="28"/>
          <w:szCs w:val="28"/>
          <w:lang w:val="en-US"/>
        </w:rPr>
        <w:t xml:space="preserve">as it were </w:t>
      </w:r>
      <w:r w:rsidR="008A05CD" w:rsidRPr="00BD43D4">
        <w:rPr>
          <w:rFonts w:ascii="Times New Roman" w:hAnsi="Times New Roman" w:cs="Times New Roman"/>
          <w:sz w:val="28"/>
          <w:szCs w:val="28"/>
          <w:lang w:val="en-US"/>
        </w:rPr>
        <w:t xml:space="preserve">either as being co-incidentally </w:t>
      </w:r>
      <w:r w:rsidR="00026A52" w:rsidRPr="00BD43D4">
        <w:rPr>
          <w:rFonts w:ascii="Times New Roman" w:hAnsi="Times New Roman" w:cs="Times New Roman"/>
          <w:sz w:val="28"/>
          <w:szCs w:val="28"/>
          <w:lang w:val="en-US"/>
        </w:rPr>
        <w:t>in the midst</w:t>
      </w:r>
      <w:r w:rsidR="006275FC" w:rsidRPr="00BD43D4">
        <w:rPr>
          <w:rFonts w:ascii="Times New Roman" w:hAnsi="Times New Roman" w:cs="Times New Roman"/>
          <w:sz w:val="28"/>
          <w:szCs w:val="28"/>
          <w:lang w:val="en-US"/>
        </w:rPr>
        <w:t xml:space="preserve"> </w:t>
      </w:r>
      <w:r w:rsidR="00026A52" w:rsidRPr="00BD43D4">
        <w:rPr>
          <w:rFonts w:ascii="Times New Roman" w:hAnsi="Times New Roman" w:cs="Times New Roman"/>
          <w:sz w:val="28"/>
          <w:szCs w:val="28"/>
          <w:lang w:val="en-US"/>
        </w:rPr>
        <w:t>of</w:t>
      </w:r>
      <w:r w:rsidR="006275FC" w:rsidRPr="00BD43D4">
        <w:rPr>
          <w:rFonts w:ascii="Times New Roman" w:hAnsi="Times New Roman" w:cs="Times New Roman"/>
          <w:sz w:val="28"/>
          <w:szCs w:val="28"/>
          <w:lang w:val="en-US"/>
        </w:rPr>
        <w:t xml:space="preserve"> the crowd management environment,</w:t>
      </w:r>
      <w:r w:rsidR="008A05CD" w:rsidRPr="00BD43D4">
        <w:rPr>
          <w:rFonts w:ascii="Times New Roman" w:hAnsi="Times New Roman" w:cs="Times New Roman"/>
          <w:sz w:val="28"/>
          <w:szCs w:val="28"/>
          <w:lang w:val="en-US"/>
        </w:rPr>
        <w:t xml:space="preserve"> a </w:t>
      </w:r>
      <w:r w:rsidR="006275FC" w:rsidRPr="00BD43D4">
        <w:rPr>
          <w:rFonts w:ascii="Times New Roman" w:hAnsi="Times New Roman" w:cs="Times New Roman"/>
          <w:sz w:val="28"/>
          <w:szCs w:val="28"/>
          <w:lang w:val="en-US"/>
        </w:rPr>
        <w:t>participant in the gathering or demonstration,</w:t>
      </w:r>
      <w:r w:rsidR="008A05CD" w:rsidRPr="00BD43D4">
        <w:rPr>
          <w:rFonts w:ascii="Times New Roman" w:hAnsi="Times New Roman" w:cs="Times New Roman"/>
          <w:sz w:val="28"/>
          <w:szCs w:val="28"/>
          <w:lang w:val="en-US"/>
        </w:rPr>
        <w:t xml:space="preserve"> or one falling foul of the </w:t>
      </w:r>
      <w:r w:rsidR="004F250E" w:rsidRPr="00BD43D4">
        <w:rPr>
          <w:rFonts w:ascii="Times New Roman" w:hAnsi="Times New Roman" w:cs="Times New Roman"/>
          <w:sz w:val="28"/>
          <w:szCs w:val="28"/>
          <w:lang w:val="en-US"/>
        </w:rPr>
        <w:t xml:space="preserve">provisions of </w:t>
      </w:r>
      <w:r w:rsidR="006275FC" w:rsidRPr="00BD43D4">
        <w:rPr>
          <w:rFonts w:ascii="Times New Roman" w:hAnsi="Times New Roman" w:cs="Times New Roman"/>
          <w:sz w:val="28"/>
          <w:szCs w:val="28"/>
          <w:lang w:val="en-US"/>
        </w:rPr>
        <w:t>ROGA or other l</w:t>
      </w:r>
      <w:r w:rsidR="004F250E" w:rsidRPr="00BD43D4">
        <w:rPr>
          <w:rFonts w:ascii="Times New Roman" w:hAnsi="Times New Roman" w:cs="Times New Roman"/>
          <w:sz w:val="28"/>
          <w:szCs w:val="28"/>
          <w:lang w:val="en-US"/>
        </w:rPr>
        <w:t>aw</w:t>
      </w:r>
      <w:r w:rsidR="00A673D1" w:rsidRPr="00BD43D4">
        <w:rPr>
          <w:rFonts w:ascii="Times New Roman" w:hAnsi="Times New Roman" w:cs="Times New Roman"/>
          <w:sz w:val="28"/>
          <w:szCs w:val="28"/>
          <w:lang w:val="en-US"/>
        </w:rPr>
        <w:t>,</w:t>
      </w:r>
      <w:r w:rsidR="006275FC" w:rsidRPr="00BD43D4">
        <w:rPr>
          <w:rFonts w:ascii="Times New Roman" w:hAnsi="Times New Roman" w:cs="Times New Roman"/>
          <w:sz w:val="28"/>
          <w:szCs w:val="28"/>
          <w:lang w:val="en-US"/>
        </w:rPr>
        <w:t xml:space="preserve"> who happened to have been present </w:t>
      </w:r>
      <w:r w:rsidR="00291AA8" w:rsidRPr="00BD43D4">
        <w:rPr>
          <w:rFonts w:ascii="Times New Roman" w:hAnsi="Times New Roman" w:cs="Times New Roman"/>
          <w:sz w:val="28"/>
          <w:szCs w:val="28"/>
          <w:lang w:val="en-US"/>
        </w:rPr>
        <w:t xml:space="preserve">(on the defendant’s version of what went down) </w:t>
      </w:r>
      <w:r w:rsidR="006275FC" w:rsidRPr="00BD43D4">
        <w:rPr>
          <w:rFonts w:ascii="Times New Roman" w:hAnsi="Times New Roman" w:cs="Times New Roman"/>
          <w:sz w:val="28"/>
          <w:szCs w:val="28"/>
          <w:lang w:val="en-US"/>
        </w:rPr>
        <w:t xml:space="preserve">when the </w:t>
      </w:r>
      <w:r w:rsidR="00A673D1" w:rsidRPr="00BD43D4">
        <w:rPr>
          <w:rFonts w:ascii="Times New Roman" w:hAnsi="Times New Roman" w:cs="Times New Roman"/>
          <w:sz w:val="28"/>
          <w:szCs w:val="28"/>
          <w:lang w:val="en-US"/>
        </w:rPr>
        <w:t xml:space="preserve">offensive </w:t>
      </w:r>
      <w:r w:rsidR="006275FC" w:rsidRPr="00BD43D4">
        <w:rPr>
          <w:rFonts w:ascii="Times New Roman" w:hAnsi="Times New Roman" w:cs="Times New Roman"/>
          <w:sz w:val="28"/>
          <w:szCs w:val="28"/>
          <w:lang w:val="en-US"/>
        </w:rPr>
        <w:t>measures adopted according to the tactical plan were carried out by POP</w:t>
      </w:r>
      <w:r w:rsidR="004F250E" w:rsidRPr="00BD43D4">
        <w:rPr>
          <w:rFonts w:ascii="Times New Roman" w:hAnsi="Times New Roman" w:cs="Times New Roman"/>
          <w:sz w:val="28"/>
          <w:szCs w:val="28"/>
          <w:lang w:val="en-US"/>
        </w:rPr>
        <w:t>U</w:t>
      </w:r>
      <w:r w:rsidR="006275FC" w:rsidRPr="00BD43D4">
        <w:rPr>
          <w:rFonts w:ascii="Times New Roman" w:hAnsi="Times New Roman" w:cs="Times New Roman"/>
          <w:sz w:val="28"/>
          <w:szCs w:val="28"/>
          <w:lang w:val="en-US"/>
        </w:rPr>
        <w:t xml:space="preserve">, </w:t>
      </w:r>
      <w:r w:rsidR="00BD4874" w:rsidRPr="00BD43D4">
        <w:rPr>
          <w:rFonts w:ascii="Times New Roman" w:hAnsi="Times New Roman" w:cs="Times New Roman"/>
          <w:sz w:val="28"/>
          <w:szCs w:val="28"/>
          <w:lang w:val="en-US"/>
        </w:rPr>
        <w:t xml:space="preserve">or arrests were effected, </w:t>
      </w:r>
      <w:r w:rsidR="006275FC" w:rsidRPr="00BD43D4">
        <w:rPr>
          <w:rFonts w:ascii="Times New Roman" w:hAnsi="Times New Roman" w:cs="Times New Roman"/>
          <w:sz w:val="28"/>
          <w:szCs w:val="28"/>
          <w:lang w:val="en-US"/>
        </w:rPr>
        <w:t xml:space="preserve">but no such admission </w:t>
      </w:r>
      <w:r w:rsidR="00A673D1" w:rsidRPr="00BD43D4">
        <w:rPr>
          <w:rFonts w:ascii="Times New Roman" w:hAnsi="Times New Roman" w:cs="Times New Roman"/>
          <w:sz w:val="28"/>
          <w:szCs w:val="28"/>
          <w:lang w:val="en-US"/>
        </w:rPr>
        <w:t xml:space="preserve">(or even possibility) </w:t>
      </w:r>
      <w:r w:rsidR="006275FC" w:rsidRPr="00BD43D4">
        <w:rPr>
          <w:rFonts w:ascii="Times New Roman" w:hAnsi="Times New Roman" w:cs="Times New Roman"/>
          <w:sz w:val="28"/>
          <w:szCs w:val="28"/>
          <w:lang w:val="en-US"/>
        </w:rPr>
        <w:t>was pleaded.</w:t>
      </w:r>
    </w:p>
    <w:p w14:paraId="6DA99E24" w14:textId="77777777" w:rsidR="008A05CD" w:rsidRDefault="006275FC" w:rsidP="00581CB6">
      <w:pPr>
        <w:pStyle w:val="ListParagraph"/>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1F24BB06" w14:textId="20943370" w:rsidR="00A673D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r>
      <w:r w:rsidR="003163E0" w:rsidRPr="00BD43D4">
        <w:rPr>
          <w:rFonts w:ascii="Times New Roman" w:hAnsi="Times New Roman" w:cs="Times New Roman"/>
          <w:sz w:val="28"/>
          <w:szCs w:val="28"/>
          <w:lang w:val="en-US"/>
        </w:rPr>
        <w:t>T</w:t>
      </w:r>
      <w:r w:rsidR="006275FC" w:rsidRPr="00BD43D4">
        <w:rPr>
          <w:rFonts w:ascii="Times New Roman" w:hAnsi="Times New Roman" w:cs="Times New Roman"/>
          <w:sz w:val="28"/>
          <w:szCs w:val="28"/>
          <w:lang w:val="en-US"/>
        </w:rPr>
        <w:t>he defendant’s direct</w:t>
      </w:r>
      <w:r w:rsidR="007003BC" w:rsidRPr="00BD43D4">
        <w:rPr>
          <w:rFonts w:ascii="Times New Roman" w:hAnsi="Times New Roman" w:cs="Times New Roman"/>
          <w:sz w:val="28"/>
          <w:szCs w:val="28"/>
          <w:lang w:val="en-US"/>
        </w:rPr>
        <w:t xml:space="preserve"> </w:t>
      </w:r>
      <w:r w:rsidR="009249F6" w:rsidRPr="00BD43D4">
        <w:rPr>
          <w:rFonts w:ascii="Times New Roman" w:hAnsi="Times New Roman" w:cs="Times New Roman"/>
          <w:sz w:val="28"/>
          <w:szCs w:val="28"/>
          <w:lang w:val="en-US"/>
        </w:rPr>
        <w:t xml:space="preserve">invocation of section </w:t>
      </w:r>
      <w:r w:rsidR="007003BC" w:rsidRPr="00BD43D4">
        <w:rPr>
          <w:rFonts w:ascii="Times New Roman" w:hAnsi="Times New Roman" w:cs="Times New Roman"/>
          <w:sz w:val="28"/>
          <w:szCs w:val="28"/>
          <w:lang w:val="en-US"/>
        </w:rPr>
        <w:t xml:space="preserve">49 of the CPA </w:t>
      </w:r>
      <w:r w:rsidR="00BD4874" w:rsidRPr="00BD43D4">
        <w:rPr>
          <w:rFonts w:ascii="Times New Roman" w:hAnsi="Times New Roman" w:cs="Times New Roman"/>
          <w:sz w:val="28"/>
          <w:szCs w:val="28"/>
          <w:lang w:val="en-US"/>
        </w:rPr>
        <w:t xml:space="preserve">in any event </w:t>
      </w:r>
      <w:r w:rsidR="001F7F19" w:rsidRPr="00BD43D4">
        <w:rPr>
          <w:rFonts w:ascii="Times New Roman" w:hAnsi="Times New Roman" w:cs="Times New Roman"/>
          <w:sz w:val="28"/>
          <w:szCs w:val="28"/>
          <w:lang w:val="en-US"/>
        </w:rPr>
        <w:t xml:space="preserve">further </w:t>
      </w:r>
      <w:r w:rsidR="00BD4874" w:rsidRPr="00BD43D4">
        <w:rPr>
          <w:rFonts w:ascii="Times New Roman" w:hAnsi="Times New Roman" w:cs="Times New Roman"/>
          <w:sz w:val="28"/>
          <w:szCs w:val="28"/>
          <w:lang w:val="en-US"/>
        </w:rPr>
        <w:t xml:space="preserve">logically </w:t>
      </w:r>
      <w:r w:rsidR="009249F6" w:rsidRPr="00BD43D4">
        <w:rPr>
          <w:rFonts w:ascii="Times New Roman" w:hAnsi="Times New Roman" w:cs="Times New Roman"/>
          <w:sz w:val="28"/>
          <w:szCs w:val="28"/>
          <w:lang w:val="en-US"/>
        </w:rPr>
        <w:t>presupposes an arrest of the plaintiff or reason to have arrested her</w:t>
      </w:r>
      <w:r w:rsidR="00C86E7A" w:rsidRPr="00BD43D4">
        <w:rPr>
          <w:rFonts w:ascii="Times New Roman" w:hAnsi="Times New Roman" w:cs="Times New Roman"/>
          <w:sz w:val="28"/>
          <w:szCs w:val="28"/>
          <w:lang w:val="en-US"/>
        </w:rPr>
        <w:t xml:space="preserve"> (in the sense of her having been a “suspect”), </w:t>
      </w:r>
      <w:r w:rsidR="009249F6" w:rsidRPr="00BD43D4">
        <w:rPr>
          <w:rFonts w:ascii="Times New Roman" w:hAnsi="Times New Roman" w:cs="Times New Roman"/>
          <w:sz w:val="28"/>
          <w:szCs w:val="28"/>
          <w:lang w:val="en-US"/>
        </w:rPr>
        <w:t xml:space="preserve">that she was fleeing </w:t>
      </w:r>
      <w:r w:rsidR="00C86E7A" w:rsidRPr="00BD43D4">
        <w:rPr>
          <w:rFonts w:ascii="Times New Roman" w:hAnsi="Times New Roman" w:cs="Times New Roman"/>
          <w:sz w:val="28"/>
          <w:szCs w:val="28"/>
          <w:lang w:val="en-US"/>
        </w:rPr>
        <w:t>or attempting to flee during an attempt to arrest her while being aware that such an attempt was being made</w:t>
      </w:r>
      <w:r w:rsidR="000C2B98" w:rsidRPr="00BD43D4">
        <w:rPr>
          <w:rFonts w:ascii="Times New Roman" w:hAnsi="Times New Roman" w:cs="Times New Roman"/>
          <w:sz w:val="28"/>
          <w:szCs w:val="28"/>
          <w:lang w:val="en-US"/>
        </w:rPr>
        <w:t>,</w:t>
      </w:r>
      <w:r w:rsidR="00C86E7A" w:rsidRPr="00BD43D4">
        <w:rPr>
          <w:rFonts w:ascii="Times New Roman" w:hAnsi="Times New Roman" w:cs="Times New Roman"/>
          <w:sz w:val="28"/>
          <w:szCs w:val="28"/>
          <w:lang w:val="en-US"/>
        </w:rPr>
        <w:t xml:space="preserve"> </w:t>
      </w:r>
      <w:r w:rsidR="009249F6" w:rsidRPr="00BD43D4">
        <w:rPr>
          <w:rFonts w:ascii="Times New Roman" w:hAnsi="Times New Roman" w:cs="Times New Roman"/>
          <w:sz w:val="28"/>
          <w:szCs w:val="28"/>
          <w:lang w:val="en-US"/>
        </w:rPr>
        <w:t xml:space="preserve">and more especially </w:t>
      </w:r>
      <w:r w:rsidR="00854F9B" w:rsidRPr="00BD43D4">
        <w:rPr>
          <w:rFonts w:ascii="Times New Roman" w:hAnsi="Times New Roman" w:cs="Times New Roman"/>
          <w:sz w:val="28"/>
          <w:szCs w:val="28"/>
          <w:lang w:val="en-US"/>
        </w:rPr>
        <w:t xml:space="preserve">that </w:t>
      </w:r>
      <w:r w:rsidR="000C2B98" w:rsidRPr="00BD43D4">
        <w:rPr>
          <w:rFonts w:ascii="Times New Roman" w:hAnsi="Times New Roman" w:cs="Times New Roman"/>
          <w:sz w:val="28"/>
          <w:szCs w:val="28"/>
          <w:lang w:val="en-US"/>
        </w:rPr>
        <w:t>“</w:t>
      </w:r>
      <w:r w:rsidR="00C86E7A" w:rsidRPr="00BD43D4">
        <w:rPr>
          <w:rFonts w:ascii="Times New Roman" w:hAnsi="Times New Roman" w:cs="Times New Roman"/>
          <w:sz w:val="28"/>
          <w:szCs w:val="28"/>
          <w:lang w:val="en-US"/>
        </w:rPr>
        <w:t xml:space="preserve">deadly </w:t>
      </w:r>
      <w:r w:rsidR="00854F9B" w:rsidRPr="00BD43D4">
        <w:rPr>
          <w:rFonts w:ascii="Times New Roman" w:hAnsi="Times New Roman" w:cs="Times New Roman"/>
          <w:sz w:val="28"/>
          <w:szCs w:val="28"/>
          <w:lang w:val="en-US"/>
        </w:rPr>
        <w:t>force</w:t>
      </w:r>
      <w:r w:rsidR="000C2B98" w:rsidRPr="00BD43D4">
        <w:rPr>
          <w:rFonts w:ascii="Times New Roman" w:hAnsi="Times New Roman" w:cs="Times New Roman"/>
          <w:sz w:val="28"/>
          <w:szCs w:val="28"/>
          <w:lang w:val="en-US"/>
        </w:rPr>
        <w:t>”</w:t>
      </w:r>
      <w:r w:rsidR="00854F9B" w:rsidRPr="00BD43D4">
        <w:rPr>
          <w:rFonts w:ascii="Times New Roman" w:hAnsi="Times New Roman" w:cs="Times New Roman"/>
          <w:sz w:val="28"/>
          <w:szCs w:val="28"/>
          <w:lang w:val="en-US"/>
        </w:rPr>
        <w:t xml:space="preserve"> was </w:t>
      </w:r>
      <w:r w:rsidR="000C2B98" w:rsidRPr="00BD43D4">
        <w:rPr>
          <w:rFonts w:ascii="Times New Roman" w:hAnsi="Times New Roman" w:cs="Times New Roman"/>
          <w:sz w:val="28"/>
          <w:szCs w:val="28"/>
          <w:lang w:val="en-US"/>
        </w:rPr>
        <w:t>in fact used</w:t>
      </w:r>
      <w:r w:rsidR="00854F9B" w:rsidRPr="00BD43D4">
        <w:rPr>
          <w:rFonts w:ascii="Times New Roman" w:hAnsi="Times New Roman" w:cs="Times New Roman"/>
          <w:sz w:val="28"/>
          <w:szCs w:val="28"/>
          <w:lang w:val="en-US"/>
        </w:rPr>
        <w:t xml:space="preserve">, which violation of her </w:t>
      </w:r>
      <w:r w:rsidR="000C2B98" w:rsidRPr="00BD43D4">
        <w:rPr>
          <w:rFonts w:ascii="Times New Roman" w:hAnsi="Times New Roman" w:cs="Times New Roman"/>
          <w:sz w:val="28"/>
          <w:szCs w:val="28"/>
          <w:lang w:val="en-US"/>
        </w:rPr>
        <w:t xml:space="preserve">bodily </w:t>
      </w:r>
      <w:r w:rsidR="00854F9B" w:rsidRPr="00BD43D4">
        <w:rPr>
          <w:rFonts w:ascii="Times New Roman" w:hAnsi="Times New Roman" w:cs="Times New Roman"/>
          <w:sz w:val="28"/>
          <w:szCs w:val="28"/>
          <w:lang w:val="en-US"/>
        </w:rPr>
        <w:t xml:space="preserve">integrity would otherwise be </w:t>
      </w:r>
      <w:r w:rsidR="006275FC" w:rsidRPr="00BD43D4">
        <w:rPr>
          <w:rFonts w:ascii="Times New Roman" w:hAnsi="Times New Roman" w:cs="Times New Roman"/>
          <w:sz w:val="28"/>
          <w:szCs w:val="28"/>
          <w:lang w:val="en-US"/>
        </w:rPr>
        <w:t>entirely wrongful in law</w:t>
      </w:r>
      <w:r w:rsidR="00854F9B" w:rsidRPr="00BD43D4">
        <w:rPr>
          <w:rFonts w:ascii="Times New Roman" w:hAnsi="Times New Roman" w:cs="Times New Roman"/>
          <w:sz w:val="28"/>
          <w:szCs w:val="28"/>
          <w:lang w:val="en-US"/>
        </w:rPr>
        <w:t>.</w:t>
      </w:r>
    </w:p>
    <w:p w14:paraId="5F27970A" w14:textId="77777777" w:rsidR="00A673D1" w:rsidRPr="00A673D1" w:rsidRDefault="00A673D1" w:rsidP="00581CB6">
      <w:pPr>
        <w:pStyle w:val="ListParagraph"/>
        <w:spacing w:line="360" w:lineRule="auto"/>
        <w:jc w:val="both"/>
        <w:rPr>
          <w:rFonts w:ascii="Times New Roman" w:hAnsi="Times New Roman" w:cs="Times New Roman"/>
          <w:sz w:val="28"/>
          <w:szCs w:val="28"/>
          <w:lang w:val="en-US"/>
        </w:rPr>
      </w:pPr>
    </w:p>
    <w:p w14:paraId="0CDA4DE0" w14:textId="4EBEE6E8" w:rsidR="00854F9B"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r>
      <w:r w:rsidR="00854F9B" w:rsidRPr="00BD43D4">
        <w:rPr>
          <w:rFonts w:ascii="Times New Roman" w:hAnsi="Times New Roman" w:cs="Times New Roman"/>
          <w:sz w:val="28"/>
          <w:szCs w:val="28"/>
          <w:lang w:val="en-US"/>
        </w:rPr>
        <w:t xml:space="preserve">It makes no sense </w:t>
      </w:r>
      <w:r w:rsidR="00026A52" w:rsidRPr="00BD43D4">
        <w:rPr>
          <w:rFonts w:ascii="Times New Roman" w:hAnsi="Times New Roman" w:cs="Times New Roman"/>
          <w:sz w:val="28"/>
          <w:szCs w:val="28"/>
          <w:lang w:val="en-US"/>
        </w:rPr>
        <w:t xml:space="preserve">in </w:t>
      </w:r>
      <w:r w:rsidR="00A673D1" w:rsidRPr="00BD43D4">
        <w:rPr>
          <w:rFonts w:ascii="Times New Roman" w:hAnsi="Times New Roman" w:cs="Times New Roman"/>
          <w:sz w:val="28"/>
          <w:szCs w:val="28"/>
          <w:lang w:val="en-US"/>
        </w:rPr>
        <w:t>either</w:t>
      </w:r>
      <w:r w:rsidR="00026A52" w:rsidRPr="00BD43D4">
        <w:rPr>
          <w:rFonts w:ascii="Times New Roman" w:hAnsi="Times New Roman" w:cs="Times New Roman"/>
          <w:sz w:val="28"/>
          <w:szCs w:val="28"/>
          <w:lang w:val="en-US"/>
        </w:rPr>
        <w:t xml:space="preserve"> </w:t>
      </w:r>
      <w:r w:rsidR="00EC3C52" w:rsidRPr="00BD43D4">
        <w:rPr>
          <w:rFonts w:ascii="Times New Roman" w:hAnsi="Times New Roman" w:cs="Times New Roman"/>
          <w:sz w:val="28"/>
          <w:szCs w:val="28"/>
          <w:lang w:val="en-US"/>
        </w:rPr>
        <w:t xml:space="preserve">justification </w:t>
      </w:r>
      <w:r w:rsidR="00026A52" w:rsidRPr="00BD43D4">
        <w:rPr>
          <w:rFonts w:ascii="Times New Roman" w:hAnsi="Times New Roman" w:cs="Times New Roman"/>
          <w:sz w:val="28"/>
          <w:szCs w:val="28"/>
          <w:lang w:val="en-US"/>
        </w:rPr>
        <w:t xml:space="preserve">scenario </w:t>
      </w:r>
      <w:r w:rsidR="00EC3C52" w:rsidRPr="00BD43D4">
        <w:rPr>
          <w:rFonts w:ascii="Times New Roman" w:hAnsi="Times New Roman" w:cs="Times New Roman"/>
          <w:sz w:val="28"/>
          <w:szCs w:val="28"/>
          <w:lang w:val="en-US"/>
        </w:rPr>
        <w:t>outlined</w:t>
      </w:r>
      <w:r w:rsidR="001F7F19" w:rsidRPr="00BD43D4">
        <w:rPr>
          <w:rFonts w:ascii="Times New Roman" w:hAnsi="Times New Roman" w:cs="Times New Roman"/>
          <w:sz w:val="28"/>
          <w:szCs w:val="28"/>
          <w:lang w:val="en-US"/>
        </w:rPr>
        <w:t xml:space="preserve"> above </w:t>
      </w:r>
      <w:r w:rsidR="00EC3C52" w:rsidRPr="00BD43D4">
        <w:rPr>
          <w:rFonts w:ascii="Times New Roman" w:hAnsi="Times New Roman" w:cs="Times New Roman"/>
          <w:sz w:val="28"/>
          <w:szCs w:val="28"/>
          <w:lang w:val="en-US"/>
        </w:rPr>
        <w:t xml:space="preserve">then </w:t>
      </w:r>
      <w:r w:rsidR="003163E0" w:rsidRPr="00BD43D4">
        <w:rPr>
          <w:rFonts w:ascii="Times New Roman" w:hAnsi="Times New Roman" w:cs="Times New Roman"/>
          <w:sz w:val="28"/>
          <w:szCs w:val="28"/>
          <w:lang w:val="en-US"/>
        </w:rPr>
        <w:t>for the defendant</w:t>
      </w:r>
      <w:r w:rsidR="00920646" w:rsidRPr="00BD43D4">
        <w:rPr>
          <w:rFonts w:ascii="Times New Roman" w:hAnsi="Times New Roman" w:cs="Times New Roman"/>
          <w:sz w:val="28"/>
          <w:szCs w:val="28"/>
          <w:lang w:val="en-US"/>
        </w:rPr>
        <w:t xml:space="preserve"> </w:t>
      </w:r>
      <w:r w:rsidR="00854F9B" w:rsidRPr="00BD43D4">
        <w:rPr>
          <w:rFonts w:ascii="Times New Roman" w:hAnsi="Times New Roman" w:cs="Times New Roman"/>
          <w:sz w:val="28"/>
          <w:szCs w:val="28"/>
          <w:lang w:val="en-US"/>
        </w:rPr>
        <w:t xml:space="preserve">to </w:t>
      </w:r>
      <w:r w:rsidR="00920646" w:rsidRPr="00BD43D4">
        <w:rPr>
          <w:rFonts w:ascii="Times New Roman" w:hAnsi="Times New Roman" w:cs="Times New Roman"/>
          <w:sz w:val="28"/>
          <w:szCs w:val="28"/>
          <w:lang w:val="en-US"/>
        </w:rPr>
        <w:t xml:space="preserve">have purported to </w:t>
      </w:r>
      <w:r w:rsidR="00854F9B" w:rsidRPr="00BD43D4">
        <w:rPr>
          <w:rFonts w:ascii="Times New Roman" w:hAnsi="Times New Roman" w:cs="Times New Roman"/>
          <w:sz w:val="28"/>
          <w:szCs w:val="28"/>
          <w:lang w:val="en-US"/>
        </w:rPr>
        <w:t>deny that the act</w:t>
      </w:r>
      <w:r w:rsidR="003163E0" w:rsidRPr="00BD43D4">
        <w:rPr>
          <w:rFonts w:ascii="Times New Roman" w:hAnsi="Times New Roman" w:cs="Times New Roman"/>
          <w:sz w:val="28"/>
          <w:szCs w:val="28"/>
          <w:lang w:val="en-US"/>
        </w:rPr>
        <w:t xml:space="preserve"> complained of by the plaintiff</w:t>
      </w:r>
      <w:r w:rsidR="00854F9B" w:rsidRPr="00BD43D4">
        <w:rPr>
          <w:rFonts w:ascii="Times New Roman" w:hAnsi="Times New Roman" w:cs="Times New Roman"/>
          <w:sz w:val="28"/>
          <w:szCs w:val="28"/>
          <w:lang w:val="en-US"/>
        </w:rPr>
        <w:t xml:space="preserve"> was done unlawfully without agreeing that the act was done in the first place</w:t>
      </w:r>
      <w:r w:rsidR="00C86E7A" w:rsidRPr="00BD43D4">
        <w:rPr>
          <w:rFonts w:ascii="Times New Roman" w:hAnsi="Times New Roman" w:cs="Times New Roman"/>
          <w:sz w:val="28"/>
          <w:szCs w:val="28"/>
          <w:lang w:val="en-US"/>
        </w:rPr>
        <w:t>. B</w:t>
      </w:r>
      <w:r w:rsidR="00854F9B" w:rsidRPr="00BD43D4">
        <w:rPr>
          <w:rFonts w:ascii="Times New Roman" w:hAnsi="Times New Roman" w:cs="Times New Roman"/>
          <w:sz w:val="28"/>
          <w:szCs w:val="28"/>
          <w:lang w:val="en-US"/>
        </w:rPr>
        <w:t>ut deny the defendant d</w:t>
      </w:r>
      <w:r w:rsidR="00026A52" w:rsidRPr="00BD43D4">
        <w:rPr>
          <w:rFonts w:ascii="Times New Roman" w:hAnsi="Times New Roman" w:cs="Times New Roman"/>
          <w:sz w:val="28"/>
          <w:szCs w:val="28"/>
          <w:lang w:val="en-US"/>
        </w:rPr>
        <w:t>id</w:t>
      </w:r>
      <w:r w:rsidR="006651D2" w:rsidRPr="00BD43D4">
        <w:rPr>
          <w:rFonts w:ascii="Times New Roman" w:hAnsi="Times New Roman" w:cs="Times New Roman"/>
          <w:sz w:val="28"/>
          <w:szCs w:val="28"/>
          <w:lang w:val="en-US"/>
        </w:rPr>
        <w:t xml:space="preserve"> (baldly that the plaintiff was harmed </w:t>
      </w:r>
      <w:r w:rsidR="00026A52" w:rsidRPr="00BD43D4">
        <w:rPr>
          <w:rFonts w:ascii="Times New Roman" w:hAnsi="Times New Roman" w:cs="Times New Roman"/>
          <w:sz w:val="28"/>
          <w:szCs w:val="28"/>
          <w:lang w:val="en-US"/>
        </w:rPr>
        <w:t xml:space="preserve">by the police or </w:t>
      </w:r>
      <w:r w:rsidR="006651D2" w:rsidRPr="00BD43D4">
        <w:rPr>
          <w:rFonts w:ascii="Times New Roman" w:hAnsi="Times New Roman" w:cs="Times New Roman"/>
          <w:sz w:val="28"/>
          <w:szCs w:val="28"/>
          <w:lang w:val="en-US"/>
        </w:rPr>
        <w:t>at all</w:t>
      </w:r>
      <w:r w:rsidR="00026A52" w:rsidRPr="00BD43D4">
        <w:rPr>
          <w:rFonts w:ascii="Times New Roman" w:hAnsi="Times New Roman" w:cs="Times New Roman"/>
          <w:sz w:val="28"/>
          <w:szCs w:val="28"/>
          <w:lang w:val="en-US"/>
        </w:rPr>
        <w:t xml:space="preserve"> </w:t>
      </w:r>
      <w:r w:rsidR="00920646" w:rsidRPr="00BD43D4">
        <w:rPr>
          <w:rFonts w:ascii="Times New Roman" w:hAnsi="Times New Roman" w:cs="Times New Roman"/>
          <w:sz w:val="28"/>
          <w:szCs w:val="28"/>
          <w:lang w:val="en-US"/>
        </w:rPr>
        <w:t>in fact</w:t>
      </w:r>
      <w:r w:rsidR="006651D2" w:rsidRPr="00BD43D4">
        <w:rPr>
          <w:rFonts w:ascii="Times New Roman" w:hAnsi="Times New Roman" w:cs="Times New Roman"/>
          <w:sz w:val="28"/>
          <w:szCs w:val="28"/>
          <w:lang w:val="en-US"/>
        </w:rPr>
        <w:t>)</w:t>
      </w:r>
      <w:r w:rsidR="00C86E7A" w:rsidRPr="00BD43D4">
        <w:rPr>
          <w:rFonts w:ascii="Times New Roman" w:hAnsi="Times New Roman" w:cs="Times New Roman"/>
          <w:sz w:val="28"/>
          <w:szCs w:val="28"/>
          <w:lang w:val="en-US"/>
        </w:rPr>
        <w:t>,</w:t>
      </w:r>
      <w:r w:rsidR="00854F9B" w:rsidRPr="00BD43D4">
        <w:rPr>
          <w:rFonts w:ascii="Times New Roman" w:hAnsi="Times New Roman" w:cs="Times New Roman"/>
          <w:sz w:val="28"/>
          <w:szCs w:val="28"/>
          <w:lang w:val="en-US"/>
        </w:rPr>
        <w:t xml:space="preserve"> whilst reserving unto him</w:t>
      </w:r>
      <w:r w:rsidR="006651D2" w:rsidRPr="00BD43D4">
        <w:rPr>
          <w:rFonts w:ascii="Times New Roman" w:hAnsi="Times New Roman" w:cs="Times New Roman"/>
          <w:sz w:val="28"/>
          <w:szCs w:val="28"/>
          <w:lang w:val="en-US"/>
        </w:rPr>
        <w:t>self</w:t>
      </w:r>
      <w:r w:rsidR="00854F9B" w:rsidRPr="00BD43D4">
        <w:rPr>
          <w:rFonts w:ascii="Times New Roman" w:hAnsi="Times New Roman" w:cs="Times New Roman"/>
          <w:sz w:val="28"/>
          <w:szCs w:val="28"/>
          <w:lang w:val="en-US"/>
        </w:rPr>
        <w:t xml:space="preserve"> the right to argue, </w:t>
      </w:r>
      <w:r w:rsidR="00524ECB" w:rsidRPr="00BD43D4">
        <w:rPr>
          <w:rFonts w:ascii="Times New Roman" w:hAnsi="Times New Roman" w:cs="Times New Roman"/>
          <w:sz w:val="28"/>
          <w:szCs w:val="28"/>
          <w:lang w:val="en-US"/>
        </w:rPr>
        <w:t xml:space="preserve">only </w:t>
      </w:r>
      <w:r w:rsidR="00854F9B" w:rsidRPr="00BD43D4">
        <w:rPr>
          <w:rFonts w:ascii="Times New Roman" w:hAnsi="Times New Roman" w:cs="Times New Roman"/>
          <w:sz w:val="28"/>
          <w:szCs w:val="28"/>
          <w:lang w:val="en-US"/>
        </w:rPr>
        <w:t xml:space="preserve">if the plaintiff </w:t>
      </w:r>
      <w:r w:rsidR="00026A52" w:rsidRPr="00BD43D4">
        <w:rPr>
          <w:rFonts w:ascii="Times New Roman" w:hAnsi="Times New Roman" w:cs="Times New Roman"/>
          <w:sz w:val="28"/>
          <w:szCs w:val="28"/>
          <w:lang w:val="en-US"/>
        </w:rPr>
        <w:t>succeeded in proving</w:t>
      </w:r>
      <w:r w:rsidR="00854F9B" w:rsidRPr="00BD43D4">
        <w:rPr>
          <w:rFonts w:ascii="Times New Roman" w:hAnsi="Times New Roman" w:cs="Times New Roman"/>
          <w:sz w:val="28"/>
          <w:szCs w:val="28"/>
          <w:lang w:val="en-US"/>
        </w:rPr>
        <w:t xml:space="preserve"> that the police shot her</w:t>
      </w:r>
      <w:r w:rsidR="00C86E7A" w:rsidRPr="00BD43D4">
        <w:rPr>
          <w:rFonts w:ascii="Times New Roman" w:hAnsi="Times New Roman" w:cs="Times New Roman"/>
          <w:sz w:val="28"/>
          <w:szCs w:val="28"/>
          <w:lang w:val="en-US"/>
        </w:rPr>
        <w:t xml:space="preserve"> in such manner and place as she describe</w:t>
      </w:r>
      <w:r w:rsidR="006651D2" w:rsidRPr="00BD43D4">
        <w:rPr>
          <w:rFonts w:ascii="Times New Roman" w:hAnsi="Times New Roman" w:cs="Times New Roman"/>
          <w:sz w:val="28"/>
          <w:szCs w:val="28"/>
          <w:lang w:val="en-US"/>
        </w:rPr>
        <w:t>s</w:t>
      </w:r>
      <w:r w:rsidR="00C86E7A" w:rsidRPr="00BD43D4">
        <w:rPr>
          <w:rFonts w:ascii="Times New Roman" w:hAnsi="Times New Roman" w:cs="Times New Roman"/>
          <w:sz w:val="28"/>
          <w:szCs w:val="28"/>
          <w:lang w:val="en-US"/>
        </w:rPr>
        <w:t xml:space="preserve"> in her particulars of claim</w:t>
      </w:r>
      <w:r w:rsidR="00524ECB" w:rsidRPr="00BD43D4">
        <w:rPr>
          <w:rFonts w:ascii="Times New Roman" w:hAnsi="Times New Roman" w:cs="Times New Roman"/>
          <w:sz w:val="28"/>
          <w:szCs w:val="28"/>
          <w:lang w:val="en-US"/>
        </w:rPr>
        <w:t xml:space="preserve">, that such shooting was legally justified. </w:t>
      </w:r>
    </w:p>
    <w:p w14:paraId="2DEA4BCA" w14:textId="77777777" w:rsidR="00A673D1" w:rsidRPr="00A673D1" w:rsidRDefault="00A673D1" w:rsidP="00581CB6">
      <w:pPr>
        <w:pStyle w:val="ListParagraph"/>
        <w:spacing w:line="360" w:lineRule="auto"/>
        <w:jc w:val="both"/>
        <w:rPr>
          <w:rFonts w:ascii="Times New Roman" w:hAnsi="Times New Roman" w:cs="Times New Roman"/>
          <w:sz w:val="28"/>
          <w:szCs w:val="28"/>
          <w:lang w:val="en-US"/>
        </w:rPr>
      </w:pPr>
    </w:p>
    <w:p w14:paraId="106A4DD1" w14:textId="03B5361A" w:rsidR="00A673D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ab/>
      </w:r>
      <w:r w:rsidR="00FE17AE" w:rsidRPr="00BD43D4">
        <w:rPr>
          <w:rFonts w:ascii="Times New Roman" w:hAnsi="Times New Roman" w:cs="Times New Roman"/>
          <w:sz w:val="28"/>
          <w:szCs w:val="28"/>
          <w:lang w:val="en-GB"/>
        </w:rPr>
        <w:t>Although an arrest in terms of the provisions of the CPA could arise naturally</w:t>
      </w:r>
      <w:r w:rsidR="003163E0" w:rsidRPr="00BD43D4">
        <w:rPr>
          <w:rFonts w:ascii="Times New Roman" w:hAnsi="Times New Roman" w:cs="Times New Roman"/>
          <w:sz w:val="28"/>
          <w:szCs w:val="28"/>
          <w:lang w:val="en-GB"/>
        </w:rPr>
        <w:t xml:space="preserve"> after or</w:t>
      </w:r>
      <w:r w:rsidR="00FE17AE" w:rsidRPr="00BD43D4">
        <w:rPr>
          <w:rFonts w:ascii="Times New Roman" w:hAnsi="Times New Roman" w:cs="Times New Roman"/>
          <w:sz w:val="28"/>
          <w:szCs w:val="28"/>
          <w:lang w:val="en-GB"/>
        </w:rPr>
        <w:t xml:space="preserve"> f</w:t>
      </w:r>
      <w:r w:rsidR="00BD4874" w:rsidRPr="00BD43D4">
        <w:rPr>
          <w:rFonts w:ascii="Times New Roman" w:hAnsi="Times New Roman" w:cs="Times New Roman"/>
          <w:sz w:val="28"/>
          <w:szCs w:val="28"/>
          <w:lang w:val="en-GB"/>
        </w:rPr>
        <w:t>ollowing</w:t>
      </w:r>
      <w:r w:rsidR="00FE17AE" w:rsidRPr="00BD43D4">
        <w:rPr>
          <w:rFonts w:ascii="Times New Roman" w:hAnsi="Times New Roman" w:cs="Times New Roman"/>
          <w:sz w:val="28"/>
          <w:szCs w:val="28"/>
          <w:lang w:val="en-GB"/>
        </w:rPr>
        <w:t xml:space="preserve"> a dispersal manoeuvre under the ROGA or in consequence </w:t>
      </w:r>
      <w:r w:rsidR="008C1A11" w:rsidRPr="00BD43D4">
        <w:rPr>
          <w:rFonts w:ascii="Times New Roman" w:hAnsi="Times New Roman" w:cs="Times New Roman"/>
          <w:sz w:val="28"/>
          <w:szCs w:val="28"/>
          <w:lang w:val="en-GB"/>
        </w:rPr>
        <w:t>thereof</w:t>
      </w:r>
      <w:r w:rsidR="003163E0" w:rsidRPr="00BD43D4">
        <w:rPr>
          <w:rFonts w:ascii="Times New Roman" w:hAnsi="Times New Roman" w:cs="Times New Roman"/>
          <w:sz w:val="28"/>
          <w:szCs w:val="28"/>
          <w:lang w:val="en-GB"/>
        </w:rPr>
        <w:t>,</w:t>
      </w:r>
      <w:r w:rsidR="008C1A11" w:rsidRPr="00BD43D4">
        <w:rPr>
          <w:rFonts w:ascii="Times New Roman" w:hAnsi="Times New Roman" w:cs="Times New Roman"/>
          <w:sz w:val="28"/>
          <w:szCs w:val="28"/>
          <w:lang w:val="en-GB"/>
        </w:rPr>
        <w:t xml:space="preserve"> </w:t>
      </w:r>
      <w:r w:rsidR="00A8475A" w:rsidRPr="00BD43D4">
        <w:rPr>
          <w:rFonts w:ascii="Times New Roman" w:hAnsi="Times New Roman" w:cs="Times New Roman"/>
          <w:sz w:val="28"/>
          <w:szCs w:val="28"/>
          <w:lang w:val="en-GB"/>
        </w:rPr>
        <w:t xml:space="preserve">the defendant </w:t>
      </w:r>
      <w:r w:rsidR="00A673D1" w:rsidRPr="00BD43D4">
        <w:rPr>
          <w:rFonts w:ascii="Times New Roman" w:hAnsi="Times New Roman" w:cs="Times New Roman"/>
          <w:sz w:val="28"/>
          <w:szCs w:val="28"/>
          <w:lang w:val="en-GB"/>
        </w:rPr>
        <w:t>seem</w:t>
      </w:r>
      <w:r w:rsidR="003163E0" w:rsidRPr="00BD43D4">
        <w:rPr>
          <w:rFonts w:ascii="Times New Roman" w:hAnsi="Times New Roman" w:cs="Times New Roman"/>
          <w:sz w:val="28"/>
          <w:szCs w:val="28"/>
          <w:lang w:val="en-GB"/>
        </w:rPr>
        <w:t>s</w:t>
      </w:r>
      <w:r w:rsidR="00A673D1" w:rsidRPr="00BD43D4">
        <w:rPr>
          <w:rFonts w:ascii="Times New Roman" w:hAnsi="Times New Roman" w:cs="Times New Roman"/>
          <w:sz w:val="28"/>
          <w:szCs w:val="28"/>
          <w:lang w:val="en-GB"/>
        </w:rPr>
        <w:t xml:space="preserve"> to have </w:t>
      </w:r>
      <w:r w:rsidR="003163E0" w:rsidRPr="00BD43D4">
        <w:rPr>
          <w:rFonts w:ascii="Times New Roman" w:hAnsi="Times New Roman" w:cs="Times New Roman"/>
          <w:sz w:val="28"/>
          <w:szCs w:val="28"/>
          <w:lang w:val="en-GB"/>
        </w:rPr>
        <w:t>c</w:t>
      </w:r>
      <w:r w:rsidR="00A673D1" w:rsidRPr="00BD43D4">
        <w:rPr>
          <w:rFonts w:ascii="Times New Roman" w:hAnsi="Times New Roman" w:cs="Times New Roman"/>
          <w:sz w:val="28"/>
          <w:szCs w:val="28"/>
          <w:lang w:val="en-GB"/>
        </w:rPr>
        <w:t>onflated</w:t>
      </w:r>
      <w:r w:rsidR="003163E0" w:rsidRPr="00BD43D4">
        <w:rPr>
          <w:rFonts w:ascii="Times New Roman" w:hAnsi="Times New Roman" w:cs="Times New Roman"/>
          <w:sz w:val="28"/>
          <w:szCs w:val="28"/>
          <w:lang w:val="en-GB"/>
        </w:rPr>
        <w:t xml:space="preserve"> the two justification scenarios</w:t>
      </w:r>
      <w:r w:rsidR="00A673D1" w:rsidRPr="00BD43D4">
        <w:rPr>
          <w:rFonts w:ascii="Times New Roman" w:hAnsi="Times New Roman" w:cs="Times New Roman"/>
          <w:sz w:val="28"/>
          <w:szCs w:val="28"/>
          <w:lang w:val="en-GB"/>
        </w:rPr>
        <w:t xml:space="preserve"> in the amended </w:t>
      </w:r>
      <w:r w:rsidR="00A673D1" w:rsidRPr="00BD43D4">
        <w:rPr>
          <w:rFonts w:ascii="Times New Roman" w:hAnsi="Times New Roman" w:cs="Times New Roman"/>
          <w:sz w:val="28"/>
          <w:szCs w:val="28"/>
          <w:lang w:val="en-GB"/>
        </w:rPr>
        <w:lastRenderedPageBreak/>
        <w:t>plea</w:t>
      </w:r>
      <w:r w:rsidR="00CB000E" w:rsidRPr="00BD43D4">
        <w:rPr>
          <w:rFonts w:ascii="Times New Roman" w:hAnsi="Times New Roman" w:cs="Times New Roman"/>
          <w:sz w:val="28"/>
          <w:szCs w:val="28"/>
          <w:lang w:val="en-GB"/>
        </w:rPr>
        <w:t xml:space="preserve"> whereas each come with their own</w:t>
      </w:r>
      <w:r w:rsidR="00D109A9" w:rsidRPr="00BD43D4">
        <w:rPr>
          <w:rFonts w:ascii="Times New Roman" w:hAnsi="Times New Roman" w:cs="Times New Roman"/>
          <w:sz w:val="28"/>
          <w:szCs w:val="28"/>
          <w:lang w:val="en-GB"/>
        </w:rPr>
        <w:t xml:space="preserve"> unique legal requirements</w:t>
      </w:r>
      <w:r w:rsidR="00A8475A" w:rsidRPr="00BD43D4">
        <w:rPr>
          <w:rFonts w:ascii="Times New Roman" w:hAnsi="Times New Roman" w:cs="Times New Roman"/>
          <w:sz w:val="28"/>
          <w:szCs w:val="28"/>
          <w:lang w:val="en-GB"/>
        </w:rPr>
        <w:t>.</w:t>
      </w:r>
      <w:r w:rsidR="00937745">
        <w:rPr>
          <w:rStyle w:val="FootnoteReference"/>
          <w:rFonts w:ascii="Times New Roman" w:hAnsi="Times New Roman" w:cs="Times New Roman"/>
          <w:sz w:val="28"/>
          <w:szCs w:val="28"/>
          <w:lang w:val="en-GB"/>
        </w:rPr>
        <w:footnoteReference w:id="16"/>
      </w:r>
      <w:r w:rsidR="00A8475A" w:rsidRPr="00BD43D4">
        <w:rPr>
          <w:rFonts w:ascii="Times New Roman" w:hAnsi="Times New Roman" w:cs="Times New Roman"/>
          <w:sz w:val="28"/>
          <w:szCs w:val="28"/>
          <w:lang w:val="en-GB"/>
        </w:rPr>
        <w:t xml:space="preserve"> </w:t>
      </w:r>
      <w:r w:rsidR="003163E0" w:rsidRPr="00BD43D4">
        <w:rPr>
          <w:rFonts w:ascii="Times New Roman" w:hAnsi="Times New Roman" w:cs="Times New Roman"/>
          <w:sz w:val="28"/>
          <w:szCs w:val="28"/>
          <w:lang w:val="en-GB"/>
        </w:rPr>
        <w:t xml:space="preserve"> </w:t>
      </w:r>
      <w:r w:rsidR="00A8475A" w:rsidRPr="00BD43D4">
        <w:rPr>
          <w:rFonts w:ascii="Times New Roman" w:hAnsi="Times New Roman" w:cs="Times New Roman"/>
          <w:sz w:val="28"/>
          <w:szCs w:val="28"/>
          <w:lang w:val="en-GB"/>
        </w:rPr>
        <w:t>T</w:t>
      </w:r>
      <w:r w:rsidR="003163E0" w:rsidRPr="00BD43D4">
        <w:rPr>
          <w:rFonts w:ascii="Times New Roman" w:hAnsi="Times New Roman" w:cs="Times New Roman"/>
          <w:sz w:val="28"/>
          <w:szCs w:val="28"/>
          <w:lang w:val="en-GB"/>
        </w:rPr>
        <w:t xml:space="preserve">he </w:t>
      </w:r>
      <w:r w:rsidR="00D45EE2" w:rsidRPr="00BD43D4">
        <w:rPr>
          <w:rFonts w:ascii="Times New Roman" w:hAnsi="Times New Roman" w:cs="Times New Roman"/>
          <w:sz w:val="28"/>
          <w:szCs w:val="28"/>
          <w:lang w:val="en-GB"/>
        </w:rPr>
        <w:t xml:space="preserve">defendant would however </w:t>
      </w:r>
      <w:r w:rsidR="001F7F19" w:rsidRPr="00BD43D4">
        <w:rPr>
          <w:rFonts w:ascii="Times New Roman" w:hAnsi="Times New Roman" w:cs="Times New Roman"/>
          <w:sz w:val="28"/>
          <w:szCs w:val="28"/>
          <w:lang w:val="en-GB"/>
        </w:rPr>
        <w:t xml:space="preserve">certainly </w:t>
      </w:r>
      <w:r w:rsidR="00EC3C52" w:rsidRPr="00BD43D4">
        <w:rPr>
          <w:rFonts w:ascii="Times New Roman" w:hAnsi="Times New Roman" w:cs="Times New Roman"/>
          <w:sz w:val="28"/>
          <w:szCs w:val="28"/>
          <w:lang w:val="en-GB"/>
        </w:rPr>
        <w:t>have attracted liability by reason of</w:t>
      </w:r>
      <w:r w:rsidR="001F7F19" w:rsidRPr="00BD43D4">
        <w:rPr>
          <w:rFonts w:ascii="Times New Roman" w:hAnsi="Times New Roman" w:cs="Times New Roman"/>
          <w:sz w:val="28"/>
          <w:szCs w:val="28"/>
          <w:lang w:val="en-GB"/>
        </w:rPr>
        <w:t xml:space="preserve"> </w:t>
      </w:r>
      <w:r w:rsidR="00F27911" w:rsidRPr="00BD43D4">
        <w:rPr>
          <w:rFonts w:ascii="Times New Roman" w:hAnsi="Times New Roman" w:cs="Times New Roman"/>
          <w:sz w:val="28"/>
          <w:szCs w:val="28"/>
          <w:lang w:val="en-GB"/>
        </w:rPr>
        <w:t xml:space="preserve">a </w:t>
      </w:r>
      <w:r w:rsidR="001F7F19" w:rsidRPr="00BD43D4">
        <w:rPr>
          <w:rFonts w:ascii="Times New Roman" w:hAnsi="Times New Roman" w:cs="Times New Roman"/>
          <w:sz w:val="28"/>
          <w:szCs w:val="28"/>
          <w:lang w:val="en-GB"/>
        </w:rPr>
        <w:t>resort to either peculiar measure</w:t>
      </w:r>
      <w:r w:rsidR="00D45EE2" w:rsidRPr="00BD43D4">
        <w:rPr>
          <w:rFonts w:ascii="Times New Roman" w:hAnsi="Times New Roman" w:cs="Times New Roman"/>
          <w:sz w:val="28"/>
          <w:szCs w:val="28"/>
          <w:lang w:val="en-GB"/>
        </w:rPr>
        <w:t>,</w:t>
      </w:r>
      <w:r w:rsidR="00A673D1" w:rsidRPr="00BD43D4">
        <w:rPr>
          <w:rFonts w:ascii="Times New Roman" w:hAnsi="Times New Roman" w:cs="Times New Roman"/>
          <w:sz w:val="28"/>
          <w:szCs w:val="28"/>
          <w:lang w:val="en-GB"/>
        </w:rPr>
        <w:t xml:space="preserve"> </w:t>
      </w:r>
      <w:r w:rsidR="00CB000E" w:rsidRPr="00BD43D4">
        <w:rPr>
          <w:rFonts w:ascii="Times New Roman" w:hAnsi="Times New Roman" w:cs="Times New Roman"/>
          <w:sz w:val="28"/>
          <w:szCs w:val="28"/>
          <w:lang w:val="en-GB"/>
        </w:rPr>
        <w:t xml:space="preserve">whether the alleged harm is said to have arisen under the watch of the POPU </w:t>
      </w:r>
      <w:r w:rsidR="00982C19" w:rsidRPr="00BD43D4">
        <w:rPr>
          <w:rFonts w:ascii="Times New Roman" w:hAnsi="Times New Roman" w:cs="Times New Roman"/>
          <w:sz w:val="28"/>
          <w:szCs w:val="28"/>
          <w:lang w:val="en-GB"/>
        </w:rPr>
        <w:t>during</w:t>
      </w:r>
      <w:r w:rsidR="00D45EE2" w:rsidRPr="00BD43D4">
        <w:rPr>
          <w:rFonts w:ascii="Times New Roman" w:hAnsi="Times New Roman" w:cs="Times New Roman"/>
          <w:sz w:val="28"/>
          <w:szCs w:val="28"/>
          <w:lang w:val="en-GB"/>
        </w:rPr>
        <w:t xml:space="preserve"> </w:t>
      </w:r>
      <w:r w:rsidR="00BD4874" w:rsidRPr="00BD43D4">
        <w:rPr>
          <w:rFonts w:ascii="Times New Roman" w:hAnsi="Times New Roman" w:cs="Times New Roman"/>
          <w:sz w:val="28"/>
          <w:szCs w:val="28"/>
          <w:lang w:val="en-GB"/>
        </w:rPr>
        <w:t>the execution of the</w:t>
      </w:r>
      <w:r w:rsidR="00D45EE2" w:rsidRPr="00BD43D4">
        <w:rPr>
          <w:rFonts w:ascii="Times New Roman" w:hAnsi="Times New Roman" w:cs="Times New Roman"/>
          <w:sz w:val="28"/>
          <w:szCs w:val="28"/>
          <w:lang w:val="en-GB"/>
        </w:rPr>
        <w:t xml:space="preserve"> tactical</w:t>
      </w:r>
      <w:r w:rsidR="00982C19" w:rsidRPr="00BD43D4">
        <w:rPr>
          <w:rFonts w:ascii="Times New Roman" w:hAnsi="Times New Roman" w:cs="Times New Roman"/>
          <w:sz w:val="28"/>
          <w:szCs w:val="28"/>
          <w:lang w:val="en-GB"/>
        </w:rPr>
        <w:t xml:space="preserve"> operation</w:t>
      </w:r>
      <w:r w:rsidR="00D45EE2" w:rsidRPr="00BD43D4">
        <w:rPr>
          <w:rFonts w:ascii="Times New Roman" w:hAnsi="Times New Roman" w:cs="Times New Roman"/>
          <w:sz w:val="28"/>
          <w:szCs w:val="28"/>
          <w:lang w:val="en-GB"/>
        </w:rPr>
        <w:t>,</w:t>
      </w:r>
      <w:r w:rsidR="00982C19" w:rsidRPr="00BD43D4">
        <w:rPr>
          <w:rFonts w:ascii="Times New Roman" w:hAnsi="Times New Roman" w:cs="Times New Roman"/>
          <w:sz w:val="28"/>
          <w:szCs w:val="28"/>
          <w:lang w:val="en-GB"/>
        </w:rPr>
        <w:t xml:space="preserve"> </w:t>
      </w:r>
      <w:r w:rsidR="00CB000E" w:rsidRPr="00BD43D4">
        <w:rPr>
          <w:rFonts w:ascii="Times New Roman" w:hAnsi="Times New Roman" w:cs="Times New Roman"/>
          <w:sz w:val="28"/>
          <w:szCs w:val="28"/>
          <w:lang w:val="en-GB"/>
        </w:rPr>
        <w:t>or</w:t>
      </w:r>
      <w:r w:rsidR="00982C19" w:rsidRPr="00BD43D4">
        <w:rPr>
          <w:rFonts w:ascii="Times New Roman" w:hAnsi="Times New Roman" w:cs="Times New Roman"/>
          <w:sz w:val="28"/>
          <w:szCs w:val="28"/>
          <w:lang w:val="en-GB"/>
        </w:rPr>
        <w:t xml:space="preserve"> afterwards by</w:t>
      </w:r>
      <w:r w:rsidR="00CB000E" w:rsidRPr="00BD43D4">
        <w:rPr>
          <w:rFonts w:ascii="Times New Roman" w:hAnsi="Times New Roman" w:cs="Times New Roman"/>
          <w:sz w:val="28"/>
          <w:szCs w:val="28"/>
          <w:lang w:val="en-GB"/>
        </w:rPr>
        <w:t xml:space="preserve"> the local police</w:t>
      </w:r>
      <w:r w:rsidR="008C1A11" w:rsidRPr="00BD43D4">
        <w:rPr>
          <w:rFonts w:ascii="Times New Roman" w:hAnsi="Times New Roman" w:cs="Times New Roman"/>
          <w:sz w:val="28"/>
          <w:szCs w:val="28"/>
          <w:lang w:val="en-GB"/>
        </w:rPr>
        <w:t xml:space="preserve"> purporting to carry out arrest</w:t>
      </w:r>
      <w:r w:rsidR="00BD4874" w:rsidRPr="00BD43D4">
        <w:rPr>
          <w:rFonts w:ascii="Times New Roman" w:hAnsi="Times New Roman" w:cs="Times New Roman"/>
          <w:sz w:val="28"/>
          <w:szCs w:val="28"/>
          <w:lang w:val="en-GB"/>
        </w:rPr>
        <w:t>s</w:t>
      </w:r>
      <w:r w:rsidR="00D45EE2" w:rsidRPr="00BD43D4">
        <w:rPr>
          <w:rFonts w:ascii="Times New Roman" w:hAnsi="Times New Roman" w:cs="Times New Roman"/>
          <w:sz w:val="28"/>
          <w:szCs w:val="28"/>
          <w:lang w:val="en-GB"/>
        </w:rPr>
        <w:t xml:space="preserve"> as part of their </w:t>
      </w:r>
      <w:r w:rsidR="00F27911" w:rsidRPr="00BD43D4">
        <w:rPr>
          <w:rFonts w:ascii="Times New Roman" w:hAnsi="Times New Roman" w:cs="Times New Roman"/>
          <w:sz w:val="28"/>
          <w:szCs w:val="28"/>
          <w:lang w:val="en-GB"/>
        </w:rPr>
        <w:t>ancillary</w:t>
      </w:r>
      <w:r w:rsidR="00D45EE2" w:rsidRPr="00BD43D4">
        <w:rPr>
          <w:rFonts w:ascii="Times New Roman" w:hAnsi="Times New Roman" w:cs="Times New Roman"/>
          <w:sz w:val="28"/>
          <w:szCs w:val="28"/>
          <w:lang w:val="en-GB"/>
        </w:rPr>
        <w:t xml:space="preserve"> policing functions.</w:t>
      </w:r>
      <w:r w:rsidR="00A8475A" w:rsidRPr="00BD43D4">
        <w:rPr>
          <w:rFonts w:ascii="Times New Roman" w:hAnsi="Times New Roman" w:cs="Times New Roman"/>
          <w:sz w:val="28"/>
          <w:szCs w:val="28"/>
          <w:lang w:val="en-GB"/>
        </w:rPr>
        <w:t xml:space="preserve"> Here the context was a fluid scene of </w:t>
      </w:r>
      <w:r w:rsidR="0091513B" w:rsidRPr="00BD43D4">
        <w:rPr>
          <w:rFonts w:ascii="Times New Roman" w:hAnsi="Times New Roman" w:cs="Times New Roman"/>
          <w:sz w:val="28"/>
          <w:szCs w:val="28"/>
          <w:lang w:val="en-GB"/>
        </w:rPr>
        <w:t>a claimed unrest situation or crowd gathering that required offensive measures to be put in place</w:t>
      </w:r>
      <w:r w:rsidR="00BD4874" w:rsidRPr="00BD43D4">
        <w:rPr>
          <w:rFonts w:ascii="Times New Roman" w:hAnsi="Times New Roman" w:cs="Times New Roman"/>
          <w:sz w:val="28"/>
          <w:szCs w:val="28"/>
          <w:lang w:val="en-GB"/>
        </w:rPr>
        <w:t xml:space="preserve"> and which culminated in arrests</w:t>
      </w:r>
      <w:r w:rsidR="00256E94" w:rsidRPr="00BD43D4">
        <w:rPr>
          <w:rFonts w:ascii="Times New Roman" w:hAnsi="Times New Roman" w:cs="Times New Roman"/>
          <w:sz w:val="28"/>
          <w:szCs w:val="28"/>
          <w:lang w:val="en-GB"/>
        </w:rPr>
        <w:t>,</w:t>
      </w:r>
      <w:r w:rsidR="005751A7" w:rsidRPr="00BD43D4">
        <w:rPr>
          <w:rFonts w:ascii="Times New Roman" w:hAnsi="Times New Roman" w:cs="Times New Roman"/>
          <w:sz w:val="28"/>
          <w:szCs w:val="28"/>
          <w:lang w:val="en-GB"/>
        </w:rPr>
        <w:t xml:space="preserve"> </w:t>
      </w:r>
      <w:r w:rsidR="00BD4874" w:rsidRPr="00BD43D4">
        <w:rPr>
          <w:rFonts w:ascii="Times New Roman" w:hAnsi="Times New Roman" w:cs="Times New Roman"/>
          <w:sz w:val="28"/>
          <w:szCs w:val="28"/>
          <w:lang w:val="en-GB"/>
        </w:rPr>
        <w:t xml:space="preserve">although </w:t>
      </w:r>
      <w:r w:rsidR="005751A7" w:rsidRPr="00BD43D4">
        <w:rPr>
          <w:rFonts w:ascii="Times New Roman" w:hAnsi="Times New Roman" w:cs="Times New Roman"/>
          <w:sz w:val="28"/>
          <w:szCs w:val="28"/>
          <w:lang w:val="en-GB"/>
        </w:rPr>
        <w:t xml:space="preserve">ostensibly </w:t>
      </w:r>
      <w:r w:rsidR="00BD4874" w:rsidRPr="00BD43D4">
        <w:rPr>
          <w:rFonts w:ascii="Times New Roman" w:hAnsi="Times New Roman" w:cs="Times New Roman"/>
          <w:sz w:val="28"/>
          <w:szCs w:val="28"/>
          <w:lang w:val="en-GB"/>
        </w:rPr>
        <w:t>not of the plaintiff</w:t>
      </w:r>
      <w:r w:rsidR="0091513B" w:rsidRPr="00BD43D4">
        <w:rPr>
          <w:rFonts w:ascii="Times New Roman" w:hAnsi="Times New Roman" w:cs="Times New Roman"/>
          <w:sz w:val="28"/>
          <w:szCs w:val="28"/>
          <w:lang w:val="en-GB"/>
        </w:rPr>
        <w:t>.</w:t>
      </w:r>
      <w:r w:rsidR="00BD4874" w:rsidRPr="00BD43D4">
        <w:rPr>
          <w:rFonts w:ascii="Times New Roman" w:hAnsi="Times New Roman" w:cs="Times New Roman"/>
          <w:sz w:val="28"/>
          <w:szCs w:val="28"/>
          <w:lang w:val="en-GB"/>
        </w:rPr>
        <w:t xml:space="preserve"> Reading between the lines the subtext for the </w:t>
      </w:r>
      <w:r w:rsidR="00937745" w:rsidRPr="00BD43D4">
        <w:rPr>
          <w:rFonts w:ascii="Times New Roman" w:hAnsi="Times New Roman" w:cs="Times New Roman"/>
          <w:sz w:val="28"/>
          <w:szCs w:val="28"/>
          <w:lang w:val="en-GB"/>
        </w:rPr>
        <w:t>possible entitlement to arrest</w:t>
      </w:r>
      <w:r w:rsidR="00BD4874" w:rsidRPr="00BD43D4">
        <w:rPr>
          <w:rFonts w:ascii="Times New Roman" w:hAnsi="Times New Roman" w:cs="Times New Roman"/>
          <w:sz w:val="28"/>
          <w:szCs w:val="28"/>
          <w:lang w:val="en-GB"/>
        </w:rPr>
        <w:t xml:space="preserve"> (and us</w:t>
      </w:r>
      <w:r w:rsidR="00937745" w:rsidRPr="00BD43D4">
        <w:rPr>
          <w:rFonts w:ascii="Times New Roman" w:hAnsi="Times New Roman" w:cs="Times New Roman"/>
          <w:sz w:val="28"/>
          <w:szCs w:val="28"/>
          <w:lang w:val="en-GB"/>
        </w:rPr>
        <w:t>e</w:t>
      </w:r>
      <w:r w:rsidR="00BD4874" w:rsidRPr="00BD43D4">
        <w:rPr>
          <w:rFonts w:ascii="Times New Roman" w:hAnsi="Times New Roman" w:cs="Times New Roman"/>
          <w:sz w:val="28"/>
          <w:szCs w:val="28"/>
          <w:lang w:val="en-GB"/>
        </w:rPr>
        <w:t xml:space="preserve"> </w:t>
      </w:r>
      <w:r w:rsidR="00937745" w:rsidRPr="00BD43D4">
        <w:rPr>
          <w:rFonts w:ascii="Times New Roman" w:hAnsi="Times New Roman" w:cs="Times New Roman"/>
          <w:sz w:val="28"/>
          <w:szCs w:val="28"/>
          <w:lang w:val="en-GB"/>
        </w:rPr>
        <w:t xml:space="preserve">of </w:t>
      </w:r>
      <w:r w:rsidR="00BD4874" w:rsidRPr="00BD43D4">
        <w:rPr>
          <w:rFonts w:ascii="Times New Roman" w:hAnsi="Times New Roman" w:cs="Times New Roman"/>
          <w:sz w:val="28"/>
          <w:szCs w:val="28"/>
          <w:lang w:val="en-GB"/>
        </w:rPr>
        <w:t xml:space="preserve">deadly force </w:t>
      </w:r>
      <w:r w:rsidR="00BD4874" w:rsidRPr="00BD43D4">
        <w:rPr>
          <w:rFonts w:ascii="Times New Roman" w:hAnsi="Times New Roman" w:cs="Times New Roman"/>
          <w:i/>
          <w:sz w:val="28"/>
          <w:szCs w:val="28"/>
          <w:lang w:val="en-GB"/>
        </w:rPr>
        <w:t>vis-à-vis</w:t>
      </w:r>
      <w:r w:rsidR="00BD4874" w:rsidRPr="00BD43D4">
        <w:rPr>
          <w:rFonts w:ascii="Times New Roman" w:hAnsi="Times New Roman" w:cs="Times New Roman"/>
          <w:sz w:val="28"/>
          <w:szCs w:val="28"/>
          <w:lang w:val="en-GB"/>
        </w:rPr>
        <w:t xml:space="preserve"> the plaintiff</w:t>
      </w:r>
      <w:r w:rsidR="00937745" w:rsidRPr="00BD43D4">
        <w:rPr>
          <w:rFonts w:ascii="Times New Roman" w:hAnsi="Times New Roman" w:cs="Times New Roman"/>
          <w:sz w:val="28"/>
          <w:szCs w:val="28"/>
          <w:lang w:val="en-GB"/>
        </w:rPr>
        <w:t>) is reliant on an inference in the first place that she was acting criminally, but in order to get to that determination this court is asked to find that because she was injured by being shot in her legs (</w:t>
      </w:r>
      <w:r w:rsidR="001F7F19" w:rsidRPr="00BD43D4">
        <w:rPr>
          <w:rFonts w:ascii="Times New Roman" w:hAnsi="Times New Roman" w:cs="Times New Roman"/>
          <w:sz w:val="28"/>
          <w:szCs w:val="28"/>
          <w:lang w:val="en-GB"/>
        </w:rPr>
        <w:t>a state of affairs that she was required</w:t>
      </w:r>
      <w:r w:rsidR="00937745" w:rsidRPr="00BD43D4">
        <w:rPr>
          <w:rFonts w:ascii="Times New Roman" w:hAnsi="Times New Roman" w:cs="Times New Roman"/>
          <w:sz w:val="28"/>
          <w:szCs w:val="28"/>
          <w:lang w:val="en-GB"/>
        </w:rPr>
        <w:t xml:space="preserve"> first</w:t>
      </w:r>
      <w:r w:rsidR="001F7F19" w:rsidRPr="00BD43D4">
        <w:rPr>
          <w:rFonts w:ascii="Times New Roman" w:hAnsi="Times New Roman" w:cs="Times New Roman"/>
          <w:sz w:val="28"/>
          <w:szCs w:val="28"/>
          <w:lang w:val="en-GB"/>
        </w:rPr>
        <w:t xml:space="preserve"> to</w:t>
      </w:r>
      <w:r w:rsidR="00937745" w:rsidRPr="00BD43D4">
        <w:rPr>
          <w:rFonts w:ascii="Times New Roman" w:hAnsi="Times New Roman" w:cs="Times New Roman"/>
          <w:sz w:val="28"/>
          <w:szCs w:val="28"/>
          <w:lang w:val="en-GB"/>
        </w:rPr>
        <w:t xml:space="preserve"> prove</w:t>
      </w:r>
      <w:r w:rsidR="00C95471" w:rsidRPr="00BD43D4">
        <w:rPr>
          <w:rFonts w:ascii="Times New Roman" w:hAnsi="Times New Roman" w:cs="Times New Roman"/>
          <w:sz w:val="28"/>
          <w:szCs w:val="28"/>
          <w:lang w:val="en-GB"/>
        </w:rPr>
        <w:t xml:space="preserve"> </w:t>
      </w:r>
      <w:r w:rsidR="00F27911" w:rsidRPr="00BD43D4">
        <w:rPr>
          <w:rFonts w:ascii="Times New Roman" w:hAnsi="Times New Roman" w:cs="Times New Roman"/>
          <w:sz w:val="28"/>
          <w:szCs w:val="28"/>
          <w:lang w:val="en-GB"/>
        </w:rPr>
        <w:t>but</w:t>
      </w:r>
      <w:r w:rsidR="00C95471" w:rsidRPr="00BD43D4">
        <w:rPr>
          <w:rFonts w:ascii="Times New Roman" w:hAnsi="Times New Roman" w:cs="Times New Roman"/>
          <w:sz w:val="28"/>
          <w:szCs w:val="28"/>
          <w:lang w:val="en-GB"/>
        </w:rPr>
        <w:t xml:space="preserve"> which</w:t>
      </w:r>
      <w:r w:rsidR="00F27911" w:rsidRPr="00BD43D4">
        <w:rPr>
          <w:rFonts w:ascii="Times New Roman" w:hAnsi="Times New Roman" w:cs="Times New Roman"/>
          <w:sz w:val="28"/>
          <w:szCs w:val="28"/>
          <w:lang w:val="en-GB"/>
        </w:rPr>
        <w:t xml:space="preserve"> admission the defendant</w:t>
      </w:r>
      <w:r w:rsidR="00EC3C52" w:rsidRPr="00BD43D4">
        <w:rPr>
          <w:rFonts w:ascii="Times New Roman" w:hAnsi="Times New Roman" w:cs="Times New Roman"/>
          <w:sz w:val="28"/>
          <w:szCs w:val="28"/>
          <w:lang w:val="en-GB"/>
        </w:rPr>
        <w:t xml:space="preserve"> seriously</w:t>
      </w:r>
      <w:r w:rsidR="00FB4CE6" w:rsidRPr="00BD43D4">
        <w:rPr>
          <w:rFonts w:ascii="Times New Roman" w:hAnsi="Times New Roman" w:cs="Times New Roman"/>
          <w:sz w:val="28"/>
          <w:szCs w:val="28"/>
          <w:lang w:val="en-GB"/>
        </w:rPr>
        <w:t xml:space="preserve"> resisted</w:t>
      </w:r>
      <w:r w:rsidR="00F27911" w:rsidRPr="00BD43D4">
        <w:rPr>
          <w:rFonts w:ascii="Times New Roman" w:hAnsi="Times New Roman" w:cs="Times New Roman"/>
          <w:sz w:val="28"/>
          <w:szCs w:val="28"/>
          <w:lang w:val="en-GB"/>
        </w:rPr>
        <w:t xml:space="preserve"> making</w:t>
      </w:r>
      <w:r w:rsidR="00937745" w:rsidRPr="00BD43D4">
        <w:rPr>
          <w:rFonts w:ascii="Times New Roman" w:hAnsi="Times New Roman" w:cs="Times New Roman"/>
          <w:sz w:val="28"/>
          <w:szCs w:val="28"/>
          <w:lang w:val="en-GB"/>
        </w:rPr>
        <w:t>), it must be inferred that she was</w:t>
      </w:r>
      <w:r w:rsidR="00C95471" w:rsidRPr="00BD43D4">
        <w:rPr>
          <w:rFonts w:ascii="Times New Roman" w:hAnsi="Times New Roman" w:cs="Times New Roman"/>
          <w:sz w:val="28"/>
          <w:szCs w:val="28"/>
          <w:lang w:val="en-GB"/>
        </w:rPr>
        <w:t xml:space="preserve"> therefore </w:t>
      </w:r>
      <w:r w:rsidR="00937745" w:rsidRPr="00BD43D4">
        <w:rPr>
          <w:rFonts w:ascii="Times New Roman" w:hAnsi="Times New Roman" w:cs="Times New Roman"/>
          <w:sz w:val="28"/>
          <w:szCs w:val="28"/>
          <w:lang w:val="en-GB"/>
        </w:rPr>
        <w:t xml:space="preserve">amongst those </w:t>
      </w:r>
      <w:r w:rsidR="00C95471" w:rsidRPr="00BD43D4">
        <w:rPr>
          <w:rFonts w:ascii="Times New Roman" w:hAnsi="Times New Roman" w:cs="Times New Roman"/>
          <w:sz w:val="28"/>
          <w:szCs w:val="28"/>
          <w:lang w:val="en-GB"/>
        </w:rPr>
        <w:t xml:space="preserve">being dispersed because she </w:t>
      </w:r>
      <w:r w:rsidR="002F6F67" w:rsidRPr="00BD43D4">
        <w:rPr>
          <w:rFonts w:ascii="Times New Roman" w:hAnsi="Times New Roman" w:cs="Times New Roman"/>
          <w:sz w:val="28"/>
          <w:szCs w:val="28"/>
          <w:lang w:val="en-GB"/>
        </w:rPr>
        <w:t xml:space="preserve">had </w:t>
      </w:r>
      <w:r w:rsidR="00937745" w:rsidRPr="00BD43D4">
        <w:rPr>
          <w:rFonts w:ascii="Times New Roman" w:hAnsi="Times New Roman" w:cs="Times New Roman"/>
          <w:sz w:val="28"/>
          <w:szCs w:val="28"/>
          <w:lang w:val="en-GB"/>
        </w:rPr>
        <w:t>act</w:t>
      </w:r>
      <w:r w:rsidR="00C95471" w:rsidRPr="00BD43D4">
        <w:rPr>
          <w:rFonts w:ascii="Times New Roman" w:hAnsi="Times New Roman" w:cs="Times New Roman"/>
          <w:sz w:val="28"/>
          <w:szCs w:val="28"/>
          <w:lang w:val="en-GB"/>
        </w:rPr>
        <w:t xml:space="preserve">ed </w:t>
      </w:r>
      <w:r w:rsidR="00937745" w:rsidRPr="00BD43D4">
        <w:rPr>
          <w:rFonts w:ascii="Times New Roman" w:hAnsi="Times New Roman" w:cs="Times New Roman"/>
          <w:sz w:val="28"/>
          <w:szCs w:val="28"/>
          <w:lang w:val="en-GB"/>
        </w:rPr>
        <w:t xml:space="preserve"> unlawfully</w:t>
      </w:r>
      <w:r w:rsidR="00C95471" w:rsidRPr="00BD43D4">
        <w:rPr>
          <w:rFonts w:ascii="Times New Roman" w:hAnsi="Times New Roman" w:cs="Times New Roman"/>
          <w:sz w:val="28"/>
          <w:szCs w:val="28"/>
          <w:lang w:val="en-GB"/>
        </w:rPr>
        <w:t>.</w:t>
      </w:r>
      <w:r w:rsidR="00937745" w:rsidRPr="00BD43D4">
        <w:rPr>
          <w:rFonts w:ascii="Times New Roman" w:hAnsi="Times New Roman" w:cs="Times New Roman"/>
          <w:sz w:val="28"/>
          <w:szCs w:val="28"/>
          <w:lang w:val="en-GB"/>
        </w:rPr>
        <w:t xml:space="preserve"> </w:t>
      </w:r>
    </w:p>
    <w:p w14:paraId="5937FEB3" w14:textId="77777777" w:rsidR="00854F9B" w:rsidRPr="00E03900" w:rsidRDefault="00854F9B" w:rsidP="00581CB6">
      <w:pPr>
        <w:pStyle w:val="ListParagraph"/>
        <w:spacing w:line="360" w:lineRule="auto"/>
        <w:ind w:left="0"/>
        <w:jc w:val="both"/>
        <w:rPr>
          <w:rFonts w:ascii="Times New Roman" w:hAnsi="Times New Roman" w:cs="Times New Roman"/>
          <w:sz w:val="28"/>
          <w:szCs w:val="28"/>
          <w:lang w:val="en-US"/>
        </w:rPr>
      </w:pPr>
      <w:r w:rsidRPr="00E03900">
        <w:rPr>
          <w:rFonts w:ascii="Times New Roman" w:hAnsi="Times New Roman" w:cs="Times New Roman"/>
          <w:sz w:val="28"/>
          <w:szCs w:val="28"/>
          <w:lang w:val="en-US"/>
        </w:rPr>
        <w:t xml:space="preserve"> </w:t>
      </w:r>
    </w:p>
    <w:p w14:paraId="54330692" w14:textId="4957A9B6" w:rsidR="000E17F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r>
      <w:r w:rsidR="00F802EF" w:rsidRPr="00BD43D4">
        <w:rPr>
          <w:rFonts w:ascii="Times New Roman" w:hAnsi="Times New Roman" w:cs="Times New Roman"/>
          <w:sz w:val="28"/>
          <w:szCs w:val="28"/>
          <w:lang w:val="en-US"/>
        </w:rPr>
        <w:t xml:space="preserve">Not only was the plea </w:t>
      </w:r>
      <w:r w:rsidR="00892183" w:rsidRPr="00BD43D4">
        <w:rPr>
          <w:rFonts w:ascii="Times New Roman" w:hAnsi="Times New Roman" w:cs="Times New Roman"/>
          <w:sz w:val="28"/>
          <w:szCs w:val="28"/>
          <w:lang w:val="en-US"/>
        </w:rPr>
        <w:t>confusing, but</w:t>
      </w:r>
      <w:r w:rsidR="00F802EF" w:rsidRPr="00BD43D4">
        <w:rPr>
          <w:rFonts w:ascii="Times New Roman" w:hAnsi="Times New Roman" w:cs="Times New Roman"/>
          <w:sz w:val="28"/>
          <w:szCs w:val="28"/>
          <w:lang w:val="en-US"/>
        </w:rPr>
        <w:t xml:space="preserve"> it </w:t>
      </w:r>
      <w:r w:rsidR="000941AD" w:rsidRPr="00BD43D4">
        <w:rPr>
          <w:rFonts w:ascii="Times New Roman" w:hAnsi="Times New Roman" w:cs="Times New Roman"/>
          <w:sz w:val="28"/>
          <w:szCs w:val="28"/>
          <w:lang w:val="en-US"/>
        </w:rPr>
        <w:t xml:space="preserve">considerably lengthened the proceedings </w:t>
      </w:r>
      <w:r w:rsidR="003D5589" w:rsidRPr="00BD43D4">
        <w:rPr>
          <w:rFonts w:ascii="Times New Roman" w:hAnsi="Times New Roman" w:cs="Times New Roman"/>
          <w:sz w:val="28"/>
          <w:szCs w:val="28"/>
          <w:lang w:val="en-US"/>
        </w:rPr>
        <w:t xml:space="preserve">since the plaintiff was obliged to establish every material fact she relied upon, </w:t>
      </w:r>
      <w:r w:rsidR="00541A84" w:rsidRPr="00BD43D4">
        <w:rPr>
          <w:rFonts w:ascii="Times New Roman" w:hAnsi="Times New Roman" w:cs="Times New Roman"/>
          <w:sz w:val="28"/>
          <w:szCs w:val="28"/>
          <w:lang w:val="en-US"/>
        </w:rPr>
        <w:t>most notably that</w:t>
      </w:r>
      <w:r w:rsidR="00F802EF" w:rsidRPr="00BD43D4">
        <w:rPr>
          <w:rFonts w:ascii="Times New Roman" w:hAnsi="Times New Roman" w:cs="Times New Roman"/>
          <w:sz w:val="28"/>
          <w:szCs w:val="28"/>
          <w:lang w:val="en-US"/>
        </w:rPr>
        <w:t xml:space="preserve"> she </w:t>
      </w:r>
      <w:r w:rsidR="00E23CD9" w:rsidRPr="00BD43D4">
        <w:rPr>
          <w:rFonts w:ascii="Times New Roman" w:hAnsi="Times New Roman" w:cs="Times New Roman"/>
          <w:sz w:val="28"/>
          <w:szCs w:val="28"/>
          <w:lang w:val="en-US"/>
        </w:rPr>
        <w:t>had been</w:t>
      </w:r>
      <w:r w:rsidR="00F802EF" w:rsidRPr="00BD43D4">
        <w:rPr>
          <w:rFonts w:ascii="Times New Roman" w:hAnsi="Times New Roman" w:cs="Times New Roman"/>
          <w:sz w:val="28"/>
          <w:szCs w:val="28"/>
          <w:lang w:val="en-US"/>
        </w:rPr>
        <w:t xml:space="preserve"> shot or injured at </w:t>
      </w:r>
      <w:r w:rsidR="00892183" w:rsidRPr="00BD43D4">
        <w:rPr>
          <w:rFonts w:ascii="Times New Roman" w:hAnsi="Times New Roman" w:cs="Times New Roman"/>
          <w:sz w:val="28"/>
          <w:szCs w:val="28"/>
          <w:lang w:val="en-US"/>
        </w:rPr>
        <w:t>all</w:t>
      </w:r>
      <w:r w:rsidR="000E17F1" w:rsidRPr="00BD43D4">
        <w:rPr>
          <w:rFonts w:ascii="Times New Roman" w:hAnsi="Times New Roman" w:cs="Times New Roman"/>
          <w:sz w:val="28"/>
          <w:szCs w:val="28"/>
          <w:lang w:val="en-US"/>
        </w:rPr>
        <w:t xml:space="preserve"> </w:t>
      </w:r>
      <w:r w:rsidR="00A4004D" w:rsidRPr="00BD43D4">
        <w:rPr>
          <w:rFonts w:ascii="Times New Roman" w:hAnsi="Times New Roman" w:cs="Times New Roman"/>
          <w:sz w:val="28"/>
          <w:szCs w:val="28"/>
          <w:lang w:val="en-US"/>
        </w:rPr>
        <w:t xml:space="preserve">(despite official records amongst the defendant’s own discovered documents objectively recording that </w:t>
      </w:r>
      <w:r w:rsidR="003D5589" w:rsidRPr="00BD43D4">
        <w:rPr>
          <w:rFonts w:ascii="Times New Roman" w:hAnsi="Times New Roman" w:cs="Times New Roman"/>
          <w:sz w:val="28"/>
          <w:szCs w:val="28"/>
          <w:lang w:val="en-US"/>
        </w:rPr>
        <w:t>she</w:t>
      </w:r>
      <w:r w:rsidR="00A4004D" w:rsidRPr="00BD43D4">
        <w:rPr>
          <w:rFonts w:ascii="Times New Roman" w:hAnsi="Times New Roman" w:cs="Times New Roman"/>
          <w:sz w:val="28"/>
          <w:szCs w:val="28"/>
          <w:lang w:val="en-US"/>
        </w:rPr>
        <w:t xml:space="preserve"> suffered gunshot wounds</w:t>
      </w:r>
      <w:r w:rsidR="003D5589" w:rsidRPr="00BD43D4">
        <w:rPr>
          <w:rFonts w:ascii="Times New Roman" w:hAnsi="Times New Roman" w:cs="Times New Roman"/>
          <w:sz w:val="28"/>
          <w:szCs w:val="28"/>
          <w:lang w:val="en-US"/>
        </w:rPr>
        <w:t xml:space="preserve"> contemporaneously with the execution of the operation</w:t>
      </w:r>
      <w:r w:rsidR="00A4004D" w:rsidRPr="00BD43D4">
        <w:rPr>
          <w:rFonts w:ascii="Times New Roman" w:hAnsi="Times New Roman" w:cs="Times New Roman"/>
          <w:sz w:val="28"/>
          <w:szCs w:val="28"/>
          <w:lang w:val="en-US"/>
        </w:rPr>
        <w:t xml:space="preserve"> </w:t>
      </w:r>
    </w:p>
    <w:p w14:paraId="448FFE4F" w14:textId="77777777" w:rsidR="000E17F1" w:rsidRPr="000E17F1" w:rsidRDefault="000E17F1" w:rsidP="000E17F1">
      <w:pPr>
        <w:pStyle w:val="ListParagraph"/>
        <w:rPr>
          <w:rFonts w:ascii="Times New Roman" w:hAnsi="Times New Roman" w:cs="Times New Roman"/>
          <w:sz w:val="28"/>
          <w:szCs w:val="28"/>
          <w:lang w:val="en-US"/>
        </w:rPr>
      </w:pPr>
    </w:p>
    <w:p w14:paraId="631BEC6C" w14:textId="77777777" w:rsidR="000E17F1" w:rsidRDefault="000E17F1" w:rsidP="000E17F1">
      <w:pPr>
        <w:pStyle w:val="ListParagraph"/>
        <w:spacing w:line="360" w:lineRule="auto"/>
        <w:ind w:left="0"/>
        <w:jc w:val="both"/>
        <w:rPr>
          <w:rFonts w:ascii="Times New Roman" w:hAnsi="Times New Roman" w:cs="Times New Roman"/>
          <w:sz w:val="28"/>
          <w:szCs w:val="28"/>
          <w:lang w:val="en-US"/>
        </w:rPr>
      </w:pPr>
    </w:p>
    <w:p w14:paraId="4149CF44" w14:textId="77777777" w:rsidR="000E17F1" w:rsidRPr="000E17F1" w:rsidRDefault="000E17F1" w:rsidP="000E17F1">
      <w:pPr>
        <w:pStyle w:val="ListParagraph"/>
        <w:rPr>
          <w:rFonts w:ascii="Times New Roman" w:hAnsi="Times New Roman" w:cs="Times New Roman"/>
          <w:sz w:val="28"/>
          <w:szCs w:val="28"/>
          <w:lang w:val="en-US"/>
        </w:rPr>
      </w:pPr>
    </w:p>
    <w:p w14:paraId="47A129FC" w14:textId="77777777" w:rsidR="003D5589" w:rsidRDefault="00A4004D" w:rsidP="000E17F1">
      <w:pPr>
        <w:pStyle w:val="ListParagraph"/>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and had to be removed from the crowd management scene by ambulance) and</w:t>
      </w:r>
      <w:r w:rsidR="003D5589">
        <w:rPr>
          <w:rFonts w:ascii="Times New Roman" w:hAnsi="Times New Roman" w:cs="Times New Roman"/>
          <w:sz w:val="28"/>
          <w:szCs w:val="28"/>
          <w:lang w:val="en-US"/>
        </w:rPr>
        <w:t xml:space="preserve">, </w:t>
      </w:r>
      <w:r>
        <w:rPr>
          <w:rFonts w:ascii="Times New Roman" w:hAnsi="Times New Roman" w:cs="Times New Roman"/>
          <w:sz w:val="28"/>
          <w:szCs w:val="28"/>
          <w:lang w:val="en-US"/>
        </w:rPr>
        <w:t>more significantly</w:t>
      </w:r>
      <w:r w:rsidR="003D558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41A84">
        <w:rPr>
          <w:rFonts w:ascii="Times New Roman" w:hAnsi="Times New Roman" w:cs="Times New Roman"/>
          <w:sz w:val="28"/>
          <w:szCs w:val="28"/>
          <w:lang w:val="en-US"/>
        </w:rPr>
        <w:t>that</w:t>
      </w:r>
      <w:r>
        <w:rPr>
          <w:rFonts w:ascii="Times New Roman" w:hAnsi="Times New Roman" w:cs="Times New Roman"/>
          <w:sz w:val="28"/>
          <w:szCs w:val="28"/>
          <w:lang w:val="en-US"/>
        </w:rPr>
        <w:t xml:space="preserve"> the perpetrators of the shooting were </w:t>
      </w:r>
      <w:r w:rsidR="003D5589">
        <w:rPr>
          <w:rFonts w:ascii="Times New Roman" w:hAnsi="Times New Roman" w:cs="Times New Roman"/>
          <w:sz w:val="28"/>
          <w:szCs w:val="28"/>
          <w:lang w:val="en-US"/>
        </w:rPr>
        <w:t xml:space="preserve">in fact </w:t>
      </w:r>
      <w:r>
        <w:rPr>
          <w:rFonts w:ascii="Times New Roman" w:hAnsi="Times New Roman" w:cs="Times New Roman"/>
          <w:sz w:val="28"/>
          <w:szCs w:val="28"/>
          <w:lang w:val="en-US"/>
        </w:rPr>
        <w:t>police officers</w:t>
      </w:r>
      <w:r w:rsidR="003D5589">
        <w:rPr>
          <w:rFonts w:ascii="Times New Roman" w:hAnsi="Times New Roman" w:cs="Times New Roman"/>
          <w:sz w:val="28"/>
          <w:szCs w:val="28"/>
          <w:lang w:val="en-US"/>
        </w:rPr>
        <w:t>.</w:t>
      </w:r>
      <w:r w:rsidR="00A11665">
        <w:rPr>
          <w:rStyle w:val="FootnoteReference"/>
          <w:rFonts w:ascii="Times New Roman" w:hAnsi="Times New Roman" w:cs="Times New Roman"/>
          <w:sz w:val="28"/>
          <w:szCs w:val="28"/>
          <w:lang w:val="en-US"/>
        </w:rPr>
        <w:footnoteReference w:id="17"/>
      </w:r>
    </w:p>
    <w:p w14:paraId="0CD490ED" w14:textId="77777777" w:rsidR="003D5589" w:rsidRPr="003D5589" w:rsidRDefault="003D5589" w:rsidP="00581CB6">
      <w:pPr>
        <w:pStyle w:val="ListParagraph"/>
        <w:spacing w:line="360" w:lineRule="auto"/>
        <w:jc w:val="both"/>
        <w:rPr>
          <w:rFonts w:ascii="Times New Roman" w:hAnsi="Times New Roman" w:cs="Times New Roman"/>
          <w:sz w:val="28"/>
          <w:szCs w:val="28"/>
          <w:lang w:val="en-US"/>
        </w:rPr>
      </w:pPr>
    </w:p>
    <w:p w14:paraId="51C8888C" w14:textId="7266BA28" w:rsidR="00892183"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r>
      <w:r w:rsidR="00892183" w:rsidRPr="00BD43D4">
        <w:rPr>
          <w:rFonts w:ascii="Times New Roman" w:hAnsi="Times New Roman" w:cs="Times New Roman"/>
          <w:sz w:val="28"/>
          <w:szCs w:val="28"/>
          <w:lang w:val="en-US"/>
        </w:rPr>
        <w:t>The strange manner of pleading also affected the incidence of where the onus lays because in a proper invocation of the provisions of section 49 of the CPA</w:t>
      </w:r>
      <w:r w:rsidR="00F11E85" w:rsidRPr="00BD43D4">
        <w:rPr>
          <w:rFonts w:ascii="Times New Roman" w:hAnsi="Times New Roman" w:cs="Times New Roman"/>
          <w:sz w:val="28"/>
          <w:szCs w:val="28"/>
          <w:lang w:val="en-US"/>
        </w:rPr>
        <w:t xml:space="preserve"> that assumes an arrest </w:t>
      </w:r>
      <w:r w:rsidR="00F11E85" w:rsidRPr="00BD43D4">
        <w:rPr>
          <w:rFonts w:ascii="Times New Roman" w:hAnsi="Times New Roman" w:cs="Times New Roman"/>
          <w:i/>
          <w:iCs/>
          <w:sz w:val="28"/>
          <w:szCs w:val="28"/>
          <w:lang w:val="en-US"/>
        </w:rPr>
        <w:t xml:space="preserve">by a </w:t>
      </w:r>
      <w:r w:rsidR="005751A7" w:rsidRPr="00BD43D4">
        <w:rPr>
          <w:rFonts w:ascii="Times New Roman" w:hAnsi="Times New Roman" w:cs="Times New Roman"/>
          <w:i/>
          <w:iCs/>
          <w:sz w:val="28"/>
          <w:szCs w:val="28"/>
          <w:lang w:val="en-US"/>
        </w:rPr>
        <w:t>peace</w:t>
      </w:r>
      <w:r w:rsidR="00F11E85" w:rsidRPr="00BD43D4">
        <w:rPr>
          <w:rFonts w:ascii="Times New Roman" w:hAnsi="Times New Roman" w:cs="Times New Roman"/>
          <w:i/>
          <w:iCs/>
          <w:sz w:val="28"/>
          <w:szCs w:val="28"/>
          <w:lang w:val="en-US"/>
        </w:rPr>
        <w:t xml:space="preserve"> officer</w:t>
      </w:r>
      <w:r w:rsidR="00F11E85" w:rsidRPr="00BD43D4">
        <w:rPr>
          <w:rFonts w:ascii="Times New Roman" w:hAnsi="Times New Roman" w:cs="Times New Roman"/>
          <w:sz w:val="28"/>
          <w:szCs w:val="28"/>
          <w:lang w:val="en-US"/>
        </w:rPr>
        <w:t xml:space="preserve"> in the first place</w:t>
      </w:r>
      <w:r w:rsidR="00892183" w:rsidRPr="00BD43D4">
        <w:rPr>
          <w:rFonts w:ascii="Times New Roman" w:hAnsi="Times New Roman" w:cs="Times New Roman"/>
          <w:sz w:val="28"/>
          <w:szCs w:val="28"/>
          <w:lang w:val="en-US"/>
        </w:rPr>
        <w:t xml:space="preserve"> the defendant would bear the onus to establish justification for the use </w:t>
      </w:r>
      <w:r w:rsidR="00E173BA" w:rsidRPr="00BD43D4">
        <w:rPr>
          <w:rFonts w:ascii="Times New Roman" w:hAnsi="Times New Roman" w:cs="Times New Roman"/>
          <w:sz w:val="28"/>
          <w:szCs w:val="28"/>
          <w:lang w:val="en-US"/>
        </w:rPr>
        <w:t>of deadly</w:t>
      </w:r>
      <w:r w:rsidR="00E23CD9" w:rsidRPr="00BD43D4">
        <w:rPr>
          <w:rFonts w:ascii="Times New Roman" w:hAnsi="Times New Roman" w:cs="Times New Roman"/>
          <w:sz w:val="28"/>
          <w:szCs w:val="28"/>
          <w:lang w:val="en-US"/>
        </w:rPr>
        <w:t xml:space="preserve"> </w:t>
      </w:r>
      <w:r w:rsidR="00434DF3" w:rsidRPr="00BD43D4">
        <w:rPr>
          <w:rFonts w:ascii="Times New Roman" w:hAnsi="Times New Roman" w:cs="Times New Roman"/>
          <w:sz w:val="28"/>
          <w:szCs w:val="28"/>
          <w:lang w:val="en-US"/>
        </w:rPr>
        <w:t>force</w:t>
      </w:r>
      <w:r w:rsidR="00E23CD9" w:rsidRPr="00BD43D4">
        <w:rPr>
          <w:rFonts w:ascii="Times New Roman" w:hAnsi="Times New Roman" w:cs="Times New Roman"/>
          <w:sz w:val="28"/>
          <w:szCs w:val="28"/>
          <w:lang w:val="en-US"/>
        </w:rPr>
        <w:t xml:space="preserve"> as contemplated by that section</w:t>
      </w:r>
      <w:r w:rsidR="008973F1" w:rsidRPr="00BD43D4">
        <w:rPr>
          <w:rFonts w:ascii="Times New Roman" w:hAnsi="Times New Roman" w:cs="Times New Roman"/>
          <w:sz w:val="28"/>
          <w:szCs w:val="28"/>
          <w:lang w:val="en-US"/>
        </w:rPr>
        <w:t xml:space="preserve"> in the course</w:t>
      </w:r>
      <w:r w:rsidR="00F42FEC" w:rsidRPr="00BD43D4">
        <w:rPr>
          <w:rFonts w:ascii="Times New Roman" w:hAnsi="Times New Roman" w:cs="Times New Roman"/>
          <w:sz w:val="28"/>
          <w:szCs w:val="28"/>
          <w:lang w:val="en-US"/>
        </w:rPr>
        <w:t xml:space="preserve"> of a police officer carrying out </w:t>
      </w:r>
      <w:r w:rsidR="00C95471" w:rsidRPr="00BD43D4">
        <w:rPr>
          <w:rFonts w:ascii="Times New Roman" w:hAnsi="Times New Roman" w:cs="Times New Roman"/>
          <w:sz w:val="28"/>
          <w:szCs w:val="28"/>
          <w:lang w:val="en-US"/>
        </w:rPr>
        <w:t xml:space="preserve">such </w:t>
      </w:r>
      <w:r w:rsidR="00F42FEC" w:rsidRPr="00BD43D4">
        <w:rPr>
          <w:rFonts w:ascii="Times New Roman" w:hAnsi="Times New Roman" w:cs="Times New Roman"/>
          <w:sz w:val="28"/>
          <w:szCs w:val="28"/>
          <w:lang w:val="en-US"/>
        </w:rPr>
        <w:t>an arrest</w:t>
      </w:r>
      <w:r w:rsidR="00434DF3" w:rsidRPr="00BD43D4">
        <w:rPr>
          <w:rFonts w:ascii="Times New Roman" w:hAnsi="Times New Roman" w:cs="Times New Roman"/>
          <w:sz w:val="28"/>
          <w:szCs w:val="28"/>
          <w:lang w:val="en-US"/>
        </w:rPr>
        <w:t>.</w:t>
      </w:r>
      <w:r w:rsidR="00852DEB">
        <w:rPr>
          <w:rStyle w:val="FootnoteReference"/>
          <w:rFonts w:ascii="Times New Roman" w:hAnsi="Times New Roman" w:cs="Times New Roman"/>
          <w:sz w:val="28"/>
          <w:szCs w:val="28"/>
          <w:lang w:val="en-US"/>
        </w:rPr>
        <w:footnoteReference w:id="18"/>
      </w:r>
    </w:p>
    <w:p w14:paraId="152B4265" w14:textId="77777777" w:rsidR="00434DF3" w:rsidRDefault="00434DF3" w:rsidP="00581CB6">
      <w:pPr>
        <w:pStyle w:val="ListParagraph"/>
        <w:spacing w:line="360" w:lineRule="auto"/>
        <w:jc w:val="both"/>
        <w:rPr>
          <w:rFonts w:ascii="Times New Roman" w:hAnsi="Times New Roman" w:cs="Times New Roman"/>
          <w:sz w:val="28"/>
          <w:szCs w:val="28"/>
          <w:lang w:val="en-US"/>
        </w:rPr>
      </w:pPr>
    </w:p>
    <w:p w14:paraId="379EE6DF" w14:textId="77777777" w:rsidR="000E17F1" w:rsidRDefault="000E17F1" w:rsidP="00581CB6">
      <w:pPr>
        <w:pStyle w:val="ListParagraph"/>
        <w:spacing w:line="360" w:lineRule="auto"/>
        <w:jc w:val="both"/>
        <w:rPr>
          <w:rFonts w:ascii="Times New Roman" w:hAnsi="Times New Roman" w:cs="Times New Roman"/>
          <w:sz w:val="28"/>
          <w:szCs w:val="28"/>
          <w:lang w:val="en-US"/>
        </w:rPr>
      </w:pPr>
    </w:p>
    <w:p w14:paraId="660BCC1B" w14:textId="77777777" w:rsidR="000E17F1" w:rsidRDefault="000E17F1" w:rsidP="00581CB6">
      <w:pPr>
        <w:pStyle w:val="ListParagraph"/>
        <w:spacing w:line="360" w:lineRule="auto"/>
        <w:jc w:val="both"/>
        <w:rPr>
          <w:rFonts w:ascii="Times New Roman" w:hAnsi="Times New Roman" w:cs="Times New Roman"/>
          <w:sz w:val="28"/>
          <w:szCs w:val="28"/>
          <w:lang w:val="en-US"/>
        </w:rPr>
      </w:pPr>
    </w:p>
    <w:p w14:paraId="6DA21281" w14:textId="77777777" w:rsidR="000E17F1" w:rsidRDefault="000E17F1" w:rsidP="00581CB6">
      <w:pPr>
        <w:pStyle w:val="ListParagraph"/>
        <w:spacing w:line="360" w:lineRule="auto"/>
        <w:jc w:val="both"/>
        <w:rPr>
          <w:rFonts w:ascii="Times New Roman" w:hAnsi="Times New Roman" w:cs="Times New Roman"/>
          <w:sz w:val="28"/>
          <w:szCs w:val="28"/>
          <w:lang w:val="en-US"/>
        </w:rPr>
      </w:pPr>
    </w:p>
    <w:p w14:paraId="7DACD1E0" w14:textId="77777777" w:rsidR="000E17F1" w:rsidRDefault="000E17F1" w:rsidP="00581CB6">
      <w:pPr>
        <w:pStyle w:val="ListParagraph"/>
        <w:spacing w:line="360" w:lineRule="auto"/>
        <w:jc w:val="both"/>
        <w:rPr>
          <w:rFonts w:ascii="Times New Roman" w:hAnsi="Times New Roman" w:cs="Times New Roman"/>
          <w:sz w:val="28"/>
          <w:szCs w:val="28"/>
          <w:lang w:val="en-US"/>
        </w:rPr>
      </w:pPr>
    </w:p>
    <w:p w14:paraId="69FC77AF" w14:textId="77777777" w:rsidR="000E17F1" w:rsidRDefault="000E17F1" w:rsidP="00581CB6">
      <w:pPr>
        <w:pStyle w:val="ListParagraph"/>
        <w:spacing w:line="360" w:lineRule="auto"/>
        <w:jc w:val="both"/>
        <w:rPr>
          <w:rFonts w:ascii="Times New Roman" w:hAnsi="Times New Roman" w:cs="Times New Roman"/>
          <w:sz w:val="28"/>
          <w:szCs w:val="28"/>
          <w:lang w:val="en-US"/>
        </w:rPr>
      </w:pPr>
    </w:p>
    <w:p w14:paraId="1588516A" w14:textId="77777777" w:rsidR="000E17F1" w:rsidRDefault="000E17F1" w:rsidP="00581CB6">
      <w:pPr>
        <w:pStyle w:val="ListParagraph"/>
        <w:spacing w:line="360" w:lineRule="auto"/>
        <w:jc w:val="both"/>
        <w:rPr>
          <w:rFonts w:ascii="Times New Roman" w:hAnsi="Times New Roman" w:cs="Times New Roman"/>
          <w:sz w:val="28"/>
          <w:szCs w:val="28"/>
          <w:lang w:val="en-US"/>
        </w:rPr>
      </w:pPr>
    </w:p>
    <w:p w14:paraId="29A80502" w14:textId="77777777" w:rsidR="000E17F1" w:rsidRDefault="000E17F1" w:rsidP="00581CB6">
      <w:pPr>
        <w:pStyle w:val="ListParagraph"/>
        <w:spacing w:line="360" w:lineRule="auto"/>
        <w:jc w:val="both"/>
        <w:rPr>
          <w:rFonts w:ascii="Times New Roman" w:hAnsi="Times New Roman" w:cs="Times New Roman"/>
          <w:sz w:val="28"/>
          <w:szCs w:val="28"/>
          <w:lang w:val="en-US"/>
        </w:rPr>
      </w:pPr>
    </w:p>
    <w:p w14:paraId="2DD4EBBA" w14:textId="77777777" w:rsidR="000E17F1" w:rsidRDefault="000E17F1" w:rsidP="00581CB6">
      <w:pPr>
        <w:pStyle w:val="ListParagraph"/>
        <w:spacing w:line="360" w:lineRule="auto"/>
        <w:jc w:val="both"/>
        <w:rPr>
          <w:rFonts w:ascii="Times New Roman" w:hAnsi="Times New Roman" w:cs="Times New Roman"/>
          <w:sz w:val="28"/>
          <w:szCs w:val="28"/>
          <w:lang w:val="en-US"/>
        </w:rPr>
      </w:pPr>
    </w:p>
    <w:p w14:paraId="5C641BC8" w14:textId="77777777" w:rsidR="000E17F1" w:rsidRPr="00434DF3" w:rsidRDefault="000E17F1" w:rsidP="00581CB6">
      <w:pPr>
        <w:pStyle w:val="ListParagraph"/>
        <w:spacing w:line="360" w:lineRule="auto"/>
        <w:jc w:val="both"/>
        <w:rPr>
          <w:rFonts w:ascii="Times New Roman" w:hAnsi="Times New Roman" w:cs="Times New Roman"/>
          <w:sz w:val="28"/>
          <w:szCs w:val="28"/>
          <w:lang w:val="en-US"/>
        </w:rPr>
      </w:pPr>
    </w:p>
    <w:p w14:paraId="078AA000" w14:textId="79F63CEA" w:rsidR="00581CB6"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r>
      <w:r w:rsidR="00434DF3" w:rsidRPr="00BD43D4">
        <w:rPr>
          <w:rFonts w:ascii="Times New Roman" w:hAnsi="Times New Roman" w:cs="Times New Roman"/>
          <w:sz w:val="28"/>
          <w:szCs w:val="28"/>
          <w:lang w:val="en-US"/>
        </w:rPr>
        <w:t>In this respect the prem</w:t>
      </w:r>
      <w:r w:rsidR="00FB4CE6" w:rsidRPr="00BD43D4">
        <w:rPr>
          <w:rFonts w:ascii="Times New Roman" w:hAnsi="Times New Roman" w:cs="Times New Roman"/>
          <w:sz w:val="28"/>
          <w:szCs w:val="28"/>
          <w:lang w:val="en-US"/>
        </w:rPr>
        <w:t>ise of the defendant’s case</w:t>
      </w:r>
      <w:r w:rsidR="00434DF3" w:rsidRPr="00BD43D4">
        <w:rPr>
          <w:rFonts w:ascii="Times New Roman" w:hAnsi="Times New Roman" w:cs="Times New Roman"/>
          <w:sz w:val="28"/>
          <w:szCs w:val="28"/>
          <w:lang w:val="en-US"/>
        </w:rPr>
        <w:t xml:space="preserve"> rested </w:t>
      </w:r>
      <w:r w:rsidR="00FB4CE6" w:rsidRPr="00BD43D4">
        <w:rPr>
          <w:rFonts w:ascii="Times New Roman" w:hAnsi="Times New Roman" w:cs="Times New Roman"/>
          <w:sz w:val="28"/>
          <w:szCs w:val="28"/>
          <w:lang w:val="en-US"/>
        </w:rPr>
        <w:t xml:space="preserve">especially </w:t>
      </w:r>
      <w:r w:rsidR="00434DF3" w:rsidRPr="00BD43D4">
        <w:rPr>
          <w:rFonts w:ascii="Times New Roman" w:hAnsi="Times New Roman" w:cs="Times New Roman"/>
          <w:sz w:val="28"/>
          <w:szCs w:val="28"/>
          <w:lang w:val="en-US"/>
        </w:rPr>
        <w:t xml:space="preserve">on documentation that the parties had agreed upfront would be referred to at the trial, the authenticity of which the defendant </w:t>
      </w:r>
      <w:r w:rsidR="00CD2517" w:rsidRPr="00BD43D4">
        <w:rPr>
          <w:rFonts w:ascii="Times New Roman" w:hAnsi="Times New Roman" w:cs="Times New Roman"/>
          <w:sz w:val="28"/>
          <w:szCs w:val="28"/>
          <w:lang w:val="en-US"/>
        </w:rPr>
        <w:t>strongly vouched</w:t>
      </w:r>
      <w:r w:rsidR="00434DF3" w:rsidRPr="00BD43D4">
        <w:rPr>
          <w:rFonts w:ascii="Times New Roman" w:hAnsi="Times New Roman" w:cs="Times New Roman"/>
          <w:sz w:val="28"/>
          <w:szCs w:val="28"/>
          <w:lang w:val="en-US"/>
        </w:rPr>
        <w:t xml:space="preserve"> for.</w:t>
      </w:r>
      <w:r w:rsidR="00C95471">
        <w:rPr>
          <w:rStyle w:val="FootnoteReference"/>
          <w:rFonts w:ascii="Times New Roman" w:hAnsi="Times New Roman" w:cs="Times New Roman"/>
          <w:sz w:val="28"/>
          <w:szCs w:val="28"/>
          <w:lang w:val="en-US"/>
        </w:rPr>
        <w:footnoteReference w:id="19"/>
      </w:r>
      <w:r w:rsidR="00434DF3" w:rsidRPr="00BD43D4">
        <w:rPr>
          <w:rFonts w:ascii="Times New Roman" w:hAnsi="Times New Roman" w:cs="Times New Roman"/>
          <w:sz w:val="28"/>
          <w:szCs w:val="28"/>
          <w:lang w:val="en-US"/>
        </w:rPr>
        <w:t xml:space="preserve">  Although the parties’ agreement did not extend to the truth of the contents of any document in particular referred to, the import of the</w:t>
      </w:r>
      <w:r w:rsidR="00E23CD9" w:rsidRPr="00BD43D4">
        <w:rPr>
          <w:rFonts w:ascii="Times New Roman" w:hAnsi="Times New Roman" w:cs="Times New Roman"/>
          <w:sz w:val="28"/>
          <w:szCs w:val="28"/>
          <w:lang w:val="en-US"/>
        </w:rPr>
        <w:t xml:space="preserve"> parties’</w:t>
      </w:r>
      <w:r w:rsidR="00434DF3" w:rsidRPr="00BD43D4">
        <w:rPr>
          <w:rFonts w:ascii="Times New Roman" w:hAnsi="Times New Roman" w:cs="Times New Roman"/>
          <w:sz w:val="28"/>
          <w:szCs w:val="28"/>
          <w:lang w:val="en-US"/>
        </w:rPr>
        <w:t xml:space="preserve"> </w:t>
      </w:r>
      <w:r w:rsidR="00E23CD9" w:rsidRPr="00BD43D4">
        <w:rPr>
          <w:rFonts w:ascii="Times New Roman" w:hAnsi="Times New Roman" w:cs="Times New Roman"/>
          <w:sz w:val="28"/>
          <w:szCs w:val="28"/>
          <w:lang w:val="en-US"/>
        </w:rPr>
        <w:t>pretrial</w:t>
      </w:r>
      <w:r w:rsidR="00434DF3" w:rsidRPr="00BD43D4">
        <w:rPr>
          <w:rFonts w:ascii="Times New Roman" w:hAnsi="Times New Roman" w:cs="Times New Roman"/>
          <w:sz w:val="28"/>
          <w:szCs w:val="28"/>
          <w:lang w:val="en-US"/>
        </w:rPr>
        <w:t xml:space="preserve"> concessions at least confirmed that each document was what it purported to be</w:t>
      </w:r>
      <w:r w:rsidR="00002B06" w:rsidRPr="00BD43D4">
        <w:rPr>
          <w:rFonts w:ascii="Times New Roman" w:hAnsi="Times New Roman" w:cs="Times New Roman"/>
          <w:sz w:val="28"/>
          <w:szCs w:val="28"/>
          <w:lang w:val="en-US"/>
        </w:rPr>
        <w:t xml:space="preserve"> and that the document</w:t>
      </w:r>
      <w:r w:rsidR="00DF011C" w:rsidRPr="00BD43D4">
        <w:rPr>
          <w:rFonts w:ascii="Times New Roman" w:hAnsi="Times New Roman" w:cs="Times New Roman"/>
          <w:sz w:val="28"/>
          <w:szCs w:val="28"/>
          <w:lang w:val="en-US"/>
        </w:rPr>
        <w:t>s</w:t>
      </w:r>
      <w:r w:rsidR="00F42168" w:rsidRPr="00BD43D4">
        <w:rPr>
          <w:rFonts w:ascii="Times New Roman" w:hAnsi="Times New Roman" w:cs="Times New Roman"/>
          <w:sz w:val="28"/>
          <w:szCs w:val="28"/>
          <w:lang w:val="en-US"/>
        </w:rPr>
        <w:t xml:space="preserve"> </w:t>
      </w:r>
      <w:r w:rsidR="00DF011C" w:rsidRPr="00BD43D4">
        <w:rPr>
          <w:rFonts w:ascii="Times New Roman" w:hAnsi="Times New Roman" w:cs="Times New Roman"/>
          <w:sz w:val="28"/>
          <w:szCs w:val="28"/>
          <w:lang w:val="en-US"/>
        </w:rPr>
        <w:t>included</w:t>
      </w:r>
      <w:r w:rsidR="00F42168" w:rsidRPr="00BD43D4">
        <w:rPr>
          <w:rFonts w:ascii="Times New Roman" w:hAnsi="Times New Roman" w:cs="Times New Roman"/>
          <w:sz w:val="28"/>
          <w:szCs w:val="28"/>
          <w:lang w:val="en-US"/>
        </w:rPr>
        <w:t xml:space="preserve"> in their respective bundles were admissible in evidence without </w:t>
      </w:r>
      <w:r w:rsidR="00925FC0" w:rsidRPr="00BD43D4">
        <w:rPr>
          <w:rFonts w:ascii="Times New Roman" w:hAnsi="Times New Roman" w:cs="Times New Roman"/>
          <w:sz w:val="28"/>
          <w:szCs w:val="28"/>
          <w:lang w:val="en-US"/>
        </w:rPr>
        <w:t>formal</w:t>
      </w:r>
      <w:r w:rsidR="00F42168" w:rsidRPr="00BD43D4">
        <w:rPr>
          <w:rFonts w:ascii="Times New Roman" w:hAnsi="Times New Roman" w:cs="Times New Roman"/>
          <w:sz w:val="28"/>
          <w:szCs w:val="28"/>
          <w:lang w:val="en-US"/>
        </w:rPr>
        <w:t xml:space="preserve"> proof</w:t>
      </w:r>
      <w:r w:rsidR="00434DF3" w:rsidRPr="00BD43D4">
        <w:rPr>
          <w:rFonts w:ascii="Times New Roman" w:hAnsi="Times New Roman" w:cs="Times New Roman"/>
          <w:sz w:val="28"/>
          <w:szCs w:val="28"/>
          <w:lang w:val="en-US"/>
        </w:rPr>
        <w:t xml:space="preserve">.  </w:t>
      </w:r>
      <w:r w:rsidR="005751A7" w:rsidRPr="00BD43D4">
        <w:rPr>
          <w:rFonts w:ascii="Times New Roman" w:hAnsi="Times New Roman" w:cs="Times New Roman"/>
          <w:sz w:val="28"/>
          <w:szCs w:val="28"/>
          <w:lang w:val="en-US"/>
        </w:rPr>
        <w:t>In my view</w:t>
      </w:r>
      <w:r w:rsidR="007B7276" w:rsidRPr="00BD43D4">
        <w:rPr>
          <w:rFonts w:ascii="Times New Roman" w:hAnsi="Times New Roman" w:cs="Times New Roman"/>
          <w:sz w:val="28"/>
          <w:szCs w:val="28"/>
          <w:lang w:val="en-US"/>
        </w:rPr>
        <w:t xml:space="preserve"> the documentation that was discovered by the defendant and especially relied upon contains its own seemingly cohesive narrative of the sal</w:t>
      </w:r>
      <w:r w:rsidR="000E17F1" w:rsidRPr="00BD43D4">
        <w:rPr>
          <w:rFonts w:ascii="Times New Roman" w:hAnsi="Times New Roman" w:cs="Times New Roman"/>
          <w:sz w:val="28"/>
          <w:szCs w:val="28"/>
          <w:lang w:val="en-US"/>
        </w:rPr>
        <w:t>ient features of the incident or</w:t>
      </w:r>
      <w:r w:rsidR="007B7276" w:rsidRPr="00BD43D4">
        <w:rPr>
          <w:rFonts w:ascii="Times New Roman" w:hAnsi="Times New Roman" w:cs="Times New Roman"/>
          <w:sz w:val="28"/>
          <w:szCs w:val="28"/>
          <w:lang w:val="en-US"/>
        </w:rPr>
        <w:t xml:space="preserve"> event</w:t>
      </w:r>
      <w:r w:rsidR="000E17F1" w:rsidRPr="00BD43D4">
        <w:rPr>
          <w:rFonts w:ascii="Times New Roman" w:hAnsi="Times New Roman" w:cs="Times New Roman"/>
          <w:sz w:val="28"/>
          <w:szCs w:val="28"/>
          <w:lang w:val="en-US"/>
        </w:rPr>
        <w:t xml:space="preserve"> at</w:t>
      </w:r>
      <w:r w:rsidR="005751A7" w:rsidRPr="00BD43D4">
        <w:rPr>
          <w:rFonts w:ascii="Times New Roman" w:hAnsi="Times New Roman" w:cs="Times New Roman"/>
          <w:sz w:val="28"/>
          <w:szCs w:val="28"/>
          <w:lang w:val="en-US"/>
        </w:rPr>
        <w:t xml:space="preserve"> least from the perspective of a crowd management operation and what is expected to be</w:t>
      </w:r>
      <w:r w:rsidR="000E17F1" w:rsidRPr="00BD43D4">
        <w:rPr>
          <w:rFonts w:ascii="Times New Roman" w:hAnsi="Times New Roman" w:cs="Times New Roman"/>
          <w:sz w:val="28"/>
          <w:szCs w:val="28"/>
          <w:lang w:val="en-US"/>
        </w:rPr>
        <w:t xml:space="preserve"> officially</w:t>
      </w:r>
      <w:r w:rsidR="005751A7" w:rsidRPr="00BD43D4">
        <w:rPr>
          <w:rFonts w:ascii="Times New Roman" w:hAnsi="Times New Roman" w:cs="Times New Roman"/>
          <w:sz w:val="28"/>
          <w:szCs w:val="28"/>
          <w:lang w:val="en-US"/>
        </w:rPr>
        <w:t xml:space="preserve"> recorded in such a context</w:t>
      </w:r>
      <w:r w:rsidR="007B7276" w:rsidRPr="00BD43D4">
        <w:rPr>
          <w:rFonts w:ascii="Times New Roman" w:hAnsi="Times New Roman" w:cs="Times New Roman"/>
          <w:sz w:val="28"/>
          <w:szCs w:val="28"/>
          <w:lang w:val="en-US"/>
        </w:rPr>
        <w:t>.</w:t>
      </w:r>
    </w:p>
    <w:p w14:paraId="6C28D965" w14:textId="77777777" w:rsidR="00581CB6" w:rsidRPr="00581CB6" w:rsidRDefault="00581CB6" w:rsidP="00581CB6">
      <w:pPr>
        <w:pStyle w:val="ListParagraph"/>
        <w:rPr>
          <w:rFonts w:ascii="Times New Roman" w:hAnsi="Times New Roman" w:cs="Times New Roman"/>
          <w:sz w:val="28"/>
          <w:szCs w:val="28"/>
          <w:lang w:val="en-US"/>
        </w:rPr>
      </w:pPr>
    </w:p>
    <w:p w14:paraId="7628D6C6" w14:textId="230160E0" w:rsidR="00434DF3"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r>
      <w:r w:rsidR="00FB4CE6" w:rsidRPr="00BD43D4">
        <w:rPr>
          <w:rFonts w:ascii="Times New Roman" w:hAnsi="Times New Roman" w:cs="Times New Roman"/>
          <w:sz w:val="28"/>
          <w:szCs w:val="28"/>
          <w:lang w:val="en-US"/>
        </w:rPr>
        <w:t>T</w:t>
      </w:r>
      <w:r w:rsidR="007B7276" w:rsidRPr="00BD43D4">
        <w:rPr>
          <w:rFonts w:ascii="Times New Roman" w:hAnsi="Times New Roman" w:cs="Times New Roman"/>
          <w:sz w:val="28"/>
          <w:szCs w:val="28"/>
          <w:lang w:val="en-US"/>
        </w:rPr>
        <w:t xml:space="preserve">he </w:t>
      </w:r>
      <w:r w:rsidR="00434DF3" w:rsidRPr="00BD43D4">
        <w:rPr>
          <w:rFonts w:ascii="Times New Roman" w:hAnsi="Times New Roman" w:cs="Times New Roman"/>
          <w:sz w:val="28"/>
          <w:szCs w:val="28"/>
          <w:lang w:val="en-US"/>
        </w:rPr>
        <w:t>official records foretold</w:t>
      </w:r>
      <w:r w:rsidR="00FB4CE6" w:rsidRPr="00BD43D4">
        <w:rPr>
          <w:rFonts w:ascii="Times New Roman" w:hAnsi="Times New Roman" w:cs="Times New Roman"/>
          <w:sz w:val="28"/>
          <w:szCs w:val="28"/>
          <w:lang w:val="en-US"/>
        </w:rPr>
        <w:t xml:space="preserve"> for example</w:t>
      </w:r>
      <w:r w:rsidR="00434DF3" w:rsidRPr="00BD43D4">
        <w:rPr>
          <w:rFonts w:ascii="Times New Roman" w:hAnsi="Times New Roman" w:cs="Times New Roman"/>
          <w:sz w:val="28"/>
          <w:szCs w:val="28"/>
          <w:lang w:val="en-US"/>
        </w:rPr>
        <w:t xml:space="preserve"> that several </w:t>
      </w:r>
      <w:r w:rsidR="00513D77" w:rsidRPr="00BD43D4">
        <w:rPr>
          <w:rFonts w:ascii="Times New Roman" w:hAnsi="Times New Roman" w:cs="Times New Roman"/>
          <w:sz w:val="28"/>
          <w:szCs w:val="28"/>
          <w:lang w:val="en-US"/>
        </w:rPr>
        <w:t>rounds</w:t>
      </w:r>
      <w:r w:rsidR="00434DF3" w:rsidRPr="00BD43D4">
        <w:rPr>
          <w:rFonts w:ascii="Times New Roman" w:hAnsi="Times New Roman" w:cs="Times New Roman"/>
          <w:sz w:val="28"/>
          <w:szCs w:val="28"/>
          <w:lang w:val="en-US"/>
        </w:rPr>
        <w:t xml:space="preserve"> were in fact </w:t>
      </w:r>
      <w:r w:rsidR="001A2371" w:rsidRPr="00BD43D4">
        <w:rPr>
          <w:rFonts w:ascii="Times New Roman" w:hAnsi="Times New Roman" w:cs="Times New Roman"/>
          <w:sz w:val="28"/>
          <w:szCs w:val="28"/>
          <w:lang w:val="en-US"/>
        </w:rPr>
        <w:t xml:space="preserve">discharged </w:t>
      </w:r>
      <w:r w:rsidR="00434DF3" w:rsidRPr="00BD43D4">
        <w:rPr>
          <w:rFonts w:ascii="Times New Roman" w:hAnsi="Times New Roman" w:cs="Times New Roman"/>
          <w:sz w:val="28"/>
          <w:szCs w:val="28"/>
          <w:lang w:val="en-US"/>
        </w:rPr>
        <w:t>by the police on that day and during the implementation of the POP</w:t>
      </w:r>
      <w:r w:rsidR="00925FC0" w:rsidRPr="00BD43D4">
        <w:rPr>
          <w:rFonts w:ascii="Times New Roman" w:hAnsi="Times New Roman" w:cs="Times New Roman"/>
          <w:sz w:val="28"/>
          <w:szCs w:val="28"/>
          <w:lang w:val="en-US"/>
        </w:rPr>
        <w:t>U</w:t>
      </w:r>
      <w:r w:rsidR="00434DF3" w:rsidRPr="00BD43D4">
        <w:rPr>
          <w:rFonts w:ascii="Times New Roman" w:hAnsi="Times New Roman" w:cs="Times New Roman"/>
          <w:sz w:val="28"/>
          <w:szCs w:val="28"/>
          <w:lang w:val="en-US"/>
        </w:rPr>
        <w:t>/SAPS’ tactical plan</w:t>
      </w:r>
      <w:r w:rsidR="00E23CD9" w:rsidRPr="00BD43D4">
        <w:rPr>
          <w:rFonts w:ascii="Times New Roman" w:hAnsi="Times New Roman" w:cs="Times New Roman"/>
          <w:sz w:val="28"/>
          <w:szCs w:val="28"/>
          <w:lang w:val="en-US"/>
        </w:rPr>
        <w:t xml:space="preserve"> at the scene</w:t>
      </w:r>
      <w:r w:rsidR="001A2371" w:rsidRPr="00BD43D4">
        <w:rPr>
          <w:rFonts w:ascii="Times New Roman" w:hAnsi="Times New Roman" w:cs="Times New Roman"/>
          <w:sz w:val="28"/>
          <w:szCs w:val="28"/>
          <w:lang w:val="en-US"/>
        </w:rPr>
        <w:t xml:space="preserve">, including </w:t>
      </w:r>
      <w:r w:rsidR="00925FC0" w:rsidRPr="00BD43D4">
        <w:rPr>
          <w:rFonts w:ascii="Times New Roman" w:hAnsi="Times New Roman" w:cs="Times New Roman"/>
          <w:sz w:val="28"/>
          <w:szCs w:val="28"/>
          <w:lang w:val="en-US"/>
        </w:rPr>
        <w:t xml:space="preserve">in fact </w:t>
      </w:r>
      <w:r w:rsidR="001A2371" w:rsidRPr="00BD43D4">
        <w:rPr>
          <w:rFonts w:ascii="Times New Roman" w:hAnsi="Times New Roman" w:cs="Times New Roman"/>
          <w:sz w:val="28"/>
          <w:szCs w:val="28"/>
          <w:lang w:val="en-US"/>
        </w:rPr>
        <w:t>live ammunition</w:t>
      </w:r>
      <w:r w:rsidR="00A84A63" w:rsidRPr="00BD43D4">
        <w:rPr>
          <w:rFonts w:ascii="Times New Roman" w:hAnsi="Times New Roman" w:cs="Times New Roman"/>
          <w:sz w:val="28"/>
          <w:szCs w:val="28"/>
          <w:lang w:val="en-US"/>
        </w:rPr>
        <w:t xml:space="preserve"> earlier that </w:t>
      </w:r>
      <w:r w:rsidR="00A84A63" w:rsidRPr="00BD43D4">
        <w:rPr>
          <w:rFonts w:ascii="Times New Roman" w:hAnsi="Times New Roman" w:cs="Times New Roman"/>
          <w:sz w:val="28"/>
          <w:szCs w:val="28"/>
          <w:lang w:val="en-US"/>
        </w:rPr>
        <w:lastRenderedPageBreak/>
        <w:t>afternoon</w:t>
      </w:r>
      <w:r w:rsidR="00E32654" w:rsidRPr="00BD43D4">
        <w:rPr>
          <w:rFonts w:ascii="Times New Roman" w:hAnsi="Times New Roman" w:cs="Times New Roman"/>
          <w:sz w:val="28"/>
          <w:szCs w:val="28"/>
          <w:lang w:val="en-US"/>
        </w:rPr>
        <w:t>.</w:t>
      </w:r>
      <w:r w:rsidR="00581CB6" w:rsidRPr="0091513B">
        <w:rPr>
          <w:rStyle w:val="FootnoteReference"/>
          <w:rFonts w:ascii="Times New Roman" w:hAnsi="Times New Roman" w:cs="Times New Roman"/>
          <w:sz w:val="28"/>
          <w:szCs w:val="28"/>
          <w:lang w:val="en-US"/>
        </w:rPr>
        <w:footnoteReference w:id="20"/>
      </w:r>
      <w:r w:rsidR="00E32654" w:rsidRPr="00BD43D4">
        <w:rPr>
          <w:rFonts w:ascii="Times New Roman" w:hAnsi="Times New Roman" w:cs="Times New Roman"/>
          <w:sz w:val="28"/>
          <w:szCs w:val="28"/>
          <w:lang w:val="en-US"/>
        </w:rPr>
        <w:t xml:space="preserve">  </w:t>
      </w:r>
      <w:r w:rsidR="007B7276" w:rsidRPr="00BD43D4">
        <w:rPr>
          <w:rFonts w:ascii="Times New Roman" w:hAnsi="Times New Roman" w:cs="Times New Roman"/>
          <w:sz w:val="28"/>
          <w:szCs w:val="28"/>
          <w:lang w:val="en-US"/>
        </w:rPr>
        <w:t>The</w:t>
      </w:r>
      <w:r w:rsidR="00CD1C7B" w:rsidRPr="00BD43D4">
        <w:rPr>
          <w:rFonts w:ascii="Times New Roman" w:hAnsi="Times New Roman" w:cs="Times New Roman"/>
          <w:sz w:val="28"/>
          <w:szCs w:val="28"/>
          <w:lang w:val="en-US"/>
        </w:rPr>
        <w:t xml:space="preserve"> official documentation</w:t>
      </w:r>
      <w:r w:rsidR="00E32654" w:rsidRPr="00BD43D4">
        <w:rPr>
          <w:rFonts w:ascii="Times New Roman" w:hAnsi="Times New Roman" w:cs="Times New Roman"/>
          <w:sz w:val="28"/>
          <w:szCs w:val="28"/>
          <w:lang w:val="en-US"/>
        </w:rPr>
        <w:t xml:space="preserve"> also heralded that </w:t>
      </w:r>
      <w:r w:rsidR="00CD2517" w:rsidRPr="00BD43D4">
        <w:rPr>
          <w:rFonts w:ascii="Times New Roman" w:hAnsi="Times New Roman" w:cs="Times New Roman"/>
          <w:sz w:val="28"/>
          <w:szCs w:val="28"/>
          <w:lang w:val="en-US"/>
        </w:rPr>
        <w:t>the plaintiff</w:t>
      </w:r>
      <w:r w:rsidR="00E173BA" w:rsidRPr="00BD43D4">
        <w:rPr>
          <w:rFonts w:ascii="Times New Roman" w:hAnsi="Times New Roman" w:cs="Times New Roman"/>
          <w:sz w:val="28"/>
          <w:szCs w:val="28"/>
          <w:lang w:val="en-US"/>
        </w:rPr>
        <w:t xml:space="preserve"> had suffered</w:t>
      </w:r>
      <w:r w:rsidR="00E32654" w:rsidRPr="00BD43D4">
        <w:rPr>
          <w:rFonts w:ascii="Times New Roman" w:hAnsi="Times New Roman" w:cs="Times New Roman"/>
          <w:sz w:val="28"/>
          <w:szCs w:val="28"/>
          <w:lang w:val="en-US"/>
        </w:rPr>
        <w:t xml:space="preserve"> gunshot wounds on the same day and at the time of the implementation of the plan under the watch of POP</w:t>
      </w:r>
      <w:r w:rsidR="00F85C09" w:rsidRPr="00BD43D4">
        <w:rPr>
          <w:rFonts w:ascii="Times New Roman" w:hAnsi="Times New Roman" w:cs="Times New Roman"/>
          <w:sz w:val="28"/>
          <w:szCs w:val="28"/>
          <w:lang w:val="en-US"/>
        </w:rPr>
        <w:t>U</w:t>
      </w:r>
      <w:r w:rsidR="00E32654" w:rsidRPr="00BD43D4">
        <w:rPr>
          <w:rFonts w:ascii="Times New Roman" w:hAnsi="Times New Roman" w:cs="Times New Roman"/>
          <w:sz w:val="28"/>
          <w:szCs w:val="28"/>
          <w:lang w:val="en-US"/>
        </w:rPr>
        <w:t xml:space="preserve"> and </w:t>
      </w:r>
      <w:r w:rsidR="00E23CD9" w:rsidRPr="00BD43D4">
        <w:rPr>
          <w:rFonts w:ascii="Times New Roman" w:hAnsi="Times New Roman" w:cs="Times New Roman"/>
          <w:sz w:val="28"/>
          <w:szCs w:val="28"/>
          <w:lang w:val="en-US"/>
        </w:rPr>
        <w:t xml:space="preserve">that she </w:t>
      </w:r>
      <w:r w:rsidR="00E32654" w:rsidRPr="00BD43D4">
        <w:rPr>
          <w:rFonts w:ascii="Times New Roman" w:hAnsi="Times New Roman" w:cs="Times New Roman"/>
          <w:sz w:val="28"/>
          <w:szCs w:val="28"/>
          <w:lang w:val="en-US"/>
        </w:rPr>
        <w:t xml:space="preserve">was transported </w:t>
      </w:r>
      <w:r w:rsidR="00E23CD9" w:rsidRPr="00BD43D4">
        <w:rPr>
          <w:rFonts w:ascii="Times New Roman" w:hAnsi="Times New Roman" w:cs="Times New Roman"/>
          <w:sz w:val="28"/>
          <w:szCs w:val="28"/>
          <w:lang w:val="en-US"/>
        </w:rPr>
        <w:t xml:space="preserve">away </w:t>
      </w:r>
      <w:r w:rsidR="00E32654" w:rsidRPr="00BD43D4">
        <w:rPr>
          <w:rFonts w:ascii="Times New Roman" w:hAnsi="Times New Roman" w:cs="Times New Roman"/>
          <w:sz w:val="28"/>
          <w:szCs w:val="28"/>
          <w:lang w:val="en-US"/>
        </w:rPr>
        <w:t xml:space="preserve">from the scene by ambulance because of </w:t>
      </w:r>
      <w:r w:rsidR="00E173BA" w:rsidRPr="00BD43D4">
        <w:rPr>
          <w:rFonts w:ascii="Times New Roman" w:hAnsi="Times New Roman" w:cs="Times New Roman"/>
          <w:sz w:val="28"/>
          <w:szCs w:val="28"/>
          <w:lang w:val="en-US"/>
        </w:rPr>
        <w:t>her serious</w:t>
      </w:r>
      <w:r w:rsidR="00E32654" w:rsidRPr="00BD43D4">
        <w:rPr>
          <w:rFonts w:ascii="Times New Roman" w:hAnsi="Times New Roman" w:cs="Times New Roman"/>
          <w:sz w:val="28"/>
          <w:szCs w:val="28"/>
          <w:lang w:val="en-US"/>
        </w:rPr>
        <w:t xml:space="preserve"> </w:t>
      </w:r>
      <w:r w:rsidR="00A84A63" w:rsidRPr="00BD43D4">
        <w:rPr>
          <w:rFonts w:ascii="Times New Roman" w:hAnsi="Times New Roman" w:cs="Times New Roman"/>
          <w:sz w:val="28"/>
          <w:szCs w:val="28"/>
          <w:lang w:val="en-US"/>
        </w:rPr>
        <w:t xml:space="preserve">gunshot </w:t>
      </w:r>
      <w:r w:rsidR="00E32654" w:rsidRPr="00BD43D4">
        <w:rPr>
          <w:rFonts w:ascii="Times New Roman" w:hAnsi="Times New Roman" w:cs="Times New Roman"/>
          <w:sz w:val="28"/>
          <w:szCs w:val="28"/>
          <w:lang w:val="en-US"/>
        </w:rPr>
        <w:t>injuries.</w:t>
      </w:r>
    </w:p>
    <w:p w14:paraId="17C4571A" w14:textId="77777777" w:rsidR="00E32654" w:rsidRPr="00E32654" w:rsidRDefault="00E32654" w:rsidP="00581CB6">
      <w:pPr>
        <w:pStyle w:val="ListParagraph"/>
        <w:spacing w:line="360" w:lineRule="auto"/>
        <w:jc w:val="both"/>
        <w:rPr>
          <w:rFonts w:ascii="Times New Roman" w:hAnsi="Times New Roman" w:cs="Times New Roman"/>
          <w:sz w:val="28"/>
          <w:szCs w:val="28"/>
          <w:lang w:val="en-US"/>
        </w:rPr>
      </w:pPr>
    </w:p>
    <w:p w14:paraId="624E4CF2" w14:textId="11F0D064" w:rsidR="00E32654"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[25]</w:t>
      </w:r>
      <w:r>
        <w:rPr>
          <w:rFonts w:ascii="Times New Roman" w:hAnsi="Times New Roman" w:cs="Times New Roman"/>
          <w:sz w:val="28"/>
          <w:szCs w:val="28"/>
          <w:lang w:val="en-US"/>
        </w:rPr>
        <w:tab/>
      </w:r>
      <w:r w:rsidR="00E32654" w:rsidRPr="00BD43D4">
        <w:rPr>
          <w:rFonts w:ascii="Times New Roman" w:hAnsi="Times New Roman" w:cs="Times New Roman"/>
          <w:sz w:val="28"/>
          <w:szCs w:val="28"/>
          <w:lang w:val="en-US"/>
        </w:rPr>
        <w:t xml:space="preserve">For this </w:t>
      </w:r>
      <w:r w:rsidR="00DC62E7" w:rsidRPr="00BD43D4">
        <w:rPr>
          <w:rFonts w:ascii="Times New Roman" w:hAnsi="Times New Roman" w:cs="Times New Roman"/>
          <w:sz w:val="28"/>
          <w:szCs w:val="28"/>
          <w:lang w:val="en-US"/>
        </w:rPr>
        <w:t>reason,</w:t>
      </w:r>
      <w:r w:rsidR="00E32654" w:rsidRPr="00BD43D4">
        <w:rPr>
          <w:rFonts w:ascii="Times New Roman" w:hAnsi="Times New Roman" w:cs="Times New Roman"/>
          <w:sz w:val="28"/>
          <w:szCs w:val="28"/>
          <w:lang w:val="en-US"/>
        </w:rPr>
        <w:t xml:space="preserve"> it appeared strained that so much contention arose in the trial around the issue of whether the plaintiff was shot at all, or injured, and, if so,</w:t>
      </w:r>
      <w:r w:rsidR="00A67EA7" w:rsidRPr="00BD43D4">
        <w:rPr>
          <w:rFonts w:ascii="Times New Roman" w:hAnsi="Times New Roman" w:cs="Times New Roman"/>
          <w:sz w:val="28"/>
          <w:szCs w:val="28"/>
          <w:lang w:val="en-US"/>
        </w:rPr>
        <w:t xml:space="preserve"> with what and</w:t>
      </w:r>
      <w:r w:rsidR="00E32654" w:rsidRPr="00BD43D4">
        <w:rPr>
          <w:rFonts w:ascii="Times New Roman" w:hAnsi="Times New Roman" w:cs="Times New Roman"/>
          <w:sz w:val="28"/>
          <w:szCs w:val="28"/>
          <w:lang w:val="en-US"/>
        </w:rPr>
        <w:t xml:space="preserve"> by whom</w:t>
      </w:r>
      <w:r w:rsidR="00E173BA" w:rsidRPr="00BD43D4">
        <w:rPr>
          <w:rFonts w:ascii="Times New Roman" w:hAnsi="Times New Roman" w:cs="Times New Roman"/>
          <w:sz w:val="28"/>
          <w:szCs w:val="28"/>
          <w:lang w:val="en-US"/>
        </w:rPr>
        <w:t>,</w:t>
      </w:r>
      <w:r w:rsidR="00DC62E7" w:rsidRPr="00BD43D4">
        <w:rPr>
          <w:rFonts w:ascii="Times New Roman" w:hAnsi="Times New Roman" w:cs="Times New Roman"/>
          <w:sz w:val="28"/>
          <w:szCs w:val="28"/>
          <w:lang w:val="en-US"/>
        </w:rPr>
        <w:t xml:space="preserve"> whereas the defendant’s amended plea (especially paragraph 5.3.5 thereof) </w:t>
      </w:r>
      <w:r w:rsidR="00FB4CE6" w:rsidRPr="00BD43D4">
        <w:rPr>
          <w:rFonts w:ascii="Times New Roman" w:hAnsi="Times New Roman" w:cs="Times New Roman"/>
          <w:sz w:val="28"/>
          <w:szCs w:val="28"/>
          <w:lang w:val="en-US"/>
        </w:rPr>
        <w:t xml:space="preserve">was (and is) in my view capable of being </w:t>
      </w:r>
      <w:r w:rsidR="00DC62E7" w:rsidRPr="00BD43D4">
        <w:rPr>
          <w:rFonts w:ascii="Times New Roman" w:hAnsi="Times New Roman" w:cs="Times New Roman"/>
          <w:sz w:val="28"/>
          <w:szCs w:val="28"/>
          <w:lang w:val="en-US"/>
        </w:rPr>
        <w:t xml:space="preserve">read as an implied admission that </w:t>
      </w:r>
      <w:r w:rsidR="005751A7" w:rsidRPr="00BD43D4">
        <w:rPr>
          <w:rFonts w:ascii="Times New Roman" w:hAnsi="Times New Roman" w:cs="Times New Roman"/>
          <w:sz w:val="28"/>
          <w:szCs w:val="28"/>
          <w:lang w:val="en-US"/>
        </w:rPr>
        <w:t>the defendant’s</w:t>
      </w:r>
      <w:r w:rsidR="00DC62E7" w:rsidRPr="00BD43D4">
        <w:rPr>
          <w:rFonts w:ascii="Times New Roman" w:hAnsi="Times New Roman" w:cs="Times New Roman"/>
          <w:sz w:val="28"/>
          <w:szCs w:val="28"/>
          <w:lang w:val="en-US"/>
        </w:rPr>
        <w:t xml:space="preserve"> members</w:t>
      </w:r>
      <w:r w:rsidR="004648F8" w:rsidRPr="00BD43D4">
        <w:rPr>
          <w:rFonts w:ascii="Times New Roman" w:hAnsi="Times New Roman" w:cs="Times New Roman"/>
          <w:sz w:val="28"/>
          <w:szCs w:val="28"/>
          <w:lang w:val="en-US"/>
        </w:rPr>
        <w:t xml:space="preserve"> acting under the </w:t>
      </w:r>
      <w:r w:rsidR="000B196D" w:rsidRPr="00BD43D4">
        <w:rPr>
          <w:rFonts w:ascii="Times New Roman" w:hAnsi="Times New Roman" w:cs="Times New Roman"/>
          <w:sz w:val="28"/>
          <w:szCs w:val="28"/>
          <w:lang w:val="en-US"/>
        </w:rPr>
        <w:t>operational command of one Captain Ntloko ultimately</w:t>
      </w:r>
      <w:r w:rsidR="00DC62E7" w:rsidRPr="00BD43D4">
        <w:rPr>
          <w:rFonts w:ascii="Times New Roman" w:hAnsi="Times New Roman" w:cs="Times New Roman"/>
          <w:sz w:val="28"/>
          <w:szCs w:val="28"/>
          <w:lang w:val="en-US"/>
        </w:rPr>
        <w:t xml:space="preserve"> had </w:t>
      </w:r>
      <w:r w:rsidR="00343587" w:rsidRPr="00BD43D4">
        <w:rPr>
          <w:rFonts w:ascii="Times New Roman" w:hAnsi="Times New Roman" w:cs="Times New Roman"/>
          <w:sz w:val="28"/>
          <w:szCs w:val="28"/>
          <w:lang w:val="en-US"/>
        </w:rPr>
        <w:t>at the</w:t>
      </w:r>
      <w:r w:rsidR="00FB0A82" w:rsidRPr="00BD43D4">
        <w:rPr>
          <w:rFonts w:ascii="Times New Roman" w:hAnsi="Times New Roman" w:cs="Times New Roman"/>
          <w:sz w:val="28"/>
          <w:szCs w:val="28"/>
          <w:lang w:val="en-US"/>
        </w:rPr>
        <w:t xml:space="preserve"> relevant</w:t>
      </w:r>
      <w:r w:rsidR="00717ED1" w:rsidRPr="00BD43D4">
        <w:rPr>
          <w:rFonts w:ascii="Times New Roman" w:hAnsi="Times New Roman" w:cs="Times New Roman"/>
          <w:sz w:val="28"/>
          <w:szCs w:val="28"/>
          <w:lang w:val="en-US"/>
        </w:rPr>
        <w:t xml:space="preserve"> time </w:t>
      </w:r>
      <w:r w:rsidR="007B7276" w:rsidRPr="00BD43D4">
        <w:rPr>
          <w:rFonts w:ascii="Times New Roman" w:hAnsi="Times New Roman" w:cs="Times New Roman"/>
          <w:sz w:val="28"/>
          <w:szCs w:val="28"/>
          <w:lang w:val="en-US"/>
        </w:rPr>
        <w:t xml:space="preserve">at </w:t>
      </w:r>
      <w:r w:rsidR="00717ED1" w:rsidRPr="00BD43D4">
        <w:rPr>
          <w:rFonts w:ascii="Times New Roman" w:hAnsi="Times New Roman" w:cs="Times New Roman"/>
          <w:sz w:val="28"/>
          <w:szCs w:val="28"/>
          <w:lang w:val="en-US"/>
        </w:rPr>
        <w:t>the</w:t>
      </w:r>
      <w:r w:rsidR="00343587" w:rsidRPr="00BD43D4">
        <w:rPr>
          <w:rFonts w:ascii="Times New Roman" w:hAnsi="Times New Roman" w:cs="Times New Roman"/>
          <w:sz w:val="28"/>
          <w:szCs w:val="28"/>
          <w:lang w:val="en-US"/>
        </w:rPr>
        <w:t xml:space="preserve"> very least </w:t>
      </w:r>
      <w:r w:rsidR="00DC62E7" w:rsidRPr="00BD43D4">
        <w:rPr>
          <w:rFonts w:ascii="Times New Roman" w:hAnsi="Times New Roman" w:cs="Times New Roman"/>
          <w:sz w:val="28"/>
          <w:szCs w:val="28"/>
          <w:lang w:val="en-US"/>
        </w:rPr>
        <w:t xml:space="preserve">fired rubber bullets </w:t>
      </w:r>
      <w:r w:rsidR="00C84371" w:rsidRPr="00BD43D4">
        <w:rPr>
          <w:rFonts w:ascii="Times New Roman" w:hAnsi="Times New Roman" w:cs="Times New Roman"/>
          <w:sz w:val="28"/>
          <w:szCs w:val="28"/>
          <w:lang w:val="en-US"/>
        </w:rPr>
        <w:t xml:space="preserve">that </w:t>
      </w:r>
      <w:r w:rsidR="00A67EA7" w:rsidRPr="00BD43D4">
        <w:rPr>
          <w:rFonts w:ascii="Times New Roman" w:hAnsi="Times New Roman" w:cs="Times New Roman"/>
          <w:sz w:val="28"/>
          <w:szCs w:val="28"/>
          <w:lang w:val="en-US"/>
        </w:rPr>
        <w:t xml:space="preserve">could have struck and </w:t>
      </w:r>
      <w:r w:rsidR="00C84371" w:rsidRPr="00BD43D4">
        <w:rPr>
          <w:rFonts w:ascii="Times New Roman" w:hAnsi="Times New Roman" w:cs="Times New Roman"/>
          <w:sz w:val="28"/>
          <w:szCs w:val="28"/>
          <w:lang w:val="en-US"/>
        </w:rPr>
        <w:t>injured the plaintiff</w:t>
      </w:r>
      <w:r w:rsidR="00A67EA7" w:rsidRPr="00BD43D4">
        <w:rPr>
          <w:rFonts w:ascii="Times New Roman" w:hAnsi="Times New Roman" w:cs="Times New Roman"/>
          <w:sz w:val="28"/>
          <w:szCs w:val="28"/>
          <w:lang w:val="en-US"/>
        </w:rPr>
        <w:t xml:space="preserve"> as claimed by her</w:t>
      </w:r>
      <w:r w:rsidR="00513D77" w:rsidRPr="00BD43D4">
        <w:rPr>
          <w:rFonts w:ascii="Times New Roman" w:hAnsi="Times New Roman" w:cs="Times New Roman"/>
          <w:sz w:val="28"/>
          <w:szCs w:val="28"/>
          <w:lang w:val="en-US"/>
        </w:rPr>
        <w:t>.</w:t>
      </w:r>
    </w:p>
    <w:p w14:paraId="70EACB35" w14:textId="77777777" w:rsidR="00892183" w:rsidRDefault="00892183" w:rsidP="00581CB6">
      <w:pPr>
        <w:pStyle w:val="ListParagraph"/>
        <w:spacing w:line="360" w:lineRule="auto"/>
        <w:jc w:val="both"/>
        <w:rPr>
          <w:rFonts w:ascii="Times New Roman" w:hAnsi="Times New Roman" w:cs="Times New Roman"/>
          <w:sz w:val="28"/>
          <w:szCs w:val="28"/>
          <w:lang w:val="en-US"/>
        </w:rPr>
      </w:pPr>
    </w:p>
    <w:p w14:paraId="7A82B4A6" w14:textId="41DA136A" w:rsidR="00D45EE2"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[26]</w:t>
      </w:r>
      <w:r>
        <w:rPr>
          <w:rFonts w:ascii="Times New Roman" w:hAnsi="Times New Roman" w:cs="Times New Roman"/>
          <w:sz w:val="28"/>
          <w:szCs w:val="28"/>
          <w:lang w:val="en-US"/>
        </w:rPr>
        <w:tab/>
      </w:r>
      <w:r w:rsidR="00D45EE2" w:rsidRPr="00BD43D4">
        <w:rPr>
          <w:rFonts w:ascii="Times New Roman" w:hAnsi="Times New Roman" w:cs="Times New Roman"/>
          <w:sz w:val="28"/>
          <w:szCs w:val="28"/>
          <w:lang w:val="en-US"/>
        </w:rPr>
        <w:t xml:space="preserve">The defendant’s plea might be termed a variation of a bare denial or a bare denial with a twist </w:t>
      </w:r>
      <w:r w:rsidR="00FB4CE6" w:rsidRPr="00BD43D4">
        <w:rPr>
          <w:rFonts w:ascii="Times New Roman" w:hAnsi="Times New Roman" w:cs="Times New Roman"/>
          <w:sz w:val="28"/>
          <w:szCs w:val="28"/>
          <w:lang w:val="en-US"/>
        </w:rPr>
        <w:t>(</w:t>
      </w:r>
      <w:r w:rsidR="005751A7" w:rsidRPr="00BD43D4">
        <w:rPr>
          <w:rFonts w:ascii="Times New Roman" w:hAnsi="Times New Roman" w:cs="Times New Roman"/>
          <w:sz w:val="28"/>
          <w:szCs w:val="28"/>
          <w:lang w:val="en-US"/>
        </w:rPr>
        <w:t>but without</w:t>
      </w:r>
      <w:r w:rsidR="00FB4CE6" w:rsidRPr="00BD43D4">
        <w:rPr>
          <w:rFonts w:ascii="Times New Roman" w:hAnsi="Times New Roman" w:cs="Times New Roman"/>
          <w:sz w:val="28"/>
          <w:szCs w:val="28"/>
          <w:lang w:val="en-US"/>
        </w:rPr>
        <w:t xml:space="preserve"> him</w:t>
      </w:r>
      <w:r w:rsidR="005751A7" w:rsidRPr="00BD43D4">
        <w:rPr>
          <w:rFonts w:ascii="Times New Roman" w:hAnsi="Times New Roman" w:cs="Times New Roman"/>
          <w:sz w:val="28"/>
          <w:szCs w:val="28"/>
          <w:lang w:val="en-US"/>
        </w:rPr>
        <w:t xml:space="preserve"> investing </w:t>
      </w:r>
      <w:r w:rsidR="00FB4CE6" w:rsidRPr="00BD43D4">
        <w:rPr>
          <w:rFonts w:ascii="Times New Roman" w:hAnsi="Times New Roman" w:cs="Times New Roman"/>
          <w:sz w:val="28"/>
          <w:szCs w:val="28"/>
          <w:lang w:val="en-US"/>
        </w:rPr>
        <w:t xml:space="preserve">himself in the variables or the twist) </w:t>
      </w:r>
      <w:r w:rsidR="00D45EE2" w:rsidRPr="00BD43D4">
        <w:rPr>
          <w:rFonts w:ascii="Times New Roman" w:hAnsi="Times New Roman" w:cs="Times New Roman"/>
          <w:sz w:val="28"/>
          <w:szCs w:val="28"/>
          <w:lang w:val="en-US"/>
        </w:rPr>
        <w:t xml:space="preserve">that the court strongly criticized, albeit in the context of upholding an exception, in the matter of </w:t>
      </w:r>
      <w:r w:rsidR="00FB4CE6" w:rsidRPr="00BD43D4">
        <w:rPr>
          <w:rFonts w:ascii="Times New Roman" w:hAnsi="Times New Roman" w:cs="Times New Roman"/>
          <w:i/>
          <w:sz w:val="28"/>
          <w:szCs w:val="28"/>
          <w:lang w:val="en-US"/>
        </w:rPr>
        <w:t>Nqup</w:t>
      </w:r>
      <w:r w:rsidR="00D45EE2" w:rsidRPr="00BD43D4">
        <w:rPr>
          <w:rFonts w:ascii="Times New Roman" w:hAnsi="Times New Roman" w:cs="Times New Roman"/>
          <w:i/>
          <w:sz w:val="28"/>
          <w:szCs w:val="28"/>
          <w:lang w:val="en-US"/>
        </w:rPr>
        <w:t>e v MEC, Department of Health and Welfare, Eastern Cape Province</w:t>
      </w:r>
      <w:r w:rsidR="00D45EE2" w:rsidRPr="00BD43D4">
        <w:rPr>
          <w:rFonts w:ascii="Times New Roman" w:hAnsi="Times New Roman" w:cs="Times New Roman"/>
          <w:sz w:val="28"/>
          <w:szCs w:val="28"/>
          <w:lang w:val="en-US"/>
        </w:rPr>
        <w:t>.</w:t>
      </w:r>
      <w:r w:rsidR="00D45EE2">
        <w:rPr>
          <w:rStyle w:val="FootnoteReference"/>
          <w:rFonts w:ascii="Times New Roman" w:hAnsi="Times New Roman" w:cs="Times New Roman"/>
          <w:sz w:val="28"/>
          <w:szCs w:val="28"/>
          <w:lang w:val="en-US"/>
        </w:rPr>
        <w:footnoteReference w:id="21"/>
      </w:r>
      <w:r w:rsidR="00164E15" w:rsidRPr="00BD43D4">
        <w:rPr>
          <w:rFonts w:ascii="Times New Roman" w:hAnsi="Times New Roman" w:cs="Times New Roman"/>
          <w:sz w:val="28"/>
          <w:szCs w:val="28"/>
          <w:lang w:val="en-US"/>
        </w:rPr>
        <w:t xml:space="preserve"> In that matter it was observed that it is not “technically adequate” to plead a non-admission of facts in circumstances where it results in the plaintiff being left in doubt about the extent of the non-admission especially where the facts stated in the pleadings do not suggest any reason why the defendant would have no knowledge of the particular fact relied upon.  In the context of the defendant’s plea, having conceded a shooting during the ROGA operation that it has supreme control </w:t>
      </w:r>
      <w:r w:rsidR="00164E15" w:rsidRPr="00BD43D4">
        <w:rPr>
          <w:rFonts w:ascii="Times New Roman" w:hAnsi="Times New Roman" w:cs="Times New Roman"/>
          <w:sz w:val="28"/>
          <w:szCs w:val="28"/>
          <w:lang w:val="en-US"/>
        </w:rPr>
        <w:lastRenderedPageBreak/>
        <w:t xml:space="preserve">over, and during which </w:t>
      </w:r>
      <w:r w:rsidR="00A67EA7" w:rsidRPr="00BD43D4">
        <w:rPr>
          <w:rFonts w:ascii="Times New Roman" w:hAnsi="Times New Roman" w:cs="Times New Roman"/>
          <w:sz w:val="28"/>
          <w:szCs w:val="28"/>
          <w:lang w:val="en-US"/>
        </w:rPr>
        <w:t>the defendant</w:t>
      </w:r>
      <w:r w:rsidR="00164E15" w:rsidRPr="00BD43D4">
        <w:rPr>
          <w:rFonts w:ascii="Times New Roman" w:hAnsi="Times New Roman" w:cs="Times New Roman"/>
          <w:sz w:val="28"/>
          <w:szCs w:val="28"/>
          <w:lang w:val="en-US"/>
        </w:rPr>
        <w:t xml:space="preserve"> accepts </w:t>
      </w:r>
      <w:r w:rsidR="00A67EA7" w:rsidRPr="00BD43D4">
        <w:rPr>
          <w:rFonts w:ascii="Times New Roman" w:hAnsi="Times New Roman" w:cs="Times New Roman"/>
          <w:sz w:val="28"/>
          <w:szCs w:val="28"/>
          <w:lang w:val="en-US"/>
        </w:rPr>
        <w:t>that their members</w:t>
      </w:r>
      <w:r w:rsidR="00164E15" w:rsidRPr="00BD43D4">
        <w:rPr>
          <w:rFonts w:ascii="Times New Roman" w:hAnsi="Times New Roman" w:cs="Times New Roman"/>
          <w:sz w:val="28"/>
          <w:szCs w:val="28"/>
          <w:lang w:val="en-US"/>
        </w:rPr>
        <w:t xml:space="preserve"> discharged rubber bullets at least in a scenario where </w:t>
      </w:r>
      <w:r w:rsidR="00A67EA7" w:rsidRPr="00BD43D4">
        <w:rPr>
          <w:rFonts w:ascii="Times New Roman" w:hAnsi="Times New Roman" w:cs="Times New Roman"/>
          <w:sz w:val="28"/>
          <w:szCs w:val="28"/>
          <w:lang w:val="en-US"/>
        </w:rPr>
        <w:t xml:space="preserve">reliance is placed </w:t>
      </w:r>
      <w:r w:rsidR="00164E15" w:rsidRPr="00BD43D4">
        <w:rPr>
          <w:rFonts w:ascii="Times New Roman" w:hAnsi="Times New Roman" w:cs="Times New Roman"/>
          <w:sz w:val="28"/>
          <w:szCs w:val="28"/>
          <w:lang w:val="en-US"/>
        </w:rPr>
        <w:t xml:space="preserve">upon a purported justification in terms of section 49 of the CPA to have used force, it makes no sense to then </w:t>
      </w:r>
      <w:r w:rsidR="005A0CEB" w:rsidRPr="00BD43D4">
        <w:rPr>
          <w:rFonts w:ascii="Times New Roman" w:hAnsi="Times New Roman" w:cs="Times New Roman"/>
          <w:sz w:val="28"/>
          <w:szCs w:val="28"/>
          <w:lang w:val="en-US"/>
        </w:rPr>
        <w:t xml:space="preserve">have </w:t>
      </w:r>
      <w:r w:rsidR="00164E15" w:rsidRPr="00BD43D4">
        <w:rPr>
          <w:rFonts w:ascii="Times New Roman" w:hAnsi="Times New Roman" w:cs="Times New Roman"/>
          <w:sz w:val="28"/>
          <w:szCs w:val="28"/>
          <w:lang w:val="en-US"/>
        </w:rPr>
        <w:t>den</w:t>
      </w:r>
      <w:r w:rsidR="00D94D70" w:rsidRPr="00BD43D4">
        <w:rPr>
          <w:rFonts w:ascii="Times New Roman" w:hAnsi="Times New Roman" w:cs="Times New Roman"/>
          <w:sz w:val="28"/>
          <w:szCs w:val="28"/>
          <w:lang w:val="en-US"/>
        </w:rPr>
        <w:t>ied</w:t>
      </w:r>
      <w:r w:rsidR="00164E15" w:rsidRPr="00BD43D4">
        <w:rPr>
          <w:rFonts w:ascii="Times New Roman" w:hAnsi="Times New Roman" w:cs="Times New Roman"/>
          <w:sz w:val="28"/>
          <w:szCs w:val="28"/>
          <w:lang w:val="en-US"/>
        </w:rPr>
        <w:t xml:space="preserve"> a shooting of some kind, or harm for that matter.</w:t>
      </w:r>
    </w:p>
    <w:p w14:paraId="03594303" w14:textId="77777777" w:rsidR="00164E15" w:rsidRPr="00164E15" w:rsidRDefault="00164E15" w:rsidP="00164E15">
      <w:pPr>
        <w:pStyle w:val="ListParagraph"/>
        <w:rPr>
          <w:rFonts w:ascii="Times New Roman" w:hAnsi="Times New Roman" w:cs="Times New Roman"/>
          <w:sz w:val="28"/>
          <w:szCs w:val="28"/>
          <w:lang w:val="en-US"/>
        </w:rPr>
      </w:pPr>
    </w:p>
    <w:p w14:paraId="126C8390" w14:textId="284AE66C" w:rsidR="00164E15"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[27]</w:t>
      </w:r>
      <w:r>
        <w:rPr>
          <w:rFonts w:ascii="Times New Roman" w:hAnsi="Times New Roman" w:cs="Times New Roman"/>
          <w:sz w:val="28"/>
          <w:szCs w:val="28"/>
          <w:lang w:val="en-US"/>
        </w:rPr>
        <w:tab/>
      </w:r>
      <w:r w:rsidR="00164E15" w:rsidRPr="00BD43D4">
        <w:rPr>
          <w:rFonts w:ascii="Times New Roman" w:hAnsi="Times New Roman" w:cs="Times New Roman"/>
          <w:sz w:val="28"/>
          <w:szCs w:val="28"/>
          <w:lang w:val="en-US"/>
        </w:rPr>
        <w:t xml:space="preserve">Reading between the lines, as the court was obliged to in </w:t>
      </w:r>
      <w:r w:rsidR="00A67EA7" w:rsidRPr="00BD43D4">
        <w:rPr>
          <w:rFonts w:ascii="Times New Roman" w:hAnsi="Times New Roman" w:cs="Times New Roman"/>
          <w:i/>
          <w:sz w:val="28"/>
          <w:szCs w:val="28"/>
          <w:lang w:val="en-US"/>
        </w:rPr>
        <w:t>Sok</w:t>
      </w:r>
      <w:r w:rsidR="00164E15" w:rsidRPr="00BD43D4">
        <w:rPr>
          <w:rFonts w:ascii="Times New Roman" w:hAnsi="Times New Roman" w:cs="Times New Roman"/>
          <w:i/>
          <w:sz w:val="28"/>
          <w:szCs w:val="28"/>
          <w:lang w:val="en-US"/>
        </w:rPr>
        <w:t>ompela v The Minister of Safety and Security</w:t>
      </w:r>
      <w:r w:rsidR="00164E15" w:rsidRPr="00BD43D4">
        <w:rPr>
          <w:rFonts w:ascii="Times New Roman" w:hAnsi="Times New Roman" w:cs="Times New Roman"/>
          <w:sz w:val="28"/>
          <w:szCs w:val="28"/>
          <w:lang w:val="en-US"/>
        </w:rPr>
        <w:t>,</w:t>
      </w:r>
      <w:r w:rsidR="00164E15">
        <w:rPr>
          <w:rStyle w:val="FootnoteReference"/>
          <w:rFonts w:ascii="Times New Roman" w:hAnsi="Times New Roman" w:cs="Times New Roman"/>
          <w:sz w:val="28"/>
          <w:szCs w:val="28"/>
          <w:lang w:val="en-US"/>
        </w:rPr>
        <w:footnoteReference w:id="22"/>
      </w:r>
      <w:r w:rsidR="00A67EA7" w:rsidRPr="00BD43D4">
        <w:rPr>
          <w:rFonts w:ascii="Times New Roman" w:hAnsi="Times New Roman" w:cs="Times New Roman"/>
          <w:sz w:val="28"/>
          <w:szCs w:val="28"/>
          <w:lang w:val="en-US"/>
        </w:rPr>
        <w:t xml:space="preserve"> the defendant’s plea was in my opinion</w:t>
      </w:r>
      <w:r w:rsidR="00164E15" w:rsidRPr="00BD43D4">
        <w:rPr>
          <w:rFonts w:ascii="Times New Roman" w:hAnsi="Times New Roman" w:cs="Times New Roman"/>
          <w:sz w:val="28"/>
          <w:szCs w:val="28"/>
          <w:lang w:val="en-US"/>
        </w:rPr>
        <w:t xml:space="preserve"> not really one of a denial of the assault</w:t>
      </w:r>
      <w:r w:rsidR="004C4D81" w:rsidRPr="00BD43D4">
        <w:rPr>
          <w:rFonts w:ascii="Times New Roman" w:hAnsi="Times New Roman" w:cs="Times New Roman"/>
          <w:sz w:val="28"/>
          <w:szCs w:val="28"/>
          <w:lang w:val="en-US"/>
        </w:rPr>
        <w:t xml:space="preserve">.  </w:t>
      </w:r>
      <w:r w:rsidR="00D14C47" w:rsidRPr="00BD43D4">
        <w:rPr>
          <w:rFonts w:ascii="Times New Roman" w:hAnsi="Times New Roman" w:cs="Times New Roman"/>
          <w:sz w:val="28"/>
          <w:szCs w:val="28"/>
          <w:lang w:val="en-US"/>
        </w:rPr>
        <w:t>Instead,</w:t>
      </w:r>
      <w:r w:rsidR="000D564F" w:rsidRPr="00BD43D4">
        <w:rPr>
          <w:rFonts w:ascii="Times New Roman" w:hAnsi="Times New Roman" w:cs="Times New Roman"/>
          <w:sz w:val="28"/>
          <w:szCs w:val="28"/>
          <w:lang w:val="en-US"/>
        </w:rPr>
        <w:t xml:space="preserve"> I</w:t>
      </w:r>
      <w:r w:rsidR="00E86BAE" w:rsidRPr="00BD43D4">
        <w:rPr>
          <w:rFonts w:ascii="Times New Roman" w:hAnsi="Times New Roman" w:cs="Times New Roman"/>
          <w:sz w:val="28"/>
          <w:szCs w:val="28"/>
          <w:lang w:val="en-US"/>
        </w:rPr>
        <w:t xml:space="preserve"> regard it </w:t>
      </w:r>
      <w:r w:rsidR="0030724B" w:rsidRPr="00BD43D4">
        <w:rPr>
          <w:rFonts w:ascii="Times New Roman" w:hAnsi="Times New Roman" w:cs="Times New Roman"/>
          <w:sz w:val="28"/>
          <w:szCs w:val="28"/>
          <w:lang w:val="en-US"/>
        </w:rPr>
        <w:t>as a true case of confession a</w:t>
      </w:r>
      <w:r w:rsidR="00164E15" w:rsidRPr="00BD43D4">
        <w:rPr>
          <w:rFonts w:ascii="Times New Roman" w:hAnsi="Times New Roman" w:cs="Times New Roman"/>
          <w:sz w:val="28"/>
          <w:szCs w:val="28"/>
          <w:lang w:val="en-US"/>
        </w:rPr>
        <w:t>nd avoidance</w:t>
      </w:r>
      <w:r w:rsidR="00A67EA7" w:rsidRPr="00BD43D4">
        <w:rPr>
          <w:rFonts w:ascii="Times New Roman" w:hAnsi="Times New Roman" w:cs="Times New Roman"/>
          <w:sz w:val="28"/>
          <w:szCs w:val="28"/>
          <w:lang w:val="en-US"/>
        </w:rPr>
        <w:t xml:space="preserve"> which has influenced </w:t>
      </w:r>
      <w:r w:rsidR="0030724B" w:rsidRPr="00BD43D4">
        <w:rPr>
          <w:rFonts w:ascii="Times New Roman" w:hAnsi="Times New Roman" w:cs="Times New Roman"/>
          <w:sz w:val="28"/>
          <w:szCs w:val="28"/>
          <w:lang w:val="en-US"/>
        </w:rPr>
        <w:t>the</w:t>
      </w:r>
      <w:r w:rsidR="00A67EA7" w:rsidRPr="00BD43D4">
        <w:rPr>
          <w:rFonts w:ascii="Times New Roman" w:hAnsi="Times New Roman" w:cs="Times New Roman"/>
          <w:sz w:val="28"/>
          <w:szCs w:val="28"/>
          <w:lang w:val="en-US"/>
        </w:rPr>
        <w:t xml:space="preserve"> approach </w:t>
      </w:r>
      <w:r w:rsidR="0030724B" w:rsidRPr="00BD43D4">
        <w:rPr>
          <w:rFonts w:ascii="Times New Roman" w:hAnsi="Times New Roman" w:cs="Times New Roman"/>
          <w:sz w:val="28"/>
          <w:szCs w:val="28"/>
          <w:lang w:val="en-US"/>
        </w:rPr>
        <w:t xml:space="preserve">I adopt </w:t>
      </w:r>
      <w:r w:rsidR="00A67EA7" w:rsidRPr="00BD43D4">
        <w:rPr>
          <w:rFonts w:ascii="Times New Roman" w:hAnsi="Times New Roman" w:cs="Times New Roman"/>
          <w:sz w:val="28"/>
          <w:szCs w:val="28"/>
          <w:lang w:val="en-US"/>
        </w:rPr>
        <w:t>herein</w:t>
      </w:r>
      <w:r w:rsidR="00164E15" w:rsidRPr="00BD43D4">
        <w:rPr>
          <w:rFonts w:ascii="Times New Roman" w:hAnsi="Times New Roman" w:cs="Times New Roman"/>
          <w:sz w:val="28"/>
          <w:szCs w:val="28"/>
          <w:lang w:val="en-US"/>
        </w:rPr>
        <w:t>.</w:t>
      </w:r>
    </w:p>
    <w:p w14:paraId="67FFEB00" w14:textId="77777777" w:rsidR="00D45EE2" w:rsidRPr="00A67EA7" w:rsidRDefault="00D45EE2" w:rsidP="00A67EA7">
      <w:pPr>
        <w:spacing w:line="360" w:lineRule="auto"/>
        <w:jc w:val="both"/>
        <w:rPr>
          <w:rFonts w:ascii="Times New Roman" w:hAnsi="Times New Roman" w:cs="Times New Roman"/>
          <w:i/>
          <w:sz w:val="28"/>
          <w:szCs w:val="28"/>
          <w:lang w:val="en-US"/>
        </w:rPr>
      </w:pPr>
    </w:p>
    <w:p w14:paraId="5FE747F9" w14:textId="77777777" w:rsidR="00A67EA7" w:rsidRPr="00A67EA7" w:rsidRDefault="00A67EA7" w:rsidP="00A67EA7">
      <w:pPr>
        <w:spacing w:line="360" w:lineRule="auto"/>
        <w:jc w:val="both"/>
        <w:rPr>
          <w:rFonts w:ascii="Times New Roman" w:hAnsi="Times New Roman" w:cs="Times New Roman"/>
          <w:i/>
          <w:sz w:val="28"/>
          <w:szCs w:val="28"/>
          <w:lang w:val="en-US"/>
        </w:rPr>
      </w:pPr>
      <w:r w:rsidRPr="00A67EA7">
        <w:rPr>
          <w:rFonts w:ascii="Times New Roman" w:hAnsi="Times New Roman" w:cs="Times New Roman"/>
          <w:i/>
          <w:sz w:val="28"/>
          <w:szCs w:val="28"/>
          <w:lang w:val="en-US"/>
        </w:rPr>
        <w:t>Other challenges:</w:t>
      </w:r>
    </w:p>
    <w:p w14:paraId="46C107A7" w14:textId="77777777" w:rsidR="00A67EA7" w:rsidRPr="00A67EA7" w:rsidRDefault="00A67EA7" w:rsidP="00A67EA7">
      <w:pPr>
        <w:spacing w:line="360" w:lineRule="auto"/>
        <w:jc w:val="both"/>
        <w:rPr>
          <w:rFonts w:ascii="Times New Roman" w:hAnsi="Times New Roman" w:cs="Times New Roman"/>
          <w:sz w:val="28"/>
          <w:szCs w:val="28"/>
          <w:lang w:val="en-US"/>
        </w:rPr>
      </w:pPr>
    </w:p>
    <w:p w14:paraId="764F7698" w14:textId="6A3FA915" w:rsidR="00B0006C" w:rsidRPr="00BD43D4" w:rsidRDefault="00BD43D4" w:rsidP="00BD43D4">
      <w:pPr>
        <w:spacing w:line="360" w:lineRule="auto"/>
        <w:jc w:val="both"/>
        <w:rPr>
          <w:rFonts w:ascii="Times New Roman" w:hAnsi="Times New Roman" w:cs="Times New Roman"/>
          <w:sz w:val="28"/>
          <w:szCs w:val="28"/>
          <w:lang w:val="en-US"/>
        </w:rPr>
      </w:pPr>
      <w:r w:rsidRPr="00B0006C">
        <w:rPr>
          <w:rFonts w:ascii="Times New Roman" w:hAnsi="Times New Roman" w:cs="Times New Roman"/>
          <w:sz w:val="28"/>
          <w:szCs w:val="28"/>
          <w:lang w:val="en-US"/>
        </w:rPr>
        <w:t>[28]</w:t>
      </w:r>
      <w:r w:rsidRPr="00B0006C">
        <w:rPr>
          <w:rFonts w:ascii="Times New Roman" w:hAnsi="Times New Roman" w:cs="Times New Roman"/>
          <w:sz w:val="28"/>
          <w:szCs w:val="28"/>
          <w:lang w:val="en-US"/>
        </w:rPr>
        <w:tab/>
      </w:r>
      <w:r w:rsidR="000941AD" w:rsidRPr="00BD43D4">
        <w:rPr>
          <w:rFonts w:ascii="Times New Roman" w:hAnsi="Times New Roman" w:cs="Times New Roman"/>
          <w:sz w:val="28"/>
          <w:szCs w:val="28"/>
          <w:lang w:val="en-US"/>
        </w:rPr>
        <w:t xml:space="preserve">Something else happened before the trial commenced which also </w:t>
      </w:r>
      <w:r w:rsidR="005751A7" w:rsidRPr="00BD43D4">
        <w:rPr>
          <w:rFonts w:ascii="Times New Roman" w:hAnsi="Times New Roman" w:cs="Times New Roman"/>
          <w:sz w:val="28"/>
          <w:szCs w:val="28"/>
          <w:lang w:val="en-US"/>
        </w:rPr>
        <w:t>led</w:t>
      </w:r>
      <w:r w:rsidR="000941AD" w:rsidRPr="00BD43D4">
        <w:rPr>
          <w:rFonts w:ascii="Times New Roman" w:hAnsi="Times New Roman" w:cs="Times New Roman"/>
          <w:sz w:val="28"/>
          <w:szCs w:val="28"/>
          <w:lang w:val="en-US"/>
        </w:rPr>
        <w:t xml:space="preserve"> to </w:t>
      </w:r>
      <w:r w:rsidR="002F0DF2" w:rsidRPr="00BD43D4">
        <w:rPr>
          <w:rFonts w:ascii="Times New Roman" w:hAnsi="Times New Roman" w:cs="Times New Roman"/>
          <w:sz w:val="28"/>
          <w:szCs w:val="28"/>
          <w:lang w:val="en-US"/>
        </w:rPr>
        <w:t>an awkward</w:t>
      </w:r>
      <w:r w:rsidR="00D45EE2" w:rsidRPr="00BD43D4">
        <w:rPr>
          <w:rFonts w:ascii="Times New Roman" w:hAnsi="Times New Roman" w:cs="Times New Roman"/>
          <w:sz w:val="28"/>
          <w:szCs w:val="28"/>
          <w:lang w:val="en-US"/>
        </w:rPr>
        <w:t xml:space="preserve"> and sensitive</w:t>
      </w:r>
      <w:r w:rsidR="002F0DF2" w:rsidRPr="00BD43D4">
        <w:rPr>
          <w:rFonts w:ascii="Times New Roman" w:hAnsi="Times New Roman" w:cs="Times New Roman"/>
          <w:sz w:val="28"/>
          <w:szCs w:val="28"/>
          <w:lang w:val="en-US"/>
        </w:rPr>
        <w:t xml:space="preserve"> situation</w:t>
      </w:r>
      <w:r w:rsidR="00E03900" w:rsidRPr="00BD43D4">
        <w:rPr>
          <w:rFonts w:ascii="Times New Roman" w:hAnsi="Times New Roman" w:cs="Times New Roman"/>
          <w:sz w:val="28"/>
          <w:szCs w:val="28"/>
          <w:lang w:val="en-US"/>
        </w:rPr>
        <w:t>.</w:t>
      </w:r>
      <w:r w:rsidR="002F0DF2" w:rsidRPr="00BD43D4">
        <w:rPr>
          <w:rFonts w:ascii="Times New Roman" w:hAnsi="Times New Roman" w:cs="Times New Roman"/>
          <w:sz w:val="28"/>
          <w:szCs w:val="28"/>
          <w:lang w:val="en-US"/>
        </w:rPr>
        <w:t xml:space="preserve"> </w:t>
      </w:r>
      <w:r w:rsidR="000941AD" w:rsidRPr="00BD43D4">
        <w:rPr>
          <w:rFonts w:ascii="Times New Roman" w:hAnsi="Times New Roman" w:cs="Times New Roman"/>
          <w:sz w:val="28"/>
          <w:szCs w:val="28"/>
          <w:lang w:val="en-US"/>
        </w:rPr>
        <w:t xml:space="preserve">The plaintiff had sought to file expert notices </w:t>
      </w:r>
      <w:r w:rsidR="00E1640C" w:rsidRPr="00BD43D4">
        <w:rPr>
          <w:rFonts w:ascii="Times New Roman" w:hAnsi="Times New Roman" w:cs="Times New Roman"/>
          <w:sz w:val="28"/>
          <w:szCs w:val="28"/>
          <w:lang w:val="en-US"/>
        </w:rPr>
        <w:t xml:space="preserve">and summaries </w:t>
      </w:r>
      <w:r w:rsidR="002F0DF2" w:rsidRPr="00BD43D4">
        <w:rPr>
          <w:rFonts w:ascii="Times New Roman" w:hAnsi="Times New Roman" w:cs="Times New Roman"/>
          <w:sz w:val="28"/>
          <w:szCs w:val="28"/>
          <w:lang w:val="en-US"/>
        </w:rPr>
        <w:t xml:space="preserve">of doctors </w:t>
      </w:r>
      <w:r w:rsidR="00E1640C" w:rsidRPr="00BD43D4">
        <w:rPr>
          <w:rFonts w:ascii="Times New Roman" w:hAnsi="Times New Roman" w:cs="Times New Roman"/>
          <w:sz w:val="28"/>
          <w:szCs w:val="28"/>
          <w:lang w:val="en-US"/>
        </w:rPr>
        <w:t>that</w:t>
      </w:r>
      <w:r w:rsidR="000941AD" w:rsidRPr="00BD43D4">
        <w:rPr>
          <w:rFonts w:ascii="Times New Roman" w:hAnsi="Times New Roman" w:cs="Times New Roman"/>
          <w:sz w:val="28"/>
          <w:szCs w:val="28"/>
          <w:lang w:val="en-US"/>
        </w:rPr>
        <w:t xml:space="preserve"> were delivered out of time and to which the defendant objected</w:t>
      </w:r>
      <w:r w:rsidR="00164E15" w:rsidRPr="00BD43D4">
        <w:rPr>
          <w:rFonts w:ascii="Times New Roman" w:hAnsi="Times New Roman" w:cs="Times New Roman"/>
          <w:sz w:val="28"/>
          <w:szCs w:val="28"/>
          <w:lang w:val="en-US"/>
        </w:rPr>
        <w:t xml:space="preserve">.  Evidently </w:t>
      </w:r>
      <w:r w:rsidR="009007E5" w:rsidRPr="00BD43D4">
        <w:rPr>
          <w:rFonts w:ascii="Times New Roman" w:hAnsi="Times New Roman" w:cs="Times New Roman"/>
          <w:sz w:val="28"/>
          <w:szCs w:val="28"/>
          <w:lang w:val="en-US"/>
        </w:rPr>
        <w:t>these experts, Doctors Saul</w:t>
      </w:r>
      <w:r w:rsidR="006779C1" w:rsidRPr="00BD43D4">
        <w:rPr>
          <w:rFonts w:ascii="Times New Roman" w:hAnsi="Times New Roman" w:cs="Times New Roman"/>
          <w:sz w:val="28"/>
          <w:szCs w:val="28"/>
          <w:lang w:val="en-US"/>
        </w:rPr>
        <w:t>i</w:t>
      </w:r>
      <w:r w:rsidR="009007E5" w:rsidRPr="00BD43D4">
        <w:rPr>
          <w:rFonts w:ascii="Times New Roman" w:hAnsi="Times New Roman" w:cs="Times New Roman"/>
          <w:sz w:val="28"/>
          <w:szCs w:val="28"/>
          <w:lang w:val="en-US"/>
        </w:rPr>
        <w:t xml:space="preserve"> and Naiker respectively, would have confirmed more definitively that the plaintiff had in the first place</w:t>
      </w:r>
      <w:r w:rsidR="00A67EA7" w:rsidRPr="00BD43D4">
        <w:rPr>
          <w:rFonts w:ascii="Times New Roman" w:hAnsi="Times New Roman" w:cs="Times New Roman"/>
          <w:sz w:val="28"/>
          <w:szCs w:val="28"/>
          <w:lang w:val="en-US"/>
        </w:rPr>
        <w:t xml:space="preserve"> been injured and with what object or </w:t>
      </w:r>
      <w:r w:rsidR="00D14C47" w:rsidRPr="00BD43D4">
        <w:rPr>
          <w:rFonts w:ascii="Times New Roman" w:hAnsi="Times New Roman" w:cs="Times New Roman"/>
          <w:sz w:val="28"/>
          <w:szCs w:val="28"/>
          <w:lang w:val="en-US"/>
        </w:rPr>
        <w:t>tool</w:t>
      </w:r>
      <w:r w:rsidR="0052624F" w:rsidRPr="00BD43D4">
        <w:rPr>
          <w:rFonts w:ascii="Times New Roman" w:hAnsi="Times New Roman" w:cs="Times New Roman"/>
          <w:sz w:val="28"/>
          <w:szCs w:val="28"/>
          <w:lang w:val="en-US"/>
        </w:rPr>
        <w:t>.</w:t>
      </w:r>
      <w:r w:rsidR="00D14C47" w:rsidRPr="00BD43D4">
        <w:rPr>
          <w:rFonts w:ascii="Times New Roman" w:hAnsi="Times New Roman" w:cs="Times New Roman"/>
          <w:sz w:val="28"/>
          <w:szCs w:val="28"/>
          <w:lang w:val="en-US"/>
        </w:rPr>
        <w:t xml:space="preserve"> This</w:t>
      </w:r>
      <w:r w:rsidR="00513D77" w:rsidRPr="00BD43D4">
        <w:rPr>
          <w:rFonts w:ascii="Times New Roman" w:hAnsi="Times New Roman" w:cs="Times New Roman"/>
          <w:sz w:val="28"/>
          <w:szCs w:val="28"/>
          <w:lang w:val="en-US"/>
        </w:rPr>
        <w:t xml:space="preserve"> would have</w:t>
      </w:r>
      <w:r w:rsidR="009007E5" w:rsidRPr="00BD43D4">
        <w:rPr>
          <w:rFonts w:ascii="Times New Roman" w:hAnsi="Times New Roman" w:cs="Times New Roman"/>
          <w:sz w:val="28"/>
          <w:szCs w:val="28"/>
          <w:lang w:val="en-US"/>
        </w:rPr>
        <w:t xml:space="preserve"> put it beyond the pale </w:t>
      </w:r>
      <w:r w:rsidR="00E23CD9" w:rsidRPr="00BD43D4">
        <w:rPr>
          <w:rFonts w:ascii="Times New Roman" w:hAnsi="Times New Roman" w:cs="Times New Roman"/>
          <w:sz w:val="28"/>
          <w:szCs w:val="28"/>
          <w:lang w:val="en-US"/>
        </w:rPr>
        <w:t xml:space="preserve">so to speak </w:t>
      </w:r>
      <w:r w:rsidR="009007E5" w:rsidRPr="00BD43D4">
        <w:rPr>
          <w:rFonts w:ascii="Times New Roman" w:hAnsi="Times New Roman" w:cs="Times New Roman"/>
          <w:sz w:val="28"/>
          <w:szCs w:val="28"/>
          <w:lang w:val="en-US"/>
        </w:rPr>
        <w:t xml:space="preserve">that the bullets or projectiles lodged in </w:t>
      </w:r>
      <w:r w:rsidR="00E173BA" w:rsidRPr="00BD43D4">
        <w:rPr>
          <w:rFonts w:ascii="Times New Roman" w:hAnsi="Times New Roman" w:cs="Times New Roman"/>
          <w:sz w:val="28"/>
          <w:szCs w:val="28"/>
          <w:lang w:val="en-US"/>
        </w:rPr>
        <w:t>her</w:t>
      </w:r>
      <w:r w:rsidR="009007E5" w:rsidRPr="00BD43D4">
        <w:rPr>
          <w:rFonts w:ascii="Times New Roman" w:hAnsi="Times New Roman" w:cs="Times New Roman"/>
          <w:sz w:val="28"/>
          <w:szCs w:val="28"/>
          <w:lang w:val="en-US"/>
        </w:rPr>
        <w:t xml:space="preserve"> </w:t>
      </w:r>
      <w:r w:rsidR="0052624F" w:rsidRPr="00BD43D4">
        <w:rPr>
          <w:rFonts w:ascii="Times New Roman" w:hAnsi="Times New Roman" w:cs="Times New Roman"/>
          <w:sz w:val="28"/>
          <w:szCs w:val="28"/>
          <w:lang w:val="en-US"/>
        </w:rPr>
        <w:t>flesh,</w:t>
      </w:r>
      <w:r w:rsidR="005751A7" w:rsidRPr="00BD43D4">
        <w:rPr>
          <w:rFonts w:ascii="Times New Roman" w:hAnsi="Times New Roman" w:cs="Times New Roman"/>
          <w:sz w:val="28"/>
          <w:szCs w:val="28"/>
          <w:lang w:val="en-US"/>
        </w:rPr>
        <w:t xml:space="preserve"> and</w:t>
      </w:r>
      <w:r w:rsidR="00DF4DFF" w:rsidRPr="00BD43D4">
        <w:rPr>
          <w:rFonts w:ascii="Times New Roman" w:hAnsi="Times New Roman" w:cs="Times New Roman"/>
          <w:sz w:val="28"/>
          <w:szCs w:val="28"/>
          <w:lang w:val="en-US"/>
        </w:rPr>
        <w:t xml:space="preserve"> </w:t>
      </w:r>
      <w:r w:rsidR="00977F18" w:rsidRPr="00BD43D4">
        <w:rPr>
          <w:rFonts w:ascii="Times New Roman" w:hAnsi="Times New Roman" w:cs="Times New Roman"/>
          <w:sz w:val="28"/>
          <w:szCs w:val="28"/>
          <w:lang w:val="en-US"/>
        </w:rPr>
        <w:t>which</w:t>
      </w:r>
      <w:r w:rsidR="009007E5" w:rsidRPr="00BD43D4">
        <w:rPr>
          <w:rFonts w:ascii="Times New Roman" w:hAnsi="Times New Roman" w:cs="Times New Roman"/>
          <w:sz w:val="28"/>
          <w:szCs w:val="28"/>
          <w:lang w:val="en-US"/>
        </w:rPr>
        <w:t xml:space="preserve"> were </w:t>
      </w:r>
      <w:r w:rsidR="00977F18" w:rsidRPr="00BD43D4">
        <w:rPr>
          <w:rFonts w:ascii="Times New Roman" w:hAnsi="Times New Roman" w:cs="Times New Roman"/>
          <w:sz w:val="28"/>
          <w:szCs w:val="28"/>
          <w:lang w:val="en-US"/>
        </w:rPr>
        <w:t xml:space="preserve">later </w:t>
      </w:r>
      <w:r w:rsidR="009007E5" w:rsidRPr="00BD43D4">
        <w:rPr>
          <w:rFonts w:ascii="Times New Roman" w:hAnsi="Times New Roman" w:cs="Times New Roman"/>
          <w:sz w:val="28"/>
          <w:szCs w:val="28"/>
          <w:lang w:val="en-US"/>
        </w:rPr>
        <w:t>removed by surgical procedure</w:t>
      </w:r>
      <w:r w:rsidR="005751A7" w:rsidRPr="00BD43D4">
        <w:rPr>
          <w:rFonts w:ascii="Times New Roman" w:hAnsi="Times New Roman" w:cs="Times New Roman"/>
          <w:sz w:val="28"/>
          <w:szCs w:val="28"/>
          <w:lang w:val="en-US"/>
        </w:rPr>
        <w:t>,</w:t>
      </w:r>
      <w:r w:rsidR="009007E5" w:rsidRPr="00BD43D4">
        <w:rPr>
          <w:rFonts w:ascii="Times New Roman" w:hAnsi="Times New Roman" w:cs="Times New Roman"/>
          <w:sz w:val="28"/>
          <w:szCs w:val="28"/>
          <w:lang w:val="en-US"/>
        </w:rPr>
        <w:t xml:space="preserve"> had come from the defendant’s arsenal as it were</w:t>
      </w:r>
      <w:r w:rsidR="007B4648" w:rsidRPr="00BD43D4">
        <w:rPr>
          <w:rFonts w:ascii="Times New Roman" w:hAnsi="Times New Roman" w:cs="Times New Roman"/>
          <w:sz w:val="28"/>
          <w:szCs w:val="28"/>
          <w:lang w:val="en-US"/>
        </w:rPr>
        <w:t>. I understood that the intention was that such an</w:t>
      </w:r>
      <w:r w:rsidR="009007E5" w:rsidRPr="00BD43D4">
        <w:rPr>
          <w:rFonts w:ascii="Times New Roman" w:hAnsi="Times New Roman" w:cs="Times New Roman"/>
          <w:sz w:val="28"/>
          <w:szCs w:val="28"/>
          <w:lang w:val="en-US"/>
        </w:rPr>
        <w:t xml:space="preserve"> opinion </w:t>
      </w:r>
      <w:r w:rsidR="007B4648" w:rsidRPr="00BD43D4">
        <w:rPr>
          <w:rFonts w:ascii="Times New Roman" w:hAnsi="Times New Roman" w:cs="Times New Roman"/>
          <w:sz w:val="28"/>
          <w:szCs w:val="28"/>
          <w:lang w:val="en-US"/>
        </w:rPr>
        <w:t>might</w:t>
      </w:r>
      <w:r w:rsidR="009007E5" w:rsidRPr="00BD43D4">
        <w:rPr>
          <w:rFonts w:ascii="Times New Roman" w:hAnsi="Times New Roman" w:cs="Times New Roman"/>
          <w:sz w:val="28"/>
          <w:szCs w:val="28"/>
          <w:lang w:val="en-US"/>
        </w:rPr>
        <w:t xml:space="preserve"> </w:t>
      </w:r>
      <w:r w:rsidR="00513D77" w:rsidRPr="00BD43D4">
        <w:rPr>
          <w:rFonts w:ascii="Times New Roman" w:hAnsi="Times New Roman" w:cs="Times New Roman"/>
          <w:sz w:val="28"/>
          <w:szCs w:val="28"/>
          <w:lang w:val="en-US"/>
        </w:rPr>
        <w:t>be</w:t>
      </w:r>
      <w:r w:rsidR="009007E5" w:rsidRPr="00BD43D4">
        <w:rPr>
          <w:rFonts w:ascii="Times New Roman" w:hAnsi="Times New Roman" w:cs="Times New Roman"/>
          <w:sz w:val="28"/>
          <w:szCs w:val="28"/>
          <w:lang w:val="en-US"/>
        </w:rPr>
        <w:t xml:space="preserve"> </w:t>
      </w:r>
      <w:r w:rsidR="007B4648" w:rsidRPr="00BD43D4">
        <w:rPr>
          <w:rFonts w:ascii="Times New Roman" w:hAnsi="Times New Roman" w:cs="Times New Roman"/>
          <w:sz w:val="28"/>
          <w:szCs w:val="28"/>
          <w:lang w:val="en-US"/>
        </w:rPr>
        <w:t>formed</w:t>
      </w:r>
      <w:r w:rsidR="009007E5" w:rsidRPr="00BD43D4">
        <w:rPr>
          <w:rFonts w:ascii="Times New Roman" w:hAnsi="Times New Roman" w:cs="Times New Roman"/>
          <w:sz w:val="28"/>
          <w:szCs w:val="28"/>
          <w:lang w:val="en-US"/>
        </w:rPr>
        <w:t xml:space="preserve"> </w:t>
      </w:r>
      <w:r w:rsidR="008A1687" w:rsidRPr="00BD43D4">
        <w:rPr>
          <w:rFonts w:ascii="Times New Roman" w:hAnsi="Times New Roman" w:cs="Times New Roman"/>
          <w:sz w:val="28"/>
          <w:szCs w:val="28"/>
          <w:lang w:val="en-US"/>
        </w:rPr>
        <w:t xml:space="preserve">in consequence </w:t>
      </w:r>
      <w:r w:rsidR="009007E5" w:rsidRPr="00BD43D4">
        <w:rPr>
          <w:rFonts w:ascii="Times New Roman" w:hAnsi="Times New Roman" w:cs="Times New Roman"/>
          <w:sz w:val="28"/>
          <w:szCs w:val="28"/>
          <w:lang w:val="en-US"/>
        </w:rPr>
        <w:t>by</w:t>
      </w:r>
      <w:r w:rsidR="00D45EE2" w:rsidRPr="00BD43D4">
        <w:rPr>
          <w:rFonts w:ascii="Times New Roman" w:hAnsi="Times New Roman" w:cs="Times New Roman"/>
          <w:sz w:val="28"/>
          <w:szCs w:val="28"/>
          <w:lang w:val="en-US"/>
        </w:rPr>
        <w:t xml:space="preserve"> a</w:t>
      </w:r>
      <w:r w:rsidR="009007E5" w:rsidRPr="00BD43D4">
        <w:rPr>
          <w:rFonts w:ascii="Times New Roman" w:hAnsi="Times New Roman" w:cs="Times New Roman"/>
          <w:sz w:val="28"/>
          <w:szCs w:val="28"/>
          <w:lang w:val="en-US"/>
        </w:rPr>
        <w:t xml:space="preserve"> specialists in ballistics</w:t>
      </w:r>
      <w:r w:rsidR="007B4648" w:rsidRPr="00BD43D4">
        <w:rPr>
          <w:rFonts w:ascii="Times New Roman" w:hAnsi="Times New Roman" w:cs="Times New Roman"/>
          <w:sz w:val="28"/>
          <w:szCs w:val="28"/>
          <w:lang w:val="en-US"/>
        </w:rPr>
        <w:t xml:space="preserve"> who the plaintiff ultimately </w:t>
      </w:r>
      <w:r w:rsidR="005751A7" w:rsidRPr="00BD43D4">
        <w:rPr>
          <w:rFonts w:ascii="Times New Roman" w:hAnsi="Times New Roman" w:cs="Times New Roman"/>
          <w:sz w:val="28"/>
          <w:szCs w:val="28"/>
          <w:lang w:val="en-US"/>
        </w:rPr>
        <w:t xml:space="preserve">never </w:t>
      </w:r>
      <w:r w:rsidR="007B4648" w:rsidRPr="00BD43D4">
        <w:rPr>
          <w:rFonts w:ascii="Times New Roman" w:hAnsi="Times New Roman" w:cs="Times New Roman"/>
          <w:sz w:val="28"/>
          <w:szCs w:val="28"/>
          <w:lang w:val="en-US"/>
        </w:rPr>
        <w:t>qualified</w:t>
      </w:r>
      <w:r w:rsidR="009007E5" w:rsidRPr="00BD43D4">
        <w:rPr>
          <w:rFonts w:ascii="Times New Roman" w:hAnsi="Times New Roman" w:cs="Times New Roman"/>
          <w:sz w:val="28"/>
          <w:szCs w:val="28"/>
          <w:lang w:val="en-US"/>
        </w:rPr>
        <w:t xml:space="preserve">. </w:t>
      </w:r>
      <w:r w:rsidR="007B4648" w:rsidRPr="00BD43D4">
        <w:rPr>
          <w:rFonts w:ascii="Times New Roman" w:hAnsi="Times New Roman" w:cs="Times New Roman"/>
          <w:sz w:val="28"/>
          <w:szCs w:val="28"/>
          <w:lang w:val="en-US"/>
        </w:rPr>
        <w:t xml:space="preserve"> The plaintiff in fact withdrew these notices </w:t>
      </w:r>
      <w:r w:rsidR="00976F1A" w:rsidRPr="00BD43D4">
        <w:rPr>
          <w:rFonts w:ascii="Times New Roman" w:hAnsi="Times New Roman" w:cs="Times New Roman"/>
          <w:sz w:val="28"/>
          <w:szCs w:val="28"/>
          <w:lang w:val="en-US"/>
        </w:rPr>
        <w:t xml:space="preserve">and </w:t>
      </w:r>
      <w:r w:rsidR="00677FC9" w:rsidRPr="00BD43D4">
        <w:rPr>
          <w:rFonts w:ascii="Times New Roman" w:hAnsi="Times New Roman" w:cs="Times New Roman"/>
          <w:sz w:val="28"/>
          <w:szCs w:val="28"/>
          <w:lang w:val="en-GB"/>
        </w:rPr>
        <w:t xml:space="preserve">took up the challenge to prove that she had been injured by police officers on the scene and her counsel awkwardly sought to establish without the benefit of expert ballistic evidence that she had been shot with </w:t>
      </w:r>
    </w:p>
    <w:p w14:paraId="618598C2" w14:textId="77777777" w:rsidR="00B0006C" w:rsidRPr="00B0006C" w:rsidRDefault="00B0006C" w:rsidP="00B0006C">
      <w:pPr>
        <w:pStyle w:val="ListParagraph"/>
        <w:rPr>
          <w:rFonts w:ascii="Times New Roman" w:hAnsi="Times New Roman" w:cs="Times New Roman"/>
          <w:sz w:val="28"/>
          <w:szCs w:val="28"/>
          <w:lang w:val="en-GB"/>
        </w:rPr>
      </w:pPr>
    </w:p>
    <w:p w14:paraId="5D4227E9" w14:textId="77777777" w:rsidR="00B0006C" w:rsidRDefault="00B0006C" w:rsidP="00B0006C">
      <w:pPr>
        <w:pStyle w:val="ListParagraph"/>
        <w:spacing w:line="360" w:lineRule="auto"/>
        <w:ind w:left="0"/>
        <w:jc w:val="both"/>
        <w:rPr>
          <w:rFonts w:ascii="Times New Roman" w:hAnsi="Times New Roman" w:cs="Times New Roman"/>
          <w:sz w:val="28"/>
          <w:szCs w:val="28"/>
          <w:lang w:val="en-GB"/>
        </w:rPr>
      </w:pPr>
    </w:p>
    <w:p w14:paraId="4E0202E4" w14:textId="77777777" w:rsidR="00B0006C" w:rsidRDefault="00B0006C" w:rsidP="00B0006C">
      <w:pPr>
        <w:pStyle w:val="ListParagraph"/>
        <w:spacing w:line="360" w:lineRule="auto"/>
        <w:ind w:left="0"/>
        <w:jc w:val="both"/>
        <w:rPr>
          <w:rFonts w:ascii="Times New Roman" w:hAnsi="Times New Roman" w:cs="Times New Roman"/>
          <w:sz w:val="28"/>
          <w:szCs w:val="28"/>
          <w:lang w:val="en-GB"/>
        </w:rPr>
      </w:pPr>
    </w:p>
    <w:p w14:paraId="3E35B839" w14:textId="77777777" w:rsidR="00B0006C" w:rsidRDefault="00B0006C" w:rsidP="00B0006C">
      <w:pPr>
        <w:pStyle w:val="ListParagraph"/>
        <w:spacing w:line="360" w:lineRule="auto"/>
        <w:ind w:left="0"/>
        <w:jc w:val="both"/>
        <w:rPr>
          <w:rFonts w:ascii="Times New Roman" w:hAnsi="Times New Roman" w:cs="Times New Roman"/>
          <w:sz w:val="28"/>
          <w:szCs w:val="28"/>
          <w:lang w:val="en-GB"/>
        </w:rPr>
      </w:pPr>
    </w:p>
    <w:p w14:paraId="2DE942EB" w14:textId="77777777" w:rsidR="00E03900" w:rsidRPr="00B0006C" w:rsidRDefault="00677FC9" w:rsidP="00B0006C">
      <w:pPr>
        <w:pStyle w:val="ListParagraph"/>
        <w:spacing w:line="360" w:lineRule="auto"/>
        <w:ind w:left="0"/>
        <w:jc w:val="both"/>
        <w:rPr>
          <w:rFonts w:ascii="Times New Roman" w:hAnsi="Times New Roman" w:cs="Times New Roman"/>
          <w:sz w:val="28"/>
          <w:szCs w:val="28"/>
          <w:lang w:val="en-US"/>
        </w:rPr>
      </w:pPr>
      <w:r w:rsidRPr="00B0006C">
        <w:rPr>
          <w:rFonts w:ascii="Times New Roman" w:hAnsi="Times New Roman" w:cs="Times New Roman"/>
          <w:sz w:val="28"/>
          <w:szCs w:val="28"/>
          <w:lang w:val="en-GB"/>
        </w:rPr>
        <w:t>ammunition that was common</w:t>
      </w:r>
      <w:r w:rsidR="002C3426" w:rsidRPr="00B0006C">
        <w:rPr>
          <w:rFonts w:ascii="Times New Roman" w:hAnsi="Times New Roman" w:cs="Times New Roman"/>
          <w:sz w:val="28"/>
          <w:szCs w:val="28"/>
          <w:lang w:val="en-GB"/>
        </w:rPr>
        <w:t>ly</w:t>
      </w:r>
      <w:r w:rsidRPr="00B0006C">
        <w:rPr>
          <w:rFonts w:ascii="Times New Roman" w:hAnsi="Times New Roman" w:cs="Times New Roman"/>
          <w:sz w:val="28"/>
          <w:szCs w:val="28"/>
          <w:lang w:val="en-GB"/>
        </w:rPr>
        <w:t xml:space="preserve"> </w:t>
      </w:r>
      <w:r w:rsidR="00A67EA7">
        <w:rPr>
          <w:rFonts w:ascii="Times New Roman" w:hAnsi="Times New Roman" w:cs="Times New Roman"/>
          <w:sz w:val="28"/>
          <w:szCs w:val="28"/>
          <w:lang w:val="en-GB"/>
        </w:rPr>
        <w:t>in use</w:t>
      </w:r>
      <w:r w:rsidRPr="00B0006C">
        <w:rPr>
          <w:rFonts w:ascii="Times New Roman" w:hAnsi="Times New Roman" w:cs="Times New Roman"/>
          <w:sz w:val="28"/>
          <w:szCs w:val="28"/>
          <w:lang w:val="en-GB"/>
        </w:rPr>
        <w:t xml:space="preserve"> by </w:t>
      </w:r>
      <w:r w:rsidR="009D3360" w:rsidRPr="00B0006C">
        <w:rPr>
          <w:rFonts w:ascii="Times New Roman" w:hAnsi="Times New Roman" w:cs="Times New Roman"/>
          <w:sz w:val="28"/>
          <w:szCs w:val="28"/>
          <w:lang w:val="en-GB"/>
        </w:rPr>
        <w:t xml:space="preserve">the </w:t>
      </w:r>
      <w:r w:rsidRPr="00B0006C">
        <w:rPr>
          <w:rFonts w:ascii="Times New Roman" w:hAnsi="Times New Roman" w:cs="Times New Roman"/>
          <w:sz w:val="28"/>
          <w:szCs w:val="28"/>
          <w:lang w:val="en-GB"/>
        </w:rPr>
        <w:t>police</w:t>
      </w:r>
      <w:r w:rsidR="00E03900" w:rsidRPr="00B0006C">
        <w:rPr>
          <w:rFonts w:ascii="Times New Roman" w:hAnsi="Times New Roman" w:cs="Times New Roman"/>
          <w:sz w:val="28"/>
          <w:szCs w:val="28"/>
          <w:lang w:val="en-US"/>
        </w:rPr>
        <w:t>.</w:t>
      </w:r>
      <w:r w:rsidR="009B4D0C">
        <w:rPr>
          <w:rStyle w:val="FootnoteReference"/>
          <w:rFonts w:ascii="Times New Roman" w:hAnsi="Times New Roman" w:cs="Times New Roman"/>
          <w:sz w:val="28"/>
          <w:szCs w:val="28"/>
          <w:lang w:val="en-US"/>
        </w:rPr>
        <w:footnoteReference w:id="23"/>
      </w:r>
    </w:p>
    <w:p w14:paraId="68B8ED89" w14:textId="77777777" w:rsidR="00E23CD9" w:rsidRPr="00E23CD9" w:rsidRDefault="00E23CD9" w:rsidP="00581CB6">
      <w:pPr>
        <w:pStyle w:val="ListParagraph"/>
        <w:spacing w:line="360" w:lineRule="auto"/>
        <w:jc w:val="both"/>
        <w:rPr>
          <w:rFonts w:ascii="Times New Roman" w:hAnsi="Times New Roman" w:cs="Times New Roman"/>
          <w:sz w:val="28"/>
          <w:szCs w:val="28"/>
          <w:lang w:val="en-US"/>
        </w:rPr>
      </w:pPr>
    </w:p>
    <w:p w14:paraId="197D9B81" w14:textId="63BA39B2" w:rsidR="00D60CAF"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[29]</w:t>
      </w:r>
      <w:r>
        <w:rPr>
          <w:rFonts w:ascii="Times New Roman" w:hAnsi="Times New Roman" w:cs="Times New Roman"/>
          <w:sz w:val="28"/>
          <w:szCs w:val="28"/>
          <w:lang w:val="en-US"/>
        </w:rPr>
        <w:tab/>
      </w:r>
      <w:r w:rsidR="00E23CD9" w:rsidRPr="00BD43D4">
        <w:rPr>
          <w:rFonts w:ascii="Times New Roman" w:hAnsi="Times New Roman" w:cs="Times New Roman"/>
          <w:sz w:val="28"/>
          <w:szCs w:val="28"/>
          <w:lang w:val="en-US"/>
        </w:rPr>
        <w:t>Whatever difficulties the plaintiff may have brought upon herself by making the concessions which she did, I mention as a</w:t>
      </w:r>
      <w:r w:rsidR="00665178" w:rsidRPr="00BD43D4">
        <w:rPr>
          <w:rFonts w:ascii="Times New Roman" w:hAnsi="Times New Roman" w:cs="Times New Roman"/>
          <w:sz w:val="28"/>
          <w:szCs w:val="28"/>
          <w:lang w:val="en-US"/>
        </w:rPr>
        <w:t>n</w:t>
      </w:r>
      <w:r w:rsidR="00E23CD9" w:rsidRPr="00BD43D4">
        <w:rPr>
          <w:rFonts w:ascii="Times New Roman" w:hAnsi="Times New Roman" w:cs="Times New Roman"/>
          <w:sz w:val="28"/>
          <w:szCs w:val="28"/>
          <w:lang w:val="en-US"/>
        </w:rPr>
        <w:t xml:space="preserve"> aside that </w:t>
      </w:r>
      <w:r w:rsidR="00665178" w:rsidRPr="00BD43D4">
        <w:rPr>
          <w:rFonts w:ascii="Times New Roman" w:hAnsi="Times New Roman" w:cs="Times New Roman"/>
          <w:sz w:val="28"/>
          <w:szCs w:val="28"/>
          <w:lang w:val="en-US"/>
        </w:rPr>
        <w:t>in these unique circumstances</w:t>
      </w:r>
      <w:r w:rsidR="00B93536" w:rsidRPr="00BD43D4">
        <w:rPr>
          <w:rFonts w:ascii="Times New Roman" w:hAnsi="Times New Roman" w:cs="Times New Roman"/>
          <w:sz w:val="28"/>
          <w:szCs w:val="28"/>
          <w:lang w:val="en-US"/>
        </w:rPr>
        <w:t xml:space="preserve"> </w:t>
      </w:r>
      <w:r w:rsidR="00B93536" w:rsidRPr="00BD43D4">
        <w:rPr>
          <w:rFonts w:ascii="Times New Roman" w:hAnsi="Times New Roman" w:cs="Times New Roman"/>
          <w:sz w:val="28"/>
          <w:szCs w:val="28"/>
          <w:lang w:val="en-GB"/>
        </w:rPr>
        <w:t xml:space="preserve">and the complex nature of operations conducted under the provisions of the </w:t>
      </w:r>
      <w:r w:rsidR="0049784B" w:rsidRPr="00BD43D4">
        <w:rPr>
          <w:rFonts w:ascii="Times New Roman" w:hAnsi="Times New Roman" w:cs="Times New Roman"/>
          <w:sz w:val="28"/>
          <w:szCs w:val="28"/>
          <w:lang w:val="en-GB"/>
        </w:rPr>
        <w:t xml:space="preserve">ROGA where riot damage </w:t>
      </w:r>
      <w:r w:rsidR="00D45EE2" w:rsidRPr="00BD43D4">
        <w:rPr>
          <w:rFonts w:ascii="Times New Roman" w:hAnsi="Times New Roman" w:cs="Times New Roman"/>
          <w:sz w:val="28"/>
          <w:szCs w:val="28"/>
          <w:lang w:val="en-GB"/>
        </w:rPr>
        <w:t xml:space="preserve">is acknowledged in official documentation </w:t>
      </w:r>
      <w:r w:rsidR="0049784B" w:rsidRPr="00BD43D4">
        <w:rPr>
          <w:rFonts w:ascii="Times New Roman" w:hAnsi="Times New Roman" w:cs="Times New Roman"/>
          <w:sz w:val="28"/>
          <w:szCs w:val="28"/>
          <w:lang w:val="en-GB"/>
        </w:rPr>
        <w:t>to have resulted</w:t>
      </w:r>
      <w:r w:rsidR="00C3770D" w:rsidRPr="00BD43D4">
        <w:rPr>
          <w:rFonts w:ascii="Times New Roman" w:hAnsi="Times New Roman" w:cs="Times New Roman"/>
          <w:sz w:val="28"/>
          <w:szCs w:val="28"/>
          <w:lang w:val="en-GB"/>
        </w:rPr>
        <w:t>,</w:t>
      </w:r>
      <w:r w:rsidR="00665178" w:rsidRPr="00BD43D4">
        <w:rPr>
          <w:rFonts w:ascii="Times New Roman" w:hAnsi="Times New Roman" w:cs="Times New Roman"/>
          <w:sz w:val="28"/>
          <w:szCs w:val="28"/>
          <w:lang w:val="en-US"/>
        </w:rPr>
        <w:t xml:space="preserve"> the parties should before the trial had commenced meaningfully have engaged with each other to properly explore the exact areas of contention</w:t>
      </w:r>
      <w:r w:rsidR="00920646" w:rsidRPr="00BD43D4">
        <w:rPr>
          <w:rFonts w:ascii="Times New Roman" w:hAnsi="Times New Roman" w:cs="Times New Roman"/>
          <w:sz w:val="28"/>
          <w:szCs w:val="28"/>
          <w:lang w:val="en-US"/>
        </w:rPr>
        <w:t xml:space="preserve"> </w:t>
      </w:r>
      <w:r w:rsidR="0067582E" w:rsidRPr="00BD43D4">
        <w:rPr>
          <w:rFonts w:ascii="Times New Roman" w:hAnsi="Times New Roman" w:cs="Times New Roman"/>
          <w:sz w:val="28"/>
          <w:szCs w:val="28"/>
          <w:lang w:val="en-US"/>
        </w:rPr>
        <w:t>against the</w:t>
      </w:r>
      <w:r w:rsidR="00920646" w:rsidRPr="00BD43D4">
        <w:rPr>
          <w:rFonts w:ascii="Times New Roman" w:hAnsi="Times New Roman" w:cs="Times New Roman"/>
          <w:sz w:val="28"/>
          <w:szCs w:val="28"/>
          <w:lang w:val="en-US"/>
        </w:rPr>
        <w:t xml:space="preserve"> spectre of the</w:t>
      </w:r>
      <w:r w:rsidR="0067582E" w:rsidRPr="00BD43D4">
        <w:rPr>
          <w:rFonts w:ascii="Times New Roman" w:hAnsi="Times New Roman" w:cs="Times New Roman"/>
          <w:sz w:val="28"/>
          <w:szCs w:val="28"/>
          <w:lang w:val="en-US"/>
        </w:rPr>
        <w:t xml:space="preserve"> provisions of the ROGA in particular</w:t>
      </w:r>
      <w:r w:rsidR="00D45EE2" w:rsidRPr="00BD43D4">
        <w:rPr>
          <w:rFonts w:ascii="Times New Roman" w:hAnsi="Times New Roman" w:cs="Times New Roman"/>
          <w:sz w:val="28"/>
          <w:szCs w:val="28"/>
          <w:lang w:val="en-US"/>
        </w:rPr>
        <w:t>,</w:t>
      </w:r>
      <w:r w:rsidR="00164E15" w:rsidRPr="00BD43D4">
        <w:rPr>
          <w:rFonts w:ascii="Times New Roman" w:hAnsi="Times New Roman" w:cs="Times New Roman"/>
          <w:sz w:val="28"/>
          <w:szCs w:val="28"/>
          <w:lang w:val="en-US"/>
        </w:rPr>
        <w:t xml:space="preserve"> </w:t>
      </w:r>
      <w:r w:rsidR="003223AE" w:rsidRPr="00BD43D4">
        <w:rPr>
          <w:rFonts w:ascii="Times New Roman" w:hAnsi="Times New Roman" w:cs="Times New Roman"/>
          <w:sz w:val="28"/>
          <w:szCs w:val="28"/>
          <w:lang w:val="en-GB"/>
        </w:rPr>
        <w:t>by focusing on the implied concession that the plaintiff</w:t>
      </w:r>
      <w:r w:rsidR="00D45EE2" w:rsidRPr="00BD43D4">
        <w:rPr>
          <w:rFonts w:ascii="Times New Roman" w:hAnsi="Times New Roman" w:cs="Times New Roman"/>
          <w:sz w:val="28"/>
          <w:szCs w:val="28"/>
          <w:lang w:val="en-GB"/>
        </w:rPr>
        <w:t xml:space="preserve"> had in fact been</w:t>
      </w:r>
      <w:r w:rsidR="003223AE" w:rsidRPr="00BD43D4">
        <w:rPr>
          <w:rFonts w:ascii="Times New Roman" w:hAnsi="Times New Roman" w:cs="Times New Roman"/>
          <w:sz w:val="28"/>
          <w:szCs w:val="28"/>
          <w:lang w:val="en-GB"/>
        </w:rPr>
        <w:t xml:space="preserve"> injured</w:t>
      </w:r>
      <w:r w:rsidR="00164E15" w:rsidRPr="00BD43D4">
        <w:rPr>
          <w:rFonts w:ascii="Times New Roman" w:hAnsi="Times New Roman" w:cs="Times New Roman"/>
          <w:sz w:val="28"/>
          <w:szCs w:val="28"/>
          <w:lang w:val="en-GB"/>
        </w:rPr>
        <w:t>,</w:t>
      </w:r>
      <w:r w:rsidR="003223AE" w:rsidRPr="00BD43D4">
        <w:rPr>
          <w:rFonts w:ascii="Times New Roman" w:hAnsi="Times New Roman" w:cs="Times New Roman"/>
          <w:sz w:val="28"/>
          <w:szCs w:val="28"/>
          <w:lang w:val="en-GB"/>
        </w:rPr>
        <w:t xml:space="preserve"> albeit</w:t>
      </w:r>
      <w:r w:rsidR="00D45EE2" w:rsidRPr="00BD43D4">
        <w:rPr>
          <w:rFonts w:ascii="Times New Roman" w:hAnsi="Times New Roman" w:cs="Times New Roman"/>
          <w:sz w:val="28"/>
          <w:szCs w:val="28"/>
          <w:lang w:val="en-GB"/>
        </w:rPr>
        <w:t xml:space="preserve"> in circumstances where </w:t>
      </w:r>
      <w:r w:rsidR="005751A7" w:rsidRPr="00BD43D4">
        <w:rPr>
          <w:rFonts w:ascii="Times New Roman" w:hAnsi="Times New Roman" w:cs="Times New Roman"/>
          <w:sz w:val="28"/>
          <w:szCs w:val="28"/>
          <w:lang w:val="en-GB"/>
        </w:rPr>
        <w:t>it was</w:t>
      </w:r>
      <w:r w:rsidR="00D45EE2" w:rsidRPr="00BD43D4">
        <w:rPr>
          <w:rFonts w:ascii="Times New Roman" w:hAnsi="Times New Roman" w:cs="Times New Roman"/>
          <w:sz w:val="28"/>
          <w:szCs w:val="28"/>
          <w:lang w:val="en-GB"/>
        </w:rPr>
        <w:t xml:space="preserve"> suggested she was</w:t>
      </w:r>
      <w:r w:rsidR="003223AE" w:rsidRPr="00BD43D4">
        <w:rPr>
          <w:rFonts w:ascii="Times New Roman" w:hAnsi="Times New Roman" w:cs="Times New Roman"/>
          <w:sz w:val="28"/>
          <w:szCs w:val="28"/>
          <w:lang w:val="en-GB"/>
        </w:rPr>
        <w:t xml:space="preserve"> being arrested</w:t>
      </w:r>
      <w:r w:rsidR="00977F18" w:rsidRPr="00BD43D4">
        <w:rPr>
          <w:rFonts w:ascii="Times New Roman" w:hAnsi="Times New Roman" w:cs="Times New Roman"/>
          <w:sz w:val="28"/>
          <w:szCs w:val="28"/>
          <w:lang w:val="en-GB"/>
        </w:rPr>
        <w:t xml:space="preserve"> or had a reason to be</w:t>
      </w:r>
      <w:r w:rsidR="00DF4DFF" w:rsidRPr="00BD43D4">
        <w:rPr>
          <w:rFonts w:ascii="Times New Roman" w:hAnsi="Times New Roman" w:cs="Times New Roman"/>
          <w:sz w:val="28"/>
          <w:szCs w:val="28"/>
          <w:lang w:val="en-GB"/>
        </w:rPr>
        <w:t xml:space="preserve"> arrested for her participation in the protest action</w:t>
      </w:r>
      <w:r w:rsidR="00164E15" w:rsidRPr="00BD43D4">
        <w:rPr>
          <w:rFonts w:ascii="Times New Roman" w:hAnsi="Times New Roman" w:cs="Times New Roman"/>
          <w:sz w:val="28"/>
          <w:szCs w:val="28"/>
          <w:lang w:val="en-GB"/>
        </w:rPr>
        <w:t xml:space="preserve"> and got hurt in the course of such arrest</w:t>
      </w:r>
      <w:r w:rsidR="00DF4DFF" w:rsidRPr="00BD43D4">
        <w:rPr>
          <w:rFonts w:ascii="Times New Roman" w:hAnsi="Times New Roman" w:cs="Times New Roman"/>
          <w:sz w:val="28"/>
          <w:szCs w:val="28"/>
          <w:lang w:val="en-GB"/>
        </w:rPr>
        <w:t>.</w:t>
      </w:r>
      <w:r w:rsidR="00E63E26" w:rsidRPr="00BD43D4">
        <w:rPr>
          <w:rFonts w:ascii="Times New Roman" w:hAnsi="Times New Roman" w:cs="Times New Roman"/>
          <w:sz w:val="28"/>
          <w:szCs w:val="28"/>
          <w:lang w:val="en-US"/>
        </w:rPr>
        <w:t xml:space="preserve"> </w:t>
      </w:r>
      <w:r w:rsidR="00665178" w:rsidRPr="00BD43D4">
        <w:rPr>
          <w:rFonts w:ascii="Times New Roman" w:hAnsi="Times New Roman" w:cs="Times New Roman"/>
          <w:sz w:val="28"/>
          <w:szCs w:val="28"/>
          <w:lang w:val="en-US"/>
        </w:rPr>
        <w:t xml:space="preserve"> </w:t>
      </w:r>
    </w:p>
    <w:p w14:paraId="02C36B93" w14:textId="77777777" w:rsidR="00D60CAF" w:rsidRPr="00D60CAF" w:rsidRDefault="00D60CAF" w:rsidP="00581CB6">
      <w:pPr>
        <w:pStyle w:val="ListParagraph"/>
        <w:spacing w:line="360" w:lineRule="auto"/>
        <w:jc w:val="both"/>
        <w:rPr>
          <w:rFonts w:ascii="Times New Roman" w:hAnsi="Times New Roman" w:cs="Times New Roman"/>
          <w:sz w:val="28"/>
          <w:szCs w:val="28"/>
          <w:lang w:val="en-US"/>
        </w:rPr>
      </w:pPr>
    </w:p>
    <w:p w14:paraId="1E02935D" w14:textId="25D9B412" w:rsidR="002425D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[30]</w:t>
      </w:r>
      <w:r>
        <w:rPr>
          <w:rFonts w:ascii="Times New Roman" w:hAnsi="Times New Roman" w:cs="Times New Roman"/>
          <w:sz w:val="28"/>
          <w:szCs w:val="28"/>
          <w:lang w:val="en-US"/>
        </w:rPr>
        <w:tab/>
      </w:r>
      <w:r w:rsidR="00665178" w:rsidRPr="00BD43D4">
        <w:rPr>
          <w:rFonts w:ascii="Times New Roman" w:hAnsi="Times New Roman" w:cs="Times New Roman"/>
          <w:sz w:val="28"/>
          <w:szCs w:val="28"/>
          <w:lang w:val="en-US"/>
        </w:rPr>
        <w:t xml:space="preserve">As it turned out, even the </w:t>
      </w:r>
      <w:r w:rsidR="00E173BA" w:rsidRPr="00BD43D4">
        <w:rPr>
          <w:rFonts w:ascii="Times New Roman" w:hAnsi="Times New Roman" w:cs="Times New Roman"/>
          <w:sz w:val="28"/>
          <w:szCs w:val="28"/>
          <w:lang w:val="en-US"/>
        </w:rPr>
        <w:t>invitation extended</w:t>
      </w:r>
      <w:r w:rsidR="00665178" w:rsidRPr="00BD43D4">
        <w:rPr>
          <w:rFonts w:ascii="Times New Roman" w:hAnsi="Times New Roman" w:cs="Times New Roman"/>
          <w:sz w:val="28"/>
          <w:szCs w:val="28"/>
          <w:lang w:val="en-US"/>
        </w:rPr>
        <w:t xml:space="preserve"> to the defendant</w:t>
      </w:r>
      <w:r w:rsidR="00E173BA" w:rsidRPr="00BD43D4">
        <w:rPr>
          <w:rFonts w:ascii="Times New Roman" w:hAnsi="Times New Roman" w:cs="Times New Roman"/>
          <w:sz w:val="28"/>
          <w:szCs w:val="28"/>
          <w:lang w:val="en-US"/>
        </w:rPr>
        <w:t xml:space="preserve"> </w:t>
      </w:r>
      <w:r w:rsidR="00665178" w:rsidRPr="00BD43D4">
        <w:rPr>
          <w:rFonts w:ascii="Times New Roman" w:hAnsi="Times New Roman" w:cs="Times New Roman"/>
          <w:sz w:val="28"/>
          <w:szCs w:val="28"/>
          <w:lang w:val="en-US"/>
        </w:rPr>
        <w:t>to concede the issue of the jurisdiction of this court was ignored.</w:t>
      </w:r>
    </w:p>
    <w:p w14:paraId="63DC09A9" w14:textId="77777777" w:rsidR="002425D1" w:rsidRPr="002425D1" w:rsidRDefault="002425D1" w:rsidP="002425D1">
      <w:pPr>
        <w:pStyle w:val="ListParagraph"/>
        <w:rPr>
          <w:rFonts w:ascii="Times New Roman" w:hAnsi="Times New Roman" w:cs="Times New Roman"/>
          <w:sz w:val="28"/>
          <w:szCs w:val="28"/>
          <w:lang w:val="en-US"/>
        </w:rPr>
      </w:pPr>
    </w:p>
    <w:p w14:paraId="0B6B960E" w14:textId="446766D7" w:rsidR="00E23CD9"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r>
      <w:r w:rsidR="00D45EE2" w:rsidRPr="00BD43D4">
        <w:rPr>
          <w:rFonts w:ascii="Times New Roman" w:hAnsi="Times New Roman" w:cs="Times New Roman"/>
          <w:sz w:val="28"/>
          <w:szCs w:val="28"/>
          <w:lang w:val="en-US"/>
        </w:rPr>
        <w:t xml:space="preserve">Whilst in a criminal trial it is perfectly permissible to simply put the state to the proof of every allegation and </w:t>
      </w:r>
      <w:r w:rsidR="002425D1" w:rsidRPr="00BD43D4">
        <w:rPr>
          <w:rFonts w:ascii="Times New Roman" w:hAnsi="Times New Roman" w:cs="Times New Roman"/>
          <w:sz w:val="28"/>
          <w:szCs w:val="28"/>
          <w:lang w:val="en-US"/>
        </w:rPr>
        <w:t xml:space="preserve">for the accused person to </w:t>
      </w:r>
      <w:r w:rsidR="00D45EE2" w:rsidRPr="00BD43D4">
        <w:rPr>
          <w:rFonts w:ascii="Times New Roman" w:hAnsi="Times New Roman" w:cs="Times New Roman"/>
          <w:sz w:val="28"/>
          <w:szCs w:val="28"/>
          <w:lang w:val="en-US"/>
        </w:rPr>
        <w:t xml:space="preserve">count it as one’s fortune </w:t>
      </w:r>
      <w:r w:rsidR="00D45EE2" w:rsidRPr="00BD43D4">
        <w:rPr>
          <w:rFonts w:ascii="Times New Roman" w:hAnsi="Times New Roman" w:cs="Times New Roman"/>
          <w:sz w:val="28"/>
          <w:szCs w:val="28"/>
          <w:lang w:val="en-US"/>
        </w:rPr>
        <w:lastRenderedPageBreak/>
        <w:t xml:space="preserve">that </w:t>
      </w:r>
      <w:r w:rsidR="00977F18" w:rsidRPr="00BD43D4">
        <w:rPr>
          <w:rFonts w:ascii="Times New Roman" w:hAnsi="Times New Roman" w:cs="Times New Roman"/>
          <w:sz w:val="28"/>
          <w:szCs w:val="28"/>
          <w:lang w:val="en-US"/>
        </w:rPr>
        <w:t>it</w:t>
      </w:r>
      <w:r w:rsidR="00D45EE2" w:rsidRPr="00BD43D4">
        <w:rPr>
          <w:rFonts w:ascii="Times New Roman" w:hAnsi="Times New Roman" w:cs="Times New Roman"/>
          <w:sz w:val="28"/>
          <w:szCs w:val="28"/>
          <w:lang w:val="en-US"/>
        </w:rPr>
        <w:t xml:space="preserve"> might not be possible for </w:t>
      </w:r>
      <w:r w:rsidR="00E63E26" w:rsidRPr="00BD43D4">
        <w:rPr>
          <w:rFonts w:ascii="Times New Roman" w:hAnsi="Times New Roman" w:cs="Times New Roman"/>
          <w:sz w:val="28"/>
          <w:szCs w:val="28"/>
          <w:lang w:val="en-US"/>
        </w:rPr>
        <w:t>it</w:t>
      </w:r>
      <w:r w:rsidR="00977F18" w:rsidRPr="00BD43D4">
        <w:rPr>
          <w:rFonts w:ascii="Times New Roman" w:hAnsi="Times New Roman" w:cs="Times New Roman"/>
          <w:sz w:val="28"/>
          <w:szCs w:val="28"/>
          <w:lang w:val="en-US"/>
        </w:rPr>
        <w:t xml:space="preserve"> to </w:t>
      </w:r>
      <w:r w:rsidR="00DF4DFF" w:rsidRPr="00BD43D4">
        <w:rPr>
          <w:rFonts w:ascii="Times New Roman" w:hAnsi="Times New Roman" w:cs="Times New Roman"/>
          <w:sz w:val="28"/>
          <w:szCs w:val="28"/>
          <w:lang w:val="en-US"/>
        </w:rPr>
        <w:t>meet its onus for one</w:t>
      </w:r>
      <w:r w:rsidR="00D45EE2" w:rsidRPr="00BD43D4">
        <w:rPr>
          <w:rFonts w:ascii="Times New Roman" w:hAnsi="Times New Roman" w:cs="Times New Roman"/>
          <w:sz w:val="28"/>
          <w:szCs w:val="28"/>
          <w:lang w:val="en-US"/>
        </w:rPr>
        <w:t xml:space="preserve"> reason or another, in the context of civil trials and especially within the </w:t>
      </w:r>
      <w:r w:rsidR="00DF4DFF" w:rsidRPr="00BD43D4">
        <w:rPr>
          <w:rFonts w:ascii="Times New Roman" w:hAnsi="Times New Roman" w:cs="Times New Roman"/>
          <w:sz w:val="28"/>
          <w:szCs w:val="28"/>
          <w:lang w:val="en-US"/>
        </w:rPr>
        <w:t>milieu</w:t>
      </w:r>
      <w:r w:rsidR="00D45EE2" w:rsidRPr="00BD43D4">
        <w:rPr>
          <w:rFonts w:ascii="Times New Roman" w:hAnsi="Times New Roman" w:cs="Times New Roman"/>
          <w:sz w:val="28"/>
          <w:szCs w:val="28"/>
          <w:lang w:val="en-US"/>
        </w:rPr>
        <w:t xml:space="preserve"> of case management and its objectives, the parties have a mutual responsibility to ensure that areas of contention are sensibly narrowed down.  </w:t>
      </w:r>
      <w:r w:rsidR="002425D1" w:rsidRPr="00BD43D4">
        <w:rPr>
          <w:rFonts w:ascii="Times New Roman" w:hAnsi="Times New Roman" w:cs="Times New Roman"/>
          <w:sz w:val="28"/>
          <w:szCs w:val="28"/>
          <w:lang w:val="en-US"/>
        </w:rPr>
        <w:t xml:space="preserve">The standard is that litigants through their attorneys are expected to </w:t>
      </w:r>
      <w:r w:rsidR="00D45EE2" w:rsidRPr="00BD43D4">
        <w:rPr>
          <w:rFonts w:ascii="Times New Roman" w:hAnsi="Times New Roman" w:cs="Times New Roman"/>
          <w:sz w:val="28"/>
          <w:szCs w:val="28"/>
          <w:lang w:val="en-US"/>
        </w:rPr>
        <w:t>“a material degree</w:t>
      </w:r>
      <w:r w:rsidR="002425D1" w:rsidRPr="00BD43D4">
        <w:rPr>
          <w:rFonts w:ascii="Times New Roman" w:hAnsi="Times New Roman" w:cs="Times New Roman"/>
          <w:sz w:val="28"/>
          <w:szCs w:val="28"/>
          <w:lang w:val="en-US"/>
        </w:rPr>
        <w:t>”</w:t>
      </w:r>
      <w:r w:rsidR="00D45EE2" w:rsidRPr="00BD43D4">
        <w:rPr>
          <w:rFonts w:ascii="Times New Roman" w:hAnsi="Times New Roman" w:cs="Times New Roman"/>
          <w:sz w:val="28"/>
          <w:szCs w:val="28"/>
          <w:lang w:val="en-US"/>
        </w:rPr>
        <w:t xml:space="preserve"> to </w:t>
      </w:r>
      <w:r w:rsidR="002425D1" w:rsidRPr="00BD43D4">
        <w:rPr>
          <w:rFonts w:ascii="Times New Roman" w:hAnsi="Times New Roman" w:cs="Times New Roman"/>
          <w:sz w:val="28"/>
          <w:szCs w:val="28"/>
          <w:lang w:val="en-US"/>
        </w:rPr>
        <w:t>“</w:t>
      </w:r>
      <w:r w:rsidR="00D45EE2" w:rsidRPr="00BD43D4">
        <w:rPr>
          <w:rFonts w:ascii="Times New Roman" w:hAnsi="Times New Roman" w:cs="Times New Roman"/>
          <w:sz w:val="28"/>
          <w:szCs w:val="28"/>
          <w:lang w:val="en-US"/>
        </w:rPr>
        <w:t>promote the effective disposal of the litigation”.</w:t>
      </w:r>
      <w:r w:rsidR="00D45EE2">
        <w:rPr>
          <w:rStyle w:val="FootnoteReference"/>
          <w:rFonts w:ascii="Times New Roman" w:hAnsi="Times New Roman" w:cs="Times New Roman"/>
          <w:sz w:val="28"/>
          <w:szCs w:val="28"/>
          <w:lang w:val="en-US"/>
        </w:rPr>
        <w:footnoteReference w:id="24"/>
      </w:r>
      <w:r w:rsidR="00977F18" w:rsidRPr="00BD43D4">
        <w:rPr>
          <w:rFonts w:ascii="Times New Roman" w:hAnsi="Times New Roman" w:cs="Times New Roman"/>
          <w:sz w:val="28"/>
          <w:szCs w:val="28"/>
          <w:lang w:val="en-US"/>
        </w:rPr>
        <w:t xml:space="preserve"> </w:t>
      </w:r>
    </w:p>
    <w:p w14:paraId="39683BA7" w14:textId="77777777" w:rsidR="00977F18" w:rsidRPr="00977F18" w:rsidRDefault="00977F18" w:rsidP="00977F18">
      <w:pPr>
        <w:pStyle w:val="ListParagraph"/>
        <w:rPr>
          <w:rFonts w:ascii="Times New Roman" w:hAnsi="Times New Roman" w:cs="Times New Roman"/>
          <w:sz w:val="28"/>
          <w:szCs w:val="28"/>
          <w:lang w:val="en-US"/>
        </w:rPr>
      </w:pPr>
    </w:p>
    <w:p w14:paraId="6EC541B8" w14:textId="35BB7390" w:rsidR="00977F18"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r>
      <w:r w:rsidR="00977F18" w:rsidRPr="00BD43D4">
        <w:rPr>
          <w:rFonts w:ascii="Times New Roman" w:hAnsi="Times New Roman" w:cs="Times New Roman"/>
          <w:sz w:val="28"/>
          <w:szCs w:val="28"/>
          <w:lang w:val="en-US"/>
        </w:rPr>
        <w:t xml:space="preserve">In my view the parties ought at the very least to have conferenced again after the amended plea was introduced to consider, against </w:t>
      </w:r>
      <w:r w:rsidR="00DF4DFF" w:rsidRPr="00BD43D4">
        <w:rPr>
          <w:rFonts w:ascii="Times New Roman" w:hAnsi="Times New Roman" w:cs="Times New Roman"/>
          <w:sz w:val="28"/>
          <w:szCs w:val="28"/>
          <w:lang w:val="en-US"/>
        </w:rPr>
        <w:t>the</w:t>
      </w:r>
      <w:r w:rsidR="00977F18" w:rsidRPr="00BD43D4">
        <w:rPr>
          <w:rFonts w:ascii="Times New Roman" w:hAnsi="Times New Roman" w:cs="Times New Roman"/>
          <w:sz w:val="28"/>
          <w:szCs w:val="28"/>
          <w:lang w:val="en-US"/>
        </w:rPr>
        <w:t xml:space="preserve"> </w:t>
      </w:r>
      <w:r w:rsidR="00E0196A" w:rsidRPr="00BD43D4">
        <w:rPr>
          <w:rFonts w:ascii="Times New Roman" w:hAnsi="Times New Roman" w:cs="Times New Roman"/>
          <w:sz w:val="28"/>
          <w:szCs w:val="28"/>
          <w:lang w:val="en-US"/>
        </w:rPr>
        <w:t xml:space="preserve">unique </w:t>
      </w:r>
      <w:r w:rsidR="00977F18" w:rsidRPr="00BD43D4">
        <w:rPr>
          <w:rFonts w:ascii="Times New Roman" w:hAnsi="Times New Roman" w:cs="Times New Roman"/>
          <w:sz w:val="28"/>
          <w:szCs w:val="28"/>
          <w:lang w:val="en-US"/>
        </w:rPr>
        <w:t>impact</w:t>
      </w:r>
      <w:r w:rsidR="00DF4DFF" w:rsidRPr="00BD43D4">
        <w:rPr>
          <w:rFonts w:ascii="Times New Roman" w:hAnsi="Times New Roman" w:cs="Times New Roman"/>
          <w:sz w:val="28"/>
          <w:szCs w:val="28"/>
          <w:lang w:val="en-US"/>
        </w:rPr>
        <w:t xml:space="preserve"> of the defendant’s revelation that his members had carried out a crowd management operation (by necessary implication under the provisions of the ROGA</w:t>
      </w:r>
      <w:r w:rsidR="002425D1" w:rsidRPr="00BD43D4">
        <w:rPr>
          <w:rFonts w:ascii="Times New Roman" w:hAnsi="Times New Roman" w:cs="Times New Roman"/>
          <w:sz w:val="28"/>
          <w:szCs w:val="28"/>
          <w:lang w:val="en-US"/>
        </w:rPr>
        <w:t xml:space="preserve"> during which ammunition was discharged</w:t>
      </w:r>
      <w:r w:rsidR="00DF4DFF" w:rsidRPr="00BD43D4">
        <w:rPr>
          <w:rFonts w:ascii="Times New Roman" w:hAnsi="Times New Roman" w:cs="Times New Roman"/>
          <w:sz w:val="28"/>
          <w:szCs w:val="28"/>
          <w:lang w:val="en-US"/>
        </w:rPr>
        <w:t>)</w:t>
      </w:r>
      <w:r w:rsidR="00977F18" w:rsidRPr="00BD43D4">
        <w:rPr>
          <w:rFonts w:ascii="Times New Roman" w:hAnsi="Times New Roman" w:cs="Times New Roman"/>
          <w:sz w:val="28"/>
          <w:szCs w:val="28"/>
          <w:lang w:val="en-US"/>
        </w:rPr>
        <w:t xml:space="preserve">, what further concessions </w:t>
      </w:r>
      <w:r w:rsidR="005222D3" w:rsidRPr="00BD43D4">
        <w:rPr>
          <w:rFonts w:ascii="Times New Roman" w:hAnsi="Times New Roman" w:cs="Times New Roman"/>
          <w:sz w:val="28"/>
          <w:szCs w:val="28"/>
          <w:lang w:val="en-US"/>
        </w:rPr>
        <w:t>could then have been</w:t>
      </w:r>
      <w:r w:rsidR="00977F18" w:rsidRPr="00BD43D4">
        <w:rPr>
          <w:rFonts w:ascii="Times New Roman" w:hAnsi="Times New Roman" w:cs="Times New Roman"/>
          <w:sz w:val="28"/>
          <w:szCs w:val="28"/>
          <w:lang w:val="en-US"/>
        </w:rPr>
        <w:t xml:space="preserve"> made.</w:t>
      </w:r>
    </w:p>
    <w:p w14:paraId="207717B2" w14:textId="77777777" w:rsidR="007B4648" w:rsidRPr="007B4648" w:rsidRDefault="007B4648" w:rsidP="00581CB6">
      <w:pPr>
        <w:pStyle w:val="ListParagraph"/>
        <w:spacing w:line="360" w:lineRule="auto"/>
        <w:jc w:val="both"/>
        <w:rPr>
          <w:rFonts w:ascii="Times New Roman" w:hAnsi="Times New Roman" w:cs="Times New Roman"/>
          <w:sz w:val="28"/>
          <w:szCs w:val="28"/>
          <w:lang w:val="en-US"/>
        </w:rPr>
      </w:pPr>
    </w:p>
    <w:p w14:paraId="13D4D837" w14:textId="54F81F0B" w:rsidR="002425D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[33]</w:t>
      </w:r>
      <w:r>
        <w:rPr>
          <w:rFonts w:ascii="Times New Roman" w:hAnsi="Times New Roman" w:cs="Times New Roman"/>
          <w:sz w:val="28"/>
          <w:szCs w:val="28"/>
          <w:lang w:val="en-US"/>
        </w:rPr>
        <w:tab/>
      </w:r>
      <w:r w:rsidR="005222D3" w:rsidRPr="00BD43D4">
        <w:rPr>
          <w:rFonts w:ascii="Times New Roman" w:hAnsi="Times New Roman" w:cs="Times New Roman"/>
          <w:sz w:val="28"/>
          <w:szCs w:val="28"/>
          <w:lang w:val="en-US"/>
        </w:rPr>
        <w:t>Be that as it may and a</w:t>
      </w:r>
      <w:r w:rsidR="007B4648" w:rsidRPr="00BD43D4">
        <w:rPr>
          <w:rFonts w:ascii="Times New Roman" w:hAnsi="Times New Roman" w:cs="Times New Roman"/>
          <w:sz w:val="28"/>
          <w:szCs w:val="28"/>
          <w:lang w:val="en-US"/>
        </w:rPr>
        <w:t xml:space="preserve">gainst that background, I refer to the salient features of the evidence that was placed before </w:t>
      </w:r>
      <w:r w:rsidR="006D200A" w:rsidRPr="00BD43D4">
        <w:rPr>
          <w:rFonts w:ascii="Times New Roman" w:hAnsi="Times New Roman" w:cs="Times New Roman"/>
          <w:sz w:val="28"/>
          <w:szCs w:val="28"/>
          <w:lang w:val="en-US"/>
        </w:rPr>
        <w:t>me, firstly by t</w:t>
      </w:r>
      <w:r w:rsidR="000941AD" w:rsidRPr="00BD43D4">
        <w:rPr>
          <w:rFonts w:ascii="Times New Roman" w:hAnsi="Times New Roman" w:cs="Times New Roman"/>
          <w:sz w:val="28"/>
          <w:szCs w:val="28"/>
          <w:lang w:val="en-US"/>
        </w:rPr>
        <w:t xml:space="preserve">he </w:t>
      </w:r>
      <w:r w:rsidR="00665178" w:rsidRPr="00BD43D4">
        <w:rPr>
          <w:rFonts w:ascii="Times New Roman" w:hAnsi="Times New Roman" w:cs="Times New Roman"/>
          <w:sz w:val="28"/>
          <w:szCs w:val="28"/>
          <w:lang w:val="en-US"/>
        </w:rPr>
        <w:t>plaintiff</w:t>
      </w:r>
      <w:r w:rsidR="007F0047" w:rsidRPr="00BD43D4">
        <w:rPr>
          <w:rFonts w:ascii="Times New Roman" w:hAnsi="Times New Roman" w:cs="Times New Roman"/>
          <w:sz w:val="28"/>
          <w:szCs w:val="28"/>
          <w:lang w:val="en-US"/>
        </w:rPr>
        <w:t xml:space="preserve"> </w:t>
      </w:r>
      <w:r w:rsidR="007F0047" w:rsidRPr="00BD43D4">
        <w:rPr>
          <w:rFonts w:ascii="Times New Roman" w:hAnsi="Times New Roman" w:cs="Times New Roman"/>
          <w:sz w:val="28"/>
          <w:szCs w:val="28"/>
          <w:lang w:val="en-GB"/>
        </w:rPr>
        <w:t xml:space="preserve">who accepted that she bore the onus </w:t>
      </w:r>
      <w:r w:rsidR="006D200A" w:rsidRPr="00BD43D4">
        <w:rPr>
          <w:rFonts w:ascii="Times New Roman" w:hAnsi="Times New Roman" w:cs="Times New Roman"/>
          <w:sz w:val="28"/>
          <w:szCs w:val="28"/>
          <w:lang w:val="en-US"/>
        </w:rPr>
        <w:t xml:space="preserve">to prove that she </w:t>
      </w:r>
      <w:r w:rsidR="00D00AA0" w:rsidRPr="00BD43D4">
        <w:rPr>
          <w:rFonts w:ascii="Times New Roman" w:hAnsi="Times New Roman" w:cs="Times New Roman"/>
          <w:sz w:val="28"/>
          <w:szCs w:val="28"/>
          <w:lang w:val="en-US"/>
        </w:rPr>
        <w:t>had been</w:t>
      </w:r>
      <w:r w:rsidR="006D200A" w:rsidRPr="00BD43D4">
        <w:rPr>
          <w:rFonts w:ascii="Times New Roman" w:hAnsi="Times New Roman" w:cs="Times New Roman"/>
          <w:sz w:val="28"/>
          <w:szCs w:val="28"/>
          <w:lang w:val="en-US"/>
        </w:rPr>
        <w:t xml:space="preserve"> shot by the police in the Zweni homestead on that aftern</w:t>
      </w:r>
      <w:r w:rsidR="005162F8" w:rsidRPr="00BD43D4">
        <w:rPr>
          <w:rFonts w:ascii="Times New Roman" w:hAnsi="Times New Roman" w:cs="Times New Roman"/>
          <w:sz w:val="28"/>
          <w:szCs w:val="28"/>
          <w:lang w:val="en-US"/>
        </w:rPr>
        <w:t>oon</w:t>
      </w:r>
      <w:r w:rsidR="00E63E26" w:rsidRPr="00BD43D4">
        <w:rPr>
          <w:rFonts w:ascii="Times New Roman" w:hAnsi="Times New Roman" w:cs="Times New Roman"/>
          <w:sz w:val="28"/>
          <w:szCs w:val="28"/>
          <w:lang w:val="en-US"/>
        </w:rPr>
        <w:t xml:space="preserve"> and as best she could without expert ballistic evidence</w:t>
      </w:r>
      <w:r w:rsidR="002425D1" w:rsidRPr="00BD43D4">
        <w:rPr>
          <w:rFonts w:ascii="Times New Roman" w:hAnsi="Times New Roman" w:cs="Times New Roman"/>
          <w:sz w:val="28"/>
          <w:szCs w:val="28"/>
          <w:lang w:val="en-US"/>
        </w:rPr>
        <w:t xml:space="preserve"> to establish</w:t>
      </w:r>
      <w:r w:rsidR="00E63E26" w:rsidRPr="00BD43D4">
        <w:rPr>
          <w:rFonts w:ascii="Times New Roman" w:hAnsi="Times New Roman" w:cs="Times New Roman"/>
          <w:sz w:val="28"/>
          <w:szCs w:val="28"/>
          <w:lang w:val="en-US"/>
        </w:rPr>
        <w:t xml:space="preserve"> that the ammunition used belonged to the police.</w:t>
      </w:r>
      <w:r w:rsidR="0067582E" w:rsidRPr="00BD43D4">
        <w:rPr>
          <w:rFonts w:ascii="Times New Roman" w:hAnsi="Times New Roman" w:cs="Times New Roman"/>
          <w:sz w:val="28"/>
          <w:szCs w:val="28"/>
          <w:lang w:val="en-US"/>
        </w:rPr>
        <w:t xml:space="preserve"> </w:t>
      </w:r>
    </w:p>
    <w:p w14:paraId="67777392" w14:textId="77777777" w:rsidR="002425D1" w:rsidRPr="002425D1" w:rsidRDefault="002425D1" w:rsidP="002425D1">
      <w:pPr>
        <w:pStyle w:val="ListParagraph"/>
        <w:rPr>
          <w:rFonts w:ascii="Times New Roman" w:hAnsi="Times New Roman" w:cs="Times New Roman"/>
          <w:sz w:val="28"/>
          <w:szCs w:val="28"/>
          <w:lang w:val="en-GB"/>
        </w:rPr>
      </w:pPr>
    </w:p>
    <w:p w14:paraId="6C998DB7" w14:textId="72F203AA" w:rsidR="006D200A" w:rsidRPr="00BD43D4" w:rsidRDefault="00BD43D4" w:rsidP="00BD43D4">
      <w:pPr>
        <w:spacing w:line="360" w:lineRule="auto"/>
        <w:jc w:val="both"/>
        <w:rPr>
          <w:rFonts w:ascii="Times New Roman" w:hAnsi="Times New Roman" w:cs="Times New Roman"/>
          <w:sz w:val="28"/>
          <w:szCs w:val="28"/>
          <w:lang w:val="en-US"/>
        </w:rPr>
      </w:pPr>
      <w:r w:rsidRPr="00B507B9">
        <w:rPr>
          <w:rFonts w:ascii="Times New Roman" w:hAnsi="Times New Roman" w:cs="Times New Roman"/>
          <w:sz w:val="28"/>
          <w:szCs w:val="28"/>
          <w:lang w:val="en-US"/>
        </w:rPr>
        <w:t>[34]</w:t>
      </w:r>
      <w:r w:rsidRPr="00B507B9">
        <w:rPr>
          <w:rFonts w:ascii="Times New Roman" w:hAnsi="Times New Roman" w:cs="Times New Roman"/>
          <w:sz w:val="28"/>
          <w:szCs w:val="28"/>
          <w:lang w:val="en-US"/>
        </w:rPr>
        <w:tab/>
      </w:r>
      <w:r w:rsidR="00AB2190" w:rsidRPr="00BD43D4">
        <w:rPr>
          <w:rFonts w:ascii="Times New Roman" w:hAnsi="Times New Roman" w:cs="Times New Roman"/>
          <w:sz w:val="28"/>
          <w:szCs w:val="28"/>
          <w:lang w:val="en-GB"/>
        </w:rPr>
        <w:t xml:space="preserve">I should mention that there was a lot of distraction about the </w:t>
      </w:r>
      <w:r w:rsidR="005162F8" w:rsidRPr="00BD43D4">
        <w:rPr>
          <w:rFonts w:ascii="Times New Roman" w:hAnsi="Times New Roman" w:cs="Times New Roman"/>
          <w:sz w:val="28"/>
          <w:szCs w:val="28"/>
          <w:lang w:val="en-GB"/>
        </w:rPr>
        <w:t xml:space="preserve">precise </w:t>
      </w:r>
      <w:r w:rsidR="00AB2190" w:rsidRPr="00BD43D4">
        <w:rPr>
          <w:rFonts w:ascii="Times New Roman" w:hAnsi="Times New Roman" w:cs="Times New Roman"/>
          <w:sz w:val="28"/>
          <w:szCs w:val="28"/>
          <w:lang w:val="en-GB"/>
        </w:rPr>
        <w:t xml:space="preserve">nature of the injury suffered by the plaintiff </w:t>
      </w:r>
      <w:r w:rsidR="00B507B9" w:rsidRPr="00BD43D4">
        <w:rPr>
          <w:rFonts w:ascii="Times New Roman" w:hAnsi="Times New Roman" w:cs="Times New Roman"/>
          <w:sz w:val="28"/>
          <w:szCs w:val="28"/>
          <w:lang w:val="en-GB"/>
        </w:rPr>
        <w:t xml:space="preserve">and what kind of ammunition could have caused </w:t>
      </w:r>
      <w:r w:rsidR="00B507B9" w:rsidRPr="00BD43D4">
        <w:rPr>
          <w:rFonts w:ascii="Times New Roman" w:hAnsi="Times New Roman" w:cs="Times New Roman"/>
          <w:sz w:val="28"/>
          <w:szCs w:val="28"/>
          <w:lang w:val="en-GB"/>
        </w:rPr>
        <w:lastRenderedPageBreak/>
        <w:t xml:space="preserve">it, </w:t>
      </w:r>
      <w:r w:rsidR="00AB2190" w:rsidRPr="00BD43D4">
        <w:rPr>
          <w:rFonts w:ascii="Times New Roman" w:hAnsi="Times New Roman" w:cs="Times New Roman"/>
          <w:sz w:val="28"/>
          <w:szCs w:val="28"/>
          <w:lang w:val="en-GB"/>
        </w:rPr>
        <w:t xml:space="preserve">which I do not consider it necessary to go into. It is in my view a red herring, the only real issue being whether the </w:t>
      </w:r>
      <w:r w:rsidR="00BF7468" w:rsidRPr="00BD43D4">
        <w:rPr>
          <w:rFonts w:ascii="Times New Roman" w:hAnsi="Times New Roman" w:cs="Times New Roman"/>
          <w:sz w:val="28"/>
          <w:szCs w:val="28"/>
          <w:lang w:val="en-GB"/>
        </w:rPr>
        <w:t>plaintiff</w:t>
      </w:r>
      <w:r w:rsidR="00AB2190" w:rsidRPr="00BD43D4">
        <w:rPr>
          <w:rFonts w:ascii="Times New Roman" w:hAnsi="Times New Roman" w:cs="Times New Roman"/>
          <w:sz w:val="28"/>
          <w:szCs w:val="28"/>
          <w:lang w:val="en-GB"/>
        </w:rPr>
        <w:t xml:space="preserve"> was </w:t>
      </w:r>
      <w:r w:rsidR="00BF7468" w:rsidRPr="00BD43D4">
        <w:rPr>
          <w:rFonts w:ascii="Times New Roman" w:hAnsi="Times New Roman" w:cs="Times New Roman"/>
          <w:sz w:val="28"/>
          <w:szCs w:val="28"/>
          <w:lang w:val="en-GB"/>
        </w:rPr>
        <w:t xml:space="preserve">in fact </w:t>
      </w:r>
      <w:r w:rsidR="00B507B9" w:rsidRPr="00BD43D4">
        <w:rPr>
          <w:rFonts w:ascii="Times New Roman" w:hAnsi="Times New Roman" w:cs="Times New Roman"/>
          <w:sz w:val="28"/>
          <w:szCs w:val="28"/>
          <w:lang w:val="en-GB"/>
        </w:rPr>
        <w:t xml:space="preserve">and on the probabilities </w:t>
      </w:r>
      <w:r w:rsidR="00AB2190" w:rsidRPr="00BD43D4">
        <w:rPr>
          <w:rFonts w:ascii="Times New Roman" w:hAnsi="Times New Roman" w:cs="Times New Roman"/>
          <w:sz w:val="28"/>
          <w:szCs w:val="28"/>
          <w:lang w:val="en-GB"/>
        </w:rPr>
        <w:t>harmed by the police during</w:t>
      </w:r>
      <w:r w:rsidR="00BF7468" w:rsidRPr="00BD43D4">
        <w:rPr>
          <w:rFonts w:ascii="Times New Roman" w:hAnsi="Times New Roman" w:cs="Times New Roman"/>
          <w:sz w:val="28"/>
          <w:szCs w:val="28"/>
          <w:lang w:val="en-GB"/>
        </w:rPr>
        <w:t xml:space="preserve"> or as a tangent to</w:t>
      </w:r>
      <w:r w:rsidR="00BC1806" w:rsidRPr="00BD43D4">
        <w:rPr>
          <w:rFonts w:ascii="Times New Roman" w:hAnsi="Times New Roman" w:cs="Times New Roman"/>
          <w:sz w:val="28"/>
          <w:szCs w:val="28"/>
          <w:lang w:val="en-GB"/>
        </w:rPr>
        <w:t>,</w:t>
      </w:r>
      <w:r w:rsidR="00BF7468" w:rsidRPr="00BD43D4">
        <w:rPr>
          <w:rFonts w:ascii="Times New Roman" w:hAnsi="Times New Roman" w:cs="Times New Roman"/>
          <w:sz w:val="28"/>
          <w:szCs w:val="28"/>
          <w:lang w:val="en-GB"/>
        </w:rPr>
        <w:t xml:space="preserve"> or in</w:t>
      </w:r>
      <w:r w:rsidR="00BC1806" w:rsidRPr="00BD43D4">
        <w:rPr>
          <w:rFonts w:ascii="Times New Roman" w:hAnsi="Times New Roman" w:cs="Times New Roman"/>
          <w:sz w:val="28"/>
          <w:szCs w:val="28"/>
          <w:lang w:val="en-GB"/>
        </w:rPr>
        <w:t xml:space="preserve"> </w:t>
      </w:r>
      <w:r w:rsidR="00BF7468" w:rsidRPr="00BD43D4">
        <w:rPr>
          <w:rFonts w:ascii="Times New Roman" w:hAnsi="Times New Roman" w:cs="Times New Roman"/>
          <w:sz w:val="28"/>
          <w:szCs w:val="28"/>
          <w:lang w:val="en-GB"/>
        </w:rPr>
        <w:t>consequence of</w:t>
      </w:r>
      <w:r w:rsidR="00BC1806" w:rsidRPr="00BD43D4">
        <w:rPr>
          <w:rFonts w:ascii="Times New Roman" w:hAnsi="Times New Roman" w:cs="Times New Roman"/>
          <w:sz w:val="28"/>
          <w:szCs w:val="28"/>
          <w:lang w:val="en-GB"/>
        </w:rPr>
        <w:t>,</w:t>
      </w:r>
      <w:r w:rsidR="00BF7468" w:rsidRPr="00BD43D4">
        <w:rPr>
          <w:rFonts w:ascii="Times New Roman" w:hAnsi="Times New Roman" w:cs="Times New Roman"/>
          <w:sz w:val="28"/>
          <w:szCs w:val="28"/>
          <w:lang w:val="en-GB"/>
        </w:rPr>
        <w:t xml:space="preserve"> the </w:t>
      </w:r>
      <w:r w:rsidR="00977F18" w:rsidRPr="00BD43D4">
        <w:rPr>
          <w:rFonts w:ascii="Times New Roman" w:hAnsi="Times New Roman" w:cs="Times New Roman"/>
          <w:sz w:val="28"/>
          <w:szCs w:val="28"/>
          <w:lang w:val="en-GB"/>
        </w:rPr>
        <w:t xml:space="preserve">conceded </w:t>
      </w:r>
      <w:r w:rsidR="00BC1806" w:rsidRPr="00BD43D4">
        <w:rPr>
          <w:rFonts w:ascii="Times New Roman" w:hAnsi="Times New Roman" w:cs="Times New Roman"/>
          <w:sz w:val="28"/>
          <w:szCs w:val="28"/>
          <w:lang w:val="en-GB"/>
        </w:rPr>
        <w:t xml:space="preserve">POPU </w:t>
      </w:r>
      <w:r w:rsidR="00BF7468" w:rsidRPr="00BD43D4">
        <w:rPr>
          <w:rFonts w:ascii="Times New Roman" w:hAnsi="Times New Roman" w:cs="Times New Roman"/>
          <w:sz w:val="28"/>
          <w:szCs w:val="28"/>
          <w:lang w:val="en-GB"/>
        </w:rPr>
        <w:t>operation</w:t>
      </w:r>
      <w:r w:rsidR="00B507B9" w:rsidRPr="00BD43D4">
        <w:rPr>
          <w:rFonts w:ascii="Times New Roman" w:hAnsi="Times New Roman" w:cs="Times New Roman"/>
          <w:sz w:val="28"/>
          <w:szCs w:val="28"/>
          <w:lang w:val="en-GB"/>
        </w:rPr>
        <w:t xml:space="preserve"> by </w:t>
      </w:r>
      <w:r w:rsidR="00BB4656" w:rsidRPr="00BD43D4">
        <w:rPr>
          <w:rFonts w:ascii="Times New Roman" w:hAnsi="Times New Roman" w:cs="Times New Roman"/>
          <w:sz w:val="28"/>
          <w:szCs w:val="28"/>
          <w:lang w:val="en-GB"/>
        </w:rPr>
        <w:t>being shot</w:t>
      </w:r>
      <w:r w:rsidR="00B507B9" w:rsidRPr="00BD43D4">
        <w:rPr>
          <w:rFonts w:ascii="Times New Roman" w:hAnsi="Times New Roman" w:cs="Times New Roman"/>
          <w:sz w:val="28"/>
          <w:szCs w:val="28"/>
          <w:lang w:val="en-GB"/>
        </w:rPr>
        <w:t xml:space="preserve"> at</w:t>
      </w:r>
      <w:r w:rsidR="00BB4656" w:rsidRPr="00BD43D4">
        <w:rPr>
          <w:rFonts w:ascii="Times New Roman" w:hAnsi="Times New Roman" w:cs="Times New Roman"/>
          <w:sz w:val="28"/>
          <w:szCs w:val="28"/>
          <w:lang w:val="en-GB"/>
        </w:rPr>
        <w:t>,</w:t>
      </w:r>
      <w:r w:rsidR="00B507B9" w:rsidRPr="00BD43D4">
        <w:rPr>
          <w:rFonts w:ascii="Times New Roman" w:hAnsi="Times New Roman" w:cs="Times New Roman"/>
          <w:sz w:val="28"/>
          <w:szCs w:val="28"/>
          <w:lang w:val="en-GB"/>
        </w:rPr>
        <w:t xml:space="preserve"> whether with rubber bullets or live ammunition.</w:t>
      </w:r>
    </w:p>
    <w:p w14:paraId="59DE91FA" w14:textId="77777777" w:rsidR="00B507B9" w:rsidRPr="00D7591F" w:rsidRDefault="00B507B9" w:rsidP="00B507B9">
      <w:pPr>
        <w:pStyle w:val="ListParagraph"/>
        <w:rPr>
          <w:rFonts w:ascii="Times New Roman" w:hAnsi="Times New Roman" w:cs="Times New Roman"/>
          <w:sz w:val="28"/>
          <w:szCs w:val="28"/>
          <w:u w:val="single"/>
          <w:lang w:val="en-US"/>
        </w:rPr>
      </w:pPr>
    </w:p>
    <w:p w14:paraId="4A92FE42" w14:textId="77777777" w:rsidR="00B507B9" w:rsidRPr="00BB4656" w:rsidRDefault="00B507B9" w:rsidP="00B507B9">
      <w:pPr>
        <w:pStyle w:val="ListParagraph"/>
        <w:spacing w:line="360" w:lineRule="auto"/>
        <w:ind w:left="0"/>
        <w:jc w:val="both"/>
        <w:rPr>
          <w:rFonts w:ascii="Times New Roman" w:hAnsi="Times New Roman" w:cs="Times New Roman"/>
          <w:i/>
          <w:iCs/>
          <w:sz w:val="28"/>
          <w:szCs w:val="28"/>
          <w:lang w:val="en-US"/>
        </w:rPr>
      </w:pPr>
      <w:r w:rsidRPr="00BB4656">
        <w:rPr>
          <w:rFonts w:ascii="Times New Roman" w:hAnsi="Times New Roman" w:cs="Times New Roman"/>
          <w:i/>
          <w:iCs/>
          <w:sz w:val="28"/>
          <w:szCs w:val="28"/>
          <w:lang w:val="en-US"/>
        </w:rPr>
        <w:t>Plaintiff’s testimony:</w:t>
      </w:r>
    </w:p>
    <w:p w14:paraId="04310D09" w14:textId="77777777" w:rsidR="006D200A" w:rsidRPr="006D200A" w:rsidRDefault="006D200A" w:rsidP="00581CB6">
      <w:pPr>
        <w:pStyle w:val="ListParagraph"/>
        <w:spacing w:line="360" w:lineRule="auto"/>
        <w:jc w:val="both"/>
        <w:rPr>
          <w:rFonts w:ascii="Times New Roman" w:hAnsi="Times New Roman" w:cs="Times New Roman"/>
          <w:sz w:val="28"/>
          <w:szCs w:val="28"/>
          <w:lang w:val="en-US"/>
        </w:rPr>
      </w:pPr>
    </w:p>
    <w:p w14:paraId="68CDCAB0" w14:textId="7A099841" w:rsidR="006D200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[35]</w:t>
      </w:r>
      <w:r>
        <w:rPr>
          <w:rFonts w:ascii="Times New Roman" w:hAnsi="Times New Roman" w:cs="Times New Roman"/>
          <w:sz w:val="28"/>
          <w:szCs w:val="28"/>
          <w:lang w:val="en-US"/>
        </w:rPr>
        <w:tab/>
      </w:r>
      <w:r w:rsidR="006D200A" w:rsidRPr="00BD43D4">
        <w:rPr>
          <w:rFonts w:ascii="Times New Roman" w:hAnsi="Times New Roman" w:cs="Times New Roman"/>
          <w:sz w:val="28"/>
          <w:szCs w:val="28"/>
          <w:lang w:val="en-US"/>
        </w:rPr>
        <w:t xml:space="preserve">Ms. Dyibishe, </w:t>
      </w:r>
      <w:r w:rsidR="000941AD" w:rsidRPr="00BD43D4">
        <w:rPr>
          <w:rFonts w:ascii="Times New Roman" w:hAnsi="Times New Roman" w:cs="Times New Roman"/>
          <w:sz w:val="28"/>
          <w:szCs w:val="28"/>
          <w:lang w:val="en-US"/>
        </w:rPr>
        <w:t>52 years at the time of the testimony</w:t>
      </w:r>
      <w:r w:rsidR="006D200A" w:rsidRPr="00BD43D4">
        <w:rPr>
          <w:rFonts w:ascii="Times New Roman" w:hAnsi="Times New Roman" w:cs="Times New Roman"/>
          <w:sz w:val="28"/>
          <w:szCs w:val="28"/>
          <w:lang w:val="en-US"/>
        </w:rPr>
        <w:t>,</w:t>
      </w:r>
      <w:r w:rsidR="000941AD" w:rsidRPr="00BD43D4">
        <w:rPr>
          <w:rFonts w:ascii="Times New Roman" w:hAnsi="Times New Roman" w:cs="Times New Roman"/>
          <w:sz w:val="28"/>
          <w:szCs w:val="28"/>
          <w:lang w:val="en-US"/>
        </w:rPr>
        <w:t xml:space="preserve"> confirmed that she </w:t>
      </w:r>
      <w:r w:rsidR="00497767" w:rsidRPr="00BD43D4">
        <w:rPr>
          <w:rFonts w:ascii="Times New Roman" w:hAnsi="Times New Roman" w:cs="Times New Roman"/>
          <w:sz w:val="28"/>
          <w:szCs w:val="28"/>
          <w:lang w:val="en-US"/>
        </w:rPr>
        <w:t>was</w:t>
      </w:r>
      <w:r w:rsidR="000941AD" w:rsidRPr="00BD43D4">
        <w:rPr>
          <w:rFonts w:ascii="Times New Roman" w:hAnsi="Times New Roman" w:cs="Times New Roman"/>
          <w:sz w:val="28"/>
          <w:szCs w:val="28"/>
          <w:lang w:val="en-US"/>
        </w:rPr>
        <w:t xml:space="preserve"> a resident of Bathurst</w:t>
      </w:r>
      <w:r w:rsidR="00497767" w:rsidRPr="00BD43D4">
        <w:rPr>
          <w:rFonts w:ascii="Times New Roman" w:hAnsi="Times New Roman" w:cs="Times New Roman"/>
          <w:sz w:val="28"/>
          <w:szCs w:val="28"/>
          <w:lang w:val="en-US"/>
        </w:rPr>
        <w:t>.</w:t>
      </w:r>
      <w:r w:rsidR="000941AD" w:rsidRPr="00BD43D4">
        <w:rPr>
          <w:rFonts w:ascii="Times New Roman" w:hAnsi="Times New Roman" w:cs="Times New Roman"/>
          <w:sz w:val="28"/>
          <w:szCs w:val="28"/>
          <w:lang w:val="en-US"/>
        </w:rPr>
        <w:t xml:space="preserve"> </w:t>
      </w:r>
      <w:r w:rsidR="00497767" w:rsidRPr="00BD43D4">
        <w:rPr>
          <w:rFonts w:ascii="Times New Roman" w:hAnsi="Times New Roman" w:cs="Times New Roman"/>
          <w:sz w:val="28"/>
          <w:szCs w:val="28"/>
          <w:lang w:val="en-US"/>
        </w:rPr>
        <w:t xml:space="preserve">She </w:t>
      </w:r>
      <w:r w:rsidR="000941AD" w:rsidRPr="00BD43D4">
        <w:rPr>
          <w:rFonts w:ascii="Times New Roman" w:hAnsi="Times New Roman" w:cs="Times New Roman"/>
          <w:sz w:val="28"/>
          <w:szCs w:val="28"/>
          <w:lang w:val="en-US"/>
        </w:rPr>
        <w:t xml:space="preserve">was at her own home in the area until about noon </w:t>
      </w:r>
      <w:r w:rsidR="00497767" w:rsidRPr="00BD43D4">
        <w:rPr>
          <w:rFonts w:ascii="Times New Roman" w:hAnsi="Times New Roman" w:cs="Times New Roman"/>
          <w:sz w:val="28"/>
          <w:szCs w:val="28"/>
          <w:lang w:val="en-US"/>
        </w:rPr>
        <w:t xml:space="preserve">on the day in question </w:t>
      </w:r>
      <w:r w:rsidR="000941AD" w:rsidRPr="00BD43D4">
        <w:rPr>
          <w:rFonts w:ascii="Times New Roman" w:hAnsi="Times New Roman" w:cs="Times New Roman"/>
          <w:sz w:val="28"/>
          <w:szCs w:val="28"/>
          <w:lang w:val="en-US"/>
        </w:rPr>
        <w:t>when she learned that her brother</w:t>
      </w:r>
      <w:r w:rsidR="00E03900" w:rsidRPr="00BD43D4">
        <w:rPr>
          <w:rFonts w:ascii="Times New Roman" w:hAnsi="Times New Roman" w:cs="Times New Roman"/>
          <w:sz w:val="28"/>
          <w:szCs w:val="28"/>
          <w:lang w:val="en-US"/>
        </w:rPr>
        <w:t>’</w:t>
      </w:r>
      <w:r w:rsidR="000941AD" w:rsidRPr="00BD43D4">
        <w:rPr>
          <w:rFonts w:ascii="Times New Roman" w:hAnsi="Times New Roman" w:cs="Times New Roman"/>
          <w:sz w:val="28"/>
          <w:szCs w:val="28"/>
          <w:lang w:val="en-US"/>
        </w:rPr>
        <w:t xml:space="preserve">s son had passed away. She proceeded to his home on foot to commiserate with the family and spent approximately </w:t>
      </w:r>
      <w:r w:rsidR="00613BA9" w:rsidRPr="00BD43D4">
        <w:rPr>
          <w:rFonts w:ascii="Times New Roman" w:hAnsi="Times New Roman" w:cs="Times New Roman"/>
          <w:sz w:val="28"/>
          <w:szCs w:val="28"/>
          <w:lang w:val="en-US"/>
        </w:rPr>
        <w:t>four</w:t>
      </w:r>
      <w:r w:rsidR="000941AD" w:rsidRPr="00BD43D4">
        <w:rPr>
          <w:rFonts w:ascii="Times New Roman" w:hAnsi="Times New Roman" w:cs="Times New Roman"/>
          <w:sz w:val="28"/>
          <w:szCs w:val="28"/>
          <w:lang w:val="en-US"/>
        </w:rPr>
        <w:t xml:space="preserve"> hours with </w:t>
      </w:r>
      <w:r w:rsidR="00B773A9" w:rsidRPr="00BD43D4">
        <w:rPr>
          <w:rFonts w:ascii="Times New Roman" w:hAnsi="Times New Roman" w:cs="Times New Roman"/>
          <w:sz w:val="28"/>
          <w:szCs w:val="28"/>
          <w:lang w:val="en-US"/>
        </w:rPr>
        <w:t>them</w:t>
      </w:r>
      <w:r w:rsidR="000941AD" w:rsidRPr="00BD43D4">
        <w:rPr>
          <w:rFonts w:ascii="Times New Roman" w:hAnsi="Times New Roman" w:cs="Times New Roman"/>
          <w:sz w:val="28"/>
          <w:szCs w:val="28"/>
          <w:lang w:val="en-US"/>
        </w:rPr>
        <w:t xml:space="preserve">. On returning to her own home </w:t>
      </w:r>
      <w:r w:rsidR="00497767" w:rsidRPr="00BD43D4">
        <w:rPr>
          <w:rFonts w:ascii="Times New Roman" w:hAnsi="Times New Roman" w:cs="Times New Roman"/>
          <w:sz w:val="28"/>
          <w:szCs w:val="28"/>
          <w:lang w:val="en-US"/>
        </w:rPr>
        <w:t>after 4 pm</w:t>
      </w:r>
      <w:r w:rsidR="00665178" w:rsidRPr="00BD43D4">
        <w:rPr>
          <w:rFonts w:ascii="Times New Roman" w:hAnsi="Times New Roman" w:cs="Times New Roman"/>
          <w:sz w:val="28"/>
          <w:szCs w:val="28"/>
          <w:lang w:val="en-US"/>
        </w:rPr>
        <w:t xml:space="preserve"> (she estimated that it </w:t>
      </w:r>
      <w:r w:rsidR="0059402C" w:rsidRPr="00BD43D4">
        <w:rPr>
          <w:rFonts w:ascii="Times New Roman" w:hAnsi="Times New Roman" w:cs="Times New Roman"/>
          <w:sz w:val="28"/>
          <w:szCs w:val="28"/>
          <w:lang w:val="en-US"/>
        </w:rPr>
        <w:t xml:space="preserve">would </w:t>
      </w:r>
      <w:r w:rsidR="00665178" w:rsidRPr="00BD43D4">
        <w:rPr>
          <w:rFonts w:ascii="Times New Roman" w:hAnsi="Times New Roman" w:cs="Times New Roman"/>
          <w:sz w:val="28"/>
          <w:szCs w:val="28"/>
          <w:lang w:val="en-US"/>
        </w:rPr>
        <w:t>ordinarily take her about twenty or so minutes to walk between her home and his)</w:t>
      </w:r>
      <w:r w:rsidR="00497767" w:rsidRPr="00BD43D4">
        <w:rPr>
          <w:rFonts w:ascii="Times New Roman" w:hAnsi="Times New Roman" w:cs="Times New Roman"/>
          <w:sz w:val="28"/>
          <w:szCs w:val="28"/>
          <w:lang w:val="en-US"/>
        </w:rPr>
        <w:t xml:space="preserve"> </w:t>
      </w:r>
      <w:r w:rsidR="000941AD" w:rsidRPr="00BD43D4">
        <w:rPr>
          <w:rFonts w:ascii="Times New Roman" w:hAnsi="Times New Roman" w:cs="Times New Roman"/>
          <w:sz w:val="28"/>
          <w:szCs w:val="28"/>
          <w:lang w:val="en-US"/>
        </w:rPr>
        <w:t xml:space="preserve">she went along </w:t>
      </w:r>
      <w:r w:rsidR="00E03900" w:rsidRPr="00BD43D4">
        <w:rPr>
          <w:rFonts w:ascii="Times New Roman" w:hAnsi="Times New Roman" w:cs="Times New Roman"/>
          <w:sz w:val="28"/>
          <w:szCs w:val="28"/>
          <w:lang w:val="en-US"/>
        </w:rPr>
        <w:t>Me</w:t>
      </w:r>
      <w:r w:rsidR="000941AD" w:rsidRPr="00BD43D4">
        <w:rPr>
          <w:rFonts w:ascii="Times New Roman" w:hAnsi="Times New Roman" w:cs="Times New Roman"/>
          <w:sz w:val="28"/>
          <w:szCs w:val="28"/>
          <w:lang w:val="en-US"/>
        </w:rPr>
        <w:t>mani St</w:t>
      </w:r>
      <w:r w:rsidR="00E03900" w:rsidRPr="00BD43D4">
        <w:rPr>
          <w:rFonts w:ascii="Times New Roman" w:hAnsi="Times New Roman" w:cs="Times New Roman"/>
          <w:sz w:val="28"/>
          <w:szCs w:val="28"/>
          <w:lang w:val="en-US"/>
        </w:rPr>
        <w:t>reet</w:t>
      </w:r>
      <w:r w:rsidR="00497767" w:rsidRPr="00BD43D4">
        <w:rPr>
          <w:rFonts w:ascii="Times New Roman" w:hAnsi="Times New Roman" w:cs="Times New Roman"/>
          <w:sz w:val="28"/>
          <w:szCs w:val="28"/>
          <w:lang w:val="en-US"/>
        </w:rPr>
        <w:t xml:space="preserve"> w</w:t>
      </w:r>
      <w:r w:rsidR="000941AD" w:rsidRPr="00BD43D4">
        <w:rPr>
          <w:rFonts w:ascii="Times New Roman" w:hAnsi="Times New Roman" w:cs="Times New Roman"/>
          <w:sz w:val="28"/>
          <w:szCs w:val="28"/>
          <w:lang w:val="en-US"/>
        </w:rPr>
        <w:t xml:space="preserve">here she noticed the presence of uniformed police officers. </w:t>
      </w:r>
    </w:p>
    <w:p w14:paraId="39E5B986" w14:textId="77777777" w:rsidR="006D200A" w:rsidRPr="006D200A" w:rsidRDefault="006D200A" w:rsidP="00581CB6">
      <w:pPr>
        <w:pStyle w:val="ListParagraph"/>
        <w:spacing w:line="360" w:lineRule="auto"/>
        <w:jc w:val="both"/>
        <w:rPr>
          <w:rFonts w:ascii="Times New Roman" w:hAnsi="Times New Roman" w:cs="Times New Roman"/>
          <w:sz w:val="28"/>
          <w:szCs w:val="28"/>
          <w:lang w:val="en-US"/>
        </w:rPr>
      </w:pPr>
    </w:p>
    <w:p w14:paraId="3D0B1F9F" w14:textId="189B77AA" w:rsidR="000941AD" w:rsidRPr="00BD43D4" w:rsidRDefault="00BD43D4" w:rsidP="00BD43D4">
      <w:pPr>
        <w:spacing w:line="360" w:lineRule="auto"/>
        <w:jc w:val="both"/>
        <w:rPr>
          <w:rFonts w:ascii="Times New Roman" w:hAnsi="Times New Roman" w:cs="Times New Roman"/>
          <w:sz w:val="28"/>
          <w:szCs w:val="28"/>
          <w:lang w:val="en-US"/>
        </w:rPr>
      </w:pPr>
      <w:r w:rsidRPr="006D200A">
        <w:rPr>
          <w:rFonts w:ascii="Times New Roman" w:hAnsi="Times New Roman" w:cs="Times New Roman"/>
          <w:sz w:val="28"/>
          <w:szCs w:val="28"/>
          <w:lang w:val="en-US"/>
        </w:rPr>
        <w:t>[36]</w:t>
      </w:r>
      <w:r w:rsidRPr="006D200A">
        <w:rPr>
          <w:rFonts w:ascii="Times New Roman" w:hAnsi="Times New Roman" w:cs="Times New Roman"/>
          <w:sz w:val="28"/>
          <w:szCs w:val="28"/>
          <w:lang w:val="en-US"/>
        </w:rPr>
        <w:tab/>
      </w:r>
      <w:r w:rsidR="000941AD" w:rsidRPr="00BD43D4">
        <w:rPr>
          <w:rFonts w:ascii="Times New Roman" w:hAnsi="Times New Roman" w:cs="Times New Roman"/>
          <w:sz w:val="28"/>
          <w:szCs w:val="28"/>
          <w:lang w:val="en-US"/>
        </w:rPr>
        <w:t xml:space="preserve">She observed that people were running away and being chased by the police. She experienced being “shot” by tear gas which is how she ended up </w:t>
      </w:r>
      <w:r w:rsidR="00497767" w:rsidRPr="00BD43D4">
        <w:rPr>
          <w:rFonts w:ascii="Times New Roman" w:hAnsi="Times New Roman" w:cs="Times New Roman"/>
          <w:sz w:val="28"/>
          <w:szCs w:val="28"/>
          <w:lang w:val="en-US"/>
        </w:rPr>
        <w:t>at the Zweni home</w:t>
      </w:r>
      <w:r w:rsidR="008F3A9F" w:rsidRPr="00BD43D4">
        <w:rPr>
          <w:rFonts w:ascii="Times New Roman" w:hAnsi="Times New Roman" w:cs="Times New Roman"/>
          <w:sz w:val="28"/>
          <w:szCs w:val="28"/>
          <w:lang w:val="en-US"/>
        </w:rPr>
        <w:t>stead</w:t>
      </w:r>
      <w:r w:rsidR="000941AD" w:rsidRPr="00BD43D4">
        <w:rPr>
          <w:rFonts w:ascii="Times New Roman" w:hAnsi="Times New Roman" w:cs="Times New Roman"/>
          <w:sz w:val="28"/>
          <w:szCs w:val="28"/>
          <w:lang w:val="en-US"/>
        </w:rPr>
        <w:t xml:space="preserve"> for assistance</w:t>
      </w:r>
      <w:r w:rsidR="00497767" w:rsidRPr="00BD43D4">
        <w:rPr>
          <w:rFonts w:ascii="Times New Roman" w:hAnsi="Times New Roman" w:cs="Times New Roman"/>
          <w:sz w:val="28"/>
          <w:szCs w:val="28"/>
          <w:lang w:val="en-US"/>
        </w:rPr>
        <w:t xml:space="preserve"> </w:t>
      </w:r>
      <w:r w:rsidR="00613BA9" w:rsidRPr="00BD43D4">
        <w:rPr>
          <w:rFonts w:ascii="Times New Roman" w:hAnsi="Times New Roman" w:cs="Times New Roman"/>
          <w:sz w:val="28"/>
          <w:szCs w:val="28"/>
          <w:lang w:val="en-US"/>
        </w:rPr>
        <w:t xml:space="preserve">to ask for water </w:t>
      </w:r>
      <w:r w:rsidR="00497767" w:rsidRPr="00BD43D4">
        <w:rPr>
          <w:rFonts w:ascii="Times New Roman" w:hAnsi="Times New Roman" w:cs="Times New Roman"/>
          <w:sz w:val="28"/>
          <w:szCs w:val="28"/>
          <w:lang w:val="en-US"/>
        </w:rPr>
        <w:t>and because she realized that she woul</w:t>
      </w:r>
      <w:r w:rsidR="006D200A" w:rsidRPr="00BD43D4">
        <w:rPr>
          <w:rFonts w:ascii="Times New Roman" w:hAnsi="Times New Roman" w:cs="Times New Roman"/>
          <w:sz w:val="28"/>
          <w:szCs w:val="28"/>
          <w:lang w:val="en-US"/>
        </w:rPr>
        <w:t>d no</w:t>
      </w:r>
      <w:r w:rsidR="00497767" w:rsidRPr="00BD43D4">
        <w:rPr>
          <w:rFonts w:ascii="Times New Roman" w:hAnsi="Times New Roman" w:cs="Times New Roman"/>
          <w:sz w:val="28"/>
          <w:szCs w:val="28"/>
          <w:lang w:val="en-US"/>
        </w:rPr>
        <w:t>t be able to push</w:t>
      </w:r>
      <w:r w:rsidR="00D222C5" w:rsidRPr="00BD43D4">
        <w:rPr>
          <w:rFonts w:ascii="Times New Roman" w:hAnsi="Times New Roman" w:cs="Times New Roman"/>
          <w:sz w:val="28"/>
          <w:szCs w:val="28"/>
          <w:lang w:val="en-US"/>
        </w:rPr>
        <w:t xml:space="preserve"> past the protesto</w:t>
      </w:r>
      <w:r w:rsidR="00497767" w:rsidRPr="00BD43D4">
        <w:rPr>
          <w:rFonts w:ascii="Times New Roman" w:hAnsi="Times New Roman" w:cs="Times New Roman"/>
          <w:sz w:val="28"/>
          <w:szCs w:val="28"/>
          <w:lang w:val="en-US"/>
        </w:rPr>
        <w:t>rs</w:t>
      </w:r>
      <w:r w:rsidR="004305A5" w:rsidRPr="00BD43D4">
        <w:rPr>
          <w:rFonts w:ascii="Times New Roman" w:hAnsi="Times New Roman" w:cs="Times New Roman"/>
          <w:sz w:val="28"/>
          <w:szCs w:val="28"/>
          <w:lang w:val="en-US"/>
        </w:rPr>
        <w:t xml:space="preserve"> in time</w:t>
      </w:r>
      <w:r w:rsidR="00613BA9" w:rsidRPr="00BD43D4">
        <w:rPr>
          <w:rFonts w:ascii="Times New Roman" w:hAnsi="Times New Roman" w:cs="Times New Roman"/>
          <w:sz w:val="28"/>
          <w:szCs w:val="28"/>
          <w:lang w:val="en-US"/>
        </w:rPr>
        <w:t xml:space="preserve"> to</w:t>
      </w:r>
      <w:r w:rsidR="004305A5" w:rsidRPr="00BD43D4">
        <w:rPr>
          <w:rFonts w:ascii="Times New Roman" w:hAnsi="Times New Roman" w:cs="Times New Roman"/>
          <w:sz w:val="28"/>
          <w:szCs w:val="28"/>
          <w:lang w:val="en-US"/>
        </w:rPr>
        <w:t xml:space="preserve"> </w:t>
      </w:r>
      <w:r w:rsidR="00613BA9" w:rsidRPr="00BD43D4">
        <w:rPr>
          <w:rFonts w:ascii="Times New Roman" w:hAnsi="Times New Roman" w:cs="Times New Roman"/>
          <w:sz w:val="28"/>
          <w:szCs w:val="28"/>
          <w:lang w:val="en-US"/>
        </w:rPr>
        <w:t>get</w:t>
      </w:r>
      <w:r w:rsidR="004305A5" w:rsidRPr="00BD43D4">
        <w:rPr>
          <w:rFonts w:ascii="Times New Roman" w:hAnsi="Times New Roman" w:cs="Times New Roman"/>
          <w:sz w:val="28"/>
          <w:szCs w:val="28"/>
          <w:lang w:val="en-US"/>
        </w:rPr>
        <w:t xml:space="preserve"> safety</w:t>
      </w:r>
      <w:r w:rsidR="00613BA9" w:rsidRPr="00BD43D4">
        <w:rPr>
          <w:rFonts w:ascii="Times New Roman" w:hAnsi="Times New Roman" w:cs="Times New Roman"/>
          <w:sz w:val="28"/>
          <w:szCs w:val="28"/>
          <w:lang w:val="en-US"/>
        </w:rPr>
        <w:t xml:space="preserve"> to her </w:t>
      </w:r>
      <w:r w:rsidR="00140467" w:rsidRPr="00BD43D4">
        <w:rPr>
          <w:rFonts w:ascii="Times New Roman" w:hAnsi="Times New Roman" w:cs="Times New Roman"/>
          <w:sz w:val="28"/>
          <w:szCs w:val="28"/>
          <w:lang w:val="en-US"/>
        </w:rPr>
        <w:t xml:space="preserve">own </w:t>
      </w:r>
      <w:r w:rsidR="00613BA9" w:rsidRPr="00BD43D4">
        <w:rPr>
          <w:rFonts w:ascii="Times New Roman" w:hAnsi="Times New Roman" w:cs="Times New Roman"/>
          <w:sz w:val="28"/>
          <w:szCs w:val="28"/>
          <w:lang w:val="en-US"/>
        </w:rPr>
        <w:t>house</w:t>
      </w:r>
      <w:r w:rsidR="000941AD" w:rsidRPr="00BD43D4">
        <w:rPr>
          <w:rFonts w:ascii="Times New Roman" w:hAnsi="Times New Roman" w:cs="Times New Roman"/>
          <w:sz w:val="28"/>
          <w:szCs w:val="28"/>
          <w:lang w:val="en-US"/>
        </w:rPr>
        <w:t xml:space="preserve">. She had noticed </w:t>
      </w:r>
      <w:r w:rsidR="00497767" w:rsidRPr="00BD43D4">
        <w:rPr>
          <w:rFonts w:ascii="Times New Roman" w:hAnsi="Times New Roman" w:cs="Times New Roman"/>
          <w:sz w:val="28"/>
          <w:szCs w:val="28"/>
          <w:lang w:val="en-US"/>
        </w:rPr>
        <w:t>Ms. Zweni</w:t>
      </w:r>
      <w:r w:rsidR="000941AD" w:rsidRPr="00BD43D4">
        <w:rPr>
          <w:rFonts w:ascii="Times New Roman" w:hAnsi="Times New Roman" w:cs="Times New Roman"/>
          <w:sz w:val="28"/>
          <w:szCs w:val="28"/>
          <w:lang w:val="en-US"/>
        </w:rPr>
        <w:t xml:space="preserve"> </w:t>
      </w:r>
      <w:r w:rsidR="00497767" w:rsidRPr="00BD43D4">
        <w:rPr>
          <w:rFonts w:ascii="Times New Roman" w:hAnsi="Times New Roman" w:cs="Times New Roman"/>
          <w:sz w:val="28"/>
          <w:szCs w:val="28"/>
          <w:lang w:val="en-US"/>
        </w:rPr>
        <w:t xml:space="preserve">seated </w:t>
      </w:r>
      <w:r w:rsidR="000941AD" w:rsidRPr="00BD43D4">
        <w:rPr>
          <w:rFonts w:ascii="Times New Roman" w:hAnsi="Times New Roman" w:cs="Times New Roman"/>
          <w:sz w:val="28"/>
          <w:szCs w:val="28"/>
          <w:lang w:val="en-US"/>
        </w:rPr>
        <w:t xml:space="preserve">on her veranda and </w:t>
      </w:r>
      <w:r w:rsidR="00497767" w:rsidRPr="00BD43D4">
        <w:rPr>
          <w:rFonts w:ascii="Times New Roman" w:hAnsi="Times New Roman" w:cs="Times New Roman"/>
          <w:sz w:val="28"/>
          <w:szCs w:val="28"/>
          <w:lang w:val="en-US"/>
        </w:rPr>
        <w:t>approached her</w:t>
      </w:r>
      <w:r w:rsidR="000941AD" w:rsidRPr="00BD43D4">
        <w:rPr>
          <w:rFonts w:ascii="Times New Roman" w:hAnsi="Times New Roman" w:cs="Times New Roman"/>
          <w:sz w:val="28"/>
          <w:szCs w:val="28"/>
          <w:lang w:val="en-US"/>
        </w:rPr>
        <w:t xml:space="preserve"> for assistance. </w:t>
      </w:r>
      <w:r w:rsidR="004712D9" w:rsidRPr="00BD43D4">
        <w:rPr>
          <w:rFonts w:ascii="Times New Roman" w:hAnsi="Times New Roman" w:cs="Times New Roman"/>
          <w:sz w:val="28"/>
          <w:szCs w:val="28"/>
          <w:lang w:val="en-US"/>
        </w:rPr>
        <w:t xml:space="preserve">She observed the </w:t>
      </w:r>
      <w:r w:rsidR="006A5376" w:rsidRPr="00BD43D4">
        <w:rPr>
          <w:rFonts w:ascii="Times New Roman" w:hAnsi="Times New Roman" w:cs="Times New Roman"/>
          <w:sz w:val="28"/>
          <w:szCs w:val="28"/>
          <w:lang w:val="en-US"/>
        </w:rPr>
        <w:t>crowd</w:t>
      </w:r>
      <w:r w:rsidR="00641A93" w:rsidRPr="00BD43D4">
        <w:rPr>
          <w:rFonts w:ascii="Times New Roman" w:hAnsi="Times New Roman" w:cs="Times New Roman"/>
          <w:sz w:val="28"/>
          <w:szCs w:val="28"/>
          <w:lang w:val="en-US"/>
        </w:rPr>
        <w:t xml:space="preserve"> coming nearer</w:t>
      </w:r>
      <w:r w:rsidR="006A5376" w:rsidRPr="00BD43D4">
        <w:rPr>
          <w:rFonts w:ascii="Times New Roman" w:hAnsi="Times New Roman" w:cs="Times New Roman"/>
          <w:sz w:val="28"/>
          <w:szCs w:val="28"/>
          <w:lang w:val="en-US"/>
        </w:rPr>
        <w:t>.  They entered</w:t>
      </w:r>
      <w:r w:rsidR="000941AD" w:rsidRPr="00BD43D4">
        <w:rPr>
          <w:rFonts w:ascii="Times New Roman" w:hAnsi="Times New Roman" w:cs="Times New Roman"/>
          <w:sz w:val="28"/>
          <w:szCs w:val="28"/>
          <w:lang w:val="en-US"/>
        </w:rPr>
        <w:t xml:space="preserve"> the </w:t>
      </w:r>
      <w:r w:rsidR="0067582E" w:rsidRPr="00BD43D4">
        <w:rPr>
          <w:rFonts w:ascii="Times New Roman" w:hAnsi="Times New Roman" w:cs="Times New Roman"/>
          <w:sz w:val="28"/>
          <w:szCs w:val="28"/>
          <w:lang w:val="en-US"/>
        </w:rPr>
        <w:t xml:space="preserve">homestead </w:t>
      </w:r>
      <w:r w:rsidR="006A5376" w:rsidRPr="00BD43D4">
        <w:rPr>
          <w:rFonts w:ascii="Times New Roman" w:hAnsi="Times New Roman" w:cs="Times New Roman"/>
          <w:sz w:val="28"/>
          <w:szCs w:val="28"/>
          <w:lang w:val="en-US"/>
        </w:rPr>
        <w:t>together and</w:t>
      </w:r>
      <w:r w:rsidR="000941AD" w:rsidRPr="00BD43D4">
        <w:rPr>
          <w:rFonts w:ascii="Times New Roman" w:hAnsi="Times New Roman" w:cs="Times New Roman"/>
          <w:sz w:val="28"/>
          <w:szCs w:val="28"/>
          <w:lang w:val="en-US"/>
        </w:rPr>
        <w:t xml:space="preserve"> </w:t>
      </w:r>
      <w:r w:rsidR="00497767" w:rsidRPr="00BD43D4">
        <w:rPr>
          <w:rFonts w:ascii="Times New Roman" w:hAnsi="Times New Roman" w:cs="Times New Roman"/>
          <w:sz w:val="28"/>
          <w:szCs w:val="28"/>
          <w:lang w:val="en-US"/>
        </w:rPr>
        <w:t>Ms. Zweni</w:t>
      </w:r>
      <w:r w:rsidR="000941AD" w:rsidRPr="00BD43D4">
        <w:rPr>
          <w:rFonts w:ascii="Times New Roman" w:hAnsi="Times New Roman" w:cs="Times New Roman"/>
          <w:sz w:val="28"/>
          <w:szCs w:val="28"/>
          <w:lang w:val="en-US"/>
        </w:rPr>
        <w:t xml:space="preserve"> closed the door behind them. They s</w:t>
      </w:r>
      <w:r w:rsidR="009436EF" w:rsidRPr="00BD43D4">
        <w:rPr>
          <w:rFonts w:ascii="Times New Roman" w:hAnsi="Times New Roman" w:cs="Times New Roman"/>
          <w:sz w:val="28"/>
          <w:szCs w:val="28"/>
          <w:lang w:val="en-US"/>
        </w:rPr>
        <w:t>a</w:t>
      </w:r>
      <w:r w:rsidR="000941AD" w:rsidRPr="00BD43D4">
        <w:rPr>
          <w:rFonts w:ascii="Times New Roman" w:hAnsi="Times New Roman" w:cs="Times New Roman"/>
          <w:sz w:val="28"/>
          <w:szCs w:val="28"/>
          <w:lang w:val="en-US"/>
        </w:rPr>
        <w:t>t on a bed together</w:t>
      </w:r>
      <w:r w:rsidR="00665178" w:rsidRPr="00BD43D4">
        <w:rPr>
          <w:rFonts w:ascii="Times New Roman" w:hAnsi="Times New Roman" w:cs="Times New Roman"/>
          <w:sz w:val="28"/>
          <w:szCs w:val="28"/>
          <w:lang w:val="en-US"/>
        </w:rPr>
        <w:t xml:space="preserve"> inside a closed room.</w:t>
      </w:r>
    </w:p>
    <w:p w14:paraId="6EC8FDB6" w14:textId="77777777" w:rsidR="009436EF" w:rsidRPr="009436EF" w:rsidRDefault="009436EF" w:rsidP="00581CB6">
      <w:pPr>
        <w:pStyle w:val="ListParagraph"/>
        <w:spacing w:line="360" w:lineRule="auto"/>
        <w:jc w:val="both"/>
        <w:rPr>
          <w:rFonts w:ascii="Times New Roman" w:hAnsi="Times New Roman" w:cs="Times New Roman"/>
          <w:sz w:val="28"/>
          <w:szCs w:val="28"/>
          <w:lang w:val="en-US"/>
        </w:rPr>
      </w:pPr>
    </w:p>
    <w:p w14:paraId="2FBA1EFD" w14:textId="500EA793" w:rsidR="008A7E27"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[37]</w:t>
      </w:r>
      <w:r>
        <w:rPr>
          <w:rFonts w:ascii="Times New Roman" w:hAnsi="Times New Roman" w:cs="Times New Roman"/>
          <w:sz w:val="28"/>
          <w:szCs w:val="28"/>
          <w:lang w:val="en-US"/>
        </w:rPr>
        <w:tab/>
      </w:r>
      <w:r w:rsidR="000941AD" w:rsidRPr="00BD43D4">
        <w:rPr>
          <w:rFonts w:ascii="Times New Roman" w:hAnsi="Times New Roman" w:cs="Times New Roman"/>
          <w:sz w:val="28"/>
          <w:szCs w:val="28"/>
          <w:lang w:val="en-US"/>
        </w:rPr>
        <w:t xml:space="preserve">While so seated she </w:t>
      </w:r>
      <w:r w:rsidR="0067582E" w:rsidRPr="00BD43D4">
        <w:rPr>
          <w:rFonts w:ascii="Times New Roman" w:hAnsi="Times New Roman" w:cs="Times New Roman"/>
          <w:sz w:val="28"/>
          <w:szCs w:val="28"/>
          <w:lang w:val="en-US"/>
        </w:rPr>
        <w:t>became aware of</w:t>
      </w:r>
      <w:r w:rsidR="000941AD" w:rsidRPr="00BD43D4">
        <w:rPr>
          <w:rFonts w:ascii="Times New Roman" w:hAnsi="Times New Roman" w:cs="Times New Roman"/>
          <w:sz w:val="28"/>
          <w:szCs w:val="28"/>
          <w:lang w:val="en-US"/>
        </w:rPr>
        <w:t xml:space="preserve"> people running and entering the ho</w:t>
      </w:r>
      <w:r w:rsidR="008F3A9F" w:rsidRPr="00BD43D4">
        <w:rPr>
          <w:rFonts w:ascii="Times New Roman" w:hAnsi="Times New Roman" w:cs="Times New Roman"/>
          <w:sz w:val="28"/>
          <w:szCs w:val="28"/>
          <w:lang w:val="en-US"/>
        </w:rPr>
        <w:t>use</w:t>
      </w:r>
      <w:r w:rsidR="000941AD" w:rsidRPr="00BD43D4">
        <w:rPr>
          <w:rFonts w:ascii="Times New Roman" w:hAnsi="Times New Roman" w:cs="Times New Roman"/>
          <w:sz w:val="28"/>
          <w:szCs w:val="28"/>
          <w:lang w:val="en-US"/>
        </w:rPr>
        <w:t xml:space="preserve"> who mentioned that they </w:t>
      </w:r>
      <w:r w:rsidR="00497767" w:rsidRPr="00BD43D4">
        <w:rPr>
          <w:rFonts w:ascii="Times New Roman" w:hAnsi="Times New Roman" w:cs="Times New Roman"/>
          <w:sz w:val="28"/>
          <w:szCs w:val="28"/>
          <w:lang w:val="en-US"/>
        </w:rPr>
        <w:t xml:space="preserve">were </w:t>
      </w:r>
      <w:r w:rsidR="000941AD" w:rsidRPr="00BD43D4">
        <w:rPr>
          <w:rFonts w:ascii="Times New Roman" w:hAnsi="Times New Roman" w:cs="Times New Roman"/>
          <w:sz w:val="28"/>
          <w:szCs w:val="28"/>
          <w:lang w:val="en-US"/>
        </w:rPr>
        <w:t>be</w:t>
      </w:r>
      <w:r w:rsidR="00497767" w:rsidRPr="00BD43D4">
        <w:rPr>
          <w:rFonts w:ascii="Times New Roman" w:hAnsi="Times New Roman" w:cs="Times New Roman"/>
          <w:sz w:val="28"/>
          <w:szCs w:val="28"/>
          <w:lang w:val="en-US"/>
        </w:rPr>
        <w:t>ing</w:t>
      </w:r>
      <w:r w:rsidR="000941AD" w:rsidRPr="00BD43D4">
        <w:rPr>
          <w:rFonts w:ascii="Times New Roman" w:hAnsi="Times New Roman" w:cs="Times New Roman"/>
          <w:sz w:val="28"/>
          <w:szCs w:val="28"/>
          <w:lang w:val="en-US"/>
        </w:rPr>
        <w:t xml:space="preserve"> </w:t>
      </w:r>
      <w:r w:rsidR="001D6B5F" w:rsidRPr="00BD43D4">
        <w:rPr>
          <w:rFonts w:ascii="Times New Roman" w:hAnsi="Times New Roman" w:cs="Times New Roman"/>
          <w:sz w:val="28"/>
          <w:szCs w:val="28"/>
          <w:lang w:val="en-US"/>
        </w:rPr>
        <w:t>chased</w:t>
      </w:r>
      <w:r w:rsidR="000941AD" w:rsidRPr="00BD43D4">
        <w:rPr>
          <w:rFonts w:ascii="Times New Roman" w:hAnsi="Times New Roman" w:cs="Times New Roman"/>
          <w:sz w:val="28"/>
          <w:szCs w:val="28"/>
          <w:lang w:val="en-US"/>
        </w:rPr>
        <w:t xml:space="preserve"> by the police. She heard windows breaking and the door of the room </w:t>
      </w:r>
      <w:r w:rsidR="00497767" w:rsidRPr="00BD43D4">
        <w:rPr>
          <w:rFonts w:ascii="Times New Roman" w:hAnsi="Times New Roman" w:cs="Times New Roman"/>
          <w:sz w:val="28"/>
          <w:szCs w:val="28"/>
          <w:lang w:val="en-US"/>
        </w:rPr>
        <w:t>in which</w:t>
      </w:r>
      <w:r w:rsidR="000941AD" w:rsidRPr="00BD43D4">
        <w:rPr>
          <w:rFonts w:ascii="Times New Roman" w:hAnsi="Times New Roman" w:cs="Times New Roman"/>
          <w:sz w:val="28"/>
          <w:szCs w:val="28"/>
          <w:lang w:val="en-US"/>
        </w:rPr>
        <w:t xml:space="preserve"> they were seated being kicked open. The </w:t>
      </w:r>
      <w:r w:rsidR="000941AD" w:rsidRPr="00BD43D4">
        <w:rPr>
          <w:rFonts w:ascii="Times New Roman" w:hAnsi="Times New Roman" w:cs="Times New Roman"/>
          <w:sz w:val="28"/>
          <w:szCs w:val="28"/>
          <w:lang w:val="en-US"/>
        </w:rPr>
        <w:lastRenderedPageBreak/>
        <w:t>people inside we</w:t>
      </w:r>
      <w:r w:rsidR="009436EF" w:rsidRPr="00BD43D4">
        <w:rPr>
          <w:rFonts w:ascii="Times New Roman" w:hAnsi="Times New Roman" w:cs="Times New Roman"/>
          <w:sz w:val="28"/>
          <w:szCs w:val="28"/>
          <w:lang w:val="en-US"/>
        </w:rPr>
        <w:t>re</w:t>
      </w:r>
      <w:r w:rsidR="000941AD" w:rsidRPr="00BD43D4">
        <w:rPr>
          <w:rFonts w:ascii="Times New Roman" w:hAnsi="Times New Roman" w:cs="Times New Roman"/>
          <w:sz w:val="28"/>
          <w:szCs w:val="28"/>
          <w:lang w:val="en-US"/>
        </w:rPr>
        <w:t xml:space="preserve"> told by persons who she identified as uniformed police officers, several in number, to come out. They were instructed to look </w:t>
      </w:r>
      <w:r w:rsidR="00665178" w:rsidRPr="00BD43D4">
        <w:rPr>
          <w:rFonts w:ascii="Times New Roman" w:hAnsi="Times New Roman" w:cs="Times New Roman"/>
          <w:sz w:val="28"/>
          <w:szCs w:val="28"/>
          <w:lang w:val="en-US"/>
        </w:rPr>
        <w:t xml:space="preserve">down, </w:t>
      </w:r>
      <w:r w:rsidR="005222D3" w:rsidRPr="00BD43D4">
        <w:rPr>
          <w:rFonts w:ascii="Times New Roman" w:hAnsi="Times New Roman" w:cs="Times New Roman"/>
          <w:sz w:val="28"/>
          <w:szCs w:val="28"/>
          <w:lang w:val="en-US"/>
        </w:rPr>
        <w:t>which defence</w:t>
      </w:r>
      <w:r w:rsidR="002425D1" w:rsidRPr="00BD43D4">
        <w:rPr>
          <w:rFonts w:ascii="Times New Roman" w:hAnsi="Times New Roman" w:cs="Times New Roman"/>
          <w:sz w:val="28"/>
          <w:szCs w:val="28"/>
          <w:lang w:val="en-US"/>
        </w:rPr>
        <w:t xml:space="preserve"> mechanism</w:t>
      </w:r>
      <w:r w:rsidR="005222D3" w:rsidRPr="00BD43D4">
        <w:rPr>
          <w:rFonts w:ascii="Times New Roman" w:hAnsi="Times New Roman" w:cs="Times New Roman"/>
          <w:sz w:val="28"/>
          <w:szCs w:val="28"/>
          <w:lang w:val="en-US"/>
        </w:rPr>
        <w:t xml:space="preserve"> she had resorted to</w:t>
      </w:r>
      <w:r w:rsidR="004305A5" w:rsidRPr="00BD43D4">
        <w:rPr>
          <w:rFonts w:ascii="Times New Roman" w:hAnsi="Times New Roman" w:cs="Times New Roman"/>
          <w:sz w:val="28"/>
          <w:szCs w:val="28"/>
          <w:lang w:val="en-US"/>
        </w:rPr>
        <w:t xml:space="preserve"> in any event</w:t>
      </w:r>
      <w:r w:rsidR="000941AD" w:rsidRPr="00BD43D4">
        <w:rPr>
          <w:rFonts w:ascii="Times New Roman" w:hAnsi="Times New Roman" w:cs="Times New Roman"/>
          <w:sz w:val="28"/>
          <w:szCs w:val="28"/>
          <w:lang w:val="en-US"/>
        </w:rPr>
        <w:t xml:space="preserve"> because she</w:t>
      </w:r>
      <w:r w:rsidR="002425D1" w:rsidRPr="00BD43D4">
        <w:rPr>
          <w:rFonts w:ascii="Times New Roman" w:hAnsi="Times New Roman" w:cs="Times New Roman"/>
          <w:sz w:val="28"/>
          <w:szCs w:val="28"/>
          <w:lang w:val="en-US"/>
        </w:rPr>
        <w:t xml:space="preserve"> was</w:t>
      </w:r>
      <w:r w:rsidR="000941AD" w:rsidRPr="00BD43D4">
        <w:rPr>
          <w:rFonts w:ascii="Times New Roman" w:hAnsi="Times New Roman" w:cs="Times New Roman"/>
          <w:sz w:val="28"/>
          <w:szCs w:val="28"/>
          <w:lang w:val="en-US"/>
        </w:rPr>
        <w:t xml:space="preserve"> afraid. She remembers being told to walk like a frog and it </w:t>
      </w:r>
      <w:r w:rsidR="00E0196A" w:rsidRPr="00BD43D4">
        <w:rPr>
          <w:rFonts w:ascii="Times New Roman" w:hAnsi="Times New Roman" w:cs="Times New Roman"/>
          <w:sz w:val="28"/>
          <w:szCs w:val="28"/>
          <w:lang w:val="en-US"/>
        </w:rPr>
        <w:t>being</w:t>
      </w:r>
      <w:r w:rsidR="000941AD" w:rsidRPr="00BD43D4">
        <w:rPr>
          <w:rFonts w:ascii="Times New Roman" w:hAnsi="Times New Roman" w:cs="Times New Roman"/>
          <w:sz w:val="28"/>
          <w:szCs w:val="28"/>
          <w:lang w:val="en-US"/>
        </w:rPr>
        <w:t xml:space="preserve"> announced that they were being arrested. She claims that she did not even </w:t>
      </w:r>
      <w:r w:rsidR="00F91493" w:rsidRPr="00BD43D4">
        <w:rPr>
          <w:rFonts w:ascii="Times New Roman" w:hAnsi="Times New Roman" w:cs="Times New Roman"/>
          <w:sz w:val="28"/>
          <w:szCs w:val="28"/>
          <w:lang w:val="en-US"/>
        </w:rPr>
        <w:t xml:space="preserve">have time to </w:t>
      </w:r>
      <w:r w:rsidR="000941AD" w:rsidRPr="00BD43D4">
        <w:rPr>
          <w:rFonts w:ascii="Times New Roman" w:hAnsi="Times New Roman" w:cs="Times New Roman"/>
          <w:sz w:val="28"/>
          <w:szCs w:val="28"/>
          <w:lang w:val="en-US"/>
        </w:rPr>
        <w:t>respond in the manner indicated by bending her legs</w:t>
      </w:r>
      <w:r w:rsidR="00665178" w:rsidRPr="00BD43D4">
        <w:rPr>
          <w:rFonts w:ascii="Times New Roman" w:hAnsi="Times New Roman" w:cs="Times New Roman"/>
          <w:sz w:val="28"/>
          <w:szCs w:val="28"/>
          <w:lang w:val="en-US"/>
        </w:rPr>
        <w:t xml:space="preserve"> and lowering her body down because</w:t>
      </w:r>
      <w:r w:rsidR="000941AD" w:rsidRPr="00BD43D4">
        <w:rPr>
          <w:rFonts w:ascii="Times New Roman" w:hAnsi="Times New Roman" w:cs="Times New Roman"/>
          <w:sz w:val="28"/>
          <w:szCs w:val="28"/>
          <w:lang w:val="en-US"/>
        </w:rPr>
        <w:t xml:space="preserve"> she felt that she had been shot </w:t>
      </w:r>
      <w:r w:rsidR="0003416C" w:rsidRPr="00BD43D4">
        <w:rPr>
          <w:rFonts w:ascii="Times New Roman" w:hAnsi="Times New Roman" w:cs="Times New Roman"/>
          <w:sz w:val="28"/>
          <w:szCs w:val="28"/>
          <w:lang w:val="en-US"/>
        </w:rPr>
        <w:t>in</w:t>
      </w:r>
      <w:r w:rsidR="000941AD" w:rsidRPr="00BD43D4">
        <w:rPr>
          <w:rFonts w:ascii="Times New Roman" w:hAnsi="Times New Roman" w:cs="Times New Roman"/>
          <w:sz w:val="28"/>
          <w:szCs w:val="28"/>
          <w:lang w:val="en-US"/>
        </w:rPr>
        <w:t xml:space="preserve"> both legs by the police who fired at her</w:t>
      </w:r>
      <w:r w:rsidR="009436EF" w:rsidRPr="00BD43D4">
        <w:rPr>
          <w:rFonts w:ascii="Times New Roman" w:hAnsi="Times New Roman" w:cs="Times New Roman"/>
          <w:sz w:val="28"/>
          <w:szCs w:val="28"/>
          <w:lang w:val="en-US"/>
        </w:rPr>
        <w:t>.</w:t>
      </w:r>
    </w:p>
    <w:p w14:paraId="12438ABB" w14:textId="77777777" w:rsidR="008A7E27" w:rsidRPr="008A7E27" w:rsidRDefault="008A7E27" w:rsidP="00581CB6">
      <w:pPr>
        <w:pStyle w:val="ListParagraph"/>
        <w:spacing w:line="360" w:lineRule="auto"/>
        <w:jc w:val="both"/>
        <w:rPr>
          <w:rFonts w:ascii="Times New Roman" w:hAnsi="Times New Roman" w:cs="Times New Roman"/>
          <w:sz w:val="28"/>
          <w:szCs w:val="28"/>
          <w:lang w:val="en-US"/>
        </w:rPr>
      </w:pPr>
    </w:p>
    <w:p w14:paraId="442DF1F6" w14:textId="705EE4B7" w:rsidR="009436EF"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[38]</w:t>
      </w:r>
      <w:r>
        <w:rPr>
          <w:rFonts w:ascii="Times New Roman" w:hAnsi="Times New Roman" w:cs="Times New Roman"/>
          <w:sz w:val="28"/>
          <w:szCs w:val="28"/>
          <w:lang w:val="en-US"/>
        </w:rPr>
        <w:tab/>
      </w:r>
      <w:r w:rsidR="00856EC5" w:rsidRPr="00BD43D4">
        <w:rPr>
          <w:rFonts w:ascii="Times New Roman" w:hAnsi="Times New Roman" w:cs="Times New Roman"/>
          <w:sz w:val="28"/>
          <w:szCs w:val="28"/>
          <w:lang w:val="en-US"/>
        </w:rPr>
        <w:t xml:space="preserve">It became “dark” </w:t>
      </w:r>
      <w:r w:rsidR="00DF4C0D" w:rsidRPr="00BD43D4">
        <w:rPr>
          <w:rFonts w:ascii="Times New Roman" w:hAnsi="Times New Roman" w:cs="Times New Roman"/>
          <w:sz w:val="28"/>
          <w:szCs w:val="28"/>
          <w:lang w:val="en-US"/>
        </w:rPr>
        <w:t>after she was struck</w:t>
      </w:r>
      <w:r w:rsidR="00856EC5" w:rsidRPr="00BD43D4">
        <w:rPr>
          <w:rFonts w:ascii="Times New Roman" w:hAnsi="Times New Roman" w:cs="Times New Roman"/>
          <w:sz w:val="28"/>
          <w:szCs w:val="28"/>
          <w:lang w:val="en-US"/>
        </w:rPr>
        <w:t xml:space="preserve"> and she only regained consciousness </w:t>
      </w:r>
      <w:r w:rsidR="008F3A9F" w:rsidRPr="00BD43D4">
        <w:rPr>
          <w:rFonts w:ascii="Times New Roman" w:hAnsi="Times New Roman" w:cs="Times New Roman"/>
          <w:sz w:val="28"/>
          <w:szCs w:val="28"/>
          <w:lang w:val="en-US"/>
        </w:rPr>
        <w:t xml:space="preserve">later </w:t>
      </w:r>
      <w:r w:rsidR="00856EC5" w:rsidRPr="00BD43D4">
        <w:rPr>
          <w:rFonts w:ascii="Times New Roman" w:hAnsi="Times New Roman" w:cs="Times New Roman"/>
          <w:sz w:val="28"/>
          <w:szCs w:val="28"/>
          <w:lang w:val="en-US"/>
        </w:rPr>
        <w:t xml:space="preserve">at the Port Alfred </w:t>
      </w:r>
      <w:r w:rsidR="00DF4C0D" w:rsidRPr="00BD43D4">
        <w:rPr>
          <w:rFonts w:ascii="Times New Roman" w:hAnsi="Times New Roman" w:cs="Times New Roman"/>
          <w:sz w:val="28"/>
          <w:szCs w:val="28"/>
          <w:lang w:val="en-US"/>
        </w:rPr>
        <w:t>Hospital,</w:t>
      </w:r>
      <w:r w:rsidR="008A7E27" w:rsidRPr="00BD43D4">
        <w:rPr>
          <w:rFonts w:ascii="Times New Roman" w:hAnsi="Times New Roman" w:cs="Times New Roman"/>
          <w:sz w:val="28"/>
          <w:szCs w:val="28"/>
          <w:lang w:val="en-US"/>
        </w:rPr>
        <w:t xml:space="preserve"> where </w:t>
      </w:r>
      <w:r w:rsidR="00907E44" w:rsidRPr="00BD43D4">
        <w:rPr>
          <w:rFonts w:ascii="Times New Roman" w:hAnsi="Times New Roman" w:cs="Times New Roman"/>
          <w:sz w:val="28"/>
          <w:szCs w:val="28"/>
          <w:lang w:val="en-US"/>
        </w:rPr>
        <w:t xml:space="preserve">it is common </w:t>
      </w:r>
      <w:r w:rsidR="00E0196A" w:rsidRPr="00BD43D4">
        <w:rPr>
          <w:rFonts w:ascii="Times New Roman" w:hAnsi="Times New Roman" w:cs="Times New Roman"/>
          <w:sz w:val="28"/>
          <w:szCs w:val="28"/>
          <w:lang w:val="en-US"/>
        </w:rPr>
        <w:t>cause,</w:t>
      </w:r>
      <w:r w:rsidR="00C25F76" w:rsidRPr="00BD43D4">
        <w:rPr>
          <w:rFonts w:ascii="Times New Roman" w:hAnsi="Times New Roman" w:cs="Times New Roman"/>
          <w:sz w:val="28"/>
          <w:szCs w:val="28"/>
          <w:lang w:val="en-US"/>
        </w:rPr>
        <w:t xml:space="preserve"> </w:t>
      </w:r>
      <w:r w:rsidR="00907E44" w:rsidRPr="00BD43D4">
        <w:rPr>
          <w:rFonts w:ascii="Times New Roman" w:hAnsi="Times New Roman" w:cs="Times New Roman"/>
          <w:sz w:val="28"/>
          <w:szCs w:val="28"/>
          <w:lang w:val="en-US"/>
        </w:rPr>
        <w:t xml:space="preserve">she </w:t>
      </w:r>
      <w:r w:rsidR="008A7E27" w:rsidRPr="00BD43D4">
        <w:rPr>
          <w:rFonts w:ascii="Times New Roman" w:hAnsi="Times New Roman" w:cs="Times New Roman"/>
          <w:sz w:val="28"/>
          <w:szCs w:val="28"/>
          <w:lang w:val="en-US"/>
        </w:rPr>
        <w:t>was taken from the scene. S</w:t>
      </w:r>
      <w:r w:rsidR="00856EC5" w:rsidRPr="00BD43D4">
        <w:rPr>
          <w:rFonts w:ascii="Times New Roman" w:hAnsi="Times New Roman" w:cs="Times New Roman"/>
          <w:sz w:val="28"/>
          <w:szCs w:val="28"/>
          <w:lang w:val="en-US"/>
        </w:rPr>
        <w:t>he was hospitalized for a</w:t>
      </w:r>
      <w:r w:rsidR="008A7E27" w:rsidRPr="00BD43D4">
        <w:rPr>
          <w:rFonts w:ascii="Times New Roman" w:hAnsi="Times New Roman" w:cs="Times New Roman"/>
          <w:sz w:val="28"/>
          <w:szCs w:val="28"/>
          <w:lang w:val="en-US"/>
        </w:rPr>
        <w:t>n initial</w:t>
      </w:r>
      <w:r w:rsidR="00856EC5" w:rsidRPr="00BD43D4">
        <w:rPr>
          <w:rFonts w:ascii="Times New Roman" w:hAnsi="Times New Roman" w:cs="Times New Roman"/>
          <w:sz w:val="28"/>
          <w:szCs w:val="28"/>
          <w:lang w:val="en-US"/>
        </w:rPr>
        <w:t xml:space="preserve"> period of two weeks</w:t>
      </w:r>
      <w:r w:rsidR="008A7E27" w:rsidRPr="00BD43D4">
        <w:rPr>
          <w:rFonts w:ascii="Times New Roman" w:hAnsi="Times New Roman" w:cs="Times New Roman"/>
          <w:sz w:val="28"/>
          <w:szCs w:val="28"/>
          <w:lang w:val="en-US"/>
        </w:rPr>
        <w:t xml:space="preserve"> and for a further fortnight </w:t>
      </w:r>
      <w:r w:rsidR="00856EC5" w:rsidRPr="00BD43D4">
        <w:rPr>
          <w:rFonts w:ascii="Times New Roman" w:hAnsi="Times New Roman" w:cs="Times New Roman"/>
          <w:sz w:val="28"/>
          <w:szCs w:val="28"/>
          <w:lang w:val="en-US"/>
        </w:rPr>
        <w:t xml:space="preserve">later </w:t>
      </w:r>
      <w:r w:rsidR="008A7E27" w:rsidRPr="00BD43D4">
        <w:rPr>
          <w:rFonts w:ascii="Times New Roman" w:hAnsi="Times New Roman" w:cs="Times New Roman"/>
          <w:sz w:val="28"/>
          <w:szCs w:val="28"/>
          <w:lang w:val="en-US"/>
        </w:rPr>
        <w:t xml:space="preserve">on </w:t>
      </w:r>
      <w:r w:rsidR="00856EC5" w:rsidRPr="00BD43D4">
        <w:rPr>
          <w:rFonts w:ascii="Times New Roman" w:hAnsi="Times New Roman" w:cs="Times New Roman"/>
          <w:sz w:val="28"/>
          <w:szCs w:val="28"/>
          <w:lang w:val="en-US"/>
        </w:rPr>
        <w:t xml:space="preserve">again for a subsequent operation to her legs </w:t>
      </w:r>
      <w:r w:rsidR="008A7E27" w:rsidRPr="00BD43D4">
        <w:rPr>
          <w:rFonts w:ascii="Times New Roman" w:hAnsi="Times New Roman" w:cs="Times New Roman"/>
          <w:sz w:val="28"/>
          <w:szCs w:val="28"/>
          <w:lang w:val="en-US"/>
        </w:rPr>
        <w:t>because, as</w:t>
      </w:r>
      <w:r w:rsidR="00856EC5" w:rsidRPr="00BD43D4">
        <w:rPr>
          <w:rFonts w:ascii="Times New Roman" w:hAnsi="Times New Roman" w:cs="Times New Roman"/>
          <w:sz w:val="28"/>
          <w:szCs w:val="28"/>
          <w:lang w:val="en-US"/>
        </w:rPr>
        <w:t xml:space="preserve"> she sought to explain </w:t>
      </w:r>
      <w:r w:rsidR="002425D1" w:rsidRPr="00BD43D4">
        <w:rPr>
          <w:rFonts w:ascii="Times New Roman" w:hAnsi="Times New Roman" w:cs="Times New Roman"/>
          <w:sz w:val="28"/>
          <w:szCs w:val="28"/>
          <w:lang w:val="en-US"/>
        </w:rPr>
        <w:t>(</w:t>
      </w:r>
      <w:r w:rsidR="008A7E27" w:rsidRPr="00BD43D4">
        <w:rPr>
          <w:rFonts w:ascii="Times New Roman" w:hAnsi="Times New Roman" w:cs="Times New Roman"/>
          <w:sz w:val="28"/>
          <w:szCs w:val="28"/>
          <w:lang w:val="en-US"/>
        </w:rPr>
        <w:t xml:space="preserve">before Ms. Ntsepe </w:t>
      </w:r>
      <w:r w:rsidR="005222D3" w:rsidRPr="00BD43D4">
        <w:rPr>
          <w:rFonts w:ascii="Times New Roman" w:hAnsi="Times New Roman" w:cs="Times New Roman"/>
          <w:sz w:val="28"/>
          <w:szCs w:val="28"/>
          <w:lang w:val="en-US"/>
        </w:rPr>
        <w:t xml:space="preserve">who appeared on behalf of the defendant </w:t>
      </w:r>
      <w:r w:rsidR="008A7E27" w:rsidRPr="00BD43D4">
        <w:rPr>
          <w:rFonts w:ascii="Times New Roman" w:hAnsi="Times New Roman" w:cs="Times New Roman"/>
          <w:sz w:val="28"/>
          <w:szCs w:val="28"/>
          <w:lang w:val="en-US"/>
        </w:rPr>
        <w:t>objected on the basis that she did not have the capacity to form a medical opinion in this respect</w:t>
      </w:r>
      <w:r w:rsidR="002425D1" w:rsidRPr="00BD43D4">
        <w:rPr>
          <w:rFonts w:ascii="Times New Roman" w:hAnsi="Times New Roman" w:cs="Times New Roman"/>
          <w:sz w:val="28"/>
          <w:szCs w:val="28"/>
          <w:lang w:val="en-US"/>
        </w:rPr>
        <w:t>)</w:t>
      </w:r>
      <w:r w:rsidR="008A7E27" w:rsidRPr="00BD43D4">
        <w:rPr>
          <w:rFonts w:ascii="Times New Roman" w:hAnsi="Times New Roman" w:cs="Times New Roman"/>
          <w:sz w:val="28"/>
          <w:szCs w:val="28"/>
          <w:lang w:val="en-US"/>
        </w:rPr>
        <w:t xml:space="preserve">, </w:t>
      </w:r>
      <w:r w:rsidR="003D3DC5" w:rsidRPr="00BD43D4">
        <w:rPr>
          <w:rFonts w:ascii="Times New Roman" w:hAnsi="Times New Roman" w:cs="Times New Roman"/>
          <w:sz w:val="28"/>
          <w:szCs w:val="28"/>
          <w:lang w:val="en-US"/>
        </w:rPr>
        <w:t>the “bullets”</w:t>
      </w:r>
      <w:r w:rsidR="00DF4C0D" w:rsidRPr="00BD43D4">
        <w:rPr>
          <w:rFonts w:ascii="Times New Roman" w:hAnsi="Times New Roman" w:cs="Times New Roman"/>
          <w:sz w:val="28"/>
          <w:szCs w:val="28"/>
          <w:lang w:val="en-US"/>
        </w:rPr>
        <w:t xml:space="preserve"> she had been struck </w:t>
      </w:r>
      <w:r w:rsidR="00C25F76" w:rsidRPr="00BD43D4">
        <w:rPr>
          <w:rFonts w:ascii="Times New Roman" w:hAnsi="Times New Roman" w:cs="Times New Roman"/>
          <w:sz w:val="28"/>
          <w:szCs w:val="28"/>
          <w:lang w:val="en-US"/>
        </w:rPr>
        <w:t xml:space="preserve">with </w:t>
      </w:r>
      <w:r w:rsidR="003E71AA" w:rsidRPr="00BD43D4">
        <w:rPr>
          <w:rFonts w:ascii="Times New Roman" w:hAnsi="Times New Roman" w:cs="Times New Roman"/>
          <w:sz w:val="28"/>
          <w:szCs w:val="28"/>
          <w:lang w:val="en-US"/>
        </w:rPr>
        <w:t>were</w:t>
      </w:r>
      <w:r w:rsidR="00E0196A" w:rsidRPr="00BD43D4">
        <w:rPr>
          <w:rFonts w:ascii="Times New Roman" w:hAnsi="Times New Roman" w:cs="Times New Roman"/>
          <w:sz w:val="28"/>
          <w:szCs w:val="28"/>
          <w:lang w:val="en-US"/>
        </w:rPr>
        <w:t xml:space="preserve"> </w:t>
      </w:r>
      <w:r w:rsidR="00856EC5" w:rsidRPr="00BD43D4">
        <w:rPr>
          <w:rFonts w:ascii="Times New Roman" w:hAnsi="Times New Roman" w:cs="Times New Roman"/>
          <w:sz w:val="28"/>
          <w:szCs w:val="28"/>
          <w:lang w:val="en-US"/>
        </w:rPr>
        <w:t>still inside of her flesh</w:t>
      </w:r>
      <w:r w:rsidR="008A7E27" w:rsidRPr="00BD43D4">
        <w:rPr>
          <w:rFonts w:ascii="Times New Roman" w:hAnsi="Times New Roman" w:cs="Times New Roman"/>
          <w:sz w:val="28"/>
          <w:szCs w:val="28"/>
          <w:lang w:val="en-US"/>
        </w:rPr>
        <w:t>.</w:t>
      </w:r>
      <w:r w:rsidR="00770AE7">
        <w:rPr>
          <w:rStyle w:val="FootnoteReference"/>
          <w:rFonts w:ascii="Times New Roman" w:hAnsi="Times New Roman" w:cs="Times New Roman"/>
          <w:sz w:val="28"/>
          <w:szCs w:val="28"/>
          <w:lang w:val="en-US"/>
        </w:rPr>
        <w:footnoteReference w:id="25"/>
      </w:r>
      <w:r w:rsidR="008A7E27" w:rsidRPr="00BD43D4">
        <w:rPr>
          <w:rFonts w:ascii="Times New Roman" w:hAnsi="Times New Roman" w:cs="Times New Roman"/>
          <w:sz w:val="28"/>
          <w:szCs w:val="28"/>
          <w:lang w:val="en-US"/>
        </w:rPr>
        <w:t xml:space="preserve"> </w:t>
      </w:r>
      <w:r w:rsidR="00856EC5" w:rsidRPr="00BD43D4">
        <w:rPr>
          <w:rFonts w:ascii="Times New Roman" w:hAnsi="Times New Roman" w:cs="Times New Roman"/>
          <w:sz w:val="28"/>
          <w:szCs w:val="28"/>
          <w:lang w:val="en-US"/>
        </w:rPr>
        <w:t xml:space="preserve"> </w:t>
      </w:r>
      <w:r w:rsidR="008A7E27" w:rsidRPr="00BD43D4">
        <w:rPr>
          <w:rFonts w:ascii="Times New Roman" w:hAnsi="Times New Roman" w:cs="Times New Roman"/>
          <w:sz w:val="28"/>
          <w:szCs w:val="28"/>
          <w:lang w:val="en-US"/>
        </w:rPr>
        <w:t xml:space="preserve">At the time of </w:t>
      </w:r>
      <w:r w:rsidR="00DF4C0D" w:rsidRPr="00BD43D4">
        <w:rPr>
          <w:rFonts w:ascii="Times New Roman" w:hAnsi="Times New Roman" w:cs="Times New Roman"/>
          <w:sz w:val="28"/>
          <w:szCs w:val="28"/>
          <w:lang w:val="en-US"/>
        </w:rPr>
        <w:t xml:space="preserve">trial, she was </w:t>
      </w:r>
      <w:r w:rsidR="00856EC5" w:rsidRPr="00BD43D4">
        <w:rPr>
          <w:rFonts w:ascii="Times New Roman" w:hAnsi="Times New Roman" w:cs="Times New Roman"/>
          <w:sz w:val="28"/>
          <w:szCs w:val="28"/>
          <w:lang w:val="en-US"/>
        </w:rPr>
        <w:t xml:space="preserve">still </w:t>
      </w:r>
      <w:r w:rsidR="00DF4C0D" w:rsidRPr="00BD43D4">
        <w:rPr>
          <w:rFonts w:ascii="Times New Roman" w:hAnsi="Times New Roman" w:cs="Times New Roman"/>
          <w:sz w:val="28"/>
          <w:szCs w:val="28"/>
          <w:lang w:val="en-US"/>
        </w:rPr>
        <w:t xml:space="preserve">mobilizing </w:t>
      </w:r>
      <w:r w:rsidR="00856EC5" w:rsidRPr="00BD43D4">
        <w:rPr>
          <w:rFonts w:ascii="Times New Roman" w:hAnsi="Times New Roman" w:cs="Times New Roman"/>
          <w:sz w:val="28"/>
          <w:szCs w:val="28"/>
          <w:lang w:val="en-US"/>
        </w:rPr>
        <w:t>on crutches</w:t>
      </w:r>
      <w:r w:rsidR="00DF4C0D" w:rsidRPr="00BD43D4">
        <w:rPr>
          <w:rFonts w:ascii="Times New Roman" w:hAnsi="Times New Roman" w:cs="Times New Roman"/>
          <w:sz w:val="28"/>
          <w:szCs w:val="28"/>
          <w:lang w:val="en-US"/>
        </w:rPr>
        <w:t>.</w:t>
      </w:r>
    </w:p>
    <w:p w14:paraId="31A855E4" w14:textId="77777777" w:rsidR="009436EF" w:rsidRPr="009436EF" w:rsidRDefault="009436EF" w:rsidP="00581CB6">
      <w:pPr>
        <w:pStyle w:val="ListParagraph"/>
        <w:spacing w:line="360" w:lineRule="auto"/>
        <w:jc w:val="both"/>
        <w:rPr>
          <w:rFonts w:ascii="Times New Roman" w:hAnsi="Times New Roman" w:cs="Times New Roman"/>
          <w:sz w:val="28"/>
          <w:szCs w:val="28"/>
          <w:lang w:val="en-US"/>
        </w:rPr>
      </w:pPr>
    </w:p>
    <w:p w14:paraId="21F3D868" w14:textId="06D725C2" w:rsidR="0003416C"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[39]</w:t>
      </w:r>
      <w:r>
        <w:rPr>
          <w:rFonts w:ascii="Times New Roman" w:hAnsi="Times New Roman" w:cs="Times New Roman"/>
          <w:sz w:val="28"/>
          <w:szCs w:val="28"/>
          <w:lang w:val="en-US"/>
        </w:rPr>
        <w:tab/>
      </w:r>
      <w:r w:rsidR="000941AD" w:rsidRPr="00BD43D4">
        <w:rPr>
          <w:rFonts w:ascii="Times New Roman" w:hAnsi="Times New Roman" w:cs="Times New Roman"/>
          <w:sz w:val="28"/>
          <w:szCs w:val="28"/>
          <w:lang w:val="en-US"/>
        </w:rPr>
        <w:t xml:space="preserve">Photographs </w:t>
      </w:r>
      <w:r w:rsidR="00235C8B" w:rsidRPr="00BD43D4">
        <w:rPr>
          <w:rFonts w:ascii="Times New Roman" w:hAnsi="Times New Roman" w:cs="Times New Roman"/>
          <w:sz w:val="28"/>
          <w:szCs w:val="28"/>
          <w:lang w:val="en-US"/>
        </w:rPr>
        <w:t xml:space="preserve">taken contemporaneously at the trial </w:t>
      </w:r>
      <w:r w:rsidR="000941AD" w:rsidRPr="00BD43D4">
        <w:rPr>
          <w:rFonts w:ascii="Times New Roman" w:hAnsi="Times New Roman" w:cs="Times New Roman"/>
          <w:sz w:val="28"/>
          <w:szCs w:val="28"/>
          <w:lang w:val="en-US"/>
        </w:rPr>
        <w:t>were tende</w:t>
      </w:r>
      <w:r w:rsidR="0003416C" w:rsidRPr="00BD43D4">
        <w:rPr>
          <w:rFonts w:ascii="Times New Roman" w:hAnsi="Times New Roman" w:cs="Times New Roman"/>
          <w:sz w:val="28"/>
          <w:szCs w:val="28"/>
          <w:lang w:val="en-US"/>
        </w:rPr>
        <w:t xml:space="preserve">red into evidence </w:t>
      </w:r>
      <w:r w:rsidR="00FF2D6E" w:rsidRPr="00BD43D4">
        <w:rPr>
          <w:rFonts w:ascii="Times New Roman" w:hAnsi="Times New Roman" w:cs="Times New Roman"/>
          <w:sz w:val="28"/>
          <w:szCs w:val="28"/>
          <w:lang w:val="en-US"/>
        </w:rPr>
        <w:t>depicting</w:t>
      </w:r>
      <w:r w:rsidR="000941AD" w:rsidRPr="00BD43D4">
        <w:rPr>
          <w:rFonts w:ascii="Times New Roman" w:hAnsi="Times New Roman" w:cs="Times New Roman"/>
          <w:sz w:val="28"/>
          <w:szCs w:val="28"/>
          <w:lang w:val="en-US"/>
        </w:rPr>
        <w:t xml:space="preserve"> </w:t>
      </w:r>
      <w:r w:rsidR="0003416C" w:rsidRPr="00BD43D4">
        <w:rPr>
          <w:rFonts w:ascii="Times New Roman" w:hAnsi="Times New Roman" w:cs="Times New Roman"/>
          <w:sz w:val="28"/>
          <w:szCs w:val="28"/>
          <w:lang w:val="en-US"/>
        </w:rPr>
        <w:t xml:space="preserve">the </w:t>
      </w:r>
      <w:r w:rsidR="00FF2D6E" w:rsidRPr="00BD43D4">
        <w:rPr>
          <w:rFonts w:ascii="Times New Roman" w:hAnsi="Times New Roman" w:cs="Times New Roman"/>
          <w:sz w:val="28"/>
          <w:szCs w:val="28"/>
          <w:lang w:val="en-US"/>
        </w:rPr>
        <w:t xml:space="preserve">residual </w:t>
      </w:r>
      <w:r w:rsidR="0003416C" w:rsidRPr="00BD43D4">
        <w:rPr>
          <w:rFonts w:ascii="Times New Roman" w:hAnsi="Times New Roman" w:cs="Times New Roman"/>
          <w:sz w:val="28"/>
          <w:szCs w:val="28"/>
          <w:lang w:val="en-US"/>
        </w:rPr>
        <w:t>scarring</w:t>
      </w:r>
      <w:r w:rsidR="000941AD" w:rsidRPr="00BD43D4">
        <w:rPr>
          <w:rFonts w:ascii="Times New Roman" w:hAnsi="Times New Roman" w:cs="Times New Roman"/>
          <w:sz w:val="28"/>
          <w:szCs w:val="28"/>
          <w:lang w:val="en-US"/>
        </w:rPr>
        <w:t xml:space="preserve"> </w:t>
      </w:r>
      <w:r w:rsidR="002425D1" w:rsidRPr="00BD43D4">
        <w:rPr>
          <w:rFonts w:ascii="Times New Roman" w:hAnsi="Times New Roman" w:cs="Times New Roman"/>
          <w:sz w:val="28"/>
          <w:szCs w:val="28"/>
          <w:lang w:val="en-US"/>
        </w:rPr>
        <w:t>to</w:t>
      </w:r>
      <w:r w:rsidR="00692509" w:rsidRPr="00BD43D4">
        <w:rPr>
          <w:rFonts w:ascii="Times New Roman" w:hAnsi="Times New Roman" w:cs="Times New Roman"/>
          <w:sz w:val="28"/>
          <w:szCs w:val="28"/>
          <w:lang w:val="en-US"/>
        </w:rPr>
        <w:t xml:space="preserve"> </w:t>
      </w:r>
      <w:r w:rsidR="000941AD" w:rsidRPr="00BD43D4">
        <w:rPr>
          <w:rFonts w:ascii="Times New Roman" w:hAnsi="Times New Roman" w:cs="Times New Roman"/>
          <w:sz w:val="28"/>
          <w:szCs w:val="28"/>
          <w:lang w:val="en-US"/>
        </w:rPr>
        <w:t>her legs.</w:t>
      </w:r>
      <w:r w:rsidR="00692509">
        <w:rPr>
          <w:rStyle w:val="FootnoteReference"/>
          <w:rFonts w:ascii="Times New Roman" w:hAnsi="Times New Roman" w:cs="Times New Roman"/>
          <w:sz w:val="28"/>
          <w:szCs w:val="28"/>
          <w:lang w:val="en-US"/>
        </w:rPr>
        <w:footnoteReference w:id="26"/>
      </w:r>
      <w:r w:rsidR="000941AD" w:rsidRPr="00BD43D4">
        <w:rPr>
          <w:rFonts w:ascii="Times New Roman" w:hAnsi="Times New Roman" w:cs="Times New Roman"/>
          <w:sz w:val="28"/>
          <w:szCs w:val="28"/>
          <w:lang w:val="en-US"/>
        </w:rPr>
        <w:t xml:space="preserve"> </w:t>
      </w:r>
      <w:r w:rsidR="007F110E" w:rsidRPr="00BD43D4">
        <w:rPr>
          <w:rFonts w:ascii="Times New Roman" w:hAnsi="Times New Roman" w:cs="Times New Roman"/>
          <w:sz w:val="28"/>
          <w:szCs w:val="28"/>
          <w:lang w:val="en-US"/>
        </w:rPr>
        <w:t xml:space="preserve"> </w:t>
      </w:r>
      <w:r w:rsidR="000941AD" w:rsidRPr="00BD43D4">
        <w:rPr>
          <w:rFonts w:ascii="Times New Roman" w:hAnsi="Times New Roman" w:cs="Times New Roman"/>
          <w:sz w:val="28"/>
          <w:szCs w:val="28"/>
          <w:lang w:val="en-US"/>
        </w:rPr>
        <w:t>These resemble circular</w:t>
      </w:r>
      <w:r w:rsidR="00AF6ADE" w:rsidRPr="00BD43D4">
        <w:rPr>
          <w:rFonts w:ascii="Times New Roman" w:hAnsi="Times New Roman" w:cs="Times New Roman"/>
          <w:sz w:val="28"/>
          <w:szCs w:val="28"/>
          <w:lang w:val="en-US"/>
        </w:rPr>
        <w:t>,</w:t>
      </w:r>
      <w:r w:rsidR="000941AD" w:rsidRPr="00BD43D4">
        <w:rPr>
          <w:rFonts w:ascii="Times New Roman" w:hAnsi="Times New Roman" w:cs="Times New Roman"/>
          <w:sz w:val="28"/>
          <w:szCs w:val="28"/>
          <w:lang w:val="en-US"/>
        </w:rPr>
        <w:t xml:space="preserve"> tending toward</w:t>
      </w:r>
      <w:r w:rsidR="007F110E" w:rsidRPr="00BD43D4">
        <w:rPr>
          <w:rFonts w:ascii="Times New Roman" w:hAnsi="Times New Roman" w:cs="Times New Roman"/>
          <w:sz w:val="28"/>
          <w:szCs w:val="28"/>
          <w:lang w:val="en-US"/>
        </w:rPr>
        <w:t>s</w:t>
      </w:r>
      <w:r w:rsidR="000941AD" w:rsidRPr="00BD43D4">
        <w:rPr>
          <w:rFonts w:ascii="Times New Roman" w:hAnsi="Times New Roman" w:cs="Times New Roman"/>
          <w:sz w:val="28"/>
          <w:szCs w:val="28"/>
          <w:lang w:val="en-US"/>
        </w:rPr>
        <w:t xml:space="preserve"> </w:t>
      </w:r>
      <w:r w:rsidR="009436EF" w:rsidRPr="00BD43D4">
        <w:rPr>
          <w:rFonts w:ascii="Times New Roman" w:hAnsi="Times New Roman" w:cs="Times New Roman"/>
          <w:sz w:val="28"/>
          <w:szCs w:val="28"/>
          <w:lang w:val="en-US"/>
        </w:rPr>
        <w:t>o</w:t>
      </w:r>
      <w:r w:rsidR="000941AD" w:rsidRPr="00BD43D4">
        <w:rPr>
          <w:rFonts w:ascii="Times New Roman" w:hAnsi="Times New Roman" w:cs="Times New Roman"/>
          <w:sz w:val="28"/>
          <w:szCs w:val="28"/>
          <w:lang w:val="en-US"/>
        </w:rPr>
        <w:t>val shaped</w:t>
      </w:r>
      <w:r w:rsidR="00E0196A" w:rsidRPr="00BD43D4">
        <w:rPr>
          <w:rFonts w:ascii="Times New Roman" w:hAnsi="Times New Roman" w:cs="Times New Roman"/>
          <w:sz w:val="28"/>
          <w:szCs w:val="28"/>
          <w:lang w:val="en-US"/>
        </w:rPr>
        <w:t>,</w:t>
      </w:r>
      <w:r w:rsidR="000941AD" w:rsidRPr="00BD43D4">
        <w:rPr>
          <w:rFonts w:ascii="Times New Roman" w:hAnsi="Times New Roman" w:cs="Times New Roman"/>
          <w:sz w:val="28"/>
          <w:szCs w:val="28"/>
          <w:lang w:val="en-US"/>
        </w:rPr>
        <w:t xml:space="preserve"> he</w:t>
      </w:r>
      <w:r w:rsidR="0003416C" w:rsidRPr="00BD43D4">
        <w:rPr>
          <w:rFonts w:ascii="Times New Roman" w:hAnsi="Times New Roman" w:cs="Times New Roman"/>
          <w:sz w:val="28"/>
          <w:szCs w:val="28"/>
          <w:lang w:val="en-US"/>
        </w:rPr>
        <w:t>aled</w:t>
      </w:r>
      <w:r w:rsidR="000941AD" w:rsidRPr="00BD43D4">
        <w:rPr>
          <w:rFonts w:ascii="Times New Roman" w:hAnsi="Times New Roman" w:cs="Times New Roman"/>
          <w:sz w:val="28"/>
          <w:szCs w:val="28"/>
          <w:lang w:val="en-US"/>
        </w:rPr>
        <w:t xml:space="preserve"> scars</w:t>
      </w:r>
      <w:r w:rsidR="0003416C" w:rsidRPr="00BD43D4">
        <w:rPr>
          <w:rFonts w:ascii="Times New Roman" w:hAnsi="Times New Roman" w:cs="Times New Roman"/>
          <w:sz w:val="28"/>
          <w:szCs w:val="28"/>
          <w:lang w:val="en-US"/>
        </w:rPr>
        <w:t>.</w:t>
      </w:r>
      <w:r w:rsidR="000941AD"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She further identified a</w:t>
      </w:r>
      <w:r w:rsidR="00235C8B" w:rsidRPr="00BD43D4">
        <w:rPr>
          <w:rFonts w:ascii="Times New Roman" w:hAnsi="Times New Roman" w:cs="Times New Roman"/>
          <w:sz w:val="28"/>
          <w:szCs w:val="28"/>
          <w:lang w:val="en-US"/>
        </w:rPr>
        <w:t xml:space="preserve">nother photograph taken of her by </w:t>
      </w:r>
      <w:r w:rsidR="00DA64A5" w:rsidRPr="00BD43D4">
        <w:rPr>
          <w:rFonts w:ascii="Times New Roman" w:hAnsi="Times New Roman" w:cs="Times New Roman"/>
          <w:sz w:val="28"/>
          <w:szCs w:val="28"/>
          <w:lang w:val="en-US"/>
        </w:rPr>
        <w:t>her nephew</w:t>
      </w:r>
      <w:r w:rsidR="00235C8B" w:rsidRPr="00BD43D4">
        <w:rPr>
          <w:rFonts w:ascii="Times New Roman" w:hAnsi="Times New Roman" w:cs="Times New Roman"/>
          <w:sz w:val="28"/>
          <w:szCs w:val="28"/>
          <w:lang w:val="en-US"/>
        </w:rPr>
        <w:t xml:space="preserve"> at the hospital </w:t>
      </w:r>
      <w:r w:rsidR="008F3A9F" w:rsidRPr="00BD43D4">
        <w:rPr>
          <w:rFonts w:ascii="Times New Roman" w:hAnsi="Times New Roman" w:cs="Times New Roman"/>
          <w:sz w:val="28"/>
          <w:szCs w:val="28"/>
          <w:lang w:val="en-US"/>
        </w:rPr>
        <w:t xml:space="preserve">that evening </w:t>
      </w:r>
      <w:r w:rsidR="00235C8B" w:rsidRPr="00BD43D4">
        <w:rPr>
          <w:rFonts w:ascii="Times New Roman" w:hAnsi="Times New Roman" w:cs="Times New Roman"/>
          <w:sz w:val="28"/>
          <w:szCs w:val="28"/>
          <w:lang w:val="en-US"/>
        </w:rPr>
        <w:t xml:space="preserve">depicting </w:t>
      </w:r>
      <w:r w:rsidR="008F3A9F" w:rsidRPr="00BD43D4">
        <w:rPr>
          <w:rFonts w:ascii="Times New Roman" w:hAnsi="Times New Roman" w:cs="Times New Roman"/>
          <w:sz w:val="28"/>
          <w:szCs w:val="28"/>
          <w:lang w:val="en-US"/>
        </w:rPr>
        <w:t xml:space="preserve">bandages wrapped around </w:t>
      </w:r>
      <w:r w:rsidR="008F3A9F" w:rsidRPr="00BD43D4">
        <w:rPr>
          <w:rFonts w:ascii="Times New Roman" w:hAnsi="Times New Roman" w:cs="Times New Roman"/>
          <w:sz w:val="28"/>
          <w:szCs w:val="28"/>
          <w:lang w:val="en-US"/>
        </w:rPr>
        <w:lastRenderedPageBreak/>
        <w:t xml:space="preserve">each lower leg </w:t>
      </w:r>
      <w:r w:rsidR="0067582E" w:rsidRPr="00BD43D4">
        <w:rPr>
          <w:rFonts w:ascii="Times New Roman" w:hAnsi="Times New Roman" w:cs="Times New Roman"/>
          <w:sz w:val="28"/>
          <w:szCs w:val="28"/>
          <w:lang w:val="en-US"/>
        </w:rPr>
        <w:t xml:space="preserve">with </w:t>
      </w:r>
      <w:r w:rsidR="008F3A9F" w:rsidRPr="00BD43D4">
        <w:rPr>
          <w:rFonts w:ascii="Times New Roman" w:hAnsi="Times New Roman" w:cs="Times New Roman"/>
          <w:sz w:val="28"/>
          <w:szCs w:val="28"/>
          <w:lang w:val="en-US"/>
        </w:rPr>
        <w:t xml:space="preserve">dried blood </w:t>
      </w:r>
      <w:r w:rsidR="004305A5" w:rsidRPr="00BD43D4">
        <w:rPr>
          <w:rFonts w:ascii="Times New Roman" w:hAnsi="Times New Roman" w:cs="Times New Roman"/>
          <w:sz w:val="28"/>
          <w:szCs w:val="28"/>
          <w:lang w:val="en-US"/>
        </w:rPr>
        <w:t xml:space="preserve">depicted on her </w:t>
      </w:r>
      <w:r w:rsidR="00B507B9" w:rsidRPr="00BD43D4">
        <w:rPr>
          <w:rFonts w:ascii="Times New Roman" w:hAnsi="Times New Roman" w:cs="Times New Roman"/>
          <w:sz w:val="28"/>
          <w:szCs w:val="28"/>
          <w:lang w:val="en-US"/>
        </w:rPr>
        <w:t>legs and feet in the forefront of the photograph.</w:t>
      </w:r>
    </w:p>
    <w:p w14:paraId="22C1D9B0" w14:textId="77777777" w:rsidR="0003416C" w:rsidRPr="0003416C" w:rsidRDefault="0003416C" w:rsidP="00581CB6">
      <w:pPr>
        <w:pStyle w:val="ListParagraph"/>
        <w:spacing w:line="360" w:lineRule="auto"/>
        <w:jc w:val="both"/>
        <w:rPr>
          <w:rFonts w:ascii="Times New Roman" w:hAnsi="Times New Roman" w:cs="Times New Roman"/>
          <w:sz w:val="28"/>
          <w:szCs w:val="28"/>
          <w:lang w:val="en-US"/>
        </w:rPr>
      </w:pPr>
    </w:p>
    <w:p w14:paraId="01C8E87E" w14:textId="26C692C3" w:rsidR="008F3A9F"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[40]</w:t>
      </w:r>
      <w:r>
        <w:rPr>
          <w:rFonts w:ascii="Times New Roman" w:hAnsi="Times New Roman" w:cs="Times New Roman"/>
          <w:sz w:val="28"/>
          <w:szCs w:val="28"/>
          <w:lang w:val="en-US"/>
        </w:rPr>
        <w:tab/>
      </w:r>
      <w:r w:rsidR="00AF6ADE" w:rsidRPr="00BD43D4">
        <w:rPr>
          <w:rFonts w:ascii="Times New Roman" w:hAnsi="Times New Roman" w:cs="Times New Roman"/>
          <w:sz w:val="28"/>
          <w:szCs w:val="28"/>
          <w:lang w:val="en-US"/>
        </w:rPr>
        <w:t>S</w:t>
      </w:r>
      <w:r w:rsidR="000941AD" w:rsidRPr="00BD43D4">
        <w:rPr>
          <w:rFonts w:ascii="Times New Roman" w:hAnsi="Times New Roman" w:cs="Times New Roman"/>
          <w:sz w:val="28"/>
          <w:szCs w:val="28"/>
          <w:lang w:val="en-US"/>
        </w:rPr>
        <w:t>he clarified</w:t>
      </w:r>
      <w:r w:rsidR="00B42D6D" w:rsidRPr="00BD43D4">
        <w:rPr>
          <w:rFonts w:ascii="Times New Roman" w:hAnsi="Times New Roman" w:cs="Times New Roman"/>
          <w:sz w:val="28"/>
          <w:szCs w:val="28"/>
          <w:lang w:val="en-US"/>
        </w:rPr>
        <w:t>,</w:t>
      </w:r>
      <w:r w:rsidR="000941AD" w:rsidRPr="00BD43D4">
        <w:rPr>
          <w:rFonts w:ascii="Times New Roman" w:hAnsi="Times New Roman" w:cs="Times New Roman"/>
          <w:sz w:val="28"/>
          <w:szCs w:val="28"/>
          <w:lang w:val="en-US"/>
        </w:rPr>
        <w:t xml:space="preserve"> </w:t>
      </w:r>
      <w:r w:rsidR="00AF6ADE" w:rsidRPr="00BD43D4">
        <w:rPr>
          <w:rFonts w:ascii="Times New Roman" w:hAnsi="Times New Roman" w:cs="Times New Roman"/>
          <w:sz w:val="28"/>
          <w:szCs w:val="28"/>
          <w:lang w:val="en-US"/>
        </w:rPr>
        <w:t xml:space="preserve">as she needed to since the ambulance personnel had registered her by </w:t>
      </w:r>
      <w:r w:rsidR="002425D1" w:rsidRPr="00BD43D4">
        <w:rPr>
          <w:rFonts w:ascii="Times New Roman" w:hAnsi="Times New Roman" w:cs="Times New Roman"/>
          <w:sz w:val="28"/>
          <w:szCs w:val="28"/>
          <w:lang w:val="en-US"/>
        </w:rPr>
        <w:t xml:space="preserve">a different </w:t>
      </w:r>
      <w:r w:rsidR="002425D1" w:rsidRPr="00BD43D4">
        <w:rPr>
          <w:rFonts w:ascii="Times New Roman" w:hAnsi="Times New Roman" w:cs="Times New Roman"/>
          <w:i/>
          <w:sz w:val="28"/>
          <w:szCs w:val="28"/>
          <w:lang w:val="en-US"/>
        </w:rPr>
        <w:t>moniker</w:t>
      </w:r>
      <w:r w:rsidR="00AF6ADE" w:rsidRPr="00BD43D4">
        <w:rPr>
          <w:rFonts w:ascii="Times New Roman" w:hAnsi="Times New Roman" w:cs="Times New Roman"/>
          <w:sz w:val="28"/>
          <w:szCs w:val="28"/>
          <w:lang w:val="en-US"/>
        </w:rPr>
        <w:t xml:space="preserve">, </w:t>
      </w:r>
      <w:r w:rsidR="000941AD" w:rsidRPr="00BD43D4">
        <w:rPr>
          <w:rFonts w:ascii="Times New Roman" w:hAnsi="Times New Roman" w:cs="Times New Roman"/>
          <w:sz w:val="28"/>
          <w:szCs w:val="28"/>
          <w:lang w:val="en-US"/>
        </w:rPr>
        <w:t xml:space="preserve">that she </w:t>
      </w:r>
      <w:r w:rsidR="00E63E26" w:rsidRPr="00BD43D4">
        <w:rPr>
          <w:rFonts w:ascii="Times New Roman" w:hAnsi="Times New Roman" w:cs="Times New Roman"/>
          <w:sz w:val="28"/>
          <w:szCs w:val="28"/>
          <w:lang w:val="en-US"/>
        </w:rPr>
        <w:t xml:space="preserve">had </w:t>
      </w:r>
      <w:r w:rsidR="005222D3" w:rsidRPr="00BD43D4">
        <w:rPr>
          <w:rFonts w:ascii="Times New Roman" w:hAnsi="Times New Roman" w:cs="Times New Roman"/>
          <w:sz w:val="28"/>
          <w:szCs w:val="28"/>
          <w:lang w:val="en-US"/>
        </w:rPr>
        <w:t>gone by the name of</w:t>
      </w:r>
      <w:r w:rsidR="00AF6ADE" w:rsidRPr="00BD43D4">
        <w:rPr>
          <w:rFonts w:ascii="Times New Roman" w:hAnsi="Times New Roman" w:cs="Times New Roman"/>
          <w:sz w:val="28"/>
          <w:szCs w:val="28"/>
          <w:lang w:val="en-US"/>
        </w:rPr>
        <w:t xml:space="preserve"> </w:t>
      </w:r>
      <w:r w:rsidR="000941AD" w:rsidRPr="00BD43D4">
        <w:rPr>
          <w:rFonts w:ascii="Times New Roman" w:hAnsi="Times New Roman" w:cs="Times New Roman"/>
          <w:sz w:val="28"/>
          <w:szCs w:val="28"/>
          <w:lang w:val="en-US"/>
        </w:rPr>
        <w:t xml:space="preserve">Macy Richards before her marriage which is the name endorsed on the ambulance records pertaining to </w:t>
      </w:r>
      <w:r w:rsidR="0067582E" w:rsidRPr="00BD43D4">
        <w:rPr>
          <w:rFonts w:ascii="Times New Roman" w:hAnsi="Times New Roman" w:cs="Times New Roman"/>
          <w:sz w:val="28"/>
          <w:szCs w:val="28"/>
          <w:lang w:val="en-US"/>
        </w:rPr>
        <w:t xml:space="preserve">her </w:t>
      </w:r>
      <w:r w:rsidR="00B42D6D" w:rsidRPr="00BD43D4">
        <w:rPr>
          <w:rFonts w:ascii="Times New Roman" w:hAnsi="Times New Roman" w:cs="Times New Roman"/>
          <w:sz w:val="28"/>
          <w:szCs w:val="28"/>
          <w:lang w:val="en-US"/>
        </w:rPr>
        <w:t>removal from the</w:t>
      </w:r>
      <w:r w:rsidR="00FA6E13" w:rsidRPr="00BD43D4">
        <w:rPr>
          <w:rFonts w:ascii="Times New Roman" w:hAnsi="Times New Roman" w:cs="Times New Roman"/>
          <w:sz w:val="28"/>
          <w:szCs w:val="28"/>
          <w:lang w:val="en-US"/>
        </w:rPr>
        <w:t xml:space="preserve"> scene and </w:t>
      </w:r>
      <w:r w:rsidR="008552AE" w:rsidRPr="00BD43D4">
        <w:rPr>
          <w:rFonts w:ascii="Times New Roman" w:hAnsi="Times New Roman" w:cs="Times New Roman"/>
          <w:sz w:val="28"/>
          <w:szCs w:val="28"/>
          <w:lang w:val="en-US"/>
        </w:rPr>
        <w:t>treatment of her</w:t>
      </w:r>
      <w:r w:rsidR="00E0196A" w:rsidRPr="00BD43D4">
        <w:rPr>
          <w:rFonts w:ascii="Times New Roman" w:hAnsi="Times New Roman" w:cs="Times New Roman"/>
          <w:sz w:val="28"/>
          <w:szCs w:val="28"/>
          <w:lang w:val="en-US"/>
        </w:rPr>
        <w:t xml:space="preserve"> by the paramedics called to </w:t>
      </w:r>
      <w:r w:rsidR="005222D3" w:rsidRPr="00BD43D4">
        <w:rPr>
          <w:rFonts w:ascii="Times New Roman" w:hAnsi="Times New Roman" w:cs="Times New Roman"/>
          <w:sz w:val="28"/>
          <w:szCs w:val="28"/>
          <w:lang w:val="en-US"/>
        </w:rPr>
        <w:t>attend to her injuries</w:t>
      </w:r>
      <w:r w:rsidR="00E173BA" w:rsidRPr="00BD43D4">
        <w:rPr>
          <w:rFonts w:ascii="Times New Roman" w:hAnsi="Times New Roman" w:cs="Times New Roman"/>
          <w:sz w:val="28"/>
          <w:szCs w:val="28"/>
          <w:lang w:val="en-US"/>
        </w:rPr>
        <w:t>.</w:t>
      </w:r>
    </w:p>
    <w:p w14:paraId="138BDC0E" w14:textId="77777777" w:rsidR="008F3A9F" w:rsidRPr="008F3A9F" w:rsidRDefault="008F3A9F" w:rsidP="00581CB6">
      <w:pPr>
        <w:pStyle w:val="ListParagraph"/>
        <w:spacing w:line="360" w:lineRule="auto"/>
        <w:jc w:val="both"/>
        <w:rPr>
          <w:rFonts w:ascii="Times New Roman" w:hAnsi="Times New Roman" w:cs="Times New Roman"/>
          <w:sz w:val="28"/>
          <w:szCs w:val="28"/>
          <w:lang w:val="en-US"/>
        </w:rPr>
      </w:pPr>
    </w:p>
    <w:p w14:paraId="7785B3FE" w14:textId="67327E8D" w:rsidR="00E61427"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r>
      <w:r w:rsidR="00E173BA" w:rsidRPr="00BD43D4">
        <w:rPr>
          <w:rFonts w:ascii="Times New Roman" w:hAnsi="Times New Roman" w:cs="Times New Roman"/>
          <w:sz w:val="28"/>
          <w:szCs w:val="28"/>
          <w:lang w:val="en-US"/>
        </w:rPr>
        <w:t>S</w:t>
      </w:r>
      <w:r w:rsidR="000941AD" w:rsidRPr="00BD43D4">
        <w:rPr>
          <w:rFonts w:ascii="Times New Roman" w:hAnsi="Times New Roman" w:cs="Times New Roman"/>
          <w:sz w:val="28"/>
          <w:szCs w:val="28"/>
          <w:lang w:val="en-US"/>
        </w:rPr>
        <w:t xml:space="preserve">he admitted under cross examination that there had been </w:t>
      </w:r>
      <w:r w:rsidR="00E173BA" w:rsidRPr="00BD43D4">
        <w:rPr>
          <w:rFonts w:ascii="Times New Roman" w:hAnsi="Times New Roman" w:cs="Times New Roman"/>
          <w:sz w:val="28"/>
          <w:szCs w:val="28"/>
          <w:lang w:val="en-US"/>
        </w:rPr>
        <w:t>protest</w:t>
      </w:r>
      <w:r w:rsidR="000941AD" w:rsidRPr="00BD43D4">
        <w:rPr>
          <w:rFonts w:ascii="Times New Roman" w:hAnsi="Times New Roman" w:cs="Times New Roman"/>
          <w:sz w:val="28"/>
          <w:szCs w:val="28"/>
          <w:lang w:val="en-US"/>
        </w:rPr>
        <w:t xml:space="preserve"> action in Bathurst that day that had commenced around 17 January </w:t>
      </w:r>
      <w:r w:rsidR="00235C8B" w:rsidRPr="00BD43D4">
        <w:rPr>
          <w:rFonts w:ascii="Times New Roman" w:hAnsi="Times New Roman" w:cs="Times New Roman"/>
          <w:sz w:val="28"/>
          <w:szCs w:val="28"/>
          <w:lang w:val="en-US"/>
        </w:rPr>
        <w:t>2019</w:t>
      </w:r>
      <w:r w:rsidR="008F3A9F" w:rsidRPr="00BD43D4">
        <w:rPr>
          <w:rFonts w:ascii="Times New Roman" w:hAnsi="Times New Roman" w:cs="Times New Roman"/>
          <w:sz w:val="28"/>
          <w:szCs w:val="28"/>
          <w:lang w:val="en-US"/>
        </w:rPr>
        <w:t xml:space="preserve"> already</w:t>
      </w:r>
      <w:r w:rsidR="00235C8B" w:rsidRPr="00BD43D4">
        <w:rPr>
          <w:rFonts w:ascii="Times New Roman" w:hAnsi="Times New Roman" w:cs="Times New Roman"/>
          <w:sz w:val="28"/>
          <w:szCs w:val="28"/>
          <w:lang w:val="en-US"/>
        </w:rPr>
        <w:t xml:space="preserve">. </w:t>
      </w:r>
      <w:r w:rsidR="004156EA" w:rsidRPr="00BD43D4">
        <w:rPr>
          <w:rFonts w:ascii="Times New Roman" w:hAnsi="Times New Roman" w:cs="Times New Roman"/>
          <w:sz w:val="28"/>
          <w:szCs w:val="28"/>
          <w:lang w:val="en-US"/>
        </w:rPr>
        <w:t>She</w:t>
      </w:r>
      <w:r w:rsidR="00CC266E" w:rsidRPr="00BD43D4">
        <w:rPr>
          <w:rFonts w:ascii="Times New Roman" w:hAnsi="Times New Roman" w:cs="Times New Roman"/>
          <w:sz w:val="28"/>
          <w:szCs w:val="28"/>
          <w:lang w:val="en-US"/>
        </w:rPr>
        <w:t xml:space="preserve"> </w:t>
      </w:r>
      <w:r w:rsidR="0065793C" w:rsidRPr="00BD43D4">
        <w:rPr>
          <w:rFonts w:ascii="Times New Roman" w:hAnsi="Times New Roman" w:cs="Times New Roman"/>
          <w:sz w:val="28"/>
          <w:szCs w:val="28"/>
          <w:lang w:val="en-US"/>
        </w:rPr>
        <w:t>denied, however,</w:t>
      </w:r>
      <w:r w:rsidR="005222D3" w:rsidRPr="00BD43D4">
        <w:rPr>
          <w:rFonts w:ascii="Times New Roman" w:hAnsi="Times New Roman" w:cs="Times New Roman"/>
          <w:sz w:val="28"/>
          <w:szCs w:val="28"/>
          <w:lang w:val="en-US"/>
        </w:rPr>
        <w:t xml:space="preserve"> </w:t>
      </w:r>
      <w:r w:rsidR="00CC266E" w:rsidRPr="00BD43D4">
        <w:rPr>
          <w:rFonts w:ascii="Times New Roman" w:hAnsi="Times New Roman" w:cs="Times New Roman"/>
          <w:sz w:val="28"/>
          <w:szCs w:val="28"/>
          <w:lang w:val="en-US"/>
        </w:rPr>
        <w:t xml:space="preserve">that she was in any way involved </w:t>
      </w:r>
      <w:r w:rsidR="004156EA" w:rsidRPr="00BD43D4">
        <w:rPr>
          <w:rFonts w:ascii="Times New Roman" w:hAnsi="Times New Roman" w:cs="Times New Roman"/>
          <w:sz w:val="28"/>
          <w:szCs w:val="28"/>
          <w:lang w:val="en-US"/>
        </w:rPr>
        <w:t>in these</w:t>
      </w:r>
      <w:r w:rsidR="00E0196A" w:rsidRPr="00BD43D4">
        <w:rPr>
          <w:rFonts w:ascii="Times New Roman" w:hAnsi="Times New Roman" w:cs="Times New Roman"/>
          <w:sz w:val="28"/>
          <w:szCs w:val="28"/>
          <w:lang w:val="en-US"/>
        </w:rPr>
        <w:t xml:space="preserve"> gatherings</w:t>
      </w:r>
      <w:r w:rsidR="004156EA" w:rsidRPr="00BD43D4">
        <w:rPr>
          <w:rFonts w:ascii="Times New Roman" w:hAnsi="Times New Roman" w:cs="Times New Roman"/>
          <w:sz w:val="28"/>
          <w:szCs w:val="28"/>
          <w:lang w:val="en-US"/>
        </w:rPr>
        <w:t xml:space="preserve">. </w:t>
      </w:r>
      <w:r w:rsidR="00235C8B" w:rsidRPr="00BD43D4">
        <w:rPr>
          <w:rFonts w:ascii="Times New Roman" w:hAnsi="Times New Roman" w:cs="Times New Roman"/>
          <w:sz w:val="28"/>
          <w:szCs w:val="28"/>
          <w:lang w:val="en-US"/>
        </w:rPr>
        <w:t>S</w:t>
      </w:r>
      <w:r w:rsidR="000941AD" w:rsidRPr="00BD43D4">
        <w:rPr>
          <w:rFonts w:ascii="Times New Roman" w:hAnsi="Times New Roman" w:cs="Times New Roman"/>
          <w:sz w:val="28"/>
          <w:szCs w:val="28"/>
          <w:lang w:val="en-US"/>
        </w:rPr>
        <w:t xml:space="preserve">he would not be drawn on the </w:t>
      </w:r>
      <w:r w:rsidR="00235C8B" w:rsidRPr="00BD43D4">
        <w:rPr>
          <w:rFonts w:ascii="Times New Roman" w:hAnsi="Times New Roman" w:cs="Times New Roman"/>
          <w:sz w:val="28"/>
          <w:szCs w:val="28"/>
          <w:lang w:val="en-US"/>
        </w:rPr>
        <w:t xml:space="preserve">suggestion </w:t>
      </w:r>
      <w:r w:rsidR="000941AD" w:rsidRPr="00BD43D4">
        <w:rPr>
          <w:rFonts w:ascii="Times New Roman" w:hAnsi="Times New Roman" w:cs="Times New Roman"/>
          <w:sz w:val="28"/>
          <w:szCs w:val="28"/>
          <w:lang w:val="en-US"/>
        </w:rPr>
        <w:t xml:space="preserve">that the protests </w:t>
      </w:r>
      <w:r w:rsidR="004F1A2B" w:rsidRPr="00BD43D4">
        <w:rPr>
          <w:rFonts w:ascii="Times New Roman" w:hAnsi="Times New Roman" w:cs="Times New Roman"/>
          <w:sz w:val="28"/>
          <w:szCs w:val="28"/>
          <w:lang w:val="en-US"/>
        </w:rPr>
        <w:t>had intensified and become</w:t>
      </w:r>
      <w:r w:rsidR="000941AD" w:rsidRPr="00BD43D4">
        <w:rPr>
          <w:rFonts w:ascii="Times New Roman" w:hAnsi="Times New Roman" w:cs="Times New Roman"/>
          <w:sz w:val="28"/>
          <w:szCs w:val="28"/>
          <w:lang w:val="en-US"/>
        </w:rPr>
        <w:t xml:space="preserve"> violent </w:t>
      </w:r>
      <w:r w:rsidR="00235C8B" w:rsidRPr="00BD43D4">
        <w:rPr>
          <w:rFonts w:ascii="Times New Roman" w:hAnsi="Times New Roman" w:cs="Times New Roman"/>
          <w:sz w:val="28"/>
          <w:szCs w:val="28"/>
          <w:lang w:val="en-US"/>
        </w:rPr>
        <w:t>but</w:t>
      </w:r>
      <w:r w:rsidR="000941AD" w:rsidRPr="00BD43D4">
        <w:rPr>
          <w:rFonts w:ascii="Times New Roman" w:hAnsi="Times New Roman" w:cs="Times New Roman"/>
          <w:sz w:val="28"/>
          <w:szCs w:val="28"/>
          <w:lang w:val="en-US"/>
        </w:rPr>
        <w:t xml:space="preserve"> could say at least that there </w:t>
      </w:r>
      <w:r w:rsidR="0067582E" w:rsidRPr="00BD43D4">
        <w:rPr>
          <w:rFonts w:ascii="Times New Roman" w:hAnsi="Times New Roman" w:cs="Times New Roman"/>
          <w:sz w:val="28"/>
          <w:szCs w:val="28"/>
          <w:lang w:val="en-US"/>
        </w:rPr>
        <w:t>certainly was</w:t>
      </w:r>
      <w:r w:rsidR="000941AD" w:rsidRPr="00BD43D4">
        <w:rPr>
          <w:rFonts w:ascii="Times New Roman" w:hAnsi="Times New Roman" w:cs="Times New Roman"/>
          <w:sz w:val="28"/>
          <w:szCs w:val="28"/>
          <w:lang w:val="en-US"/>
        </w:rPr>
        <w:t xml:space="preserve"> </w:t>
      </w:r>
      <w:r w:rsidR="00E0196A" w:rsidRPr="00BD43D4">
        <w:rPr>
          <w:rFonts w:ascii="Times New Roman" w:hAnsi="Times New Roman" w:cs="Times New Roman"/>
          <w:sz w:val="28"/>
          <w:szCs w:val="28"/>
          <w:lang w:val="en-US"/>
        </w:rPr>
        <w:t>“</w:t>
      </w:r>
      <w:r w:rsidR="00235C8B" w:rsidRPr="00BD43D4">
        <w:rPr>
          <w:rFonts w:ascii="Times New Roman" w:hAnsi="Times New Roman" w:cs="Times New Roman"/>
          <w:sz w:val="28"/>
          <w:szCs w:val="28"/>
          <w:lang w:val="en-US"/>
        </w:rPr>
        <w:t>to</w:t>
      </w:r>
      <w:r w:rsidR="0067582E" w:rsidRPr="00BD43D4">
        <w:rPr>
          <w:rFonts w:ascii="Times New Roman" w:hAnsi="Times New Roman" w:cs="Times New Roman"/>
          <w:sz w:val="28"/>
          <w:szCs w:val="28"/>
          <w:lang w:val="en-US"/>
        </w:rPr>
        <w:t>yi-t</w:t>
      </w:r>
      <w:r w:rsidR="00235C8B" w:rsidRPr="00BD43D4">
        <w:rPr>
          <w:rFonts w:ascii="Times New Roman" w:hAnsi="Times New Roman" w:cs="Times New Roman"/>
          <w:sz w:val="28"/>
          <w:szCs w:val="28"/>
          <w:lang w:val="en-US"/>
        </w:rPr>
        <w:t>oying</w:t>
      </w:r>
      <w:r w:rsidR="00E0196A" w:rsidRPr="00BD43D4">
        <w:rPr>
          <w:rFonts w:ascii="Times New Roman" w:hAnsi="Times New Roman" w:cs="Times New Roman"/>
          <w:sz w:val="28"/>
          <w:szCs w:val="28"/>
          <w:lang w:val="en-US"/>
        </w:rPr>
        <w:t>”</w:t>
      </w:r>
      <w:r w:rsidR="0067582E" w:rsidRPr="00BD43D4">
        <w:rPr>
          <w:rFonts w:ascii="Times New Roman" w:hAnsi="Times New Roman" w:cs="Times New Roman"/>
          <w:sz w:val="28"/>
          <w:szCs w:val="28"/>
          <w:lang w:val="en-US"/>
        </w:rPr>
        <w:t xml:space="preserve"> going on</w:t>
      </w:r>
      <w:r w:rsidR="009436EF" w:rsidRPr="00BD43D4">
        <w:rPr>
          <w:rFonts w:ascii="Times New Roman" w:hAnsi="Times New Roman" w:cs="Times New Roman"/>
          <w:sz w:val="28"/>
          <w:szCs w:val="28"/>
          <w:lang w:val="en-US"/>
        </w:rPr>
        <w:t>.</w:t>
      </w:r>
      <w:r w:rsidR="00E0196A">
        <w:rPr>
          <w:rStyle w:val="FootnoteReference"/>
          <w:rFonts w:ascii="Times New Roman" w:hAnsi="Times New Roman" w:cs="Times New Roman"/>
          <w:sz w:val="28"/>
          <w:szCs w:val="28"/>
          <w:lang w:val="en-US"/>
        </w:rPr>
        <w:footnoteReference w:id="27"/>
      </w:r>
    </w:p>
    <w:p w14:paraId="5F56FCE0" w14:textId="77777777" w:rsidR="0059402C" w:rsidRPr="0059402C" w:rsidRDefault="0059402C" w:rsidP="00581CB6">
      <w:pPr>
        <w:pStyle w:val="ListParagraph"/>
        <w:spacing w:line="360" w:lineRule="auto"/>
        <w:jc w:val="both"/>
        <w:rPr>
          <w:rFonts w:ascii="Times New Roman" w:hAnsi="Times New Roman" w:cs="Times New Roman"/>
          <w:sz w:val="28"/>
          <w:szCs w:val="28"/>
          <w:lang w:val="en-US"/>
        </w:rPr>
      </w:pPr>
    </w:p>
    <w:p w14:paraId="273002E8" w14:textId="38F10144" w:rsidR="0059402C"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r>
      <w:r w:rsidR="00F40084" w:rsidRPr="00BD43D4">
        <w:rPr>
          <w:rFonts w:ascii="Times New Roman" w:hAnsi="Times New Roman" w:cs="Times New Roman"/>
          <w:sz w:val="28"/>
          <w:szCs w:val="28"/>
          <w:lang w:val="en-US"/>
        </w:rPr>
        <w:t xml:space="preserve">She did </w:t>
      </w:r>
      <w:r w:rsidR="00D222C5" w:rsidRPr="00BD43D4">
        <w:rPr>
          <w:rFonts w:ascii="Times New Roman" w:hAnsi="Times New Roman" w:cs="Times New Roman"/>
          <w:sz w:val="28"/>
          <w:szCs w:val="28"/>
          <w:lang w:val="en-US"/>
        </w:rPr>
        <w:t>not see that any of the protesto</w:t>
      </w:r>
      <w:r w:rsidR="00F40084" w:rsidRPr="00BD43D4">
        <w:rPr>
          <w:rFonts w:ascii="Times New Roman" w:hAnsi="Times New Roman" w:cs="Times New Roman"/>
          <w:sz w:val="28"/>
          <w:szCs w:val="28"/>
          <w:lang w:val="en-US"/>
        </w:rPr>
        <w:t>rs were armed.</w:t>
      </w:r>
    </w:p>
    <w:p w14:paraId="77EC3679" w14:textId="77777777" w:rsidR="00916FFF" w:rsidRPr="00916FFF" w:rsidRDefault="00916FFF" w:rsidP="00581CB6">
      <w:pPr>
        <w:pStyle w:val="ListParagraph"/>
        <w:spacing w:line="360" w:lineRule="auto"/>
        <w:jc w:val="both"/>
        <w:rPr>
          <w:rFonts w:ascii="Times New Roman" w:hAnsi="Times New Roman" w:cs="Times New Roman"/>
          <w:sz w:val="28"/>
          <w:szCs w:val="28"/>
          <w:lang w:val="en-US"/>
        </w:rPr>
      </w:pPr>
    </w:p>
    <w:p w14:paraId="3BF2C900" w14:textId="0BBA2C40" w:rsidR="00AD6173" w:rsidRPr="00BD43D4" w:rsidRDefault="00BD43D4" w:rsidP="00BD43D4">
      <w:pPr>
        <w:spacing w:line="360" w:lineRule="auto"/>
        <w:jc w:val="both"/>
        <w:rPr>
          <w:rFonts w:ascii="Times New Roman" w:hAnsi="Times New Roman" w:cs="Times New Roman"/>
          <w:sz w:val="28"/>
          <w:szCs w:val="28"/>
          <w:lang w:val="en-US"/>
        </w:rPr>
      </w:pPr>
      <w:r w:rsidRPr="00AD6173">
        <w:rPr>
          <w:rFonts w:ascii="Times New Roman" w:hAnsi="Times New Roman" w:cs="Times New Roman"/>
          <w:sz w:val="28"/>
          <w:szCs w:val="28"/>
          <w:lang w:val="en-US"/>
        </w:rPr>
        <w:t>[43]</w:t>
      </w:r>
      <w:r w:rsidRPr="00AD6173">
        <w:rPr>
          <w:rFonts w:ascii="Times New Roman" w:hAnsi="Times New Roman" w:cs="Times New Roman"/>
          <w:sz w:val="28"/>
          <w:szCs w:val="28"/>
          <w:lang w:val="en-US"/>
        </w:rPr>
        <w:tab/>
      </w:r>
      <w:r w:rsidR="00E753DE" w:rsidRPr="00BD43D4">
        <w:rPr>
          <w:rFonts w:ascii="Times New Roman" w:hAnsi="Times New Roman" w:cs="Times New Roman"/>
          <w:sz w:val="28"/>
          <w:szCs w:val="28"/>
          <w:lang w:val="en-GB"/>
        </w:rPr>
        <w:t xml:space="preserve">Although she was upset by what had happened to her she explained that she had declined when invited by one Warrant Officer Abrahams </w:t>
      </w:r>
      <w:r w:rsidR="002425D1" w:rsidRPr="00BD43D4">
        <w:rPr>
          <w:rFonts w:ascii="Times New Roman" w:hAnsi="Times New Roman" w:cs="Times New Roman"/>
          <w:sz w:val="28"/>
          <w:szCs w:val="28"/>
          <w:lang w:val="en-GB"/>
        </w:rPr>
        <w:t xml:space="preserve">after the incident </w:t>
      </w:r>
      <w:r w:rsidR="00E753DE" w:rsidRPr="00BD43D4">
        <w:rPr>
          <w:rFonts w:ascii="Times New Roman" w:hAnsi="Times New Roman" w:cs="Times New Roman"/>
          <w:sz w:val="28"/>
          <w:szCs w:val="28"/>
          <w:lang w:val="en-GB"/>
        </w:rPr>
        <w:t xml:space="preserve">to make a formal complaint to the South African </w:t>
      </w:r>
      <w:r w:rsidR="00B832F1" w:rsidRPr="00BD43D4">
        <w:rPr>
          <w:rFonts w:ascii="Times New Roman" w:hAnsi="Times New Roman" w:cs="Times New Roman"/>
          <w:sz w:val="28"/>
          <w:szCs w:val="28"/>
          <w:lang w:val="en-GB"/>
        </w:rPr>
        <w:t xml:space="preserve">Police Services </w:t>
      </w:r>
      <w:r w:rsidR="00E63E26" w:rsidRPr="00BD43D4">
        <w:rPr>
          <w:rFonts w:ascii="Times New Roman" w:hAnsi="Times New Roman" w:cs="Times New Roman"/>
          <w:sz w:val="28"/>
          <w:szCs w:val="28"/>
          <w:lang w:val="en-GB"/>
        </w:rPr>
        <w:t xml:space="preserve">regarding the shooting </w:t>
      </w:r>
      <w:r w:rsidR="00E753DE" w:rsidRPr="00BD43D4">
        <w:rPr>
          <w:rFonts w:ascii="Times New Roman" w:hAnsi="Times New Roman" w:cs="Times New Roman"/>
          <w:sz w:val="28"/>
          <w:szCs w:val="28"/>
          <w:lang w:val="en-GB"/>
        </w:rPr>
        <w:t>because she did not trust speaking to a police officer</w:t>
      </w:r>
      <w:r w:rsidR="00B33589" w:rsidRPr="00BD43D4">
        <w:rPr>
          <w:rFonts w:ascii="Times New Roman" w:hAnsi="Times New Roman" w:cs="Times New Roman"/>
          <w:sz w:val="28"/>
          <w:szCs w:val="28"/>
          <w:lang w:val="en-GB"/>
        </w:rPr>
        <w:t>. In describing</w:t>
      </w:r>
      <w:r w:rsidR="0050235C" w:rsidRPr="00BD43D4">
        <w:rPr>
          <w:rFonts w:ascii="Times New Roman" w:hAnsi="Times New Roman" w:cs="Times New Roman"/>
          <w:sz w:val="28"/>
          <w:szCs w:val="28"/>
          <w:lang w:val="en-GB"/>
        </w:rPr>
        <w:t xml:space="preserve"> her emotions in this </w:t>
      </w:r>
      <w:r w:rsidR="00B33589" w:rsidRPr="00BD43D4">
        <w:rPr>
          <w:rFonts w:ascii="Times New Roman" w:hAnsi="Times New Roman" w:cs="Times New Roman"/>
          <w:sz w:val="28"/>
          <w:szCs w:val="28"/>
          <w:lang w:val="en-GB"/>
        </w:rPr>
        <w:t>respect,</w:t>
      </w:r>
      <w:r w:rsidR="0050235C" w:rsidRPr="00BD43D4">
        <w:rPr>
          <w:rFonts w:ascii="Times New Roman" w:hAnsi="Times New Roman" w:cs="Times New Roman"/>
          <w:sz w:val="28"/>
          <w:szCs w:val="28"/>
          <w:lang w:val="en-GB"/>
        </w:rPr>
        <w:t xml:space="preserve"> she </w:t>
      </w:r>
      <w:r w:rsidR="00E63E26" w:rsidRPr="00BD43D4">
        <w:rPr>
          <w:rFonts w:ascii="Times New Roman" w:hAnsi="Times New Roman" w:cs="Times New Roman"/>
          <w:sz w:val="28"/>
          <w:szCs w:val="28"/>
          <w:lang w:val="en-GB"/>
        </w:rPr>
        <w:t>related</w:t>
      </w:r>
      <w:r w:rsidR="0050235C" w:rsidRPr="00BD43D4">
        <w:rPr>
          <w:rFonts w:ascii="Times New Roman" w:hAnsi="Times New Roman" w:cs="Times New Roman"/>
          <w:sz w:val="28"/>
          <w:szCs w:val="28"/>
          <w:lang w:val="en-GB"/>
        </w:rPr>
        <w:t xml:space="preserve"> that </w:t>
      </w:r>
      <w:r w:rsidR="00B33589" w:rsidRPr="00BD43D4">
        <w:rPr>
          <w:rFonts w:ascii="Times New Roman" w:hAnsi="Times New Roman" w:cs="Times New Roman"/>
          <w:i/>
          <w:iCs/>
          <w:sz w:val="28"/>
          <w:szCs w:val="28"/>
          <w:lang w:val="en-GB"/>
        </w:rPr>
        <w:t>“</w:t>
      </w:r>
      <w:r w:rsidR="0050235C" w:rsidRPr="00BD43D4">
        <w:rPr>
          <w:rFonts w:ascii="Times New Roman" w:hAnsi="Times New Roman" w:cs="Times New Roman"/>
          <w:i/>
          <w:iCs/>
          <w:sz w:val="28"/>
          <w:szCs w:val="28"/>
          <w:lang w:val="en-GB"/>
        </w:rPr>
        <w:t>I just entered fear and became totally wrong</w:t>
      </w:r>
      <w:r w:rsidR="00B33589" w:rsidRPr="00BD43D4">
        <w:rPr>
          <w:rFonts w:ascii="Times New Roman" w:hAnsi="Times New Roman" w:cs="Times New Roman"/>
          <w:i/>
          <w:iCs/>
          <w:sz w:val="28"/>
          <w:szCs w:val="28"/>
          <w:lang w:val="en-GB"/>
        </w:rPr>
        <w:t>.</w:t>
      </w:r>
      <w:r w:rsidR="0050235C" w:rsidRPr="00BD43D4">
        <w:rPr>
          <w:rFonts w:ascii="Times New Roman" w:hAnsi="Times New Roman" w:cs="Times New Roman"/>
          <w:i/>
          <w:iCs/>
          <w:sz w:val="28"/>
          <w:szCs w:val="28"/>
          <w:lang w:val="en-GB"/>
        </w:rPr>
        <w:t>”</w:t>
      </w:r>
      <w:r w:rsidR="0050235C" w:rsidRPr="00BD43D4">
        <w:rPr>
          <w:rFonts w:ascii="Times New Roman" w:hAnsi="Times New Roman" w:cs="Times New Roman"/>
          <w:sz w:val="28"/>
          <w:szCs w:val="28"/>
          <w:lang w:val="en-GB"/>
        </w:rPr>
        <w:t xml:space="preserve"> </w:t>
      </w:r>
      <w:r w:rsidR="00B33589" w:rsidRPr="00BD43D4">
        <w:rPr>
          <w:rFonts w:ascii="Times New Roman" w:hAnsi="Times New Roman" w:cs="Times New Roman"/>
          <w:sz w:val="28"/>
          <w:szCs w:val="28"/>
          <w:lang w:val="en-GB"/>
        </w:rPr>
        <w:t>S</w:t>
      </w:r>
      <w:r w:rsidR="0050235C" w:rsidRPr="00BD43D4">
        <w:rPr>
          <w:rFonts w:ascii="Times New Roman" w:hAnsi="Times New Roman" w:cs="Times New Roman"/>
          <w:sz w:val="28"/>
          <w:szCs w:val="28"/>
          <w:lang w:val="en-GB"/>
        </w:rPr>
        <w:t xml:space="preserve">he assured the court that this had nothing to do with any concern on her part that it would otherwise show her up </w:t>
      </w:r>
      <w:r w:rsidR="00AD6173" w:rsidRPr="00BD43D4">
        <w:rPr>
          <w:rFonts w:ascii="Times New Roman" w:hAnsi="Times New Roman" w:cs="Times New Roman"/>
          <w:sz w:val="28"/>
          <w:szCs w:val="28"/>
          <w:lang w:val="en-GB"/>
        </w:rPr>
        <w:t>as</w:t>
      </w:r>
      <w:r w:rsidR="0050235C" w:rsidRPr="00BD43D4">
        <w:rPr>
          <w:rFonts w:ascii="Times New Roman" w:hAnsi="Times New Roman" w:cs="Times New Roman"/>
          <w:sz w:val="28"/>
          <w:szCs w:val="28"/>
          <w:lang w:val="en-GB"/>
        </w:rPr>
        <w:t xml:space="preserve"> </w:t>
      </w:r>
      <w:r w:rsidR="00AD6173" w:rsidRPr="00BD43D4">
        <w:rPr>
          <w:rFonts w:ascii="Times New Roman" w:hAnsi="Times New Roman" w:cs="Times New Roman"/>
          <w:sz w:val="28"/>
          <w:szCs w:val="28"/>
          <w:lang w:val="en-GB"/>
        </w:rPr>
        <w:t>having</w:t>
      </w:r>
      <w:r w:rsidR="00B507B9" w:rsidRPr="00BD43D4">
        <w:rPr>
          <w:rFonts w:ascii="Times New Roman" w:hAnsi="Times New Roman" w:cs="Times New Roman"/>
          <w:sz w:val="28"/>
          <w:szCs w:val="28"/>
          <w:lang w:val="en-GB"/>
        </w:rPr>
        <w:t xml:space="preserve"> been</w:t>
      </w:r>
      <w:r w:rsidR="00D222C5" w:rsidRPr="00BD43D4">
        <w:rPr>
          <w:rFonts w:ascii="Times New Roman" w:hAnsi="Times New Roman" w:cs="Times New Roman"/>
          <w:sz w:val="28"/>
          <w:szCs w:val="28"/>
          <w:lang w:val="en-GB"/>
        </w:rPr>
        <w:t xml:space="preserve"> associated with the protesto</w:t>
      </w:r>
      <w:r w:rsidR="0050235C" w:rsidRPr="00BD43D4">
        <w:rPr>
          <w:rFonts w:ascii="Times New Roman" w:hAnsi="Times New Roman" w:cs="Times New Roman"/>
          <w:sz w:val="28"/>
          <w:szCs w:val="28"/>
          <w:lang w:val="en-GB"/>
        </w:rPr>
        <w:t>rs</w:t>
      </w:r>
      <w:r w:rsidR="00E809D5" w:rsidRPr="00BD43D4">
        <w:rPr>
          <w:rFonts w:ascii="Times New Roman" w:hAnsi="Times New Roman" w:cs="Times New Roman"/>
          <w:sz w:val="28"/>
          <w:szCs w:val="28"/>
          <w:lang w:val="en-GB"/>
        </w:rPr>
        <w:t>.</w:t>
      </w:r>
    </w:p>
    <w:p w14:paraId="6C15E761" w14:textId="77777777" w:rsidR="00AD6173" w:rsidRPr="00AD6173" w:rsidRDefault="00AD6173" w:rsidP="00581CB6">
      <w:pPr>
        <w:pStyle w:val="ListParagraph"/>
        <w:spacing w:line="360" w:lineRule="auto"/>
        <w:jc w:val="both"/>
        <w:rPr>
          <w:rFonts w:ascii="Times New Roman" w:hAnsi="Times New Roman" w:cs="Times New Roman"/>
          <w:sz w:val="28"/>
          <w:szCs w:val="28"/>
          <w:lang w:val="en-GB"/>
        </w:rPr>
      </w:pPr>
    </w:p>
    <w:p w14:paraId="1F5A6109" w14:textId="2EEFA41A" w:rsidR="00176246" w:rsidRPr="00BD43D4" w:rsidRDefault="00BD43D4" w:rsidP="00BD43D4">
      <w:pPr>
        <w:spacing w:line="360" w:lineRule="auto"/>
        <w:jc w:val="both"/>
        <w:rPr>
          <w:rFonts w:ascii="Times New Roman" w:hAnsi="Times New Roman" w:cs="Times New Roman"/>
          <w:sz w:val="28"/>
          <w:szCs w:val="28"/>
          <w:lang w:val="en-US"/>
        </w:rPr>
      </w:pPr>
      <w:r w:rsidRPr="00176246">
        <w:rPr>
          <w:rFonts w:ascii="Times New Roman" w:hAnsi="Times New Roman" w:cs="Times New Roman"/>
          <w:sz w:val="28"/>
          <w:szCs w:val="28"/>
          <w:lang w:val="en-US"/>
        </w:rPr>
        <w:t>[44]</w:t>
      </w:r>
      <w:r w:rsidRPr="00176246">
        <w:rPr>
          <w:rFonts w:ascii="Times New Roman" w:hAnsi="Times New Roman" w:cs="Times New Roman"/>
          <w:sz w:val="28"/>
          <w:szCs w:val="28"/>
          <w:lang w:val="en-US"/>
        </w:rPr>
        <w:tab/>
      </w:r>
      <w:r w:rsidR="00E809D5" w:rsidRPr="00BD43D4">
        <w:rPr>
          <w:rFonts w:ascii="Times New Roman" w:hAnsi="Times New Roman" w:cs="Times New Roman"/>
          <w:sz w:val="28"/>
          <w:szCs w:val="28"/>
          <w:lang w:val="en-GB"/>
        </w:rPr>
        <w:t>Although she had been told that there were cartridge</w:t>
      </w:r>
      <w:r w:rsidR="005222D3" w:rsidRPr="00BD43D4">
        <w:rPr>
          <w:rFonts w:ascii="Times New Roman" w:hAnsi="Times New Roman" w:cs="Times New Roman"/>
          <w:sz w:val="28"/>
          <w:szCs w:val="28"/>
          <w:lang w:val="en-GB"/>
        </w:rPr>
        <w:t xml:space="preserve"> shells</w:t>
      </w:r>
      <w:r w:rsidR="00E809D5" w:rsidRPr="00BD43D4">
        <w:rPr>
          <w:rFonts w:ascii="Times New Roman" w:hAnsi="Times New Roman" w:cs="Times New Roman"/>
          <w:sz w:val="28"/>
          <w:szCs w:val="28"/>
          <w:lang w:val="en-GB"/>
        </w:rPr>
        <w:t xml:space="preserve"> left behind</w:t>
      </w:r>
      <w:r w:rsidR="00176246" w:rsidRPr="00BD43D4">
        <w:rPr>
          <w:rFonts w:ascii="Times New Roman" w:hAnsi="Times New Roman" w:cs="Times New Roman"/>
          <w:sz w:val="28"/>
          <w:szCs w:val="28"/>
          <w:lang w:val="en-GB"/>
        </w:rPr>
        <w:t xml:space="preserve"> at the scene</w:t>
      </w:r>
      <w:r w:rsidR="00E809D5" w:rsidRPr="00BD43D4">
        <w:rPr>
          <w:rFonts w:ascii="Times New Roman" w:hAnsi="Times New Roman" w:cs="Times New Roman"/>
          <w:sz w:val="28"/>
          <w:szCs w:val="28"/>
          <w:lang w:val="en-GB"/>
        </w:rPr>
        <w:t xml:space="preserve"> after she had been shot in </w:t>
      </w:r>
      <w:r w:rsidR="00516458" w:rsidRPr="00BD43D4">
        <w:rPr>
          <w:rFonts w:ascii="Times New Roman" w:hAnsi="Times New Roman" w:cs="Times New Roman"/>
          <w:sz w:val="28"/>
          <w:szCs w:val="28"/>
          <w:lang w:val="en-GB"/>
        </w:rPr>
        <w:t>the Zweni</w:t>
      </w:r>
      <w:r w:rsidR="00E809D5" w:rsidRPr="00BD43D4">
        <w:rPr>
          <w:rFonts w:ascii="Times New Roman" w:hAnsi="Times New Roman" w:cs="Times New Roman"/>
          <w:sz w:val="28"/>
          <w:szCs w:val="28"/>
          <w:lang w:val="en-GB"/>
        </w:rPr>
        <w:t xml:space="preserve"> homestead sh</w:t>
      </w:r>
      <w:r w:rsidR="00B507B9" w:rsidRPr="00BD43D4">
        <w:rPr>
          <w:rFonts w:ascii="Times New Roman" w:hAnsi="Times New Roman" w:cs="Times New Roman"/>
          <w:sz w:val="28"/>
          <w:szCs w:val="28"/>
          <w:lang w:val="en-GB"/>
        </w:rPr>
        <w:t>e also refuted</w:t>
      </w:r>
      <w:r w:rsidR="00E809D5" w:rsidRPr="00BD43D4">
        <w:rPr>
          <w:rFonts w:ascii="Times New Roman" w:hAnsi="Times New Roman" w:cs="Times New Roman"/>
          <w:sz w:val="28"/>
          <w:szCs w:val="28"/>
          <w:lang w:val="en-GB"/>
        </w:rPr>
        <w:t xml:space="preserve"> that the failure </w:t>
      </w:r>
    </w:p>
    <w:p w14:paraId="47ECF162" w14:textId="77777777" w:rsidR="00916FFF" w:rsidRDefault="00E809D5" w:rsidP="00176246">
      <w:pPr>
        <w:pStyle w:val="ListParagraph"/>
        <w:spacing w:line="360" w:lineRule="auto"/>
        <w:ind w:left="0"/>
        <w:jc w:val="both"/>
        <w:rPr>
          <w:rFonts w:ascii="Times New Roman" w:hAnsi="Times New Roman" w:cs="Times New Roman"/>
          <w:sz w:val="28"/>
          <w:szCs w:val="28"/>
          <w:lang w:val="en-GB"/>
        </w:rPr>
      </w:pPr>
      <w:r w:rsidRPr="00E809D5">
        <w:rPr>
          <w:rFonts w:ascii="Times New Roman" w:hAnsi="Times New Roman" w:cs="Times New Roman"/>
          <w:sz w:val="28"/>
          <w:szCs w:val="28"/>
          <w:lang w:val="en-GB"/>
        </w:rPr>
        <w:t xml:space="preserve">of these </w:t>
      </w:r>
      <w:r w:rsidR="00790B33">
        <w:rPr>
          <w:rFonts w:ascii="Times New Roman" w:hAnsi="Times New Roman" w:cs="Times New Roman"/>
          <w:sz w:val="28"/>
          <w:szCs w:val="28"/>
          <w:lang w:val="en-GB"/>
        </w:rPr>
        <w:t>to</w:t>
      </w:r>
      <w:r w:rsidRPr="00E809D5">
        <w:rPr>
          <w:rFonts w:ascii="Times New Roman" w:hAnsi="Times New Roman" w:cs="Times New Roman"/>
          <w:sz w:val="28"/>
          <w:szCs w:val="28"/>
          <w:lang w:val="en-GB"/>
        </w:rPr>
        <w:t xml:space="preserve"> have turned up for ballistic testing by the police at their request </w:t>
      </w:r>
      <w:r w:rsidR="00E0196A">
        <w:rPr>
          <w:rFonts w:ascii="Times New Roman" w:hAnsi="Times New Roman" w:cs="Times New Roman"/>
          <w:sz w:val="28"/>
          <w:szCs w:val="28"/>
          <w:lang w:val="en-GB"/>
        </w:rPr>
        <w:t>was in any way sinister</w:t>
      </w:r>
      <w:r w:rsidR="00BD64A1">
        <w:rPr>
          <w:rFonts w:ascii="Times New Roman" w:hAnsi="Times New Roman" w:cs="Times New Roman"/>
          <w:sz w:val="28"/>
          <w:szCs w:val="28"/>
          <w:lang w:val="en-GB"/>
        </w:rPr>
        <w:t xml:space="preserve"> on her part</w:t>
      </w:r>
      <w:r w:rsidR="00E0196A">
        <w:rPr>
          <w:rFonts w:ascii="Times New Roman" w:hAnsi="Times New Roman" w:cs="Times New Roman"/>
          <w:sz w:val="28"/>
          <w:szCs w:val="28"/>
          <w:lang w:val="en-GB"/>
        </w:rPr>
        <w:t>.</w:t>
      </w:r>
      <w:r w:rsidR="00176246">
        <w:rPr>
          <w:rStyle w:val="FootnoteReference"/>
          <w:rFonts w:ascii="Times New Roman" w:hAnsi="Times New Roman" w:cs="Times New Roman"/>
          <w:sz w:val="28"/>
          <w:szCs w:val="28"/>
          <w:lang w:val="en-GB"/>
        </w:rPr>
        <w:footnoteReference w:id="28"/>
      </w:r>
      <w:r w:rsidR="00E0196A">
        <w:rPr>
          <w:rFonts w:ascii="Times New Roman" w:hAnsi="Times New Roman" w:cs="Times New Roman"/>
          <w:sz w:val="28"/>
          <w:szCs w:val="28"/>
          <w:lang w:val="en-GB"/>
        </w:rPr>
        <w:t xml:space="preserve"> </w:t>
      </w:r>
    </w:p>
    <w:p w14:paraId="67F50CD9" w14:textId="77777777" w:rsidR="00176246" w:rsidRPr="00D7591F" w:rsidRDefault="00176246" w:rsidP="00176246">
      <w:pPr>
        <w:pStyle w:val="ListParagraph"/>
        <w:spacing w:line="360" w:lineRule="auto"/>
        <w:ind w:left="0"/>
        <w:jc w:val="both"/>
        <w:rPr>
          <w:rFonts w:ascii="Times New Roman" w:hAnsi="Times New Roman" w:cs="Times New Roman"/>
          <w:sz w:val="28"/>
          <w:szCs w:val="28"/>
          <w:u w:val="single"/>
          <w:lang w:val="en-GB"/>
        </w:rPr>
      </w:pPr>
    </w:p>
    <w:p w14:paraId="3EFACF47" w14:textId="77777777" w:rsidR="00176246" w:rsidRPr="007154C8" w:rsidRDefault="00176246" w:rsidP="00176246">
      <w:pPr>
        <w:pStyle w:val="ListParagraph"/>
        <w:spacing w:line="360" w:lineRule="auto"/>
        <w:ind w:left="0"/>
        <w:jc w:val="both"/>
        <w:rPr>
          <w:rFonts w:ascii="Times New Roman" w:hAnsi="Times New Roman" w:cs="Times New Roman"/>
          <w:i/>
          <w:iCs/>
          <w:sz w:val="28"/>
          <w:szCs w:val="28"/>
          <w:lang w:val="en-US"/>
        </w:rPr>
      </w:pPr>
      <w:r w:rsidRPr="007154C8">
        <w:rPr>
          <w:rFonts w:ascii="Times New Roman" w:hAnsi="Times New Roman" w:cs="Times New Roman"/>
          <w:i/>
          <w:iCs/>
          <w:sz w:val="28"/>
          <w:szCs w:val="28"/>
          <w:lang w:val="en-GB"/>
        </w:rPr>
        <w:t>The evidence of Ms. Zweni:</w:t>
      </w:r>
    </w:p>
    <w:p w14:paraId="36EEA698" w14:textId="77777777" w:rsidR="005873BD" w:rsidRPr="005873BD" w:rsidRDefault="005873BD" w:rsidP="00581CB6">
      <w:pPr>
        <w:pStyle w:val="ListParagraph"/>
        <w:spacing w:line="360" w:lineRule="auto"/>
        <w:jc w:val="both"/>
        <w:rPr>
          <w:rFonts w:ascii="Times New Roman" w:hAnsi="Times New Roman" w:cs="Times New Roman"/>
          <w:sz w:val="28"/>
          <w:szCs w:val="28"/>
          <w:lang w:val="en-US"/>
        </w:rPr>
      </w:pPr>
    </w:p>
    <w:p w14:paraId="7C79D9DA" w14:textId="17D5F003" w:rsidR="003E710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[45]</w:t>
      </w:r>
      <w:r>
        <w:rPr>
          <w:rFonts w:ascii="Times New Roman" w:hAnsi="Times New Roman" w:cs="Times New Roman"/>
          <w:sz w:val="28"/>
          <w:szCs w:val="28"/>
          <w:lang w:val="en-US"/>
        </w:rPr>
        <w:tab/>
      </w:r>
      <w:r w:rsidR="005873BD" w:rsidRPr="00BD43D4">
        <w:rPr>
          <w:rFonts w:ascii="Times New Roman" w:hAnsi="Times New Roman" w:cs="Times New Roman"/>
          <w:sz w:val="28"/>
          <w:szCs w:val="28"/>
          <w:lang w:val="en-US"/>
        </w:rPr>
        <w:t>Ms</w:t>
      </w:r>
      <w:r w:rsidR="0059402C" w:rsidRPr="00BD43D4">
        <w:rPr>
          <w:rFonts w:ascii="Times New Roman" w:hAnsi="Times New Roman" w:cs="Times New Roman"/>
          <w:sz w:val="28"/>
          <w:szCs w:val="28"/>
          <w:lang w:val="en-US"/>
        </w:rPr>
        <w:t xml:space="preserve">. </w:t>
      </w:r>
      <w:r w:rsidR="003E710A" w:rsidRPr="00BD43D4">
        <w:rPr>
          <w:rFonts w:ascii="Times New Roman" w:hAnsi="Times New Roman" w:cs="Times New Roman"/>
          <w:sz w:val="28"/>
          <w:szCs w:val="28"/>
          <w:lang w:val="en-US"/>
        </w:rPr>
        <w:t>Bulelwa Zweni</w:t>
      </w:r>
      <w:r w:rsidR="005873BD" w:rsidRPr="00BD43D4">
        <w:rPr>
          <w:rFonts w:ascii="Times New Roman" w:hAnsi="Times New Roman" w:cs="Times New Roman"/>
          <w:sz w:val="28"/>
          <w:szCs w:val="28"/>
          <w:lang w:val="en-US"/>
        </w:rPr>
        <w:t xml:space="preserve"> </w:t>
      </w:r>
      <w:r w:rsidR="0059402C" w:rsidRPr="00BD43D4">
        <w:rPr>
          <w:rFonts w:ascii="Times New Roman" w:hAnsi="Times New Roman" w:cs="Times New Roman"/>
          <w:sz w:val="28"/>
          <w:szCs w:val="28"/>
          <w:lang w:val="en-US"/>
        </w:rPr>
        <w:t xml:space="preserve">testified that she was at her home </w:t>
      </w:r>
      <w:r w:rsidR="008F3A9F" w:rsidRPr="00BD43D4">
        <w:rPr>
          <w:rFonts w:ascii="Times New Roman" w:hAnsi="Times New Roman" w:cs="Times New Roman"/>
          <w:sz w:val="28"/>
          <w:szCs w:val="28"/>
          <w:lang w:val="en-US"/>
        </w:rPr>
        <w:t xml:space="preserve">on the afternoon in question. From her veranda where she </w:t>
      </w:r>
      <w:r w:rsidR="003E710A" w:rsidRPr="00BD43D4">
        <w:rPr>
          <w:rFonts w:ascii="Times New Roman" w:hAnsi="Times New Roman" w:cs="Times New Roman"/>
          <w:sz w:val="28"/>
          <w:szCs w:val="28"/>
          <w:lang w:val="en-US"/>
        </w:rPr>
        <w:t>sat,</w:t>
      </w:r>
      <w:r w:rsidR="008F3A9F" w:rsidRPr="00BD43D4">
        <w:rPr>
          <w:rFonts w:ascii="Times New Roman" w:hAnsi="Times New Roman" w:cs="Times New Roman"/>
          <w:sz w:val="28"/>
          <w:szCs w:val="28"/>
          <w:lang w:val="en-US"/>
        </w:rPr>
        <w:t xml:space="preserve"> she could observe the </w:t>
      </w:r>
      <w:r w:rsidR="003E710A" w:rsidRPr="00BD43D4">
        <w:rPr>
          <w:rFonts w:ascii="Times New Roman" w:hAnsi="Times New Roman" w:cs="Times New Roman"/>
          <w:sz w:val="28"/>
          <w:szCs w:val="28"/>
          <w:lang w:val="en-US"/>
        </w:rPr>
        <w:t>toyi-toying</w:t>
      </w:r>
      <w:r w:rsidR="008F3A9F" w:rsidRPr="00BD43D4">
        <w:rPr>
          <w:rFonts w:ascii="Times New Roman" w:hAnsi="Times New Roman" w:cs="Times New Roman"/>
          <w:sz w:val="28"/>
          <w:szCs w:val="28"/>
          <w:lang w:val="en-US"/>
        </w:rPr>
        <w:t xml:space="preserve"> of the protest</w:t>
      </w:r>
      <w:r w:rsidR="00D222C5" w:rsidRPr="00BD43D4">
        <w:rPr>
          <w:rFonts w:ascii="Times New Roman" w:hAnsi="Times New Roman" w:cs="Times New Roman"/>
          <w:sz w:val="28"/>
          <w:szCs w:val="28"/>
          <w:lang w:val="en-US"/>
        </w:rPr>
        <w:t>o</w:t>
      </w:r>
      <w:r w:rsidR="003E710A" w:rsidRPr="00BD43D4">
        <w:rPr>
          <w:rFonts w:ascii="Times New Roman" w:hAnsi="Times New Roman" w:cs="Times New Roman"/>
          <w:sz w:val="28"/>
          <w:szCs w:val="28"/>
          <w:lang w:val="en-US"/>
        </w:rPr>
        <w:t>rs</w:t>
      </w:r>
      <w:r w:rsidR="008F3A9F" w:rsidRPr="00BD43D4">
        <w:rPr>
          <w:rFonts w:ascii="Times New Roman" w:hAnsi="Times New Roman" w:cs="Times New Roman"/>
          <w:sz w:val="28"/>
          <w:szCs w:val="28"/>
          <w:lang w:val="en-US"/>
        </w:rPr>
        <w:t xml:space="preserve"> going on</w:t>
      </w:r>
      <w:r w:rsidR="003E710A" w:rsidRPr="00BD43D4">
        <w:rPr>
          <w:rFonts w:ascii="Times New Roman" w:hAnsi="Times New Roman" w:cs="Times New Roman"/>
          <w:sz w:val="28"/>
          <w:szCs w:val="28"/>
          <w:lang w:val="en-US"/>
        </w:rPr>
        <w:t xml:space="preserve"> to her right</w:t>
      </w:r>
      <w:r w:rsidR="008F3A9F" w:rsidRPr="00BD43D4">
        <w:rPr>
          <w:rFonts w:ascii="Times New Roman" w:hAnsi="Times New Roman" w:cs="Times New Roman"/>
          <w:sz w:val="28"/>
          <w:szCs w:val="28"/>
          <w:lang w:val="en-US"/>
        </w:rPr>
        <w:t xml:space="preserve">. The plaintiff arrived from the opposite side at about </w:t>
      </w:r>
      <w:r w:rsidR="00D22673" w:rsidRPr="00BD43D4">
        <w:rPr>
          <w:rFonts w:ascii="Times New Roman" w:hAnsi="Times New Roman" w:cs="Times New Roman"/>
          <w:sz w:val="28"/>
          <w:szCs w:val="28"/>
          <w:lang w:val="en-US"/>
        </w:rPr>
        <w:t xml:space="preserve">just after </w:t>
      </w:r>
      <w:r w:rsidR="008F3A9F" w:rsidRPr="00BD43D4">
        <w:rPr>
          <w:rFonts w:ascii="Times New Roman" w:hAnsi="Times New Roman" w:cs="Times New Roman"/>
          <w:sz w:val="28"/>
          <w:szCs w:val="28"/>
          <w:lang w:val="en-US"/>
        </w:rPr>
        <w:t>4:30</w:t>
      </w:r>
      <w:r w:rsidR="00D22673" w:rsidRPr="00BD43D4">
        <w:rPr>
          <w:rFonts w:ascii="Times New Roman" w:hAnsi="Times New Roman" w:cs="Times New Roman"/>
          <w:sz w:val="28"/>
          <w:szCs w:val="28"/>
          <w:lang w:val="en-US"/>
        </w:rPr>
        <w:t xml:space="preserve"> pm</w:t>
      </w:r>
      <w:r w:rsidR="008468B7" w:rsidRPr="00BD43D4">
        <w:rPr>
          <w:rFonts w:ascii="Times New Roman" w:hAnsi="Times New Roman" w:cs="Times New Roman"/>
          <w:sz w:val="28"/>
          <w:szCs w:val="28"/>
          <w:lang w:val="en-US"/>
        </w:rPr>
        <w:t>, uninjured</w:t>
      </w:r>
      <w:r w:rsidR="008F3A9F" w:rsidRPr="00BD43D4">
        <w:rPr>
          <w:rFonts w:ascii="Times New Roman" w:hAnsi="Times New Roman" w:cs="Times New Roman"/>
          <w:sz w:val="28"/>
          <w:szCs w:val="28"/>
          <w:lang w:val="en-US"/>
        </w:rPr>
        <w:t>. She invited her in after realizing that she had been affected by tear gas from outside</w:t>
      </w:r>
      <w:r w:rsidR="00E0196A" w:rsidRPr="00BD43D4">
        <w:rPr>
          <w:rFonts w:ascii="Times New Roman" w:hAnsi="Times New Roman" w:cs="Times New Roman"/>
          <w:sz w:val="28"/>
          <w:szCs w:val="28"/>
          <w:lang w:val="en-US"/>
        </w:rPr>
        <w:t xml:space="preserve"> and</w:t>
      </w:r>
      <w:r w:rsidR="002425D1" w:rsidRPr="00BD43D4">
        <w:rPr>
          <w:rFonts w:ascii="Times New Roman" w:hAnsi="Times New Roman" w:cs="Times New Roman"/>
          <w:sz w:val="28"/>
          <w:szCs w:val="28"/>
          <w:lang w:val="en-US"/>
        </w:rPr>
        <w:t xml:space="preserve"> because</w:t>
      </w:r>
      <w:r w:rsidR="00E0196A" w:rsidRPr="00BD43D4">
        <w:rPr>
          <w:rFonts w:ascii="Times New Roman" w:hAnsi="Times New Roman" w:cs="Times New Roman"/>
          <w:sz w:val="28"/>
          <w:szCs w:val="28"/>
          <w:lang w:val="en-US"/>
        </w:rPr>
        <w:t xml:space="preserve">, so </w:t>
      </w:r>
      <w:r w:rsidR="005222D3" w:rsidRPr="00BD43D4">
        <w:rPr>
          <w:rFonts w:ascii="Times New Roman" w:hAnsi="Times New Roman" w:cs="Times New Roman"/>
          <w:sz w:val="28"/>
          <w:szCs w:val="28"/>
          <w:lang w:val="en-US"/>
        </w:rPr>
        <w:t>she clarified</w:t>
      </w:r>
      <w:r w:rsidR="00E0196A" w:rsidRPr="00BD43D4">
        <w:rPr>
          <w:rFonts w:ascii="Times New Roman" w:hAnsi="Times New Roman" w:cs="Times New Roman"/>
          <w:sz w:val="28"/>
          <w:szCs w:val="28"/>
          <w:lang w:val="en-US"/>
        </w:rPr>
        <w:t xml:space="preserve"> under cross examination, </w:t>
      </w:r>
      <w:r w:rsidR="005222D3" w:rsidRPr="00BD43D4">
        <w:rPr>
          <w:rFonts w:ascii="Times New Roman" w:hAnsi="Times New Roman" w:cs="Times New Roman"/>
          <w:sz w:val="28"/>
          <w:szCs w:val="28"/>
          <w:lang w:val="en-US"/>
        </w:rPr>
        <w:t xml:space="preserve">the plaintiff had </w:t>
      </w:r>
      <w:r w:rsidR="00E0196A" w:rsidRPr="00BD43D4">
        <w:rPr>
          <w:rFonts w:ascii="Times New Roman" w:hAnsi="Times New Roman" w:cs="Times New Roman"/>
          <w:sz w:val="28"/>
          <w:szCs w:val="28"/>
          <w:lang w:val="en-US"/>
        </w:rPr>
        <w:t>told her that she was avoiding the</w:t>
      </w:r>
      <w:r w:rsidR="00BD64A1" w:rsidRPr="00BD43D4">
        <w:rPr>
          <w:rFonts w:ascii="Times New Roman" w:hAnsi="Times New Roman" w:cs="Times New Roman"/>
          <w:sz w:val="28"/>
          <w:szCs w:val="28"/>
          <w:lang w:val="en-US"/>
        </w:rPr>
        <w:t xml:space="preserve"> protesting crowd</w:t>
      </w:r>
      <w:r w:rsidR="008F3A9F" w:rsidRPr="00BD43D4">
        <w:rPr>
          <w:rFonts w:ascii="Times New Roman" w:hAnsi="Times New Roman" w:cs="Times New Roman"/>
          <w:sz w:val="28"/>
          <w:szCs w:val="28"/>
          <w:lang w:val="en-US"/>
        </w:rPr>
        <w:t xml:space="preserve">. They went into the room. She quickly went to the kitchen to get water for the plaintiff which </w:t>
      </w:r>
      <w:r w:rsidR="003E710A" w:rsidRPr="00BD43D4">
        <w:rPr>
          <w:rFonts w:ascii="Times New Roman" w:hAnsi="Times New Roman" w:cs="Times New Roman"/>
          <w:sz w:val="28"/>
          <w:szCs w:val="28"/>
          <w:lang w:val="en-US"/>
        </w:rPr>
        <w:t>the latter</w:t>
      </w:r>
      <w:r w:rsidR="008F3A9F" w:rsidRPr="00BD43D4">
        <w:rPr>
          <w:rFonts w:ascii="Times New Roman" w:hAnsi="Times New Roman" w:cs="Times New Roman"/>
          <w:sz w:val="28"/>
          <w:szCs w:val="28"/>
          <w:lang w:val="en-US"/>
        </w:rPr>
        <w:t xml:space="preserve"> used to wash her face.</w:t>
      </w:r>
    </w:p>
    <w:p w14:paraId="69A768B8" w14:textId="77777777" w:rsidR="003E710A" w:rsidRPr="003E710A" w:rsidRDefault="003E710A" w:rsidP="00581CB6">
      <w:pPr>
        <w:pStyle w:val="ListParagraph"/>
        <w:spacing w:line="360" w:lineRule="auto"/>
        <w:jc w:val="both"/>
        <w:rPr>
          <w:rFonts w:ascii="Times New Roman" w:hAnsi="Times New Roman" w:cs="Times New Roman"/>
          <w:sz w:val="28"/>
          <w:szCs w:val="28"/>
          <w:lang w:val="en-US"/>
        </w:rPr>
      </w:pPr>
    </w:p>
    <w:p w14:paraId="566943AB" w14:textId="7BBEB8F7" w:rsidR="003E710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[46]</w:t>
      </w:r>
      <w:r>
        <w:rPr>
          <w:rFonts w:ascii="Times New Roman" w:hAnsi="Times New Roman" w:cs="Times New Roman"/>
          <w:sz w:val="28"/>
          <w:szCs w:val="28"/>
          <w:lang w:val="en-US"/>
        </w:rPr>
        <w:tab/>
      </w:r>
      <w:r w:rsidR="00D22673" w:rsidRPr="00BD43D4">
        <w:rPr>
          <w:rFonts w:ascii="Times New Roman" w:hAnsi="Times New Roman" w:cs="Times New Roman"/>
          <w:sz w:val="28"/>
          <w:szCs w:val="28"/>
          <w:lang w:val="en-US"/>
        </w:rPr>
        <w:t>Sh</w:t>
      </w:r>
      <w:r w:rsidR="002C6BFB" w:rsidRPr="00BD43D4">
        <w:rPr>
          <w:rFonts w:ascii="Times New Roman" w:hAnsi="Times New Roman" w:cs="Times New Roman"/>
          <w:sz w:val="28"/>
          <w:szCs w:val="28"/>
          <w:lang w:val="en-US"/>
        </w:rPr>
        <w:t>ortly after</w:t>
      </w:r>
      <w:r w:rsidR="00BD64A1" w:rsidRPr="00BD43D4">
        <w:rPr>
          <w:rFonts w:ascii="Times New Roman" w:hAnsi="Times New Roman" w:cs="Times New Roman"/>
          <w:sz w:val="28"/>
          <w:szCs w:val="28"/>
          <w:lang w:val="en-US"/>
        </w:rPr>
        <w:t>wards</w:t>
      </w:r>
      <w:r w:rsidR="00176246" w:rsidRPr="00BD43D4">
        <w:rPr>
          <w:rFonts w:ascii="Times New Roman" w:hAnsi="Times New Roman" w:cs="Times New Roman"/>
          <w:sz w:val="28"/>
          <w:szCs w:val="28"/>
          <w:lang w:val="en-US"/>
        </w:rPr>
        <w:t xml:space="preserve"> a crowd of protestors</w:t>
      </w:r>
      <w:r w:rsidR="008F3A9F" w:rsidRPr="00BD43D4">
        <w:rPr>
          <w:rFonts w:ascii="Times New Roman" w:hAnsi="Times New Roman" w:cs="Times New Roman"/>
          <w:sz w:val="28"/>
          <w:szCs w:val="28"/>
          <w:lang w:val="en-US"/>
        </w:rPr>
        <w:t xml:space="preserve"> </w:t>
      </w:r>
      <w:r w:rsidR="002C6BFB" w:rsidRPr="00BD43D4">
        <w:rPr>
          <w:rFonts w:ascii="Times New Roman" w:hAnsi="Times New Roman" w:cs="Times New Roman"/>
          <w:sz w:val="28"/>
          <w:szCs w:val="28"/>
          <w:lang w:val="en-US"/>
        </w:rPr>
        <w:t>ran</w:t>
      </w:r>
      <w:r w:rsidR="008F3A9F" w:rsidRPr="00BD43D4">
        <w:rPr>
          <w:rFonts w:ascii="Times New Roman" w:hAnsi="Times New Roman" w:cs="Times New Roman"/>
          <w:sz w:val="28"/>
          <w:szCs w:val="28"/>
          <w:lang w:val="en-US"/>
        </w:rPr>
        <w:t xml:space="preserve"> into her home through the front door that she had not </w:t>
      </w:r>
      <w:r w:rsidR="00BD64A1" w:rsidRPr="00BD43D4">
        <w:rPr>
          <w:rFonts w:ascii="Times New Roman" w:hAnsi="Times New Roman" w:cs="Times New Roman"/>
          <w:sz w:val="28"/>
          <w:szCs w:val="28"/>
          <w:lang w:val="en-US"/>
        </w:rPr>
        <w:t>locked</w:t>
      </w:r>
      <w:r w:rsidR="008F3A9F" w:rsidRPr="00BD43D4">
        <w:rPr>
          <w:rFonts w:ascii="Times New Roman" w:hAnsi="Times New Roman" w:cs="Times New Roman"/>
          <w:sz w:val="28"/>
          <w:szCs w:val="28"/>
          <w:lang w:val="en-US"/>
        </w:rPr>
        <w:t>. The</w:t>
      </w:r>
      <w:r w:rsidR="00176246" w:rsidRPr="00BD43D4">
        <w:rPr>
          <w:rFonts w:ascii="Times New Roman" w:hAnsi="Times New Roman" w:cs="Times New Roman"/>
          <w:sz w:val="28"/>
          <w:szCs w:val="28"/>
          <w:lang w:val="en-US"/>
        </w:rPr>
        <w:t>y</w:t>
      </w:r>
      <w:r w:rsidR="00D33F69" w:rsidRPr="00BD43D4">
        <w:rPr>
          <w:rFonts w:ascii="Times New Roman" w:hAnsi="Times New Roman" w:cs="Times New Roman"/>
          <w:sz w:val="28"/>
          <w:szCs w:val="28"/>
          <w:lang w:val="en-US"/>
        </w:rPr>
        <w:t xml:space="preserve"> locked</w:t>
      </w:r>
      <w:r w:rsidR="008F3A9F" w:rsidRPr="00BD43D4">
        <w:rPr>
          <w:rFonts w:ascii="Times New Roman" w:hAnsi="Times New Roman" w:cs="Times New Roman"/>
          <w:sz w:val="28"/>
          <w:szCs w:val="28"/>
          <w:lang w:val="en-US"/>
        </w:rPr>
        <w:t xml:space="preserve"> the door</w:t>
      </w:r>
      <w:r w:rsidR="00BD64A1" w:rsidRPr="00BD43D4">
        <w:rPr>
          <w:rFonts w:ascii="Times New Roman" w:hAnsi="Times New Roman" w:cs="Times New Roman"/>
          <w:sz w:val="28"/>
          <w:szCs w:val="28"/>
          <w:lang w:val="en-US"/>
        </w:rPr>
        <w:t xml:space="preserve"> from the inside</w:t>
      </w:r>
      <w:r w:rsidR="008F3A9F" w:rsidRPr="00BD43D4">
        <w:rPr>
          <w:rFonts w:ascii="Times New Roman" w:hAnsi="Times New Roman" w:cs="Times New Roman"/>
          <w:sz w:val="28"/>
          <w:szCs w:val="28"/>
          <w:lang w:val="en-US"/>
        </w:rPr>
        <w:t xml:space="preserve">. The </w:t>
      </w:r>
      <w:r w:rsidR="002C6BFB" w:rsidRPr="00BD43D4">
        <w:rPr>
          <w:rFonts w:ascii="Times New Roman" w:hAnsi="Times New Roman" w:cs="Times New Roman"/>
          <w:sz w:val="28"/>
          <w:szCs w:val="28"/>
          <w:lang w:val="en-US"/>
        </w:rPr>
        <w:t>police,</w:t>
      </w:r>
      <w:r w:rsidR="008F3A9F" w:rsidRPr="00BD43D4">
        <w:rPr>
          <w:rFonts w:ascii="Times New Roman" w:hAnsi="Times New Roman" w:cs="Times New Roman"/>
          <w:sz w:val="28"/>
          <w:szCs w:val="28"/>
          <w:lang w:val="en-US"/>
        </w:rPr>
        <w:t xml:space="preserve"> who </w:t>
      </w:r>
      <w:r w:rsidR="003E710A" w:rsidRPr="00BD43D4">
        <w:rPr>
          <w:rFonts w:ascii="Times New Roman" w:hAnsi="Times New Roman" w:cs="Times New Roman"/>
          <w:sz w:val="28"/>
          <w:szCs w:val="28"/>
          <w:lang w:val="en-US"/>
        </w:rPr>
        <w:t xml:space="preserve">were </w:t>
      </w:r>
      <w:r w:rsidR="008F3A9F" w:rsidRPr="00BD43D4">
        <w:rPr>
          <w:rFonts w:ascii="Times New Roman" w:hAnsi="Times New Roman" w:cs="Times New Roman"/>
          <w:sz w:val="28"/>
          <w:szCs w:val="28"/>
          <w:lang w:val="en-US"/>
        </w:rPr>
        <w:t>in official uniform</w:t>
      </w:r>
      <w:r w:rsidR="003E710A" w:rsidRPr="00BD43D4">
        <w:rPr>
          <w:rFonts w:ascii="Times New Roman" w:hAnsi="Times New Roman" w:cs="Times New Roman"/>
          <w:sz w:val="28"/>
          <w:szCs w:val="28"/>
          <w:lang w:val="en-US"/>
        </w:rPr>
        <w:t>s</w:t>
      </w:r>
      <w:r w:rsidR="008F3A9F" w:rsidRPr="00BD43D4">
        <w:rPr>
          <w:rFonts w:ascii="Times New Roman" w:hAnsi="Times New Roman" w:cs="Times New Roman"/>
          <w:sz w:val="28"/>
          <w:szCs w:val="28"/>
          <w:lang w:val="en-US"/>
        </w:rPr>
        <w:t xml:space="preserve"> </w:t>
      </w:r>
      <w:r w:rsidR="003E710A" w:rsidRPr="00BD43D4">
        <w:rPr>
          <w:rFonts w:ascii="Times New Roman" w:hAnsi="Times New Roman" w:cs="Times New Roman"/>
          <w:sz w:val="28"/>
          <w:szCs w:val="28"/>
          <w:lang w:val="en-US"/>
        </w:rPr>
        <w:t>one would normally associate</w:t>
      </w:r>
      <w:r w:rsidR="008F3A9F" w:rsidRPr="00BD43D4">
        <w:rPr>
          <w:rFonts w:ascii="Times New Roman" w:hAnsi="Times New Roman" w:cs="Times New Roman"/>
          <w:sz w:val="28"/>
          <w:szCs w:val="28"/>
          <w:lang w:val="en-US"/>
        </w:rPr>
        <w:t xml:space="preserve"> with police</w:t>
      </w:r>
      <w:r w:rsidR="002C6BFB" w:rsidRPr="00BD43D4">
        <w:rPr>
          <w:rFonts w:ascii="Times New Roman" w:hAnsi="Times New Roman" w:cs="Times New Roman"/>
          <w:sz w:val="28"/>
          <w:szCs w:val="28"/>
          <w:lang w:val="en-US"/>
        </w:rPr>
        <w:t xml:space="preserve"> </w:t>
      </w:r>
      <w:r w:rsidR="003E710A" w:rsidRPr="00BD43D4">
        <w:rPr>
          <w:rFonts w:ascii="Times New Roman" w:hAnsi="Times New Roman" w:cs="Times New Roman"/>
          <w:sz w:val="28"/>
          <w:szCs w:val="28"/>
          <w:lang w:val="en-US"/>
        </w:rPr>
        <w:t>service</w:t>
      </w:r>
      <w:r w:rsidR="002B5CC3" w:rsidRPr="00BD43D4">
        <w:rPr>
          <w:rFonts w:ascii="Times New Roman" w:hAnsi="Times New Roman" w:cs="Times New Roman"/>
          <w:sz w:val="28"/>
          <w:szCs w:val="28"/>
          <w:lang w:val="en-US"/>
        </w:rPr>
        <w:t xml:space="preserve"> members,</w:t>
      </w:r>
      <w:r w:rsidR="008F3A9F" w:rsidRPr="00BD43D4">
        <w:rPr>
          <w:rFonts w:ascii="Times New Roman" w:hAnsi="Times New Roman" w:cs="Times New Roman"/>
          <w:sz w:val="28"/>
          <w:szCs w:val="28"/>
          <w:lang w:val="en-US"/>
        </w:rPr>
        <w:t xml:space="preserve"> </w:t>
      </w:r>
      <w:r w:rsidR="00D33F69" w:rsidRPr="00BD43D4">
        <w:rPr>
          <w:rFonts w:ascii="Times New Roman" w:hAnsi="Times New Roman" w:cs="Times New Roman"/>
          <w:sz w:val="28"/>
          <w:szCs w:val="28"/>
          <w:lang w:val="en-US"/>
        </w:rPr>
        <w:t>arrived,</w:t>
      </w:r>
      <w:r w:rsidR="008F3A9F" w:rsidRPr="00BD43D4">
        <w:rPr>
          <w:rFonts w:ascii="Times New Roman" w:hAnsi="Times New Roman" w:cs="Times New Roman"/>
          <w:sz w:val="28"/>
          <w:szCs w:val="28"/>
          <w:lang w:val="en-US"/>
        </w:rPr>
        <w:t xml:space="preserve"> and kicked the front door open.</w:t>
      </w:r>
    </w:p>
    <w:p w14:paraId="1F55D562" w14:textId="77777777" w:rsidR="003E710A" w:rsidRPr="003E710A" w:rsidRDefault="003E710A" w:rsidP="00581CB6">
      <w:pPr>
        <w:pStyle w:val="ListParagraph"/>
        <w:spacing w:line="360" w:lineRule="auto"/>
        <w:jc w:val="both"/>
        <w:rPr>
          <w:rFonts w:ascii="Times New Roman" w:hAnsi="Times New Roman" w:cs="Times New Roman"/>
          <w:sz w:val="28"/>
          <w:szCs w:val="28"/>
          <w:lang w:val="en-US"/>
        </w:rPr>
      </w:pPr>
    </w:p>
    <w:p w14:paraId="3AE7D769" w14:textId="1192FB4E" w:rsidR="003E710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[47]</w:t>
      </w:r>
      <w:r>
        <w:rPr>
          <w:rFonts w:ascii="Times New Roman" w:hAnsi="Times New Roman" w:cs="Times New Roman"/>
          <w:sz w:val="28"/>
          <w:szCs w:val="28"/>
          <w:lang w:val="en-US"/>
        </w:rPr>
        <w:tab/>
      </w:r>
      <w:r w:rsidR="008F3A9F" w:rsidRPr="00BD43D4">
        <w:rPr>
          <w:rFonts w:ascii="Times New Roman" w:hAnsi="Times New Roman" w:cs="Times New Roman"/>
          <w:sz w:val="28"/>
          <w:szCs w:val="28"/>
          <w:lang w:val="en-US"/>
        </w:rPr>
        <w:t xml:space="preserve">They came to the room where the two of them were seated </w:t>
      </w:r>
      <w:r w:rsidR="00BD64A1" w:rsidRPr="00BD43D4">
        <w:rPr>
          <w:rFonts w:ascii="Times New Roman" w:hAnsi="Times New Roman" w:cs="Times New Roman"/>
          <w:sz w:val="28"/>
          <w:szCs w:val="28"/>
          <w:lang w:val="en-US"/>
        </w:rPr>
        <w:t>and ordered them out</w:t>
      </w:r>
      <w:r w:rsidR="008F3A9F" w:rsidRPr="00BD43D4">
        <w:rPr>
          <w:rFonts w:ascii="Times New Roman" w:hAnsi="Times New Roman" w:cs="Times New Roman"/>
          <w:sz w:val="28"/>
          <w:szCs w:val="28"/>
          <w:lang w:val="en-US"/>
        </w:rPr>
        <w:t xml:space="preserve"> from the room. They were carrying “big” firearms and ones on their hips</w:t>
      </w:r>
      <w:r w:rsidR="003E710A"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w:t>
      </w:r>
      <w:r w:rsidR="003E710A" w:rsidRPr="00BD43D4">
        <w:rPr>
          <w:rFonts w:ascii="Times New Roman" w:hAnsi="Times New Roman" w:cs="Times New Roman"/>
          <w:sz w:val="28"/>
          <w:szCs w:val="28"/>
          <w:lang w:val="en-US"/>
        </w:rPr>
        <w:t>She and the plaintiff</w:t>
      </w:r>
      <w:r w:rsidR="008F3A9F" w:rsidRPr="00BD43D4">
        <w:rPr>
          <w:rFonts w:ascii="Times New Roman" w:hAnsi="Times New Roman" w:cs="Times New Roman"/>
          <w:sz w:val="28"/>
          <w:szCs w:val="28"/>
          <w:lang w:val="en-US"/>
        </w:rPr>
        <w:t xml:space="preserve"> were instructed to bend down. She went out of the room leaving the plaintiff behind. She then heard shots being fired. She looked back and noticed </w:t>
      </w:r>
      <w:r w:rsidR="00BD64A1" w:rsidRPr="00BD43D4">
        <w:rPr>
          <w:rFonts w:ascii="Times New Roman" w:hAnsi="Times New Roman" w:cs="Times New Roman"/>
          <w:sz w:val="28"/>
          <w:szCs w:val="28"/>
          <w:lang w:val="en-US"/>
        </w:rPr>
        <w:t>by looking at</w:t>
      </w:r>
      <w:r w:rsidR="008F3A9F" w:rsidRPr="00BD43D4">
        <w:rPr>
          <w:rFonts w:ascii="Times New Roman" w:hAnsi="Times New Roman" w:cs="Times New Roman"/>
          <w:sz w:val="28"/>
          <w:szCs w:val="28"/>
          <w:lang w:val="en-US"/>
        </w:rPr>
        <w:t xml:space="preserve"> one </w:t>
      </w:r>
      <w:r w:rsidR="003E710A" w:rsidRPr="00BD43D4">
        <w:rPr>
          <w:rFonts w:ascii="Times New Roman" w:hAnsi="Times New Roman" w:cs="Times New Roman"/>
          <w:sz w:val="28"/>
          <w:szCs w:val="28"/>
          <w:lang w:val="en-US"/>
        </w:rPr>
        <w:t>of the plaintiff</w:t>
      </w:r>
      <w:r w:rsidR="00A066E9" w:rsidRPr="00BD43D4">
        <w:rPr>
          <w:rFonts w:ascii="Times New Roman" w:hAnsi="Times New Roman" w:cs="Times New Roman"/>
          <w:sz w:val="28"/>
          <w:szCs w:val="28"/>
          <w:lang w:val="en-US"/>
        </w:rPr>
        <w:t>’s legs that</w:t>
      </w:r>
      <w:r w:rsidR="00B71580" w:rsidRPr="00BD43D4">
        <w:rPr>
          <w:rFonts w:ascii="Times New Roman" w:hAnsi="Times New Roman" w:cs="Times New Roman"/>
          <w:sz w:val="28"/>
          <w:szCs w:val="28"/>
          <w:lang w:val="en-US"/>
        </w:rPr>
        <w:t xml:space="preserve"> </w:t>
      </w:r>
      <w:r w:rsidR="003336A3" w:rsidRPr="00BD43D4">
        <w:rPr>
          <w:rFonts w:ascii="Times New Roman" w:hAnsi="Times New Roman" w:cs="Times New Roman"/>
          <w:sz w:val="28"/>
          <w:szCs w:val="28"/>
          <w:lang w:val="en-US"/>
        </w:rPr>
        <w:t>was within</w:t>
      </w:r>
      <w:r w:rsidR="003E710A" w:rsidRPr="00BD43D4">
        <w:rPr>
          <w:rFonts w:ascii="Times New Roman" w:hAnsi="Times New Roman" w:cs="Times New Roman"/>
          <w:sz w:val="28"/>
          <w:szCs w:val="28"/>
          <w:lang w:val="en-US"/>
        </w:rPr>
        <w:t xml:space="preserve"> her</w:t>
      </w:r>
      <w:r w:rsidR="002425D1" w:rsidRPr="00BD43D4">
        <w:rPr>
          <w:rFonts w:ascii="Times New Roman" w:hAnsi="Times New Roman" w:cs="Times New Roman"/>
          <w:sz w:val="28"/>
          <w:szCs w:val="28"/>
          <w:lang w:val="en-US"/>
        </w:rPr>
        <w:t xml:space="preserve"> limited</w:t>
      </w:r>
      <w:r w:rsidR="003E710A" w:rsidRPr="00BD43D4">
        <w:rPr>
          <w:rFonts w:ascii="Times New Roman" w:hAnsi="Times New Roman" w:cs="Times New Roman"/>
          <w:sz w:val="28"/>
          <w:szCs w:val="28"/>
          <w:lang w:val="en-US"/>
        </w:rPr>
        <w:t xml:space="preserve"> line of sight that </w:t>
      </w:r>
      <w:r w:rsidR="00D33F69" w:rsidRPr="00BD43D4">
        <w:rPr>
          <w:rFonts w:ascii="Times New Roman" w:hAnsi="Times New Roman" w:cs="Times New Roman"/>
          <w:sz w:val="28"/>
          <w:szCs w:val="28"/>
          <w:lang w:val="en-US"/>
        </w:rPr>
        <w:t>the plaintiff</w:t>
      </w:r>
      <w:r w:rsidR="003E710A" w:rsidRPr="00BD43D4">
        <w:rPr>
          <w:rFonts w:ascii="Times New Roman" w:hAnsi="Times New Roman" w:cs="Times New Roman"/>
          <w:sz w:val="28"/>
          <w:szCs w:val="28"/>
          <w:lang w:val="en-US"/>
        </w:rPr>
        <w:t xml:space="preserve"> was b</w:t>
      </w:r>
      <w:r w:rsidR="008F3A9F" w:rsidRPr="00BD43D4">
        <w:rPr>
          <w:rFonts w:ascii="Times New Roman" w:hAnsi="Times New Roman" w:cs="Times New Roman"/>
          <w:sz w:val="28"/>
          <w:szCs w:val="28"/>
          <w:lang w:val="en-US"/>
        </w:rPr>
        <w:t xml:space="preserve">leeding below her knees. </w:t>
      </w:r>
    </w:p>
    <w:p w14:paraId="6B3FA392" w14:textId="77777777" w:rsidR="003E710A" w:rsidRPr="003E710A" w:rsidRDefault="003E710A" w:rsidP="00581CB6">
      <w:pPr>
        <w:pStyle w:val="ListParagraph"/>
        <w:spacing w:line="360" w:lineRule="auto"/>
        <w:jc w:val="both"/>
        <w:rPr>
          <w:rFonts w:ascii="Times New Roman" w:hAnsi="Times New Roman" w:cs="Times New Roman"/>
          <w:sz w:val="28"/>
          <w:szCs w:val="28"/>
          <w:lang w:val="en-US"/>
        </w:rPr>
      </w:pPr>
    </w:p>
    <w:p w14:paraId="0372FC5F" w14:textId="5BE4BD78" w:rsidR="003E710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[48]</w:t>
      </w:r>
      <w:r>
        <w:rPr>
          <w:rFonts w:ascii="Times New Roman" w:hAnsi="Times New Roman" w:cs="Times New Roman"/>
          <w:sz w:val="28"/>
          <w:szCs w:val="28"/>
          <w:lang w:val="en-US"/>
        </w:rPr>
        <w:tab/>
      </w:r>
      <w:r w:rsidR="003E710A" w:rsidRPr="00BD43D4">
        <w:rPr>
          <w:rFonts w:ascii="Times New Roman" w:hAnsi="Times New Roman" w:cs="Times New Roman"/>
          <w:sz w:val="28"/>
          <w:szCs w:val="28"/>
          <w:lang w:val="en-US"/>
        </w:rPr>
        <w:t>T</w:t>
      </w:r>
      <w:r w:rsidR="008F3A9F" w:rsidRPr="00BD43D4">
        <w:rPr>
          <w:rFonts w:ascii="Times New Roman" w:hAnsi="Times New Roman" w:cs="Times New Roman"/>
          <w:sz w:val="28"/>
          <w:szCs w:val="28"/>
          <w:lang w:val="en-US"/>
        </w:rPr>
        <w:t>here was a disturbance insi</w:t>
      </w:r>
      <w:r w:rsidR="003E710A" w:rsidRPr="00BD43D4">
        <w:rPr>
          <w:rFonts w:ascii="Times New Roman" w:hAnsi="Times New Roman" w:cs="Times New Roman"/>
          <w:sz w:val="28"/>
          <w:szCs w:val="28"/>
          <w:lang w:val="en-US"/>
        </w:rPr>
        <w:t>de</w:t>
      </w:r>
      <w:r w:rsidR="008F3A9F" w:rsidRPr="00BD43D4">
        <w:rPr>
          <w:rFonts w:ascii="Times New Roman" w:hAnsi="Times New Roman" w:cs="Times New Roman"/>
          <w:sz w:val="28"/>
          <w:szCs w:val="28"/>
          <w:lang w:val="en-US"/>
        </w:rPr>
        <w:t xml:space="preserve"> while people were removed from the back</w:t>
      </w:r>
      <w:r w:rsidR="003E710A"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 xml:space="preserve">room and pushed to the front, during which </w:t>
      </w:r>
      <w:r w:rsidR="003336A3" w:rsidRPr="00BD43D4">
        <w:rPr>
          <w:rFonts w:ascii="Times New Roman" w:hAnsi="Times New Roman" w:cs="Times New Roman"/>
          <w:sz w:val="28"/>
          <w:szCs w:val="28"/>
          <w:lang w:val="en-US"/>
        </w:rPr>
        <w:t xml:space="preserve">time </w:t>
      </w:r>
      <w:r w:rsidR="008F3A9F" w:rsidRPr="00BD43D4">
        <w:rPr>
          <w:rFonts w:ascii="Times New Roman" w:hAnsi="Times New Roman" w:cs="Times New Roman"/>
          <w:sz w:val="28"/>
          <w:szCs w:val="28"/>
          <w:lang w:val="en-US"/>
        </w:rPr>
        <w:t xml:space="preserve">she too was shot, she could not say by whom as there were many police officers and she did not look at them. </w:t>
      </w:r>
      <w:r w:rsidR="003E710A" w:rsidRPr="00BD43D4">
        <w:rPr>
          <w:rFonts w:ascii="Times New Roman" w:hAnsi="Times New Roman" w:cs="Times New Roman"/>
          <w:sz w:val="28"/>
          <w:szCs w:val="28"/>
          <w:lang w:val="en-US"/>
        </w:rPr>
        <w:t xml:space="preserve">According to her </w:t>
      </w:r>
      <w:r w:rsidR="008F3A9F" w:rsidRPr="00BD43D4">
        <w:rPr>
          <w:rFonts w:ascii="Times New Roman" w:hAnsi="Times New Roman" w:cs="Times New Roman"/>
          <w:sz w:val="28"/>
          <w:szCs w:val="28"/>
          <w:lang w:val="en-US"/>
        </w:rPr>
        <w:t xml:space="preserve">no persons inside her home other than the police were armed. </w:t>
      </w:r>
      <w:r w:rsidR="00BD64A1" w:rsidRPr="00BD43D4">
        <w:rPr>
          <w:rFonts w:ascii="Times New Roman" w:hAnsi="Times New Roman" w:cs="Times New Roman"/>
          <w:sz w:val="28"/>
          <w:szCs w:val="28"/>
          <w:lang w:val="en-US"/>
        </w:rPr>
        <w:t>The</w:t>
      </w:r>
      <w:r w:rsidR="008F3A9F" w:rsidRPr="00BD43D4">
        <w:rPr>
          <w:rFonts w:ascii="Times New Roman" w:hAnsi="Times New Roman" w:cs="Times New Roman"/>
          <w:sz w:val="28"/>
          <w:szCs w:val="28"/>
          <w:lang w:val="en-US"/>
        </w:rPr>
        <w:t xml:space="preserve"> bullet </w:t>
      </w:r>
      <w:r w:rsidR="00BD64A1" w:rsidRPr="00BD43D4">
        <w:rPr>
          <w:rFonts w:ascii="Times New Roman" w:hAnsi="Times New Roman" w:cs="Times New Roman"/>
          <w:sz w:val="28"/>
          <w:szCs w:val="28"/>
          <w:lang w:val="en-US"/>
        </w:rPr>
        <w:t xml:space="preserve">that struck her </w:t>
      </w:r>
      <w:r w:rsidR="009806DA" w:rsidRPr="00BD43D4">
        <w:rPr>
          <w:rFonts w:ascii="Times New Roman" w:hAnsi="Times New Roman" w:cs="Times New Roman"/>
          <w:sz w:val="28"/>
          <w:szCs w:val="28"/>
          <w:lang w:val="en-US"/>
        </w:rPr>
        <w:t>entered her hip</w:t>
      </w:r>
      <w:r w:rsidR="008F3A9F" w:rsidRPr="00BD43D4">
        <w:rPr>
          <w:rFonts w:ascii="Times New Roman" w:hAnsi="Times New Roman" w:cs="Times New Roman"/>
          <w:sz w:val="28"/>
          <w:szCs w:val="28"/>
          <w:lang w:val="en-US"/>
        </w:rPr>
        <w:t xml:space="preserve"> from </w:t>
      </w:r>
      <w:r w:rsidR="003E710A" w:rsidRPr="00BD43D4">
        <w:rPr>
          <w:rFonts w:ascii="Times New Roman" w:hAnsi="Times New Roman" w:cs="Times New Roman"/>
          <w:sz w:val="28"/>
          <w:szCs w:val="28"/>
          <w:lang w:val="en-US"/>
        </w:rPr>
        <w:t>the</w:t>
      </w:r>
      <w:r w:rsidR="008F3A9F" w:rsidRPr="00BD43D4">
        <w:rPr>
          <w:rFonts w:ascii="Times New Roman" w:hAnsi="Times New Roman" w:cs="Times New Roman"/>
          <w:sz w:val="28"/>
          <w:szCs w:val="28"/>
          <w:lang w:val="en-US"/>
        </w:rPr>
        <w:t xml:space="preserve"> front through to her groin. </w:t>
      </w:r>
    </w:p>
    <w:p w14:paraId="6D488461" w14:textId="77777777" w:rsidR="003E710A" w:rsidRPr="003E710A" w:rsidRDefault="003E710A" w:rsidP="00581CB6">
      <w:pPr>
        <w:pStyle w:val="ListParagraph"/>
        <w:spacing w:line="360" w:lineRule="auto"/>
        <w:jc w:val="both"/>
        <w:rPr>
          <w:rFonts w:ascii="Times New Roman" w:hAnsi="Times New Roman" w:cs="Times New Roman"/>
          <w:sz w:val="28"/>
          <w:szCs w:val="28"/>
          <w:lang w:val="en-US"/>
        </w:rPr>
      </w:pPr>
    </w:p>
    <w:p w14:paraId="120B5C1A" w14:textId="642B3E52" w:rsidR="00F27289"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[49]</w:t>
      </w:r>
      <w:r>
        <w:rPr>
          <w:rFonts w:ascii="Times New Roman" w:hAnsi="Times New Roman" w:cs="Times New Roman"/>
          <w:sz w:val="28"/>
          <w:szCs w:val="28"/>
          <w:lang w:val="en-US"/>
        </w:rPr>
        <w:tab/>
      </w:r>
      <w:r w:rsidR="008F3A9F" w:rsidRPr="00BD43D4">
        <w:rPr>
          <w:rFonts w:ascii="Times New Roman" w:hAnsi="Times New Roman" w:cs="Times New Roman"/>
          <w:sz w:val="28"/>
          <w:szCs w:val="28"/>
          <w:lang w:val="en-US"/>
        </w:rPr>
        <w:t xml:space="preserve">After </w:t>
      </w:r>
      <w:r w:rsidR="00FD702E" w:rsidRPr="00BD43D4">
        <w:rPr>
          <w:rFonts w:ascii="Times New Roman" w:hAnsi="Times New Roman" w:cs="Times New Roman"/>
          <w:sz w:val="28"/>
          <w:szCs w:val="28"/>
          <w:lang w:val="en-US"/>
        </w:rPr>
        <w:t>having been</w:t>
      </w:r>
      <w:r w:rsidR="008F3A9F" w:rsidRPr="00BD43D4">
        <w:rPr>
          <w:rFonts w:ascii="Times New Roman" w:hAnsi="Times New Roman" w:cs="Times New Roman"/>
          <w:sz w:val="28"/>
          <w:szCs w:val="28"/>
          <w:lang w:val="en-US"/>
        </w:rPr>
        <w:t xml:space="preserve"> </w:t>
      </w:r>
      <w:r w:rsidR="00F27289" w:rsidRPr="00BD43D4">
        <w:rPr>
          <w:rFonts w:ascii="Times New Roman" w:hAnsi="Times New Roman" w:cs="Times New Roman"/>
          <w:sz w:val="28"/>
          <w:szCs w:val="28"/>
          <w:lang w:val="en-US"/>
        </w:rPr>
        <w:t>shot,</w:t>
      </w:r>
      <w:r w:rsidR="008F3A9F" w:rsidRPr="00BD43D4">
        <w:rPr>
          <w:rFonts w:ascii="Times New Roman" w:hAnsi="Times New Roman" w:cs="Times New Roman"/>
          <w:sz w:val="28"/>
          <w:szCs w:val="28"/>
          <w:lang w:val="en-US"/>
        </w:rPr>
        <w:t xml:space="preserve"> she was instructed to kneel and put her hands above her head. They were taken out of the house through the gate and put in in a police van</w:t>
      </w:r>
      <w:r w:rsidR="003E710A" w:rsidRPr="00BD43D4">
        <w:rPr>
          <w:rFonts w:ascii="Times New Roman" w:hAnsi="Times New Roman" w:cs="Times New Roman"/>
          <w:sz w:val="28"/>
          <w:szCs w:val="28"/>
          <w:lang w:val="en-US"/>
        </w:rPr>
        <w:t>. F</w:t>
      </w:r>
      <w:r w:rsidR="008F3A9F" w:rsidRPr="00BD43D4">
        <w:rPr>
          <w:rFonts w:ascii="Times New Roman" w:hAnsi="Times New Roman" w:cs="Times New Roman"/>
          <w:sz w:val="28"/>
          <w:szCs w:val="28"/>
          <w:lang w:val="en-US"/>
        </w:rPr>
        <w:t xml:space="preserve">rom there they proceeded to the </w:t>
      </w:r>
      <w:r w:rsidR="003E710A" w:rsidRPr="00BD43D4">
        <w:rPr>
          <w:rFonts w:ascii="Times New Roman" w:hAnsi="Times New Roman" w:cs="Times New Roman"/>
          <w:sz w:val="28"/>
          <w:szCs w:val="28"/>
          <w:lang w:val="en-US"/>
        </w:rPr>
        <w:t>Port</w:t>
      </w:r>
      <w:r w:rsidR="008F3A9F" w:rsidRPr="00BD43D4">
        <w:rPr>
          <w:rFonts w:ascii="Times New Roman" w:hAnsi="Times New Roman" w:cs="Times New Roman"/>
          <w:sz w:val="28"/>
          <w:szCs w:val="28"/>
          <w:lang w:val="en-US"/>
        </w:rPr>
        <w:t xml:space="preserve"> Alfred police cells where she was detained in a cell for three days. </w:t>
      </w:r>
      <w:r w:rsidR="00F27289" w:rsidRPr="00BD43D4">
        <w:rPr>
          <w:rFonts w:ascii="Times New Roman" w:hAnsi="Times New Roman" w:cs="Times New Roman"/>
          <w:sz w:val="28"/>
          <w:szCs w:val="28"/>
          <w:lang w:val="en-US"/>
        </w:rPr>
        <w:t xml:space="preserve">Later she was moved to </w:t>
      </w:r>
      <w:r w:rsidR="00F84A9C" w:rsidRPr="00BD43D4">
        <w:rPr>
          <w:rFonts w:ascii="Times New Roman" w:hAnsi="Times New Roman" w:cs="Times New Roman"/>
          <w:sz w:val="28"/>
          <w:szCs w:val="28"/>
          <w:lang w:val="en-US"/>
        </w:rPr>
        <w:t>E</w:t>
      </w:r>
      <w:r w:rsidR="00F27289" w:rsidRPr="00BD43D4">
        <w:rPr>
          <w:rFonts w:ascii="Times New Roman" w:hAnsi="Times New Roman" w:cs="Times New Roman"/>
          <w:sz w:val="28"/>
          <w:szCs w:val="28"/>
          <w:lang w:val="en-US"/>
        </w:rPr>
        <w:t>ast</w:t>
      </w:r>
      <w:r w:rsidR="008F3A9F" w:rsidRPr="00BD43D4">
        <w:rPr>
          <w:rFonts w:ascii="Times New Roman" w:hAnsi="Times New Roman" w:cs="Times New Roman"/>
          <w:sz w:val="28"/>
          <w:szCs w:val="28"/>
          <w:lang w:val="en-US"/>
        </w:rPr>
        <w:t xml:space="preserve"> London </w:t>
      </w:r>
      <w:r w:rsidR="00F27289" w:rsidRPr="00BD43D4">
        <w:rPr>
          <w:rFonts w:ascii="Times New Roman" w:hAnsi="Times New Roman" w:cs="Times New Roman"/>
          <w:sz w:val="28"/>
          <w:szCs w:val="28"/>
          <w:lang w:val="en-US"/>
        </w:rPr>
        <w:t xml:space="preserve">where she was held in police custody </w:t>
      </w:r>
      <w:r w:rsidR="008F3A9F" w:rsidRPr="00BD43D4">
        <w:rPr>
          <w:rFonts w:ascii="Times New Roman" w:hAnsi="Times New Roman" w:cs="Times New Roman"/>
          <w:sz w:val="28"/>
          <w:szCs w:val="28"/>
          <w:lang w:val="en-US"/>
        </w:rPr>
        <w:t xml:space="preserve">for </w:t>
      </w:r>
      <w:r w:rsidR="00F27289" w:rsidRPr="00BD43D4">
        <w:rPr>
          <w:rFonts w:ascii="Times New Roman" w:hAnsi="Times New Roman" w:cs="Times New Roman"/>
          <w:sz w:val="28"/>
          <w:szCs w:val="28"/>
          <w:lang w:val="en-US"/>
        </w:rPr>
        <w:t xml:space="preserve">another </w:t>
      </w:r>
      <w:r w:rsidR="008F3A9F" w:rsidRPr="00BD43D4">
        <w:rPr>
          <w:rFonts w:ascii="Times New Roman" w:hAnsi="Times New Roman" w:cs="Times New Roman"/>
          <w:sz w:val="28"/>
          <w:szCs w:val="28"/>
          <w:lang w:val="en-US"/>
        </w:rPr>
        <w:t>four days</w:t>
      </w:r>
      <w:r w:rsidR="00F27289" w:rsidRPr="00BD43D4">
        <w:rPr>
          <w:rFonts w:ascii="Times New Roman" w:hAnsi="Times New Roman" w:cs="Times New Roman"/>
          <w:sz w:val="28"/>
          <w:szCs w:val="28"/>
          <w:lang w:val="en-US"/>
        </w:rPr>
        <w:t xml:space="preserve">.  </w:t>
      </w:r>
    </w:p>
    <w:p w14:paraId="58D9036C" w14:textId="77777777" w:rsidR="00F27289" w:rsidRPr="00F27289" w:rsidRDefault="00F27289" w:rsidP="00581CB6">
      <w:pPr>
        <w:pStyle w:val="ListParagraph"/>
        <w:spacing w:line="360" w:lineRule="auto"/>
        <w:jc w:val="both"/>
        <w:rPr>
          <w:rFonts w:ascii="Times New Roman" w:hAnsi="Times New Roman" w:cs="Times New Roman"/>
          <w:sz w:val="28"/>
          <w:szCs w:val="28"/>
          <w:lang w:val="en-US"/>
        </w:rPr>
      </w:pPr>
    </w:p>
    <w:p w14:paraId="186525FF" w14:textId="3F0B61FF" w:rsidR="00F27289"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[50]</w:t>
      </w:r>
      <w:r>
        <w:rPr>
          <w:rFonts w:ascii="Times New Roman" w:hAnsi="Times New Roman" w:cs="Times New Roman"/>
          <w:sz w:val="28"/>
          <w:szCs w:val="28"/>
          <w:lang w:val="en-US"/>
        </w:rPr>
        <w:tab/>
      </w:r>
      <w:r w:rsidR="00F27289" w:rsidRPr="00BD43D4">
        <w:rPr>
          <w:rFonts w:ascii="Times New Roman" w:hAnsi="Times New Roman" w:cs="Times New Roman"/>
          <w:sz w:val="28"/>
          <w:szCs w:val="28"/>
          <w:lang w:val="en-US"/>
        </w:rPr>
        <w:t>S</w:t>
      </w:r>
      <w:r w:rsidR="008F3A9F" w:rsidRPr="00BD43D4">
        <w:rPr>
          <w:rFonts w:ascii="Times New Roman" w:hAnsi="Times New Roman" w:cs="Times New Roman"/>
          <w:sz w:val="28"/>
          <w:szCs w:val="28"/>
          <w:lang w:val="en-US"/>
        </w:rPr>
        <w:t xml:space="preserve">he believed that the reason for her being taken to </w:t>
      </w:r>
      <w:r w:rsidR="00F27289" w:rsidRPr="00BD43D4">
        <w:rPr>
          <w:rFonts w:ascii="Times New Roman" w:hAnsi="Times New Roman" w:cs="Times New Roman"/>
          <w:sz w:val="28"/>
          <w:szCs w:val="28"/>
          <w:lang w:val="en-US"/>
        </w:rPr>
        <w:t>East London</w:t>
      </w:r>
      <w:r w:rsidR="008F3A9F" w:rsidRPr="00BD43D4">
        <w:rPr>
          <w:rFonts w:ascii="Times New Roman" w:hAnsi="Times New Roman" w:cs="Times New Roman"/>
          <w:sz w:val="28"/>
          <w:szCs w:val="28"/>
          <w:lang w:val="en-US"/>
        </w:rPr>
        <w:t xml:space="preserve"> related to the fact that on 17 January 2019 the</w:t>
      </w:r>
      <w:r w:rsidR="00F27289" w:rsidRPr="00BD43D4">
        <w:rPr>
          <w:rFonts w:ascii="Times New Roman" w:hAnsi="Times New Roman" w:cs="Times New Roman"/>
          <w:sz w:val="28"/>
          <w:szCs w:val="28"/>
          <w:lang w:val="en-US"/>
        </w:rPr>
        <w:t>re</w:t>
      </w:r>
      <w:r w:rsidR="008F3A9F" w:rsidRPr="00BD43D4">
        <w:rPr>
          <w:rFonts w:ascii="Times New Roman" w:hAnsi="Times New Roman" w:cs="Times New Roman"/>
          <w:sz w:val="28"/>
          <w:szCs w:val="28"/>
          <w:lang w:val="en-US"/>
        </w:rPr>
        <w:t xml:space="preserve"> had also been a </w:t>
      </w:r>
      <w:r w:rsidR="00D33F69" w:rsidRPr="00BD43D4">
        <w:rPr>
          <w:rFonts w:ascii="Times New Roman" w:hAnsi="Times New Roman" w:cs="Times New Roman"/>
          <w:sz w:val="28"/>
          <w:szCs w:val="28"/>
          <w:lang w:val="en-US"/>
        </w:rPr>
        <w:t>“</w:t>
      </w:r>
      <w:r w:rsidR="00F27289" w:rsidRPr="00BD43D4">
        <w:rPr>
          <w:rFonts w:ascii="Times New Roman" w:hAnsi="Times New Roman" w:cs="Times New Roman"/>
          <w:sz w:val="28"/>
          <w:szCs w:val="28"/>
          <w:lang w:val="en-US"/>
        </w:rPr>
        <w:t>toyi-toyi</w:t>
      </w:r>
      <w:r w:rsidR="00D33F69" w:rsidRPr="00BD43D4">
        <w:rPr>
          <w:rFonts w:ascii="Times New Roman" w:hAnsi="Times New Roman" w:cs="Times New Roman"/>
          <w:sz w:val="28"/>
          <w:szCs w:val="28"/>
          <w:lang w:val="en-US"/>
        </w:rPr>
        <w:t>”</w:t>
      </w:r>
      <w:r w:rsidR="00F27289" w:rsidRPr="00BD43D4">
        <w:rPr>
          <w:rFonts w:ascii="Times New Roman" w:hAnsi="Times New Roman" w:cs="Times New Roman"/>
          <w:sz w:val="28"/>
          <w:szCs w:val="28"/>
          <w:lang w:val="en-US"/>
        </w:rPr>
        <w:t xml:space="preserve"> in Bathurst</w:t>
      </w:r>
      <w:r w:rsidR="008F3A9F" w:rsidRPr="00BD43D4">
        <w:rPr>
          <w:rFonts w:ascii="Times New Roman" w:hAnsi="Times New Roman" w:cs="Times New Roman"/>
          <w:sz w:val="28"/>
          <w:szCs w:val="28"/>
          <w:lang w:val="en-US"/>
        </w:rPr>
        <w:t xml:space="preserve"> whereupon she had been warned not to be among the people who were striking or </w:t>
      </w:r>
      <w:r w:rsidR="00F27289" w:rsidRPr="00BD43D4">
        <w:rPr>
          <w:rFonts w:ascii="Times New Roman" w:hAnsi="Times New Roman" w:cs="Times New Roman"/>
          <w:sz w:val="28"/>
          <w:szCs w:val="28"/>
          <w:lang w:val="en-US"/>
        </w:rPr>
        <w:t>toyi-toying</w:t>
      </w:r>
      <w:r w:rsidR="008F3A9F" w:rsidRPr="00BD43D4">
        <w:rPr>
          <w:rFonts w:ascii="Times New Roman" w:hAnsi="Times New Roman" w:cs="Times New Roman"/>
          <w:sz w:val="28"/>
          <w:szCs w:val="28"/>
          <w:lang w:val="en-US"/>
        </w:rPr>
        <w:t>.</w:t>
      </w:r>
      <w:r w:rsidR="00D33F69">
        <w:rPr>
          <w:rStyle w:val="FootnoteReference"/>
          <w:rFonts w:ascii="Times New Roman" w:hAnsi="Times New Roman" w:cs="Times New Roman"/>
          <w:sz w:val="28"/>
          <w:szCs w:val="28"/>
          <w:lang w:val="en-US"/>
        </w:rPr>
        <w:footnoteReference w:id="29"/>
      </w:r>
    </w:p>
    <w:p w14:paraId="7B6F605B" w14:textId="77777777" w:rsidR="00F27289" w:rsidRPr="00F27289" w:rsidRDefault="00F27289" w:rsidP="00581CB6">
      <w:pPr>
        <w:pStyle w:val="ListParagraph"/>
        <w:spacing w:line="360" w:lineRule="auto"/>
        <w:jc w:val="both"/>
        <w:rPr>
          <w:rFonts w:ascii="Times New Roman" w:hAnsi="Times New Roman" w:cs="Times New Roman"/>
          <w:sz w:val="28"/>
          <w:szCs w:val="28"/>
          <w:lang w:val="en-US"/>
        </w:rPr>
      </w:pPr>
    </w:p>
    <w:p w14:paraId="7AD07027" w14:textId="0D4D107E" w:rsidR="00F27289"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[51]</w:t>
      </w:r>
      <w:r>
        <w:rPr>
          <w:rFonts w:ascii="Times New Roman" w:hAnsi="Times New Roman" w:cs="Times New Roman"/>
          <w:sz w:val="28"/>
          <w:szCs w:val="28"/>
          <w:lang w:val="en-US"/>
        </w:rPr>
        <w:tab/>
      </w:r>
      <w:r w:rsidR="008F3A9F" w:rsidRPr="00BD43D4">
        <w:rPr>
          <w:rFonts w:ascii="Times New Roman" w:hAnsi="Times New Roman" w:cs="Times New Roman"/>
          <w:sz w:val="28"/>
          <w:szCs w:val="28"/>
          <w:lang w:val="en-US"/>
        </w:rPr>
        <w:t xml:space="preserve"> She concluded with the remark that on the </w:t>
      </w:r>
      <w:r w:rsidR="00BD64A1" w:rsidRPr="00BD43D4">
        <w:rPr>
          <w:rFonts w:ascii="Times New Roman" w:hAnsi="Times New Roman" w:cs="Times New Roman"/>
          <w:sz w:val="28"/>
          <w:szCs w:val="28"/>
          <w:lang w:val="en-US"/>
        </w:rPr>
        <w:t>day of the shooting</w:t>
      </w:r>
      <w:r w:rsidR="008F3A9F" w:rsidRPr="00BD43D4">
        <w:rPr>
          <w:rFonts w:ascii="Times New Roman" w:hAnsi="Times New Roman" w:cs="Times New Roman"/>
          <w:sz w:val="28"/>
          <w:szCs w:val="28"/>
          <w:lang w:val="en-US"/>
        </w:rPr>
        <w:t xml:space="preserve"> she had been consciously resisting any involvement </w:t>
      </w:r>
      <w:r w:rsidR="00F27289" w:rsidRPr="00BD43D4">
        <w:rPr>
          <w:rFonts w:ascii="Times New Roman" w:hAnsi="Times New Roman" w:cs="Times New Roman"/>
          <w:sz w:val="28"/>
          <w:szCs w:val="28"/>
          <w:lang w:val="en-US"/>
        </w:rPr>
        <w:t xml:space="preserve">in the present </w:t>
      </w:r>
      <w:r w:rsidR="00BD64A1" w:rsidRPr="00BD43D4">
        <w:rPr>
          <w:rFonts w:ascii="Times New Roman" w:hAnsi="Times New Roman" w:cs="Times New Roman"/>
          <w:sz w:val="28"/>
          <w:szCs w:val="28"/>
          <w:lang w:val="en-US"/>
        </w:rPr>
        <w:t>service delivery protest</w:t>
      </w:r>
      <w:r w:rsidR="00D33F69" w:rsidRPr="00BD43D4">
        <w:rPr>
          <w:rFonts w:ascii="Times New Roman" w:hAnsi="Times New Roman" w:cs="Times New Roman"/>
          <w:sz w:val="28"/>
          <w:szCs w:val="28"/>
          <w:lang w:val="en-US"/>
        </w:rPr>
        <w:t xml:space="preserve"> action</w:t>
      </w:r>
      <w:r w:rsidR="00F27289"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 xml:space="preserve">because of </w:t>
      </w:r>
      <w:r w:rsidR="00C50B42" w:rsidRPr="00BD43D4">
        <w:rPr>
          <w:rFonts w:ascii="Times New Roman" w:hAnsi="Times New Roman" w:cs="Times New Roman"/>
          <w:sz w:val="28"/>
          <w:szCs w:val="28"/>
          <w:lang w:val="en-US"/>
        </w:rPr>
        <w:t xml:space="preserve">an </w:t>
      </w:r>
      <w:r w:rsidR="008F3A9F" w:rsidRPr="00BD43D4">
        <w:rPr>
          <w:rFonts w:ascii="Times New Roman" w:hAnsi="Times New Roman" w:cs="Times New Roman"/>
          <w:sz w:val="28"/>
          <w:szCs w:val="28"/>
          <w:lang w:val="en-US"/>
        </w:rPr>
        <w:t xml:space="preserve">earlier warning </w:t>
      </w:r>
      <w:r w:rsidR="00C50B42" w:rsidRPr="00BD43D4">
        <w:rPr>
          <w:rFonts w:ascii="Times New Roman" w:hAnsi="Times New Roman" w:cs="Times New Roman"/>
          <w:sz w:val="28"/>
          <w:szCs w:val="28"/>
          <w:lang w:val="en-US"/>
        </w:rPr>
        <w:t xml:space="preserve">to her </w:t>
      </w:r>
      <w:r w:rsidR="008F3A9F" w:rsidRPr="00BD43D4">
        <w:rPr>
          <w:rFonts w:ascii="Times New Roman" w:hAnsi="Times New Roman" w:cs="Times New Roman"/>
          <w:sz w:val="28"/>
          <w:szCs w:val="28"/>
          <w:lang w:val="en-US"/>
        </w:rPr>
        <w:t xml:space="preserve">not to </w:t>
      </w:r>
      <w:r w:rsidR="00D33F69" w:rsidRPr="00BD43D4">
        <w:rPr>
          <w:rFonts w:ascii="Times New Roman" w:hAnsi="Times New Roman" w:cs="Times New Roman"/>
          <w:sz w:val="28"/>
          <w:szCs w:val="28"/>
          <w:lang w:val="en-US"/>
        </w:rPr>
        <w:t>again be a</w:t>
      </w:r>
      <w:r w:rsidR="008F3A9F" w:rsidRPr="00BD43D4">
        <w:rPr>
          <w:rFonts w:ascii="Times New Roman" w:hAnsi="Times New Roman" w:cs="Times New Roman"/>
          <w:sz w:val="28"/>
          <w:szCs w:val="28"/>
          <w:lang w:val="en-US"/>
        </w:rPr>
        <w:t xml:space="preserve"> part of this.</w:t>
      </w:r>
    </w:p>
    <w:p w14:paraId="296B73FE" w14:textId="77777777" w:rsidR="00F27289" w:rsidRPr="00F27289" w:rsidRDefault="00F27289" w:rsidP="00581CB6">
      <w:pPr>
        <w:pStyle w:val="ListParagraph"/>
        <w:spacing w:line="360" w:lineRule="auto"/>
        <w:jc w:val="both"/>
        <w:rPr>
          <w:rFonts w:ascii="Times New Roman" w:hAnsi="Times New Roman" w:cs="Times New Roman"/>
          <w:sz w:val="28"/>
          <w:szCs w:val="28"/>
          <w:lang w:val="en-US"/>
        </w:rPr>
      </w:pPr>
    </w:p>
    <w:p w14:paraId="1A4D9970" w14:textId="3F22FC06" w:rsidR="0013392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[52]</w:t>
      </w:r>
      <w:r>
        <w:rPr>
          <w:rFonts w:ascii="Times New Roman" w:hAnsi="Times New Roman" w:cs="Times New Roman"/>
          <w:sz w:val="28"/>
          <w:szCs w:val="28"/>
          <w:lang w:val="en-US"/>
        </w:rPr>
        <w:tab/>
      </w:r>
      <w:r w:rsidR="00133921" w:rsidRPr="00BD43D4">
        <w:rPr>
          <w:rFonts w:ascii="Times New Roman" w:hAnsi="Times New Roman" w:cs="Times New Roman"/>
          <w:sz w:val="28"/>
          <w:szCs w:val="28"/>
          <w:lang w:val="en-US"/>
        </w:rPr>
        <w:t>Thus,</w:t>
      </w:r>
      <w:r w:rsidR="008F3A9F" w:rsidRPr="00BD43D4">
        <w:rPr>
          <w:rFonts w:ascii="Times New Roman" w:hAnsi="Times New Roman" w:cs="Times New Roman"/>
          <w:sz w:val="28"/>
          <w:szCs w:val="28"/>
          <w:lang w:val="en-US"/>
        </w:rPr>
        <w:t xml:space="preserve"> she open</w:t>
      </w:r>
      <w:r w:rsidR="00F27289" w:rsidRPr="00BD43D4">
        <w:rPr>
          <w:rFonts w:ascii="Times New Roman" w:hAnsi="Times New Roman" w:cs="Times New Roman"/>
          <w:sz w:val="28"/>
          <w:szCs w:val="28"/>
          <w:lang w:val="en-US"/>
        </w:rPr>
        <w:t>ly</w:t>
      </w:r>
      <w:r w:rsidR="008F3A9F" w:rsidRPr="00BD43D4">
        <w:rPr>
          <w:rFonts w:ascii="Times New Roman" w:hAnsi="Times New Roman" w:cs="Times New Roman"/>
          <w:sz w:val="28"/>
          <w:szCs w:val="28"/>
          <w:lang w:val="en-US"/>
        </w:rPr>
        <w:t xml:space="preserve"> acknowledged under cross examination that around </w:t>
      </w:r>
      <w:r w:rsidR="00133921" w:rsidRPr="00BD43D4">
        <w:rPr>
          <w:rFonts w:ascii="Times New Roman" w:hAnsi="Times New Roman" w:cs="Times New Roman"/>
          <w:sz w:val="28"/>
          <w:szCs w:val="28"/>
          <w:lang w:val="en-US"/>
        </w:rPr>
        <w:t>4pm</w:t>
      </w:r>
      <w:r w:rsidR="008F3A9F" w:rsidRPr="00BD43D4">
        <w:rPr>
          <w:rFonts w:ascii="Times New Roman" w:hAnsi="Times New Roman" w:cs="Times New Roman"/>
          <w:sz w:val="28"/>
          <w:szCs w:val="28"/>
          <w:lang w:val="en-US"/>
        </w:rPr>
        <w:t xml:space="preserve"> </w:t>
      </w:r>
      <w:r w:rsidR="00303973" w:rsidRPr="00BD43D4">
        <w:rPr>
          <w:rFonts w:ascii="Times New Roman" w:hAnsi="Times New Roman" w:cs="Times New Roman"/>
          <w:sz w:val="28"/>
          <w:szCs w:val="28"/>
          <w:lang w:val="en-US"/>
        </w:rPr>
        <w:t xml:space="preserve">that afternoon, </w:t>
      </w:r>
      <w:r w:rsidR="008F3A9F" w:rsidRPr="00BD43D4">
        <w:rPr>
          <w:rFonts w:ascii="Times New Roman" w:hAnsi="Times New Roman" w:cs="Times New Roman"/>
          <w:sz w:val="28"/>
          <w:szCs w:val="28"/>
          <w:lang w:val="en-US"/>
        </w:rPr>
        <w:t xml:space="preserve">the protest action that had commenced on 17 January </w:t>
      </w:r>
      <w:r w:rsidR="00133921" w:rsidRPr="00BD43D4">
        <w:rPr>
          <w:rFonts w:ascii="Times New Roman" w:hAnsi="Times New Roman" w:cs="Times New Roman"/>
          <w:sz w:val="28"/>
          <w:szCs w:val="28"/>
          <w:lang w:val="en-US"/>
        </w:rPr>
        <w:t>2019 already</w:t>
      </w:r>
      <w:r w:rsidR="00303973" w:rsidRPr="00BD43D4">
        <w:rPr>
          <w:rFonts w:ascii="Times New Roman" w:hAnsi="Times New Roman" w:cs="Times New Roman"/>
          <w:sz w:val="28"/>
          <w:szCs w:val="28"/>
          <w:lang w:val="en-US"/>
        </w:rPr>
        <w:t>,</w:t>
      </w:r>
      <w:r w:rsidR="00133921"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 xml:space="preserve">was still ongoing. She </w:t>
      </w:r>
      <w:r w:rsidR="00133921" w:rsidRPr="00BD43D4">
        <w:rPr>
          <w:rFonts w:ascii="Times New Roman" w:hAnsi="Times New Roman" w:cs="Times New Roman"/>
          <w:sz w:val="28"/>
          <w:szCs w:val="28"/>
          <w:lang w:val="en-US"/>
        </w:rPr>
        <w:t>was, however, not inclined to</w:t>
      </w:r>
      <w:r w:rsidR="008F3A9F" w:rsidRPr="00BD43D4">
        <w:rPr>
          <w:rFonts w:ascii="Times New Roman" w:hAnsi="Times New Roman" w:cs="Times New Roman"/>
          <w:sz w:val="28"/>
          <w:szCs w:val="28"/>
          <w:lang w:val="en-US"/>
        </w:rPr>
        <w:t xml:space="preserve"> agree that the</w:t>
      </w:r>
      <w:r w:rsidR="00133921" w:rsidRPr="00BD43D4">
        <w:rPr>
          <w:rFonts w:ascii="Times New Roman" w:hAnsi="Times New Roman" w:cs="Times New Roman"/>
          <w:sz w:val="28"/>
          <w:szCs w:val="28"/>
          <w:lang w:val="en-US"/>
        </w:rPr>
        <w:t xml:space="preserve"> protest</w:t>
      </w:r>
      <w:r w:rsidR="00D222C5" w:rsidRPr="00BD43D4">
        <w:rPr>
          <w:rFonts w:ascii="Times New Roman" w:hAnsi="Times New Roman" w:cs="Times New Roman"/>
          <w:sz w:val="28"/>
          <w:szCs w:val="28"/>
          <w:lang w:val="en-US"/>
        </w:rPr>
        <w:t>o</w:t>
      </w:r>
      <w:r w:rsidR="00651C9E" w:rsidRPr="00BD43D4">
        <w:rPr>
          <w:rFonts w:ascii="Times New Roman" w:hAnsi="Times New Roman" w:cs="Times New Roman"/>
          <w:sz w:val="28"/>
          <w:szCs w:val="28"/>
          <w:lang w:val="en-US"/>
        </w:rPr>
        <w:t>rs</w:t>
      </w:r>
      <w:r w:rsidR="008F3A9F" w:rsidRPr="00BD43D4">
        <w:rPr>
          <w:rFonts w:ascii="Times New Roman" w:hAnsi="Times New Roman" w:cs="Times New Roman"/>
          <w:sz w:val="28"/>
          <w:szCs w:val="28"/>
          <w:lang w:val="en-US"/>
        </w:rPr>
        <w:t xml:space="preserve"> were </w:t>
      </w:r>
      <w:r w:rsidR="007F2942" w:rsidRPr="00BD43D4">
        <w:rPr>
          <w:rFonts w:ascii="Times New Roman" w:hAnsi="Times New Roman" w:cs="Times New Roman"/>
          <w:sz w:val="28"/>
          <w:szCs w:val="28"/>
          <w:lang w:val="en-US"/>
        </w:rPr>
        <w:t>violent,</w:t>
      </w:r>
      <w:r w:rsidR="008F3A9F" w:rsidRPr="00BD43D4">
        <w:rPr>
          <w:rFonts w:ascii="Times New Roman" w:hAnsi="Times New Roman" w:cs="Times New Roman"/>
          <w:sz w:val="28"/>
          <w:szCs w:val="28"/>
          <w:lang w:val="en-US"/>
        </w:rPr>
        <w:t xml:space="preserve"> </w:t>
      </w:r>
      <w:r w:rsidR="00176246" w:rsidRPr="00BD43D4">
        <w:rPr>
          <w:rFonts w:ascii="Times New Roman" w:hAnsi="Times New Roman" w:cs="Times New Roman"/>
          <w:sz w:val="28"/>
          <w:szCs w:val="28"/>
          <w:lang w:val="en-US"/>
        </w:rPr>
        <w:t xml:space="preserve">neither could she </w:t>
      </w:r>
      <w:r w:rsidR="00651C9E" w:rsidRPr="00BD43D4">
        <w:rPr>
          <w:rFonts w:ascii="Times New Roman" w:hAnsi="Times New Roman" w:cs="Times New Roman"/>
          <w:sz w:val="28"/>
          <w:szCs w:val="28"/>
          <w:lang w:val="en-US"/>
        </w:rPr>
        <w:t xml:space="preserve">be drawn </w:t>
      </w:r>
      <w:r w:rsidR="00622116" w:rsidRPr="00BD43D4">
        <w:rPr>
          <w:rFonts w:ascii="Times New Roman" w:hAnsi="Times New Roman" w:cs="Times New Roman"/>
          <w:sz w:val="28"/>
          <w:szCs w:val="28"/>
          <w:lang w:val="en-US"/>
        </w:rPr>
        <w:t>on</w:t>
      </w:r>
      <w:r w:rsidR="008F3A9F" w:rsidRPr="00BD43D4">
        <w:rPr>
          <w:rFonts w:ascii="Times New Roman" w:hAnsi="Times New Roman" w:cs="Times New Roman"/>
          <w:sz w:val="28"/>
          <w:szCs w:val="28"/>
          <w:lang w:val="en-US"/>
        </w:rPr>
        <w:t xml:space="preserve"> what the</w:t>
      </w:r>
      <w:r w:rsidR="00622116" w:rsidRPr="00BD43D4">
        <w:rPr>
          <w:rFonts w:ascii="Times New Roman" w:hAnsi="Times New Roman" w:cs="Times New Roman"/>
          <w:sz w:val="28"/>
          <w:szCs w:val="28"/>
          <w:lang w:val="en-US"/>
        </w:rPr>
        <w:t>ir actions</w:t>
      </w:r>
      <w:r w:rsidR="008F3A9F" w:rsidRPr="00BD43D4">
        <w:rPr>
          <w:rFonts w:ascii="Times New Roman" w:hAnsi="Times New Roman" w:cs="Times New Roman"/>
          <w:sz w:val="28"/>
          <w:szCs w:val="28"/>
          <w:lang w:val="en-US"/>
        </w:rPr>
        <w:t xml:space="preserve"> entailed</w:t>
      </w:r>
      <w:r w:rsidR="00133921" w:rsidRPr="00BD43D4">
        <w:rPr>
          <w:rFonts w:ascii="Times New Roman" w:hAnsi="Times New Roman" w:cs="Times New Roman"/>
          <w:sz w:val="28"/>
          <w:szCs w:val="28"/>
          <w:lang w:val="en-US"/>
        </w:rPr>
        <w:t xml:space="preserve">. She </w:t>
      </w:r>
      <w:r w:rsidR="00636AC4" w:rsidRPr="00BD43D4">
        <w:rPr>
          <w:rFonts w:ascii="Times New Roman" w:hAnsi="Times New Roman" w:cs="Times New Roman"/>
          <w:sz w:val="28"/>
          <w:szCs w:val="28"/>
          <w:lang w:val="en-US"/>
        </w:rPr>
        <w:t xml:space="preserve">explained that </w:t>
      </w:r>
      <w:r w:rsidR="00BD64A1" w:rsidRPr="00BD43D4">
        <w:rPr>
          <w:rFonts w:ascii="Times New Roman" w:hAnsi="Times New Roman" w:cs="Times New Roman"/>
          <w:sz w:val="28"/>
          <w:szCs w:val="28"/>
          <w:lang w:val="en-US"/>
        </w:rPr>
        <w:t>a</w:t>
      </w:r>
      <w:r w:rsidR="008F3A9F" w:rsidRPr="00BD43D4">
        <w:rPr>
          <w:rFonts w:ascii="Times New Roman" w:hAnsi="Times New Roman" w:cs="Times New Roman"/>
          <w:sz w:val="28"/>
          <w:szCs w:val="28"/>
          <w:lang w:val="en-US"/>
        </w:rPr>
        <w:t xml:space="preserve"> school </w:t>
      </w:r>
      <w:r w:rsidR="00BD64A1" w:rsidRPr="00BD43D4">
        <w:rPr>
          <w:rFonts w:ascii="Times New Roman" w:hAnsi="Times New Roman" w:cs="Times New Roman"/>
          <w:sz w:val="28"/>
          <w:szCs w:val="28"/>
          <w:lang w:val="en-US"/>
        </w:rPr>
        <w:t xml:space="preserve">situated in front of her house </w:t>
      </w:r>
      <w:r w:rsidR="00636AC4" w:rsidRPr="00BD43D4">
        <w:rPr>
          <w:rFonts w:ascii="Times New Roman" w:hAnsi="Times New Roman" w:cs="Times New Roman"/>
          <w:sz w:val="28"/>
          <w:szCs w:val="28"/>
          <w:lang w:val="en-US"/>
        </w:rPr>
        <w:t xml:space="preserve">in any event </w:t>
      </w:r>
      <w:r w:rsidR="008F3A9F" w:rsidRPr="00BD43D4">
        <w:rPr>
          <w:rFonts w:ascii="Times New Roman" w:hAnsi="Times New Roman" w:cs="Times New Roman"/>
          <w:sz w:val="28"/>
          <w:szCs w:val="28"/>
          <w:lang w:val="en-US"/>
        </w:rPr>
        <w:t>obscured her vision</w:t>
      </w:r>
      <w:r w:rsidR="00D222C5" w:rsidRPr="00BD43D4">
        <w:rPr>
          <w:rFonts w:ascii="Times New Roman" w:hAnsi="Times New Roman" w:cs="Times New Roman"/>
          <w:sz w:val="28"/>
          <w:szCs w:val="28"/>
          <w:lang w:val="en-US"/>
        </w:rPr>
        <w:t xml:space="preserve"> of the protesto</w:t>
      </w:r>
      <w:r w:rsidR="004F594F" w:rsidRPr="00BD43D4">
        <w:rPr>
          <w:rFonts w:ascii="Times New Roman" w:hAnsi="Times New Roman" w:cs="Times New Roman"/>
          <w:sz w:val="28"/>
          <w:szCs w:val="28"/>
          <w:lang w:val="en-US"/>
        </w:rPr>
        <w:t>rs</w:t>
      </w:r>
      <w:r w:rsidR="00BD64A1" w:rsidRPr="00BD43D4">
        <w:rPr>
          <w:rFonts w:ascii="Times New Roman" w:hAnsi="Times New Roman" w:cs="Times New Roman"/>
          <w:sz w:val="28"/>
          <w:szCs w:val="28"/>
          <w:lang w:val="en-US"/>
        </w:rPr>
        <w:t xml:space="preserve"> and what they were getting up to</w:t>
      </w:r>
      <w:r w:rsidR="008F3A9F" w:rsidRPr="00BD43D4">
        <w:rPr>
          <w:rFonts w:ascii="Times New Roman" w:hAnsi="Times New Roman" w:cs="Times New Roman"/>
          <w:sz w:val="28"/>
          <w:szCs w:val="28"/>
          <w:lang w:val="en-US"/>
        </w:rPr>
        <w:t xml:space="preserve">. She was unaware of any smoke or </w:t>
      </w:r>
      <w:r w:rsidR="00133921" w:rsidRPr="00BD43D4">
        <w:rPr>
          <w:rFonts w:ascii="Times New Roman" w:hAnsi="Times New Roman" w:cs="Times New Roman"/>
          <w:sz w:val="28"/>
          <w:szCs w:val="28"/>
          <w:lang w:val="en-US"/>
        </w:rPr>
        <w:t>fire,</w:t>
      </w:r>
      <w:r w:rsidR="008F3A9F" w:rsidRPr="00BD43D4">
        <w:rPr>
          <w:rFonts w:ascii="Times New Roman" w:hAnsi="Times New Roman" w:cs="Times New Roman"/>
          <w:sz w:val="28"/>
          <w:szCs w:val="28"/>
          <w:lang w:val="en-US"/>
        </w:rPr>
        <w:t xml:space="preserve"> neither could she hear peo</w:t>
      </w:r>
      <w:r w:rsidR="004305A5" w:rsidRPr="00BD43D4">
        <w:rPr>
          <w:rFonts w:ascii="Times New Roman" w:hAnsi="Times New Roman" w:cs="Times New Roman"/>
          <w:sz w:val="28"/>
          <w:szCs w:val="28"/>
          <w:lang w:val="en-US"/>
        </w:rPr>
        <w:t xml:space="preserve">ple singing and chanting </w:t>
      </w:r>
      <w:r w:rsidR="008F3A9F" w:rsidRPr="00BD43D4">
        <w:rPr>
          <w:rFonts w:ascii="Times New Roman" w:hAnsi="Times New Roman" w:cs="Times New Roman"/>
          <w:sz w:val="28"/>
          <w:szCs w:val="28"/>
          <w:lang w:val="en-US"/>
        </w:rPr>
        <w:t xml:space="preserve">or observe anyone throwing stones </w:t>
      </w:r>
      <w:r w:rsidR="00E154D4" w:rsidRPr="00BD43D4">
        <w:rPr>
          <w:rFonts w:ascii="Times New Roman" w:hAnsi="Times New Roman" w:cs="Times New Roman"/>
          <w:sz w:val="28"/>
          <w:szCs w:val="28"/>
          <w:lang w:val="en-US"/>
        </w:rPr>
        <w:t>or</w:t>
      </w:r>
      <w:r w:rsidR="008F3A9F" w:rsidRPr="00BD43D4">
        <w:rPr>
          <w:rFonts w:ascii="Times New Roman" w:hAnsi="Times New Roman" w:cs="Times New Roman"/>
          <w:sz w:val="28"/>
          <w:szCs w:val="28"/>
          <w:lang w:val="en-US"/>
        </w:rPr>
        <w:t xml:space="preserve"> petrol bombs at the police as was suggested to her through cross examination. </w:t>
      </w:r>
      <w:r w:rsidR="00133921" w:rsidRPr="00BD43D4">
        <w:rPr>
          <w:rFonts w:ascii="Times New Roman" w:hAnsi="Times New Roman" w:cs="Times New Roman"/>
          <w:sz w:val="28"/>
          <w:szCs w:val="28"/>
          <w:lang w:val="en-US"/>
        </w:rPr>
        <w:t>T</w:t>
      </w:r>
      <w:r w:rsidR="008F3A9F" w:rsidRPr="00BD43D4">
        <w:rPr>
          <w:rFonts w:ascii="Times New Roman" w:hAnsi="Times New Roman" w:cs="Times New Roman"/>
          <w:sz w:val="28"/>
          <w:szCs w:val="28"/>
          <w:lang w:val="en-US"/>
        </w:rPr>
        <w:t>o the contrary, she was quite firm that her business was in her own home and that she was in no way part of the protest actions or in any way involved.</w:t>
      </w:r>
      <w:r w:rsidR="00133921" w:rsidRPr="00BD43D4">
        <w:rPr>
          <w:rFonts w:ascii="Times New Roman" w:hAnsi="Times New Roman" w:cs="Times New Roman"/>
          <w:sz w:val="28"/>
          <w:szCs w:val="28"/>
          <w:lang w:val="en-US"/>
        </w:rPr>
        <w:t xml:space="preserve"> </w:t>
      </w:r>
    </w:p>
    <w:p w14:paraId="2E042013" w14:textId="77777777" w:rsidR="00133921" w:rsidRPr="00133921" w:rsidRDefault="00133921" w:rsidP="00581CB6">
      <w:pPr>
        <w:pStyle w:val="ListParagraph"/>
        <w:spacing w:line="360" w:lineRule="auto"/>
        <w:jc w:val="both"/>
        <w:rPr>
          <w:rFonts w:ascii="Times New Roman" w:hAnsi="Times New Roman" w:cs="Times New Roman"/>
          <w:sz w:val="28"/>
          <w:szCs w:val="28"/>
          <w:lang w:val="en-US"/>
        </w:rPr>
      </w:pPr>
    </w:p>
    <w:p w14:paraId="6F4F5031" w14:textId="1737D59C" w:rsidR="00BD64A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[53]</w:t>
      </w:r>
      <w:r>
        <w:rPr>
          <w:rFonts w:ascii="Times New Roman" w:hAnsi="Times New Roman" w:cs="Times New Roman"/>
          <w:sz w:val="28"/>
          <w:szCs w:val="28"/>
          <w:lang w:val="en-US"/>
        </w:rPr>
        <w:tab/>
      </w:r>
      <w:r w:rsidR="008F3A9F" w:rsidRPr="00BD43D4">
        <w:rPr>
          <w:rFonts w:ascii="Times New Roman" w:hAnsi="Times New Roman" w:cs="Times New Roman"/>
          <w:sz w:val="28"/>
          <w:szCs w:val="28"/>
          <w:lang w:val="en-US"/>
        </w:rPr>
        <w:t>She conceded however that around 4</w:t>
      </w:r>
      <w:r w:rsidR="00133921" w:rsidRPr="00BD43D4">
        <w:rPr>
          <w:rFonts w:ascii="Times New Roman" w:hAnsi="Times New Roman" w:cs="Times New Roman"/>
          <w:sz w:val="28"/>
          <w:szCs w:val="28"/>
          <w:lang w:val="en-US"/>
        </w:rPr>
        <w:t>pm</w:t>
      </w:r>
      <w:r w:rsidR="00D222C5" w:rsidRPr="00BD43D4">
        <w:rPr>
          <w:rFonts w:ascii="Times New Roman" w:hAnsi="Times New Roman" w:cs="Times New Roman"/>
          <w:sz w:val="28"/>
          <w:szCs w:val="28"/>
          <w:lang w:val="en-US"/>
        </w:rPr>
        <w:t xml:space="preserve"> the protesto</w:t>
      </w:r>
      <w:r w:rsidR="008F3A9F" w:rsidRPr="00BD43D4">
        <w:rPr>
          <w:rFonts w:ascii="Times New Roman" w:hAnsi="Times New Roman" w:cs="Times New Roman"/>
          <w:sz w:val="28"/>
          <w:szCs w:val="28"/>
          <w:lang w:val="en-US"/>
        </w:rPr>
        <w:t xml:space="preserve">rs had moved uphill coming closer towards </w:t>
      </w:r>
      <w:r w:rsidR="00133921" w:rsidRPr="00BD43D4">
        <w:rPr>
          <w:rFonts w:ascii="Times New Roman" w:hAnsi="Times New Roman" w:cs="Times New Roman"/>
          <w:sz w:val="28"/>
          <w:szCs w:val="28"/>
          <w:lang w:val="en-US"/>
        </w:rPr>
        <w:t>Meman Street at</w:t>
      </w:r>
      <w:r w:rsidR="008F3A9F" w:rsidRPr="00BD43D4">
        <w:rPr>
          <w:rFonts w:ascii="Times New Roman" w:hAnsi="Times New Roman" w:cs="Times New Roman"/>
          <w:sz w:val="28"/>
          <w:szCs w:val="28"/>
          <w:lang w:val="en-US"/>
        </w:rPr>
        <w:t xml:space="preserve"> </w:t>
      </w:r>
      <w:r w:rsidR="00133921" w:rsidRPr="00BD43D4">
        <w:rPr>
          <w:rFonts w:ascii="Times New Roman" w:hAnsi="Times New Roman" w:cs="Times New Roman"/>
          <w:sz w:val="28"/>
          <w:szCs w:val="28"/>
          <w:lang w:val="en-US"/>
        </w:rPr>
        <w:t>F</w:t>
      </w:r>
      <w:r w:rsidR="008F3A9F" w:rsidRPr="00BD43D4">
        <w:rPr>
          <w:rFonts w:ascii="Times New Roman" w:hAnsi="Times New Roman" w:cs="Times New Roman"/>
          <w:sz w:val="28"/>
          <w:szCs w:val="28"/>
          <w:lang w:val="en-US"/>
        </w:rPr>
        <w:t xml:space="preserve">our </w:t>
      </w:r>
      <w:r w:rsidR="00133921" w:rsidRPr="00BD43D4">
        <w:rPr>
          <w:rFonts w:ascii="Times New Roman" w:hAnsi="Times New Roman" w:cs="Times New Roman"/>
          <w:sz w:val="28"/>
          <w:szCs w:val="28"/>
          <w:lang w:val="en-US"/>
        </w:rPr>
        <w:t>W</w:t>
      </w:r>
      <w:r w:rsidR="008F3A9F" w:rsidRPr="00BD43D4">
        <w:rPr>
          <w:rFonts w:ascii="Times New Roman" w:hAnsi="Times New Roman" w:cs="Times New Roman"/>
          <w:sz w:val="28"/>
          <w:szCs w:val="28"/>
          <w:lang w:val="en-US"/>
        </w:rPr>
        <w:t>ays</w:t>
      </w:r>
      <w:r w:rsidR="00BD64A1" w:rsidRPr="00BD43D4">
        <w:rPr>
          <w:rFonts w:ascii="Times New Roman" w:hAnsi="Times New Roman" w:cs="Times New Roman"/>
          <w:sz w:val="28"/>
          <w:szCs w:val="28"/>
          <w:lang w:val="en-US"/>
        </w:rPr>
        <w:t xml:space="preserve"> (in close proximity to her house)</w:t>
      </w:r>
      <w:r w:rsidR="008F3A9F" w:rsidRPr="00BD43D4">
        <w:rPr>
          <w:rFonts w:ascii="Times New Roman" w:hAnsi="Times New Roman" w:cs="Times New Roman"/>
          <w:sz w:val="28"/>
          <w:szCs w:val="28"/>
          <w:lang w:val="en-US"/>
        </w:rPr>
        <w:t xml:space="preserve"> and that the police were following </w:t>
      </w:r>
      <w:r w:rsidR="00861A0C" w:rsidRPr="00BD43D4">
        <w:rPr>
          <w:rFonts w:ascii="Times New Roman" w:hAnsi="Times New Roman" w:cs="Times New Roman"/>
          <w:sz w:val="28"/>
          <w:szCs w:val="28"/>
          <w:lang w:val="en-US"/>
        </w:rPr>
        <w:t>them</w:t>
      </w:r>
      <w:r w:rsidR="008F3A9F" w:rsidRPr="00BD43D4">
        <w:rPr>
          <w:rFonts w:ascii="Times New Roman" w:hAnsi="Times New Roman" w:cs="Times New Roman"/>
          <w:sz w:val="28"/>
          <w:szCs w:val="28"/>
          <w:lang w:val="en-US"/>
        </w:rPr>
        <w:t xml:space="preserve">. She </w:t>
      </w:r>
      <w:r w:rsidR="00A7263C" w:rsidRPr="00BD43D4">
        <w:rPr>
          <w:rFonts w:ascii="Times New Roman" w:hAnsi="Times New Roman" w:cs="Times New Roman"/>
          <w:sz w:val="28"/>
          <w:szCs w:val="28"/>
          <w:lang w:val="en-US"/>
        </w:rPr>
        <w:t>refuted that she saw</w:t>
      </w:r>
      <w:r w:rsidR="008F3A9F" w:rsidRPr="00BD43D4">
        <w:rPr>
          <w:rFonts w:ascii="Times New Roman" w:hAnsi="Times New Roman" w:cs="Times New Roman"/>
          <w:sz w:val="28"/>
          <w:szCs w:val="28"/>
          <w:lang w:val="en-US"/>
        </w:rPr>
        <w:t xml:space="preserve"> that </w:t>
      </w:r>
      <w:r w:rsidR="00B21C4A" w:rsidRPr="00BD43D4">
        <w:rPr>
          <w:rFonts w:ascii="Times New Roman" w:hAnsi="Times New Roman" w:cs="Times New Roman"/>
          <w:sz w:val="28"/>
          <w:szCs w:val="28"/>
          <w:lang w:val="en-US"/>
        </w:rPr>
        <w:t>any of them carried</w:t>
      </w:r>
      <w:r w:rsidR="008F3A9F" w:rsidRPr="00BD43D4">
        <w:rPr>
          <w:rFonts w:ascii="Times New Roman" w:hAnsi="Times New Roman" w:cs="Times New Roman"/>
          <w:sz w:val="28"/>
          <w:szCs w:val="28"/>
          <w:lang w:val="en-US"/>
        </w:rPr>
        <w:t xml:space="preserve"> stones or weapons. She had noticed contemporaneously with the plaintiff</w:t>
      </w:r>
      <w:r w:rsidR="00D222C5"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s approach that some of the protest</w:t>
      </w:r>
      <w:r w:rsidR="00D222C5" w:rsidRPr="00BD43D4">
        <w:rPr>
          <w:rFonts w:ascii="Times New Roman" w:hAnsi="Times New Roman" w:cs="Times New Roman"/>
          <w:sz w:val="28"/>
          <w:szCs w:val="28"/>
          <w:lang w:val="en-US"/>
        </w:rPr>
        <w:t>o</w:t>
      </w:r>
      <w:r w:rsidR="008F3A9F" w:rsidRPr="00BD43D4">
        <w:rPr>
          <w:rFonts w:ascii="Times New Roman" w:hAnsi="Times New Roman" w:cs="Times New Roman"/>
          <w:sz w:val="28"/>
          <w:szCs w:val="28"/>
          <w:lang w:val="en-US"/>
        </w:rPr>
        <w:t>rs were running</w:t>
      </w:r>
      <w:r w:rsidR="00A7263C"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w:t>
      </w:r>
      <w:r w:rsidR="00A7263C" w:rsidRPr="00BD43D4">
        <w:rPr>
          <w:rFonts w:ascii="Times New Roman" w:hAnsi="Times New Roman" w:cs="Times New Roman"/>
          <w:sz w:val="28"/>
          <w:szCs w:val="28"/>
          <w:lang w:val="en-US"/>
        </w:rPr>
        <w:t>W</w:t>
      </w:r>
      <w:r w:rsidR="008F3A9F" w:rsidRPr="00BD43D4">
        <w:rPr>
          <w:rFonts w:ascii="Times New Roman" w:hAnsi="Times New Roman" w:cs="Times New Roman"/>
          <w:sz w:val="28"/>
          <w:szCs w:val="28"/>
          <w:lang w:val="en-US"/>
        </w:rPr>
        <w:t xml:space="preserve">hen they came </w:t>
      </w:r>
      <w:r w:rsidR="003227C3" w:rsidRPr="00BD43D4">
        <w:rPr>
          <w:rFonts w:ascii="Times New Roman" w:hAnsi="Times New Roman" w:cs="Times New Roman"/>
          <w:sz w:val="28"/>
          <w:szCs w:val="28"/>
          <w:lang w:val="en-US"/>
        </w:rPr>
        <w:t>up closer to her homestead</w:t>
      </w:r>
      <w:r w:rsidR="00133921"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she was </w:t>
      </w:r>
      <w:r w:rsidR="004305A5" w:rsidRPr="00BD43D4">
        <w:rPr>
          <w:rFonts w:ascii="Times New Roman" w:hAnsi="Times New Roman" w:cs="Times New Roman"/>
          <w:sz w:val="28"/>
          <w:szCs w:val="28"/>
          <w:lang w:val="en-US"/>
        </w:rPr>
        <w:t>still seated on the veranda but</w:t>
      </w:r>
      <w:r w:rsidR="008F3A9F" w:rsidRPr="00BD43D4">
        <w:rPr>
          <w:rFonts w:ascii="Times New Roman" w:hAnsi="Times New Roman" w:cs="Times New Roman"/>
          <w:sz w:val="28"/>
          <w:szCs w:val="28"/>
          <w:lang w:val="en-US"/>
        </w:rPr>
        <w:t xml:space="preserve"> swiftly moved indoors</w:t>
      </w:r>
      <w:r w:rsidR="00BD64A1" w:rsidRPr="00BD43D4">
        <w:rPr>
          <w:rFonts w:ascii="Times New Roman" w:hAnsi="Times New Roman" w:cs="Times New Roman"/>
          <w:sz w:val="28"/>
          <w:szCs w:val="28"/>
          <w:lang w:val="en-US"/>
        </w:rPr>
        <w:t xml:space="preserve"> together with the plaintiff</w:t>
      </w:r>
      <w:r w:rsidR="008F3A9F" w:rsidRPr="00BD43D4">
        <w:rPr>
          <w:rFonts w:ascii="Times New Roman" w:hAnsi="Times New Roman" w:cs="Times New Roman"/>
          <w:sz w:val="28"/>
          <w:szCs w:val="28"/>
          <w:lang w:val="en-US"/>
        </w:rPr>
        <w:t xml:space="preserve">. </w:t>
      </w:r>
    </w:p>
    <w:p w14:paraId="50C45917" w14:textId="77777777" w:rsidR="00BD64A1" w:rsidRPr="00BD64A1" w:rsidRDefault="00BD64A1" w:rsidP="00BD64A1">
      <w:pPr>
        <w:pStyle w:val="ListParagraph"/>
        <w:rPr>
          <w:rFonts w:ascii="Times New Roman" w:hAnsi="Times New Roman" w:cs="Times New Roman"/>
          <w:sz w:val="28"/>
          <w:szCs w:val="28"/>
          <w:lang w:val="en-US"/>
        </w:rPr>
      </w:pPr>
    </w:p>
    <w:p w14:paraId="179AB9C6" w14:textId="3FB24192" w:rsidR="0013392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[54]</w:t>
      </w:r>
      <w:r>
        <w:rPr>
          <w:rFonts w:ascii="Times New Roman" w:hAnsi="Times New Roman" w:cs="Times New Roman"/>
          <w:sz w:val="28"/>
          <w:szCs w:val="28"/>
          <w:lang w:val="en-US"/>
        </w:rPr>
        <w:tab/>
      </w:r>
      <w:r w:rsidR="008F3A9F" w:rsidRPr="00BD43D4">
        <w:rPr>
          <w:rFonts w:ascii="Times New Roman" w:hAnsi="Times New Roman" w:cs="Times New Roman"/>
          <w:sz w:val="28"/>
          <w:szCs w:val="28"/>
          <w:lang w:val="en-US"/>
        </w:rPr>
        <w:t xml:space="preserve"> </w:t>
      </w:r>
      <w:r w:rsidR="00D73CDA" w:rsidRPr="00BD43D4">
        <w:rPr>
          <w:rFonts w:ascii="Times New Roman" w:hAnsi="Times New Roman" w:cs="Times New Roman"/>
          <w:sz w:val="28"/>
          <w:szCs w:val="28"/>
          <w:lang w:val="en-US"/>
        </w:rPr>
        <w:t>She</w:t>
      </w:r>
      <w:r w:rsidR="008F3A9F" w:rsidRPr="00BD43D4">
        <w:rPr>
          <w:rFonts w:ascii="Times New Roman" w:hAnsi="Times New Roman" w:cs="Times New Roman"/>
          <w:sz w:val="28"/>
          <w:szCs w:val="28"/>
          <w:lang w:val="en-US"/>
        </w:rPr>
        <w:t xml:space="preserve"> agreed that she had not seen with her own eyes how the police had gained entry or anything else that had happened behind the closed doors of her bedroom where she sat with </w:t>
      </w:r>
      <w:r w:rsidR="00D73CDA" w:rsidRPr="00BD43D4">
        <w:rPr>
          <w:rFonts w:ascii="Times New Roman" w:hAnsi="Times New Roman" w:cs="Times New Roman"/>
          <w:sz w:val="28"/>
          <w:szCs w:val="28"/>
          <w:lang w:val="en-US"/>
        </w:rPr>
        <w:t xml:space="preserve">the </w:t>
      </w:r>
      <w:r w:rsidR="008F3A9F" w:rsidRPr="00BD43D4">
        <w:rPr>
          <w:rFonts w:ascii="Times New Roman" w:hAnsi="Times New Roman" w:cs="Times New Roman"/>
          <w:sz w:val="28"/>
          <w:szCs w:val="28"/>
          <w:lang w:val="en-US"/>
        </w:rPr>
        <w:t>plaintiff, although she could discern as much by hearing.</w:t>
      </w:r>
    </w:p>
    <w:p w14:paraId="25D5A26B" w14:textId="77777777" w:rsidR="00133921" w:rsidRPr="00133921" w:rsidRDefault="00133921" w:rsidP="00581CB6">
      <w:pPr>
        <w:pStyle w:val="ListParagraph"/>
        <w:spacing w:line="360" w:lineRule="auto"/>
        <w:jc w:val="both"/>
        <w:rPr>
          <w:rFonts w:ascii="Times New Roman" w:hAnsi="Times New Roman" w:cs="Times New Roman"/>
          <w:sz w:val="28"/>
          <w:szCs w:val="28"/>
          <w:lang w:val="en-US"/>
        </w:rPr>
      </w:pPr>
    </w:p>
    <w:p w14:paraId="0FC4B346" w14:textId="38D1E653" w:rsidR="0013392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[55]</w:t>
      </w:r>
      <w:r>
        <w:rPr>
          <w:rFonts w:ascii="Times New Roman" w:hAnsi="Times New Roman" w:cs="Times New Roman"/>
          <w:sz w:val="28"/>
          <w:szCs w:val="28"/>
          <w:lang w:val="en-US"/>
        </w:rPr>
        <w:tab/>
      </w:r>
      <w:r w:rsidR="008F3A9F" w:rsidRPr="00BD43D4">
        <w:rPr>
          <w:rFonts w:ascii="Times New Roman" w:hAnsi="Times New Roman" w:cs="Times New Roman"/>
          <w:sz w:val="28"/>
          <w:szCs w:val="28"/>
          <w:lang w:val="en-US"/>
        </w:rPr>
        <w:t xml:space="preserve"> </w:t>
      </w:r>
      <w:r w:rsidR="00D73CDA" w:rsidRPr="00BD43D4">
        <w:rPr>
          <w:rFonts w:ascii="Times New Roman" w:hAnsi="Times New Roman" w:cs="Times New Roman"/>
          <w:sz w:val="28"/>
          <w:szCs w:val="28"/>
          <w:lang w:val="en-US"/>
        </w:rPr>
        <w:t>S</w:t>
      </w:r>
      <w:r w:rsidR="008F3A9F" w:rsidRPr="00BD43D4">
        <w:rPr>
          <w:rFonts w:ascii="Times New Roman" w:hAnsi="Times New Roman" w:cs="Times New Roman"/>
          <w:sz w:val="28"/>
          <w:szCs w:val="28"/>
          <w:lang w:val="en-US"/>
        </w:rPr>
        <w:t xml:space="preserve">he was </w:t>
      </w:r>
      <w:r w:rsidR="00D73CDA" w:rsidRPr="00BD43D4">
        <w:rPr>
          <w:rFonts w:ascii="Times New Roman" w:hAnsi="Times New Roman" w:cs="Times New Roman"/>
          <w:sz w:val="28"/>
          <w:szCs w:val="28"/>
          <w:lang w:val="en-US"/>
        </w:rPr>
        <w:t xml:space="preserve">not </w:t>
      </w:r>
      <w:r w:rsidR="008F3A9F" w:rsidRPr="00BD43D4">
        <w:rPr>
          <w:rFonts w:ascii="Times New Roman" w:hAnsi="Times New Roman" w:cs="Times New Roman"/>
          <w:sz w:val="28"/>
          <w:szCs w:val="28"/>
          <w:lang w:val="en-US"/>
        </w:rPr>
        <w:t xml:space="preserve">observant </w:t>
      </w:r>
      <w:r w:rsidR="00BD64A1" w:rsidRPr="00BD43D4">
        <w:rPr>
          <w:rFonts w:ascii="Times New Roman" w:hAnsi="Times New Roman" w:cs="Times New Roman"/>
          <w:sz w:val="28"/>
          <w:szCs w:val="28"/>
          <w:lang w:val="en-US"/>
        </w:rPr>
        <w:t>as to</w:t>
      </w:r>
      <w:r w:rsidR="008F3A9F" w:rsidRPr="00BD43D4">
        <w:rPr>
          <w:rFonts w:ascii="Times New Roman" w:hAnsi="Times New Roman" w:cs="Times New Roman"/>
          <w:sz w:val="28"/>
          <w:szCs w:val="28"/>
          <w:lang w:val="en-US"/>
        </w:rPr>
        <w:t xml:space="preserve"> who </w:t>
      </w:r>
      <w:r w:rsidR="00D73CDA" w:rsidRPr="00BD43D4">
        <w:rPr>
          <w:rFonts w:ascii="Times New Roman" w:hAnsi="Times New Roman" w:cs="Times New Roman"/>
          <w:sz w:val="28"/>
          <w:szCs w:val="28"/>
          <w:lang w:val="en-US"/>
        </w:rPr>
        <w:t>came inside</w:t>
      </w:r>
      <w:r w:rsidR="008F3A9F" w:rsidRPr="00BD43D4">
        <w:rPr>
          <w:rFonts w:ascii="Times New Roman" w:hAnsi="Times New Roman" w:cs="Times New Roman"/>
          <w:sz w:val="28"/>
          <w:szCs w:val="28"/>
          <w:lang w:val="en-US"/>
        </w:rPr>
        <w:t xml:space="preserve"> </w:t>
      </w:r>
      <w:r w:rsidR="004305A5" w:rsidRPr="00BD43D4">
        <w:rPr>
          <w:rFonts w:ascii="Times New Roman" w:hAnsi="Times New Roman" w:cs="Times New Roman"/>
          <w:sz w:val="28"/>
          <w:szCs w:val="28"/>
          <w:lang w:val="en-US"/>
        </w:rPr>
        <w:t xml:space="preserve">her house </w:t>
      </w:r>
      <w:r w:rsidR="008F3A9F" w:rsidRPr="00BD43D4">
        <w:rPr>
          <w:rFonts w:ascii="Times New Roman" w:hAnsi="Times New Roman" w:cs="Times New Roman"/>
          <w:sz w:val="28"/>
          <w:szCs w:val="28"/>
          <w:lang w:val="en-US"/>
        </w:rPr>
        <w:t xml:space="preserve">but once she reached the </w:t>
      </w:r>
      <w:r w:rsidR="00133921" w:rsidRPr="00BD43D4">
        <w:rPr>
          <w:rFonts w:ascii="Times New Roman" w:hAnsi="Times New Roman" w:cs="Times New Roman"/>
          <w:sz w:val="28"/>
          <w:szCs w:val="28"/>
          <w:lang w:val="en-US"/>
        </w:rPr>
        <w:t>police cells,</w:t>
      </w:r>
      <w:r w:rsidR="008F3A9F" w:rsidRPr="00BD43D4">
        <w:rPr>
          <w:rFonts w:ascii="Times New Roman" w:hAnsi="Times New Roman" w:cs="Times New Roman"/>
          <w:sz w:val="28"/>
          <w:szCs w:val="28"/>
          <w:lang w:val="en-US"/>
        </w:rPr>
        <w:t xml:space="preserve"> she </w:t>
      </w:r>
      <w:r w:rsidR="00524851" w:rsidRPr="00BD43D4">
        <w:rPr>
          <w:rFonts w:ascii="Times New Roman" w:hAnsi="Times New Roman" w:cs="Times New Roman"/>
          <w:sz w:val="28"/>
          <w:szCs w:val="28"/>
          <w:lang w:val="en-US"/>
        </w:rPr>
        <w:t>learnt</w:t>
      </w:r>
      <w:r w:rsidR="00BD64A1" w:rsidRPr="00BD43D4">
        <w:rPr>
          <w:rFonts w:ascii="Times New Roman" w:hAnsi="Times New Roman" w:cs="Times New Roman"/>
          <w:sz w:val="28"/>
          <w:szCs w:val="28"/>
          <w:lang w:val="en-US"/>
        </w:rPr>
        <w:t xml:space="preserve"> that</w:t>
      </w:r>
      <w:r w:rsidR="008F3A9F" w:rsidRPr="00BD43D4">
        <w:rPr>
          <w:rFonts w:ascii="Times New Roman" w:hAnsi="Times New Roman" w:cs="Times New Roman"/>
          <w:sz w:val="28"/>
          <w:szCs w:val="28"/>
          <w:lang w:val="en-US"/>
        </w:rPr>
        <w:t xml:space="preserve"> 36 people had been arrested at her home</w:t>
      </w:r>
      <w:r w:rsidR="00133921" w:rsidRPr="00BD43D4">
        <w:rPr>
          <w:rFonts w:ascii="Times New Roman" w:hAnsi="Times New Roman" w:cs="Times New Roman"/>
          <w:sz w:val="28"/>
          <w:szCs w:val="28"/>
          <w:lang w:val="en-US"/>
        </w:rPr>
        <w:t>.</w:t>
      </w:r>
    </w:p>
    <w:p w14:paraId="081E3416" w14:textId="77777777" w:rsidR="00133921" w:rsidRPr="00133921" w:rsidRDefault="00133921" w:rsidP="00581CB6">
      <w:pPr>
        <w:pStyle w:val="ListParagraph"/>
        <w:spacing w:line="360" w:lineRule="auto"/>
        <w:jc w:val="both"/>
        <w:rPr>
          <w:rFonts w:ascii="Times New Roman" w:hAnsi="Times New Roman" w:cs="Times New Roman"/>
          <w:sz w:val="28"/>
          <w:szCs w:val="28"/>
          <w:lang w:val="en-US"/>
        </w:rPr>
      </w:pPr>
    </w:p>
    <w:p w14:paraId="09C0F78D" w14:textId="07FD4804" w:rsidR="0013392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[56]</w:t>
      </w:r>
      <w:r>
        <w:rPr>
          <w:rFonts w:ascii="Times New Roman" w:hAnsi="Times New Roman" w:cs="Times New Roman"/>
          <w:sz w:val="28"/>
          <w:szCs w:val="28"/>
          <w:lang w:val="en-US"/>
        </w:rPr>
        <w:tab/>
      </w:r>
      <w:r w:rsidR="008F3A9F" w:rsidRPr="00BD43D4">
        <w:rPr>
          <w:rFonts w:ascii="Times New Roman" w:hAnsi="Times New Roman" w:cs="Times New Roman"/>
          <w:sz w:val="28"/>
          <w:szCs w:val="28"/>
          <w:lang w:val="en-US"/>
        </w:rPr>
        <w:t xml:space="preserve"> </w:t>
      </w:r>
      <w:r w:rsidR="00133921" w:rsidRPr="00BD43D4">
        <w:rPr>
          <w:rFonts w:ascii="Times New Roman" w:hAnsi="Times New Roman" w:cs="Times New Roman"/>
          <w:sz w:val="28"/>
          <w:szCs w:val="28"/>
          <w:lang w:val="en-US"/>
        </w:rPr>
        <w:t>She</w:t>
      </w:r>
      <w:r w:rsidR="008F3A9F" w:rsidRPr="00BD43D4">
        <w:rPr>
          <w:rFonts w:ascii="Times New Roman" w:hAnsi="Times New Roman" w:cs="Times New Roman"/>
          <w:sz w:val="28"/>
          <w:szCs w:val="28"/>
          <w:lang w:val="en-US"/>
        </w:rPr>
        <w:t xml:space="preserve"> estimated that she had heard roughly 10 shots being fired </w:t>
      </w:r>
      <w:r w:rsidR="00BD64A1" w:rsidRPr="00BD43D4">
        <w:rPr>
          <w:rFonts w:ascii="Times New Roman" w:hAnsi="Times New Roman" w:cs="Times New Roman"/>
          <w:sz w:val="28"/>
          <w:szCs w:val="28"/>
          <w:lang w:val="en-US"/>
        </w:rPr>
        <w:t>in</w:t>
      </w:r>
      <w:r w:rsidR="008F3A9F" w:rsidRPr="00BD43D4">
        <w:rPr>
          <w:rFonts w:ascii="Times New Roman" w:hAnsi="Times New Roman" w:cs="Times New Roman"/>
          <w:sz w:val="28"/>
          <w:szCs w:val="28"/>
          <w:lang w:val="en-US"/>
        </w:rPr>
        <w:t xml:space="preserve"> her home</w:t>
      </w:r>
      <w:r w:rsidR="006778A0" w:rsidRPr="00BD43D4">
        <w:rPr>
          <w:rFonts w:ascii="Times New Roman" w:hAnsi="Times New Roman" w:cs="Times New Roman"/>
          <w:sz w:val="28"/>
          <w:szCs w:val="28"/>
          <w:lang w:val="en-US"/>
        </w:rPr>
        <w:t xml:space="preserve"> that day</w:t>
      </w:r>
      <w:r w:rsidR="008F3A9F" w:rsidRPr="00BD43D4">
        <w:rPr>
          <w:rFonts w:ascii="Times New Roman" w:hAnsi="Times New Roman" w:cs="Times New Roman"/>
          <w:sz w:val="28"/>
          <w:szCs w:val="28"/>
          <w:lang w:val="en-US"/>
        </w:rPr>
        <w:t xml:space="preserve">. She agreed that all of the shots </w:t>
      </w:r>
      <w:r w:rsidR="00C04AF2" w:rsidRPr="00BD43D4">
        <w:rPr>
          <w:rFonts w:ascii="Times New Roman" w:hAnsi="Times New Roman" w:cs="Times New Roman"/>
          <w:sz w:val="28"/>
          <w:szCs w:val="28"/>
          <w:lang w:val="en-US"/>
        </w:rPr>
        <w:t xml:space="preserve">that rang out </w:t>
      </w:r>
      <w:r w:rsidR="008F3A9F" w:rsidRPr="00BD43D4">
        <w:rPr>
          <w:rFonts w:ascii="Times New Roman" w:hAnsi="Times New Roman" w:cs="Times New Roman"/>
          <w:sz w:val="28"/>
          <w:szCs w:val="28"/>
          <w:lang w:val="en-US"/>
        </w:rPr>
        <w:t xml:space="preserve">were fired </w:t>
      </w:r>
      <w:r w:rsidR="003D534E" w:rsidRPr="00BD43D4">
        <w:rPr>
          <w:rFonts w:ascii="Times New Roman" w:hAnsi="Times New Roman" w:cs="Times New Roman"/>
          <w:sz w:val="28"/>
          <w:szCs w:val="28"/>
          <w:lang w:val="en-US"/>
        </w:rPr>
        <w:t>low down</w:t>
      </w:r>
      <w:r w:rsidR="008F3A9F" w:rsidRPr="00BD43D4">
        <w:rPr>
          <w:rFonts w:ascii="Times New Roman" w:hAnsi="Times New Roman" w:cs="Times New Roman"/>
          <w:sz w:val="28"/>
          <w:szCs w:val="28"/>
          <w:lang w:val="en-US"/>
        </w:rPr>
        <w:t xml:space="preserve"> and that no one was hit on their upper bodies.</w:t>
      </w:r>
    </w:p>
    <w:p w14:paraId="4AE5A19B" w14:textId="77777777" w:rsidR="00176246" w:rsidRPr="004305A5" w:rsidRDefault="00176246" w:rsidP="00176246">
      <w:pPr>
        <w:pStyle w:val="ListParagraph"/>
        <w:rPr>
          <w:rFonts w:ascii="Times New Roman" w:hAnsi="Times New Roman" w:cs="Times New Roman"/>
          <w:i/>
          <w:sz w:val="28"/>
          <w:szCs w:val="28"/>
          <w:lang w:val="en-US"/>
        </w:rPr>
      </w:pPr>
    </w:p>
    <w:p w14:paraId="667598CA" w14:textId="77777777" w:rsidR="00176246" w:rsidRPr="00D7591F" w:rsidRDefault="00176246" w:rsidP="00176246">
      <w:pPr>
        <w:pStyle w:val="ListParagraph"/>
        <w:spacing w:line="360" w:lineRule="auto"/>
        <w:ind w:left="0"/>
        <w:jc w:val="both"/>
        <w:rPr>
          <w:rFonts w:ascii="Times New Roman" w:hAnsi="Times New Roman" w:cs="Times New Roman"/>
          <w:sz w:val="28"/>
          <w:szCs w:val="28"/>
          <w:u w:val="single"/>
          <w:lang w:val="en-US"/>
        </w:rPr>
      </w:pPr>
      <w:r w:rsidRPr="004305A5">
        <w:rPr>
          <w:rFonts w:ascii="Times New Roman" w:hAnsi="Times New Roman" w:cs="Times New Roman"/>
          <w:i/>
          <w:sz w:val="28"/>
          <w:szCs w:val="28"/>
          <w:lang w:val="en-US"/>
        </w:rPr>
        <w:t>The evidence of Ms. Gaga:</w:t>
      </w:r>
    </w:p>
    <w:p w14:paraId="48736349" w14:textId="77777777" w:rsidR="00133921" w:rsidRPr="00133921" w:rsidRDefault="00133921" w:rsidP="00581CB6">
      <w:pPr>
        <w:pStyle w:val="ListParagraph"/>
        <w:spacing w:line="360" w:lineRule="auto"/>
        <w:jc w:val="both"/>
        <w:rPr>
          <w:rFonts w:ascii="Times New Roman" w:hAnsi="Times New Roman" w:cs="Times New Roman"/>
          <w:sz w:val="28"/>
          <w:szCs w:val="28"/>
          <w:lang w:val="en-US"/>
        </w:rPr>
      </w:pPr>
    </w:p>
    <w:p w14:paraId="0DB4C290" w14:textId="026858C2" w:rsidR="00CA1B6C"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[57]</w:t>
      </w:r>
      <w:r>
        <w:rPr>
          <w:rFonts w:ascii="Times New Roman" w:hAnsi="Times New Roman" w:cs="Times New Roman"/>
          <w:sz w:val="28"/>
          <w:szCs w:val="28"/>
          <w:lang w:val="en-US"/>
        </w:rPr>
        <w:tab/>
      </w:r>
      <w:r w:rsidR="00133921" w:rsidRPr="00BD43D4">
        <w:rPr>
          <w:rFonts w:ascii="Times New Roman" w:hAnsi="Times New Roman" w:cs="Times New Roman"/>
          <w:sz w:val="28"/>
          <w:szCs w:val="28"/>
          <w:lang w:val="en-US"/>
        </w:rPr>
        <w:t>Thembakazi</w:t>
      </w:r>
      <w:r w:rsidR="008F3A9F" w:rsidRPr="00BD43D4">
        <w:rPr>
          <w:rFonts w:ascii="Times New Roman" w:hAnsi="Times New Roman" w:cs="Times New Roman"/>
          <w:sz w:val="28"/>
          <w:szCs w:val="28"/>
          <w:lang w:val="en-US"/>
        </w:rPr>
        <w:t xml:space="preserve"> Gaga a </w:t>
      </w:r>
      <w:r w:rsidR="00133921" w:rsidRPr="00BD43D4">
        <w:rPr>
          <w:rFonts w:ascii="Times New Roman" w:hAnsi="Times New Roman" w:cs="Times New Roman"/>
          <w:sz w:val="28"/>
          <w:szCs w:val="28"/>
          <w:lang w:val="en-US"/>
        </w:rPr>
        <w:t>33-year-old</w:t>
      </w:r>
      <w:r w:rsidR="008F3A9F" w:rsidRPr="00BD43D4">
        <w:rPr>
          <w:rFonts w:ascii="Times New Roman" w:hAnsi="Times New Roman" w:cs="Times New Roman"/>
          <w:sz w:val="28"/>
          <w:szCs w:val="28"/>
          <w:lang w:val="en-US"/>
        </w:rPr>
        <w:t xml:space="preserve"> resident of Bathurst testified that on </w:t>
      </w:r>
      <w:r w:rsidR="00133921" w:rsidRPr="00BD43D4">
        <w:rPr>
          <w:rFonts w:ascii="Times New Roman" w:hAnsi="Times New Roman" w:cs="Times New Roman"/>
          <w:sz w:val="28"/>
          <w:szCs w:val="28"/>
          <w:lang w:val="en-US"/>
        </w:rPr>
        <w:t>29 January 2019</w:t>
      </w:r>
      <w:r w:rsidR="00C5334E"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after </w:t>
      </w:r>
      <w:r w:rsidR="00C5334E" w:rsidRPr="00BD43D4">
        <w:rPr>
          <w:rFonts w:ascii="Times New Roman" w:hAnsi="Times New Roman" w:cs="Times New Roman"/>
          <w:sz w:val="28"/>
          <w:szCs w:val="28"/>
          <w:lang w:val="en-US"/>
        </w:rPr>
        <w:t>4pm,</w:t>
      </w:r>
      <w:r w:rsidR="00133921"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 xml:space="preserve">she had come from </w:t>
      </w:r>
      <w:r w:rsidR="00133921" w:rsidRPr="00BD43D4">
        <w:rPr>
          <w:rFonts w:ascii="Times New Roman" w:hAnsi="Times New Roman" w:cs="Times New Roman"/>
          <w:sz w:val="28"/>
          <w:szCs w:val="28"/>
          <w:lang w:val="en-US"/>
        </w:rPr>
        <w:t>her</w:t>
      </w:r>
      <w:r w:rsidR="008F3A9F" w:rsidRPr="00BD43D4">
        <w:rPr>
          <w:rFonts w:ascii="Times New Roman" w:hAnsi="Times New Roman" w:cs="Times New Roman"/>
          <w:sz w:val="28"/>
          <w:szCs w:val="28"/>
          <w:lang w:val="en-US"/>
        </w:rPr>
        <w:t xml:space="preserve"> sister</w:t>
      </w:r>
      <w:r w:rsidR="006778A0" w:rsidRPr="00BD43D4">
        <w:rPr>
          <w:rFonts w:ascii="Times New Roman" w:hAnsi="Times New Roman" w:cs="Times New Roman"/>
          <w:sz w:val="28"/>
          <w:szCs w:val="28"/>
          <w:lang w:val="en-US"/>
        </w:rPr>
        <w:t>’s</w:t>
      </w:r>
      <w:r w:rsidR="008F3A9F" w:rsidRPr="00BD43D4">
        <w:rPr>
          <w:rFonts w:ascii="Times New Roman" w:hAnsi="Times New Roman" w:cs="Times New Roman"/>
          <w:sz w:val="28"/>
          <w:szCs w:val="28"/>
          <w:lang w:val="en-US"/>
        </w:rPr>
        <w:t xml:space="preserve"> whose husband had died when she noticed a crowd of people</w:t>
      </w:r>
      <w:r w:rsidR="00176246" w:rsidRPr="00BD43D4">
        <w:rPr>
          <w:rFonts w:ascii="Times New Roman" w:hAnsi="Times New Roman" w:cs="Times New Roman"/>
          <w:sz w:val="28"/>
          <w:szCs w:val="28"/>
          <w:lang w:val="en-US"/>
        </w:rPr>
        <w:t xml:space="preserve"> about</w:t>
      </w:r>
      <w:r w:rsidR="008F3A9F" w:rsidRPr="00BD43D4">
        <w:rPr>
          <w:rFonts w:ascii="Times New Roman" w:hAnsi="Times New Roman" w:cs="Times New Roman"/>
          <w:sz w:val="28"/>
          <w:szCs w:val="28"/>
          <w:lang w:val="en-US"/>
        </w:rPr>
        <w:t xml:space="preserve">. She stood and watched. In relation to </w:t>
      </w:r>
      <w:r w:rsidR="00133921" w:rsidRPr="00BD43D4">
        <w:rPr>
          <w:rFonts w:ascii="Times New Roman" w:hAnsi="Times New Roman" w:cs="Times New Roman"/>
          <w:sz w:val="28"/>
          <w:szCs w:val="28"/>
          <w:lang w:val="en-US"/>
        </w:rPr>
        <w:t xml:space="preserve">the Zweni homestead, which was </w:t>
      </w:r>
      <w:r w:rsidR="00CA1B6C" w:rsidRPr="00BD43D4">
        <w:rPr>
          <w:rFonts w:ascii="Times New Roman" w:hAnsi="Times New Roman" w:cs="Times New Roman"/>
          <w:sz w:val="28"/>
          <w:szCs w:val="28"/>
          <w:lang w:val="en-US"/>
        </w:rPr>
        <w:t xml:space="preserve">not </w:t>
      </w:r>
      <w:r w:rsidR="00133921" w:rsidRPr="00BD43D4">
        <w:rPr>
          <w:rFonts w:ascii="Times New Roman" w:hAnsi="Times New Roman" w:cs="Times New Roman"/>
          <w:sz w:val="28"/>
          <w:szCs w:val="28"/>
          <w:lang w:val="en-US"/>
        </w:rPr>
        <w:t xml:space="preserve">known to her </w:t>
      </w:r>
      <w:r w:rsidR="006778A0" w:rsidRPr="00BD43D4">
        <w:rPr>
          <w:rFonts w:ascii="Times New Roman" w:hAnsi="Times New Roman" w:cs="Times New Roman"/>
          <w:sz w:val="28"/>
          <w:szCs w:val="28"/>
          <w:lang w:val="en-US"/>
        </w:rPr>
        <w:t>at</w:t>
      </w:r>
      <w:r w:rsidR="00133921" w:rsidRPr="00BD43D4">
        <w:rPr>
          <w:rFonts w:ascii="Times New Roman" w:hAnsi="Times New Roman" w:cs="Times New Roman"/>
          <w:sz w:val="28"/>
          <w:szCs w:val="28"/>
          <w:lang w:val="en-US"/>
        </w:rPr>
        <w:t xml:space="preserve"> the time as belong</w:t>
      </w:r>
      <w:r w:rsidR="00CA1B6C" w:rsidRPr="00BD43D4">
        <w:rPr>
          <w:rFonts w:ascii="Times New Roman" w:hAnsi="Times New Roman" w:cs="Times New Roman"/>
          <w:sz w:val="28"/>
          <w:szCs w:val="28"/>
          <w:lang w:val="en-US"/>
        </w:rPr>
        <w:t>ing</w:t>
      </w:r>
      <w:r w:rsidR="00133921" w:rsidRPr="00BD43D4">
        <w:rPr>
          <w:rFonts w:ascii="Times New Roman" w:hAnsi="Times New Roman" w:cs="Times New Roman"/>
          <w:sz w:val="28"/>
          <w:szCs w:val="28"/>
          <w:lang w:val="en-US"/>
        </w:rPr>
        <w:t xml:space="preserve"> to </w:t>
      </w:r>
      <w:r w:rsidR="00CA1B6C" w:rsidRPr="00BD43D4">
        <w:rPr>
          <w:rFonts w:ascii="Times New Roman" w:hAnsi="Times New Roman" w:cs="Times New Roman"/>
          <w:sz w:val="28"/>
          <w:szCs w:val="28"/>
          <w:lang w:val="en-US"/>
        </w:rPr>
        <w:t>Ms. Zweni,</w:t>
      </w:r>
      <w:r w:rsidR="00133921"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 xml:space="preserve">she was </w:t>
      </w:r>
      <w:r w:rsidR="00CA1B6C" w:rsidRPr="00BD43D4">
        <w:rPr>
          <w:rFonts w:ascii="Times New Roman" w:hAnsi="Times New Roman" w:cs="Times New Roman"/>
          <w:sz w:val="28"/>
          <w:szCs w:val="28"/>
          <w:lang w:val="en-US"/>
        </w:rPr>
        <w:t xml:space="preserve">standing </w:t>
      </w:r>
      <w:r w:rsidR="008F3A9F" w:rsidRPr="00BD43D4">
        <w:rPr>
          <w:rFonts w:ascii="Times New Roman" w:hAnsi="Times New Roman" w:cs="Times New Roman"/>
          <w:sz w:val="28"/>
          <w:szCs w:val="28"/>
          <w:lang w:val="en-US"/>
        </w:rPr>
        <w:t xml:space="preserve">three houses </w:t>
      </w:r>
      <w:r w:rsidR="00CA1B6C" w:rsidRPr="00BD43D4">
        <w:rPr>
          <w:rFonts w:ascii="Times New Roman" w:hAnsi="Times New Roman" w:cs="Times New Roman"/>
          <w:sz w:val="28"/>
          <w:szCs w:val="28"/>
          <w:lang w:val="en-US"/>
        </w:rPr>
        <w:t>away.</w:t>
      </w:r>
      <w:r w:rsidR="008F3A9F" w:rsidRPr="00BD43D4">
        <w:rPr>
          <w:rFonts w:ascii="Times New Roman" w:hAnsi="Times New Roman" w:cs="Times New Roman"/>
          <w:sz w:val="28"/>
          <w:szCs w:val="28"/>
          <w:lang w:val="en-US"/>
        </w:rPr>
        <w:t xml:space="preserve"> Police arrive</w:t>
      </w:r>
      <w:r w:rsidR="00CA1B6C" w:rsidRPr="00BD43D4">
        <w:rPr>
          <w:rFonts w:ascii="Times New Roman" w:hAnsi="Times New Roman" w:cs="Times New Roman"/>
          <w:sz w:val="28"/>
          <w:szCs w:val="28"/>
          <w:lang w:val="en-US"/>
        </w:rPr>
        <w:t>d</w:t>
      </w:r>
      <w:r w:rsidR="008F3A9F" w:rsidRPr="00BD43D4">
        <w:rPr>
          <w:rFonts w:ascii="Times New Roman" w:hAnsi="Times New Roman" w:cs="Times New Roman"/>
          <w:sz w:val="28"/>
          <w:szCs w:val="28"/>
          <w:lang w:val="en-US"/>
        </w:rPr>
        <w:t xml:space="preserve"> from in front and behind</w:t>
      </w:r>
      <w:r w:rsidR="00CA1B6C"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w:t>
      </w:r>
      <w:r w:rsidR="00CA1B6C" w:rsidRPr="00BD43D4">
        <w:rPr>
          <w:rFonts w:ascii="Times New Roman" w:hAnsi="Times New Roman" w:cs="Times New Roman"/>
          <w:sz w:val="28"/>
          <w:szCs w:val="28"/>
          <w:lang w:val="en-US"/>
        </w:rPr>
        <w:t>T</w:t>
      </w:r>
      <w:r w:rsidR="008F3A9F" w:rsidRPr="00BD43D4">
        <w:rPr>
          <w:rFonts w:ascii="Times New Roman" w:hAnsi="Times New Roman" w:cs="Times New Roman"/>
          <w:sz w:val="28"/>
          <w:szCs w:val="28"/>
          <w:lang w:val="en-US"/>
        </w:rPr>
        <w:t>hey were wearing uniforms and bulletproof vests</w:t>
      </w:r>
      <w:r w:rsidR="00CA1B6C" w:rsidRPr="00BD43D4">
        <w:rPr>
          <w:rFonts w:ascii="Times New Roman" w:hAnsi="Times New Roman" w:cs="Times New Roman"/>
          <w:sz w:val="28"/>
          <w:szCs w:val="28"/>
          <w:lang w:val="en-US"/>
        </w:rPr>
        <w:t>. Shots</w:t>
      </w:r>
      <w:r w:rsidR="008F3A9F" w:rsidRPr="00BD43D4">
        <w:rPr>
          <w:rFonts w:ascii="Times New Roman" w:hAnsi="Times New Roman" w:cs="Times New Roman"/>
          <w:sz w:val="28"/>
          <w:szCs w:val="28"/>
          <w:lang w:val="en-US"/>
        </w:rPr>
        <w:t xml:space="preserve"> were fired</w:t>
      </w:r>
      <w:r w:rsidR="00CA1B6C"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w:t>
      </w:r>
      <w:r w:rsidR="00CA1B6C" w:rsidRPr="00BD43D4">
        <w:rPr>
          <w:rFonts w:ascii="Times New Roman" w:hAnsi="Times New Roman" w:cs="Times New Roman"/>
          <w:sz w:val="28"/>
          <w:szCs w:val="28"/>
          <w:lang w:val="en-US"/>
        </w:rPr>
        <w:t>She</w:t>
      </w:r>
      <w:r w:rsidR="008F3A9F" w:rsidRPr="00BD43D4">
        <w:rPr>
          <w:rFonts w:ascii="Times New Roman" w:hAnsi="Times New Roman" w:cs="Times New Roman"/>
          <w:sz w:val="28"/>
          <w:szCs w:val="28"/>
          <w:lang w:val="en-US"/>
        </w:rPr>
        <w:t xml:space="preserve"> ran </w:t>
      </w:r>
      <w:r w:rsidR="00CA1B6C" w:rsidRPr="00BD43D4">
        <w:rPr>
          <w:rFonts w:ascii="Times New Roman" w:hAnsi="Times New Roman" w:cs="Times New Roman"/>
          <w:sz w:val="28"/>
          <w:szCs w:val="28"/>
          <w:lang w:val="en-US"/>
        </w:rPr>
        <w:t>through</w:t>
      </w:r>
      <w:r w:rsidR="008F3A9F" w:rsidRPr="00BD43D4">
        <w:rPr>
          <w:rFonts w:ascii="Times New Roman" w:hAnsi="Times New Roman" w:cs="Times New Roman"/>
          <w:sz w:val="28"/>
          <w:szCs w:val="28"/>
          <w:lang w:val="en-US"/>
        </w:rPr>
        <w:t xml:space="preserve"> an open gate </w:t>
      </w:r>
      <w:r w:rsidR="00CA1B6C" w:rsidRPr="00BD43D4">
        <w:rPr>
          <w:rFonts w:ascii="Times New Roman" w:hAnsi="Times New Roman" w:cs="Times New Roman"/>
          <w:sz w:val="28"/>
          <w:szCs w:val="28"/>
          <w:lang w:val="en-US"/>
        </w:rPr>
        <w:t>into the Zweni</w:t>
      </w:r>
      <w:r w:rsidR="008F3A9F" w:rsidRPr="00BD43D4">
        <w:rPr>
          <w:rFonts w:ascii="Times New Roman" w:hAnsi="Times New Roman" w:cs="Times New Roman"/>
          <w:sz w:val="28"/>
          <w:szCs w:val="28"/>
          <w:lang w:val="en-US"/>
        </w:rPr>
        <w:t xml:space="preserve"> </w:t>
      </w:r>
      <w:r w:rsidR="00CA1B6C" w:rsidRPr="00BD43D4">
        <w:rPr>
          <w:rFonts w:ascii="Times New Roman" w:hAnsi="Times New Roman" w:cs="Times New Roman"/>
          <w:sz w:val="28"/>
          <w:szCs w:val="28"/>
          <w:lang w:val="en-US"/>
        </w:rPr>
        <w:t>homestead</w:t>
      </w:r>
      <w:r w:rsidR="008F3A9F" w:rsidRPr="00BD43D4">
        <w:rPr>
          <w:rFonts w:ascii="Times New Roman" w:hAnsi="Times New Roman" w:cs="Times New Roman"/>
          <w:sz w:val="28"/>
          <w:szCs w:val="28"/>
          <w:lang w:val="en-US"/>
        </w:rPr>
        <w:t xml:space="preserve"> followed by police and other people in </w:t>
      </w:r>
      <w:r w:rsidR="00CA1B6C" w:rsidRPr="00BD43D4">
        <w:rPr>
          <w:rFonts w:ascii="Times New Roman" w:hAnsi="Times New Roman" w:cs="Times New Roman"/>
          <w:sz w:val="28"/>
          <w:szCs w:val="28"/>
          <w:lang w:val="en-US"/>
        </w:rPr>
        <w:t>a</w:t>
      </w:r>
      <w:r w:rsidR="008F3A9F" w:rsidRPr="00BD43D4">
        <w:rPr>
          <w:rFonts w:ascii="Times New Roman" w:hAnsi="Times New Roman" w:cs="Times New Roman"/>
          <w:sz w:val="28"/>
          <w:szCs w:val="28"/>
          <w:lang w:val="en-US"/>
        </w:rPr>
        <w:t xml:space="preserve"> crowd numbering less than 20</w:t>
      </w:r>
      <w:r w:rsidR="00CA1B6C" w:rsidRPr="00BD43D4">
        <w:rPr>
          <w:rFonts w:ascii="Times New Roman" w:hAnsi="Times New Roman" w:cs="Times New Roman"/>
          <w:sz w:val="28"/>
          <w:szCs w:val="28"/>
          <w:lang w:val="en-US"/>
        </w:rPr>
        <w:t xml:space="preserve"> people.</w:t>
      </w:r>
      <w:r w:rsidR="008F3A9F" w:rsidRPr="00BD43D4">
        <w:rPr>
          <w:rFonts w:ascii="Times New Roman" w:hAnsi="Times New Roman" w:cs="Times New Roman"/>
          <w:sz w:val="28"/>
          <w:szCs w:val="28"/>
          <w:lang w:val="en-US"/>
        </w:rPr>
        <w:t xml:space="preserve"> </w:t>
      </w:r>
    </w:p>
    <w:p w14:paraId="6A98B606" w14:textId="77777777" w:rsidR="00CA1B6C" w:rsidRPr="00CA1B6C" w:rsidRDefault="00CA1B6C" w:rsidP="00581CB6">
      <w:pPr>
        <w:pStyle w:val="ListParagraph"/>
        <w:spacing w:line="360" w:lineRule="auto"/>
        <w:jc w:val="both"/>
        <w:rPr>
          <w:rFonts w:ascii="Times New Roman" w:hAnsi="Times New Roman" w:cs="Times New Roman"/>
          <w:sz w:val="28"/>
          <w:szCs w:val="28"/>
          <w:lang w:val="en-US"/>
        </w:rPr>
      </w:pPr>
    </w:p>
    <w:p w14:paraId="7F8BE85B" w14:textId="069F4CD6" w:rsidR="006778A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[58]</w:t>
      </w:r>
      <w:r>
        <w:rPr>
          <w:rFonts w:ascii="Times New Roman" w:hAnsi="Times New Roman" w:cs="Times New Roman"/>
          <w:sz w:val="28"/>
          <w:szCs w:val="28"/>
          <w:lang w:val="en-US"/>
        </w:rPr>
        <w:tab/>
      </w:r>
      <w:r w:rsidR="00CA1B6C" w:rsidRPr="00BD43D4">
        <w:rPr>
          <w:rFonts w:ascii="Times New Roman" w:hAnsi="Times New Roman" w:cs="Times New Roman"/>
          <w:sz w:val="28"/>
          <w:szCs w:val="28"/>
          <w:lang w:val="en-US"/>
        </w:rPr>
        <w:t>W</w:t>
      </w:r>
      <w:r w:rsidR="008F3A9F" w:rsidRPr="00BD43D4">
        <w:rPr>
          <w:rFonts w:ascii="Times New Roman" w:hAnsi="Times New Roman" w:cs="Times New Roman"/>
          <w:sz w:val="28"/>
          <w:szCs w:val="28"/>
          <w:lang w:val="en-US"/>
        </w:rPr>
        <w:t xml:space="preserve">indows </w:t>
      </w:r>
      <w:r w:rsidR="00CA1B6C" w:rsidRPr="00BD43D4">
        <w:rPr>
          <w:rFonts w:ascii="Times New Roman" w:hAnsi="Times New Roman" w:cs="Times New Roman"/>
          <w:sz w:val="28"/>
          <w:szCs w:val="28"/>
          <w:lang w:val="en-US"/>
        </w:rPr>
        <w:t xml:space="preserve">were </w:t>
      </w:r>
      <w:r w:rsidR="008F3A9F" w:rsidRPr="00BD43D4">
        <w:rPr>
          <w:rFonts w:ascii="Times New Roman" w:hAnsi="Times New Roman" w:cs="Times New Roman"/>
          <w:sz w:val="28"/>
          <w:szCs w:val="28"/>
          <w:lang w:val="en-US"/>
        </w:rPr>
        <w:t>broke</w:t>
      </w:r>
      <w:r w:rsidR="00CA1B6C" w:rsidRPr="00BD43D4">
        <w:rPr>
          <w:rFonts w:ascii="Times New Roman" w:hAnsi="Times New Roman" w:cs="Times New Roman"/>
          <w:sz w:val="28"/>
          <w:szCs w:val="28"/>
          <w:lang w:val="en-US"/>
        </w:rPr>
        <w:t>n and</w:t>
      </w:r>
      <w:r w:rsidR="008F3A9F" w:rsidRPr="00BD43D4">
        <w:rPr>
          <w:rFonts w:ascii="Times New Roman" w:hAnsi="Times New Roman" w:cs="Times New Roman"/>
          <w:sz w:val="28"/>
          <w:szCs w:val="28"/>
          <w:lang w:val="en-US"/>
        </w:rPr>
        <w:t xml:space="preserve"> the front door was kicked open by </w:t>
      </w:r>
      <w:r w:rsidR="00C5334E" w:rsidRPr="00BD43D4">
        <w:rPr>
          <w:rFonts w:ascii="Times New Roman" w:hAnsi="Times New Roman" w:cs="Times New Roman"/>
          <w:sz w:val="28"/>
          <w:szCs w:val="28"/>
          <w:lang w:val="en-US"/>
        </w:rPr>
        <w:t xml:space="preserve">the </w:t>
      </w:r>
      <w:r w:rsidR="008F3A9F" w:rsidRPr="00BD43D4">
        <w:rPr>
          <w:rFonts w:ascii="Times New Roman" w:hAnsi="Times New Roman" w:cs="Times New Roman"/>
          <w:sz w:val="28"/>
          <w:szCs w:val="28"/>
          <w:lang w:val="en-US"/>
        </w:rPr>
        <w:t>police</w:t>
      </w:r>
      <w:r w:rsidR="00803289" w:rsidRPr="00BD43D4">
        <w:rPr>
          <w:rFonts w:ascii="Times New Roman" w:hAnsi="Times New Roman" w:cs="Times New Roman"/>
          <w:sz w:val="28"/>
          <w:szCs w:val="28"/>
          <w:lang w:val="en-US"/>
        </w:rPr>
        <w:t xml:space="preserve"> who were carrying shotguns and pistols on their hips</w:t>
      </w:r>
      <w:r w:rsidR="002B7C39" w:rsidRPr="00BD43D4">
        <w:rPr>
          <w:rFonts w:ascii="Times New Roman" w:hAnsi="Times New Roman" w:cs="Times New Roman"/>
          <w:sz w:val="28"/>
          <w:szCs w:val="28"/>
          <w:lang w:val="en-US"/>
        </w:rPr>
        <w:t xml:space="preserve">. </w:t>
      </w:r>
      <w:r w:rsidR="0088039A" w:rsidRPr="00BD43D4">
        <w:rPr>
          <w:rFonts w:ascii="Times New Roman" w:hAnsi="Times New Roman" w:cs="Times New Roman"/>
          <w:sz w:val="28"/>
          <w:szCs w:val="28"/>
          <w:lang w:val="en-US"/>
        </w:rPr>
        <w:t xml:space="preserve"> They were beaten by </w:t>
      </w:r>
      <w:r w:rsidR="00D21B35" w:rsidRPr="00BD43D4">
        <w:rPr>
          <w:rFonts w:ascii="Times New Roman" w:hAnsi="Times New Roman" w:cs="Times New Roman"/>
          <w:sz w:val="28"/>
          <w:szCs w:val="28"/>
          <w:lang w:val="en-US"/>
        </w:rPr>
        <w:t xml:space="preserve">these </w:t>
      </w:r>
      <w:r w:rsidR="0088039A" w:rsidRPr="00BD43D4">
        <w:rPr>
          <w:rFonts w:ascii="Times New Roman" w:hAnsi="Times New Roman" w:cs="Times New Roman"/>
          <w:sz w:val="28"/>
          <w:szCs w:val="28"/>
          <w:lang w:val="en-US"/>
        </w:rPr>
        <w:t xml:space="preserve">uniformed police officers who were wearing the standard navy-blue uniform with bullet proof vests </w:t>
      </w:r>
      <w:r w:rsidR="00D33F69" w:rsidRPr="00BD43D4">
        <w:rPr>
          <w:rFonts w:ascii="Times New Roman" w:hAnsi="Times New Roman" w:cs="Times New Roman"/>
          <w:sz w:val="28"/>
          <w:szCs w:val="28"/>
          <w:lang w:val="en-US"/>
        </w:rPr>
        <w:t>carrying</w:t>
      </w:r>
      <w:r w:rsidR="008F3A9F" w:rsidRPr="00BD43D4">
        <w:rPr>
          <w:rFonts w:ascii="Times New Roman" w:hAnsi="Times New Roman" w:cs="Times New Roman"/>
          <w:sz w:val="28"/>
          <w:szCs w:val="28"/>
          <w:lang w:val="en-US"/>
        </w:rPr>
        <w:t xml:space="preserve"> shotguns</w:t>
      </w:r>
      <w:r w:rsidR="002425D1" w:rsidRPr="00BD43D4">
        <w:rPr>
          <w:rFonts w:ascii="Times New Roman" w:hAnsi="Times New Roman" w:cs="Times New Roman"/>
          <w:sz w:val="28"/>
          <w:szCs w:val="28"/>
          <w:lang w:val="en-US"/>
        </w:rPr>
        <w:t>.  They</w:t>
      </w:r>
      <w:r w:rsidR="00032EE6" w:rsidRPr="00BD43D4">
        <w:rPr>
          <w:rFonts w:ascii="Times New Roman" w:hAnsi="Times New Roman" w:cs="Times New Roman"/>
          <w:sz w:val="28"/>
          <w:szCs w:val="28"/>
          <w:lang w:val="en-US"/>
        </w:rPr>
        <w:t xml:space="preserve"> </w:t>
      </w:r>
      <w:r w:rsidR="006778A0" w:rsidRPr="00BD43D4">
        <w:rPr>
          <w:rFonts w:ascii="Times New Roman" w:hAnsi="Times New Roman" w:cs="Times New Roman"/>
          <w:sz w:val="28"/>
          <w:szCs w:val="28"/>
          <w:lang w:val="en-US"/>
        </w:rPr>
        <w:t xml:space="preserve">insulted them by saying </w:t>
      </w:r>
      <w:r w:rsidR="008F3A9F" w:rsidRPr="00BD43D4">
        <w:rPr>
          <w:rFonts w:ascii="Times New Roman" w:hAnsi="Times New Roman" w:cs="Times New Roman"/>
          <w:sz w:val="28"/>
          <w:szCs w:val="28"/>
          <w:lang w:val="en-US"/>
        </w:rPr>
        <w:t xml:space="preserve">that they were fed up </w:t>
      </w:r>
      <w:r w:rsidR="00CA1B6C" w:rsidRPr="00BD43D4">
        <w:rPr>
          <w:rFonts w:ascii="Times New Roman" w:hAnsi="Times New Roman" w:cs="Times New Roman"/>
          <w:sz w:val="28"/>
          <w:szCs w:val="28"/>
          <w:lang w:val="en-US"/>
        </w:rPr>
        <w:t xml:space="preserve">with these </w:t>
      </w:r>
      <w:r w:rsidR="006A61EA" w:rsidRPr="00BD43D4">
        <w:rPr>
          <w:rFonts w:ascii="Times New Roman" w:hAnsi="Times New Roman" w:cs="Times New Roman"/>
          <w:sz w:val="28"/>
          <w:szCs w:val="28"/>
          <w:lang w:val="en-US"/>
        </w:rPr>
        <w:t>“</w:t>
      </w:r>
      <w:r w:rsidR="00CA1B6C" w:rsidRPr="00BD43D4">
        <w:rPr>
          <w:rFonts w:ascii="Times New Roman" w:hAnsi="Times New Roman" w:cs="Times New Roman"/>
          <w:sz w:val="28"/>
          <w:szCs w:val="28"/>
          <w:lang w:val="en-US"/>
        </w:rPr>
        <w:t>bitches</w:t>
      </w:r>
      <w:r w:rsidR="006A61EA"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and wanted to go home</w:t>
      </w:r>
      <w:r w:rsidR="00CA1B6C"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w:t>
      </w:r>
      <w:r w:rsidR="0088039A" w:rsidRPr="00BD43D4">
        <w:rPr>
          <w:rFonts w:ascii="Times New Roman" w:hAnsi="Times New Roman" w:cs="Times New Roman"/>
          <w:sz w:val="28"/>
          <w:szCs w:val="28"/>
          <w:lang w:val="en-US"/>
        </w:rPr>
        <w:t>S</w:t>
      </w:r>
      <w:r w:rsidR="008F3A9F" w:rsidRPr="00BD43D4">
        <w:rPr>
          <w:rFonts w:ascii="Times New Roman" w:hAnsi="Times New Roman" w:cs="Times New Roman"/>
          <w:sz w:val="28"/>
          <w:szCs w:val="28"/>
          <w:lang w:val="en-US"/>
        </w:rPr>
        <w:t xml:space="preserve">hots were </w:t>
      </w:r>
      <w:r w:rsidR="00D21B35" w:rsidRPr="00BD43D4">
        <w:rPr>
          <w:rFonts w:ascii="Times New Roman" w:hAnsi="Times New Roman" w:cs="Times New Roman"/>
          <w:sz w:val="28"/>
          <w:szCs w:val="28"/>
          <w:lang w:val="en-US"/>
        </w:rPr>
        <w:t>fired.</w:t>
      </w:r>
      <w:r w:rsidR="008F3A9F" w:rsidRPr="00BD43D4">
        <w:rPr>
          <w:rFonts w:ascii="Times New Roman" w:hAnsi="Times New Roman" w:cs="Times New Roman"/>
          <w:sz w:val="28"/>
          <w:szCs w:val="28"/>
          <w:lang w:val="en-US"/>
        </w:rPr>
        <w:t xml:space="preserve"> They were instructed to frog</w:t>
      </w:r>
      <w:r w:rsidR="00CA1B6C"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jump out</w:t>
      </w:r>
      <w:r w:rsidR="00CA1B6C" w:rsidRPr="00BD43D4">
        <w:rPr>
          <w:rFonts w:ascii="Times New Roman" w:hAnsi="Times New Roman" w:cs="Times New Roman"/>
          <w:sz w:val="28"/>
          <w:szCs w:val="28"/>
          <w:lang w:val="en-US"/>
        </w:rPr>
        <w:t xml:space="preserve"> of the house.</w:t>
      </w:r>
      <w:r w:rsidR="008F3A9F" w:rsidRPr="00BD43D4">
        <w:rPr>
          <w:rFonts w:ascii="Times New Roman" w:hAnsi="Times New Roman" w:cs="Times New Roman"/>
          <w:sz w:val="28"/>
          <w:szCs w:val="28"/>
          <w:lang w:val="en-US"/>
        </w:rPr>
        <w:t xml:space="preserve"> </w:t>
      </w:r>
      <w:r w:rsidR="00CA1B6C" w:rsidRPr="00BD43D4">
        <w:rPr>
          <w:rFonts w:ascii="Times New Roman" w:hAnsi="Times New Roman" w:cs="Times New Roman"/>
          <w:sz w:val="28"/>
          <w:szCs w:val="28"/>
          <w:lang w:val="en-US"/>
        </w:rPr>
        <w:t>While</w:t>
      </w:r>
      <w:r w:rsidR="008F3A9F" w:rsidRPr="00BD43D4">
        <w:rPr>
          <w:rFonts w:ascii="Times New Roman" w:hAnsi="Times New Roman" w:cs="Times New Roman"/>
          <w:sz w:val="28"/>
          <w:szCs w:val="28"/>
          <w:lang w:val="en-US"/>
        </w:rPr>
        <w:t xml:space="preserve"> she and others were </w:t>
      </w:r>
      <w:r w:rsidR="00CA1B6C" w:rsidRPr="00BD43D4">
        <w:rPr>
          <w:rFonts w:ascii="Times New Roman" w:hAnsi="Times New Roman" w:cs="Times New Roman"/>
          <w:sz w:val="28"/>
          <w:szCs w:val="28"/>
          <w:lang w:val="en-US"/>
        </w:rPr>
        <w:t>making their way</w:t>
      </w:r>
      <w:r w:rsidR="008F3A9F" w:rsidRPr="00BD43D4">
        <w:rPr>
          <w:rFonts w:ascii="Times New Roman" w:hAnsi="Times New Roman" w:cs="Times New Roman"/>
          <w:sz w:val="28"/>
          <w:szCs w:val="28"/>
          <w:lang w:val="en-US"/>
        </w:rPr>
        <w:t xml:space="preserve"> towards the door in this manner she was shot in </w:t>
      </w:r>
      <w:r w:rsidR="00CA1B6C" w:rsidRPr="00BD43D4">
        <w:rPr>
          <w:rFonts w:ascii="Times New Roman" w:hAnsi="Times New Roman" w:cs="Times New Roman"/>
          <w:sz w:val="28"/>
          <w:szCs w:val="28"/>
          <w:lang w:val="en-US"/>
        </w:rPr>
        <w:t>the</w:t>
      </w:r>
      <w:r w:rsidR="008F3A9F" w:rsidRPr="00BD43D4">
        <w:rPr>
          <w:rFonts w:ascii="Times New Roman" w:hAnsi="Times New Roman" w:cs="Times New Roman"/>
          <w:sz w:val="28"/>
          <w:szCs w:val="28"/>
          <w:lang w:val="en-US"/>
        </w:rPr>
        <w:t xml:space="preserve"> buttocks </w:t>
      </w:r>
      <w:r w:rsidR="00CA1B6C" w:rsidRPr="00BD43D4">
        <w:rPr>
          <w:rFonts w:ascii="Times New Roman" w:hAnsi="Times New Roman" w:cs="Times New Roman"/>
          <w:sz w:val="28"/>
          <w:szCs w:val="28"/>
          <w:lang w:val="en-US"/>
        </w:rPr>
        <w:t xml:space="preserve">and </w:t>
      </w:r>
      <w:r w:rsidR="008F3A9F" w:rsidRPr="00BD43D4">
        <w:rPr>
          <w:rFonts w:ascii="Times New Roman" w:hAnsi="Times New Roman" w:cs="Times New Roman"/>
          <w:sz w:val="28"/>
          <w:szCs w:val="28"/>
          <w:lang w:val="en-US"/>
        </w:rPr>
        <w:t xml:space="preserve">on her ankle. </w:t>
      </w:r>
    </w:p>
    <w:p w14:paraId="355DE5A4" w14:textId="77777777" w:rsidR="006778A0" w:rsidRPr="006778A0" w:rsidRDefault="006778A0" w:rsidP="006778A0">
      <w:pPr>
        <w:pStyle w:val="ListParagraph"/>
        <w:rPr>
          <w:rFonts w:ascii="Times New Roman" w:hAnsi="Times New Roman" w:cs="Times New Roman"/>
          <w:sz w:val="28"/>
          <w:szCs w:val="28"/>
          <w:lang w:val="en-US"/>
        </w:rPr>
      </w:pPr>
    </w:p>
    <w:p w14:paraId="6E3FA4B5" w14:textId="403B27BC" w:rsidR="0070780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r>
        <w:rPr>
          <w:rFonts w:ascii="Times New Roman" w:hAnsi="Times New Roman" w:cs="Times New Roman"/>
          <w:sz w:val="28"/>
          <w:szCs w:val="28"/>
          <w:lang w:val="en-US"/>
        </w:rPr>
        <w:tab/>
      </w:r>
      <w:r w:rsidR="008F3A9F" w:rsidRPr="00BD43D4">
        <w:rPr>
          <w:rFonts w:ascii="Times New Roman" w:hAnsi="Times New Roman" w:cs="Times New Roman"/>
          <w:sz w:val="28"/>
          <w:szCs w:val="28"/>
          <w:lang w:val="en-US"/>
        </w:rPr>
        <w:t xml:space="preserve">She could not take the pain, climbed over </w:t>
      </w:r>
      <w:r w:rsidR="00B0010E" w:rsidRPr="00BD43D4">
        <w:rPr>
          <w:rFonts w:ascii="Times New Roman" w:hAnsi="Times New Roman" w:cs="Times New Roman"/>
          <w:sz w:val="28"/>
          <w:szCs w:val="28"/>
          <w:lang w:val="en-US"/>
        </w:rPr>
        <w:t>others,</w:t>
      </w:r>
      <w:r w:rsidR="008F3A9F" w:rsidRPr="00BD43D4">
        <w:rPr>
          <w:rFonts w:ascii="Times New Roman" w:hAnsi="Times New Roman" w:cs="Times New Roman"/>
          <w:sz w:val="28"/>
          <w:szCs w:val="28"/>
          <w:lang w:val="en-US"/>
        </w:rPr>
        <w:t xml:space="preserve"> and went out towards the front of the house</w:t>
      </w:r>
      <w:r w:rsidR="00CA1B6C"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w:t>
      </w:r>
      <w:r w:rsidR="00CA1B6C" w:rsidRPr="00BD43D4">
        <w:rPr>
          <w:rFonts w:ascii="Times New Roman" w:hAnsi="Times New Roman" w:cs="Times New Roman"/>
          <w:sz w:val="28"/>
          <w:szCs w:val="28"/>
          <w:lang w:val="en-US"/>
        </w:rPr>
        <w:t>T</w:t>
      </w:r>
      <w:r w:rsidR="008F3A9F" w:rsidRPr="00BD43D4">
        <w:rPr>
          <w:rFonts w:ascii="Times New Roman" w:hAnsi="Times New Roman" w:cs="Times New Roman"/>
          <w:sz w:val="28"/>
          <w:szCs w:val="28"/>
          <w:lang w:val="en-US"/>
        </w:rPr>
        <w:t xml:space="preserve">here she was held by a police officer who kicked her underneath. He pulled </w:t>
      </w:r>
      <w:r w:rsidR="00CA1B6C" w:rsidRPr="00BD43D4">
        <w:rPr>
          <w:rFonts w:ascii="Times New Roman" w:hAnsi="Times New Roman" w:cs="Times New Roman"/>
          <w:sz w:val="28"/>
          <w:szCs w:val="28"/>
          <w:lang w:val="en-US"/>
        </w:rPr>
        <w:t>her</w:t>
      </w:r>
      <w:r w:rsidR="008F3A9F" w:rsidRPr="00BD43D4">
        <w:rPr>
          <w:rFonts w:ascii="Times New Roman" w:hAnsi="Times New Roman" w:cs="Times New Roman"/>
          <w:sz w:val="28"/>
          <w:szCs w:val="28"/>
          <w:lang w:val="en-US"/>
        </w:rPr>
        <w:t xml:space="preserve"> back inside. The police wanted to count how many they we</w:t>
      </w:r>
      <w:r w:rsidR="002425D1" w:rsidRPr="00BD43D4">
        <w:rPr>
          <w:rFonts w:ascii="Times New Roman" w:hAnsi="Times New Roman" w:cs="Times New Roman"/>
          <w:sz w:val="28"/>
          <w:szCs w:val="28"/>
          <w:lang w:val="en-US"/>
        </w:rPr>
        <w:t>re.  Subsequently</w:t>
      </w:r>
      <w:r w:rsidR="008F3A9F" w:rsidRPr="00BD43D4">
        <w:rPr>
          <w:rFonts w:ascii="Times New Roman" w:hAnsi="Times New Roman" w:cs="Times New Roman"/>
          <w:sz w:val="28"/>
          <w:szCs w:val="28"/>
          <w:lang w:val="en-US"/>
        </w:rPr>
        <w:t xml:space="preserve"> they were </w:t>
      </w:r>
      <w:r w:rsidR="006778A0" w:rsidRPr="00BD43D4">
        <w:rPr>
          <w:rFonts w:ascii="Times New Roman" w:hAnsi="Times New Roman" w:cs="Times New Roman"/>
          <w:sz w:val="28"/>
          <w:szCs w:val="28"/>
          <w:lang w:val="en-US"/>
        </w:rPr>
        <w:t>put in</w:t>
      </w:r>
      <w:r w:rsidR="008F3A9F" w:rsidRPr="00BD43D4">
        <w:rPr>
          <w:rFonts w:ascii="Times New Roman" w:hAnsi="Times New Roman" w:cs="Times New Roman"/>
          <w:sz w:val="28"/>
          <w:szCs w:val="28"/>
          <w:lang w:val="en-US"/>
        </w:rPr>
        <w:t xml:space="preserve"> police vans but because it </w:t>
      </w:r>
      <w:r w:rsidR="00D33F69" w:rsidRPr="00BD43D4">
        <w:rPr>
          <w:rFonts w:ascii="Times New Roman" w:hAnsi="Times New Roman" w:cs="Times New Roman"/>
          <w:sz w:val="28"/>
          <w:szCs w:val="28"/>
          <w:lang w:val="en-US"/>
        </w:rPr>
        <w:t>appeared</w:t>
      </w:r>
      <w:r w:rsidR="008F3A9F" w:rsidRPr="00BD43D4">
        <w:rPr>
          <w:rFonts w:ascii="Times New Roman" w:hAnsi="Times New Roman" w:cs="Times New Roman"/>
          <w:sz w:val="28"/>
          <w:szCs w:val="28"/>
          <w:lang w:val="en-US"/>
        </w:rPr>
        <w:t xml:space="preserve"> that she was bleeding she was brought back into the house. </w:t>
      </w:r>
    </w:p>
    <w:p w14:paraId="1A9EB5AF" w14:textId="77777777" w:rsidR="0070780A" w:rsidRPr="0070780A" w:rsidRDefault="0070780A" w:rsidP="00581CB6">
      <w:pPr>
        <w:pStyle w:val="ListParagraph"/>
        <w:spacing w:line="360" w:lineRule="auto"/>
        <w:jc w:val="both"/>
        <w:rPr>
          <w:rFonts w:ascii="Times New Roman" w:hAnsi="Times New Roman" w:cs="Times New Roman"/>
          <w:sz w:val="28"/>
          <w:szCs w:val="28"/>
          <w:lang w:val="en-US"/>
        </w:rPr>
      </w:pPr>
    </w:p>
    <w:p w14:paraId="55ACACDA" w14:textId="55DB3EE1" w:rsidR="00226564"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[60]</w:t>
      </w:r>
      <w:r>
        <w:rPr>
          <w:rFonts w:ascii="Times New Roman" w:hAnsi="Times New Roman" w:cs="Times New Roman"/>
          <w:sz w:val="28"/>
          <w:szCs w:val="28"/>
          <w:lang w:val="en-US"/>
        </w:rPr>
        <w:tab/>
      </w:r>
      <w:r w:rsidR="00CA1B6C" w:rsidRPr="00BD43D4">
        <w:rPr>
          <w:rFonts w:ascii="Times New Roman" w:hAnsi="Times New Roman" w:cs="Times New Roman"/>
          <w:sz w:val="28"/>
          <w:szCs w:val="28"/>
          <w:lang w:val="en-US"/>
        </w:rPr>
        <w:t>Inside she</w:t>
      </w:r>
      <w:r w:rsidR="008F3A9F" w:rsidRPr="00BD43D4">
        <w:rPr>
          <w:rFonts w:ascii="Times New Roman" w:hAnsi="Times New Roman" w:cs="Times New Roman"/>
          <w:sz w:val="28"/>
          <w:szCs w:val="28"/>
          <w:lang w:val="en-US"/>
        </w:rPr>
        <w:t xml:space="preserve"> noticed </w:t>
      </w:r>
      <w:r w:rsidR="0070780A" w:rsidRPr="00BD43D4">
        <w:rPr>
          <w:rFonts w:ascii="Times New Roman" w:hAnsi="Times New Roman" w:cs="Times New Roman"/>
          <w:sz w:val="28"/>
          <w:szCs w:val="28"/>
          <w:lang w:val="en-US"/>
        </w:rPr>
        <w:t>“</w:t>
      </w:r>
      <w:r w:rsidR="00CA1B6C" w:rsidRPr="00BD43D4">
        <w:rPr>
          <w:rFonts w:ascii="Times New Roman" w:hAnsi="Times New Roman" w:cs="Times New Roman"/>
          <w:sz w:val="28"/>
          <w:szCs w:val="28"/>
          <w:lang w:val="en-US"/>
        </w:rPr>
        <w:t>Mother Dyibishe</w:t>
      </w:r>
      <w:r w:rsidR="0070780A" w:rsidRPr="00BD43D4">
        <w:rPr>
          <w:rFonts w:ascii="Times New Roman" w:hAnsi="Times New Roman" w:cs="Times New Roman"/>
          <w:sz w:val="28"/>
          <w:szCs w:val="28"/>
          <w:lang w:val="en-US"/>
        </w:rPr>
        <w:t>”</w:t>
      </w:r>
      <w:r w:rsidR="00CA1B6C"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the plaintiff</w:t>
      </w:r>
      <w:r w:rsidR="00CA1B6C"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who the police were trying to rouse by lighting her eyes with </w:t>
      </w:r>
      <w:r w:rsidR="00CA1B6C" w:rsidRPr="00BD43D4">
        <w:rPr>
          <w:rFonts w:ascii="Times New Roman" w:hAnsi="Times New Roman" w:cs="Times New Roman"/>
          <w:sz w:val="28"/>
          <w:szCs w:val="28"/>
          <w:lang w:val="en-US"/>
        </w:rPr>
        <w:t>a</w:t>
      </w:r>
      <w:r w:rsidR="008F3A9F" w:rsidRPr="00BD43D4">
        <w:rPr>
          <w:rFonts w:ascii="Times New Roman" w:hAnsi="Times New Roman" w:cs="Times New Roman"/>
          <w:sz w:val="28"/>
          <w:szCs w:val="28"/>
          <w:lang w:val="en-US"/>
        </w:rPr>
        <w:t xml:space="preserve"> torch</w:t>
      </w:r>
      <w:r w:rsidR="00CA1B6C"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 xml:space="preserve"> </w:t>
      </w:r>
      <w:r w:rsidR="00CA1B6C" w:rsidRPr="00BD43D4">
        <w:rPr>
          <w:rFonts w:ascii="Times New Roman" w:hAnsi="Times New Roman" w:cs="Times New Roman"/>
          <w:sz w:val="28"/>
          <w:szCs w:val="28"/>
          <w:lang w:val="en-US"/>
        </w:rPr>
        <w:t>She</w:t>
      </w:r>
      <w:r w:rsidR="008F3A9F" w:rsidRPr="00BD43D4">
        <w:rPr>
          <w:rFonts w:ascii="Times New Roman" w:hAnsi="Times New Roman" w:cs="Times New Roman"/>
          <w:sz w:val="28"/>
          <w:szCs w:val="28"/>
          <w:lang w:val="en-US"/>
        </w:rPr>
        <w:t xml:space="preserve"> </w:t>
      </w:r>
      <w:r w:rsidR="00CA1B6C" w:rsidRPr="00BD43D4">
        <w:rPr>
          <w:rFonts w:ascii="Times New Roman" w:hAnsi="Times New Roman" w:cs="Times New Roman"/>
          <w:sz w:val="28"/>
          <w:szCs w:val="28"/>
          <w:lang w:val="en-US"/>
        </w:rPr>
        <w:t xml:space="preserve">could observe </w:t>
      </w:r>
      <w:r w:rsidR="008F3A9F" w:rsidRPr="00BD43D4">
        <w:rPr>
          <w:rFonts w:ascii="Times New Roman" w:hAnsi="Times New Roman" w:cs="Times New Roman"/>
          <w:sz w:val="28"/>
          <w:szCs w:val="28"/>
          <w:lang w:val="en-US"/>
        </w:rPr>
        <w:t xml:space="preserve">that </w:t>
      </w:r>
      <w:r w:rsidR="00CA1B6C" w:rsidRPr="00BD43D4">
        <w:rPr>
          <w:rFonts w:ascii="Times New Roman" w:hAnsi="Times New Roman" w:cs="Times New Roman"/>
          <w:sz w:val="28"/>
          <w:szCs w:val="28"/>
          <w:lang w:val="en-US"/>
        </w:rPr>
        <w:t>the plaintiff’s</w:t>
      </w:r>
      <w:r w:rsidR="008F3A9F" w:rsidRPr="00BD43D4">
        <w:rPr>
          <w:rFonts w:ascii="Times New Roman" w:hAnsi="Times New Roman" w:cs="Times New Roman"/>
          <w:sz w:val="28"/>
          <w:szCs w:val="28"/>
          <w:lang w:val="en-US"/>
        </w:rPr>
        <w:t xml:space="preserve"> pupils were small.</w:t>
      </w:r>
      <w:r w:rsidR="004305A5" w:rsidRPr="00BD43D4">
        <w:rPr>
          <w:rFonts w:ascii="Times New Roman" w:hAnsi="Times New Roman" w:cs="Times New Roman"/>
          <w:sz w:val="28"/>
          <w:szCs w:val="28"/>
          <w:lang w:val="en-US"/>
        </w:rPr>
        <w:t xml:space="preserve">  She also saw blood coming from her legs.</w:t>
      </w:r>
      <w:r w:rsidR="008F3A9F" w:rsidRPr="00BD43D4">
        <w:rPr>
          <w:rFonts w:ascii="Times New Roman" w:hAnsi="Times New Roman" w:cs="Times New Roman"/>
          <w:sz w:val="28"/>
          <w:szCs w:val="28"/>
          <w:lang w:val="en-US"/>
        </w:rPr>
        <w:t xml:space="preserve"> Other </w:t>
      </w:r>
      <w:r w:rsidR="00226564" w:rsidRPr="00BD43D4">
        <w:rPr>
          <w:rFonts w:ascii="Times New Roman" w:hAnsi="Times New Roman" w:cs="Times New Roman"/>
          <w:sz w:val="28"/>
          <w:szCs w:val="28"/>
          <w:lang w:val="en-US"/>
        </w:rPr>
        <w:t xml:space="preserve">police </w:t>
      </w:r>
      <w:r w:rsidR="008F3A9F" w:rsidRPr="00BD43D4">
        <w:rPr>
          <w:rFonts w:ascii="Times New Roman" w:hAnsi="Times New Roman" w:cs="Times New Roman"/>
          <w:sz w:val="28"/>
          <w:szCs w:val="28"/>
          <w:lang w:val="en-US"/>
        </w:rPr>
        <w:t>officers came in wearing jeans and T-shirts</w:t>
      </w:r>
      <w:r w:rsidR="00226564" w:rsidRPr="00BD43D4">
        <w:rPr>
          <w:rFonts w:ascii="Times New Roman" w:hAnsi="Times New Roman" w:cs="Times New Roman"/>
          <w:sz w:val="28"/>
          <w:szCs w:val="28"/>
          <w:lang w:val="en-US"/>
        </w:rPr>
        <w:t>. S</w:t>
      </w:r>
      <w:r w:rsidR="008F3A9F" w:rsidRPr="00BD43D4">
        <w:rPr>
          <w:rFonts w:ascii="Times New Roman" w:hAnsi="Times New Roman" w:cs="Times New Roman"/>
          <w:sz w:val="28"/>
          <w:szCs w:val="28"/>
          <w:lang w:val="en-US"/>
        </w:rPr>
        <w:t xml:space="preserve">he could </w:t>
      </w:r>
      <w:r w:rsidR="00226564" w:rsidRPr="00BD43D4">
        <w:rPr>
          <w:rFonts w:ascii="Times New Roman" w:hAnsi="Times New Roman" w:cs="Times New Roman"/>
          <w:sz w:val="28"/>
          <w:szCs w:val="28"/>
          <w:lang w:val="en-US"/>
        </w:rPr>
        <w:t>identify them as</w:t>
      </w:r>
      <w:r w:rsidR="008F3A9F" w:rsidRPr="00BD43D4">
        <w:rPr>
          <w:rFonts w:ascii="Times New Roman" w:hAnsi="Times New Roman" w:cs="Times New Roman"/>
          <w:sz w:val="28"/>
          <w:szCs w:val="28"/>
          <w:lang w:val="en-US"/>
        </w:rPr>
        <w:t xml:space="preserve"> police</w:t>
      </w:r>
      <w:r w:rsidR="00226564" w:rsidRPr="00BD43D4">
        <w:rPr>
          <w:rFonts w:ascii="Times New Roman" w:hAnsi="Times New Roman" w:cs="Times New Roman"/>
          <w:sz w:val="28"/>
          <w:szCs w:val="28"/>
          <w:lang w:val="en-US"/>
        </w:rPr>
        <w:t xml:space="preserve"> officer</w:t>
      </w:r>
      <w:r w:rsidR="00376A17" w:rsidRPr="00BD43D4">
        <w:rPr>
          <w:rFonts w:ascii="Times New Roman" w:hAnsi="Times New Roman" w:cs="Times New Roman"/>
          <w:sz w:val="28"/>
          <w:szCs w:val="28"/>
          <w:lang w:val="en-US"/>
        </w:rPr>
        <w:t>s</w:t>
      </w:r>
      <w:r w:rsidR="008F3A9F" w:rsidRPr="00BD43D4">
        <w:rPr>
          <w:rFonts w:ascii="Times New Roman" w:hAnsi="Times New Roman" w:cs="Times New Roman"/>
          <w:sz w:val="28"/>
          <w:szCs w:val="28"/>
          <w:lang w:val="en-US"/>
        </w:rPr>
        <w:t xml:space="preserve"> because she </w:t>
      </w:r>
      <w:r w:rsidR="00226564" w:rsidRPr="00BD43D4">
        <w:rPr>
          <w:rFonts w:ascii="Times New Roman" w:hAnsi="Times New Roman" w:cs="Times New Roman"/>
          <w:sz w:val="28"/>
          <w:szCs w:val="28"/>
          <w:lang w:val="en-US"/>
        </w:rPr>
        <w:t>had encountered them before at the</w:t>
      </w:r>
      <w:r w:rsidR="008F3A9F" w:rsidRPr="00BD43D4">
        <w:rPr>
          <w:rFonts w:ascii="Times New Roman" w:hAnsi="Times New Roman" w:cs="Times New Roman"/>
          <w:sz w:val="28"/>
          <w:szCs w:val="28"/>
          <w:lang w:val="en-US"/>
        </w:rPr>
        <w:t xml:space="preserve"> Beavers </w:t>
      </w:r>
      <w:r w:rsidR="00226564" w:rsidRPr="00BD43D4">
        <w:rPr>
          <w:rFonts w:ascii="Times New Roman" w:hAnsi="Times New Roman" w:cs="Times New Roman"/>
          <w:sz w:val="28"/>
          <w:szCs w:val="28"/>
          <w:lang w:val="en-US"/>
        </w:rPr>
        <w:t xml:space="preserve">restaurant </w:t>
      </w:r>
      <w:r w:rsidR="00D33F69" w:rsidRPr="00BD43D4">
        <w:rPr>
          <w:rFonts w:ascii="Times New Roman" w:hAnsi="Times New Roman" w:cs="Times New Roman"/>
          <w:sz w:val="28"/>
          <w:szCs w:val="28"/>
          <w:lang w:val="en-US"/>
        </w:rPr>
        <w:t xml:space="preserve">in Port Alfred </w:t>
      </w:r>
      <w:r w:rsidR="008F3A9F" w:rsidRPr="00BD43D4">
        <w:rPr>
          <w:rFonts w:ascii="Times New Roman" w:hAnsi="Times New Roman" w:cs="Times New Roman"/>
          <w:sz w:val="28"/>
          <w:szCs w:val="28"/>
          <w:lang w:val="en-US"/>
        </w:rPr>
        <w:t>where she worked</w:t>
      </w:r>
      <w:r w:rsidR="00226564" w:rsidRPr="00BD43D4">
        <w:rPr>
          <w:rFonts w:ascii="Times New Roman" w:hAnsi="Times New Roman" w:cs="Times New Roman"/>
          <w:sz w:val="28"/>
          <w:szCs w:val="28"/>
          <w:lang w:val="en-US"/>
        </w:rPr>
        <w:t>.  O</w:t>
      </w:r>
      <w:r w:rsidR="008F3A9F" w:rsidRPr="00BD43D4">
        <w:rPr>
          <w:rFonts w:ascii="Times New Roman" w:hAnsi="Times New Roman" w:cs="Times New Roman"/>
          <w:sz w:val="28"/>
          <w:szCs w:val="28"/>
          <w:lang w:val="en-US"/>
        </w:rPr>
        <w:t xml:space="preserve">ne of </w:t>
      </w:r>
      <w:r w:rsidR="00226564" w:rsidRPr="00BD43D4">
        <w:rPr>
          <w:rFonts w:ascii="Times New Roman" w:hAnsi="Times New Roman" w:cs="Times New Roman"/>
          <w:sz w:val="28"/>
          <w:szCs w:val="28"/>
          <w:lang w:val="en-US"/>
        </w:rPr>
        <w:t>them w</w:t>
      </w:r>
      <w:r w:rsidR="008F3A9F" w:rsidRPr="00BD43D4">
        <w:rPr>
          <w:rFonts w:ascii="Times New Roman" w:hAnsi="Times New Roman" w:cs="Times New Roman"/>
          <w:sz w:val="28"/>
          <w:szCs w:val="28"/>
          <w:lang w:val="en-US"/>
        </w:rPr>
        <w:t xml:space="preserve">as </w:t>
      </w:r>
      <w:r w:rsidR="0070780A" w:rsidRPr="00BD43D4">
        <w:rPr>
          <w:rFonts w:ascii="Times New Roman" w:hAnsi="Times New Roman" w:cs="Times New Roman"/>
          <w:sz w:val="28"/>
          <w:szCs w:val="28"/>
          <w:lang w:val="en-US"/>
        </w:rPr>
        <w:t>k</w:t>
      </w:r>
      <w:r w:rsidR="00226564" w:rsidRPr="00BD43D4">
        <w:rPr>
          <w:rFonts w:ascii="Times New Roman" w:hAnsi="Times New Roman" w:cs="Times New Roman"/>
          <w:sz w:val="28"/>
          <w:szCs w:val="28"/>
          <w:lang w:val="en-US"/>
        </w:rPr>
        <w:t xml:space="preserve">nown to her as </w:t>
      </w:r>
      <w:r w:rsidR="008F3A9F" w:rsidRPr="00BD43D4">
        <w:rPr>
          <w:rFonts w:ascii="Times New Roman" w:hAnsi="Times New Roman" w:cs="Times New Roman"/>
          <w:sz w:val="28"/>
          <w:szCs w:val="28"/>
          <w:lang w:val="en-US"/>
        </w:rPr>
        <w:t xml:space="preserve">Debbie </w:t>
      </w:r>
      <w:r w:rsidR="00226564" w:rsidRPr="00BD43D4">
        <w:rPr>
          <w:rFonts w:ascii="Times New Roman" w:hAnsi="Times New Roman" w:cs="Times New Roman"/>
          <w:sz w:val="28"/>
          <w:szCs w:val="28"/>
          <w:lang w:val="en-US"/>
        </w:rPr>
        <w:t>H</w:t>
      </w:r>
      <w:r w:rsidR="008F3A9F" w:rsidRPr="00BD43D4">
        <w:rPr>
          <w:rFonts w:ascii="Times New Roman" w:hAnsi="Times New Roman" w:cs="Times New Roman"/>
          <w:sz w:val="28"/>
          <w:szCs w:val="28"/>
          <w:lang w:val="en-US"/>
        </w:rPr>
        <w:t>ilbert</w:t>
      </w:r>
      <w:r w:rsidR="00226564" w:rsidRPr="00BD43D4">
        <w:rPr>
          <w:rFonts w:ascii="Times New Roman" w:hAnsi="Times New Roman" w:cs="Times New Roman"/>
          <w:sz w:val="28"/>
          <w:szCs w:val="28"/>
          <w:lang w:val="en-US"/>
        </w:rPr>
        <w:t>.</w:t>
      </w:r>
    </w:p>
    <w:p w14:paraId="5C6FFC76" w14:textId="77777777" w:rsidR="00226564" w:rsidRDefault="00226564" w:rsidP="00581CB6">
      <w:pPr>
        <w:pStyle w:val="ListParagraph"/>
        <w:spacing w:line="360" w:lineRule="auto"/>
        <w:ind w:left="0"/>
        <w:jc w:val="both"/>
        <w:rPr>
          <w:rFonts w:ascii="Times New Roman" w:hAnsi="Times New Roman" w:cs="Times New Roman"/>
          <w:sz w:val="28"/>
          <w:szCs w:val="28"/>
          <w:lang w:val="en-US"/>
        </w:rPr>
      </w:pPr>
    </w:p>
    <w:p w14:paraId="4F352FD4" w14:textId="6E11EE09" w:rsidR="00226564"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[61]</w:t>
      </w:r>
      <w:r>
        <w:rPr>
          <w:rFonts w:ascii="Times New Roman" w:hAnsi="Times New Roman" w:cs="Times New Roman"/>
          <w:sz w:val="28"/>
          <w:szCs w:val="28"/>
          <w:lang w:val="en-US"/>
        </w:rPr>
        <w:tab/>
      </w:r>
      <w:r w:rsidR="008F3A9F" w:rsidRPr="00BD43D4">
        <w:rPr>
          <w:rFonts w:ascii="Times New Roman" w:hAnsi="Times New Roman" w:cs="Times New Roman"/>
          <w:sz w:val="28"/>
          <w:szCs w:val="28"/>
          <w:lang w:val="en-US"/>
        </w:rPr>
        <w:t xml:space="preserve">Debbie </w:t>
      </w:r>
      <w:r w:rsidR="00226564" w:rsidRPr="00BD43D4">
        <w:rPr>
          <w:rFonts w:ascii="Times New Roman" w:hAnsi="Times New Roman" w:cs="Times New Roman"/>
          <w:sz w:val="28"/>
          <w:szCs w:val="28"/>
          <w:lang w:val="en-US"/>
        </w:rPr>
        <w:t>Hilpert</w:t>
      </w:r>
      <w:r w:rsidR="008F3A9F" w:rsidRPr="00BD43D4">
        <w:rPr>
          <w:rFonts w:ascii="Times New Roman" w:hAnsi="Times New Roman" w:cs="Times New Roman"/>
          <w:sz w:val="28"/>
          <w:szCs w:val="28"/>
          <w:lang w:val="en-US"/>
        </w:rPr>
        <w:t xml:space="preserve"> asked her if she knew </w:t>
      </w:r>
      <w:r w:rsidR="00226564" w:rsidRPr="00BD43D4">
        <w:rPr>
          <w:rFonts w:ascii="Times New Roman" w:hAnsi="Times New Roman" w:cs="Times New Roman"/>
          <w:sz w:val="28"/>
          <w:szCs w:val="28"/>
          <w:lang w:val="en-US"/>
        </w:rPr>
        <w:t>the plaintiff</w:t>
      </w:r>
      <w:r w:rsidR="008F3A9F" w:rsidRPr="00BD43D4">
        <w:rPr>
          <w:rFonts w:ascii="Times New Roman" w:hAnsi="Times New Roman" w:cs="Times New Roman"/>
          <w:sz w:val="28"/>
          <w:szCs w:val="28"/>
          <w:lang w:val="en-US"/>
        </w:rPr>
        <w:t xml:space="preserve"> </w:t>
      </w:r>
      <w:r w:rsidR="00226564" w:rsidRPr="00BD43D4">
        <w:rPr>
          <w:rFonts w:ascii="Times New Roman" w:hAnsi="Times New Roman" w:cs="Times New Roman"/>
          <w:sz w:val="28"/>
          <w:szCs w:val="28"/>
          <w:lang w:val="en-US"/>
        </w:rPr>
        <w:t>who she identified to her</w:t>
      </w:r>
      <w:r w:rsidR="008F3A9F" w:rsidRPr="00BD43D4">
        <w:rPr>
          <w:rFonts w:ascii="Times New Roman" w:hAnsi="Times New Roman" w:cs="Times New Roman"/>
          <w:sz w:val="28"/>
          <w:szCs w:val="28"/>
          <w:lang w:val="en-US"/>
        </w:rPr>
        <w:t xml:space="preserve"> by </w:t>
      </w:r>
      <w:r w:rsidR="00226564" w:rsidRPr="00BD43D4">
        <w:rPr>
          <w:rFonts w:ascii="Times New Roman" w:hAnsi="Times New Roman" w:cs="Times New Roman"/>
          <w:sz w:val="28"/>
          <w:szCs w:val="28"/>
          <w:lang w:val="en-US"/>
        </w:rPr>
        <w:t xml:space="preserve">the </w:t>
      </w:r>
      <w:r w:rsidR="008F3A9F" w:rsidRPr="00BD43D4">
        <w:rPr>
          <w:rFonts w:ascii="Times New Roman" w:hAnsi="Times New Roman" w:cs="Times New Roman"/>
          <w:sz w:val="28"/>
          <w:szCs w:val="28"/>
          <w:lang w:val="en-US"/>
        </w:rPr>
        <w:t>name Macy Richards</w:t>
      </w:r>
      <w:r w:rsidR="00226564"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 xml:space="preserve"> </w:t>
      </w:r>
      <w:r w:rsidR="00226564" w:rsidRPr="00BD43D4">
        <w:rPr>
          <w:rFonts w:ascii="Times New Roman" w:hAnsi="Times New Roman" w:cs="Times New Roman"/>
          <w:sz w:val="28"/>
          <w:szCs w:val="28"/>
          <w:lang w:val="en-US"/>
        </w:rPr>
        <w:t>The plaintiff was a</w:t>
      </w:r>
      <w:r w:rsidR="008F3A9F" w:rsidRPr="00BD43D4">
        <w:rPr>
          <w:rFonts w:ascii="Times New Roman" w:hAnsi="Times New Roman" w:cs="Times New Roman"/>
          <w:sz w:val="28"/>
          <w:szCs w:val="28"/>
          <w:lang w:val="en-US"/>
        </w:rPr>
        <w:t xml:space="preserve"> friend of her aunts </w:t>
      </w:r>
      <w:r w:rsidR="00226564" w:rsidRPr="00BD43D4">
        <w:rPr>
          <w:rFonts w:ascii="Times New Roman" w:hAnsi="Times New Roman" w:cs="Times New Roman"/>
          <w:sz w:val="28"/>
          <w:szCs w:val="28"/>
          <w:lang w:val="en-US"/>
        </w:rPr>
        <w:t>who</w:t>
      </w:r>
      <w:r w:rsidR="008F3A9F" w:rsidRPr="00BD43D4">
        <w:rPr>
          <w:rFonts w:ascii="Times New Roman" w:hAnsi="Times New Roman" w:cs="Times New Roman"/>
          <w:sz w:val="28"/>
          <w:szCs w:val="28"/>
          <w:lang w:val="en-US"/>
        </w:rPr>
        <w:t xml:space="preserve"> called </w:t>
      </w:r>
      <w:r w:rsidR="00226564" w:rsidRPr="00BD43D4">
        <w:rPr>
          <w:rFonts w:ascii="Times New Roman" w:hAnsi="Times New Roman" w:cs="Times New Roman"/>
          <w:sz w:val="28"/>
          <w:szCs w:val="28"/>
          <w:lang w:val="en-US"/>
        </w:rPr>
        <w:t>her by this name.</w:t>
      </w:r>
    </w:p>
    <w:p w14:paraId="4678C69C" w14:textId="77777777" w:rsidR="00226564" w:rsidRPr="00226564" w:rsidRDefault="00226564" w:rsidP="00581CB6">
      <w:pPr>
        <w:pStyle w:val="ListParagraph"/>
        <w:spacing w:line="360" w:lineRule="auto"/>
        <w:jc w:val="both"/>
        <w:rPr>
          <w:rFonts w:ascii="Times New Roman" w:hAnsi="Times New Roman" w:cs="Times New Roman"/>
          <w:sz w:val="28"/>
          <w:szCs w:val="28"/>
          <w:lang w:val="en-US"/>
        </w:rPr>
      </w:pPr>
    </w:p>
    <w:p w14:paraId="22682C69" w14:textId="35C1AF24" w:rsidR="00226564"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r>
      <w:r w:rsidR="008F3A9F" w:rsidRPr="00BD43D4">
        <w:rPr>
          <w:rFonts w:ascii="Times New Roman" w:hAnsi="Times New Roman" w:cs="Times New Roman"/>
          <w:sz w:val="28"/>
          <w:szCs w:val="28"/>
          <w:lang w:val="en-US"/>
        </w:rPr>
        <w:t xml:space="preserve">She was </w:t>
      </w:r>
      <w:r w:rsidR="00226564" w:rsidRPr="00BD43D4">
        <w:rPr>
          <w:rFonts w:ascii="Times New Roman" w:hAnsi="Times New Roman" w:cs="Times New Roman"/>
          <w:sz w:val="28"/>
          <w:szCs w:val="28"/>
          <w:lang w:val="en-US"/>
        </w:rPr>
        <w:t>also asked</w:t>
      </w:r>
      <w:r w:rsidR="008F3A9F" w:rsidRPr="00BD43D4">
        <w:rPr>
          <w:rFonts w:ascii="Times New Roman" w:hAnsi="Times New Roman" w:cs="Times New Roman"/>
          <w:sz w:val="28"/>
          <w:szCs w:val="28"/>
          <w:lang w:val="en-US"/>
        </w:rPr>
        <w:t xml:space="preserve"> to establish </w:t>
      </w:r>
      <w:r w:rsidR="00226564" w:rsidRPr="00BD43D4">
        <w:rPr>
          <w:rFonts w:ascii="Times New Roman" w:hAnsi="Times New Roman" w:cs="Times New Roman"/>
          <w:sz w:val="28"/>
          <w:szCs w:val="28"/>
          <w:lang w:val="en-US"/>
        </w:rPr>
        <w:t>the plaintiff’s age,</w:t>
      </w:r>
      <w:r w:rsidR="008F3A9F" w:rsidRPr="00BD43D4">
        <w:rPr>
          <w:rFonts w:ascii="Times New Roman" w:hAnsi="Times New Roman" w:cs="Times New Roman"/>
          <w:sz w:val="28"/>
          <w:szCs w:val="28"/>
          <w:lang w:val="en-US"/>
        </w:rPr>
        <w:t xml:space="preserve"> which she put at 50</w:t>
      </w:r>
      <w:r w:rsidR="00226564" w:rsidRPr="00BD43D4">
        <w:rPr>
          <w:rFonts w:ascii="Times New Roman" w:hAnsi="Times New Roman" w:cs="Times New Roman"/>
          <w:sz w:val="28"/>
          <w:szCs w:val="28"/>
          <w:lang w:val="en-US"/>
        </w:rPr>
        <w:t>.  S</w:t>
      </w:r>
      <w:r w:rsidR="008F3A9F" w:rsidRPr="00BD43D4">
        <w:rPr>
          <w:rFonts w:ascii="Times New Roman" w:hAnsi="Times New Roman" w:cs="Times New Roman"/>
          <w:sz w:val="28"/>
          <w:szCs w:val="28"/>
          <w:lang w:val="en-US"/>
        </w:rPr>
        <w:t xml:space="preserve">he </w:t>
      </w:r>
      <w:r w:rsidR="00226564" w:rsidRPr="00BD43D4">
        <w:rPr>
          <w:rFonts w:ascii="Times New Roman" w:hAnsi="Times New Roman" w:cs="Times New Roman"/>
          <w:sz w:val="28"/>
          <w:szCs w:val="28"/>
          <w:lang w:val="en-US"/>
        </w:rPr>
        <w:t xml:space="preserve">was </w:t>
      </w:r>
      <w:r w:rsidR="0032096A" w:rsidRPr="00BD43D4">
        <w:rPr>
          <w:rFonts w:ascii="Times New Roman" w:hAnsi="Times New Roman" w:cs="Times New Roman"/>
          <w:sz w:val="28"/>
          <w:szCs w:val="28"/>
          <w:lang w:val="en-US"/>
        </w:rPr>
        <w:t>additionally asked</w:t>
      </w:r>
      <w:r w:rsidR="008F3A9F" w:rsidRPr="00BD43D4">
        <w:rPr>
          <w:rFonts w:ascii="Times New Roman" w:hAnsi="Times New Roman" w:cs="Times New Roman"/>
          <w:sz w:val="28"/>
          <w:szCs w:val="28"/>
          <w:lang w:val="en-US"/>
        </w:rPr>
        <w:t xml:space="preserve"> if she </w:t>
      </w:r>
      <w:r w:rsidR="00226564" w:rsidRPr="00BD43D4">
        <w:rPr>
          <w:rFonts w:ascii="Times New Roman" w:hAnsi="Times New Roman" w:cs="Times New Roman"/>
          <w:sz w:val="28"/>
          <w:szCs w:val="28"/>
          <w:lang w:val="en-US"/>
        </w:rPr>
        <w:t>knew</w:t>
      </w:r>
      <w:r w:rsidR="008F3A9F" w:rsidRPr="00BD43D4">
        <w:rPr>
          <w:rFonts w:ascii="Times New Roman" w:hAnsi="Times New Roman" w:cs="Times New Roman"/>
          <w:sz w:val="28"/>
          <w:szCs w:val="28"/>
          <w:lang w:val="en-US"/>
        </w:rPr>
        <w:t xml:space="preserve"> what medication </w:t>
      </w:r>
      <w:r w:rsidR="00226564" w:rsidRPr="00BD43D4">
        <w:rPr>
          <w:rFonts w:ascii="Times New Roman" w:hAnsi="Times New Roman" w:cs="Times New Roman"/>
          <w:sz w:val="28"/>
          <w:szCs w:val="28"/>
          <w:lang w:val="en-US"/>
        </w:rPr>
        <w:t>the plaintiff</w:t>
      </w:r>
      <w:r w:rsidR="008F3A9F" w:rsidRPr="00BD43D4">
        <w:rPr>
          <w:rFonts w:ascii="Times New Roman" w:hAnsi="Times New Roman" w:cs="Times New Roman"/>
          <w:sz w:val="28"/>
          <w:szCs w:val="28"/>
          <w:lang w:val="en-US"/>
        </w:rPr>
        <w:t xml:space="preserve"> was on and informed </w:t>
      </w:r>
      <w:r w:rsidR="00226564" w:rsidRPr="00BD43D4">
        <w:rPr>
          <w:rFonts w:ascii="Times New Roman" w:hAnsi="Times New Roman" w:cs="Times New Roman"/>
          <w:sz w:val="28"/>
          <w:szCs w:val="28"/>
          <w:lang w:val="en-US"/>
        </w:rPr>
        <w:t>Ms</w:t>
      </w:r>
      <w:r w:rsidR="002425D1" w:rsidRPr="00BD43D4">
        <w:rPr>
          <w:rFonts w:ascii="Times New Roman" w:hAnsi="Times New Roman" w:cs="Times New Roman"/>
          <w:sz w:val="28"/>
          <w:szCs w:val="28"/>
          <w:lang w:val="en-US"/>
        </w:rPr>
        <w:t>.</w:t>
      </w:r>
      <w:r w:rsidR="00226564" w:rsidRPr="00BD43D4">
        <w:rPr>
          <w:rFonts w:ascii="Times New Roman" w:hAnsi="Times New Roman" w:cs="Times New Roman"/>
          <w:sz w:val="28"/>
          <w:szCs w:val="28"/>
          <w:lang w:val="en-US"/>
        </w:rPr>
        <w:t xml:space="preserve"> Hilpert </w:t>
      </w:r>
      <w:r w:rsidR="008F3A9F" w:rsidRPr="00BD43D4">
        <w:rPr>
          <w:rFonts w:ascii="Times New Roman" w:hAnsi="Times New Roman" w:cs="Times New Roman"/>
          <w:sz w:val="28"/>
          <w:szCs w:val="28"/>
          <w:lang w:val="en-US"/>
        </w:rPr>
        <w:t xml:space="preserve">that </w:t>
      </w:r>
      <w:r w:rsidR="0032096A" w:rsidRPr="00BD43D4">
        <w:rPr>
          <w:rFonts w:ascii="Times New Roman" w:hAnsi="Times New Roman" w:cs="Times New Roman"/>
          <w:sz w:val="28"/>
          <w:szCs w:val="28"/>
          <w:lang w:val="en-US"/>
        </w:rPr>
        <w:t>she</w:t>
      </w:r>
      <w:r w:rsidR="008F3A9F" w:rsidRPr="00BD43D4">
        <w:rPr>
          <w:rFonts w:ascii="Times New Roman" w:hAnsi="Times New Roman" w:cs="Times New Roman"/>
          <w:sz w:val="28"/>
          <w:szCs w:val="28"/>
          <w:lang w:val="en-US"/>
        </w:rPr>
        <w:t xml:space="preserve"> suffered from high blood pressure. She could not say what </w:t>
      </w:r>
      <w:r w:rsidR="0032096A" w:rsidRPr="00BD43D4">
        <w:rPr>
          <w:rFonts w:ascii="Times New Roman" w:hAnsi="Times New Roman" w:cs="Times New Roman"/>
          <w:sz w:val="28"/>
          <w:szCs w:val="28"/>
          <w:lang w:val="en-US"/>
        </w:rPr>
        <w:t>the plaintiff’s</w:t>
      </w:r>
      <w:r w:rsidR="008F3A9F" w:rsidRPr="00BD43D4">
        <w:rPr>
          <w:rFonts w:ascii="Times New Roman" w:hAnsi="Times New Roman" w:cs="Times New Roman"/>
          <w:sz w:val="28"/>
          <w:szCs w:val="28"/>
          <w:lang w:val="en-US"/>
        </w:rPr>
        <w:t xml:space="preserve"> address was</w:t>
      </w:r>
      <w:r w:rsidR="00226564" w:rsidRPr="00BD43D4">
        <w:rPr>
          <w:rFonts w:ascii="Times New Roman" w:hAnsi="Times New Roman" w:cs="Times New Roman"/>
          <w:sz w:val="28"/>
          <w:szCs w:val="28"/>
          <w:lang w:val="en-US"/>
        </w:rPr>
        <w:t>. O</w:t>
      </w:r>
      <w:r w:rsidR="008F3A9F" w:rsidRPr="00BD43D4">
        <w:rPr>
          <w:rFonts w:ascii="Times New Roman" w:hAnsi="Times New Roman" w:cs="Times New Roman"/>
          <w:sz w:val="28"/>
          <w:szCs w:val="28"/>
          <w:lang w:val="en-US"/>
        </w:rPr>
        <w:t>ne of the plain</w:t>
      </w:r>
      <w:r w:rsidR="006778A0"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clothe</w:t>
      </w:r>
      <w:r w:rsidR="006778A0" w:rsidRPr="00BD43D4">
        <w:rPr>
          <w:rFonts w:ascii="Times New Roman" w:hAnsi="Times New Roman" w:cs="Times New Roman"/>
          <w:sz w:val="28"/>
          <w:szCs w:val="28"/>
          <w:lang w:val="en-US"/>
        </w:rPr>
        <w:t>d</w:t>
      </w:r>
      <w:r w:rsidR="008F3A9F" w:rsidRPr="00BD43D4">
        <w:rPr>
          <w:rFonts w:ascii="Times New Roman" w:hAnsi="Times New Roman" w:cs="Times New Roman"/>
          <w:sz w:val="28"/>
          <w:szCs w:val="28"/>
          <w:lang w:val="en-US"/>
        </w:rPr>
        <w:t xml:space="preserve"> police officers rang for an ambulance. A </w:t>
      </w:r>
      <w:r w:rsidR="00226564" w:rsidRPr="00BD43D4">
        <w:rPr>
          <w:rFonts w:ascii="Times New Roman" w:hAnsi="Times New Roman" w:cs="Times New Roman"/>
          <w:sz w:val="28"/>
          <w:szCs w:val="28"/>
          <w:lang w:val="en-US"/>
        </w:rPr>
        <w:t>m</w:t>
      </w:r>
      <w:r w:rsidR="008F3A9F" w:rsidRPr="00BD43D4">
        <w:rPr>
          <w:rFonts w:ascii="Times New Roman" w:hAnsi="Times New Roman" w:cs="Times New Roman"/>
          <w:sz w:val="28"/>
          <w:szCs w:val="28"/>
          <w:lang w:val="en-US"/>
        </w:rPr>
        <w:t xml:space="preserve">ortuary </w:t>
      </w:r>
      <w:r w:rsidR="006778A0" w:rsidRPr="00BD43D4">
        <w:rPr>
          <w:rFonts w:ascii="Times New Roman" w:hAnsi="Times New Roman" w:cs="Times New Roman"/>
          <w:sz w:val="28"/>
          <w:szCs w:val="28"/>
          <w:lang w:val="en-US"/>
        </w:rPr>
        <w:t>van</w:t>
      </w:r>
      <w:r w:rsidR="008F3A9F" w:rsidRPr="00BD43D4">
        <w:rPr>
          <w:rFonts w:ascii="Times New Roman" w:hAnsi="Times New Roman" w:cs="Times New Roman"/>
          <w:sz w:val="28"/>
          <w:szCs w:val="28"/>
          <w:lang w:val="en-US"/>
        </w:rPr>
        <w:t xml:space="preserve"> </w:t>
      </w:r>
      <w:r w:rsidR="00226564" w:rsidRPr="00BD43D4">
        <w:rPr>
          <w:rFonts w:ascii="Times New Roman" w:hAnsi="Times New Roman" w:cs="Times New Roman"/>
          <w:sz w:val="28"/>
          <w:szCs w:val="28"/>
          <w:lang w:val="en-US"/>
        </w:rPr>
        <w:t xml:space="preserve">arrived on the scene </w:t>
      </w:r>
      <w:r w:rsidR="008F3A9F" w:rsidRPr="00BD43D4">
        <w:rPr>
          <w:rFonts w:ascii="Times New Roman" w:hAnsi="Times New Roman" w:cs="Times New Roman"/>
          <w:sz w:val="28"/>
          <w:szCs w:val="28"/>
          <w:lang w:val="en-US"/>
        </w:rPr>
        <w:t xml:space="preserve">first and then an ambulance </w:t>
      </w:r>
      <w:r w:rsidR="002E6AE2" w:rsidRPr="00BD43D4">
        <w:rPr>
          <w:rFonts w:ascii="Times New Roman" w:hAnsi="Times New Roman" w:cs="Times New Roman"/>
          <w:sz w:val="28"/>
          <w:szCs w:val="28"/>
          <w:lang w:val="en-US"/>
        </w:rPr>
        <w:t>vehicle</w:t>
      </w:r>
      <w:r w:rsidR="00226564" w:rsidRPr="00BD43D4">
        <w:rPr>
          <w:rFonts w:ascii="Times New Roman" w:hAnsi="Times New Roman" w:cs="Times New Roman"/>
          <w:sz w:val="28"/>
          <w:szCs w:val="28"/>
          <w:lang w:val="en-US"/>
        </w:rPr>
        <w:t>.</w:t>
      </w:r>
    </w:p>
    <w:p w14:paraId="117C748A" w14:textId="77777777" w:rsidR="00226564" w:rsidRPr="00226564" w:rsidRDefault="00226564" w:rsidP="00581CB6">
      <w:pPr>
        <w:pStyle w:val="ListParagraph"/>
        <w:spacing w:line="360" w:lineRule="auto"/>
        <w:jc w:val="both"/>
        <w:rPr>
          <w:rFonts w:ascii="Times New Roman" w:hAnsi="Times New Roman" w:cs="Times New Roman"/>
          <w:sz w:val="28"/>
          <w:szCs w:val="28"/>
          <w:lang w:val="en-US"/>
        </w:rPr>
      </w:pPr>
    </w:p>
    <w:p w14:paraId="6E8F950B" w14:textId="0C2A0B01" w:rsidR="00226564"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[63]</w:t>
      </w:r>
      <w:r>
        <w:rPr>
          <w:rFonts w:ascii="Times New Roman" w:hAnsi="Times New Roman" w:cs="Times New Roman"/>
          <w:sz w:val="28"/>
          <w:szCs w:val="28"/>
          <w:lang w:val="en-US"/>
        </w:rPr>
        <w:tab/>
      </w:r>
      <w:r w:rsidR="00226564" w:rsidRPr="00BD43D4">
        <w:rPr>
          <w:rFonts w:ascii="Times New Roman" w:hAnsi="Times New Roman" w:cs="Times New Roman"/>
          <w:sz w:val="28"/>
          <w:szCs w:val="28"/>
          <w:lang w:val="en-US"/>
        </w:rPr>
        <w:t>T</w:t>
      </w:r>
      <w:r w:rsidR="008F3A9F" w:rsidRPr="00BD43D4">
        <w:rPr>
          <w:rFonts w:ascii="Times New Roman" w:hAnsi="Times New Roman" w:cs="Times New Roman"/>
          <w:sz w:val="28"/>
          <w:szCs w:val="28"/>
          <w:lang w:val="en-US"/>
        </w:rPr>
        <w:t xml:space="preserve">hey were all supposed to </w:t>
      </w:r>
      <w:r w:rsidR="002425D1" w:rsidRPr="00BD43D4">
        <w:rPr>
          <w:rFonts w:ascii="Times New Roman" w:hAnsi="Times New Roman" w:cs="Times New Roman"/>
          <w:sz w:val="28"/>
          <w:szCs w:val="28"/>
          <w:lang w:val="en-US"/>
        </w:rPr>
        <w:t xml:space="preserve">be removed from the scene </w:t>
      </w:r>
      <w:r w:rsidR="008F3A9F" w:rsidRPr="00BD43D4">
        <w:rPr>
          <w:rFonts w:ascii="Times New Roman" w:hAnsi="Times New Roman" w:cs="Times New Roman"/>
          <w:sz w:val="28"/>
          <w:szCs w:val="28"/>
          <w:lang w:val="en-US"/>
        </w:rPr>
        <w:t xml:space="preserve">in one </w:t>
      </w:r>
      <w:r w:rsidR="006778A0" w:rsidRPr="00BD43D4">
        <w:rPr>
          <w:rFonts w:ascii="Times New Roman" w:hAnsi="Times New Roman" w:cs="Times New Roman"/>
          <w:sz w:val="28"/>
          <w:szCs w:val="28"/>
          <w:lang w:val="en-US"/>
        </w:rPr>
        <w:t xml:space="preserve">vehicle </w:t>
      </w:r>
      <w:r w:rsidR="008F3A9F" w:rsidRPr="00BD43D4">
        <w:rPr>
          <w:rFonts w:ascii="Times New Roman" w:hAnsi="Times New Roman" w:cs="Times New Roman"/>
          <w:sz w:val="28"/>
          <w:szCs w:val="28"/>
          <w:lang w:val="en-US"/>
        </w:rPr>
        <w:t xml:space="preserve">but </w:t>
      </w:r>
      <w:r w:rsidR="00226564" w:rsidRPr="00BD43D4">
        <w:rPr>
          <w:rFonts w:ascii="Times New Roman" w:hAnsi="Times New Roman" w:cs="Times New Roman"/>
          <w:sz w:val="28"/>
          <w:szCs w:val="28"/>
          <w:lang w:val="en-US"/>
        </w:rPr>
        <w:t xml:space="preserve">the plaintiff’s situation was assessed as </w:t>
      </w:r>
      <w:r w:rsidR="008F3A9F" w:rsidRPr="00BD43D4">
        <w:rPr>
          <w:rFonts w:ascii="Times New Roman" w:hAnsi="Times New Roman" w:cs="Times New Roman"/>
          <w:sz w:val="28"/>
          <w:szCs w:val="28"/>
          <w:lang w:val="en-US"/>
        </w:rPr>
        <w:t xml:space="preserve">an emergency and </w:t>
      </w:r>
      <w:r w:rsidR="00226564" w:rsidRPr="00BD43D4">
        <w:rPr>
          <w:rFonts w:ascii="Times New Roman" w:hAnsi="Times New Roman" w:cs="Times New Roman"/>
          <w:sz w:val="28"/>
          <w:szCs w:val="28"/>
          <w:lang w:val="en-US"/>
        </w:rPr>
        <w:t xml:space="preserve">so </w:t>
      </w:r>
      <w:r w:rsidR="008F3A9F" w:rsidRPr="00BD43D4">
        <w:rPr>
          <w:rFonts w:ascii="Times New Roman" w:hAnsi="Times New Roman" w:cs="Times New Roman"/>
          <w:sz w:val="28"/>
          <w:szCs w:val="28"/>
          <w:lang w:val="en-US"/>
        </w:rPr>
        <w:t xml:space="preserve">she was taken </w:t>
      </w:r>
      <w:r w:rsidR="00226564" w:rsidRPr="00BD43D4">
        <w:rPr>
          <w:rFonts w:ascii="Times New Roman" w:hAnsi="Times New Roman" w:cs="Times New Roman"/>
          <w:sz w:val="28"/>
          <w:szCs w:val="28"/>
          <w:lang w:val="en-US"/>
        </w:rPr>
        <w:t xml:space="preserve">away </w:t>
      </w:r>
      <w:r w:rsidR="008F3A9F" w:rsidRPr="00BD43D4">
        <w:rPr>
          <w:rFonts w:ascii="Times New Roman" w:hAnsi="Times New Roman" w:cs="Times New Roman"/>
          <w:sz w:val="28"/>
          <w:szCs w:val="28"/>
          <w:lang w:val="en-US"/>
        </w:rPr>
        <w:t xml:space="preserve">alone. Another ambulance arrived for her shortly </w:t>
      </w:r>
      <w:r w:rsidR="00226564" w:rsidRPr="00BD43D4">
        <w:rPr>
          <w:rFonts w:ascii="Times New Roman" w:hAnsi="Times New Roman" w:cs="Times New Roman"/>
          <w:sz w:val="28"/>
          <w:szCs w:val="28"/>
          <w:lang w:val="en-US"/>
        </w:rPr>
        <w:t>afterwards</w:t>
      </w:r>
      <w:r w:rsidR="008F3A9F" w:rsidRPr="00BD43D4">
        <w:rPr>
          <w:rFonts w:ascii="Times New Roman" w:hAnsi="Times New Roman" w:cs="Times New Roman"/>
          <w:sz w:val="28"/>
          <w:szCs w:val="28"/>
          <w:lang w:val="en-US"/>
        </w:rPr>
        <w:t xml:space="preserve"> and </w:t>
      </w:r>
      <w:r w:rsidR="00226564" w:rsidRPr="00BD43D4">
        <w:rPr>
          <w:rFonts w:ascii="Times New Roman" w:hAnsi="Times New Roman" w:cs="Times New Roman"/>
          <w:sz w:val="28"/>
          <w:szCs w:val="28"/>
          <w:lang w:val="en-US"/>
        </w:rPr>
        <w:t>she,</w:t>
      </w:r>
      <w:r w:rsidR="008F3A9F" w:rsidRPr="00BD43D4">
        <w:rPr>
          <w:rFonts w:ascii="Times New Roman" w:hAnsi="Times New Roman" w:cs="Times New Roman"/>
          <w:sz w:val="28"/>
          <w:szCs w:val="28"/>
          <w:lang w:val="en-US"/>
        </w:rPr>
        <w:t xml:space="preserve"> together with others</w:t>
      </w:r>
      <w:r w:rsidR="00226564"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w:t>
      </w:r>
      <w:r w:rsidR="006A61EA" w:rsidRPr="00BD43D4">
        <w:rPr>
          <w:rFonts w:ascii="Times New Roman" w:hAnsi="Times New Roman" w:cs="Times New Roman"/>
          <w:sz w:val="28"/>
          <w:szCs w:val="28"/>
          <w:lang w:val="en-US"/>
        </w:rPr>
        <w:t>was</w:t>
      </w:r>
      <w:r w:rsidR="00226564" w:rsidRPr="00BD43D4">
        <w:rPr>
          <w:rFonts w:ascii="Times New Roman" w:hAnsi="Times New Roman" w:cs="Times New Roman"/>
          <w:sz w:val="28"/>
          <w:szCs w:val="28"/>
          <w:lang w:val="en-US"/>
        </w:rPr>
        <w:t xml:space="preserve"> transported to</w:t>
      </w:r>
      <w:r w:rsidR="008F3A9F" w:rsidRPr="00BD43D4">
        <w:rPr>
          <w:rFonts w:ascii="Times New Roman" w:hAnsi="Times New Roman" w:cs="Times New Roman"/>
          <w:sz w:val="28"/>
          <w:szCs w:val="28"/>
          <w:lang w:val="en-US"/>
        </w:rPr>
        <w:t xml:space="preserve"> hospital where she was treated </w:t>
      </w:r>
      <w:r w:rsidR="002E6AE2" w:rsidRPr="00BD43D4">
        <w:rPr>
          <w:rFonts w:ascii="Times New Roman" w:hAnsi="Times New Roman" w:cs="Times New Roman"/>
          <w:sz w:val="28"/>
          <w:szCs w:val="28"/>
          <w:lang w:val="en-US"/>
        </w:rPr>
        <w:t xml:space="preserve">for her injuries </w:t>
      </w:r>
      <w:r w:rsidR="008F3A9F" w:rsidRPr="00BD43D4">
        <w:rPr>
          <w:rFonts w:ascii="Times New Roman" w:hAnsi="Times New Roman" w:cs="Times New Roman"/>
          <w:sz w:val="28"/>
          <w:szCs w:val="28"/>
          <w:lang w:val="en-US"/>
        </w:rPr>
        <w:t>and discharged</w:t>
      </w:r>
      <w:r w:rsidR="00226564" w:rsidRPr="00BD43D4">
        <w:rPr>
          <w:rFonts w:ascii="Times New Roman" w:hAnsi="Times New Roman" w:cs="Times New Roman"/>
          <w:sz w:val="28"/>
          <w:szCs w:val="28"/>
          <w:lang w:val="en-US"/>
        </w:rPr>
        <w:t>.</w:t>
      </w:r>
    </w:p>
    <w:p w14:paraId="1555A8B5" w14:textId="77777777" w:rsidR="00226564" w:rsidRPr="00226564" w:rsidRDefault="00226564" w:rsidP="00581CB6">
      <w:pPr>
        <w:pStyle w:val="ListParagraph"/>
        <w:spacing w:line="360" w:lineRule="auto"/>
        <w:jc w:val="both"/>
        <w:rPr>
          <w:rFonts w:ascii="Times New Roman" w:hAnsi="Times New Roman" w:cs="Times New Roman"/>
          <w:sz w:val="28"/>
          <w:szCs w:val="28"/>
          <w:lang w:val="en-US"/>
        </w:rPr>
      </w:pPr>
    </w:p>
    <w:p w14:paraId="1235D5D7" w14:textId="01510322" w:rsidR="006778A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[64]</w:t>
      </w:r>
      <w:r>
        <w:rPr>
          <w:rFonts w:ascii="Times New Roman" w:hAnsi="Times New Roman" w:cs="Times New Roman"/>
          <w:sz w:val="28"/>
          <w:szCs w:val="28"/>
          <w:lang w:val="en-US"/>
        </w:rPr>
        <w:tab/>
      </w:r>
      <w:r w:rsidR="00226564" w:rsidRPr="00BD43D4">
        <w:rPr>
          <w:rFonts w:ascii="Times New Roman" w:hAnsi="Times New Roman" w:cs="Times New Roman"/>
          <w:sz w:val="28"/>
          <w:szCs w:val="28"/>
          <w:lang w:val="en-US"/>
        </w:rPr>
        <w:t>T</w:t>
      </w:r>
      <w:r w:rsidR="008F3A9F" w:rsidRPr="00BD43D4">
        <w:rPr>
          <w:rFonts w:ascii="Times New Roman" w:hAnsi="Times New Roman" w:cs="Times New Roman"/>
          <w:sz w:val="28"/>
          <w:szCs w:val="28"/>
          <w:lang w:val="en-US"/>
        </w:rPr>
        <w:t xml:space="preserve">he </w:t>
      </w:r>
      <w:r w:rsidR="00226564" w:rsidRPr="00BD43D4">
        <w:rPr>
          <w:rFonts w:ascii="Times New Roman" w:hAnsi="Times New Roman" w:cs="Times New Roman"/>
          <w:sz w:val="28"/>
          <w:szCs w:val="28"/>
          <w:lang w:val="en-US"/>
        </w:rPr>
        <w:t xml:space="preserve">vans at the scene </w:t>
      </w:r>
      <w:r w:rsidR="008F3A9F" w:rsidRPr="00BD43D4">
        <w:rPr>
          <w:rFonts w:ascii="Times New Roman" w:hAnsi="Times New Roman" w:cs="Times New Roman"/>
          <w:sz w:val="28"/>
          <w:szCs w:val="28"/>
          <w:lang w:val="en-US"/>
        </w:rPr>
        <w:t xml:space="preserve">were clearly inscribed with the </w:t>
      </w:r>
      <w:r w:rsidR="00226564" w:rsidRPr="00BD43D4">
        <w:rPr>
          <w:rFonts w:ascii="Times New Roman" w:hAnsi="Times New Roman" w:cs="Times New Roman"/>
          <w:sz w:val="28"/>
          <w:szCs w:val="28"/>
          <w:lang w:val="en-US"/>
        </w:rPr>
        <w:t>appellation “P</w:t>
      </w:r>
      <w:r w:rsidR="008F3A9F" w:rsidRPr="00BD43D4">
        <w:rPr>
          <w:rFonts w:ascii="Times New Roman" w:hAnsi="Times New Roman" w:cs="Times New Roman"/>
          <w:sz w:val="28"/>
          <w:szCs w:val="28"/>
          <w:lang w:val="en-US"/>
        </w:rPr>
        <w:t>olice</w:t>
      </w:r>
      <w:r w:rsidR="00226564" w:rsidRPr="00BD43D4">
        <w:rPr>
          <w:rFonts w:ascii="Times New Roman" w:hAnsi="Times New Roman" w:cs="Times New Roman"/>
          <w:sz w:val="28"/>
          <w:szCs w:val="28"/>
          <w:lang w:val="en-US"/>
        </w:rPr>
        <w:t>”.</w:t>
      </w:r>
      <w:r w:rsidR="006778A0" w:rsidRPr="00BD43D4">
        <w:rPr>
          <w:rFonts w:ascii="Times New Roman" w:hAnsi="Times New Roman" w:cs="Times New Roman"/>
          <w:sz w:val="28"/>
          <w:szCs w:val="28"/>
          <w:lang w:val="en-US"/>
        </w:rPr>
        <w:t xml:space="preserve"> </w:t>
      </w:r>
    </w:p>
    <w:p w14:paraId="3659416B" w14:textId="77777777" w:rsidR="006778A0" w:rsidRPr="006778A0" w:rsidRDefault="006778A0" w:rsidP="006778A0">
      <w:pPr>
        <w:pStyle w:val="ListParagraph"/>
        <w:rPr>
          <w:rFonts w:ascii="Times New Roman" w:hAnsi="Times New Roman" w:cs="Times New Roman"/>
          <w:sz w:val="28"/>
          <w:szCs w:val="28"/>
          <w:lang w:val="en-US"/>
        </w:rPr>
      </w:pPr>
    </w:p>
    <w:p w14:paraId="192F7513" w14:textId="6DEC2681" w:rsidR="008F3A9F"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[65]</w:t>
      </w:r>
      <w:r>
        <w:rPr>
          <w:rFonts w:ascii="Times New Roman" w:hAnsi="Times New Roman" w:cs="Times New Roman"/>
          <w:sz w:val="28"/>
          <w:szCs w:val="28"/>
          <w:lang w:val="en-US"/>
        </w:rPr>
        <w:tab/>
      </w:r>
      <w:r w:rsidR="006778A0" w:rsidRPr="00BD43D4">
        <w:rPr>
          <w:rFonts w:ascii="Times New Roman" w:hAnsi="Times New Roman" w:cs="Times New Roman"/>
          <w:sz w:val="28"/>
          <w:szCs w:val="28"/>
          <w:lang w:val="en-US"/>
        </w:rPr>
        <w:t>She pointed out a scar among two others just above her ankle</w:t>
      </w:r>
      <w:r w:rsidR="002425D1" w:rsidRPr="00BD43D4">
        <w:rPr>
          <w:rFonts w:ascii="Times New Roman" w:hAnsi="Times New Roman" w:cs="Times New Roman"/>
          <w:sz w:val="28"/>
          <w:szCs w:val="28"/>
          <w:lang w:val="en-US"/>
        </w:rPr>
        <w:t xml:space="preserve"> to indicate </w:t>
      </w:r>
      <w:r w:rsidR="006778A0" w:rsidRPr="00BD43D4">
        <w:rPr>
          <w:rFonts w:ascii="Times New Roman" w:hAnsi="Times New Roman" w:cs="Times New Roman"/>
          <w:sz w:val="28"/>
          <w:szCs w:val="28"/>
          <w:lang w:val="en-US"/>
        </w:rPr>
        <w:t xml:space="preserve">where </w:t>
      </w:r>
      <w:r w:rsidR="002425D1" w:rsidRPr="00BD43D4">
        <w:rPr>
          <w:rFonts w:ascii="Times New Roman" w:hAnsi="Times New Roman" w:cs="Times New Roman"/>
          <w:sz w:val="28"/>
          <w:szCs w:val="28"/>
          <w:lang w:val="en-US"/>
        </w:rPr>
        <w:t>she</w:t>
      </w:r>
      <w:r w:rsidR="004305A5" w:rsidRPr="00BD43D4">
        <w:rPr>
          <w:rFonts w:ascii="Times New Roman" w:hAnsi="Times New Roman" w:cs="Times New Roman"/>
          <w:sz w:val="28"/>
          <w:szCs w:val="28"/>
          <w:lang w:val="en-US"/>
        </w:rPr>
        <w:t xml:space="preserve"> personally had been injured.  T</w:t>
      </w:r>
      <w:r w:rsidR="002425D1" w:rsidRPr="00BD43D4">
        <w:rPr>
          <w:rFonts w:ascii="Times New Roman" w:hAnsi="Times New Roman" w:cs="Times New Roman"/>
          <w:sz w:val="28"/>
          <w:szCs w:val="28"/>
          <w:lang w:val="en-US"/>
        </w:rPr>
        <w:t>he scar</w:t>
      </w:r>
      <w:r w:rsidR="006778A0" w:rsidRPr="00BD43D4">
        <w:rPr>
          <w:rFonts w:ascii="Times New Roman" w:hAnsi="Times New Roman" w:cs="Times New Roman"/>
          <w:sz w:val="28"/>
          <w:szCs w:val="28"/>
          <w:lang w:val="en-US"/>
        </w:rPr>
        <w:t xml:space="preserve"> was described by counsel observing it more closely as </w:t>
      </w:r>
      <w:r w:rsidR="00D33F69" w:rsidRPr="00BD43D4">
        <w:rPr>
          <w:rFonts w:ascii="Times New Roman" w:hAnsi="Times New Roman" w:cs="Times New Roman"/>
          <w:sz w:val="28"/>
          <w:szCs w:val="28"/>
          <w:lang w:val="en-US"/>
        </w:rPr>
        <w:t>being</w:t>
      </w:r>
      <w:r w:rsidR="006778A0" w:rsidRPr="00BD43D4">
        <w:rPr>
          <w:rFonts w:ascii="Times New Roman" w:hAnsi="Times New Roman" w:cs="Times New Roman"/>
          <w:sz w:val="28"/>
          <w:szCs w:val="28"/>
          <w:lang w:val="en-US"/>
        </w:rPr>
        <w:t xml:space="preserve"> circular </w:t>
      </w:r>
      <w:r w:rsidR="00D33F69" w:rsidRPr="00BD43D4">
        <w:rPr>
          <w:rFonts w:ascii="Times New Roman" w:hAnsi="Times New Roman" w:cs="Times New Roman"/>
          <w:sz w:val="28"/>
          <w:szCs w:val="28"/>
          <w:lang w:val="en-US"/>
        </w:rPr>
        <w:t>in shape</w:t>
      </w:r>
      <w:r w:rsidR="006778A0" w:rsidRPr="00BD43D4">
        <w:rPr>
          <w:rFonts w:ascii="Times New Roman" w:hAnsi="Times New Roman" w:cs="Times New Roman"/>
          <w:sz w:val="28"/>
          <w:szCs w:val="28"/>
          <w:lang w:val="en-US"/>
        </w:rPr>
        <w:t>.</w:t>
      </w:r>
    </w:p>
    <w:p w14:paraId="4CAB0D27" w14:textId="77777777" w:rsidR="00226564" w:rsidRPr="00226564" w:rsidRDefault="00226564" w:rsidP="00581CB6">
      <w:pPr>
        <w:pStyle w:val="ListParagraph"/>
        <w:spacing w:line="360" w:lineRule="auto"/>
        <w:jc w:val="both"/>
        <w:rPr>
          <w:rFonts w:ascii="Times New Roman" w:hAnsi="Times New Roman" w:cs="Times New Roman"/>
          <w:sz w:val="28"/>
          <w:szCs w:val="28"/>
          <w:lang w:val="en-US"/>
        </w:rPr>
      </w:pPr>
    </w:p>
    <w:p w14:paraId="5924744C" w14:textId="497C9BDE" w:rsidR="00E15D3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[66]</w:t>
      </w:r>
      <w:r>
        <w:rPr>
          <w:rFonts w:ascii="Times New Roman" w:hAnsi="Times New Roman" w:cs="Times New Roman"/>
          <w:sz w:val="28"/>
          <w:szCs w:val="28"/>
          <w:lang w:val="en-US"/>
        </w:rPr>
        <w:tab/>
      </w:r>
      <w:r w:rsidR="008F3A9F" w:rsidRPr="00BD43D4">
        <w:rPr>
          <w:rFonts w:ascii="Times New Roman" w:hAnsi="Times New Roman" w:cs="Times New Roman"/>
          <w:sz w:val="28"/>
          <w:szCs w:val="28"/>
          <w:lang w:val="en-US"/>
        </w:rPr>
        <w:t xml:space="preserve">Under cross examination she agreed that she had seen the plaintiff earlier that </w:t>
      </w:r>
      <w:r w:rsidR="00D222C5" w:rsidRPr="00BD43D4">
        <w:rPr>
          <w:rFonts w:ascii="Times New Roman" w:hAnsi="Times New Roman" w:cs="Times New Roman"/>
          <w:sz w:val="28"/>
          <w:szCs w:val="28"/>
          <w:lang w:val="en-US"/>
        </w:rPr>
        <w:t>day whilst watching the protesto</w:t>
      </w:r>
      <w:r w:rsidR="008F3A9F" w:rsidRPr="00BD43D4">
        <w:rPr>
          <w:rFonts w:ascii="Times New Roman" w:hAnsi="Times New Roman" w:cs="Times New Roman"/>
          <w:sz w:val="28"/>
          <w:szCs w:val="28"/>
          <w:lang w:val="en-US"/>
        </w:rPr>
        <w:t>rs around 4:30</w:t>
      </w:r>
      <w:r w:rsidR="00E15D31" w:rsidRPr="00BD43D4">
        <w:rPr>
          <w:rFonts w:ascii="Times New Roman" w:hAnsi="Times New Roman" w:cs="Times New Roman"/>
          <w:sz w:val="28"/>
          <w:szCs w:val="28"/>
          <w:lang w:val="en-US"/>
        </w:rPr>
        <w:t>pm although</w:t>
      </w:r>
      <w:r w:rsidR="008F3A9F" w:rsidRPr="00BD43D4">
        <w:rPr>
          <w:rFonts w:ascii="Times New Roman" w:hAnsi="Times New Roman" w:cs="Times New Roman"/>
          <w:sz w:val="28"/>
          <w:szCs w:val="28"/>
          <w:lang w:val="en-US"/>
        </w:rPr>
        <w:t xml:space="preserve"> she could not pinpoint where exactly</w:t>
      </w:r>
      <w:r w:rsidR="00914EE9" w:rsidRPr="00BD43D4">
        <w:rPr>
          <w:rFonts w:ascii="Times New Roman" w:hAnsi="Times New Roman" w:cs="Times New Roman"/>
          <w:sz w:val="28"/>
          <w:szCs w:val="28"/>
          <w:lang w:val="en-US"/>
        </w:rPr>
        <w:t>.</w:t>
      </w:r>
    </w:p>
    <w:p w14:paraId="668E6D5C" w14:textId="77777777" w:rsidR="00176246" w:rsidRPr="004305A5" w:rsidRDefault="00176246" w:rsidP="00176246">
      <w:pPr>
        <w:pStyle w:val="ListParagraph"/>
        <w:spacing w:line="360" w:lineRule="auto"/>
        <w:ind w:left="0"/>
        <w:jc w:val="both"/>
        <w:rPr>
          <w:rFonts w:ascii="Times New Roman" w:hAnsi="Times New Roman" w:cs="Times New Roman"/>
          <w:i/>
          <w:sz w:val="28"/>
          <w:szCs w:val="28"/>
          <w:highlight w:val="green"/>
          <w:lang w:val="en-US"/>
        </w:rPr>
      </w:pPr>
    </w:p>
    <w:p w14:paraId="010655E4" w14:textId="77777777" w:rsidR="00176246" w:rsidRPr="004305A5" w:rsidRDefault="00176246" w:rsidP="00176246">
      <w:pPr>
        <w:pStyle w:val="ListParagraph"/>
        <w:spacing w:line="360" w:lineRule="auto"/>
        <w:ind w:left="0"/>
        <w:jc w:val="both"/>
        <w:rPr>
          <w:rFonts w:ascii="Times New Roman" w:hAnsi="Times New Roman" w:cs="Times New Roman"/>
          <w:i/>
          <w:sz w:val="28"/>
          <w:szCs w:val="28"/>
          <w:lang w:val="en-US"/>
        </w:rPr>
      </w:pPr>
      <w:r w:rsidRPr="004305A5">
        <w:rPr>
          <w:rFonts w:ascii="Times New Roman" w:hAnsi="Times New Roman" w:cs="Times New Roman"/>
          <w:i/>
          <w:sz w:val="28"/>
          <w:szCs w:val="28"/>
          <w:lang w:val="en-US"/>
        </w:rPr>
        <w:t>The testimony of Ms. Draai:</w:t>
      </w:r>
    </w:p>
    <w:p w14:paraId="6B19BBC8" w14:textId="77777777" w:rsidR="00914EE9" w:rsidRPr="00914EE9" w:rsidRDefault="00914EE9" w:rsidP="00581CB6">
      <w:pPr>
        <w:pStyle w:val="ListParagraph"/>
        <w:spacing w:line="360" w:lineRule="auto"/>
        <w:jc w:val="both"/>
        <w:rPr>
          <w:rFonts w:ascii="Times New Roman" w:hAnsi="Times New Roman" w:cs="Times New Roman"/>
          <w:sz w:val="28"/>
          <w:szCs w:val="28"/>
          <w:lang w:val="en-US"/>
        </w:rPr>
      </w:pPr>
    </w:p>
    <w:p w14:paraId="5545CB16" w14:textId="4CAFCEB3" w:rsidR="00176246"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[67]</w:t>
      </w:r>
      <w:r>
        <w:rPr>
          <w:rFonts w:ascii="Times New Roman" w:hAnsi="Times New Roman" w:cs="Times New Roman"/>
          <w:sz w:val="28"/>
          <w:szCs w:val="28"/>
          <w:lang w:val="en-US"/>
        </w:rPr>
        <w:tab/>
      </w:r>
      <w:r w:rsidR="00914EE9" w:rsidRPr="00BD43D4">
        <w:rPr>
          <w:rFonts w:ascii="Times New Roman" w:hAnsi="Times New Roman" w:cs="Times New Roman"/>
          <w:sz w:val="28"/>
          <w:szCs w:val="28"/>
          <w:lang w:val="en-US"/>
        </w:rPr>
        <w:t>M</w:t>
      </w:r>
      <w:r w:rsidR="008F3A9F" w:rsidRPr="00BD43D4">
        <w:rPr>
          <w:rFonts w:ascii="Times New Roman" w:hAnsi="Times New Roman" w:cs="Times New Roman"/>
          <w:sz w:val="28"/>
          <w:szCs w:val="28"/>
          <w:lang w:val="en-US"/>
        </w:rPr>
        <w:t>s</w:t>
      </w:r>
      <w:r w:rsidR="00914EE9"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w:t>
      </w:r>
      <w:r w:rsidR="004305A5" w:rsidRPr="00BD43D4">
        <w:rPr>
          <w:rFonts w:ascii="Times New Roman" w:hAnsi="Times New Roman" w:cs="Times New Roman"/>
          <w:sz w:val="28"/>
          <w:szCs w:val="28"/>
          <w:lang w:val="en-US"/>
        </w:rPr>
        <w:t>Nt</w:t>
      </w:r>
      <w:r w:rsidR="00914EE9" w:rsidRPr="00BD43D4">
        <w:rPr>
          <w:rFonts w:ascii="Times New Roman" w:hAnsi="Times New Roman" w:cs="Times New Roman"/>
          <w:sz w:val="28"/>
          <w:szCs w:val="28"/>
          <w:lang w:val="en-US"/>
        </w:rPr>
        <w:t>ombovuyo Draai</w:t>
      </w:r>
      <w:r w:rsidR="008F3A9F" w:rsidRPr="00BD43D4">
        <w:rPr>
          <w:rFonts w:ascii="Times New Roman" w:hAnsi="Times New Roman" w:cs="Times New Roman"/>
          <w:sz w:val="28"/>
          <w:szCs w:val="28"/>
          <w:lang w:val="en-US"/>
        </w:rPr>
        <w:t xml:space="preserve"> </w:t>
      </w:r>
      <w:r w:rsidR="00914EE9" w:rsidRPr="00BD43D4">
        <w:rPr>
          <w:rFonts w:ascii="Times New Roman" w:hAnsi="Times New Roman" w:cs="Times New Roman"/>
          <w:sz w:val="28"/>
          <w:szCs w:val="28"/>
          <w:lang w:val="en-US"/>
        </w:rPr>
        <w:t xml:space="preserve">also </w:t>
      </w:r>
      <w:r w:rsidR="008F3A9F" w:rsidRPr="00BD43D4">
        <w:rPr>
          <w:rFonts w:ascii="Times New Roman" w:hAnsi="Times New Roman" w:cs="Times New Roman"/>
          <w:sz w:val="28"/>
          <w:szCs w:val="28"/>
          <w:lang w:val="en-US"/>
        </w:rPr>
        <w:t>place</w:t>
      </w:r>
      <w:r w:rsidR="00914EE9" w:rsidRPr="00BD43D4">
        <w:rPr>
          <w:rFonts w:ascii="Times New Roman" w:hAnsi="Times New Roman" w:cs="Times New Roman"/>
          <w:sz w:val="28"/>
          <w:szCs w:val="28"/>
          <w:lang w:val="en-US"/>
        </w:rPr>
        <w:t>d</w:t>
      </w:r>
      <w:r w:rsidR="008F3A9F" w:rsidRPr="00BD43D4">
        <w:rPr>
          <w:rFonts w:ascii="Times New Roman" w:hAnsi="Times New Roman" w:cs="Times New Roman"/>
          <w:sz w:val="28"/>
          <w:szCs w:val="28"/>
          <w:lang w:val="en-US"/>
        </w:rPr>
        <w:t xml:space="preserve"> </w:t>
      </w:r>
      <w:r w:rsidR="00914EE9" w:rsidRPr="00BD43D4">
        <w:rPr>
          <w:rFonts w:ascii="Times New Roman" w:hAnsi="Times New Roman" w:cs="Times New Roman"/>
          <w:sz w:val="28"/>
          <w:szCs w:val="28"/>
          <w:lang w:val="en-US"/>
        </w:rPr>
        <w:t>he</w:t>
      </w:r>
      <w:r w:rsidR="002425D1" w:rsidRPr="00BD43D4">
        <w:rPr>
          <w:rFonts w:ascii="Times New Roman" w:hAnsi="Times New Roman" w:cs="Times New Roman"/>
          <w:sz w:val="28"/>
          <w:szCs w:val="28"/>
          <w:lang w:val="en-US"/>
        </w:rPr>
        <w:t>rse</w:t>
      </w:r>
      <w:r w:rsidR="00914EE9" w:rsidRPr="00BD43D4">
        <w:rPr>
          <w:rFonts w:ascii="Times New Roman" w:hAnsi="Times New Roman" w:cs="Times New Roman"/>
          <w:sz w:val="28"/>
          <w:szCs w:val="28"/>
          <w:lang w:val="en-US"/>
        </w:rPr>
        <w:t>lf</w:t>
      </w:r>
      <w:r w:rsidR="008F3A9F" w:rsidRPr="00BD43D4">
        <w:rPr>
          <w:rFonts w:ascii="Times New Roman" w:hAnsi="Times New Roman" w:cs="Times New Roman"/>
          <w:sz w:val="28"/>
          <w:szCs w:val="28"/>
          <w:lang w:val="en-US"/>
        </w:rPr>
        <w:t xml:space="preserve"> on the scene</w:t>
      </w:r>
      <w:r w:rsidR="00914EE9"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 xml:space="preserve"> </w:t>
      </w:r>
      <w:r w:rsidR="00914EE9" w:rsidRPr="00BD43D4">
        <w:rPr>
          <w:rFonts w:ascii="Times New Roman" w:hAnsi="Times New Roman" w:cs="Times New Roman"/>
          <w:sz w:val="28"/>
          <w:szCs w:val="28"/>
          <w:lang w:val="en-US"/>
        </w:rPr>
        <w:t>S</w:t>
      </w:r>
      <w:r w:rsidR="008F3A9F" w:rsidRPr="00BD43D4">
        <w:rPr>
          <w:rFonts w:ascii="Times New Roman" w:hAnsi="Times New Roman" w:cs="Times New Roman"/>
          <w:sz w:val="28"/>
          <w:szCs w:val="28"/>
          <w:lang w:val="en-US"/>
        </w:rPr>
        <w:t xml:space="preserve">he testified that she happened to find </w:t>
      </w:r>
      <w:r w:rsidR="00914EE9" w:rsidRPr="00BD43D4">
        <w:rPr>
          <w:rFonts w:ascii="Times New Roman" w:hAnsi="Times New Roman" w:cs="Times New Roman"/>
          <w:sz w:val="28"/>
          <w:szCs w:val="28"/>
          <w:lang w:val="en-US"/>
        </w:rPr>
        <w:t>herself</w:t>
      </w:r>
      <w:r w:rsidR="008F3A9F" w:rsidRPr="00BD43D4">
        <w:rPr>
          <w:rFonts w:ascii="Times New Roman" w:hAnsi="Times New Roman" w:cs="Times New Roman"/>
          <w:sz w:val="28"/>
          <w:szCs w:val="28"/>
          <w:lang w:val="en-US"/>
        </w:rPr>
        <w:t xml:space="preserve"> between</w:t>
      </w:r>
      <w:r w:rsidR="002425D1" w:rsidRPr="00BD43D4">
        <w:rPr>
          <w:rFonts w:ascii="Times New Roman" w:hAnsi="Times New Roman" w:cs="Times New Roman"/>
          <w:sz w:val="28"/>
          <w:szCs w:val="28"/>
          <w:lang w:val="en-US"/>
        </w:rPr>
        <w:t xml:space="preserve"> t</w:t>
      </w:r>
      <w:r w:rsidR="00914EE9" w:rsidRPr="00BD43D4">
        <w:rPr>
          <w:rFonts w:ascii="Times New Roman" w:hAnsi="Times New Roman" w:cs="Times New Roman"/>
          <w:sz w:val="28"/>
          <w:szCs w:val="28"/>
          <w:lang w:val="en-US"/>
        </w:rPr>
        <w:t xml:space="preserve">he Zweni homestead </w:t>
      </w:r>
      <w:r w:rsidR="008F3A9F" w:rsidRPr="00BD43D4">
        <w:rPr>
          <w:rFonts w:ascii="Times New Roman" w:hAnsi="Times New Roman" w:cs="Times New Roman"/>
          <w:sz w:val="28"/>
          <w:szCs w:val="28"/>
          <w:lang w:val="en-US"/>
        </w:rPr>
        <w:t xml:space="preserve">and a </w:t>
      </w:r>
      <w:r w:rsidR="00914EE9" w:rsidRPr="00BD43D4">
        <w:rPr>
          <w:rFonts w:ascii="Times New Roman" w:hAnsi="Times New Roman" w:cs="Times New Roman"/>
          <w:sz w:val="28"/>
          <w:szCs w:val="28"/>
          <w:lang w:val="en-US"/>
        </w:rPr>
        <w:t>neighbo</w:t>
      </w:r>
      <w:r w:rsidR="004305A5" w:rsidRPr="00BD43D4">
        <w:rPr>
          <w:rFonts w:ascii="Times New Roman" w:hAnsi="Times New Roman" w:cs="Times New Roman"/>
          <w:sz w:val="28"/>
          <w:szCs w:val="28"/>
          <w:lang w:val="en-US"/>
        </w:rPr>
        <w:t>u</w:t>
      </w:r>
      <w:r w:rsidR="00914EE9" w:rsidRPr="00BD43D4">
        <w:rPr>
          <w:rFonts w:ascii="Times New Roman" w:hAnsi="Times New Roman" w:cs="Times New Roman"/>
          <w:sz w:val="28"/>
          <w:szCs w:val="28"/>
          <w:lang w:val="en-US"/>
        </w:rPr>
        <w:t>r’s</w:t>
      </w:r>
      <w:r w:rsidR="007C301D" w:rsidRPr="00BD43D4">
        <w:rPr>
          <w:rFonts w:ascii="Times New Roman" w:hAnsi="Times New Roman" w:cs="Times New Roman"/>
          <w:sz w:val="28"/>
          <w:szCs w:val="28"/>
          <w:lang w:val="en-US"/>
        </w:rPr>
        <w:t xml:space="preserve"> house</w:t>
      </w:r>
      <w:r w:rsidR="008F3A9F" w:rsidRPr="00BD43D4">
        <w:rPr>
          <w:rFonts w:ascii="Times New Roman" w:hAnsi="Times New Roman" w:cs="Times New Roman"/>
          <w:sz w:val="28"/>
          <w:szCs w:val="28"/>
          <w:lang w:val="en-US"/>
        </w:rPr>
        <w:t xml:space="preserve"> from which she watched </w:t>
      </w:r>
      <w:r w:rsidR="004305A5" w:rsidRPr="00BD43D4">
        <w:rPr>
          <w:rFonts w:ascii="Times New Roman" w:hAnsi="Times New Roman" w:cs="Times New Roman"/>
          <w:sz w:val="28"/>
          <w:szCs w:val="28"/>
          <w:lang w:val="en-US"/>
        </w:rPr>
        <w:t xml:space="preserve">uniformed </w:t>
      </w:r>
      <w:r w:rsidR="008F3A9F" w:rsidRPr="00BD43D4">
        <w:rPr>
          <w:rFonts w:ascii="Times New Roman" w:hAnsi="Times New Roman" w:cs="Times New Roman"/>
          <w:sz w:val="28"/>
          <w:szCs w:val="28"/>
          <w:lang w:val="en-US"/>
        </w:rPr>
        <w:t>police arrive at the scene</w:t>
      </w:r>
      <w:r w:rsidR="004305A5" w:rsidRPr="00BD43D4">
        <w:rPr>
          <w:rFonts w:ascii="Times New Roman" w:hAnsi="Times New Roman" w:cs="Times New Roman"/>
          <w:sz w:val="28"/>
          <w:szCs w:val="28"/>
          <w:lang w:val="en-US"/>
        </w:rPr>
        <w:t xml:space="preserve"> and enter her house in pursuit of protestors</w:t>
      </w:r>
      <w:r w:rsidR="00914EE9"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 xml:space="preserve"> </w:t>
      </w:r>
      <w:r w:rsidR="004305A5" w:rsidRPr="00BD43D4">
        <w:rPr>
          <w:rFonts w:ascii="Times New Roman" w:hAnsi="Times New Roman" w:cs="Times New Roman"/>
          <w:sz w:val="28"/>
          <w:szCs w:val="28"/>
          <w:lang w:val="en-US"/>
        </w:rPr>
        <w:t xml:space="preserve">She claims that after they </w:t>
      </w:r>
      <w:r w:rsidR="00A77318" w:rsidRPr="00BD43D4">
        <w:rPr>
          <w:rFonts w:ascii="Times New Roman" w:hAnsi="Times New Roman" w:cs="Times New Roman"/>
          <w:sz w:val="28"/>
          <w:szCs w:val="28"/>
          <w:lang w:val="en-US"/>
        </w:rPr>
        <w:t>left,</w:t>
      </w:r>
      <w:r w:rsidR="004305A5" w:rsidRPr="00BD43D4">
        <w:rPr>
          <w:rFonts w:ascii="Times New Roman" w:hAnsi="Times New Roman" w:cs="Times New Roman"/>
          <w:sz w:val="28"/>
          <w:szCs w:val="28"/>
          <w:lang w:val="en-US"/>
        </w:rPr>
        <w:t xml:space="preserve"> she entered the Zweni homestead and took photographs of blood she saw on</w:t>
      </w:r>
      <w:r w:rsidR="002C73C5" w:rsidRPr="00BD43D4">
        <w:rPr>
          <w:rFonts w:ascii="Times New Roman" w:hAnsi="Times New Roman" w:cs="Times New Roman"/>
          <w:sz w:val="28"/>
          <w:szCs w:val="28"/>
          <w:lang w:val="en-US"/>
        </w:rPr>
        <w:t xml:space="preserve"> the floor.  She identified the photographs </w:t>
      </w:r>
      <w:r w:rsidR="000B4905" w:rsidRPr="00BD43D4">
        <w:rPr>
          <w:rFonts w:ascii="Times New Roman" w:hAnsi="Times New Roman" w:cs="Times New Roman"/>
          <w:sz w:val="28"/>
          <w:szCs w:val="28"/>
          <w:lang w:val="en-US"/>
        </w:rPr>
        <w:t xml:space="preserve">in Exhibit A as those she took on her cell </w:t>
      </w:r>
      <w:r w:rsidR="0050743C" w:rsidRPr="00BD43D4">
        <w:rPr>
          <w:rFonts w:ascii="Times New Roman" w:hAnsi="Times New Roman" w:cs="Times New Roman"/>
          <w:sz w:val="28"/>
          <w:szCs w:val="28"/>
          <w:lang w:val="en-US"/>
        </w:rPr>
        <w:t xml:space="preserve">phone </w:t>
      </w:r>
      <w:r w:rsidR="002C73C5" w:rsidRPr="00BD43D4">
        <w:rPr>
          <w:rFonts w:ascii="Times New Roman" w:hAnsi="Times New Roman" w:cs="Times New Roman"/>
          <w:sz w:val="28"/>
          <w:szCs w:val="28"/>
          <w:lang w:val="en-US"/>
        </w:rPr>
        <w:t>which she had since lost.</w:t>
      </w:r>
    </w:p>
    <w:p w14:paraId="718CF1DE" w14:textId="77777777" w:rsidR="002C73C5" w:rsidRPr="002C73C5" w:rsidRDefault="002C73C5" w:rsidP="002C73C5">
      <w:pPr>
        <w:pStyle w:val="ListParagraph"/>
        <w:spacing w:line="360" w:lineRule="auto"/>
        <w:ind w:left="0"/>
        <w:jc w:val="both"/>
        <w:rPr>
          <w:rFonts w:ascii="Times New Roman" w:hAnsi="Times New Roman" w:cs="Times New Roman"/>
          <w:sz w:val="28"/>
          <w:szCs w:val="28"/>
          <w:lang w:val="en-US"/>
        </w:rPr>
      </w:pPr>
    </w:p>
    <w:p w14:paraId="4727BA8C" w14:textId="77777777" w:rsidR="00176246" w:rsidRPr="00176246" w:rsidRDefault="00176246" w:rsidP="00176246">
      <w:pPr>
        <w:pStyle w:val="ListParagraph"/>
        <w:spacing w:line="360" w:lineRule="auto"/>
        <w:ind w:left="0"/>
        <w:jc w:val="both"/>
        <w:rPr>
          <w:rFonts w:ascii="Times New Roman" w:hAnsi="Times New Roman" w:cs="Times New Roman"/>
          <w:sz w:val="28"/>
          <w:szCs w:val="28"/>
          <w:lang w:val="en-US"/>
        </w:rPr>
      </w:pPr>
      <w:r w:rsidRPr="004305A5">
        <w:rPr>
          <w:rFonts w:ascii="Times New Roman" w:hAnsi="Times New Roman" w:cs="Times New Roman"/>
          <w:i/>
          <w:sz w:val="28"/>
          <w:szCs w:val="28"/>
          <w:lang w:val="en-US"/>
        </w:rPr>
        <w:t>The testimony of Mr. Richards:</w:t>
      </w:r>
    </w:p>
    <w:p w14:paraId="5A2C7216" w14:textId="77777777" w:rsidR="00176246" w:rsidRDefault="00176246" w:rsidP="00176246">
      <w:pPr>
        <w:pStyle w:val="ListParagraph"/>
        <w:spacing w:line="360" w:lineRule="auto"/>
        <w:ind w:left="0"/>
        <w:jc w:val="both"/>
        <w:rPr>
          <w:rFonts w:ascii="Times New Roman" w:hAnsi="Times New Roman" w:cs="Times New Roman"/>
          <w:sz w:val="28"/>
          <w:szCs w:val="28"/>
          <w:lang w:val="en-US"/>
        </w:rPr>
      </w:pPr>
    </w:p>
    <w:p w14:paraId="76219F0A" w14:textId="2C29C3FD" w:rsidR="002425D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[68]</w:t>
      </w:r>
      <w:r>
        <w:rPr>
          <w:rFonts w:ascii="Times New Roman" w:hAnsi="Times New Roman" w:cs="Times New Roman"/>
          <w:sz w:val="28"/>
          <w:szCs w:val="28"/>
          <w:lang w:val="en-US"/>
        </w:rPr>
        <w:tab/>
      </w:r>
      <w:r w:rsidR="002425D1" w:rsidRPr="00BD43D4">
        <w:rPr>
          <w:rFonts w:ascii="Times New Roman" w:hAnsi="Times New Roman" w:cs="Times New Roman"/>
          <w:sz w:val="28"/>
          <w:szCs w:val="28"/>
          <w:lang w:val="en-US"/>
        </w:rPr>
        <w:t>Mr. Ayanda Richards, the plaintiff’s nephew, was the last to testify</w:t>
      </w:r>
      <w:r w:rsidR="00E92D60" w:rsidRPr="00BD43D4">
        <w:rPr>
          <w:rFonts w:ascii="Times New Roman" w:hAnsi="Times New Roman" w:cs="Times New Roman"/>
          <w:sz w:val="28"/>
          <w:szCs w:val="28"/>
          <w:lang w:val="en-US"/>
        </w:rPr>
        <w:t>.  He confirmed for his part that he had contemporaneously photographed his aunt’s injuries at the Port Alfred Hospital the same evening of her admission.</w:t>
      </w:r>
    </w:p>
    <w:p w14:paraId="02DF35CD" w14:textId="77777777" w:rsidR="00E92D60" w:rsidRPr="00E92D60" w:rsidRDefault="00E92D60" w:rsidP="00176246">
      <w:pPr>
        <w:pStyle w:val="ListParagraph"/>
        <w:spacing w:line="360" w:lineRule="auto"/>
        <w:rPr>
          <w:rFonts w:ascii="Times New Roman" w:hAnsi="Times New Roman" w:cs="Times New Roman"/>
          <w:sz w:val="28"/>
          <w:szCs w:val="28"/>
          <w:lang w:val="en-US"/>
        </w:rPr>
      </w:pPr>
    </w:p>
    <w:p w14:paraId="481FB3FE" w14:textId="17A22D61" w:rsidR="00E92D6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[69]</w:t>
      </w:r>
      <w:r>
        <w:rPr>
          <w:rFonts w:ascii="Times New Roman" w:hAnsi="Times New Roman" w:cs="Times New Roman"/>
          <w:sz w:val="28"/>
          <w:szCs w:val="28"/>
          <w:lang w:val="en-US"/>
        </w:rPr>
        <w:tab/>
      </w:r>
      <w:r w:rsidR="00E92D60" w:rsidRPr="00BD43D4">
        <w:rPr>
          <w:rFonts w:ascii="Times New Roman" w:hAnsi="Times New Roman" w:cs="Times New Roman"/>
          <w:sz w:val="28"/>
          <w:szCs w:val="28"/>
          <w:lang w:val="en-US"/>
        </w:rPr>
        <w:t xml:space="preserve">He also related that he had been given photographs sent on </w:t>
      </w:r>
      <w:r w:rsidR="00615D56" w:rsidRPr="00BD43D4">
        <w:rPr>
          <w:rFonts w:ascii="Times New Roman" w:hAnsi="Times New Roman" w:cs="Times New Roman"/>
          <w:sz w:val="28"/>
          <w:szCs w:val="28"/>
          <w:lang w:val="en-US"/>
        </w:rPr>
        <w:t>WhatsApp</w:t>
      </w:r>
      <w:r w:rsidR="00E92D60" w:rsidRPr="00BD43D4">
        <w:rPr>
          <w:rFonts w:ascii="Times New Roman" w:hAnsi="Times New Roman" w:cs="Times New Roman"/>
          <w:sz w:val="28"/>
          <w:szCs w:val="28"/>
          <w:lang w:val="en-US"/>
        </w:rPr>
        <w:t xml:space="preserve"> from Ms. Draai which he understood had been taken </w:t>
      </w:r>
      <w:r w:rsidR="00095D38" w:rsidRPr="00BD43D4">
        <w:rPr>
          <w:rFonts w:ascii="Times New Roman" w:hAnsi="Times New Roman" w:cs="Times New Roman"/>
          <w:sz w:val="28"/>
          <w:szCs w:val="28"/>
          <w:lang w:val="en-US"/>
        </w:rPr>
        <w:t>at the scene where the plaintiff was shot on 29 January 2019.</w:t>
      </w:r>
    </w:p>
    <w:p w14:paraId="0348EBCD" w14:textId="77777777" w:rsidR="00176246" w:rsidRPr="00176246" w:rsidRDefault="00176246" w:rsidP="00176246">
      <w:pPr>
        <w:pStyle w:val="ListParagraph"/>
        <w:spacing w:line="360" w:lineRule="auto"/>
        <w:rPr>
          <w:rFonts w:ascii="Times New Roman" w:hAnsi="Times New Roman" w:cs="Times New Roman"/>
          <w:sz w:val="28"/>
          <w:szCs w:val="28"/>
          <w:lang w:val="en-US"/>
        </w:rPr>
      </w:pPr>
    </w:p>
    <w:p w14:paraId="1F8AB765" w14:textId="77777777" w:rsidR="00176246" w:rsidRPr="002C73C5" w:rsidRDefault="00176246" w:rsidP="00176246">
      <w:pPr>
        <w:pStyle w:val="ListParagraph"/>
        <w:spacing w:line="360" w:lineRule="auto"/>
        <w:ind w:left="0"/>
        <w:jc w:val="both"/>
        <w:rPr>
          <w:rFonts w:ascii="Times New Roman" w:hAnsi="Times New Roman" w:cs="Times New Roman"/>
          <w:i/>
          <w:sz w:val="28"/>
          <w:szCs w:val="28"/>
          <w:lang w:val="en-US"/>
        </w:rPr>
      </w:pPr>
      <w:r w:rsidRPr="002C73C5">
        <w:rPr>
          <w:rFonts w:ascii="Times New Roman" w:hAnsi="Times New Roman" w:cs="Times New Roman"/>
          <w:i/>
          <w:sz w:val="28"/>
          <w:szCs w:val="28"/>
          <w:lang w:val="en-US"/>
        </w:rPr>
        <w:t>The plaintiff’s admitted bundle:</w:t>
      </w:r>
    </w:p>
    <w:p w14:paraId="27AA5FB5" w14:textId="77777777" w:rsidR="00095D38" w:rsidRPr="00095D38" w:rsidRDefault="00095D38" w:rsidP="00176246">
      <w:pPr>
        <w:pStyle w:val="ListParagraph"/>
        <w:spacing w:line="360" w:lineRule="auto"/>
        <w:rPr>
          <w:rFonts w:ascii="Times New Roman" w:hAnsi="Times New Roman" w:cs="Times New Roman"/>
          <w:sz w:val="28"/>
          <w:szCs w:val="28"/>
          <w:lang w:val="en-US"/>
        </w:rPr>
      </w:pPr>
    </w:p>
    <w:p w14:paraId="4E266E35" w14:textId="64D452C7" w:rsidR="00095D38"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[70]</w:t>
      </w:r>
      <w:r>
        <w:rPr>
          <w:rFonts w:ascii="Times New Roman" w:hAnsi="Times New Roman" w:cs="Times New Roman"/>
          <w:sz w:val="28"/>
          <w:szCs w:val="28"/>
          <w:lang w:val="en-US"/>
        </w:rPr>
        <w:tab/>
      </w:r>
      <w:r w:rsidR="00095D38" w:rsidRPr="00BD43D4">
        <w:rPr>
          <w:rFonts w:ascii="Times New Roman" w:hAnsi="Times New Roman" w:cs="Times New Roman"/>
          <w:sz w:val="28"/>
          <w:szCs w:val="28"/>
          <w:lang w:val="en-US"/>
        </w:rPr>
        <w:t xml:space="preserve">The plaintiff’s bundle of documents, which was </w:t>
      </w:r>
      <w:r w:rsidR="00176246" w:rsidRPr="00BD43D4">
        <w:rPr>
          <w:rFonts w:ascii="Times New Roman" w:hAnsi="Times New Roman" w:cs="Times New Roman"/>
          <w:sz w:val="28"/>
          <w:szCs w:val="28"/>
          <w:lang w:val="en-US"/>
        </w:rPr>
        <w:t>admitted</w:t>
      </w:r>
      <w:r w:rsidR="00095D38" w:rsidRPr="00BD43D4">
        <w:rPr>
          <w:rFonts w:ascii="Times New Roman" w:hAnsi="Times New Roman" w:cs="Times New Roman"/>
          <w:sz w:val="28"/>
          <w:szCs w:val="28"/>
          <w:lang w:val="en-US"/>
        </w:rPr>
        <w:t xml:space="preserve"> into evidence without formal proof,</w:t>
      </w:r>
      <w:r w:rsidR="00095D38">
        <w:rPr>
          <w:rStyle w:val="FootnoteReference"/>
          <w:rFonts w:ascii="Times New Roman" w:hAnsi="Times New Roman" w:cs="Times New Roman"/>
          <w:sz w:val="28"/>
          <w:szCs w:val="28"/>
          <w:lang w:val="en-US"/>
        </w:rPr>
        <w:footnoteReference w:id="30"/>
      </w:r>
      <w:r w:rsidR="00095D38" w:rsidRPr="00BD43D4">
        <w:rPr>
          <w:rFonts w:ascii="Times New Roman" w:hAnsi="Times New Roman" w:cs="Times New Roman"/>
          <w:sz w:val="28"/>
          <w:szCs w:val="28"/>
          <w:lang w:val="en-US"/>
        </w:rPr>
        <w:t xml:space="preserve"> comprised of medical records of the Port Alfred Hospital pertaining to her treatment at the hospital </w:t>
      </w:r>
      <w:r w:rsidR="00176246" w:rsidRPr="00BD43D4">
        <w:rPr>
          <w:rFonts w:ascii="Times New Roman" w:hAnsi="Times New Roman" w:cs="Times New Roman"/>
          <w:sz w:val="28"/>
          <w:szCs w:val="28"/>
          <w:lang w:val="en-US"/>
        </w:rPr>
        <w:t xml:space="preserve">upon her admission </w:t>
      </w:r>
      <w:r w:rsidR="00095D38" w:rsidRPr="00BD43D4">
        <w:rPr>
          <w:rFonts w:ascii="Times New Roman" w:hAnsi="Times New Roman" w:cs="Times New Roman"/>
          <w:sz w:val="28"/>
          <w:szCs w:val="28"/>
          <w:lang w:val="en-US"/>
        </w:rPr>
        <w:t>on 29 January 2019</w:t>
      </w:r>
      <w:r w:rsidR="007A4135" w:rsidRPr="00BD43D4">
        <w:rPr>
          <w:rFonts w:ascii="Times New Roman" w:hAnsi="Times New Roman" w:cs="Times New Roman"/>
          <w:sz w:val="28"/>
          <w:szCs w:val="28"/>
          <w:lang w:val="en-US"/>
        </w:rPr>
        <w:t xml:space="preserve"> and following</w:t>
      </w:r>
      <w:r w:rsidR="002C73C5" w:rsidRPr="00BD43D4">
        <w:rPr>
          <w:rFonts w:ascii="Times New Roman" w:hAnsi="Times New Roman" w:cs="Times New Roman"/>
          <w:sz w:val="28"/>
          <w:szCs w:val="28"/>
          <w:lang w:val="en-US"/>
        </w:rPr>
        <w:t>.  At</w:t>
      </w:r>
      <w:r w:rsidR="00095D38" w:rsidRPr="00BD43D4">
        <w:rPr>
          <w:rFonts w:ascii="Times New Roman" w:hAnsi="Times New Roman" w:cs="Times New Roman"/>
          <w:sz w:val="28"/>
          <w:szCs w:val="28"/>
          <w:lang w:val="en-US"/>
        </w:rPr>
        <w:t xml:space="preserve"> face value they record her arrival at the hospital on that day a</w:t>
      </w:r>
      <w:r w:rsidR="007A4135" w:rsidRPr="00BD43D4">
        <w:rPr>
          <w:rFonts w:ascii="Times New Roman" w:hAnsi="Times New Roman" w:cs="Times New Roman"/>
          <w:sz w:val="28"/>
          <w:szCs w:val="28"/>
          <w:lang w:val="en-US"/>
        </w:rPr>
        <w:t xml:space="preserve">t 18h35, </w:t>
      </w:r>
      <w:r w:rsidR="00095D38" w:rsidRPr="00BD43D4">
        <w:rPr>
          <w:rFonts w:ascii="Times New Roman" w:hAnsi="Times New Roman" w:cs="Times New Roman"/>
          <w:sz w:val="28"/>
          <w:szCs w:val="28"/>
          <w:lang w:val="en-US"/>
        </w:rPr>
        <w:t xml:space="preserve">the </w:t>
      </w:r>
      <w:r w:rsidR="007A4135" w:rsidRPr="00BD43D4">
        <w:rPr>
          <w:rFonts w:ascii="Times New Roman" w:hAnsi="Times New Roman" w:cs="Times New Roman"/>
          <w:sz w:val="28"/>
          <w:szCs w:val="28"/>
          <w:lang w:val="en-US"/>
        </w:rPr>
        <w:t>ob</w:t>
      </w:r>
      <w:r w:rsidR="00095D38" w:rsidRPr="00BD43D4">
        <w:rPr>
          <w:rFonts w:ascii="Times New Roman" w:hAnsi="Times New Roman" w:cs="Times New Roman"/>
          <w:sz w:val="28"/>
          <w:szCs w:val="28"/>
          <w:lang w:val="en-US"/>
        </w:rPr>
        <w:t xml:space="preserve">servation that she </w:t>
      </w:r>
      <w:r w:rsidR="007A4135" w:rsidRPr="00BD43D4">
        <w:rPr>
          <w:rFonts w:ascii="Times New Roman" w:hAnsi="Times New Roman" w:cs="Times New Roman"/>
          <w:sz w:val="28"/>
          <w:szCs w:val="28"/>
          <w:lang w:val="en-US"/>
        </w:rPr>
        <w:t xml:space="preserve">had suffered </w:t>
      </w:r>
      <w:r w:rsidR="00095D38" w:rsidRPr="00BD43D4">
        <w:rPr>
          <w:rFonts w:ascii="Times New Roman" w:hAnsi="Times New Roman" w:cs="Times New Roman"/>
          <w:sz w:val="28"/>
          <w:szCs w:val="28"/>
          <w:lang w:val="en-US"/>
        </w:rPr>
        <w:t>gunshot wounds</w:t>
      </w:r>
      <w:r w:rsidR="002C73C5" w:rsidRPr="00BD43D4">
        <w:rPr>
          <w:rFonts w:ascii="Times New Roman" w:hAnsi="Times New Roman" w:cs="Times New Roman"/>
          <w:sz w:val="28"/>
          <w:szCs w:val="28"/>
          <w:lang w:val="en-US"/>
        </w:rPr>
        <w:t xml:space="preserve"> to</w:t>
      </w:r>
      <w:r w:rsidR="007A4135" w:rsidRPr="00BD43D4">
        <w:rPr>
          <w:rFonts w:ascii="Times New Roman" w:hAnsi="Times New Roman" w:cs="Times New Roman"/>
          <w:sz w:val="28"/>
          <w:szCs w:val="28"/>
          <w:lang w:val="en-US"/>
        </w:rPr>
        <w:t xml:space="preserve"> both her legs</w:t>
      </w:r>
      <w:r w:rsidR="00095D38" w:rsidRPr="00BD43D4">
        <w:rPr>
          <w:rFonts w:ascii="Times New Roman" w:hAnsi="Times New Roman" w:cs="Times New Roman"/>
          <w:sz w:val="28"/>
          <w:szCs w:val="28"/>
          <w:lang w:val="en-US"/>
        </w:rPr>
        <w:t xml:space="preserve">.  Also, consistent with her testimony, they record that on </w:t>
      </w:r>
      <w:r w:rsidR="007A4135" w:rsidRPr="00BD43D4">
        <w:rPr>
          <w:rFonts w:ascii="Times New Roman" w:hAnsi="Times New Roman" w:cs="Times New Roman"/>
          <w:sz w:val="28"/>
          <w:szCs w:val="28"/>
          <w:lang w:val="en-US"/>
        </w:rPr>
        <w:t xml:space="preserve">2 April 2019 the hospital </w:t>
      </w:r>
      <w:r w:rsidR="00095D38" w:rsidRPr="00BD43D4">
        <w:rPr>
          <w:rFonts w:ascii="Times New Roman" w:hAnsi="Times New Roman" w:cs="Times New Roman"/>
          <w:sz w:val="28"/>
          <w:szCs w:val="28"/>
          <w:lang w:val="en-US"/>
        </w:rPr>
        <w:t xml:space="preserve">performed surgery to </w:t>
      </w:r>
      <w:r w:rsidR="007A4135" w:rsidRPr="00BD43D4">
        <w:rPr>
          <w:rFonts w:ascii="Times New Roman" w:hAnsi="Times New Roman" w:cs="Times New Roman"/>
          <w:sz w:val="28"/>
          <w:szCs w:val="28"/>
          <w:lang w:val="en-US"/>
        </w:rPr>
        <w:t>extract</w:t>
      </w:r>
      <w:r w:rsidR="00095D38" w:rsidRPr="00BD43D4">
        <w:rPr>
          <w:rFonts w:ascii="Times New Roman" w:hAnsi="Times New Roman" w:cs="Times New Roman"/>
          <w:sz w:val="28"/>
          <w:szCs w:val="28"/>
          <w:lang w:val="en-US"/>
        </w:rPr>
        <w:t xml:space="preserve"> foreign objects from her</w:t>
      </w:r>
      <w:r w:rsidR="007A4135" w:rsidRPr="00BD43D4">
        <w:rPr>
          <w:rFonts w:ascii="Times New Roman" w:hAnsi="Times New Roman" w:cs="Times New Roman"/>
          <w:sz w:val="28"/>
          <w:szCs w:val="28"/>
          <w:lang w:val="en-US"/>
        </w:rPr>
        <w:t xml:space="preserve"> left leg</w:t>
      </w:r>
      <w:r w:rsidR="00095D38" w:rsidRPr="00BD43D4">
        <w:rPr>
          <w:rFonts w:ascii="Times New Roman" w:hAnsi="Times New Roman" w:cs="Times New Roman"/>
          <w:sz w:val="28"/>
          <w:szCs w:val="28"/>
          <w:lang w:val="en-US"/>
        </w:rPr>
        <w:t>.</w:t>
      </w:r>
    </w:p>
    <w:p w14:paraId="335EBDB9" w14:textId="77777777" w:rsidR="00095D38" w:rsidRPr="00095D38" w:rsidRDefault="00095D38" w:rsidP="00095D38">
      <w:pPr>
        <w:pStyle w:val="ListParagraph"/>
        <w:rPr>
          <w:rFonts w:ascii="Times New Roman" w:hAnsi="Times New Roman" w:cs="Times New Roman"/>
          <w:sz w:val="28"/>
          <w:szCs w:val="28"/>
          <w:lang w:val="en-US"/>
        </w:rPr>
      </w:pPr>
    </w:p>
    <w:p w14:paraId="54A12D36" w14:textId="18B09B2E" w:rsidR="00095D38" w:rsidRPr="00BD43D4" w:rsidRDefault="00BD43D4" w:rsidP="00BD43D4">
      <w:pPr>
        <w:spacing w:line="360" w:lineRule="auto"/>
        <w:jc w:val="both"/>
        <w:rPr>
          <w:rFonts w:ascii="Times New Roman" w:hAnsi="Times New Roman" w:cs="Times New Roman"/>
          <w:i/>
          <w:sz w:val="28"/>
          <w:szCs w:val="28"/>
          <w:lang w:val="en-US"/>
        </w:rPr>
      </w:pPr>
      <w:r w:rsidRPr="002C73C5">
        <w:rPr>
          <w:rFonts w:ascii="Times New Roman" w:hAnsi="Times New Roman" w:cs="Times New Roman"/>
          <w:i/>
          <w:sz w:val="28"/>
          <w:szCs w:val="28"/>
          <w:lang w:val="en-US"/>
        </w:rPr>
        <w:t>[71]</w:t>
      </w:r>
      <w:r w:rsidRPr="002C73C5">
        <w:rPr>
          <w:rFonts w:ascii="Times New Roman" w:hAnsi="Times New Roman" w:cs="Times New Roman"/>
          <w:i/>
          <w:sz w:val="28"/>
          <w:szCs w:val="28"/>
          <w:lang w:val="en-US"/>
        </w:rPr>
        <w:tab/>
      </w:r>
      <w:r w:rsidR="00095D38" w:rsidRPr="00BD43D4">
        <w:rPr>
          <w:rFonts w:ascii="Times New Roman" w:hAnsi="Times New Roman" w:cs="Times New Roman"/>
          <w:sz w:val="28"/>
          <w:szCs w:val="28"/>
          <w:lang w:val="en-US"/>
        </w:rPr>
        <w:t xml:space="preserve">One of the admission records </w:t>
      </w:r>
      <w:r w:rsidR="00615D56" w:rsidRPr="00BD43D4">
        <w:rPr>
          <w:rFonts w:ascii="Times New Roman" w:hAnsi="Times New Roman" w:cs="Times New Roman"/>
          <w:sz w:val="28"/>
          <w:szCs w:val="28"/>
          <w:lang w:val="en-US"/>
        </w:rPr>
        <w:t>notes</w:t>
      </w:r>
      <w:r w:rsidR="00095D38" w:rsidRPr="00BD43D4">
        <w:rPr>
          <w:rFonts w:ascii="Times New Roman" w:hAnsi="Times New Roman" w:cs="Times New Roman"/>
          <w:sz w:val="28"/>
          <w:szCs w:val="28"/>
          <w:lang w:val="en-US"/>
        </w:rPr>
        <w:t xml:space="preserve"> </w:t>
      </w:r>
      <w:r w:rsidR="00615D56" w:rsidRPr="00BD43D4">
        <w:rPr>
          <w:rFonts w:ascii="Times New Roman" w:hAnsi="Times New Roman" w:cs="Times New Roman"/>
          <w:sz w:val="28"/>
          <w:szCs w:val="28"/>
          <w:lang w:val="en-US"/>
        </w:rPr>
        <w:t>as follows:</w:t>
      </w:r>
      <w:r w:rsidR="00095D38" w:rsidRPr="00BD43D4">
        <w:rPr>
          <w:rFonts w:ascii="Times New Roman" w:hAnsi="Times New Roman" w:cs="Times New Roman"/>
          <w:sz w:val="28"/>
          <w:szCs w:val="28"/>
          <w:lang w:val="en-US"/>
        </w:rPr>
        <w:t xml:space="preserve"> “</w:t>
      </w:r>
      <w:r w:rsidR="007A4135" w:rsidRPr="00BD43D4">
        <w:rPr>
          <w:rFonts w:ascii="Times New Roman" w:hAnsi="Times New Roman" w:cs="Times New Roman"/>
          <w:i/>
          <w:sz w:val="28"/>
          <w:szCs w:val="28"/>
          <w:lang w:val="en-US"/>
        </w:rPr>
        <w:t xml:space="preserve">brought </w:t>
      </w:r>
      <w:r w:rsidR="002C73C5" w:rsidRPr="00BD43D4">
        <w:rPr>
          <w:rFonts w:ascii="Times New Roman" w:hAnsi="Times New Roman" w:cs="Times New Roman"/>
          <w:i/>
          <w:sz w:val="28"/>
          <w:szCs w:val="28"/>
          <w:lang w:val="en-US"/>
        </w:rPr>
        <w:t>in</w:t>
      </w:r>
      <w:r w:rsidR="007A4135" w:rsidRPr="00BD43D4">
        <w:rPr>
          <w:rFonts w:ascii="Times New Roman" w:hAnsi="Times New Roman" w:cs="Times New Roman"/>
          <w:i/>
          <w:sz w:val="28"/>
          <w:szCs w:val="28"/>
          <w:lang w:val="en-US"/>
        </w:rPr>
        <w:t xml:space="preserve"> by EMS crew</w:t>
      </w:r>
      <w:r w:rsidR="002C73C5" w:rsidRPr="00BD43D4">
        <w:rPr>
          <w:rFonts w:ascii="Times New Roman" w:hAnsi="Times New Roman" w:cs="Times New Roman"/>
          <w:i/>
          <w:sz w:val="28"/>
          <w:szCs w:val="28"/>
          <w:lang w:val="en-US"/>
        </w:rPr>
        <w:t>. P</w:t>
      </w:r>
      <w:r w:rsidR="007A4135" w:rsidRPr="00BD43D4">
        <w:rPr>
          <w:rFonts w:ascii="Times New Roman" w:hAnsi="Times New Roman" w:cs="Times New Roman"/>
          <w:i/>
          <w:sz w:val="28"/>
          <w:szCs w:val="28"/>
          <w:lang w:val="en-US"/>
        </w:rPr>
        <w:t>atient was in the toy-toy at Bathurst then got shot on both lower legs.  Left leg – entry and no exit point noted.  RT leg entry</w:t>
      </w:r>
      <w:r w:rsidR="002C73C5" w:rsidRPr="00BD43D4">
        <w:rPr>
          <w:rFonts w:ascii="Times New Roman" w:hAnsi="Times New Roman" w:cs="Times New Roman"/>
          <w:i/>
          <w:sz w:val="28"/>
          <w:szCs w:val="28"/>
          <w:lang w:val="en-US"/>
        </w:rPr>
        <w:t>.  N</w:t>
      </w:r>
      <w:r w:rsidR="007A4135" w:rsidRPr="00BD43D4">
        <w:rPr>
          <w:rFonts w:ascii="Times New Roman" w:hAnsi="Times New Roman" w:cs="Times New Roman"/>
          <w:i/>
          <w:sz w:val="28"/>
          <w:szCs w:val="28"/>
          <w:lang w:val="en-US"/>
        </w:rPr>
        <w:t>o exit.  Fully conscious on arrival but does not want to talk.</w:t>
      </w:r>
      <w:r w:rsidR="00095D38" w:rsidRPr="00BD43D4">
        <w:rPr>
          <w:rFonts w:ascii="Times New Roman" w:hAnsi="Times New Roman" w:cs="Times New Roman"/>
          <w:i/>
          <w:sz w:val="28"/>
          <w:szCs w:val="28"/>
          <w:lang w:val="en-US"/>
        </w:rPr>
        <w:t>”</w:t>
      </w:r>
      <w:r w:rsidR="006B0ED7" w:rsidRPr="0004329E">
        <w:rPr>
          <w:rStyle w:val="FootnoteReference"/>
          <w:rFonts w:ascii="Times New Roman" w:hAnsi="Times New Roman" w:cs="Times New Roman"/>
          <w:sz w:val="28"/>
          <w:szCs w:val="28"/>
          <w:lang w:val="en-US"/>
        </w:rPr>
        <w:footnoteReference w:id="31"/>
      </w:r>
    </w:p>
    <w:p w14:paraId="465043A3" w14:textId="77777777" w:rsidR="007A4135" w:rsidRPr="007A4135" w:rsidRDefault="007A4135" w:rsidP="007A4135">
      <w:pPr>
        <w:pStyle w:val="ListParagraph"/>
        <w:rPr>
          <w:rFonts w:ascii="Times New Roman" w:hAnsi="Times New Roman" w:cs="Times New Roman"/>
          <w:sz w:val="28"/>
          <w:szCs w:val="28"/>
          <w:lang w:val="en-US"/>
        </w:rPr>
      </w:pPr>
    </w:p>
    <w:p w14:paraId="103FA7F3" w14:textId="278BF3EE" w:rsidR="007A4135"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[72]</w:t>
      </w:r>
      <w:r>
        <w:rPr>
          <w:rFonts w:ascii="Times New Roman" w:hAnsi="Times New Roman" w:cs="Times New Roman"/>
          <w:sz w:val="28"/>
          <w:szCs w:val="28"/>
          <w:lang w:val="en-US"/>
        </w:rPr>
        <w:tab/>
      </w:r>
      <w:r w:rsidR="007A4135" w:rsidRPr="00BD43D4">
        <w:rPr>
          <w:rFonts w:ascii="Times New Roman" w:hAnsi="Times New Roman" w:cs="Times New Roman"/>
          <w:sz w:val="28"/>
          <w:szCs w:val="28"/>
          <w:lang w:val="en-US"/>
        </w:rPr>
        <w:t xml:space="preserve">In the doctor’s clinical notes of 29 </w:t>
      </w:r>
      <w:r w:rsidR="002C73C5" w:rsidRPr="00BD43D4">
        <w:rPr>
          <w:rFonts w:ascii="Times New Roman" w:hAnsi="Times New Roman" w:cs="Times New Roman"/>
          <w:sz w:val="28"/>
          <w:szCs w:val="28"/>
          <w:lang w:val="en-US"/>
        </w:rPr>
        <w:t>January 2019 at 18h45 it is further</w:t>
      </w:r>
      <w:r w:rsidR="007A4135" w:rsidRPr="00BD43D4">
        <w:rPr>
          <w:rFonts w:ascii="Times New Roman" w:hAnsi="Times New Roman" w:cs="Times New Roman"/>
          <w:sz w:val="28"/>
          <w:szCs w:val="28"/>
          <w:lang w:val="en-US"/>
        </w:rPr>
        <w:t xml:space="preserve"> noted as follows:</w:t>
      </w:r>
    </w:p>
    <w:p w14:paraId="751ABFAF" w14:textId="77777777" w:rsidR="007A4135" w:rsidRPr="007A4135" w:rsidRDefault="007A4135" w:rsidP="007A4135">
      <w:pPr>
        <w:pStyle w:val="ListParagraph"/>
        <w:rPr>
          <w:rFonts w:ascii="Times New Roman" w:hAnsi="Times New Roman" w:cs="Times New Roman"/>
          <w:sz w:val="28"/>
          <w:szCs w:val="28"/>
          <w:lang w:val="en-US"/>
        </w:rPr>
      </w:pPr>
    </w:p>
    <w:p w14:paraId="1E389570" w14:textId="77777777" w:rsidR="007A4135" w:rsidRPr="007A4135" w:rsidRDefault="007A4135" w:rsidP="007A4135">
      <w:pPr>
        <w:pStyle w:val="ListParagraph"/>
        <w:jc w:val="both"/>
        <w:rPr>
          <w:rFonts w:ascii="Times New Roman" w:hAnsi="Times New Roman" w:cs="Times New Roman"/>
          <w:sz w:val="24"/>
          <w:szCs w:val="24"/>
          <w:lang w:val="en-US"/>
        </w:rPr>
      </w:pPr>
      <w:r w:rsidRPr="007A4135">
        <w:rPr>
          <w:rFonts w:ascii="Times New Roman" w:hAnsi="Times New Roman" w:cs="Times New Roman"/>
          <w:sz w:val="24"/>
          <w:szCs w:val="24"/>
          <w:lang w:val="en-US"/>
        </w:rPr>
        <w:t>“50 year old female apparently shot by police with rubber bullets in her home, thought to be part of toy-toy in Bathurst.”</w:t>
      </w:r>
    </w:p>
    <w:p w14:paraId="7BC99CB6" w14:textId="77777777" w:rsidR="00095D38" w:rsidRPr="00095D38" w:rsidRDefault="00095D38" w:rsidP="007A4135">
      <w:pPr>
        <w:pStyle w:val="ListParagraph"/>
        <w:spacing w:line="360" w:lineRule="auto"/>
        <w:rPr>
          <w:rFonts w:ascii="Times New Roman" w:hAnsi="Times New Roman" w:cs="Times New Roman"/>
          <w:sz w:val="28"/>
          <w:szCs w:val="28"/>
          <w:lang w:val="en-US"/>
        </w:rPr>
      </w:pPr>
    </w:p>
    <w:p w14:paraId="008DE6B6" w14:textId="0D1812F9" w:rsidR="00095D38"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[73]</w:t>
      </w:r>
      <w:r>
        <w:rPr>
          <w:rFonts w:ascii="Times New Roman" w:hAnsi="Times New Roman" w:cs="Times New Roman"/>
          <w:sz w:val="28"/>
          <w:szCs w:val="28"/>
          <w:lang w:val="en-US"/>
        </w:rPr>
        <w:tab/>
      </w:r>
      <w:r w:rsidR="00095D38" w:rsidRPr="00BD43D4">
        <w:rPr>
          <w:rFonts w:ascii="Times New Roman" w:hAnsi="Times New Roman" w:cs="Times New Roman"/>
          <w:sz w:val="28"/>
          <w:szCs w:val="28"/>
          <w:lang w:val="en-US"/>
        </w:rPr>
        <w:t xml:space="preserve">The bundle also comprised of the photographs taken at the Zweni homestead by Ms. Draai, </w:t>
      </w:r>
      <w:r w:rsidR="002C73C5" w:rsidRPr="00BD43D4">
        <w:rPr>
          <w:rFonts w:ascii="Times New Roman" w:hAnsi="Times New Roman" w:cs="Times New Roman"/>
          <w:sz w:val="28"/>
          <w:szCs w:val="28"/>
          <w:lang w:val="en-US"/>
        </w:rPr>
        <w:t>of the su</w:t>
      </w:r>
      <w:r w:rsidR="007A4135" w:rsidRPr="00BD43D4">
        <w:rPr>
          <w:rFonts w:ascii="Times New Roman" w:hAnsi="Times New Roman" w:cs="Times New Roman"/>
          <w:sz w:val="28"/>
          <w:szCs w:val="28"/>
          <w:lang w:val="en-US"/>
        </w:rPr>
        <w:t>pposed discharged cartri</w:t>
      </w:r>
      <w:r w:rsidR="002C73C5" w:rsidRPr="00BD43D4">
        <w:rPr>
          <w:rFonts w:ascii="Times New Roman" w:hAnsi="Times New Roman" w:cs="Times New Roman"/>
          <w:sz w:val="28"/>
          <w:szCs w:val="28"/>
          <w:lang w:val="en-US"/>
        </w:rPr>
        <w:t>dges observed after the shooting.</w:t>
      </w:r>
      <w:r w:rsidR="005D4600">
        <w:rPr>
          <w:rStyle w:val="FootnoteReference"/>
          <w:rFonts w:ascii="Times New Roman" w:hAnsi="Times New Roman" w:cs="Times New Roman"/>
          <w:sz w:val="28"/>
          <w:szCs w:val="28"/>
          <w:lang w:val="en-US"/>
        </w:rPr>
        <w:footnoteReference w:id="32"/>
      </w:r>
    </w:p>
    <w:p w14:paraId="524B87A9" w14:textId="77777777" w:rsidR="002C73C5" w:rsidRPr="002C73C5" w:rsidRDefault="002C73C5" w:rsidP="007A4135">
      <w:pPr>
        <w:pStyle w:val="ListParagraph"/>
        <w:spacing w:line="360" w:lineRule="auto"/>
        <w:ind w:left="0"/>
        <w:jc w:val="both"/>
        <w:rPr>
          <w:rFonts w:ascii="Times New Roman" w:hAnsi="Times New Roman" w:cs="Times New Roman"/>
          <w:i/>
          <w:sz w:val="28"/>
          <w:szCs w:val="28"/>
          <w:lang w:val="en-US"/>
        </w:rPr>
      </w:pPr>
    </w:p>
    <w:p w14:paraId="36A049B1" w14:textId="77777777" w:rsidR="007A4135" w:rsidRPr="002C73C5" w:rsidRDefault="007A4135" w:rsidP="007A4135">
      <w:pPr>
        <w:pStyle w:val="ListParagraph"/>
        <w:spacing w:line="360" w:lineRule="auto"/>
        <w:ind w:left="0"/>
        <w:jc w:val="both"/>
        <w:rPr>
          <w:rFonts w:ascii="Times New Roman" w:hAnsi="Times New Roman" w:cs="Times New Roman"/>
          <w:i/>
          <w:sz w:val="28"/>
          <w:szCs w:val="28"/>
          <w:lang w:val="en-US"/>
        </w:rPr>
      </w:pPr>
      <w:r w:rsidRPr="002C73C5">
        <w:rPr>
          <w:rFonts w:ascii="Times New Roman" w:hAnsi="Times New Roman" w:cs="Times New Roman"/>
          <w:i/>
          <w:sz w:val="28"/>
          <w:szCs w:val="28"/>
          <w:lang w:val="en-US"/>
        </w:rPr>
        <w:t>The defendant’s case:</w:t>
      </w:r>
    </w:p>
    <w:p w14:paraId="3E37E956" w14:textId="77777777" w:rsidR="00914EE9" w:rsidRPr="00914EE9" w:rsidRDefault="00914EE9" w:rsidP="00581CB6">
      <w:pPr>
        <w:pStyle w:val="ListParagraph"/>
        <w:spacing w:line="360" w:lineRule="auto"/>
        <w:jc w:val="both"/>
        <w:rPr>
          <w:rFonts w:ascii="Times New Roman" w:hAnsi="Times New Roman" w:cs="Times New Roman"/>
          <w:sz w:val="28"/>
          <w:szCs w:val="28"/>
          <w:lang w:val="en-US"/>
        </w:rPr>
      </w:pPr>
    </w:p>
    <w:p w14:paraId="01FF6083" w14:textId="453D003D" w:rsidR="006778A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[74]</w:t>
      </w:r>
      <w:r>
        <w:rPr>
          <w:rFonts w:ascii="Times New Roman" w:hAnsi="Times New Roman" w:cs="Times New Roman"/>
          <w:sz w:val="28"/>
          <w:szCs w:val="28"/>
          <w:lang w:val="en-US"/>
        </w:rPr>
        <w:tab/>
      </w:r>
      <w:r w:rsidR="008F3A9F" w:rsidRPr="00BD43D4">
        <w:rPr>
          <w:rFonts w:ascii="Times New Roman" w:hAnsi="Times New Roman" w:cs="Times New Roman"/>
          <w:sz w:val="28"/>
          <w:szCs w:val="28"/>
          <w:lang w:val="en-US"/>
        </w:rPr>
        <w:t xml:space="preserve">Captain </w:t>
      </w:r>
      <w:r w:rsidR="00914EE9" w:rsidRPr="00BD43D4">
        <w:rPr>
          <w:rFonts w:ascii="Times New Roman" w:hAnsi="Times New Roman" w:cs="Times New Roman"/>
          <w:sz w:val="28"/>
          <w:szCs w:val="28"/>
          <w:lang w:val="en-US"/>
        </w:rPr>
        <w:t>Ntloko</w:t>
      </w:r>
      <w:r w:rsidR="008F3A9F" w:rsidRPr="00BD43D4">
        <w:rPr>
          <w:rFonts w:ascii="Times New Roman" w:hAnsi="Times New Roman" w:cs="Times New Roman"/>
          <w:sz w:val="28"/>
          <w:szCs w:val="28"/>
          <w:lang w:val="en-US"/>
        </w:rPr>
        <w:t xml:space="preserve"> attached to the </w:t>
      </w:r>
      <w:r w:rsidR="00914EE9" w:rsidRPr="00BD43D4">
        <w:rPr>
          <w:rFonts w:ascii="Times New Roman" w:hAnsi="Times New Roman" w:cs="Times New Roman"/>
          <w:sz w:val="28"/>
          <w:szCs w:val="28"/>
          <w:lang w:val="en-US"/>
        </w:rPr>
        <w:t xml:space="preserve">Public Order Policing </w:t>
      </w:r>
      <w:r w:rsidR="008F3A9F" w:rsidRPr="00BD43D4">
        <w:rPr>
          <w:rFonts w:ascii="Times New Roman" w:hAnsi="Times New Roman" w:cs="Times New Roman"/>
          <w:sz w:val="28"/>
          <w:szCs w:val="28"/>
          <w:lang w:val="en-US"/>
        </w:rPr>
        <w:t xml:space="preserve">unit in east London </w:t>
      </w:r>
      <w:r w:rsidR="00914EE9" w:rsidRPr="00BD43D4">
        <w:rPr>
          <w:rFonts w:ascii="Times New Roman" w:hAnsi="Times New Roman" w:cs="Times New Roman"/>
          <w:sz w:val="28"/>
          <w:szCs w:val="28"/>
          <w:lang w:val="en-US"/>
        </w:rPr>
        <w:t xml:space="preserve">was the only witness to give oral </w:t>
      </w:r>
      <w:r w:rsidR="008F3A9F" w:rsidRPr="00BD43D4">
        <w:rPr>
          <w:rFonts w:ascii="Times New Roman" w:hAnsi="Times New Roman" w:cs="Times New Roman"/>
          <w:sz w:val="28"/>
          <w:szCs w:val="28"/>
          <w:lang w:val="en-US"/>
        </w:rPr>
        <w:t>test</w:t>
      </w:r>
      <w:r w:rsidR="00914EE9" w:rsidRPr="00BD43D4">
        <w:rPr>
          <w:rFonts w:ascii="Times New Roman" w:hAnsi="Times New Roman" w:cs="Times New Roman"/>
          <w:sz w:val="28"/>
          <w:szCs w:val="28"/>
          <w:lang w:val="en-US"/>
        </w:rPr>
        <w:t>imony</w:t>
      </w:r>
      <w:r w:rsidR="008F3A9F" w:rsidRPr="00BD43D4">
        <w:rPr>
          <w:rFonts w:ascii="Times New Roman" w:hAnsi="Times New Roman" w:cs="Times New Roman"/>
          <w:sz w:val="28"/>
          <w:szCs w:val="28"/>
          <w:lang w:val="en-US"/>
        </w:rPr>
        <w:t xml:space="preserve"> on behalf of the defendant</w:t>
      </w:r>
      <w:r w:rsidR="00914EE9"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 xml:space="preserve"> </w:t>
      </w:r>
      <w:r w:rsidR="00914EE9" w:rsidRPr="00BD43D4">
        <w:rPr>
          <w:rFonts w:ascii="Times New Roman" w:hAnsi="Times New Roman" w:cs="Times New Roman"/>
          <w:sz w:val="28"/>
          <w:szCs w:val="28"/>
          <w:lang w:val="en-US"/>
        </w:rPr>
        <w:t>I</w:t>
      </w:r>
      <w:r w:rsidR="008F3A9F" w:rsidRPr="00BD43D4">
        <w:rPr>
          <w:rFonts w:ascii="Times New Roman" w:hAnsi="Times New Roman" w:cs="Times New Roman"/>
          <w:sz w:val="28"/>
          <w:szCs w:val="28"/>
          <w:lang w:val="en-US"/>
        </w:rPr>
        <w:t xml:space="preserve">n January 2019 he </w:t>
      </w:r>
      <w:r w:rsidR="00914EE9" w:rsidRPr="00BD43D4">
        <w:rPr>
          <w:rFonts w:ascii="Times New Roman" w:hAnsi="Times New Roman" w:cs="Times New Roman"/>
          <w:sz w:val="28"/>
          <w:szCs w:val="28"/>
          <w:lang w:val="en-US"/>
        </w:rPr>
        <w:t>was the</w:t>
      </w:r>
      <w:r w:rsidR="008F3A9F" w:rsidRPr="00BD43D4">
        <w:rPr>
          <w:rFonts w:ascii="Times New Roman" w:hAnsi="Times New Roman" w:cs="Times New Roman"/>
          <w:sz w:val="28"/>
          <w:szCs w:val="28"/>
          <w:lang w:val="en-US"/>
        </w:rPr>
        <w:t xml:space="preserve"> operating commander </w:t>
      </w:r>
      <w:r w:rsidR="006778A0" w:rsidRPr="00BD43D4">
        <w:rPr>
          <w:rFonts w:ascii="Times New Roman" w:hAnsi="Times New Roman" w:cs="Times New Roman"/>
          <w:sz w:val="28"/>
          <w:szCs w:val="28"/>
          <w:lang w:val="en-US"/>
        </w:rPr>
        <w:t>of the</w:t>
      </w:r>
      <w:r w:rsidR="00095D38" w:rsidRPr="00BD43D4">
        <w:rPr>
          <w:rFonts w:ascii="Times New Roman" w:hAnsi="Times New Roman" w:cs="Times New Roman"/>
          <w:sz w:val="28"/>
          <w:szCs w:val="28"/>
          <w:lang w:val="en-US"/>
        </w:rPr>
        <w:t xml:space="preserve"> POPU</w:t>
      </w:r>
      <w:r w:rsidR="006778A0" w:rsidRPr="00BD43D4">
        <w:rPr>
          <w:rFonts w:ascii="Times New Roman" w:hAnsi="Times New Roman" w:cs="Times New Roman"/>
          <w:sz w:val="28"/>
          <w:szCs w:val="28"/>
          <w:lang w:val="en-US"/>
        </w:rPr>
        <w:t>.</w:t>
      </w:r>
    </w:p>
    <w:p w14:paraId="3D263404" w14:textId="77777777" w:rsidR="006778A0" w:rsidRPr="006778A0" w:rsidRDefault="006778A0" w:rsidP="006778A0">
      <w:pPr>
        <w:pStyle w:val="ListParagraph"/>
        <w:rPr>
          <w:rFonts w:ascii="Times New Roman" w:hAnsi="Times New Roman" w:cs="Times New Roman"/>
          <w:sz w:val="28"/>
          <w:szCs w:val="28"/>
          <w:lang w:val="en-US"/>
        </w:rPr>
      </w:pPr>
    </w:p>
    <w:p w14:paraId="7DA660A8" w14:textId="75DA0FAE" w:rsidR="00AC73FE"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[75]</w:t>
      </w:r>
      <w:r>
        <w:rPr>
          <w:rFonts w:ascii="Times New Roman" w:hAnsi="Times New Roman" w:cs="Times New Roman"/>
          <w:sz w:val="28"/>
          <w:szCs w:val="28"/>
          <w:lang w:val="en-US"/>
        </w:rPr>
        <w:tab/>
      </w:r>
      <w:r w:rsidR="006778A0" w:rsidRPr="00BD43D4">
        <w:rPr>
          <w:rFonts w:ascii="Times New Roman" w:hAnsi="Times New Roman" w:cs="Times New Roman"/>
          <w:sz w:val="28"/>
          <w:szCs w:val="28"/>
          <w:lang w:val="en-US"/>
        </w:rPr>
        <w:t>On the day in question</w:t>
      </w:r>
      <w:r w:rsidR="00072DA0" w:rsidRPr="00BD43D4">
        <w:rPr>
          <w:rFonts w:ascii="Times New Roman" w:hAnsi="Times New Roman" w:cs="Times New Roman"/>
          <w:sz w:val="28"/>
          <w:szCs w:val="28"/>
          <w:lang w:val="en-US"/>
        </w:rPr>
        <w:t xml:space="preserve"> and at the time of the plaintiff’s claimed shooting</w:t>
      </w:r>
      <w:r w:rsidR="006778A0" w:rsidRPr="00BD43D4">
        <w:rPr>
          <w:rFonts w:ascii="Times New Roman" w:hAnsi="Times New Roman" w:cs="Times New Roman"/>
          <w:sz w:val="28"/>
          <w:szCs w:val="28"/>
          <w:lang w:val="en-US"/>
        </w:rPr>
        <w:t xml:space="preserve"> he was the operational </w:t>
      </w:r>
      <w:r w:rsidR="00072DA0" w:rsidRPr="00BD43D4">
        <w:rPr>
          <w:rFonts w:ascii="Times New Roman" w:hAnsi="Times New Roman" w:cs="Times New Roman"/>
          <w:sz w:val="28"/>
          <w:szCs w:val="28"/>
          <w:lang w:val="en-US"/>
        </w:rPr>
        <w:t>commander responsible for the operational execution and coordination of the tactical plan referred to the</w:t>
      </w:r>
      <w:r w:rsidR="00095D38" w:rsidRPr="00BD43D4">
        <w:rPr>
          <w:rFonts w:ascii="Times New Roman" w:hAnsi="Times New Roman" w:cs="Times New Roman"/>
          <w:sz w:val="28"/>
          <w:szCs w:val="28"/>
          <w:lang w:val="en-US"/>
        </w:rPr>
        <w:t xml:space="preserve"> defendant’s</w:t>
      </w:r>
      <w:r w:rsidR="00072DA0" w:rsidRPr="00BD43D4">
        <w:rPr>
          <w:rFonts w:ascii="Times New Roman" w:hAnsi="Times New Roman" w:cs="Times New Roman"/>
          <w:sz w:val="28"/>
          <w:szCs w:val="28"/>
          <w:lang w:val="en-US"/>
        </w:rPr>
        <w:t xml:space="preserve"> amended plea </w:t>
      </w:r>
      <w:r w:rsidR="002A2902" w:rsidRPr="00BD43D4">
        <w:rPr>
          <w:rFonts w:ascii="Times New Roman" w:hAnsi="Times New Roman" w:cs="Times New Roman"/>
          <w:sz w:val="28"/>
          <w:szCs w:val="28"/>
          <w:lang w:val="en-US"/>
        </w:rPr>
        <w:t>and who deployed a platoon of six police members to Bathu</w:t>
      </w:r>
      <w:r w:rsidR="00095D38" w:rsidRPr="00BD43D4">
        <w:rPr>
          <w:rFonts w:ascii="Times New Roman" w:hAnsi="Times New Roman" w:cs="Times New Roman"/>
          <w:sz w:val="28"/>
          <w:szCs w:val="28"/>
          <w:lang w:val="en-US"/>
        </w:rPr>
        <w:t>rst under the watch of Warrant O</w:t>
      </w:r>
      <w:r w:rsidR="002A2902" w:rsidRPr="00BD43D4">
        <w:rPr>
          <w:rFonts w:ascii="Times New Roman" w:hAnsi="Times New Roman" w:cs="Times New Roman"/>
          <w:sz w:val="28"/>
          <w:szCs w:val="28"/>
          <w:lang w:val="en-US"/>
        </w:rPr>
        <w:t xml:space="preserve">fficer </w:t>
      </w:r>
      <w:r w:rsidR="001E7C95" w:rsidRPr="00BD43D4">
        <w:rPr>
          <w:rFonts w:ascii="Times New Roman" w:hAnsi="Times New Roman" w:cs="Times New Roman"/>
          <w:sz w:val="28"/>
          <w:szCs w:val="28"/>
          <w:lang w:val="en-US"/>
        </w:rPr>
        <w:t>Bishop</w:t>
      </w:r>
      <w:r w:rsidR="00095D38" w:rsidRPr="00BD43D4">
        <w:rPr>
          <w:rFonts w:ascii="Times New Roman" w:hAnsi="Times New Roman" w:cs="Times New Roman"/>
          <w:sz w:val="28"/>
          <w:szCs w:val="28"/>
          <w:lang w:val="en-US"/>
        </w:rPr>
        <w:t xml:space="preserve"> earlier that day.  H</w:t>
      </w:r>
      <w:r w:rsidR="002A2902" w:rsidRPr="00BD43D4">
        <w:rPr>
          <w:rFonts w:ascii="Times New Roman" w:hAnsi="Times New Roman" w:cs="Times New Roman"/>
          <w:sz w:val="28"/>
          <w:szCs w:val="28"/>
          <w:lang w:val="en-US"/>
        </w:rPr>
        <w:t xml:space="preserve">e also dispatched sergeants </w:t>
      </w:r>
      <w:r w:rsidR="006A350E" w:rsidRPr="00BD43D4">
        <w:rPr>
          <w:rFonts w:ascii="Times New Roman" w:hAnsi="Times New Roman" w:cs="Times New Roman"/>
          <w:sz w:val="28"/>
          <w:szCs w:val="28"/>
          <w:lang w:val="en-US"/>
        </w:rPr>
        <w:t>Bakumeni</w:t>
      </w:r>
      <w:r w:rsidR="002A2902" w:rsidRPr="00BD43D4">
        <w:rPr>
          <w:rFonts w:ascii="Times New Roman" w:hAnsi="Times New Roman" w:cs="Times New Roman"/>
          <w:sz w:val="28"/>
          <w:szCs w:val="28"/>
          <w:lang w:val="en-US"/>
        </w:rPr>
        <w:t xml:space="preserve"> and Mageda </w:t>
      </w:r>
      <w:r w:rsidR="00095D38" w:rsidRPr="00BD43D4">
        <w:rPr>
          <w:rFonts w:ascii="Times New Roman" w:hAnsi="Times New Roman" w:cs="Times New Roman"/>
          <w:sz w:val="28"/>
          <w:szCs w:val="28"/>
          <w:lang w:val="en-US"/>
        </w:rPr>
        <w:t>together with the platoon</w:t>
      </w:r>
      <w:r w:rsidR="001E7C95" w:rsidRPr="00BD43D4">
        <w:rPr>
          <w:rFonts w:ascii="Times New Roman" w:hAnsi="Times New Roman" w:cs="Times New Roman"/>
          <w:sz w:val="28"/>
          <w:szCs w:val="28"/>
          <w:lang w:val="en-US"/>
        </w:rPr>
        <w:t>,</w:t>
      </w:r>
      <w:r w:rsidR="00095D38" w:rsidRPr="00BD43D4">
        <w:rPr>
          <w:rFonts w:ascii="Times New Roman" w:hAnsi="Times New Roman" w:cs="Times New Roman"/>
          <w:sz w:val="28"/>
          <w:szCs w:val="28"/>
          <w:lang w:val="en-US"/>
        </w:rPr>
        <w:t xml:space="preserve"> </w:t>
      </w:r>
      <w:r w:rsidR="002A2902" w:rsidRPr="00BD43D4">
        <w:rPr>
          <w:rFonts w:ascii="Times New Roman" w:hAnsi="Times New Roman" w:cs="Times New Roman"/>
          <w:sz w:val="28"/>
          <w:szCs w:val="28"/>
          <w:lang w:val="en-US"/>
        </w:rPr>
        <w:t xml:space="preserve">who were </w:t>
      </w:r>
      <w:r w:rsidR="006A61EA" w:rsidRPr="00BD43D4">
        <w:rPr>
          <w:rFonts w:ascii="Times New Roman" w:hAnsi="Times New Roman" w:cs="Times New Roman"/>
          <w:sz w:val="28"/>
          <w:szCs w:val="28"/>
          <w:lang w:val="en-US"/>
        </w:rPr>
        <w:t>responsible</w:t>
      </w:r>
      <w:r w:rsidR="002A2902" w:rsidRPr="00BD43D4">
        <w:rPr>
          <w:rFonts w:ascii="Times New Roman" w:hAnsi="Times New Roman" w:cs="Times New Roman"/>
          <w:sz w:val="28"/>
          <w:szCs w:val="28"/>
          <w:lang w:val="en-US"/>
        </w:rPr>
        <w:t xml:space="preserve"> for the video component. </w:t>
      </w:r>
      <w:r w:rsidR="005B2E48" w:rsidRPr="00BD43D4">
        <w:rPr>
          <w:rFonts w:ascii="Times New Roman" w:hAnsi="Times New Roman" w:cs="Times New Roman"/>
          <w:sz w:val="28"/>
          <w:szCs w:val="28"/>
          <w:lang w:val="en-US"/>
        </w:rPr>
        <w:t xml:space="preserve">The </w:t>
      </w:r>
      <w:r w:rsidR="006A61EA" w:rsidRPr="00BD43D4">
        <w:rPr>
          <w:rFonts w:ascii="Times New Roman" w:hAnsi="Times New Roman" w:cs="Times New Roman"/>
          <w:sz w:val="28"/>
          <w:szCs w:val="28"/>
          <w:lang w:val="en-US"/>
        </w:rPr>
        <w:t>initial base was</w:t>
      </w:r>
      <w:r w:rsidR="005B2E48" w:rsidRPr="00BD43D4">
        <w:rPr>
          <w:rFonts w:ascii="Times New Roman" w:hAnsi="Times New Roman" w:cs="Times New Roman"/>
          <w:sz w:val="28"/>
          <w:szCs w:val="28"/>
          <w:lang w:val="en-US"/>
        </w:rPr>
        <w:t xml:space="preserve"> late</w:t>
      </w:r>
      <w:r w:rsidR="006A61EA" w:rsidRPr="00BD43D4">
        <w:rPr>
          <w:rFonts w:ascii="Times New Roman" w:hAnsi="Times New Roman" w:cs="Times New Roman"/>
          <w:sz w:val="28"/>
          <w:szCs w:val="28"/>
          <w:lang w:val="en-US"/>
        </w:rPr>
        <w:t>r</w:t>
      </w:r>
      <w:r w:rsidR="005B2E48" w:rsidRPr="00BD43D4">
        <w:rPr>
          <w:rFonts w:ascii="Times New Roman" w:hAnsi="Times New Roman" w:cs="Times New Roman"/>
          <w:sz w:val="28"/>
          <w:szCs w:val="28"/>
          <w:lang w:val="en-US"/>
        </w:rPr>
        <w:t xml:space="preserve"> </w:t>
      </w:r>
      <w:r w:rsidR="00095D38" w:rsidRPr="00BD43D4">
        <w:rPr>
          <w:rFonts w:ascii="Times New Roman" w:hAnsi="Times New Roman" w:cs="Times New Roman"/>
          <w:sz w:val="28"/>
          <w:szCs w:val="28"/>
          <w:lang w:val="en-US"/>
        </w:rPr>
        <w:t>strengthened by ten further</w:t>
      </w:r>
      <w:r w:rsidR="006A61EA" w:rsidRPr="00BD43D4">
        <w:rPr>
          <w:rFonts w:ascii="Times New Roman" w:hAnsi="Times New Roman" w:cs="Times New Roman"/>
          <w:sz w:val="28"/>
          <w:szCs w:val="28"/>
          <w:lang w:val="en-US"/>
        </w:rPr>
        <w:t xml:space="preserve"> </w:t>
      </w:r>
      <w:r w:rsidR="002C73C5" w:rsidRPr="00BD43D4">
        <w:rPr>
          <w:rFonts w:ascii="Times New Roman" w:hAnsi="Times New Roman" w:cs="Times New Roman"/>
          <w:sz w:val="28"/>
          <w:szCs w:val="28"/>
          <w:lang w:val="en-US"/>
        </w:rPr>
        <w:t xml:space="preserve">POPU </w:t>
      </w:r>
      <w:r w:rsidR="006A61EA" w:rsidRPr="00BD43D4">
        <w:rPr>
          <w:rFonts w:ascii="Times New Roman" w:hAnsi="Times New Roman" w:cs="Times New Roman"/>
          <w:sz w:val="28"/>
          <w:szCs w:val="28"/>
          <w:lang w:val="en-US"/>
        </w:rPr>
        <w:t>members</w:t>
      </w:r>
      <w:r w:rsidR="00095D38" w:rsidRPr="00BD43D4">
        <w:rPr>
          <w:rFonts w:ascii="Times New Roman" w:hAnsi="Times New Roman" w:cs="Times New Roman"/>
          <w:sz w:val="28"/>
          <w:szCs w:val="28"/>
          <w:lang w:val="en-US"/>
        </w:rPr>
        <w:t xml:space="preserve"> who were</w:t>
      </w:r>
      <w:r w:rsidR="006A61EA" w:rsidRPr="00BD43D4">
        <w:rPr>
          <w:rFonts w:ascii="Times New Roman" w:hAnsi="Times New Roman" w:cs="Times New Roman"/>
          <w:sz w:val="28"/>
          <w:szCs w:val="28"/>
          <w:lang w:val="en-US"/>
        </w:rPr>
        <w:t xml:space="preserve"> added</w:t>
      </w:r>
      <w:r w:rsidR="005B2E48" w:rsidRPr="00BD43D4">
        <w:rPr>
          <w:rFonts w:ascii="Times New Roman" w:hAnsi="Times New Roman" w:cs="Times New Roman"/>
          <w:sz w:val="28"/>
          <w:szCs w:val="28"/>
          <w:lang w:val="en-US"/>
        </w:rPr>
        <w:t xml:space="preserve"> when the initial </w:t>
      </w:r>
      <w:r w:rsidR="006A61EA" w:rsidRPr="00BD43D4">
        <w:rPr>
          <w:rFonts w:ascii="Times New Roman" w:hAnsi="Times New Roman" w:cs="Times New Roman"/>
          <w:sz w:val="28"/>
          <w:szCs w:val="28"/>
          <w:lang w:val="en-US"/>
        </w:rPr>
        <w:t xml:space="preserve">offensive </w:t>
      </w:r>
      <w:r w:rsidR="005B2E48" w:rsidRPr="00BD43D4">
        <w:rPr>
          <w:rFonts w:ascii="Times New Roman" w:hAnsi="Times New Roman" w:cs="Times New Roman"/>
          <w:sz w:val="28"/>
          <w:szCs w:val="28"/>
          <w:lang w:val="en-US"/>
        </w:rPr>
        <w:t xml:space="preserve">measures </w:t>
      </w:r>
      <w:r w:rsidR="006A61EA" w:rsidRPr="00BD43D4">
        <w:rPr>
          <w:rFonts w:ascii="Times New Roman" w:hAnsi="Times New Roman" w:cs="Times New Roman"/>
          <w:sz w:val="28"/>
          <w:szCs w:val="28"/>
          <w:lang w:val="en-US"/>
        </w:rPr>
        <w:t xml:space="preserve">employed </w:t>
      </w:r>
      <w:r w:rsidR="00E537C5" w:rsidRPr="00BD43D4">
        <w:rPr>
          <w:rFonts w:ascii="Times New Roman" w:hAnsi="Times New Roman" w:cs="Times New Roman"/>
          <w:sz w:val="28"/>
          <w:szCs w:val="28"/>
          <w:lang w:val="en-US"/>
        </w:rPr>
        <w:t xml:space="preserve">under the command of Warrant Officer Bishop earlier in the day </w:t>
      </w:r>
      <w:r w:rsidR="005B2E48" w:rsidRPr="00BD43D4">
        <w:rPr>
          <w:rFonts w:ascii="Times New Roman" w:hAnsi="Times New Roman" w:cs="Times New Roman"/>
          <w:sz w:val="28"/>
          <w:szCs w:val="28"/>
          <w:lang w:val="en-US"/>
        </w:rPr>
        <w:t>were perceived to be unsuccessful</w:t>
      </w:r>
      <w:r w:rsidR="00095D38" w:rsidRPr="00BD43D4">
        <w:rPr>
          <w:rFonts w:ascii="Times New Roman" w:hAnsi="Times New Roman" w:cs="Times New Roman"/>
          <w:sz w:val="28"/>
          <w:szCs w:val="28"/>
          <w:lang w:val="en-US"/>
        </w:rPr>
        <w:t xml:space="preserve"> in stabilizing the crowd scene and restoring public order.</w:t>
      </w:r>
    </w:p>
    <w:p w14:paraId="72D710C1" w14:textId="77777777" w:rsidR="00AC73FE" w:rsidRPr="00AC73FE" w:rsidRDefault="00AC73FE" w:rsidP="00AC73FE">
      <w:pPr>
        <w:pStyle w:val="ListParagraph"/>
        <w:rPr>
          <w:rFonts w:ascii="Times New Roman" w:hAnsi="Times New Roman" w:cs="Times New Roman"/>
          <w:sz w:val="28"/>
          <w:szCs w:val="28"/>
          <w:lang w:val="en-US"/>
        </w:rPr>
      </w:pPr>
    </w:p>
    <w:p w14:paraId="3FAAA28A" w14:textId="48391AA2" w:rsidR="00536F53" w:rsidRPr="00BD43D4" w:rsidRDefault="00BD43D4" w:rsidP="00BD43D4">
      <w:pPr>
        <w:spacing w:line="360" w:lineRule="auto"/>
        <w:jc w:val="both"/>
        <w:rPr>
          <w:rFonts w:ascii="Times New Roman" w:hAnsi="Times New Roman" w:cs="Times New Roman"/>
          <w:sz w:val="28"/>
          <w:szCs w:val="28"/>
          <w:lang w:val="en-US"/>
        </w:rPr>
      </w:pPr>
      <w:r w:rsidRPr="00536F53">
        <w:rPr>
          <w:rFonts w:ascii="Times New Roman" w:hAnsi="Times New Roman" w:cs="Times New Roman"/>
          <w:sz w:val="28"/>
          <w:szCs w:val="28"/>
          <w:lang w:val="en-US"/>
        </w:rPr>
        <w:t>[76]</w:t>
      </w:r>
      <w:r w:rsidRPr="00536F53">
        <w:rPr>
          <w:rFonts w:ascii="Times New Roman" w:hAnsi="Times New Roman" w:cs="Times New Roman"/>
          <w:sz w:val="28"/>
          <w:szCs w:val="28"/>
          <w:lang w:val="en-US"/>
        </w:rPr>
        <w:tab/>
      </w:r>
      <w:r w:rsidR="00AC73FE" w:rsidRPr="00BD43D4">
        <w:rPr>
          <w:rFonts w:ascii="Times New Roman" w:hAnsi="Times New Roman" w:cs="Times New Roman"/>
          <w:sz w:val="28"/>
          <w:szCs w:val="28"/>
          <w:lang w:val="en-US"/>
        </w:rPr>
        <w:t xml:space="preserve">He alluded to what had been set forth in the tactical plan to manage the crowd on </w:t>
      </w:r>
      <w:r w:rsidR="00095D38" w:rsidRPr="00BD43D4">
        <w:rPr>
          <w:rFonts w:ascii="Times New Roman" w:hAnsi="Times New Roman" w:cs="Times New Roman"/>
          <w:sz w:val="28"/>
          <w:szCs w:val="28"/>
          <w:lang w:val="en-US"/>
        </w:rPr>
        <w:t xml:space="preserve">the </w:t>
      </w:r>
      <w:r w:rsidR="00AC73FE" w:rsidRPr="00BD43D4">
        <w:rPr>
          <w:rFonts w:ascii="Times New Roman" w:hAnsi="Times New Roman" w:cs="Times New Roman"/>
          <w:sz w:val="28"/>
          <w:szCs w:val="28"/>
          <w:lang w:val="en-US"/>
        </w:rPr>
        <w:t>R67 Bathurst</w:t>
      </w:r>
      <w:r w:rsidR="002C73C5" w:rsidRPr="00BD43D4">
        <w:rPr>
          <w:rFonts w:ascii="Times New Roman" w:hAnsi="Times New Roman" w:cs="Times New Roman"/>
          <w:sz w:val="28"/>
          <w:szCs w:val="28"/>
          <w:lang w:val="en-US"/>
        </w:rPr>
        <w:t>, which plan was included</w:t>
      </w:r>
      <w:r w:rsidR="00AC73FE" w:rsidRPr="00BD43D4">
        <w:rPr>
          <w:rFonts w:ascii="Times New Roman" w:hAnsi="Times New Roman" w:cs="Times New Roman"/>
          <w:sz w:val="28"/>
          <w:szCs w:val="28"/>
          <w:lang w:val="en-US"/>
        </w:rPr>
        <w:t xml:space="preserve"> in the police bundle.</w:t>
      </w:r>
      <w:r w:rsidR="00AC73FE">
        <w:rPr>
          <w:rStyle w:val="FootnoteReference"/>
          <w:rFonts w:ascii="Times New Roman" w:hAnsi="Times New Roman" w:cs="Times New Roman"/>
          <w:sz w:val="28"/>
          <w:szCs w:val="28"/>
          <w:lang w:val="en-US"/>
        </w:rPr>
        <w:footnoteReference w:id="33"/>
      </w:r>
      <w:r w:rsidR="00AC73FE" w:rsidRPr="00BD43D4">
        <w:rPr>
          <w:rFonts w:ascii="Times New Roman" w:hAnsi="Times New Roman" w:cs="Times New Roman"/>
          <w:sz w:val="28"/>
          <w:szCs w:val="28"/>
          <w:lang w:val="en-US"/>
        </w:rPr>
        <w:t xml:space="preserve"> The stated objective at the outset</w:t>
      </w:r>
      <w:r w:rsidR="00095D38" w:rsidRPr="00BD43D4">
        <w:rPr>
          <w:rFonts w:ascii="Times New Roman" w:hAnsi="Times New Roman" w:cs="Times New Roman"/>
          <w:sz w:val="28"/>
          <w:szCs w:val="28"/>
          <w:lang w:val="en-US"/>
        </w:rPr>
        <w:t xml:space="preserve"> of the exercise</w:t>
      </w:r>
      <w:r w:rsidR="003B4626" w:rsidRPr="00BD43D4">
        <w:rPr>
          <w:rFonts w:ascii="Times New Roman" w:hAnsi="Times New Roman" w:cs="Times New Roman"/>
          <w:sz w:val="28"/>
          <w:szCs w:val="28"/>
          <w:lang w:val="en-US"/>
        </w:rPr>
        <w:t>, which is the standard of the ROGA and National Instruction</w:t>
      </w:r>
      <w:r w:rsidR="00095D38" w:rsidRPr="00BD43D4">
        <w:rPr>
          <w:rFonts w:ascii="Times New Roman" w:hAnsi="Times New Roman" w:cs="Times New Roman"/>
          <w:sz w:val="28"/>
          <w:szCs w:val="28"/>
          <w:lang w:val="en-US"/>
        </w:rPr>
        <w:t>,</w:t>
      </w:r>
      <w:r w:rsidR="00AC73FE" w:rsidRPr="00BD43D4">
        <w:rPr>
          <w:rFonts w:ascii="Times New Roman" w:hAnsi="Times New Roman" w:cs="Times New Roman"/>
          <w:sz w:val="28"/>
          <w:szCs w:val="28"/>
          <w:lang w:val="en-US"/>
        </w:rPr>
        <w:t xml:space="preserve"> was to manage the crowd </w:t>
      </w:r>
      <w:r w:rsidR="00AC73FE" w:rsidRPr="00BD43D4">
        <w:rPr>
          <w:rFonts w:ascii="Times New Roman" w:hAnsi="Times New Roman" w:cs="Times New Roman"/>
          <w:i/>
          <w:iCs/>
          <w:sz w:val="28"/>
          <w:szCs w:val="28"/>
          <w:lang w:val="en-US"/>
        </w:rPr>
        <w:t>“</w:t>
      </w:r>
      <w:r w:rsidR="00AC73FE" w:rsidRPr="00BD43D4">
        <w:rPr>
          <w:rFonts w:ascii="Times New Roman" w:hAnsi="Times New Roman" w:cs="Times New Roman"/>
          <w:i/>
          <w:iCs/>
          <w:sz w:val="28"/>
          <w:szCs w:val="28"/>
          <w:lang w:val="en-GB"/>
        </w:rPr>
        <w:t xml:space="preserve">in a professional manner that </w:t>
      </w:r>
      <w:r w:rsidR="00AC73FE" w:rsidRPr="00BD43D4">
        <w:rPr>
          <w:rFonts w:ascii="Times New Roman" w:hAnsi="Times New Roman" w:cs="Times New Roman"/>
          <w:i/>
          <w:iCs/>
          <w:sz w:val="28"/>
          <w:szCs w:val="28"/>
          <w:lang w:val="en-GB"/>
        </w:rPr>
        <w:lastRenderedPageBreak/>
        <w:t xml:space="preserve">ensures that Public Order is maintained by: </w:t>
      </w:r>
      <w:r w:rsidR="00611140" w:rsidRPr="00BD43D4">
        <w:rPr>
          <w:rFonts w:ascii="Times New Roman" w:hAnsi="Times New Roman" w:cs="Times New Roman"/>
          <w:i/>
          <w:iCs/>
          <w:sz w:val="28"/>
          <w:szCs w:val="28"/>
          <w:lang w:val="en-GB"/>
        </w:rPr>
        <w:t>E</w:t>
      </w:r>
      <w:r w:rsidR="00AC73FE" w:rsidRPr="00BD43D4">
        <w:rPr>
          <w:rFonts w:ascii="Times New Roman" w:hAnsi="Times New Roman" w:cs="Times New Roman"/>
          <w:i/>
          <w:iCs/>
          <w:sz w:val="28"/>
          <w:szCs w:val="28"/>
          <w:lang w:val="en-GB"/>
        </w:rPr>
        <w:t>stablishing uncompromising security measures</w:t>
      </w:r>
      <w:r w:rsidR="00611140" w:rsidRPr="00BD43D4">
        <w:rPr>
          <w:rFonts w:ascii="Times New Roman" w:hAnsi="Times New Roman" w:cs="Times New Roman"/>
          <w:i/>
          <w:iCs/>
          <w:sz w:val="28"/>
          <w:szCs w:val="28"/>
          <w:lang w:val="en-GB"/>
        </w:rPr>
        <w:t>:</w:t>
      </w:r>
      <w:r w:rsidR="00AC73FE" w:rsidRPr="00BD43D4">
        <w:rPr>
          <w:rFonts w:ascii="Times New Roman" w:hAnsi="Times New Roman" w:cs="Times New Roman"/>
          <w:i/>
          <w:iCs/>
          <w:sz w:val="28"/>
          <w:szCs w:val="28"/>
          <w:lang w:val="en-GB"/>
        </w:rPr>
        <w:t xml:space="preserve"> Limiting the probability of critical incident occurring</w:t>
      </w:r>
      <w:r w:rsidR="00611140" w:rsidRPr="00BD43D4">
        <w:rPr>
          <w:rFonts w:ascii="Times New Roman" w:hAnsi="Times New Roman" w:cs="Times New Roman"/>
          <w:i/>
          <w:iCs/>
          <w:sz w:val="28"/>
          <w:szCs w:val="28"/>
          <w:lang w:val="en-GB"/>
        </w:rPr>
        <w:t>.</w:t>
      </w:r>
      <w:r w:rsidR="00AC73FE" w:rsidRPr="00BD43D4">
        <w:rPr>
          <w:rFonts w:ascii="Times New Roman" w:hAnsi="Times New Roman" w:cs="Times New Roman"/>
          <w:i/>
          <w:iCs/>
          <w:sz w:val="28"/>
          <w:szCs w:val="28"/>
          <w:lang w:val="en-GB"/>
        </w:rPr>
        <w:t xml:space="preserve"> </w:t>
      </w:r>
      <w:r w:rsidR="00611140" w:rsidRPr="00BD43D4">
        <w:rPr>
          <w:rFonts w:ascii="Times New Roman" w:hAnsi="Times New Roman" w:cs="Times New Roman"/>
          <w:i/>
          <w:iCs/>
          <w:sz w:val="28"/>
          <w:szCs w:val="28"/>
          <w:lang w:val="en-GB"/>
        </w:rPr>
        <w:t>L</w:t>
      </w:r>
      <w:r w:rsidR="00AC73FE" w:rsidRPr="00BD43D4">
        <w:rPr>
          <w:rFonts w:ascii="Times New Roman" w:hAnsi="Times New Roman" w:cs="Times New Roman"/>
          <w:i/>
          <w:iCs/>
          <w:sz w:val="28"/>
          <w:szCs w:val="28"/>
          <w:lang w:val="en-GB"/>
        </w:rPr>
        <w:t>imiting the impact of any critical incident through intervention</w:t>
      </w:r>
      <w:r w:rsidR="00611140" w:rsidRPr="00BD43D4">
        <w:rPr>
          <w:rFonts w:ascii="Times New Roman" w:hAnsi="Times New Roman" w:cs="Times New Roman"/>
          <w:i/>
          <w:iCs/>
          <w:sz w:val="28"/>
          <w:szCs w:val="28"/>
          <w:lang w:val="en-GB"/>
        </w:rPr>
        <w:t>.”</w:t>
      </w:r>
      <w:r w:rsidR="00611140" w:rsidRPr="00BD43D4">
        <w:rPr>
          <w:rFonts w:ascii="Times New Roman" w:hAnsi="Times New Roman" w:cs="Times New Roman"/>
          <w:sz w:val="28"/>
          <w:szCs w:val="28"/>
          <w:lang w:val="en-GB"/>
        </w:rPr>
        <w:t xml:space="preserve"> </w:t>
      </w:r>
    </w:p>
    <w:p w14:paraId="102A6DAA" w14:textId="77777777" w:rsidR="00536F53" w:rsidRPr="00536F53" w:rsidRDefault="00536F53" w:rsidP="00536F53">
      <w:pPr>
        <w:pStyle w:val="ListParagraph"/>
        <w:rPr>
          <w:rFonts w:ascii="Times New Roman" w:hAnsi="Times New Roman" w:cs="Times New Roman"/>
          <w:sz w:val="28"/>
          <w:szCs w:val="28"/>
          <w:lang w:val="en-US"/>
        </w:rPr>
      </w:pPr>
    </w:p>
    <w:p w14:paraId="46BDCAF4" w14:textId="32703087" w:rsidR="00AC73FE"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[77]</w:t>
      </w:r>
      <w:r>
        <w:rPr>
          <w:rFonts w:ascii="Times New Roman" w:hAnsi="Times New Roman" w:cs="Times New Roman"/>
          <w:sz w:val="28"/>
          <w:szCs w:val="28"/>
          <w:lang w:val="en-US"/>
        </w:rPr>
        <w:tab/>
      </w:r>
      <w:r w:rsidR="00AC73FE" w:rsidRPr="00BD43D4">
        <w:rPr>
          <w:rFonts w:ascii="Times New Roman" w:hAnsi="Times New Roman" w:cs="Times New Roman"/>
          <w:sz w:val="28"/>
          <w:szCs w:val="28"/>
          <w:lang w:val="en-US"/>
        </w:rPr>
        <w:t>The use of force policy</w:t>
      </w:r>
      <w:r w:rsidR="00536F53" w:rsidRPr="00BD43D4">
        <w:rPr>
          <w:rFonts w:ascii="Times New Roman" w:hAnsi="Times New Roman" w:cs="Times New Roman"/>
          <w:sz w:val="28"/>
          <w:szCs w:val="28"/>
          <w:lang w:val="en-US"/>
        </w:rPr>
        <w:t xml:space="preserve"> required to be adhered to in respect of the plan</w:t>
      </w:r>
      <w:r w:rsidR="00AC73FE" w:rsidRPr="00BD43D4">
        <w:rPr>
          <w:rFonts w:ascii="Times New Roman" w:hAnsi="Times New Roman" w:cs="Times New Roman"/>
          <w:sz w:val="28"/>
          <w:szCs w:val="28"/>
          <w:lang w:val="en-US"/>
        </w:rPr>
        <w:t xml:space="preserve">, consistent with what is outlined in the National Instruction, was </w:t>
      </w:r>
      <w:r w:rsidR="00611140" w:rsidRPr="00BD43D4">
        <w:rPr>
          <w:rFonts w:ascii="Times New Roman" w:hAnsi="Times New Roman" w:cs="Times New Roman"/>
          <w:sz w:val="28"/>
          <w:szCs w:val="28"/>
          <w:lang w:val="en-US"/>
        </w:rPr>
        <w:t>stated thus:</w:t>
      </w:r>
    </w:p>
    <w:p w14:paraId="7A1FD551" w14:textId="77777777" w:rsidR="00611140" w:rsidRPr="00611140" w:rsidRDefault="00611140" w:rsidP="00611140">
      <w:pPr>
        <w:pStyle w:val="ListParagraph"/>
        <w:rPr>
          <w:rFonts w:ascii="Times New Roman" w:hAnsi="Times New Roman" w:cs="Times New Roman"/>
          <w:sz w:val="28"/>
          <w:szCs w:val="28"/>
          <w:lang w:val="en-US"/>
        </w:rPr>
      </w:pPr>
    </w:p>
    <w:p w14:paraId="32478D19" w14:textId="77777777" w:rsidR="00611140" w:rsidRDefault="00611140" w:rsidP="00611140">
      <w:pPr>
        <w:ind w:left="720"/>
        <w:jc w:val="both"/>
        <w:rPr>
          <w:rFonts w:ascii="Times New Roman" w:hAnsi="Times New Roman" w:cs="Times New Roman"/>
          <w:sz w:val="24"/>
          <w:szCs w:val="24"/>
          <w:lang w:val="en-GB"/>
        </w:rPr>
      </w:pPr>
      <w:r w:rsidRPr="00611140">
        <w:rPr>
          <w:rFonts w:ascii="Times New Roman" w:hAnsi="Times New Roman" w:cs="Times New Roman"/>
          <w:sz w:val="24"/>
          <w:szCs w:val="24"/>
          <w:lang w:val="en-US"/>
        </w:rPr>
        <w:t>“</w:t>
      </w:r>
      <w:r>
        <w:rPr>
          <w:rFonts w:ascii="Times New Roman" w:hAnsi="Times New Roman" w:cs="Times New Roman"/>
          <w:sz w:val="24"/>
          <w:szCs w:val="24"/>
          <w:lang w:val="en-GB"/>
        </w:rPr>
        <w:t>M</w:t>
      </w:r>
      <w:r w:rsidRPr="00611140">
        <w:rPr>
          <w:rFonts w:ascii="Times New Roman" w:hAnsi="Times New Roman" w:cs="Times New Roman"/>
          <w:sz w:val="24"/>
          <w:szCs w:val="24"/>
          <w:lang w:val="en-GB"/>
        </w:rPr>
        <w:t xml:space="preserve">embers should display the </w:t>
      </w:r>
      <w:r>
        <w:rPr>
          <w:rFonts w:ascii="Times New Roman" w:hAnsi="Times New Roman" w:cs="Times New Roman"/>
          <w:sz w:val="24"/>
          <w:szCs w:val="24"/>
          <w:lang w:val="en-GB"/>
        </w:rPr>
        <w:t>utmost</w:t>
      </w:r>
      <w:r w:rsidRPr="00611140">
        <w:rPr>
          <w:rFonts w:ascii="Times New Roman" w:hAnsi="Times New Roman" w:cs="Times New Roman"/>
          <w:sz w:val="24"/>
          <w:szCs w:val="24"/>
          <w:lang w:val="en-GB"/>
        </w:rPr>
        <w:t xml:space="preserve"> tolerance towards the participants. </w:t>
      </w:r>
    </w:p>
    <w:p w14:paraId="7DFCB78B" w14:textId="77777777" w:rsidR="00611140" w:rsidRDefault="00611140" w:rsidP="00611140">
      <w:pPr>
        <w:ind w:left="72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611140">
        <w:rPr>
          <w:rFonts w:ascii="Times New Roman" w:hAnsi="Times New Roman" w:cs="Times New Roman"/>
          <w:sz w:val="24"/>
          <w:szCs w:val="24"/>
          <w:lang w:val="en-GB"/>
        </w:rPr>
        <w:t>ll members must apply the principles of minimum force, application of progressive levels of force and no individual action unless in self-defence or private defence.</w:t>
      </w:r>
    </w:p>
    <w:p w14:paraId="631A49ED" w14:textId="77777777" w:rsidR="00611140" w:rsidRDefault="00611140" w:rsidP="00611140">
      <w:pPr>
        <w:ind w:left="720"/>
        <w:jc w:val="both"/>
        <w:rPr>
          <w:rFonts w:ascii="Times New Roman" w:hAnsi="Times New Roman" w:cs="Times New Roman"/>
          <w:sz w:val="24"/>
          <w:szCs w:val="24"/>
          <w:lang w:val="en-GB"/>
        </w:rPr>
      </w:pPr>
      <w:r w:rsidRPr="00611140">
        <w:rPr>
          <w:rFonts w:ascii="Times New Roman" w:hAnsi="Times New Roman" w:cs="Times New Roman"/>
          <w:sz w:val="24"/>
          <w:szCs w:val="24"/>
          <w:lang w:val="en-GB"/>
        </w:rPr>
        <w:t>Force used</w:t>
      </w:r>
      <w:r>
        <w:rPr>
          <w:rFonts w:ascii="Times New Roman" w:hAnsi="Times New Roman" w:cs="Times New Roman"/>
          <w:sz w:val="24"/>
          <w:szCs w:val="24"/>
          <w:lang w:val="en-GB"/>
        </w:rPr>
        <w:t xml:space="preserve">, </w:t>
      </w:r>
      <w:r w:rsidRPr="00611140">
        <w:rPr>
          <w:rFonts w:ascii="Times New Roman" w:hAnsi="Times New Roman" w:cs="Times New Roman"/>
          <w:sz w:val="24"/>
          <w:szCs w:val="24"/>
          <w:lang w:val="en-GB"/>
        </w:rPr>
        <w:t>must be appropriate and immediately cease as soon as the threat ceases.</w:t>
      </w:r>
    </w:p>
    <w:p w14:paraId="029301D0" w14:textId="77777777" w:rsidR="00611140" w:rsidRDefault="00611140" w:rsidP="00611140">
      <w:pPr>
        <w:ind w:left="720"/>
        <w:jc w:val="both"/>
        <w:rPr>
          <w:rFonts w:ascii="Times New Roman" w:hAnsi="Times New Roman" w:cs="Times New Roman"/>
          <w:sz w:val="24"/>
          <w:szCs w:val="24"/>
          <w:lang w:val="en-GB"/>
        </w:rPr>
      </w:pPr>
      <w:r w:rsidRPr="00611140">
        <w:rPr>
          <w:rFonts w:ascii="Times New Roman" w:hAnsi="Times New Roman" w:cs="Times New Roman"/>
          <w:sz w:val="24"/>
          <w:szCs w:val="24"/>
          <w:lang w:val="en-GB"/>
        </w:rPr>
        <w:t xml:space="preserve">40 millimetre </w:t>
      </w:r>
      <w:r>
        <w:rPr>
          <w:rFonts w:ascii="Times New Roman" w:hAnsi="Times New Roman" w:cs="Times New Roman"/>
          <w:sz w:val="24"/>
          <w:szCs w:val="24"/>
          <w:lang w:val="en-GB"/>
        </w:rPr>
        <w:t>L</w:t>
      </w:r>
      <w:r w:rsidRPr="00611140">
        <w:rPr>
          <w:rFonts w:ascii="Times New Roman" w:hAnsi="Times New Roman" w:cs="Times New Roman"/>
          <w:sz w:val="24"/>
          <w:szCs w:val="24"/>
          <w:lang w:val="en-GB"/>
        </w:rPr>
        <w:t>aunchers with CS, shotguns with rubber r</w:t>
      </w:r>
      <w:r>
        <w:rPr>
          <w:rFonts w:ascii="Times New Roman" w:hAnsi="Times New Roman" w:cs="Times New Roman"/>
          <w:sz w:val="24"/>
          <w:szCs w:val="24"/>
          <w:lang w:val="en-GB"/>
        </w:rPr>
        <w:t>ound</w:t>
      </w:r>
      <w:r w:rsidRPr="00611140">
        <w:rPr>
          <w:rFonts w:ascii="Times New Roman" w:hAnsi="Times New Roman" w:cs="Times New Roman"/>
          <w:sz w:val="24"/>
          <w:szCs w:val="24"/>
          <w:lang w:val="en-GB"/>
        </w:rPr>
        <w:t>s (should be available but kept out of sight)</w:t>
      </w:r>
    </w:p>
    <w:p w14:paraId="5CB92D93" w14:textId="77777777" w:rsidR="00611140" w:rsidRDefault="00611140" w:rsidP="00611140">
      <w:pPr>
        <w:ind w:left="720"/>
        <w:jc w:val="both"/>
        <w:rPr>
          <w:rFonts w:ascii="Times New Roman" w:hAnsi="Times New Roman" w:cs="Times New Roman"/>
          <w:sz w:val="24"/>
          <w:szCs w:val="24"/>
          <w:lang w:val="en-GB"/>
        </w:rPr>
      </w:pPr>
      <w:r>
        <w:rPr>
          <w:rFonts w:ascii="Times New Roman" w:hAnsi="Times New Roman" w:cs="Times New Roman"/>
          <w:sz w:val="24"/>
          <w:szCs w:val="24"/>
          <w:lang w:val="en-GB"/>
        </w:rPr>
        <w:t>N</w:t>
      </w:r>
      <w:r w:rsidRPr="00611140">
        <w:rPr>
          <w:rFonts w:ascii="Times New Roman" w:hAnsi="Times New Roman" w:cs="Times New Roman"/>
          <w:sz w:val="24"/>
          <w:szCs w:val="24"/>
          <w:lang w:val="en-GB"/>
        </w:rPr>
        <w:t xml:space="preserve">o shotguns (rubber bullets) or CS (teargas) must be used without instruction from the </w:t>
      </w:r>
      <w:r>
        <w:rPr>
          <w:rFonts w:ascii="Times New Roman" w:hAnsi="Times New Roman" w:cs="Times New Roman"/>
          <w:sz w:val="24"/>
          <w:szCs w:val="24"/>
          <w:lang w:val="en-GB"/>
        </w:rPr>
        <w:t>P</w:t>
      </w:r>
      <w:r w:rsidRPr="00611140">
        <w:rPr>
          <w:rFonts w:ascii="Times New Roman" w:hAnsi="Times New Roman" w:cs="Times New Roman"/>
          <w:sz w:val="24"/>
          <w:szCs w:val="24"/>
          <w:lang w:val="en-GB"/>
        </w:rPr>
        <w:t xml:space="preserve">latoon </w:t>
      </w:r>
      <w:r>
        <w:rPr>
          <w:rFonts w:ascii="Times New Roman" w:hAnsi="Times New Roman" w:cs="Times New Roman"/>
          <w:sz w:val="24"/>
          <w:szCs w:val="24"/>
          <w:lang w:val="en-GB"/>
        </w:rPr>
        <w:t>C</w:t>
      </w:r>
      <w:r w:rsidRPr="00611140">
        <w:rPr>
          <w:rFonts w:ascii="Times New Roman" w:hAnsi="Times New Roman" w:cs="Times New Roman"/>
          <w:sz w:val="24"/>
          <w:szCs w:val="24"/>
          <w:lang w:val="en-GB"/>
        </w:rPr>
        <w:t>ommander</w:t>
      </w:r>
      <w:r>
        <w:rPr>
          <w:rFonts w:ascii="Times New Roman" w:hAnsi="Times New Roman" w:cs="Times New Roman"/>
          <w:sz w:val="24"/>
          <w:szCs w:val="24"/>
          <w:lang w:val="en-GB"/>
        </w:rPr>
        <w:t>/S</w:t>
      </w:r>
      <w:r w:rsidRPr="00611140">
        <w:rPr>
          <w:rFonts w:ascii="Times New Roman" w:hAnsi="Times New Roman" w:cs="Times New Roman"/>
          <w:sz w:val="24"/>
          <w:szCs w:val="24"/>
          <w:lang w:val="en-GB"/>
        </w:rPr>
        <w:t xml:space="preserve">ection </w:t>
      </w:r>
      <w:r>
        <w:rPr>
          <w:rFonts w:ascii="Times New Roman" w:hAnsi="Times New Roman" w:cs="Times New Roman"/>
          <w:sz w:val="24"/>
          <w:szCs w:val="24"/>
          <w:lang w:val="en-GB"/>
        </w:rPr>
        <w:t>L</w:t>
      </w:r>
      <w:r w:rsidRPr="00611140">
        <w:rPr>
          <w:rFonts w:ascii="Times New Roman" w:hAnsi="Times New Roman" w:cs="Times New Roman"/>
          <w:sz w:val="24"/>
          <w:szCs w:val="24"/>
          <w:lang w:val="en-GB"/>
        </w:rPr>
        <w:t>eader.</w:t>
      </w:r>
    </w:p>
    <w:p w14:paraId="47165644" w14:textId="77777777" w:rsidR="00611140" w:rsidRPr="00611140" w:rsidRDefault="00611140" w:rsidP="00536F53">
      <w:pPr>
        <w:spacing w:line="360" w:lineRule="auto"/>
        <w:ind w:left="720"/>
        <w:contextualSpacing/>
        <w:jc w:val="both"/>
        <w:rPr>
          <w:rFonts w:ascii="Times New Roman" w:hAnsi="Times New Roman" w:cs="Times New Roman"/>
          <w:sz w:val="24"/>
          <w:szCs w:val="24"/>
          <w:lang w:val="en-US"/>
        </w:rPr>
      </w:pPr>
      <w:r w:rsidRPr="00611140">
        <w:rPr>
          <w:rFonts w:ascii="Times New Roman" w:hAnsi="Times New Roman" w:cs="Times New Roman"/>
          <w:sz w:val="24"/>
          <w:szCs w:val="24"/>
          <w:lang w:val="en-GB"/>
        </w:rPr>
        <w:t>Pepper spray should be used for arrest purposes and not for crowd management.”</w:t>
      </w:r>
    </w:p>
    <w:p w14:paraId="3EF854D5" w14:textId="77777777" w:rsidR="00AC73FE" w:rsidRPr="00AC73FE" w:rsidRDefault="00AC73FE" w:rsidP="00536F53">
      <w:pPr>
        <w:pStyle w:val="ListParagraph"/>
        <w:spacing w:line="360" w:lineRule="auto"/>
        <w:rPr>
          <w:rFonts w:ascii="Times New Roman" w:hAnsi="Times New Roman" w:cs="Times New Roman"/>
          <w:sz w:val="28"/>
          <w:szCs w:val="28"/>
          <w:lang w:val="en-US"/>
        </w:rPr>
      </w:pPr>
    </w:p>
    <w:p w14:paraId="57DB38F5" w14:textId="3EA0BEBC" w:rsidR="00843C3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[78]</w:t>
      </w:r>
      <w:r>
        <w:rPr>
          <w:rFonts w:ascii="Times New Roman" w:hAnsi="Times New Roman" w:cs="Times New Roman"/>
          <w:sz w:val="28"/>
          <w:szCs w:val="28"/>
          <w:lang w:val="en-US"/>
        </w:rPr>
        <w:tab/>
      </w:r>
      <w:r w:rsidR="002A2902" w:rsidRPr="00BD43D4">
        <w:rPr>
          <w:rFonts w:ascii="Times New Roman" w:hAnsi="Times New Roman" w:cs="Times New Roman"/>
          <w:sz w:val="28"/>
          <w:szCs w:val="28"/>
          <w:lang w:val="en-US"/>
        </w:rPr>
        <w:t xml:space="preserve">   </w:t>
      </w:r>
      <w:r w:rsidR="00611140" w:rsidRPr="00BD43D4">
        <w:rPr>
          <w:rFonts w:ascii="Times New Roman" w:hAnsi="Times New Roman" w:cs="Times New Roman"/>
          <w:sz w:val="28"/>
          <w:szCs w:val="28"/>
          <w:lang w:val="en-US"/>
        </w:rPr>
        <w:t>The stipulated arrest policy, as provided for in the ROGA, was that these were to be managed through the local Bathurst police station. The ultimate “</w:t>
      </w:r>
      <w:r w:rsidR="00843C31" w:rsidRPr="00BD43D4">
        <w:rPr>
          <w:rFonts w:ascii="Times New Roman" w:hAnsi="Times New Roman" w:cs="Times New Roman"/>
          <w:sz w:val="28"/>
          <w:szCs w:val="28"/>
          <w:lang w:val="en-US"/>
        </w:rPr>
        <w:t>O</w:t>
      </w:r>
      <w:r w:rsidR="00611140" w:rsidRPr="00BD43D4">
        <w:rPr>
          <w:rFonts w:ascii="Times New Roman" w:hAnsi="Times New Roman" w:cs="Times New Roman"/>
          <w:sz w:val="28"/>
          <w:szCs w:val="28"/>
          <w:lang w:val="en-US"/>
        </w:rPr>
        <w:t>perational order</w:t>
      </w:r>
      <w:r w:rsidR="00843C31" w:rsidRPr="00BD43D4">
        <w:rPr>
          <w:rFonts w:ascii="Times New Roman" w:hAnsi="Times New Roman" w:cs="Times New Roman"/>
          <w:sz w:val="28"/>
          <w:szCs w:val="28"/>
          <w:lang w:val="en-US"/>
        </w:rPr>
        <w:t>/</w:t>
      </w:r>
      <w:r w:rsidR="00611140" w:rsidRPr="00BD43D4">
        <w:rPr>
          <w:rFonts w:ascii="Times New Roman" w:hAnsi="Times New Roman" w:cs="Times New Roman"/>
          <w:sz w:val="28"/>
          <w:szCs w:val="28"/>
          <w:lang w:val="en-US"/>
        </w:rPr>
        <w:t>Execution</w:t>
      </w:r>
      <w:r w:rsidR="00843C31" w:rsidRPr="00BD43D4">
        <w:rPr>
          <w:rFonts w:ascii="Times New Roman" w:hAnsi="Times New Roman" w:cs="Times New Roman"/>
          <w:sz w:val="28"/>
          <w:szCs w:val="28"/>
          <w:lang w:val="en-US"/>
        </w:rPr>
        <w:t>” with reference to section 1 under Warrant Officer Bishop with 8 members entailed “</w:t>
      </w:r>
      <w:r w:rsidR="00611140" w:rsidRPr="00BD43D4">
        <w:rPr>
          <w:rFonts w:ascii="Times New Roman" w:hAnsi="Times New Roman" w:cs="Times New Roman"/>
          <w:sz w:val="28"/>
          <w:szCs w:val="28"/>
          <w:lang w:val="en-US"/>
        </w:rPr>
        <w:t xml:space="preserve">negotiate, pushback and </w:t>
      </w:r>
      <w:r w:rsidR="00843C31" w:rsidRPr="00BD43D4">
        <w:rPr>
          <w:rFonts w:ascii="Times New Roman" w:hAnsi="Times New Roman" w:cs="Times New Roman"/>
          <w:sz w:val="28"/>
          <w:szCs w:val="28"/>
          <w:lang w:val="en-US"/>
        </w:rPr>
        <w:t>arrest</w:t>
      </w:r>
      <w:r w:rsidR="005B2E48" w:rsidRPr="00BD43D4">
        <w:rPr>
          <w:rFonts w:ascii="Times New Roman" w:hAnsi="Times New Roman" w:cs="Times New Roman"/>
          <w:sz w:val="28"/>
          <w:szCs w:val="28"/>
          <w:lang w:val="en-US"/>
        </w:rPr>
        <w:t>”</w:t>
      </w:r>
      <w:r w:rsidR="00843C31" w:rsidRPr="00BD43D4">
        <w:rPr>
          <w:rFonts w:ascii="Times New Roman" w:hAnsi="Times New Roman" w:cs="Times New Roman"/>
          <w:sz w:val="28"/>
          <w:szCs w:val="28"/>
          <w:lang w:val="en-US"/>
        </w:rPr>
        <w:t xml:space="preserve"> and section 2 under Sergeant Matyeni invol</w:t>
      </w:r>
      <w:r w:rsidR="003974F8" w:rsidRPr="00BD43D4">
        <w:rPr>
          <w:rFonts w:ascii="Times New Roman" w:hAnsi="Times New Roman" w:cs="Times New Roman"/>
          <w:sz w:val="28"/>
          <w:szCs w:val="28"/>
          <w:lang w:val="en-US"/>
        </w:rPr>
        <w:t>ved both “pushback” and “arrest</w:t>
      </w:r>
      <w:r w:rsidR="00843C31" w:rsidRPr="00BD43D4">
        <w:rPr>
          <w:rFonts w:ascii="Times New Roman" w:hAnsi="Times New Roman" w:cs="Times New Roman"/>
          <w:sz w:val="28"/>
          <w:szCs w:val="28"/>
          <w:lang w:val="en-US"/>
        </w:rPr>
        <w:t>”</w:t>
      </w:r>
      <w:r w:rsidR="003974F8" w:rsidRPr="00BD43D4">
        <w:rPr>
          <w:rFonts w:ascii="Times New Roman" w:hAnsi="Times New Roman" w:cs="Times New Roman"/>
          <w:sz w:val="28"/>
          <w:szCs w:val="28"/>
          <w:lang w:val="en-US"/>
        </w:rPr>
        <w:t>,</w:t>
      </w:r>
      <w:r w:rsidR="00843C31" w:rsidRPr="00BD43D4">
        <w:rPr>
          <w:rFonts w:ascii="Times New Roman" w:hAnsi="Times New Roman" w:cs="Times New Roman"/>
          <w:sz w:val="28"/>
          <w:szCs w:val="28"/>
          <w:lang w:val="en-US"/>
        </w:rPr>
        <w:t xml:space="preserve"> all resorting within the</w:t>
      </w:r>
      <w:r w:rsidR="003974F8" w:rsidRPr="00BD43D4">
        <w:rPr>
          <w:rFonts w:ascii="Times New Roman" w:hAnsi="Times New Roman" w:cs="Times New Roman"/>
          <w:sz w:val="28"/>
          <w:szCs w:val="28"/>
          <w:lang w:val="en-US"/>
        </w:rPr>
        <w:t xml:space="preserve"> concept of “offensive measures</w:t>
      </w:r>
      <w:r w:rsidR="00843C31" w:rsidRPr="00BD43D4">
        <w:rPr>
          <w:rFonts w:ascii="Times New Roman" w:hAnsi="Times New Roman" w:cs="Times New Roman"/>
          <w:sz w:val="28"/>
          <w:szCs w:val="28"/>
          <w:lang w:val="en-US"/>
        </w:rPr>
        <w:t>”</w:t>
      </w:r>
      <w:r w:rsidR="003974F8" w:rsidRPr="00BD43D4">
        <w:rPr>
          <w:rFonts w:ascii="Times New Roman" w:hAnsi="Times New Roman" w:cs="Times New Roman"/>
          <w:sz w:val="28"/>
          <w:szCs w:val="28"/>
          <w:lang w:val="en-US"/>
        </w:rPr>
        <w:t>.</w:t>
      </w:r>
      <w:r w:rsidR="00843C31">
        <w:rPr>
          <w:rStyle w:val="FootnoteReference"/>
          <w:rFonts w:ascii="Times New Roman" w:hAnsi="Times New Roman" w:cs="Times New Roman"/>
          <w:sz w:val="28"/>
          <w:szCs w:val="28"/>
          <w:lang w:val="en-US"/>
        </w:rPr>
        <w:footnoteReference w:id="34"/>
      </w:r>
    </w:p>
    <w:p w14:paraId="1024F715" w14:textId="77777777" w:rsidR="00072DA0" w:rsidRPr="00072DA0" w:rsidRDefault="00072DA0" w:rsidP="007152BA">
      <w:pPr>
        <w:pStyle w:val="ListParagraph"/>
        <w:spacing w:line="360" w:lineRule="auto"/>
        <w:rPr>
          <w:rFonts w:ascii="Times New Roman" w:hAnsi="Times New Roman" w:cs="Times New Roman"/>
          <w:sz w:val="28"/>
          <w:szCs w:val="28"/>
          <w:lang w:val="en-US"/>
        </w:rPr>
      </w:pPr>
    </w:p>
    <w:p w14:paraId="75279F91" w14:textId="0387A0E5" w:rsidR="00072DA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[79]</w:t>
      </w:r>
      <w:r>
        <w:rPr>
          <w:rFonts w:ascii="Times New Roman" w:hAnsi="Times New Roman" w:cs="Times New Roman"/>
          <w:sz w:val="28"/>
          <w:szCs w:val="28"/>
          <w:lang w:val="en-US"/>
        </w:rPr>
        <w:tab/>
      </w:r>
      <w:r w:rsidR="00072DA0" w:rsidRPr="00BD43D4">
        <w:rPr>
          <w:rFonts w:ascii="Times New Roman" w:hAnsi="Times New Roman" w:cs="Times New Roman"/>
          <w:sz w:val="28"/>
          <w:szCs w:val="28"/>
          <w:lang w:val="en-US"/>
        </w:rPr>
        <w:t xml:space="preserve">Although </w:t>
      </w:r>
      <w:r w:rsidR="003974F8" w:rsidRPr="00BD43D4">
        <w:rPr>
          <w:rFonts w:ascii="Times New Roman" w:hAnsi="Times New Roman" w:cs="Times New Roman"/>
          <w:sz w:val="28"/>
          <w:szCs w:val="28"/>
          <w:lang w:val="en-US"/>
        </w:rPr>
        <w:t>Warrant O</w:t>
      </w:r>
      <w:r w:rsidR="00AC73FE" w:rsidRPr="00BD43D4">
        <w:rPr>
          <w:rFonts w:ascii="Times New Roman" w:hAnsi="Times New Roman" w:cs="Times New Roman"/>
          <w:sz w:val="28"/>
          <w:szCs w:val="28"/>
          <w:lang w:val="en-US"/>
        </w:rPr>
        <w:t xml:space="preserve">fficer </w:t>
      </w:r>
      <w:r w:rsidR="006A61EA" w:rsidRPr="00BD43D4">
        <w:rPr>
          <w:rFonts w:ascii="Times New Roman" w:hAnsi="Times New Roman" w:cs="Times New Roman"/>
          <w:sz w:val="28"/>
          <w:szCs w:val="28"/>
          <w:lang w:val="en-US"/>
        </w:rPr>
        <w:t>Bishop</w:t>
      </w:r>
      <w:r w:rsidR="00AC73FE" w:rsidRPr="00BD43D4">
        <w:rPr>
          <w:rFonts w:ascii="Times New Roman" w:hAnsi="Times New Roman" w:cs="Times New Roman"/>
          <w:sz w:val="28"/>
          <w:szCs w:val="28"/>
          <w:lang w:val="en-US"/>
        </w:rPr>
        <w:t xml:space="preserve"> </w:t>
      </w:r>
      <w:r w:rsidR="00072DA0" w:rsidRPr="00BD43D4">
        <w:rPr>
          <w:rFonts w:ascii="Times New Roman" w:hAnsi="Times New Roman" w:cs="Times New Roman"/>
          <w:sz w:val="28"/>
          <w:szCs w:val="28"/>
          <w:lang w:val="en-US"/>
        </w:rPr>
        <w:t>did not testify</w:t>
      </w:r>
      <w:r w:rsidR="007152BA" w:rsidRPr="00BD43D4">
        <w:rPr>
          <w:rFonts w:ascii="Times New Roman" w:hAnsi="Times New Roman" w:cs="Times New Roman"/>
          <w:sz w:val="28"/>
          <w:szCs w:val="28"/>
          <w:lang w:val="en-US"/>
        </w:rPr>
        <w:t>,</w:t>
      </w:r>
      <w:r w:rsidR="00072DA0" w:rsidRPr="00BD43D4">
        <w:rPr>
          <w:rFonts w:ascii="Times New Roman" w:hAnsi="Times New Roman" w:cs="Times New Roman"/>
          <w:sz w:val="28"/>
          <w:szCs w:val="28"/>
          <w:lang w:val="en-US"/>
        </w:rPr>
        <w:t xml:space="preserve"> the official </w:t>
      </w:r>
      <w:r w:rsidR="00CD2301" w:rsidRPr="00BD43D4">
        <w:rPr>
          <w:rFonts w:ascii="Times New Roman" w:hAnsi="Times New Roman" w:cs="Times New Roman"/>
          <w:sz w:val="28"/>
          <w:szCs w:val="28"/>
          <w:lang w:val="en-US"/>
        </w:rPr>
        <w:t>record</w:t>
      </w:r>
      <w:r w:rsidR="006A61EA" w:rsidRPr="00BD43D4">
        <w:rPr>
          <w:rFonts w:ascii="Times New Roman" w:hAnsi="Times New Roman" w:cs="Times New Roman"/>
          <w:sz w:val="28"/>
          <w:szCs w:val="28"/>
          <w:lang w:val="en-US"/>
        </w:rPr>
        <w:t>ing</w:t>
      </w:r>
      <w:r w:rsidR="00CD2301" w:rsidRPr="00BD43D4">
        <w:rPr>
          <w:rFonts w:ascii="Times New Roman" w:hAnsi="Times New Roman" w:cs="Times New Roman"/>
          <w:sz w:val="28"/>
          <w:szCs w:val="28"/>
          <w:lang w:val="en-US"/>
        </w:rPr>
        <w:t xml:space="preserve"> of</w:t>
      </w:r>
      <w:r w:rsidR="00072DA0" w:rsidRPr="00BD43D4">
        <w:rPr>
          <w:rFonts w:ascii="Times New Roman" w:hAnsi="Times New Roman" w:cs="Times New Roman"/>
          <w:sz w:val="28"/>
          <w:szCs w:val="28"/>
          <w:lang w:val="en-US"/>
        </w:rPr>
        <w:t xml:space="preserve"> the events from early that morning reflect the concern that the POPU had for escalating violence. </w:t>
      </w:r>
      <w:r w:rsidR="003974F8" w:rsidRPr="00BD43D4">
        <w:rPr>
          <w:rFonts w:ascii="Times New Roman" w:hAnsi="Times New Roman" w:cs="Times New Roman"/>
          <w:sz w:val="28"/>
          <w:szCs w:val="28"/>
          <w:lang w:val="en-US"/>
        </w:rPr>
        <w:t xml:space="preserve"> (</w:t>
      </w:r>
      <w:r w:rsidR="00072DA0" w:rsidRPr="00BD43D4">
        <w:rPr>
          <w:rFonts w:ascii="Times New Roman" w:hAnsi="Times New Roman" w:cs="Times New Roman"/>
          <w:sz w:val="28"/>
          <w:szCs w:val="28"/>
          <w:lang w:val="en-US"/>
        </w:rPr>
        <w:t xml:space="preserve">Notwithstanding </w:t>
      </w:r>
      <w:r w:rsidR="00CD2301" w:rsidRPr="00BD43D4">
        <w:rPr>
          <w:rFonts w:ascii="Times New Roman" w:hAnsi="Times New Roman" w:cs="Times New Roman"/>
          <w:sz w:val="28"/>
          <w:szCs w:val="28"/>
          <w:lang w:val="en-US"/>
        </w:rPr>
        <w:t xml:space="preserve">the objection </w:t>
      </w:r>
      <w:r w:rsidR="005B2E48" w:rsidRPr="00BD43D4">
        <w:rPr>
          <w:rFonts w:ascii="Times New Roman" w:hAnsi="Times New Roman" w:cs="Times New Roman"/>
          <w:sz w:val="28"/>
          <w:szCs w:val="28"/>
          <w:lang w:val="en-US"/>
        </w:rPr>
        <w:t>by plaintiff’s</w:t>
      </w:r>
      <w:r w:rsidR="00CD2301" w:rsidRPr="00BD43D4">
        <w:rPr>
          <w:rFonts w:ascii="Times New Roman" w:hAnsi="Times New Roman" w:cs="Times New Roman"/>
          <w:sz w:val="28"/>
          <w:szCs w:val="28"/>
          <w:lang w:val="en-US"/>
        </w:rPr>
        <w:t xml:space="preserve"> counsel that the ma</w:t>
      </w:r>
      <w:r w:rsidR="007152BA" w:rsidRPr="00BD43D4">
        <w:rPr>
          <w:rFonts w:ascii="Times New Roman" w:hAnsi="Times New Roman" w:cs="Times New Roman"/>
          <w:sz w:val="28"/>
          <w:szCs w:val="28"/>
          <w:lang w:val="en-US"/>
        </w:rPr>
        <w:t>tter-of-</w:t>
      </w:r>
      <w:r w:rsidR="00CD2301" w:rsidRPr="00BD43D4">
        <w:rPr>
          <w:rFonts w:ascii="Times New Roman" w:hAnsi="Times New Roman" w:cs="Times New Roman"/>
          <w:sz w:val="28"/>
          <w:szCs w:val="28"/>
          <w:lang w:val="en-US"/>
        </w:rPr>
        <w:t>fact noting of the events should</w:t>
      </w:r>
      <w:r w:rsidR="003974F8" w:rsidRPr="00BD43D4">
        <w:rPr>
          <w:rFonts w:ascii="Times New Roman" w:hAnsi="Times New Roman" w:cs="Times New Roman"/>
          <w:sz w:val="28"/>
          <w:szCs w:val="28"/>
          <w:lang w:val="en-US"/>
        </w:rPr>
        <w:t xml:space="preserve"> not stand in the place of</w:t>
      </w:r>
      <w:r w:rsidR="00CD2301" w:rsidRPr="00BD43D4">
        <w:rPr>
          <w:rFonts w:ascii="Times New Roman" w:hAnsi="Times New Roman" w:cs="Times New Roman"/>
          <w:sz w:val="28"/>
          <w:szCs w:val="28"/>
          <w:lang w:val="en-US"/>
        </w:rPr>
        <w:t xml:space="preserve"> actual evidence of these accounts</w:t>
      </w:r>
      <w:r w:rsidR="003974F8" w:rsidRPr="00BD43D4">
        <w:rPr>
          <w:rFonts w:ascii="Times New Roman" w:hAnsi="Times New Roman" w:cs="Times New Roman"/>
          <w:sz w:val="28"/>
          <w:szCs w:val="28"/>
          <w:lang w:val="en-US"/>
        </w:rPr>
        <w:t>,</w:t>
      </w:r>
      <w:r w:rsidR="00CD2301" w:rsidRPr="00BD43D4">
        <w:rPr>
          <w:rFonts w:ascii="Times New Roman" w:hAnsi="Times New Roman" w:cs="Times New Roman"/>
          <w:sz w:val="28"/>
          <w:szCs w:val="28"/>
          <w:lang w:val="en-US"/>
        </w:rPr>
        <w:t xml:space="preserve"> it </w:t>
      </w:r>
      <w:r w:rsidR="003974F8" w:rsidRPr="00BD43D4">
        <w:rPr>
          <w:rFonts w:ascii="Times New Roman" w:hAnsi="Times New Roman" w:cs="Times New Roman"/>
          <w:sz w:val="28"/>
          <w:szCs w:val="28"/>
          <w:lang w:val="en-US"/>
        </w:rPr>
        <w:t xml:space="preserve">can </w:t>
      </w:r>
      <w:r w:rsidR="002C73C5" w:rsidRPr="00BD43D4">
        <w:rPr>
          <w:rFonts w:ascii="Times New Roman" w:hAnsi="Times New Roman" w:cs="Times New Roman"/>
          <w:sz w:val="28"/>
          <w:szCs w:val="28"/>
          <w:lang w:val="en-US"/>
        </w:rPr>
        <w:t xml:space="preserve">in my view </w:t>
      </w:r>
      <w:r w:rsidR="003974F8" w:rsidRPr="00BD43D4">
        <w:rPr>
          <w:rFonts w:ascii="Times New Roman" w:hAnsi="Times New Roman" w:cs="Times New Roman"/>
          <w:sz w:val="28"/>
          <w:szCs w:val="28"/>
          <w:lang w:val="en-US"/>
        </w:rPr>
        <w:t>safely be deduced from the</w:t>
      </w:r>
      <w:r w:rsidR="00CD2301" w:rsidRPr="00BD43D4">
        <w:rPr>
          <w:rFonts w:ascii="Times New Roman" w:hAnsi="Times New Roman" w:cs="Times New Roman"/>
          <w:sz w:val="28"/>
          <w:szCs w:val="28"/>
          <w:lang w:val="en-US"/>
        </w:rPr>
        <w:t xml:space="preserve"> tenor </w:t>
      </w:r>
      <w:r w:rsidR="003974F8" w:rsidRPr="00BD43D4">
        <w:rPr>
          <w:rFonts w:ascii="Times New Roman" w:hAnsi="Times New Roman" w:cs="Times New Roman"/>
          <w:sz w:val="28"/>
          <w:szCs w:val="28"/>
          <w:lang w:val="en-US"/>
        </w:rPr>
        <w:t xml:space="preserve">of the SITREP </w:t>
      </w:r>
      <w:r w:rsidR="00CD2301" w:rsidRPr="00BD43D4">
        <w:rPr>
          <w:rFonts w:ascii="Times New Roman" w:hAnsi="Times New Roman" w:cs="Times New Roman"/>
          <w:sz w:val="28"/>
          <w:szCs w:val="28"/>
          <w:lang w:val="en-US"/>
        </w:rPr>
        <w:t xml:space="preserve">that an </w:t>
      </w:r>
      <w:r w:rsidR="00CD2301" w:rsidRPr="00BD43D4">
        <w:rPr>
          <w:rFonts w:ascii="Times New Roman" w:hAnsi="Times New Roman" w:cs="Times New Roman"/>
          <w:sz w:val="28"/>
          <w:szCs w:val="28"/>
          <w:lang w:val="en-US"/>
        </w:rPr>
        <w:lastRenderedPageBreak/>
        <w:t>obligation arose for the POPU to take charge of the scene and bring their specialization to the fore to restore public</w:t>
      </w:r>
      <w:r w:rsidR="00FC3DFB" w:rsidRPr="00BD43D4">
        <w:rPr>
          <w:rFonts w:ascii="Times New Roman" w:hAnsi="Times New Roman" w:cs="Times New Roman"/>
          <w:sz w:val="28"/>
          <w:szCs w:val="28"/>
          <w:lang w:val="en-US"/>
        </w:rPr>
        <w:t xml:space="preserve"> order</w:t>
      </w:r>
      <w:r w:rsidR="00CD2301" w:rsidRPr="00BD43D4">
        <w:rPr>
          <w:rFonts w:ascii="Times New Roman" w:hAnsi="Times New Roman" w:cs="Times New Roman"/>
          <w:sz w:val="28"/>
          <w:szCs w:val="28"/>
          <w:lang w:val="en-US"/>
        </w:rPr>
        <w:t>.</w:t>
      </w:r>
      <w:r w:rsidR="002C73C5" w:rsidRPr="00BD43D4">
        <w:rPr>
          <w:rFonts w:ascii="Times New Roman" w:hAnsi="Times New Roman" w:cs="Times New Roman"/>
          <w:sz w:val="28"/>
          <w:szCs w:val="28"/>
          <w:lang w:val="en-US"/>
        </w:rPr>
        <w:t>)</w:t>
      </w:r>
      <w:r w:rsidR="00AE51F4">
        <w:rPr>
          <w:rStyle w:val="FootnoteReference"/>
          <w:rFonts w:ascii="Times New Roman" w:hAnsi="Times New Roman" w:cs="Times New Roman"/>
          <w:sz w:val="28"/>
          <w:szCs w:val="28"/>
          <w:lang w:val="en-US"/>
        </w:rPr>
        <w:footnoteReference w:id="35"/>
      </w:r>
      <w:r w:rsidR="00CD2301" w:rsidRPr="00BD43D4">
        <w:rPr>
          <w:rFonts w:ascii="Times New Roman" w:hAnsi="Times New Roman" w:cs="Times New Roman"/>
          <w:sz w:val="28"/>
          <w:szCs w:val="28"/>
          <w:lang w:val="en-US"/>
        </w:rPr>
        <w:t xml:space="preserve">    </w:t>
      </w:r>
    </w:p>
    <w:p w14:paraId="0C216DB2" w14:textId="77777777" w:rsidR="00914EE9" w:rsidRPr="00914EE9" w:rsidRDefault="00914EE9" w:rsidP="00581CB6">
      <w:pPr>
        <w:pStyle w:val="ListParagraph"/>
        <w:spacing w:line="360" w:lineRule="auto"/>
        <w:jc w:val="both"/>
        <w:rPr>
          <w:rFonts w:ascii="Times New Roman" w:hAnsi="Times New Roman" w:cs="Times New Roman"/>
          <w:sz w:val="28"/>
          <w:szCs w:val="28"/>
          <w:lang w:val="en-US"/>
        </w:rPr>
      </w:pPr>
    </w:p>
    <w:p w14:paraId="797A0E6B" w14:textId="4DFF689D" w:rsidR="00914EE9"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[80]</w:t>
      </w:r>
      <w:r>
        <w:rPr>
          <w:rFonts w:ascii="Times New Roman" w:hAnsi="Times New Roman" w:cs="Times New Roman"/>
          <w:sz w:val="28"/>
          <w:szCs w:val="28"/>
          <w:lang w:val="en-US"/>
        </w:rPr>
        <w:tab/>
      </w:r>
      <w:r w:rsidR="00914EE9" w:rsidRPr="00BD43D4">
        <w:rPr>
          <w:rFonts w:ascii="Times New Roman" w:hAnsi="Times New Roman" w:cs="Times New Roman"/>
          <w:sz w:val="28"/>
          <w:szCs w:val="28"/>
          <w:lang w:val="en-US"/>
        </w:rPr>
        <w:t>He</w:t>
      </w:r>
      <w:r w:rsidR="008F3A9F" w:rsidRPr="00BD43D4">
        <w:rPr>
          <w:rFonts w:ascii="Times New Roman" w:hAnsi="Times New Roman" w:cs="Times New Roman"/>
          <w:sz w:val="28"/>
          <w:szCs w:val="28"/>
          <w:lang w:val="en-US"/>
        </w:rPr>
        <w:t xml:space="preserve"> testified that when he arrived on at the scene on 29 January 2019</w:t>
      </w:r>
      <w:r w:rsidR="003974F8" w:rsidRPr="00BD43D4">
        <w:rPr>
          <w:rFonts w:ascii="Times New Roman" w:hAnsi="Times New Roman" w:cs="Times New Roman"/>
          <w:sz w:val="28"/>
          <w:szCs w:val="28"/>
          <w:lang w:val="en-US"/>
        </w:rPr>
        <w:t xml:space="preserve"> at 17h10,</w:t>
      </w:r>
      <w:r w:rsidR="008F3A9F" w:rsidRPr="00BD43D4">
        <w:rPr>
          <w:rFonts w:ascii="Times New Roman" w:hAnsi="Times New Roman" w:cs="Times New Roman"/>
          <w:sz w:val="28"/>
          <w:szCs w:val="28"/>
          <w:lang w:val="en-US"/>
        </w:rPr>
        <w:t xml:space="preserve"> there were approximately 500 people </w:t>
      </w:r>
      <w:r w:rsidR="00914EE9" w:rsidRPr="00BD43D4">
        <w:rPr>
          <w:rFonts w:ascii="Times New Roman" w:hAnsi="Times New Roman" w:cs="Times New Roman"/>
          <w:sz w:val="28"/>
          <w:szCs w:val="28"/>
          <w:lang w:val="en-US"/>
        </w:rPr>
        <w:t xml:space="preserve">rioting. </w:t>
      </w:r>
      <w:r w:rsidR="008F3A9F" w:rsidRPr="00BD43D4">
        <w:rPr>
          <w:rFonts w:ascii="Times New Roman" w:hAnsi="Times New Roman" w:cs="Times New Roman"/>
          <w:sz w:val="28"/>
          <w:szCs w:val="28"/>
          <w:lang w:val="en-US"/>
        </w:rPr>
        <w:t xml:space="preserve"> </w:t>
      </w:r>
      <w:r w:rsidR="00914EE9" w:rsidRPr="00BD43D4">
        <w:rPr>
          <w:rFonts w:ascii="Times New Roman" w:hAnsi="Times New Roman" w:cs="Times New Roman"/>
          <w:sz w:val="28"/>
          <w:szCs w:val="28"/>
          <w:lang w:val="en-US"/>
        </w:rPr>
        <w:t>The</w:t>
      </w:r>
      <w:r w:rsidR="008F3A9F" w:rsidRPr="00BD43D4">
        <w:rPr>
          <w:rFonts w:ascii="Times New Roman" w:hAnsi="Times New Roman" w:cs="Times New Roman"/>
          <w:sz w:val="28"/>
          <w:szCs w:val="28"/>
          <w:lang w:val="en-US"/>
        </w:rPr>
        <w:t xml:space="preserve"> road was blocked </w:t>
      </w:r>
      <w:r w:rsidR="00914EE9" w:rsidRPr="00BD43D4">
        <w:rPr>
          <w:rFonts w:ascii="Times New Roman" w:hAnsi="Times New Roman" w:cs="Times New Roman"/>
          <w:sz w:val="28"/>
          <w:szCs w:val="28"/>
          <w:lang w:val="en-US"/>
        </w:rPr>
        <w:t>in</w:t>
      </w:r>
      <w:r w:rsidR="008F3A9F" w:rsidRPr="00BD43D4">
        <w:rPr>
          <w:rFonts w:ascii="Times New Roman" w:hAnsi="Times New Roman" w:cs="Times New Roman"/>
          <w:sz w:val="28"/>
          <w:szCs w:val="28"/>
          <w:lang w:val="en-US"/>
        </w:rPr>
        <w:t xml:space="preserve"> the direction of </w:t>
      </w:r>
      <w:r w:rsidR="00914EE9" w:rsidRPr="00BD43D4">
        <w:rPr>
          <w:rFonts w:ascii="Times New Roman" w:hAnsi="Times New Roman" w:cs="Times New Roman"/>
          <w:sz w:val="28"/>
          <w:szCs w:val="28"/>
          <w:lang w:val="en-US"/>
        </w:rPr>
        <w:t>Grahamstown</w:t>
      </w:r>
      <w:r w:rsidR="008F3A9F" w:rsidRPr="00BD43D4">
        <w:rPr>
          <w:rFonts w:ascii="Times New Roman" w:hAnsi="Times New Roman" w:cs="Times New Roman"/>
          <w:sz w:val="28"/>
          <w:szCs w:val="28"/>
          <w:lang w:val="en-US"/>
        </w:rPr>
        <w:t xml:space="preserve"> towards port Alfred and there were stones being thrown at motor vehicles</w:t>
      </w:r>
      <w:r w:rsidR="00914EE9" w:rsidRPr="00BD43D4">
        <w:rPr>
          <w:rFonts w:ascii="Times New Roman" w:hAnsi="Times New Roman" w:cs="Times New Roman"/>
          <w:sz w:val="28"/>
          <w:szCs w:val="28"/>
          <w:lang w:val="en-US"/>
        </w:rPr>
        <w:t>. Ty</w:t>
      </w:r>
      <w:r w:rsidR="008F3A9F" w:rsidRPr="00BD43D4">
        <w:rPr>
          <w:rFonts w:ascii="Times New Roman" w:hAnsi="Times New Roman" w:cs="Times New Roman"/>
          <w:sz w:val="28"/>
          <w:szCs w:val="28"/>
          <w:lang w:val="en-US"/>
        </w:rPr>
        <w:t xml:space="preserve">res </w:t>
      </w:r>
      <w:r w:rsidR="00914EE9" w:rsidRPr="00BD43D4">
        <w:rPr>
          <w:rFonts w:ascii="Times New Roman" w:hAnsi="Times New Roman" w:cs="Times New Roman"/>
          <w:sz w:val="28"/>
          <w:szCs w:val="28"/>
          <w:lang w:val="en-US"/>
        </w:rPr>
        <w:t xml:space="preserve">were also </w:t>
      </w:r>
      <w:r w:rsidR="008F3A9F" w:rsidRPr="00BD43D4">
        <w:rPr>
          <w:rFonts w:ascii="Times New Roman" w:hAnsi="Times New Roman" w:cs="Times New Roman"/>
          <w:sz w:val="28"/>
          <w:szCs w:val="28"/>
          <w:lang w:val="en-US"/>
        </w:rPr>
        <w:t>burning</w:t>
      </w:r>
      <w:r w:rsidR="00914EE9" w:rsidRPr="00BD43D4">
        <w:rPr>
          <w:rFonts w:ascii="Times New Roman" w:hAnsi="Times New Roman" w:cs="Times New Roman"/>
          <w:sz w:val="28"/>
          <w:szCs w:val="28"/>
          <w:lang w:val="en-US"/>
        </w:rPr>
        <w:t>.</w:t>
      </w:r>
    </w:p>
    <w:p w14:paraId="5A880705" w14:textId="77777777" w:rsidR="00914EE9" w:rsidRPr="00914EE9" w:rsidRDefault="00914EE9" w:rsidP="00581CB6">
      <w:pPr>
        <w:pStyle w:val="ListParagraph"/>
        <w:spacing w:line="360" w:lineRule="auto"/>
        <w:jc w:val="both"/>
        <w:rPr>
          <w:rFonts w:ascii="Times New Roman" w:hAnsi="Times New Roman" w:cs="Times New Roman"/>
          <w:sz w:val="28"/>
          <w:szCs w:val="28"/>
          <w:lang w:val="en-US"/>
        </w:rPr>
      </w:pPr>
    </w:p>
    <w:p w14:paraId="2F82373D" w14:textId="0BE5B42A" w:rsidR="00914EE9"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[81]</w:t>
      </w:r>
      <w:r>
        <w:rPr>
          <w:rFonts w:ascii="Times New Roman" w:hAnsi="Times New Roman" w:cs="Times New Roman"/>
          <w:sz w:val="28"/>
          <w:szCs w:val="28"/>
          <w:lang w:val="en-US"/>
        </w:rPr>
        <w:tab/>
      </w:r>
      <w:r w:rsidR="003974F8" w:rsidRPr="00BD43D4">
        <w:rPr>
          <w:rFonts w:ascii="Times New Roman" w:hAnsi="Times New Roman" w:cs="Times New Roman"/>
          <w:sz w:val="28"/>
          <w:szCs w:val="28"/>
          <w:lang w:val="en-US"/>
        </w:rPr>
        <w:t>H</w:t>
      </w:r>
      <w:r w:rsidR="008F3A9F" w:rsidRPr="00BD43D4">
        <w:rPr>
          <w:rFonts w:ascii="Times New Roman" w:hAnsi="Times New Roman" w:cs="Times New Roman"/>
          <w:sz w:val="28"/>
          <w:szCs w:val="28"/>
          <w:lang w:val="en-US"/>
        </w:rPr>
        <w:t>e took over as commander</w:t>
      </w:r>
      <w:r w:rsidR="00914EE9" w:rsidRPr="00BD43D4">
        <w:rPr>
          <w:rFonts w:ascii="Times New Roman" w:hAnsi="Times New Roman" w:cs="Times New Roman"/>
          <w:sz w:val="28"/>
          <w:szCs w:val="28"/>
          <w:lang w:val="en-US"/>
        </w:rPr>
        <w:t>.  By</w:t>
      </w:r>
      <w:r w:rsidR="008F3A9F" w:rsidRPr="00BD43D4">
        <w:rPr>
          <w:rFonts w:ascii="Times New Roman" w:hAnsi="Times New Roman" w:cs="Times New Roman"/>
          <w:sz w:val="28"/>
          <w:szCs w:val="28"/>
          <w:lang w:val="en-US"/>
        </w:rPr>
        <w:t xml:space="preserve"> this point the riots were concentrated </w:t>
      </w:r>
      <w:r w:rsidR="0024420F" w:rsidRPr="00BD43D4">
        <w:rPr>
          <w:rFonts w:ascii="Times New Roman" w:hAnsi="Times New Roman" w:cs="Times New Roman"/>
          <w:sz w:val="28"/>
          <w:szCs w:val="28"/>
          <w:lang w:val="en-US"/>
        </w:rPr>
        <w:t xml:space="preserve">between the rail line </w:t>
      </w:r>
      <w:r w:rsidR="006A61EA" w:rsidRPr="00BD43D4">
        <w:rPr>
          <w:rFonts w:ascii="Times New Roman" w:hAnsi="Times New Roman" w:cs="Times New Roman"/>
          <w:sz w:val="28"/>
          <w:szCs w:val="28"/>
          <w:lang w:val="en-US"/>
        </w:rPr>
        <w:t>at a</w:t>
      </w:r>
      <w:r w:rsidR="008F3A9F" w:rsidRPr="00BD43D4">
        <w:rPr>
          <w:rFonts w:ascii="Times New Roman" w:hAnsi="Times New Roman" w:cs="Times New Roman"/>
          <w:sz w:val="28"/>
          <w:szCs w:val="28"/>
          <w:lang w:val="en-US"/>
        </w:rPr>
        <w:t xml:space="preserve"> place known as </w:t>
      </w:r>
      <w:r w:rsidR="00914EE9" w:rsidRPr="00BD43D4">
        <w:rPr>
          <w:rFonts w:ascii="Times New Roman" w:hAnsi="Times New Roman" w:cs="Times New Roman"/>
          <w:sz w:val="28"/>
          <w:szCs w:val="28"/>
          <w:lang w:val="en-US"/>
        </w:rPr>
        <w:t>Four Ways.</w:t>
      </w:r>
      <w:r w:rsidR="008F3A9F" w:rsidRPr="00BD43D4">
        <w:rPr>
          <w:rFonts w:ascii="Times New Roman" w:hAnsi="Times New Roman" w:cs="Times New Roman"/>
          <w:sz w:val="28"/>
          <w:szCs w:val="28"/>
          <w:lang w:val="en-US"/>
        </w:rPr>
        <w:t xml:space="preserve"> </w:t>
      </w:r>
      <w:r w:rsidR="007606CD" w:rsidRPr="00BD43D4">
        <w:rPr>
          <w:rFonts w:ascii="Times New Roman" w:hAnsi="Times New Roman" w:cs="Times New Roman"/>
          <w:sz w:val="28"/>
          <w:szCs w:val="28"/>
          <w:lang w:val="en-US"/>
        </w:rPr>
        <w:t>He described the situation as chaotic. The protest</w:t>
      </w:r>
      <w:r w:rsidR="00D222C5" w:rsidRPr="00BD43D4">
        <w:rPr>
          <w:rFonts w:ascii="Times New Roman" w:hAnsi="Times New Roman" w:cs="Times New Roman"/>
          <w:sz w:val="28"/>
          <w:szCs w:val="28"/>
          <w:lang w:val="en-US"/>
        </w:rPr>
        <w:t>o</w:t>
      </w:r>
      <w:r w:rsidR="007606CD" w:rsidRPr="00BD43D4">
        <w:rPr>
          <w:rFonts w:ascii="Times New Roman" w:hAnsi="Times New Roman" w:cs="Times New Roman"/>
          <w:sz w:val="28"/>
          <w:szCs w:val="28"/>
          <w:lang w:val="en-US"/>
        </w:rPr>
        <w:t xml:space="preserve">rs were singing.  They carried shields fashioned from zinc.  Some were armed with </w:t>
      </w:r>
      <w:r w:rsidR="006A61EA" w:rsidRPr="00BD43D4">
        <w:rPr>
          <w:rFonts w:ascii="Times New Roman" w:hAnsi="Times New Roman" w:cs="Times New Roman"/>
          <w:sz w:val="28"/>
          <w:szCs w:val="28"/>
          <w:lang w:val="en-US"/>
        </w:rPr>
        <w:t>slings,</w:t>
      </w:r>
      <w:r w:rsidR="007606CD" w:rsidRPr="00BD43D4">
        <w:rPr>
          <w:rFonts w:ascii="Times New Roman" w:hAnsi="Times New Roman" w:cs="Times New Roman"/>
          <w:sz w:val="28"/>
          <w:szCs w:val="28"/>
          <w:lang w:val="en-US"/>
        </w:rPr>
        <w:t xml:space="preserve"> and some started throwing stones at the </w:t>
      </w:r>
      <w:r w:rsidR="006A61EA" w:rsidRPr="00BD43D4">
        <w:rPr>
          <w:rFonts w:ascii="Times New Roman" w:hAnsi="Times New Roman" w:cs="Times New Roman"/>
          <w:sz w:val="28"/>
          <w:szCs w:val="28"/>
          <w:lang w:val="en-US"/>
        </w:rPr>
        <w:t>police.</w:t>
      </w:r>
      <w:r w:rsidR="007606CD" w:rsidRPr="00BD43D4">
        <w:rPr>
          <w:rFonts w:ascii="Times New Roman" w:hAnsi="Times New Roman" w:cs="Times New Roman"/>
          <w:sz w:val="28"/>
          <w:szCs w:val="28"/>
          <w:lang w:val="en-US"/>
        </w:rPr>
        <w:t xml:space="preserve"> He</w:t>
      </w:r>
      <w:r w:rsidR="008F3A9F" w:rsidRPr="00BD43D4">
        <w:rPr>
          <w:rFonts w:ascii="Times New Roman" w:hAnsi="Times New Roman" w:cs="Times New Roman"/>
          <w:sz w:val="28"/>
          <w:szCs w:val="28"/>
          <w:lang w:val="en-US"/>
        </w:rPr>
        <w:t xml:space="preserve"> and other members of </w:t>
      </w:r>
      <w:r w:rsidR="00914EE9" w:rsidRPr="00BD43D4">
        <w:rPr>
          <w:rFonts w:ascii="Times New Roman" w:hAnsi="Times New Roman" w:cs="Times New Roman"/>
          <w:sz w:val="28"/>
          <w:szCs w:val="28"/>
          <w:lang w:val="en-US"/>
        </w:rPr>
        <w:t>POP</w:t>
      </w:r>
      <w:r w:rsidR="000F7A48" w:rsidRPr="00BD43D4">
        <w:rPr>
          <w:rFonts w:ascii="Times New Roman" w:hAnsi="Times New Roman" w:cs="Times New Roman"/>
          <w:sz w:val="28"/>
          <w:szCs w:val="28"/>
          <w:lang w:val="en-US"/>
        </w:rPr>
        <w:t>U</w:t>
      </w:r>
      <w:r w:rsidR="008F3A9F" w:rsidRPr="00BD43D4">
        <w:rPr>
          <w:rFonts w:ascii="Times New Roman" w:hAnsi="Times New Roman" w:cs="Times New Roman"/>
          <w:sz w:val="28"/>
          <w:szCs w:val="28"/>
          <w:lang w:val="en-US"/>
        </w:rPr>
        <w:t xml:space="preserve"> made a formation in</w:t>
      </w:r>
      <w:r w:rsidR="003974F8" w:rsidRPr="00BD43D4">
        <w:rPr>
          <w:rFonts w:ascii="Times New Roman" w:hAnsi="Times New Roman" w:cs="Times New Roman"/>
          <w:sz w:val="28"/>
          <w:szCs w:val="28"/>
          <w:lang w:val="en-US"/>
        </w:rPr>
        <w:t xml:space="preserve"> a</w:t>
      </w:r>
      <w:r w:rsidR="008F3A9F" w:rsidRPr="00BD43D4">
        <w:rPr>
          <w:rFonts w:ascii="Times New Roman" w:hAnsi="Times New Roman" w:cs="Times New Roman"/>
          <w:sz w:val="28"/>
          <w:szCs w:val="28"/>
          <w:lang w:val="en-US"/>
        </w:rPr>
        <w:t xml:space="preserve"> </w:t>
      </w:r>
      <w:r w:rsidR="00914EE9" w:rsidRPr="00BD43D4">
        <w:rPr>
          <w:rFonts w:ascii="Times New Roman" w:hAnsi="Times New Roman" w:cs="Times New Roman"/>
          <w:sz w:val="28"/>
          <w:szCs w:val="28"/>
          <w:lang w:val="en-US"/>
        </w:rPr>
        <w:t>half</w:t>
      </w:r>
      <w:r w:rsidR="008F3A9F" w:rsidRPr="00BD43D4">
        <w:rPr>
          <w:rFonts w:ascii="Times New Roman" w:hAnsi="Times New Roman" w:cs="Times New Roman"/>
          <w:sz w:val="28"/>
          <w:szCs w:val="28"/>
          <w:lang w:val="en-US"/>
        </w:rPr>
        <w:t xml:space="preserve"> circle. </w:t>
      </w:r>
      <w:r w:rsidR="003974F8" w:rsidRPr="00BD43D4">
        <w:rPr>
          <w:rFonts w:ascii="Times New Roman" w:hAnsi="Times New Roman" w:cs="Times New Roman"/>
          <w:sz w:val="28"/>
          <w:szCs w:val="28"/>
          <w:lang w:val="en-US"/>
        </w:rPr>
        <w:t xml:space="preserve"> </w:t>
      </w:r>
      <w:r w:rsidR="00914EE9" w:rsidRPr="00BD43D4">
        <w:rPr>
          <w:rFonts w:ascii="Times New Roman" w:hAnsi="Times New Roman" w:cs="Times New Roman"/>
          <w:sz w:val="28"/>
          <w:szCs w:val="28"/>
          <w:lang w:val="en-US"/>
        </w:rPr>
        <w:t>He</w:t>
      </w:r>
      <w:r w:rsidR="008F3A9F" w:rsidRPr="00BD43D4">
        <w:rPr>
          <w:rFonts w:ascii="Times New Roman" w:hAnsi="Times New Roman" w:cs="Times New Roman"/>
          <w:sz w:val="28"/>
          <w:szCs w:val="28"/>
          <w:lang w:val="en-US"/>
        </w:rPr>
        <w:t xml:space="preserve"> used stun grenades and threw them up in the air as </w:t>
      </w:r>
      <w:r w:rsidR="00914EE9" w:rsidRPr="00BD43D4">
        <w:rPr>
          <w:rFonts w:ascii="Times New Roman" w:hAnsi="Times New Roman" w:cs="Times New Roman"/>
          <w:sz w:val="28"/>
          <w:szCs w:val="28"/>
          <w:lang w:val="en-US"/>
        </w:rPr>
        <w:t>the rioters</w:t>
      </w:r>
      <w:r w:rsidR="008F3A9F" w:rsidRPr="00BD43D4">
        <w:rPr>
          <w:rFonts w:ascii="Times New Roman" w:hAnsi="Times New Roman" w:cs="Times New Roman"/>
          <w:sz w:val="28"/>
          <w:szCs w:val="28"/>
          <w:lang w:val="en-US"/>
        </w:rPr>
        <w:t xml:space="preserve"> were approximately 15 footsteps away from </w:t>
      </w:r>
      <w:r w:rsidR="00D77183" w:rsidRPr="00BD43D4">
        <w:rPr>
          <w:rFonts w:ascii="Times New Roman" w:hAnsi="Times New Roman" w:cs="Times New Roman"/>
          <w:sz w:val="28"/>
          <w:szCs w:val="28"/>
          <w:lang w:val="en-US"/>
        </w:rPr>
        <w:t>them</w:t>
      </w:r>
      <w:r w:rsidR="00914EE9"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w:t>
      </w:r>
      <w:r w:rsidR="007606CD" w:rsidRPr="00BD43D4">
        <w:rPr>
          <w:rFonts w:ascii="Times New Roman" w:hAnsi="Times New Roman" w:cs="Times New Roman"/>
          <w:sz w:val="28"/>
          <w:szCs w:val="28"/>
          <w:lang w:val="en-US"/>
        </w:rPr>
        <w:t>The</w:t>
      </w:r>
      <w:r w:rsidR="00D77183" w:rsidRPr="00BD43D4">
        <w:rPr>
          <w:rFonts w:ascii="Times New Roman" w:hAnsi="Times New Roman" w:cs="Times New Roman"/>
          <w:sz w:val="28"/>
          <w:szCs w:val="28"/>
          <w:lang w:val="en-US"/>
        </w:rPr>
        <w:t xml:space="preserve"> crowd</w:t>
      </w:r>
      <w:r w:rsidR="007606CD" w:rsidRPr="00BD43D4">
        <w:rPr>
          <w:rFonts w:ascii="Times New Roman" w:hAnsi="Times New Roman" w:cs="Times New Roman"/>
          <w:sz w:val="28"/>
          <w:szCs w:val="28"/>
          <w:lang w:val="en-US"/>
        </w:rPr>
        <w:t xml:space="preserve"> scattered </w:t>
      </w:r>
      <w:r w:rsidR="0024420F" w:rsidRPr="00BD43D4">
        <w:rPr>
          <w:rFonts w:ascii="Times New Roman" w:hAnsi="Times New Roman" w:cs="Times New Roman"/>
          <w:sz w:val="28"/>
          <w:szCs w:val="28"/>
          <w:lang w:val="en-US"/>
        </w:rPr>
        <w:t>momentarily</w:t>
      </w:r>
      <w:r w:rsidR="007606CD" w:rsidRPr="00BD43D4">
        <w:rPr>
          <w:rFonts w:ascii="Times New Roman" w:hAnsi="Times New Roman" w:cs="Times New Roman"/>
          <w:sz w:val="28"/>
          <w:szCs w:val="28"/>
          <w:lang w:val="en-US"/>
        </w:rPr>
        <w:t xml:space="preserve"> but came together </w:t>
      </w:r>
      <w:r w:rsidR="00D77183" w:rsidRPr="00BD43D4">
        <w:rPr>
          <w:rFonts w:ascii="Times New Roman" w:hAnsi="Times New Roman" w:cs="Times New Roman"/>
          <w:sz w:val="28"/>
          <w:szCs w:val="28"/>
          <w:lang w:val="en-US"/>
        </w:rPr>
        <w:t xml:space="preserve">again.  Participants </w:t>
      </w:r>
      <w:r w:rsidR="007606CD" w:rsidRPr="00BD43D4">
        <w:rPr>
          <w:rFonts w:ascii="Times New Roman" w:hAnsi="Times New Roman" w:cs="Times New Roman"/>
          <w:sz w:val="28"/>
          <w:szCs w:val="28"/>
          <w:lang w:val="en-US"/>
        </w:rPr>
        <w:t>thr</w:t>
      </w:r>
      <w:r w:rsidR="00D77183" w:rsidRPr="00BD43D4">
        <w:rPr>
          <w:rFonts w:ascii="Times New Roman" w:hAnsi="Times New Roman" w:cs="Times New Roman"/>
          <w:sz w:val="28"/>
          <w:szCs w:val="28"/>
          <w:lang w:val="en-US"/>
        </w:rPr>
        <w:t>ew</w:t>
      </w:r>
      <w:r w:rsidR="007606CD" w:rsidRPr="00BD43D4">
        <w:rPr>
          <w:rFonts w:ascii="Times New Roman" w:hAnsi="Times New Roman" w:cs="Times New Roman"/>
          <w:sz w:val="28"/>
          <w:szCs w:val="28"/>
          <w:lang w:val="en-US"/>
        </w:rPr>
        <w:t xml:space="preserve"> stones and purported to “overpower” them by “putting a crowd around them</w:t>
      </w:r>
      <w:r w:rsidR="003974F8" w:rsidRPr="00BD43D4">
        <w:rPr>
          <w:rFonts w:ascii="Times New Roman" w:hAnsi="Times New Roman" w:cs="Times New Roman"/>
          <w:sz w:val="28"/>
          <w:szCs w:val="28"/>
          <w:lang w:val="en-US"/>
        </w:rPr>
        <w:t>”</w:t>
      </w:r>
      <w:r w:rsidR="007606CD" w:rsidRPr="00BD43D4">
        <w:rPr>
          <w:rFonts w:ascii="Times New Roman" w:hAnsi="Times New Roman" w:cs="Times New Roman"/>
          <w:sz w:val="28"/>
          <w:szCs w:val="28"/>
          <w:lang w:val="en-US"/>
        </w:rPr>
        <w:t xml:space="preserve"> and approaching </w:t>
      </w:r>
      <w:r w:rsidR="0024420F" w:rsidRPr="00BD43D4">
        <w:rPr>
          <w:rFonts w:ascii="Times New Roman" w:hAnsi="Times New Roman" w:cs="Times New Roman"/>
          <w:sz w:val="28"/>
          <w:szCs w:val="28"/>
          <w:lang w:val="en-US"/>
        </w:rPr>
        <w:t>forcefully. There</w:t>
      </w:r>
      <w:r w:rsidR="008F3A9F" w:rsidRPr="00BD43D4">
        <w:rPr>
          <w:rFonts w:ascii="Times New Roman" w:hAnsi="Times New Roman" w:cs="Times New Roman"/>
          <w:sz w:val="28"/>
          <w:szCs w:val="28"/>
          <w:lang w:val="en-US"/>
        </w:rPr>
        <w:t xml:space="preserve"> were </w:t>
      </w:r>
      <w:r w:rsidR="00CD2301" w:rsidRPr="00BD43D4">
        <w:rPr>
          <w:rFonts w:ascii="Times New Roman" w:hAnsi="Times New Roman" w:cs="Times New Roman"/>
          <w:sz w:val="28"/>
          <w:szCs w:val="28"/>
          <w:lang w:val="en-US"/>
        </w:rPr>
        <w:t xml:space="preserve">by then </w:t>
      </w:r>
      <w:r w:rsidR="008F3A9F" w:rsidRPr="00BD43D4">
        <w:rPr>
          <w:rFonts w:ascii="Times New Roman" w:hAnsi="Times New Roman" w:cs="Times New Roman"/>
          <w:sz w:val="28"/>
          <w:szCs w:val="28"/>
          <w:lang w:val="en-US"/>
        </w:rPr>
        <w:t xml:space="preserve">approximately 550 </w:t>
      </w:r>
      <w:r w:rsidR="00914EE9" w:rsidRPr="00BD43D4">
        <w:rPr>
          <w:rFonts w:ascii="Times New Roman" w:hAnsi="Times New Roman" w:cs="Times New Roman"/>
          <w:sz w:val="28"/>
          <w:szCs w:val="28"/>
          <w:lang w:val="en-US"/>
        </w:rPr>
        <w:t>rioters</w:t>
      </w:r>
      <w:r w:rsidR="00D77183" w:rsidRPr="00BD43D4">
        <w:rPr>
          <w:rFonts w:ascii="Times New Roman" w:hAnsi="Times New Roman" w:cs="Times New Roman"/>
          <w:sz w:val="28"/>
          <w:szCs w:val="28"/>
          <w:lang w:val="en-US"/>
        </w:rPr>
        <w:t>.  He feared that those approaching would injure the police. H</w:t>
      </w:r>
      <w:r w:rsidR="008F3A9F" w:rsidRPr="00BD43D4">
        <w:rPr>
          <w:rFonts w:ascii="Times New Roman" w:hAnsi="Times New Roman" w:cs="Times New Roman"/>
          <w:sz w:val="28"/>
          <w:szCs w:val="28"/>
          <w:lang w:val="en-US"/>
        </w:rPr>
        <w:t xml:space="preserve">e </w:t>
      </w:r>
      <w:r w:rsidR="00D77183" w:rsidRPr="00BD43D4">
        <w:rPr>
          <w:rFonts w:ascii="Times New Roman" w:hAnsi="Times New Roman" w:cs="Times New Roman"/>
          <w:sz w:val="28"/>
          <w:szCs w:val="28"/>
          <w:lang w:val="en-US"/>
        </w:rPr>
        <w:t xml:space="preserve">thus </w:t>
      </w:r>
      <w:r w:rsidR="003974F8" w:rsidRPr="00BD43D4">
        <w:rPr>
          <w:rFonts w:ascii="Times New Roman" w:hAnsi="Times New Roman" w:cs="Times New Roman"/>
          <w:sz w:val="28"/>
          <w:szCs w:val="28"/>
          <w:lang w:val="en-US"/>
        </w:rPr>
        <w:t>ordered the POPU</w:t>
      </w:r>
      <w:r w:rsidR="008F3A9F" w:rsidRPr="00BD43D4">
        <w:rPr>
          <w:rFonts w:ascii="Times New Roman" w:hAnsi="Times New Roman" w:cs="Times New Roman"/>
          <w:sz w:val="28"/>
          <w:szCs w:val="28"/>
          <w:lang w:val="en-US"/>
        </w:rPr>
        <w:t xml:space="preserve"> members with him</w:t>
      </w:r>
      <w:r w:rsidR="00D77183" w:rsidRPr="00BD43D4">
        <w:rPr>
          <w:rFonts w:ascii="Times New Roman" w:hAnsi="Times New Roman" w:cs="Times New Roman"/>
          <w:sz w:val="28"/>
          <w:szCs w:val="28"/>
          <w:lang w:val="en-US"/>
        </w:rPr>
        <w:t>,</w:t>
      </w:r>
      <w:r w:rsidR="008F3A9F" w:rsidRPr="00BD43D4">
        <w:rPr>
          <w:rFonts w:ascii="Times New Roman" w:hAnsi="Times New Roman" w:cs="Times New Roman"/>
          <w:sz w:val="28"/>
          <w:szCs w:val="28"/>
          <w:lang w:val="en-US"/>
        </w:rPr>
        <w:t xml:space="preserve"> </w:t>
      </w:r>
      <w:r w:rsidR="007606CD" w:rsidRPr="00BD43D4">
        <w:rPr>
          <w:rFonts w:ascii="Times New Roman" w:hAnsi="Times New Roman" w:cs="Times New Roman"/>
          <w:sz w:val="28"/>
          <w:szCs w:val="28"/>
          <w:lang w:val="en-US"/>
        </w:rPr>
        <w:t>as a last resort</w:t>
      </w:r>
      <w:r w:rsidR="00D77183" w:rsidRPr="00BD43D4">
        <w:rPr>
          <w:rFonts w:ascii="Times New Roman" w:hAnsi="Times New Roman" w:cs="Times New Roman"/>
          <w:sz w:val="28"/>
          <w:szCs w:val="28"/>
          <w:lang w:val="en-US"/>
        </w:rPr>
        <w:t>,</w:t>
      </w:r>
      <w:r w:rsidR="007606CD" w:rsidRPr="00BD43D4">
        <w:rPr>
          <w:rFonts w:ascii="Times New Roman" w:hAnsi="Times New Roman" w:cs="Times New Roman"/>
          <w:sz w:val="28"/>
          <w:szCs w:val="28"/>
          <w:lang w:val="en-US"/>
        </w:rPr>
        <w:t xml:space="preserve"> </w:t>
      </w:r>
      <w:r w:rsidR="008F3A9F" w:rsidRPr="00BD43D4">
        <w:rPr>
          <w:rFonts w:ascii="Times New Roman" w:hAnsi="Times New Roman" w:cs="Times New Roman"/>
          <w:sz w:val="28"/>
          <w:szCs w:val="28"/>
          <w:lang w:val="en-US"/>
        </w:rPr>
        <w:t>to shoot 5 rounds at the feet of the participants</w:t>
      </w:r>
      <w:r w:rsidR="00914EE9" w:rsidRPr="00BD43D4">
        <w:rPr>
          <w:rFonts w:ascii="Times New Roman" w:hAnsi="Times New Roman" w:cs="Times New Roman"/>
          <w:sz w:val="28"/>
          <w:szCs w:val="28"/>
          <w:lang w:val="en-US"/>
        </w:rPr>
        <w:t>.</w:t>
      </w:r>
      <w:r w:rsidR="007606CD" w:rsidRPr="00BD43D4">
        <w:rPr>
          <w:rFonts w:ascii="Times New Roman" w:hAnsi="Times New Roman" w:cs="Times New Roman"/>
          <w:sz w:val="28"/>
          <w:szCs w:val="28"/>
          <w:lang w:val="en-US"/>
        </w:rPr>
        <w:t xml:space="preserve"> </w:t>
      </w:r>
      <w:r w:rsidR="003974F8" w:rsidRPr="00BD43D4">
        <w:rPr>
          <w:rFonts w:ascii="Times New Roman" w:hAnsi="Times New Roman" w:cs="Times New Roman"/>
          <w:sz w:val="28"/>
          <w:szCs w:val="28"/>
          <w:lang w:val="en-US"/>
        </w:rPr>
        <w:t xml:space="preserve"> </w:t>
      </w:r>
      <w:r w:rsidR="00891688" w:rsidRPr="00BD43D4">
        <w:rPr>
          <w:rFonts w:ascii="Times New Roman" w:hAnsi="Times New Roman" w:cs="Times New Roman"/>
          <w:sz w:val="28"/>
          <w:szCs w:val="28"/>
          <w:lang w:val="en-US"/>
        </w:rPr>
        <w:t>He t</w:t>
      </w:r>
      <w:r w:rsidR="00D222C5" w:rsidRPr="00BD43D4">
        <w:rPr>
          <w:rFonts w:ascii="Times New Roman" w:hAnsi="Times New Roman" w:cs="Times New Roman"/>
          <w:sz w:val="28"/>
          <w:szCs w:val="28"/>
          <w:lang w:val="en-US"/>
        </w:rPr>
        <w:t>hen instructed that the protesto</w:t>
      </w:r>
      <w:r w:rsidR="00891688" w:rsidRPr="00BD43D4">
        <w:rPr>
          <w:rFonts w:ascii="Times New Roman" w:hAnsi="Times New Roman" w:cs="Times New Roman"/>
          <w:sz w:val="28"/>
          <w:szCs w:val="28"/>
          <w:lang w:val="en-US"/>
        </w:rPr>
        <w:t xml:space="preserve">rs should be </w:t>
      </w:r>
      <w:r w:rsidR="0024420F" w:rsidRPr="00BD43D4">
        <w:rPr>
          <w:rFonts w:ascii="Times New Roman" w:hAnsi="Times New Roman" w:cs="Times New Roman"/>
          <w:sz w:val="28"/>
          <w:szCs w:val="28"/>
          <w:lang w:val="en-US"/>
        </w:rPr>
        <w:t>arrested.</w:t>
      </w:r>
    </w:p>
    <w:p w14:paraId="318DF2A2" w14:textId="77777777" w:rsidR="00914EE9" w:rsidRPr="00914EE9" w:rsidRDefault="00914EE9" w:rsidP="00581CB6">
      <w:pPr>
        <w:pStyle w:val="ListParagraph"/>
        <w:spacing w:line="360" w:lineRule="auto"/>
        <w:jc w:val="both"/>
        <w:rPr>
          <w:rFonts w:ascii="Times New Roman" w:hAnsi="Times New Roman" w:cs="Times New Roman"/>
          <w:sz w:val="28"/>
          <w:szCs w:val="28"/>
          <w:lang w:val="en-US"/>
        </w:rPr>
      </w:pPr>
    </w:p>
    <w:p w14:paraId="2DA1F1AA" w14:textId="511CD777" w:rsidR="0024420F"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[82]</w:t>
      </w:r>
      <w:r>
        <w:rPr>
          <w:rFonts w:ascii="Times New Roman" w:hAnsi="Times New Roman" w:cs="Times New Roman"/>
          <w:sz w:val="28"/>
          <w:szCs w:val="28"/>
          <w:lang w:val="en-US"/>
        </w:rPr>
        <w:tab/>
      </w:r>
      <w:r w:rsidR="00914EE9" w:rsidRPr="00BD43D4">
        <w:rPr>
          <w:rFonts w:ascii="Times New Roman" w:hAnsi="Times New Roman" w:cs="Times New Roman"/>
          <w:sz w:val="28"/>
          <w:szCs w:val="28"/>
          <w:lang w:val="en-US"/>
        </w:rPr>
        <w:t>S</w:t>
      </w:r>
      <w:r w:rsidR="008F3A9F" w:rsidRPr="00BD43D4">
        <w:rPr>
          <w:rFonts w:ascii="Times New Roman" w:hAnsi="Times New Roman" w:cs="Times New Roman"/>
          <w:sz w:val="28"/>
          <w:szCs w:val="28"/>
          <w:lang w:val="en-US"/>
        </w:rPr>
        <w:t xml:space="preserve">ubsequent to the shots being fired the </w:t>
      </w:r>
      <w:r w:rsidR="00D222C5" w:rsidRPr="00BD43D4">
        <w:rPr>
          <w:rFonts w:ascii="Times New Roman" w:hAnsi="Times New Roman" w:cs="Times New Roman"/>
          <w:sz w:val="28"/>
          <w:szCs w:val="28"/>
          <w:lang w:val="en-US"/>
        </w:rPr>
        <w:t>protesto</w:t>
      </w:r>
      <w:r w:rsidR="00914EE9" w:rsidRPr="00BD43D4">
        <w:rPr>
          <w:rFonts w:ascii="Times New Roman" w:hAnsi="Times New Roman" w:cs="Times New Roman"/>
          <w:sz w:val="28"/>
          <w:szCs w:val="28"/>
          <w:lang w:val="en-US"/>
        </w:rPr>
        <w:t>rs</w:t>
      </w:r>
      <w:r w:rsidR="008F3A9F" w:rsidRPr="00BD43D4">
        <w:rPr>
          <w:rFonts w:ascii="Times New Roman" w:hAnsi="Times New Roman" w:cs="Times New Roman"/>
          <w:sz w:val="28"/>
          <w:szCs w:val="28"/>
          <w:lang w:val="en-US"/>
        </w:rPr>
        <w:t xml:space="preserve"> </w:t>
      </w:r>
      <w:r w:rsidR="0024420F" w:rsidRPr="00BD43D4">
        <w:rPr>
          <w:rFonts w:ascii="Times New Roman" w:hAnsi="Times New Roman" w:cs="Times New Roman"/>
          <w:sz w:val="28"/>
          <w:szCs w:val="28"/>
          <w:lang w:val="en-US"/>
        </w:rPr>
        <w:t xml:space="preserve">scattered which he considered a successful application of the dispersal manoeuvre.   Some of them </w:t>
      </w:r>
      <w:r w:rsidR="008F3A9F" w:rsidRPr="00BD43D4">
        <w:rPr>
          <w:rFonts w:ascii="Times New Roman" w:hAnsi="Times New Roman" w:cs="Times New Roman"/>
          <w:sz w:val="28"/>
          <w:szCs w:val="28"/>
          <w:lang w:val="en-US"/>
        </w:rPr>
        <w:t xml:space="preserve">ran into the bushes and </w:t>
      </w:r>
      <w:r w:rsidR="0024420F" w:rsidRPr="00BD43D4">
        <w:rPr>
          <w:rFonts w:ascii="Times New Roman" w:hAnsi="Times New Roman" w:cs="Times New Roman"/>
          <w:sz w:val="28"/>
          <w:szCs w:val="28"/>
          <w:lang w:val="en-US"/>
        </w:rPr>
        <w:t xml:space="preserve">others entered into </w:t>
      </w:r>
      <w:r w:rsidR="008F3A9F" w:rsidRPr="00BD43D4">
        <w:rPr>
          <w:rFonts w:ascii="Times New Roman" w:hAnsi="Times New Roman" w:cs="Times New Roman"/>
          <w:sz w:val="28"/>
          <w:szCs w:val="28"/>
          <w:lang w:val="en-US"/>
        </w:rPr>
        <w:t>nearby houses</w:t>
      </w:r>
      <w:r w:rsidR="0024420F" w:rsidRPr="00BD43D4">
        <w:rPr>
          <w:rFonts w:ascii="Times New Roman" w:hAnsi="Times New Roman" w:cs="Times New Roman"/>
          <w:sz w:val="28"/>
          <w:szCs w:val="28"/>
          <w:lang w:val="en-US"/>
        </w:rPr>
        <w:t xml:space="preserve"> and were “caught”. </w:t>
      </w:r>
    </w:p>
    <w:p w14:paraId="38C0E52B" w14:textId="77777777" w:rsidR="00D77183" w:rsidRPr="00D77183" w:rsidRDefault="00D77183" w:rsidP="00D77183">
      <w:pPr>
        <w:pStyle w:val="ListParagraph"/>
        <w:spacing w:line="360" w:lineRule="auto"/>
        <w:ind w:left="0"/>
        <w:jc w:val="both"/>
        <w:rPr>
          <w:rFonts w:ascii="Times New Roman" w:hAnsi="Times New Roman" w:cs="Times New Roman"/>
          <w:sz w:val="28"/>
          <w:szCs w:val="28"/>
          <w:lang w:val="en-US"/>
        </w:rPr>
      </w:pPr>
    </w:p>
    <w:p w14:paraId="5B24775D" w14:textId="7CACB897" w:rsidR="00CD2301"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[83]</w:t>
      </w:r>
      <w:r>
        <w:rPr>
          <w:rFonts w:ascii="Times New Roman" w:hAnsi="Times New Roman" w:cs="Times New Roman"/>
          <w:sz w:val="28"/>
          <w:szCs w:val="28"/>
          <w:lang w:val="en-US"/>
        </w:rPr>
        <w:tab/>
      </w:r>
      <w:r w:rsidR="0024420F" w:rsidRPr="00BD43D4">
        <w:rPr>
          <w:rFonts w:ascii="Times New Roman" w:hAnsi="Times New Roman" w:cs="Times New Roman"/>
          <w:sz w:val="28"/>
          <w:szCs w:val="28"/>
          <w:lang w:val="en-US"/>
        </w:rPr>
        <w:t xml:space="preserve"> They then reopened the road on his instructions.</w:t>
      </w:r>
    </w:p>
    <w:p w14:paraId="21041556" w14:textId="77777777" w:rsidR="00CD2301" w:rsidRPr="00CD2301" w:rsidRDefault="00CD2301" w:rsidP="00CD2301">
      <w:pPr>
        <w:pStyle w:val="ListParagraph"/>
        <w:rPr>
          <w:rFonts w:ascii="Times New Roman" w:hAnsi="Times New Roman" w:cs="Times New Roman"/>
          <w:sz w:val="28"/>
          <w:szCs w:val="28"/>
          <w:lang w:val="en-US"/>
        </w:rPr>
      </w:pPr>
    </w:p>
    <w:p w14:paraId="34B342F5" w14:textId="7BB6BB29" w:rsidR="009D5B2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[84]</w:t>
      </w:r>
      <w:r>
        <w:rPr>
          <w:rFonts w:ascii="Times New Roman" w:hAnsi="Times New Roman" w:cs="Times New Roman"/>
          <w:sz w:val="28"/>
          <w:szCs w:val="28"/>
          <w:lang w:val="en-US"/>
        </w:rPr>
        <w:tab/>
      </w:r>
      <w:r w:rsidR="009D5B2A" w:rsidRPr="00BD43D4">
        <w:rPr>
          <w:rFonts w:ascii="Times New Roman" w:hAnsi="Times New Roman" w:cs="Times New Roman"/>
          <w:sz w:val="28"/>
          <w:szCs w:val="28"/>
          <w:lang w:val="en-US"/>
        </w:rPr>
        <w:t>H</w:t>
      </w:r>
      <w:r w:rsidR="008F3A9F" w:rsidRPr="00BD43D4">
        <w:rPr>
          <w:rFonts w:ascii="Times New Roman" w:hAnsi="Times New Roman" w:cs="Times New Roman"/>
          <w:sz w:val="28"/>
          <w:szCs w:val="28"/>
          <w:lang w:val="en-US"/>
        </w:rPr>
        <w:t>e was not at the scene for more than 15 minutes.</w:t>
      </w:r>
    </w:p>
    <w:p w14:paraId="5C1C8C1E" w14:textId="77777777" w:rsidR="009D5B2A" w:rsidRPr="009D5B2A" w:rsidRDefault="009D5B2A" w:rsidP="00581CB6">
      <w:pPr>
        <w:pStyle w:val="ListParagraph"/>
        <w:spacing w:line="360" w:lineRule="auto"/>
        <w:jc w:val="both"/>
        <w:rPr>
          <w:rFonts w:ascii="Times New Roman" w:hAnsi="Times New Roman" w:cs="Times New Roman"/>
          <w:sz w:val="28"/>
          <w:szCs w:val="28"/>
          <w:lang w:val="en-US"/>
        </w:rPr>
      </w:pPr>
    </w:p>
    <w:p w14:paraId="4E382FF1" w14:textId="6D41E2CC" w:rsidR="009D5B2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[85]</w:t>
      </w:r>
      <w:r>
        <w:rPr>
          <w:rFonts w:ascii="Times New Roman" w:hAnsi="Times New Roman" w:cs="Times New Roman"/>
          <w:sz w:val="28"/>
          <w:szCs w:val="28"/>
          <w:lang w:val="en-US"/>
        </w:rPr>
        <w:tab/>
      </w:r>
      <w:r w:rsidR="008F3A9F" w:rsidRPr="00BD43D4">
        <w:rPr>
          <w:rFonts w:ascii="Times New Roman" w:hAnsi="Times New Roman" w:cs="Times New Roman"/>
          <w:sz w:val="28"/>
          <w:szCs w:val="28"/>
          <w:lang w:val="en-US"/>
        </w:rPr>
        <w:t xml:space="preserve">He </w:t>
      </w:r>
      <w:r w:rsidR="005E6EB7" w:rsidRPr="00BD43D4">
        <w:rPr>
          <w:rFonts w:ascii="Times New Roman" w:hAnsi="Times New Roman" w:cs="Times New Roman"/>
          <w:sz w:val="28"/>
          <w:szCs w:val="28"/>
          <w:lang w:val="en-US"/>
        </w:rPr>
        <w:t>explained that</w:t>
      </w:r>
      <w:r w:rsidR="008F3A9F" w:rsidRPr="00BD43D4">
        <w:rPr>
          <w:rFonts w:ascii="Times New Roman" w:hAnsi="Times New Roman" w:cs="Times New Roman"/>
          <w:sz w:val="28"/>
          <w:szCs w:val="28"/>
          <w:lang w:val="en-US"/>
        </w:rPr>
        <w:t xml:space="preserve"> he </w:t>
      </w:r>
      <w:r w:rsidR="00AD192B" w:rsidRPr="00BD43D4">
        <w:rPr>
          <w:rFonts w:ascii="Times New Roman" w:hAnsi="Times New Roman" w:cs="Times New Roman"/>
          <w:sz w:val="28"/>
          <w:szCs w:val="28"/>
          <w:lang w:val="en-US"/>
        </w:rPr>
        <w:t xml:space="preserve">had </w:t>
      </w:r>
      <w:r w:rsidR="008F3A9F" w:rsidRPr="00BD43D4">
        <w:rPr>
          <w:rFonts w:ascii="Times New Roman" w:hAnsi="Times New Roman" w:cs="Times New Roman"/>
          <w:sz w:val="28"/>
          <w:szCs w:val="28"/>
          <w:lang w:val="en-US"/>
        </w:rPr>
        <w:t xml:space="preserve">ordered the police to shoot at the feet of the </w:t>
      </w:r>
      <w:r w:rsidR="00D222C5" w:rsidRPr="00BD43D4">
        <w:rPr>
          <w:rFonts w:ascii="Times New Roman" w:hAnsi="Times New Roman" w:cs="Times New Roman"/>
          <w:sz w:val="28"/>
          <w:szCs w:val="28"/>
          <w:lang w:val="en-US"/>
        </w:rPr>
        <w:t>protesto</w:t>
      </w:r>
      <w:r w:rsidR="009D5B2A" w:rsidRPr="00BD43D4">
        <w:rPr>
          <w:rFonts w:ascii="Times New Roman" w:hAnsi="Times New Roman" w:cs="Times New Roman"/>
          <w:sz w:val="28"/>
          <w:szCs w:val="28"/>
          <w:lang w:val="en-US"/>
        </w:rPr>
        <w:t>rs</w:t>
      </w:r>
      <w:r w:rsidR="008F3A9F" w:rsidRPr="00BD43D4">
        <w:rPr>
          <w:rFonts w:ascii="Times New Roman" w:hAnsi="Times New Roman" w:cs="Times New Roman"/>
          <w:sz w:val="28"/>
          <w:szCs w:val="28"/>
          <w:lang w:val="en-US"/>
        </w:rPr>
        <w:t xml:space="preserve"> because it does not cause serious bodily harm </w:t>
      </w:r>
      <w:r w:rsidR="009D5B2A" w:rsidRPr="00BD43D4">
        <w:rPr>
          <w:rFonts w:ascii="Times New Roman" w:hAnsi="Times New Roman" w:cs="Times New Roman"/>
          <w:sz w:val="28"/>
          <w:szCs w:val="28"/>
          <w:lang w:val="en-US"/>
        </w:rPr>
        <w:t xml:space="preserve">but would </w:t>
      </w:r>
      <w:r w:rsidR="0024420F" w:rsidRPr="00BD43D4">
        <w:rPr>
          <w:rFonts w:ascii="Times New Roman" w:hAnsi="Times New Roman" w:cs="Times New Roman"/>
          <w:sz w:val="28"/>
          <w:szCs w:val="28"/>
          <w:lang w:val="en-US"/>
        </w:rPr>
        <w:t xml:space="preserve">at least </w:t>
      </w:r>
      <w:r w:rsidR="009D5B2A" w:rsidRPr="00BD43D4">
        <w:rPr>
          <w:rFonts w:ascii="Times New Roman" w:hAnsi="Times New Roman" w:cs="Times New Roman"/>
          <w:sz w:val="28"/>
          <w:szCs w:val="28"/>
          <w:lang w:val="en-US"/>
        </w:rPr>
        <w:t>cause them to</w:t>
      </w:r>
      <w:r w:rsidR="008F3A9F" w:rsidRPr="00BD43D4">
        <w:rPr>
          <w:rFonts w:ascii="Times New Roman" w:hAnsi="Times New Roman" w:cs="Times New Roman"/>
          <w:sz w:val="28"/>
          <w:szCs w:val="28"/>
          <w:lang w:val="en-US"/>
        </w:rPr>
        <w:t xml:space="preserve"> run away</w:t>
      </w:r>
      <w:r w:rsidR="0024420F" w:rsidRPr="00BD43D4">
        <w:rPr>
          <w:rFonts w:ascii="Times New Roman" w:hAnsi="Times New Roman" w:cs="Times New Roman"/>
          <w:sz w:val="28"/>
          <w:szCs w:val="28"/>
          <w:lang w:val="en-US"/>
        </w:rPr>
        <w:t xml:space="preserve">, which in this case had such </w:t>
      </w:r>
      <w:r w:rsidR="00D77183" w:rsidRPr="00BD43D4">
        <w:rPr>
          <w:rFonts w:ascii="Times New Roman" w:hAnsi="Times New Roman" w:cs="Times New Roman"/>
          <w:sz w:val="28"/>
          <w:szCs w:val="28"/>
          <w:lang w:val="en-US"/>
        </w:rPr>
        <w:t>an effect</w:t>
      </w:r>
      <w:r w:rsidR="008F3A9F" w:rsidRPr="00BD43D4">
        <w:rPr>
          <w:rFonts w:ascii="Times New Roman" w:hAnsi="Times New Roman" w:cs="Times New Roman"/>
          <w:sz w:val="28"/>
          <w:szCs w:val="28"/>
          <w:lang w:val="en-US"/>
        </w:rPr>
        <w:t>.</w:t>
      </w:r>
      <w:r w:rsidR="00D77183" w:rsidRPr="00BD43D4">
        <w:rPr>
          <w:rFonts w:ascii="Times New Roman" w:hAnsi="Times New Roman" w:cs="Times New Roman"/>
          <w:sz w:val="28"/>
          <w:szCs w:val="28"/>
          <w:lang w:val="en-US"/>
        </w:rPr>
        <w:t xml:space="preserve"> </w:t>
      </w:r>
      <w:r w:rsidR="00B7105C" w:rsidRPr="00BD43D4">
        <w:rPr>
          <w:rFonts w:ascii="Times New Roman" w:hAnsi="Times New Roman" w:cs="Times New Roman"/>
          <w:sz w:val="28"/>
          <w:szCs w:val="28"/>
          <w:lang w:val="en-US"/>
        </w:rPr>
        <w:t xml:space="preserve">He </w:t>
      </w:r>
      <w:r w:rsidR="00D77183" w:rsidRPr="00BD43D4">
        <w:rPr>
          <w:rFonts w:ascii="Times New Roman" w:hAnsi="Times New Roman" w:cs="Times New Roman"/>
          <w:sz w:val="28"/>
          <w:szCs w:val="28"/>
          <w:lang w:val="en-US"/>
        </w:rPr>
        <w:t>acknowledged that</w:t>
      </w:r>
      <w:r w:rsidR="00B7105C" w:rsidRPr="00BD43D4">
        <w:rPr>
          <w:rFonts w:ascii="Times New Roman" w:hAnsi="Times New Roman" w:cs="Times New Roman"/>
          <w:sz w:val="28"/>
          <w:szCs w:val="28"/>
          <w:lang w:val="en-US"/>
        </w:rPr>
        <w:t xml:space="preserve"> in his vast experience of crowd </w:t>
      </w:r>
      <w:r w:rsidR="00D77183" w:rsidRPr="00BD43D4">
        <w:rPr>
          <w:rFonts w:ascii="Times New Roman" w:hAnsi="Times New Roman" w:cs="Times New Roman"/>
          <w:sz w:val="28"/>
          <w:szCs w:val="28"/>
          <w:lang w:val="en-US"/>
        </w:rPr>
        <w:t>management some</w:t>
      </w:r>
      <w:r w:rsidR="00B7105C" w:rsidRPr="00BD43D4">
        <w:rPr>
          <w:rFonts w:ascii="Times New Roman" w:hAnsi="Times New Roman" w:cs="Times New Roman"/>
          <w:sz w:val="28"/>
          <w:szCs w:val="28"/>
          <w:lang w:val="en-US"/>
        </w:rPr>
        <w:t xml:space="preserve"> </w:t>
      </w:r>
      <w:r w:rsidR="00D77183" w:rsidRPr="00BD43D4">
        <w:rPr>
          <w:rFonts w:ascii="Times New Roman" w:hAnsi="Times New Roman" w:cs="Times New Roman"/>
          <w:sz w:val="28"/>
          <w:szCs w:val="28"/>
          <w:lang w:val="en-US"/>
        </w:rPr>
        <w:t>participants</w:t>
      </w:r>
      <w:r w:rsidR="00B7105C" w:rsidRPr="00BD43D4">
        <w:rPr>
          <w:rFonts w:ascii="Times New Roman" w:hAnsi="Times New Roman" w:cs="Times New Roman"/>
          <w:sz w:val="28"/>
          <w:szCs w:val="28"/>
          <w:lang w:val="en-US"/>
        </w:rPr>
        <w:t xml:space="preserve"> might be injured by falling on the ground in the running away whereas “some will get injuries and </w:t>
      </w:r>
      <w:r w:rsidR="003974F8" w:rsidRPr="00BD43D4">
        <w:rPr>
          <w:rFonts w:ascii="Times New Roman" w:hAnsi="Times New Roman" w:cs="Times New Roman"/>
          <w:sz w:val="28"/>
          <w:szCs w:val="28"/>
          <w:lang w:val="en-US"/>
        </w:rPr>
        <w:t xml:space="preserve">(be) </w:t>
      </w:r>
      <w:r w:rsidR="00B7105C" w:rsidRPr="00BD43D4">
        <w:rPr>
          <w:rFonts w:ascii="Times New Roman" w:hAnsi="Times New Roman" w:cs="Times New Roman"/>
          <w:sz w:val="28"/>
          <w:szCs w:val="28"/>
          <w:lang w:val="en-US"/>
        </w:rPr>
        <w:t xml:space="preserve">caught.”  </w:t>
      </w:r>
      <w:r w:rsidR="003974F8" w:rsidRPr="00BD43D4">
        <w:rPr>
          <w:rFonts w:ascii="Times New Roman" w:hAnsi="Times New Roman" w:cs="Times New Roman"/>
          <w:sz w:val="28"/>
          <w:szCs w:val="28"/>
          <w:lang w:val="en-US"/>
        </w:rPr>
        <w:t xml:space="preserve">He clarified though that even </w:t>
      </w:r>
      <w:r w:rsidR="00B7105C" w:rsidRPr="00BD43D4">
        <w:rPr>
          <w:rFonts w:ascii="Times New Roman" w:hAnsi="Times New Roman" w:cs="Times New Roman"/>
          <w:sz w:val="28"/>
          <w:szCs w:val="28"/>
          <w:lang w:val="en-US"/>
        </w:rPr>
        <w:t xml:space="preserve">with </w:t>
      </w:r>
      <w:r w:rsidR="00D77183" w:rsidRPr="00BD43D4">
        <w:rPr>
          <w:rFonts w:ascii="Times New Roman" w:hAnsi="Times New Roman" w:cs="Times New Roman"/>
          <w:sz w:val="28"/>
          <w:szCs w:val="28"/>
          <w:lang w:val="en-US"/>
        </w:rPr>
        <w:t>the</w:t>
      </w:r>
      <w:r w:rsidR="00B7105C" w:rsidRPr="00BD43D4">
        <w:rPr>
          <w:rFonts w:ascii="Times New Roman" w:hAnsi="Times New Roman" w:cs="Times New Roman"/>
          <w:sz w:val="28"/>
          <w:szCs w:val="28"/>
          <w:lang w:val="en-US"/>
        </w:rPr>
        <w:t xml:space="preserve"> last resort type of offensive measure adopted such as he had</w:t>
      </w:r>
      <w:r w:rsidR="003974F8" w:rsidRPr="00BD43D4">
        <w:rPr>
          <w:rFonts w:ascii="Times New Roman" w:hAnsi="Times New Roman" w:cs="Times New Roman"/>
          <w:sz w:val="28"/>
          <w:szCs w:val="28"/>
          <w:lang w:val="en-US"/>
        </w:rPr>
        <w:t xml:space="preserve"> in all the circumstances</w:t>
      </w:r>
      <w:r w:rsidR="00B7105C" w:rsidRPr="00BD43D4">
        <w:rPr>
          <w:rFonts w:ascii="Times New Roman" w:hAnsi="Times New Roman" w:cs="Times New Roman"/>
          <w:sz w:val="28"/>
          <w:szCs w:val="28"/>
          <w:lang w:val="en-US"/>
        </w:rPr>
        <w:t xml:space="preserve">, injuries sustained by participants would </w:t>
      </w:r>
      <w:r w:rsidR="00577B0F" w:rsidRPr="00BD43D4">
        <w:rPr>
          <w:rFonts w:ascii="Times New Roman" w:hAnsi="Times New Roman" w:cs="Times New Roman"/>
          <w:sz w:val="28"/>
          <w:szCs w:val="28"/>
          <w:lang w:val="en-US"/>
        </w:rPr>
        <w:t>usually be</w:t>
      </w:r>
      <w:r w:rsidR="00B7105C" w:rsidRPr="00BD43D4">
        <w:rPr>
          <w:rFonts w:ascii="Times New Roman" w:hAnsi="Times New Roman" w:cs="Times New Roman"/>
          <w:sz w:val="28"/>
          <w:szCs w:val="28"/>
          <w:lang w:val="en-US"/>
        </w:rPr>
        <w:t xml:space="preserve"> in the nature of bruising to the feet from the rubber bullets whilst others might incur scratches because of the</w:t>
      </w:r>
      <w:r w:rsidR="00D77183" w:rsidRPr="00BD43D4">
        <w:rPr>
          <w:rFonts w:ascii="Times New Roman" w:hAnsi="Times New Roman" w:cs="Times New Roman"/>
          <w:sz w:val="28"/>
          <w:szCs w:val="28"/>
          <w:lang w:val="en-US"/>
        </w:rPr>
        <w:t>ir</w:t>
      </w:r>
      <w:r w:rsidR="00B7105C" w:rsidRPr="00BD43D4">
        <w:rPr>
          <w:rFonts w:ascii="Times New Roman" w:hAnsi="Times New Roman" w:cs="Times New Roman"/>
          <w:sz w:val="28"/>
          <w:szCs w:val="28"/>
          <w:lang w:val="en-US"/>
        </w:rPr>
        <w:t xml:space="preserve"> falling on the ground.</w:t>
      </w:r>
    </w:p>
    <w:p w14:paraId="5C94109C" w14:textId="77777777" w:rsidR="00B7105C" w:rsidRDefault="00B7105C" w:rsidP="007152BA">
      <w:pPr>
        <w:pStyle w:val="ListParagraph"/>
        <w:spacing w:line="360" w:lineRule="auto"/>
        <w:rPr>
          <w:rFonts w:ascii="Times New Roman" w:hAnsi="Times New Roman" w:cs="Times New Roman"/>
          <w:sz w:val="28"/>
          <w:szCs w:val="28"/>
          <w:lang w:val="en-US"/>
        </w:rPr>
      </w:pPr>
    </w:p>
    <w:p w14:paraId="374E0544" w14:textId="3A6B1444" w:rsidR="007152B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[86]</w:t>
      </w:r>
      <w:r>
        <w:rPr>
          <w:rFonts w:ascii="Times New Roman" w:hAnsi="Times New Roman" w:cs="Times New Roman"/>
          <w:sz w:val="28"/>
          <w:szCs w:val="28"/>
          <w:lang w:val="en-US"/>
        </w:rPr>
        <w:tab/>
      </w:r>
      <w:r w:rsidR="007152BA" w:rsidRPr="00BD43D4">
        <w:rPr>
          <w:rFonts w:ascii="Times New Roman" w:hAnsi="Times New Roman" w:cs="Times New Roman"/>
          <w:sz w:val="28"/>
          <w:szCs w:val="28"/>
          <w:lang w:val="en-US"/>
        </w:rPr>
        <w:t>In response to the question whether it was possible that they plaintiff could have been shot in a house in Bathurst as she had testified, he clarified that his instructions to the membe</w:t>
      </w:r>
      <w:r w:rsidR="002C73C5" w:rsidRPr="00BD43D4">
        <w:rPr>
          <w:rFonts w:ascii="Times New Roman" w:hAnsi="Times New Roman" w:cs="Times New Roman"/>
          <w:sz w:val="28"/>
          <w:szCs w:val="28"/>
          <w:lang w:val="en-US"/>
        </w:rPr>
        <w:t>rs to shoot was expected to happen</w:t>
      </w:r>
      <w:r w:rsidR="007152BA" w:rsidRPr="00BD43D4">
        <w:rPr>
          <w:rFonts w:ascii="Times New Roman" w:hAnsi="Times New Roman" w:cs="Times New Roman"/>
          <w:sz w:val="28"/>
          <w:szCs w:val="28"/>
          <w:lang w:val="en-US"/>
        </w:rPr>
        <w:t xml:space="preserve"> in an open, outside space.</w:t>
      </w:r>
    </w:p>
    <w:p w14:paraId="472CDE50" w14:textId="77777777" w:rsidR="007152BA" w:rsidRPr="00B7105C" w:rsidRDefault="007152BA" w:rsidP="007152BA">
      <w:pPr>
        <w:pStyle w:val="ListParagraph"/>
        <w:spacing w:line="360" w:lineRule="auto"/>
        <w:rPr>
          <w:rFonts w:ascii="Times New Roman" w:hAnsi="Times New Roman" w:cs="Times New Roman"/>
          <w:sz w:val="28"/>
          <w:szCs w:val="28"/>
          <w:lang w:val="en-US"/>
        </w:rPr>
      </w:pPr>
    </w:p>
    <w:p w14:paraId="1F599063" w14:textId="30322D6F" w:rsidR="00B7105C"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[87]</w:t>
      </w:r>
      <w:r>
        <w:rPr>
          <w:rFonts w:ascii="Times New Roman" w:hAnsi="Times New Roman" w:cs="Times New Roman"/>
          <w:sz w:val="28"/>
          <w:szCs w:val="28"/>
          <w:lang w:val="en-US"/>
        </w:rPr>
        <w:tab/>
      </w:r>
      <w:r w:rsidR="00B7105C" w:rsidRPr="00BD43D4">
        <w:rPr>
          <w:rFonts w:ascii="Times New Roman" w:hAnsi="Times New Roman" w:cs="Times New Roman"/>
          <w:sz w:val="28"/>
          <w:szCs w:val="28"/>
          <w:lang w:val="en-US"/>
        </w:rPr>
        <w:t xml:space="preserve">He </w:t>
      </w:r>
      <w:r w:rsidR="002C73C5" w:rsidRPr="00BD43D4">
        <w:rPr>
          <w:rFonts w:ascii="Times New Roman" w:hAnsi="Times New Roman" w:cs="Times New Roman"/>
          <w:sz w:val="28"/>
          <w:szCs w:val="28"/>
          <w:lang w:val="en-US"/>
        </w:rPr>
        <w:t>clarified</w:t>
      </w:r>
      <w:r w:rsidR="00D77183" w:rsidRPr="00BD43D4">
        <w:rPr>
          <w:rFonts w:ascii="Times New Roman" w:hAnsi="Times New Roman" w:cs="Times New Roman"/>
          <w:sz w:val="28"/>
          <w:szCs w:val="28"/>
          <w:lang w:val="en-US"/>
        </w:rPr>
        <w:t xml:space="preserve"> </w:t>
      </w:r>
      <w:r w:rsidR="00B7105C" w:rsidRPr="00BD43D4">
        <w:rPr>
          <w:rFonts w:ascii="Times New Roman" w:hAnsi="Times New Roman" w:cs="Times New Roman"/>
          <w:sz w:val="28"/>
          <w:szCs w:val="28"/>
          <w:lang w:val="en-US"/>
        </w:rPr>
        <w:t xml:space="preserve">that the rubber bullets utilized by the POPU (also called residuals) </w:t>
      </w:r>
      <w:r w:rsidR="002C73C5" w:rsidRPr="00BD43D4">
        <w:rPr>
          <w:rFonts w:ascii="Times New Roman" w:hAnsi="Times New Roman" w:cs="Times New Roman"/>
          <w:sz w:val="28"/>
          <w:szCs w:val="28"/>
          <w:lang w:val="en-US"/>
        </w:rPr>
        <w:t xml:space="preserve">that would have been discharged by shotguns under his command </w:t>
      </w:r>
      <w:r w:rsidR="00B7105C" w:rsidRPr="00BD43D4">
        <w:rPr>
          <w:rFonts w:ascii="Times New Roman" w:hAnsi="Times New Roman" w:cs="Times New Roman"/>
          <w:sz w:val="28"/>
          <w:szCs w:val="28"/>
          <w:lang w:val="en-US"/>
        </w:rPr>
        <w:t>are white in colour.</w:t>
      </w:r>
    </w:p>
    <w:p w14:paraId="4A04D9F7" w14:textId="77777777" w:rsidR="00B7105C" w:rsidRPr="00B7105C" w:rsidRDefault="00B7105C" w:rsidP="007152BA">
      <w:pPr>
        <w:pStyle w:val="ListParagraph"/>
        <w:spacing w:line="360" w:lineRule="auto"/>
        <w:rPr>
          <w:rFonts w:ascii="Times New Roman" w:hAnsi="Times New Roman" w:cs="Times New Roman"/>
          <w:sz w:val="28"/>
          <w:szCs w:val="28"/>
          <w:lang w:val="en-US"/>
        </w:rPr>
      </w:pPr>
    </w:p>
    <w:p w14:paraId="372AB4D1" w14:textId="0BCCFC2B" w:rsidR="009D5B2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[88]</w:t>
      </w:r>
      <w:r>
        <w:rPr>
          <w:rFonts w:ascii="Times New Roman" w:hAnsi="Times New Roman" w:cs="Times New Roman"/>
          <w:sz w:val="28"/>
          <w:szCs w:val="28"/>
          <w:lang w:val="en-US"/>
        </w:rPr>
        <w:tab/>
      </w:r>
      <w:r w:rsidR="00B7105C" w:rsidRPr="00BD43D4">
        <w:rPr>
          <w:rFonts w:ascii="Times New Roman" w:hAnsi="Times New Roman" w:cs="Times New Roman"/>
          <w:sz w:val="28"/>
          <w:szCs w:val="28"/>
          <w:lang w:val="en-US"/>
        </w:rPr>
        <w:t xml:space="preserve">He did not have any knowledge of the plaintiff. </w:t>
      </w:r>
    </w:p>
    <w:p w14:paraId="7C6798D4" w14:textId="77777777" w:rsidR="007152BA" w:rsidRPr="007152BA" w:rsidRDefault="007152BA" w:rsidP="007152BA">
      <w:pPr>
        <w:pStyle w:val="ListParagraph"/>
        <w:rPr>
          <w:rFonts w:ascii="Times New Roman" w:hAnsi="Times New Roman" w:cs="Times New Roman"/>
          <w:sz w:val="28"/>
          <w:szCs w:val="28"/>
          <w:lang w:val="en-US"/>
        </w:rPr>
      </w:pPr>
    </w:p>
    <w:p w14:paraId="2D5EF43A" w14:textId="1B38E924" w:rsidR="009D5B2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[89]</w:t>
      </w:r>
      <w:r>
        <w:rPr>
          <w:rFonts w:ascii="Times New Roman" w:hAnsi="Times New Roman" w:cs="Times New Roman"/>
          <w:sz w:val="28"/>
          <w:szCs w:val="28"/>
          <w:lang w:val="en-US"/>
        </w:rPr>
        <w:tab/>
      </w:r>
      <w:r w:rsidR="009D5B2A" w:rsidRPr="00BD43D4">
        <w:rPr>
          <w:rFonts w:ascii="Times New Roman" w:hAnsi="Times New Roman" w:cs="Times New Roman"/>
          <w:sz w:val="28"/>
          <w:szCs w:val="28"/>
          <w:lang w:val="en-US"/>
        </w:rPr>
        <w:t>H</w:t>
      </w:r>
      <w:r w:rsidR="008F3A9F" w:rsidRPr="00BD43D4">
        <w:rPr>
          <w:rFonts w:ascii="Times New Roman" w:hAnsi="Times New Roman" w:cs="Times New Roman"/>
          <w:sz w:val="28"/>
          <w:szCs w:val="28"/>
          <w:lang w:val="en-US"/>
        </w:rPr>
        <w:t xml:space="preserve">e </w:t>
      </w:r>
      <w:r w:rsidR="00140587" w:rsidRPr="00BD43D4">
        <w:rPr>
          <w:rFonts w:ascii="Times New Roman" w:hAnsi="Times New Roman" w:cs="Times New Roman"/>
          <w:sz w:val="28"/>
          <w:szCs w:val="28"/>
          <w:lang w:val="en-US"/>
        </w:rPr>
        <w:t xml:space="preserve">claimed rather surprisingly </w:t>
      </w:r>
      <w:r w:rsidR="004257F7" w:rsidRPr="00BD43D4">
        <w:rPr>
          <w:rFonts w:ascii="Times New Roman" w:hAnsi="Times New Roman" w:cs="Times New Roman"/>
          <w:sz w:val="28"/>
          <w:szCs w:val="28"/>
          <w:lang w:val="en-US"/>
        </w:rPr>
        <w:t xml:space="preserve">(since the official IRIS records indicate the contrary) </w:t>
      </w:r>
      <w:r w:rsidR="00140587" w:rsidRPr="00BD43D4">
        <w:rPr>
          <w:rFonts w:ascii="Times New Roman" w:hAnsi="Times New Roman" w:cs="Times New Roman"/>
          <w:sz w:val="28"/>
          <w:szCs w:val="28"/>
          <w:lang w:val="en-US"/>
        </w:rPr>
        <w:t>not to have been aware</w:t>
      </w:r>
      <w:r w:rsidR="008F3A9F" w:rsidRPr="00BD43D4">
        <w:rPr>
          <w:rFonts w:ascii="Times New Roman" w:hAnsi="Times New Roman" w:cs="Times New Roman"/>
          <w:sz w:val="28"/>
          <w:szCs w:val="28"/>
          <w:lang w:val="en-US"/>
        </w:rPr>
        <w:t xml:space="preserve"> of any ambulances dispatched to the </w:t>
      </w:r>
      <w:r w:rsidR="009D5B2A" w:rsidRPr="00BD43D4">
        <w:rPr>
          <w:rFonts w:ascii="Times New Roman" w:hAnsi="Times New Roman" w:cs="Times New Roman"/>
          <w:sz w:val="28"/>
          <w:szCs w:val="28"/>
          <w:lang w:val="en-US"/>
        </w:rPr>
        <w:t>scene</w:t>
      </w:r>
      <w:r w:rsidR="00140587" w:rsidRPr="00BD43D4">
        <w:rPr>
          <w:rFonts w:ascii="Times New Roman" w:hAnsi="Times New Roman" w:cs="Times New Roman"/>
          <w:sz w:val="28"/>
          <w:szCs w:val="28"/>
          <w:lang w:val="en-US"/>
        </w:rPr>
        <w:t>.</w:t>
      </w:r>
      <w:r w:rsidR="004257F7" w:rsidRPr="00BD43D4">
        <w:rPr>
          <w:rFonts w:ascii="Times New Roman" w:hAnsi="Times New Roman" w:cs="Times New Roman"/>
          <w:sz w:val="28"/>
          <w:szCs w:val="28"/>
          <w:lang w:val="en-US"/>
        </w:rPr>
        <w:t xml:space="preserve"> Later </w:t>
      </w:r>
      <w:r w:rsidR="004257F7" w:rsidRPr="00BD43D4">
        <w:rPr>
          <w:rFonts w:ascii="Times New Roman" w:hAnsi="Times New Roman" w:cs="Times New Roman"/>
          <w:sz w:val="28"/>
          <w:szCs w:val="28"/>
          <w:lang w:val="en-US"/>
        </w:rPr>
        <w:lastRenderedPageBreak/>
        <w:t xml:space="preserve">under cross examination he </w:t>
      </w:r>
      <w:r w:rsidR="00507BD7" w:rsidRPr="00BD43D4">
        <w:rPr>
          <w:rFonts w:ascii="Times New Roman" w:hAnsi="Times New Roman" w:cs="Times New Roman"/>
          <w:sz w:val="28"/>
          <w:szCs w:val="28"/>
          <w:lang w:val="en-US"/>
        </w:rPr>
        <w:t>clarified that he meant that at the time he was on the scene he had not been aware of an ambulance</w:t>
      </w:r>
      <w:r w:rsidR="00F64188" w:rsidRPr="00BD43D4">
        <w:rPr>
          <w:rFonts w:ascii="Times New Roman" w:hAnsi="Times New Roman" w:cs="Times New Roman"/>
          <w:sz w:val="28"/>
          <w:szCs w:val="28"/>
          <w:lang w:val="en-US"/>
        </w:rPr>
        <w:t xml:space="preserve"> and</w:t>
      </w:r>
      <w:r w:rsidR="00D77183" w:rsidRPr="00BD43D4">
        <w:rPr>
          <w:rFonts w:ascii="Times New Roman" w:hAnsi="Times New Roman" w:cs="Times New Roman"/>
          <w:sz w:val="28"/>
          <w:szCs w:val="28"/>
          <w:lang w:val="en-US"/>
        </w:rPr>
        <w:t>,</w:t>
      </w:r>
      <w:r w:rsidR="00F64188" w:rsidRPr="00BD43D4">
        <w:rPr>
          <w:rFonts w:ascii="Times New Roman" w:hAnsi="Times New Roman" w:cs="Times New Roman"/>
          <w:sz w:val="28"/>
          <w:szCs w:val="28"/>
          <w:lang w:val="en-US"/>
        </w:rPr>
        <w:t xml:space="preserve"> to prove that he was not avoiding the question</w:t>
      </w:r>
      <w:r w:rsidR="00D77183" w:rsidRPr="00BD43D4">
        <w:rPr>
          <w:rFonts w:ascii="Times New Roman" w:hAnsi="Times New Roman" w:cs="Times New Roman"/>
          <w:sz w:val="28"/>
          <w:szCs w:val="28"/>
          <w:lang w:val="en-US"/>
        </w:rPr>
        <w:t>,</w:t>
      </w:r>
      <w:r w:rsidR="00F64188" w:rsidRPr="00BD43D4">
        <w:rPr>
          <w:rFonts w:ascii="Times New Roman" w:hAnsi="Times New Roman" w:cs="Times New Roman"/>
          <w:sz w:val="28"/>
          <w:szCs w:val="28"/>
          <w:lang w:val="en-US"/>
        </w:rPr>
        <w:t xml:space="preserve"> </w:t>
      </w:r>
      <w:r w:rsidR="00577B0F" w:rsidRPr="00BD43D4">
        <w:rPr>
          <w:rFonts w:ascii="Times New Roman" w:hAnsi="Times New Roman" w:cs="Times New Roman"/>
          <w:sz w:val="28"/>
          <w:szCs w:val="28"/>
          <w:lang w:val="en-US"/>
        </w:rPr>
        <w:t>offered the explanation</w:t>
      </w:r>
      <w:r w:rsidR="00F64188" w:rsidRPr="00BD43D4">
        <w:rPr>
          <w:rFonts w:ascii="Times New Roman" w:hAnsi="Times New Roman" w:cs="Times New Roman"/>
          <w:sz w:val="28"/>
          <w:szCs w:val="28"/>
          <w:lang w:val="en-US"/>
        </w:rPr>
        <w:t xml:space="preserve"> that had he been aware of it at the time</w:t>
      </w:r>
      <w:r w:rsidR="00577B0F" w:rsidRPr="00BD43D4">
        <w:rPr>
          <w:rFonts w:ascii="Times New Roman" w:hAnsi="Times New Roman" w:cs="Times New Roman"/>
          <w:sz w:val="28"/>
          <w:szCs w:val="28"/>
          <w:lang w:val="en-US"/>
        </w:rPr>
        <w:t>,</w:t>
      </w:r>
      <w:r w:rsidR="00F64188" w:rsidRPr="00BD43D4">
        <w:rPr>
          <w:rFonts w:ascii="Times New Roman" w:hAnsi="Times New Roman" w:cs="Times New Roman"/>
          <w:sz w:val="28"/>
          <w:szCs w:val="28"/>
          <w:lang w:val="en-US"/>
        </w:rPr>
        <w:t xml:space="preserve"> he would </w:t>
      </w:r>
      <w:r w:rsidR="008262FB" w:rsidRPr="00BD43D4">
        <w:rPr>
          <w:rFonts w:ascii="Times New Roman" w:hAnsi="Times New Roman" w:cs="Times New Roman"/>
          <w:sz w:val="28"/>
          <w:szCs w:val="28"/>
          <w:lang w:val="en-US"/>
        </w:rPr>
        <w:t>certainly</w:t>
      </w:r>
      <w:r w:rsidR="00F64188" w:rsidRPr="00BD43D4">
        <w:rPr>
          <w:rFonts w:ascii="Times New Roman" w:hAnsi="Times New Roman" w:cs="Times New Roman"/>
          <w:sz w:val="28"/>
          <w:szCs w:val="28"/>
          <w:lang w:val="en-US"/>
        </w:rPr>
        <w:t xml:space="preserve"> have </w:t>
      </w:r>
      <w:r w:rsidR="008262FB" w:rsidRPr="00BD43D4">
        <w:rPr>
          <w:rFonts w:ascii="Times New Roman" w:hAnsi="Times New Roman" w:cs="Times New Roman"/>
          <w:sz w:val="28"/>
          <w:szCs w:val="28"/>
          <w:lang w:val="en-US"/>
        </w:rPr>
        <w:t>embraced</w:t>
      </w:r>
      <w:r w:rsidR="00F64188" w:rsidRPr="00BD43D4">
        <w:rPr>
          <w:rFonts w:ascii="Times New Roman" w:hAnsi="Times New Roman" w:cs="Times New Roman"/>
          <w:sz w:val="28"/>
          <w:szCs w:val="28"/>
          <w:lang w:val="en-US"/>
        </w:rPr>
        <w:t xml:space="preserve"> the knowledge of an injury</w:t>
      </w:r>
      <w:r w:rsidR="008262FB" w:rsidRPr="00BD43D4">
        <w:rPr>
          <w:rFonts w:ascii="Times New Roman" w:hAnsi="Times New Roman" w:cs="Times New Roman"/>
          <w:sz w:val="28"/>
          <w:szCs w:val="28"/>
          <w:lang w:val="en-US"/>
        </w:rPr>
        <w:t>. Indeed, as he rationalized:</w:t>
      </w:r>
    </w:p>
    <w:p w14:paraId="2ECC2E9C" w14:textId="77777777" w:rsidR="00F64188" w:rsidRPr="00F64188" w:rsidRDefault="00F64188" w:rsidP="00F64188">
      <w:pPr>
        <w:pStyle w:val="ListParagraph"/>
        <w:rPr>
          <w:rFonts w:ascii="Times New Roman" w:hAnsi="Times New Roman" w:cs="Times New Roman"/>
          <w:sz w:val="28"/>
          <w:szCs w:val="28"/>
          <w:lang w:val="en-US"/>
        </w:rPr>
      </w:pPr>
    </w:p>
    <w:p w14:paraId="6A24F2D5" w14:textId="77777777" w:rsidR="00F64188" w:rsidRPr="008262FB" w:rsidRDefault="00F64188" w:rsidP="008262FB">
      <w:pPr>
        <w:pStyle w:val="ListParagraph"/>
        <w:jc w:val="both"/>
        <w:rPr>
          <w:rFonts w:ascii="Times New Roman" w:hAnsi="Times New Roman" w:cs="Times New Roman"/>
          <w:sz w:val="24"/>
          <w:szCs w:val="24"/>
          <w:lang w:val="en-US"/>
        </w:rPr>
      </w:pPr>
      <w:r w:rsidRPr="008262FB">
        <w:rPr>
          <w:rFonts w:ascii="Times New Roman" w:hAnsi="Times New Roman" w:cs="Times New Roman"/>
          <w:sz w:val="24"/>
          <w:szCs w:val="24"/>
          <w:lang w:val="en-US"/>
        </w:rPr>
        <w:t>“</w:t>
      </w:r>
      <w:r w:rsidR="008262FB" w:rsidRPr="008262FB">
        <w:rPr>
          <w:rFonts w:ascii="Times New Roman" w:hAnsi="Times New Roman" w:cs="Times New Roman"/>
          <w:sz w:val="24"/>
          <w:szCs w:val="24"/>
          <w:lang w:val="en-GB"/>
        </w:rPr>
        <w:t>If I did see an ambulance on that day in question, M’Lady, I should have mentioned it by saying, I did see it. As a commander I must be part of everything and go and s</w:t>
      </w:r>
      <w:r w:rsidR="00577B0F">
        <w:rPr>
          <w:rFonts w:ascii="Times New Roman" w:hAnsi="Times New Roman" w:cs="Times New Roman"/>
          <w:sz w:val="24"/>
          <w:szCs w:val="24"/>
          <w:lang w:val="en-GB"/>
        </w:rPr>
        <w:t>ee. If there is an ambulance I</w:t>
      </w:r>
      <w:r w:rsidR="008262FB" w:rsidRPr="008262FB">
        <w:rPr>
          <w:rFonts w:ascii="Times New Roman" w:hAnsi="Times New Roman" w:cs="Times New Roman"/>
          <w:sz w:val="24"/>
          <w:szCs w:val="24"/>
          <w:lang w:val="en-GB"/>
        </w:rPr>
        <w:t xml:space="preserve"> must be also a part there and see what is happening there, at the ambulance, as a commander. More especially, M’Lady</w:t>
      </w:r>
      <w:r w:rsidR="008262FB">
        <w:rPr>
          <w:rFonts w:ascii="Times New Roman" w:hAnsi="Times New Roman" w:cs="Times New Roman"/>
          <w:sz w:val="24"/>
          <w:szCs w:val="24"/>
          <w:lang w:val="en-GB"/>
        </w:rPr>
        <w:t>,</w:t>
      </w:r>
      <w:r w:rsidR="008262FB" w:rsidRPr="008262FB">
        <w:rPr>
          <w:rFonts w:ascii="Times New Roman" w:hAnsi="Times New Roman" w:cs="Times New Roman"/>
          <w:sz w:val="24"/>
          <w:szCs w:val="24"/>
          <w:lang w:val="en-GB"/>
        </w:rPr>
        <w:t xml:space="preserve"> a person is being injured.”</w:t>
      </w:r>
    </w:p>
    <w:p w14:paraId="2684BF41" w14:textId="77777777" w:rsidR="00140587" w:rsidRDefault="00140587" w:rsidP="00D77183">
      <w:pPr>
        <w:rPr>
          <w:rFonts w:ascii="Times New Roman" w:hAnsi="Times New Roman" w:cs="Times New Roman"/>
          <w:sz w:val="28"/>
          <w:szCs w:val="28"/>
          <w:lang w:val="en-US"/>
        </w:rPr>
      </w:pPr>
    </w:p>
    <w:p w14:paraId="4DA9ED57" w14:textId="77777777" w:rsidR="00D77183" w:rsidRPr="00D77183" w:rsidRDefault="00D77183" w:rsidP="00D77183">
      <w:pPr>
        <w:rPr>
          <w:rFonts w:ascii="Times New Roman" w:hAnsi="Times New Roman" w:cs="Times New Roman"/>
          <w:sz w:val="28"/>
          <w:szCs w:val="28"/>
          <w:lang w:val="en-US"/>
        </w:rPr>
      </w:pPr>
    </w:p>
    <w:p w14:paraId="0B02FC73" w14:textId="519133CD" w:rsidR="008262FB"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[90]</w:t>
      </w:r>
      <w:r>
        <w:rPr>
          <w:rFonts w:ascii="Times New Roman" w:hAnsi="Times New Roman" w:cs="Times New Roman"/>
          <w:sz w:val="28"/>
          <w:szCs w:val="28"/>
          <w:lang w:val="en-US"/>
        </w:rPr>
        <w:tab/>
      </w:r>
      <w:r w:rsidR="008262FB" w:rsidRPr="00BD43D4">
        <w:rPr>
          <w:rFonts w:ascii="Times New Roman" w:hAnsi="Times New Roman" w:cs="Times New Roman"/>
          <w:sz w:val="28"/>
          <w:szCs w:val="28"/>
          <w:lang w:val="en-US"/>
        </w:rPr>
        <w:t xml:space="preserve">He accepted </w:t>
      </w:r>
      <w:r w:rsidR="00D77183" w:rsidRPr="00BD43D4">
        <w:rPr>
          <w:rFonts w:ascii="Times New Roman" w:hAnsi="Times New Roman" w:cs="Times New Roman"/>
          <w:sz w:val="28"/>
          <w:szCs w:val="28"/>
          <w:lang w:val="en-US"/>
        </w:rPr>
        <w:t xml:space="preserve">however, </w:t>
      </w:r>
      <w:r w:rsidR="008262FB" w:rsidRPr="00BD43D4">
        <w:rPr>
          <w:rFonts w:ascii="Times New Roman" w:hAnsi="Times New Roman" w:cs="Times New Roman"/>
          <w:sz w:val="28"/>
          <w:szCs w:val="28"/>
          <w:lang w:val="en-US"/>
        </w:rPr>
        <w:t>with reference to relevant entries in the IRIS</w:t>
      </w:r>
      <w:r w:rsidR="00D77183" w:rsidRPr="00BD43D4">
        <w:rPr>
          <w:rFonts w:ascii="Times New Roman" w:hAnsi="Times New Roman" w:cs="Times New Roman"/>
          <w:sz w:val="28"/>
          <w:szCs w:val="28"/>
          <w:lang w:val="en-US"/>
        </w:rPr>
        <w:t>,</w:t>
      </w:r>
      <w:r w:rsidR="008262FB" w:rsidRPr="00BD43D4">
        <w:rPr>
          <w:rFonts w:ascii="Times New Roman" w:hAnsi="Times New Roman" w:cs="Times New Roman"/>
          <w:sz w:val="28"/>
          <w:szCs w:val="28"/>
          <w:lang w:val="en-US"/>
        </w:rPr>
        <w:t xml:space="preserve"> that the dispatch of an ambulance was recorded in the narrative of what had </w:t>
      </w:r>
      <w:r w:rsidR="00D77183" w:rsidRPr="00BD43D4">
        <w:rPr>
          <w:rFonts w:ascii="Times New Roman" w:hAnsi="Times New Roman" w:cs="Times New Roman"/>
          <w:sz w:val="28"/>
          <w:szCs w:val="28"/>
          <w:lang w:val="en-US"/>
        </w:rPr>
        <w:t>happened</w:t>
      </w:r>
      <w:r w:rsidR="008262FB" w:rsidRPr="00BD43D4">
        <w:rPr>
          <w:rFonts w:ascii="Times New Roman" w:hAnsi="Times New Roman" w:cs="Times New Roman"/>
          <w:sz w:val="28"/>
          <w:szCs w:val="28"/>
          <w:lang w:val="en-US"/>
        </w:rPr>
        <w:t xml:space="preserve"> that day. </w:t>
      </w:r>
    </w:p>
    <w:p w14:paraId="0C9B7317" w14:textId="77777777" w:rsidR="00D77183" w:rsidRPr="00D77183" w:rsidRDefault="00D77183" w:rsidP="00D77183">
      <w:pPr>
        <w:pStyle w:val="ListParagraph"/>
        <w:spacing w:line="360" w:lineRule="auto"/>
        <w:ind w:left="0"/>
        <w:jc w:val="both"/>
        <w:rPr>
          <w:rFonts w:ascii="Times New Roman" w:hAnsi="Times New Roman" w:cs="Times New Roman"/>
          <w:sz w:val="28"/>
          <w:szCs w:val="28"/>
          <w:lang w:val="en-US"/>
        </w:rPr>
      </w:pPr>
    </w:p>
    <w:p w14:paraId="429AEC62" w14:textId="0D6254F7" w:rsidR="00140587"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lang w:val="en-US"/>
        </w:rPr>
        <w:tab/>
      </w:r>
      <w:r w:rsidR="00140587" w:rsidRPr="00BD43D4">
        <w:rPr>
          <w:rFonts w:ascii="Times New Roman" w:hAnsi="Times New Roman" w:cs="Times New Roman"/>
          <w:sz w:val="28"/>
          <w:szCs w:val="28"/>
          <w:lang w:val="en-US"/>
        </w:rPr>
        <w:t xml:space="preserve">He acknowledged that </w:t>
      </w:r>
      <w:r w:rsidR="004257F7" w:rsidRPr="00BD43D4">
        <w:rPr>
          <w:rFonts w:ascii="Times New Roman" w:hAnsi="Times New Roman" w:cs="Times New Roman"/>
          <w:sz w:val="28"/>
          <w:szCs w:val="28"/>
          <w:lang w:val="en-US"/>
        </w:rPr>
        <w:t xml:space="preserve">the </w:t>
      </w:r>
      <w:r w:rsidR="00140587" w:rsidRPr="00BD43D4">
        <w:rPr>
          <w:rFonts w:ascii="Times New Roman" w:hAnsi="Times New Roman" w:cs="Times New Roman"/>
          <w:sz w:val="28"/>
          <w:szCs w:val="28"/>
          <w:lang w:val="en-US"/>
        </w:rPr>
        <w:t>arrest</w:t>
      </w:r>
      <w:r w:rsidR="004257F7" w:rsidRPr="00BD43D4">
        <w:rPr>
          <w:rFonts w:ascii="Times New Roman" w:hAnsi="Times New Roman" w:cs="Times New Roman"/>
          <w:sz w:val="28"/>
          <w:szCs w:val="28"/>
          <w:lang w:val="en-US"/>
        </w:rPr>
        <w:t>s</w:t>
      </w:r>
      <w:r w:rsidR="00140587" w:rsidRPr="00BD43D4">
        <w:rPr>
          <w:rFonts w:ascii="Times New Roman" w:hAnsi="Times New Roman" w:cs="Times New Roman"/>
          <w:sz w:val="28"/>
          <w:szCs w:val="28"/>
          <w:lang w:val="en-US"/>
        </w:rPr>
        <w:t xml:space="preserve"> </w:t>
      </w:r>
      <w:r w:rsidR="004257F7" w:rsidRPr="00BD43D4">
        <w:rPr>
          <w:rFonts w:ascii="Times New Roman" w:hAnsi="Times New Roman" w:cs="Times New Roman"/>
          <w:sz w:val="28"/>
          <w:szCs w:val="28"/>
          <w:lang w:val="en-US"/>
        </w:rPr>
        <w:t xml:space="preserve">of participants </w:t>
      </w:r>
      <w:r w:rsidR="00140587" w:rsidRPr="00BD43D4">
        <w:rPr>
          <w:rFonts w:ascii="Times New Roman" w:hAnsi="Times New Roman" w:cs="Times New Roman"/>
          <w:sz w:val="28"/>
          <w:szCs w:val="28"/>
          <w:lang w:val="en-US"/>
        </w:rPr>
        <w:t xml:space="preserve">that afternoon </w:t>
      </w:r>
      <w:r w:rsidR="004257F7" w:rsidRPr="00BD43D4">
        <w:rPr>
          <w:rFonts w:ascii="Times New Roman" w:hAnsi="Times New Roman" w:cs="Times New Roman"/>
          <w:sz w:val="28"/>
          <w:szCs w:val="28"/>
          <w:lang w:val="en-US"/>
        </w:rPr>
        <w:t xml:space="preserve">numbered around 56 </w:t>
      </w:r>
      <w:r w:rsidR="00140587" w:rsidRPr="00BD43D4">
        <w:rPr>
          <w:rFonts w:ascii="Times New Roman" w:hAnsi="Times New Roman" w:cs="Times New Roman"/>
          <w:sz w:val="28"/>
          <w:szCs w:val="28"/>
          <w:lang w:val="en-US"/>
        </w:rPr>
        <w:t xml:space="preserve">but </w:t>
      </w:r>
      <w:r w:rsidR="00577B0F" w:rsidRPr="00BD43D4">
        <w:rPr>
          <w:rFonts w:ascii="Times New Roman" w:hAnsi="Times New Roman" w:cs="Times New Roman"/>
          <w:sz w:val="28"/>
          <w:szCs w:val="28"/>
          <w:lang w:val="en-US"/>
        </w:rPr>
        <w:t xml:space="preserve">he </w:t>
      </w:r>
      <w:r w:rsidR="00140587" w:rsidRPr="00BD43D4">
        <w:rPr>
          <w:rFonts w:ascii="Times New Roman" w:hAnsi="Times New Roman" w:cs="Times New Roman"/>
          <w:sz w:val="28"/>
          <w:szCs w:val="28"/>
          <w:lang w:val="en-US"/>
        </w:rPr>
        <w:t xml:space="preserve">had no personal knowledge or experience of these. </w:t>
      </w:r>
      <w:r w:rsidR="004257F7" w:rsidRPr="00BD43D4">
        <w:rPr>
          <w:rFonts w:ascii="Times New Roman" w:hAnsi="Times New Roman" w:cs="Times New Roman"/>
          <w:sz w:val="28"/>
          <w:szCs w:val="28"/>
          <w:lang w:val="en-US"/>
        </w:rPr>
        <w:t xml:space="preserve">(As an aside no record was produced during the trial to indicate who </w:t>
      </w:r>
      <w:r w:rsidR="00577B0F" w:rsidRPr="00BD43D4">
        <w:rPr>
          <w:rFonts w:ascii="Times New Roman" w:hAnsi="Times New Roman" w:cs="Times New Roman"/>
          <w:sz w:val="28"/>
          <w:szCs w:val="28"/>
          <w:lang w:val="en-US"/>
        </w:rPr>
        <w:t>was arrested at the scene</w:t>
      </w:r>
      <w:r w:rsidR="004257F7" w:rsidRPr="00BD43D4">
        <w:rPr>
          <w:rFonts w:ascii="Times New Roman" w:hAnsi="Times New Roman" w:cs="Times New Roman"/>
          <w:sz w:val="28"/>
          <w:szCs w:val="28"/>
          <w:lang w:val="en-US"/>
        </w:rPr>
        <w:t xml:space="preserve">, where exactly the suggested suspects were </w:t>
      </w:r>
      <w:r w:rsidR="00AA6847" w:rsidRPr="00BD43D4">
        <w:rPr>
          <w:rFonts w:ascii="Times New Roman" w:hAnsi="Times New Roman" w:cs="Times New Roman"/>
          <w:sz w:val="28"/>
          <w:szCs w:val="28"/>
          <w:lang w:val="en-US"/>
        </w:rPr>
        <w:t>arrested or</w:t>
      </w:r>
      <w:r w:rsidR="004257F7" w:rsidRPr="00BD43D4">
        <w:rPr>
          <w:rFonts w:ascii="Times New Roman" w:hAnsi="Times New Roman" w:cs="Times New Roman"/>
          <w:sz w:val="28"/>
          <w:szCs w:val="28"/>
          <w:lang w:val="en-US"/>
        </w:rPr>
        <w:t xml:space="preserve"> who the relevant peace officers were who carried ou</w:t>
      </w:r>
      <w:r w:rsidR="00DE3CC7" w:rsidRPr="00BD43D4">
        <w:rPr>
          <w:rFonts w:ascii="Times New Roman" w:hAnsi="Times New Roman" w:cs="Times New Roman"/>
          <w:sz w:val="28"/>
          <w:szCs w:val="28"/>
          <w:lang w:val="en-US"/>
        </w:rPr>
        <w:t>t</w:t>
      </w:r>
      <w:r w:rsidR="004257F7" w:rsidRPr="00BD43D4">
        <w:rPr>
          <w:rFonts w:ascii="Times New Roman" w:hAnsi="Times New Roman" w:cs="Times New Roman"/>
          <w:sz w:val="28"/>
          <w:szCs w:val="28"/>
          <w:lang w:val="en-US"/>
        </w:rPr>
        <w:t xml:space="preserve"> this</w:t>
      </w:r>
      <w:r w:rsidR="00DE3CC7" w:rsidRPr="00BD43D4">
        <w:rPr>
          <w:rFonts w:ascii="Times New Roman" w:hAnsi="Times New Roman" w:cs="Times New Roman"/>
          <w:sz w:val="28"/>
          <w:szCs w:val="28"/>
          <w:lang w:val="en-US"/>
        </w:rPr>
        <w:t xml:space="preserve"> aspect of the tactical operation</w:t>
      </w:r>
      <w:r w:rsidR="007152BA" w:rsidRPr="00BD43D4">
        <w:rPr>
          <w:rFonts w:ascii="Times New Roman" w:hAnsi="Times New Roman" w:cs="Times New Roman"/>
          <w:sz w:val="28"/>
          <w:szCs w:val="28"/>
          <w:lang w:val="en-US"/>
        </w:rPr>
        <w:t>,</w:t>
      </w:r>
      <w:r w:rsidR="00D77183" w:rsidRPr="00BD43D4">
        <w:rPr>
          <w:rFonts w:ascii="Times New Roman" w:hAnsi="Times New Roman" w:cs="Times New Roman"/>
          <w:sz w:val="28"/>
          <w:szCs w:val="28"/>
          <w:lang w:val="en-US"/>
        </w:rPr>
        <w:t xml:space="preserve"> </w:t>
      </w:r>
      <w:r w:rsidR="004257F7" w:rsidRPr="00BD43D4">
        <w:rPr>
          <w:rFonts w:ascii="Times New Roman" w:hAnsi="Times New Roman" w:cs="Times New Roman"/>
          <w:sz w:val="28"/>
          <w:szCs w:val="28"/>
          <w:lang w:val="en-US"/>
        </w:rPr>
        <w:t>although one would certainly expect such information to be necessar</w:t>
      </w:r>
      <w:r w:rsidR="00DE3CC7" w:rsidRPr="00BD43D4">
        <w:rPr>
          <w:rFonts w:ascii="Times New Roman" w:hAnsi="Times New Roman" w:cs="Times New Roman"/>
          <w:sz w:val="28"/>
          <w:szCs w:val="28"/>
          <w:lang w:val="en-US"/>
        </w:rPr>
        <w:t xml:space="preserve">ily </w:t>
      </w:r>
      <w:r w:rsidR="004257F7" w:rsidRPr="00BD43D4">
        <w:rPr>
          <w:rFonts w:ascii="Times New Roman" w:hAnsi="Times New Roman" w:cs="Times New Roman"/>
          <w:sz w:val="28"/>
          <w:szCs w:val="28"/>
          <w:lang w:val="en-US"/>
        </w:rPr>
        <w:t>report</w:t>
      </w:r>
      <w:r w:rsidR="00DE3CC7" w:rsidRPr="00BD43D4">
        <w:rPr>
          <w:rFonts w:ascii="Times New Roman" w:hAnsi="Times New Roman" w:cs="Times New Roman"/>
          <w:sz w:val="28"/>
          <w:szCs w:val="28"/>
          <w:lang w:val="en-US"/>
        </w:rPr>
        <w:t>ed</w:t>
      </w:r>
      <w:r w:rsidR="004257F7" w:rsidRPr="00BD43D4">
        <w:rPr>
          <w:rFonts w:ascii="Times New Roman" w:hAnsi="Times New Roman" w:cs="Times New Roman"/>
          <w:sz w:val="28"/>
          <w:szCs w:val="28"/>
          <w:lang w:val="en-US"/>
        </w:rPr>
        <w:t xml:space="preserve"> in relation to a crowd incident.)</w:t>
      </w:r>
      <w:r w:rsidR="009518C3">
        <w:rPr>
          <w:rStyle w:val="FootnoteReference"/>
          <w:rFonts w:ascii="Times New Roman" w:hAnsi="Times New Roman" w:cs="Times New Roman"/>
          <w:sz w:val="28"/>
          <w:szCs w:val="28"/>
          <w:lang w:val="en-US"/>
        </w:rPr>
        <w:footnoteReference w:id="36"/>
      </w:r>
    </w:p>
    <w:p w14:paraId="4C6B39D4" w14:textId="77777777" w:rsidR="00DE3CC7" w:rsidRPr="00DE3CC7" w:rsidRDefault="00DE3CC7" w:rsidP="00DE3CC7">
      <w:pPr>
        <w:pStyle w:val="ListParagraph"/>
        <w:rPr>
          <w:rFonts w:ascii="Times New Roman" w:hAnsi="Times New Roman" w:cs="Times New Roman"/>
          <w:sz w:val="28"/>
          <w:szCs w:val="28"/>
          <w:lang w:val="en-US"/>
        </w:rPr>
      </w:pPr>
    </w:p>
    <w:p w14:paraId="489645C5" w14:textId="73F26FD7" w:rsidR="00DE3CC7"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[92]</w:t>
      </w:r>
      <w:r>
        <w:rPr>
          <w:rFonts w:ascii="Times New Roman" w:hAnsi="Times New Roman" w:cs="Times New Roman"/>
          <w:sz w:val="28"/>
          <w:szCs w:val="28"/>
          <w:lang w:val="en-US"/>
        </w:rPr>
        <w:tab/>
      </w:r>
      <w:r w:rsidR="00DE3CC7" w:rsidRPr="00BD43D4">
        <w:rPr>
          <w:rFonts w:ascii="Times New Roman" w:hAnsi="Times New Roman" w:cs="Times New Roman"/>
          <w:sz w:val="28"/>
          <w:szCs w:val="28"/>
          <w:lang w:val="en-US"/>
        </w:rPr>
        <w:t xml:space="preserve">Under cross examination he confirmed that the members under his command had been clothed in uniform or field dress and that they were armed with both shotguns and side pistols. The also wore body armour and helmets.  The </w:t>
      </w:r>
      <w:r w:rsidR="00D77183" w:rsidRPr="00BD43D4">
        <w:rPr>
          <w:rFonts w:ascii="Times New Roman" w:hAnsi="Times New Roman" w:cs="Times New Roman"/>
          <w:sz w:val="28"/>
          <w:szCs w:val="28"/>
          <w:lang w:val="en-US"/>
        </w:rPr>
        <w:t>members</w:t>
      </w:r>
      <w:r w:rsidR="00DE3CC7" w:rsidRPr="00BD43D4">
        <w:rPr>
          <w:rFonts w:ascii="Times New Roman" w:hAnsi="Times New Roman" w:cs="Times New Roman"/>
          <w:sz w:val="28"/>
          <w:szCs w:val="28"/>
          <w:lang w:val="en-US"/>
        </w:rPr>
        <w:t xml:space="preserve"> of the police from Bathurst numbering more than 10 were </w:t>
      </w:r>
      <w:r w:rsidR="00D77183" w:rsidRPr="00BD43D4">
        <w:rPr>
          <w:rFonts w:ascii="Times New Roman" w:hAnsi="Times New Roman" w:cs="Times New Roman"/>
          <w:sz w:val="28"/>
          <w:szCs w:val="28"/>
          <w:lang w:val="en-US"/>
        </w:rPr>
        <w:t xml:space="preserve">identifiable by uniform as well.  He confirmed with reference to video footage </w:t>
      </w:r>
      <w:r w:rsidR="00F9346D" w:rsidRPr="00BD43D4">
        <w:rPr>
          <w:rFonts w:ascii="Times New Roman" w:hAnsi="Times New Roman" w:cs="Times New Roman"/>
          <w:sz w:val="28"/>
          <w:szCs w:val="28"/>
          <w:lang w:val="en-US"/>
        </w:rPr>
        <w:t xml:space="preserve">what apparel and insignia was </w:t>
      </w:r>
      <w:r w:rsidR="00F9346D" w:rsidRPr="00BD43D4">
        <w:rPr>
          <w:rFonts w:ascii="Times New Roman" w:hAnsi="Times New Roman" w:cs="Times New Roman"/>
          <w:sz w:val="28"/>
          <w:szCs w:val="28"/>
          <w:lang w:val="en-US"/>
        </w:rPr>
        <w:lastRenderedPageBreak/>
        <w:t>common among the members present on the scene and how the POPU members could be distinguished from the normal members.</w:t>
      </w:r>
    </w:p>
    <w:p w14:paraId="47FF628B" w14:textId="77777777" w:rsidR="00065F46" w:rsidRPr="00065F46" w:rsidRDefault="00065F46" w:rsidP="00065F46">
      <w:pPr>
        <w:pStyle w:val="ListParagraph"/>
        <w:rPr>
          <w:rFonts w:ascii="Times New Roman" w:hAnsi="Times New Roman" w:cs="Times New Roman"/>
          <w:sz w:val="28"/>
          <w:szCs w:val="28"/>
          <w:lang w:val="en-US"/>
        </w:rPr>
      </w:pPr>
    </w:p>
    <w:p w14:paraId="2B744F61" w14:textId="3ED16294" w:rsidR="00065F46"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[93]</w:t>
      </w:r>
      <w:r>
        <w:rPr>
          <w:rFonts w:ascii="Times New Roman" w:hAnsi="Times New Roman" w:cs="Times New Roman"/>
          <w:sz w:val="28"/>
          <w:szCs w:val="28"/>
          <w:lang w:val="en-US"/>
        </w:rPr>
        <w:tab/>
      </w:r>
      <w:r w:rsidR="00065F46" w:rsidRPr="00BD43D4">
        <w:rPr>
          <w:rFonts w:ascii="Times New Roman" w:hAnsi="Times New Roman" w:cs="Times New Roman"/>
          <w:sz w:val="28"/>
          <w:szCs w:val="28"/>
          <w:lang w:val="en-US"/>
        </w:rPr>
        <w:t xml:space="preserve">He clarified that the POPU </w:t>
      </w:r>
      <w:r w:rsidR="005726F3" w:rsidRPr="00BD43D4">
        <w:rPr>
          <w:rFonts w:ascii="Times New Roman" w:hAnsi="Times New Roman" w:cs="Times New Roman"/>
          <w:sz w:val="28"/>
          <w:szCs w:val="28"/>
          <w:lang w:val="en-US"/>
        </w:rPr>
        <w:t>does</w:t>
      </w:r>
      <w:r w:rsidR="00065F46" w:rsidRPr="00BD43D4">
        <w:rPr>
          <w:rFonts w:ascii="Times New Roman" w:hAnsi="Times New Roman" w:cs="Times New Roman"/>
          <w:sz w:val="28"/>
          <w:szCs w:val="28"/>
          <w:lang w:val="en-US"/>
        </w:rPr>
        <w:t xml:space="preserve"> not use the blue shotguns shells containing rubber bullets</w:t>
      </w:r>
      <w:r w:rsidR="007152BA" w:rsidRPr="00BD43D4">
        <w:rPr>
          <w:rFonts w:ascii="Times New Roman" w:hAnsi="Times New Roman" w:cs="Times New Roman"/>
          <w:sz w:val="28"/>
          <w:szCs w:val="28"/>
          <w:lang w:val="en-US"/>
        </w:rPr>
        <w:t xml:space="preserve">.  </w:t>
      </w:r>
      <w:r w:rsidR="00577B0F" w:rsidRPr="00BD43D4">
        <w:rPr>
          <w:rFonts w:ascii="Times New Roman" w:hAnsi="Times New Roman" w:cs="Times New Roman"/>
          <w:sz w:val="28"/>
          <w:szCs w:val="28"/>
          <w:lang w:val="en-US"/>
        </w:rPr>
        <w:t>(He acknowledged with regard to the</w:t>
      </w:r>
      <w:r w:rsidR="00065F46" w:rsidRPr="00BD43D4">
        <w:rPr>
          <w:rFonts w:ascii="Times New Roman" w:hAnsi="Times New Roman" w:cs="Times New Roman"/>
          <w:sz w:val="28"/>
          <w:szCs w:val="28"/>
          <w:lang w:val="en-US"/>
        </w:rPr>
        <w:t xml:space="preserve"> </w:t>
      </w:r>
      <w:r w:rsidR="00F9346D" w:rsidRPr="00BD43D4">
        <w:rPr>
          <w:rFonts w:ascii="Times New Roman" w:hAnsi="Times New Roman" w:cs="Times New Roman"/>
          <w:sz w:val="28"/>
          <w:szCs w:val="28"/>
          <w:lang w:val="en-US"/>
        </w:rPr>
        <w:t>picture</w:t>
      </w:r>
      <w:r w:rsidR="00065F46" w:rsidRPr="00BD43D4">
        <w:rPr>
          <w:rFonts w:ascii="Times New Roman" w:hAnsi="Times New Roman" w:cs="Times New Roman"/>
          <w:sz w:val="28"/>
          <w:szCs w:val="28"/>
          <w:lang w:val="en-US"/>
        </w:rPr>
        <w:t xml:space="preserve"> shown to him </w:t>
      </w:r>
      <w:r w:rsidR="00577B0F" w:rsidRPr="00BD43D4">
        <w:rPr>
          <w:rFonts w:ascii="Times New Roman" w:hAnsi="Times New Roman" w:cs="Times New Roman"/>
          <w:sz w:val="28"/>
          <w:szCs w:val="28"/>
          <w:lang w:val="en-US"/>
        </w:rPr>
        <w:t xml:space="preserve">purportedly taken at the Zweni homestead after the shooting, showing </w:t>
      </w:r>
      <w:r w:rsidR="00065F46" w:rsidRPr="00BD43D4">
        <w:rPr>
          <w:rFonts w:ascii="Times New Roman" w:hAnsi="Times New Roman" w:cs="Times New Roman"/>
          <w:sz w:val="28"/>
          <w:szCs w:val="28"/>
          <w:lang w:val="en-US"/>
        </w:rPr>
        <w:t>examples of such shells that these were those</w:t>
      </w:r>
      <w:r w:rsidR="00577B0F" w:rsidRPr="00BD43D4">
        <w:rPr>
          <w:rFonts w:ascii="Times New Roman" w:hAnsi="Times New Roman" w:cs="Times New Roman"/>
          <w:sz w:val="28"/>
          <w:szCs w:val="28"/>
          <w:lang w:val="en-US"/>
        </w:rPr>
        <w:t>.</w:t>
      </w:r>
      <w:r w:rsidR="00065F46" w:rsidRPr="00BD43D4">
        <w:rPr>
          <w:rFonts w:ascii="Times New Roman" w:hAnsi="Times New Roman" w:cs="Times New Roman"/>
          <w:sz w:val="28"/>
          <w:szCs w:val="28"/>
          <w:lang w:val="en-US"/>
        </w:rPr>
        <w:t>)</w:t>
      </w:r>
      <w:r w:rsidR="00577B0F" w:rsidRPr="00BD43D4">
        <w:rPr>
          <w:rFonts w:ascii="Times New Roman" w:hAnsi="Times New Roman" w:cs="Times New Roman"/>
          <w:sz w:val="28"/>
          <w:szCs w:val="28"/>
          <w:lang w:val="en-US"/>
        </w:rPr>
        <w:t xml:space="preserve">  </w:t>
      </w:r>
      <w:r w:rsidR="005726F3" w:rsidRPr="00BD43D4">
        <w:rPr>
          <w:rFonts w:ascii="Times New Roman" w:hAnsi="Times New Roman" w:cs="Times New Roman"/>
          <w:sz w:val="28"/>
          <w:szCs w:val="28"/>
          <w:lang w:val="en-US"/>
        </w:rPr>
        <w:t>However,</w:t>
      </w:r>
      <w:r w:rsidR="00577B0F" w:rsidRPr="00BD43D4">
        <w:rPr>
          <w:rFonts w:ascii="Times New Roman" w:hAnsi="Times New Roman" w:cs="Times New Roman"/>
          <w:sz w:val="28"/>
          <w:szCs w:val="28"/>
          <w:lang w:val="en-US"/>
        </w:rPr>
        <w:t xml:space="preserve"> he claimed to have </w:t>
      </w:r>
      <w:r w:rsidR="00065F46" w:rsidRPr="00BD43D4">
        <w:rPr>
          <w:rFonts w:ascii="Times New Roman" w:hAnsi="Times New Roman" w:cs="Times New Roman"/>
          <w:sz w:val="28"/>
          <w:szCs w:val="28"/>
          <w:lang w:val="en-US"/>
        </w:rPr>
        <w:t xml:space="preserve">no knowledge of what ammunition was in use by the “normal </w:t>
      </w:r>
      <w:r w:rsidR="00F9346D" w:rsidRPr="00BD43D4">
        <w:rPr>
          <w:rFonts w:ascii="Times New Roman" w:hAnsi="Times New Roman" w:cs="Times New Roman"/>
          <w:sz w:val="28"/>
          <w:szCs w:val="28"/>
          <w:lang w:val="en-US"/>
        </w:rPr>
        <w:t>police.</w:t>
      </w:r>
      <w:r w:rsidR="00065F46" w:rsidRPr="00BD43D4">
        <w:rPr>
          <w:rFonts w:ascii="Times New Roman" w:hAnsi="Times New Roman" w:cs="Times New Roman"/>
          <w:sz w:val="28"/>
          <w:szCs w:val="28"/>
          <w:lang w:val="en-US"/>
        </w:rPr>
        <w:t>”</w:t>
      </w:r>
    </w:p>
    <w:p w14:paraId="281610C2" w14:textId="77777777" w:rsidR="00507BD7" w:rsidRPr="00507BD7" w:rsidRDefault="00507BD7" w:rsidP="00507BD7">
      <w:pPr>
        <w:pStyle w:val="ListParagraph"/>
        <w:rPr>
          <w:rFonts w:ascii="Times New Roman" w:hAnsi="Times New Roman" w:cs="Times New Roman"/>
          <w:sz w:val="28"/>
          <w:szCs w:val="28"/>
          <w:lang w:val="en-US"/>
        </w:rPr>
      </w:pPr>
    </w:p>
    <w:p w14:paraId="718DB81E" w14:textId="6597199B" w:rsidR="00507BD7"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[94]</w:t>
      </w:r>
      <w:r>
        <w:rPr>
          <w:rFonts w:ascii="Times New Roman" w:hAnsi="Times New Roman" w:cs="Times New Roman"/>
          <w:sz w:val="28"/>
          <w:szCs w:val="28"/>
          <w:lang w:val="en-US"/>
        </w:rPr>
        <w:tab/>
      </w:r>
      <w:r w:rsidR="00507BD7" w:rsidRPr="00BD43D4">
        <w:rPr>
          <w:rFonts w:ascii="Times New Roman" w:hAnsi="Times New Roman" w:cs="Times New Roman"/>
          <w:sz w:val="28"/>
          <w:szCs w:val="28"/>
          <w:lang w:val="en-US"/>
        </w:rPr>
        <w:t xml:space="preserve">He </w:t>
      </w:r>
      <w:r w:rsidR="00F9346D" w:rsidRPr="00BD43D4">
        <w:rPr>
          <w:rFonts w:ascii="Times New Roman" w:hAnsi="Times New Roman" w:cs="Times New Roman"/>
          <w:sz w:val="28"/>
          <w:szCs w:val="28"/>
          <w:lang w:val="en-US"/>
        </w:rPr>
        <w:t>confirmed that he did not enter into</w:t>
      </w:r>
      <w:r w:rsidR="00507BD7" w:rsidRPr="00BD43D4">
        <w:rPr>
          <w:rFonts w:ascii="Times New Roman" w:hAnsi="Times New Roman" w:cs="Times New Roman"/>
          <w:sz w:val="28"/>
          <w:szCs w:val="28"/>
          <w:lang w:val="en-US"/>
        </w:rPr>
        <w:t xml:space="preserve"> any of the houses in Bathurst that afternoon</w:t>
      </w:r>
      <w:r w:rsidR="00577B0F" w:rsidRPr="00BD43D4">
        <w:rPr>
          <w:rFonts w:ascii="Times New Roman" w:hAnsi="Times New Roman" w:cs="Times New Roman"/>
          <w:sz w:val="28"/>
          <w:szCs w:val="28"/>
          <w:lang w:val="en-US"/>
        </w:rPr>
        <w:t>,</w:t>
      </w:r>
      <w:r w:rsidR="00507BD7" w:rsidRPr="00BD43D4">
        <w:rPr>
          <w:rFonts w:ascii="Times New Roman" w:hAnsi="Times New Roman" w:cs="Times New Roman"/>
          <w:sz w:val="28"/>
          <w:szCs w:val="28"/>
          <w:lang w:val="en-US"/>
        </w:rPr>
        <w:t xml:space="preserve"> and also had no knowledge of any blue shotgun shells found inside the Zweni homestead.  He also claimed to have had no knowledge of the plaintiff supposedly being shot in a house, only having heard about it for the first time in court</w:t>
      </w:r>
      <w:r w:rsidR="00F9346D" w:rsidRPr="00BD43D4">
        <w:rPr>
          <w:rFonts w:ascii="Times New Roman" w:hAnsi="Times New Roman" w:cs="Times New Roman"/>
          <w:sz w:val="28"/>
          <w:szCs w:val="28"/>
          <w:lang w:val="en-US"/>
        </w:rPr>
        <w:t>.</w:t>
      </w:r>
    </w:p>
    <w:p w14:paraId="64DD4857" w14:textId="77777777" w:rsidR="00140587" w:rsidRPr="00140587" w:rsidRDefault="00140587" w:rsidP="00140587">
      <w:pPr>
        <w:pStyle w:val="ListParagraph"/>
        <w:rPr>
          <w:rFonts w:ascii="Times New Roman" w:hAnsi="Times New Roman" w:cs="Times New Roman"/>
          <w:sz w:val="28"/>
          <w:szCs w:val="28"/>
          <w:lang w:val="en-US"/>
        </w:rPr>
      </w:pPr>
    </w:p>
    <w:p w14:paraId="182D0BBF" w14:textId="5B2B4251" w:rsidR="00140587" w:rsidRPr="00BD43D4" w:rsidRDefault="00BD43D4" w:rsidP="00BD43D4">
      <w:pPr>
        <w:spacing w:line="360" w:lineRule="auto"/>
        <w:jc w:val="both"/>
        <w:rPr>
          <w:rFonts w:ascii="Times New Roman" w:hAnsi="Times New Roman" w:cs="Times New Roman"/>
          <w:sz w:val="28"/>
          <w:szCs w:val="28"/>
          <w:lang w:val="en-US"/>
        </w:rPr>
      </w:pPr>
      <w:r w:rsidRPr="00422185">
        <w:rPr>
          <w:rFonts w:ascii="Times New Roman" w:hAnsi="Times New Roman" w:cs="Times New Roman"/>
          <w:sz w:val="28"/>
          <w:szCs w:val="28"/>
          <w:lang w:val="en-US"/>
        </w:rPr>
        <w:t>[95]</w:t>
      </w:r>
      <w:r w:rsidRPr="00422185">
        <w:rPr>
          <w:rFonts w:ascii="Times New Roman" w:hAnsi="Times New Roman" w:cs="Times New Roman"/>
          <w:sz w:val="28"/>
          <w:szCs w:val="28"/>
          <w:lang w:val="en-US"/>
        </w:rPr>
        <w:tab/>
      </w:r>
      <w:r w:rsidR="00140587" w:rsidRPr="00BD43D4">
        <w:rPr>
          <w:rFonts w:ascii="Times New Roman" w:hAnsi="Times New Roman" w:cs="Times New Roman"/>
          <w:sz w:val="28"/>
          <w:szCs w:val="28"/>
          <w:lang w:val="en-US"/>
        </w:rPr>
        <w:t xml:space="preserve">He conceded that despite what had been pleaded on the defendant’s behalf the </w:t>
      </w:r>
      <w:r w:rsidR="00AA6847" w:rsidRPr="00BD43D4">
        <w:rPr>
          <w:rFonts w:ascii="Times New Roman" w:hAnsi="Times New Roman" w:cs="Times New Roman"/>
          <w:sz w:val="28"/>
          <w:szCs w:val="28"/>
          <w:lang w:val="en-US"/>
        </w:rPr>
        <w:t xml:space="preserve">IRIS </w:t>
      </w:r>
      <w:r w:rsidR="00FC3DFB" w:rsidRPr="00BD43D4">
        <w:rPr>
          <w:rFonts w:ascii="Times New Roman" w:hAnsi="Times New Roman" w:cs="Times New Roman"/>
          <w:sz w:val="28"/>
          <w:szCs w:val="28"/>
          <w:lang w:val="en-US"/>
        </w:rPr>
        <w:t xml:space="preserve">records </w:t>
      </w:r>
      <w:r w:rsidR="00140587" w:rsidRPr="00BD43D4">
        <w:rPr>
          <w:rFonts w:ascii="Times New Roman" w:hAnsi="Times New Roman" w:cs="Times New Roman"/>
          <w:sz w:val="28"/>
          <w:szCs w:val="28"/>
          <w:lang w:val="en-US"/>
        </w:rPr>
        <w:t>to the contrary reflected that live ammunition had been utilized</w:t>
      </w:r>
      <w:r w:rsidR="00577B0F" w:rsidRPr="00BD43D4">
        <w:rPr>
          <w:rFonts w:ascii="Times New Roman" w:hAnsi="Times New Roman" w:cs="Times New Roman"/>
          <w:sz w:val="28"/>
          <w:szCs w:val="28"/>
          <w:lang w:val="en-US"/>
        </w:rPr>
        <w:t xml:space="preserve"> at the crowd scene</w:t>
      </w:r>
      <w:r w:rsidR="00140587" w:rsidRPr="00BD43D4">
        <w:rPr>
          <w:rFonts w:ascii="Times New Roman" w:hAnsi="Times New Roman" w:cs="Times New Roman"/>
          <w:sz w:val="28"/>
          <w:szCs w:val="28"/>
          <w:lang w:val="en-US"/>
        </w:rPr>
        <w:t xml:space="preserve"> that day</w:t>
      </w:r>
      <w:r w:rsidR="00F9346D" w:rsidRPr="00BD43D4">
        <w:rPr>
          <w:rFonts w:ascii="Times New Roman" w:hAnsi="Times New Roman" w:cs="Times New Roman"/>
          <w:sz w:val="28"/>
          <w:szCs w:val="28"/>
          <w:lang w:val="en-US"/>
        </w:rPr>
        <w:t>.</w:t>
      </w:r>
      <w:r w:rsidR="00140587" w:rsidRPr="00BD43D4">
        <w:rPr>
          <w:rFonts w:ascii="Times New Roman" w:hAnsi="Times New Roman" w:cs="Times New Roman"/>
          <w:sz w:val="28"/>
          <w:szCs w:val="28"/>
          <w:lang w:val="en-US"/>
        </w:rPr>
        <w:t xml:space="preserve"> </w:t>
      </w:r>
      <w:r w:rsidR="00F9346D" w:rsidRPr="00BD43D4">
        <w:rPr>
          <w:rFonts w:ascii="Times New Roman" w:hAnsi="Times New Roman" w:cs="Times New Roman"/>
          <w:sz w:val="28"/>
          <w:szCs w:val="28"/>
          <w:lang w:val="en-US"/>
        </w:rPr>
        <w:t>A</w:t>
      </w:r>
      <w:r w:rsidR="00140587" w:rsidRPr="00BD43D4">
        <w:rPr>
          <w:rFonts w:ascii="Times New Roman" w:hAnsi="Times New Roman" w:cs="Times New Roman"/>
          <w:sz w:val="28"/>
          <w:szCs w:val="28"/>
          <w:lang w:val="en-US"/>
        </w:rPr>
        <w:t>lthough he distanced his own team members from having done so</w:t>
      </w:r>
      <w:r w:rsidR="00F9346D" w:rsidRPr="00BD43D4">
        <w:rPr>
          <w:rFonts w:ascii="Times New Roman" w:hAnsi="Times New Roman" w:cs="Times New Roman"/>
          <w:sz w:val="28"/>
          <w:szCs w:val="28"/>
          <w:lang w:val="en-US"/>
        </w:rPr>
        <w:t xml:space="preserve"> he was constrained to concede under cross examination, when shown a video of the earlier dispersal operation that day that a POPU member is visibly </w:t>
      </w:r>
      <w:r w:rsidR="00F1143C" w:rsidRPr="00BD43D4">
        <w:rPr>
          <w:rFonts w:ascii="Times New Roman" w:hAnsi="Times New Roman" w:cs="Times New Roman"/>
          <w:sz w:val="28"/>
          <w:szCs w:val="28"/>
          <w:lang w:val="en-US"/>
        </w:rPr>
        <w:t xml:space="preserve">seen </w:t>
      </w:r>
      <w:r w:rsidR="00F9346D" w:rsidRPr="00BD43D4">
        <w:rPr>
          <w:rFonts w:ascii="Times New Roman" w:hAnsi="Times New Roman" w:cs="Times New Roman"/>
          <w:sz w:val="28"/>
          <w:szCs w:val="28"/>
          <w:lang w:val="en-US"/>
        </w:rPr>
        <w:t>carrying a R5 rifle in his hands which</w:t>
      </w:r>
      <w:r w:rsidR="00577B0F" w:rsidRPr="00BD43D4">
        <w:rPr>
          <w:rFonts w:ascii="Times New Roman" w:hAnsi="Times New Roman" w:cs="Times New Roman"/>
          <w:sz w:val="28"/>
          <w:szCs w:val="28"/>
          <w:lang w:val="en-US"/>
        </w:rPr>
        <w:t xml:space="preserve"> is capable of firing </w:t>
      </w:r>
      <w:r w:rsidR="00F9346D" w:rsidRPr="00BD43D4">
        <w:rPr>
          <w:rFonts w:ascii="Times New Roman" w:hAnsi="Times New Roman" w:cs="Times New Roman"/>
          <w:sz w:val="28"/>
          <w:szCs w:val="28"/>
          <w:lang w:val="en-US"/>
        </w:rPr>
        <w:t>live ammunition</w:t>
      </w:r>
      <w:r w:rsidR="00577B0F" w:rsidRPr="00BD43D4">
        <w:rPr>
          <w:rFonts w:ascii="Times New Roman" w:hAnsi="Times New Roman" w:cs="Times New Roman"/>
          <w:sz w:val="28"/>
          <w:szCs w:val="28"/>
          <w:lang w:val="en-US"/>
        </w:rPr>
        <w:t xml:space="preserve"> only</w:t>
      </w:r>
      <w:r w:rsidR="00AA6847" w:rsidRPr="00BD43D4">
        <w:rPr>
          <w:rFonts w:ascii="Times New Roman" w:hAnsi="Times New Roman" w:cs="Times New Roman"/>
          <w:sz w:val="28"/>
          <w:szCs w:val="28"/>
          <w:lang w:val="en-US"/>
        </w:rPr>
        <w:t xml:space="preserve">. He seemed to equivocate at first in this respect but ultimately explained that he had misstated his </w:t>
      </w:r>
      <w:r w:rsidR="00422185" w:rsidRPr="00BD43D4">
        <w:rPr>
          <w:rFonts w:ascii="Times New Roman" w:hAnsi="Times New Roman" w:cs="Times New Roman"/>
          <w:sz w:val="28"/>
          <w:szCs w:val="28"/>
          <w:lang w:val="en-US"/>
        </w:rPr>
        <w:t xml:space="preserve">first </w:t>
      </w:r>
      <w:r w:rsidR="00AA6847" w:rsidRPr="00BD43D4">
        <w:rPr>
          <w:rFonts w:ascii="Times New Roman" w:hAnsi="Times New Roman" w:cs="Times New Roman"/>
          <w:sz w:val="28"/>
          <w:szCs w:val="28"/>
          <w:lang w:val="en-US"/>
        </w:rPr>
        <w:t>re</w:t>
      </w:r>
      <w:r w:rsidR="00422185" w:rsidRPr="00BD43D4">
        <w:rPr>
          <w:rFonts w:ascii="Times New Roman" w:hAnsi="Times New Roman" w:cs="Times New Roman"/>
          <w:sz w:val="28"/>
          <w:szCs w:val="28"/>
          <w:lang w:val="en-US"/>
        </w:rPr>
        <w:t xml:space="preserve">sponse </w:t>
      </w:r>
      <w:r w:rsidR="00AA6847" w:rsidRPr="00BD43D4">
        <w:rPr>
          <w:rFonts w:ascii="Times New Roman" w:hAnsi="Times New Roman" w:cs="Times New Roman"/>
          <w:sz w:val="28"/>
          <w:szCs w:val="28"/>
          <w:lang w:val="en-US"/>
        </w:rPr>
        <w:t xml:space="preserve">under cross </w:t>
      </w:r>
      <w:r w:rsidR="00422185" w:rsidRPr="00BD43D4">
        <w:rPr>
          <w:rFonts w:ascii="Times New Roman" w:hAnsi="Times New Roman" w:cs="Times New Roman"/>
          <w:sz w:val="28"/>
          <w:szCs w:val="28"/>
          <w:lang w:val="en-US"/>
        </w:rPr>
        <w:t>examination</w:t>
      </w:r>
      <w:r w:rsidR="00AA6847" w:rsidRPr="00BD43D4">
        <w:rPr>
          <w:rFonts w:ascii="Times New Roman" w:hAnsi="Times New Roman" w:cs="Times New Roman"/>
          <w:sz w:val="28"/>
          <w:szCs w:val="28"/>
          <w:lang w:val="en-US"/>
        </w:rPr>
        <w:t xml:space="preserve"> </w:t>
      </w:r>
      <w:r w:rsidR="00577B0F" w:rsidRPr="00BD43D4">
        <w:rPr>
          <w:rFonts w:ascii="Times New Roman" w:hAnsi="Times New Roman" w:cs="Times New Roman"/>
          <w:sz w:val="28"/>
          <w:szCs w:val="28"/>
          <w:lang w:val="en-US"/>
        </w:rPr>
        <w:t>to the question whether the police had used live ammunition that day</w:t>
      </w:r>
      <w:r w:rsidR="002C73C5" w:rsidRPr="00BD43D4">
        <w:rPr>
          <w:rFonts w:ascii="Times New Roman" w:hAnsi="Times New Roman" w:cs="Times New Roman"/>
          <w:sz w:val="28"/>
          <w:szCs w:val="28"/>
          <w:lang w:val="en-US"/>
        </w:rPr>
        <w:t>,</w:t>
      </w:r>
      <w:r w:rsidR="00577B0F" w:rsidRPr="00BD43D4">
        <w:rPr>
          <w:rFonts w:ascii="Times New Roman" w:hAnsi="Times New Roman" w:cs="Times New Roman"/>
          <w:sz w:val="28"/>
          <w:szCs w:val="28"/>
          <w:lang w:val="en-US"/>
        </w:rPr>
        <w:t xml:space="preserve"> </w:t>
      </w:r>
      <w:r w:rsidR="00422185" w:rsidRPr="00BD43D4">
        <w:rPr>
          <w:rFonts w:ascii="Times New Roman" w:hAnsi="Times New Roman" w:cs="Times New Roman"/>
          <w:sz w:val="28"/>
          <w:szCs w:val="28"/>
          <w:lang w:val="en-US"/>
        </w:rPr>
        <w:t xml:space="preserve">which was to the following effect: </w:t>
      </w:r>
      <w:r w:rsidR="00422185" w:rsidRPr="00BD43D4">
        <w:rPr>
          <w:rFonts w:ascii="Times New Roman" w:hAnsi="Times New Roman" w:cs="Times New Roman"/>
          <w:i/>
          <w:iCs/>
          <w:sz w:val="28"/>
          <w:szCs w:val="28"/>
          <w:lang w:val="en-US"/>
        </w:rPr>
        <w:t>“</w:t>
      </w:r>
      <w:r w:rsidR="00422185" w:rsidRPr="00BD43D4">
        <w:rPr>
          <w:rFonts w:ascii="Times New Roman" w:hAnsi="Times New Roman" w:cs="Times New Roman"/>
          <w:i/>
          <w:iCs/>
          <w:sz w:val="28"/>
          <w:szCs w:val="28"/>
          <w:lang w:val="en-GB"/>
        </w:rPr>
        <w:t>If we are referring to public order police, my answer is, yes.”</w:t>
      </w:r>
    </w:p>
    <w:p w14:paraId="13286592" w14:textId="77777777" w:rsidR="00422185" w:rsidRPr="00422185" w:rsidRDefault="00422185" w:rsidP="00422185">
      <w:pPr>
        <w:pStyle w:val="ListParagraph"/>
        <w:rPr>
          <w:rFonts w:ascii="Times New Roman" w:hAnsi="Times New Roman" w:cs="Times New Roman"/>
          <w:sz w:val="28"/>
          <w:szCs w:val="28"/>
          <w:lang w:val="en-US"/>
        </w:rPr>
      </w:pPr>
    </w:p>
    <w:p w14:paraId="0FCD5AF3" w14:textId="1DD10EDB" w:rsidR="00422185"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[96]</w:t>
      </w:r>
      <w:r>
        <w:rPr>
          <w:rFonts w:ascii="Times New Roman" w:hAnsi="Times New Roman" w:cs="Times New Roman"/>
          <w:sz w:val="28"/>
          <w:szCs w:val="28"/>
          <w:lang w:val="en-US"/>
        </w:rPr>
        <w:tab/>
      </w:r>
      <w:r w:rsidR="00577B0F" w:rsidRPr="00BD43D4">
        <w:rPr>
          <w:rFonts w:ascii="Times New Roman" w:hAnsi="Times New Roman" w:cs="Times New Roman"/>
          <w:sz w:val="28"/>
          <w:szCs w:val="28"/>
          <w:lang w:val="en-US"/>
        </w:rPr>
        <w:t>H</w:t>
      </w:r>
      <w:r w:rsidR="002C73C5" w:rsidRPr="00BD43D4">
        <w:rPr>
          <w:rFonts w:ascii="Times New Roman" w:hAnsi="Times New Roman" w:cs="Times New Roman"/>
          <w:sz w:val="28"/>
          <w:szCs w:val="28"/>
          <w:lang w:val="en-US"/>
        </w:rPr>
        <w:t>e explained though</w:t>
      </w:r>
      <w:r w:rsidR="00422185" w:rsidRPr="00BD43D4">
        <w:rPr>
          <w:rFonts w:ascii="Times New Roman" w:hAnsi="Times New Roman" w:cs="Times New Roman"/>
          <w:sz w:val="28"/>
          <w:szCs w:val="28"/>
          <w:lang w:val="en-US"/>
        </w:rPr>
        <w:t xml:space="preserve"> that he had heard the question wrong:</w:t>
      </w:r>
    </w:p>
    <w:p w14:paraId="5426C5A3" w14:textId="77777777" w:rsidR="00422185" w:rsidRPr="00422185" w:rsidRDefault="00422185" w:rsidP="00422185">
      <w:pPr>
        <w:pStyle w:val="ListParagraph"/>
        <w:rPr>
          <w:rFonts w:ascii="Times New Roman" w:hAnsi="Times New Roman" w:cs="Times New Roman"/>
          <w:sz w:val="28"/>
          <w:szCs w:val="28"/>
          <w:lang w:val="en-US"/>
        </w:rPr>
      </w:pPr>
    </w:p>
    <w:p w14:paraId="6E78E23E" w14:textId="77777777" w:rsidR="00422185" w:rsidRPr="00422185" w:rsidRDefault="00422185" w:rsidP="007152BA">
      <w:pPr>
        <w:pStyle w:val="ListParagraph"/>
        <w:jc w:val="both"/>
        <w:rPr>
          <w:rFonts w:ascii="Times New Roman" w:hAnsi="Times New Roman" w:cs="Times New Roman"/>
          <w:sz w:val="24"/>
          <w:szCs w:val="24"/>
          <w:lang w:val="en-US"/>
        </w:rPr>
      </w:pPr>
      <w:r w:rsidRPr="00422185">
        <w:rPr>
          <w:rFonts w:ascii="Times New Roman" w:hAnsi="Times New Roman" w:cs="Times New Roman"/>
          <w:sz w:val="24"/>
          <w:szCs w:val="24"/>
          <w:lang w:val="en-US"/>
        </w:rPr>
        <w:lastRenderedPageBreak/>
        <w:t>“</w:t>
      </w:r>
      <w:r w:rsidRPr="00422185">
        <w:rPr>
          <w:rFonts w:ascii="Times New Roman" w:hAnsi="Times New Roman" w:cs="Times New Roman"/>
          <w:sz w:val="24"/>
          <w:szCs w:val="24"/>
          <w:lang w:val="en-GB"/>
        </w:rPr>
        <w:t>You said, I hear you correctly, you said the police, that is the South African Police and then I talked about POPS and you asked if they ever used live ammunition.  I said, yes.  I said, yes, but POPS used the rubber ones. When I am reading this bundle in front of you,</w:t>
      </w:r>
      <w:r w:rsidRPr="00422185">
        <w:rPr>
          <w:rStyle w:val="FootnoteReference"/>
          <w:rFonts w:ascii="Times New Roman" w:hAnsi="Times New Roman" w:cs="Times New Roman"/>
          <w:sz w:val="24"/>
          <w:szCs w:val="24"/>
          <w:lang w:val="en-GB"/>
        </w:rPr>
        <w:footnoteReference w:id="37"/>
      </w:r>
      <w:r w:rsidRPr="00422185">
        <w:rPr>
          <w:rFonts w:ascii="Times New Roman" w:hAnsi="Times New Roman" w:cs="Times New Roman"/>
          <w:sz w:val="24"/>
          <w:szCs w:val="24"/>
          <w:lang w:val="en-GB"/>
        </w:rPr>
        <w:t xml:space="preserve"> there is a police which used live ammunition. In this bundle they were not POPS members, M’Lady. That is how I answered the question to that.”</w:t>
      </w:r>
    </w:p>
    <w:p w14:paraId="2E8C512C" w14:textId="77777777" w:rsidR="00577B0F" w:rsidRDefault="00577B0F" w:rsidP="007152BA">
      <w:pPr>
        <w:pStyle w:val="ListParagraph"/>
        <w:spacing w:line="360" w:lineRule="auto"/>
        <w:ind w:left="0"/>
        <w:jc w:val="both"/>
        <w:rPr>
          <w:rFonts w:ascii="Times New Roman" w:hAnsi="Times New Roman" w:cs="Times New Roman"/>
          <w:sz w:val="28"/>
          <w:szCs w:val="28"/>
          <w:lang w:val="en-US"/>
        </w:rPr>
      </w:pPr>
    </w:p>
    <w:p w14:paraId="5812C725" w14:textId="4AEB9648" w:rsidR="002C48A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[97]</w:t>
      </w:r>
      <w:r>
        <w:rPr>
          <w:rFonts w:ascii="Times New Roman" w:hAnsi="Times New Roman" w:cs="Times New Roman"/>
          <w:sz w:val="28"/>
          <w:szCs w:val="28"/>
          <w:lang w:val="en-US"/>
        </w:rPr>
        <w:tab/>
      </w:r>
      <w:r w:rsidR="002C48AA" w:rsidRPr="00BD43D4">
        <w:rPr>
          <w:rFonts w:ascii="Times New Roman" w:hAnsi="Times New Roman" w:cs="Times New Roman"/>
          <w:sz w:val="28"/>
          <w:szCs w:val="28"/>
          <w:lang w:val="en-US"/>
        </w:rPr>
        <w:t xml:space="preserve">He conceded that what is stated in the </w:t>
      </w:r>
      <w:r w:rsidR="00577B0F" w:rsidRPr="00BD43D4">
        <w:rPr>
          <w:rFonts w:ascii="Times New Roman" w:hAnsi="Times New Roman" w:cs="Times New Roman"/>
          <w:sz w:val="28"/>
          <w:szCs w:val="28"/>
          <w:lang w:val="en-US"/>
        </w:rPr>
        <w:t>amended plea</w:t>
      </w:r>
      <w:r w:rsidR="002C48AA" w:rsidRPr="00BD43D4">
        <w:rPr>
          <w:rFonts w:ascii="Times New Roman" w:hAnsi="Times New Roman" w:cs="Times New Roman"/>
          <w:sz w:val="28"/>
          <w:szCs w:val="28"/>
          <w:lang w:val="en-US"/>
        </w:rPr>
        <w:t xml:space="preserve"> by the police</w:t>
      </w:r>
      <w:r w:rsidR="00577B0F" w:rsidRPr="00BD43D4">
        <w:rPr>
          <w:rFonts w:ascii="Times New Roman" w:hAnsi="Times New Roman" w:cs="Times New Roman"/>
          <w:sz w:val="28"/>
          <w:szCs w:val="28"/>
          <w:lang w:val="en-US"/>
        </w:rPr>
        <w:t xml:space="preserve"> that no live rounds were disch</w:t>
      </w:r>
      <w:r w:rsidR="002C48AA" w:rsidRPr="00BD43D4">
        <w:rPr>
          <w:rFonts w:ascii="Times New Roman" w:hAnsi="Times New Roman" w:cs="Times New Roman"/>
          <w:sz w:val="28"/>
          <w:szCs w:val="28"/>
          <w:lang w:val="en-US"/>
        </w:rPr>
        <w:t xml:space="preserve">arged </w:t>
      </w:r>
      <w:r w:rsidR="002C48AA" w:rsidRPr="00BD43D4">
        <w:rPr>
          <w:rFonts w:ascii="Times New Roman" w:hAnsi="Times New Roman" w:cs="Times New Roman"/>
          <w:i/>
          <w:iCs/>
          <w:sz w:val="28"/>
          <w:szCs w:val="28"/>
          <w:lang w:val="en-US"/>
        </w:rPr>
        <w:t>on th</w:t>
      </w:r>
      <w:r w:rsidR="00577B0F" w:rsidRPr="00BD43D4">
        <w:rPr>
          <w:rFonts w:ascii="Times New Roman" w:hAnsi="Times New Roman" w:cs="Times New Roman"/>
          <w:i/>
          <w:iCs/>
          <w:sz w:val="28"/>
          <w:szCs w:val="28"/>
          <w:lang w:val="en-US"/>
        </w:rPr>
        <w:t>at day</w:t>
      </w:r>
      <w:r w:rsidR="00577B0F" w:rsidRPr="00BD43D4">
        <w:rPr>
          <w:rFonts w:ascii="Times New Roman" w:hAnsi="Times New Roman" w:cs="Times New Roman"/>
          <w:sz w:val="28"/>
          <w:szCs w:val="28"/>
          <w:lang w:val="en-US"/>
        </w:rPr>
        <w:t>, was factually incorrect</w:t>
      </w:r>
      <w:r w:rsidR="002C48AA" w:rsidRPr="00BD43D4">
        <w:rPr>
          <w:rFonts w:ascii="Times New Roman" w:hAnsi="Times New Roman" w:cs="Times New Roman"/>
          <w:sz w:val="28"/>
          <w:szCs w:val="28"/>
          <w:lang w:val="en-US"/>
        </w:rPr>
        <w:t>.</w:t>
      </w:r>
      <w:r w:rsidR="00A950E9">
        <w:rPr>
          <w:rStyle w:val="FootnoteReference"/>
          <w:rFonts w:ascii="Times New Roman" w:hAnsi="Times New Roman" w:cs="Times New Roman"/>
          <w:sz w:val="28"/>
          <w:szCs w:val="28"/>
          <w:lang w:val="en-US"/>
        </w:rPr>
        <w:footnoteReference w:id="38"/>
      </w:r>
      <w:r w:rsidR="002656F2" w:rsidRPr="00BD43D4">
        <w:rPr>
          <w:rFonts w:ascii="Times New Roman" w:hAnsi="Times New Roman" w:cs="Times New Roman"/>
          <w:sz w:val="28"/>
          <w:szCs w:val="28"/>
          <w:lang w:val="en-US"/>
        </w:rPr>
        <w:t xml:space="preserve">  </w:t>
      </w:r>
    </w:p>
    <w:p w14:paraId="636EBF30" w14:textId="77777777" w:rsidR="00F9346D" w:rsidRPr="002656F2" w:rsidRDefault="00F9346D" w:rsidP="00577B0F">
      <w:pPr>
        <w:pStyle w:val="ListParagraph"/>
        <w:spacing w:line="360" w:lineRule="auto"/>
        <w:ind w:left="0"/>
        <w:jc w:val="both"/>
        <w:rPr>
          <w:rFonts w:ascii="Times New Roman" w:hAnsi="Times New Roman" w:cs="Times New Roman"/>
          <w:sz w:val="28"/>
          <w:szCs w:val="28"/>
          <w:lang w:val="en-US"/>
        </w:rPr>
      </w:pPr>
    </w:p>
    <w:p w14:paraId="2AA99218" w14:textId="391A97CB" w:rsidR="002656F2" w:rsidRPr="00BD43D4" w:rsidRDefault="00BD43D4" w:rsidP="00BD43D4">
      <w:pPr>
        <w:spacing w:line="360" w:lineRule="auto"/>
        <w:jc w:val="both"/>
        <w:rPr>
          <w:rFonts w:ascii="Times New Roman" w:hAnsi="Times New Roman" w:cs="Times New Roman"/>
          <w:sz w:val="28"/>
          <w:szCs w:val="28"/>
          <w:lang w:val="en-US"/>
        </w:rPr>
      </w:pPr>
      <w:r w:rsidRPr="00A143A5">
        <w:rPr>
          <w:rFonts w:ascii="Times New Roman" w:hAnsi="Times New Roman" w:cs="Times New Roman"/>
          <w:sz w:val="28"/>
          <w:szCs w:val="28"/>
          <w:lang w:val="en-US"/>
        </w:rPr>
        <w:t>[98]</w:t>
      </w:r>
      <w:r w:rsidRPr="00A143A5">
        <w:rPr>
          <w:rFonts w:ascii="Times New Roman" w:hAnsi="Times New Roman" w:cs="Times New Roman"/>
          <w:sz w:val="28"/>
          <w:szCs w:val="28"/>
          <w:lang w:val="en-US"/>
        </w:rPr>
        <w:tab/>
      </w:r>
      <w:r w:rsidR="00A143A5" w:rsidRPr="00BD43D4">
        <w:rPr>
          <w:rFonts w:ascii="Times New Roman" w:hAnsi="Times New Roman" w:cs="Times New Roman"/>
          <w:sz w:val="28"/>
          <w:szCs w:val="28"/>
          <w:lang w:val="en-GB"/>
        </w:rPr>
        <w:t>A</w:t>
      </w:r>
      <w:r w:rsidR="002656F2" w:rsidRPr="00BD43D4">
        <w:rPr>
          <w:rFonts w:ascii="Times New Roman" w:hAnsi="Times New Roman" w:cs="Times New Roman"/>
          <w:sz w:val="28"/>
          <w:szCs w:val="28"/>
          <w:lang w:val="en-GB"/>
        </w:rPr>
        <w:t>ccording to his own assessment of the threat at the time</w:t>
      </w:r>
      <w:r w:rsidR="00F9346D" w:rsidRPr="00BD43D4">
        <w:rPr>
          <w:rFonts w:ascii="Times New Roman" w:hAnsi="Times New Roman" w:cs="Times New Roman"/>
          <w:sz w:val="28"/>
          <w:szCs w:val="28"/>
          <w:lang w:val="en-GB"/>
        </w:rPr>
        <w:t xml:space="preserve"> he took over command of the</w:t>
      </w:r>
      <w:r w:rsidR="00577B0F" w:rsidRPr="00BD43D4">
        <w:rPr>
          <w:rFonts w:ascii="Times New Roman" w:hAnsi="Times New Roman" w:cs="Times New Roman"/>
          <w:sz w:val="28"/>
          <w:szCs w:val="28"/>
          <w:lang w:val="en-GB"/>
        </w:rPr>
        <w:t xml:space="preserve"> crowd</w:t>
      </w:r>
      <w:r w:rsidR="00F9346D" w:rsidRPr="00BD43D4">
        <w:rPr>
          <w:rFonts w:ascii="Times New Roman" w:hAnsi="Times New Roman" w:cs="Times New Roman"/>
          <w:sz w:val="28"/>
          <w:szCs w:val="28"/>
          <w:lang w:val="en-GB"/>
        </w:rPr>
        <w:t xml:space="preserve"> scene</w:t>
      </w:r>
      <w:r w:rsidR="002656F2" w:rsidRPr="00BD43D4">
        <w:rPr>
          <w:rFonts w:ascii="Times New Roman" w:hAnsi="Times New Roman" w:cs="Times New Roman"/>
          <w:sz w:val="28"/>
          <w:szCs w:val="28"/>
          <w:lang w:val="en-GB"/>
        </w:rPr>
        <w:t>, he was</w:t>
      </w:r>
      <w:r w:rsidR="00A143A5" w:rsidRPr="00BD43D4">
        <w:rPr>
          <w:rFonts w:ascii="Times New Roman" w:hAnsi="Times New Roman" w:cs="Times New Roman"/>
          <w:sz w:val="28"/>
          <w:szCs w:val="28"/>
          <w:lang w:val="en-GB"/>
        </w:rPr>
        <w:t xml:space="preserve"> satisfied that the police were</w:t>
      </w:r>
      <w:r w:rsidR="002656F2" w:rsidRPr="00BD43D4">
        <w:rPr>
          <w:rFonts w:ascii="Times New Roman" w:hAnsi="Times New Roman" w:cs="Times New Roman"/>
          <w:sz w:val="28"/>
          <w:szCs w:val="28"/>
          <w:lang w:val="en-GB"/>
        </w:rPr>
        <w:t xml:space="preserve"> dealing with an “unrest situation” which, regarded on the National Instruction’s scale of threats, </w:t>
      </w:r>
      <w:r w:rsidR="00FD2470" w:rsidRPr="00BD43D4">
        <w:rPr>
          <w:rFonts w:ascii="Times New Roman" w:hAnsi="Times New Roman" w:cs="Times New Roman"/>
          <w:sz w:val="28"/>
          <w:szCs w:val="28"/>
          <w:lang w:val="en-GB"/>
        </w:rPr>
        <w:t xml:space="preserve">he put </w:t>
      </w:r>
      <w:r w:rsidR="002656F2" w:rsidRPr="00BD43D4">
        <w:rPr>
          <w:rFonts w:ascii="Times New Roman" w:hAnsi="Times New Roman" w:cs="Times New Roman"/>
          <w:sz w:val="28"/>
          <w:szCs w:val="28"/>
          <w:lang w:val="en-GB"/>
        </w:rPr>
        <w:t>between levels 2 and 3.</w:t>
      </w:r>
      <w:r w:rsidR="00FD2470" w:rsidRPr="00BD43D4">
        <w:rPr>
          <w:rFonts w:ascii="Times New Roman" w:hAnsi="Times New Roman" w:cs="Times New Roman"/>
          <w:sz w:val="28"/>
          <w:szCs w:val="28"/>
          <w:lang w:val="en-GB"/>
        </w:rPr>
        <w:t xml:space="preserve"> </w:t>
      </w:r>
      <w:r w:rsidR="00577B0F" w:rsidRPr="00BD43D4">
        <w:rPr>
          <w:rFonts w:ascii="Times New Roman" w:hAnsi="Times New Roman" w:cs="Times New Roman"/>
          <w:sz w:val="28"/>
          <w:szCs w:val="28"/>
          <w:lang w:val="en-GB"/>
        </w:rPr>
        <w:t>(</w:t>
      </w:r>
      <w:r w:rsidR="00FD2470" w:rsidRPr="00BD43D4">
        <w:rPr>
          <w:rFonts w:ascii="Times New Roman" w:hAnsi="Times New Roman" w:cs="Times New Roman"/>
          <w:sz w:val="28"/>
          <w:szCs w:val="28"/>
          <w:lang w:val="en-GB"/>
        </w:rPr>
        <w:t>L</w:t>
      </w:r>
      <w:r w:rsidR="002656F2" w:rsidRPr="00BD43D4">
        <w:rPr>
          <w:rFonts w:ascii="Times New Roman" w:hAnsi="Times New Roman" w:cs="Times New Roman"/>
          <w:sz w:val="28"/>
          <w:szCs w:val="28"/>
          <w:lang w:val="en-GB"/>
        </w:rPr>
        <w:t>evel 1</w:t>
      </w:r>
      <w:r w:rsidR="00FD2470" w:rsidRPr="00BD43D4">
        <w:rPr>
          <w:rFonts w:ascii="Times New Roman" w:hAnsi="Times New Roman" w:cs="Times New Roman"/>
          <w:sz w:val="28"/>
          <w:szCs w:val="28"/>
          <w:lang w:val="en-GB"/>
        </w:rPr>
        <w:t xml:space="preserve"> according to the scale</w:t>
      </w:r>
      <w:r w:rsidR="002656F2" w:rsidRPr="00BD43D4">
        <w:rPr>
          <w:rFonts w:ascii="Times New Roman" w:hAnsi="Times New Roman" w:cs="Times New Roman"/>
          <w:sz w:val="28"/>
          <w:szCs w:val="28"/>
          <w:lang w:val="en-GB"/>
        </w:rPr>
        <w:t xml:space="preserve"> poses a peaceful gathering scenario where there is no threat</w:t>
      </w:r>
      <w:r w:rsidR="00FD2470" w:rsidRPr="00BD43D4">
        <w:rPr>
          <w:rFonts w:ascii="Times New Roman" w:hAnsi="Times New Roman" w:cs="Times New Roman"/>
          <w:sz w:val="28"/>
          <w:szCs w:val="28"/>
          <w:lang w:val="en-GB"/>
        </w:rPr>
        <w:t>,</w:t>
      </w:r>
      <w:r w:rsidR="002656F2" w:rsidRPr="00BD43D4">
        <w:rPr>
          <w:rFonts w:ascii="Times New Roman" w:hAnsi="Times New Roman" w:cs="Times New Roman"/>
          <w:sz w:val="28"/>
          <w:szCs w:val="28"/>
          <w:lang w:val="en-GB"/>
        </w:rPr>
        <w:t xml:space="preserve"> or </w:t>
      </w:r>
      <w:r w:rsidR="00FD2470" w:rsidRPr="00BD43D4">
        <w:rPr>
          <w:rFonts w:ascii="Times New Roman" w:hAnsi="Times New Roman" w:cs="Times New Roman"/>
          <w:sz w:val="28"/>
          <w:szCs w:val="28"/>
          <w:lang w:val="en-GB"/>
        </w:rPr>
        <w:t xml:space="preserve">where no </w:t>
      </w:r>
      <w:r w:rsidR="002656F2" w:rsidRPr="00BD43D4">
        <w:rPr>
          <w:rFonts w:ascii="Times New Roman" w:hAnsi="Times New Roman" w:cs="Times New Roman"/>
          <w:sz w:val="28"/>
          <w:szCs w:val="28"/>
          <w:lang w:val="en-GB"/>
        </w:rPr>
        <w:t xml:space="preserve">need for the use of force is envisaged. Level 2 presupposes a scenario where there </w:t>
      </w:r>
      <w:r w:rsidR="00A143A5" w:rsidRPr="00BD43D4">
        <w:rPr>
          <w:rFonts w:ascii="Times New Roman" w:hAnsi="Times New Roman" w:cs="Times New Roman"/>
          <w:sz w:val="28"/>
          <w:szCs w:val="28"/>
          <w:lang w:val="en-GB"/>
        </w:rPr>
        <w:t>is “</w:t>
      </w:r>
      <w:r w:rsidR="002656F2" w:rsidRPr="00BD43D4">
        <w:rPr>
          <w:rFonts w:ascii="Times New Roman" w:hAnsi="Times New Roman" w:cs="Times New Roman"/>
          <w:sz w:val="28"/>
          <w:szCs w:val="28"/>
          <w:lang w:val="en-GB"/>
        </w:rPr>
        <w:t>unconfirmed information regarding a possibility of a threat against lives and property</w:t>
      </w:r>
      <w:r w:rsidR="00A143A5" w:rsidRPr="00BD43D4">
        <w:rPr>
          <w:rFonts w:ascii="Times New Roman" w:hAnsi="Times New Roman" w:cs="Times New Roman"/>
          <w:sz w:val="28"/>
          <w:szCs w:val="28"/>
          <w:lang w:val="en-GB"/>
        </w:rPr>
        <w:t>.</w:t>
      </w:r>
      <w:r w:rsidR="002656F2" w:rsidRPr="00BD43D4">
        <w:rPr>
          <w:rFonts w:ascii="Times New Roman" w:hAnsi="Times New Roman" w:cs="Times New Roman"/>
          <w:sz w:val="28"/>
          <w:szCs w:val="28"/>
          <w:lang w:val="en-GB"/>
        </w:rPr>
        <w:t xml:space="preserve">”  Level 3 is </w:t>
      </w:r>
      <w:r w:rsidR="00FD2470" w:rsidRPr="00BD43D4">
        <w:rPr>
          <w:rFonts w:ascii="Times New Roman" w:hAnsi="Times New Roman" w:cs="Times New Roman"/>
          <w:sz w:val="28"/>
          <w:szCs w:val="28"/>
          <w:lang w:val="en-GB"/>
        </w:rPr>
        <w:t>reached when there i</w:t>
      </w:r>
      <w:r w:rsidR="002656F2" w:rsidRPr="00BD43D4">
        <w:rPr>
          <w:rFonts w:ascii="Times New Roman" w:hAnsi="Times New Roman" w:cs="Times New Roman"/>
          <w:sz w:val="28"/>
          <w:szCs w:val="28"/>
          <w:lang w:val="en-GB"/>
        </w:rPr>
        <w:t xml:space="preserve">s confirmed information regarding a likely threat to lives and property. In this respect </w:t>
      </w:r>
      <w:r w:rsidR="00FD2470" w:rsidRPr="00BD43D4">
        <w:rPr>
          <w:rFonts w:ascii="Times New Roman" w:hAnsi="Times New Roman" w:cs="Times New Roman"/>
          <w:sz w:val="28"/>
          <w:szCs w:val="28"/>
          <w:lang w:val="en-GB"/>
        </w:rPr>
        <w:t>the POPU</w:t>
      </w:r>
      <w:r w:rsidR="002656F2" w:rsidRPr="00BD43D4">
        <w:rPr>
          <w:rFonts w:ascii="Times New Roman" w:hAnsi="Times New Roman" w:cs="Times New Roman"/>
          <w:sz w:val="28"/>
          <w:szCs w:val="28"/>
          <w:lang w:val="en-GB"/>
        </w:rPr>
        <w:t xml:space="preserve"> is required to take operational command </w:t>
      </w:r>
      <w:r w:rsidR="00FD2470" w:rsidRPr="00BD43D4">
        <w:rPr>
          <w:rFonts w:ascii="Times New Roman" w:hAnsi="Times New Roman" w:cs="Times New Roman"/>
          <w:sz w:val="28"/>
          <w:szCs w:val="28"/>
          <w:lang w:val="en-GB"/>
        </w:rPr>
        <w:t xml:space="preserve">although </w:t>
      </w:r>
      <w:r w:rsidR="002656F2" w:rsidRPr="00BD43D4">
        <w:rPr>
          <w:rFonts w:ascii="Times New Roman" w:hAnsi="Times New Roman" w:cs="Times New Roman"/>
          <w:sz w:val="28"/>
          <w:szCs w:val="28"/>
          <w:lang w:val="en-GB"/>
        </w:rPr>
        <w:t xml:space="preserve">visible policing at station level and the </w:t>
      </w:r>
      <w:r w:rsidR="00FD2470" w:rsidRPr="00BD43D4">
        <w:rPr>
          <w:rFonts w:ascii="Times New Roman" w:hAnsi="Times New Roman" w:cs="Times New Roman"/>
          <w:sz w:val="28"/>
          <w:szCs w:val="28"/>
          <w:lang w:val="en-GB"/>
        </w:rPr>
        <w:t>M</w:t>
      </w:r>
      <w:r w:rsidR="002656F2" w:rsidRPr="00BD43D4">
        <w:rPr>
          <w:rFonts w:ascii="Times New Roman" w:hAnsi="Times New Roman" w:cs="Times New Roman"/>
          <w:sz w:val="28"/>
          <w:szCs w:val="28"/>
          <w:lang w:val="en-GB"/>
        </w:rPr>
        <w:t xml:space="preserve">etro </w:t>
      </w:r>
      <w:r w:rsidR="00FD2470" w:rsidRPr="00BD43D4">
        <w:rPr>
          <w:rFonts w:ascii="Times New Roman" w:hAnsi="Times New Roman" w:cs="Times New Roman"/>
          <w:sz w:val="28"/>
          <w:szCs w:val="28"/>
          <w:lang w:val="en-GB"/>
        </w:rPr>
        <w:t>P</w:t>
      </w:r>
      <w:r w:rsidR="002656F2" w:rsidRPr="00BD43D4">
        <w:rPr>
          <w:rFonts w:ascii="Times New Roman" w:hAnsi="Times New Roman" w:cs="Times New Roman"/>
          <w:sz w:val="28"/>
          <w:szCs w:val="28"/>
          <w:lang w:val="en-GB"/>
        </w:rPr>
        <w:t>olice service may</w:t>
      </w:r>
      <w:r w:rsidR="00FD2470" w:rsidRPr="00BD43D4">
        <w:rPr>
          <w:rFonts w:ascii="Times New Roman" w:hAnsi="Times New Roman" w:cs="Times New Roman"/>
          <w:sz w:val="28"/>
          <w:szCs w:val="28"/>
          <w:lang w:val="en-GB"/>
        </w:rPr>
        <w:t xml:space="preserve"> </w:t>
      </w:r>
      <w:r w:rsidR="002656F2" w:rsidRPr="00BD43D4">
        <w:rPr>
          <w:rFonts w:ascii="Times New Roman" w:hAnsi="Times New Roman" w:cs="Times New Roman"/>
          <w:sz w:val="28"/>
          <w:szCs w:val="28"/>
          <w:lang w:val="en-GB"/>
        </w:rPr>
        <w:t>be utilised to assist in policing the event</w:t>
      </w:r>
      <w:r w:rsidR="00FD2470" w:rsidRPr="00BD43D4">
        <w:rPr>
          <w:rFonts w:ascii="Times New Roman" w:hAnsi="Times New Roman" w:cs="Times New Roman"/>
          <w:sz w:val="28"/>
          <w:szCs w:val="28"/>
          <w:lang w:val="en-GB"/>
        </w:rPr>
        <w:t>.</w:t>
      </w:r>
      <w:r w:rsidR="00577B0F" w:rsidRPr="00BD43D4">
        <w:rPr>
          <w:rFonts w:ascii="Times New Roman" w:hAnsi="Times New Roman" w:cs="Times New Roman"/>
          <w:sz w:val="28"/>
          <w:szCs w:val="28"/>
          <w:lang w:val="en-GB"/>
        </w:rPr>
        <w:t>)</w:t>
      </w:r>
      <w:r w:rsidR="007152BA">
        <w:rPr>
          <w:rStyle w:val="FootnoteReference"/>
          <w:rFonts w:ascii="Times New Roman" w:hAnsi="Times New Roman" w:cs="Times New Roman"/>
          <w:sz w:val="28"/>
          <w:szCs w:val="28"/>
          <w:lang w:val="en-GB"/>
        </w:rPr>
        <w:footnoteReference w:id="39"/>
      </w:r>
    </w:p>
    <w:p w14:paraId="46566DA6" w14:textId="77777777" w:rsidR="00A143A5" w:rsidRPr="00FD2470" w:rsidRDefault="00A143A5" w:rsidP="00A143A5">
      <w:pPr>
        <w:pStyle w:val="ListParagraph"/>
        <w:spacing w:line="360" w:lineRule="auto"/>
        <w:ind w:left="0"/>
        <w:jc w:val="both"/>
        <w:rPr>
          <w:rFonts w:ascii="Times New Roman" w:hAnsi="Times New Roman" w:cs="Times New Roman"/>
          <w:sz w:val="28"/>
          <w:szCs w:val="28"/>
          <w:lang w:val="en-US"/>
        </w:rPr>
      </w:pPr>
    </w:p>
    <w:p w14:paraId="7CB9455B" w14:textId="0C6885EE" w:rsidR="00FD2470" w:rsidRPr="00BD43D4" w:rsidRDefault="00BD43D4" w:rsidP="00BD43D4">
      <w:pPr>
        <w:spacing w:line="360" w:lineRule="auto"/>
        <w:jc w:val="both"/>
        <w:rPr>
          <w:rFonts w:ascii="Times New Roman" w:hAnsi="Times New Roman" w:cs="Times New Roman"/>
          <w:sz w:val="28"/>
          <w:szCs w:val="28"/>
          <w:lang w:val="en-US"/>
        </w:rPr>
      </w:pPr>
      <w:r w:rsidRPr="00A143A5">
        <w:rPr>
          <w:rFonts w:ascii="Times New Roman" w:hAnsi="Times New Roman" w:cs="Times New Roman"/>
          <w:sz w:val="28"/>
          <w:szCs w:val="28"/>
          <w:lang w:val="en-US"/>
        </w:rPr>
        <w:t>[99]</w:t>
      </w:r>
      <w:r w:rsidRPr="00A143A5">
        <w:rPr>
          <w:rFonts w:ascii="Times New Roman" w:hAnsi="Times New Roman" w:cs="Times New Roman"/>
          <w:sz w:val="28"/>
          <w:szCs w:val="28"/>
          <w:lang w:val="en-US"/>
        </w:rPr>
        <w:tab/>
      </w:r>
      <w:r w:rsidR="00FD2470" w:rsidRPr="00BD43D4">
        <w:rPr>
          <w:rFonts w:ascii="Times New Roman" w:hAnsi="Times New Roman" w:cs="Times New Roman"/>
          <w:sz w:val="28"/>
          <w:szCs w:val="28"/>
          <w:lang w:val="en-GB"/>
        </w:rPr>
        <w:t xml:space="preserve">He clarified that regardless of who among the team were “normal members” </w:t>
      </w:r>
      <w:r w:rsidR="00A143A5" w:rsidRPr="00BD43D4">
        <w:rPr>
          <w:rFonts w:ascii="Times New Roman" w:hAnsi="Times New Roman" w:cs="Times New Roman"/>
          <w:sz w:val="28"/>
          <w:szCs w:val="28"/>
          <w:lang w:val="en-GB"/>
        </w:rPr>
        <w:t xml:space="preserve">that </w:t>
      </w:r>
      <w:r w:rsidR="00FD2470" w:rsidRPr="00BD43D4">
        <w:rPr>
          <w:rFonts w:ascii="Times New Roman" w:hAnsi="Times New Roman" w:cs="Times New Roman"/>
          <w:sz w:val="28"/>
          <w:szCs w:val="28"/>
          <w:lang w:val="en-GB"/>
        </w:rPr>
        <w:t xml:space="preserve">he would have assumed overall command and </w:t>
      </w:r>
      <w:r w:rsidR="007152BA" w:rsidRPr="00BD43D4">
        <w:rPr>
          <w:rFonts w:ascii="Times New Roman" w:hAnsi="Times New Roman" w:cs="Times New Roman"/>
          <w:sz w:val="28"/>
          <w:szCs w:val="28"/>
          <w:lang w:val="en-GB"/>
        </w:rPr>
        <w:t xml:space="preserve">that he would </w:t>
      </w:r>
      <w:r w:rsidR="00FD2470" w:rsidRPr="00BD43D4">
        <w:rPr>
          <w:rFonts w:ascii="Times New Roman" w:hAnsi="Times New Roman" w:cs="Times New Roman"/>
          <w:sz w:val="28"/>
          <w:szCs w:val="28"/>
          <w:lang w:val="en-GB"/>
        </w:rPr>
        <w:t>have taken over “everything”</w:t>
      </w:r>
      <w:r w:rsidR="007152BA" w:rsidRPr="00BD43D4">
        <w:rPr>
          <w:rFonts w:ascii="Times New Roman" w:hAnsi="Times New Roman" w:cs="Times New Roman"/>
          <w:sz w:val="28"/>
          <w:szCs w:val="28"/>
          <w:lang w:val="en-GB"/>
        </w:rPr>
        <w:t xml:space="preserve"> but</w:t>
      </w:r>
      <w:r w:rsidR="002C73C5" w:rsidRPr="00BD43D4">
        <w:rPr>
          <w:rFonts w:ascii="Times New Roman" w:hAnsi="Times New Roman" w:cs="Times New Roman"/>
          <w:sz w:val="28"/>
          <w:szCs w:val="28"/>
          <w:lang w:val="en-GB"/>
        </w:rPr>
        <w:t xml:space="preserve"> this</w:t>
      </w:r>
      <w:r w:rsidR="007152BA" w:rsidRPr="00BD43D4">
        <w:rPr>
          <w:rFonts w:ascii="Times New Roman" w:hAnsi="Times New Roman" w:cs="Times New Roman"/>
          <w:sz w:val="28"/>
          <w:szCs w:val="28"/>
          <w:lang w:val="en-GB"/>
        </w:rPr>
        <w:t xml:space="preserve"> </w:t>
      </w:r>
      <w:r w:rsidR="009173C8" w:rsidRPr="00BD43D4">
        <w:rPr>
          <w:rFonts w:ascii="Times New Roman" w:hAnsi="Times New Roman" w:cs="Times New Roman"/>
          <w:sz w:val="28"/>
          <w:szCs w:val="28"/>
          <w:lang w:val="en-GB"/>
        </w:rPr>
        <w:t>seems to have</w:t>
      </w:r>
      <w:r w:rsidR="007152BA" w:rsidRPr="00BD43D4">
        <w:rPr>
          <w:rFonts w:ascii="Times New Roman" w:hAnsi="Times New Roman" w:cs="Times New Roman"/>
          <w:sz w:val="28"/>
          <w:szCs w:val="28"/>
          <w:lang w:val="en-GB"/>
        </w:rPr>
        <w:t xml:space="preserve"> concerned </w:t>
      </w:r>
      <w:r w:rsidR="009173C8" w:rsidRPr="00BD43D4">
        <w:rPr>
          <w:rFonts w:ascii="Times New Roman" w:hAnsi="Times New Roman" w:cs="Times New Roman"/>
          <w:sz w:val="28"/>
          <w:szCs w:val="28"/>
          <w:lang w:val="en-GB"/>
        </w:rPr>
        <w:t>only</w:t>
      </w:r>
      <w:r w:rsidR="007152BA" w:rsidRPr="00BD43D4">
        <w:rPr>
          <w:rFonts w:ascii="Times New Roman" w:hAnsi="Times New Roman" w:cs="Times New Roman"/>
          <w:sz w:val="28"/>
          <w:szCs w:val="28"/>
          <w:lang w:val="en-GB"/>
        </w:rPr>
        <w:t xml:space="preserve"> </w:t>
      </w:r>
      <w:r w:rsidR="007D29DE" w:rsidRPr="00BD43D4">
        <w:rPr>
          <w:rFonts w:ascii="Times New Roman" w:hAnsi="Times New Roman" w:cs="Times New Roman"/>
          <w:sz w:val="28"/>
          <w:szCs w:val="28"/>
          <w:lang w:val="en-GB"/>
        </w:rPr>
        <w:t>his</w:t>
      </w:r>
      <w:r w:rsidR="007152BA" w:rsidRPr="00BD43D4">
        <w:rPr>
          <w:rFonts w:ascii="Times New Roman" w:hAnsi="Times New Roman" w:cs="Times New Roman"/>
          <w:sz w:val="28"/>
          <w:szCs w:val="28"/>
          <w:lang w:val="en-GB"/>
        </w:rPr>
        <w:t xml:space="preserve"> dispersal manoeuvre</w:t>
      </w:r>
      <w:r w:rsidR="00FD2470" w:rsidRPr="00BD43D4">
        <w:rPr>
          <w:rFonts w:ascii="Times New Roman" w:hAnsi="Times New Roman" w:cs="Times New Roman"/>
          <w:sz w:val="28"/>
          <w:szCs w:val="28"/>
          <w:lang w:val="en-GB"/>
        </w:rPr>
        <w:t xml:space="preserve">.  </w:t>
      </w:r>
      <w:r w:rsidR="00594409" w:rsidRPr="00BD43D4">
        <w:rPr>
          <w:rFonts w:ascii="Times New Roman" w:hAnsi="Times New Roman" w:cs="Times New Roman"/>
          <w:sz w:val="28"/>
          <w:szCs w:val="28"/>
          <w:lang w:val="en-GB"/>
        </w:rPr>
        <w:t xml:space="preserve">According to him </w:t>
      </w:r>
      <w:r w:rsidR="007152BA" w:rsidRPr="00BD43D4">
        <w:rPr>
          <w:rFonts w:ascii="Times New Roman" w:hAnsi="Times New Roman" w:cs="Times New Roman"/>
          <w:sz w:val="28"/>
          <w:szCs w:val="28"/>
          <w:lang w:val="en-GB"/>
        </w:rPr>
        <w:t xml:space="preserve">the “normal police” </w:t>
      </w:r>
      <w:r w:rsidR="00594409" w:rsidRPr="00BD43D4">
        <w:rPr>
          <w:rFonts w:ascii="Times New Roman" w:hAnsi="Times New Roman" w:cs="Times New Roman"/>
          <w:sz w:val="28"/>
          <w:szCs w:val="28"/>
          <w:lang w:val="en-GB"/>
        </w:rPr>
        <w:t xml:space="preserve">were there but only to make an arrest of the people running.  </w:t>
      </w:r>
      <w:r w:rsidR="007152BA" w:rsidRPr="00BD43D4">
        <w:rPr>
          <w:rFonts w:ascii="Times New Roman" w:hAnsi="Times New Roman" w:cs="Times New Roman"/>
          <w:sz w:val="28"/>
          <w:szCs w:val="28"/>
          <w:lang w:val="en-GB"/>
        </w:rPr>
        <w:t>In his estimate</w:t>
      </w:r>
      <w:r w:rsidR="009173C8" w:rsidRPr="00BD43D4">
        <w:rPr>
          <w:rFonts w:ascii="Times New Roman" w:hAnsi="Times New Roman" w:cs="Times New Roman"/>
          <w:sz w:val="28"/>
          <w:szCs w:val="28"/>
          <w:lang w:val="en-GB"/>
        </w:rPr>
        <w:t xml:space="preserve">, which is quite bizarre given </w:t>
      </w:r>
      <w:r w:rsidR="007E4B66" w:rsidRPr="00BD43D4">
        <w:rPr>
          <w:rFonts w:ascii="Times New Roman" w:hAnsi="Times New Roman" w:cs="Times New Roman"/>
          <w:sz w:val="28"/>
          <w:szCs w:val="28"/>
          <w:lang w:val="en-GB"/>
        </w:rPr>
        <w:t>his accepted</w:t>
      </w:r>
      <w:r w:rsidR="009173C8" w:rsidRPr="00BD43D4">
        <w:rPr>
          <w:rFonts w:ascii="Times New Roman" w:hAnsi="Times New Roman" w:cs="Times New Roman"/>
          <w:sz w:val="28"/>
          <w:szCs w:val="28"/>
          <w:lang w:val="en-GB"/>
        </w:rPr>
        <w:t xml:space="preserve"> </w:t>
      </w:r>
      <w:r w:rsidR="009173C8" w:rsidRPr="00BD43D4">
        <w:rPr>
          <w:rFonts w:ascii="Times New Roman" w:hAnsi="Times New Roman" w:cs="Times New Roman"/>
          <w:sz w:val="28"/>
          <w:szCs w:val="28"/>
          <w:lang w:val="en-GB"/>
        </w:rPr>
        <w:lastRenderedPageBreak/>
        <w:t>responsibility under ROGA</w:t>
      </w:r>
      <w:r w:rsidR="006841A1" w:rsidRPr="00BD43D4">
        <w:rPr>
          <w:rFonts w:ascii="Times New Roman" w:hAnsi="Times New Roman" w:cs="Times New Roman"/>
          <w:sz w:val="28"/>
          <w:szCs w:val="28"/>
          <w:lang w:val="en-GB"/>
        </w:rPr>
        <w:t xml:space="preserve"> to take operational command in level 3</w:t>
      </w:r>
      <w:r w:rsidR="00F944A3" w:rsidRPr="00BD43D4">
        <w:rPr>
          <w:rFonts w:ascii="Times New Roman" w:hAnsi="Times New Roman" w:cs="Times New Roman"/>
          <w:sz w:val="28"/>
          <w:szCs w:val="28"/>
          <w:lang w:val="en-GB"/>
        </w:rPr>
        <w:t xml:space="preserve"> incidents in order to stabilise the situation</w:t>
      </w:r>
      <w:r w:rsidR="00BD4115" w:rsidRPr="00BD43D4">
        <w:rPr>
          <w:rFonts w:ascii="Times New Roman" w:hAnsi="Times New Roman" w:cs="Times New Roman"/>
          <w:sz w:val="28"/>
          <w:szCs w:val="28"/>
          <w:lang w:val="en-GB"/>
        </w:rPr>
        <w:t>,</w:t>
      </w:r>
      <w:r w:rsidR="00594409" w:rsidRPr="00BD43D4">
        <w:rPr>
          <w:rFonts w:ascii="Times New Roman" w:hAnsi="Times New Roman" w:cs="Times New Roman"/>
          <w:sz w:val="28"/>
          <w:szCs w:val="28"/>
          <w:lang w:val="en-GB"/>
        </w:rPr>
        <w:t xml:space="preserve"> </w:t>
      </w:r>
      <w:r w:rsidR="00A314D0" w:rsidRPr="00BD43D4">
        <w:rPr>
          <w:rFonts w:ascii="Times New Roman" w:hAnsi="Times New Roman" w:cs="Times New Roman"/>
          <w:sz w:val="28"/>
          <w:szCs w:val="28"/>
          <w:lang w:val="en-GB"/>
        </w:rPr>
        <w:t xml:space="preserve">he asserted that </w:t>
      </w:r>
      <w:r w:rsidR="00594409" w:rsidRPr="00BD43D4">
        <w:rPr>
          <w:rFonts w:ascii="Times New Roman" w:hAnsi="Times New Roman" w:cs="Times New Roman"/>
          <w:sz w:val="28"/>
          <w:szCs w:val="28"/>
          <w:lang w:val="en-GB"/>
        </w:rPr>
        <w:t>they</w:t>
      </w:r>
      <w:r w:rsidR="007E4B66" w:rsidRPr="00BD43D4">
        <w:rPr>
          <w:rFonts w:ascii="Times New Roman" w:hAnsi="Times New Roman" w:cs="Times New Roman"/>
          <w:sz w:val="28"/>
          <w:szCs w:val="28"/>
          <w:lang w:val="en-GB"/>
        </w:rPr>
        <w:t xml:space="preserve"> </w:t>
      </w:r>
      <w:r w:rsidR="0045785F" w:rsidRPr="00BD43D4">
        <w:rPr>
          <w:rFonts w:ascii="Times New Roman" w:hAnsi="Times New Roman" w:cs="Times New Roman"/>
          <w:sz w:val="28"/>
          <w:szCs w:val="28"/>
          <w:lang w:val="en-GB"/>
        </w:rPr>
        <w:t>(the “normal police”)</w:t>
      </w:r>
      <w:r w:rsidR="00FD2470" w:rsidRPr="00BD43D4">
        <w:rPr>
          <w:rFonts w:ascii="Times New Roman" w:hAnsi="Times New Roman" w:cs="Times New Roman"/>
          <w:sz w:val="28"/>
          <w:szCs w:val="28"/>
          <w:lang w:val="en-GB"/>
        </w:rPr>
        <w:t xml:space="preserve"> were not part of the crowd management situation mo</w:t>
      </w:r>
      <w:r w:rsidR="0045785F" w:rsidRPr="00BD43D4">
        <w:rPr>
          <w:rFonts w:ascii="Times New Roman" w:hAnsi="Times New Roman" w:cs="Times New Roman"/>
          <w:sz w:val="28"/>
          <w:szCs w:val="28"/>
          <w:lang w:val="en-GB"/>
        </w:rPr>
        <w:t>st</w:t>
      </w:r>
      <w:r w:rsidR="00FD2470" w:rsidRPr="00BD43D4">
        <w:rPr>
          <w:rFonts w:ascii="Times New Roman" w:hAnsi="Times New Roman" w:cs="Times New Roman"/>
          <w:sz w:val="28"/>
          <w:szCs w:val="28"/>
          <w:lang w:val="en-GB"/>
        </w:rPr>
        <w:t xml:space="preserve"> especially the dispersal manoeuvre.</w:t>
      </w:r>
      <w:r w:rsidR="006148E9">
        <w:rPr>
          <w:rStyle w:val="FootnoteReference"/>
          <w:rFonts w:ascii="Times New Roman" w:hAnsi="Times New Roman" w:cs="Times New Roman"/>
          <w:sz w:val="28"/>
          <w:szCs w:val="28"/>
          <w:lang w:val="en-GB"/>
        </w:rPr>
        <w:footnoteReference w:id="40"/>
      </w:r>
    </w:p>
    <w:p w14:paraId="6AA69BE8" w14:textId="77777777" w:rsidR="00A143A5" w:rsidRPr="0038574F" w:rsidRDefault="00A143A5" w:rsidP="00A143A5">
      <w:pPr>
        <w:pStyle w:val="ListParagraph"/>
        <w:spacing w:line="360" w:lineRule="auto"/>
        <w:ind w:left="0"/>
        <w:jc w:val="both"/>
        <w:rPr>
          <w:rFonts w:ascii="Times New Roman" w:hAnsi="Times New Roman" w:cs="Times New Roman"/>
          <w:sz w:val="28"/>
          <w:szCs w:val="28"/>
          <w:lang w:val="en-US"/>
        </w:rPr>
      </w:pPr>
    </w:p>
    <w:p w14:paraId="14B80A32" w14:textId="6C9430E5" w:rsidR="00594409"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[100]</w:t>
      </w:r>
      <w:r>
        <w:rPr>
          <w:rFonts w:ascii="Times New Roman" w:hAnsi="Times New Roman" w:cs="Times New Roman"/>
          <w:sz w:val="28"/>
          <w:szCs w:val="28"/>
          <w:lang w:val="en-US"/>
        </w:rPr>
        <w:tab/>
      </w:r>
      <w:r w:rsidR="0038574F" w:rsidRPr="00BD43D4">
        <w:rPr>
          <w:rFonts w:ascii="Times New Roman" w:hAnsi="Times New Roman" w:cs="Times New Roman"/>
          <w:sz w:val="28"/>
          <w:szCs w:val="28"/>
          <w:lang w:val="en-GB"/>
        </w:rPr>
        <w:t>Thus asked at what point the SAP</w:t>
      </w:r>
      <w:r w:rsidR="007152BA" w:rsidRPr="00BD43D4">
        <w:rPr>
          <w:rFonts w:ascii="Times New Roman" w:hAnsi="Times New Roman" w:cs="Times New Roman"/>
          <w:sz w:val="28"/>
          <w:szCs w:val="28"/>
          <w:lang w:val="en-GB"/>
        </w:rPr>
        <w:t>S members would have assumed a</w:t>
      </w:r>
      <w:r w:rsidR="009173C8" w:rsidRPr="00BD43D4">
        <w:rPr>
          <w:rFonts w:ascii="Times New Roman" w:hAnsi="Times New Roman" w:cs="Times New Roman"/>
          <w:sz w:val="28"/>
          <w:szCs w:val="28"/>
          <w:lang w:val="en-GB"/>
        </w:rPr>
        <w:t>ny</w:t>
      </w:r>
      <w:r w:rsidR="0038574F" w:rsidRPr="00BD43D4">
        <w:rPr>
          <w:rFonts w:ascii="Times New Roman" w:hAnsi="Times New Roman" w:cs="Times New Roman"/>
          <w:sz w:val="28"/>
          <w:szCs w:val="28"/>
          <w:lang w:val="en-GB"/>
        </w:rPr>
        <w:t xml:space="preserve"> role </w:t>
      </w:r>
      <w:r w:rsidR="00651018" w:rsidRPr="00BD43D4">
        <w:rPr>
          <w:rFonts w:ascii="Times New Roman" w:hAnsi="Times New Roman" w:cs="Times New Roman"/>
          <w:sz w:val="28"/>
          <w:szCs w:val="28"/>
          <w:lang w:val="en-GB"/>
        </w:rPr>
        <w:t xml:space="preserve">at all </w:t>
      </w:r>
      <w:r w:rsidR="0038574F" w:rsidRPr="00BD43D4">
        <w:rPr>
          <w:rFonts w:ascii="Times New Roman" w:hAnsi="Times New Roman" w:cs="Times New Roman"/>
          <w:sz w:val="28"/>
          <w:szCs w:val="28"/>
          <w:lang w:val="en-GB"/>
        </w:rPr>
        <w:t xml:space="preserve">he clarified that they were on </w:t>
      </w:r>
      <w:r w:rsidR="00594409" w:rsidRPr="00BD43D4">
        <w:rPr>
          <w:rFonts w:ascii="Times New Roman" w:hAnsi="Times New Roman" w:cs="Times New Roman"/>
          <w:sz w:val="28"/>
          <w:szCs w:val="28"/>
          <w:lang w:val="en-GB"/>
        </w:rPr>
        <w:t>“</w:t>
      </w:r>
      <w:r w:rsidR="0038574F" w:rsidRPr="00BD43D4">
        <w:rPr>
          <w:rFonts w:ascii="Times New Roman" w:hAnsi="Times New Roman" w:cs="Times New Roman"/>
          <w:sz w:val="28"/>
          <w:szCs w:val="28"/>
          <w:lang w:val="en-GB"/>
        </w:rPr>
        <w:t>the sides</w:t>
      </w:r>
      <w:r w:rsidR="00594409" w:rsidRPr="00BD43D4">
        <w:rPr>
          <w:rFonts w:ascii="Times New Roman" w:hAnsi="Times New Roman" w:cs="Times New Roman"/>
          <w:sz w:val="28"/>
          <w:szCs w:val="28"/>
          <w:lang w:val="en-GB"/>
        </w:rPr>
        <w:t>”</w:t>
      </w:r>
      <w:r w:rsidR="0038574F" w:rsidRPr="00BD43D4">
        <w:rPr>
          <w:rFonts w:ascii="Times New Roman" w:hAnsi="Times New Roman" w:cs="Times New Roman"/>
          <w:sz w:val="28"/>
          <w:szCs w:val="28"/>
          <w:lang w:val="en-GB"/>
        </w:rPr>
        <w:t xml:space="preserve"> when people were running away and their obligation was to catch or arrest the ones nearby at least as opposed to those who </w:t>
      </w:r>
      <w:r w:rsidR="00A143A5" w:rsidRPr="00BD43D4">
        <w:rPr>
          <w:rFonts w:ascii="Times New Roman" w:hAnsi="Times New Roman" w:cs="Times New Roman"/>
          <w:sz w:val="28"/>
          <w:szCs w:val="28"/>
          <w:lang w:val="en-GB"/>
        </w:rPr>
        <w:t xml:space="preserve">might </w:t>
      </w:r>
      <w:r w:rsidR="0038574F" w:rsidRPr="00BD43D4">
        <w:rPr>
          <w:rFonts w:ascii="Times New Roman" w:hAnsi="Times New Roman" w:cs="Times New Roman"/>
          <w:sz w:val="28"/>
          <w:szCs w:val="28"/>
          <w:lang w:val="en-GB"/>
        </w:rPr>
        <w:t>man</w:t>
      </w:r>
      <w:r w:rsidR="00A143A5" w:rsidRPr="00BD43D4">
        <w:rPr>
          <w:rFonts w:ascii="Times New Roman" w:hAnsi="Times New Roman" w:cs="Times New Roman"/>
          <w:sz w:val="28"/>
          <w:szCs w:val="28"/>
          <w:lang w:val="en-GB"/>
        </w:rPr>
        <w:t>a</w:t>
      </w:r>
      <w:r w:rsidR="0038574F" w:rsidRPr="00BD43D4">
        <w:rPr>
          <w:rFonts w:ascii="Times New Roman" w:hAnsi="Times New Roman" w:cs="Times New Roman"/>
          <w:sz w:val="28"/>
          <w:szCs w:val="28"/>
          <w:lang w:val="en-GB"/>
        </w:rPr>
        <w:t>ge to run away.  There were at least more than ten such members who he suggested</w:t>
      </w:r>
      <w:r w:rsidR="009173C8" w:rsidRPr="00BD43D4">
        <w:rPr>
          <w:rFonts w:ascii="Times New Roman" w:hAnsi="Times New Roman" w:cs="Times New Roman"/>
          <w:sz w:val="28"/>
          <w:szCs w:val="28"/>
          <w:lang w:val="en-GB"/>
        </w:rPr>
        <w:t xml:space="preserve"> were</w:t>
      </w:r>
      <w:r w:rsidR="0038574F" w:rsidRPr="00BD43D4">
        <w:rPr>
          <w:rFonts w:ascii="Times New Roman" w:hAnsi="Times New Roman" w:cs="Times New Roman"/>
          <w:sz w:val="28"/>
          <w:szCs w:val="28"/>
          <w:lang w:val="en-GB"/>
        </w:rPr>
        <w:t xml:space="preserve"> </w:t>
      </w:r>
      <w:r w:rsidR="009173C8" w:rsidRPr="00BD43D4">
        <w:rPr>
          <w:rFonts w:ascii="Times New Roman" w:hAnsi="Times New Roman" w:cs="Times New Roman"/>
          <w:sz w:val="28"/>
          <w:szCs w:val="28"/>
          <w:lang w:val="en-GB"/>
        </w:rPr>
        <w:t>(again strangely given his overall responsibility for the operation under the auspices of the ROGA</w:t>
      </w:r>
      <w:r w:rsidR="00911DB6" w:rsidRPr="00BD43D4">
        <w:rPr>
          <w:rFonts w:ascii="Times New Roman" w:hAnsi="Times New Roman" w:cs="Times New Roman"/>
          <w:sz w:val="28"/>
          <w:szCs w:val="28"/>
          <w:lang w:val="en-GB"/>
        </w:rPr>
        <w:t xml:space="preserve"> and the tactical plan agreed upon which extend</w:t>
      </w:r>
      <w:r w:rsidR="002000FD" w:rsidRPr="00BD43D4">
        <w:rPr>
          <w:rFonts w:ascii="Times New Roman" w:hAnsi="Times New Roman" w:cs="Times New Roman"/>
          <w:sz w:val="28"/>
          <w:szCs w:val="28"/>
          <w:lang w:val="en-GB"/>
        </w:rPr>
        <w:t>ed</w:t>
      </w:r>
      <w:r w:rsidR="00911DB6" w:rsidRPr="00BD43D4">
        <w:rPr>
          <w:rFonts w:ascii="Times New Roman" w:hAnsi="Times New Roman" w:cs="Times New Roman"/>
          <w:sz w:val="28"/>
          <w:szCs w:val="28"/>
          <w:lang w:val="en-GB"/>
        </w:rPr>
        <w:t xml:space="preserve"> to </w:t>
      </w:r>
      <w:r w:rsidR="002000FD" w:rsidRPr="00BD43D4">
        <w:rPr>
          <w:rFonts w:ascii="Times New Roman" w:hAnsi="Times New Roman" w:cs="Times New Roman"/>
          <w:sz w:val="28"/>
          <w:szCs w:val="28"/>
          <w:lang w:val="en-GB"/>
        </w:rPr>
        <w:t xml:space="preserve">possible </w:t>
      </w:r>
      <w:r w:rsidR="00911DB6" w:rsidRPr="00BD43D4">
        <w:rPr>
          <w:rFonts w:ascii="Times New Roman" w:hAnsi="Times New Roman" w:cs="Times New Roman"/>
          <w:sz w:val="28"/>
          <w:szCs w:val="28"/>
          <w:lang w:val="en-GB"/>
        </w:rPr>
        <w:t>arrest</w:t>
      </w:r>
      <w:r w:rsidR="002000FD" w:rsidRPr="00BD43D4">
        <w:rPr>
          <w:rFonts w:ascii="Times New Roman" w:hAnsi="Times New Roman" w:cs="Times New Roman"/>
          <w:sz w:val="28"/>
          <w:szCs w:val="28"/>
          <w:lang w:val="en-GB"/>
        </w:rPr>
        <w:t>s</w:t>
      </w:r>
      <w:r w:rsidR="009173C8" w:rsidRPr="00BD43D4">
        <w:rPr>
          <w:rFonts w:ascii="Times New Roman" w:hAnsi="Times New Roman" w:cs="Times New Roman"/>
          <w:sz w:val="28"/>
          <w:szCs w:val="28"/>
          <w:lang w:val="en-GB"/>
        </w:rPr>
        <w:t xml:space="preserve">) </w:t>
      </w:r>
      <w:r w:rsidR="0038574F" w:rsidRPr="00BD43D4">
        <w:rPr>
          <w:rFonts w:ascii="Times New Roman" w:hAnsi="Times New Roman" w:cs="Times New Roman"/>
          <w:sz w:val="28"/>
          <w:szCs w:val="28"/>
          <w:lang w:val="en-GB"/>
        </w:rPr>
        <w:t>not under his command or control.</w:t>
      </w:r>
      <w:r w:rsidR="002000FD">
        <w:rPr>
          <w:rStyle w:val="FootnoteReference"/>
          <w:rFonts w:ascii="Times New Roman" w:hAnsi="Times New Roman" w:cs="Times New Roman"/>
          <w:sz w:val="28"/>
          <w:szCs w:val="28"/>
          <w:lang w:val="en-GB"/>
        </w:rPr>
        <w:footnoteReference w:id="41"/>
      </w:r>
    </w:p>
    <w:p w14:paraId="736BDDC1" w14:textId="77777777" w:rsidR="00594409" w:rsidRPr="00594409" w:rsidRDefault="00594409" w:rsidP="00594409">
      <w:pPr>
        <w:pStyle w:val="ListParagraph"/>
        <w:rPr>
          <w:rFonts w:ascii="Times New Roman" w:hAnsi="Times New Roman" w:cs="Times New Roman"/>
          <w:sz w:val="28"/>
          <w:szCs w:val="28"/>
          <w:lang w:val="en-GB"/>
        </w:rPr>
      </w:pPr>
    </w:p>
    <w:p w14:paraId="0C271ACB" w14:textId="33141DEE" w:rsidR="0038574F" w:rsidRPr="00BD43D4" w:rsidRDefault="00BD43D4" w:rsidP="00BD43D4">
      <w:pPr>
        <w:spacing w:line="360" w:lineRule="auto"/>
        <w:jc w:val="both"/>
        <w:rPr>
          <w:rFonts w:ascii="Times New Roman" w:hAnsi="Times New Roman" w:cs="Times New Roman"/>
          <w:sz w:val="28"/>
          <w:szCs w:val="28"/>
          <w:lang w:val="en-US"/>
        </w:rPr>
      </w:pPr>
      <w:r w:rsidRPr="00594409">
        <w:rPr>
          <w:rFonts w:ascii="Times New Roman" w:hAnsi="Times New Roman" w:cs="Times New Roman"/>
          <w:sz w:val="28"/>
          <w:szCs w:val="28"/>
          <w:lang w:val="en-US"/>
        </w:rPr>
        <w:t>[101]</w:t>
      </w:r>
      <w:r w:rsidRPr="00594409">
        <w:rPr>
          <w:rFonts w:ascii="Times New Roman" w:hAnsi="Times New Roman" w:cs="Times New Roman"/>
          <w:sz w:val="28"/>
          <w:szCs w:val="28"/>
          <w:lang w:val="en-US"/>
        </w:rPr>
        <w:tab/>
      </w:r>
      <w:r w:rsidR="0038574F" w:rsidRPr="00BD43D4">
        <w:rPr>
          <w:rFonts w:ascii="Times New Roman" w:hAnsi="Times New Roman" w:cs="Times New Roman"/>
          <w:sz w:val="28"/>
          <w:szCs w:val="28"/>
          <w:lang w:val="en-GB"/>
        </w:rPr>
        <w:t>As for matters under his control</w:t>
      </w:r>
      <w:r w:rsidR="00594409" w:rsidRPr="00BD43D4">
        <w:rPr>
          <w:rFonts w:ascii="Times New Roman" w:hAnsi="Times New Roman" w:cs="Times New Roman"/>
          <w:sz w:val="28"/>
          <w:szCs w:val="28"/>
          <w:lang w:val="en-GB"/>
        </w:rPr>
        <w:t>,</w:t>
      </w:r>
      <w:r w:rsidR="0038574F" w:rsidRPr="00BD43D4">
        <w:rPr>
          <w:rFonts w:ascii="Times New Roman" w:hAnsi="Times New Roman" w:cs="Times New Roman"/>
          <w:sz w:val="28"/>
          <w:szCs w:val="28"/>
          <w:lang w:val="en-GB"/>
        </w:rPr>
        <w:t xml:space="preserve"> despite the national Instruction </w:t>
      </w:r>
      <w:r w:rsidR="00A143A5" w:rsidRPr="00BD43D4">
        <w:rPr>
          <w:rFonts w:ascii="Times New Roman" w:hAnsi="Times New Roman" w:cs="Times New Roman"/>
          <w:sz w:val="28"/>
          <w:szCs w:val="28"/>
          <w:lang w:val="en-GB"/>
        </w:rPr>
        <w:t>requiring</w:t>
      </w:r>
      <w:r w:rsidR="0038574F" w:rsidRPr="00BD43D4">
        <w:rPr>
          <w:rFonts w:ascii="Times New Roman" w:hAnsi="Times New Roman" w:cs="Times New Roman"/>
          <w:sz w:val="28"/>
          <w:szCs w:val="28"/>
          <w:lang w:val="en-GB"/>
        </w:rPr>
        <w:t xml:space="preserve"> him before</w:t>
      </w:r>
      <w:r w:rsidR="00594409" w:rsidRPr="00BD43D4">
        <w:rPr>
          <w:rFonts w:ascii="Times New Roman" w:hAnsi="Times New Roman" w:cs="Times New Roman"/>
          <w:sz w:val="28"/>
          <w:szCs w:val="28"/>
          <w:lang w:val="en-GB"/>
        </w:rPr>
        <w:t xml:space="preserve"> a resort to the use </w:t>
      </w:r>
      <w:r w:rsidR="0038574F" w:rsidRPr="00BD43D4">
        <w:rPr>
          <w:rFonts w:ascii="Times New Roman" w:hAnsi="Times New Roman" w:cs="Times New Roman"/>
          <w:sz w:val="28"/>
          <w:szCs w:val="28"/>
          <w:lang w:val="en-GB"/>
        </w:rPr>
        <w:t xml:space="preserve">of offensive measure </w:t>
      </w:r>
      <w:r w:rsidR="007152BA" w:rsidRPr="00BD43D4">
        <w:rPr>
          <w:rFonts w:ascii="Times New Roman" w:hAnsi="Times New Roman" w:cs="Times New Roman"/>
          <w:sz w:val="28"/>
          <w:szCs w:val="28"/>
          <w:lang w:val="en-GB"/>
        </w:rPr>
        <w:t xml:space="preserve">involving force </w:t>
      </w:r>
      <w:r w:rsidR="0038574F" w:rsidRPr="00BD43D4">
        <w:rPr>
          <w:rFonts w:ascii="Times New Roman" w:hAnsi="Times New Roman" w:cs="Times New Roman"/>
          <w:sz w:val="28"/>
          <w:szCs w:val="28"/>
          <w:lang w:val="en-GB"/>
        </w:rPr>
        <w:t>to have warned the pro</w:t>
      </w:r>
      <w:r w:rsidR="00A143A5" w:rsidRPr="00BD43D4">
        <w:rPr>
          <w:rFonts w:ascii="Times New Roman" w:hAnsi="Times New Roman" w:cs="Times New Roman"/>
          <w:sz w:val="28"/>
          <w:szCs w:val="28"/>
          <w:lang w:val="en-GB"/>
        </w:rPr>
        <w:t>te</w:t>
      </w:r>
      <w:r w:rsidR="00D222C5" w:rsidRPr="00BD43D4">
        <w:rPr>
          <w:rFonts w:ascii="Times New Roman" w:hAnsi="Times New Roman" w:cs="Times New Roman"/>
          <w:sz w:val="28"/>
          <w:szCs w:val="28"/>
          <w:lang w:val="en-GB"/>
        </w:rPr>
        <w:t>sto</w:t>
      </w:r>
      <w:r w:rsidR="0038574F" w:rsidRPr="00BD43D4">
        <w:rPr>
          <w:rFonts w:ascii="Times New Roman" w:hAnsi="Times New Roman" w:cs="Times New Roman"/>
          <w:sz w:val="28"/>
          <w:szCs w:val="28"/>
          <w:lang w:val="en-GB"/>
        </w:rPr>
        <w:t xml:space="preserve">rs he conceded that he did </w:t>
      </w:r>
      <w:r w:rsidR="00594409" w:rsidRPr="00BD43D4">
        <w:rPr>
          <w:rFonts w:ascii="Times New Roman" w:hAnsi="Times New Roman" w:cs="Times New Roman"/>
          <w:sz w:val="28"/>
          <w:szCs w:val="28"/>
          <w:lang w:val="en-GB"/>
        </w:rPr>
        <w:t>not.  T</w:t>
      </w:r>
      <w:r w:rsidR="00A143A5" w:rsidRPr="00BD43D4">
        <w:rPr>
          <w:rFonts w:ascii="Times New Roman" w:hAnsi="Times New Roman" w:cs="Times New Roman"/>
          <w:sz w:val="28"/>
          <w:szCs w:val="28"/>
          <w:lang w:val="en-GB"/>
        </w:rPr>
        <w:t>he</w:t>
      </w:r>
      <w:r w:rsidR="0038574F" w:rsidRPr="00BD43D4">
        <w:rPr>
          <w:rFonts w:ascii="Times New Roman" w:hAnsi="Times New Roman" w:cs="Times New Roman"/>
          <w:sz w:val="28"/>
          <w:szCs w:val="28"/>
          <w:lang w:val="en-GB"/>
        </w:rPr>
        <w:t xml:space="preserve"> reason</w:t>
      </w:r>
      <w:r w:rsidR="00594409" w:rsidRPr="00BD43D4">
        <w:rPr>
          <w:rFonts w:ascii="Times New Roman" w:hAnsi="Times New Roman" w:cs="Times New Roman"/>
          <w:sz w:val="28"/>
          <w:szCs w:val="28"/>
          <w:lang w:val="en-GB"/>
        </w:rPr>
        <w:t xml:space="preserve"> indicated why that is so is because </w:t>
      </w:r>
      <w:r w:rsidR="0038574F" w:rsidRPr="00BD43D4">
        <w:rPr>
          <w:rFonts w:ascii="Times New Roman" w:hAnsi="Times New Roman" w:cs="Times New Roman"/>
          <w:i/>
          <w:iCs/>
          <w:sz w:val="28"/>
          <w:szCs w:val="28"/>
          <w:lang w:val="en-GB"/>
        </w:rPr>
        <w:t>“in the manner in which they were … there was violence. They did not give us a chance to do that.”</w:t>
      </w:r>
    </w:p>
    <w:p w14:paraId="533BA3F4" w14:textId="77777777" w:rsidR="00A143A5" w:rsidRPr="00A143A5" w:rsidRDefault="00A143A5" w:rsidP="00A143A5">
      <w:pPr>
        <w:pStyle w:val="ListParagraph"/>
        <w:spacing w:line="360" w:lineRule="auto"/>
        <w:ind w:left="0"/>
        <w:jc w:val="both"/>
        <w:rPr>
          <w:rFonts w:ascii="Times New Roman" w:hAnsi="Times New Roman" w:cs="Times New Roman"/>
          <w:i/>
          <w:iCs/>
          <w:sz w:val="28"/>
          <w:szCs w:val="28"/>
          <w:lang w:val="en-US"/>
        </w:rPr>
      </w:pPr>
    </w:p>
    <w:p w14:paraId="320DA90C" w14:textId="2C1EBA74" w:rsidR="0038574F" w:rsidRPr="00BD43D4" w:rsidRDefault="00BD43D4" w:rsidP="00BD43D4">
      <w:pPr>
        <w:spacing w:line="360" w:lineRule="auto"/>
        <w:jc w:val="both"/>
        <w:rPr>
          <w:rFonts w:ascii="Times New Roman" w:hAnsi="Times New Roman" w:cs="Times New Roman"/>
          <w:sz w:val="28"/>
          <w:szCs w:val="28"/>
          <w:lang w:val="en-US"/>
        </w:rPr>
      </w:pPr>
      <w:r w:rsidRPr="00E74141">
        <w:rPr>
          <w:rFonts w:ascii="Times New Roman" w:hAnsi="Times New Roman" w:cs="Times New Roman"/>
          <w:sz w:val="28"/>
          <w:szCs w:val="28"/>
          <w:lang w:val="en-US"/>
        </w:rPr>
        <w:t>[102]</w:t>
      </w:r>
      <w:r w:rsidRPr="00E74141">
        <w:rPr>
          <w:rFonts w:ascii="Times New Roman" w:hAnsi="Times New Roman" w:cs="Times New Roman"/>
          <w:sz w:val="28"/>
          <w:szCs w:val="28"/>
          <w:lang w:val="en-US"/>
        </w:rPr>
        <w:tab/>
      </w:r>
      <w:r w:rsidR="0038574F" w:rsidRPr="00BD43D4">
        <w:rPr>
          <w:rFonts w:ascii="Times New Roman" w:hAnsi="Times New Roman" w:cs="Times New Roman"/>
          <w:sz w:val="28"/>
          <w:szCs w:val="28"/>
          <w:lang w:val="en-GB"/>
        </w:rPr>
        <w:t xml:space="preserve">As for the suggestion </w:t>
      </w:r>
      <w:r w:rsidR="003B292C" w:rsidRPr="00BD43D4">
        <w:rPr>
          <w:rFonts w:ascii="Times New Roman" w:hAnsi="Times New Roman" w:cs="Times New Roman"/>
          <w:sz w:val="28"/>
          <w:szCs w:val="28"/>
          <w:lang w:val="en-GB"/>
        </w:rPr>
        <w:t xml:space="preserve">put to him that the defendant’s justification </w:t>
      </w:r>
      <w:r w:rsidR="00A143A5" w:rsidRPr="00BD43D4">
        <w:rPr>
          <w:rFonts w:ascii="Times New Roman" w:hAnsi="Times New Roman" w:cs="Times New Roman"/>
          <w:sz w:val="28"/>
          <w:szCs w:val="28"/>
          <w:lang w:val="en-GB"/>
        </w:rPr>
        <w:t xml:space="preserve">seemed to </w:t>
      </w:r>
      <w:r w:rsidR="003B292C" w:rsidRPr="00BD43D4">
        <w:rPr>
          <w:rFonts w:ascii="Times New Roman" w:hAnsi="Times New Roman" w:cs="Times New Roman"/>
          <w:sz w:val="28"/>
          <w:szCs w:val="28"/>
          <w:lang w:val="en-GB"/>
        </w:rPr>
        <w:t xml:space="preserve">rest on </w:t>
      </w:r>
      <w:r w:rsidR="00A143A5" w:rsidRPr="00BD43D4">
        <w:rPr>
          <w:rFonts w:ascii="Times New Roman" w:hAnsi="Times New Roman" w:cs="Times New Roman"/>
          <w:sz w:val="28"/>
          <w:szCs w:val="28"/>
          <w:lang w:val="en-GB"/>
        </w:rPr>
        <w:t xml:space="preserve">the </w:t>
      </w:r>
      <w:r w:rsidR="003B292C" w:rsidRPr="00BD43D4">
        <w:rPr>
          <w:rFonts w:ascii="Times New Roman" w:hAnsi="Times New Roman" w:cs="Times New Roman"/>
          <w:sz w:val="28"/>
          <w:szCs w:val="28"/>
          <w:lang w:val="en-GB"/>
        </w:rPr>
        <w:t>premise that the plaintiff was first shot in the crowd outside and then ran in</w:t>
      </w:r>
      <w:r w:rsidR="00A143A5" w:rsidRPr="00BD43D4">
        <w:rPr>
          <w:rFonts w:ascii="Times New Roman" w:hAnsi="Times New Roman" w:cs="Times New Roman"/>
          <w:sz w:val="28"/>
          <w:szCs w:val="28"/>
          <w:lang w:val="en-GB"/>
        </w:rPr>
        <w:t>side</w:t>
      </w:r>
      <w:r w:rsidR="003B292C" w:rsidRPr="00BD43D4">
        <w:rPr>
          <w:rFonts w:ascii="Times New Roman" w:hAnsi="Times New Roman" w:cs="Times New Roman"/>
          <w:sz w:val="28"/>
          <w:szCs w:val="28"/>
          <w:lang w:val="en-GB"/>
        </w:rPr>
        <w:t xml:space="preserve"> the Zweni homestead he discounted such a possibility on the basis that </w:t>
      </w:r>
      <w:r w:rsidR="007152BA" w:rsidRPr="00BD43D4">
        <w:rPr>
          <w:rFonts w:ascii="Times New Roman" w:hAnsi="Times New Roman" w:cs="Times New Roman"/>
          <w:sz w:val="28"/>
          <w:szCs w:val="28"/>
          <w:lang w:val="en-GB"/>
        </w:rPr>
        <w:t xml:space="preserve">if it </w:t>
      </w:r>
      <w:r w:rsidR="007152BA" w:rsidRPr="00BD43D4">
        <w:rPr>
          <w:rFonts w:ascii="Times New Roman" w:hAnsi="Times New Roman" w:cs="Times New Roman"/>
          <w:sz w:val="28"/>
          <w:szCs w:val="28"/>
          <w:lang w:val="en-GB"/>
        </w:rPr>
        <w:lastRenderedPageBreak/>
        <w:t xml:space="preserve">had happened like that </w:t>
      </w:r>
      <w:r w:rsidR="003B292C" w:rsidRPr="00BD43D4">
        <w:rPr>
          <w:rFonts w:ascii="Times New Roman" w:hAnsi="Times New Roman" w:cs="Times New Roman"/>
          <w:sz w:val="28"/>
          <w:szCs w:val="28"/>
          <w:lang w:val="en-GB"/>
        </w:rPr>
        <w:t xml:space="preserve">he would have </w:t>
      </w:r>
      <w:r w:rsidR="00A143A5" w:rsidRPr="00BD43D4">
        <w:rPr>
          <w:rFonts w:ascii="Times New Roman" w:hAnsi="Times New Roman" w:cs="Times New Roman"/>
          <w:sz w:val="28"/>
          <w:szCs w:val="28"/>
          <w:lang w:val="en-GB"/>
        </w:rPr>
        <w:t>taken</w:t>
      </w:r>
      <w:r w:rsidR="003B292C" w:rsidRPr="00BD43D4">
        <w:rPr>
          <w:rFonts w:ascii="Times New Roman" w:hAnsi="Times New Roman" w:cs="Times New Roman"/>
          <w:sz w:val="28"/>
          <w:szCs w:val="28"/>
          <w:lang w:val="en-GB"/>
        </w:rPr>
        <w:t xml:space="preserve"> responsibility for </w:t>
      </w:r>
      <w:r w:rsidR="00810420" w:rsidRPr="00BD43D4">
        <w:rPr>
          <w:rFonts w:ascii="Times New Roman" w:hAnsi="Times New Roman" w:cs="Times New Roman"/>
          <w:sz w:val="28"/>
          <w:szCs w:val="28"/>
          <w:lang w:val="en-GB"/>
        </w:rPr>
        <w:t>the plaintiff</w:t>
      </w:r>
      <w:r w:rsidR="003B292C" w:rsidRPr="00BD43D4">
        <w:rPr>
          <w:rFonts w:ascii="Times New Roman" w:hAnsi="Times New Roman" w:cs="Times New Roman"/>
          <w:sz w:val="28"/>
          <w:szCs w:val="28"/>
          <w:lang w:val="en-GB"/>
        </w:rPr>
        <w:t xml:space="preserve"> as an injured party</w:t>
      </w:r>
      <w:r w:rsidR="00AA2862" w:rsidRPr="00BD43D4">
        <w:rPr>
          <w:rFonts w:ascii="Times New Roman" w:hAnsi="Times New Roman" w:cs="Times New Roman"/>
          <w:sz w:val="28"/>
          <w:szCs w:val="28"/>
          <w:lang w:val="en-GB"/>
        </w:rPr>
        <w:t>.</w:t>
      </w:r>
    </w:p>
    <w:p w14:paraId="511B104B" w14:textId="77777777" w:rsidR="00E74141" w:rsidRDefault="00E74141" w:rsidP="00A143A5">
      <w:pPr>
        <w:pStyle w:val="ListParagraph"/>
        <w:spacing w:line="360" w:lineRule="auto"/>
        <w:ind w:left="0"/>
        <w:jc w:val="both"/>
        <w:rPr>
          <w:rFonts w:ascii="Times New Roman" w:hAnsi="Times New Roman" w:cs="Times New Roman"/>
          <w:sz w:val="28"/>
          <w:szCs w:val="28"/>
          <w:lang w:val="en-US"/>
        </w:rPr>
      </w:pPr>
    </w:p>
    <w:p w14:paraId="164CEC68" w14:textId="05B27CC7" w:rsidR="007D00A8"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[103]</w:t>
      </w:r>
      <w:r>
        <w:rPr>
          <w:rFonts w:ascii="Times New Roman" w:hAnsi="Times New Roman" w:cs="Times New Roman"/>
          <w:sz w:val="28"/>
          <w:szCs w:val="28"/>
          <w:lang w:val="en-US"/>
        </w:rPr>
        <w:tab/>
      </w:r>
      <w:r w:rsidR="00A143A5" w:rsidRPr="00BD43D4">
        <w:rPr>
          <w:rFonts w:ascii="Times New Roman" w:hAnsi="Times New Roman" w:cs="Times New Roman"/>
          <w:sz w:val="28"/>
          <w:szCs w:val="28"/>
          <w:lang w:val="en-US"/>
        </w:rPr>
        <w:t>He</w:t>
      </w:r>
      <w:r w:rsidR="00594409" w:rsidRPr="00BD43D4">
        <w:rPr>
          <w:rFonts w:ascii="Times New Roman" w:hAnsi="Times New Roman" w:cs="Times New Roman"/>
          <w:sz w:val="28"/>
          <w:szCs w:val="28"/>
          <w:lang w:val="en-US"/>
        </w:rPr>
        <w:t xml:space="preserve"> initially</w:t>
      </w:r>
      <w:r w:rsidR="00A143A5" w:rsidRPr="00BD43D4">
        <w:rPr>
          <w:rFonts w:ascii="Times New Roman" w:hAnsi="Times New Roman" w:cs="Times New Roman"/>
          <w:sz w:val="28"/>
          <w:szCs w:val="28"/>
          <w:lang w:val="en-US"/>
        </w:rPr>
        <w:t xml:space="preserve"> conceded</w:t>
      </w:r>
      <w:r w:rsidR="007D00A8" w:rsidRPr="00BD43D4">
        <w:rPr>
          <w:rFonts w:ascii="Times New Roman" w:hAnsi="Times New Roman" w:cs="Times New Roman"/>
          <w:sz w:val="28"/>
          <w:szCs w:val="28"/>
          <w:lang w:val="en-US"/>
        </w:rPr>
        <w:t xml:space="preserve"> that he had understated in his evidence in chief how many stun grenades and rocket flares he had discharged</w:t>
      </w:r>
      <w:r w:rsidR="00594409" w:rsidRPr="00BD43D4">
        <w:rPr>
          <w:rFonts w:ascii="Times New Roman" w:hAnsi="Times New Roman" w:cs="Times New Roman"/>
          <w:sz w:val="28"/>
          <w:szCs w:val="28"/>
          <w:lang w:val="en-US"/>
        </w:rPr>
        <w:t>,</w:t>
      </w:r>
      <w:r w:rsidR="007D00A8" w:rsidRPr="00BD43D4">
        <w:rPr>
          <w:rFonts w:ascii="Times New Roman" w:hAnsi="Times New Roman" w:cs="Times New Roman"/>
          <w:sz w:val="28"/>
          <w:szCs w:val="28"/>
          <w:lang w:val="en-US"/>
        </w:rPr>
        <w:t xml:space="preserve"> but</w:t>
      </w:r>
      <w:r w:rsidR="00594409" w:rsidRPr="00BD43D4">
        <w:rPr>
          <w:rFonts w:ascii="Times New Roman" w:hAnsi="Times New Roman" w:cs="Times New Roman"/>
          <w:sz w:val="28"/>
          <w:szCs w:val="28"/>
          <w:lang w:val="en-US"/>
        </w:rPr>
        <w:t xml:space="preserve"> then</w:t>
      </w:r>
      <w:r w:rsidR="007D00A8" w:rsidRPr="00BD43D4">
        <w:rPr>
          <w:rFonts w:ascii="Times New Roman" w:hAnsi="Times New Roman" w:cs="Times New Roman"/>
          <w:sz w:val="28"/>
          <w:szCs w:val="28"/>
          <w:lang w:val="en-US"/>
        </w:rPr>
        <w:t xml:space="preserve"> qualified that some </w:t>
      </w:r>
      <w:r w:rsidR="00594409" w:rsidRPr="00BD43D4">
        <w:rPr>
          <w:rFonts w:ascii="Times New Roman" w:hAnsi="Times New Roman" w:cs="Times New Roman"/>
          <w:sz w:val="28"/>
          <w:szCs w:val="28"/>
          <w:lang w:val="en-US"/>
        </w:rPr>
        <w:t xml:space="preserve">of these had been </w:t>
      </w:r>
      <w:r w:rsidR="007D00A8" w:rsidRPr="00BD43D4">
        <w:rPr>
          <w:rFonts w:ascii="Times New Roman" w:hAnsi="Times New Roman" w:cs="Times New Roman"/>
          <w:sz w:val="28"/>
          <w:szCs w:val="28"/>
          <w:lang w:val="en-US"/>
        </w:rPr>
        <w:t>discharged earlier</w:t>
      </w:r>
      <w:r w:rsidR="00AA2862" w:rsidRPr="00BD43D4">
        <w:rPr>
          <w:rFonts w:ascii="Times New Roman" w:hAnsi="Times New Roman" w:cs="Times New Roman"/>
          <w:sz w:val="28"/>
          <w:szCs w:val="28"/>
          <w:lang w:val="en-US"/>
        </w:rPr>
        <w:t xml:space="preserve"> in the course of carrying out </w:t>
      </w:r>
      <w:r w:rsidR="0007365F" w:rsidRPr="00BD43D4">
        <w:rPr>
          <w:rFonts w:ascii="Times New Roman" w:hAnsi="Times New Roman" w:cs="Times New Roman"/>
          <w:sz w:val="28"/>
          <w:szCs w:val="28"/>
          <w:lang w:val="en-US"/>
        </w:rPr>
        <w:t>the operation</w:t>
      </w:r>
      <w:r w:rsidR="00594409" w:rsidRPr="00BD43D4">
        <w:rPr>
          <w:rFonts w:ascii="Times New Roman" w:hAnsi="Times New Roman" w:cs="Times New Roman"/>
          <w:sz w:val="28"/>
          <w:szCs w:val="28"/>
          <w:lang w:val="en-US"/>
        </w:rPr>
        <w:t xml:space="preserve">.  </w:t>
      </w:r>
      <w:r w:rsidR="007152BA" w:rsidRPr="00BD43D4">
        <w:rPr>
          <w:rFonts w:ascii="Times New Roman" w:hAnsi="Times New Roman" w:cs="Times New Roman"/>
          <w:sz w:val="28"/>
          <w:szCs w:val="28"/>
          <w:lang w:val="en-US"/>
        </w:rPr>
        <w:t xml:space="preserve">He confirmed however that only </w:t>
      </w:r>
      <w:r w:rsidR="007D00A8" w:rsidRPr="00BD43D4">
        <w:rPr>
          <w:rFonts w:ascii="Times New Roman" w:hAnsi="Times New Roman" w:cs="Times New Roman"/>
          <w:sz w:val="28"/>
          <w:szCs w:val="28"/>
          <w:lang w:val="en-US"/>
        </w:rPr>
        <w:t>one stun grenade and ro</w:t>
      </w:r>
      <w:r w:rsidR="00594409" w:rsidRPr="00BD43D4">
        <w:rPr>
          <w:rFonts w:ascii="Times New Roman" w:hAnsi="Times New Roman" w:cs="Times New Roman"/>
          <w:sz w:val="28"/>
          <w:szCs w:val="28"/>
          <w:lang w:val="en-US"/>
        </w:rPr>
        <w:t>cket flare was</w:t>
      </w:r>
      <w:r w:rsidR="007D00A8" w:rsidRPr="00BD43D4">
        <w:rPr>
          <w:rFonts w:ascii="Times New Roman" w:hAnsi="Times New Roman" w:cs="Times New Roman"/>
          <w:sz w:val="28"/>
          <w:szCs w:val="28"/>
          <w:lang w:val="en-US"/>
        </w:rPr>
        <w:t xml:space="preserve"> thrown by him at the </w:t>
      </w:r>
      <w:r w:rsidR="00A143A5" w:rsidRPr="00BD43D4">
        <w:rPr>
          <w:rFonts w:ascii="Times New Roman" w:hAnsi="Times New Roman" w:cs="Times New Roman"/>
          <w:sz w:val="28"/>
          <w:szCs w:val="28"/>
          <w:lang w:val="en-US"/>
        </w:rPr>
        <w:t>scene</w:t>
      </w:r>
      <w:r w:rsidR="007D00A8" w:rsidRPr="00BD43D4">
        <w:rPr>
          <w:rFonts w:ascii="Times New Roman" w:hAnsi="Times New Roman" w:cs="Times New Roman"/>
          <w:sz w:val="28"/>
          <w:szCs w:val="28"/>
          <w:lang w:val="en-US"/>
        </w:rPr>
        <w:t xml:space="preserve"> of the dispersal </w:t>
      </w:r>
      <w:r w:rsidR="00D7591F" w:rsidRPr="00BD43D4">
        <w:rPr>
          <w:rFonts w:ascii="Times New Roman" w:hAnsi="Times New Roman" w:cs="Times New Roman"/>
          <w:sz w:val="28"/>
          <w:szCs w:val="28"/>
          <w:lang w:val="en-GB"/>
        </w:rPr>
        <w:t>manoeuvre</w:t>
      </w:r>
      <w:r w:rsidR="007D00A8" w:rsidRPr="00BD43D4">
        <w:rPr>
          <w:rFonts w:ascii="Times New Roman" w:hAnsi="Times New Roman" w:cs="Times New Roman"/>
          <w:sz w:val="28"/>
          <w:szCs w:val="28"/>
          <w:lang w:val="en-US"/>
        </w:rPr>
        <w:t xml:space="preserve"> he ordered.</w:t>
      </w:r>
    </w:p>
    <w:p w14:paraId="20161F7C" w14:textId="77777777" w:rsidR="007152BA" w:rsidRPr="009173C8" w:rsidRDefault="007152BA" w:rsidP="007152BA">
      <w:pPr>
        <w:pStyle w:val="ListParagraph"/>
        <w:rPr>
          <w:rFonts w:ascii="Times New Roman" w:hAnsi="Times New Roman" w:cs="Times New Roman"/>
          <w:i/>
          <w:sz w:val="28"/>
          <w:szCs w:val="28"/>
          <w:lang w:val="en-US"/>
        </w:rPr>
      </w:pPr>
    </w:p>
    <w:p w14:paraId="0BC29963" w14:textId="77777777" w:rsidR="007152BA" w:rsidRPr="009173C8" w:rsidRDefault="007152BA" w:rsidP="007152BA">
      <w:pPr>
        <w:pStyle w:val="ListParagraph"/>
        <w:spacing w:line="360" w:lineRule="auto"/>
        <w:ind w:left="0"/>
        <w:jc w:val="both"/>
        <w:rPr>
          <w:rFonts w:ascii="Times New Roman" w:hAnsi="Times New Roman" w:cs="Times New Roman"/>
          <w:i/>
          <w:sz w:val="28"/>
          <w:szCs w:val="28"/>
          <w:lang w:val="en-US"/>
        </w:rPr>
      </w:pPr>
      <w:r w:rsidRPr="009173C8">
        <w:rPr>
          <w:rFonts w:ascii="Times New Roman" w:hAnsi="Times New Roman" w:cs="Times New Roman"/>
          <w:i/>
          <w:sz w:val="28"/>
          <w:szCs w:val="28"/>
          <w:lang w:val="en-US"/>
        </w:rPr>
        <w:t>The defendant’s admitted</w:t>
      </w:r>
      <w:r w:rsidR="00D7591F" w:rsidRPr="009173C8">
        <w:rPr>
          <w:rFonts w:ascii="Times New Roman" w:hAnsi="Times New Roman" w:cs="Times New Roman"/>
          <w:i/>
          <w:sz w:val="28"/>
          <w:szCs w:val="28"/>
          <w:lang w:val="en-US"/>
        </w:rPr>
        <w:t xml:space="preserve"> documentation:</w:t>
      </w:r>
    </w:p>
    <w:p w14:paraId="43832D6D" w14:textId="77777777" w:rsidR="00A143A5" w:rsidRPr="00A143A5" w:rsidRDefault="00A143A5" w:rsidP="00A143A5">
      <w:pPr>
        <w:pStyle w:val="ListParagraph"/>
        <w:rPr>
          <w:rFonts w:ascii="Times New Roman" w:hAnsi="Times New Roman" w:cs="Times New Roman"/>
          <w:sz w:val="28"/>
          <w:szCs w:val="28"/>
          <w:lang w:val="en-US"/>
        </w:rPr>
      </w:pPr>
    </w:p>
    <w:p w14:paraId="1A728CDC" w14:textId="06F5F55E" w:rsidR="009D0552"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[104]</w:t>
      </w:r>
      <w:r>
        <w:rPr>
          <w:rFonts w:ascii="Times New Roman" w:hAnsi="Times New Roman" w:cs="Times New Roman"/>
          <w:sz w:val="28"/>
          <w:szCs w:val="28"/>
          <w:lang w:val="en-US"/>
        </w:rPr>
        <w:tab/>
      </w:r>
      <w:r w:rsidR="00A143A5" w:rsidRPr="00BD43D4">
        <w:rPr>
          <w:rFonts w:ascii="Times New Roman" w:hAnsi="Times New Roman" w:cs="Times New Roman"/>
          <w:sz w:val="28"/>
          <w:szCs w:val="28"/>
          <w:lang w:val="en-US"/>
        </w:rPr>
        <w:t xml:space="preserve">The parties agreed that the official videographer on the scene, Sergeant Bakumeni, be excused from giving oral testimony.   </w:t>
      </w:r>
      <w:r w:rsidR="00594409" w:rsidRPr="00BD43D4">
        <w:rPr>
          <w:rFonts w:ascii="Times New Roman" w:hAnsi="Times New Roman" w:cs="Times New Roman"/>
          <w:sz w:val="28"/>
          <w:szCs w:val="28"/>
          <w:lang w:val="en-US"/>
        </w:rPr>
        <w:t>A</w:t>
      </w:r>
      <w:r w:rsidR="00A143A5" w:rsidRPr="00BD43D4">
        <w:rPr>
          <w:rFonts w:ascii="Times New Roman" w:hAnsi="Times New Roman" w:cs="Times New Roman"/>
          <w:sz w:val="28"/>
          <w:szCs w:val="28"/>
          <w:lang w:val="en-US"/>
        </w:rPr>
        <w:t xml:space="preserve">n affidavit deposed to by him was admitted into evidence in which he essentially confirms that he recorded what is on the disc that was </w:t>
      </w:r>
      <w:r w:rsidR="001F7435" w:rsidRPr="00BD43D4">
        <w:rPr>
          <w:rFonts w:ascii="Times New Roman" w:hAnsi="Times New Roman" w:cs="Times New Roman"/>
          <w:sz w:val="28"/>
          <w:szCs w:val="28"/>
          <w:lang w:val="en-US"/>
        </w:rPr>
        <w:t>entered into</w:t>
      </w:r>
      <w:r w:rsidR="00A143A5" w:rsidRPr="00BD43D4">
        <w:rPr>
          <w:rFonts w:ascii="Times New Roman" w:hAnsi="Times New Roman" w:cs="Times New Roman"/>
          <w:sz w:val="28"/>
          <w:szCs w:val="28"/>
          <w:lang w:val="en-US"/>
        </w:rPr>
        <w:t xml:space="preserve"> evidence</w:t>
      </w:r>
      <w:r w:rsidR="00594409" w:rsidRPr="00BD43D4">
        <w:rPr>
          <w:rFonts w:ascii="Times New Roman" w:hAnsi="Times New Roman" w:cs="Times New Roman"/>
          <w:sz w:val="28"/>
          <w:szCs w:val="28"/>
          <w:lang w:val="en-US"/>
        </w:rPr>
        <w:t>, that it</w:t>
      </w:r>
      <w:r w:rsidR="00A143A5" w:rsidRPr="00BD43D4">
        <w:rPr>
          <w:rFonts w:ascii="Times New Roman" w:hAnsi="Times New Roman" w:cs="Times New Roman"/>
          <w:sz w:val="28"/>
          <w:szCs w:val="28"/>
          <w:lang w:val="en-US"/>
        </w:rPr>
        <w:t xml:space="preserve"> was taken by him, downloaded from his camera to make the working copy exhibited in court</w:t>
      </w:r>
      <w:r w:rsidR="001F7435" w:rsidRPr="00BD43D4">
        <w:rPr>
          <w:rFonts w:ascii="Times New Roman" w:hAnsi="Times New Roman" w:cs="Times New Roman"/>
          <w:sz w:val="28"/>
          <w:szCs w:val="28"/>
          <w:lang w:val="en-US"/>
        </w:rPr>
        <w:t xml:space="preserve">, and that it represented a true visual of the events of that day without edit or tampering. </w:t>
      </w:r>
      <w:r w:rsidR="00594409" w:rsidRPr="00BD43D4">
        <w:rPr>
          <w:rFonts w:ascii="Times New Roman" w:hAnsi="Times New Roman" w:cs="Times New Roman"/>
          <w:sz w:val="28"/>
          <w:szCs w:val="28"/>
          <w:lang w:val="en-US"/>
        </w:rPr>
        <w:t xml:space="preserve"> He explained however that </w:t>
      </w:r>
      <w:r w:rsidR="001F7435" w:rsidRPr="00BD43D4">
        <w:rPr>
          <w:rFonts w:ascii="Times New Roman" w:hAnsi="Times New Roman" w:cs="Times New Roman"/>
          <w:sz w:val="28"/>
          <w:szCs w:val="28"/>
          <w:lang w:val="en-US"/>
        </w:rPr>
        <w:t xml:space="preserve">there </w:t>
      </w:r>
      <w:r w:rsidR="007E48AD" w:rsidRPr="00BD43D4">
        <w:rPr>
          <w:rFonts w:ascii="Times New Roman" w:hAnsi="Times New Roman" w:cs="Times New Roman"/>
          <w:sz w:val="28"/>
          <w:szCs w:val="28"/>
          <w:lang w:val="en-US"/>
        </w:rPr>
        <w:t>was</w:t>
      </w:r>
      <w:r w:rsidR="001F7435" w:rsidRPr="00BD43D4">
        <w:rPr>
          <w:rFonts w:ascii="Times New Roman" w:hAnsi="Times New Roman" w:cs="Times New Roman"/>
          <w:sz w:val="28"/>
          <w:szCs w:val="28"/>
          <w:lang w:val="en-US"/>
        </w:rPr>
        <w:t xml:space="preserve"> no video recording of the </w:t>
      </w:r>
      <w:r w:rsidR="00594409" w:rsidRPr="00BD43D4">
        <w:rPr>
          <w:rFonts w:ascii="Times New Roman" w:hAnsi="Times New Roman" w:cs="Times New Roman"/>
          <w:sz w:val="28"/>
          <w:szCs w:val="28"/>
          <w:lang w:val="en-US"/>
        </w:rPr>
        <w:t xml:space="preserve">incident closer to 5pm that day.  This was unfortunately because </w:t>
      </w:r>
      <w:r w:rsidR="00D7591F" w:rsidRPr="00BD43D4">
        <w:rPr>
          <w:rFonts w:ascii="Times New Roman" w:hAnsi="Times New Roman" w:cs="Times New Roman"/>
          <w:sz w:val="28"/>
          <w:szCs w:val="28"/>
          <w:lang w:val="en-US"/>
        </w:rPr>
        <w:t xml:space="preserve">both </w:t>
      </w:r>
      <w:r w:rsidR="001F7435" w:rsidRPr="00BD43D4">
        <w:rPr>
          <w:rFonts w:ascii="Times New Roman" w:hAnsi="Times New Roman" w:cs="Times New Roman"/>
          <w:sz w:val="28"/>
          <w:szCs w:val="28"/>
          <w:lang w:val="en-US"/>
        </w:rPr>
        <w:t>his</w:t>
      </w:r>
      <w:r w:rsidR="00D7591F" w:rsidRPr="00BD43D4">
        <w:rPr>
          <w:rFonts w:ascii="Times New Roman" w:hAnsi="Times New Roman" w:cs="Times New Roman"/>
          <w:sz w:val="28"/>
          <w:szCs w:val="28"/>
          <w:lang w:val="en-US"/>
        </w:rPr>
        <w:t xml:space="preserve"> main </w:t>
      </w:r>
      <w:r w:rsidR="007B0198" w:rsidRPr="00BD43D4">
        <w:rPr>
          <w:rFonts w:ascii="Times New Roman" w:hAnsi="Times New Roman" w:cs="Times New Roman"/>
          <w:sz w:val="28"/>
          <w:szCs w:val="28"/>
          <w:lang w:val="en-US"/>
        </w:rPr>
        <w:t>and back up</w:t>
      </w:r>
      <w:r w:rsidR="001F7435" w:rsidRPr="00BD43D4">
        <w:rPr>
          <w:rFonts w:ascii="Times New Roman" w:hAnsi="Times New Roman" w:cs="Times New Roman"/>
          <w:sz w:val="28"/>
          <w:szCs w:val="28"/>
          <w:lang w:val="en-US"/>
        </w:rPr>
        <w:t xml:space="preserve"> </w:t>
      </w:r>
      <w:r w:rsidR="00D7591F" w:rsidRPr="00BD43D4">
        <w:rPr>
          <w:rFonts w:ascii="Times New Roman" w:hAnsi="Times New Roman" w:cs="Times New Roman"/>
          <w:sz w:val="28"/>
          <w:szCs w:val="28"/>
          <w:lang w:val="en-US"/>
        </w:rPr>
        <w:t>batteries</w:t>
      </w:r>
      <w:r w:rsidR="007B0198" w:rsidRPr="00BD43D4">
        <w:rPr>
          <w:rFonts w:ascii="Times New Roman" w:hAnsi="Times New Roman" w:cs="Times New Roman"/>
          <w:sz w:val="28"/>
          <w:szCs w:val="28"/>
          <w:lang w:val="en-US"/>
        </w:rPr>
        <w:t xml:space="preserve"> had</w:t>
      </w:r>
      <w:r w:rsidR="00D7591F" w:rsidRPr="00BD43D4">
        <w:rPr>
          <w:rFonts w:ascii="Times New Roman" w:hAnsi="Times New Roman" w:cs="Times New Roman"/>
          <w:sz w:val="28"/>
          <w:szCs w:val="28"/>
          <w:lang w:val="en-US"/>
        </w:rPr>
        <w:t xml:space="preserve"> died</w:t>
      </w:r>
      <w:r w:rsidR="00594409" w:rsidRPr="00BD43D4">
        <w:rPr>
          <w:rFonts w:ascii="Times New Roman" w:hAnsi="Times New Roman" w:cs="Times New Roman"/>
          <w:sz w:val="28"/>
          <w:szCs w:val="28"/>
          <w:lang w:val="en-US"/>
        </w:rPr>
        <w:t>.</w:t>
      </w:r>
      <w:r w:rsidR="007B0198" w:rsidRPr="00BD43D4">
        <w:rPr>
          <w:rFonts w:ascii="Times New Roman" w:hAnsi="Times New Roman" w:cs="Times New Roman"/>
          <w:sz w:val="28"/>
          <w:szCs w:val="28"/>
          <w:lang w:val="en-US"/>
        </w:rPr>
        <w:t xml:space="preserve">  He had left his own charger behind and </w:t>
      </w:r>
      <w:r w:rsidR="001F7435" w:rsidRPr="00BD43D4">
        <w:rPr>
          <w:rFonts w:ascii="Times New Roman" w:hAnsi="Times New Roman" w:cs="Times New Roman"/>
          <w:sz w:val="28"/>
          <w:szCs w:val="28"/>
          <w:lang w:val="en-US"/>
        </w:rPr>
        <w:t>could not be assiste</w:t>
      </w:r>
      <w:r w:rsidR="007B0198" w:rsidRPr="00BD43D4">
        <w:rPr>
          <w:rFonts w:ascii="Times New Roman" w:hAnsi="Times New Roman" w:cs="Times New Roman"/>
          <w:sz w:val="28"/>
          <w:szCs w:val="28"/>
          <w:lang w:val="en-US"/>
        </w:rPr>
        <w:t>d at the station to charge them</w:t>
      </w:r>
      <w:r w:rsidR="001F7435" w:rsidRPr="00BD43D4">
        <w:rPr>
          <w:rFonts w:ascii="Times New Roman" w:hAnsi="Times New Roman" w:cs="Times New Roman"/>
          <w:sz w:val="28"/>
          <w:szCs w:val="28"/>
          <w:lang w:val="en-US"/>
        </w:rPr>
        <w:t xml:space="preserve">.  </w:t>
      </w:r>
      <w:r w:rsidR="009D0552" w:rsidRPr="00BD43D4">
        <w:rPr>
          <w:rFonts w:ascii="Times New Roman" w:hAnsi="Times New Roman" w:cs="Times New Roman"/>
          <w:sz w:val="28"/>
          <w:szCs w:val="28"/>
          <w:lang w:val="en-US"/>
        </w:rPr>
        <w:t xml:space="preserve">Therefore, </w:t>
      </w:r>
      <w:r w:rsidR="001F7435" w:rsidRPr="00BD43D4">
        <w:rPr>
          <w:rFonts w:ascii="Times New Roman" w:hAnsi="Times New Roman" w:cs="Times New Roman"/>
          <w:sz w:val="28"/>
          <w:szCs w:val="28"/>
          <w:lang w:val="en-US"/>
        </w:rPr>
        <w:t xml:space="preserve">at the time the arrests occurred he was </w:t>
      </w:r>
      <w:r w:rsidR="009D0552" w:rsidRPr="00BD43D4">
        <w:rPr>
          <w:rFonts w:ascii="Times New Roman" w:hAnsi="Times New Roman" w:cs="Times New Roman"/>
          <w:sz w:val="28"/>
          <w:szCs w:val="28"/>
          <w:lang w:val="en-US"/>
        </w:rPr>
        <w:t>at the station and missed cap</w:t>
      </w:r>
      <w:r w:rsidR="007B0198" w:rsidRPr="00BD43D4">
        <w:rPr>
          <w:rFonts w:ascii="Times New Roman" w:hAnsi="Times New Roman" w:cs="Times New Roman"/>
          <w:sz w:val="28"/>
          <w:szCs w:val="28"/>
          <w:lang w:val="en-US"/>
        </w:rPr>
        <w:t>turing this important event at the scene</w:t>
      </w:r>
      <w:r w:rsidR="009D0552" w:rsidRPr="00BD43D4">
        <w:rPr>
          <w:rFonts w:ascii="Times New Roman" w:hAnsi="Times New Roman" w:cs="Times New Roman"/>
          <w:sz w:val="28"/>
          <w:szCs w:val="28"/>
          <w:lang w:val="en-US"/>
        </w:rPr>
        <w:t>.</w:t>
      </w:r>
      <w:r w:rsidR="007B0198">
        <w:rPr>
          <w:rStyle w:val="FootnoteReference"/>
          <w:rFonts w:ascii="Times New Roman" w:hAnsi="Times New Roman" w:cs="Times New Roman"/>
          <w:sz w:val="28"/>
          <w:szCs w:val="28"/>
          <w:lang w:val="en-US"/>
        </w:rPr>
        <w:footnoteReference w:id="42"/>
      </w:r>
    </w:p>
    <w:p w14:paraId="37929ABB" w14:textId="77777777" w:rsidR="009D0552" w:rsidRPr="009D0552" w:rsidRDefault="009D0552" w:rsidP="009D0552">
      <w:pPr>
        <w:pStyle w:val="ListParagraph"/>
        <w:rPr>
          <w:rFonts w:ascii="Times New Roman" w:hAnsi="Times New Roman" w:cs="Times New Roman"/>
          <w:sz w:val="28"/>
          <w:szCs w:val="28"/>
          <w:lang w:val="en-US"/>
        </w:rPr>
      </w:pPr>
    </w:p>
    <w:p w14:paraId="0E46C45D" w14:textId="4E471190" w:rsidR="00A143A5"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[105]</w:t>
      </w:r>
      <w:r>
        <w:rPr>
          <w:rFonts w:ascii="Times New Roman" w:hAnsi="Times New Roman" w:cs="Times New Roman"/>
          <w:sz w:val="28"/>
          <w:szCs w:val="28"/>
          <w:lang w:val="en-US"/>
        </w:rPr>
        <w:tab/>
      </w:r>
      <w:r w:rsidR="009D0552" w:rsidRPr="00BD43D4">
        <w:rPr>
          <w:rFonts w:ascii="Times New Roman" w:hAnsi="Times New Roman" w:cs="Times New Roman"/>
          <w:sz w:val="28"/>
          <w:szCs w:val="28"/>
          <w:lang w:val="en-US"/>
        </w:rPr>
        <w:t xml:space="preserve">It is unnecessary in </w:t>
      </w:r>
      <w:r w:rsidR="00594409" w:rsidRPr="00BD43D4">
        <w:rPr>
          <w:rFonts w:ascii="Times New Roman" w:hAnsi="Times New Roman" w:cs="Times New Roman"/>
          <w:sz w:val="28"/>
          <w:szCs w:val="28"/>
          <w:lang w:val="en-US"/>
        </w:rPr>
        <w:t xml:space="preserve">my view to explain in detail </w:t>
      </w:r>
      <w:r w:rsidR="007B0198" w:rsidRPr="00BD43D4">
        <w:rPr>
          <w:rFonts w:ascii="Times New Roman" w:hAnsi="Times New Roman" w:cs="Times New Roman"/>
          <w:sz w:val="28"/>
          <w:szCs w:val="28"/>
          <w:lang w:val="en-US"/>
        </w:rPr>
        <w:t xml:space="preserve">what </w:t>
      </w:r>
      <w:r w:rsidR="00594409" w:rsidRPr="00BD43D4">
        <w:rPr>
          <w:rFonts w:ascii="Times New Roman" w:hAnsi="Times New Roman" w:cs="Times New Roman"/>
          <w:sz w:val="28"/>
          <w:szCs w:val="28"/>
          <w:lang w:val="en-US"/>
        </w:rPr>
        <w:t>is</w:t>
      </w:r>
      <w:r w:rsidR="009D0552" w:rsidRPr="00BD43D4">
        <w:rPr>
          <w:rFonts w:ascii="Times New Roman" w:hAnsi="Times New Roman" w:cs="Times New Roman"/>
          <w:sz w:val="28"/>
          <w:szCs w:val="28"/>
          <w:lang w:val="en-US"/>
        </w:rPr>
        <w:t xml:space="preserve"> on the disc entered into evidence neither did counsel </w:t>
      </w:r>
      <w:r w:rsidR="00594409" w:rsidRPr="00BD43D4">
        <w:rPr>
          <w:rFonts w:ascii="Times New Roman" w:hAnsi="Times New Roman" w:cs="Times New Roman"/>
          <w:sz w:val="28"/>
          <w:szCs w:val="28"/>
          <w:lang w:val="en-US"/>
        </w:rPr>
        <w:t>provide a common description.  I have elsewhere alluded to the fact</w:t>
      </w:r>
      <w:r w:rsidR="00D7591F" w:rsidRPr="00BD43D4">
        <w:rPr>
          <w:rFonts w:ascii="Times New Roman" w:hAnsi="Times New Roman" w:cs="Times New Roman"/>
          <w:sz w:val="28"/>
          <w:szCs w:val="28"/>
          <w:lang w:val="en-US"/>
        </w:rPr>
        <w:t xml:space="preserve"> that it certainly supports a basis for the POPU to have been </w:t>
      </w:r>
      <w:r w:rsidR="00D7591F" w:rsidRPr="00BD43D4">
        <w:rPr>
          <w:rFonts w:ascii="Times New Roman" w:hAnsi="Times New Roman" w:cs="Times New Roman"/>
          <w:sz w:val="28"/>
          <w:szCs w:val="28"/>
          <w:lang w:val="en-US"/>
        </w:rPr>
        <w:lastRenderedPageBreak/>
        <w:t>dispatched to the scene, but in the absence of any footage at the vital time of the alleged shooting of the plaintiff</w:t>
      </w:r>
      <w:r w:rsidR="007B0198" w:rsidRPr="00BD43D4">
        <w:rPr>
          <w:rFonts w:ascii="Times New Roman" w:hAnsi="Times New Roman" w:cs="Times New Roman"/>
          <w:sz w:val="28"/>
          <w:szCs w:val="28"/>
          <w:lang w:val="en-US"/>
        </w:rPr>
        <w:t>,</w:t>
      </w:r>
      <w:r w:rsidR="00D7591F" w:rsidRPr="00BD43D4">
        <w:rPr>
          <w:rFonts w:ascii="Times New Roman" w:hAnsi="Times New Roman" w:cs="Times New Roman"/>
          <w:sz w:val="28"/>
          <w:szCs w:val="28"/>
          <w:lang w:val="en-US"/>
        </w:rPr>
        <w:t xml:space="preserve"> there is no </w:t>
      </w:r>
      <w:r w:rsidR="007B0198" w:rsidRPr="00BD43D4">
        <w:rPr>
          <w:rFonts w:ascii="Times New Roman" w:hAnsi="Times New Roman" w:cs="Times New Roman"/>
          <w:sz w:val="28"/>
          <w:szCs w:val="28"/>
          <w:lang w:val="en-US"/>
        </w:rPr>
        <w:t xml:space="preserve">official account of </w:t>
      </w:r>
      <w:r w:rsidR="00D7591F" w:rsidRPr="00BD43D4">
        <w:rPr>
          <w:rFonts w:ascii="Times New Roman" w:hAnsi="Times New Roman" w:cs="Times New Roman"/>
          <w:sz w:val="28"/>
          <w:szCs w:val="28"/>
          <w:lang w:val="en-US"/>
        </w:rPr>
        <w:t>the arrest</w:t>
      </w:r>
      <w:r w:rsidR="007B0198" w:rsidRPr="00BD43D4">
        <w:rPr>
          <w:rFonts w:ascii="Times New Roman" w:hAnsi="Times New Roman" w:cs="Times New Roman"/>
          <w:sz w:val="28"/>
          <w:szCs w:val="28"/>
          <w:lang w:val="en-US"/>
        </w:rPr>
        <w:t>s</w:t>
      </w:r>
      <w:r w:rsidR="00D7591F" w:rsidRPr="00BD43D4">
        <w:rPr>
          <w:rFonts w:ascii="Times New Roman" w:hAnsi="Times New Roman" w:cs="Times New Roman"/>
          <w:sz w:val="28"/>
          <w:szCs w:val="28"/>
          <w:lang w:val="en-US"/>
        </w:rPr>
        <w:t xml:space="preserve"> of any offenders at the crowd scene.</w:t>
      </w:r>
    </w:p>
    <w:p w14:paraId="4BE7E1C0" w14:textId="77777777" w:rsidR="00A143A5" w:rsidRDefault="00A143A5" w:rsidP="00A143A5">
      <w:pPr>
        <w:pStyle w:val="ListParagraph"/>
        <w:spacing w:line="360" w:lineRule="auto"/>
        <w:ind w:left="0"/>
        <w:jc w:val="both"/>
        <w:rPr>
          <w:rFonts w:ascii="Times New Roman" w:hAnsi="Times New Roman" w:cs="Times New Roman"/>
          <w:sz w:val="28"/>
          <w:szCs w:val="28"/>
          <w:lang w:val="en-US"/>
        </w:rPr>
      </w:pPr>
    </w:p>
    <w:p w14:paraId="19CC64E9" w14:textId="3E422634" w:rsidR="00140587"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[106]</w:t>
      </w:r>
      <w:r>
        <w:rPr>
          <w:rFonts w:ascii="Times New Roman" w:hAnsi="Times New Roman" w:cs="Times New Roman"/>
          <w:sz w:val="28"/>
          <w:szCs w:val="28"/>
          <w:lang w:val="en-US"/>
        </w:rPr>
        <w:tab/>
      </w:r>
      <w:r w:rsidR="00140587" w:rsidRPr="00BD43D4">
        <w:rPr>
          <w:rFonts w:ascii="Times New Roman" w:hAnsi="Times New Roman" w:cs="Times New Roman"/>
          <w:sz w:val="28"/>
          <w:szCs w:val="28"/>
          <w:lang w:val="en-US"/>
        </w:rPr>
        <w:t xml:space="preserve">It is </w:t>
      </w:r>
      <w:r w:rsidR="009D0552" w:rsidRPr="00BD43D4">
        <w:rPr>
          <w:rFonts w:ascii="Times New Roman" w:hAnsi="Times New Roman" w:cs="Times New Roman"/>
          <w:sz w:val="28"/>
          <w:szCs w:val="28"/>
          <w:lang w:val="en-US"/>
        </w:rPr>
        <w:t xml:space="preserve">necessary, finally, </w:t>
      </w:r>
      <w:r w:rsidR="00140587" w:rsidRPr="00BD43D4">
        <w:rPr>
          <w:rFonts w:ascii="Times New Roman" w:hAnsi="Times New Roman" w:cs="Times New Roman"/>
          <w:sz w:val="28"/>
          <w:szCs w:val="28"/>
          <w:lang w:val="en-US"/>
        </w:rPr>
        <w:t>to traverse the document</w:t>
      </w:r>
      <w:r w:rsidR="00FC3DFB" w:rsidRPr="00BD43D4">
        <w:rPr>
          <w:rFonts w:ascii="Times New Roman" w:hAnsi="Times New Roman" w:cs="Times New Roman"/>
          <w:sz w:val="28"/>
          <w:szCs w:val="28"/>
          <w:lang w:val="en-US"/>
        </w:rPr>
        <w:t>ation</w:t>
      </w:r>
      <w:r w:rsidR="00140587" w:rsidRPr="00BD43D4">
        <w:rPr>
          <w:rFonts w:ascii="Times New Roman" w:hAnsi="Times New Roman" w:cs="Times New Roman"/>
          <w:sz w:val="28"/>
          <w:szCs w:val="28"/>
          <w:lang w:val="en-US"/>
        </w:rPr>
        <w:t xml:space="preserve"> introduced by the defendant </w:t>
      </w:r>
      <w:r w:rsidR="009D0552" w:rsidRPr="00BD43D4">
        <w:rPr>
          <w:rFonts w:ascii="Times New Roman" w:hAnsi="Times New Roman" w:cs="Times New Roman"/>
          <w:sz w:val="28"/>
          <w:szCs w:val="28"/>
          <w:lang w:val="en-US"/>
        </w:rPr>
        <w:t xml:space="preserve">into evidence </w:t>
      </w:r>
      <w:r w:rsidR="002B0502" w:rsidRPr="00BD43D4">
        <w:rPr>
          <w:rFonts w:ascii="Times New Roman" w:hAnsi="Times New Roman" w:cs="Times New Roman"/>
          <w:sz w:val="28"/>
          <w:szCs w:val="28"/>
          <w:lang w:val="en-US"/>
        </w:rPr>
        <w:t>marked</w:t>
      </w:r>
      <w:r w:rsidR="009D0552" w:rsidRPr="00BD43D4">
        <w:rPr>
          <w:rFonts w:ascii="Times New Roman" w:hAnsi="Times New Roman" w:cs="Times New Roman"/>
          <w:sz w:val="28"/>
          <w:szCs w:val="28"/>
          <w:lang w:val="en-US"/>
        </w:rPr>
        <w:t xml:space="preserve"> Exhibit D</w:t>
      </w:r>
      <w:r w:rsidR="00061D62" w:rsidRPr="00BD43D4">
        <w:rPr>
          <w:rFonts w:ascii="Times New Roman" w:hAnsi="Times New Roman" w:cs="Times New Roman"/>
          <w:sz w:val="28"/>
          <w:szCs w:val="28"/>
          <w:lang w:val="en-US"/>
        </w:rPr>
        <w:t>.</w:t>
      </w:r>
    </w:p>
    <w:p w14:paraId="5147F02C" w14:textId="77777777" w:rsidR="00061D62" w:rsidRPr="00061D62" w:rsidRDefault="00061D62" w:rsidP="00061D62">
      <w:pPr>
        <w:pStyle w:val="ListParagraph"/>
        <w:rPr>
          <w:rFonts w:ascii="Times New Roman" w:hAnsi="Times New Roman" w:cs="Times New Roman"/>
          <w:sz w:val="28"/>
          <w:szCs w:val="28"/>
          <w:lang w:val="en-US"/>
        </w:rPr>
      </w:pPr>
    </w:p>
    <w:p w14:paraId="4FD5A44C" w14:textId="1FA7BCB1" w:rsidR="007F1705" w:rsidRPr="00BD43D4" w:rsidRDefault="00BD43D4" w:rsidP="00BD43D4">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[107]</w:t>
      </w:r>
      <w:r>
        <w:rPr>
          <w:rFonts w:ascii="Times New Roman" w:hAnsi="Times New Roman" w:cs="Times New Roman"/>
          <w:sz w:val="28"/>
          <w:szCs w:val="28"/>
          <w:lang w:val="en-GB"/>
        </w:rPr>
        <w:tab/>
      </w:r>
      <w:r w:rsidR="00061D62" w:rsidRPr="00BD43D4">
        <w:rPr>
          <w:rFonts w:ascii="Times New Roman" w:hAnsi="Times New Roman" w:cs="Times New Roman"/>
          <w:sz w:val="28"/>
          <w:szCs w:val="28"/>
          <w:lang w:val="en-US"/>
        </w:rPr>
        <w:t xml:space="preserve">In </w:t>
      </w:r>
      <w:r w:rsidR="00CB20CC" w:rsidRPr="00BD43D4">
        <w:rPr>
          <w:rFonts w:ascii="Times New Roman" w:hAnsi="Times New Roman" w:cs="Times New Roman"/>
          <w:sz w:val="28"/>
          <w:szCs w:val="28"/>
          <w:lang w:val="en-US"/>
        </w:rPr>
        <w:t xml:space="preserve">the first instance a docket appears to have been </w:t>
      </w:r>
      <w:r w:rsidR="00061D62" w:rsidRPr="00BD43D4">
        <w:rPr>
          <w:rFonts w:ascii="Times New Roman" w:hAnsi="Times New Roman" w:cs="Times New Roman"/>
          <w:sz w:val="28"/>
          <w:szCs w:val="28"/>
          <w:lang w:val="en-US"/>
        </w:rPr>
        <w:t xml:space="preserve">opened, and a complaint initiated, by Warrant Officer Abrahams stationed at the Bathurst police station </w:t>
      </w:r>
      <w:r w:rsidR="00CB20CC" w:rsidRPr="00BD43D4">
        <w:rPr>
          <w:rFonts w:ascii="Times New Roman" w:hAnsi="Times New Roman" w:cs="Times New Roman"/>
          <w:sz w:val="28"/>
          <w:szCs w:val="28"/>
          <w:lang w:val="en-US"/>
        </w:rPr>
        <w:t xml:space="preserve">on 7 February 2020 </w:t>
      </w:r>
      <w:r w:rsidR="00061D62" w:rsidRPr="00BD43D4">
        <w:rPr>
          <w:rFonts w:ascii="Times New Roman" w:hAnsi="Times New Roman" w:cs="Times New Roman"/>
          <w:sz w:val="28"/>
          <w:szCs w:val="28"/>
          <w:lang w:val="en-GB"/>
        </w:rPr>
        <w:t xml:space="preserve">of </w:t>
      </w:r>
      <w:r w:rsidR="00FC3DFB" w:rsidRPr="00BD43D4">
        <w:rPr>
          <w:rFonts w:ascii="Times New Roman" w:hAnsi="Times New Roman" w:cs="Times New Roman"/>
          <w:sz w:val="28"/>
          <w:szCs w:val="28"/>
          <w:lang w:val="en-GB"/>
        </w:rPr>
        <w:t xml:space="preserve">an </w:t>
      </w:r>
      <w:r w:rsidR="00061D62" w:rsidRPr="00BD43D4">
        <w:rPr>
          <w:rFonts w:ascii="Times New Roman" w:hAnsi="Times New Roman" w:cs="Times New Roman"/>
          <w:sz w:val="28"/>
          <w:szCs w:val="28"/>
          <w:lang w:val="en-GB"/>
        </w:rPr>
        <w:t xml:space="preserve">attempted murder </w:t>
      </w:r>
      <w:r w:rsidR="00FC3DFB" w:rsidRPr="00BD43D4">
        <w:rPr>
          <w:rFonts w:ascii="Times New Roman" w:hAnsi="Times New Roman" w:cs="Times New Roman"/>
          <w:sz w:val="28"/>
          <w:szCs w:val="28"/>
          <w:lang w:val="en-GB"/>
        </w:rPr>
        <w:t xml:space="preserve">alleged to have been committed </w:t>
      </w:r>
      <w:r w:rsidR="00061D62" w:rsidRPr="00BD43D4">
        <w:rPr>
          <w:rFonts w:ascii="Times New Roman" w:hAnsi="Times New Roman" w:cs="Times New Roman"/>
          <w:sz w:val="28"/>
          <w:szCs w:val="28"/>
          <w:lang w:val="en-GB"/>
        </w:rPr>
        <w:t xml:space="preserve">on </w:t>
      </w:r>
      <w:r w:rsidR="00D7591F" w:rsidRPr="00BD43D4">
        <w:rPr>
          <w:rFonts w:ascii="Times New Roman" w:hAnsi="Times New Roman" w:cs="Times New Roman"/>
          <w:sz w:val="28"/>
          <w:szCs w:val="28"/>
          <w:lang w:val="en-GB"/>
        </w:rPr>
        <w:t>“</w:t>
      </w:r>
      <w:r w:rsidR="00061D62" w:rsidRPr="00BD43D4">
        <w:rPr>
          <w:rFonts w:ascii="Times New Roman" w:hAnsi="Times New Roman" w:cs="Times New Roman"/>
          <w:sz w:val="28"/>
          <w:szCs w:val="28"/>
          <w:lang w:val="en-GB"/>
        </w:rPr>
        <w:t>2019/01/30 at 14h00</w:t>
      </w:r>
      <w:r w:rsidR="00D7591F" w:rsidRPr="00BD43D4">
        <w:rPr>
          <w:rFonts w:ascii="Times New Roman" w:hAnsi="Times New Roman" w:cs="Times New Roman"/>
          <w:sz w:val="28"/>
          <w:szCs w:val="28"/>
          <w:lang w:val="en-GB"/>
        </w:rPr>
        <w:t>”</w:t>
      </w:r>
      <w:r w:rsidR="007B0198">
        <w:rPr>
          <w:rStyle w:val="FootnoteReference"/>
          <w:rFonts w:ascii="Times New Roman" w:hAnsi="Times New Roman" w:cs="Times New Roman"/>
          <w:sz w:val="28"/>
          <w:szCs w:val="28"/>
          <w:lang w:val="en-GB"/>
        </w:rPr>
        <w:footnoteReference w:id="43"/>
      </w:r>
      <w:r w:rsidR="00061D62" w:rsidRPr="00BD43D4">
        <w:rPr>
          <w:rFonts w:ascii="Times New Roman" w:hAnsi="Times New Roman" w:cs="Times New Roman"/>
          <w:sz w:val="28"/>
          <w:szCs w:val="28"/>
          <w:lang w:val="en-GB"/>
        </w:rPr>
        <w:t xml:space="preserve"> at Kalikeni Street, Bathurst</w:t>
      </w:r>
      <w:r w:rsidR="00FC3DFB" w:rsidRPr="00BD43D4">
        <w:rPr>
          <w:rFonts w:ascii="Times New Roman" w:hAnsi="Times New Roman" w:cs="Times New Roman"/>
          <w:sz w:val="28"/>
          <w:szCs w:val="28"/>
          <w:lang w:val="en-GB"/>
        </w:rPr>
        <w:t>. On the clear face of it this docket</w:t>
      </w:r>
      <w:r w:rsidR="00061D62" w:rsidRPr="00BD43D4">
        <w:rPr>
          <w:rFonts w:ascii="Times New Roman" w:hAnsi="Times New Roman" w:cs="Times New Roman"/>
          <w:sz w:val="28"/>
          <w:szCs w:val="28"/>
          <w:lang w:val="en-GB"/>
        </w:rPr>
        <w:t xml:space="preserve"> relates to the shooting of the plaintiff. The description of offence is described </w:t>
      </w:r>
      <w:r w:rsidR="00FC3DFB" w:rsidRPr="00BD43D4">
        <w:rPr>
          <w:rFonts w:ascii="Times New Roman" w:hAnsi="Times New Roman" w:cs="Times New Roman"/>
          <w:sz w:val="28"/>
          <w:szCs w:val="28"/>
          <w:lang w:val="en-GB"/>
        </w:rPr>
        <w:t>on</w:t>
      </w:r>
      <w:r w:rsidR="00061D62" w:rsidRPr="00BD43D4">
        <w:rPr>
          <w:rFonts w:ascii="Times New Roman" w:hAnsi="Times New Roman" w:cs="Times New Roman"/>
          <w:sz w:val="28"/>
          <w:szCs w:val="28"/>
          <w:lang w:val="en-GB"/>
        </w:rPr>
        <w:t xml:space="preserve"> the docket</w:t>
      </w:r>
      <w:r w:rsidR="00FC3DFB" w:rsidRPr="00BD43D4">
        <w:rPr>
          <w:rFonts w:ascii="Times New Roman" w:hAnsi="Times New Roman" w:cs="Times New Roman"/>
          <w:sz w:val="28"/>
          <w:szCs w:val="28"/>
          <w:lang w:val="en-GB"/>
        </w:rPr>
        <w:t xml:space="preserve"> </w:t>
      </w:r>
      <w:r w:rsidR="009D0552" w:rsidRPr="00BD43D4">
        <w:rPr>
          <w:rFonts w:ascii="Times New Roman" w:hAnsi="Times New Roman" w:cs="Times New Roman"/>
          <w:sz w:val="28"/>
          <w:szCs w:val="28"/>
          <w:lang w:val="en-GB"/>
        </w:rPr>
        <w:t>cover as</w:t>
      </w:r>
      <w:r w:rsidR="00061D62" w:rsidRPr="00BD43D4">
        <w:rPr>
          <w:rFonts w:ascii="Times New Roman" w:hAnsi="Times New Roman" w:cs="Times New Roman"/>
          <w:sz w:val="28"/>
          <w:szCs w:val="28"/>
          <w:lang w:val="en-GB"/>
        </w:rPr>
        <w:t xml:space="preserve"> “possibly allegedly shot by rubber bullets” </w:t>
      </w:r>
      <w:r w:rsidR="00810420" w:rsidRPr="00BD43D4">
        <w:rPr>
          <w:rFonts w:ascii="Times New Roman" w:hAnsi="Times New Roman" w:cs="Times New Roman"/>
          <w:sz w:val="28"/>
          <w:szCs w:val="28"/>
          <w:lang w:val="en-GB"/>
        </w:rPr>
        <w:t>and is supported by the A1 statement</w:t>
      </w:r>
      <w:r w:rsidR="00061D62" w:rsidRPr="00BD43D4">
        <w:rPr>
          <w:rFonts w:ascii="Times New Roman" w:hAnsi="Times New Roman" w:cs="Times New Roman"/>
          <w:sz w:val="28"/>
          <w:szCs w:val="28"/>
          <w:lang w:val="en-GB"/>
        </w:rPr>
        <w:t xml:space="preserve"> </w:t>
      </w:r>
      <w:r w:rsidR="00810420" w:rsidRPr="00BD43D4">
        <w:rPr>
          <w:rFonts w:ascii="Times New Roman" w:hAnsi="Times New Roman" w:cs="Times New Roman"/>
          <w:sz w:val="28"/>
          <w:szCs w:val="28"/>
          <w:lang w:val="en-GB"/>
        </w:rPr>
        <w:t>of</w:t>
      </w:r>
      <w:r w:rsidR="00061D62" w:rsidRPr="00BD43D4">
        <w:rPr>
          <w:rFonts w:ascii="Times New Roman" w:hAnsi="Times New Roman" w:cs="Times New Roman"/>
          <w:sz w:val="28"/>
          <w:szCs w:val="28"/>
          <w:lang w:val="en-GB"/>
        </w:rPr>
        <w:t xml:space="preserve"> Warrant officer Abrahams in which he describes steps taken by him in the course of investigating the alleged shooting incident where “a lady” was </w:t>
      </w:r>
      <w:r w:rsidR="009D0552" w:rsidRPr="00BD43D4">
        <w:rPr>
          <w:rFonts w:ascii="Times New Roman" w:hAnsi="Times New Roman" w:cs="Times New Roman"/>
          <w:sz w:val="28"/>
          <w:szCs w:val="28"/>
          <w:lang w:val="en-GB"/>
        </w:rPr>
        <w:t>“</w:t>
      </w:r>
      <w:r w:rsidR="00061D62" w:rsidRPr="00BD43D4">
        <w:rPr>
          <w:rFonts w:ascii="Times New Roman" w:hAnsi="Times New Roman" w:cs="Times New Roman"/>
          <w:sz w:val="28"/>
          <w:szCs w:val="28"/>
          <w:lang w:val="en-GB"/>
        </w:rPr>
        <w:t>allegedly shot”</w:t>
      </w:r>
      <w:r w:rsidR="00D7591F" w:rsidRPr="00BD43D4">
        <w:rPr>
          <w:rFonts w:ascii="Times New Roman" w:hAnsi="Times New Roman" w:cs="Times New Roman"/>
          <w:sz w:val="28"/>
          <w:szCs w:val="28"/>
          <w:lang w:val="en-GB"/>
        </w:rPr>
        <w:t xml:space="preserve">. </w:t>
      </w:r>
      <w:r w:rsidR="00061D62" w:rsidRPr="00BD43D4">
        <w:rPr>
          <w:rFonts w:ascii="Times New Roman" w:hAnsi="Times New Roman" w:cs="Times New Roman"/>
          <w:sz w:val="28"/>
          <w:szCs w:val="28"/>
          <w:lang w:val="en-GB"/>
        </w:rPr>
        <w:t xml:space="preserve"> </w:t>
      </w:r>
      <w:r w:rsidR="00810420" w:rsidRPr="00BD43D4">
        <w:rPr>
          <w:rFonts w:ascii="Times New Roman" w:hAnsi="Times New Roman" w:cs="Times New Roman"/>
          <w:sz w:val="28"/>
          <w:szCs w:val="28"/>
          <w:lang w:val="en-GB"/>
        </w:rPr>
        <w:t xml:space="preserve">He avers </w:t>
      </w:r>
      <w:r w:rsidR="001E59D9" w:rsidRPr="00BD43D4">
        <w:rPr>
          <w:rFonts w:ascii="Times New Roman" w:hAnsi="Times New Roman" w:cs="Times New Roman"/>
          <w:sz w:val="28"/>
          <w:szCs w:val="28"/>
          <w:lang w:val="en-GB"/>
        </w:rPr>
        <w:t>that he</w:t>
      </w:r>
      <w:r w:rsidR="00061D62" w:rsidRPr="00BD43D4">
        <w:rPr>
          <w:rFonts w:ascii="Times New Roman" w:hAnsi="Times New Roman" w:cs="Times New Roman"/>
          <w:sz w:val="28"/>
          <w:szCs w:val="28"/>
          <w:lang w:val="en-GB"/>
        </w:rPr>
        <w:t xml:space="preserve"> was instructed by cluster commander Brigadier </w:t>
      </w:r>
      <w:r w:rsidR="00810420" w:rsidRPr="00BD43D4">
        <w:rPr>
          <w:rFonts w:ascii="Times New Roman" w:hAnsi="Times New Roman" w:cs="Times New Roman"/>
          <w:sz w:val="28"/>
          <w:szCs w:val="28"/>
          <w:lang w:val="en-GB"/>
        </w:rPr>
        <w:t>G</w:t>
      </w:r>
      <w:r w:rsidR="00061D62" w:rsidRPr="00BD43D4">
        <w:rPr>
          <w:rFonts w:ascii="Times New Roman" w:hAnsi="Times New Roman" w:cs="Times New Roman"/>
          <w:sz w:val="28"/>
          <w:szCs w:val="28"/>
          <w:lang w:val="en-GB"/>
        </w:rPr>
        <w:t>ovender to follow up</w:t>
      </w:r>
      <w:r w:rsidR="00810420" w:rsidRPr="00BD43D4">
        <w:rPr>
          <w:rFonts w:ascii="Times New Roman" w:hAnsi="Times New Roman" w:cs="Times New Roman"/>
          <w:sz w:val="28"/>
          <w:szCs w:val="28"/>
          <w:lang w:val="en-GB"/>
        </w:rPr>
        <w:t>.</w:t>
      </w:r>
      <w:r w:rsidR="00810420">
        <w:rPr>
          <w:rStyle w:val="FootnoteReference"/>
          <w:rFonts w:ascii="Times New Roman" w:hAnsi="Times New Roman" w:cs="Times New Roman"/>
          <w:sz w:val="28"/>
          <w:szCs w:val="28"/>
          <w:lang w:val="en-GB"/>
        </w:rPr>
        <w:footnoteReference w:id="44"/>
      </w:r>
      <w:r w:rsidR="00810420" w:rsidRPr="00BD43D4">
        <w:rPr>
          <w:rFonts w:ascii="Times New Roman" w:hAnsi="Times New Roman" w:cs="Times New Roman"/>
          <w:sz w:val="28"/>
          <w:szCs w:val="28"/>
          <w:lang w:val="en-GB"/>
        </w:rPr>
        <w:t xml:space="preserve"> </w:t>
      </w:r>
      <w:r w:rsidR="00D1662E" w:rsidRPr="00BD43D4">
        <w:rPr>
          <w:rFonts w:ascii="Times New Roman" w:hAnsi="Times New Roman" w:cs="Times New Roman"/>
          <w:sz w:val="28"/>
          <w:szCs w:val="28"/>
          <w:lang w:val="en-GB"/>
        </w:rPr>
        <w:t xml:space="preserve"> </w:t>
      </w:r>
      <w:r w:rsidR="001E59D9" w:rsidRPr="00BD43D4">
        <w:rPr>
          <w:rFonts w:ascii="Times New Roman" w:hAnsi="Times New Roman" w:cs="Times New Roman"/>
          <w:sz w:val="28"/>
          <w:szCs w:val="28"/>
          <w:lang w:val="en-GB"/>
        </w:rPr>
        <w:t xml:space="preserve">The victim who is the subject of the investigation is reported to have suffered </w:t>
      </w:r>
      <w:r w:rsidR="007F1705" w:rsidRPr="00BD43D4">
        <w:rPr>
          <w:rFonts w:ascii="Times New Roman" w:hAnsi="Times New Roman" w:cs="Times New Roman"/>
          <w:sz w:val="28"/>
          <w:szCs w:val="28"/>
          <w:lang w:val="en-GB"/>
        </w:rPr>
        <w:t>“possible</w:t>
      </w:r>
      <w:r w:rsidR="00D1662E" w:rsidRPr="00BD43D4">
        <w:rPr>
          <w:rFonts w:ascii="Times New Roman" w:hAnsi="Times New Roman" w:cs="Times New Roman"/>
          <w:sz w:val="28"/>
          <w:szCs w:val="28"/>
          <w:lang w:val="en-GB"/>
        </w:rPr>
        <w:t xml:space="preserve"> gunshot wounds on both limbs</w:t>
      </w:r>
      <w:r w:rsidR="001E59D9" w:rsidRPr="00BD43D4">
        <w:rPr>
          <w:rFonts w:ascii="Times New Roman" w:hAnsi="Times New Roman" w:cs="Times New Roman"/>
          <w:sz w:val="28"/>
          <w:szCs w:val="28"/>
          <w:lang w:val="en-GB"/>
        </w:rPr>
        <w:t>”</w:t>
      </w:r>
      <w:r w:rsidR="007F1705" w:rsidRPr="00BD43D4">
        <w:rPr>
          <w:rFonts w:ascii="Times New Roman" w:hAnsi="Times New Roman" w:cs="Times New Roman"/>
          <w:sz w:val="28"/>
          <w:szCs w:val="28"/>
          <w:lang w:val="en-GB"/>
        </w:rPr>
        <w:t xml:space="preserve"> and is stated to still be in the hospital at the time of making his statement. </w:t>
      </w:r>
      <w:r w:rsidR="00D1662E" w:rsidRPr="00BD43D4">
        <w:rPr>
          <w:rFonts w:ascii="Times New Roman" w:hAnsi="Times New Roman" w:cs="Times New Roman"/>
          <w:sz w:val="28"/>
          <w:szCs w:val="28"/>
          <w:lang w:val="en-GB"/>
        </w:rPr>
        <w:t xml:space="preserve"> </w:t>
      </w:r>
      <w:r w:rsidR="001E59D9" w:rsidRPr="00BD43D4">
        <w:rPr>
          <w:rFonts w:ascii="Times New Roman" w:hAnsi="Times New Roman" w:cs="Times New Roman"/>
          <w:sz w:val="28"/>
          <w:szCs w:val="28"/>
          <w:lang w:val="en-GB"/>
        </w:rPr>
        <w:t>He</w:t>
      </w:r>
      <w:r w:rsidR="00D1662E" w:rsidRPr="00BD43D4">
        <w:rPr>
          <w:rFonts w:ascii="Times New Roman" w:hAnsi="Times New Roman" w:cs="Times New Roman"/>
          <w:sz w:val="28"/>
          <w:szCs w:val="28"/>
          <w:lang w:val="en-GB"/>
        </w:rPr>
        <w:t xml:space="preserve"> confirms as the plaintiff </w:t>
      </w:r>
      <w:r w:rsidR="007F1705" w:rsidRPr="00BD43D4">
        <w:rPr>
          <w:rFonts w:ascii="Times New Roman" w:hAnsi="Times New Roman" w:cs="Times New Roman"/>
          <w:sz w:val="28"/>
          <w:szCs w:val="28"/>
          <w:lang w:val="en-GB"/>
        </w:rPr>
        <w:t xml:space="preserve">also </w:t>
      </w:r>
      <w:r w:rsidR="00D1662E" w:rsidRPr="00BD43D4">
        <w:rPr>
          <w:rFonts w:ascii="Times New Roman" w:hAnsi="Times New Roman" w:cs="Times New Roman"/>
          <w:sz w:val="28"/>
          <w:szCs w:val="28"/>
          <w:lang w:val="en-GB"/>
        </w:rPr>
        <w:t xml:space="preserve">stated in her testimony that </w:t>
      </w:r>
      <w:r w:rsidR="001E59D9" w:rsidRPr="00BD43D4">
        <w:rPr>
          <w:rFonts w:ascii="Times New Roman" w:hAnsi="Times New Roman" w:cs="Times New Roman"/>
          <w:sz w:val="28"/>
          <w:szCs w:val="28"/>
          <w:lang w:val="en-GB"/>
        </w:rPr>
        <w:t>the victim does</w:t>
      </w:r>
      <w:r w:rsidR="00D1662E" w:rsidRPr="00BD43D4">
        <w:rPr>
          <w:rFonts w:ascii="Times New Roman" w:hAnsi="Times New Roman" w:cs="Times New Roman"/>
          <w:sz w:val="28"/>
          <w:szCs w:val="28"/>
          <w:lang w:val="en-GB"/>
        </w:rPr>
        <w:t xml:space="preserve"> not wish to discuss the matter or open a case</w:t>
      </w:r>
      <w:r w:rsidR="001E59D9" w:rsidRPr="00BD43D4">
        <w:rPr>
          <w:rFonts w:ascii="Times New Roman" w:hAnsi="Times New Roman" w:cs="Times New Roman"/>
          <w:sz w:val="28"/>
          <w:szCs w:val="28"/>
          <w:lang w:val="en-GB"/>
        </w:rPr>
        <w:t xml:space="preserve">. </w:t>
      </w:r>
      <w:r w:rsidR="00D1662E" w:rsidRPr="00BD43D4">
        <w:rPr>
          <w:rFonts w:ascii="Times New Roman" w:hAnsi="Times New Roman" w:cs="Times New Roman"/>
          <w:sz w:val="28"/>
          <w:szCs w:val="28"/>
          <w:lang w:val="en-GB"/>
        </w:rPr>
        <w:t xml:space="preserve"> </w:t>
      </w:r>
      <w:r w:rsidR="001E59D9" w:rsidRPr="00BD43D4">
        <w:rPr>
          <w:rFonts w:ascii="Times New Roman" w:hAnsi="Times New Roman" w:cs="Times New Roman"/>
          <w:sz w:val="28"/>
          <w:szCs w:val="28"/>
          <w:lang w:val="en-GB"/>
        </w:rPr>
        <w:t>H</w:t>
      </w:r>
      <w:r w:rsidR="00D1662E" w:rsidRPr="00BD43D4">
        <w:rPr>
          <w:rFonts w:ascii="Times New Roman" w:hAnsi="Times New Roman" w:cs="Times New Roman"/>
          <w:sz w:val="28"/>
          <w:szCs w:val="28"/>
          <w:lang w:val="en-GB"/>
        </w:rPr>
        <w:t xml:space="preserve">e further relates </w:t>
      </w:r>
      <w:r w:rsidR="001E59D9" w:rsidRPr="00BD43D4">
        <w:rPr>
          <w:rFonts w:ascii="Times New Roman" w:hAnsi="Times New Roman" w:cs="Times New Roman"/>
          <w:sz w:val="28"/>
          <w:szCs w:val="28"/>
          <w:lang w:val="en-GB"/>
        </w:rPr>
        <w:t>his discussion</w:t>
      </w:r>
      <w:r w:rsidR="00D1662E" w:rsidRPr="00BD43D4">
        <w:rPr>
          <w:rFonts w:ascii="Times New Roman" w:hAnsi="Times New Roman" w:cs="Times New Roman"/>
          <w:sz w:val="28"/>
          <w:szCs w:val="28"/>
          <w:lang w:val="en-GB"/>
        </w:rPr>
        <w:t xml:space="preserve"> with a doctor </w:t>
      </w:r>
      <w:r w:rsidR="001E59D9" w:rsidRPr="00BD43D4">
        <w:rPr>
          <w:rFonts w:ascii="Times New Roman" w:hAnsi="Times New Roman" w:cs="Times New Roman"/>
          <w:sz w:val="28"/>
          <w:szCs w:val="28"/>
          <w:lang w:val="en-GB"/>
        </w:rPr>
        <w:t xml:space="preserve">concerning her condition </w:t>
      </w:r>
      <w:r w:rsidR="007F1705" w:rsidRPr="00BD43D4">
        <w:rPr>
          <w:rFonts w:ascii="Times New Roman" w:hAnsi="Times New Roman" w:cs="Times New Roman"/>
          <w:sz w:val="28"/>
          <w:szCs w:val="28"/>
          <w:lang w:val="en-GB"/>
        </w:rPr>
        <w:t xml:space="preserve">(and her message via him that she does not wish to open a case) </w:t>
      </w:r>
      <w:r w:rsidR="001E59D9" w:rsidRPr="00BD43D4">
        <w:rPr>
          <w:rFonts w:ascii="Times New Roman" w:hAnsi="Times New Roman" w:cs="Times New Roman"/>
          <w:sz w:val="28"/>
          <w:szCs w:val="28"/>
          <w:lang w:val="en-GB"/>
        </w:rPr>
        <w:t xml:space="preserve">and </w:t>
      </w:r>
      <w:r w:rsidR="00CB20CC" w:rsidRPr="00BD43D4">
        <w:rPr>
          <w:rFonts w:ascii="Times New Roman" w:hAnsi="Times New Roman" w:cs="Times New Roman"/>
          <w:sz w:val="28"/>
          <w:szCs w:val="28"/>
          <w:lang w:val="en-GB"/>
        </w:rPr>
        <w:t>the latter’s</w:t>
      </w:r>
      <w:r w:rsidR="007F1705" w:rsidRPr="00BD43D4">
        <w:rPr>
          <w:rFonts w:ascii="Times New Roman" w:hAnsi="Times New Roman" w:cs="Times New Roman"/>
          <w:sz w:val="28"/>
          <w:szCs w:val="28"/>
          <w:lang w:val="en-GB"/>
        </w:rPr>
        <w:t xml:space="preserve"> confirmation of </w:t>
      </w:r>
      <w:r w:rsidR="001E59D9" w:rsidRPr="00BD43D4">
        <w:rPr>
          <w:rFonts w:ascii="Times New Roman" w:hAnsi="Times New Roman" w:cs="Times New Roman"/>
          <w:sz w:val="28"/>
          <w:szCs w:val="28"/>
          <w:lang w:val="en-GB"/>
        </w:rPr>
        <w:t xml:space="preserve">the need </w:t>
      </w:r>
      <w:r w:rsidR="007F1705" w:rsidRPr="00BD43D4">
        <w:rPr>
          <w:rFonts w:ascii="Times New Roman" w:hAnsi="Times New Roman" w:cs="Times New Roman"/>
          <w:sz w:val="28"/>
          <w:szCs w:val="28"/>
          <w:lang w:val="en-GB"/>
        </w:rPr>
        <w:t>for further surgery to remove a “possible projectile”</w:t>
      </w:r>
      <w:r w:rsidR="00D1662E" w:rsidRPr="00BD43D4">
        <w:rPr>
          <w:rFonts w:ascii="Times New Roman" w:hAnsi="Times New Roman" w:cs="Times New Roman"/>
          <w:sz w:val="28"/>
          <w:szCs w:val="28"/>
          <w:lang w:val="en-GB"/>
        </w:rPr>
        <w:t xml:space="preserve"> from her limbs.</w:t>
      </w:r>
    </w:p>
    <w:p w14:paraId="520CC90E" w14:textId="77777777" w:rsidR="007F1705" w:rsidRDefault="007F1705" w:rsidP="007F1705">
      <w:pPr>
        <w:pStyle w:val="ListParagraph"/>
        <w:spacing w:line="360" w:lineRule="auto"/>
        <w:ind w:left="0"/>
        <w:jc w:val="both"/>
        <w:rPr>
          <w:rFonts w:ascii="Times New Roman" w:hAnsi="Times New Roman" w:cs="Times New Roman"/>
          <w:sz w:val="28"/>
          <w:szCs w:val="28"/>
          <w:lang w:val="en-GB"/>
        </w:rPr>
      </w:pPr>
    </w:p>
    <w:p w14:paraId="4F8A08EF" w14:textId="79B29F67" w:rsidR="00D1662E" w:rsidRPr="00BD43D4" w:rsidRDefault="00BD43D4" w:rsidP="00BD43D4">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[108]</w:t>
      </w:r>
      <w:r>
        <w:rPr>
          <w:rFonts w:ascii="Times New Roman" w:hAnsi="Times New Roman" w:cs="Times New Roman"/>
          <w:sz w:val="28"/>
          <w:szCs w:val="28"/>
          <w:lang w:val="en-GB"/>
        </w:rPr>
        <w:tab/>
      </w:r>
      <w:r w:rsidR="00D1662E" w:rsidRPr="00BD43D4">
        <w:rPr>
          <w:rFonts w:ascii="Times New Roman" w:hAnsi="Times New Roman" w:cs="Times New Roman"/>
          <w:sz w:val="28"/>
          <w:szCs w:val="28"/>
          <w:lang w:val="en-GB"/>
        </w:rPr>
        <w:t xml:space="preserve"> The investigating diary </w:t>
      </w:r>
      <w:r w:rsidR="007F1705" w:rsidRPr="00BD43D4">
        <w:rPr>
          <w:rFonts w:ascii="Times New Roman" w:hAnsi="Times New Roman" w:cs="Times New Roman"/>
          <w:sz w:val="28"/>
          <w:szCs w:val="28"/>
          <w:lang w:val="en-GB"/>
        </w:rPr>
        <w:t>further</w:t>
      </w:r>
      <w:r w:rsidR="00D1662E" w:rsidRPr="00BD43D4">
        <w:rPr>
          <w:rFonts w:ascii="Times New Roman" w:hAnsi="Times New Roman" w:cs="Times New Roman"/>
          <w:sz w:val="28"/>
          <w:szCs w:val="28"/>
          <w:lang w:val="en-GB"/>
        </w:rPr>
        <w:t xml:space="preserve"> reflects his attempts</w:t>
      </w:r>
      <w:r w:rsidR="007F1705" w:rsidRPr="00BD43D4">
        <w:rPr>
          <w:rFonts w:ascii="Times New Roman" w:hAnsi="Times New Roman" w:cs="Times New Roman"/>
          <w:sz w:val="28"/>
          <w:szCs w:val="28"/>
          <w:lang w:val="en-GB"/>
        </w:rPr>
        <w:t xml:space="preserve"> (also referenced by the plaintiff in her testimony)</w:t>
      </w:r>
      <w:r w:rsidR="00D1662E" w:rsidRPr="00BD43D4">
        <w:rPr>
          <w:rFonts w:ascii="Times New Roman" w:hAnsi="Times New Roman" w:cs="Times New Roman"/>
          <w:sz w:val="28"/>
          <w:szCs w:val="28"/>
          <w:lang w:val="en-GB"/>
        </w:rPr>
        <w:t xml:space="preserve"> to </w:t>
      </w:r>
      <w:r w:rsidR="00CB20CC" w:rsidRPr="00BD43D4">
        <w:rPr>
          <w:rFonts w:ascii="Times New Roman" w:hAnsi="Times New Roman" w:cs="Times New Roman"/>
          <w:sz w:val="28"/>
          <w:szCs w:val="28"/>
          <w:lang w:val="en-GB"/>
        </w:rPr>
        <w:t xml:space="preserve">have </w:t>
      </w:r>
      <w:r w:rsidR="00D1662E" w:rsidRPr="00BD43D4">
        <w:rPr>
          <w:rFonts w:ascii="Times New Roman" w:hAnsi="Times New Roman" w:cs="Times New Roman"/>
          <w:sz w:val="28"/>
          <w:szCs w:val="28"/>
          <w:lang w:val="en-GB"/>
        </w:rPr>
        <w:t>persuade</w:t>
      </w:r>
      <w:r w:rsidR="00CB20CC" w:rsidRPr="00BD43D4">
        <w:rPr>
          <w:rFonts w:ascii="Times New Roman" w:hAnsi="Times New Roman" w:cs="Times New Roman"/>
          <w:sz w:val="28"/>
          <w:szCs w:val="28"/>
          <w:lang w:val="en-GB"/>
        </w:rPr>
        <w:t>d</w:t>
      </w:r>
      <w:r w:rsidR="00D1662E" w:rsidRPr="00BD43D4">
        <w:rPr>
          <w:rFonts w:ascii="Times New Roman" w:hAnsi="Times New Roman" w:cs="Times New Roman"/>
          <w:sz w:val="28"/>
          <w:szCs w:val="28"/>
          <w:lang w:val="en-GB"/>
        </w:rPr>
        <w:t xml:space="preserve"> </w:t>
      </w:r>
      <w:r w:rsidR="00CB20CC" w:rsidRPr="00BD43D4">
        <w:rPr>
          <w:rFonts w:ascii="Times New Roman" w:hAnsi="Times New Roman" w:cs="Times New Roman"/>
          <w:sz w:val="28"/>
          <w:szCs w:val="28"/>
          <w:lang w:val="en-GB"/>
        </w:rPr>
        <w:t>her</w:t>
      </w:r>
      <w:r w:rsidR="00D1662E" w:rsidRPr="00BD43D4">
        <w:rPr>
          <w:rFonts w:ascii="Times New Roman" w:hAnsi="Times New Roman" w:cs="Times New Roman"/>
          <w:sz w:val="28"/>
          <w:szCs w:val="28"/>
          <w:lang w:val="en-GB"/>
        </w:rPr>
        <w:t xml:space="preserve"> to </w:t>
      </w:r>
      <w:r w:rsidR="005F11D4" w:rsidRPr="00BD43D4">
        <w:rPr>
          <w:rFonts w:ascii="Times New Roman" w:hAnsi="Times New Roman" w:cs="Times New Roman"/>
          <w:sz w:val="28"/>
          <w:szCs w:val="28"/>
          <w:lang w:val="en-GB"/>
        </w:rPr>
        <w:t xml:space="preserve">make a statement but to no </w:t>
      </w:r>
      <w:r w:rsidR="00E300C7" w:rsidRPr="00BD43D4">
        <w:rPr>
          <w:rFonts w:ascii="Times New Roman" w:hAnsi="Times New Roman" w:cs="Times New Roman"/>
          <w:sz w:val="28"/>
          <w:szCs w:val="28"/>
          <w:lang w:val="en-GB"/>
        </w:rPr>
        <w:t>avail.</w:t>
      </w:r>
      <w:r w:rsidR="00D1662E" w:rsidRPr="00BD43D4">
        <w:rPr>
          <w:rFonts w:ascii="Times New Roman" w:hAnsi="Times New Roman" w:cs="Times New Roman"/>
          <w:sz w:val="28"/>
          <w:szCs w:val="28"/>
          <w:lang w:val="en-GB"/>
        </w:rPr>
        <w:t xml:space="preserve"> He also clarifies in the diary that he was instructed to open the case on behalf of the plaintiff with the docket to be transferred to </w:t>
      </w:r>
      <w:r w:rsidR="007F1705" w:rsidRPr="00BD43D4">
        <w:rPr>
          <w:rFonts w:ascii="Times New Roman" w:hAnsi="Times New Roman" w:cs="Times New Roman"/>
          <w:sz w:val="28"/>
          <w:szCs w:val="28"/>
          <w:lang w:val="en-GB"/>
        </w:rPr>
        <w:t>IPID</w:t>
      </w:r>
      <w:r w:rsidR="00D1662E" w:rsidRPr="00BD43D4">
        <w:rPr>
          <w:rFonts w:ascii="Times New Roman" w:hAnsi="Times New Roman" w:cs="Times New Roman"/>
          <w:sz w:val="28"/>
          <w:szCs w:val="28"/>
          <w:lang w:val="en-GB"/>
        </w:rPr>
        <w:t xml:space="preserve"> for further investigation as it is a </w:t>
      </w:r>
      <w:r w:rsidR="005F11D4" w:rsidRPr="00BD43D4">
        <w:rPr>
          <w:rFonts w:ascii="Times New Roman" w:hAnsi="Times New Roman" w:cs="Times New Roman"/>
          <w:sz w:val="28"/>
          <w:szCs w:val="28"/>
          <w:lang w:val="en-GB"/>
        </w:rPr>
        <w:t>“</w:t>
      </w:r>
      <w:r w:rsidR="00D1662E" w:rsidRPr="00BD43D4">
        <w:rPr>
          <w:rFonts w:ascii="Times New Roman" w:hAnsi="Times New Roman" w:cs="Times New Roman"/>
          <w:sz w:val="28"/>
          <w:szCs w:val="28"/>
          <w:lang w:val="en-GB"/>
        </w:rPr>
        <w:t>police unknown docket</w:t>
      </w:r>
      <w:r w:rsidR="005F11D4" w:rsidRPr="00BD43D4">
        <w:rPr>
          <w:rFonts w:ascii="Times New Roman" w:hAnsi="Times New Roman" w:cs="Times New Roman"/>
          <w:sz w:val="28"/>
          <w:szCs w:val="28"/>
          <w:lang w:val="en-GB"/>
        </w:rPr>
        <w:t>.”</w:t>
      </w:r>
      <w:r w:rsidR="005F11D4">
        <w:rPr>
          <w:rStyle w:val="FootnoteReference"/>
          <w:rFonts w:ascii="Times New Roman" w:hAnsi="Times New Roman" w:cs="Times New Roman"/>
          <w:sz w:val="28"/>
          <w:szCs w:val="28"/>
          <w:lang w:val="en-GB"/>
        </w:rPr>
        <w:footnoteReference w:id="45"/>
      </w:r>
      <w:r w:rsidR="005F11D4" w:rsidRPr="00BD43D4">
        <w:rPr>
          <w:rFonts w:ascii="Times New Roman" w:hAnsi="Times New Roman" w:cs="Times New Roman"/>
          <w:sz w:val="28"/>
          <w:szCs w:val="28"/>
          <w:lang w:val="en-GB"/>
        </w:rPr>
        <w:t xml:space="preserve"> </w:t>
      </w:r>
    </w:p>
    <w:p w14:paraId="7D859369" w14:textId="77777777" w:rsidR="00E300C7" w:rsidRPr="00D1662E" w:rsidRDefault="00E300C7" w:rsidP="00E300C7">
      <w:pPr>
        <w:pStyle w:val="ListParagraph"/>
        <w:spacing w:line="360" w:lineRule="auto"/>
        <w:ind w:left="0"/>
        <w:jc w:val="both"/>
        <w:rPr>
          <w:rFonts w:ascii="Times New Roman" w:hAnsi="Times New Roman" w:cs="Times New Roman"/>
          <w:sz w:val="28"/>
          <w:szCs w:val="28"/>
          <w:lang w:val="en-GB"/>
        </w:rPr>
      </w:pPr>
    </w:p>
    <w:p w14:paraId="08751424" w14:textId="0CAD8C6D" w:rsidR="00E300C7" w:rsidRPr="00BD43D4" w:rsidRDefault="00BD43D4" w:rsidP="00BD43D4">
      <w:pPr>
        <w:spacing w:line="360" w:lineRule="auto"/>
        <w:jc w:val="both"/>
        <w:rPr>
          <w:rFonts w:ascii="Times New Roman" w:hAnsi="Times New Roman" w:cs="Times New Roman"/>
          <w:sz w:val="28"/>
          <w:szCs w:val="28"/>
          <w:lang w:val="en-US"/>
        </w:rPr>
      </w:pPr>
      <w:r w:rsidRPr="00E300C7">
        <w:rPr>
          <w:rFonts w:ascii="Times New Roman" w:hAnsi="Times New Roman" w:cs="Times New Roman"/>
          <w:sz w:val="28"/>
          <w:szCs w:val="28"/>
          <w:lang w:val="en-US"/>
        </w:rPr>
        <w:t>[109]</w:t>
      </w:r>
      <w:r w:rsidRPr="00E300C7">
        <w:rPr>
          <w:rFonts w:ascii="Times New Roman" w:hAnsi="Times New Roman" w:cs="Times New Roman"/>
          <w:sz w:val="28"/>
          <w:szCs w:val="28"/>
          <w:lang w:val="en-US"/>
        </w:rPr>
        <w:tab/>
      </w:r>
      <w:r w:rsidR="00D1662E" w:rsidRPr="00BD43D4">
        <w:rPr>
          <w:rFonts w:ascii="Times New Roman" w:hAnsi="Times New Roman" w:cs="Times New Roman"/>
          <w:sz w:val="28"/>
          <w:szCs w:val="28"/>
          <w:lang w:val="en-GB"/>
        </w:rPr>
        <w:t xml:space="preserve">The </w:t>
      </w:r>
      <w:r w:rsidR="00E300C7" w:rsidRPr="00BD43D4">
        <w:rPr>
          <w:rFonts w:ascii="Times New Roman" w:hAnsi="Times New Roman" w:cs="Times New Roman"/>
          <w:sz w:val="28"/>
          <w:szCs w:val="28"/>
          <w:lang w:val="en-GB"/>
        </w:rPr>
        <w:t>next</w:t>
      </w:r>
      <w:r w:rsidR="00D1662E" w:rsidRPr="00BD43D4">
        <w:rPr>
          <w:rFonts w:ascii="Times New Roman" w:hAnsi="Times New Roman" w:cs="Times New Roman"/>
          <w:sz w:val="28"/>
          <w:szCs w:val="28"/>
          <w:lang w:val="en-GB"/>
        </w:rPr>
        <w:t xml:space="preserve"> document is the </w:t>
      </w:r>
      <w:r w:rsidR="00E300C7" w:rsidRPr="00BD43D4">
        <w:rPr>
          <w:rFonts w:ascii="Times New Roman" w:hAnsi="Times New Roman" w:cs="Times New Roman"/>
          <w:sz w:val="28"/>
          <w:szCs w:val="28"/>
          <w:lang w:val="en-GB"/>
        </w:rPr>
        <w:t>Public Order Policing Tactical Plan which I have referred to above in my summary of Captain Ntloko’s testimony</w:t>
      </w:r>
      <w:r w:rsidR="00CB20CC" w:rsidRPr="00BD43D4">
        <w:rPr>
          <w:rFonts w:ascii="Times New Roman" w:hAnsi="Times New Roman" w:cs="Times New Roman"/>
          <w:sz w:val="28"/>
          <w:szCs w:val="28"/>
          <w:lang w:val="en-GB"/>
        </w:rPr>
        <w:t xml:space="preserve"> regarding how the crowd scene was intended to be managed</w:t>
      </w:r>
      <w:r w:rsidR="00E300C7" w:rsidRPr="00BD43D4">
        <w:rPr>
          <w:rFonts w:ascii="Times New Roman" w:hAnsi="Times New Roman" w:cs="Times New Roman"/>
          <w:sz w:val="28"/>
          <w:szCs w:val="28"/>
          <w:lang w:val="en-GB"/>
        </w:rPr>
        <w:t>.</w:t>
      </w:r>
    </w:p>
    <w:p w14:paraId="0E925943" w14:textId="77777777" w:rsidR="00E300C7" w:rsidRPr="00E300C7" w:rsidRDefault="00E300C7" w:rsidP="00E300C7">
      <w:pPr>
        <w:pStyle w:val="ListParagraph"/>
        <w:rPr>
          <w:rFonts w:ascii="Times New Roman" w:hAnsi="Times New Roman" w:cs="Times New Roman"/>
          <w:sz w:val="28"/>
          <w:szCs w:val="28"/>
          <w:lang w:val="en-GB"/>
        </w:rPr>
      </w:pPr>
    </w:p>
    <w:p w14:paraId="1F770AF3" w14:textId="3A829B2E" w:rsidR="00061D62" w:rsidRPr="00BD43D4" w:rsidRDefault="00BD43D4" w:rsidP="00BD43D4">
      <w:pPr>
        <w:spacing w:before="240" w:line="360" w:lineRule="auto"/>
        <w:jc w:val="both"/>
        <w:rPr>
          <w:rFonts w:ascii="Times New Roman" w:hAnsi="Times New Roman" w:cs="Times New Roman"/>
          <w:sz w:val="28"/>
          <w:szCs w:val="28"/>
          <w:lang w:val="en-US"/>
        </w:rPr>
      </w:pPr>
      <w:r w:rsidRPr="00080762">
        <w:rPr>
          <w:rFonts w:ascii="Times New Roman" w:hAnsi="Times New Roman" w:cs="Times New Roman"/>
          <w:sz w:val="28"/>
          <w:szCs w:val="28"/>
          <w:lang w:val="en-US"/>
        </w:rPr>
        <w:t>[110]</w:t>
      </w:r>
      <w:r w:rsidRPr="00080762">
        <w:rPr>
          <w:rFonts w:ascii="Times New Roman" w:hAnsi="Times New Roman" w:cs="Times New Roman"/>
          <w:sz w:val="28"/>
          <w:szCs w:val="28"/>
          <w:lang w:val="en-US"/>
        </w:rPr>
        <w:tab/>
      </w:r>
      <w:r w:rsidR="00E300C7" w:rsidRPr="00BD43D4">
        <w:rPr>
          <w:rFonts w:ascii="Times New Roman" w:hAnsi="Times New Roman" w:cs="Times New Roman"/>
          <w:sz w:val="28"/>
          <w:szCs w:val="28"/>
          <w:lang w:val="en-GB"/>
        </w:rPr>
        <w:t xml:space="preserve">This is followed by a typed series </w:t>
      </w:r>
      <w:r w:rsidR="000257A7" w:rsidRPr="00BD43D4">
        <w:rPr>
          <w:rFonts w:ascii="Times New Roman" w:hAnsi="Times New Roman" w:cs="Times New Roman"/>
          <w:sz w:val="28"/>
          <w:szCs w:val="28"/>
          <w:lang w:val="en-GB"/>
        </w:rPr>
        <w:t>of IRIS</w:t>
      </w:r>
      <w:r w:rsidR="00E300C7" w:rsidRPr="00BD43D4">
        <w:rPr>
          <w:rFonts w:ascii="Times New Roman" w:hAnsi="Times New Roman" w:cs="Times New Roman"/>
          <w:sz w:val="28"/>
          <w:szCs w:val="28"/>
          <w:lang w:val="en-GB"/>
        </w:rPr>
        <w:t xml:space="preserve"> “Explanation for an Incident (that has taken place)”</w:t>
      </w:r>
      <w:r w:rsidR="00D1662E" w:rsidRPr="00BD43D4">
        <w:rPr>
          <w:rFonts w:ascii="Times New Roman" w:hAnsi="Times New Roman" w:cs="Times New Roman"/>
          <w:sz w:val="28"/>
          <w:szCs w:val="28"/>
          <w:lang w:val="en-GB"/>
        </w:rPr>
        <w:t xml:space="preserve"> </w:t>
      </w:r>
      <w:r w:rsidR="00E300C7" w:rsidRPr="00BD43D4">
        <w:rPr>
          <w:rFonts w:ascii="Times New Roman" w:hAnsi="Times New Roman" w:cs="Times New Roman"/>
          <w:sz w:val="28"/>
          <w:szCs w:val="28"/>
          <w:lang w:val="en-GB"/>
        </w:rPr>
        <w:t>occurrence book entries generated by the POPU (WO JS Olivier) concerning the incident which is categorised eventuality wise as “Crowd (unrest)</w:t>
      </w:r>
      <w:r w:rsidR="000257A7" w:rsidRPr="00BD43D4">
        <w:rPr>
          <w:rFonts w:ascii="Times New Roman" w:hAnsi="Times New Roman" w:cs="Times New Roman"/>
          <w:sz w:val="28"/>
          <w:szCs w:val="28"/>
          <w:lang w:val="en-GB"/>
        </w:rPr>
        <w:t>”</w:t>
      </w:r>
      <w:r w:rsidR="00E300C7" w:rsidRPr="00BD43D4">
        <w:rPr>
          <w:rFonts w:ascii="Times New Roman" w:hAnsi="Times New Roman" w:cs="Times New Roman"/>
          <w:sz w:val="28"/>
          <w:szCs w:val="28"/>
          <w:lang w:val="en-GB"/>
        </w:rPr>
        <w:t xml:space="preserve"> with reference </w:t>
      </w:r>
      <w:r w:rsidR="000257A7" w:rsidRPr="00BD43D4">
        <w:rPr>
          <w:rFonts w:ascii="Times New Roman" w:hAnsi="Times New Roman" w:cs="Times New Roman"/>
          <w:sz w:val="28"/>
          <w:szCs w:val="28"/>
          <w:lang w:val="en-GB"/>
        </w:rPr>
        <w:t>to:</w:t>
      </w:r>
      <w:r w:rsidR="00E300C7" w:rsidRPr="00BD43D4">
        <w:rPr>
          <w:rFonts w:ascii="Times New Roman" w:hAnsi="Times New Roman" w:cs="Times New Roman"/>
          <w:sz w:val="28"/>
          <w:szCs w:val="28"/>
          <w:lang w:val="en-GB"/>
        </w:rPr>
        <w:t xml:space="preserve"> “</w:t>
      </w:r>
      <w:r w:rsidR="000257A7" w:rsidRPr="00BD43D4">
        <w:rPr>
          <w:rFonts w:ascii="Times New Roman" w:hAnsi="Times New Roman" w:cs="Times New Roman"/>
          <w:sz w:val="28"/>
          <w:szCs w:val="28"/>
          <w:u w:val="single"/>
          <w:lang w:val="en-GB"/>
        </w:rPr>
        <w:t>+</w:t>
      </w:r>
      <w:r w:rsidR="000257A7" w:rsidRPr="00BD43D4">
        <w:rPr>
          <w:rFonts w:ascii="Times New Roman" w:hAnsi="Times New Roman" w:cs="Times New Roman"/>
          <w:sz w:val="28"/>
          <w:szCs w:val="28"/>
          <w:lang w:val="en-GB"/>
        </w:rPr>
        <w:t xml:space="preserve"> 500 People at Bathurst Barricaded R67 Route with Stones on 29 January 2021” at 08:00.  </w:t>
      </w:r>
      <w:r w:rsidR="00CB20CC" w:rsidRPr="00BD43D4">
        <w:rPr>
          <w:rFonts w:ascii="Times New Roman" w:hAnsi="Times New Roman" w:cs="Times New Roman"/>
          <w:sz w:val="28"/>
          <w:szCs w:val="28"/>
          <w:lang w:val="en-GB"/>
        </w:rPr>
        <w:t>It focuses on early events of the day commencing</w:t>
      </w:r>
      <w:r w:rsidR="000257A7" w:rsidRPr="00BD43D4">
        <w:rPr>
          <w:rFonts w:ascii="Times New Roman" w:hAnsi="Times New Roman" w:cs="Times New Roman"/>
          <w:sz w:val="28"/>
          <w:szCs w:val="28"/>
          <w:lang w:val="en-GB"/>
        </w:rPr>
        <w:t xml:space="preserve"> at 10h00</w:t>
      </w:r>
      <w:r w:rsidR="00D1662E" w:rsidRPr="00BD43D4">
        <w:rPr>
          <w:rFonts w:ascii="Times New Roman" w:hAnsi="Times New Roman" w:cs="Times New Roman"/>
          <w:sz w:val="28"/>
          <w:szCs w:val="28"/>
          <w:lang w:val="en-GB"/>
        </w:rPr>
        <w:t xml:space="preserve">.  </w:t>
      </w:r>
      <w:r w:rsidR="00A7210F" w:rsidRPr="00BD43D4">
        <w:rPr>
          <w:rFonts w:ascii="Times New Roman" w:hAnsi="Times New Roman" w:cs="Times New Roman"/>
          <w:sz w:val="28"/>
          <w:szCs w:val="28"/>
          <w:lang w:val="en-GB"/>
        </w:rPr>
        <w:t>It reflects equipment used by the POPU members on the scene under the command of Warrant Office</w:t>
      </w:r>
      <w:r w:rsidR="00CB20CC" w:rsidRPr="00BD43D4">
        <w:rPr>
          <w:rFonts w:ascii="Times New Roman" w:hAnsi="Times New Roman" w:cs="Times New Roman"/>
          <w:sz w:val="28"/>
          <w:szCs w:val="28"/>
          <w:lang w:val="en-GB"/>
        </w:rPr>
        <w:t>r</w:t>
      </w:r>
      <w:r w:rsidR="00A7210F" w:rsidRPr="00BD43D4">
        <w:rPr>
          <w:rFonts w:ascii="Times New Roman" w:hAnsi="Times New Roman" w:cs="Times New Roman"/>
          <w:sz w:val="28"/>
          <w:szCs w:val="28"/>
          <w:lang w:val="en-GB"/>
        </w:rPr>
        <w:t xml:space="preserve"> Bishop</w:t>
      </w:r>
      <w:r w:rsidR="000257A7" w:rsidRPr="00BD43D4">
        <w:rPr>
          <w:rFonts w:ascii="Times New Roman" w:hAnsi="Times New Roman" w:cs="Times New Roman"/>
          <w:sz w:val="28"/>
          <w:szCs w:val="28"/>
          <w:lang w:val="en-GB"/>
        </w:rPr>
        <w:t>,</w:t>
      </w:r>
      <w:r w:rsidR="00A7210F" w:rsidRPr="00BD43D4">
        <w:rPr>
          <w:rFonts w:ascii="Times New Roman" w:hAnsi="Times New Roman" w:cs="Times New Roman"/>
          <w:sz w:val="28"/>
          <w:szCs w:val="28"/>
          <w:lang w:val="en-GB"/>
        </w:rPr>
        <w:t xml:space="preserve"> evi</w:t>
      </w:r>
      <w:r w:rsidR="00D222C5" w:rsidRPr="00BD43D4">
        <w:rPr>
          <w:rFonts w:ascii="Times New Roman" w:hAnsi="Times New Roman" w:cs="Times New Roman"/>
          <w:sz w:val="28"/>
          <w:szCs w:val="28"/>
          <w:lang w:val="en-GB"/>
        </w:rPr>
        <w:t>dently to push protesto</w:t>
      </w:r>
      <w:r w:rsidR="00A7210F" w:rsidRPr="00BD43D4">
        <w:rPr>
          <w:rFonts w:ascii="Times New Roman" w:hAnsi="Times New Roman" w:cs="Times New Roman"/>
          <w:sz w:val="28"/>
          <w:szCs w:val="28"/>
          <w:lang w:val="en-GB"/>
        </w:rPr>
        <w:t xml:space="preserve">rs back to the “location” from the R67 Road, </w:t>
      </w:r>
      <w:r w:rsidR="000257A7" w:rsidRPr="00BD43D4">
        <w:rPr>
          <w:rFonts w:ascii="Times New Roman" w:hAnsi="Times New Roman" w:cs="Times New Roman"/>
          <w:sz w:val="28"/>
          <w:szCs w:val="28"/>
          <w:lang w:val="en-GB"/>
        </w:rPr>
        <w:t>reported to have been</w:t>
      </w:r>
      <w:r w:rsidR="00A7210F" w:rsidRPr="00BD43D4">
        <w:rPr>
          <w:rFonts w:ascii="Times New Roman" w:hAnsi="Times New Roman" w:cs="Times New Roman"/>
          <w:sz w:val="28"/>
          <w:szCs w:val="28"/>
          <w:lang w:val="en-GB"/>
        </w:rPr>
        <w:t xml:space="preserve"> managed with success although a thre</w:t>
      </w:r>
      <w:r w:rsidR="00D222C5" w:rsidRPr="00BD43D4">
        <w:rPr>
          <w:rFonts w:ascii="Times New Roman" w:hAnsi="Times New Roman" w:cs="Times New Roman"/>
          <w:sz w:val="28"/>
          <w:szCs w:val="28"/>
          <w:lang w:val="en-GB"/>
        </w:rPr>
        <w:t>at remained in that the protesto</w:t>
      </w:r>
      <w:r w:rsidR="00A7210F" w:rsidRPr="00BD43D4">
        <w:rPr>
          <w:rFonts w:ascii="Times New Roman" w:hAnsi="Times New Roman" w:cs="Times New Roman"/>
          <w:sz w:val="28"/>
          <w:szCs w:val="28"/>
          <w:lang w:val="en-GB"/>
        </w:rPr>
        <w:t>rs were wanting “to come back on the road</w:t>
      </w:r>
      <w:r w:rsidR="00A6771D" w:rsidRPr="00BD43D4">
        <w:rPr>
          <w:rFonts w:ascii="Times New Roman" w:hAnsi="Times New Roman" w:cs="Times New Roman"/>
          <w:sz w:val="28"/>
          <w:szCs w:val="28"/>
          <w:lang w:val="en-GB"/>
        </w:rPr>
        <w:t>.</w:t>
      </w:r>
      <w:r w:rsidR="00A7210F" w:rsidRPr="00BD43D4">
        <w:rPr>
          <w:rFonts w:ascii="Times New Roman" w:hAnsi="Times New Roman" w:cs="Times New Roman"/>
          <w:sz w:val="28"/>
          <w:szCs w:val="28"/>
          <w:lang w:val="en-GB"/>
        </w:rPr>
        <w:t xml:space="preserve">” </w:t>
      </w:r>
      <w:r w:rsidR="00A6771D" w:rsidRPr="00BD43D4">
        <w:rPr>
          <w:rFonts w:ascii="Times New Roman" w:hAnsi="Times New Roman" w:cs="Times New Roman"/>
          <w:sz w:val="28"/>
          <w:szCs w:val="28"/>
          <w:lang w:val="en-GB"/>
        </w:rPr>
        <w:t>The next focus is on what happened higher up at the rail</w:t>
      </w:r>
      <w:r w:rsidR="000257A7" w:rsidRPr="00BD43D4">
        <w:rPr>
          <w:rFonts w:ascii="Times New Roman" w:hAnsi="Times New Roman" w:cs="Times New Roman"/>
          <w:sz w:val="28"/>
          <w:szCs w:val="28"/>
          <w:lang w:val="en-GB"/>
        </w:rPr>
        <w:t>way</w:t>
      </w:r>
      <w:r w:rsidR="00A6771D" w:rsidRPr="00BD43D4">
        <w:rPr>
          <w:rFonts w:ascii="Times New Roman" w:hAnsi="Times New Roman" w:cs="Times New Roman"/>
          <w:sz w:val="28"/>
          <w:szCs w:val="28"/>
          <w:lang w:val="en-GB"/>
        </w:rPr>
        <w:t xml:space="preserve"> line (still earlier in the day).  Two assaults on </w:t>
      </w:r>
      <w:r w:rsidR="00CB20CC" w:rsidRPr="00BD43D4">
        <w:rPr>
          <w:rFonts w:ascii="Times New Roman" w:hAnsi="Times New Roman" w:cs="Times New Roman"/>
          <w:sz w:val="28"/>
          <w:szCs w:val="28"/>
          <w:lang w:val="en-GB"/>
        </w:rPr>
        <w:t xml:space="preserve">POPU members </w:t>
      </w:r>
      <w:r w:rsidR="00A6771D" w:rsidRPr="00BD43D4">
        <w:rPr>
          <w:rFonts w:ascii="Times New Roman" w:hAnsi="Times New Roman" w:cs="Times New Roman"/>
          <w:sz w:val="28"/>
          <w:szCs w:val="28"/>
          <w:lang w:val="en-GB"/>
        </w:rPr>
        <w:t>are noted</w:t>
      </w:r>
      <w:r w:rsidR="000257A7" w:rsidRPr="00BD43D4">
        <w:rPr>
          <w:rFonts w:ascii="Times New Roman" w:hAnsi="Times New Roman" w:cs="Times New Roman"/>
          <w:sz w:val="28"/>
          <w:szCs w:val="28"/>
          <w:lang w:val="en-GB"/>
        </w:rPr>
        <w:t xml:space="preserve">, one reported to have been taken to hospital for medical </w:t>
      </w:r>
      <w:r w:rsidR="00080762" w:rsidRPr="00BD43D4">
        <w:rPr>
          <w:rFonts w:ascii="Times New Roman" w:hAnsi="Times New Roman" w:cs="Times New Roman"/>
          <w:sz w:val="28"/>
          <w:szCs w:val="28"/>
          <w:lang w:val="en-GB"/>
        </w:rPr>
        <w:t>attention.</w:t>
      </w:r>
      <w:r w:rsidR="00A6771D" w:rsidRPr="00BD43D4">
        <w:rPr>
          <w:rFonts w:ascii="Times New Roman" w:hAnsi="Times New Roman" w:cs="Times New Roman"/>
          <w:sz w:val="28"/>
          <w:szCs w:val="28"/>
          <w:lang w:val="en-GB"/>
        </w:rPr>
        <w:t xml:space="preserve"> There is a focus on activity back on the national road at 15h15.  It is again recorded that the POPU members </w:t>
      </w:r>
      <w:r w:rsidR="00D222C5" w:rsidRPr="00BD43D4">
        <w:rPr>
          <w:rFonts w:ascii="Times New Roman" w:hAnsi="Times New Roman" w:cs="Times New Roman"/>
          <w:sz w:val="28"/>
          <w:szCs w:val="28"/>
          <w:lang w:val="en-GB"/>
        </w:rPr>
        <w:t>pushed protesto</w:t>
      </w:r>
      <w:r w:rsidR="00A6771D" w:rsidRPr="00BD43D4">
        <w:rPr>
          <w:rFonts w:ascii="Times New Roman" w:hAnsi="Times New Roman" w:cs="Times New Roman"/>
          <w:sz w:val="28"/>
          <w:szCs w:val="28"/>
          <w:lang w:val="en-GB"/>
        </w:rPr>
        <w:t xml:space="preserve">rs back to the location “using pyro tech and rubber”. It records the arrest of two persons at </w:t>
      </w:r>
      <w:r w:rsidR="00A6771D" w:rsidRPr="00BD43D4">
        <w:rPr>
          <w:rFonts w:ascii="Times New Roman" w:hAnsi="Times New Roman" w:cs="Times New Roman"/>
          <w:sz w:val="28"/>
          <w:szCs w:val="28"/>
          <w:lang w:val="en-GB"/>
        </w:rPr>
        <w:lastRenderedPageBreak/>
        <w:t xml:space="preserve">the same time on charges of public violence. </w:t>
      </w:r>
      <w:r w:rsidR="00080762" w:rsidRPr="00BD43D4">
        <w:rPr>
          <w:rFonts w:ascii="Times New Roman" w:hAnsi="Times New Roman" w:cs="Times New Roman"/>
          <w:sz w:val="28"/>
          <w:szCs w:val="28"/>
          <w:lang w:val="en-GB"/>
        </w:rPr>
        <w:t>(</w:t>
      </w:r>
      <w:r w:rsidR="00A6771D" w:rsidRPr="00BD43D4">
        <w:rPr>
          <w:rFonts w:ascii="Times New Roman" w:hAnsi="Times New Roman" w:cs="Times New Roman"/>
          <w:sz w:val="28"/>
          <w:szCs w:val="28"/>
          <w:lang w:val="en-GB"/>
        </w:rPr>
        <w:t xml:space="preserve">Notably there is no </w:t>
      </w:r>
      <w:r w:rsidR="00080762" w:rsidRPr="00BD43D4">
        <w:rPr>
          <w:rFonts w:ascii="Times New Roman" w:hAnsi="Times New Roman" w:cs="Times New Roman"/>
          <w:sz w:val="28"/>
          <w:szCs w:val="28"/>
          <w:lang w:val="en-GB"/>
        </w:rPr>
        <w:t>detail</w:t>
      </w:r>
      <w:r w:rsidR="00A6771D" w:rsidRPr="00BD43D4">
        <w:rPr>
          <w:rFonts w:ascii="Times New Roman" w:hAnsi="Times New Roman" w:cs="Times New Roman"/>
          <w:sz w:val="28"/>
          <w:szCs w:val="28"/>
          <w:lang w:val="en-GB"/>
        </w:rPr>
        <w:t xml:space="preserve"> concerning the events and command of the scene by Captain Ntloko around 17h00</w:t>
      </w:r>
      <w:r w:rsidR="00080762" w:rsidRPr="00BD43D4">
        <w:rPr>
          <w:rFonts w:ascii="Times New Roman" w:hAnsi="Times New Roman" w:cs="Times New Roman"/>
          <w:sz w:val="28"/>
          <w:szCs w:val="28"/>
          <w:lang w:val="en-GB"/>
        </w:rPr>
        <w:t xml:space="preserve"> save </w:t>
      </w:r>
      <w:r w:rsidR="00A6771D" w:rsidRPr="00BD43D4">
        <w:rPr>
          <w:rFonts w:ascii="Times New Roman" w:hAnsi="Times New Roman" w:cs="Times New Roman"/>
          <w:sz w:val="28"/>
          <w:szCs w:val="28"/>
          <w:lang w:val="en-GB"/>
        </w:rPr>
        <w:t>his report that 36 suspects were arrested</w:t>
      </w:r>
      <w:r w:rsidR="00080762" w:rsidRPr="00BD43D4">
        <w:rPr>
          <w:rFonts w:ascii="Times New Roman" w:hAnsi="Times New Roman" w:cs="Times New Roman"/>
          <w:sz w:val="28"/>
          <w:szCs w:val="28"/>
          <w:lang w:val="en-GB"/>
        </w:rPr>
        <w:t xml:space="preserve">; </w:t>
      </w:r>
      <w:r w:rsidR="000A62C1" w:rsidRPr="00BD43D4">
        <w:rPr>
          <w:rFonts w:ascii="Times New Roman" w:hAnsi="Times New Roman" w:cs="Times New Roman"/>
          <w:sz w:val="28"/>
          <w:szCs w:val="28"/>
          <w:lang w:val="en-GB"/>
        </w:rPr>
        <w:t xml:space="preserve">that “the situation is still tense” and that his members are </w:t>
      </w:r>
      <w:r w:rsidR="00080762" w:rsidRPr="00BD43D4">
        <w:rPr>
          <w:rFonts w:ascii="Times New Roman" w:hAnsi="Times New Roman" w:cs="Times New Roman"/>
          <w:sz w:val="28"/>
          <w:szCs w:val="28"/>
          <w:lang w:val="en-GB"/>
        </w:rPr>
        <w:t>patrolling the</w:t>
      </w:r>
      <w:r w:rsidR="000A62C1" w:rsidRPr="00BD43D4">
        <w:rPr>
          <w:rFonts w:ascii="Times New Roman" w:hAnsi="Times New Roman" w:cs="Times New Roman"/>
          <w:sz w:val="28"/>
          <w:szCs w:val="28"/>
          <w:lang w:val="en-GB"/>
        </w:rPr>
        <w:t xml:space="preserve"> area.</w:t>
      </w:r>
      <w:r w:rsidR="00E6089F" w:rsidRPr="00BD43D4">
        <w:rPr>
          <w:rFonts w:ascii="Times New Roman" w:hAnsi="Times New Roman" w:cs="Times New Roman"/>
          <w:sz w:val="28"/>
          <w:szCs w:val="28"/>
          <w:lang w:val="en-GB"/>
        </w:rPr>
        <w:t>)</w:t>
      </w:r>
      <w:r w:rsidR="000A62C1" w:rsidRPr="00BD43D4">
        <w:rPr>
          <w:rFonts w:ascii="Times New Roman" w:hAnsi="Times New Roman" w:cs="Times New Roman"/>
          <w:sz w:val="28"/>
          <w:szCs w:val="28"/>
          <w:lang w:val="en-GB"/>
        </w:rPr>
        <w:t xml:space="preserve"> </w:t>
      </w:r>
    </w:p>
    <w:p w14:paraId="34EBDB2E" w14:textId="77777777" w:rsidR="00080762" w:rsidRPr="000A62C1" w:rsidRDefault="00080762" w:rsidP="00080762">
      <w:pPr>
        <w:pStyle w:val="ListParagraph"/>
        <w:spacing w:line="360" w:lineRule="auto"/>
        <w:ind w:left="0"/>
        <w:jc w:val="both"/>
        <w:rPr>
          <w:rFonts w:ascii="Times New Roman" w:hAnsi="Times New Roman" w:cs="Times New Roman"/>
          <w:sz w:val="28"/>
          <w:szCs w:val="28"/>
          <w:lang w:val="en-US"/>
        </w:rPr>
      </w:pPr>
    </w:p>
    <w:p w14:paraId="57443173" w14:textId="52BB36D5" w:rsidR="000A62C1" w:rsidRPr="00BD43D4" w:rsidRDefault="00BD43D4" w:rsidP="00BD43D4">
      <w:pPr>
        <w:spacing w:line="360" w:lineRule="auto"/>
        <w:jc w:val="both"/>
        <w:rPr>
          <w:rFonts w:ascii="Times New Roman" w:hAnsi="Times New Roman" w:cs="Times New Roman"/>
          <w:sz w:val="28"/>
          <w:szCs w:val="28"/>
          <w:lang w:val="en-US"/>
        </w:rPr>
      </w:pPr>
      <w:r w:rsidRPr="008059D6">
        <w:rPr>
          <w:rFonts w:ascii="Times New Roman" w:hAnsi="Times New Roman" w:cs="Times New Roman"/>
          <w:sz w:val="28"/>
          <w:szCs w:val="28"/>
          <w:lang w:val="en-US"/>
        </w:rPr>
        <w:t>[111]</w:t>
      </w:r>
      <w:r w:rsidRPr="008059D6">
        <w:rPr>
          <w:rFonts w:ascii="Times New Roman" w:hAnsi="Times New Roman" w:cs="Times New Roman"/>
          <w:sz w:val="28"/>
          <w:szCs w:val="28"/>
          <w:lang w:val="en-US"/>
        </w:rPr>
        <w:tab/>
      </w:r>
      <w:r w:rsidR="000A62C1" w:rsidRPr="00BD43D4">
        <w:rPr>
          <w:rFonts w:ascii="Times New Roman" w:hAnsi="Times New Roman" w:cs="Times New Roman"/>
          <w:sz w:val="28"/>
          <w:szCs w:val="28"/>
          <w:lang w:val="en-GB"/>
        </w:rPr>
        <w:t xml:space="preserve">A fuller narrative of events happening at the crowd gathering environment is provided </w:t>
      </w:r>
      <w:r w:rsidR="00D17332" w:rsidRPr="00BD43D4">
        <w:rPr>
          <w:rFonts w:ascii="Times New Roman" w:hAnsi="Times New Roman" w:cs="Times New Roman"/>
          <w:sz w:val="28"/>
          <w:szCs w:val="28"/>
          <w:lang w:val="en-GB"/>
        </w:rPr>
        <w:t xml:space="preserve">in the context of “SITREP” entries </w:t>
      </w:r>
      <w:r w:rsidR="000A62C1" w:rsidRPr="00BD43D4">
        <w:rPr>
          <w:rFonts w:ascii="Times New Roman" w:hAnsi="Times New Roman" w:cs="Times New Roman"/>
          <w:sz w:val="28"/>
          <w:szCs w:val="28"/>
          <w:lang w:val="en-GB"/>
        </w:rPr>
        <w:t xml:space="preserve">in the </w:t>
      </w:r>
      <w:r w:rsidR="00D17332" w:rsidRPr="00BD43D4">
        <w:rPr>
          <w:rFonts w:ascii="Times New Roman" w:hAnsi="Times New Roman" w:cs="Times New Roman"/>
          <w:sz w:val="28"/>
          <w:szCs w:val="28"/>
          <w:lang w:val="en-GB"/>
        </w:rPr>
        <w:t>j</w:t>
      </w:r>
      <w:r w:rsidR="000A62C1" w:rsidRPr="00BD43D4">
        <w:rPr>
          <w:rFonts w:ascii="Times New Roman" w:hAnsi="Times New Roman" w:cs="Times New Roman"/>
          <w:sz w:val="28"/>
          <w:szCs w:val="28"/>
          <w:lang w:val="en-GB"/>
        </w:rPr>
        <w:t xml:space="preserve">oint </w:t>
      </w:r>
      <w:r w:rsidR="00D17332" w:rsidRPr="00BD43D4">
        <w:rPr>
          <w:rFonts w:ascii="Times New Roman" w:hAnsi="Times New Roman" w:cs="Times New Roman"/>
          <w:sz w:val="28"/>
          <w:szCs w:val="28"/>
          <w:lang w:val="en-GB"/>
        </w:rPr>
        <w:t>o</w:t>
      </w:r>
      <w:r w:rsidR="000A62C1" w:rsidRPr="00BD43D4">
        <w:rPr>
          <w:rFonts w:ascii="Times New Roman" w:hAnsi="Times New Roman" w:cs="Times New Roman"/>
          <w:sz w:val="28"/>
          <w:szCs w:val="28"/>
          <w:lang w:val="en-GB"/>
        </w:rPr>
        <w:t xml:space="preserve">peration </w:t>
      </w:r>
      <w:r w:rsidR="00D17332" w:rsidRPr="00BD43D4">
        <w:rPr>
          <w:rFonts w:ascii="Times New Roman" w:hAnsi="Times New Roman" w:cs="Times New Roman"/>
          <w:sz w:val="28"/>
          <w:szCs w:val="28"/>
          <w:lang w:val="en-GB"/>
        </w:rPr>
        <w:t xml:space="preserve">centre (“JOC”) </w:t>
      </w:r>
      <w:r w:rsidR="000A62C1" w:rsidRPr="00BD43D4">
        <w:rPr>
          <w:rFonts w:ascii="Times New Roman" w:hAnsi="Times New Roman" w:cs="Times New Roman"/>
          <w:sz w:val="28"/>
          <w:szCs w:val="28"/>
          <w:lang w:val="en-GB"/>
        </w:rPr>
        <w:t>occurrence book.</w:t>
      </w:r>
      <w:r w:rsidR="00D17332">
        <w:rPr>
          <w:rStyle w:val="FootnoteReference"/>
          <w:rFonts w:ascii="Times New Roman" w:hAnsi="Times New Roman" w:cs="Times New Roman"/>
          <w:sz w:val="28"/>
          <w:szCs w:val="28"/>
          <w:lang w:val="en-GB"/>
        </w:rPr>
        <w:footnoteReference w:id="46"/>
      </w:r>
      <w:r w:rsidR="000A62C1" w:rsidRPr="00BD43D4">
        <w:rPr>
          <w:rFonts w:ascii="Times New Roman" w:hAnsi="Times New Roman" w:cs="Times New Roman"/>
          <w:sz w:val="28"/>
          <w:szCs w:val="28"/>
          <w:lang w:val="en-GB"/>
        </w:rPr>
        <w:t xml:space="preserve"> It is thorough in its detail and suffice it to say </w:t>
      </w:r>
      <w:r w:rsidR="00851053" w:rsidRPr="00BD43D4">
        <w:rPr>
          <w:rFonts w:ascii="Times New Roman" w:hAnsi="Times New Roman" w:cs="Times New Roman"/>
          <w:sz w:val="28"/>
          <w:szCs w:val="28"/>
          <w:lang w:val="en-GB"/>
        </w:rPr>
        <w:t xml:space="preserve">that </w:t>
      </w:r>
      <w:r w:rsidR="000A62C1" w:rsidRPr="00BD43D4">
        <w:rPr>
          <w:rFonts w:ascii="Times New Roman" w:hAnsi="Times New Roman" w:cs="Times New Roman"/>
          <w:sz w:val="28"/>
          <w:szCs w:val="28"/>
          <w:lang w:val="en-GB"/>
        </w:rPr>
        <w:t>in its telling paints a picture of escalating threats to public order.</w:t>
      </w:r>
      <w:r w:rsidR="00851053" w:rsidRPr="00BD43D4">
        <w:rPr>
          <w:rFonts w:ascii="Times New Roman" w:hAnsi="Times New Roman" w:cs="Times New Roman"/>
          <w:sz w:val="28"/>
          <w:szCs w:val="28"/>
          <w:lang w:val="en-GB"/>
        </w:rPr>
        <w:t xml:space="preserve"> Its speaks of the need for intervention by POPU and the arrival on the scene initially of only six members</w:t>
      </w:r>
      <w:r w:rsidR="002B3619" w:rsidRPr="00BD43D4">
        <w:rPr>
          <w:rFonts w:ascii="Times New Roman" w:hAnsi="Times New Roman" w:cs="Times New Roman"/>
          <w:sz w:val="28"/>
          <w:szCs w:val="28"/>
          <w:lang w:val="en-GB"/>
        </w:rPr>
        <w:t xml:space="preserve"> (plus two video operators)</w:t>
      </w:r>
      <w:r w:rsidR="00851053" w:rsidRPr="00BD43D4">
        <w:rPr>
          <w:rFonts w:ascii="Times New Roman" w:hAnsi="Times New Roman" w:cs="Times New Roman"/>
          <w:sz w:val="28"/>
          <w:szCs w:val="28"/>
          <w:lang w:val="en-GB"/>
        </w:rPr>
        <w:t xml:space="preserve"> to assist, their failure to persuade the protest</w:t>
      </w:r>
      <w:r w:rsidR="00D222C5" w:rsidRPr="00BD43D4">
        <w:rPr>
          <w:rFonts w:ascii="Times New Roman" w:hAnsi="Times New Roman" w:cs="Times New Roman"/>
          <w:sz w:val="28"/>
          <w:szCs w:val="28"/>
          <w:lang w:val="en-GB"/>
        </w:rPr>
        <w:t>o</w:t>
      </w:r>
      <w:r w:rsidR="00851053" w:rsidRPr="00BD43D4">
        <w:rPr>
          <w:rFonts w:ascii="Times New Roman" w:hAnsi="Times New Roman" w:cs="Times New Roman"/>
          <w:sz w:val="28"/>
          <w:szCs w:val="28"/>
          <w:lang w:val="en-GB"/>
        </w:rPr>
        <w:t>rs to listen and the action taken through a</w:t>
      </w:r>
      <w:r w:rsidR="00D17332" w:rsidRPr="00BD43D4">
        <w:rPr>
          <w:rFonts w:ascii="Times New Roman" w:hAnsi="Times New Roman" w:cs="Times New Roman"/>
          <w:sz w:val="28"/>
          <w:szCs w:val="28"/>
          <w:lang w:val="en-GB"/>
        </w:rPr>
        <w:t xml:space="preserve"> </w:t>
      </w:r>
      <w:r w:rsidR="00C6154A" w:rsidRPr="00BD43D4">
        <w:rPr>
          <w:rFonts w:ascii="Times New Roman" w:hAnsi="Times New Roman" w:cs="Times New Roman"/>
          <w:sz w:val="28"/>
          <w:szCs w:val="28"/>
          <w:lang w:val="en-GB"/>
        </w:rPr>
        <w:t>dispersal</w:t>
      </w:r>
      <w:r w:rsidR="00851053" w:rsidRPr="00BD43D4">
        <w:rPr>
          <w:rFonts w:ascii="Times New Roman" w:hAnsi="Times New Roman" w:cs="Times New Roman"/>
          <w:sz w:val="28"/>
          <w:szCs w:val="28"/>
          <w:lang w:val="en-GB"/>
        </w:rPr>
        <w:t xml:space="preserve"> manoeuvre </w:t>
      </w:r>
      <w:r w:rsidR="00D17332" w:rsidRPr="00BD43D4">
        <w:rPr>
          <w:rFonts w:ascii="Times New Roman" w:hAnsi="Times New Roman" w:cs="Times New Roman"/>
          <w:sz w:val="28"/>
          <w:szCs w:val="28"/>
          <w:lang w:val="en-GB"/>
        </w:rPr>
        <w:t xml:space="preserve">earlier in the day </w:t>
      </w:r>
      <w:r w:rsidR="00851053" w:rsidRPr="00BD43D4">
        <w:rPr>
          <w:rFonts w:ascii="Times New Roman" w:hAnsi="Times New Roman" w:cs="Times New Roman"/>
          <w:sz w:val="28"/>
          <w:szCs w:val="28"/>
          <w:lang w:val="en-GB"/>
        </w:rPr>
        <w:t>to clear the road</w:t>
      </w:r>
      <w:r w:rsidR="002B3619" w:rsidRPr="00BD43D4">
        <w:rPr>
          <w:rFonts w:ascii="Times New Roman" w:hAnsi="Times New Roman" w:cs="Times New Roman"/>
          <w:sz w:val="28"/>
          <w:szCs w:val="28"/>
          <w:lang w:val="en-GB"/>
        </w:rPr>
        <w:t>.</w:t>
      </w:r>
      <w:r w:rsidR="00D17332" w:rsidRPr="00BD43D4">
        <w:rPr>
          <w:rFonts w:ascii="Times New Roman" w:hAnsi="Times New Roman" w:cs="Times New Roman"/>
          <w:sz w:val="28"/>
          <w:szCs w:val="28"/>
          <w:lang w:val="en-GB"/>
        </w:rPr>
        <w:t xml:space="preserve"> </w:t>
      </w:r>
      <w:r w:rsidR="002B3619" w:rsidRPr="00BD43D4">
        <w:rPr>
          <w:rFonts w:ascii="Times New Roman" w:hAnsi="Times New Roman" w:cs="Times New Roman"/>
          <w:sz w:val="28"/>
          <w:szCs w:val="28"/>
          <w:lang w:val="en-GB"/>
        </w:rPr>
        <w:t>This</w:t>
      </w:r>
      <w:r w:rsidR="00D17332" w:rsidRPr="00BD43D4">
        <w:rPr>
          <w:rFonts w:ascii="Times New Roman" w:hAnsi="Times New Roman" w:cs="Times New Roman"/>
          <w:sz w:val="28"/>
          <w:szCs w:val="28"/>
          <w:lang w:val="en-GB"/>
        </w:rPr>
        <w:t xml:space="preserve"> </w:t>
      </w:r>
      <w:r w:rsidR="002B3619" w:rsidRPr="00BD43D4">
        <w:rPr>
          <w:rFonts w:ascii="Times New Roman" w:hAnsi="Times New Roman" w:cs="Times New Roman"/>
          <w:sz w:val="28"/>
          <w:szCs w:val="28"/>
          <w:lang w:val="en-GB"/>
        </w:rPr>
        <w:t xml:space="preserve">is noted to be momentarily </w:t>
      </w:r>
      <w:r w:rsidR="00D17332" w:rsidRPr="00BD43D4">
        <w:rPr>
          <w:rFonts w:ascii="Times New Roman" w:hAnsi="Times New Roman" w:cs="Times New Roman"/>
          <w:sz w:val="28"/>
          <w:szCs w:val="28"/>
          <w:lang w:val="en-GB"/>
        </w:rPr>
        <w:t xml:space="preserve">successful </w:t>
      </w:r>
      <w:r w:rsidR="002B3619" w:rsidRPr="00BD43D4">
        <w:rPr>
          <w:rFonts w:ascii="Times New Roman" w:hAnsi="Times New Roman" w:cs="Times New Roman"/>
          <w:sz w:val="28"/>
          <w:szCs w:val="28"/>
          <w:lang w:val="en-GB"/>
        </w:rPr>
        <w:t>in the sense that the road is opened but the situation inside the township remains tense with fires being started warranting the need to send a fire engine</w:t>
      </w:r>
      <w:r w:rsidR="00851053" w:rsidRPr="00BD43D4">
        <w:rPr>
          <w:rFonts w:ascii="Times New Roman" w:hAnsi="Times New Roman" w:cs="Times New Roman"/>
          <w:sz w:val="28"/>
          <w:szCs w:val="28"/>
          <w:lang w:val="en-GB"/>
        </w:rPr>
        <w:t xml:space="preserve">.  </w:t>
      </w:r>
      <w:r w:rsidR="002B3619" w:rsidRPr="00BD43D4">
        <w:rPr>
          <w:rFonts w:ascii="Times New Roman" w:hAnsi="Times New Roman" w:cs="Times New Roman"/>
          <w:sz w:val="28"/>
          <w:szCs w:val="28"/>
          <w:lang w:val="en-GB"/>
        </w:rPr>
        <w:t xml:space="preserve">The need for backup from other stations is </w:t>
      </w:r>
      <w:r w:rsidR="00CB20CC" w:rsidRPr="00BD43D4">
        <w:rPr>
          <w:rFonts w:ascii="Times New Roman" w:hAnsi="Times New Roman" w:cs="Times New Roman"/>
          <w:sz w:val="28"/>
          <w:szCs w:val="28"/>
          <w:lang w:val="en-GB"/>
        </w:rPr>
        <w:t xml:space="preserve">noted </w:t>
      </w:r>
      <w:r w:rsidR="002B3619" w:rsidRPr="00BD43D4">
        <w:rPr>
          <w:rFonts w:ascii="Times New Roman" w:hAnsi="Times New Roman" w:cs="Times New Roman"/>
          <w:sz w:val="28"/>
          <w:szCs w:val="28"/>
          <w:lang w:val="en-GB"/>
        </w:rPr>
        <w:t xml:space="preserve">and increased manpower in the form of </w:t>
      </w:r>
      <w:r w:rsidR="00851053" w:rsidRPr="00BD43D4">
        <w:rPr>
          <w:rFonts w:ascii="Times New Roman" w:hAnsi="Times New Roman" w:cs="Times New Roman"/>
          <w:sz w:val="28"/>
          <w:szCs w:val="28"/>
          <w:lang w:val="en-GB"/>
        </w:rPr>
        <w:t>ten more POPU members</w:t>
      </w:r>
      <w:r w:rsidR="00D7591F" w:rsidRPr="00BD43D4">
        <w:rPr>
          <w:rFonts w:ascii="Times New Roman" w:hAnsi="Times New Roman" w:cs="Times New Roman"/>
          <w:sz w:val="28"/>
          <w:szCs w:val="28"/>
          <w:lang w:val="en-GB"/>
        </w:rPr>
        <w:t>,</w:t>
      </w:r>
      <w:r w:rsidR="00851053" w:rsidRPr="00BD43D4">
        <w:rPr>
          <w:rFonts w:ascii="Times New Roman" w:hAnsi="Times New Roman" w:cs="Times New Roman"/>
          <w:sz w:val="28"/>
          <w:szCs w:val="28"/>
          <w:lang w:val="en-GB"/>
        </w:rPr>
        <w:t xml:space="preserve"> </w:t>
      </w:r>
      <w:r w:rsidR="00C646CB" w:rsidRPr="00BD43D4">
        <w:rPr>
          <w:rFonts w:ascii="Times New Roman" w:hAnsi="Times New Roman" w:cs="Times New Roman"/>
          <w:sz w:val="28"/>
          <w:szCs w:val="28"/>
          <w:lang w:val="en-GB"/>
        </w:rPr>
        <w:t xml:space="preserve">both of which components are </w:t>
      </w:r>
      <w:r w:rsidR="00CB20CC" w:rsidRPr="00BD43D4">
        <w:rPr>
          <w:rFonts w:ascii="Times New Roman" w:hAnsi="Times New Roman" w:cs="Times New Roman"/>
          <w:sz w:val="28"/>
          <w:szCs w:val="28"/>
          <w:lang w:val="en-GB"/>
        </w:rPr>
        <w:t xml:space="preserve">later </w:t>
      </w:r>
      <w:r w:rsidR="00C646CB" w:rsidRPr="00BD43D4">
        <w:rPr>
          <w:rFonts w:ascii="Times New Roman" w:hAnsi="Times New Roman" w:cs="Times New Roman"/>
          <w:sz w:val="28"/>
          <w:szCs w:val="28"/>
          <w:lang w:val="en-GB"/>
        </w:rPr>
        <w:t>provided</w:t>
      </w:r>
      <w:r w:rsidR="00C6154A" w:rsidRPr="00BD43D4">
        <w:rPr>
          <w:rFonts w:ascii="Times New Roman" w:hAnsi="Times New Roman" w:cs="Times New Roman"/>
          <w:sz w:val="28"/>
          <w:szCs w:val="28"/>
          <w:lang w:val="en-GB"/>
        </w:rPr>
        <w:t xml:space="preserve">. </w:t>
      </w:r>
      <w:r w:rsidR="00C646CB" w:rsidRPr="00BD43D4">
        <w:rPr>
          <w:rFonts w:ascii="Times New Roman" w:hAnsi="Times New Roman" w:cs="Times New Roman"/>
          <w:sz w:val="28"/>
          <w:szCs w:val="28"/>
          <w:lang w:val="en-GB"/>
        </w:rPr>
        <w:t xml:space="preserve">Threats concern the size of the crowd growing and moving from the perimeter of the bush where they can’t be seen.  Stones are being thrown at motor vehicles on the road. New fires are started along the railway line and obstructions are placed in different parts of the road. Two petrol bombs are thrown </w:t>
      </w:r>
      <w:r w:rsidR="003F74B5" w:rsidRPr="00BD43D4">
        <w:rPr>
          <w:rFonts w:ascii="Times New Roman" w:hAnsi="Times New Roman" w:cs="Times New Roman"/>
          <w:sz w:val="28"/>
          <w:szCs w:val="28"/>
          <w:lang w:val="en-GB"/>
        </w:rPr>
        <w:t>at the police contingent although one does not explode. It is at this point (at 12h19) that Warrant Officer Abrahams is reported to have fired three live rounds in the ground. Later it is</w:t>
      </w:r>
      <w:r w:rsidR="00C6154A" w:rsidRPr="00BD43D4">
        <w:rPr>
          <w:rFonts w:ascii="Times New Roman" w:hAnsi="Times New Roman" w:cs="Times New Roman"/>
          <w:sz w:val="28"/>
          <w:szCs w:val="28"/>
          <w:lang w:val="en-GB"/>
        </w:rPr>
        <w:t xml:space="preserve"> noted that two police officers </w:t>
      </w:r>
      <w:r w:rsidR="003F74B5" w:rsidRPr="00BD43D4">
        <w:rPr>
          <w:rFonts w:ascii="Times New Roman" w:hAnsi="Times New Roman" w:cs="Times New Roman"/>
          <w:sz w:val="28"/>
          <w:szCs w:val="28"/>
          <w:lang w:val="en-GB"/>
        </w:rPr>
        <w:t>are</w:t>
      </w:r>
      <w:r w:rsidR="00C6154A" w:rsidRPr="00BD43D4">
        <w:rPr>
          <w:rFonts w:ascii="Times New Roman" w:hAnsi="Times New Roman" w:cs="Times New Roman"/>
          <w:sz w:val="28"/>
          <w:szCs w:val="28"/>
          <w:lang w:val="en-GB"/>
        </w:rPr>
        <w:t xml:space="preserve"> injured</w:t>
      </w:r>
      <w:r w:rsidR="003F74B5" w:rsidRPr="00BD43D4">
        <w:rPr>
          <w:rFonts w:ascii="Times New Roman" w:hAnsi="Times New Roman" w:cs="Times New Roman"/>
          <w:sz w:val="28"/>
          <w:szCs w:val="28"/>
          <w:lang w:val="en-GB"/>
        </w:rPr>
        <w:t>, one</w:t>
      </w:r>
      <w:r w:rsidR="00C6154A" w:rsidRPr="00BD43D4">
        <w:rPr>
          <w:rFonts w:ascii="Times New Roman" w:hAnsi="Times New Roman" w:cs="Times New Roman"/>
          <w:sz w:val="28"/>
          <w:szCs w:val="28"/>
          <w:lang w:val="en-GB"/>
        </w:rPr>
        <w:t xml:space="preserve"> requir</w:t>
      </w:r>
      <w:r w:rsidR="003F74B5" w:rsidRPr="00BD43D4">
        <w:rPr>
          <w:rFonts w:ascii="Times New Roman" w:hAnsi="Times New Roman" w:cs="Times New Roman"/>
          <w:sz w:val="28"/>
          <w:szCs w:val="28"/>
          <w:lang w:val="en-GB"/>
        </w:rPr>
        <w:t>ing</w:t>
      </w:r>
      <w:r w:rsidR="00C6154A" w:rsidRPr="00BD43D4">
        <w:rPr>
          <w:rFonts w:ascii="Times New Roman" w:hAnsi="Times New Roman" w:cs="Times New Roman"/>
          <w:sz w:val="28"/>
          <w:szCs w:val="28"/>
          <w:lang w:val="en-GB"/>
        </w:rPr>
        <w:t xml:space="preserve"> </w:t>
      </w:r>
      <w:r w:rsidR="003F74B5" w:rsidRPr="00BD43D4">
        <w:rPr>
          <w:rFonts w:ascii="Times New Roman" w:hAnsi="Times New Roman" w:cs="Times New Roman"/>
          <w:sz w:val="28"/>
          <w:szCs w:val="28"/>
          <w:lang w:val="en-GB"/>
        </w:rPr>
        <w:t xml:space="preserve">attention at the </w:t>
      </w:r>
      <w:r w:rsidR="00C6154A" w:rsidRPr="00BD43D4">
        <w:rPr>
          <w:rFonts w:ascii="Times New Roman" w:hAnsi="Times New Roman" w:cs="Times New Roman"/>
          <w:sz w:val="28"/>
          <w:szCs w:val="28"/>
          <w:lang w:val="en-GB"/>
        </w:rPr>
        <w:t>hospit</w:t>
      </w:r>
      <w:r w:rsidR="003F74B5" w:rsidRPr="00BD43D4">
        <w:rPr>
          <w:rFonts w:ascii="Times New Roman" w:hAnsi="Times New Roman" w:cs="Times New Roman"/>
          <w:sz w:val="28"/>
          <w:szCs w:val="28"/>
          <w:lang w:val="en-GB"/>
        </w:rPr>
        <w:t>al. A telephone threat to members living in the community that they are going to be killed is phoned in to the police station. Two c</w:t>
      </w:r>
      <w:r w:rsidR="00C6154A" w:rsidRPr="00BD43D4">
        <w:rPr>
          <w:rFonts w:ascii="Times New Roman" w:hAnsi="Times New Roman" w:cs="Times New Roman"/>
          <w:sz w:val="28"/>
          <w:szCs w:val="28"/>
          <w:lang w:val="en-GB"/>
        </w:rPr>
        <w:t>omplaint</w:t>
      </w:r>
      <w:r w:rsidR="003F74B5" w:rsidRPr="00BD43D4">
        <w:rPr>
          <w:rFonts w:ascii="Times New Roman" w:hAnsi="Times New Roman" w:cs="Times New Roman"/>
          <w:sz w:val="28"/>
          <w:szCs w:val="28"/>
          <w:lang w:val="en-GB"/>
        </w:rPr>
        <w:t xml:space="preserve">s of </w:t>
      </w:r>
      <w:r w:rsidR="00C6154A" w:rsidRPr="00BD43D4">
        <w:rPr>
          <w:rFonts w:ascii="Times New Roman" w:hAnsi="Times New Roman" w:cs="Times New Roman"/>
          <w:sz w:val="28"/>
          <w:szCs w:val="28"/>
          <w:lang w:val="en-GB"/>
        </w:rPr>
        <w:lastRenderedPageBreak/>
        <w:t>damage caused to</w:t>
      </w:r>
      <w:r w:rsidR="003F74B5" w:rsidRPr="00BD43D4">
        <w:rPr>
          <w:rFonts w:ascii="Times New Roman" w:hAnsi="Times New Roman" w:cs="Times New Roman"/>
          <w:sz w:val="28"/>
          <w:szCs w:val="28"/>
          <w:lang w:val="en-GB"/>
        </w:rPr>
        <w:t xml:space="preserve"> </w:t>
      </w:r>
      <w:r w:rsidR="00C6154A" w:rsidRPr="00BD43D4">
        <w:rPr>
          <w:rFonts w:ascii="Times New Roman" w:hAnsi="Times New Roman" w:cs="Times New Roman"/>
          <w:sz w:val="28"/>
          <w:szCs w:val="28"/>
          <w:lang w:val="en-GB"/>
        </w:rPr>
        <w:t xml:space="preserve">motor vehicles by stones thrown at </w:t>
      </w:r>
      <w:r w:rsidR="003F74B5" w:rsidRPr="00BD43D4">
        <w:rPr>
          <w:rFonts w:ascii="Times New Roman" w:hAnsi="Times New Roman" w:cs="Times New Roman"/>
          <w:sz w:val="28"/>
          <w:szCs w:val="28"/>
          <w:lang w:val="en-GB"/>
        </w:rPr>
        <w:t>them</w:t>
      </w:r>
      <w:r w:rsidR="00C6154A" w:rsidRPr="00BD43D4">
        <w:rPr>
          <w:rFonts w:ascii="Times New Roman" w:hAnsi="Times New Roman" w:cs="Times New Roman"/>
          <w:sz w:val="28"/>
          <w:szCs w:val="28"/>
          <w:lang w:val="en-GB"/>
        </w:rPr>
        <w:t xml:space="preserve"> on the national road</w:t>
      </w:r>
      <w:r w:rsidR="003F74B5" w:rsidRPr="00BD43D4">
        <w:rPr>
          <w:rFonts w:ascii="Times New Roman" w:hAnsi="Times New Roman" w:cs="Times New Roman"/>
          <w:sz w:val="28"/>
          <w:szCs w:val="28"/>
          <w:lang w:val="en-GB"/>
        </w:rPr>
        <w:t xml:space="preserve"> are noted in </w:t>
      </w:r>
      <w:r w:rsidR="00CB20CC" w:rsidRPr="00BD43D4">
        <w:rPr>
          <w:rFonts w:ascii="Times New Roman" w:hAnsi="Times New Roman" w:cs="Times New Roman"/>
          <w:sz w:val="28"/>
          <w:szCs w:val="28"/>
          <w:lang w:val="en-GB"/>
        </w:rPr>
        <w:t xml:space="preserve">the </w:t>
      </w:r>
      <w:r w:rsidR="003F74B5" w:rsidRPr="00BD43D4">
        <w:rPr>
          <w:rFonts w:ascii="Times New Roman" w:hAnsi="Times New Roman" w:cs="Times New Roman"/>
          <w:sz w:val="28"/>
          <w:szCs w:val="28"/>
          <w:lang w:val="en-GB"/>
        </w:rPr>
        <w:t>s</w:t>
      </w:r>
      <w:r w:rsidR="00FA5BED" w:rsidRPr="00BD43D4">
        <w:rPr>
          <w:rFonts w:ascii="Times New Roman" w:hAnsi="Times New Roman" w:cs="Times New Roman"/>
          <w:sz w:val="28"/>
          <w:szCs w:val="28"/>
          <w:lang w:val="en-GB"/>
        </w:rPr>
        <w:t>pace of twenty minutes</w:t>
      </w:r>
      <w:r w:rsidR="008059D6" w:rsidRPr="00BD43D4">
        <w:rPr>
          <w:rFonts w:ascii="Times New Roman" w:hAnsi="Times New Roman" w:cs="Times New Roman"/>
          <w:sz w:val="28"/>
          <w:szCs w:val="28"/>
          <w:lang w:val="en-GB"/>
        </w:rPr>
        <w:t>.</w:t>
      </w:r>
    </w:p>
    <w:p w14:paraId="6E29FC64" w14:textId="77777777" w:rsidR="008059D6" w:rsidRPr="00FA5BED" w:rsidRDefault="008059D6" w:rsidP="00FA5BED">
      <w:pPr>
        <w:rPr>
          <w:rFonts w:ascii="Times New Roman" w:hAnsi="Times New Roman" w:cs="Times New Roman"/>
          <w:sz w:val="28"/>
          <w:szCs w:val="28"/>
          <w:lang w:val="en-US"/>
        </w:rPr>
      </w:pPr>
    </w:p>
    <w:p w14:paraId="5BC46C95" w14:textId="57817F8F" w:rsidR="00CB20CC" w:rsidRPr="00BD43D4" w:rsidRDefault="00BD43D4" w:rsidP="00BD43D4">
      <w:pPr>
        <w:spacing w:line="360" w:lineRule="auto"/>
        <w:jc w:val="both"/>
        <w:rPr>
          <w:rFonts w:ascii="Times New Roman" w:hAnsi="Times New Roman" w:cs="Times New Roman"/>
          <w:sz w:val="28"/>
          <w:szCs w:val="28"/>
          <w:lang w:val="en-US"/>
        </w:rPr>
      </w:pPr>
      <w:r w:rsidRPr="00CB20CC">
        <w:rPr>
          <w:rFonts w:ascii="Times New Roman" w:hAnsi="Times New Roman" w:cs="Times New Roman"/>
          <w:sz w:val="28"/>
          <w:szCs w:val="28"/>
          <w:lang w:val="en-US"/>
        </w:rPr>
        <w:t>[112]</w:t>
      </w:r>
      <w:r w:rsidRPr="00CB20CC">
        <w:rPr>
          <w:rFonts w:ascii="Times New Roman" w:hAnsi="Times New Roman" w:cs="Times New Roman"/>
          <w:sz w:val="28"/>
          <w:szCs w:val="28"/>
          <w:lang w:val="en-US"/>
        </w:rPr>
        <w:tab/>
      </w:r>
      <w:r w:rsidR="008059D6" w:rsidRPr="00BD43D4">
        <w:rPr>
          <w:rFonts w:ascii="Times New Roman" w:hAnsi="Times New Roman" w:cs="Times New Roman"/>
          <w:sz w:val="28"/>
          <w:szCs w:val="28"/>
          <w:lang w:val="en-GB"/>
        </w:rPr>
        <w:t xml:space="preserve">The next significant entry is at 17h00 </w:t>
      </w:r>
      <w:r w:rsidR="00FA5BED" w:rsidRPr="00BD43D4">
        <w:rPr>
          <w:rFonts w:ascii="Times New Roman" w:hAnsi="Times New Roman" w:cs="Times New Roman"/>
          <w:sz w:val="28"/>
          <w:szCs w:val="28"/>
          <w:lang w:val="en-GB"/>
        </w:rPr>
        <w:t>when</w:t>
      </w:r>
      <w:r w:rsidR="008059D6" w:rsidRPr="00BD43D4">
        <w:rPr>
          <w:rFonts w:ascii="Times New Roman" w:hAnsi="Times New Roman" w:cs="Times New Roman"/>
          <w:sz w:val="28"/>
          <w:szCs w:val="28"/>
          <w:lang w:val="en-GB"/>
        </w:rPr>
        <w:t xml:space="preserve"> Sergeant Colonel </w:t>
      </w:r>
      <w:r w:rsidR="00FA5BED" w:rsidRPr="00BD43D4">
        <w:rPr>
          <w:rFonts w:ascii="Times New Roman" w:hAnsi="Times New Roman" w:cs="Times New Roman"/>
          <w:sz w:val="28"/>
          <w:szCs w:val="28"/>
          <w:lang w:val="en-GB"/>
        </w:rPr>
        <w:t>Red</w:t>
      </w:r>
      <w:r w:rsidR="008059D6" w:rsidRPr="00BD43D4">
        <w:rPr>
          <w:rFonts w:ascii="Times New Roman" w:hAnsi="Times New Roman" w:cs="Times New Roman"/>
          <w:sz w:val="28"/>
          <w:szCs w:val="28"/>
          <w:lang w:val="en-GB"/>
        </w:rPr>
        <w:t>dy inform</w:t>
      </w:r>
      <w:r w:rsidR="00FA5BED" w:rsidRPr="00BD43D4">
        <w:rPr>
          <w:rFonts w:ascii="Times New Roman" w:hAnsi="Times New Roman" w:cs="Times New Roman"/>
          <w:sz w:val="28"/>
          <w:szCs w:val="28"/>
          <w:lang w:val="en-GB"/>
        </w:rPr>
        <w:t>s the JOC that</w:t>
      </w:r>
      <w:r w:rsidR="008059D6" w:rsidRPr="00BD43D4">
        <w:rPr>
          <w:rFonts w:ascii="Times New Roman" w:hAnsi="Times New Roman" w:cs="Times New Roman"/>
          <w:sz w:val="28"/>
          <w:szCs w:val="28"/>
          <w:lang w:val="en-GB"/>
        </w:rPr>
        <w:t xml:space="preserve"> he need</w:t>
      </w:r>
      <w:r w:rsidR="00FA5BED" w:rsidRPr="00BD43D4">
        <w:rPr>
          <w:rFonts w:ascii="Times New Roman" w:hAnsi="Times New Roman" w:cs="Times New Roman"/>
          <w:sz w:val="28"/>
          <w:szCs w:val="28"/>
          <w:lang w:val="en-GB"/>
        </w:rPr>
        <w:t>s</w:t>
      </w:r>
      <w:r w:rsidR="008059D6" w:rsidRPr="00BD43D4">
        <w:rPr>
          <w:rFonts w:ascii="Times New Roman" w:hAnsi="Times New Roman" w:cs="Times New Roman"/>
          <w:sz w:val="28"/>
          <w:szCs w:val="28"/>
          <w:lang w:val="en-GB"/>
        </w:rPr>
        <w:t xml:space="preserve"> a closed </w:t>
      </w:r>
      <w:r w:rsidR="00FA5BED" w:rsidRPr="00BD43D4">
        <w:rPr>
          <w:rFonts w:ascii="Times New Roman" w:hAnsi="Times New Roman" w:cs="Times New Roman"/>
          <w:sz w:val="28"/>
          <w:szCs w:val="28"/>
          <w:lang w:val="en-GB"/>
        </w:rPr>
        <w:t xml:space="preserve">“bakkie” </w:t>
      </w:r>
      <w:r w:rsidR="008059D6" w:rsidRPr="00BD43D4">
        <w:rPr>
          <w:rFonts w:ascii="Times New Roman" w:hAnsi="Times New Roman" w:cs="Times New Roman"/>
          <w:sz w:val="28"/>
          <w:szCs w:val="28"/>
          <w:lang w:val="en-GB"/>
        </w:rPr>
        <w:t>as arrests</w:t>
      </w:r>
      <w:r w:rsidR="00FA5BED" w:rsidRPr="00BD43D4">
        <w:rPr>
          <w:rFonts w:ascii="Times New Roman" w:hAnsi="Times New Roman" w:cs="Times New Roman"/>
          <w:sz w:val="28"/>
          <w:szCs w:val="28"/>
          <w:lang w:val="en-GB"/>
        </w:rPr>
        <w:t xml:space="preserve"> have been</w:t>
      </w:r>
      <w:r w:rsidR="008059D6" w:rsidRPr="00BD43D4">
        <w:rPr>
          <w:rFonts w:ascii="Times New Roman" w:hAnsi="Times New Roman" w:cs="Times New Roman"/>
          <w:sz w:val="28"/>
          <w:szCs w:val="28"/>
          <w:lang w:val="en-GB"/>
        </w:rPr>
        <w:t xml:space="preserve"> made</w:t>
      </w:r>
      <w:r w:rsidR="00FA5BED" w:rsidRPr="00BD43D4">
        <w:rPr>
          <w:rFonts w:ascii="Times New Roman" w:hAnsi="Times New Roman" w:cs="Times New Roman"/>
          <w:sz w:val="28"/>
          <w:szCs w:val="28"/>
          <w:lang w:val="en-GB"/>
        </w:rPr>
        <w:t xml:space="preserve">.  </w:t>
      </w:r>
    </w:p>
    <w:p w14:paraId="19866B78" w14:textId="77777777" w:rsidR="00CB20CC" w:rsidRPr="00CB20CC" w:rsidRDefault="00CB20CC" w:rsidP="00CB20CC">
      <w:pPr>
        <w:pStyle w:val="ListParagraph"/>
        <w:rPr>
          <w:rFonts w:ascii="Times New Roman" w:hAnsi="Times New Roman" w:cs="Times New Roman"/>
          <w:sz w:val="28"/>
          <w:szCs w:val="28"/>
          <w:lang w:val="en-GB"/>
        </w:rPr>
      </w:pPr>
    </w:p>
    <w:p w14:paraId="54D59E2E" w14:textId="3A07B910" w:rsidR="00914EA9" w:rsidRPr="00BD43D4" w:rsidRDefault="00BD43D4" w:rsidP="00BD43D4">
      <w:pPr>
        <w:spacing w:line="360" w:lineRule="auto"/>
        <w:jc w:val="both"/>
        <w:rPr>
          <w:rFonts w:ascii="Times New Roman" w:hAnsi="Times New Roman" w:cs="Times New Roman"/>
          <w:sz w:val="28"/>
          <w:szCs w:val="28"/>
          <w:lang w:val="en-US"/>
        </w:rPr>
      </w:pPr>
      <w:r w:rsidRPr="00914EA9">
        <w:rPr>
          <w:rFonts w:ascii="Times New Roman" w:hAnsi="Times New Roman" w:cs="Times New Roman"/>
          <w:sz w:val="28"/>
          <w:szCs w:val="28"/>
          <w:lang w:val="en-US"/>
        </w:rPr>
        <w:t>[113]</w:t>
      </w:r>
      <w:r w:rsidRPr="00914EA9">
        <w:rPr>
          <w:rFonts w:ascii="Times New Roman" w:hAnsi="Times New Roman" w:cs="Times New Roman"/>
          <w:sz w:val="28"/>
          <w:szCs w:val="28"/>
          <w:lang w:val="en-US"/>
        </w:rPr>
        <w:tab/>
      </w:r>
      <w:r w:rsidR="00FA5BED" w:rsidRPr="00BD43D4">
        <w:rPr>
          <w:rFonts w:ascii="Times New Roman" w:hAnsi="Times New Roman" w:cs="Times New Roman"/>
          <w:sz w:val="28"/>
          <w:szCs w:val="28"/>
          <w:lang w:val="en-GB"/>
        </w:rPr>
        <w:t>The</w:t>
      </w:r>
      <w:r w:rsidR="00CB20CC" w:rsidRPr="00BD43D4">
        <w:rPr>
          <w:rFonts w:ascii="Times New Roman" w:hAnsi="Times New Roman" w:cs="Times New Roman"/>
          <w:sz w:val="28"/>
          <w:szCs w:val="28"/>
          <w:lang w:val="en-GB"/>
        </w:rPr>
        <w:t xml:space="preserve"> following entry at 17h</w:t>
      </w:r>
      <w:r w:rsidR="008059D6" w:rsidRPr="00BD43D4">
        <w:rPr>
          <w:rFonts w:ascii="Times New Roman" w:hAnsi="Times New Roman" w:cs="Times New Roman"/>
          <w:sz w:val="28"/>
          <w:szCs w:val="28"/>
          <w:lang w:val="en-GB"/>
        </w:rPr>
        <w:t xml:space="preserve">30 records the same officer </w:t>
      </w:r>
      <w:r w:rsidR="00FA5BED" w:rsidRPr="00BD43D4">
        <w:rPr>
          <w:rFonts w:ascii="Times New Roman" w:hAnsi="Times New Roman" w:cs="Times New Roman"/>
          <w:sz w:val="28"/>
          <w:szCs w:val="28"/>
          <w:lang w:val="en-GB"/>
        </w:rPr>
        <w:t xml:space="preserve">reporting the need for an </w:t>
      </w:r>
      <w:r w:rsidR="008059D6" w:rsidRPr="00BD43D4">
        <w:rPr>
          <w:rFonts w:ascii="Times New Roman" w:hAnsi="Times New Roman" w:cs="Times New Roman"/>
          <w:sz w:val="28"/>
          <w:szCs w:val="28"/>
          <w:lang w:val="en-GB"/>
        </w:rPr>
        <w:t>a</w:t>
      </w:r>
      <w:r w:rsidR="00D222C5" w:rsidRPr="00BD43D4">
        <w:rPr>
          <w:rFonts w:ascii="Times New Roman" w:hAnsi="Times New Roman" w:cs="Times New Roman"/>
          <w:sz w:val="28"/>
          <w:szCs w:val="28"/>
          <w:lang w:val="en-GB"/>
        </w:rPr>
        <w:t>mbulance for one of the protesto</w:t>
      </w:r>
      <w:r w:rsidR="008059D6" w:rsidRPr="00BD43D4">
        <w:rPr>
          <w:rFonts w:ascii="Times New Roman" w:hAnsi="Times New Roman" w:cs="Times New Roman"/>
          <w:sz w:val="28"/>
          <w:szCs w:val="28"/>
          <w:lang w:val="en-GB"/>
        </w:rPr>
        <w:t xml:space="preserve">rs </w:t>
      </w:r>
      <w:r w:rsidR="00FA5BED" w:rsidRPr="00BD43D4">
        <w:rPr>
          <w:rFonts w:ascii="Times New Roman" w:hAnsi="Times New Roman" w:cs="Times New Roman"/>
          <w:sz w:val="28"/>
          <w:szCs w:val="28"/>
          <w:lang w:val="en-GB"/>
        </w:rPr>
        <w:t>who has a</w:t>
      </w:r>
      <w:r w:rsidR="008059D6" w:rsidRPr="00BD43D4">
        <w:rPr>
          <w:rFonts w:ascii="Times New Roman" w:hAnsi="Times New Roman" w:cs="Times New Roman"/>
          <w:sz w:val="28"/>
          <w:szCs w:val="28"/>
          <w:lang w:val="en-GB"/>
        </w:rPr>
        <w:t xml:space="preserve"> gunshot wound</w:t>
      </w:r>
      <w:r w:rsidR="00FA5BED" w:rsidRPr="00BD43D4">
        <w:rPr>
          <w:rFonts w:ascii="Times New Roman" w:hAnsi="Times New Roman" w:cs="Times New Roman"/>
          <w:sz w:val="28"/>
          <w:szCs w:val="28"/>
          <w:lang w:val="en-GB"/>
        </w:rPr>
        <w:t>.  A</w:t>
      </w:r>
      <w:r w:rsidR="00CB20CC" w:rsidRPr="00BD43D4">
        <w:rPr>
          <w:rFonts w:ascii="Times New Roman" w:hAnsi="Times New Roman" w:cs="Times New Roman"/>
          <w:sz w:val="28"/>
          <w:szCs w:val="28"/>
          <w:lang w:val="en-GB"/>
        </w:rPr>
        <w:t>t 17h</w:t>
      </w:r>
      <w:r w:rsidR="008059D6" w:rsidRPr="00BD43D4">
        <w:rPr>
          <w:rFonts w:ascii="Times New Roman" w:hAnsi="Times New Roman" w:cs="Times New Roman"/>
          <w:sz w:val="28"/>
          <w:szCs w:val="28"/>
          <w:lang w:val="en-GB"/>
        </w:rPr>
        <w:t xml:space="preserve">45 it is </w:t>
      </w:r>
      <w:r w:rsidR="00914EA9" w:rsidRPr="00BD43D4">
        <w:rPr>
          <w:rFonts w:ascii="Times New Roman" w:hAnsi="Times New Roman" w:cs="Times New Roman"/>
          <w:sz w:val="28"/>
          <w:szCs w:val="28"/>
          <w:lang w:val="en-GB"/>
        </w:rPr>
        <w:t xml:space="preserve">again </w:t>
      </w:r>
      <w:r w:rsidR="00FA5BED" w:rsidRPr="00BD43D4">
        <w:rPr>
          <w:rFonts w:ascii="Times New Roman" w:hAnsi="Times New Roman" w:cs="Times New Roman"/>
          <w:sz w:val="28"/>
          <w:szCs w:val="28"/>
          <w:lang w:val="en-GB"/>
        </w:rPr>
        <w:t>reported by</w:t>
      </w:r>
      <w:r w:rsidR="008059D6" w:rsidRPr="00BD43D4">
        <w:rPr>
          <w:rFonts w:ascii="Times New Roman" w:hAnsi="Times New Roman" w:cs="Times New Roman"/>
          <w:sz w:val="28"/>
          <w:szCs w:val="28"/>
          <w:lang w:val="en-GB"/>
        </w:rPr>
        <w:t xml:space="preserve"> </w:t>
      </w:r>
      <w:r w:rsidR="00914EA9" w:rsidRPr="00BD43D4">
        <w:rPr>
          <w:rFonts w:ascii="Times New Roman" w:hAnsi="Times New Roman" w:cs="Times New Roman"/>
          <w:sz w:val="28"/>
          <w:szCs w:val="28"/>
          <w:lang w:val="en-GB"/>
        </w:rPr>
        <w:t>him</w:t>
      </w:r>
      <w:r w:rsidR="008059D6" w:rsidRPr="00BD43D4">
        <w:rPr>
          <w:rFonts w:ascii="Times New Roman" w:hAnsi="Times New Roman" w:cs="Times New Roman"/>
          <w:sz w:val="28"/>
          <w:szCs w:val="28"/>
          <w:lang w:val="en-GB"/>
        </w:rPr>
        <w:t xml:space="preserve"> </w:t>
      </w:r>
      <w:r w:rsidR="00FA5BED" w:rsidRPr="00BD43D4">
        <w:rPr>
          <w:rFonts w:ascii="Times New Roman" w:hAnsi="Times New Roman" w:cs="Times New Roman"/>
          <w:sz w:val="28"/>
          <w:szCs w:val="28"/>
          <w:lang w:val="en-GB"/>
        </w:rPr>
        <w:t xml:space="preserve">that approximately </w:t>
      </w:r>
      <w:r w:rsidR="008059D6" w:rsidRPr="00BD43D4">
        <w:rPr>
          <w:rFonts w:ascii="Times New Roman" w:hAnsi="Times New Roman" w:cs="Times New Roman"/>
          <w:sz w:val="28"/>
          <w:szCs w:val="28"/>
          <w:lang w:val="en-GB"/>
        </w:rPr>
        <w:t>25 people have been arrested</w:t>
      </w:r>
      <w:r w:rsidR="00FA5BED" w:rsidRPr="00BD43D4">
        <w:rPr>
          <w:rFonts w:ascii="Times New Roman" w:hAnsi="Times New Roman" w:cs="Times New Roman"/>
          <w:sz w:val="28"/>
          <w:szCs w:val="28"/>
          <w:lang w:val="en-GB"/>
        </w:rPr>
        <w:t xml:space="preserve"> and that two</w:t>
      </w:r>
      <w:r w:rsidR="008059D6" w:rsidRPr="00BD43D4">
        <w:rPr>
          <w:rFonts w:ascii="Times New Roman" w:hAnsi="Times New Roman" w:cs="Times New Roman"/>
          <w:sz w:val="28"/>
          <w:szCs w:val="28"/>
          <w:lang w:val="en-GB"/>
        </w:rPr>
        <w:t xml:space="preserve"> of the suspects are injured</w:t>
      </w:r>
      <w:r w:rsidR="00FA5BED" w:rsidRPr="00BD43D4">
        <w:rPr>
          <w:rFonts w:ascii="Times New Roman" w:hAnsi="Times New Roman" w:cs="Times New Roman"/>
          <w:sz w:val="28"/>
          <w:szCs w:val="28"/>
          <w:lang w:val="en-GB"/>
        </w:rPr>
        <w:t>,</w:t>
      </w:r>
      <w:r w:rsidR="008059D6" w:rsidRPr="00BD43D4">
        <w:rPr>
          <w:rFonts w:ascii="Times New Roman" w:hAnsi="Times New Roman" w:cs="Times New Roman"/>
          <w:sz w:val="28"/>
          <w:szCs w:val="28"/>
          <w:lang w:val="en-GB"/>
        </w:rPr>
        <w:t xml:space="preserve"> one serious</w:t>
      </w:r>
      <w:r w:rsidR="00A37826" w:rsidRPr="00BD43D4">
        <w:rPr>
          <w:rFonts w:ascii="Times New Roman" w:hAnsi="Times New Roman" w:cs="Times New Roman"/>
          <w:sz w:val="28"/>
          <w:szCs w:val="28"/>
          <w:lang w:val="en-GB"/>
        </w:rPr>
        <w:t>ly</w:t>
      </w:r>
      <w:r w:rsidR="008059D6" w:rsidRPr="00BD43D4">
        <w:rPr>
          <w:rFonts w:ascii="Times New Roman" w:hAnsi="Times New Roman" w:cs="Times New Roman"/>
          <w:sz w:val="28"/>
          <w:szCs w:val="28"/>
          <w:lang w:val="en-GB"/>
        </w:rPr>
        <w:t xml:space="preserve"> </w:t>
      </w:r>
      <w:r w:rsidR="00FA5BED" w:rsidRPr="00BD43D4">
        <w:rPr>
          <w:rFonts w:ascii="Times New Roman" w:hAnsi="Times New Roman" w:cs="Times New Roman"/>
          <w:sz w:val="28"/>
          <w:szCs w:val="28"/>
          <w:lang w:val="en-GB"/>
        </w:rPr>
        <w:t>and awaiting an</w:t>
      </w:r>
      <w:r w:rsidR="008059D6" w:rsidRPr="00BD43D4">
        <w:rPr>
          <w:rFonts w:ascii="Times New Roman" w:hAnsi="Times New Roman" w:cs="Times New Roman"/>
          <w:sz w:val="28"/>
          <w:szCs w:val="28"/>
          <w:lang w:val="en-GB"/>
        </w:rPr>
        <w:t xml:space="preserve"> ambulance</w:t>
      </w:r>
      <w:r w:rsidR="00FA5BED" w:rsidRPr="00BD43D4">
        <w:rPr>
          <w:rFonts w:ascii="Times New Roman" w:hAnsi="Times New Roman" w:cs="Times New Roman"/>
          <w:sz w:val="28"/>
          <w:szCs w:val="28"/>
          <w:lang w:val="en-GB"/>
        </w:rPr>
        <w:t>. This “suspect”</w:t>
      </w:r>
      <w:r w:rsidR="008059D6" w:rsidRPr="00BD43D4">
        <w:rPr>
          <w:rFonts w:ascii="Times New Roman" w:hAnsi="Times New Roman" w:cs="Times New Roman"/>
          <w:sz w:val="28"/>
          <w:szCs w:val="28"/>
          <w:lang w:val="en-GB"/>
        </w:rPr>
        <w:t xml:space="preserve"> </w:t>
      </w:r>
      <w:r w:rsidR="00FA5BED" w:rsidRPr="00BD43D4">
        <w:rPr>
          <w:rFonts w:ascii="Times New Roman" w:hAnsi="Times New Roman" w:cs="Times New Roman"/>
          <w:sz w:val="28"/>
          <w:szCs w:val="28"/>
          <w:lang w:val="en-GB"/>
        </w:rPr>
        <w:t>is</w:t>
      </w:r>
      <w:r w:rsidR="008059D6" w:rsidRPr="00BD43D4">
        <w:rPr>
          <w:rFonts w:ascii="Times New Roman" w:hAnsi="Times New Roman" w:cs="Times New Roman"/>
          <w:sz w:val="28"/>
          <w:szCs w:val="28"/>
          <w:lang w:val="en-GB"/>
        </w:rPr>
        <w:t xml:space="preserve"> transported </w:t>
      </w:r>
      <w:r w:rsidR="00FA5BED" w:rsidRPr="00BD43D4">
        <w:rPr>
          <w:rFonts w:ascii="Times New Roman" w:hAnsi="Times New Roman" w:cs="Times New Roman"/>
          <w:sz w:val="28"/>
          <w:szCs w:val="28"/>
          <w:lang w:val="en-GB"/>
        </w:rPr>
        <w:t>to P.A (probably a reference to the P</w:t>
      </w:r>
      <w:r w:rsidR="008059D6" w:rsidRPr="00BD43D4">
        <w:rPr>
          <w:rFonts w:ascii="Times New Roman" w:hAnsi="Times New Roman" w:cs="Times New Roman"/>
          <w:sz w:val="28"/>
          <w:szCs w:val="28"/>
          <w:lang w:val="en-GB"/>
        </w:rPr>
        <w:t>ort Alfred</w:t>
      </w:r>
      <w:r w:rsidR="00FA5BED" w:rsidRPr="00BD43D4">
        <w:rPr>
          <w:rFonts w:ascii="Times New Roman" w:hAnsi="Times New Roman" w:cs="Times New Roman"/>
          <w:sz w:val="28"/>
          <w:szCs w:val="28"/>
          <w:lang w:val="en-GB"/>
        </w:rPr>
        <w:t xml:space="preserve"> hospital)</w:t>
      </w:r>
      <w:r w:rsidR="00CB20CC" w:rsidRPr="00BD43D4">
        <w:rPr>
          <w:rFonts w:ascii="Times New Roman" w:hAnsi="Times New Roman" w:cs="Times New Roman"/>
          <w:sz w:val="28"/>
          <w:szCs w:val="28"/>
          <w:lang w:val="en-GB"/>
        </w:rPr>
        <w:t>.</w:t>
      </w:r>
      <w:r w:rsidR="004526BC">
        <w:rPr>
          <w:rStyle w:val="FootnoteReference"/>
          <w:rFonts w:ascii="Times New Roman" w:hAnsi="Times New Roman" w:cs="Times New Roman"/>
          <w:sz w:val="28"/>
          <w:szCs w:val="28"/>
          <w:lang w:val="en-GB"/>
        </w:rPr>
        <w:footnoteReference w:id="47"/>
      </w:r>
      <w:r w:rsidR="00CB20CC" w:rsidRPr="00BD43D4">
        <w:rPr>
          <w:rFonts w:ascii="Times New Roman" w:hAnsi="Times New Roman" w:cs="Times New Roman"/>
          <w:sz w:val="28"/>
          <w:szCs w:val="28"/>
          <w:lang w:val="en-GB"/>
        </w:rPr>
        <w:t xml:space="preserve"> At 17h</w:t>
      </w:r>
      <w:r w:rsidR="008059D6" w:rsidRPr="00BD43D4">
        <w:rPr>
          <w:rFonts w:ascii="Times New Roman" w:hAnsi="Times New Roman" w:cs="Times New Roman"/>
          <w:sz w:val="28"/>
          <w:szCs w:val="28"/>
          <w:lang w:val="en-GB"/>
        </w:rPr>
        <w:t xml:space="preserve">46 it is stated that the ambulance arrived </w:t>
      </w:r>
      <w:r w:rsidR="00914EA9" w:rsidRPr="00BD43D4">
        <w:rPr>
          <w:rFonts w:ascii="Times New Roman" w:hAnsi="Times New Roman" w:cs="Times New Roman"/>
          <w:sz w:val="28"/>
          <w:szCs w:val="28"/>
          <w:lang w:val="en-GB"/>
        </w:rPr>
        <w:t>and that C</w:t>
      </w:r>
      <w:r w:rsidR="008059D6" w:rsidRPr="00BD43D4">
        <w:rPr>
          <w:rFonts w:ascii="Times New Roman" w:hAnsi="Times New Roman" w:cs="Times New Roman"/>
          <w:sz w:val="28"/>
          <w:szCs w:val="28"/>
          <w:lang w:val="en-GB"/>
        </w:rPr>
        <w:t xml:space="preserve">aptain </w:t>
      </w:r>
      <w:r w:rsidR="00914EA9" w:rsidRPr="00BD43D4">
        <w:rPr>
          <w:rFonts w:ascii="Times New Roman" w:hAnsi="Times New Roman" w:cs="Times New Roman"/>
          <w:sz w:val="28"/>
          <w:szCs w:val="28"/>
          <w:lang w:val="en-GB"/>
        </w:rPr>
        <w:t>Slabbert</w:t>
      </w:r>
      <w:r w:rsidR="008059D6" w:rsidRPr="00BD43D4">
        <w:rPr>
          <w:rFonts w:ascii="Times New Roman" w:hAnsi="Times New Roman" w:cs="Times New Roman"/>
          <w:sz w:val="28"/>
          <w:szCs w:val="28"/>
          <w:lang w:val="en-GB"/>
        </w:rPr>
        <w:t xml:space="preserve"> escorted </w:t>
      </w:r>
      <w:r w:rsidR="00914EA9" w:rsidRPr="00BD43D4">
        <w:rPr>
          <w:rFonts w:ascii="Times New Roman" w:hAnsi="Times New Roman" w:cs="Times New Roman"/>
          <w:sz w:val="28"/>
          <w:szCs w:val="28"/>
          <w:lang w:val="en-GB"/>
        </w:rPr>
        <w:t>it</w:t>
      </w:r>
      <w:r w:rsidR="008059D6" w:rsidRPr="00BD43D4">
        <w:rPr>
          <w:rFonts w:ascii="Times New Roman" w:hAnsi="Times New Roman" w:cs="Times New Roman"/>
          <w:sz w:val="28"/>
          <w:szCs w:val="28"/>
          <w:lang w:val="en-GB"/>
        </w:rPr>
        <w:t xml:space="preserve"> into the </w:t>
      </w:r>
      <w:r w:rsidR="00914EA9" w:rsidRPr="00BD43D4">
        <w:rPr>
          <w:rFonts w:ascii="Times New Roman" w:hAnsi="Times New Roman" w:cs="Times New Roman"/>
          <w:sz w:val="28"/>
          <w:szCs w:val="28"/>
          <w:lang w:val="en-GB"/>
        </w:rPr>
        <w:t>t</w:t>
      </w:r>
      <w:r w:rsidR="008059D6" w:rsidRPr="00BD43D4">
        <w:rPr>
          <w:rFonts w:ascii="Times New Roman" w:hAnsi="Times New Roman" w:cs="Times New Roman"/>
          <w:sz w:val="28"/>
          <w:szCs w:val="28"/>
          <w:lang w:val="en-GB"/>
        </w:rPr>
        <w:t xml:space="preserve">ownship to </w:t>
      </w:r>
      <w:r w:rsidR="00914EA9" w:rsidRPr="00BD43D4">
        <w:rPr>
          <w:rFonts w:ascii="Times New Roman" w:hAnsi="Times New Roman" w:cs="Times New Roman"/>
          <w:sz w:val="28"/>
          <w:szCs w:val="28"/>
          <w:lang w:val="en-GB"/>
        </w:rPr>
        <w:t xml:space="preserve">the </w:t>
      </w:r>
      <w:r w:rsidR="008059D6" w:rsidRPr="00BD43D4">
        <w:rPr>
          <w:rFonts w:ascii="Times New Roman" w:hAnsi="Times New Roman" w:cs="Times New Roman"/>
          <w:sz w:val="28"/>
          <w:szCs w:val="28"/>
          <w:lang w:val="en-GB"/>
        </w:rPr>
        <w:t>injured people.</w:t>
      </w:r>
      <w:r w:rsidR="00914EA9" w:rsidRPr="00BD43D4">
        <w:rPr>
          <w:rFonts w:ascii="Times New Roman" w:hAnsi="Times New Roman" w:cs="Times New Roman"/>
          <w:sz w:val="28"/>
          <w:szCs w:val="28"/>
          <w:lang w:val="en-GB"/>
        </w:rPr>
        <w:t xml:space="preserve"> The final arrest count noted at 19h41 is of 29 women and 5 men.</w:t>
      </w:r>
    </w:p>
    <w:p w14:paraId="22221E68" w14:textId="77777777" w:rsidR="00914EA9" w:rsidRPr="00914EA9" w:rsidRDefault="00914EA9" w:rsidP="00914EA9">
      <w:pPr>
        <w:pStyle w:val="ListParagraph"/>
        <w:rPr>
          <w:rFonts w:ascii="Times New Roman" w:hAnsi="Times New Roman" w:cs="Times New Roman"/>
          <w:sz w:val="28"/>
          <w:szCs w:val="28"/>
          <w:lang w:val="en-GB"/>
        </w:rPr>
      </w:pPr>
    </w:p>
    <w:p w14:paraId="11F55181" w14:textId="0A8ADC47" w:rsidR="00914EA9" w:rsidRPr="00BD43D4" w:rsidRDefault="00BD43D4" w:rsidP="00BD43D4">
      <w:pPr>
        <w:spacing w:line="360" w:lineRule="auto"/>
        <w:jc w:val="both"/>
        <w:rPr>
          <w:rFonts w:ascii="Times New Roman" w:hAnsi="Times New Roman" w:cs="Times New Roman"/>
          <w:sz w:val="28"/>
          <w:szCs w:val="28"/>
          <w:lang w:val="en-US"/>
        </w:rPr>
      </w:pPr>
      <w:r w:rsidRPr="00914EA9">
        <w:rPr>
          <w:rFonts w:ascii="Times New Roman" w:hAnsi="Times New Roman" w:cs="Times New Roman"/>
          <w:sz w:val="28"/>
          <w:szCs w:val="28"/>
          <w:lang w:val="en-US"/>
        </w:rPr>
        <w:t>[114]</w:t>
      </w:r>
      <w:r w:rsidRPr="00914EA9">
        <w:rPr>
          <w:rFonts w:ascii="Times New Roman" w:hAnsi="Times New Roman" w:cs="Times New Roman"/>
          <w:sz w:val="28"/>
          <w:szCs w:val="28"/>
          <w:lang w:val="en-US"/>
        </w:rPr>
        <w:tab/>
      </w:r>
      <w:r w:rsidR="008059D6" w:rsidRPr="00BD43D4">
        <w:rPr>
          <w:rFonts w:ascii="Times New Roman" w:hAnsi="Times New Roman" w:cs="Times New Roman"/>
          <w:sz w:val="28"/>
          <w:szCs w:val="28"/>
          <w:lang w:val="en-GB"/>
        </w:rPr>
        <w:t xml:space="preserve">  Even though an entry at 2</w:t>
      </w:r>
      <w:r w:rsidR="00914EA9" w:rsidRPr="00BD43D4">
        <w:rPr>
          <w:rFonts w:ascii="Times New Roman" w:hAnsi="Times New Roman" w:cs="Times New Roman"/>
          <w:sz w:val="28"/>
          <w:szCs w:val="28"/>
          <w:lang w:val="en-GB"/>
        </w:rPr>
        <w:t>0h</w:t>
      </w:r>
      <w:r w:rsidR="008059D6" w:rsidRPr="00BD43D4">
        <w:rPr>
          <w:rFonts w:ascii="Times New Roman" w:hAnsi="Times New Roman" w:cs="Times New Roman"/>
          <w:sz w:val="28"/>
          <w:szCs w:val="28"/>
          <w:lang w:val="en-GB"/>
        </w:rPr>
        <w:t xml:space="preserve">30 records that </w:t>
      </w:r>
      <w:r w:rsidR="00914EA9" w:rsidRPr="00BD43D4">
        <w:rPr>
          <w:rFonts w:ascii="Times New Roman" w:hAnsi="Times New Roman" w:cs="Times New Roman"/>
          <w:sz w:val="28"/>
          <w:szCs w:val="28"/>
          <w:lang w:val="en-GB"/>
        </w:rPr>
        <w:t>POPU</w:t>
      </w:r>
      <w:r w:rsidR="008059D6" w:rsidRPr="00BD43D4">
        <w:rPr>
          <w:rFonts w:ascii="Times New Roman" w:hAnsi="Times New Roman" w:cs="Times New Roman"/>
          <w:sz w:val="28"/>
          <w:szCs w:val="28"/>
          <w:lang w:val="en-GB"/>
        </w:rPr>
        <w:t xml:space="preserve"> members </w:t>
      </w:r>
      <w:r w:rsidR="00914EA9" w:rsidRPr="00BD43D4">
        <w:rPr>
          <w:rFonts w:ascii="Times New Roman" w:hAnsi="Times New Roman" w:cs="Times New Roman"/>
          <w:sz w:val="28"/>
          <w:szCs w:val="28"/>
          <w:lang w:val="en-GB"/>
        </w:rPr>
        <w:t>are still</w:t>
      </w:r>
      <w:r w:rsidR="008059D6" w:rsidRPr="00BD43D4">
        <w:rPr>
          <w:rFonts w:ascii="Times New Roman" w:hAnsi="Times New Roman" w:cs="Times New Roman"/>
          <w:sz w:val="28"/>
          <w:szCs w:val="28"/>
          <w:lang w:val="en-GB"/>
        </w:rPr>
        <w:t xml:space="preserve"> patrolling the area</w:t>
      </w:r>
      <w:r w:rsidR="00CB20CC" w:rsidRPr="00BD43D4">
        <w:rPr>
          <w:rFonts w:ascii="Times New Roman" w:hAnsi="Times New Roman" w:cs="Times New Roman"/>
          <w:sz w:val="28"/>
          <w:szCs w:val="28"/>
          <w:lang w:val="en-GB"/>
        </w:rPr>
        <w:t>,</w:t>
      </w:r>
      <w:r w:rsidR="008059D6" w:rsidRPr="00BD43D4">
        <w:rPr>
          <w:rFonts w:ascii="Times New Roman" w:hAnsi="Times New Roman" w:cs="Times New Roman"/>
          <w:sz w:val="28"/>
          <w:szCs w:val="28"/>
          <w:lang w:val="en-GB"/>
        </w:rPr>
        <w:t xml:space="preserve"> there is </w:t>
      </w:r>
      <w:r w:rsidR="00CB20CC" w:rsidRPr="00BD43D4">
        <w:rPr>
          <w:rFonts w:ascii="Times New Roman" w:hAnsi="Times New Roman" w:cs="Times New Roman"/>
          <w:sz w:val="28"/>
          <w:szCs w:val="28"/>
          <w:lang w:val="en-GB"/>
        </w:rPr>
        <w:t xml:space="preserve">really </w:t>
      </w:r>
      <w:r w:rsidR="008059D6" w:rsidRPr="00BD43D4">
        <w:rPr>
          <w:rFonts w:ascii="Times New Roman" w:hAnsi="Times New Roman" w:cs="Times New Roman"/>
          <w:sz w:val="28"/>
          <w:szCs w:val="28"/>
          <w:lang w:val="en-GB"/>
        </w:rPr>
        <w:t xml:space="preserve">nothing much written about their input at the critical time before the shooting.  </w:t>
      </w:r>
    </w:p>
    <w:p w14:paraId="0B446D8D" w14:textId="77777777" w:rsidR="00914EA9" w:rsidRPr="00914EA9" w:rsidRDefault="00914EA9" w:rsidP="00914EA9">
      <w:pPr>
        <w:pStyle w:val="ListParagraph"/>
        <w:rPr>
          <w:rFonts w:ascii="Times New Roman" w:hAnsi="Times New Roman" w:cs="Times New Roman"/>
          <w:sz w:val="28"/>
          <w:szCs w:val="28"/>
          <w:lang w:val="en-GB"/>
        </w:rPr>
      </w:pPr>
    </w:p>
    <w:p w14:paraId="5B2B69BA" w14:textId="66DF9237" w:rsidR="008059D6" w:rsidRPr="00BD43D4" w:rsidRDefault="00BD43D4" w:rsidP="00BD43D4">
      <w:pPr>
        <w:spacing w:line="360" w:lineRule="auto"/>
        <w:jc w:val="both"/>
        <w:rPr>
          <w:rFonts w:ascii="Times New Roman" w:hAnsi="Times New Roman" w:cs="Times New Roman"/>
          <w:sz w:val="28"/>
          <w:szCs w:val="28"/>
          <w:lang w:val="en-US"/>
        </w:rPr>
      </w:pPr>
      <w:r w:rsidRPr="00E42010">
        <w:rPr>
          <w:rFonts w:ascii="Times New Roman" w:hAnsi="Times New Roman" w:cs="Times New Roman"/>
          <w:sz w:val="28"/>
          <w:szCs w:val="28"/>
          <w:lang w:val="en-US"/>
        </w:rPr>
        <w:t>[115]</w:t>
      </w:r>
      <w:r w:rsidRPr="00E42010">
        <w:rPr>
          <w:rFonts w:ascii="Times New Roman" w:hAnsi="Times New Roman" w:cs="Times New Roman"/>
          <w:sz w:val="28"/>
          <w:szCs w:val="28"/>
          <w:lang w:val="en-US"/>
        </w:rPr>
        <w:tab/>
      </w:r>
      <w:r w:rsidR="00914EA9" w:rsidRPr="00BD43D4">
        <w:rPr>
          <w:rFonts w:ascii="Times New Roman" w:hAnsi="Times New Roman" w:cs="Times New Roman"/>
          <w:sz w:val="28"/>
          <w:szCs w:val="28"/>
          <w:lang w:val="en-GB"/>
        </w:rPr>
        <w:t>O</w:t>
      </w:r>
      <w:r w:rsidR="008059D6" w:rsidRPr="00BD43D4">
        <w:rPr>
          <w:rFonts w:ascii="Times New Roman" w:hAnsi="Times New Roman" w:cs="Times New Roman"/>
          <w:sz w:val="28"/>
          <w:szCs w:val="28"/>
          <w:lang w:val="en-GB"/>
        </w:rPr>
        <w:t xml:space="preserve">n </w:t>
      </w:r>
      <w:r w:rsidR="00E42010" w:rsidRPr="00BD43D4">
        <w:rPr>
          <w:rFonts w:ascii="Times New Roman" w:hAnsi="Times New Roman" w:cs="Times New Roman"/>
          <w:sz w:val="28"/>
          <w:szCs w:val="28"/>
          <w:lang w:val="en-GB"/>
        </w:rPr>
        <w:t xml:space="preserve">Friday 1 </w:t>
      </w:r>
      <w:r w:rsidR="00914EA9" w:rsidRPr="00BD43D4">
        <w:rPr>
          <w:rFonts w:ascii="Times New Roman" w:hAnsi="Times New Roman" w:cs="Times New Roman"/>
          <w:sz w:val="28"/>
          <w:szCs w:val="28"/>
          <w:lang w:val="en-GB"/>
        </w:rPr>
        <w:t>February</w:t>
      </w:r>
      <w:r w:rsidR="00E42010" w:rsidRPr="00BD43D4">
        <w:rPr>
          <w:rFonts w:ascii="Times New Roman" w:hAnsi="Times New Roman" w:cs="Times New Roman"/>
          <w:sz w:val="28"/>
          <w:szCs w:val="28"/>
          <w:lang w:val="en-GB"/>
        </w:rPr>
        <w:t xml:space="preserve"> 2021 </w:t>
      </w:r>
      <w:r w:rsidR="00914EA9" w:rsidRPr="00BD43D4">
        <w:rPr>
          <w:rFonts w:ascii="Times New Roman" w:hAnsi="Times New Roman" w:cs="Times New Roman"/>
          <w:sz w:val="28"/>
          <w:szCs w:val="28"/>
          <w:lang w:val="en-GB"/>
        </w:rPr>
        <w:t xml:space="preserve">at noon it is reported that the </w:t>
      </w:r>
      <w:r w:rsidR="00D7591F" w:rsidRPr="00BD43D4">
        <w:rPr>
          <w:rFonts w:ascii="Times New Roman" w:hAnsi="Times New Roman" w:cs="Times New Roman"/>
          <w:sz w:val="28"/>
          <w:szCs w:val="28"/>
          <w:lang w:val="en-GB"/>
        </w:rPr>
        <w:t xml:space="preserve">“JOC” </w:t>
      </w:r>
      <w:r w:rsidR="00914EA9" w:rsidRPr="00BD43D4">
        <w:rPr>
          <w:rFonts w:ascii="Times New Roman" w:hAnsi="Times New Roman" w:cs="Times New Roman"/>
          <w:sz w:val="28"/>
          <w:szCs w:val="28"/>
          <w:lang w:val="en-GB"/>
        </w:rPr>
        <w:t xml:space="preserve">is closed </w:t>
      </w:r>
      <w:r w:rsidR="00E42010" w:rsidRPr="00BD43D4">
        <w:rPr>
          <w:rFonts w:ascii="Times New Roman" w:hAnsi="Times New Roman" w:cs="Times New Roman"/>
          <w:sz w:val="28"/>
          <w:szCs w:val="28"/>
          <w:lang w:val="en-GB"/>
        </w:rPr>
        <w:t xml:space="preserve">by reason that </w:t>
      </w:r>
      <w:r w:rsidR="00914EA9" w:rsidRPr="00BD43D4">
        <w:rPr>
          <w:rFonts w:ascii="Times New Roman" w:hAnsi="Times New Roman" w:cs="Times New Roman"/>
          <w:sz w:val="28"/>
          <w:szCs w:val="28"/>
          <w:lang w:val="en-GB"/>
        </w:rPr>
        <w:t>there is</w:t>
      </w:r>
      <w:r w:rsidR="00E42010" w:rsidRPr="00BD43D4">
        <w:rPr>
          <w:rFonts w:ascii="Times New Roman" w:hAnsi="Times New Roman" w:cs="Times New Roman"/>
          <w:sz w:val="28"/>
          <w:szCs w:val="28"/>
          <w:lang w:val="en-GB"/>
        </w:rPr>
        <w:t xml:space="preserve"> no protest nor blockages taking place in Bathurst and </w:t>
      </w:r>
      <w:r w:rsidR="00914EA9" w:rsidRPr="00BD43D4">
        <w:rPr>
          <w:rFonts w:ascii="Times New Roman" w:hAnsi="Times New Roman" w:cs="Times New Roman"/>
          <w:sz w:val="28"/>
          <w:szCs w:val="28"/>
          <w:lang w:val="en-GB"/>
        </w:rPr>
        <w:t>that “</w:t>
      </w:r>
      <w:r w:rsidR="00E42010" w:rsidRPr="00BD43D4">
        <w:rPr>
          <w:rFonts w:ascii="Times New Roman" w:hAnsi="Times New Roman" w:cs="Times New Roman"/>
          <w:sz w:val="28"/>
          <w:szCs w:val="28"/>
          <w:lang w:val="en-GB"/>
        </w:rPr>
        <w:t xml:space="preserve">all is normal so far.”  </w:t>
      </w:r>
    </w:p>
    <w:p w14:paraId="2B83E48E" w14:textId="77777777" w:rsidR="00E42010" w:rsidRPr="00E42010" w:rsidRDefault="00E42010" w:rsidP="00E42010">
      <w:pPr>
        <w:pStyle w:val="ListParagraph"/>
        <w:rPr>
          <w:rFonts w:ascii="Times New Roman" w:hAnsi="Times New Roman" w:cs="Times New Roman"/>
          <w:sz w:val="28"/>
          <w:szCs w:val="28"/>
          <w:lang w:val="en-US"/>
        </w:rPr>
      </w:pPr>
    </w:p>
    <w:p w14:paraId="7DE3E935" w14:textId="13615654" w:rsidR="00A70D82"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[116]</w:t>
      </w:r>
      <w:r>
        <w:rPr>
          <w:rFonts w:ascii="Times New Roman" w:hAnsi="Times New Roman" w:cs="Times New Roman"/>
          <w:sz w:val="28"/>
          <w:szCs w:val="28"/>
          <w:lang w:val="en-US"/>
        </w:rPr>
        <w:tab/>
      </w:r>
      <w:r w:rsidR="00E42010" w:rsidRPr="00BD43D4">
        <w:rPr>
          <w:rFonts w:ascii="Times New Roman" w:hAnsi="Times New Roman" w:cs="Times New Roman"/>
          <w:sz w:val="28"/>
          <w:szCs w:val="28"/>
          <w:lang w:val="en-US"/>
        </w:rPr>
        <w:t xml:space="preserve">The next document is the local occurrence book </w:t>
      </w:r>
      <w:r w:rsidR="00914EA9" w:rsidRPr="00BD43D4">
        <w:rPr>
          <w:rFonts w:ascii="Times New Roman" w:hAnsi="Times New Roman" w:cs="Times New Roman"/>
          <w:sz w:val="28"/>
          <w:szCs w:val="28"/>
          <w:lang w:val="en-US"/>
        </w:rPr>
        <w:t xml:space="preserve">of the Bathurst police station </w:t>
      </w:r>
      <w:r w:rsidR="00E42010" w:rsidRPr="00BD43D4">
        <w:rPr>
          <w:rFonts w:ascii="Times New Roman" w:hAnsi="Times New Roman" w:cs="Times New Roman"/>
          <w:sz w:val="28"/>
          <w:szCs w:val="28"/>
          <w:lang w:val="en-US"/>
        </w:rPr>
        <w:t xml:space="preserve">which </w:t>
      </w:r>
      <w:r w:rsidR="00914EA9" w:rsidRPr="00BD43D4">
        <w:rPr>
          <w:rFonts w:ascii="Times New Roman" w:hAnsi="Times New Roman" w:cs="Times New Roman"/>
          <w:sz w:val="28"/>
          <w:szCs w:val="28"/>
          <w:lang w:val="en-US"/>
        </w:rPr>
        <w:t xml:space="preserve">contains some SITREP </w:t>
      </w:r>
      <w:r w:rsidR="00A662C9" w:rsidRPr="00BD43D4">
        <w:rPr>
          <w:rFonts w:ascii="Times New Roman" w:hAnsi="Times New Roman" w:cs="Times New Roman"/>
          <w:sz w:val="28"/>
          <w:szCs w:val="28"/>
          <w:lang w:val="en-US"/>
        </w:rPr>
        <w:t>entries</w:t>
      </w:r>
      <w:r w:rsidR="00A70D82" w:rsidRPr="00BD43D4">
        <w:rPr>
          <w:rFonts w:ascii="Times New Roman" w:hAnsi="Times New Roman" w:cs="Times New Roman"/>
          <w:sz w:val="28"/>
          <w:szCs w:val="28"/>
          <w:lang w:val="en-US"/>
        </w:rPr>
        <w:t xml:space="preserve"> notably regarding the closure of the R67 road </w:t>
      </w:r>
      <w:r w:rsidR="007B0198" w:rsidRPr="00BD43D4">
        <w:rPr>
          <w:rFonts w:ascii="Times New Roman" w:hAnsi="Times New Roman" w:cs="Times New Roman"/>
          <w:sz w:val="28"/>
          <w:szCs w:val="28"/>
          <w:lang w:val="en-US"/>
        </w:rPr>
        <w:t>(</w:t>
      </w:r>
      <w:r w:rsidR="00A70D82" w:rsidRPr="00BD43D4">
        <w:rPr>
          <w:rFonts w:ascii="Times New Roman" w:hAnsi="Times New Roman" w:cs="Times New Roman"/>
          <w:sz w:val="28"/>
          <w:szCs w:val="28"/>
          <w:lang w:val="en-US"/>
        </w:rPr>
        <w:t xml:space="preserve">and others </w:t>
      </w:r>
      <w:r w:rsidR="007B0198" w:rsidRPr="00BD43D4">
        <w:rPr>
          <w:rFonts w:ascii="Times New Roman" w:hAnsi="Times New Roman" w:cs="Times New Roman"/>
          <w:sz w:val="28"/>
          <w:szCs w:val="28"/>
          <w:lang w:val="en-US"/>
        </w:rPr>
        <w:t xml:space="preserve">in consequence) </w:t>
      </w:r>
      <w:r w:rsidR="00A70D82" w:rsidRPr="00BD43D4">
        <w:rPr>
          <w:rFonts w:ascii="Times New Roman" w:hAnsi="Times New Roman" w:cs="Times New Roman"/>
          <w:sz w:val="28"/>
          <w:szCs w:val="28"/>
          <w:lang w:val="en-US"/>
        </w:rPr>
        <w:t>from early morning and that the protestors are making fire with tyres and branches, the arrival of POPU member</w:t>
      </w:r>
      <w:r w:rsidR="007B0198" w:rsidRPr="00BD43D4">
        <w:rPr>
          <w:rFonts w:ascii="Times New Roman" w:hAnsi="Times New Roman" w:cs="Times New Roman"/>
          <w:sz w:val="28"/>
          <w:szCs w:val="28"/>
          <w:lang w:val="en-US"/>
        </w:rPr>
        <w:t xml:space="preserve">s led by Warrant Officer </w:t>
      </w:r>
      <w:r w:rsidR="007B0198" w:rsidRPr="00BD43D4">
        <w:rPr>
          <w:rFonts w:ascii="Times New Roman" w:hAnsi="Times New Roman" w:cs="Times New Roman"/>
          <w:sz w:val="28"/>
          <w:szCs w:val="28"/>
          <w:lang w:val="en-US"/>
        </w:rPr>
        <w:lastRenderedPageBreak/>
        <w:t>Bishop</w:t>
      </w:r>
      <w:r w:rsidR="00A70D82" w:rsidRPr="00BD43D4">
        <w:rPr>
          <w:rFonts w:ascii="Times New Roman" w:hAnsi="Times New Roman" w:cs="Times New Roman"/>
          <w:sz w:val="28"/>
          <w:szCs w:val="28"/>
          <w:lang w:val="en-US"/>
        </w:rPr>
        <w:t xml:space="preserve">, the early morning dispersal, the dispatch of a fire-engine, the need (at 09h40) for back up from other stations as the crowd is throwing stones and bottles at the police, at 12h55 </w:t>
      </w:r>
      <w:r w:rsidR="007B0198" w:rsidRPr="00BD43D4">
        <w:rPr>
          <w:rFonts w:ascii="Times New Roman" w:hAnsi="Times New Roman" w:cs="Times New Roman"/>
          <w:sz w:val="28"/>
          <w:szCs w:val="28"/>
          <w:lang w:val="en-US"/>
        </w:rPr>
        <w:t>the concern noted</w:t>
      </w:r>
      <w:r w:rsidR="00A70D82" w:rsidRPr="00BD43D4">
        <w:rPr>
          <w:rFonts w:ascii="Times New Roman" w:hAnsi="Times New Roman" w:cs="Times New Roman"/>
          <w:sz w:val="28"/>
          <w:szCs w:val="28"/>
          <w:lang w:val="en-US"/>
        </w:rPr>
        <w:t xml:space="preserve"> that “the situation is getting worse” and that community members are throwing petrol bombs at police memb</w:t>
      </w:r>
      <w:r w:rsidR="007B0198" w:rsidRPr="00BD43D4">
        <w:rPr>
          <w:rFonts w:ascii="Times New Roman" w:hAnsi="Times New Roman" w:cs="Times New Roman"/>
          <w:sz w:val="28"/>
          <w:szCs w:val="28"/>
          <w:lang w:val="en-US"/>
        </w:rPr>
        <w:t>ers, and the not</w:t>
      </w:r>
      <w:r w:rsidR="00431686" w:rsidRPr="00BD43D4">
        <w:rPr>
          <w:rFonts w:ascii="Times New Roman" w:hAnsi="Times New Roman" w:cs="Times New Roman"/>
          <w:sz w:val="28"/>
          <w:szCs w:val="28"/>
          <w:lang w:val="en-US"/>
        </w:rPr>
        <w:t>ing</w:t>
      </w:r>
      <w:r w:rsidR="007B0198" w:rsidRPr="00BD43D4">
        <w:rPr>
          <w:rFonts w:ascii="Times New Roman" w:hAnsi="Times New Roman" w:cs="Times New Roman"/>
          <w:sz w:val="28"/>
          <w:szCs w:val="28"/>
          <w:lang w:val="en-US"/>
        </w:rPr>
        <w:t xml:space="preserve"> of</w:t>
      </w:r>
      <w:r w:rsidR="00A70D82" w:rsidRPr="00BD43D4">
        <w:rPr>
          <w:rFonts w:ascii="Times New Roman" w:hAnsi="Times New Roman" w:cs="Times New Roman"/>
          <w:sz w:val="28"/>
          <w:szCs w:val="28"/>
          <w:lang w:val="en-US"/>
        </w:rPr>
        <w:t xml:space="preserve"> injuries</w:t>
      </w:r>
      <w:r w:rsidR="007B0198" w:rsidRPr="00BD43D4">
        <w:rPr>
          <w:rFonts w:ascii="Times New Roman" w:hAnsi="Times New Roman" w:cs="Times New Roman"/>
          <w:sz w:val="28"/>
          <w:szCs w:val="28"/>
          <w:lang w:val="en-US"/>
        </w:rPr>
        <w:t xml:space="preserve"> to POPS members.  A</w:t>
      </w:r>
      <w:r w:rsidR="00A70D82" w:rsidRPr="00BD43D4">
        <w:rPr>
          <w:rFonts w:ascii="Times New Roman" w:hAnsi="Times New Roman" w:cs="Times New Roman"/>
          <w:sz w:val="28"/>
          <w:szCs w:val="28"/>
          <w:lang w:val="en-US"/>
        </w:rPr>
        <w:t>t 13h26 there is a called in threat from an anon</w:t>
      </w:r>
      <w:r w:rsidR="007B0198" w:rsidRPr="00BD43D4">
        <w:rPr>
          <w:rFonts w:ascii="Times New Roman" w:hAnsi="Times New Roman" w:cs="Times New Roman"/>
          <w:sz w:val="28"/>
          <w:szCs w:val="28"/>
          <w:lang w:val="en-US"/>
        </w:rPr>
        <w:t>ymous male person to the station</w:t>
      </w:r>
      <w:r w:rsidR="00A70D82" w:rsidRPr="00BD43D4">
        <w:rPr>
          <w:rFonts w:ascii="Times New Roman" w:hAnsi="Times New Roman" w:cs="Times New Roman"/>
          <w:sz w:val="28"/>
          <w:szCs w:val="28"/>
          <w:lang w:val="en-US"/>
        </w:rPr>
        <w:t xml:space="preserve"> that </w:t>
      </w:r>
      <w:r w:rsidR="007B0198" w:rsidRPr="00BD43D4">
        <w:rPr>
          <w:rFonts w:ascii="Times New Roman" w:hAnsi="Times New Roman" w:cs="Times New Roman"/>
          <w:sz w:val="28"/>
          <w:szCs w:val="28"/>
          <w:lang w:val="en-US"/>
        </w:rPr>
        <w:t>t</w:t>
      </w:r>
      <w:r w:rsidR="00A70D82" w:rsidRPr="00BD43D4">
        <w:rPr>
          <w:rFonts w:ascii="Times New Roman" w:hAnsi="Times New Roman" w:cs="Times New Roman"/>
          <w:sz w:val="28"/>
          <w:szCs w:val="28"/>
          <w:lang w:val="en-US"/>
        </w:rPr>
        <w:t>he</w:t>
      </w:r>
      <w:r w:rsidR="007B0198" w:rsidRPr="00BD43D4">
        <w:rPr>
          <w:rFonts w:ascii="Times New Roman" w:hAnsi="Times New Roman" w:cs="Times New Roman"/>
          <w:sz w:val="28"/>
          <w:szCs w:val="28"/>
          <w:lang w:val="en-US"/>
        </w:rPr>
        <w:t xml:space="preserve"> captain</w:t>
      </w:r>
      <w:r w:rsidR="00A70D82" w:rsidRPr="00BD43D4">
        <w:rPr>
          <w:rFonts w:ascii="Times New Roman" w:hAnsi="Times New Roman" w:cs="Times New Roman"/>
          <w:sz w:val="28"/>
          <w:szCs w:val="28"/>
          <w:lang w:val="en-US"/>
        </w:rPr>
        <w:t xml:space="preserve"> must go and collect the uniforms of all police members who</w:t>
      </w:r>
      <w:r w:rsidR="007B0198" w:rsidRPr="00BD43D4">
        <w:rPr>
          <w:rFonts w:ascii="Times New Roman" w:hAnsi="Times New Roman" w:cs="Times New Roman"/>
          <w:sz w:val="28"/>
          <w:szCs w:val="28"/>
          <w:lang w:val="en-US"/>
        </w:rPr>
        <w:t xml:space="preserve"> live in Bathurst because they </w:t>
      </w:r>
      <w:r w:rsidR="00A70D82" w:rsidRPr="00BD43D4">
        <w:rPr>
          <w:rFonts w:ascii="Times New Roman" w:hAnsi="Times New Roman" w:cs="Times New Roman"/>
          <w:sz w:val="28"/>
          <w:szCs w:val="28"/>
          <w:lang w:val="en-US"/>
        </w:rPr>
        <w:t>“are going to die”; and at 16h30 the report of a complainant is noted</w:t>
      </w:r>
      <w:r w:rsidR="00AF0116" w:rsidRPr="00BD43D4">
        <w:rPr>
          <w:rFonts w:ascii="Times New Roman" w:hAnsi="Times New Roman" w:cs="Times New Roman"/>
          <w:sz w:val="28"/>
          <w:szCs w:val="28"/>
          <w:lang w:val="en-US"/>
        </w:rPr>
        <w:t xml:space="preserve"> that</w:t>
      </w:r>
      <w:r w:rsidR="00A70D82" w:rsidRPr="00BD43D4">
        <w:rPr>
          <w:rFonts w:ascii="Times New Roman" w:hAnsi="Times New Roman" w:cs="Times New Roman"/>
          <w:sz w:val="28"/>
          <w:szCs w:val="28"/>
          <w:lang w:val="en-US"/>
        </w:rPr>
        <w:t xml:space="preserve"> her vehicle has been stoned on the R67.</w:t>
      </w:r>
    </w:p>
    <w:p w14:paraId="2B769D5A" w14:textId="77777777" w:rsidR="00E42010" w:rsidRPr="00E42010" w:rsidRDefault="00E42010" w:rsidP="00E42010">
      <w:pPr>
        <w:pStyle w:val="ListParagraph"/>
        <w:rPr>
          <w:rFonts w:ascii="Times New Roman" w:hAnsi="Times New Roman" w:cs="Times New Roman"/>
          <w:sz w:val="28"/>
          <w:szCs w:val="28"/>
          <w:lang w:val="en-US"/>
        </w:rPr>
      </w:pPr>
    </w:p>
    <w:p w14:paraId="007F4C5B" w14:textId="425E68E3" w:rsidR="00E42010"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[117]</w:t>
      </w:r>
      <w:r>
        <w:rPr>
          <w:rFonts w:ascii="Times New Roman" w:hAnsi="Times New Roman" w:cs="Times New Roman"/>
          <w:sz w:val="28"/>
          <w:szCs w:val="28"/>
          <w:lang w:val="en-US"/>
        </w:rPr>
        <w:tab/>
      </w:r>
      <w:r w:rsidR="00E42010" w:rsidRPr="00BD43D4">
        <w:rPr>
          <w:rFonts w:ascii="Times New Roman" w:hAnsi="Times New Roman" w:cs="Times New Roman"/>
          <w:sz w:val="28"/>
          <w:szCs w:val="28"/>
          <w:lang w:val="en-US"/>
        </w:rPr>
        <w:t xml:space="preserve">The Occurrence book register of </w:t>
      </w:r>
      <w:r w:rsidR="008C5B1A" w:rsidRPr="00BD43D4">
        <w:rPr>
          <w:rFonts w:ascii="Times New Roman" w:hAnsi="Times New Roman" w:cs="Times New Roman"/>
          <w:sz w:val="28"/>
          <w:szCs w:val="28"/>
          <w:lang w:val="en-US"/>
        </w:rPr>
        <w:t xml:space="preserve">the </w:t>
      </w:r>
      <w:r w:rsidR="00E42010" w:rsidRPr="00BD43D4">
        <w:rPr>
          <w:rFonts w:ascii="Times New Roman" w:hAnsi="Times New Roman" w:cs="Times New Roman"/>
          <w:sz w:val="28"/>
          <w:szCs w:val="28"/>
          <w:lang w:val="en-US"/>
        </w:rPr>
        <w:t>POPU</w:t>
      </w:r>
      <w:r w:rsidR="008C5B1A" w:rsidRPr="00BD43D4">
        <w:rPr>
          <w:rFonts w:ascii="Times New Roman" w:hAnsi="Times New Roman" w:cs="Times New Roman"/>
          <w:sz w:val="28"/>
          <w:szCs w:val="28"/>
          <w:lang w:val="en-US"/>
        </w:rPr>
        <w:t xml:space="preserve"> in East London</w:t>
      </w:r>
      <w:r w:rsidR="00E42010" w:rsidRPr="00BD43D4">
        <w:rPr>
          <w:rFonts w:ascii="Times New Roman" w:hAnsi="Times New Roman" w:cs="Times New Roman"/>
          <w:sz w:val="28"/>
          <w:szCs w:val="28"/>
          <w:lang w:val="en-US"/>
        </w:rPr>
        <w:t xml:space="preserve"> itself carries the incid</w:t>
      </w:r>
      <w:r w:rsidR="00CB20CC" w:rsidRPr="00BD43D4">
        <w:rPr>
          <w:rFonts w:ascii="Times New Roman" w:hAnsi="Times New Roman" w:cs="Times New Roman"/>
          <w:sz w:val="28"/>
          <w:szCs w:val="28"/>
          <w:lang w:val="en-US"/>
        </w:rPr>
        <w:t>ent report of Warrant Officer B</w:t>
      </w:r>
      <w:r w:rsidR="00E42010" w:rsidRPr="00BD43D4">
        <w:rPr>
          <w:rFonts w:ascii="Times New Roman" w:hAnsi="Times New Roman" w:cs="Times New Roman"/>
          <w:sz w:val="28"/>
          <w:szCs w:val="28"/>
          <w:lang w:val="en-US"/>
        </w:rPr>
        <w:t>is</w:t>
      </w:r>
      <w:r w:rsidR="00CB20CC" w:rsidRPr="00BD43D4">
        <w:rPr>
          <w:rFonts w:ascii="Times New Roman" w:hAnsi="Times New Roman" w:cs="Times New Roman"/>
          <w:sz w:val="28"/>
          <w:szCs w:val="28"/>
          <w:lang w:val="en-US"/>
        </w:rPr>
        <w:t>h</w:t>
      </w:r>
      <w:r w:rsidR="00E42010" w:rsidRPr="00BD43D4">
        <w:rPr>
          <w:rFonts w:ascii="Times New Roman" w:hAnsi="Times New Roman" w:cs="Times New Roman"/>
          <w:sz w:val="28"/>
          <w:szCs w:val="28"/>
          <w:lang w:val="en-US"/>
        </w:rPr>
        <w:t xml:space="preserve">op </w:t>
      </w:r>
      <w:r w:rsidR="008C5B1A" w:rsidRPr="00BD43D4">
        <w:rPr>
          <w:rFonts w:ascii="Times New Roman" w:hAnsi="Times New Roman" w:cs="Times New Roman"/>
          <w:sz w:val="28"/>
          <w:szCs w:val="28"/>
          <w:lang w:val="en-US"/>
        </w:rPr>
        <w:t>of the failed attempt in the morning to negotiate with the c</w:t>
      </w:r>
      <w:r w:rsidR="00AF0116" w:rsidRPr="00BD43D4">
        <w:rPr>
          <w:rFonts w:ascii="Times New Roman" w:hAnsi="Times New Roman" w:cs="Times New Roman"/>
          <w:sz w:val="28"/>
          <w:szCs w:val="28"/>
          <w:lang w:val="en-US"/>
        </w:rPr>
        <w:t>rowd on the R67 culminating in his</w:t>
      </w:r>
      <w:r w:rsidR="008C5B1A" w:rsidRPr="00BD43D4">
        <w:rPr>
          <w:rFonts w:ascii="Times New Roman" w:hAnsi="Times New Roman" w:cs="Times New Roman"/>
          <w:sz w:val="28"/>
          <w:szCs w:val="28"/>
          <w:lang w:val="en-US"/>
        </w:rPr>
        <w:t xml:space="preserve"> dispersal </w:t>
      </w:r>
      <w:r w:rsidR="008C5B1A" w:rsidRPr="00BD43D4">
        <w:rPr>
          <w:rFonts w:ascii="Times New Roman" w:hAnsi="Times New Roman" w:cs="Times New Roman"/>
          <w:sz w:val="28"/>
          <w:szCs w:val="28"/>
          <w:lang w:val="en-GB"/>
        </w:rPr>
        <w:t>manoeuvre</w:t>
      </w:r>
      <w:r w:rsidR="00AF0116" w:rsidRPr="00BD43D4">
        <w:rPr>
          <w:rFonts w:ascii="Times New Roman" w:hAnsi="Times New Roman" w:cs="Times New Roman"/>
          <w:sz w:val="28"/>
          <w:szCs w:val="28"/>
          <w:lang w:val="en-US"/>
        </w:rPr>
        <w:t>.  It records</w:t>
      </w:r>
      <w:r w:rsidR="008C5B1A" w:rsidRPr="00BD43D4">
        <w:rPr>
          <w:rFonts w:ascii="Times New Roman" w:hAnsi="Times New Roman" w:cs="Times New Roman"/>
          <w:sz w:val="28"/>
          <w:szCs w:val="28"/>
          <w:lang w:val="en-US"/>
        </w:rPr>
        <w:t xml:space="preserve"> the needs for a further dispersal </w:t>
      </w:r>
      <w:r w:rsidR="008C5B1A" w:rsidRPr="00BD43D4">
        <w:rPr>
          <w:rFonts w:ascii="Times New Roman" w:hAnsi="Times New Roman" w:cs="Times New Roman"/>
          <w:sz w:val="28"/>
          <w:szCs w:val="28"/>
          <w:lang w:val="en-GB"/>
        </w:rPr>
        <w:t>manoeuvre</w:t>
      </w:r>
      <w:r w:rsidR="008C5B1A" w:rsidRPr="00BD43D4">
        <w:rPr>
          <w:rFonts w:ascii="Times New Roman" w:hAnsi="Times New Roman" w:cs="Times New Roman"/>
          <w:sz w:val="28"/>
          <w:szCs w:val="28"/>
          <w:lang w:val="en-US"/>
        </w:rPr>
        <w:t xml:space="preserve"> at 12h</w:t>
      </w:r>
      <w:r w:rsidR="00AF0116" w:rsidRPr="00BD43D4">
        <w:rPr>
          <w:rFonts w:ascii="Times New Roman" w:hAnsi="Times New Roman" w:cs="Times New Roman"/>
          <w:sz w:val="28"/>
          <w:szCs w:val="28"/>
          <w:lang w:val="en-US"/>
        </w:rPr>
        <w:t>00 because participants ar</w:t>
      </w:r>
      <w:r w:rsidR="008C5B1A" w:rsidRPr="00BD43D4">
        <w:rPr>
          <w:rFonts w:ascii="Times New Roman" w:hAnsi="Times New Roman" w:cs="Times New Roman"/>
          <w:sz w:val="28"/>
          <w:szCs w:val="28"/>
          <w:lang w:val="en-US"/>
        </w:rPr>
        <w:t>e reported to be throwing stones with the intent of coming back on the road.  It notes that no arrests have been made up to that point.  A report 15 minutes later records that the participants have moved up</w:t>
      </w:r>
      <w:r w:rsidR="00AF0116" w:rsidRPr="00BD43D4">
        <w:rPr>
          <w:rFonts w:ascii="Times New Roman" w:hAnsi="Times New Roman" w:cs="Times New Roman"/>
          <w:sz w:val="28"/>
          <w:szCs w:val="28"/>
          <w:lang w:val="en-US"/>
        </w:rPr>
        <w:t xml:space="preserve"> to</w:t>
      </w:r>
      <w:r w:rsidR="008C5B1A" w:rsidRPr="00BD43D4">
        <w:rPr>
          <w:rFonts w:ascii="Times New Roman" w:hAnsi="Times New Roman" w:cs="Times New Roman"/>
          <w:sz w:val="28"/>
          <w:szCs w:val="28"/>
          <w:lang w:val="en-US"/>
        </w:rPr>
        <w:t xml:space="preserve"> the railway line where they are making fires.  Thirty minutes later Warrant Officer Bishop asks for a Nyala.  Next there is an </w:t>
      </w:r>
      <w:r w:rsidR="00BB6B7E" w:rsidRPr="00BD43D4">
        <w:rPr>
          <w:rFonts w:ascii="Times New Roman" w:hAnsi="Times New Roman" w:cs="Times New Roman"/>
          <w:sz w:val="28"/>
          <w:szCs w:val="28"/>
          <w:lang w:val="en-US"/>
        </w:rPr>
        <w:t>injury on duty recordal of the two POPU members having sustain</w:t>
      </w:r>
      <w:r w:rsidR="00AF0116" w:rsidRPr="00BD43D4">
        <w:rPr>
          <w:rFonts w:ascii="Times New Roman" w:hAnsi="Times New Roman" w:cs="Times New Roman"/>
          <w:sz w:val="28"/>
          <w:szCs w:val="28"/>
          <w:lang w:val="en-US"/>
        </w:rPr>
        <w:t>ed</w:t>
      </w:r>
      <w:r w:rsidR="00BB6B7E" w:rsidRPr="00BD43D4">
        <w:rPr>
          <w:rFonts w:ascii="Times New Roman" w:hAnsi="Times New Roman" w:cs="Times New Roman"/>
          <w:sz w:val="28"/>
          <w:szCs w:val="28"/>
          <w:lang w:val="en-US"/>
        </w:rPr>
        <w:t xml:space="preserve"> injuries from a sling shot and a stone thrown respectively.</w:t>
      </w:r>
      <w:r w:rsidR="008C5B1A" w:rsidRPr="00BD43D4">
        <w:rPr>
          <w:rFonts w:ascii="Times New Roman" w:hAnsi="Times New Roman" w:cs="Times New Roman"/>
          <w:sz w:val="28"/>
          <w:szCs w:val="28"/>
          <w:lang w:val="en-US"/>
        </w:rPr>
        <w:t xml:space="preserve">  At 16h31 there is a report of two arrests made in Bathurst for the offence of public violence.</w:t>
      </w:r>
    </w:p>
    <w:p w14:paraId="2EA0FD8D" w14:textId="77777777" w:rsidR="00BB6B7E" w:rsidRPr="00BB6B7E" w:rsidRDefault="00BB6B7E" w:rsidP="008C5B1A">
      <w:pPr>
        <w:pStyle w:val="ListParagraph"/>
        <w:spacing w:line="360" w:lineRule="auto"/>
        <w:rPr>
          <w:rFonts w:ascii="Times New Roman" w:hAnsi="Times New Roman" w:cs="Times New Roman"/>
          <w:sz w:val="28"/>
          <w:szCs w:val="28"/>
          <w:lang w:val="en-US"/>
        </w:rPr>
      </w:pPr>
    </w:p>
    <w:p w14:paraId="712BD06E" w14:textId="178DAEE6" w:rsidR="00BB6B7E"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[118]</w:t>
      </w:r>
      <w:r>
        <w:rPr>
          <w:rFonts w:ascii="Times New Roman" w:hAnsi="Times New Roman" w:cs="Times New Roman"/>
          <w:sz w:val="28"/>
          <w:szCs w:val="28"/>
          <w:lang w:val="en-US"/>
        </w:rPr>
        <w:tab/>
      </w:r>
      <w:r w:rsidR="00BB6B7E" w:rsidRPr="00BD43D4">
        <w:rPr>
          <w:rFonts w:ascii="Times New Roman" w:hAnsi="Times New Roman" w:cs="Times New Roman"/>
          <w:sz w:val="28"/>
          <w:szCs w:val="28"/>
          <w:lang w:val="en-US"/>
        </w:rPr>
        <w:t xml:space="preserve">Significant for present purposes is </w:t>
      </w:r>
      <w:r w:rsidR="00AA6BFE" w:rsidRPr="00BD43D4">
        <w:rPr>
          <w:rFonts w:ascii="Times New Roman" w:hAnsi="Times New Roman" w:cs="Times New Roman"/>
          <w:sz w:val="28"/>
          <w:szCs w:val="28"/>
          <w:lang w:val="en-US"/>
        </w:rPr>
        <w:t>Captain Ntloko’s own report from takeover from Warrant Off</w:t>
      </w:r>
      <w:r w:rsidR="00CB20CC" w:rsidRPr="00BD43D4">
        <w:rPr>
          <w:rFonts w:ascii="Times New Roman" w:hAnsi="Times New Roman" w:cs="Times New Roman"/>
          <w:sz w:val="28"/>
          <w:szCs w:val="28"/>
          <w:lang w:val="en-US"/>
        </w:rPr>
        <w:t>icer B</w:t>
      </w:r>
      <w:r w:rsidR="00AA6BFE" w:rsidRPr="00BD43D4">
        <w:rPr>
          <w:rFonts w:ascii="Times New Roman" w:hAnsi="Times New Roman" w:cs="Times New Roman"/>
          <w:sz w:val="28"/>
          <w:szCs w:val="28"/>
          <w:lang w:val="en-US"/>
        </w:rPr>
        <w:t>is</w:t>
      </w:r>
      <w:r w:rsidR="008C5B1A" w:rsidRPr="00BD43D4">
        <w:rPr>
          <w:rFonts w:ascii="Times New Roman" w:hAnsi="Times New Roman" w:cs="Times New Roman"/>
          <w:sz w:val="28"/>
          <w:szCs w:val="28"/>
          <w:lang w:val="en-US"/>
        </w:rPr>
        <w:t>h</w:t>
      </w:r>
      <w:r w:rsidR="00AA6BFE" w:rsidRPr="00BD43D4">
        <w:rPr>
          <w:rFonts w:ascii="Times New Roman" w:hAnsi="Times New Roman" w:cs="Times New Roman"/>
          <w:sz w:val="28"/>
          <w:szCs w:val="28"/>
          <w:lang w:val="en-US"/>
        </w:rPr>
        <w:t>op (which supports the premise that the</w:t>
      </w:r>
      <w:r w:rsidR="008C5B1A" w:rsidRPr="00BD43D4">
        <w:rPr>
          <w:rFonts w:ascii="Times New Roman" w:hAnsi="Times New Roman" w:cs="Times New Roman"/>
          <w:sz w:val="28"/>
          <w:szCs w:val="28"/>
          <w:lang w:val="en-US"/>
        </w:rPr>
        <w:t xml:space="preserve"> team deployed under the latter’s</w:t>
      </w:r>
      <w:r w:rsidR="00AA6BFE" w:rsidRPr="00BD43D4">
        <w:rPr>
          <w:rFonts w:ascii="Times New Roman" w:hAnsi="Times New Roman" w:cs="Times New Roman"/>
          <w:sz w:val="28"/>
          <w:szCs w:val="28"/>
          <w:lang w:val="en-US"/>
        </w:rPr>
        <w:t xml:space="preserve"> comman</w:t>
      </w:r>
      <w:r w:rsidR="00CB20CC" w:rsidRPr="00BD43D4">
        <w:rPr>
          <w:rFonts w:ascii="Times New Roman" w:hAnsi="Times New Roman" w:cs="Times New Roman"/>
          <w:sz w:val="28"/>
          <w:szCs w:val="28"/>
          <w:lang w:val="en-US"/>
        </w:rPr>
        <w:t>d</w:t>
      </w:r>
      <w:r w:rsidR="00AA6BFE" w:rsidRPr="00BD43D4">
        <w:rPr>
          <w:rFonts w:ascii="Times New Roman" w:hAnsi="Times New Roman" w:cs="Times New Roman"/>
          <w:sz w:val="28"/>
          <w:szCs w:val="28"/>
          <w:lang w:val="en-US"/>
        </w:rPr>
        <w:t xml:space="preserve"> ha</w:t>
      </w:r>
      <w:r w:rsidR="00CB20CC" w:rsidRPr="00BD43D4">
        <w:rPr>
          <w:rFonts w:ascii="Times New Roman" w:hAnsi="Times New Roman" w:cs="Times New Roman"/>
          <w:sz w:val="28"/>
          <w:szCs w:val="28"/>
          <w:lang w:val="en-US"/>
        </w:rPr>
        <w:t>d not had the des</w:t>
      </w:r>
      <w:r w:rsidR="00AA6BFE" w:rsidRPr="00BD43D4">
        <w:rPr>
          <w:rFonts w:ascii="Times New Roman" w:hAnsi="Times New Roman" w:cs="Times New Roman"/>
          <w:sz w:val="28"/>
          <w:szCs w:val="28"/>
          <w:lang w:val="en-US"/>
        </w:rPr>
        <w:t>ired re</w:t>
      </w:r>
      <w:r w:rsidR="00CB20CC" w:rsidRPr="00BD43D4">
        <w:rPr>
          <w:rFonts w:ascii="Times New Roman" w:hAnsi="Times New Roman" w:cs="Times New Roman"/>
          <w:sz w:val="28"/>
          <w:szCs w:val="28"/>
          <w:lang w:val="en-US"/>
        </w:rPr>
        <w:t>sul</w:t>
      </w:r>
      <w:r w:rsidR="00AA6BFE" w:rsidRPr="00BD43D4">
        <w:rPr>
          <w:rFonts w:ascii="Times New Roman" w:hAnsi="Times New Roman" w:cs="Times New Roman"/>
          <w:sz w:val="28"/>
          <w:szCs w:val="28"/>
          <w:lang w:val="en-US"/>
        </w:rPr>
        <w:t>t and that more support was need</w:t>
      </w:r>
      <w:r w:rsidR="001F6762" w:rsidRPr="00BD43D4">
        <w:rPr>
          <w:rFonts w:ascii="Times New Roman" w:hAnsi="Times New Roman" w:cs="Times New Roman"/>
          <w:sz w:val="28"/>
          <w:szCs w:val="28"/>
          <w:lang w:val="en-US"/>
        </w:rPr>
        <w:t>ed</w:t>
      </w:r>
      <w:r w:rsidR="00AA6BFE" w:rsidRPr="00BD43D4">
        <w:rPr>
          <w:rFonts w:ascii="Times New Roman" w:hAnsi="Times New Roman" w:cs="Times New Roman"/>
          <w:sz w:val="28"/>
          <w:szCs w:val="28"/>
          <w:lang w:val="en-US"/>
        </w:rPr>
        <w:t>) mad</w:t>
      </w:r>
      <w:r w:rsidR="008C5B1A" w:rsidRPr="00BD43D4">
        <w:rPr>
          <w:rFonts w:ascii="Times New Roman" w:hAnsi="Times New Roman" w:cs="Times New Roman"/>
          <w:sz w:val="28"/>
          <w:szCs w:val="28"/>
          <w:lang w:val="en-US"/>
        </w:rPr>
        <w:t>e</w:t>
      </w:r>
      <w:r w:rsidR="00AA6BFE" w:rsidRPr="00BD43D4">
        <w:rPr>
          <w:rFonts w:ascii="Times New Roman" w:hAnsi="Times New Roman" w:cs="Times New Roman"/>
          <w:sz w:val="28"/>
          <w:szCs w:val="28"/>
          <w:lang w:val="en-US"/>
        </w:rPr>
        <w:t xml:space="preserve"> only late</w:t>
      </w:r>
      <w:r w:rsidR="00CB20CC" w:rsidRPr="00BD43D4">
        <w:rPr>
          <w:rFonts w:ascii="Times New Roman" w:hAnsi="Times New Roman" w:cs="Times New Roman"/>
          <w:sz w:val="28"/>
          <w:szCs w:val="28"/>
          <w:lang w:val="en-US"/>
        </w:rPr>
        <w:t>r that evening at 23h15 as follo</w:t>
      </w:r>
      <w:r w:rsidR="00AA6BFE" w:rsidRPr="00BD43D4">
        <w:rPr>
          <w:rFonts w:ascii="Times New Roman" w:hAnsi="Times New Roman" w:cs="Times New Roman"/>
          <w:sz w:val="28"/>
          <w:szCs w:val="28"/>
          <w:lang w:val="en-US"/>
        </w:rPr>
        <w:t>ws:</w:t>
      </w:r>
    </w:p>
    <w:p w14:paraId="38E7F8DF" w14:textId="77777777" w:rsidR="00AA6BFE" w:rsidRPr="00AA6BFE" w:rsidRDefault="00AA6BFE" w:rsidP="00AA6BFE">
      <w:pPr>
        <w:pStyle w:val="ListParagraph"/>
        <w:rPr>
          <w:rFonts w:ascii="Times New Roman" w:hAnsi="Times New Roman" w:cs="Times New Roman"/>
          <w:sz w:val="28"/>
          <w:szCs w:val="28"/>
          <w:lang w:val="en-US"/>
        </w:rPr>
      </w:pPr>
    </w:p>
    <w:p w14:paraId="36434A45" w14:textId="4E413727" w:rsidR="00AA6BFE" w:rsidRPr="00CB20CC" w:rsidRDefault="00AA6BFE" w:rsidP="008C5B1A">
      <w:pPr>
        <w:pStyle w:val="ListParagraph"/>
        <w:jc w:val="both"/>
        <w:rPr>
          <w:rFonts w:ascii="Times New Roman" w:hAnsi="Times New Roman" w:cs="Times New Roman"/>
          <w:sz w:val="24"/>
          <w:szCs w:val="24"/>
          <w:lang w:val="en-US"/>
        </w:rPr>
      </w:pPr>
      <w:r w:rsidRPr="00CB20CC">
        <w:rPr>
          <w:rFonts w:ascii="Times New Roman" w:hAnsi="Times New Roman" w:cs="Times New Roman"/>
          <w:sz w:val="24"/>
          <w:szCs w:val="24"/>
          <w:lang w:val="en-US"/>
        </w:rPr>
        <w:lastRenderedPageBreak/>
        <w:t>“</w:t>
      </w:r>
      <w:r w:rsidR="001F6762" w:rsidRPr="00CB20CC">
        <w:rPr>
          <w:rFonts w:ascii="Times New Roman" w:hAnsi="Times New Roman" w:cs="Times New Roman"/>
          <w:sz w:val="24"/>
          <w:szCs w:val="24"/>
          <w:lang w:val="en-GB"/>
        </w:rPr>
        <w:t>On</w:t>
      </w:r>
      <w:r w:rsidRPr="00CB20CC">
        <w:rPr>
          <w:rFonts w:ascii="Times New Roman" w:hAnsi="Times New Roman" w:cs="Times New Roman"/>
          <w:sz w:val="24"/>
          <w:szCs w:val="24"/>
          <w:lang w:val="en-GB"/>
        </w:rPr>
        <w:t xml:space="preserve"> my arrival at about 17 H 10 the road was </w:t>
      </w:r>
      <w:r w:rsidR="00CC221A" w:rsidRPr="00CB20CC">
        <w:rPr>
          <w:rFonts w:ascii="Times New Roman" w:hAnsi="Times New Roman" w:cs="Times New Roman"/>
          <w:sz w:val="24"/>
          <w:szCs w:val="24"/>
          <w:lang w:val="en-GB"/>
        </w:rPr>
        <w:t>blocked,</w:t>
      </w:r>
      <w:r w:rsidRPr="00CB20CC">
        <w:rPr>
          <w:rFonts w:ascii="Times New Roman" w:hAnsi="Times New Roman" w:cs="Times New Roman"/>
          <w:sz w:val="24"/>
          <w:szCs w:val="24"/>
          <w:lang w:val="en-GB"/>
        </w:rPr>
        <w:t xml:space="preserve"> and they throw stones to the side of the police has the result the police were so difficult to control the situation I instructed the police to disperse and arrest the perpetrators 36 people were arrested and some of the members </w:t>
      </w:r>
      <w:r w:rsidR="005F3C23">
        <w:rPr>
          <w:rFonts w:ascii="Times New Roman" w:hAnsi="Times New Roman" w:cs="Times New Roman"/>
          <w:sz w:val="24"/>
          <w:szCs w:val="24"/>
          <w:lang w:val="en-GB"/>
        </w:rPr>
        <w:t>used some ammunition</w:t>
      </w:r>
      <w:r w:rsidR="00CB20CC">
        <w:rPr>
          <w:rFonts w:ascii="Times New Roman" w:hAnsi="Times New Roman" w:cs="Times New Roman"/>
          <w:sz w:val="24"/>
          <w:szCs w:val="24"/>
          <w:lang w:val="en-GB"/>
        </w:rPr>
        <w:t>.</w:t>
      </w:r>
      <w:r w:rsidR="005F3C23">
        <w:rPr>
          <w:rFonts w:ascii="Times New Roman" w:hAnsi="Times New Roman" w:cs="Times New Roman"/>
          <w:sz w:val="24"/>
          <w:szCs w:val="24"/>
          <w:lang w:val="en-GB"/>
        </w:rPr>
        <w:t>”</w:t>
      </w:r>
    </w:p>
    <w:p w14:paraId="4E8508F0" w14:textId="77777777" w:rsidR="00AA6BFE" w:rsidRPr="00AA6BFE" w:rsidRDefault="00AA6BFE" w:rsidP="008C5B1A">
      <w:pPr>
        <w:pStyle w:val="ListParagraph"/>
        <w:spacing w:line="360" w:lineRule="auto"/>
        <w:rPr>
          <w:rFonts w:ascii="Times New Roman" w:hAnsi="Times New Roman" w:cs="Times New Roman"/>
          <w:sz w:val="28"/>
          <w:szCs w:val="28"/>
          <w:lang w:val="en-US"/>
        </w:rPr>
      </w:pPr>
    </w:p>
    <w:p w14:paraId="60B4D127" w14:textId="5FBDCC39" w:rsidR="008C5B1A"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[119]</w:t>
      </w:r>
      <w:r>
        <w:rPr>
          <w:rFonts w:ascii="Times New Roman" w:hAnsi="Times New Roman" w:cs="Times New Roman"/>
          <w:sz w:val="28"/>
          <w:szCs w:val="28"/>
          <w:lang w:val="en-US"/>
        </w:rPr>
        <w:tab/>
      </w:r>
      <w:r w:rsidR="008C5B1A" w:rsidRPr="00BD43D4">
        <w:rPr>
          <w:rFonts w:ascii="Times New Roman" w:hAnsi="Times New Roman" w:cs="Times New Roman"/>
          <w:sz w:val="28"/>
          <w:szCs w:val="28"/>
          <w:lang w:val="en-US"/>
        </w:rPr>
        <w:t xml:space="preserve">He then details all the ammunition used by each member which accords with </w:t>
      </w:r>
      <w:r w:rsidR="00CC221A" w:rsidRPr="00BD43D4">
        <w:rPr>
          <w:rFonts w:ascii="Times New Roman" w:hAnsi="Times New Roman" w:cs="Times New Roman"/>
          <w:sz w:val="28"/>
          <w:szCs w:val="28"/>
          <w:lang w:val="en-US"/>
        </w:rPr>
        <w:t xml:space="preserve">the </w:t>
      </w:r>
      <w:r w:rsidR="001011BF" w:rsidRPr="00BD43D4">
        <w:rPr>
          <w:rFonts w:ascii="Times New Roman" w:hAnsi="Times New Roman" w:cs="Times New Roman"/>
          <w:sz w:val="28"/>
          <w:szCs w:val="28"/>
          <w:lang w:val="en-US"/>
        </w:rPr>
        <w:t>other records in this respect</w:t>
      </w:r>
      <w:r w:rsidR="008C5B1A" w:rsidRPr="00BD43D4">
        <w:rPr>
          <w:rFonts w:ascii="Times New Roman" w:hAnsi="Times New Roman" w:cs="Times New Roman"/>
          <w:sz w:val="28"/>
          <w:szCs w:val="28"/>
          <w:lang w:val="en-US"/>
        </w:rPr>
        <w:t>.</w:t>
      </w:r>
    </w:p>
    <w:p w14:paraId="13C8A993" w14:textId="77777777" w:rsidR="008C5B1A" w:rsidRDefault="008C5B1A" w:rsidP="008C5B1A">
      <w:pPr>
        <w:pStyle w:val="ListParagraph"/>
        <w:spacing w:line="360" w:lineRule="auto"/>
        <w:ind w:left="0"/>
        <w:jc w:val="both"/>
        <w:rPr>
          <w:rFonts w:ascii="Times New Roman" w:hAnsi="Times New Roman" w:cs="Times New Roman"/>
          <w:sz w:val="28"/>
          <w:szCs w:val="28"/>
          <w:lang w:val="en-US"/>
        </w:rPr>
      </w:pPr>
    </w:p>
    <w:p w14:paraId="141E2F2B" w14:textId="2DD1FD01" w:rsidR="00AA6BFE"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[120]</w:t>
      </w:r>
      <w:r>
        <w:rPr>
          <w:rFonts w:ascii="Times New Roman" w:hAnsi="Times New Roman" w:cs="Times New Roman"/>
          <w:sz w:val="28"/>
          <w:szCs w:val="28"/>
          <w:lang w:val="en-US"/>
        </w:rPr>
        <w:tab/>
      </w:r>
      <w:r w:rsidR="005F3C23" w:rsidRPr="00BD43D4">
        <w:rPr>
          <w:rFonts w:ascii="Times New Roman" w:hAnsi="Times New Roman" w:cs="Times New Roman"/>
          <w:sz w:val="28"/>
          <w:szCs w:val="28"/>
          <w:lang w:val="en-US"/>
        </w:rPr>
        <w:t>Significantly he note</w:t>
      </w:r>
      <w:r w:rsidR="00AA6BFE" w:rsidRPr="00BD43D4">
        <w:rPr>
          <w:rFonts w:ascii="Times New Roman" w:hAnsi="Times New Roman" w:cs="Times New Roman"/>
          <w:sz w:val="28"/>
          <w:szCs w:val="28"/>
          <w:lang w:val="en-US"/>
        </w:rPr>
        <w:t>s</w:t>
      </w:r>
      <w:r w:rsidR="005F3C23" w:rsidRPr="00BD43D4">
        <w:rPr>
          <w:rFonts w:ascii="Times New Roman" w:hAnsi="Times New Roman" w:cs="Times New Roman"/>
          <w:sz w:val="28"/>
          <w:szCs w:val="28"/>
          <w:lang w:val="en-US"/>
        </w:rPr>
        <w:t xml:space="preserve"> that no injur</w:t>
      </w:r>
      <w:r w:rsidR="00AF0116" w:rsidRPr="00BD43D4">
        <w:rPr>
          <w:rFonts w:ascii="Times New Roman" w:hAnsi="Times New Roman" w:cs="Times New Roman"/>
          <w:sz w:val="28"/>
          <w:szCs w:val="28"/>
          <w:lang w:val="en-US"/>
        </w:rPr>
        <w:t>ies pertained</w:t>
      </w:r>
      <w:r w:rsidR="00CC221A" w:rsidRPr="00BD43D4">
        <w:rPr>
          <w:rFonts w:ascii="Times New Roman" w:hAnsi="Times New Roman" w:cs="Times New Roman"/>
          <w:sz w:val="28"/>
          <w:szCs w:val="28"/>
          <w:lang w:val="en-US"/>
        </w:rPr>
        <w:t xml:space="preserve"> owing to his dispersal </w:t>
      </w:r>
      <w:r w:rsidR="000258F9" w:rsidRPr="00BD43D4">
        <w:rPr>
          <w:rFonts w:ascii="Times New Roman" w:hAnsi="Times New Roman" w:cs="Times New Roman"/>
          <w:sz w:val="28"/>
          <w:szCs w:val="28"/>
          <w:lang w:val="en-US"/>
        </w:rPr>
        <w:t>manoeuvre</w:t>
      </w:r>
      <w:r w:rsidR="00AF0116" w:rsidRPr="00BD43D4">
        <w:rPr>
          <w:rFonts w:ascii="Times New Roman" w:hAnsi="Times New Roman" w:cs="Times New Roman"/>
          <w:sz w:val="28"/>
          <w:szCs w:val="28"/>
          <w:lang w:val="en-US"/>
        </w:rPr>
        <w:t>.</w:t>
      </w:r>
    </w:p>
    <w:p w14:paraId="65043207" w14:textId="77777777" w:rsidR="005F3C23" w:rsidRDefault="005F3C23" w:rsidP="005F3C23">
      <w:pPr>
        <w:pStyle w:val="ListParagraph"/>
        <w:spacing w:line="360" w:lineRule="auto"/>
        <w:ind w:left="0"/>
        <w:jc w:val="both"/>
        <w:rPr>
          <w:rFonts w:ascii="Times New Roman" w:hAnsi="Times New Roman" w:cs="Times New Roman"/>
          <w:sz w:val="28"/>
          <w:szCs w:val="28"/>
          <w:lang w:val="en-US"/>
        </w:rPr>
      </w:pPr>
    </w:p>
    <w:p w14:paraId="6D00133A" w14:textId="3335C136" w:rsidR="00AA6BFE" w:rsidRPr="00BD43D4" w:rsidRDefault="00BD43D4" w:rsidP="00BD43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[121]</w:t>
      </w:r>
      <w:r>
        <w:rPr>
          <w:rFonts w:ascii="Times New Roman" w:hAnsi="Times New Roman" w:cs="Times New Roman"/>
          <w:sz w:val="28"/>
          <w:szCs w:val="28"/>
          <w:lang w:val="en-US"/>
        </w:rPr>
        <w:tab/>
      </w:r>
      <w:r w:rsidR="00B4561C" w:rsidRPr="00BD43D4">
        <w:rPr>
          <w:rFonts w:ascii="Times New Roman" w:hAnsi="Times New Roman" w:cs="Times New Roman"/>
          <w:sz w:val="28"/>
          <w:szCs w:val="28"/>
          <w:lang w:val="en-US"/>
        </w:rPr>
        <w:t>Th</w:t>
      </w:r>
      <w:r w:rsidR="008C5B1A" w:rsidRPr="00BD43D4">
        <w:rPr>
          <w:rFonts w:ascii="Times New Roman" w:hAnsi="Times New Roman" w:cs="Times New Roman"/>
          <w:sz w:val="28"/>
          <w:szCs w:val="28"/>
          <w:lang w:val="en-US"/>
        </w:rPr>
        <w:t xml:space="preserve">ese records are </w:t>
      </w:r>
      <w:r w:rsidR="00B4561C" w:rsidRPr="00BD43D4">
        <w:rPr>
          <w:rFonts w:ascii="Times New Roman" w:hAnsi="Times New Roman" w:cs="Times New Roman"/>
          <w:sz w:val="28"/>
          <w:szCs w:val="28"/>
          <w:lang w:val="en-US"/>
        </w:rPr>
        <w:t>followed by a</w:t>
      </w:r>
      <w:r w:rsidR="008C5B1A" w:rsidRPr="00BD43D4">
        <w:rPr>
          <w:rFonts w:ascii="Times New Roman" w:hAnsi="Times New Roman" w:cs="Times New Roman"/>
          <w:sz w:val="28"/>
          <w:szCs w:val="28"/>
          <w:lang w:val="en-US"/>
        </w:rPr>
        <w:t>n isolated</w:t>
      </w:r>
      <w:r w:rsidR="00B4561C" w:rsidRPr="00BD43D4">
        <w:rPr>
          <w:rFonts w:ascii="Times New Roman" w:hAnsi="Times New Roman" w:cs="Times New Roman"/>
          <w:sz w:val="28"/>
          <w:szCs w:val="28"/>
          <w:lang w:val="en-US"/>
        </w:rPr>
        <w:t xml:space="preserve"> Bathurst OB extract in which Warrant Officer Abrahams (consistent with what is in the docket described above) has made his own </w:t>
      </w:r>
      <w:r w:rsidR="005F3C23" w:rsidRPr="00BD43D4">
        <w:rPr>
          <w:rFonts w:ascii="Times New Roman" w:hAnsi="Times New Roman" w:cs="Times New Roman"/>
          <w:sz w:val="28"/>
          <w:szCs w:val="28"/>
          <w:lang w:val="en-US"/>
        </w:rPr>
        <w:t>report on 4 Feb 2021 as follows:</w:t>
      </w:r>
    </w:p>
    <w:p w14:paraId="36EE8C5C" w14:textId="77777777" w:rsidR="008C5B1A" w:rsidRPr="008C5B1A" w:rsidRDefault="008C5B1A" w:rsidP="008C5B1A">
      <w:pPr>
        <w:pStyle w:val="ListParagraph"/>
        <w:rPr>
          <w:rFonts w:ascii="Times New Roman" w:hAnsi="Times New Roman" w:cs="Times New Roman"/>
          <w:sz w:val="28"/>
          <w:szCs w:val="28"/>
          <w:lang w:val="en-US"/>
        </w:rPr>
      </w:pPr>
    </w:p>
    <w:p w14:paraId="788B7BA9" w14:textId="77777777" w:rsidR="008C5B1A" w:rsidRDefault="008C5B1A" w:rsidP="008C5B1A">
      <w:pPr>
        <w:pStyle w:val="ListParagraph"/>
        <w:spacing w:line="360" w:lineRule="auto"/>
        <w:ind w:left="0"/>
        <w:jc w:val="both"/>
        <w:rPr>
          <w:rFonts w:ascii="Times New Roman" w:hAnsi="Times New Roman" w:cs="Times New Roman"/>
          <w:sz w:val="28"/>
          <w:szCs w:val="28"/>
          <w:lang w:val="en-US"/>
        </w:rPr>
      </w:pPr>
    </w:p>
    <w:p w14:paraId="1A140539" w14:textId="1D89CA5E" w:rsidR="00B4561C" w:rsidRDefault="00B4561C" w:rsidP="008C5B1A">
      <w:pPr>
        <w:pStyle w:val="ListParagraph"/>
        <w:jc w:val="both"/>
        <w:rPr>
          <w:rFonts w:ascii="Times New Roman" w:hAnsi="Times New Roman" w:cs="Times New Roman"/>
          <w:sz w:val="28"/>
          <w:szCs w:val="28"/>
          <w:lang w:val="en-GB"/>
        </w:rPr>
      </w:pPr>
      <w:r w:rsidRPr="005F3C23">
        <w:rPr>
          <w:rFonts w:ascii="Times New Roman" w:hAnsi="Times New Roman" w:cs="Times New Roman"/>
          <w:sz w:val="24"/>
          <w:szCs w:val="24"/>
          <w:lang w:val="en-US"/>
        </w:rPr>
        <w:t>“</w:t>
      </w:r>
      <w:r w:rsidRPr="005F3C23">
        <w:rPr>
          <w:rFonts w:ascii="Times New Roman" w:hAnsi="Times New Roman" w:cs="Times New Roman"/>
          <w:sz w:val="24"/>
          <w:szCs w:val="24"/>
          <w:lang w:val="en-GB"/>
        </w:rPr>
        <w:t>I g</w:t>
      </w:r>
      <w:r w:rsidR="008C5B1A">
        <w:rPr>
          <w:rFonts w:ascii="Times New Roman" w:hAnsi="Times New Roman" w:cs="Times New Roman"/>
          <w:sz w:val="24"/>
          <w:szCs w:val="24"/>
          <w:lang w:val="en-GB"/>
        </w:rPr>
        <w:t>et instructions from Brigadier G</w:t>
      </w:r>
      <w:r w:rsidR="00AF0116">
        <w:rPr>
          <w:rFonts w:ascii="Times New Roman" w:hAnsi="Times New Roman" w:cs="Times New Roman"/>
          <w:sz w:val="24"/>
          <w:szCs w:val="24"/>
          <w:lang w:val="en-GB"/>
        </w:rPr>
        <w:t>oven</w:t>
      </w:r>
      <w:r w:rsidR="008C5B1A">
        <w:rPr>
          <w:rFonts w:ascii="Times New Roman" w:hAnsi="Times New Roman" w:cs="Times New Roman"/>
          <w:sz w:val="24"/>
          <w:szCs w:val="24"/>
          <w:lang w:val="en-GB"/>
        </w:rPr>
        <w:t>der</w:t>
      </w:r>
      <w:r w:rsidRPr="005F3C23">
        <w:rPr>
          <w:rFonts w:ascii="Times New Roman" w:hAnsi="Times New Roman" w:cs="Times New Roman"/>
          <w:sz w:val="24"/>
          <w:szCs w:val="24"/>
          <w:lang w:val="en-GB"/>
        </w:rPr>
        <w:t xml:space="preserve"> to follow up on a allegedly shooting incident happened on the 30/01/2019 in Bathurst area</w:t>
      </w:r>
      <w:r w:rsidR="008C5B1A">
        <w:rPr>
          <w:rFonts w:ascii="Times New Roman" w:hAnsi="Times New Roman" w:cs="Times New Roman"/>
          <w:sz w:val="24"/>
          <w:szCs w:val="24"/>
          <w:lang w:val="en-GB"/>
        </w:rPr>
        <w:t xml:space="preserve">.  </w:t>
      </w:r>
      <w:r w:rsidRPr="005F3C23">
        <w:rPr>
          <w:rFonts w:ascii="Times New Roman" w:hAnsi="Times New Roman" w:cs="Times New Roman"/>
          <w:sz w:val="24"/>
          <w:szCs w:val="24"/>
          <w:lang w:val="en-GB"/>
        </w:rPr>
        <w:t xml:space="preserve">I proceed to hospital to make enquiries on my arrival at the hospital I </w:t>
      </w:r>
      <w:r w:rsidR="008C5B1A">
        <w:rPr>
          <w:rFonts w:ascii="Times New Roman" w:hAnsi="Times New Roman" w:cs="Times New Roman"/>
          <w:sz w:val="24"/>
          <w:szCs w:val="24"/>
          <w:lang w:val="en-GB"/>
        </w:rPr>
        <w:t xml:space="preserve">went to the </w:t>
      </w:r>
      <w:r w:rsidR="000258F9">
        <w:rPr>
          <w:rFonts w:ascii="Times New Roman" w:hAnsi="Times New Roman" w:cs="Times New Roman"/>
          <w:sz w:val="24"/>
          <w:szCs w:val="24"/>
          <w:lang w:val="en-GB"/>
        </w:rPr>
        <w:t>ward and</w:t>
      </w:r>
      <w:r w:rsidR="008C5B1A">
        <w:rPr>
          <w:rFonts w:ascii="Times New Roman" w:hAnsi="Times New Roman" w:cs="Times New Roman"/>
          <w:sz w:val="24"/>
          <w:szCs w:val="24"/>
          <w:lang w:val="en-GB"/>
        </w:rPr>
        <w:t xml:space="preserve"> met with Sister W</w:t>
      </w:r>
      <w:r w:rsidRPr="005F3C23">
        <w:rPr>
          <w:rFonts w:ascii="Times New Roman" w:hAnsi="Times New Roman" w:cs="Times New Roman"/>
          <w:sz w:val="24"/>
          <w:szCs w:val="24"/>
          <w:lang w:val="en-GB"/>
        </w:rPr>
        <w:t>hite</w:t>
      </w:r>
      <w:r w:rsidR="008C5B1A">
        <w:rPr>
          <w:rFonts w:ascii="Times New Roman" w:hAnsi="Times New Roman" w:cs="Times New Roman"/>
          <w:sz w:val="24"/>
          <w:szCs w:val="24"/>
          <w:lang w:val="en-GB"/>
        </w:rPr>
        <w:t>booi</w:t>
      </w:r>
      <w:r w:rsidRPr="005F3C23">
        <w:rPr>
          <w:rFonts w:ascii="Times New Roman" w:hAnsi="Times New Roman" w:cs="Times New Roman"/>
          <w:sz w:val="24"/>
          <w:szCs w:val="24"/>
          <w:lang w:val="en-GB"/>
        </w:rPr>
        <w:t xml:space="preserve"> who received the patient </w:t>
      </w:r>
      <w:r w:rsidR="008C5B1A">
        <w:rPr>
          <w:rFonts w:ascii="Times New Roman" w:hAnsi="Times New Roman" w:cs="Times New Roman"/>
          <w:sz w:val="24"/>
          <w:szCs w:val="24"/>
          <w:lang w:val="en-GB"/>
        </w:rPr>
        <w:t xml:space="preserve">Nomsa Dyibishe </w:t>
      </w:r>
      <w:r w:rsidRPr="005F3C23">
        <w:rPr>
          <w:rFonts w:ascii="Times New Roman" w:hAnsi="Times New Roman" w:cs="Times New Roman"/>
          <w:sz w:val="24"/>
          <w:szCs w:val="24"/>
          <w:lang w:val="en-GB"/>
        </w:rPr>
        <w:t xml:space="preserve">(Richards) of </w:t>
      </w:r>
      <w:r w:rsidR="00BA7AB1">
        <w:rPr>
          <w:rFonts w:ascii="Times New Roman" w:hAnsi="Times New Roman" w:cs="Times New Roman"/>
          <w:sz w:val="24"/>
          <w:szCs w:val="24"/>
          <w:lang w:val="en-GB"/>
        </w:rPr>
        <w:t xml:space="preserve">… </w:t>
      </w:r>
      <w:r w:rsidRPr="005F3C23">
        <w:rPr>
          <w:rFonts w:ascii="Times New Roman" w:hAnsi="Times New Roman" w:cs="Times New Roman"/>
          <w:sz w:val="24"/>
          <w:szCs w:val="24"/>
          <w:lang w:val="en-GB"/>
        </w:rPr>
        <w:t>Bathurst</w:t>
      </w:r>
      <w:r w:rsidR="00BA7AB1">
        <w:rPr>
          <w:rFonts w:ascii="Times New Roman" w:hAnsi="Times New Roman" w:cs="Times New Roman"/>
          <w:sz w:val="24"/>
          <w:szCs w:val="24"/>
          <w:lang w:val="en-GB"/>
        </w:rPr>
        <w:t>.</w:t>
      </w:r>
      <w:r w:rsidRPr="005F3C23">
        <w:rPr>
          <w:rFonts w:ascii="Times New Roman" w:hAnsi="Times New Roman" w:cs="Times New Roman"/>
          <w:sz w:val="24"/>
          <w:szCs w:val="24"/>
          <w:lang w:val="en-GB"/>
        </w:rPr>
        <w:t xml:space="preserve"> </w:t>
      </w:r>
      <w:r w:rsidR="00BA7AB1">
        <w:rPr>
          <w:rFonts w:ascii="Times New Roman" w:hAnsi="Times New Roman" w:cs="Times New Roman"/>
          <w:sz w:val="24"/>
          <w:szCs w:val="24"/>
          <w:lang w:val="en-GB"/>
        </w:rPr>
        <w:t xml:space="preserve"> I informed Sister W</w:t>
      </w:r>
      <w:r w:rsidRPr="005F3C23">
        <w:rPr>
          <w:rFonts w:ascii="Times New Roman" w:hAnsi="Times New Roman" w:cs="Times New Roman"/>
          <w:sz w:val="24"/>
          <w:szCs w:val="24"/>
          <w:lang w:val="en-GB"/>
        </w:rPr>
        <w:t>hite</w:t>
      </w:r>
      <w:r w:rsidR="00BA7AB1">
        <w:rPr>
          <w:rFonts w:ascii="Times New Roman" w:hAnsi="Times New Roman" w:cs="Times New Roman"/>
          <w:sz w:val="24"/>
          <w:szCs w:val="24"/>
          <w:lang w:val="en-GB"/>
        </w:rPr>
        <w:t>booi</w:t>
      </w:r>
      <w:r w:rsidRPr="005F3C23">
        <w:rPr>
          <w:rFonts w:ascii="Times New Roman" w:hAnsi="Times New Roman" w:cs="Times New Roman"/>
          <w:sz w:val="24"/>
          <w:szCs w:val="24"/>
          <w:lang w:val="en-GB"/>
        </w:rPr>
        <w:t xml:space="preserve"> and she informed me that they received the patient with allegedly gunshot wounds (rubber</w:t>
      </w:r>
      <w:r w:rsidR="00BA7AB1">
        <w:rPr>
          <w:rFonts w:ascii="Times New Roman" w:hAnsi="Times New Roman" w:cs="Times New Roman"/>
          <w:sz w:val="24"/>
          <w:szCs w:val="24"/>
          <w:lang w:val="en-GB"/>
        </w:rPr>
        <w:t>)</w:t>
      </w:r>
      <w:r w:rsidRPr="005F3C23">
        <w:rPr>
          <w:rFonts w:ascii="Times New Roman" w:hAnsi="Times New Roman" w:cs="Times New Roman"/>
          <w:sz w:val="24"/>
          <w:szCs w:val="24"/>
          <w:lang w:val="en-GB"/>
        </w:rPr>
        <w:t xml:space="preserve"> on both legs with a right fr</w:t>
      </w:r>
      <w:r w:rsidR="00BA7AB1">
        <w:rPr>
          <w:rFonts w:ascii="Times New Roman" w:hAnsi="Times New Roman" w:cs="Times New Roman"/>
          <w:sz w:val="24"/>
          <w:szCs w:val="24"/>
          <w:lang w:val="en-GB"/>
        </w:rPr>
        <w:t xml:space="preserve">acture fibular </w:t>
      </w:r>
      <w:r w:rsidRPr="005F3C23">
        <w:rPr>
          <w:rFonts w:ascii="Times New Roman" w:hAnsi="Times New Roman" w:cs="Times New Roman"/>
          <w:sz w:val="24"/>
          <w:szCs w:val="24"/>
          <w:lang w:val="en-GB"/>
        </w:rPr>
        <w:t>and the patient will be discharged on 2019/02/04. So the bullets does not have a exit it is still</w:t>
      </w:r>
      <w:r w:rsidR="00BA7AB1">
        <w:rPr>
          <w:rFonts w:ascii="Times New Roman" w:hAnsi="Times New Roman" w:cs="Times New Roman"/>
          <w:sz w:val="24"/>
          <w:szCs w:val="24"/>
          <w:lang w:val="en-GB"/>
        </w:rPr>
        <w:t xml:space="preserve"> inside the patient lower limb A</w:t>
      </w:r>
      <w:r w:rsidRPr="005F3C23">
        <w:rPr>
          <w:rFonts w:ascii="Times New Roman" w:hAnsi="Times New Roman" w:cs="Times New Roman"/>
          <w:sz w:val="24"/>
          <w:szCs w:val="24"/>
          <w:lang w:val="en-GB"/>
        </w:rPr>
        <w:t xml:space="preserve">nd it will be discharged only on 2019/02/18. The patient will be discharged with a back </w:t>
      </w:r>
      <w:r w:rsidR="00BA7AB1">
        <w:rPr>
          <w:rFonts w:ascii="Times New Roman" w:hAnsi="Times New Roman" w:cs="Times New Roman"/>
          <w:sz w:val="24"/>
          <w:szCs w:val="24"/>
          <w:lang w:val="en-GB"/>
        </w:rPr>
        <w:t>... Then I</w:t>
      </w:r>
      <w:r w:rsidRPr="005F3C23">
        <w:rPr>
          <w:rFonts w:ascii="Times New Roman" w:hAnsi="Times New Roman" w:cs="Times New Roman"/>
          <w:sz w:val="24"/>
          <w:szCs w:val="24"/>
          <w:lang w:val="en-GB"/>
        </w:rPr>
        <w:t xml:space="preserve"> spoke to her </w:t>
      </w:r>
      <w:r w:rsidR="00AF0116">
        <w:rPr>
          <w:rFonts w:ascii="Times New Roman" w:hAnsi="Times New Roman" w:cs="Times New Roman"/>
          <w:sz w:val="24"/>
          <w:szCs w:val="24"/>
          <w:lang w:val="en-GB"/>
        </w:rPr>
        <w:t>doctor Dr Sa</w:t>
      </w:r>
      <w:r w:rsidR="00641BB3">
        <w:rPr>
          <w:rFonts w:ascii="Times New Roman" w:hAnsi="Times New Roman" w:cs="Times New Roman"/>
          <w:sz w:val="24"/>
          <w:szCs w:val="24"/>
          <w:lang w:val="en-GB"/>
        </w:rPr>
        <w:t>u</w:t>
      </w:r>
      <w:r w:rsidR="00AF0116">
        <w:rPr>
          <w:rFonts w:ascii="Times New Roman" w:hAnsi="Times New Roman" w:cs="Times New Roman"/>
          <w:sz w:val="24"/>
          <w:szCs w:val="24"/>
          <w:lang w:val="en-GB"/>
        </w:rPr>
        <w:t xml:space="preserve">li </w:t>
      </w:r>
      <w:r w:rsidR="00BA7AB1">
        <w:rPr>
          <w:rFonts w:ascii="Times New Roman" w:hAnsi="Times New Roman" w:cs="Times New Roman"/>
          <w:sz w:val="24"/>
          <w:szCs w:val="24"/>
          <w:lang w:val="en-GB"/>
        </w:rPr>
        <w:t>… a</w:t>
      </w:r>
      <w:r w:rsidRPr="005F3C23">
        <w:rPr>
          <w:rFonts w:ascii="Times New Roman" w:hAnsi="Times New Roman" w:cs="Times New Roman"/>
          <w:sz w:val="24"/>
          <w:szCs w:val="24"/>
          <w:lang w:val="en-GB"/>
        </w:rPr>
        <w:t xml:space="preserve">nd he informed me that he discussed with his patient, </w:t>
      </w:r>
      <w:r w:rsidR="00BA7AB1">
        <w:rPr>
          <w:rFonts w:ascii="Times New Roman" w:hAnsi="Times New Roman" w:cs="Times New Roman"/>
          <w:sz w:val="24"/>
          <w:szCs w:val="24"/>
          <w:lang w:val="en-GB"/>
        </w:rPr>
        <w:t>that she must not open a case now.  S</w:t>
      </w:r>
      <w:r w:rsidRPr="005F3C23">
        <w:rPr>
          <w:rFonts w:ascii="Times New Roman" w:hAnsi="Times New Roman" w:cs="Times New Roman"/>
          <w:sz w:val="24"/>
          <w:szCs w:val="24"/>
          <w:lang w:val="en-GB"/>
        </w:rPr>
        <w:t>he must heal first, so they will take a decision after the 18/02/2019, when he exa</w:t>
      </w:r>
      <w:r w:rsidR="00BA7AB1">
        <w:rPr>
          <w:rFonts w:ascii="Times New Roman" w:hAnsi="Times New Roman" w:cs="Times New Roman"/>
          <w:sz w:val="24"/>
          <w:szCs w:val="24"/>
          <w:lang w:val="en-GB"/>
        </w:rPr>
        <w:t>mined her again, I also inform</w:t>
      </w:r>
      <w:r w:rsidRPr="005F3C23">
        <w:rPr>
          <w:rFonts w:ascii="Times New Roman" w:hAnsi="Times New Roman" w:cs="Times New Roman"/>
          <w:sz w:val="24"/>
          <w:szCs w:val="24"/>
          <w:lang w:val="en-GB"/>
        </w:rPr>
        <w:t xml:space="preserve"> the d</w:t>
      </w:r>
      <w:r w:rsidR="00BA7AB1">
        <w:rPr>
          <w:rFonts w:ascii="Times New Roman" w:hAnsi="Times New Roman" w:cs="Times New Roman"/>
          <w:sz w:val="24"/>
          <w:szCs w:val="24"/>
          <w:lang w:val="en-GB"/>
        </w:rPr>
        <w:t>octor that the police can open</w:t>
      </w:r>
      <w:r w:rsidRPr="005F3C23">
        <w:rPr>
          <w:rFonts w:ascii="Times New Roman" w:hAnsi="Times New Roman" w:cs="Times New Roman"/>
          <w:sz w:val="24"/>
          <w:szCs w:val="24"/>
          <w:lang w:val="en-GB"/>
        </w:rPr>
        <w:t xml:space="preserve"> a skeleton docket on behalf of the victim and he informed him that he discussed with his patient and they agree to wait u</w:t>
      </w:r>
      <w:r w:rsidR="00AF0116">
        <w:rPr>
          <w:rFonts w:ascii="Times New Roman" w:hAnsi="Times New Roman" w:cs="Times New Roman"/>
          <w:sz w:val="24"/>
          <w:szCs w:val="24"/>
          <w:lang w:val="en-GB"/>
        </w:rPr>
        <w:t>ntil she is heal. I even asked S</w:t>
      </w:r>
      <w:r w:rsidRPr="005F3C23">
        <w:rPr>
          <w:rFonts w:ascii="Times New Roman" w:hAnsi="Times New Roman" w:cs="Times New Roman"/>
          <w:sz w:val="24"/>
          <w:szCs w:val="24"/>
          <w:lang w:val="en-GB"/>
        </w:rPr>
        <w:t>ister white</w:t>
      </w:r>
      <w:r w:rsidR="00AF0116">
        <w:rPr>
          <w:rFonts w:ascii="Times New Roman" w:hAnsi="Times New Roman" w:cs="Times New Roman"/>
          <w:sz w:val="24"/>
          <w:szCs w:val="24"/>
          <w:lang w:val="en-GB"/>
        </w:rPr>
        <w:t>booi</w:t>
      </w:r>
      <w:r w:rsidRPr="005F3C23">
        <w:rPr>
          <w:rFonts w:ascii="Times New Roman" w:hAnsi="Times New Roman" w:cs="Times New Roman"/>
          <w:sz w:val="24"/>
          <w:szCs w:val="24"/>
          <w:lang w:val="en-GB"/>
        </w:rPr>
        <w:t xml:space="preserve"> to go and find out if the victim wanted to speak with me to interview her and she informed </w:t>
      </w:r>
      <w:r w:rsidR="00AF0116">
        <w:rPr>
          <w:rFonts w:ascii="Times New Roman" w:hAnsi="Times New Roman" w:cs="Times New Roman"/>
          <w:sz w:val="24"/>
          <w:szCs w:val="24"/>
          <w:lang w:val="en-GB"/>
        </w:rPr>
        <w:t>Sister Whitebooi</w:t>
      </w:r>
      <w:r w:rsidRPr="005F3C23">
        <w:rPr>
          <w:rFonts w:ascii="Times New Roman" w:hAnsi="Times New Roman" w:cs="Times New Roman"/>
          <w:sz w:val="24"/>
          <w:szCs w:val="24"/>
          <w:lang w:val="en-GB"/>
        </w:rPr>
        <w:t xml:space="preserve"> that she discussed with her doctor that she will open a case or speak with police when she is heal, and the doctor informed me after he remove the bullet he want to hand over to the investigating officer for the chain of custody. I left my number at </w:t>
      </w:r>
      <w:r w:rsidR="00BA7AB1">
        <w:rPr>
          <w:rFonts w:ascii="Times New Roman" w:hAnsi="Times New Roman" w:cs="Times New Roman"/>
          <w:sz w:val="24"/>
          <w:szCs w:val="24"/>
          <w:lang w:val="en-GB"/>
        </w:rPr>
        <w:t>Sister W</w:t>
      </w:r>
      <w:r w:rsidRPr="005F3C23">
        <w:rPr>
          <w:rFonts w:ascii="Times New Roman" w:hAnsi="Times New Roman" w:cs="Times New Roman"/>
          <w:sz w:val="24"/>
          <w:szCs w:val="24"/>
          <w:lang w:val="en-GB"/>
        </w:rPr>
        <w:t>hite</w:t>
      </w:r>
      <w:r w:rsidR="00BA7AB1">
        <w:rPr>
          <w:rFonts w:ascii="Times New Roman" w:hAnsi="Times New Roman" w:cs="Times New Roman"/>
          <w:sz w:val="24"/>
          <w:szCs w:val="24"/>
          <w:lang w:val="en-GB"/>
        </w:rPr>
        <w:t>booi at P</w:t>
      </w:r>
      <w:r w:rsidRPr="005F3C23">
        <w:rPr>
          <w:rFonts w:ascii="Times New Roman" w:hAnsi="Times New Roman" w:cs="Times New Roman"/>
          <w:sz w:val="24"/>
          <w:szCs w:val="24"/>
          <w:lang w:val="en-GB"/>
        </w:rPr>
        <w:t>ort Alfred hospital to give m</w:t>
      </w:r>
      <w:r w:rsidR="00BA7AB1">
        <w:rPr>
          <w:rFonts w:ascii="Times New Roman" w:hAnsi="Times New Roman" w:cs="Times New Roman"/>
          <w:sz w:val="24"/>
          <w:szCs w:val="24"/>
          <w:lang w:val="en-GB"/>
        </w:rPr>
        <w:t>y number to the D</w:t>
      </w:r>
      <w:r w:rsidRPr="005F3C23">
        <w:rPr>
          <w:rFonts w:ascii="Times New Roman" w:hAnsi="Times New Roman" w:cs="Times New Roman"/>
          <w:sz w:val="24"/>
          <w:szCs w:val="24"/>
          <w:lang w:val="en-GB"/>
        </w:rPr>
        <w:t>octor</w:t>
      </w:r>
      <w:r w:rsidR="00BA7AB1">
        <w:rPr>
          <w:rFonts w:ascii="Times New Roman" w:hAnsi="Times New Roman" w:cs="Times New Roman"/>
          <w:sz w:val="24"/>
          <w:szCs w:val="24"/>
          <w:lang w:val="en-GB"/>
        </w:rPr>
        <w:t xml:space="preserve"> if there is anything they need</w:t>
      </w:r>
      <w:r w:rsidRPr="005F3C23">
        <w:rPr>
          <w:rFonts w:ascii="Times New Roman" w:hAnsi="Times New Roman" w:cs="Times New Roman"/>
          <w:sz w:val="24"/>
          <w:szCs w:val="24"/>
          <w:lang w:val="en-GB"/>
        </w:rPr>
        <w:t xml:space="preserve"> from </w:t>
      </w:r>
      <w:r w:rsidR="00BA7AB1">
        <w:rPr>
          <w:rFonts w:ascii="Times New Roman" w:hAnsi="Times New Roman" w:cs="Times New Roman"/>
          <w:sz w:val="24"/>
          <w:szCs w:val="24"/>
          <w:lang w:val="en-GB"/>
        </w:rPr>
        <w:t>SAPS</w:t>
      </w:r>
      <w:r w:rsidRPr="005F3C23">
        <w:rPr>
          <w:rFonts w:ascii="Times New Roman" w:hAnsi="Times New Roman" w:cs="Times New Roman"/>
          <w:sz w:val="24"/>
          <w:szCs w:val="24"/>
          <w:lang w:val="en-GB"/>
        </w:rPr>
        <w:t>. So they don't want any cases to be open at this stage</w:t>
      </w:r>
      <w:r w:rsidR="00BA7AB1">
        <w:rPr>
          <w:rFonts w:ascii="Times New Roman" w:hAnsi="Times New Roman" w:cs="Times New Roman"/>
          <w:sz w:val="24"/>
          <w:szCs w:val="24"/>
          <w:lang w:val="en-GB"/>
        </w:rPr>
        <w:t>.  And</w:t>
      </w:r>
      <w:r w:rsidRPr="005F3C23">
        <w:rPr>
          <w:rFonts w:ascii="Times New Roman" w:hAnsi="Times New Roman" w:cs="Times New Roman"/>
          <w:sz w:val="24"/>
          <w:szCs w:val="24"/>
          <w:lang w:val="en-GB"/>
        </w:rPr>
        <w:t xml:space="preserve"> also the nurse </w:t>
      </w:r>
      <w:r w:rsidR="00AF0116">
        <w:rPr>
          <w:rFonts w:ascii="Times New Roman" w:hAnsi="Times New Roman" w:cs="Times New Roman"/>
          <w:sz w:val="24"/>
          <w:szCs w:val="24"/>
          <w:lang w:val="en-GB"/>
        </w:rPr>
        <w:t>Sister Whitebooi</w:t>
      </w:r>
      <w:r w:rsidRPr="005F3C23">
        <w:rPr>
          <w:rFonts w:ascii="Times New Roman" w:hAnsi="Times New Roman" w:cs="Times New Roman"/>
          <w:sz w:val="24"/>
          <w:szCs w:val="24"/>
          <w:lang w:val="en-GB"/>
        </w:rPr>
        <w:t xml:space="preserve"> that the entrance look like big bullets.</w:t>
      </w:r>
      <w:r>
        <w:rPr>
          <w:rFonts w:ascii="Times New Roman" w:hAnsi="Times New Roman" w:cs="Times New Roman"/>
          <w:sz w:val="28"/>
          <w:szCs w:val="28"/>
          <w:lang w:val="en-GB"/>
        </w:rPr>
        <w:t>”</w:t>
      </w:r>
      <w:r w:rsidR="00641BB3">
        <w:rPr>
          <w:rFonts w:ascii="Times New Roman" w:hAnsi="Times New Roman" w:cs="Times New Roman"/>
          <w:sz w:val="28"/>
          <w:szCs w:val="28"/>
          <w:lang w:val="en-GB"/>
        </w:rPr>
        <w:t xml:space="preserve"> (Sic)</w:t>
      </w:r>
    </w:p>
    <w:p w14:paraId="0D1914E1" w14:textId="77777777" w:rsidR="005F3C23" w:rsidRPr="00B4561C" w:rsidRDefault="005F3C23" w:rsidP="005F3C23">
      <w:pPr>
        <w:pStyle w:val="ListParagraph"/>
        <w:spacing w:line="360" w:lineRule="auto"/>
        <w:jc w:val="both"/>
        <w:rPr>
          <w:rFonts w:ascii="Times New Roman" w:hAnsi="Times New Roman" w:cs="Times New Roman"/>
          <w:sz w:val="28"/>
          <w:szCs w:val="28"/>
          <w:lang w:val="en-GB"/>
        </w:rPr>
      </w:pPr>
    </w:p>
    <w:p w14:paraId="1642C5EC" w14:textId="5E551F01" w:rsidR="00B4561C" w:rsidRPr="00BD43D4" w:rsidRDefault="00BD43D4" w:rsidP="00BD43D4">
      <w:pPr>
        <w:spacing w:line="360" w:lineRule="auto"/>
        <w:jc w:val="both"/>
        <w:rPr>
          <w:rFonts w:ascii="Times New Roman" w:hAnsi="Times New Roman" w:cs="Times New Roman"/>
          <w:sz w:val="28"/>
          <w:szCs w:val="28"/>
          <w:lang w:val="en-US"/>
        </w:rPr>
      </w:pPr>
      <w:r w:rsidRPr="00BA7AB1">
        <w:rPr>
          <w:rFonts w:ascii="Times New Roman" w:hAnsi="Times New Roman" w:cs="Times New Roman"/>
          <w:sz w:val="28"/>
          <w:szCs w:val="28"/>
          <w:lang w:val="en-US"/>
        </w:rPr>
        <w:lastRenderedPageBreak/>
        <w:t>[122]</w:t>
      </w:r>
      <w:r w:rsidRPr="00BA7AB1">
        <w:rPr>
          <w:rFonts w:ascii="Times New Roman" w:hAnsi="Times New Roman" w:cs="Times New Roman"/>
          <w:sz w:val="28"/>
          <w:szCs w:val="28"/>
          <w:lang w:val="en-US"/>
        </w:rPr>
        <w:tab/>
      </w:r>
      <w:r w:rsidR="00B4561C" w:rsidRPr="00BD43D4">
        <w:rPr>
          <w:rFonts w:ascii="Times New Roman" w:hAnsi="Times New Roman" w:cs="Times New Roman"/>
          <w:sz w:val="28"/>
          <w:szCs w:val="28"/>
          <w:lang w:val="en-US"/>
        </w:rPr>
        <w:t xml:space="preserve">The </w:t>
      </w:r>
      <w:r w:rsidR="00B4561C" w:rsidRPr="00BD43D4">
        <w:rPr>
          <w:rFonts w:ascii="Times New Roman" w:hAnsi="Times New Roman" w:cs="Times New Roman"/>
          <w:sz w:val="28"/>
          <w:szCs w:val="28"/>
          <w:lang w:val="en-GB"/>
        </w:rPr>
        <w:t xml:space="preserve">next document in this series is the patient report form of the province of Eastern Cape </w:t>
      </w:r>
      <w:r w:rsidR="00BA7AB1" w:rsidRPr="00BD43D4">
        <w:rPr>
          <w:rFonts w:ascii="Times New Roman" w:hAnsi="Times New Roman" w:cs="Times New Roman"/>
          <w:sz w:val="28"/>
          <w:szCs w:val="28"/>
          <w:lang w:val="en-GB"/>
        </w:rPr>
        <w:t>Ambulance S</w:t>
      </w:r>
      <w:r w:rsidR="00B4561C" w:rsidRPr="00BD43D4">
        <w:rPr>
          <w:rFonts w:ascii="Times New Roman" w:hAnsi="Times New Roman" w:cs="Times New Roman"/>
          <w:sz w:val="28"/>
          <w:szCs w:val="28"/>
          <w:lang w:val="en-GB"/>
        </w:rPr>
        <w:t xml:space="preserve">ervice which reflects on the face of it that Macy Richards was attended to on 29 January 2019 </w:t>
      </w:r>
      <w:r w:rsidR="00AF0116" w:rsidRPr="00BD43D4">
        <w:rPr>
          <w:rFonts w:ascii="Times New Roman" w:hAnsi="Times New Roman" w:cs="Times New Roman"/>
          <w:sz w:val="28"/>
          <w:szCs w:val="28"/>
          <w:lang w:val="en-GB"/>
        </w:rPr>
        <w:t xml:space="preserve">on location </w:t>
      </w:r>
      <w:r w:rsidR="00BA7AB1" w:rsidRPr="00BD43D4">
        <w:rPr>
          <w:rFonts w:ascii="Times New Roman" w:hAnsi="Times New Roman" w:cs="Times New Roman"/>
          <w:sz w:val="28"/>
          <w:szCs w:val="28"/>
          <w:lang w:val="en-GB"/>
        </w:rPr>
        <w:t>“at Bathurst SAPS”.  T</w:t>
      </w:r>
      <w:r w:rsidR="00B4561C" w:rsidRPr="00BD43D4">
        <w:rPr>
          <w:rFonts w:ascii="Times New Roman" w:hAnsi="Times New Roman" w:cs="Times New Roman"/>
          <w:sz w:val="28"/>
          <w:szCs w:val="28"/>
          <w:lang w:val="en-GB"/>
        </w:rPr>
        <w:t xml:space="preserve">he mobile </w:t>
      </w:r>
      <w:r w:rsidR="005F3C23" w:rsidRPr="00BD43D4">
        <w:rPr>
          <w:rFonts w:ascii="Times New Roman" w:hAnsi="Times New Roman" w:cs="Times New Roman"/>
          <w:sz w:val="28"/>
          <w:szCs w:val="28"/>
          <w:lang w:val="en-GB"/>
        </w:rPr>
        <w:t>report</w:t>
      </w:r>
      <w:r w:rsidR="00BA7AB1" w:rsidRPr="00BD43D4">
        <w:rPr>
          <w:rFonts w:ascii="Times New Roman" w:hAnsi="Times New Roman" w:cs="Times New Roman"/>
          <w:sz w:val="28"/>
          <w:szCs w:val="28"/>
          <w:lang w:val="en-GB"/>
        </w:rPr>
        <w:t xml:space="preserve"> is said to have</w:t>
      </w:r>
      <w:r w:rsidR="005F3C23" w:rsidRPr="00BD43D4">
        <w:rPr>
          <w:rFonts w:ascii="Times New Roman" w:hAnsi="Times New Roman" w:cs="Times New Roman"/>
          <w:sz w:val="28"/>
          <w:szCs w:val="28"/>
          <w:lang w:val="en-GB"/>
        </w:rPr>
        <w:t xml:space="preserve"> come in at 17h</w:t>
      </w:r>
      <w:r w:rsidR="00B4561C" w:rsidRPr="00BD43D4">
        <w:rPr>
          <w:rFonts w:ascii="Times New Roman" w:hAnsi="Times New Roman" w:cs="Times New Roman"/>
          <w:sz w:val="28"/>
          <w:szCs w:val="28"/>
          <w:lang w:val="en-GB"/>
        </w:rPr>
        <w:t>26</w:t>
      </w:r>
      <w:r w:rsidR="00AF0116" w:rsidRPr="00BD43D4">
        <w:rPr>
          <w:rFonts w:ascii="Times New Roman" w:hAnsi="Times New Roman" w:cs="Times New Roman"/>
          <w:sz w:val="28"/>
          <w:szCs w:val="28"/>
          <w:lang w:val="en-GB"/>
        </w:rPr>
        <w:t>.  They record being present</w:t>
      </w:r>
      <w:r w:rsidR="00B4561C" w:rsidRPr="00BD43D4">
        <w:rPr>
          <w:rFonts w:ascii="Times New Roman" w:hAnsi="Times New Roman" w:cs="Times New Roman"/>
          <w:sz w:val="28"/>
          <w:szCs w:val="28"/>
          <w:lang w:val="en-GB"/>
        </w:rPr>
        <w:t xml:space="preserve"> on the scene at 17</w:t>
      </w:r>
      <w:r w:rsidR="005F3C23" w:rsidRPr="00BD43D4">
        <w:rPr>
          <w:rFonts w:ascii="Times New Roman" w:hAnsi="Times New Roman" w:cs="Times New Roman"/>
          <w:sz w:val="28"/>
          <w:szCs w:val="28"/>
          <w:lang w:val="en-GB"/>
        </w:rPr>
        <w:t>h</w:t>
      </w:r>
      <w:r w:rsidR="00B4561C" w:rsidRPr="00BD43D4">
        <w:rPr>
          <w:rFonts w:ascii="Times New Roman" w:hAnsi="Times New Roman" w:cs="Times New Roman"/>
          <w:sz w:val="28"/>
          <w:szCs w:val="28"/>
          <w:lang w:val="en-GB"/>
        </w:rPr>
        <w:t>48</w:t>
      </w:r>
      <w:r w:rsidR="00AF0116" w:rsidRPr="00BD43D4">
        <w:rPr>
          <w:rFonts w:ascii="Times New Roman" w:hAnsi="Times New Roman" w:cs="Times New Roman"/>
          <w:sz w:val="28"/>
          <w:szCs w:val="28"/>
          <w:lang w:val="en-GB"/>
        </w:rPr>
        <w:t>.  T</w:t>
      </w:r>
      <w:r w:rsidR="00B4561C" w:rsidRPr="00BD43D4">
        <w:rPr>
          <w:rFonts w:ascii="Times New Roman" w:hAnsi="Times New Roman" w:cs="Times New Roman"/>
          <w:sz w:val="28"/>
          <w:szCs w:val="28"/>
          <w:lang w:val="en-GB"/>
        </w:rPr>
        <w:t>he scene</w:t>
      </w:r>
      <w:r w:rsidR="00AF0116" w:rsidRPr="00BD43D4">
        <w:rPr>
          <w:rFonts w:ascii="Times New Roman" w:hAnsi="Times New Roman" w:cs="Times New Roman"/>
          <w:sz w:val="28"/>
          <w:szCs w:val="28"/>
          <w:lang w:val="en-GB"/>
        </w:rPr>
        <w:t xml:space="preserve"> is</w:t>
      </w:r>
      <w:r w:rsidR="00B4561C" w:rsidRPr="00BD43D4">
        <w:rPr>
          <w:rFonts w:ascii="Times New Roman" w:hAnsi="Times New Roman" w:cs="Times New Roman"/>
          <w:sz w:val="28"/>
          <w:szCs w:val="28"/>
          <w:lang w:val="en-GB"/>
        </w:rPr>
        <w:t xml:space="preserve"> departed from to the hospital at 18</w:t>
      </w:r>
      <w:r w:rsidR="005F3C23" w:rsidRPr="00BD43D4">
        <w:rPr>
          <w:rFonts w:ascii="Times New Roman" w:hAnsi="Times New Roman" w:cs="Times New Roman"/>
          <w:sz w:val="28"/>
          <w:szCs w:val="28"/>
          <w:lang w:val="en-GB"/>
        </w:rPr>
        <w:t>h</w:t>
      </w:r>
      <w:r w:rsidR="00B4561C" w:rsidRPr="00BD43D4">
        <w:rPr>
          <w:rFonts w:ascii="Times New Roman" w:hAnsi="Times New Roman" w:cs="Times New Roman"/>
          <w:sz w:val="28"/>
          <w:szCs w:val="28"/>
          <w:lang w:val="en-GB"/>
        </w:rPr>
        <w:t xml:space="preserve">14 and </w:t>
      </w:r>
      <w:r w:rsidR="00AF0116" w:rsidRPr="00BD43D4">
        <w:rPr>
          <w:rFonts w:ascii="Times New Roman" w:hAnsi="Times New Roman" w:cs="Times New Roman"/>
          <w:sz w:val="28"/>
          <w:szCs w:val="28"/>
          <w:lang w:val="en-GB"/>
        </w:rPr>
        <w:t xml:space="preserve">they </w:t>
      </w:r>
      <w:r w:rsidR="005F3C23" w:rsidRPr="00BD43D4">
        <w:rPr>
          <w:rFonts w:ascii="Times New Roman" w:hAnsi="Times New Roman" w:cs="Times New Roman"/>
          <w:sz w:val="28"/>
          <w:szCs w:val="28"/>
          <w:lang w:val="en-GB"/>
        </w:rPr>
        <w:t>arrive at the hospital at 18h</w:t>
      </w:r>
      <w:r w:rsidR="00114FA0" w:rsidRPr="00BD43D4">
        <w:rPr>
          <w:rFonts w:ascii="Times New Roman" w:hAnsi="Times New Roman" w:cs="Times New Roman"/>
          <w:sz w:val="28"/>
          <w:szCs w:val="28"/>
          <w:lang w:val="en-GB"/>
        </w:rPr>
        <w:t>3</w:t>
      </w:r>
      <w:r w:rsidR="00B4561C" w:rsidRPr="00BD43D4">
        <w:rPr>
          <w:rFonts w:ascii="Times New Roman" w:hAnsi="Times New Roman" w:cs="Times New Roman"/>
          <w:sz w:val="28"/>
          <w:szCs w:val="28"/>
          <w:lang w:val="en-GB"/>
        </w:rPr>
        <w:t>0. The history or mechanism of injury recorded on the patient form is “gunshot</w:t>
      </w:r>
      <w:r w:rsidR="005F3C23" w:rsidRPr="00BD43D4">
        <w:rPr>
          <w:rFonts w:ascii="Times New Roman" w:hAnsi="Times New Roman" w:cs="Times New Roman"/>
          <w:sz w:val="28"/>
          <w:szCs w:val="28"/>
          <w:lang w:val="en-GB"/>
        </w:rPr>
        <w:t>”</w:t>
      </w:r>
      <w:r w:rsidR="00BA7AB1" w:rsidRPr="00BD43D4">
        <w:rPr>
          <w:rFonts w:ascii="Times New Roman" w:hAnsi="Times New Roman" w:cs="Times New Roman"/>
          <w:sz w:val="28"/>
          <w:szCs w:val="28"/>
          <w:lang w:val="en-GB"/>
        </w:rPr>
        <w:t xml:space="preserve"> </w:t>
      </w:r>
      <w:r w:rsidR="00B4561C" w:rsidRPr="00BD43D4">
        <w:rPr>
          <w:rFonts w:ascii="Times New Roman" w:hAnsi="Times New Roman" w:cs="Times New Roman"/>
          <w:sz w:val="28"/>
          <w:szCs w:val="28"/>
          <w:lang w:val="en-GB"/>
        </w:rPr>
        <w:t>with the chief complaint “</w:t>
      </w:r>
      <w:r w:rsidR="00B4561C" w:rsidRPr="00BD43D4">
        <w:rPr>
          <w:rFonts w:ascii="Times New Roman" w:hAnsi="Times New Roman" w:cs="Times New Roman"/>
          <w:i/>
          <w:iCs/>
          <w:sz w:val="28"/>
          <w:szCs w:val="28"/>
          <w:lang w:val="en-GB"/>
        </w:rPr>
        <w:t>had been shot with a gun</w:t>
      </w:r>
      <w:r w:rsidR="005F3C23" w:rsidRPr="00BD43D4">
        <w:rPr>
          <w:rFonts w:ascii="Times New Roman" w:hAnsi="Times New Roman" w:cs="Times New Roman"/>
          <w:i/>
          <w:iCs/>
          <w:sz w:val="28"/>
          <w:szCs w:val="28"/>
          <w:lang w:val="en-GB"/>
        </w:rPr>
        <w:t xml:space="preserve"> into both legs</w:t>
      </w:r>
      <w:r w:rsidR="00B4561C" w:rsidRPr="00BD43D4">
        <w:rPr>
          <w:rFonts w:ascii="Times New Roman" w:hAnsi="Times New Roman" w:cs="Times New Roman"/>
          <w:i/>
          <w:iCs/>
          <w:sz w:val="28"/>
          <w:szCs w:val="28"/>
          <w:lang w:val="en-GB"/>
        </w:rPr>
        <w:t xml:space="preserve"> by a police.”</w:t>
      </w:r>
    </w:p>
    <w:p w14:paraId="1AAF9B78" w14:textId="77777777" w:rsidR="005F3C23" w:rsidRPr="00B4561C" w:rsidRDefault="005F3C23" w:rsidP="005F3C23">
      <w:pPr>
        <w:pStyle w:val="ListParagraph"/>
        <w:spacing w:line="360" w:lineRule="auto"/>
        <w:ind w:left="0"/>
        <w:jc w:val="both"/>
        <w:rPr>
          <w:rFonts w:ascii="Times New Roman" w:hAnsi="Times New Roman" w:cs="Times New Roman"/>
          <w:sz w:val="28"/>
          <w:szCs w:val="28"/>
          <w:lang w:val="en-US"/>
        </w:rPr>
      </w:pPr>
    </w:p>
    <w:p w14:paraId="5DEC0EED" w14:textId="1C3F405D" w:rsidR="009436EF"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[123]</w:t>
      </w:r>
      <w:r>
        <w:rPr>
          <w:rFonts w:ascii="Times New Roman" w:hAnsi="Times New Roman" w:cs="Times New Roman"/>
          <w:sz w:val="28"/>
          <w:szCs w:val="28"/>
        </w:rPr>
        <w:tab/>
      </w:r>
      <w:r w:rsidR="00B4561C" w:rsidRPr="00BD43D4">
        <w:rPr>
          <w:rFonts w:ascii="Times New Roman" w:hAnsi="Times New Roman" w:cs="Times New Roman"/>
          <w:sz w:val="28"/>
          <w:szCs w:val="28"/>
          <w:lang w:val="en-GB"/>
        </w:rPr>
        <w:t>The next document reflecting</w:t>
      </w:r>
      <w:r w:rsidR="005F3C23" w:rsidRPr="00BD43D4">
        <w:rPr>
          <w:rFonts w:ascii="Times New Roman" w:hAnsi="Times New Roman" w:cs="Times New Roman"/>
          <w:sz w:val="28"/>
          <w:szCs w:val="28"/>
          <w:lang w:val="en-GB"/>
        </w:rPr>
        <w:t xml:space="preserve"> the h</w:t>
      </w:r>
      <w:r w:rsidR="00A60CDF" w:rsidRPr="00BD43D4">
        <w:rPr>
          <w:rFonts w:ascii="Times New Roman" w:hAnsi="Times New Roman" w:cs="Times New Roman"/>
          <w:sz w:val="28"/>
          <w:szCs w:val="28"/>
          <w:lang w:val="en-GB"/>
        </w:rPr>
        <w:t>andover at the Netc</w:t>
      </w:r>
      <w:r w:rsidR="005F3C23" w:rsidRPr="00BD43D4">
        <w:rPr>
          <w:rFonts w:ascii="Times New Roman" w:hAnsi="Times New Roman" w:cs="Times New Roman"/>
          <w:sz w:val="28"/>
          <w:szCs w:val="28"/>
          <w:lang w:val="en-GB"/>
        </w:rPr>
        <w:t>are Emergency De</w:t>
      </w:r>
      <w:r w:rsidR="00B4561C" w:rsidRPr="00BD43D4">
        <w:rPr>
          <w:rFonts w:ascii="Times New Roman" w:hAnsi="Times New Roman" w:cs="Times New Roman"/>
          <w:sz w:val="28"/>
          <w:szCs w:val="28"/>
          <w:lang w:val="en-GB"/>
        </w:rPr>
        <w:t>partment is the patient treat</w:t>
      </w:r>
      <w:r w:rsidR="005F3C23" w:rsidRPr="00BD43D4">
        <w:rPr>
          <w:rFonts w:ascii="Times New Roman" w:hAnsi="Times New Roman" w:cs="Times New Roman"/>
          <w:sz w:val="28"/>
          <w:szCs w:val="28"/>
          <w:lang w:val="en-GB"/>
        </w:rPr>
        <w:t xml:space="preserve">ment form in respect of the </w:t>
      </w:r>
      <w:r w:rsidR="00B4561C" w:rsidRPr="00BD43D4">
        <w:rPr>
          <w:rFonts w:ascii="Times New Roman" w:hAnsi="Times New Roman" w:cs="Times New Roman"/>
          <w:sz w:val="28"/>
          <w:szCs w:val="28"/>
          <w:lang w:val="en-GB"/>
        </w:rPr>
        <w:t xml:space="preserve">plaintiff with time of arrival triaged and to bed reflected </w:t>
      </w:r>
      <w:r w:rsidR="005F3C23" w:rsidRPr="00BD43D4">
        <w:rPr>
          <w:rFonts w:ascii="Times New Roman" w:hAnsi="Times New Roman" w:cs="Times New Roman"/>
          <w:sz w:val="28"/>
          <w:szCs w:val="28"/>
          <w:lang w:val="en-GB"/>
        </w:rPr>
        <w:t>as being at 18h35.  T</w:t>
      </w:r>
      <w:r w:rsidR="00F2456A" w:rsidRPr="00BD43D4">
        <w:rPr>
          <w:rFonts w:ascii="Times New Roman" w:hAnsi="Times New Roman" w:cs="Times New Roman"/>
          <w:sz w:val="28"/>
          <w:szCs w:val="28"/>
          <w:lang w:val="en-GB"/>
        </w:rPr>
        <w:t xml:space="preserve">he indication under the heading </w:t>
      </w:r>
      <w:r w:rsidR="00A60CDF" w:rsidRPr="00BD43D4">
        <w:rPr>
          <w:rFonts w:ascii="Times New Roman" w:hAnsi="Times New Roman" w:cs="Times New Roman"/>
          <w:sz w:val="28"/>
          <w:szCs w:val="28"/>
          <w:lang w:val="en-GB"/>
        </w:rPr>
        <w:t>“T</w:t>
      </w:r>
      <w:r w:rsidR="00F2456A" w:rsidRPr="00BD43D4">
        <w:rPr>
          <w:rFonts w:ascii="Times New Roman" w:hAnsi="Times New Roman" w:cs="Times New Roman"/>
          <w:sz w:val="28"/>
          <w:szCs w:val="28"/>
          <w:lang w:val="en-GB"/>
        </w:rPr>
        <w:t>rauma</w:t>
      </w:r>
      <w:r w:rsidR="00A60CDF" w:rsidRPr="00BD43D4">
        <w:rPr>
          <w:rFonts w:ascii="Times New Roman" w:hAnsi="Times New Roman" w:cs="Times New Roman"/>
          <w:sz w:val="28"/>
          <w:szCs w:val="28"/>
          <w:lang w:val="en-GB"/>
        </w:rPr>
        <w:t>”</w:t>
      </w:r>
      <w:r w:rsidR="00F2456A" w:rsidRPr="00BD43D4">
        <w:rPr>
          <w:rFonts w:ascii="Times New Roman" w:hAnsi="Times New Roman" w:cs="Times New Roman"/>
          <w:sz w:val="28"/>
          <w:szCs w:val="28"/>
          <w:lang w:val="en-GB"/>
        </w:rPr>
        <w:t xml:space="preserve"> </w:t>
      </w:r>
      <w:r w:rsidR="005F3C23" w:rsidRPr="00BD43D4">
        <w:rPr>
          <w:rFonts w:ascii="Times New Roman" w:hAnsi="Times New Roman" w:cs="Times New Roman"/>
          <w:sz w:val="28"/>
          <w:szCs w:val="28"/>
          <w:lang w:val="en-GB"/>
        </w:rPr>
        <w:t>is of an injury on 29 January 2019 of</w:t>
      </w:r>
      <w:r w:rsidR="00F2456A" w:rsidRPr="00BD43D4">
        <w:rPr>
          <w:rFonts w:ascii="Times New Roman" w:hAnsi="Times New Roman" w:cs="Times New Roman"/>
          <w:sz w:val="28"/>
          <w:szCs w:val="28"/>
          <w:lang w:val="en-GB"/>
        </w:rPr>
        <w:t xml:space="preserve"> gunshot. Under signs and symptoms it is</w:t>
      </w:r>
      <w:r w:rsidR="005F3C23" w:rsidRPr="00BD43D4">
        <w:rPr>
          <w:rFonts w:ascii="Times New Roman" w:hAnsi="Times New Roman" w:cs="Times New Roman"/>
          <w:sz w:val="28"/>
          <w:szCs w:val="28"/>
          <w:lang w:val="en-GB"/>
        </w:rPr>
        <w:t xml:space="preserve"> endorsed on the records that “</w:t>
      </w:r>
      <w:r w:rsidR="005F3C23" w:rsidRPr="00BD43D4">
        <w:rPr>
          <w:rFonts w:ascii="Times New Roman" w:hAnsi="Times New Roman" w:cs="Times New Roman"/>
          <w:i/>
          <w:sz w:val="28"/>
          <w:szCs w:val="28"/>
          <w:lang w:val="en-GB"/>
        </w:rPr>
        <w:t>Brought in by EMS</w:t>
      </w:r>
      <w:r w:rsidR="00F2456A" w:rsidRPr="00BD43D4">
        <w:rPr>
          <w:rFonts w:ascii="Times New Roman" w:hAnsi="Times New Roman" w:cs="Times New Roman"/>
          <w:i/>
          <w:sz w:val="28"/>
          <w:szCs w:val="28"/>
          <w:lang w:val="en-GB"/>
        </w:rPr>
        <w:t xml:space="preserve"> crew</w:t>
      </w:r>
      <w:r w:rsidR="005F3C23" w:rsidRPr="00BD43D4">
        <w:rPr>
          <w:rFonts w:ascii="Times New Roman" w:hAnsi="Times New Roman" w:cs="Times New Roman"/>
          <w:i/>
          <w:sz w:val="28"/>
          <w:szCs w:val="28"/>
          <w:lang w:val="en-GB"/>
        </w:rPr>
        <w:t>.  P</w:t>
      </w:r>
      <w:r w:rsidR="00A60CDF" w:rsidRPr="00BD43D4">
        <w:rPr>
          <w:rFonts w:ascii="Times New Roman" w:hAnsi="Times New Roman" w:cs="Times New Roman"/>
          <w:i/>
          <w:sz w:val="28"/>
          <w:szCs w:val="28"/>
          <w:lang w:val="en-GB"/>
        </w:rPr>
        <w:t>atient was in the T</w:t>
      </w:r>
      <w:r w:rsidR="00F2456A" w:rsidRPr="00BD43D4">
        <w:rPr>
          <w:rFonts w:ascii="Times New Roman" w:hAnsi="Times New Roman" w:cs="Times New Roman"/>
          <w:i/>
          <w:sz w:val="28"/>
          <w:szCs w:val="28"/>
          <w:lang w:val="en-GB"/>
        </w:rPr>
        <w:t>oy</w:t>
      </w:r>
      <w:r w:rsidR="00A60CDF" w:rsidRPr="00BD43D4">
        <w:rPr>
          <w:rFonts w:ascii="Times New Roman" w:hAnsi="Times New Roman" w:cs="Times New Roman"/>
          <w:i/>
          <w:sz w:val="28"/>
          <w:szCs w:val="28"/>
          <w:lang w:val="en-GB"/>
        </w:rPr>
        <w:t>-T</w:t>
      </w:r>
      <w:r w:rsidR="005F3C23" w:rsidRPr="00BD43D4">
        <w:rPr>
          <w:rFonts w:ascii="Times New Roman" w:hAnsi="Times New Roman" w:cs="Times New Roman"/>
          <w:i/>
          <w:sz w:val="28"/>
          <w:szCs w:val="28"/>
          <w:lang w:val="en-GB"/>
        </w:rPr>
        <w:t xml:space="preserve">oy at </w:t>
      </w:r>
      <w:r w:rsidR="00F2456A" w:rsidRPr="00BD43D4">
        <w:rPr>
          <w:rFonts w:ascii="Times New Roman" w:hAnsi="Times New Roman" w:cs="Times New Roman"/>
          <w:i/>
          <w:sz w:val="28"/>
          <w:szCs w:val="28"/>
          <w:lang w:val="en-GB"/>
        </w:rPr>
        <w:t>Bathurst then got shot on both lower legs</w:t>
      </w:r>
      <w:r w:rsidR="00A60CDF" w:rsidRPr="00BD43D4">
        <w:rPr>
          <w:rFonts w:ascii="Times New Roman" w:hAnsi="Times New Roman" w:cs="Times New Roman"/>
          <w:i/>
          <w:sz w:val="28"/>
          <w:szCs w:val="28"/>
          <w:lang w:val="en-GB"/>
        </w:rPr>
        <w:t>.  L</w:t>
      </w:r>
      <w:r w:rsidR="00F2456A" w:rsidRPr="00BD43D4">
        <w:rPr>
          <w:rFonts w:ascii="Times New Roman" w:hAnsi="Times New Roman" w:cs="Times New Roman"/>
          <w:i/>
          <w:sz w:val="28"/>
          <w:szCs w:val="28"/>
          <w:lang w:val="en-GB"/>
        </w:rPr>
        <w:t>eft leg- entry and no exit point noted. R</w:t>
      </w:r>
      <w:r w:rsidR="00A60CDF" w:rsidRPr="00BD43D4">
        <w:rPr>
          <w:rFonts w:ascii="Times New Roman" w:hAnsi="Times New Roman" w:cs="Times New Roman"/>
          <w:i/>
          <w:sz w:val="28"/>
          <w:szCs w:val="28"/>
          <w:lang w:val="en-GB"/>
        </w:rPr>
        <w:t>t leg entry</w:t>
      </w:r>
      <w:r w:rsidR="00AF0116" w:rsidRPr="00BD43D4">
        <w:rPr>
          <w:rFonts w:ascii="Times New Roman" w:hAnsi="Times New Roman" w:cs="Times New Roman"/>
          <w:i/>
          <w:sz w:val="28"/>
          <w:szCs w:val="28"/>
          <w:lang w:val="en-GB"/>
        </w:rPr>
        <w:t>.  N</w:t>
      </w:r>
      <w:r w:rsidR="00F2456A" w:rsidRPr="00BD43D4">
        <w:rPr>
          <w:rFonts w:ascii="Times New Roman" w:hAnsi="Times New Roman" w:cs="Times New Roman"/>
          <w:i/>
          <w:sz w:val="28"/>
          <w:szCs w:val="28"/>
          <w:lang w:val="en-GB"/>
        </w:rPr>
        <w:t>o exit</w:t>
      </w:r>
      <w:r w:rsidR="005F3C23" w:rsidRPr="00BD43D4">
        <w:rPr>
          <w:rFonts w:ascii="Times New Roman" w:hAnsi="Times New Roman" w:cs="Times New Roman"/>
          <w:i/>
          <w:sz w:val="28"/>
          <w:szCs w:val="28"/>
          <w:lang w:val="en-GB"/>
        </w:rPr>
        <w:t>.  F</w:t>
      </w:r>
      <w:r w:rsidR="00F2456A" w:rsidRPr="00BD43D4">
        <w:rPr>
          <w:rFonts w:ascii="Times New Roman" w:hAnsi="Times New Roman" w:cs="Times New Roman"/>
          <w:i/>
          <w:sz w:val="28"/>
          <w:szCs w:val="28"/>
          <w:lang w:val="en-GB"/>
        </w:rPr>
        <w:t xml:space="preserve">ully conscious on arrival </w:t>
      </w:r>
      <w:r w:rsidR="005F3C23" w:rsidRPr="00BD43D4">
        <w:rPr>
          <w:rFonts w:ascii="Times New Roman" w:hAnsi="Times New Roman" w:cs="Times New Roman"/>
          <w:i/>
          <w:sz w:val="28"/>
          <w:szCs w:val="28"/>
          <w:lang w:val="en-GB"/>
        </w:rPr>
        <w:t>but doesn't want to talk</w:t>
      </w:r>
      <w:r w:rsidR="00F2456A" w:rsidRPr="00BD43D4">
        <w:rPr>
          <w:rFonts w:ascii="Times New Roman" w:hAnsi="Times New Roman" w:cs="Times New Roman"/>
          <w:i/>
          <w:sz w:val="28"/>
          <w:szCs w:val="28"/>
          <w:lang w:val="en-GB"/>
        </w:rPr>
        <w:t>.</w:t>
      </w:r>
      <w:r w:rsidR="005F3C23" w:rsidRPr="00BD43D4">
        <w:rPr>
          <w:rFonts w:ascii="Times New Roman" w:hAnsi="Times New Roman" w:cs="Times New Roman"/>
          <w:sz w:val="28"/>
          <w:szCs w:val="28"/>
          <w:lang w:val="en-GB"/>
        </w:rPr>
        <w:t>”</w:t>
      </w:r>
      <w:r w:rsidR="005F3C23" w:rsidRPr="00BD43D4">
        <w:rPr>
          <w:rFonts w:ascii="Times New Roman" w:hAnsi="Times New Roman" w:cs="Times New Roman"/>
          <w:sz w:val="28"/>
          <w:szCs w:val="28"/>
        </w:rPr>
        <w:t xml:space="preserve"> </w:t>
      </w:r>
    </w:p>
    <w:p w14:paraId="44058D1D" w14:textId="77777777" w:rsidR="00AF0116" w:rsidRPr="00AF0116" w:rsidRDefault="00AF0116" w:rsidP="00AF0116">
      <w:pPr>
        <w:pStyle w:val="ListParagraph"/>
        <w:rPr>
          <w:rFonts w:ascii="Times New Roman" w:hAnsi="Times New Roman" w:cs="Times New Roman"/>
          <w:sz w:val="28"/>
          <w:szCs w:val="28"/>
        </w:rPr>
      </w:pPr>
    </w:p>
    <w:p w14:paraId="0FD5436C" w14:textId="77777777" w:rsidR="00AF0116" w:rsidRDefault="00AF0116" w:rsidP="00AF0116">
      <w:pPr>
        <w:rPr>
          <w:rFonts w:ascii="Times New Roman" w:hAnsi="Times New Roman" w:cs="Times New Roman"/>
          <w:i/>
          <w:sz w:val="28"/>
          <w:szCs w:val="28"/>
        </w:rPr>
      </w:pPr>
      <w:r w:rsidRPr="00AF0116">
        <w:rPr>
          <w:rFonts w:ascii="Times New Roman" w:hAnsi="Times New Roman" w:cs="Times New Roman"/>
          <w:i/>
          <w:sz w:val="28"/>
          <w:szCs w:val="28"/>
        </w:rPr>
        <w:t>Discussion:</w:t>
      </w:r>
    </w:p>
    <w:p w14:paraId="07B5083B" w14:textId="77777777" w:rsidR="00021545" w:rsidRPr="00AF0116" w:rsidRDefault="00021545" w:rsidP="00AF0116">
      <w:pPr>
        <w:rPr>
          <w:rFonts w:ascii="Times New Roman" w:hAnsi="Times New Roman" w:cs="Times New Roman"/>
          <w:i/>
          <w:sz w:val="28"/>
          <w:szCs w:val="28"/>
        </w:rPr>
      </w:pPr>
    </w:p>
    <w:p w14:paraId="0388319F" w14:textId="77777777" w:rsidR="00AF0116" w:rsidRPr="00AF0116" w:rsidRDefault="00AF0116" w:rsidP="00AF0116">
      <w:pPr>
        <w:rPr>
          <w:rFonts w:ascii="Times New Roman" w:hAnsi="Times New Roman" w:cs="Times New Roman"/>
          <w:sz w:val="28"/>
          <w:szCs w:val="28"/>
        </w:rPr>
      </w:pPr>
    </w:p>
    <w:p w14:paraId="1AE45AC2" w14:textId="183C07E8" w:rsidR="00A60CDF"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[124]</w:t>
      </w:r>
      <w:r>
        <w:rPr>
          <w:rFonts w:ascii="Times New Roman" w:hAnsi="Times New Roman" w:cs="Times New Roman"/>
          <w:sz w:val="28"/>
          <w:szCs w:val="28"/>
        </w:rPr>
        <w:tab/>
      </w:r>
      <w:r w:rsidR="00A60CDF" w:rsidRPr="00BD43D4">
        <w:rPr>
          <w:rFonts w:ascii="Times New Roman" w:hAnsi="Times New Roman" w:cs="Times New Roman"/>
          <w:sz w:val="28"/>
          <w:szCs w:val="28"/>
        </w:rPr>
        <w:t xml:space="preserve">The first question for determination is whether the plaintiff was injured.  </w:t>
      </w:r>
    </w:p>
    <w:p w14:paraId="457A8E95" w14:textId="77777777" w:rsidR="00A60CDF" w:rsidRPr="00A60CDF" w:rsidRDefault="00A60CDF" w:rsidP="00A60CDF">
      <w:pPr>
        <w:pStyle w:val="ListParagraph"/>
        <w:rPr>
          <w:rFonts w:ascii="Times New Roman" w:hAnsi="Times New Roman" w:cs="Times New Roman"/>
          <w:sz w:val="28"/>
          <w:szCs w:val="28"/>
        </w:rPr>
      </w:pPr>
    </w:p>
    <w:p w14:paraId="09BCB642" w14:textId="3BC5575F" w:rsidR="00AF0116"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[125]</w:t>
      </w:r>
      <w:r>
        <w:rPr>
          <w:rFonts w:ascii="Times New Roman" w:hAnsi="Times New Roman" w:cs="Times New Roman"/>
          <w:sz w:val="28"/>
          <w:szCs w:val="28"/>
        </w:rPr>
        <w:tab/>
      </w:r>
      <w:r w:rsidR="00A60CDF" w:rsidRPr="00BD43D4">
        <w:rPr>
          <w:rFonts w:ascii="Times New Roman" w:hAnsi="Times New Roman" w:cs="Times New Roman"/>
          <w:sz w:val="28"/>
          <w:szCs w:val="28"/>
        </w:rPr>
        <w:t>There is in my view a host of objective evidence that supports the probable conclusion that the plaintiff was at least injured contemporaneously with the operation of the POPU’s tactical plan in the late afternoon of 29 January 2019 and that the SAPS acknowledged the injury firstly by facilitating the entry into the township under the control of POPU of an ambulance to deal wit</w:t>
      </w:r>
      <w:r w:rsidR="00AF0116" w:rsidRPr="00BD43D4">
        <w:rPr>
          <w:rFonts w:ascii="Times New Roman" w:hAnsi="Times New Roman" w:cs="Times New Roman"/>
          <w:sz w:val="28"/>
          <w:szCs w:val="28"/>
        </w:rPr>
        <w:t xml:space="preserve">h </w:t>
      </w:r>
      <w:r w:rsidR="00A60CDF" w:rsidRPr="00BD43D4">
        <w:rPr>
          <w:rFonts w:ascii="Times New Roman" w:hAnsi="Times New Roman" w:cs="Times New Roman"/>
          <w:sz w:val="28"/>
          <w:szCs w:val="28"/>
        </w:rPr>
        <w:t xml:space="preserve">her gunshot </w:t>
      </w:r>
      <w:r w:rsidR="00A60CDF" w:rsidRPr="00BD43D4">
        <w:rPr>
          <w:rFonts w:ascii="Times New Roman" w:hAnsi="Times New Roman" w:cs="Times New Roman"/>
          <w:sz w:val="28"/>
          <w:szCs w:val="28"/>
        </w:rPr>
        <w:lastRenderedPageBreak/>
        <w:t xml:space="preserve">injuries and her emergency dispatch to the Port Alfred Hospital to be treated.  </w:t>
      </w:r>
      <w:r w:rsidR="001715F2" w:rsidRPr="00BD43D4">
        <w:rPr>
          <w:rFonts w:ascii="Times New Roman" w:hAnsi="Times New Roman" w:cs="Times New Roman"/>
          <w:sz w:val="28"/>
          <w:szCs w:val="28"/>
        </w:rPr>
        <w:t xml:space="preserve">The injury is also noted and followed up by </w:t>
      </w:r>
      <w:r w:rsidR="00E541F2" w:rsidRPr="00BD43D4">
        <w:rPr>
          <w:rFonts w:ascii="Times New Roman" w:hAnsi="Times New Roman" w:cs="Times New Roman"/>
          <w:sz w:val="28"/>
          <w:szCs w:val="28"/>
        </w:rPr>
        <w:t xml:space="preserve">Warrant Officer Abrahams according to </w:t>
      </w:r>
      <w:r w:rsidR="00566595" w:rsidRPr="00BD43D4">
        <w:rPr>
          <w:rFonts w:ascii="Times New Roman" w:hAnsi="Times New Roman" w:cs="Times New Roman"/>
          <w:sz w:val="28"/>
          <w:szCs w:val="28"/>
        </w:rPr>
        <w:t>National Instruction protocol after the fact.</w:t>
      </w:r>
    </w:p>
    <w:p w14:paraId="27A8CA6F" w14:textId="77777777" w:rsidR="00AF0116" w:rsidRPr="00AF0116" w:rsidRDefault="00AF0116" w:rsidP="00AF0116">
      <w:pPr>
        <w:pStyle w:val="ListParagraph"/>
        <w:rPr>
          <w:rFonts w:ascii="Times New Roman" w:hAnsi="Times New Roman" w:cs="Times New Roman"/>
          <w:sz w:val="28"/>
          <w:szCs w:val="28"/>
        </w:rPr>
      </w:pPr>
    </w:p>
    <w:p w14:paraId="116AD09B" w14:textId="3EAC213F" w:rsidR="00A60CDF"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[126]</w:t>
      </w:r>
      <w:r>
        <w:rPr>
          <w:rFonts w:ascii="Times New Roman" w:hAnsi="Times New Roman" w:cs="Times New Roman"/>
          <w:sz w:val="28"/>
          <w:szCs w:val="28"/>
        </w:rPr>
        <w:tab/>
      </w:r>
      <w:r w:rsidR="00A60CDF" w:rsidRPr="00BD43D4">
        <w:rPr>
          <w:rFonts w:ascii="Times New Roman" w:hAnsi="Times New Roman" w:cs="Times New Roman"/>
          <w:sz w:val="28"/>
          <w:szCs w:val="28"/>
        </w:rPr>
        <w:t xml:space="preserve">The entries in the admitted hospital records support the plaintiff’s testimony that she was struck on both legs.  The unsolicited investigation (at least from her perspective) after the shooting as a protocol measure adopted </w:t>
      </w:r>
      <w:r w:rsidR="00AF0116" w:rsidRPr="00BD43D4">
        <w:rPr>
          <w:rFonts w:ascii="Times New Roman" w:hAnsi="Times New Roman" w:cs="Times New Roman"/>
          <w:sz w:val="28"/>
          <w:szCs w:val="28"/>
        </w:rPr>
        <w:t>in a situation where force had</w:t>
      </w:r>
      <w:r w:rsidR="00A60CDF" w:rsidRPr="00BD43D4">
        <w:rPr>
          <w:rFonts w:ascii="Times New Roman" w:hAnsi="Times New Roman" w:cs="Times New Roman"/>
          <w:sz w:val="28"/>
          <w:szCs w:val="28"/>
        </w:rPr>
        <w:t xml:space="preserve"> been used, is also consistent with a recognition by the defendant of an injury arising in the course of the operation that was necessary to be followed up on and further supports the plaintiff’s testimony that a procedure after the fact to extract a foreign object in her leg was carried out</w:t>
      </w:r>
      <w:r w:rsidR="00AF0116" w:rsidRPr="00BD43D4">
        <w:rPr>
          <w:rFonts w:ascii="Times New Roman" w:hAnsi="Times New Roman" w:cs="Times New Roman"/>
          <w:sz w:val="28"/>
          <w:szCs w:val="28"/>
        </w:rPr>
        <w:t>.  T</w:t>
      </w:r>
      <w:r w:rsidR="00A60CDF" w:rsidRPr="00BD43D4">
        <w:rPr>
          <w:rFonts w:ascii="Times New Roman" w:hAnsi="Times New Roman" w:cs="Times New Roman"/>
          <w:sz w:val="28"/>
          <w:szCs w:val="28"/>
        </w:rPr>
        <w:t>his too confirms that the injury was in the nature of a gunshot wound.</w:t>
      </w:r>
    </w:p>
    <w:p w14:paraId="49D17A56" w14:textId="77777777" w:rsidR="00A60CDF" w:rsidRPr="00A60CDF" w:rsidRDefault="00A60CDF" w:rsidP="00A60CDF">
      <w:pPr>
        <w:pStyle w:val="ListParagraph"/>
        <w:rPr>
          <w:rFonts w:ascii="Times New Roman" w:hAnsi="Times New Roman" w:cs="Times New Roman"/>
          <w:sz w:val="28"/>
          <w:szCs w:val="28"/>
        </w:rPr>
      </w:pPr>
    </w:p>
    <w:p w14:paraId="044F1FA5" w14:textId="4528304A" w:rsidR="00A60CDF"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[127]</w:t>
      </w:r>
      <w:r>
        <w:rPr>
          <w:rFonts w:ascii="Times New Roman" w:hAnsi="Times New Roman" w:cs="Times New Roman"/>
          <w:sz w:val="28"/>
          <w:szCs w:val="28"/>
        </w:rPr>
        <w:tab/>
      </w:r>
      <w:r w:rsidR="00A60CDF" w:rsidRPr="00BD43D4">
        <w:rPr>
          <w:rFonts w:ascii="Times New Roman" w:hAnsi="Times New Roman" w:cs="Times New Roman"/>
          <w:sz w:val="28"/>
          <w:szCs w:val="28"/>
        </w:rPr>
        <w:t>As stated earlier it is not fatal to the plaintiff’s claim that no ballistic evidence was adduced to confirm definit</w:t>
      </w:r>
      <w:r w:rsidR="00A05F1D" w:rsidRPr="00BD43D4">
        <w:rPr>
          <w:rFonts w:ascii="Times New Roman" w:hAnsi="Times New Roman" w:cs="Times New Roman"/>
          <w:sz w:val="28"/>
          <w:szCs w:val="28"/>
        </w:rPr>
        <w:t>ively</w:t>
      </w:r>
      <w:r w:rsidR="00A60CDF" w:rsidRPr="00BD43D4">
        <w:rPr>
          <w:rFonts w:ascii="Times New Roman" w:hAnsi="Times New Roman" w:cs="Times New Roman"/>
          <w:sz w:val="28"/>
          <w:szCs w:val="28"/>
        </w:rPr>
        <w:t xml:space="preserve"> that what was extracted from the plaintiff’s leg in the follow up procedure constituted remains of cartridges ordinarily fired by a police weapon.</w:t>
      </w:r>
    </w:p>
    <w:p w14:paraId="6A7DADB8" w14:textId="77777777" w:rsidR="00A60CDF" w:rsidRPr="00A60CDF" w:rsidRDefault="00A60CDF" w:rsidP="00A60CDF">
      <w:pPr>
        <w:pStyle w:val="ListParagraph"/>
        <w:rPr>
          <w:rFonts w:ascii="Times New Roman" w:hAnsi="Times New Roman" w:cs="Times New Roman"/>
          <w:sz w:val="28"/>
          <w:szCs w:val="28"/>
        </w:rPr>
      </w:pPr>
    </w:p>
    <w:p w14:paraId="727E4F32" w14:textId="4F3CC5B2" w:rsidR="00056367"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[128]</w:t>
      </w:r>
      <w:r>
        <w:rPr>
          <w:rFonts w:ascii="Times New Roman" w:hAnsi="Times New Roman" w:cs="Times New Roman"/>
          <w:sz w:val="28"/>
          <w:szCs w:val="28"/>
        </w:rPr>
        <w:tab/>
      </w:r>
      <w:r w:rsidR="00A60CDF" w:rsidRPr="00BD43D4">
        <w:rPr>
          <w:rFonts w:ascii="Times New Roman" w:hAnsi="Times New Roman" w:cs="Times New Roman"/>
          <w:sz w:val="28"/>
          <w:szCs w:val="28"/>
        </w:rPr>
        <w:t xml:space="preserve">Neither does it matter in my view whether the cartridges purportedly seen after the shooting were white or blue because the defendant would be vicariously responsible in principle to account for all </w:t>
      </w:r>
      <w:r w:rsidR="00056367" w:rsidRPr="00BD43D4">
        <w:rPr>
          <w:rFonts w:ascii="Times New Roman" w:hAnsi="Times New Roman" w:cs="Times New Roman"/>
          <w:sz w:val="28"/>
          <w:szCs w:val="28"/>
        </w:rPr>
        <w:t>gunshot injuries caused to a person during the course of a ROGA operation whichever enforcement agent may have discharged them.</w:t>
      </w:r>
    </w:p>
    <w:p w14:paraId="72B12BD2" w14:textId="77777777" w:rsidR="00056367" w:rsidRPr="00056367" w:rsidRDefault="00056367" w:rsidP="00056367">
      <w:pPr>
        <w:pStyle w:val="ListParagraph"/>
        <w:rPr>
          <w:rFonts w:ascii="Times New Roman" w:hAnsi="Times New Roman" w:cs="Times New Roman"/>
          <w:sz w:val="28"/>
          <w:szCs w:val="28"/>
        </w:rPr>
      </w:pPr>
    </w:p>
    <w:p w14:paraId="11EAFE78" w14:textId="791260CD" w:rsidR="00056367"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[129]</w:t>
      </w:r>
      <w:r>
        <w:rPr>
          <w:rFonts w:ascii="Times New Roman" w:hAnsi="Times New Roman" w:cs="Times New Roman"/>
          <w:sz w:val="28"/>
          <w:szCs w:val="28"/>
        </w:rPr>
        <w:tab/>
      </w:r>
      <w:r w:rsidR="00056367" w:rsidRPr="00BD43D4">
        <w:rPr>
          <w:rFonts w:ascii="Times New Roman" w:hAnsi="Times New Roman" w:cs="Times New Roman"/>
          <w:sz w:val="28"/>
          <w:szCs w:val="28"/>
        </w:rPr>
        <w:t xml:space="preserve">It was never suggested that the plaintiff was shot by a firearm from a rogue source.  </w:t>
      </w:r>
      <w:r w:rsidR="00AF0116" w:rsidRPr="00BD43D4">
        <w:rPr>
          <w:rFonts w:ascii="Times New Roman" w:hAnsi="Times New Roman" w:cs="Times New Roman"/>
          <w:sz w:val="28"/>
          <w:szCs w:val="28"/>
        </w:rPr>
        <w:t>T</w:t>
      </w:r>
      <w:r w:rsidR="00056367" w:rsidRPr="00BD43D4">
        <w:rPr>
          <w:rFonts w:ascii="Times New Roman" w:hAnsi="Times New Roman" w:cs="Times New Roman"/>
          <w:sz w:val="28"/>
          <w:szCs w:val="28"/>
        </w:rPr>
        <w:t>he suggestion</w:t>
      </w:r>
      <w:r w:rsidR="00AF0116" w:rsidRPr="00BD43D4">
        <w:rPr>
          <w:rFonts w:ascii="Times New Roman" w:hAnsi="Times New Roman" w:cs="Times New Roman"/>
          <w:sz w:val="28"/>
          <w:szCs w:val="28"/>
        </w:rPr>
        <w:t xml:space="preserve"> put to her</w:t>
      </w:r>
      <w:r w:rsidR="00056367" w:rsidRPr="00BD43D4">
        <w:rPr>
          <w:rFonts w:ascii="Times New Roman" w:hAnsi="Times New Roman" w:cs="Times New Roman"/>
          <w:sz w:val="28"/>
          <w:szCs w:val="28"/>
        </w:rPr>
        <w:t xml:space="preserve"> under cross examination that she may have been shot by a metro police officer also cannot be sustained as all persons discharging firearms during the course of the operation and under the command of Captain </w:t>
      </w:r>
      <w:r w:rsidR="00056367" w:rsidRPr="00BD43D4">
        <w:rPr>
          <w:rFonts w:ascii="Times New Roman" w:hAnsi="Times New Roman" w:cs="Times New Roman"/>
          <w:sz w:val="28"/>
          <w:szCs w:val="28"/>
        </w:rPr>
        <w:lastRenderedPageBreak/>
        <w:t>Ntloko were accounted for by him as either ordinary SAPS or POPU members.  If any metro police were involved this would in all probability have been reflected in the official IRIS entries.</w:t>
      </w:r>
    </w:p>
    <w:p w14:paraId="7F30F9B6" w14:textId="77777777" w:rsidR="00056367" w:rsidRPr="00056367" w:rsidRDefault="00056367" w:rsidP="00056367">
      <w:pPr>
        <w:pStyle w:val="ListParagraph"/>
        <w:rPr>
          <w:rFonts w:ascii="Times New Roman" w:hAnsi="Times New Roman" w:cs="Times New Roman"/>
          <w:sz w:val="28"/>
          <w:szCs w:val="28"/>
        </w:rPr>
      </w:pPr>
    </w:p>
    <w:p w14:paraId="14E8BD32" w14:textId="71A058DC" w:rsidR="00056367"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[130]</w:t>
      </w:r>
      <w:r>
        <w:rPr>
          <w:rFonts w:ascii="Times New Roman" w:hAnsi="Times New Roman" w:cs="Times New Roman"/>
          <w:sz w:val="28"/>
          <w:szCs w:val="28"/>
        </w:rPr>
        <w:tab/>
      </w:r>
      <w:r w:rsidR="00056367" w:rsidRPr="00BD43D4">
        <w:rPr>
          <w:rFonts w:ascii="Times New Roman" w:hAnsi="Times New Roman" w:cs="Times New Roman"/>
          <w:sz w:val="28"/>
          <w:szCs w:val="28"/>
        </w:rPr>
        <w:t>The next question is whether the plaintiff was shot inside the Zweni homestead.</w:t>
      </w:r>
    </w:p>
    <w:p w14:paraId="3FAEE73A" w14:textId="77777777" w:rsidR="00056367" w:rsidRPr="00056367" w:rsidRDefault="00056367" w:rsidP="00056367">
      <w:pPr>
        <w:pStyle w:val="ListParagraph"/>
        <w:rPr>
          <w:rFonts w:ascii="Times New Roman" w:hAnsi="Times New Roman" w:cs="Times New Roman"/>
          <w:sz w:val="28"/>
          <w:szCs w:val="28"/>
        </w:rPr>
      </w:pPr>
    </w:p>
    <w:p w14:paraId="33E98186" w14:textId="6F31424F" w:rsidR="00AF0116"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[131]</w:t>
      </w:r>
      <w:r>
        <w:rPr>
          <w:rFonts w:ascii="Times New Roman" w:hAnsi="Times New Roman" w:cs="Times New Roman"/>
          <w:sz w:val="28"/>
          <w:szCs w:val="28"/>
        </w:rPr>
        <w:tab/>
      </w:r>
      <w:r w:rsidR="00056367" w:rsidRPr="00BD43D4">
        <w:rPr>
          <w:rFonts w:ascii="Times New Roman" w:hAnsi="Times New Roman" w:cs="Times New Roman"/>
          <w:sz w:val="28"/>
          <w:szCs w:val="28"/>
        </w:rPr>
        <w:t xml:space="preserve">The premise for the defendant’s case that the plaintiff must have been up to no good and probably got shot during the dispersal </w:t>
      </w:r>
      <w:r w:rsidR="00056367" w:rsidRPr="00BD43D4">
        <w:rPr>
          <w:rFonts w:ascii="Times New Roman" w:hAnsi="Times New Roman" w:cs="Times New Roman"/>
          <w:sz w:val="28"/>
          <w:szCs w:val="28"/>
          <w:lang w:val="en-GB"/>
        </w:rPr>
        <w:t>manoeuvre consistent with the command having been given by Captain Ntloko to shoot at the feet of the protestors is not supported by his testimony</w:t>
      </w:r>
      <w:r w:rsidR="00AF0116" w:rsidRPr="00BD43D4">
        <w:rPr>
          <w:rFonts w:ascii="Times New Roman" w:hAnsi="Times New Roman" w:cs="Times New Roman"/>
          <w:sz w:val="28"/>
          <w:szCs w:val="28"/>
          <w:lang w:val="en-GB"/>
        </w:rPr>
        <w:t>.  I</w:t>
      </w:r>
      <w:r w:rsidR="00056367" w:rsidRPr="00BD43D4">
        <w:rPr>
          <w:rFonts w:ascii="Times New Roman" w:hAnsi="Times New Roman" w:cs="Times New Roman"/>
          <w:sz w:val="28"/>
          <w:szCs w:val="28"/>
          <w:lang w:val="en-GB"/>
        </w:rPr>
        <w:t>n fact he emphatically disc</w:t>
      </w:r>
      <w:r w:rsidR="00AF0116" w:rsidRPr="00BD43D4">
        <w:rPr>
          <w:rFonts w:ascii="Times New Roman" w:hAnsi="Times New Roman" w:cs="Times New Roman"/>
          <w:sz w:val="28"/>
          <w:szCs w:val="28"/>
          <w:lang w:val="en-GB"/>
        </w:rPr>
        <w:t>ounted the possibility.</w:t>
      </w:r>
      <w:r w:rsidR="00056367" w:rsidRPr="00BD43D4">
        <w:rPr>
          <w:rFonts w:ascii="Times New Roman" w:hAnsi="Times New Roman" w:cs="Times New Roman"/>
          <w:sz w:val="28"/>
          <w:szCs w:val="28"/>
          <w:lang w:val="en-GB"/>
        </w:rPr>
        <w:t xml:space="preserve"> </w:t>
      </w:r>
      <w:r w:rsidR="00AF0116" w:rsidRPr="00BD43D4">
        <w:rPr>
          <w:rFonts w:ascii="Times New Roman" w:hAnsi="Times New Roman" w:cs="Times New Roman"/>
          <w:sz w:val="28"/>
          <w:szCs w:val="28"/>
          <w:lang w:val="en-GB"/>
        </w:rPr>
        <w:t>N</w:t>
      </w:r>
      <w:r w:rsidR="00056367" w:rsidRPr="00BD43D4">
        <w:rPr>
          <w:rFonts w:ascii="Times New Roman" w:hAnsi="Times New Roman" w:cs="Times New Roman"/>
          <w:sz w:val="28"/>
          <w:szCs w:val="28"/>
          <w:lang w:val="en-GB"/>
        </w:rPr>
        <w:t>or is it reflected in any of the official IRIS entries that persons were injured outside when he issued</w:t>
      </w:r>
      <w:r w:rsidR="00056367" w:rsidRPr="00BD43D4">
        <w:rPr>
          <w:rFonts w:ascii="Times New Roman" w:hAnsi="Times New Roman" w:cs="Times New Roman"/>
          <w:sz w:val="28"/>
          <w:szCs w:val="28"/>
        </w:rPr>
        <w:t xml:space="preserve"> the command to shoot in the course of dispersing the crowd.  </w:t>
      </w:r>
    </w:p>
    <w:p w14:paraId="201AC946" w14:textId="77777777" w:rsidR="00AF0116" w:rsidRPr="00AF0116" w:rsidRDefault="00AF0116" w:rsidP="00AF0116">
      <w:pPr>
        <w:pStyle w:val="ListParagraph"/>
        <w:rPr>
          <w:rFonts w:ascii="Times New Roman" w:hAnsi="Times New Roman" w:cs="Times New Roman"/>
          <w:sz w:val="28"/>
          <w:szCs w:val="28"/>
        </w:rPr>
      </w:pPr>
    </w:p>
    <w:p w14:paraId="3EA842DE" w14:textId="3566097D" w:rsidR="00116B3A"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[132]</w:t>
      </w:r>
      <w:r>
        <w:rPr>
          <w:rFonts w:ascii="Times New Roman" w:hAnsi="Times New Roman" w:cs="Times New Roman"/>
          <w:sz w:val="28"/>
          <w:szCs w:val="28"/>
        </w:rPr>
        <w:tab/>
      </w:r>
      <w:r w:rsidR="00056367" w:rsidRPr="00BD43D4">
        <w:rPr>
          <w:rFonts w:ascii="Times New Roman" w:hAnsi="Times New Roman" w:cs="Times New Roman"/>
          <w:sz w:val="28"/>
          <w:szCs w:val="28"/>
        </w:rPr>
        <w:t xml:space="preserve">What is of course missing from his account is what happened </w:t>
      </w:r>
      <w:r w:rsidR="00116B3A" w:rsidRPr="00BD43D4">
        <w:rPr>
          <w:rFonts w:ascii="Times New Roman" w:hAnsi="Times New Roman" w:cs="Times New Roman"/>
          <w:sz w:val="28"/>
          <w:szCs w:val="28"/>
        </w:rPr>
        <w:t>“</w:t>
      </w:r>
      <w:r w:rsidR="00056367" w:rsidRPr="00BD43D4">
        <w:rPr>
          <w:rFonts w:ascii="Times New Roman" w:hAnsi="Times New Roman" w:cs="Times New Roman"/>
          <w:sz w:val="28"/>
          <w:szCs w:val="28"/>
        </w:rPr>
        <w:t>on the sides</w:t>
      </w:r>
      <w:r w:rsidR="00116B3A" w:rsidRPr="00BD43D4">
        <w:rPr>
          <w:rFonts w:ascii="Times New Roman" w:hAnsi="Times New Roman" w:cs="Times New Roman"/>
          <w:sz w:val="28"/>
          <w:szCs w:val="28"/>
        </w:rPr>
        <w:t>”</w:t>
      </w:r>
      <w:r w:rsidR="00056367" w:rsidRPr="00BD43D4">
        <w:rPr>
          <w:rFonts w:ascii="Times New Roman" w:hAnsi="Times New Roman" w:cs="Times New Roman"/>
          <w:sz w:val="28"/>
          <w:szCs w:val="28"/>
        </w:rPr>
        <w:t xml:space="preserve"> as he put it, when the protestors ran away and how they were arrested by the normal police officers who were tasked with such a function by the tactical plan.  The “normal members” simply offered no evidence to fill in the gap.  </w:t>
      </w:r>
    </w:p>
    <w:p w14:paraId="581A2094" w14:textId="77777777" w:rsidR="00116B3A" w:rsidRPr="00116B3A" w:rsidRDefault="00116B3A" w:rsidP="00116B3A">
      <w:pPr>
        <w:pStyle w:val="ListParagraph"/>
        <w:rPr>
          <w:rFonts w:ascii="Times New Roman" w:hAnsi="Times New Roman" w:cs="Times New Roman"/>
          <w:sz w:val="28"/>
          <w:szCs w:val="28"/>
        </w:rPr>
      </w:pPr>
    </w:p>
    <w:p w14:paraId="7D60B71D" w14:textId="5A523A57" w:rsidR="00116B3A"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[133]</w:t>
      </w:r>
      <w:r>
        <w:rPr>
          <w:rFonts w:ascii="Times New Roman" w:hAnsi="Times New Roman" w:cs="Times New Roman"/>
          <w:sz w:val="28"/>
          <w:szCs w:val="28"/>
        </w:rPr>
        <w:tab/>
      </w:r>
      <w:r w:rsidR="00056367" w:rsidRPr="00BD43D4">
        <w:rPr>
          <w:rFonts w:ascii="Times New Roman" w:hAnsi="Times New Roman" w:cs="Times New Roman"/>
          <w:sz w:val="28"/>
          <w:szCs w:val="28"/>
        </w:rPr>
        <w:t xml:space="preserve">There is no reason to reject the plaintiff, Ms. Zweni or Ms. Gaga’s evidence that the </w:t>
      </w:r>
      <w:r w:rsidR="00116B3A" w:rsidRPr="00BD43D4">
        <w:rPr>
          <w:rFonts w:ascii="Times New Roman" w:hAnsi="Times New Roman" w:cs="Times New Roman"/>
          <w:sz w:val="28"/>
          <w:szCs w:val="28"/>
        </w:rPr>
        <w:t xml:space="preserve">plaintiff was injured </w:t>
      </w:r>
      <w:r w:rsidR="00056367" w:rsidRPr="00BD43D4">
        <w:rPr>
          <w:rFonts w:ascii="Times New Roman" w:hAnsi="Times New Roman" w:cs="Times New Roman"/>
          <w:sz w:val="28"/>
          <w:szCs w:val="28"/>
        </w:rPr>
        <w:t xml:space="preserve">inside the Zweni homestead which was not gainsaid for example by the ambulance personnel </w:t>
      </w:r>
      <w:r w:rsidR="00116B3A" w:rsidRPr="00BD43D4">
        <w:rPr>
          <w:rFonts w:ascii="Times New Roman" w:hAnsi="Times New Roman" w:cs="Times New Roman"/>
          <w:sz w:val="28"/>
          <w:szCs w:val="28"/>
        </w:rPr>
        <w:t xml:space="preserve">who </w:t>
      </w:r>
      <w:r w:rsidR="00056367" w:rsidRPr="00BD43D4">
        <w:rPr>
          <w:rFonts w:ascii="Times New Roman" w:hAnsi="Times New Roman" w:cs="Times New Roman"/>
          <w:sz w:val="28"/>
          <w:szCs w:val="28"/>
        </w:rPr>
        <w:t xml:space="preserve">transported </w:t>
      </w:r>
      <w:r w:rsidR="00116B3A" w:rsidRPr="00BD43D4">
        <w:rPr>
          <w:rFonts w:ascii="Times New Roman" w:hAnsi="Times New Roman" w:cs="Times New Roman"/>
          <w:sz w:val="28"/>
          <w:szCs w:val="28"/>
        </w:rPr>
        <w:t xml:space="preserve">her </w:t>
      </w:r>
      <w:r w:rsidR="00056367" w:rsidRPr="00BD43D4">
        <w:rPr>
          <w:rFonts w:ascii="Times New Roman" w:hAnsi="Times New Roman" w:cs="Times New Roman"/>
          <w:sz w:val="28"/>
          <w:szCs w:val="28"/>
        </w:rPr>
        <w:t xml:space="preserve">away from </w:t>
      </w:r>
      <w:r w:rsidR="00116B3A" w:rsidRPr="00BD43D4">
        <w:rPr>
          <w:rFonts w:ascii="Times New Roman" w:hAnsi="Times New Roman" w:cs="Times New Roman"/>
          <w:sz w:val="28"/>
          <w:szCs w:val="28"/>
        </w:rPr>
        <w:t>that address</w:t>
      </w:r>
      <w:r w:rsidR="00056367" w:rsidRPr="00BD43D4">
        <w:rPr>
          <w:rFonts w:ascii="Times New Roman" w:hAnsi="Times New Roman" w:cs="Times New Roman"/>
          <w:sz w:val="28"/>
          <w:szCs w:val="28"/>
        </w:rPr>
        <w:t>.  Also no evidence was led to counter the testimony of Ms. Zweni or Gaga as to where they were arrested.  This information is simply absence from any official police record</w:t>
      </w:r>
      <w:r w:rsidR="0096262B" w:rsidRPr="00BD43D4">
        <w:rPr>
          <w:rFonts w:ascii="Times New Roman" w:hAnsi="Times New Roman" w:cs="Times New Roman"/>
          <w:sz w:val="28"/>
          <w:szCs w:val="28"/>
        </w:rPr>
        <w:t>s</w:t>
      </w:r>
      <w:r w:rsidR="00056367" w:rsidRPr="00BD43D4">
        <w:rPr>
          <w:rFonts w:ascii="Times New Roman" w:hAnsi="Times New Roman" w:cs="Times New Roman"/>
          <w:sz w:val="28"/>
          <w:szCs w:val="28"/>
        </w:rPr>
        <w:t xml:space="preserve">.  </w:t>
      </w:r>
    </w:p>
    <w:p w14:paraId="025DBC37" w14:textId="77777777" w:rsidR="00116B3A" w:rsidRPr="00116B3A" w:rsidRDefault="00116B3A" w:rsidP="00116B3A">
      <w:pPr>
        <w:pStyle w:val="ListParagraph"/>
        <w:rPr>
          <w:rFonts w:ascii="Times New Roman" w:hAnsi="Times New Roman" w:cs="Times New Roman"/>
          <w:sz w:val="28"/>
          <w:szCs w:val="28"/>
        </w:rPr>
      </w:pPr>
    </w:p>
    <w:p w14:paraId="610A3403" w14:textId="5190AE60" w:rsidR="00056367"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[134]</w:t>
      </w:r>
      <w:r>
        <w:rPr>
          <w:rFonts w:ascii="Times New Roman" w:hAnsi="Times New Roman" w:cs="Times New Roman"/>
          <w:sz w:val="28"/>
          <w:szCs w:val="28"/>
        </w:rPr>
        <w:tab/>
      </w:r>
      <w:r w:rsidR="00056367" w:rsidRPr="00BD43D4">
        <w:rPr>
          <w:rFonts w:ascii="Times New Roman" w:hAnsi="Times New Roman" w:cs="Times New Roman"/>
          <w:sz w:val="28"/>
          <w:szCs w:val="28"/>
        </w:rPr>
        <w:t xml:space="preserve">In any event it is more plausible as was the cohesive contraction of all the accounts given on behalf of the plaintiff that the crowd and the police converged on </w:t>
      </w:r>
      <w:r w:rsidR="00056367" w:rsidRPr="00BD43D4">
        <w:rPr>
          <w:rFonts w:ascii="Times New Roman" w:hAnsi="Times New Roman" w:cs="Times New Roman"/>
          <w:sz w:val="28"/>
          <w:szCs w:val="28"/>
        </w:rPr>
        <w:lastRenderedPageBreak/>
        <w:t>Ms. Zweni’s home</w:t>
      </w:r>
      <w:r w:rsidR="0096262B" w:rsidRPr="00BD43D4">
        <w:rPr>
          <w:rFonts w:ascii="Times New Roman" w:hAnsi="Times New Roman" w:cs="Times New Roman"/>
          <w:sz w:val="28"/>
          <w:szCs w:val="28"/>
        </w:rPr>
        <w:t>stead</w:t>
      </w:r>
      <w:r w:rsidR="00056367" w:rsidRPr="00BD43D4">
        <w:rPr>
          <w:rFonts w:ascii="Times New Roman" w:hAnsi="Times New Roman" w:cs="Times New Roman"/>
          <w:sz w:val="28"/>
          <w:szCs w:val="28"/>
        </w:rPr>
        <w:t>.</w:t>
      </w:r>
      <w:r w:rsidR="00116B3A" w:rsidRPr="00BD43D4">
        <w:rPr>
          <w:rFonts w:ascii="Times New Roman" w:hAnsi="Times New Roman" w:cs="Times New Roman"/>
          <w:sz w:val="28"/>
          <w:szCs w:val="28"/>
        </w:rPr>
        <w:t xml:space="preserve">  Captain Ntloko also testified to the running into houses </w:t>
      </w:r>
      <w:r w:rsidR="007673F2" w:rsidRPr="00BD43D4">
        <w:rPr>
          <w:rFonts w:ascii="Times New Roman" w:hAnsi="Times New Roman" w:cs="Times New Roman"/>
          <w:sz w:val="28"/>
          <w:szCs w:val="28"/>
        </w:rPr>
        <w:t xml:space="preserve">by the crowd </w:t>
      </w:r>
      <w:r w:rsidR="00116B3A" w:rsidRPr="00BD43D4">
        <w:rPr>
          <w:rFonts w:ascii="Times New Roman" w:hAnsi="Times New Roman" w:cs="Times New Roman"/>
          <w:sz w:val="28"/>
          <w:szCs w:val="28"/>
        </w:rPr>
        <w:t xml:space="preserve">after the dispersal </w:t>
      </w:r>
      <w:r w:rsidR="007673F2" w:rsidRPr="00BD43D4">
        <w:rPr>
          <w:rFonts w:ascii="Times New Roman" w:hAnsi="Times New Roman" w:cs="Times New Roman"/>
          <w:sz w:val="28"/>
          <w:szCs w:val="28"/>
          <w:lang w:val="en-US"/>
        </w:rPr>
        <w:t>manoeuvre</w:t>
      </w:r>
      <w:r w:rsidR="000B0A18" w:rsidRPr="00BD43D4">
        <w:rPr>
          <w:rFonts w:ascii="Times New Roman" w:hAnsi="Times New Roman" w:cs="Times New Roman"/>
          <w:sz w:val="28"/>
          <w:szCs w:val="28"/>
          <w:lang w:val="en-US"/>
        </w:rPr>
        <w:t xml:space="preserve"> and it is common cause that her homestead is in close proximity to where </w:t>
      </w:r>
      <w:r w:rsidR="007673F2" w:rsidRPr="00BD43D4">
        <w:rPr>
          <w:rFonts w:ascii="Times New Roman" w:hAnsi="Times New Roman" w:cs="Times New Roman"/>
          <w:sz w:val="28"/>
          <w:szCs w:val="28"/>
          <w:lang w:val="en-US"/>
        </w:rPr>
        <w:t>Captain Ntloko</w:t>
      </w:r>
      <w:r w:rsidR="000B0A18" w:rsidRPr="00BD43D4">
        <w:rPr>
          <w:rFonts w:ascii="Times New Roman" w:hAnsi="Times New Roman" w:cs="Times New Roman"/>
          <w:sz w:val="28"/>
          <w:szCs w:val="28"/>
          <w:lang w:val="en-US"/>
        </w:rPr>
        <w:t xml:space="preserve"> was when he gave the command to shoot.</w:t>
      </w:r>
    </w:p>
    <w:p w14:paraId="5F7A5379" w14:textId="77777777" w:rsidR="00056367" w:rsidRDefault="00056367" w:rsidP="00056367">
      <w:pPr>
        <w:pStyle w:val="ListParagraph"/>
        <w:spacing w:line="360" w:lineRule="auto"/>
        <w:ind w:left="0"/>
        <w:jc w:val="both"/>
        <w:rPr>
          <w:rFonts w:ascii="Times New Roman" w:hAnsi="Times New Roman" w:cs="Times New Roman"/>
          <w:sz w:val="28"/>
          <w:szCs w:val="28"/>
        </w:rPr>
      </w:pPr>
    </w:p>
    <w:p w14:paraId="72E12784" w14:textId="68907153" w:rsidR="00A00304" w:rsidRPr="00BD43D4" w:rsidRDefault="00BD43D4" w:rsidP="00BD43D4">
      <w:pPr>
        <w:spacing w:line="360" w:lineRule="auto"/>
        <w:jc w:val="both"/>
        <w:rPr>
          <w:rFonts w:ascii="Times New Roman" w:hAnsi="Times New Roman" w:cs="Times New Roman"/>
          <w:sz w:val="28"/>
          <w:szCs w:val="28"/>
        </w:rPr>
      </w:pPr>
      <w:r w:rsidRPr="000B0A18">
        <w:rPr>
          <w:rFonts w:ascii="Times New Roman" w:hAnsi="Times New Roman" w:cs="Times New Roman"/>
          <w:sz w:val="28"/>
          <w:szCs w:val="28"/>
        </w:rPr>
        <w:t>[135]</w:t>
      </w:r>
      <w:r w:rsidRPr="000B0A18">
        <w:rPr>
          <w:rFonts w:ascii="Times New Roman" w:hAnsi="Times New Roman" w:cs="Times New Roman"/>
          <w:sz w:val="28"/>
          <w:szCs w:val="28"/>
        </w:rPr>
        <w:tab/>
      </w:r>
      <w:r w:rsidR="00056367" w:rsidRPr="00BD43D4">
        <w:rPr>
          <w:rFonts w:ascii="Times New Roman" w:hAnsi="Times New Roman" w:cs="Times New Roman"/>
          <w:sz w:val="28"/>
          <w:szCs w:val="28"/>
        </w:rPr>
        <w:t xml:space="preserve">Even assuming that the plaintiff </w:t>
      </w:r>
      <w:r w:rsidR="00A00304" w:rsidRPr="00BD43D4">
        <w:rPr>
          <w:rFonts w:ascii="Times New Roman" w:hAnsi="Times New Roman" w:cs="Times New Roman"/>
          <w:sz w:val="28"/>
          <w:szCs w:val="28"/>
        </w:rPr>
        <w:t xml:space="preserve">was shot in the course of the dispersal </w:t>
      </w:r>
      <w:r w:rsidR="00A00304" w:rsidRPr="00BD43D4">
        <w:rPr>
          <w:rFonts w:ascii="Times New Roman" w:hAnsi="Times New Roman" w:cs="Times New Roman"/>
          <w:sz w:val="28"/>
          <w:szCs w:val="28"/>
          <w:lang w:val="en-GB"/>
        </w:rPr>
        <w:t>manoeuvre authorised by Captain Ntloko, the defendant has failed to make out a case for justification on the basis envisaged in terms of section 9 (2) of the ROGA.</w:t>
      </w:r>
      <w:r w:rsidR="000B0A18" w:rsidRPr="00BD43D4">
        <w:rPr>
          <w:rFonts w:ascii="Times New Roman" w:hAnsi="Times New Roman" w:cs="Times New Roman"/>
          <w:sz w:val="28"/>
          <w:szCs w:val="28"/>
          <w:lang w:val="en-GB"/>
        </w:rPr>
        <w:t xml:space="preserve"> </w:t>
      </w:r>
      <w:r w:rsidR="00A00304" w:rsidRPr="00BD43D4">
        <w:rPr>
          <w:rFonts w:ascii="Times New Roman" w:hAnsi="Times New Roman" w:cs="Times New Roman"/>
          <w:sz w:val="28"/>
          <w:szCs w:val="28"/>
        </w:rPr>
        <w:t xml:space="preserve">Instead the pertinent defence of the defendant implicates the </w:t>
      </w:r>
      <w:r w:rsidR="009902BA" w:rsidRPr="00BD43D4">
        <w:rPr>
          <w:rFonts w:ascii="Times New Roman" w:hAnsi="Times New Roman" w:cs="Times New Roman"/>
          <w:sz w:val="28"/>
          <w:szCs w:val="28"/>
        </w:rPr>
        <w:t>exercise by the SAPS</w:t>
      </w:r>
      <w:r w:rsidR="00A00304" w:rsidRPr="00BD43D4">
        <w:rPr>
          <w:rFonts w:ascii="Times New Roman" w:hAnsi="Times New Roman" w:cs="Times New Roman"/>
          <w:sz w:val="28"/>
          <w:szCs w:val="28"/>
        </w:rPr>
        <w:t xml:space="preserve"> of an arrest yet there was an absence of any testimony by the defendant, who in my view bares the onus in this respect despite his bare denial, to justify the plaintiff’s</w:t>
      </w:r>
      <w:r w:rsidR="000B0A18" w:rsidRPr="00BD43D4">
        <w:rPr>
          <w:rFonts w:ascii="Times New Roman" w:hAnsi="Times New Roman" w:cs="Times New Roman"/>
          <w:sz w:val="28"/>
          <w:szCs w:val="28"/>
        </w:rPr>
        <w:t xml:space="preserve"> injury having been sustained on such a </w:t>
      </w:r>
      <w:r w:rsidR="00A00304" w:rsidRPr="00BD43D4">
        <w:rPr>
          <w:rFonts w:ascii="Times New Roman" w:hAnsi="Times New Roman" w:cs="Times New Roman"/>
          <w:sz w:val="28"/>
          <w:szCs w:val="28"/>
        </w:rPr>
        <w:t>basis.</w:t>
      </w:r>
    </w:p>
    <w:p w14:paraId="42B5D5A2" w14:textId="77777777" w:rsidR="00A00304" w:rsidRPr="00A00304" w:rsidRDefault="00A00304" w:rsidP="00A00304">
      <w:pPr>
        <w:pStyle w:val="ListParagraph"/>
        <w:rPr>
          <w:rFonts w:ascii="Times New Roman" w:hAnsi="Times New Roman" w:cs="Times New Roman"/>
          <w:sz w:val="28"/>
          <w:szCs w:val="28"/>
        </w:rPr>
      </w:pPr>
    </w:p>
    <w:p w14:paraId="54D18A3B" w14:textId="10FD85A8" w:rsidR="00A00304"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[136]</w:t>
      </w:r>
      <w:r>
        <w:rPr>
          <w:rFonts w:ascii="Times New Roman" w:hAnsi="Times New Roman" w:cs="Times New Roman"/>
          <w:sz w:val="28"/>
          <w:szCs w:val="28"/>
        </w:rPr>
        <w:tab/>
      </w:r>
      <w:r w:rsidR="00A00304" w:rsidRPr="00BD43D4">
        <w:rPr>
          <w:rFonts w:ascii="Times New Roman" w:hAnsi="Times New Roman" w:cs="Times New Roman"/>
          <w:sz w:val="28"/>
          <w:szCs w:val="28"/>
        </w:rPr>
        <w:t>The emphasis of the cross examination of the plaintiff’s witnesses throughout purported to present her, not as constituting</w:t>
      </w:r>
      <w:r w:rsidR="000B0A18" w:rsidRPr="00BD43D4">
        <w:rPr>
          <w:rFonts w:ascii="Times New Roman" w:hAnsi="Times New Roman" w:cs="Times New Roman"/>
          <w:sz w:val="28"/>
          <w:szCs w:val="28"/>
        </w:rPr>
        <w:t xml:space="preserve"> a threat in</w:t>
      </w:r>
      <w:r w:rsidR="00A00304" w:rsidRPr="00BD43D4">
        <w:rPr>
          <w:rFonts w:ascii="Times New Roman" w:hAnsi="Times New Roman" w:cs="Times New Roman"/>
          <w:sz w:val="28"/>
          <w:szCs w:val="28"/>
        </w:rPr>
        <w:t xml:space="preserve"> her own</w:t>
      </w:r>
      <w:r w:rsidR="000B0A18" w:rsidRPr="00BD43D4">
        <w:rPr>
          <w:rFonts w:ascii="Times New Roman" w:hAnsi="Times New Roman" w:cs="Times New Roman"/>
          <w:sz w:val="28"/>
          <w:szCs w:val="28"/>
        </w:rPr>
        <w:t xml:space="preserve"> right</w:t>
      </w:r>
      <w:r w:rsidR="00A00304" w:rsidRPr="00BD43D4">
        <w:rPr>
          <w:rFonts w:ascii="Times New Roman" w:hAnsi="Times New Roman" w:cs="Times New Roman"/>
          <w:sz w:val="28"/>
          <w:szCs w:val="28"/>
        </w:rPr>
        <w:t xml:space="preserve">, but as being part of a menacing troublesome crowd/gathering of </w:t>
      </w:r>
      <w:r w:rsidR="000B0A18" w:rsidRPr="00BD43D4">
        <w:rPr>
          <w:rFonts w:ascii="Times New Roman" w:hAnsi="Times New Roman" w:cs="Times New Roman"/>
          <w:sz w:val="28"/>
          <w:szCs w:val="28"/>
        </w:rPr>
        <w:t xml:space="preserve">nameless and unidentified </w:t>
      </w:r>
      <w:r w:rsidR="00A00304" w:rsidRPr="00BD43D4">
        <w:rPr>
          <w:rFonts w:ascii="Times New Roman" w:hAnsi="Times New Roman" w:cs="Times New Roman"/>
          <w:sz w:val="28"/>
          <w:szCs w:val="28"/>
        </w:rPr>
        <w:t xml:space="preserve">protestors </w:t>
      </w:r>
      <w:r w:rsidR="000B0A18" w:rsidRPr="00BD43D4">
        <w:rPr>
          <w:rFonts w:ascii="Times New Roman" w:hAnsi="Times New Roman" w:cs="Times New Roman"/>
          <w:sz w:val="28"/>
          <w:szCs w:val="28"/>
        </w:rPr>
        <w:t>w</w:t>
      </w:r>
      <w:r w:rsidR="00A00304" w:rsidRPr="00BD43D4">
        <w:rPr>
          <w:rFonts w:ascii="Times New Roman" w:hAnsi="Times New Roman" w:cs="Times New Roman"/>
          <w:sz w:val="28"/>
          <w:szCs w:val="28"/>
        </w:rPr>
        <w:t>hom she supposedly associated herself with</w:t>
      </w:r>
      <w:r w:rsidR="00704123" w:rsidRPr="00BD43D4">
        <w:rPr>
          <w:rFonts w:ascii="Times New Roman" w:hAnsi="Times New Roman" w:cs="Times New Roman"/>
          <w:sz w:val="28"/>
          <w:szCs w:val="28"/>
        </w:rPr>
        <w:t>.  Even such a premise is entirely enigmatic</w:t>
      </w:r>
      <w:r w:rsidR="000B0A18" w:rsidRPr="00BD43D4">
        <w:rPr>
          <w:rFonts w:ascii="Times New Roman" w:hAnsi="Times New Roman" w:cs="Times New Roman"/>
          <w:sz w:val="28"/>
          <w:szCs w:val="28"/>
        </w:rPr>
        <w:t>.  Indeed, e</w:t>
      </w:r>
      <w:r w:rsidR="00704123" w:rsidRPr="00BD43D4">
        <w:rPr>
          <w:rFonts w:ascii="Times New Roman" w:hAnsi="Times New Roman" w:cs="Times New Roman"/>
          <w:sz w:val="28"/>
          <w:szCs w:val="28"/>
        </w:rPr>
        <w:t>ven if she associated herself with the cause</w:t>
      </w:r>
      <w:r w:rsidR="000B0A18" w:rsidRPr="00BD43D4">
        <w:rPr>
          <w:rFonts w:ascii="Times New Roman" w:hAnsi="Times New Roman" w:cs="Times New Roman"/>
          <w:sz w:val="28"/>
          <w:szCs w:val="28"/>
        </w:rPr>
        <w:t>,</w:t>
      </w:r>
      <w:r w:rsidR="00704123" w:rsidRPr="00BD43D4">
        <w:rPr>
          <w:rFonts w:ascii="Times New Roman" w:hAnsi="Times New Roman" w:cs="Times New Roman"/>
          <w:sz w:val="28"/>
          <w:szCs w:val="28"/>
        </w:rPr>
        <w:t xml:space="preserve"> this </w:t>
      </w:r>
      <w:r w:rsidR="000B0A18" w:rsidRPr="00BD43D4">
        <w:rPr>
          <w:rFonts w:ascii="Times New Roman" w:hAnsi="Times New Roman" w:cs="Times New Roman"/>
          <w:sz w:val="28"/>
          <w:szCs w:val="28"/>
        </w:rPr>
        <w:t>would</w:t>
      </w:r>
      <w:r w:rsidR="005B7C9C" w:rsidRPr="00BD43D4">
        <w:rPr>
          <w:rFonts w:ascii="Times New Roman" w:hAnsi="Times New Roman" w:cs="Times New Roman"/>
          <w:sz w:val="28"/>
          <w:szCs w:val="28"/>
        </w:rPr>
        <w:t xml:space="preserve"> not</w:t>
      </w:r>
      <w:r w:rsidR="000B0A18" w:rsidRPr="00BD43D4">
        <w:rPr>
          <w:rFonts w:ascii="Times New Roman" w:hAnsi="Times New Roman" w:cs="Times New Roman"/>
          <w:sz w:val="28"/>
          <w:szCs w:val="28"/>
        </w:rPr>
        <w:t xml:space="preserve"> </w:t>
      </w:r>
      <w:r w:rsidR="000B0A18" w:rsidRPr="00BD43D4">
        <w:rPr>
          <w:rFonts w:ascii="Times New Roman" w:hAnsi="Times New Roman" w:cs="Times New Roman"/>
          <w:i/>
          <w:sz w:val="28"/>
          <w:szCs w:val="28"/>
        </w:rPr>
        <w:t>per se</w:t>
      </w:r>
      <w:r w:rsidR="000B0A18" w:rsidRPr="00BD43D4">
        <w:rPr>
          <w:rFonts w:ascii="Times New Roman" w:hAnsi="Times New Roman" w:cs="Times New Roman"/>
          <w:sz w:val="28"/>
          <w:szCs w:val="28"/>
        </w:rPr>
        <w:t xml:space="preserve"> have put her </w:t>
      </w:r>
      <w:r w:rsidR="00704123" w:rsidRPr="00BD43D4">
        <w:rPr>
          <w:rFonts w:ascii="Times New Roman" w:hAnsi="Times New Roman" w:cs="Times New Roman"/>
          <w:sz w:val="28"/>
          <w:szCs w:val="28"/>
        </w:rPr>
        <w:t xml:space="preserve">on the wrong side of the law. </w:t>
      </w:r>
      <w:r w:rsidR="005333A1" w:rsidRPr="00BD43D4">
        <w:rPr>
          <w:rFonts w:ascii="Times New Roman" w:hAnsi="Times New Roman" w:cs="Times New Roman"/>
          <w:sz w:val="28"/>
          <w:szCs w:val="28"/>
        </w:rPr>
        <w:t xml:space="preserve">More was required form the defendant to develop his case along the lines of the purported </w:t>
      </w:r>
      <w:r w:rsidR="00932A46" w:rsidRPr="00BD43D4">
        <w:rPr>
          <w:rFonts w:ascii="Times New Roman" w:hAnsi="Times New Roman" w:cs="Times New Roman"/>
          <w:sz w:val="28"/>
          <w:szCs w:val="28"/>
        </w:rPr>
        <w:t>justification for the harm suffered by the plaintiff during the</w:t>
      </w:r>
      <w:r w:rsidR="005A7017" w:rsidRPr="00BD43D4">
        <w:rPr>
          <w:rFonts w:ascii="Times New Roman" w:hAnsi="Times New Roman" w:cs="Times New Roman"/>
          <w:sz w:val="28"/>
          <w:szCs w:val="28"/>
        </w:rPr>
        <w:t xml:space="preserve"> exercise of the tactical</w:t>
      </w:r>
      <w:r w:rsidR="00932A46" w:rsidRPr="00BD43D4">
        <w:rPr>
          <w:rFonts w:ascii="Times New Roman" w:hAnsi="Times New Roman" w:cs="Times New Roman"/>
          <w:sz w:val="28"/>
          <w:szCs w:val="28"/>
        </w:rPr>
        <w:t xml:space="preserve"> operation.</w:t>
      </w:r>
    </w:p>
    <w:p w14:paraId="05B0E63C" w14:textId="77777777" w:rsidR="00704123" w:rsidRPr="00704123" w:rsidRDefault="00704123" w:rsidP="00704123">
      <w:pPr>
        <w:pStyle w:val="ListParagraph"/>
        <w:rPr>
          <w:rFonts w:ascii="Times New Roman" w:hAnsi="Times New Roman" w:cs="Times New Roman"/>
          <w:sz w:val="28"/>
          <w:szCs w:val="28"/>
        </w:rPr>
      </w:pPr>
    </w:p>
    <w:p w14:paraId="6E7D3561" w14:textId="1E341E85" w:rsidR="00704123"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[137]</w:t>
      </w:r>
      <w:r>
        <w:rPr>
          <w:rFonts w:ascii="Times New Roman" w:hAnsi="Times New Roman" w:cs="Times New Roman"/>
          <w:sz w:val="28"/>
          <w:szCs w:val="28"/>
        </w:rPr>
        <w:tab/>
      </w:r>
      <w:r w:rsidR="00704123" w:rsidRPr="00BD43D4">
        <w:rPr>
          <w:rFonts w:ascii="Times New Roman" w:hAnsi="Times New Roman" w:cs="Times New Roman"/>
          <w:sz w:val="28"/>
          <w:szCs w:val="28"/>
        </w:rPr>
        <w:t>In order to justify the application of deadly force in terms of section 49 of the CPA, the defendant needs to have established the requirements set forth in the section.  For one, it must be established as a fact that the plaintiff was being arrested or fleeing from an arrest.  No such evidence was presented.</w:t>
      </w:r>
      <w:r w:rsidR="000B0A18" w:rsidRPr="00BD43D4">
        <w:rPr>
          <w:rFonts w:ascii="Times New Roman" w:hAnsi="Times New Roman" w:cs="Times New Roman"/>
          <w:sz w:val="28"/>
          <w:szCs w:val="28"/>
        </w:rPr>
        <w:t xml:space="preserve">  Instead the court was asked to draw an inference to such effect.</w:t>
      </w:r>
      <w:r w:rsidR="005A7017" w:rsidRPr="00BD43D4">
        <w:rPr>
          <w:rFonts w:ascii="Times New Roman" w:hAnsi="Times New Roman" w:cs="Times New Roman"/>
          <w:sz w:val="28"/>
          <w:szCs w:val="28"/>
        </w:rPr>
        <w:t xml:space="preserve">  Given Captain Ntloko’s disavowal </w:t>
      </w:r>
      <w:r w:rsidR="00DA3A4A" w:rsidRPr="00BD43D4">
        <w:rPr>
          <w:rFonts w:ascii="Times New Roman" w:hAnsi="Times New Roman" w:cs="Times New Roman"/>
          <w:sz w:val="28"/>
          <w:szCs w:val="28"/>
        </w:rPr>
        <w:t xml:space="preserve">that </w:t>
      </w:r>
      <w:r w:rsidR="00DA3A4A" w:rsidRPr="00BD43D4">
        <w:rPr>
          <w:rFonts w:ascii="Times New Roman" w:hAnsi="Times New Roman" w:cs="Times New Roman"/>
          <w:sz w:val="28"/>
          <w:szCs w:val="28"/>
        </w:rPr>
        <w:lastRenderedPageBreak/>
        <w:t xml:space="preserve">the plaintiff was injured flowing from his final dispersal manoeuvre </w:t>
      </w:r>
      <w:r w:rsidR="005F7A56" w:rsidRPr="00BD43D4">
        <w:rPr>
          <w:rFonts w:ascii="Times New Roman" w:hAnsi="Times New Roman" w:cs="Times New Roman"/>
          <w:sz w:val="28"/>
          <w:szCs w:val="28"/>
        </w:rPr>
        <w:t xml:space="preserve">such a request is untenable and is not borne out by the evidence.  Instead the </w:t>
      </w:r>
      <w:r w:rsidR="00F87EB9" w:rsidRPr="00BD43D4">
        <w:rPr>
          <w:rFonts w:ascii="Times New Roman" w:hAnsi="Times New Roman" w:cs="Times New Roman"/>
          <w:sz w:val="28"/>
          <w:szCs w:val="28"/>
        </w:rPr>
        <w:t xml:space="preserve">officers who purported to arrest the plaintiff should have tendered evidence to explain </w:t>
      </w:r>
      <w:r w:rsidR="008D6A42" w:rsidRPr="00BD43D4">
        <w:rPr>
          <w:rFonts w:ascii="Times New Roman" w:hAnsi="Times New Roman" w:cs="Times New Roman"/>
          <w:sz w:val="28"/>
          <w:szCs w:val="28"/>
        </w:rPr>
        <w:t xml:space="preserve">why they used “deadly force” in </w:t>
      </w:r>
      <w:r w:rsidR="00C07C06" w:rsidRPr="00BD43D4">
        <w:rPr>
          <w:rFonts w:ascii="Times New Roman" w:hAnsi="Times New Roman" w:cs="Times New Roman"/>
          <w:sz w:val="28"/>
          <w:szCs w:val="28"/>
        </w:rPr>
        <w:t xml:space="preserve">carrying out their ancillary part in the tactical plan that </w:t>
      </w:r>
      <w:r w:rsidR="00DA68F7" w:rsidRPr="00BD43D4">
        <w:rPr>
          <w:rFonts w:ascii="Times New Roman" w:hAnsi="Times New Roman" w:cs="Times New Roman"/>
          <w:sz w:val="28"/>
          <w:szCs w:val="28"/>
        </w:rPr>
        <w:t xml:space="preserve">proscribes </w:t>
      </w:r>
      <w:r w:rsidR="00F224BF" w:rsidRPr="00BD43D4">
        <w:rPr>
          <w:rFonts w:ascii="Times New Roman" w:hAnsi="Times New Roman" w:cs="Times New Roman"/>
          <w:sz w:val="28"/>
          <w:szCs w:val="28"/>
        </w:rPr>
        <w:t xml:space="preserve">the use of force.  It was certainly not within the contemplation </w:t>
      </w:r>
      <w:r w:rsidR="00180DD0" w:rsidRPr="00BD43D4">
        <w:rPr>
          <w:rFonts w:ascii="Times New Roman" w:hAnsi="Times New Roman" w:cs="Times New Roman"/>
          <w:sz w:val="28"/>
          <w:szCs w:val="28"/>
        </w:rPr>
        <w:t xml:space="preserve">of Captain Ntloko that force </w:t>
      </w:r>
      <w:r w:rsidR="00F717C9" w:rsidRPr="00BD43D4">
        <w:rPr>
          <w:rFonts w:ascii="Times New Roman" w:hAnsi="Times New Roman" w:cs="Times New Roman"/>
          <w:sz w:val="28"/>
          <w:szCs w:val="28"/>
        </w:rPr>
        <w:t>not authorised by him would be employed</w:t>
      </w:r>
      <w:r w:rsidR="000C2455" w:rsidRPr="00BD43D4">
        <w:rPr>
          <w:rFonts w:ascii="Times New Roman" w:hAnsi="Times New Roman" w:cs="Times New Roman"/>
          <w:sz w:val="28"/>
          <w:szCs w:val="28"/>
        </w:rPr>
        <w:t xml:space="preserve"> by non-specialised officers.  </w:t>
      </w:r>
      <w:r w:rsidR="008D6A42" w:rsidRPr="00BD43D4">
        <w:rPr>
          <w:rFonts w:ascii="Times New Roman" w:hAnsi="Times New Roman" w:cs="Times New Roman"/>
          <w:sz w:val="28"/>
          <w:szCs w:val="28"/>
        </w:rPr>
        <w:t xml:space="preserve"> </w:t>
      </w:r>
    </w:p>
    <w:p w14:paraId="5475C32C" w14:textId="77777777" w:rsidR="00704123" w:rsidRPr="00704123" w:rsidRDefault="00704123" w:rsidP="00704123">
      <w:pPr>
        <w:pStyle w:val="ListParagraph"/>
        <w:rPr>
          <w:rFonts w:ascii="Times New Roman" w:hAnsi="Times New Roman" w:cs="Times New Roman"/>
          <w:sz w:val="28"/>
          <w:szCs w:val="28"/>
        </w:rPr>
      </w:pPr>
    </w:p>
    <w:p w14:paraId="44CD4F6B" w14:textId="08539772" w:rsidR="00704123"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[138]</w:t>
      </w:r>
      <w:r>
        <w:rPr>
          <w:rFonts w:ascii="Times New Roman" w:hAnsi="Times New Roman" w:cs="Times New Roman"/>
          <w:sz w:val="28"/>
          <w:szCs w:val="28"/>
        </w:rPr>
        <w:tab/>
      </w:r>
      <w:r w:rsidR="00704123" w:rsidRPr="00BD43D4">
        <w:rPr>
          <w:rFonts w:ascii="Times New Roman" w:hAnsi="Times New Roman" w:cs="Times New Roman"/>
          <w:sz w:val="28"/>
          <w:szCs w:val="28"/>
        </w:rPr>
        <w:t>In the result the defendant has failed to meet the onus on it to prove any justification for the shooting.</w:t>
      </w:r>
    </w:p>
    <w:p w14:paraId="136C8CF2" w14:textId="77777777" w:rsidR="00704123" w:rsidRPr="00704123" w:rsidRDefault="00704123" w:rsidP="00704123">
      <w:pPr>
        <w:pStyle w:val="ListParagraph"/>
        <w:rPr>
          <w:rFonts w:ascii="Times New Roman" w:hAnsi="Times New Roman" w:cs="Times New Roman"/>
          <w:sz w:val="28"/>
          <w:szCs w:val="28"/>
        </w:rPr>
      </w:pPr>
    </w:p>
    <w:p w14:paraId="4667E7EC" w14:textId="49F2D241" w:rsidR="00704123"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[139]</w:t>
      </w:r>
      <w:r>
        <w:rPr>
          <w:rFonts w:ascii="Times New Roman" w:hAnsi="Times New Roman" w:cs="Times New Roman"/>
          <w:sz w:val="28"/>
          <w:szCs w:val="28"/>
        </w:rPr>
        <w:tab/>
      </w:r>
      <w:r w:rsidR="00704123" w:rsidRPr="00BD43D4">
        <w:rPr>
          <w:rFonts w:ascii="Times New Roman" w:hAnsi="Times New Roman" w:cs="Times New Roman"/>
          <w:sz w:val="28"/>
          <w:szCs w:val="28"/>
        </w:rPr>
        <w:t>Before concluding, I dismissed the defendant’s application for absolution from the instance on 12 November 2021.  I indicated that reasons would be furnished together with my merits judgment upon the conclusion of the matter.  In dismissing the matter</w:t>
      </w:r>
      <w:r w:rsidR="00BA4AAC" w:rsidRPr="00BD43D4">
        <w:rPr>
          <w:rFonts w:ascii="Times New Roman" w:hAnsi="Times New Roman" w:cs="Times New Roman"/>
          <w:sz w:val="28"/>
          <w:szCs w:val="28"/>
        </w:rPr>
        <w:t>,</w:t>
      </w:r>
      <w:r w:rsidR="00704123" w:rsidRPr="00BD43D4">
        <w:rPr>
          <w:rFonts w:ascii="Times New Roman" w:hAnsi="Times New Roman" w:cs="Times New Roman"/>
          <w:sz w:val="28"/>
          <w:szCs w:val="28"/>
        </w:rPr>
        <w:t xml:space="preserve"> I noted in summary that:</w:t>
      </w:r>
    </w:p>
    <w:p w14:paraId="1B391191" w14:textId="77777777" w:rsidR="00704123" w:rsidRDefault="00704123" w:rsidP="00704123">
      <w:pPr>
        <w:pStyle w:val="ListParagraph"/>
        <w:rPr>
          <w:rFonts w:ascii="Times New Roman" w:hAnsi="Times New Roman" w:cs="Times New Roman"/>
          <w:sz w:val="28"/>
          <w:szCs w:val="28"/>
        </w:rPr>
      </w:pPr>
    </w:p>
    <w:p w14:paraId="7763B06E" w14:textId="77777777" w:rsidR="00704123" w:rsidRPr="00BA4AAC" w:rsidRDefault="000B0A18" w:rsidP="000B0A18">
      <w:pPr>
        <w:pStyle w:val="ListParagraph"/>
        <w:ind w:left="709" w:firstLine="11"/>
        <w:jc w:val="both"/>
        <w:rPr>
          <w:rFonts w:ascii="Times New Roman" w:hAnsi="Times New Roman" w:cs="Times New Roman"/>
          <w:sz w:val="24"/>
          <w:szCs w:val="24"/>
        </w:rPr>
      </w:pPr>
      <w:r>
        <w:rPr>
          <w:rFonts w:ascii="Times New Roman" w:hAnsi="Times New Roman" w:cs="Times New Roman"/>
          <w:sz w:val="24"/>
          <w:szCs w:val="24"/>
        </w:rPr>
        <w:t>“</w:t>
      </w:r>
      <w:r w:rsidR="00BA4AAC" w:rsidRPr="00BA4AAC">
        <w:rPr>
          <w:rFonts w:ascii="Times New Roman" w:hAnsi="Times New Roman" w:cs="Times New Roman"/>
          <w:sz w:val="24"/>
          <w:szCs w:val="24"/>
        </w:rPr>
        <w:t>Applying the classic test whether at this stage there is evidence upon which a court might reasonably find for the plaintiff and having regard to the facts and evidence that this court should have regard to in making that consideration, I am satisfied that the evidence at least prima facie establishes that the plaintiff was assaulted and that by members of the South African Police Service or, in respect of the plaintiff’s alternative claim, that police members discharged (a) firearm(s) in her presence in circumstances where the pleaded conclusi</w:t>
      </w:r>
      <w:r>
        <w:rPr>
          <w:rFonts w:ascii="Times New Roman" w:hAnsi="Times New Roman" w:cs="Times New Roman"/>
          <w:sz w:val="24"/>
          <w:szCs w:val="24"/>
        </w:rPr>
        <w:t>on of negligence may be drawn.</w:t>
      </w:r>
      <w:r w:rsidR="00BA4AAC" w:rsidRPr="00BA4AAC">
        <w:rPr>
          <w:rFonts w:ascii="Times New Roman" w:hAnsi="Times New Roman" w:cs="Times New Roman"/>
          <w:sz w:val="24"/>
          <w:szCs w:val="24"/>
        </w:rPr>
        <w:t>”</w:t>
      </w:r>
    </w:p>
    <w:p w14:paraId="4674541C" w14:textId="77777777" w:rsidR="00EC70C5" w:rsidRPr="00704123" w:rsidRDefault="00EC70C5" w:rsidP="00BA4AAC">
      <w:pPr>
        <w:pStyle w:val="ListParagraph"/>
        <w:spacing w:line="360" w:lineRule="auto"/>
        <w:rPr>
          <w:rFonts w:ascii="Times New Roman" w:hAnsi="Times New Roman" w:cs="Times New Roman"/>
          <w:sz w:val="28"/>
          <w:szCs w:val="28"/>
        </w:rPr>
      </w:pPr>
    </w:p>
    <w:p w14:paraId="77CBA297" w14:textId="1CC0DB2A" w:rsidR="00704123"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[140]</w:t>
      </w:r>
      <w:r>
        <w:rPr>
          <w:rFonts w:ascii="Times New Roman" w:hAnsi="Times New Roman" w:cs="Times New Roman"/>
          <w:sz w:val="28"/>
          <w:szCs w:val="28"/>
        </w:rPr>
        <w:tab/>
      </w:r>
      <w:r w:rsidR="00EC70C5" w:rsidRPr="00BD43D4">
        <w:rPr>
          <w:rFonts w:ascii="Times New Roman" w:hAnsi="Times New Roman" w:cs="Times New Roman"/>
          <w:sz w:val="28"/>
          <w:szCs w:val="28"/>
        </w:rPr>
        <w:t xml:space="preserve">I have indicated above the complex nature of the case and the </w:t>
      </w:r>
      <w:r w:rsidR="00DF0455" w:rsidRPr="00BD43D4">
        <w:rPr>
          <w:rFonts w:ascii="Times New Roman" w:hAnsi="Times New Roman" w:cs="Times New Roman"/>
          <w:sz w:val="28"/>
          <w:szCs w:val="28"/>
        </w:rPr>
        <w:t xml:space="preserve">not technically </w:t>
      </w:r>
      <w:r w:rsidR="003838A9" w:rsidRPr="00BD43D4">
        <w:rPr>
          <w:rFonts w:ascii="Times New Roman" w:hAnsi="Times New Roman" w:cs="Times New Roman"/>
          <w:sz w:val="28"/>
          <w:szCs w:val="28"/>
        </w:rPr>
        <w:t>adequate</w:t>
      </w:r>
      <w:r w:rsidR="00EC70C5" w:rsidRPr="00BD43D4">
        <w:rPr>
          <w:rFonts w:ascii="Times New Roman" w:hAnsi="Times New Roman" w:cs="Times New Roman"/>
          <w:sz w:val="28"/>
          <w:szCs w:val="28"/>
        </w:rPr>
        <w:t xml:space="preserve"> form of pleading</w:t>
      </w:r>
      <w:r w:rsidR="003838A9" w:rsidRPr="00BD43D4">
        <w:rPr>
          <w:rFonts w:ascii="Times New Roman" w:hAnsi="Times New Roman" w:cs="Times New Roman"/>
          <w:sz w:val="28"/>
          <w:szCs w:val="28"/>
        </w:rPr>
        <w:t xml:space="preserve"> employed by the defendant</w:t>
      </w:r>
      <w:r w:rsidR="00EC70C5" w:rsidRPr="00BD43D4">
        <w:rPr>
          <w:rFonts w:ascii="Times New Roman" w:hAnsi="Times New Roman" w:cs="Times New Roman"/>
          <w:sz w:val="28"/>
          <w:szCs w:val="28"/>
        </w:rPr>
        <w:t xml:space="preserve"> even though the last minute amendment to </w:t>
      </w:r>
      <w:r w:rsidR="003838A9" w:rsidRPr="00BD43D4">
        <w:rPr>
          <w:rFonts w:ascii="Times New Roman" w:hAnsi="Times New Roman" w:cs="Times New Roman"/>
          <w:sz w:val="28"/>
          <w:szCs w:val="28"/>
        </w:rPr>
        <w:t>his</w:t>
      </w:r>
      <w:r w:rsidR="00EC70C5" w:rsidRPr="00BD43D4">
        <w:rPr>
          <w:rFonts w:ascii="Times New Roman" w:hAnsi="Times New Roman" w:cs="Times New Roman"/>
          <w:sz w:val="28"/>
          <w:szCs w:val="28"/>
        </w:rPr>
        <w:t xml:space="preserve"> plea passed without demur from the plaintiff.  Especially in the context of the peculiar provisions of the ROGA and the admitted documentation that the defendant intended to rely upon as providing the contextual background to the conceded discharge by the POPU members of ammunition in the course of the execution of the POPS/SAPS tactical plan whilst being in charge of the protest action </w:t>
      </w:r>
      <w:r w:rsidR="00EC70C5" w:rsidRPr="00BD43D4">
        <w:rPr>
          <w:rFonts w:ascii="Times New Roman" w:hAnsi="Times New Roman" w:cs="Times New Roman"/>
          <w:sz w:val="28"/>
          <w:szCs w:val="28"/>
        </w:rPr>
        <w:lastRenderedPageBreak/>
        <w:t xml:space="preserve">scene, </w:t>
      </w:r>
      <w:r w:rsidR="00E17D4E" w:rsidRPr="00BD43D4">
        <w:rPr>
          <w:rFonts w:ascii="Times New Roman" w:hAnsi="Times New Roman" w:cs="Times New Roman"/>
          <w:sz w:val="28"/>
          <w:szCs w:val="28"/>
        </w:rPr>
        <w:t xml:space="preserve">I considered that </w:t>
      </w:r>
      <w:r w:rsidR="00EC70C5" w:rsidRPr="00BD43D4">
        <w:rPr>
          <w:rFonts w:ascii="Times New Roman" w:hAnsi="Times New Roman" w:cs="Times New Roman"/>
          <w:sz w:val="28"/>
          <w:szCs w:val="28"/>
        </w:rPr>
        <w:t>there was enough of a reason to require an explanation from the defendant for the injury that had arisen.</w:t>
      </w:r>
    </w:p>
    <w:p w14:paraId="4D6A2052" w14:textId="77777777" w:rsidR="00E17D4E" w:rsidRDefault="00E17D4E" w:rsidP="00E17D4E">
      <w:pPr>
        <w:pStyle w:val="ListParagraph"/>
        <w:spacing w:line="360" w:lineRule="auto"/>
        <w:ind w:left="0"/>
        <w:jc w:val="both"/>
        <w:rPr>
          <w:rFonts w:ascii="Times New Roman" w:hAnsi="Times New Roman" w:cs="Times New Roman"/>
          <w:sz w:val="28"/>
          <w:szCs w:val="28"/>
        </w:rPr>
      </w:pPr>
    </w:p>
    <w:p w14:paraId="5A2974B0" w14:textId="26968782" w:rsidR="00EC70C5" w:rsidRPr="00BD43D4" w:rsidRDefault="00BD43D4" w:rsidP="00BD43D4">
      <w:pPr>
        <w:spacing w:line="360" w:lineRule="auto"/>
        <w:jc w:val="both"/>
        <w:rPr>
          <w:rFonts w:ascii="Times New Roman" w:hAnsi="Times New Roman" w:cs="Times New Roman"/>
          <w:sz w:val="28"/>
          <w:szCs w:val="28"/>
        </w:rPr>
      </w:pPr>
      <w:r>
        <w:rPr>
          <w:rFonts w:ascii="Times New Roman" w:hAnsi="Times New Roman" w:cs="Times New Roman"/>
          <w:sz w:val="28"/>
          <w:szCs w:val="28"/>
        </w:rPr>
        <w:t>[141]</w:t>
      </w:r>
      <w:r>
        <w:rPr>
          <w:rFonts w:ascii="Times New Roman" w:hAnsi="Times New Roman" w:cs="Times New Roman"/>
          <w:sz w:val="28"/>
          <w:szCs w:val="28"/>
        </w:rPr>
        <w:tab/>
      </w:r>
      <w:r w:rsidR="00EC70C5" w:rsidRPr="00BD43D4">
        <w:rPr>
          <w:rFonts w:ascii="Times New Roman" w:hAnsi="Times New Roman" w:cs="Times New Roman"/>
          <w:sz w:val="28"/>
          <w:szCs w:val="28"/>
        </w:rPr>
        <w:t>Not only did the documentary evidence offer an insight into how the injury might have happened, but the implied reliance of the provisions of ROGA introduces a unique situation of legal accountability in crowd gathering management situations under its provisions.</w:t>
      </w:r>
      <w:r w:rsidR="00EC70C5">
        <w:rPr>
          <w:rStyle w:val="FootnoteReference"/>
          <w:rFonts w:ascii="Times New Roman" w:hAnsi="Times New Roman" w:cs="Times New Roman"/>
          <w:sz w:val="28"/>
          <w:szCs w:val="28"/>
        </w:rPr>
        <w:footnoteReference w:id="48"/>
      </w:r>
      <w:r w:rsidR="00EC70C5" w:rsidRPr="00BD43D4">
        <w:rPr>
          <w:rFonts w:ascii="Times New Roman" w:hAnsi="Times New Roman" w:cs="Times New Roman"/>
          <w:sz w:val="28"/>
          <w:szCs w:val="28"/>
        </w:rPr>
        <w:t xml:space="preserve"> </w:t>
      </w:r>
    </w:p>
    <w:p w14:paraId="036E6B45" w14:textId="77777777" w:rsidR="00661112" w:rsidRPr="00661112" w:rsidRDefault="00661112" w:rsidP="0004329E">
      <w:pPr>
        <w:pStyle w:val="ListParagraph"/>
        <w:spacing w:line="360" w:lineRule="auto"/>
        <w:ind w:left="0"/>
        <w:jc w:val="both"/>
        <w:rPr>
          <w:rFonts w:ascii="Times New Roman" w:hAnsi="Times New Roman" w:cs="Times New Roman"/>
          <w:i/>
          <w:sz w:val="28"/>
          <w:szCs w:val="28"/>
        </w:rPr>
      </w:pPr>
    </w:p>
    <w:p w14:paraId="3E15D5B0" w14:textId="77777777" w:rsidR="00661112" w:rsidRPr="00661112" w:rsidRDefault="00661112" w:rsidP="0004329E">
      <w:pPr>
        <w:pStyle w:val="ListParagraph"/>
        <w:spacing w:line="360" w:lineRule="auto"/>
        <w:ind w:left="0"/>
        <w:jc w:val="both"/>
        <w:rPr>
          <w:rFonts w:ascii="Times New Roman" w:hAnsi="Times New Roman" w:cs="Times New Roman"/>
          <w:i/>
          <w:sz w:val="28"/>
          <w:szCs w:val="28"/>
        </w:rPr>
      </w:pPr>
      <w:r w:rsidRPr="00661112">
        <w:rPr>
          <w:rFonts w:ascii="Times New Roman" w:hAnsi="Times New Roman" w:cs="Times New Roman"/>
          <w:i/>
          <w:sz w:val="28"/>
          <w:szCs w:val="28"/>
        </w:rPr>
        <w:t>Order:</w:t>
      </w:r>
    </w:p>
    <w:p w14:paraId="66B38D70" w14:textId="77777777" w:rsidR="00056367" w:rsidRPr="00056367" w:rsidRDefault="00056367" w:rsidP="0004329E">
      <w:pPr>
        <w:pStyle w:val="ListParagraph"/>
        <w:spacing w:line="360" w:lineRule="auto"/>
        <w:rPr>
          <w:rFonts w:ascii="Times New Roman" w:hAnsi="Times New Roman" w:cs="Times New Roman"/>
          <w:sz w:val="28"/>
          <w:szCs w:val="28"/>
        </w:rPr>
      </w:pPr>
    </w:p>
    <w:p w14:paraId="1145ECFD" w14:textId="2DB3ED7B" w:rsidR="002B74AB" w:rsidRPr="00BD43D4" w:rsidRDefault="00BD43D4" w:rsidP="00BD43D4">
      <w:pPr>
        <w:spacing w:line="360" w:lineRule="auto"/>
        <w:jc w:val="both"/>
        <w:rPr>
          <w:rFonts w:ascii="Times New Roman" w:hAnsi="Times New Roman" w:cs="Times New Roman"/>
          <w:sz w:val="28"/>
          <w:szCs w:val="28"/>
          <w:lang w:val="en-US"/>
        </w:rPr>
      </w:pPr>
      <w:r w:rsidRPr="009436EF">
        <w:rPr>
          <w:rFonts w:ascii="Times New Roman" w:hAnsi="Times New Roman" w:cs="Times New Roman"/>
          <w:sz w:val="28"/>
          <w:szCs w:val="28"/>
          <w:lang w:val="en-US"/>
        </w:rPr>
        <w:t>[142]</w:t>
      </w:r>
      <w:r w:rsidRPr="009436EF">
        <w:rPr>
          <w:rFonts w:ascii="Times New Roman" w:hAnsi="Times New Roman" w:cs="Times New Roman"/>
          <w:sz w:val="28"/>
          <w:szCs w:val="28"/>
          <w:lang w:val="en-US"/>
        </w:rPr>
        <w:tab/>
      </w:r>
      <w:r w:rsidR="00782D76" w:rsidRPr="00BD43D4">
        <w:rPr>
          <w:rFonts w:ascii="Times New Roman" w:hAnsi="Times New Roman" w:cs="Times New Roman"/>
          <w:sz w:val="28"/>
          <w:szCs w:val="28"/>
        </w:rPr>
        <w:t>I issue the following order</w:t>
      </w:r>
      <w:r w:rsidR="00376790" w:rsidRPr="00BD43D4">
        <w:rPr>
          <w:rFonts w:ascii="Times New Roman" w:hAnsi="Times New Roman" w:cs="Times New Roman"/>
          <w:sz w:val="28"/>
          <w:szCs w:val="28"/>
        </w:rPr>
        <w:t>:</w:t>
      </w:r>
    </w:p>
    <w:p w14:paraId="42A15D95" w14:textId="77777777" w:rsidR="002B29B2" w:rsidRPr="00FE701F" w:rsidRDefault="002B29B2" w:rsidP="00581CB6">
      <w:pPr>
        <w:pStyle w:val="ListParagraph"/>
        <w:spacing w:line="360" w:lineRule="auto"/>
        <w:jc w:val="both"/>
        <w:rPr>
          <w:rFonts w:ascii="Times New Roman" w:hAnsi="Times New Roman" w:cs="Times New Roman"/>
          <w:sz w:val="28"/>
          <w:szCs w:val="28"/>
        </w:rPr>
      </w:pPr>
    </w:p>
    <w:p w14:paraId="438FF565" w14:textId="3B154CB9" w:rsidR="00782D76" w:rsidRPr="00BD43D4" w:rsidRDefault="00BD43D4" w:rsidP="00BD43D4">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E6EB7" w:rsidRPr="00BD43D4">
        <w:rPr>
          <w:rFonts w:ascii="Times New Roman" w:hAnsi="Times New Roman" w:cs="Times New Roman"/>
          <w:sz w:val="28"/>
          <w:szCs w:val="28"/>
        </w:rPr>
        <w:t xml:space="preserve">The defendant is held liable for such damages as </w:t>
      </w:r>
      <w:r w:rsidR="00043450" w:rsidRPr="00BD43D4">
        <w:rPr>
          <w:rFonts w:ascii="Times New Roman" w:hAnsi="Times New Roman" w:cs="Times New Roman"/>
          <w:sz w:val="28"/>
          <w:szCs w:val="28"/>
        </w:rPr>
        <w:t>are</w:t>
      </w:r>
      <w:r w:rsidR="0046064E" w:rsidRPr="00BD43D4">
        <w:rPr>
          <w:rFonts w:ascii="Times New Roman" w:hAnsi="Times New Roman" w:cs="Times New Roman"/>
          <w:sz w:val="28"/>
          <w:szCs w:val="28"/>
        </w:rPr>
        <w:t xml:space="preserve"> found to be proven</w:t>
      </w:r>
      <w:r w:rsidR="00043450" w:rsidRPr="00BD43D4">
        <w:rPr>
          <w:rFonts w:ascii="Times New Roman" w:hAnsi="Times New Roman" w:cs="Times New Roman"/>
          <w:sz w:val="28"/>
          <w:szCs w:val="28"/>
        </w:rPr>
        <w:t xml:space="preserve"> arising upon her </w:t>
      </w:r>
      <w:r w:rsidR="00602177" w:rsidRPr="00BD43D4">
        <w:rPr>
          <w:rFonts w:ascii="Times New Roman" w:hAnsi="Times New Roman" w:cs="Times New Roman"/>
          <w:sz w:val="28"/>
          <w:szCs w:val="28"/>
        </w:rPr>
        <w:t xml:space="preserve">having </w:t>
      </w:r>
      <w:r w:rsidR="00043450" w:rsidRPr="00BD43D4">
        <w:rPr>
          <w:rFonts w:ascii="Times New Roman" w:hAnsi="Times New Roman" w:cs="Times New Roman"/>
          <w:sz w:val="28"/>
          <w:szCs w:val="28"/>
        </w:rPr>
        <w:t xml:space="preserve">been shot by the defendant’s members at 1035 Memani Street, Bathurst, on </w:t>
      </w:r>
      <w:r w:rsidR="00892A48" w:rsidRPr="00BD43D4">
        <w:rPr>
          <w:rFonts w:ascii="Times New Roman" w:hAnsi="Times New Roman" w:cs="Times New Roman"/>
          <w:sz w:val="28"/>
          <w:szCs w:val="28"/>
        </w:rPr>
        <w:t>29 January 2019.</w:t>
      </w:r>
    </w:p>
    <w:p w14:paraId="04C5FC7C" w14:textId="13F1BE6A" w:rsidR="00892A48" w:rsidRPr="00BD43D4" w:rsidRDefault="00BD43D4" w:rsidP="00BD43D4">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2</w:t>
      </w:r>
      <w:bookmarkStart w:id="2" w:name="_GoBack"/>
      <w:r>
        <w:rPr>
          <w:rFonts w:ascii="Times New Roman" w:hAnsi="Times New Roman" w:cs="Times New Roman"/>
          <w:sz w:val="28"/>
          <w:szCs w:val="28"/>
        </w:rPr>
        <w:t>.</w:t>
      </w:r>
      <w:bookmarkEnd w:id="2"/>
      <w:r>
        <w:rPr>
          <w:rFonts w:ascii="Times New Roman" w:hAnsi="Times New Roman" w:cs="Times New Roman"/>
          <w:sz w:val="28"/>
          <w:szCs w:val="28"/>
        </w:rPr>
        <w:tab/>
      </w:r>
      <w:r w:rsidR="00892A48" w:rsidRPr="00BD43D4">
        <w:rPr>
          <w:rFonts w:ascii="Times New Roman" w:hAnsi="Times New Roman" w:cs="Times New Roman"/>
          <w:sz w:val="28"/>
          <w:szCs w:val="28"/>
        </w:rPr>
        <w:t>The defendant is li</w:t>
      </w:r>
      <w:r w:rsidR="00661112" w:rsidRPr="00BD43D4">
        <w:rPr>
          <w:rFonts w:ascii="Times New Roman" w:hAnsi="Times New Roman" w:cs="Times New Roman"/>
          <w:sz w:val="28"/>
          <w:szCs w:val="28"/>
        </w:rPr>
        <w:t>able for the costs of the hearing.</w:t>
      </w:r>
    </w:p>
    <w:p w14:paraId="3A73DDE4" w14:textId="77777777" w:rsidR="0046064E" w:rsidRPr="00FE701F" w:rsidRDefault="0046064E" w:rsidP="00661112">
      <w:pPr>
        <w:pStyle w:val="ListParagraph"/>
        <w:spacing w:line="360" w:lineRule="auto"/>
        <w:ind w:left="1080"/>
        <w:jc w:val="both"/>
        <w:rPr>
          <w:rFonts w:ascii="Times New Roman" w:hAnsi="Times New Roman" w:cs="Times New Roman"/>
          <w:sz w:val="28"/>
          <w:szCs w:val="28"/>
        </w:rPr>
      </w:pPr>
    </w:p>
    <w:p w14:paraId="0A143A30" w14:textId="77777777" w:rsidR="002137E7" w:rsidRPr="00FE701F" w:rsidRDefault="002137E7" w:rsidP="00581CB6">
      <w:pPr>
        <w:tabs>
          <w:tab w:val="left" w:pos="0"/>
        </w:tabs>
        <w:spacing w:line="360" w:lineRule="auto"/>
        <w:contextualSpacing/>
        <w:jc w:val="both"/>
        <w:rPr>
          <w:rFonts w:ascii="Times New Roman" w:hAnsi="Times New Roman" w:cs="Times New Roman"/>
          <w:sz w:val="28"/>
          <w:szCs w:val="28"/>
        </w:rPr>
      </w:pPr>
    </w:p>
    <w:p w14:paraId="45090C6B" w14:textId="77777777" w:rsidR="002137E7" w:rsidRPr="00FE701F" w:rsidRDefault="002137E7" w:rsidP="00581CB6">
      <w:pPr>
        <w:pStyle w:val="ListParagraph"/>
        <w:spacing w:line="360" w:lineRule="auto"/>
        <w:ind w:left="1080"/>
        <w:jc w:val="both"/>
        <w:rPr>
          <w:rFonts w:ascii="Times New Roman" w:hAnsi="Times New Roman" w:cs="Times New Roman"/>
          <w:sz w:val="28"/>
          <w:szCs w:val="28"/>
        </w:rPr>
      </w:pPr>
    </w:p>
    <w:p w14:paraId="072E3B91" w14:textId="77777777" w:rsidR="002B74AB" w:rsidRPr="00FE701F" w:rsidRDefault="002B74AB" w:rsidP="00581CB6">
      <w:pPr>
        <w:spacing w:line="360" w:lineRule="auto"/>
        <w:contextualSpacing/>
        <w:jc w:val="both"/>
        <w:rPr>
          <w:rFonts w:ascii="Times New Roman" w:hAnsi="Times New Roman" w:cs="Times New Roman"/>
          <w:b/>
          <w:sz w:val="28"/>
          <w:szCs w:val="28"/>
        </w:rPr>
      </w:pPr>
    </w:p>
    <w:p w14:paraId="13AFE339" w14:textId="77777777" w:rsidR="002B74AB" w:rsidRPr="00FE701F" w:rsidRDefault="002B74AB" w:rsidP="00581CB6">
      <w:pPr>
        <w:spacing w:line="360" w:lineRule="auto"/>
        <w:contextualSpacing/>
        <w:jc w:val="both"/>
        <w:rPr>
          <w:rFonts w:ascii="Times New Roman" w:hAnsi="Times New Roman" w:cs="Times New Roman"/>
          <w:b/>
          <w:sz w:val="28"/>
          <w:szCs w:val="28"/>
        </w:rPr>
      </w:pPr>
      <w:r w:rsidRPr="00FE701F">
        <w:rPr>
          <w:rFonts w:ascii="Times New Roman" w:hAnsi="Times New Roman" w:cs="Times New Roman"/>
          <w:b/>
          <w:sz w:val="28"/>
          <w:szCs w:val="28"/>
        </w:rPr>
        <w:t>_________________</w:t>
      </w:r>
    </w:p>
    <w:p w14:paraId="5DACC85D" w14:textId="77777777" w:rsidR="002B74AB" w:rsidRPr="00FE701F" w:rsidRDefault="002B74AB" w:rsidP="00581CB6">
      <w:pPr>
        <w:spacing w:line="360" w:lineRule="auto"/>
        <w:contextualSpacing/>
        <w:jc w:val="both"/>
        <w:rPr>
          <w:rFonts w:ascii="Times New Roman" w:hAnsi="Times New Roman" w:cs="Times New Roman"/>
          <w:sz w:val="28"/>
          <w:szCs w:val="28"/>
        </w:rPr>
      </w:pPr>
      <w:r w:rsidRPr="00FE701F">
        <w:rPr>
          <w:rFonts w:ascii="Times New Roman" w:hAnsi="Times New Roman" w:cs="Times New Roman"/>
          <w:sz w:val="28"/>
          <w:szCs w:val="28"/>
        </w:rPr>
        <w:t xml:space="preserve">B   HARTLE </w:t>
      </w:r>
    </w:p>
    <w:p w14:paraId="488F7CA3" w14:textId="77777777" w:rsidR="002B74AB" w:rsidRPr="00FE701F" w:rsidRDefault="002B74AB" w:rsidP="00581CB6">
      <w:pPr>
        <w:spacing w:line="360" w:lineRule="auto"/>
        <w:contextualSpacing/>
        <w:jc w:val="both"/>
        <w:rPr>
          <w:rFonts w:ascii="Times New Roman" w:hAnsi="Times New Roman" w:cs="Times New Roman"/>
          <w:sz w:val="28"/>
          <w:szCs w:val="28"/>
        </w:rPr>
      </w:pPr>
      <w:r w:rsidRPr="00FE701F">
        <w:rPr>
          <w:rFonts w:ascii="Times New Roman" w:hAnsi="Times New Roman" w:cs="Times New Roman"/>
          <w:sz w:val="28"/>
          <w:szCs w:val="28"/>
        </w:rPr>
        <w:t>JUDGE OF THE HIGH COURT</w:t>
      </w:r>
    </w:p>
    <w:p w14:paraId="43AD65C9" w14:textId="77777777" w:rsidR="002B74AB" w:rsidRPr="00FE701F" w:rsidRDefault="002B74AB" w:rsidP="00581CB6">
      <w:pPr>
        <w:spacing w:line="360" w:lineRule="auto"/>
        <w:contextualSpacing/>
        <w:jc w:val="both"/>
        <w:rPr>
          <w:rFonts w:ascii="Times New Roman" w:hAnsi="Times New Roman" w:cs="Times New Roman"/>
          <w:sz w:val="28"/>
          <w:szCs w:val="28"/>
        </w:rPr>
      </w:pPr>
    </w:p>
    <w:p w14:paraId="6E26B16C" w14:textId="77777777" w:rsidR="002B74AB" w:rsidRPr="00FE701F" w:rsidRDefault="002B74AB" w:rsidP="00581CB6">
      <w:pPr>
        <w:spacing w:line="360" w:lineRule="auto"/>
        <w:contextualSpacing/>
        <w:jc w:val="both"/>
        <w:rPr>
          <w:rFonts w:ascii="Times New Roman" w:hAnsi="Times New Roman" w:cs="Times New Roman"/>
          <w:sz w:val="28"/>
          <w:szCs w:val="28"/>
        </w:rPr>
      </w:pPr>
    </w:p>
    <w:p w14:paraId="5D718188" w14:textId="77777777" w:rsidR="002B74AB" w:rsidRPr="00FE701F" w:rsidRDefault="002B74AB" w:rsidP="00581CB6">
      <w:pPr>
        <w:spacing w:line="360" w:lineRule="auto"/>
        <w:contextualSpacing/>
        <w:jc w:val="both"/>
        <w:rPr>
          <w:rFonts w:ascii="Times New Roman" w:hAnsi="Times New Roman" w:cs="Times New Roman"/>
          <w:sz w:val="28"/>
          <w:szCs w:val="28"/>
        </w:rPr>
      </w:pPr>
    </w:p>
    <w:p w14:paraId="66831DA3" w14:textId="77777777" w:rsidR="002B74AB" w:rsidRPr="00FE701F" w:rsidRDefault="002B74AB" w:rsidP="00581CB6">
      <w:pPr>
        <w:spacing w:line="360" w:lineRule="auto"/>
        <w:ind w:left="4320" w:hanging="4320"/>
        <w:contextualSpacing/>
        <w:jc w:val="both"/>
        <w:rPr>
          <w:rFonts w:ascii="Times New Roman" w:hAnsi="Times New Roman" w:cs="Times New Roman"/>
          <w:sz w:val="28"/>
          <w:szCs w:val="28"/>
        </w:rPr>
      </w:pPr>
      <w:r w:rsidRPr="00FE701F">
        <w:rPr>
          <w:rFonts w:ascii="Times New Roman" w:hAnsi="Times New Roman" w:cs="Times New Roman"/>
          <w:sz w:val="28"/>
          <w:szCs w:val="28"/>
        </w:rPr>
        <w:t xml:space="preserve">DATE OF HEARING </w:t>
      </w:r>
      <w:r w:rsidR="00724C14">
        <w:rPr>
          <w:rFonts w:ascii="Times New Roman" w:hAnsi="Times New Roman" w:cs="Times New Roman"/>
          <w:sz w:val="28"/>
          <w:szCs w:val="28"/>
        </w:rPr>
        <w:tab/>
      </w:r>
      <w:r w:rsidR="00EA5549">
        <w:rPr>
          <w:rFonts w:ascii="Times New Roman" w:hAnsi="Times New Roman" w:cs="Times New Roman"/>
          <w:sz w:val="28"/>
          <w:szCs w:val="28"/>
        </w:rPr>
        <w:t>14, 17-19 May 2021</w:t>
      </w:r>
      <w:r w:rsidR="00724C14">
        <w:rPr>
          <w:rFonts w:ascii="Times New Roman" w:hAnsi="Times New Roman" w:cs="Times New Roman"/>
          <w:sz w:val="28"/>
          <w:szCs w:val="28"/>
        </w:rPr>
        <w:t>and</w:t>
      </w:r>
      <w:r w:rsidR="00EA5549">
        <w:rPr>
          <w:rFonts w:ascii="Times New Roman" w:hAnsi="Times New Roman" w:cs="Times New Roman"/>
          <w:sz w:val="28"/>
          <w:szCs w:val="28"/>
        </w:rPr>
        <w:t xml:space="preserve"> 19 </w:t>
      </w:r>
      <w:r w:rsidR="005073D4">
        <w:rPr>
          <w:rFonts w:ascii="Times New Roman" w:hAnsi="Times New Roman" w:cs="Times New Roman"/>
          <w:sz w:val="28"/>
          <w:szCs w:val="28"/>
        </w:rPr>
        <w:t>-</w:t>
      </w:r>
      <w:r w:rsidR="00EA5549">
        <w:rPr>
          <w:rFonts w:ascii="Times New Roman" w:hAnsi="Times New Roman" w:cs="Times New Roman"/>
          <w:sz w:val="28"/>
          <w:szCs w:val="28"/>
        </w:rPr>
        <w:t xml:space="preserve"> 20 May</w:t>
      </w:r>
      <w:r w:rsidR="005A168C">
        <w:rPr>
          <w:rFonts w:ascii="Times New Roman" w:hAnsi="Times New Roman" w:cs="Times New Roman"/>
          <w:sz w:val="28"/>
          <w:szCs w:val="28"/>
        </w:rPr>
        <w:t xml:space="preserve"> 2022</w:t>
      </w:r>
    </w:p>
    <w:p w14:paraId="4F14F13F" w14:textId="77777777" w:rsidR="00FE701F" w:rsidRPr="00FE701F" w:rsidRDefault="00FE701F" w:rsidP="00581CB6">
      <w:pPr>
        <w:spacing w:line="360" w:lineRule="auto"/>
        <w:contextualSpacing/>
        <w:jc w:val="both"/>
        <w:rPr>
          <w:rFonts w:ascii="Times New Roman" w:hAnsi="Times New Roman" w:cs="Times New Roman"/>
          <w:sz w:val="28"/>
          <w:szCs w:val="28"/>
        </w:rPr>
      </w:pPr>
      <w:r w:rsidRPr="00FE701F">
        <w:rPr>
          <w:rFonts w:ascii="Times New Roman" w:hAnsi="Times New Roman" w:cs="Times New Roman"/>
          <w:sz w:val="28"/>
          <w:szCs w:val="28"/>
        </w:rPr>
        <w:t xml:space="preserve">DATE OF </w:t>
      </w:r>
      <w:r w:rsidR="006922C5">
        <w:rPr>
          <w:rFonts w:ascii="Times New Roman" w:hAnsi="Times New Roman" w:cs="Times New Roman"/>
          <w:sz w:val="28"/>
          <w:szCs w:val="28"/>
        </w:rPr>
        <w:t>CLOSING</w:t>
      </w:r>
      <w:r w:rsidRPr="00FE701F">
        <w:rPr>
          <w:rFonts w:ascii="Times New Roman" w:hAnsi="Times New Roman" w:cs="Times New Roman"/>
          <w:sz w:val="28"/>
          <w:szCs w:val="28"/>
        </w:rPr>
        <w:t xml:space="preserve"> </w:t>
      </w:r>
    </w:p>
    <w:p w14:paraId="7177E177" w14:textId="77777777" w:rsidR="00FE701F" w:rsidRPr="00FE701F" w:rsidRDefault="00FE701F" w:rsidP="00581CB6">
      <w:pPr>
        <w:spacing w:line="360" w:lineRule="auto"/>
        <w:contextualSpacing/>
        <w:jc w:val="both"/>
        <w:rPr>
          <w:rFonts w:ascii="Times New Roman" w:hAnsi="Times New Roman" w:cs="Times New Roman"/>
          <w:sz w:val="28"/>
          <w:szCs w:val="28"/>
        </w:rPr>
      </w:pPr>
      <w:r w:rsidRPr="00FE701F">
        <w:rPr>
          <w:rFonts w:ascii="Times New Roman" w:hAnsi="Times New Roman" w:cs="Times New Roman"/>
          <w:sz w:val="28"/>
          <w:szCs w:val="28"/>
        </w:rPr>
        <w:t xml:space="preserve">SUBMISSIONS </w:t>
      </w:r>
      <w:r w:rsidRPr="00FE701F">
        <w:rPr>
          <w:rFonts w:ascii="Times New Roman" w:hAnsi="Times New Roman" w:cs="Times New Roman"/>
          <w:sz w:val="28"/>
          <w:szCs w:val="28"/>
        </w:rPr>
        <w:tab/>
      </w:r>
      <w:r w:rsidRPr="00FE701F">
        <w:rPr>
          <w:rFonts w:ascii="Times New Roman" w:hAnsi="Times New Roman" w:cs="Times New Roman"/>
          <w:sz w:val="28"/>
          <w:szCs w:val="28"/>
        </w:rPr>
        <w:tab/>
      </w:r>
      <w:r w:rsidRPr="00FE701F">
        <w:rPr>
          <w:rFonts w:ascii="Times New Roman" w:hAnsi="Times New Roman" w:cs="Times New Roman"/>
          <w:sz w:val="28"/>
          <w:szCs w:val="28"/>
        </w:rPr>
        <w:tab/>
        <w:t xml:space="preserve">: </w:t>
      </w:r>
      <w:r w:rsidRPr="00FE701F">
        <w:rPr>
          <w:rFonts w:ascii="Times New Roman" w:hAnsi="Times New Roman" w:cs="Times New Roman"/>
          <w:sz w:val="28"/>
          <w:szCs w:val="28"/>
        </w:rPr>
        <w:tab/>
      </w:r>
      <w:r w:rsidR="006922C5">
        <w:rPr>
          <w:rFonts w:ascii="Times New Roman" w:hAnsi="Times New Roman" w:cs="Times New Roman"/>
          <w:sz w:val="28"/>
          <w:szCs w:val="28"/>
        </w:rPr>
        <w:t>27 October 2022</w:t>
      </w:r>
    </w:p>
    <w:p w14:paraId="1F117B6F" w14:textId="77777777" w:rsidR="002B74AB" w:rsidRPr="00FE701F" w:rsidRDefault="002B74AB" w:rsidP="00581CB6">
      <w:pPr>
        <w:spacing w:line="360" w:lineRule="auto"/>
        <w:contextualSpacing/>
        <w:jc w:val="both"/>
        <w:rPr>
          <w:rFonts w:ascii="Times New Roman" w:hAnsi="Times New Roman" w:cs="Times New Roman"/>
          <w:sz w:val="28"/>
          <w:szCs w:val="28"/>
        </w:rPr>
      </w:pPr>
      <w:r w:rsidRPr="00FE701F">
        <w:rPr>
          <w:rFonts w:ascii="Times New Roman" w:hAnsi="Times New Roman" w:cs="Times New Roman"/>
          <w:sz w:val="28"/>
          <w:szCs w:val="28"/>
        </w:rPr>
        <w:t xml:space="preserve">DATE OF JUDGMENT </w:t>
      </w:r>
      <w:r w:rsidRPr="00FE701F">
        <w:rPr>
          <w:rFonts w:ascii="Times New Roman" w:hAnsi="Times New Roman" w:cs="Times New Roman"/>
          <w:sz w:val="28"/>
          <w:szCs w:val="28"/>
        </w:rPr>
        <w:tab/>
      </w:r>
      <w:r w:rsidRPr="00FE701F">
        <w:rPr>
          <w:rFonts w:ascii="Times New Roman" w:hAnsi="Times New Roman" w:cs="Times New Roman"/>
          <w:sz w:val="28"/>
          <w:szCs w:val="28"/>
        </w:rPr>
        <w:tab/>
        <w:t xml:space="preserve">: </w:t>
      </w:r>
      <w:r w:rsidRPr="00FE701F">
        <w:rPr>
          <w:rFonts w:ascii="Times New Roman" w:hAnsi="Times New Roman" w:cs="Times New Roman"/>
          <w:sz w:val="28"/>
          <w:szCs w:val="28"/>
        </w:rPr>
        <w:tab/>
      </w:r>
      <w:r w:rsidR="005F3C23">
        <w:rPr>
          <w:rFonts w:ascii="Times New Roman" w:hAnsi="Times New Roman" w:cs="Times New Roman"/>
          <w:sz w:val="28"/>
          <w:szCs w:val="28"/>
        </w:rPr>
        <w:t>5</w:t>
      </w:r>
      <w:r w:rsidR="000420C7" w:rsidRPr="00FE701F">
        <w:rPr>
          <w:rFonts w:ascii="Times New Roman" w:hAnsi="Times New Roman" w:cs="Times New Roman"/>
          <w:sz w:val="28"/>
          <w:szCs w:val="28"/>
        </w:rPr>
        <w:t xml:space="preserve"> </w:t>
      </w:r>
      <w:r w:rsidR="005073D4">
        <w:rPr>
          <w:rFonts w:ascii="Times New Roman" w:hAnsi="Times New Roman" w:cs="Times New Roman"/>
          <w:sz w:val="28"/>
          <w:szCs w:val="28"/>
        </w:rPr>
        <w:t>October</w:t>
      </w:r>
      <w:r w:rsidR="000420C7" w:rsidRPr="00FE701F">
        <w:rPr>
          <w:rFonts w:ascii="Times New Roman" w:hAnsi="Times New Roman" w:cs="Times New Roman"/>
          <w:sz w:val="28"/>
          <w:szCs w:val="28"/>
        </w:rPr>
        <w:t xml:space="preserve"> </w:t>
      </w:r>
      <w:r w:rsidRPr="00FE701F">
        <w:rPr>
          <w:rFonts w:ascii="Times New Roman" w:hAnsi="Times New Roman" w:cs="Times New Roman"/>
          <w:sz w:val="28"/>
          <w:szCs w:val="28"/>
        </w:rPr>
        <w:t>2023</w:t>
      </w:r>
    </w:p>
    <w:p w14:paraId="7CB905B2" w14:textId="77777777" w:rsidR="002B74AB" w:rsidRPr="00FE701F" w:rsidRDefault="002B74AB" w:rsidP="00581CB6">
      <w:pPr>
        <w:spacing w:line="360" w:lineRule="auto"/>
        <w:contextualSpacing/>
        <w:jc w:val="both"/>
        <w:rPr>
          <w:rFonts w:ascii="Times New Roman" w:hAnsi="Times New Roman" w:cs="Times New Roman"/>
          <w:b/>
          <w:sz w:val="28"/>
          <w:szCs w:val="28"/>
        </w:rPr>
      </w:pPr>
    </w:p>
    <w:p w14:paraId="611C7C97" w14:textId="77777777" w:rsidR="00B916CA" w:rsidRPr="00FE701F" w:rsidRDefault="00B916CA" w:rsidP="00581CB6">
      <w:pPr>
        <w:spacing w:line="360" w:lineRule="auto"/>
        <w:contextualSpacing/>
        <w:jc w:val="both"/>
        <w:rPr>
          <w:rFonts w:ascii="Times New Roman" w:hAnsi="Times New Roman" w:cs="Times New Roman"/>
          <w:b/>
          <w:sz w:val="24"/>
          <w:szCs w:val="24"/>
        </w:rPr>
      </w:pPr>
    </w:p>
    <w:p w14:paraId="1CE4A1AC" w14:textId="77777777" w:rsidR="00B916CA" w:rsidRPr="00FE701F" w:rsidRDefault="00B916CA" w:rsidP="00581CB6">
      <w:pPr>
        <w:spacing w:line="360" w:lineRule="auto"/>
        <w:contextualSpacing/>
        <w:jc w:val="both"/>
        <w:rPr>
          <w:rFonts w:ascii="Times New Roman" w:hAnsi="Times New Roman" w:cs="Times New Roman"/>
          <w:b/>
          <w:sz w:val="24"/>
          <w:szCs w:val="24"/>
        </w:rPr>
      </w:pPr>
    </w:p>
    <w:p w14:paraId="0A1AFDC8" w14:textId="77777777" w:rsidR="002B74AB" w:rsidRPr="00FE701F" w:rsidRDefault="002B74AB" w:rsidP="00581CB6">
      <w:pPr>
        <w:spacing w:line="360" w:lineRule="auto"/>
        <w:contextualSpacing/>
        <w:jc w:val="both"/>
        <w:rPr>
          <w:rFonts w:ascii="Times New Roman" w:hAnsi="Times New Roman" w:cs="Times New Roman"/>
          <w:i/>
          <w:sz w:val="24"/>
          <w:szCs w:val="24"/>
          <w:u w:val="single"/>
        </w:rPr>
      </w:pPr>
      <w:r w:rsidRPr="00FE701F">
        <w:rPr>
          <w:rFonts w:ascii="Times New Roman" w:hAnsi="Times New Roman" w:cs="Times New Roman"/>
          <w:i/>
          <w:sz w:val="24"/>
          <w:szCs w:val="24"/>
          <w:u w:val="single"/>
        </w:rPr>
        <w:t xml:space="preserve">Appearances: </w:t>
      </w:r>
    </w:p>
    <w:p w14:paraId="4886A145" w14:textId="77777777" w:rsidR="002B74AB" w:rsidRPr="00FE701F" w:rsidRDefault="002B74AB" w:rsidP="00581CB6">
      <w:pPr>
        <w:spacing w:line="360" w:lineRule="auto"/>
        <w:contextualSpacing/>
        <w:jc w:val="both"/>
        <w:rPr>
          <w:rFonts w:ascii="Times New Roman" w:hAnsi="Times New Roman" w:cs="Times New Roman"/>
          <w:i/>
          <w:sz w:val="24"/>
          <w:szCs w:val="24"/>
        </w:rPr>
      </w:pPr>
      <w:r w:rsidRPr="00FE701F">
        <w:rPr>
          <w:rFonts w:ascii="Times New Roman" w:hAnsi="Times New Roman" w:cs="Times New Roman"/>
          <w:i/>
          <w:sz w:val="24"/>
          <w:szCs w:val="24"/>
        </w:rPr>
        <w:tab/>
      </w:r>
      <w:r w:rsidRPr="00FE701F">
        <w:rPr>
          <w:rFonts w:ascii="Times New Roman" w:hAnsi="Times New Roman" w:cs="Times New Roman"/>
          <w:i/>
          <w:sz w:val="24"/>
          <w:szCs w:val="24"/>
        </w:rPr>
        <w:tab/>
      </w:r>
      <w:r w:rsidRPr="00FE701F">
        <w:rPr>
          <w:rFonts w:ascii="Times New Roman" w:hAnsi="Times New Roman" w:cs="Times New Roman"/>
          <w:i/>
          <w:sz w:val="24"/>
          <w:szCs w:val="24"/>
        </w:rPr>
        <w:tab/>
      </w:r>
    </w:p>
    <w:p w14:paraId="6FE5B612" w14:textId="77777777" w:rsidR="00FE701F" w:rsidRPr="00FE701F" w:rsidRDefault="002B74AB" w:rsidP="00581CB6">
      <w:pPr>
        <w:spacing w:line="360" w:lineRule="auto"/>
        <w:contextualSpacing/>
        <w:jc w:val="both"/>
        <w:rPr>
          <w:rFonts w:ascii="Times New Roman" w:hAnsi="Times New Roman" w:cs="Times New Roman"/>
          <w:i/>
          <w:sz w:val="24"/>
          <w:szCs w:val="24"/>
        </w:rPr>
      </w:pPr>
      <w:r w:rsidRPr="00FE701F">
        <w:rPr>
          <w:rFonts w:ascii="Times New Roman" w:hAnsi="Times New Roman" w:cs="Times New Roman"/>
          <w:i/>
          <w:sz w:val="24"/>
          <w:szCs w:val="24"/>
        </w:rPr>
        <w:t xml:space="preserve">For the </w:t>
      </w:r>
      <w:r w:rsidR="002137E7" w:rsidRPr="00FE701F">
        <w:rPr>
          <w:rFonts w:ascii="Times New Roman" w:hAnsi="Times New Roman" w:cs="Times New Roman"/>
          <w:i/>
          <w:sz w:val="24"/>
          <w:szCs w:val="24"/>
        </w:rPr>
        <w:t>plaintiff</w:t>
      </w:r>
      <w:r w:rsidR="000420C7" w:rsidRPr="00FE701F">
        <w:rPr>
          <w:rFonts w:ascii="Times New Roman" w:hAnsi="Times New Roman" w:cs="Times New Roman"/>
          <w:i/>
          <w:sz w:val="24"/>
          <w:szCs w:val="24"/>
        </w:rPr>
        <w:t xml:space="preserve"> </w:t>
      </w:r>
      <w:r w:rsidR="00FE701F" w:rsidRPr="00FE701F">
        <w:rPr>
          <w:rFonts w:ascii="Times New Roman" w:hAnsi="Times New Roman" w:cs="Times New Roman"/>
          <w:i/>
          <w:sz w:val="24"/>
          <w:szCs w:val="24"/>
        </w:rPr>
        <w:tab/>
        <w:t xml:space="preserve">: Mr. </w:t>
      </w:r>
      <w:r w:rsidR="00C451D5">
        <w:rPr>
          <w:rFonts w:ascii="Times New Roman" w:hAnsi="Times New Roman" w:cs="Times New Roman"/>
          <w:i/>
          <w:sz w:val="24"/>
          <w:szCs w:val="24"/>
        </w:rPr>
        <w:t>W</w:t>
      </w:r>
      <w:r w:rsidR="00FE701F" w:rsidRPr="00FE701F">
        <w:rPr>
          <w:rFonts w:ascii="Times New Roman" w:hAnsi="Times New Roman" w:cs="Times New Roman"/>
          <w:i/>
          <w:sz w:val="24"/>
          <w:szCs w:val="24"/>
        </w:rPr>
        <w:t xml:space="preserve"> Olivier instructed by McCallum Attorneys, Makhanda (ref. Mr. M McCallum</w:t>
      </w:r>
    </w:p>
    <w:p w14:paraId="5A86C0DB" w14:textId="77777777" w:rsidR="00FE701F" w:rsidRPr="00FE701F" w:rsidRDefault="00FE701F" w:rsidP="00581CB6">
      <w:pPr>
        <w:spacing w:line="360" w:lineRule="auto"/>
        <w:contextualSpacing/>
        <w:jc w:val="both"/>
        <w:rPr>
          <w:rFonts w:ascii="Times New Roman" w:hAnsi="Times New Roman" w:cs="Times New Roman"/>
          <w:i/>
          <w:sz w:val="24"/>
          <w:szCs w:val="24"/>
        </w:rPr>
      </w:pPr>
      <w:r w:rsidRPr="00FE701F">
        <w:rPr>
          <w:rFonts w:ascii="Times New Roman" w:hAnsi="Times New Roman" w:cs="Times New Roman"/>
          <w:i/>
          <w:sz w:val="24"/>
          <w:szCs w:val="24"/>
        </w:rPr>
        <w:t xml:space="preserve">For the defendant </w:t>
      </w:r>
      <w:r w:rsidRPr="00FE701F">
        <w:rPr>
          <w:rFonts w:ascii="Times New Roman" w:hAnsi="Times New Roman" w:cs="Times New Roman"/>
          <w:i/>
          <w:sz w:val="24"/>
          <w:szCs w:val="24"/>
        </w:rPr>
        <w:tab/>
        <w:t xml:space="preserve">: Ms. L Ntsepe instructed by The State Attorney, Gqeberha (ref. Ms. N Fudumele) </w:t>
      </w:r>
    </w:p>
    <w:p w14:paraId="7EA1762F" w14:textId="77777777" w:rsidR="00FE701F" w:rsidRPr="00FE701F" w:rsidRDefault="00FE701F" w:rsidP="00581CB6">
      <w:pPr>
        <w:spacing w:line="360" w:lineRule="auto"/>
        <w:ind w:left="3600" w:hanging="3600"/>
        <w:contextualSpacing/>
        <w:jc w:val="both"/>
        <w:rPr>
          <w:rFonts w:ascii="Times New Roman" w:hAnsi="Times New Roman" w:cs="Times New Roman"/>
          <w:i/>
          <w:sz w:val="24"/>
          <w:szCs w:val="24"/>
        </w:rPr>
      </w:pPr>
    </w:p>
    <w:p w14:paraId="133FE71B" w14:textId="77777777" w:rsidR="002B74AB" w:rsidRPr="00FE701F" w:rsidRDefault="002B74AB" w:rsidP="00581CB6">
      <w:pPr>
        <w:pStyle w:val="ListParagraph"/>
        <w:tabs>
          <w:tab w:val="left" w:pos="0"/>
        </w:tabs>
        <w:spacing w:line="360" w:lineRule="auto"/>
        <w:ind w:left="0"/>
        <w:jc w:val="both"/>
        <w:rPr>
          <w:rFonts w:ascii="Times New Roman" w:hAnsi="Times New Roman" w:cs="Times New Roman"/>
          <w:b/>
          <w:sz w:val="24"/>
          <w:szCs w:val="24"/>
        </w:rPr>
      </w:pPr>
    </w:p>
    <w:p w14:paraId="1591BE5E" w14:textId="77777777" w:rsidR="002C439D" w:rsidRPr="00FE701F" w:rsidRDefault="002C439D" w:rsidP="00581CB6">
      <w:pPr>
        <w:spacing w:line="360" w:lineRule="auto"/>
        <w:contextualSpacing/>
        <w:jc w:val="both"/>
        <w:rPr>
          <w:rFonts w:ascii="Times New Roman" w:hAnsi="Times New Roman" w:cs="Times New Roman"/>
          <w:sz w:val="24"/>
          <w:szCs w:val="24"/>
        </w:rPr>
      </w:pPr>
    </w:p>
    <w:sectPr w:rsidR="002C439D" w:rsidRPr="00FE70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5A20C" w14:textId="77777777" w:rsidR="00CA4773" w:rsidRDefault="00CA4773" w:rsidP="00C250AB">
      <w:r>
        <w:separator/>
      </w:r>
    </w:p>
  </w:endnote>
  <w:endnote w:type="continuationSeparator" w:id="0">
    <w:p w14:paraId="5B4AF451" w14:textId="77777777" w:rsidR="00CA4773" w:rsidRDefault="00CA4773" w:rsidP="00C2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B1DBF" w14:textId="77777777" w:rsidR="00CA4773" w:rsidRDefault="00CA4773" w:rsidP="00C250AB">
      <w:r>
        <w:separator/>
      </w:r>
    </w:p>
  </w:footnote>
  <w:footnote w:type="continuationSeparator" w:id="0">
    <w:p w14:paraId="4C4A09EF" w14:textId="77777777" w:rsidR="00CA4773" w:rsidRDefault="00CA4773" w:rsidP="00C250AB">
      <w:r>
        <w:continuationSeparator/>
      </w:r>
    </w:p>
  </w:footnote>
  <w:footnote w:id="1">
    <w:p w14:paraId="19F938F3" w14:textId="77777777" w:rsidR="004305A5" w:rsidRPr="00AF6ADE" w:rsidRDefault="004305A5" w:rsidP="0004329E">
      <w:pPr>
        <w:pStyle w:val="FootnoteText"/>
        <w:contextualSpacing/>
        <w:jc w:val="both"/>
        <w:rPr>
          <w:lang w:val="en-GB"/>
        </w:rPr>
      </w:pPr>
      <w:r>
        <w:rPr>
          <w:rStyle w:val="FootnoteReference"/>
        </w:rPr>
        <w:footnoteRef/>
      </w:r>
      <w:r>
        <w:t xml:space="preserve"> </w:t>
      </w:r>
      <w:r>
        <w:rPr>
          <w:lang w:val="en-GB"/>
        </w:rPr>
        <w:t>The special plea (which asserted that the plaintiff’s claim was unenforceable in law for want of compliance with the provisions of section 2 (2) of the State Liability Act, No. 20 of 1957, read together with the provisions of section 5 (1) of the Institution of Legal Proceedings against Certain Organs of State Act, No. 40 of 2002) had already been withdrawn by a notice filed on 30 January 2020.</w:t>
      </w:r>
    </w:p>
  </w:footnote>
  <w:footnote w:id="2">
    <w:p w14:paraId="090A7216" w14:textId="77777777" w:rsidR="004305A5" w:rsidRPr="00134E98" w:rsidRDefault="004305A5" w:rsidP="0004329E">
      <w:pPr>
        <w:pStyle w:val="FootnoteText"/>
        <w:contextualSpacing/>
        <w:jc w:val="both"/>
        <w:rPr>
          <w:lang w:val="en-GB"/>
        </w:rPr>
      </w:pPr>
      <w:r>
        <w:rPr>
          <w:rStyle w:val="FootnoteReference"/>
        </w:rPr>
        <w:footnoteRef/>
      </w:r>
      <w:r>
        <w:t xml:space="preserve"> </w:t>
      </w:r>
      <w:r>
        <w:rPr>
          <w:lang w:val="en-GB"/>
        </w:rPr>
        <w:t>This is a reference to the Zweni homestead referred to above.</w:t>
      </w:r>
    </w:p>
  </w:footnote>
  <w:footnote w:id="3">
    <w:p w14:paraId="70C7651F" w14:textId="77777777" w:rsidR="004305A5" w:rsidRPr="009B630B" w:rsidRDefault="004305A5" w:rsidP="0004329E">
      <w:pPr>
        <w:pStyle w:val="FootnoteText"/>
        <w:contextualSpacing/>
        <w:jc w:val="both"/>
        <w:rPr>
          <w:lang w:val="en-GB"/>
        </w:rPr>
      </w:pPr>
      <w:r>
        <w:rPr>
          <w:rStyle w:val="FootnoteReference"/>
        </w:rPr>
        <w:footnoteRef/>
      </w:r>
      <w:r>
        <w:t xml:space="preserve"> </w:t>
      </w:r>
      <w:r>
        <w:rPr>
          <w:lang w:val="en-GB"/>
        </w:rPr>
        <w:t xml:space="preserve">One of the material facts relied upon by the plaintiff is that she was harmed by the police using both live ammunition </w:t>
      </w:r>
      <w:r w:rsidRPr="00704786">
        <w:rPr>
          <w:i/>
          <w:iCs/>
          <w:lang w:val="en-GB"/>
        </w:rPr>
        <w:t>and</w:t>
      </w:r>
      <w:r>
        <w:rPr>
          <w:lang w:val="en-GB"/>
        </w:rPr>
        <w:t xml:space="preserve"> rubber bullets.</w:t>
      </w:r>
    </w:p>
  </w:footnote>
  <w:footnote w:id="4">
    <w:p w14:paraId="2C7F39C5" w14:textId="77777777" w:rsidR="004305A5" w:rsidRPr="00FF0924" w:rsidRDefault="004305A5" w:rsidP="0004329E">
      <w:pPr>
        <w:pStyle w:val="FootnoteText"/>
        <w:contextualSpacing/>
        <w:jc w:val="both"/>
        <w:rPr>
          <w:lang w:val="en-GB"/>
        </w:rPr>
      </w:pPr>
      <w:r>
        <w:rPr>
          <w:rStyle w:val="FootnoteReference"/>
        </w:rPr>
        <w:footnoteRef/>
      </w:r>
      <w:r>
        <w:t xml:space="preserve"> Evidently however counsel had serious misgivings about the amended plea later on during the trial. (Transcript: Vol 2 at page 16 and 32 and Vol 3 at page 5).</w:t>
      </w:r>
    </w:p>
  </w:footnote>
  <w:footnote w:id="5">
    <w:p w14:paraId="27D7F670" w14:textId="77777777" w:rsidR="004305A5" w:rsidRPr="00917170" w:rsidRDefault="004305A5" w:rsidP="0004329E">
      <w:pPr>
        <w:pStyle w:val="FootnoteText"/>
        <w:contextualSpacing/>
        <w:jc w:val="both"/>
        <w:rPr>
          <w:lang w:val="en-GB"/>
        </w:rPr>
      </w:pPr>
      <w:r>
        <w:rPr>
          <w:rStyle w:val="FootnoteReference"/>
        </w:rPr>
        <w:footnoteRef/>
      </w:r>
      <w:r>
        <w:t xml:space="preserve"> </w:t>
      </w:r>
      <w:r>
        <w:rPr>
          <w:lang w:val="en-GB"/>
        </w:rPr>
        <w:t xml:space="preserve">The provisions of the ROGA must be read together with </w:t>
      </w:r>
      <w:bookmarkStart w:id="0" w:name="_Hlk146695591"/>
      <w:r>
        <w:rPr>
          <w:lang w:val="en-GB"/>
        </w:rPr>
        <w:t xml:space="preserve">National Instruction 4 of 2014 Public Order Police: Crowd Management During Public Gatherings and Demonstrations (“the National Instruction”) </w:t>
      </w:r>
      <w:bookmarkEnd w:id="0"/>
      <w:r>
        <w:rPr>
          <w:lang w:val="en-GB"/>
        </w:rPr>
        <w:t>which sets the standard for the policing by POPU of public gatherings, the combatting of serious and violent crimes including stabilizing outbreaks of public violence incidental to crowd gathering during such management, the rendering of specialised operational support to other police components or divisions, and information management.</w:t>
      </w:r>
    </w:p>
  </w:footnote>
  <w:footnote w:id="6">
    <w:p w14:paraId="2315DF2F" w14:textId="6556ABF2" w:rsidR="004305A5" w:rsidRPr="003163E0" w:rsidRDefault="004305A5" w:rsidP="0004329E">
      <w:pPr>
        <w:pStyle w:val="FootnoteText"/>
        <w:contextualSpacing/>
        <w:jc w:val="both"/>
      </w:pPr>
      <w:r>
        <w:rPr>
          <w:rStyle w:val="FootnoteReference"/>
        </w:rPr>
        <w:footnoteRef/>
      </w:r>
      <w:r>
        <w:t xml:space="preserve"> The defendant denied both allegations, firstly that his members shot the plaintiff by discharging a firearm, rubber bullets, projectile or live ammunition and, secondly, that they entered the Zweni homestead and shot her there yet the amended plea impliedly conceded possible, but justifiable, harm.  Further, by necessary implication, a physical connection by a peace officer with the plaintiff in order to arrest her must be assumed as well as harm caused to her in the course of such arrest, or why else would the provisions of section 49 find application at all?  </w:t>
      </w:r>
      <w:r w:rsidR="007025F4">
        <w:t>It’s</w:t>
      </w:r>
      <w:r w:rsidRPr="00EC3C52">
        <w:t xml:space="preserve"> very</w:t>
      </w:r>
      <w:r w:rsidRPr="00EC3C52">
        <w:rPr>
          <w:i/>
        </w:rPr>
        <w:t xml:space="preserve"> </w:t>
      </w:r>
      <w:r w:rsidR="00B32898">
        <w:rPr>
          <w:i/>
        </w:rPr>
        <w:t>raison d’etre</w:t>
      </w:r>
      <w:r>
        <w:t xml:space="preserve"> is to justify the application of deadly force in circumstances</w:t>
      </w:r>
      <w:r w:rsidR="005F4075">
        <w:t xml:space="preserve"> where an arrest </w:t>
      </w:r>
      <w:r w:rsidR="0033022D">
        <w:t>is playing itself out</w:t>
      </w:r>
      <w:r>
        <w:t>.</w:t>
      </w:r>
    </w:p>
  </w:footnote>
  <w:footnote w:id="7">
    <w:p w14:paraId="191FE644" w14:textId="77777777" w:rsidR="004305A5" w:rsidRPr="00941F0A" w:rsidRDefault="004305A5" w:rsidP="0004329E">
      <w:pPr>
        <w:pStyle w:val="FootnoteText"/>
        <w:contextualSpacing/>
        <w:jc w:val="both"/>
        <w:rPr>
          <w:lang w:val="en-GB"/>
        </w:rPr>
      </w:pPr>
      <w:r>
        <w:rPr>
          <w:rStyle w:val="FootnoteReference"/>
        </w:rPr>
        <w:footnoteRef/>
      </w:r>
      <w:r>
        <w:t xml:space="preserve"> </w:t>
      </w:r>
      <w:r w:rsidRPr="00941F0A">
        <w:rPr>
          <w:lang w:val="en-GB"/>
        </w:rPr>
        <w:t xml:space="preserve">See the object of the </w:t>
      </w:r>
      <w:r>
        <w:rPr>
          <w:lang w:val="en-GB"/>
        </w:rPr>
        <w:t>ROGA</w:t>
      </w:r>
      <w:r w:rsidRPr="00941F0A">
        <w:rPr>
          <w:lang w:val="en-GB"/>
        </w:rPr>
        <w:t xml:space="preserve"> and the general tenor of its provisions which seek to balance the competing interests of </w:t>
      </w:r>
      <w:r>
        <w:rPr>
          <w:lang w:val="en-GB"/>
        </w:rPr>
        <w:t>the police obliged to ensure public order during public gatherings and demonstrations by the use of force if necessary against the right of every citizen to assemble peacefully and unarmed, to gather and demonstrate etc., and to enjoy the protection of the State while doing so.</w:t>
      </w:r>
    </w:p>
  </w:footnote>
  <w:footnote w:id="8">
    <w:p w14:paraId="77D19086" w14:textId="77777777" w:rsidR="004305A5" w:rsidRPr="00CB04B1" w:rsidRDefault="004305A5" w:rsidP="0004329E">
      <w:pPr>
        <w:pStyle w:val="FootnoteText"/>
        <w:contextualSpacing/>
        <w:jc w:val="both"/>
        <w:rPr>
          <w:lang w:val="en-GB"/>
        </w:rPr>
      </w:pPr>
      <w:r>
        <w:rPr>
          <w:rStyle w:val="FootnoteReference"/>
        </w:rPr>
        <w:footnoteRef/>
      </w:r>
      <w:r>
        <w:t xml:space="preserve"> Apart from the injunction in the ROGA itself to exclude weapons likely to cause serious bodily harm, the National Instruction endorse this approach in paragraph 14 thereof. Leave aside the manner in which the use of force is to be applied to minimise or avoid serious injuries, the use of pepper spray and teargas (CS), for example, are generally not permitted.  The use of firearms and sharp ammunition including birdshot (fine lead pellets) and buckshot (small lead pellets) are prohibited.  Rubber rounds may only be used as an offensive measure to dispel a crowd in extreme circumstances, if less forceful methods have proven ineffective. </w:t>
      </w:r>
    </w:p>
  </w:footnote>
  <w:footnote w:id="9">
    <w:p w14:paraId="3DA24C02" w14:textId="77777777" w:rsidR="004305A5" w:rsidRPr="003163E0" w:rsidRDefault="004305A5" w:rsidP="0004329E">
      <w:pPr>
        <w:pStyle w:val="FootnoteText"/>
        <w:contextualSpacing/>
        <w:jc w:val="both"/>
      </w:pPr>
      <w:r>
        <w:rPr>
          <w:rStyle w:val="FootnoteReference"/>
        </w:rPr>
        <w:footnoteRef/>
      </w:r>
      <w:r>
        <w:t xml:space="preserve"> Such force is aimed at dispersing the persons gathered, the degree of which shall not be greater than is necessary to disperse the persons gathered and shall be proportionate to the circumstances of the case and the objects to be attained.  (See section 2 (b) and (c) of the ROGA.)</w:t>
      </w:r>
    </w:p>
  </w:footnote>
  <w:footnote w:id="10">
    <w:p w14:paraId="164AAECA" w14:textId="77777777" w:rsidR="004305A5" w:rsidRPr="003163E0" w:rsidRDefault="004305A5" w:rsidP="0004329E">
      <w:pPr>
        <w:pStyle w:val="FootnoteText"/>
        <w:contextualSpacing/>
        <w:jc w:val="both"/>
      </w:pPr>
      <w:r>
        <w:rPr>
          <w:rStyle w:val="FootnoteReference"/>
        </w:rPr>
        <w:footnoteRef/>
      </w:r>
      <w:r>
        <w:t xml:space="preserve"> See sections 2 (d) and (e) of the ROGA read together with paragraph 14 of the National Instruction. The purpose of offensive action must be “</w:t>
      </w:r>
      <w:r w:rsidRPr="007723E0">
        <w:rPr>
          <w:lang w:val="en-GB"/>
        </w:rPr>
        <w:t>to de</w:t>
      </w:r>
      <w:r>
        <w:rPr>
          <w:lang w:val="en-GB"/>
        </w:rPr>
        <w:t>-</w:t>
      </w:r>
      <w:r w:rsidRPr="007723E0">
        <w:rPr>
          <w:lang w:val="en-GB"/>
        </w:rPr>
        <w:t>escalate conflict with the minimum force to accomplish the goal and</w:t>
      </w:r>
      <w:r>
        <w:rPr>
          <w:lang w:val="en-GB"/>
        </w:rPr>
        <w:t xml:space="preserve"> …</w:t>
      </w:r>
      <w:r w:rsidRPr="007723E0">
        <w:rPr>
          <w:lang w:val="en-GB"/>
        </w:rPr>
        <w:t xml:space="preserve"> the success of the actions will be measured by the results of the operation in terms of loss of life, injuries to people, damage to property and cost</w:t>
      </w:r>
      <w:r>
        <w:rPr>
          <w:lang w:val="en-GB"/>
        </w:rPr>
        <w:t>.</w:t>
      </w:r>
      <w:r w:rsidRPr="007723E0">
        <w:rPr>
          <w:lang w:val="en-GB"/>
        </w:rPr>
        <w:t>”</w:t>
      </w:r>
    </w:p>
  </w:footnote>
  <w:footnote w:id="11">
    <w:p w14:paraId="4A20287D" w14:textId="77777777" w:rsidR="004305A5" w:rsidRPr="0078782E" w:rsidRDefault="004305A5" w:rsidP="0004329E">
      <w:pPr>
        <w:contextualSpacing/>
        <w:jc w:val="both"/>
        <w:rPr>
          <w:rFonts w:eastAsia="Times New Roman" w:cstheme="minorHAnsi"/>
          <w:color w:val="000000"/>
          <w:sz w:val="20"/>
          <w:szCs w:val="20"/>
          <w:lang w:eastAsia="en-ZA"/>
        </w:rPr>
      </w:pPr>
      <w:r>
        <w:rPr>
          <w:rStyle w:val="FootnoteReference"/>
        </w:rPr>
        <w:footnoteRef/>
      </w:r>
      <w:r>
        <w:t xml:space="preserve"> </w:t>
      </w:r>
      <w:r w:rsidRPr="006F4CB3">
        <w:rPr>
          <w:sz w:val="20"/>
          <w:szCs w:val="20"/>
        </w:rPr>
        <w:t>The defendant referred to the gathering as “service delivery related protest action”.  A gathering is defined in section 1 of the ROGA as</w:t>
      </w:r>
      <w:r>
        <w:t xml:space="preserve"> “</w:t>
      </w:r>
      <w:r w:rsidRPr="0078782E">
        <w:rPr>
          <w:rFonts w:eastAsia="Times New Roman" w:cstheme="minorHAnsi"/>
          <w:color w:val="000000"/>
          <w:sz w:val="20"/>
          <w:szCs w:val="20"/>
          <w:lang w:eastAsia="en-ZA"/>
        </w:rPr>
        <w:t>any assembly, concourse or procession of more than 15 persons in or on any public road as defined in the Road Traffic Act, 1989 (Act No. 29 of 1989), or any other public place or premises wholly or partly open to the air—</w:t>
      </w:r>
    </w:p>
    <w:p w14:paraId="4EBE2A96" w14:textId="77777777" w:rsidR="004305A5" w:rsidRPr="0078782E" w:rsidRDefault="004305A5" w:rsidP="0004329E">
      <w:pPr>
        <w:ind w:left="1361" w:hanging="681"/>
        <w:contextualSpacing/>
        <w:jc w:val="both"/>
        <w:rPr>
          <w:rFonts w:eastAsia="Times New Roman" w:cstheme="minorHAnsi"/>
          <w:color w:val="000000"/>
          <w:sz w:val="20"/>
          <w:szCs w:val="20"/>
          <w:lang w:eastAsia="en-ZA"/>
        </w:rPr>
      </w:pPr>
      <w:r w:rsidRPr="0078782E">
        <w:rPr>
          <w:rFonts w:eastAsia="Times New Roman" w:cstheme="minorHAnsi"/>
          <w:color w:val="000000"/>
          <w:sz w:val="20"/>
          <w:szCs w:val="20"/>
          <w:lang w:eastAsia="en-ZA"/>
        </w:rPr>
        <w:t>(</w:t>
      </w:r>
      <w:r w:rsidRPr="0078782E">
        <w:rPr>
          <w:rFonts w:eastAsia="Times New Roman" w:cstheme="minorHAnsi"/>
          <w:i/>
          <w:iCs/>
          <w:color w:val="000000"/>
          <w:sz w:val="20"/>
          <w:szCs w:val="20"/>
          <w:lang w:eastAsia="en-ZA"/>
        </w:rPr>
        <w:t>a</w:t>
      </w:r>
      <w:r w:rsidRPr="0078782E">
        <w:rPr>
          <w:rFonts w:eastAsia="Times New Roman" w:cstheme="minorHAnsi"/>
          <w:color w:val="000000"/>
          <w:sz w:val="20"/>
          <w:szCs w:val="20"/>
          <w:lang w:eastAsia="en-ZA"/>
        </w:rPr>
        <w:t>)</w:t>
      </w:r>
      <w:r>
        <w:rPr>
          <w:rFonts w:eastAsia="Times New Roman" w:cstheme="minorHAnsi"/>
          <w:color w:val="000000"/>
          <w:sz w:val="20"/>
          <w:szCs w:val="20"/>
          <w:lang w:eastAsia="en-ZA"/>
        </w:rPr>
        <w:tab/>
      </w:r>
      <w:r w:rsidRPr="0078782E">
        <w:rPr>
          <w:rFonts w:eastAsia="Times New Roman" w:cstheme="minorHAnsi"/>
          <w:color w:val="000000"/>
          <w:sz w:val="20"/>
          <w:szCs w:val="20"/>
          <w:lang w:eastAsia="en-ZA"/>
        </w:rPr>
        <w:t>at which the principles, policy, actions or failure to act of any government, political party or political organization, whether or not that party or organization is registered in terms of any applicable law, are discussed, attacked, criticized, promoted or propagated; or</w:t>
      </w:r>
    </w:p>
    <w:p w14:paraId="70749AE6" w14:textId="77777777" w:rsidR="004305A5" w:rsidRDefault="004305A5" w:rsidP="0004329E">
      <w:pPr>
        <w:ind w:left="1361" w:hanging="681"/>
        <w:contextualSpacing/>
        <w:jc w:val="both"/>
      </w:pPr>
      <w:r w:rsidRPr="0078782E">
        <w:rPr>
          <w:rFonts w:eastAsia="Times New Roman" w:cstheme="minorHAnsi"/>
          <w:color w:val="000000"/>
          <w:sz w:val="20"/>
          <w:szCs w:val="20"/>
          <w:lang w:eastAsia="en-ZA"/>
        </w:rPr>
        <w:t>(</w:t>
      </w:r>
      <w:r w:rsidRPr="0078782E">
        <w:rPr>
          <w:rFonts w:eastAsia="Times New Roman" w:cstheme="minorHAnsi"/>
          <w:i/>
          <w:iCs/>
          <w:color w:val="000000"/>
          <w:sz w:val="20"/>
          <w:szCs w:val="20"/>
          <w:lang w:eastAsia="en-ZA"/>
        </w:rPr>
        <w:t>b</w:t>
      </w:r>
      <w:r w:rsidRPr="0078782E">
        <w:rPr>
          <w:rFonts w:eastAsia="Times New Roman" w:cstheme="minorHAnsi"/>
          <w:color w:val="000000"/>
          <w:sz w:val="20"/>
          <w:szCs w:val="20"/>
          <w:lang w:eastAsia="en-ZA"/>
        </w:rPr>
        <w:t>)</w:t>
      </w:r>
      <w:r>
        <w:rPr>
          <w:rFonts w:eastAsia="Times New Roman" w:cstheme="minorHAnsi"/>
          <w:color w:val="000000"/>
          <w:sz w:val="20"/>
          <w:szCs w:val="20"/>
          <w:lang w:eastAsia="en-ZA"/>
        </w:rPr>
        <w:tab/>
      </w:r>
      <w:r w:rsidRPr="0078782E">
        <w:rPr>
          <w:rFonts w:eastAsia="Times New Roman" w:cstheme="minorHAnsi"/>
          <w:color w:val="000000"/>
          <w:sz w:val="20"/>
          <w:szCs w:val="20"/>
          <w:lang w:eastAsia="en-ZA"/>
        </w:rPr>
        <w:t>held to form pressure groups, to hand over petitions to any person, or to mobilize or demonstrate support for or opposition to the views, principles, policy, actions or omissions of any person or body of persons or institution, including any government, administration or governmental institution;</w:t>
      </w:r>
      <w:r>
        <w:t>”.</w:t>
      </w:r>
    </w:p>
    <w:p w14:paraId="446764A9" w14:textId="7DB3ACB3" w:rsidR="004305A5" w:rsidRPr="00635CC1" w:rsidRDefault="004305A5" w:rsidP="0004329E">
      <w:pPr>
        <w:contextualSpacing/>
        <w:jc w:val="both"/>
        <w:rPr>
          <w:rFonts w:cstheme="minorHAnsi"/>
          <w:sz w:val="20"/>
          <w:szCs w:val="20"/>
        </w:rPr>
      </w:pPr>
      <w:r>
        <w:rPr>
          <w:rFonts w:eastAsia="Times New Roman" w:cstheme="minorHAnsi"/>
          <w:bCs/>
          <w:color w:val="000000"/>
          <w:sz w:val="20"/>
          <w:szCs w:val="20"/>
          <w:lang w:eastAsia="en-ZA"/>
        </w:rPr>
        <w:t>A</w:t>
      </w:r>
      <w:r>
        <w:rPr>
          <w:rFonts w:eastAsia="Times New Roman" w:cstheme="minorHAnsi"/>
          <w:b/>
          <w:bCs/>
          <w:color w:val="000000"/>
          <w:sz w:val="20"/>
          <w:szCs w:val="20"/>
          <w:lang w:eastAsia="en-ZA"/>
        </w:rPr>
        <w:t xml:space="preserve"> </w:t>
      </w:r>
      <w:r w:rsidRPr="00F27911">
        <w:rPr>
          <w:rFonts w:eastAsia="Times New Roman" w:cstheme="minorHAnsi"/>
          <w:bCs/>
          <w:color w:val="000000"/>
          <w:sz w:val="20"/>
          <w:szCs w:val="20"/>
          <w:lang w:eastAsia="en-ZA"/>
        </w:rPr>
        <w:t>“demonstration” </w:t>
      </w:r>
      <w:r>
        <w:rPr>
          <w:rFonts w:eastAsia="Times New Roman" w:cstheme="minorHAnsi"/>
          <w:bCs/>
          <w:color w:val="000000"/>
          <w:sz w:val="20"/>
          <w:szCs w:val="20"/>
          <w:lang w:eastAsia="en-ZA"/>
        </w:rPr>
        <w:t>in t</w:t>
      </w:r>
      <w:r w:rsidRPr="00635CC1">
        <w:rPr>
          <w:rFonts w:eastAsia="Times New Roman" w:cstheme="minorHAnsi"/>
          <w:bCs/>
          <w:color w:val="000000"/>
          <w:sz w:val="20"/>
          <w:szCs w:val="20"/>
          <w:lang w:eastAsia="en-ZA"/>
        </w:rPr>
        <w:t>u</w:t>
      </w:r>
      <w:r>
        <w:rPr>
          <w:rFonts w:eastAsia="Times New Roman" w:cstheme="minorHAnsi"/>
          <w:bCs/>
          <w:color w:val="000000"/>
          <w:sz w:val="20"/>
          <w:szCs w:val="20"/>
          <w:lang w:eastAsia="en-ZA"/>
        </w:rPr>
        <w:t>r</w:t>
      </w:r>
      <w:r w:rsidRPr="00635CC1">
        <w:rPr>
          <w:rFonts w:eastAsia="Times New Roman" w:cstheme="minorHAnsi"/>
          <w:bCs/>
          <w:color w:val="000000"/>
          <w:sz w:val="20"/>
          <w:szCs w:val="20"/>
          <w:lang w:eastAsia="en-ZA"/>
        </w:rPr>
        <w:t xml:space="preserve">n </w:t>
      </w:r>
      <w:r>
        <w:rPr>
          <w:rFonts w:eastAsia="Times New Roman" w:cstheme="minorHAnsi"/>
          <w:bCs/>
          <w:color w:val="000000"/>
          <w:sz w:val="20"/>
          <w:szCs w:val="20"/>
          <w:lang w:eastAsia="en-ZA"/>
        </w:rPr>
        <w:t>“</w:t>
      </w:r>
      <w:r w:rsidRPr="00635CC1">
        <w:rPr>
          <w:rFonts w:eastAsia="Times New Roman" w:cstheme="minorHAnsi"/>
          <w:color w:val="000000"/>
          <w:sz w:val="20"/>
          <w:szCs w:val="20"/>
          <w:lang w:eastAsia="en-ZA"/>
        </w:rPr>
        <w:t>includes any demonstration by one or more persons, but not more than 15 persons, for or against any person, cause, action or failure to take action</w:t>
      </w:r>
      <w:r w:rsidR="00EF0C71">
        <w:rPr>
          <w:rFonts w:eastAsia="Times New Roman" w:cstheme="minorHAnsi"/>
          <w:color w:val="000000"/>
          <w:sz w:val="20"/>
          <w:szCs w:val="20"/>
          <w:lang w:eastAsia="en-ZA"/>
        </w:rPr>
        <w:t>.</w:t>
      </w:r>
      <w:r>
        <w:rPr>
          <w:rFonts w:eastAsia="Times New Roman" w:cstheme="minorHAnsi"/>
          <w:color w:val="000000"/>
          <w:sz w:val="20"/>
          <w:szCs w:val="20"/>
          <w:lang w:eastAsia="en-ZA"/>
        </w:rPr>
        <w:t>”.</w:t>
      </w:r>
    </w:p>
    <w:p w14:paraId="4D8D9204" w14:textId="77777777" w:rsidR="004305A5" w:rsidRPr="006F4CB3" w:rsidRDefault="004305A5" w:rsidP="0004329E">
      <w:pPr>
        <w:contextualSpacing/>
        <w:jc w:val="both"/>
        <w:rPr>
          <w:rFonts w:eastAsia="Times New Roman" w:cstheme="minorHAnsi"/>
          <w:color w:val="000000"/>
          <w:sz w:val="20"/>
          <w:szCs w:val="20"/>
          <w:lang w:eastAsia="en-ZA"/>
        </w:rPr>
      </w:pPr>
      <w:r w:rsidRPr="006F4CB3">
        <w:rPr>
          <w:sz w:val="20"/>
          <w:szCs w:val="20"/>
        </w:rPr>
        <w:t>In paragraph 2 of the National Instruction “crowd management” means “the policing of assemblies, demonstrations and all gatherings, as defined (in the ROGA), whether recreational, peaceful or of an unrest nature.”</w:t>
      </w:r>
      <w:r>
        <w:rPr>
          <w:sz w:val="20"/>
          <w:szCs w:val="20"/>
        </w:rPr>
        <w:t xml:space="preserve"> Although the defendant did not concede any injury to the plaintiff, the fallback defence is that if she was injured by the police she must have gotten struck for such a reason or in the course of managing the crowd gathering.</w:t>
      </w:r>
    </w:p>
  </w:footnote>
  <w:footnote w:id="12">
    <w:p w14:paraId="4B278F80" w14:textId="77777777" w:rsidR="004305A5" w:rsidRPr="003163E0" w:rsidRDefault="004305A5" w:rsidP="0004329E">
      <w:pPr>
        <w:pStyle w:val="FootnoteText"/>
        <w:contextualSpacing/>
        <w:jc w:val="both"/>
      </w:pPr>
      <w:r>
        <w:rPr>
          <w:rStyle w:val="FootnoteReference"/>
        </w:rPr>
        <w:footnoteRef/>
      </w:r>
      <w:r>
        <w:t xml:space="preserve"> “Offensive measures” is defined in paragraph 2 of the National Instruction</w:t>
      </w:r>
      <w:r w:rsidRPr="007F1825">
        <w:rPr>
          <w:lang w:val="en-GB"/>
        </w:rPr>
        <w:t xml:space="preserve"> </w:t>
      </w:r>
      <w:r>
        <w:t>as referring to “</w:t>
      </w:r>
      <w:r w:rsidRPr="007F1825">
        <w:rPr>
          <w:lang w:val="en-GB"/>
        </w:rPr>
        <w:t xml:space="preserve">reactive tactical measures required to normalise </w:t>
      </w:r>
      <w:r>
        <w:rPr>
          <w:lang w:val="en-GB"/>
        </w:rPr>
        <w:t>a</w:t>
      </w:r>
      <w:r w:rsidRPr="007F1825">
        <w:rPr>
          <w:lang w:val="en-GB"/>
        </w:rPr>
        <w:t xml:space="preserve"> situation and includes search and seizure, pushback, evacuation, </w:t>
      </w:r>
      <w:r>
        <w:rPr>
          <w:lang w:val="en-GB"/>
        </w:rPr>
        <w:t>encircling</w:t>
      </w:r>
      <w:r w:rsidRPr="007F1825">
        <w:rPr>
          <w:lang w:val="en-GB"/>
        </w:rPr>
        <w:t xml:space="preserve"> and dispersal and requires the systematic escalation of appropriate force.”</w:t>
      </w:r>
      <w:r w:rsidRPr="003E626E">
        <w:rPr>
          <w:lang w:val="en-GB"/>
        </w:rPr>
        <w:t xml:space="preserve"> By contrast “defensive measures” refer to </w:t>
      </w:r>
      <w:r>
        <w:rPr>
          <w:lang w:val="en-GB"/>
        </w:rPr>
        <w:t>“</w:t>
      </w:r>
      <w:r w:rsidRPr="003E626E">
        <w:rPr>
          <w:lang w:val="en-GB"/>
        </w:rPr>
        <w:t>pro</w:t>
      </w:r>
      <w:r>
        <w:rPr>
          <w:lang w:val="en-GB"/>
        </w:rPr>
        <w:t>-</w:t>
      </w:r>
      <w:r w:rsidRPr="003E626E">
        <w:rPr>
          <w:lang w:val="en-GB"/>
        </w:rPr>
        <w:t xml:space="preserve">active tactical measures such as static barriers (which are used to protect and safeguard people or property), negotiation, cordoning off, block, isolate, patrol, </w:t>
      </w:r>
      <w:r>
        <w:rPr>
          <w:lang w:val="en-GB"/>
        </w:rPr>
        <w:t>escort</w:t>
      </w:r>
      <w:r w:rsidRPr="003E626E">
        <w:rPr>
          <w:lang w:val="en-GB"/>
        </w:rPr>
        <w:t xml:space="preserve"> and channel.</w:t>
      </w:r>
      <w:r>
        <w:rPr>
          <w:lang w:val="en-GB"/>
        </w:rPr>
        <w:t>”</w:t>
      </w:r>
    </w:p>
  </w:footnote>
  <w:footnote w:id="13">
    <w:p w14:paraId="47B8F87E" w14:textId="77777777" w:rsidR="004305A5" w:rsidRPr="00581CB6" w:rsidRDefault="004305A5" w:rsidP="0004329E">
      <w:pPr>
        <w:contextualSpacing/>
        <w:jc w:val="both"/>
        <w:rPr>
          <w:rFonts w:cstheme="minorHAnsi"/>
          <w:sz w:val="20"/>
          <w:szCs w:val="20"/>
        </w:rPr>
      </w:pPr>
      <w:r>
        <w:rPr>
          <w:rStyle w:val="FootnoteReference"/>
        </w:rPr>
        <w:footnoteRef/>
      </w:r>
      <w:r>
        <w:t xml:space="preserve"> </w:t>
      </w:r>
      <w:r w:rsidRPr="00973252">
        <w:rPr>
          <w:rFonts w:eastAsia="Times New Roman" w:cstheme="minorHAnsi"/>
          <w:color w:val="000000"/>
          <w:sz w:val="20"/>
          <w:szCs w:val="20"/>
          <w:lang w:eastAsia="en-ZA"/>
        </w:rPr>
        <w:t>“Riot damage”</w:t>
      </w:r>
      <w:r w:rsidRPr="00973252">
        <w:rPr>
          <w:rFonts w:eastAsia="Times New Roman" w:cstheme="minorHAnsi"/>
          <w:b/>
          <w:bCs/>
          <w:color w:val="000000"/>
          <w:sz w:val="20"/>
          <w:szCs w:val="20"/>
          <w:lang w:eastAsia="en-ZA"/>
        </w:rPr>
        <w:t>,</w:t>
      </w:r>
      <w:r w:rsidRPr="00973252">
        <w:rPr>
          <w:rFonts w:eastAsia="Times New Roman" w:cstheme="minorHAnsi"/>
          <w:color w:val="000000"/>
          <w:sz w:val="20"/>
          <w:szCs w:val="20"/>
          <w:lang w:eastAsia="en-ZA"/>
        </w:rPr>
        <w:t xml:space="preserve"> in section 1 of the ROGA,</w:t>
      </w:r>
      <w:r w:rsidRPr="00973252">
        <w:rPr>
          <w:rFonts w:eastAsia="Times New Roman" w:cstheme="minorHAnsi"/>
          <w:b/>
          <w:bCs/>
          <w:color w:val="000000"/>
          <w:sz w:val="20"/>
          <w:szCs w:val="20"/>
          <w:lang w:eastAsia="en-ZA"/>
        </w:rPr>
        <w:t xml:space="preserve"> </w:t>
      </w:r>
      <w:r w:rsidRPr="00973252">
        <w:rPr>
          <w:rFonts w:eastAsia="Times New Roman" w:cstheme="minorHAnsi"/>
          <w:color w:val="000000"/>
          <w:sz w:val="20"/>
          <w:szCs w:val="20"/>
          <w:lang w:eastAsia="en-ZA"/>
        </w:rPr>
        <w:t>means any loss suffered as a result of any injury to or the death of any person, or any damage to or destruction of any property, caused directly or indirectly by, and immediately before, during or after, the holding of a gathering</w:t>
      </w:r>
      <w:r>
        <w:rPr>
          <w:rFonts w:eastAsia="Times New Roman" w:cstheme="minorHAnsi"/>
          <w:color w:val="000000"/>
          <w:sz w:val="20"/>
          <w:szCs w:val="20"/>
          <w:lang w:eastAsia="en-ZA"/>
        </w:rPr>
        <w:t>.</w:t>
      </w:r>
    </w:p>
  </w:footnote>
  <w:footnote w:id="14">
    <w:p w14:paraId="1E21CF32" w14:textId="77777777" w:rsidR="004305A5" w:rsidRPr="003E626E" w:rsidRDefault="004305A5" w:rsidP="0004329E">
      <w:pPr>
        <w:pStyle w:val="FootnoteText"/>
        <w:contextualSpacing/>
        <w:jc w:val="both"/>
        <w:rPr>
          <w:lang w:val="en-GB"/>
        </w:rPr>
      </w:pPr>
      <w:r>
        <w:rPr>
          <w:rStyle w:val="FootnoteReference"/>
        </w:rPr>
        <w:footnoteRef/>
      </w:r>
      <w:r>
        <w:t xml:space="preserve"> </w:t>
      </w:r>
      <w:r>
        <w:rPr>
          <w:lang w:val="en-GB"/>
        </w:rPr>
        <w:t xml:space="preserve">I do not mean in this sense necessarily liable in delict but constitutionally accountable to ensure the maintenance of public order during public gatherings and demonstrations, to regulate such an environment and, if violence is anticipated or has occurred during any such environment, to restore public peace. </w:t>
      </w:r>
    </w:p>
  </w:footnote>
  <w:footnote w:id="15">
    <w:p w14:paraId="12166757" w14:textId="0460D5D3" w:rsidR="004305A5" w:rsidRPr="00BD7521" w:rsidRDefault="004305A5" w:rsidP="0004329E">
      <w:pPr>
        <w:pStyle w:val="FootnoteText"/>
        <w:contextualSpacing/>
        <w:jc w:val="both"/>
        <w:rPr>
          <w:lang w:val="en-GB"/>
        </w:rPr>
      </w:pPr>
      <w:r>
        <w:rPr>
          <w:rStyle w:val="FootnoteReference"/>
        </w:rPr>
        <w:footnoteRef/>
      </w:r>
      <w:r>
        <w:t xml:space="preserve"> Accountability endures after the event as well in the form of  reporting and detailed record keeping on </w:t>
      </w:r>
      <w:r w:rsidRPr="00BD7521">
        <w:rPr>
          <w:i/>
          <w:iCs/>
        </w:rPr>
        <w:t>IRIS</w:t>
      </w:r>
      <w:r>
        <w:t xml:space="preserve"> (the Incident Registration Information System used by the police service as a database to record incidents and store information), the handing in and preservation of video footage (</w:t>
      </w:r>
      <w:r w:rsidRPr="002B63E2">
        <w:rPr>
          <w:lang w:val="en-GB"/>
        </w:rPr>
        <w:t>according to</w:t>
      </w:r>
      <w:r>
        <w:rPr>
          <w:lang w:val="en-GB"/>
        </w:rPr>
        <w:t xml:space="preserve"> paragraph 4 (4) of</w:t>
      </w:r>
      <w:r w:rsidRPr="002B63E2">
        <w:rPr>
          <w:lang w:val="en-GB"/>
        </w:rPr>
        <w:t xml:space="preserve"> the National Instruction video camera operators must be designated and employed by the information manager at all events to monitor the event with evidence based video footage regarding events that have been identified in the threat assessment</w:t>
      </w:r>
      <w:r>
        <w:rPr>
          <w:lang w:val="en-GB"/>
        </w:rPr>
        <w:t xml:space="preserve">), the opening of relevant case dockets, and ultimately a debriefing where lessons are learnt from incidents so as to be discussed and incorporated into maintenance exercises at unit level to ensure POPU members’ readiness for operational deployment in the future.  The extent of scrutiny and level of accountability envisaged by the National Instruction simply does not accord with the defendant pleading a bald denial of riot damage arising during the implementation of a POPU/SAPS tactical plan or putting persons harmed during such operations to the proof of such damage. The POPU has a clear obligation in terms of the National Instruction to be “accountable” then in this sense for any collateral damage arising. It is in no position to throw up its hands and suggest that it has no knowledge of it when harm has been occasioned to civilians under its watch.  It must be able to give a full account of the incident from the planning stage through to its execution and of any fallout.  Any arrest carried out during such an operation would also be important for the POPU to own as a vital feature </w:t>
      </w:r>
      <w:r w:rsidR="00C862BC">
        <w:rPr>
          <w:lang w:val="en-GB"/>
        </w:rPr>
        <w:t xml:space="preserve">or </w:t>
      </w:r>
      <w:r w:rsidR="00943759">
        <w:rPr>
          <w:lang w:val="en-GB"/>
        </w:rPr>
        <w:t xml:space="preserve">incident </w:t>
      </w:r>
      <w:r>
        <w:rPr>
          <w:lang w:val="en-GB"/>
        </w:rPr>
        <w:t>thereof.</w:t>
      </w:r>
    </w:p>
  </w:footnote>
  <w:footnote w:id="16">
    <w:p w14:paraId="00873499" w14:textId="55ECF2D4" w:rsidR="004305A5" w:rsidRPr="00937745" w:rsidRDefault="004305A5" w:rsidP="0004329E">
      <w:pPr>
        <w:pStyle w:val="FootnoteText"/>
        <w:contextualSpacing/>
        <w:jc w:val="both"/>
        <w:rPr>
          <w:lang w:val="en-GB"/>
        </w:rPr>
      </w:pPr>
      <w:r>
        <w:rPr>
          <w:rStyle w:val="FootnoteReference"/>
        </w:rPr>
        <w:footnoteRef/>
      </w:r>
      <w:r>
        <w:t xml:space="preserve"> </w:t>
      </w:r>
      <w:r>
        <w:rPr>
          <w:lang w:val="en-GB"/>
        </w:rPr>
        <w:t xml:space="preserve">Paragraph 5.3.5 of the amended plea seems to </w:t>
      </w:r>
      <w:r w:rsidR="008F2ACD">
        <w:rPr>
          <w:lang w:val="en-GB"/>
        </w:rPr>
        <w:t xml:space="preserve">have </w:t>
      </w:r>
      <w:r>
        <w:rPr>
          <w:lang w:val="en-GB"/>
        </w:rPr>
        <w:t>cobble</w:t>
      </w:r>
      <w:r w:rsidR="008F2ACD">
        <w:rPr>
          <w:lang w:val="en-GB"/>
        </w:rPr>
        <w:t>d</w:t>
      </w:r>
      <w:r>
        <w:rPr>
          <w:lang w:val="en-GB"/>
        </w:rPr>
        <w:t xml:space="preserve"> together elements of both section 9 (2) of the ROGA and section 49 of the CPA.</w:t>
      </w:r>
    </w:p>
  </w:footnote>
  <w:footnote w:id="17">
    <w:p w14:paraId="5DF989B4" w14:textId="77777777" w:rsidR="004305A5" w:rsidRPr="00581CB6" w:rsidRDefault="004305A5" w:rsidP="0004329E">
      <w:pPr>
        <w:contextualSpacing/>
        <w:jc w:val="both"/>
        <w:rPr>
          <w:rFonts w:eastAsia="Times New Roman" w:cstheme="minorHAnsi"/>
          <w:color w:val="000000"/>
          <w:sz w:val="20"/>
          <w:szCs w:val="20"/>
          <w:lang w:eastAsia="en-ZA"/>
        </w:rPr>
      </w:pPr>
      <w:r>
        <w:rPr>
          <w:rStyle w:val="FootnoteReference"/>
        </w:rPr>
        <w:footnoteRef/>
      </w:r>
      <w:r>
        <w:t xml:space="preserve"> </w:t>
      </w:r>
      <w:r w:rsidRPr="005B4960">
        <w:rPr>
          <w:sz w:val="20"/>
          <w:szCs w:val="20"/>
        </w:rPr>
        <w:t>It is quite ironic that each of the plaintiff’s witnesses were</w:t>
      </w:r>
      <w:r>
        <w:rPr>
          <w:sz w:val="20"/>
          <w:szCs w:val="20"/>
        </w:rPr>
        <w:t xml:space="preserve"> further</w:t>
      </w:r>
      <w:r w:rsidRPr="005B4960">
        <w:rPr>
          <w:sz w:val="20"/>
          <w:szCs w:val="20"/>
        </w:rPr>
        <w:t xml:space="preserve"> challenged how they could know from the apparel of the shooters that this was the official uniform of the police, whereas the National Instruction requires members to be dressed in field dress or the prescribed cover-alls </w:t>
      </w:r>
      <w:r>
        <w:rPr>
          <w:sz w:val="20"/>
          <w:szCs w:val="20"/>
        </w:rPr>
        <w:t xml:space="preserve">(rather than civilian clothing) </w:t>
      </w:r>
      <w:r w:rsidRPr="005B4960">
        <w:rPr>
          <w:sz w:val="20"/>
          <w:szCs w:val="20"/>
        </w:rPr>
        <w:t xml:space="preserve">in order to display uniformity and professionalism.  </w:t>
      </w:r>
      <w:r w:rsidRPr="005B4960">
        <w:rPr>
          <w:rFonts w:eastAsia="Times New Roman" w:cstheme="minorHAnsi"/>
          <w:color w:val="000000"/>
          <w:sz w:val="20"/>
          <w:szCs w:val="20"/>
          <w:lang w:eastAsia="en-ZA"/>
        </w:rPr>
        <w:t>Section 8 (8) of the ROGA further provides that no person shall at any gathering or demonstration wear any form of apparel that resembles any of the uniforms worn by members of the security forces, including the Police and the South African Defence Force.</w:t>
      </w:r>
      <w:r>
        <w:rPr>
          <w:rFonts w:eastAsia="Times New Roman" w:cstheme="minorHAnsi"/>
          <w:color w:val="000000"/>
          <w:sz w:val="20"/>
          <w:szCs w:val="20"/>
          <w:lang w:eastAsia="en-ZA"/>
        </w:rPr>
        <w:t xml:space="preserve"> </w:t>
      </w:r>
    </w:p>
  </w:footnote>
  <w:footnote w:id="18">
    <w:p w14:paraId="49249A1B" w14:textId="7CAC4B79" w:rsidR="004305A5" w:rsidRPr="00852DEB" w:rsidRDefault="004305A5" w:rsidP="0004329E">
      <w:pPr>
        <w:pStyle w:val="FootnoteText"/>
        <w:contextualSpacing/>
        <w:jc w:val="both"/>
        <w:rPr>
          <w:lang w:val="en-GB"/>
        </w:rPr>
      </w:pPr>
      <w:r>
        <w:rPr>
          <w:rStyle w:val="FootnoteReference"/>
        </w:rPr>
        <w:footnoteRef/>
      </w:r>
      <w:r>
        <w:t xml:space="preserve"> See </w:t>
      </w:r>
      <w:r w:rsidRPr="00FB0A82">
        <w:rPr>
          <w:i/>
          <w:iCs/>
        </w:rPr>
        <w:t>M</w:t>
      </w:r>
      <w:r>
        <w:rPr>
          <w:i/>
          <w:iCs/>
        </w:rPr>
        <w:t>a</w:t>
      </w:r>
      <w:r w:rsidRPr="00FB0A82">
        <w:rPr>
          <w:i/>
          <w:iCs/>
        </w:rPr>
        <w:t>baso v Felix</w:t>
      </w:r>
      <w:r>
        <w:t xml:space="preserve"> [1981] 2 All SA 306 (A).  On behalf of the defendant it was contended instead that the plaintiff bore the onus to establish all the elements of her claim and to advance a justification in terms of section 49 of the CPA in respect of any shootings which occurred or might be found by this court to have occurred within the context of the “unlawful Bathurst riots” of 29 January 2021.  This cannot however be a correct supposition.  Even if the defendant has pleaded conditionally, by implication it is suggested that the shooting happened in circumstance where grounds postulated by section 49 of the CPA were present.  This kind of detail justifying or excusing the application of deadly force is peculiarly within the defendant’s own knowledge and not the plaintiffs.</w:t>
      </w:r>
      <w:r w:rsidR="00FC7ED4">
        <w:t xml:space="preserve"> Only t</w:t>
      </w:r>
      <w:r w:rsidR="00AB264C">
        <w:t>h</w:t>
      </w:r>
      <w:r w:rsidR="00FC7ED4">
        <w:t>e</w:t>
      </w:r>
      <w:r w:rsidR="00AB264C">
        <w:t xml:space="preserve"> </w:t>
      </w:r>
      <w:r w:rsidR="00FC7ED4">
        <w:t>police purporting to arrest the plaintiff,</w:t>
      </w:r>
      <w:r w:rsidR="00AB264C">
        <w:t xml:space="preserve"> if </w:t>
      </w:r>
      <w:r w:rsidR="007716B9">
        <w:t xml:space="preserve">they were, can answer why they </w:t>
      </w:r>
      <w:r w:rsidR="000670E1">
        <w:t>employed the degree of force in question.</w:t>
      </w:r>
      <w:r>
        <w:t xml:space="preserve"> The same would in my view apply in a situation where the police have invoked the power to harm under section 9 (2) of the ROGA</w:t>
      </w:r>
      <w:bookmarkStart w:id="1" w:name="_Hlk146807410"/>
      <w:r>
        <w:t>.</w:t>
      </w:r>
      <w:r w:rsidR="0038439B">
        <w:t xml:space="preserve"> Both justification measures </w:t>
      </w:r>
      <w:r w:rsidR="00CA1D85">
        <w:t>present “special defences” in the sense of being a confession and avoidance of the plaintiff’s claim</w:t>
      </w:r>
      <w:r w:rsidR="00F6320B">
        <w:t xml:space="preserve"> in which </w:t>
      </w:r>
      <w:r w:rsidR="002F4413">
        <w:t>scenarios the onus of proving the avoidance rests upon the defendant.</w:t>
      </w:r>
    </w:p>
    <w:bookmarkEnd w:id="1"/>
  </w:footnote>
  <w:footnote w:id="19">
    <w:p w14:paraId="1C38C957" w14:textId="77777777" w:rsidR="004305A5" w:rsidRPr="00C95471" w:rsidRDefault="004305A5" w:rsidP="0004329E">
      <w:pPr>
        <w:pStyle w:val="FootnoteText"/>
        <w:contextualSpacing/>
        <w:jc w:val="both"/>
        <w:rPr>
          <w:lang w:val="en-GB"/>
        </w:rPr>
      </w:pPr>
      <w:r>
        <w:rPr>
          <w:rStyle w:val="FootnoteReference"/>
        </w:rPr>
        <w:footnoteRef/>
      </w:r>
      <w:r>
        <w:t xml:space="preserve"> The defendant should certainly be able to assert that its maintained records are authentic and ought to carry weight at least in the sense of what they purport to be. </w:t>
      </w:r>
      <w:r>
        <w:rPr>
          <w:lang w:val="en-GB"/>
        </w:rPr>
        <w:t xml:space="preserve">The National Instruction obliges the POPU to record incidents and store information on the Incident Registration Information System (“IRIS”).  </w:t>
      </w:r>
      <w:r w:rsidRPr="007D403B">
        <w:rPr>
          <w:lang w:val="en-GB"/>
        </w:rPr>
        <w:t>Paragraph 4</w:t>
      </w:r>
      <w:r>
        <w:rPr>
          <w:lang w:val="en-GB"/>
        </w:rPr>
        <w:t xml:space="preserve"> (</w:t>
      </w:r>
      <w:r w:rsidRPr="007D403B">
        <w:rPr>
          <w:lang w:val="en-GB"/>
        </w:rPr>
        <w:t>2</w:t>
      </w:r>
      <w:r>
        <w:rPr>
          <w:lang w:val="en-GB"/>
        </w:rPr>
        <w:t>)</w:t>
      </w:r>
      <w:r w:rsidRPr="007D403B">
        <w:rPr>
          <w:lang w:val="en-GB"/>
        </w:rPr>
        <w:t xml:space="preserve"> of the National Instruction provides for Information Management as follows: </w:t>
      </w:r>
      <w:r>
        <w:rPr>
          <w:lang w:val="en-GB"/>
        </w:rPr>
        <w:t>“I</w:t>
      </w:r>
      <w:r w:rsidRPr="007D403B">
        <w:rPr>
          <w:lang w:val="en-GB"/>
        </w:rPr>
        <w:t xml:space="preserve">n order to achieve the above, every POP commander must ensure that information is managed effectively. This includes acquiring and capturing all relevant tactical and operational information on the functions of </w:t>
      </w:r>
      <w:r>
        <w:rPr>
          <w:lang w:val="en-GB"/>
        </w:rPr>
        <w:t>POP</w:t>
      </w:r>
      <w:r w:rsidRPr="007D403B">
        <w:rPr>
          <w:lang w:val="en-GB"/>
        </w:rPr>
        <w:t xml:space="preserve">, as well as on all </w:t>
      </w:r>
      <w:r w:rsidRPr="00F40FB9">
        <w:rPr>
          <w:i/>
          <w:iCs/>
          <w:lang w:val="en-GB"/>
        </w:rPr>
        <w:t>public order</w:t>
      </w:r>
      <w:r w:rsidRPr="007D403B">
        <w:rPr>
          <w:lang w:val="en-GB"/>
        </w:rPr>
        <w:t xml:space="preserve"> incidents, events or operations and ensuring a constant flow of accurate information on the incident, event or operation. This includes the planning of operations, coordination of information and reporting of preview information to the national office. The relevant Information Management manual and related directives and instructions must be adhered to.”</w:t>
      </w:r>
      <w:r>
        <w:rPr>
          <w:lang w:val="en-GB"/>
        </w:rPr>
        <w:t xml:space="preserve">  Paragraph 4 (3) provides that: “E</w:t>
      </w:r>
      <w:r w:rsidRPr="00F40FB9">
        <w:rPr>
          <w:lang w:val="en-GB"/>
        </w:rPr>
        <w:t xml:space="preserve">very </w:t>
      </w:r>
      <w:r>
        <w:rPr>
          <w:lang w:val="en-GB"/>
        </w:rPr>
        <w:t>POP</w:t>
      </w:r>
      <w:r w:rsidRPr="00F40FB9">
        <w:rPr>
          <w:lang w:val="en-GB"/>
        </w:rPr>
        <w:t xml:space="preserve"> commander must ensure that all notices in respect of his or her area of responsibility is captured within one hour after becoming aware thereof and monitor all information registered on IRIS to ensure </w:t>
      </w:r>
      <w:r>
        <w:rPr>
          <w:lang w:val="en-GB"/>
        </w:rPr>
        <w:t>data</w:t>
      </w:r>
      <w:r w:rsidRPr="00F40FB9">
        <w:rPr>
          <w:lang w:val="en-GB"/>
        </w:rPr>
        <w:t xml:space="preserve"> integrity. All units must at least have one person per shift who register incidents on IRIS an</w:t>
      </w:r>
      <w:r>
        <w:rPr>
          <w:lang w:val="en-GB"/>
        </w:rPr>
        <w:t>d</w:t>
      </w:r>
      <w:r w:rsidRPr="00F40FB9">
        <w:rPr>
          <w:lang w:val="en-GB"/>
        </w:rPr>
        <w:t xml:space="preserve"> at least one </w:t>
      </w:r>
      <w:r>
        <w:rPr>
          <w:lang w:val="en-GB"/>
        </w:rPr>
        <w:t>IRIS</w:t>
      </w:r>
      <w:r w:rsidRPr="00F40FB9">
        <w:rPr>
          <w:lang w:val="en-GB"/>
        </w:rPr>
        <w:t xml:space="preserve"> controller per unit to monitor </w:t>
      </w:r>
      <w:r>
        <w:rPr>
          <w:lang w:val="en-GB"/>
        </w:rPr>
        <w:t>data</w:t>
      </w:r>
      <w:r w:rsidRPr="00F40FB9">
        <w:rPr>
          <w:lang w:val="en-GB"/>
        </w:rPr>
        <w:t xml:space="preserve"> integrity </w:t>
      </w:r>
      <w:r>
        <w:rPr>
          <w:lang w:val="en-GB"/>
        </w:rPr>
        <w:t>on IRIS</w:t>
      </w:r>
      <w:r w:rsidRPr="00F40FB9">
        <w:rPr>
          <w:lang w:val="en-GB"/>
        </w:rPr>
        <w:t>.”</w:t>
      </w:r>
      <w:r>
        <w:rPr>
          <w:lang w:val="en-GB"/>
        </w:rPr>
        <w:t xml:space="preserve"> Paragraph 17 also provides for the extent of reporting that is required to be maintained during an operation and afterwards, and in ensuing </w:t>
      </w:r>
      <w:r w:rsidRPr="00513D77">
        <w:rPr>
          <w:i/>
          <w:lang w:val="en-GB"/>
        </w:rPr>
        <w:t>sequalae</w:t>
      </w:r>
      <w:r>
        <w:rPr>
          <w:lang w:val="en-GB"/>
        </w:rPr>
        <w:t xml:space="preserve"> (see paragraph 18) such as for example when dockets pertaining to investigations are opened, reports are made to the Independent Police Investigative Directorate where force has in fact been used to disperse crowds, and where criminal charges are laid. Even subsequent debriefing sessions have to be recorded in terms of paragraph 19.  A video camera operator especially trained and designed to record incidents of crowd management is also required to be on hand and to monitor events with video based footage especially focussed on the threats that have been recognized in the assessments of each situation. </w:t>
      </w:r>
    </w:p>
  </w:footnote>
  <w:footnote w:id="20">
    <w:p w14:paraId="4990C5AD" w14:textId="55BF94AB" w:rsidR="004305A5" w:rsidRPr="00581CB6" w:rsidRDefault="004305A5" w:rsidP="0004329E">
      <w:pPr>
        <w:pStyle w:val="FootnoteText"/>
        <w:contextualSpacing/>
        <w:jc w:val="both"/>
      </w:pPr>
      <w:r>
        <w:rPr>
          <w:rStyle w:val="FootnoteReference"/>
        </w:rPr>
        <w:footnoteRef/>
      </w:r>
      <w:r>
        <w:t xml:space="preserve"> In </w:t>
      </w:r>
      <w:r w:rsidRPr="00513D77">
        <w:t>the JOC occurrence register</w:t>
      </w:r>
      <w:r>
        <w:t>,</w:t>
      </w:r>
      <w:r w:rsidRPr="00513D77">
        <w:t xml:space="preserve"> serial number. 40</w:t>
      </w:r>
      <w:r>
        <w:t>,</w:t>
      </w:r>
      <w:r w:rsidRPr="00513D77">
        <w:t xml:space="preserve"> an </w:t>
      </w:r>
      <w:r>
        <w:t xml:space="preserve">entry relevant to events at 12h19, records that Warrant Officer Abrahams fired three live rounds of ammunition in the ground.  It matters not that the officer is from the South African Police Service as opposed to POPU.  The significance is that live ammunition was fired during the course of the crowd management operation </w:t>
      </w:r>
      <w:r w:rsidR="00886C6F">
        <w:t>under the command of the POPU</w:t>
      </w:r>
      <w:r w:rsidR="000D564F">
        <w:t xml:space="preserve"> </w:t>
      </w:r>
      <w:r>
        <w:t>whereas it is not approved of in terms of the National Instruction amongst ROGA’s offensive measures to be employed.</w:t>
      </w:r>
    </w:p>
  </w:footnote>
  <w:footnote w:id="21">
    <w:p w14:paraId="51FC6B18" w14:textId="77777777" w:rsidR="004305A5" w:rsidRPr="00E03900" w:rsidRDefault="004305A5" w:rsidP="0004329E">
      <w:pPr>
        <w:pStyle w:val="FootnoteText"/>
        <w:contextualSpacing/>
        <w:jc w:val="both"/>
        <w:rPr>
          <w:lang w:val="en-US"/>
        </w:rPr>
      </w:pPr>
      <w:r>
        <w:rPr>
          <w:rStyle w:val="FootnoteReference"/>
        </w:rPr>
        <w:footnoteRef/>
      </w:r>
      <w:r>
        <w:t xml:space="preserve"> </w:t>
      </w:r>
      <w:r>
        <w:rPr>
          <w:lang w:val="en-US"/>
        </w:rPr>
        <w:t>[2006] JOL 16933 (SE).</w:t>
      </w:r>
    </w:p>
  </w:footnote>
  <w:footnote w:id="22">
    <w:p w14:paraId="5BA54B1D" w14:textId="77777777" w:rsidR="004305A5" w:rsidRPr="00164E15" w:rsidRDefault="004305A5" w:rsidP="0004329E">
      <w:pPr>
        <w:pStyle w:val="FootnoteText"/>
        <w:jc w:val="both"/>
        <w:rPr>
          <w:lang w:val="en-GB"/>
        </w:rPr>
      </w:pPr>
      <w:r>
        <w:rPr>
          <w:rStyle w:val="FootnoteReference"/>
        </w:rPr>
        <w:footnoteRef/>
      </w:r>
      <w:r>
        <w:t xml:space="preserve"> [</w:t>
      </w:r>
      <w:r>
        <w:rPr>
          <w:lang w:val="en-GB"/>
        </w:rPr>
        <w:t>2003] JOL 11382 (Tk).</w:t>
      </w:r>
    </w:p>
  </w:footnote>
  <w:footnote w:id="23">
    <w:p w14:paraId="6F3F77BE" w14:textId="2E2C49D5" w:rsidR="004305A5" w:rsidRPr="009B4D0C" w:rsidRDefault="004305A5" w:rsidP="0004329E">
      <w:pPr>
        <w:pStyle w:val="FootnoteText"/>
        <w:contextualSpacing/>
        <w:jc w:val="both"/>
        <w:rPr>
          <w:lang w:val="en-GB"/>
        </w:rPr>
      </w:pPr>
      <w:r>
        <w:rPr>
          <w:rStyle w:val="FootnoteReference"/>
        </w:rPr>
        <w:footnoteRef/>
      </w:r>
      <w:r>
        <w:t xml:space="preserve"> </w:t>
      </w:r>
      <w:r>
        <w:rPr>
          <w:lang w:val="en-GB"/>
        </w:rPr>
        <w:t xml:space="preserve">In a rule 37 minute that preceded the filing of the amended plea the plaintiff had sought certain admissions, namely, </w:t>
      </w:r>
      <w:r w:rsidRPr="00734A27">
        <w:rPr>
          <w:lang w:val="en-GB"/>
        </w:rPr>
        <w:t xml:space="preserve">that she had been </w:t>
      </w:r>
      <w:r w:rsidRPr="00AB7CC3">
        <w:rPr>
          <w:lang w:val="en-GB"/>
        </w:rPr>
        <w:t xml:space="preserve">struck with a rubber projectile in the left lower leg and </w:t>
      </w:r>
      <w:r>
        <w:rPr>
          <w:lang w:val="en-GB"/>
        </w:rPr>
        <w:t>with live</w:t>
      </w:r>
      <w:r w:rsidRPr="00AB7CC3">
        <w:rPr>
          <w:lang w:val="en-GB"/>
        </w:rPr>
        <w:t xml:space="preserve"> ammunition</w:t>
      </w:r>
      <w:r>
        <w:rPr>
          <w:lang w:val="en-GB"/>
        </w:rPr>
        <w:t>/</w:t>
      </w:r>
      <w:r w:rsidRPr="00AB7CC3">
        <w:rPr>
          <w:lang w:val="en-GB"/>
        </w:rPr>
        <w:t>projectile in the lower right leg</w:t>
      </w:r>
      <w:r>
        <w:rPr>
          <w:lang w:val="en-GB"/>
        </w:rPr>
        <w:t>;</w:t>
      </w:r>
      <w:r w:rsidRPr="00AB7CC3">
        <w:rPr>
          <w:lang w:val="en-GB"/>
        </w:rPr>
        <w:t xml:space="preserve"> that she had been admitted to the Port Alfred Hospital where she received treatment for the wounds</w:t>
      </w:r>
      <w:r>
        <w:rPr>
          <w:lang w:val="en-GB"/>
        </w:rPr>
        <w:t>;</w:t>
      </w:r>
      <w:r w:rsidRPr="00AB7CC3">
        <w:rPr>
          <w:lang w:val="en-GB"/>
        </w:rPr>
        <w:t xml:space="preserve"> that she </w:t>
      </w:r>
      <w:r>
        <w:rPr>
          <w:lang w:val="en-GB"/>
        </w:rPr>
        <w:t xml:space="preserve">had </w:t>
      </w:r>
      <w:r w:rsidRPr="00AB7CC3">
        <w:rPr>
          <w:lang w:val="en-GB"/>
        </w:rPr>
        <w:t>suffered the injur</w:t>
      </w:r>
      <w:r>
        <w:rPr>
          <w:lang w:val="en-GB"/>
        </w:rPr>
        <w:t>ies</w:t>
      </w:r>
      <w:r w:rsidRPr="00AB7CC3">
        <w:rPr>
          <w:lang w:val="en-GB"/>
        </w:rPr>
        <w:t xml:space="preserve"> set out in the medical records and photographs </w:t>
      </w:r>
      <w:r>
        <w:rPr>
          <w:lang w:val="en-GB"/>
        </w:rPr>
        <w:t>that</w:t>
      </w:r>
      <w:r w:rsidRPr="00AB7CC3">
        <w:rPr>
          <w:lang w:val="en-GB"/>
        </w:rPr>
        <w:t xml:space="preserve"> had been discovered and provided to the defendant</w:t>
      </w:r>
      <w:r>
        <w:rPr>
          <w:lang w:val="en-GB"/>
        </w:rPr>
        <w:t xml:space="preserve">; </w:t>
      </w:r>
      <w:r w:rsidRPr="00DA6EDD">
        <w:rPr>
          <w:lang w:val="en-GB"/>
        </w:rPr>
        <w:t xml:space="preserve">that at the time </w:t>
      </w:r>
      <w:r>
        <w:rPr>
          <w:lang w:val="en-GB"/>
        </w:rPr>
        <w:t xml:space="preserve">(the minute is dated 22 April 2021) </w:t>
      </w:r>
      <w:r w:rsidRPr="00DA6EDD">
        <w:rPr>
          <w:lang w:val="en-GB"/>
        </w:rPr>
        <w:t>the rubber bullet was still lodged in her lower left leg</w:t>
      </w:r>
      <w:r>
        <w:rPr>
          <w:lang w:val="en-GB"/>
        </w:rPr>
        <w:t>; and that</w:t>
      </w:r>
      <w:r w:rsidRPr="00DA6EDD">
        <w:rPr>
          <w:lang w:val="en-GB"/>
        </w:rPr>
        <w:t xml:space="preserve"> on </w:t>
      </w:r>
      <w:r>
        <w:rPr>
          <w:lang w:val="en-GB"/>
        </w:rPr>
        <w:t>1</w:t>
      </w:r>
      <w:r w:rsidRPr="00DA6EDD">
        <w:rPr>
          <w:lang w:val="en-GB"/>
        </w:rPr>
        <w:t xml:space="preserve"> April 2019 the plaintiff had</w:t>
      </w:r>
      <w:r>
        <w:rPr>
          <w:lang w:val="en-GB"/>
        </w:rPr>
        <w:t xml:space="preserve"> undergone a procedure by </w:t>
      </w:r>
      <w:r w:rsidRPr="0052624F">
        <w:rPr>
          <w:lang w:val="en-GB"/>
        </w:rPr>
        <w:t>D</w:t>
      </w:r>
      <w:r w:rsidR="00192D9D">
        <w:rPr>
          <w:lang w:val="en-GB"/>
        </w:rPr>
        <w:t>r</w:t>
      </w:r>
      <w:r w:rsidRPr="0052624F">
        <w:rPr>
          <w:lang w:val="en-GB"/>
        </w:rPr>
        <w:t>. Sauli</w:t>
      </w:r>
      <w:r w:rsidRPr="00DA6EDD">
        <w:rPr>
          <w:lang w:val="en-GB"/>
        </w:rPr>
        <w:t xml:space="preserve"> at the hospital for the removal of four </w:t>
      </w:r>
      <w:r>
        <w:rPr>
          <w:lang w:val="en-GB"/>
        </w:rPr>
        <w:t>X</w:t>
      </w:r>
      <w:r w:rsidRPr="00DA6EDD">
        <w:rPr>
          <w:lang w:val="en-GB"/>
        </w:rPr>
        <w:t xml:space="preserve"> foreign objects from her right lower leg which were removed and handed to a member of the South African Police Service</w:t>
      </w:r>
      <w:r>
        <w:rPr>
          <w:lang w:val="en-GB"/>
        </w:rPr>
        <w:t>s</w:t>
      </w:r>
      <w:r w:rsidRPr="00DA6EDD">
        <w:rPr>
          <w:lang w:val="en-GB"/>
        </w:rPr>
        <w:t xml:space="preserve"> by the name of </w:t>
      </w:r>
      <w:r>
        <w:rPr>
          <w:lang w:val="en-GB"/>
        </w:rPr>
        <w:t>Sikoko.</w:t>
      </w:r>
      <w:r w:rsidRPr="00387793">
        <w:rPr>
          <w:lang w:val="en-GB"/>
        </w:rPr>
        <w:t xml:space="preserve"> The defendant</w:t>
      </w:r>
      <w:r>
        <w:rPr>
          <w:lang w:val="en-GB"/>
        </w:rPr>
        <w:t>’</w:t>
      </w:r>
      <w:r w:rsidRPr="00387793">
        <w:rPr>
          <w:lang w:val="en-GB"/>
        </w:rPr>
        <w:t>s response recorded in the minute is as follows: “</w:t>
      </w:r>
      <w:r>
        <w:rPr>
          <w:lang w:val="en-GB"/>
        </w:rPr>
        <w:t>T</w:t>
      </w:r>
      <w:r w:rsidRPr="00387793">
        <w:rPr>
          <w:lang w:val="en-GB"/>
        </w:rPr>
        <w:t>he plaintiff is referred to the defendant</w:t>
      </w:r>
      <w:r>
        <w:rPr>
          <w:lang w:val="en-GB"/>
        </w:rPr>
        <w:t>’</w:t>
      </w:r>
      <w:r w:rsidRPr="00387793">
        <w:rPr>
          <w:lang w:val="en-GB"/>
        </w:rPr>
        <w:t xml:space="preserve">s </w:t>
      </w:r>
      <w:r>
        <w:rPr>
          <w:lang w:val="en-GB"/>
        </w:rPr>
        <w:t>P</w:t>
      </w:r>
      <w:r w:rsidRPr="00387793">
        <w:rPr>
          <w:lang w:val="en-GB"/>
        </w:rPr>
        <w:t>lea wherein sh</w:t>
      </w:r>
      <w:r>
        <w:rPr>
          <w:lang w:val="en-GB"/>
        </w:rPr>
        <w:t>e is</w:t>
      </w:r>
      <w:r w:rsidRPr="00387793">
        <w:rPr>
          <w:lang w:val="en-GB"/>
        </w:rPr>
        <w:t xml:space="preserve"> put to the proof of these specific issues</w:t>
      </w:r>
      <w:r>
        <w:rPr>
          <w:lang w:val="en-GB"/>
        </w:rPr>
        <w:t>.</w:t>
      </w:r>
      <w:r w:rsidRPr="00387793">
        <w:rPr>
          <w:lang w:val="en-GB"/>
        </w:rPr>
        <w:t>”</w:t>
      </w:r>
      <w:r>
        <w:rPr>
          <w:lang w:val="en-GB"/>
        </w:rPr>
        <w:t xml:space="preserve">  These questions and the response provided preceded the filing by the defendant of his amended plea which, by necessary implication, opened the door for admissions to be made where these were properly warranted.</w:t>
      </w:r>
    </w:p>
  </w:footnote>
  <w:footnote w:id="24">
    <w:p w14:paraId="70E1968D" w14:textId="6875A115" w:rsidR="004305A5" w:rsidRPr="00D45EE2" w:rsidRDefault="004305A5" w:rsidP="0004329E">
      <w:pPr>
        <w:pStyle w:val="FootnoteText"/>
        <w:contextualSpacing/>
        <w:jc w:val="both"/>
      </w:pPr>
      <w:r>
        <w:rPr>
          <w:rStyle w:val="FootnoteReference"/>
        </w:rPr>
        <w:footnoteRef/>
      </w:r>
      <w:r>
        <w:t xml:space="preserve"> See Uniform Rule 37 (9)(a)(i) and (ii) which empowers a court to grant a punitive costs order where such an attempt is not made.  Albeit in the context of a review application the Supreme Court of Appeal in </w:t>
      </w:r>
      <w:r w:rsidRPr="00B0006C">
        <w:rPr>
          <w:i/>
        </w:rPr>
        <w:t>Paul Anthony Kalil N.O &amp; Others v Mangaung Metropolitan Municipality &amp; Others</w:t>
      </w:r>
      <w:r>
        <w:t xml:space="preserve"> [2014] 3 All SA 291 (SCA) at para [30] - [34) remarked upon the obligation of state officials not to frustrate the enforcement by courts of constitutional rights.  The court expressed its disapproval of the unnecessary resort by officials in opposing applications </w:t>
      </w:r>
      <w:r w:rsidR="00372702">
        <w:t>to</w:t>
      </w:r>
      <w:r>
        <w:t xml:space="preserve"> raising </w:t>
      </w:r>
      <w:r w:rsidR="006C3E20">
        <w:t xml:space="preserve">of </w:t>
      </w:r>
      <w:r>
        <w:t xml:space="preserve">bald denials without advancing facts to justify these.  </w:t>
      </w:r>
      <w:r w:rsidR="006C3E20">
        <w:t>The court</w:t>
      </w:r>
      <w:r>
        <w:t xml:space="preserve"> remarked that the manner in which the municipality in that instance had presented its case fell to be deprecated and fell far short of what was expected from an organ of state, the legality of whose actions was in dispute.  In the present context, where it was accepted that the plaintiff was injured during the </w:t>
      </w:r>
      <w:r w:rsidR="00137E2F">
        <w:t>course</w:t>
      </w:r>
      <w:r>
        <w:t xml:space="preserve"> of a ROGA operation, it seemed wholly inappropriate to have her prove it in the absence of any unique circumstances to </w:t>
      </w:r>
      <w:r w:rsidR="009D25E4">
        <w:t>have denied</w:t>
      </w:r>
      <w:r>
        <w:t xml:space="preserve"> such a fact.</w:t>
      </w:r>
    </w:p>
  </w:footnote>
  <w:footnote w:id="25">
    <w:p w14:paraId="45326FE2" w14:textId="7DA3B9A9" w:rsidR="00770AE7" w:rsidRPr="00770AE7" w:rsidRDefault="00770AE7" w:rsidP="0004329E">
      <w:pPr>
        <w:pStyle w:val="FootnoteText"/>
        <w:jc w:val="both"/>
        <w:rPr>
          <w:lang w:val="en-GB"/>
        </w:rPr>
      </w:pPr>
      <w:r>
        <w:rPr>
          <w:rStyle w:val="FootnoteReference"/>
        </w:rPr>
        <w:footnoteRef/>
      </w:r>
      <w:r>
        <w:t xml:space="preserve"> </w:t>
      </w:r>
      <w:r>
        <w:rPr>
          <w:lang w:val="en-GB"/>
        </w:rPr>
        <w:t>I do not accept without expert testimony</w:t>
      </w:r>
      <w:r w:rsidR="003F4F6D">
        <w:rPr>
          <w:lang w:val="en-GB"/>
        </w:rPr>
        <w:t>,</w:t>
      </w:r>
      <w:r>
        <w:rPr>
          <w:lang w:val="en-GB"/>
        </w:rPr>
        <w:t xml:space="preserve"> </w:t>
      </w:r>
      <w:r w:rsidR="00BC3E18">
        <w:rPr>
          <w:lang w:val="en-GB"/>
        </w:rPr>
        <w:t>ballistic or medical</w:t>
      </w:r>
      <w:r w:rsidR="003F4F6D">
        <w:rPr>
          <w:lang w:val="en-GB"/>
        </w:rPr>
        <w:t>,</w:t>
      </w:r>
      <w:r w:rsidR="00BC3E18">
        <w:rPr>
          <w:lang w:val="en-GB"/>
        </w:rPr>
        <w:t xml:space="preserve"> what was </w:t>
      </w:r>
      <w:r w:rsidR="003F4F6D">
        <w:rPr>
          <w:lang w:val="en-GB"/>
        </w:rPr>
        <w:t xml:space="preserve">extracted from the plaintiff’s body </w:t>
      </w:r>
      <w:r w:rsidR="00C4157D">
        <w:rPr>
          <w:lang w:val="en-GB"/>
        </w:rPr>
        <w:t>but I cannot ignore the objective noting of her treatment</w:t>
      </w:r>
      <w:r w:rsidR="004C109B">
        <w:rPr>
          <w:lang w:val="en-GB"/>
        </w:rPr>
        <w:t xml:space="preserve"> received</w:t>
      </w:r>
      <w:r w:rsidR="00C4157D">
        <w:rPr>
          <w:lang w:val="en-GB"/>
        </w:rPr>
        <w:t xml:space="preserve"> at the hospital</w:t>
      </w:r>
      <w:r w:rsidR="003547EC">
        <w:rPr>
          <w:lang w:val="en-GB"/>
        </w:rPr>
        <w:t xml:space="preserve"> in the ROGA and National Instruction compilation of official documentation</w:t>
      </w:r>
      <w:r w:rsidR="00083161">
        <w:rPr>
          <w:lang w:val="en-GB"/>
        </w:rPr>
        <w:t xml:space="preserve"> referencing the crowd </w:t>
      </w:r>
      <w:r w:rsidR="001654C6">
        <w:rPr>
          <w:lang w:val="en-GB"/>
        </w:rPr>
        <w:t>management incident</w:t>
      </w:r>
      <w:r w:rsidR="00C4157D">
        <w:rPr>
          <w:lang w:val="en-GB"/>
        </w:rPr>
        <w:t xml:space="preserve">, neither </w:t>
      </w:r>
      <w:r w:rsidR="001654C6">
        <w:rPr>
          <w:lang w:val="en-GB"/>
        </w:rPr>
        <w:t>the</w:t>
      </w:r>
      <w:r w:rsidR="00C4157D">
        <w:rPr>
          <w:lang w:val="en-GB"/>
        </w:rPr>
        <w:t xml:space="preserve"> </w:t>
      </w:r>
      <w:r w:rsidR="002A1EDF">
        <w:rPr>
          <w:lang w:val="en-GB"/>
        </w:rPr>
        <w:t xml:space="preserve">plaintiff’s </w:t>
      </w:r>
      <w:r w:rsidR="00C4157D">
        <w:rPr>
          <w:lang w:val="en-GB"/>
        </w:rPr>
        <w:t xml:space="preserve">own </w:t>
      </w:r>
      <w:r w:rsidR="002A1EDF">
        <w:rPr>
          <w:lang w:val="en-GB"/>
        </w:rPr>
        <w:t xml:space="preserve">unique </w:t>
      </w:r>
      <w:r w:rsidR="00C4157D">
        <w:rPr>
          <w:lang w:val="en-GB"/>
        </w:rPr>
        <w:t>experience of the impact</w:t>
      </w:r>
      <w:r w:rsidR="001654C6">
        <w:rPr>
          <w:lang w:val="en-GB"/>
        </w:rPr>
        <w:t xml:space="preserve"> of the injuries to her</w:t>
      </w:r>
      <w:r w:rsidR="002A1EDF">
        <w:rPr>
          <w:lang w:val="en-GB"/>
        </w:rPr>
        <w:t>.</w:t>
      </w:r>
    </w:p>
  </w:footnote>
  <w:footnote w:id="26">
    <w:p w14:paraId="19599A08" w14:textId="77777777" w:rsidR="004305A5" w:rsidRPr="00692509" w:rsidRDefault="004305A5" w:rsidP="0004329E">
      <w:pPr>
        <w:pStyle w:val="FootnoteText"/>
        <w:contextualSpacing/>
        <w:jc w:val="both"/>
        <w:rPr>
          <w:lang w:val="en-GB"/>
        </w:rPr>
      </w:pPr>
      <w:r>
        <w:rPr>
          <w:rStyle w:val="FootnoteReference"/>
        </w:rPr>
        <w:footnoteRef/>
      </w:r>
      <w:r>
        <w:t xml:space="preserve"> </w:t>
      </w:r>
      <w:r>
        <w:rPr>
          <w:lang w:val="en-GB"/>
        </w:rPr>
        <w:t>S</w:t>
      </w:r>
      <w:r w:rsidRPr="000F0774">
        <w:rPr>
          <w:lang w:val="en-GB"/>
        </w:rPr>
        <w:t xml:space="preserve">o as to respect her dignity rather than showing her wounds in court which were under </w:t>
      </w:r>
      <w:r>
        <w:rPr>
          <w:lang w:val="en-GB"/>
        </w:rPr>
        <w:t>the plaintiff’s</w:t>
      </w:r>
      <w:r w:rsidRPr="000F0774">
        <w:rPr>
          <w:lang w:val="en-GB"/>
        </w:rPr>
        <w:t xml:space="preserve"> stockings and dress</w:t>
      </w:r>
      <w:r>
        <w:rPr>
          <w:lang w:val="en-GB"/>
        </w:rPr>
        <w:t>,</w:t>
      </w:r>
      <w:r w:rsidRPr="000F0774">
        <w:rPr>
          <w:lang w:val="en-GB"/>
        </w:rPr>
        <w:t xml:space="preserve"> </w:t>
      </w:r>
      <w:r>
        <w:rPr>
          <w:lang w:val="en-GB"/>
        </w:rPr>
        <w:t>counsel for the parties</w:t>
      </w:r>
      <w:r w:rsidRPr="000F0774">
        <w:rPr>
          <w:lang w:val="en-GB"/>
        </w:rPr>
        <w:t xml:space="preserve"> agreed that photographs be discreetly taken and produced in court as a </w:t>
      </w:r>
      <w:r>
        <w:rPr>
          <w:lang w:val="en-GB"/>
        </w:rPr>
        <w:t>record thereof.</w:t>
      </w:r>
    </w:p>
  </w:footnote>
  <w:footnote w:id="27">
    <w:p w14:paraId="1D76F3A9" w14:textId="77777777" w:rsidR="004305A5" w:rsidRPr="00E0196A" w:rsidRDefault="004305A5" w:rsidP="0004329E">
      <w:pPr>
        <w:pStyle w:val="FootnoteText"/>
        <w:contextualSpacing/>
        <w:jc w:val="both"/>
        <w:rPr>
          <w:lang w:val="en-GB"/>
        </w:rPr>
      </w:pPr>
      <w:r>
        <w:rPr>
          <w:rStyle w:val="FootnoteReference"/>
        </w:rPr>
        <w:footnoteRef/>
      </w:r>
      <w:r>
        <w:t xml:space="preserve"> </w:t>
      </w:r>
      <w:r>
        <w:rPr>
          <w:lang w:val="en-GB"/>
        </w:rPr>
        <w:t xml:space="preserve">The concept of “toyi-toying” seemed to have been bandied about in the trial as a euphemism for unlawful protest action which it is by no means </w:t>
      </w:r>
      <w:r w:rsidRPr="00E63E26">
        <w:rPr>
          <w:i/>
          <w:iCs/>
          <w:lang w:val="en-GB"/>
        </w:rPr>
        <w:t>per se</w:t>
      </w:r>
      <w:r>
        <w:rPr>
          <w:lang w:val="en-GB"/>
        </w:rPr>
        <w:t xml:space="preserve"> is.  See sections 8 (5) and (6) of the ROGA concerning the unique circumstances where the singing may tend toward criminal conduct.</w:t>
      </w:r>
    </w:p>
  </w:footnote>
  <w:footnote w:id="28">
    <w:p w14:paraId="776E4A32" w14:textId="4FECDD6C" w:rsidR="004305A5" w:rsidRPr="00176246" w:rsidRDefault="004305A5" w:rsidP="0004329E">
      <w:pPr>
        <w:pStyle w:val="FootnoteText"/>
        <w:jc w:val="both"/>
        <w:rPr>
          <w:lang w:val="en-GB"/>
        </w:rPr>
      </w:pPr>
      <w:r>
        <w:rPr>
          <w:rStyle w:val="FootnoteReference"/>
        </w:rPr>
        <w:footnoteRef/>
      </w:r>
      <w:r>
        <w:t xml:space="preserve"> </w:t>
      </w:r>
      <w:r>
        <w:rPr>
          <w:lang w:val="en-GB"/>
        </w:rPr>
        <w:t xml:space="preserve">The parties entered into evidence by agreement a series of correspondence between their representatives concerning the possible obtaining of the shells supposedly recovered by agents for the plaintiff at the scene (depicted in the photographs in Exhibit A) for ballistic testing.  The State Attorney asked that these be made available but the response elicited is that the “bullet” was not in the plaintiff’s attorney’s possession and later that despite “thorough investigation” from </w:t>
      </w:r>
      <w:r w:rsidR="005A2E37">
        <w:rPr>
          <w:lang w:val="en-GB"/>
        </w:rPr>
        <w:t>her attorney</w:t>
      </w:r>
      <w:r w:rsidR="003226E7">
        <w:rPr>
          <w:lang w:val="en-GB"/>
        </w:rPr>
        <w:t>s’</w:t>
      </w:r>
      <w:r>
        <w:rPr>
          <w:lang w:val="en-GB"/>
        </w:rPr>
        <w:t xml:space="preserve"> side, the cartridge cases could not be found. </w:t>
      </w:r>
    </w:p>
  </w:footnote>
  <w:footnote w:id="29">
    <w:p w14:paraId="5D215C05" w14:textId="77777777" w:rsidR="004305A5" w:rsidRPr="00D33F69" w:rsidRDefault="004305A5" w:rsidP="0004329E">
      <w:pPr>
        <w:pStyle w:val="FootnoteText"/>
        <w:contextualSpacing/>
        <w:jc w:val="both"/>
        <w:rPr>
          <w:lang w:val="en-GB"/>
        </w:rPr>
      </w:pPr>
      <w:r>
        <w:rPr>
          <w:rStyle w:val="FootnoteReference"/>
        </w:rPr>
        <w:footnoteRef/>
      </w:r>
      <w:r>
        <w:t xml:space="preserve"> </w:t>
      </w:r>
      <w:r>
        <w:rPr>
          <w:lang w:val="en-GB"/>
        </w:rPr>
        <w:t>Her evidence in this respect was vague.  She may have been warned under the provisions of the ROGA, or perhaps there was an interdict in place.  It was however not taken further because, so I assume, the focus was on the plaintiff’s claim.</w:t>
      </w:r>
    </w:p>
  </w:footnote>
  <w:footnote w:id="30">
    <w:p w14:paraId="63D40F65" w14:textId="77777777" w:rsidR="004305A5" w:rsidRPr="00095D38" w:rsidRDefault="004305A5" w:rsidP="0004329E">
      <w:pPr>
        <w:pStyle w:val="FootnoteText"/>
        <w:jc w:val="both"/>
        <w:rPr>
          <w:lang w:val="en-GB"/>
        </w:rPr>
      </w:pPr>
      <w:r>
        <w:rPr>
          <w:rStyle w:val="FootnoteReference"/>
        </w:rPr>
        <w:footnoteRef/>
      </w:r>
      <w:r>
        <w:t xml:space="preserve"> </w:t>
      </w:r>
      <w:r>
        <w:rPr>
          <w:lang w:val="en-GB"/>
        </w:rPr>
        <w:t>Exhibit “A”.</w:t>
      </w:r>
    </w:p>
  </w:footnote>
  <w:footnote w:id="31">
    <w:p w14:paraId="67B5773E" w14:textId="4EB0D636" w:rsidR="006B0ED7" w:rsidRPr="006B0ED7" w:rsidRDefault="006B0ED7" w:rsidP="0004329E">
      <w:pPr>
        <w:pStyle w:val="FootnoteText"/>
        <w:jc w:val="both"/>
        <w:rPr>
          <w:lang w:val="en-GB"/>
        </w:rPr>
      </w:pPr>
      <w:r>
        <w:rPr>
          <w:rStyle w:val="FootnoteReference"/>
        </w:rPr>
        <w:footnoteRef/>
      </w:r>
      <w:r>
        <w:t xml:space="preserve"> </w:t>
      </w:r>
      <w:r>
        <w:rPr>
          <w:lang w:val="en-GB"/>
        </w:rPr>
        <w:t>One of the main thrusts of the defendant</w:t>
      </w:r>
      <w:r w:rsidR="00DE04DA">
        <w:rPr>
          <w:lang w:val="en-GB"/>
        </w:rPr>
        <w:t xml:space="preserve">’s defence was that the plaintiff was steeped in the protest action and that this </w:t>
      </w:r>
      <w:r w:rsidR="0011645F">
        <w:rPr>
          <w:lang w:val="en-GB"/>
        </w:rPr>
        <w:t>observation, together with the</w:t>
      </w:r>
      <w:r w:rsidR="009F4C48">
        <w:rPr>
          <w:lang w:val="en-GB"/>
        </w:rPr>
        <w:t xml:space="preserve"> next record (in paragraph 7</w:t>
      </w:r>
      <w:r w:rsidR="00C315E2">
        <w:rPr>
          <w:lang w:val="en-GB"/>
        </w:rPr>
        <w:t>2) provided corroboration of that so to speak</w:t>
      </w:r>
      <w:r w:rsidR="002C4637">
        <w:rPr>
          <w:lang w:val="en-GB"/>
        </w:rPr>
        <w:t xml:space="preserve">.  It was also suggested that the </w:t>
      </w:r>
      <w:r w:rsidR="00FD3CF2">
        <w:rPr>
          <w:lang w:val="en-GB"/>
        </w:rPr>
        <w:t>last note showed he</w:t>
      </w:r>
      <w:r w:rsidR="00607FFC">
        <w:rPr>
          <w:lang w:val="en-GB"/>
        </w:rPr>
        <w:t>r</w:t>
      </w:r>
      <w:r w:rsidR="00FD3CF2">
        <w:rPr>
          <w:lang w:val="en-GB"/>
        </w:rPr>
        <w:t xml:space="preserve"> up to be an untrustworthy witness because </w:t>
      </w:r>
      <w:r w:rsidR="00C52954">
        <w:rPr>
          <w:lang w:val="en-GB"/>
        </w:rPr>
        <w:t>it give</w:t>
      </w:r>
      <w:r w:rsidR="003959AD">
        <w:rPr>
          <w:lang w:val="en-GB"/>
        </w:rPr>
        <w:t>s</w:t>
      </w:r>
      <w:r w:rsidR="00C52954">
        <w:rPr>
          <w:lang w:val="en-GB"/>
        </w:rPr>
        <w:t xml:space="preserve"> the impression that she told someone that she was shot in her own home after having placed herself in the Zweni homestead at the time. </w:t>
      </w:r>
      <w:r w:rsidR="00607FFC">
        <w:rPr>
          <w:lang w:val="en-GB"/>
        </w:rPr>
        <w:t>The</w:t>
      </w:r>
      <w:r w:rsidR="00730484">
        <w:rPr>
          <w:lang w:val="en-GB"/>
        </w:rPr>
        <w:t xml:space="preserve"> plaintiff denied either assertion</w:t>
      </w:r>
      <w:r w:rsidR="003959AD">
        <w:rPr>
          <w:lang w:val="en-GB"/>
        </w:rPr>
        <w:t>. De</w:t>
      </w:r>
      <w:r w:rsidR="00730484">
        <w:rPr>
          <w:lang w:val="en-GB"/>
        </w:rPr>
        <w:t xml:space="preserve">spite the promise of the testimony </w:t>
      </w:r>
      <w:r w:rsidR="00EA1061">
        <w:rPr>
          <w:lang w:val="en-GB"/>
        </w:rPr>
        <w:t xml:space="preserve">of the ambulance personnel to come that she </w:t>
      </w:r>
      <w:r w:rsidR="003959AD">
        <w:rPr>
          <w:lang w:val="en-GB"/>
        </w:rPr>
        <w:t>was the source of the inform</w:t>
      </w:r>
      <w:r w:rsidR="00C63664">
        <w:rPr>
          <w:lang w:val="en-GB"/>
        </w:rPr>
        <w:t>ation</w:t>
      </w:r>
      <w:r w:rsidR="003959AD">
        <w:rPr>
          <w:lang w:val="en-GB"/>
        </w:rPr>
        <w:t xml:space="preserve"> and was very much conscious at the time</w:t>
      </w:r>
      <w:r w:rsidR="00C31BAF">
        <w:rPr>
          <w:lang w:val="en-GB"/>
        </w:rPr>
        <w:t xml:space="preserve"> (contrary to other medical records and oral </w:t>
      </w:r>
      <w:r w:rsidR="006A350E">
        <w:rPr>
          <w:lang w:val="en-GB"/>
        </w:rPr>
        <w:t>evidence) they</w:t>
      </w:r>
      <w:r w:rsidR="00A415AF">
        <w:rPr>
          <w:lang w:val="en-GB"/>
        </w:rPr>
        <w:t xml:space="preserve"> were not called to testify.  </w:t>
      </w:r>
    </w:p>
  </w:footnote>
  <w:footnote w:id="32">
    <w:p w14:paraId="172826B6" w14:textId="4D6BEEF6" w:rsidR="005D4600" w:rsidRPr="005D4600" w:rsidRDefault="005D4600" w:rsidP="0004329E">
      <w:pPr>
        <w:pStyle w:val="FootnoteText"/>
        <w:jc w:val="both"/>
        <w:rPr>
          <w:lang w:val="en-GB"/>
        </w:rPr>
      </w:pPr>
      <w:r>
        <w:rPr>
          <w:rStyle w:val="FootnoteReference"/>
        </w:rPr>
        <w:footnoteRef/>
      </w:r>
      <w:r>
        <w:t xml:space="preserve"> </w:t>
      </w:r>
      <w:r>
        <w:rPr>
          <w:lang w:val="en-GB"/>
        </w:rPr>
        <w:t xml:space="preserve">As stated elsewhere it was unnecessary </w:t>
      </w:r>
      <w:r w:rsidR="001E7C95">
        <w:rPr>
          <w:lang w:val="en-GB"/>
        </w:rPr>
        <w:t>to follow the ballistic theme contended for.</w:t>
      </w:r>
    </w:p>
  </w:footnote>
  <w:footnote w:id="33">
    <w:p w14:paraId="595F7EE4" w14:textId="77777777" w:rsidR="004305A5" w:rsidRPr="00AC73FE" w:rsidRDefault="004305A5" w:rsidP="0004329E">
      <w:pPr>
        <w:pStyle w:val="FootnoteText"/>
        <w:contextualSpacing/>
        <w:jc w:val="both"/>
        <w:rPr>
          <w:lang w:val="en-GB"/>
        </w:rPr>
      </w:pPr>
      <w:r>
        <w:rPr>
          <w:rStyle w:val="FootnoteReference"/>
        </w:rPr>
        <w:footnoteRef/>
      </w:r>
      <w:r>
        <w:t xml:space="preserve"> </w:t>
      </w:r>
      <w:r>
        <w:rPr>
          <w:lang w:val="en-GB"/>
        </w:rPr>
        <w:t>See Exhibit D at pages 11-12.</w:t>
      </w:r>
    </w:p>
  </w:footnote>
  <w:footnote w:id="34">
    <w:p w14:paraId="3F93CB91" w14:textId="77777777" w:rsidR="004305A5" w:rsidRPr="00843C31" w:rsidRDefault="004305A5" w:rsidP="0004329E">
      <w:pPr>
        <w:pStyle w:val="FootnoteText"/>
        <w:contextualSpacing/>
        <w:jc w:val="both"/>
        <w:rPr>
          <w:lang w:val="en-GB"/>
        </w:rPr>
      </w:pPr>
      <w:r>
        <w:rPr>
          <w:rStyle w:val="FootnoteReference"/>
        </w:rPr>
        <w:footnoteRef/>
      </w:r>
      <w:r>
        <w:t xml:space="preserve"> </w:t>
      </w:r>
      <w:r>
        <w:rPr>
          <w:lang w:val="en-GB"/>
        </w:rPr>
        <w:t xml:space="preserve">See definition outlined in footnote </w:t>
      </w:r>
      <w:r w:rsidR="002C73C5">
        <w:rPr>
          <w:lang w:val="en-GB"/>
        </w:rPr>
        <w:t>12</w:t>
      </w:r>
      <w:r>
        <w:rPr>
          <w:lang w:val="en-GB"/>
        </w:rPr>
        <w:t xml:space="preserve"> above.</w:t>
      </w:r>
    </w:p>
  </w:footnote>
  <w:footnote w:id="35">
    <w:p w14:paraId="3A11FF78" w14:textId="585C53DC" w:rsidR="00AE51F4" w:rsidRPr="00AE51F4" w:rsidRDefault="00AE51F4" w:rsidP="0004329E">
      <w:pPr>
        <w:pStyle w:val="FootnoteText"/>
        <w:jc w:val="both"/>
        <w:rPr>
          <w:lang w:val="en-GB"/>
        </w:rPr>
      </w:pPr>
      <w:r>
        <w:rPr>
          <w:rStyle w:val="FootnoteReference"/>
        </w:rPr>
        <w:footnoteRef/>
      </w:r>
      <w:r>
        <w:t xml:space="preserve"> </w:t>
      </w:r>
      <w:r>
        <w:rPr>
          <w:lang w:val="en-GB"/>
        </w:rPr>
        <w:t>The official nature of the operation can hardly be gainsai</w:t>
      </w:r>
      <w:r w:rsidR="003A1925">
        <w:rPr>
          <w:lang w:val="en-GB"/>
        </w:rPr>
        <w:t>d.</w:t>
      </w:r>
    </w:p>
  </w:footnote>
  <w:footnote w:id="36">
    <w:p w14:paraId="0F36387D" w14:textId="5456BB4E" w:rsidR="009518C3" w:rsidRPr="009518C3" w:rsidRDefault="009518C3" w:rsidP="0004329E">
      <w:pPr>
        <w:pStyle w:val="FootnoteText"/>
        <w:jc w:val="both"/>
        <w:rPr>
          <w:lang w:val="en-GB"/>
        </w:rPr>
      </w:pPr>
      <w:r>
        <w:rPr>
          <w:rStyle w:val="FootnoteReference"/>
        </w:rPr>
        <w:footnoteRef/>
      </w:r>
      <w:r>
        <w:t xml:space="preserve"> </w:t>
      </w:r>
      <w:r>
        <w:rPr>
          <w:lang w:val="en-GB"/>
        </w:rPr>
        <w:t>One would also have expected such a focus in</w:t>
      </w:r>
      <w:r w:rsidR="009F23F6">
        <w:rPr>
          <w:lang w:val="en-GB"/>
        </w:rPr>
        <w:t xml:space="preserve"> the defendant’s case given his reliance on the provisions of section 49 of the C</w:t>
      </w:r>
      <w:r w:rsidR="000E78D0">
        <w:rPr>
          <w:lang w:val="en-GB"/>
        </w:rPr>
        <w:t>PA.</w:t>
      </w:r>
    </w:p>
  </w:footnote>
  <w:footnote w:id="37">
    <w:p w14:paraId="23F5523E" w14:textId="77777777" w:rsidR="004305A5" w:rsidRPr="00422185" w:rsidRDefault="004305A5" w:rsidP="0004329E">
      <w:pPr>
        <w:pStyle w:val="FootnoteText"/>
        <w:contextualSpacing/>
        <w:jc w:val="both"/>
        <w:rPr>
          <w:lang w:val="en-GB"/>
        </w:rPr>
      </w:pPr>
      <w:r>
        <w:rPr>
          <w:rStyle w:val="FootnoteReference"/>
        </w:rPr>
        <w:footnoteRef/>
      </w:r>
      <w:r>
        <w:t xml:space="preserve"> </w:t>
      </w:r>
      <w:r>
        <w:rPr>
          <w:lang w:val="en-GB"/>
        </w:rPr>
        <w:t>This is a reference to the police bundle, exhibit D.</w:t>
      </w:r>
    </w:p>
  </w:footnote>
  <w:footnote w:id="38">
    <w:p w14:paraId="63857296" w14:textId="073F7FA1" w:rsidR="00A950E9" w:rsidRPr="00A950E9" w:rsidRDefault="00A950E9" w:rsidP="0004329E">
      <w:pPr>
        <w:pStyle w:val="FootnoteText"/>
        <w:jc w:val="both"/>
        <w:rPr>
          <w:lang w:val="en-GB"/>
        </w:rPr>
      </w:pPr>
      <w:r>
        <w:rPr>
          <w:rStyle w:val="FootnoteReference"/>
        </w:rPr>
        <w:footnoteRef/>
      </w:r>
      <w:r>
        <w:t xml:space="preserve"> </w:t>
      </w:r>
      <w:r>
        <w:rPr>
          <w:lang w:val="en-GB"/>
        </w:rPr>
        <w:t>Mr Olivier prevailed upon this court to find that</w:t>
      </w:r>
      <w:r w:rsidR="0016140B">
        <w:rPr>
          <w:lang w:val="en-GB"/>
        </w:rPr>
        <w:t xml:space="preserve"> this supported the probability that live ammunition was used but it is unnecessary in my view to make such a </w:t>
      </w:r>
      <w:r w:rsidR="005A420F">
        <w:rPr>
          <w:lang w:val="en-GB"/>
        </w:rPr>
        <w:t xml:space="preserve">definitive </w:t>
      </w:r>
      <w:r w:rsidR="0016140B">
        <w:rPr>
          <w:lang w:val="en-GB"/>
        </w:rPr>
        <w:t>finding</w:t>
      </w:r>
      <w:r w:rsidR="005A420F">
        <w:rPr>
          <w:lang w:val="en-GB"/>
        </w:rPr>
        <w:t xml:space="preserve">.  </w:t>
      </w:r>
    </w:p>
  </w:footnote>
  <w:footnote w:id="39">
    <w:p w14:paraId="1560E2D4" w14:textId="77777777" w:rsidR="004305A5" w:rsidRPr="007152BA" w:rsidRDefault="004305A5" w:rsidP="0004329E">
      <w:pPr>
        <w:pStyle w:val="FootnoteText"/>
        <w:jc w:val="both"/>
        <w:rPr>
          <w:lang w:val="en-GB"/>
        </w:rPr>
      </w:pPr>
      <w:r>
        <w:rPr>
          <w:rStyle w:val="FootnoteReference"/>
        </w:rPr>
        <w:footnoteRef/>
      </w:r>
      <w:r>
        <w:t xml:space="preserve"> </w:t>
      </w:r>
      <w:r>
        <w:rPr>
          <w:lang w:val="en-GB"/>
        </w:rPr>
        <w:t>The different levels of threat are outlined in paragraph 9(3) of the National Instruction.</w:t>
      </w:r>
    </w:p>
  </w:footnote>
  <w:footnote w:id="40">
    <w:p w14:paraId="4775C403" w14:textId="42517808" w:rsidR="006148E9" w:rsidRPr="006148E9" w:rsidRDefault="006148E9" w:rsidP="0004329E">
      <w:pPr>
        <w:pStyle w:val="FootnoteText"/>
        <w:jc w:val="both"/>
        <w:rPr>
          <w:lang w:val="en-GB"/>
        </w:rPr>
      </w:pPr>
      <w:r>
        <w:rPr>
          <w:rStyle w:val="FootnoteReference"/>
        </w:rPr>
        <w:footnoteRef/>
      </w:r>
      <w:r>
        <w:t xml:space="preserve"> </w:t>
      </w:r>
      <w:r w:rsidR="00F967D0">
        <w:t>Paragraph 10 (3) of the National Instruction</w:t>
      </w:r>
      <w:r w:rsidR="00C12E0B">
        <w:t>,</w:t>
      </w:r>
      <w:r w:rsidR="00F967D0">
        <w:t xml:space="preserve"> </w:t>
      </w:r>
      <w:r w:rsidR="00D419ED">
        <w:t>which assumes th</w:t>
      </w:r>
      <w:r w:rsidR="00182AEC">
        <w:t xml:space="preserve">e appointment of </w:t>
      </w:r>
      <w:r w:rsidR="00F02FC1">
        <w:t>an</w:t>
      </w:r>
      <w:r w:rsidR="00182AEC">
        <w:t xml:space="preserve"> overall commander</w:t>
      </w:r>
      <w:r w:rsidR="00504F5C">
        <w:t xml:space="preserve"> designated by the provincial commissioner or the divisional commissioner</w:t>
      </w:r>
      <w:r w:rsidR="00881E6F">
        <w:t xml:space="preserve">: </w:t>
      </w:r>
      <w:r w:rsidR="00762B9E">
        <w:t>ORS in</w:t>
      </w:r>
      <w:r w:rsidR="00182AEC">
        <w:t xml:space="preserve"> level 3 incidents</w:t>
      </w:r>
      <w:r w:rsidR="00881E6F">
        <w:t xml:space="preserve"> as provided for in sub-</w:t>
      </w:r>
      <w:r w:rsidR="00C12E0B">
        <w:t>paragraph</w:t>
      </w:r>
      <w:r w:rsidR="00881E6F">
        <w:t xml:space="preserve"> </w:t>
      </w:r>
      <w:r w:rsidR="00C12E0B">
        <w:t>10 (2),</w:t>
      </w:r>
      <w:r w:rsidR="008D2417">
        <w:t xml:space="preserve"> is in “overall command” of the specific operation </w:t>
      </w:r>
      <w:r w:rsidR="00134B5D">
        <w:t xml:space="preserve">for which he is designated and is responsible for </w:t>
      </w:r>
      <w:r w:rsidR="00134B5D" w:rsidRPr="00762B9E">
        <w:rPr>
          <w:i/>
          <w:iCs/>
        </w:rPr>
        <w:t>all</w:t>
      </w:r>
      <w:r w:rsidR="00134B5D">
        <w:t xml:space="preserve"> actions taken, and </w:t>
      </w:r>
      <w:r w:rsidR="00762B9E">
        <w:t>for all persons and resources deployed to manage that particular operation.</w:t>
      </w:r>
      <w:r w:rsidR="00133C3F">
        <w:t xml:space="preserve">  In terms </w:t>
      </w:r>
      <w:r w:rsidR="003A47D9">
        <w:t>of paragraph 13</w:t>
      </w:r>
      <w:r w:rsidR="00D246FE">
        <w:t xml:space="preserve">(1) </w:t>
      </w:r>
      <w:r w:rsidR="003A47D9">
        <w:t xml:space="preserve">(d) the operational commander </w:t>
      </w:r>
      <w:r w:rsidR="003A47D9" w:rsidRPr="00103FF8">
        <w:rPr>
          <w:i/>
          <w:iCs/>
        </w:rPr>
        <w:t>remains in command</w:t>
      </w:r>
      <w:r w:rsidR="003A47D9">
        <w:t xml:space="preserve"> of the operation and takes all tactical </w:t>
      </w:r>
      <w:r w:rsidR="00103FF8">
        <w:t>and operational decisions.</w:t>
      </w:r>
      <w:r w:rsidR="00911DB6">
        <w:t xml:space="preserve"> </w:t>
      </w:r>
    </w:p>
  </w:footnote>
  <w:footnote w:id="41">
    <w:p w14:paraId="7CE0CFD3" w14:textId="7B414C2E" w:rsidR="002000FD" w:rsidRPr="002000FD" w:rsidRDefault="002000FD" w:rsidP="0004329E">
      <w:pPr>
        <w:pStyle w:val="FootnoteText"/>
        <w:jc w:val="both"/>
        <w:rPr>
          <w:lang w:val="en-GB"/>
        </w:rPr>
      </w:pPr>
      <w:r>
        <w:rPr>
          <w:rStyle w:val="FootnoteReference"/>
        </w:rPr>
        <w:footnoteRef/>
      </w:r>
      <w:r>
        <w:t xml:space="preserve"> </w:t>
      </w:r>
      <w:r w:rsidR="00D246FE">
        <w:rPr>
          <w:lang w:val="en-GB"/>
        </w:rPr>
        <w:t>Paragraph</w:t>
      </w:r>
      <w:r>
        <w:rPr>
          <w:lang w:val="en-GB"/>
        </w:rPr>
        <w:t xml:space="preserve"> 13 </w:t>
      </w:r>
      <w:r w:rsidR="00D246FE">
        <w:rPr>
          <w:lang w:val="en-GB"/>
        </w:rPr>
        <w:t>(1) (f) of the National I</w:t>
      </w:r>
      <w:r w:rsidR="007A021C">
        <w:rPr>
          <w:lang w:val="en-GB"/>
        </w:rPr>
        <w:t>n</w:t>
      </w:r>
      <w:r w:rsidR="00D246FE">
        <w:rPr>
          <w:lang w:val="en-GB"/>
        </w:rPr>
        <w:t>struction</w:t>
      </w:r>
      <w:r w:rsidR="007A021C">
        <w:rPr>
          <w:lang w:val="en-GB"/>
        </w:rPr>
        <w:t xml:space="preserve"> does suggest that a member of any other agency, discipline</w:t>
      </w:r>
      <w:r w:rsidR="00C57F98">
        <w:rPr>
          <w:lang w:val="en-GB"/>
        </w:rPr>
        <w:t>, unit or station may not be permitted to perform duties</w:t>
      </w:r>
      <w:r w:rsidR="00C847E5">
        <w:rPr>
          <w:lang w:val="en-GB"/>
        </w:rPr>
        <w:t xml:space="preserve"> in the same section, platoon, company</w:t>
      </w:r>
      <w:r w:rsidR="00AA39FE">
        <w:rPr>
          <w:lang w:val="en-GB"/>
        </w:rPr>
        <w:t xml:space="preserve">, or group with POP members (unless the </w:t>
      </w:r>
      <w:r w:rsidR="008733F1">
        <w:rPr>
          <w:lang w:val="en-GB"/>
        </w:rPr>
        <w:t>officers</w:t>
      </w:r>
      <w:r w:rsidR="00AA39FE">
        <w:rPr>
          <w:lang w:val="en-GB"/>
        </w:rPr>
        <w:t xml:space="preserve"> have </w:t>
      </w:r>
      <w:r w:rsidR="008733F1">
        <w:rPr>
          <w:lang w:val="en-GB"/>
        </w:rPr>
        <w:t>tr</w:t>
      </w:r>
      <w:r w:rsidR="0004329E">
        <w:rPr>
          <w:lang w:val="en-GB"/>
        </w:rPr>
        <w:t xml:space="preserve">ained with the POP members and </w:t>
      </w:r>
      <w:r w:rsidR="008733F1">
        <w:rPr>
          <w:lang w:val="en-GB"/>
        </w:rPr>
        <w:t>are able to function together with them as a cohesive unit)</w:t>
      </w:r>
      <w:r w:rsidR="00AA2862">
        <w:rPr>
          <w:lang w:val="en-GB"/>
        </w:rPr>
        <w:t>.</w:t>
      </w:r>
    </w:p>
  </w:footnote>
  <w:footnote w:id="42">
    <w:p w14:paraId="40EA8B60" w14:textId="77777777" w:rsidR="007B0198" w:rsidRPr="007B0198" w:rsidRDefault="007B0198" w:rsidP="0004329E">
      <w:pPr>
        <w:pStyle w:val="FootnoteText"/>
        <w:jc w:val="both"/>
        <w:rPr>
          <w:lang w:val="en-GB"/>
        </w:rPr>
      </w:pPr>
      <w:r>
        <w:rPr>
          <w:rStyle w:val="FootnoteReference"/>
        </w:rPr>
        <w:footnoteRef/>
      </w:r>
      <w:r>
        <w:t xml:space="preserve"> </w:t>
      </w:r>
      <w:r>
        <w:rPr>
          <w:lang w:val="en-GB"/>
        </w:rPr>
        <w:t>This is ironically the most significant moment concerning which the defendant was to give an account for.</w:t>
      </w:r>
    </w:p>
  </w:footnote>
  <w:footnote w:id="43">
    <w:p w14:paraId="00F1A9BC" w14:textId="77777777" w:rsidR="007B0198" w:rsidRPr="007B0198" w:rsidRDefault="007B0198" w:rsidP="0004329E">
      <w:pPr>
        <w:pStyle w:val="FootnoteText"/>
        <w:jc w:val="both"/>
        <w:rPr>
          <w:lang w:val="en-GB"/>
        </w:rPr>
      </w:pPr>
      <w:r>
        <w:rPr>
          <w:rStyle w:val="FootnoteReference"/>
        </w:rPr>
        <w:footnoteRef/>
      </w:r>
      <w:r>
        <w:t xml:space="preserve"> </w:t>
      </w:r>
      <w:r>
        <w:rPr>
          <w:lang w:val="en-GB"/>
        </w:rPr>
        <w:t>This date is wrong, but nothing turns on the mistake.  It is ultimately common cause that the injury was sustained at the scene on 29 January 2019.</w:t>
      </w:r>
    </w:p>
  </w:footnote>
  <w:footnote w:id="44">
    <w:p w14:paraId="52094C31" w14:textId="77777777" w:rsidR="004305A5" w:rsidRPr="00810420" w:rsidRDefault="004305A5" w:rsidP="0004329E">
      <w:pPr>
        <w:pStyle w:val="FootnoteText"/>
        <w:contextualSpacing/>
        <w:jc w:val="both"/>
        <w:rPr>
          <w:lang w:val="en-GB"/>
        </w:rPr>
      </w:pPr>
      <w:r>
        <w:rPr>
          <w:rStyle w:val="FootnoteReference"/>
        </w:rPr>
        <w:footnoteRef/>
      </w:r>
      <w:r>
        <w:t xml:space="preserve"> This appears to be in keeping with paragraph 18 of the National Instruction that requires dockets to be opened where force has been u</w:t>
      </w:r>
      <w:r w:rsidR="007B0198">
        <w:t xml:space="preserve">sed to disperse crowds.  </w:t>
      </w:r>
    </w:p>
  </w:footnote>
  <w:footnote w:id="45">
    <w:p w14:paraId="49BCC4CD" w14:textId="77777777" w:rsidR="004305A5" w:rsidRPr="005F11D4" w:rsidRDefault="004305A5" w:rsidP="0004329E">
      <w:pPr>
        <w:pStyle w:val="FootnoteText"/>
        <w:contextualSpacing/>
        <w:jc w:val="both"/>
        <w:rPr>
          <w:lang w:val="en-GB"/>
        </w:rPr>
      </w:pPr>
      <w:r>
        <w:rPr>
          <w:rStyle w:val="FootnoteReference"/>
        </w:rPr>
        <w:footnoteRef/>
      </w:r>
      <w:r>
        <w:t xml:space="preserve"> </w:t>
      </w:r>
      <w:r>
        <w:rPr>
          <w:lang w:val="en-GB"/>
        </w:rPr>
        <w:t>Paragraph 18 (2) of the National Instruction requires that the Independent Police Investigative Directorate (“IPID”) must be notified in cases where force has been used to disperse crowds.</w:t>
      </w:r>
    </w:p>
  </w:footnote>
  <w:footnote w:id="46">
    <w:p w14:paraId="69D6B8F9" w14:textId="77777777" w:rsidR="004305A5" w:rsidRPr="00D17332" w:rsidRDefault="004305A5" w:rsidP="0004329E">
      <w:pPr>
        <w:pStyle w:val="FootnoteText"/>
        <w:contextualSpacing/>
        <w:jc w:val="both"/>
        <w:rPr>
          <w:lang w:val="en-GB"/>
        </w:rPr>
      </w:pPr>
      <w:r>
        <w:rPr>
          <w:rStyle w:val="FootnoteReference"/>
        </w:rPr>
        <w:footnoteRef/>
      </w:r>
      <w:r>
        <w:t xml:space="preserve"> </w:t>
      </w:r>
      <w:r w:rsidRPr="007B0198">
        <w:t>“JOC”</w:t>
      </w:r>
      <w:r>
        <w:t xml:space="preserve"> in terms of the National Instruction means the joint operation centre that is activated at the scene of an incident or event.</w:t>
      </w:r>
    </w:p>
  </w:footnote>
  <w:footnote w:id="47">
    <w:p w14:paraId="7286235F" w14:textId="40A9F2F6" w:rsidR="004526BC" w:rsidRPr="004526BC" w:rsidRDefault="004526BC" w:rsidP="0004329E">
      <w:pPr>
        <w:pStyle w:val="FootnoteText"/>
        <w:jc w:val="both"/>
        <w:rPr>
          <w:lang w:val="en-GB"/>
        </w:rPr>
      </w:pPr>
      <w:r>
        <w:rPr>
          <w:rStyle w:val="FootnoteReference"/>
        </w:rPr>
        <w:footnoteRef/>
      </w:r>
      <w:r>
        <w:t xml:space="preserve"> If this suspect was intended to be a reference to the plaintiff</w:t>
      </w:r>
      <w:r w:rsidR="00B26263">
        <w:t xml:space="preserve"> this was not clarified in e</w:t>
      </w:r>
      <w:r w:rsidR="00C72FB4">
        <w:t xml:space="preserve">vidence.  </w:t>
      </w:r>
    </w:p>
  </w:footnote>
  <w:footnote w:id="48">
    <w:p w14:paraId="6D8313C0" w14:textId="6AFE58FF" w:rsidR="004305A5" w:rsidRPr="00EC70C5" w:rsidRDefault="004305A5" w:rsidP="0004329E">
      <w:pPr>
        <w:pStyle w:val="FootnoteText"/>
        <w:jc w:val="both"/>
        <w:rPr>
          <w:lang w:val="en-GB"/>
        </w:rPr>
      </w:pPr>
      <w:r>
        <w:rPr>
          <w:rStyle w:val="FootnoteReference"/>
        </w:rPr>
        <w:footnoteRef/>
      </w:r>
      <w:r>
        <w:t xml:space="preserve"> </w:t>
      </w:r>
      <w:r w:rsidR="00661112">
        <w:t xml:space="preserve">In </w:t>
      </w:r>
      <w:r w:rsidR="00661112" w:rsidRPr="00661112">
        <w:rPr>
          <w:i/>
        </w:rPr>
        <w:t>Carmichelle v Minister of Safety and Security</w:t>
      </w:r>
      <w:r w:rsidR="00661112">
        <w:t xml:space="preserve"> </w:t>
      </w:r>
      <w:r>
        <w:rPr>
          <w:lang w:val="en-GB"/>
        </w:rPr>
        <w:t>2001 (4) SA 938 CC at 970 F –</w:t>
      </w:r>
      <w:r w:rsidR="00661112">
        <w:rPr>
          <w:lang w:val="en-GB"/>
        </w:rPr>
        <w:t xml:space="preserve"> G the court noted that where factual situations are complex and the legal position uncertain, the interests of justice will better be served by the exercise that the trial judge has to refuse absolution.  See also in this regard the approach adopted by the Supreme Court of Appeal in Nandi Jacobs v Minister of Justice &amp; Correctional Services (431/2020) [2021] ZASCA 151 (27 October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962652"/>
      <w:docPartObj>
        <w:docPartGallery w:val="Page Numbers (Top of Page)"/>
        <w:docPartUnique/>
      </w:docPartObj>
    </w:sdtPr>
    <w:sdtEndPr>
      <w:rPr>
        <w:noProof/>
      </w:rPr>
    </w:sdtEndPr>
    <w:sdtContent>
      <w:p w14:paraId="7586B5B0" w14:textId="1E265D50" w:rsidR="004305A5" w:rsidRDefault="004305A5">
        <w:pPr>
          <w:pStyle w:val="Header"/>
          <w:jc w:val="center"/>
        </w:pPr>
        <w:r>
          <w:fldChar w:fldCharType="begin"/>
        </w:r>
        <w:r>
          <w:instrText xml:space="preserve"> PAGE   \* MERGEFORMAT </w:instrText>
        </w:r>
        <w:r>
          <w:fldChar w:fldCharType="separate"/>
        </w:r>
        <w:r w:rsidR="00BD43D4">
          <w:rPr>
            <w:noProof/>
          </w:rPr>
          <w:t>49</w:t>
        </w:r>
        <w:r>
          <w:rPr>
            <w:noProof/>
          </w:rPr>
          <w:fldChar w:fldCharType="end"/>
        </w:r>
      </w:p>
    </w:sdtContent>
  </w:sdt>
  <w:p w14:paraId="4BF51A65" w14:textId="77777777" w:rsidR="004305A5" w:rsidRDefault="00430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09E5"/>
    <w:multiLevelType w:val="hybridMultilevel"/>
    <w:tmpl w:val="439AD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0541A2"/>
    <w:multiLevelType w:val="hybridMultilevel"/>
    <w:tmpl w:val="4B9855AA"/>
    <w:lvl w:ilvl="0" w:tplc="5F0A802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41B57099"/>
    <w:multiLevelType w:val="hybridMultilevel"/>
    <w:tmpl w:val="BCF0CF5C"/>
    <w:lvl w:ilvl="0" w:tplc="375C49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1C37789"/>
    <w:multiLevelType w:val="hybridMultilevel"/>
    <w:tmpl w:val="CBDAF7C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C4E1CDF"/>
    <w:multiLevelType w:val="hybridMultilevel"/>
    <w:tmpl w:val="AB36A6F8"/>
    <w:lvl w:ilvl="0" w:tplc="5F0A80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AB"/>
    <w:rsid w:val="00002B06"/>
    <w:rsid w:val="0001589C"/>
    <w:rsid w:val="000209EB"/>
    <w:rsid w:val="00021545"/>
    <w:rsid w:val="000257A7"/>
    <w:rsid w:val="000258F9"/>
    <w:rsid w:val="000265D9"/>
    <w:rsid w:val="00026A52"/>
    <w:rsid w:val="00026A6B"/>
    <w:rsid w:val="00032EE6"/>
    <w:rsid w:val="000333C8"/>
    <w:rsid w:val="0003416C"/>
    <w:rsid w:val="00036CBB"/>
    <w:rsid w:val="000420C7"/>
    <w:rsid w:val="0004329E"/>
    <w:rsid w:val="00043450"/>
    <w:rsid w:val="00053378"/>
    <w:rsid w:val="00053499"/>
    <w:rsid w:val="00054B92"/>
    <w:rsid w:val="00056367"/>
    <w:rsid w:val="00061D62"/>
    <w:rsid w:val="00065F46"/>
    <w:rsid w:val="000670E1"/>
    <w:rsid w:val="00072DA0"/>
    <w:rsid w:val="0007365F"/>
    <w:rsid w:val="00074304"/>
    <w:rsid w:val="00080762"/>
    <w:rsid w:val="00083161"/>
    <w:rsid w:val="00087D77"/>
    <w:rsid w:val="0009380D"/>
    <w:rsid w:val="000941AD"/>
    <w:rsid w:val="00095D38"/>
    <w:rsid w:val="000A3D14"/>
    <w:rsid w:val="000A62C1"/>
    <w:rsid w:val="000A77A7"/>
    <w:rsid w:val="000B0A18"/>
    <w:rsid w:val="000B196D"/>
    <w:rsid w:val="000B4905"/>
    <w:rsid w:val="000C0874"/>
    <w:rsid w:val="000C2455"/>
    <w:rsid w:val="000C2B98"/>
    <w:rsid w:val="000C7539"/>
    <w:rsid w:val="000D5505"/>
    <w:rsid w:val="000D564F"/>
    <w:rsid w:val="000E0C9E"/>
    <w:rsid w:val="000E17F1"/>
    <w:rsid w:val="000E3E0E"/>
    <w:rsid w:val="000E78D0"/>
    <w:rsid w:val="000F0774"/>
    <w:rsid w:val="000F7A48"/>
    <w:rsid w:val="001011BF"/>
    <w:rsid w:val="00103EF4"/>
    <w:rsid w:val="00103FF8"/>
    <w:rsid w:val="0011359B"/>
    <w:rsid w:val="00114FA0"/>
    <w:rsid w:val="0011645F"/>
    <w:rsid w:val="00116B3A"/>
    <w:rsid w:val="001316B3"/>
    <w:rsid w:val="00133921"/>
    <w:rsid w:val="00133C3F"/>
    <w:rsid w:val="001346A0"/>
    <w:rsid w:val="0013479B"/>
    <w:rsid w:val="00134B5D"/>
    <w:rsid w:val="00134E98"/>
    <w:rsid w:val="00137E2F"/>
    <w:rsid w:val="00140467"/>
    <w:rsid w:val="00140587"/>
    <w:rsid w:val="00143E91"/>
    <w:rsid w:val="0016140B"/>
    <w:rsid w:val="00164E15"/>
    <w:rsid w:val="001654C6"/>
    <w:rsid w:val="001715F2"/>
    <w:rsid w:val="00176246"/>
    <w:rsid w:val="00180DD0"/>
    <w:rsid w:val="00182AEC"/>
    <w:rsid w:val="00192D1F"/>
    <w:rsid w:val="00192D9D"/>
    <w:rsid w:val="00192F82"/>
    <w:rsid w:val="00194104"/>
    <w:rsid w:val="001A2371"/>
    <w:rsid w:val="001B1570"/>
    <w:rsid w:val="001C0819"/>
    <w:rsid w:val="001C0FEF"/>
    <w:rsid w:val="001C760F"/>
    <w:rsid w:val="001C7C37"/>
    <w:rsid w:val="001D2CCE"/>
    <w:rsid w:val="001D6B5F"/>
    <w:rsid w:val="001E59D9"/>
    <w:rsid w:val="001E7C95"/>
    <w:rsid w:val="001F6762"/>
    <w:rsid w:val="001F7435"/>
    <w:rsid w:val="001F7F19"/>
    <w:rsid w:val="002000FD"/>
    <w:rsid w:val="00202F1E"/>
    <w:rsid w:val="002137E7"/>
    <w:rsid w:val="00226564"/>
    <w:rsid w:val="0023029C"/>
    <w:rsid w:val="0023508E"/>
    <w:rsid w:val="00235C8B"/>
    <w:rsid w:val="0024089D"/>
    <w:rsid w:val="002425D1"/>
    <w:rsid w:val="0024420F"/>
    <w:rsid w:val="00247D5F"/>
    <w:rsid w:val="002564DC"/>
    <w:rsid w:val="00256E94"/>
    <w:rsid w:val="002656F2"/>
    <w:rsid w:val="0027757B"/>
    <w:rsid w:val="0029030C"/>
    <w:rsid w:val="00291AA8"/>
    <w:rsid w:val="0029649B"/>
    <w:rsid w:val="002A1A76"/>
    <w:rsid w:val="002A1EDF"/>
    <w:rsid w:val="002A2902"/>
    <w:rsid w:val="002A6FD2"/>
    <w:rsid w:val="002A7D04"/>
    <w:rsid w:val="002B0502"/>
    <w:rsid w:val="002B29B2"/>
    <w:rsid w:val="002B3619"/>
    <w:rsid w:val="002B4399"/>
    <w:rsid w:val="002B5CC3"/>
    <w:rsid w:val="002B63E2"/>
    <w:rsid w:val="002B6FCB"/>
    <w:rsid w:val="002B74AB"/>
    <w:rsid w:val="002B7C39"/>
    <w:rsid w:val="002C1FC2"/>
    <w:rsid w:val="002C3426"/>
    <w:rsid w:val="002C439D"/>
    <w:rsid w:val="002C4637"/>
    <w:rsid w:val="002C48AA"/>
    <w:rsid w:val="002C6BFB"/>
    <w:rsid w:val="002C73C5"/>
    <w:rsid w:val="002D0FF1"/>
    <w:rsid w:val="002D7691"/>
    <w:rsid w:val="002E0F55"/>
    <w:rsid w:val="002E4821"/>
    <w:rsid w:val="002E6347"/>
    <w:rsid w:val="002E6AE2"/>
    <w:rsid w:val="002E7170"/>
    <w:rsid w:val="002F0DF2"/>
    <w:rsid w:val="002F4413"/>
    <w:rsid w:val="002F6F67"/>
    <w:rsid w:val="003022E1"/>
    <w:rsid w:val="00303973"/>
    <w:rsid w:val="0030724B"/>
    <w:rsid w:val="003118B4"/>
    <w:rsid w:val="00315A68"/>
    <w:rsid w:val="003163E0"/>
    <w:rsid w:val="0032096A"/>
    <w:rsid w:val="003223AE"/>
    <w:rsid w:val="003226E7"/>
    <w:rsid w:val="003227C3"/>
    <w:rsid w:val="0033022D"/>
    <w:rsid w:val="00331FB9"/>
    <w:rsid w:val="003336A3"/>
    <w:rsid w:val="00341119"/>
    <w:rsid w:val="00343587"/>
    <w:rsid w:val="00347C5B"/>
    <w:rsid w:val="003500C4"/>
    <w:rsid w:val="003547EC"/>
    <w:rsid w:val="00370B8D"/>
    <w:rsid w:val="00371FD5"/>
    <w:rsid w:val="00372702"/>
    <w:rsid w:val="00376790"/>
    <w:rsid w:val="00376A17"/>
    <w:rsid w:val="003838A9"/>
    <w:rsid w:val="0038439B"/>
    <w:rsid w:val="0038574F"/>
    <w:rsid w:val="00387793"/>
    <w:rsid w:val="00393988"/>
    <w:rsid w:val="003957AC"/>
    <w:rsid w:val="0039589D"/>
    <w:rsid w:val="003959AD"/>
    <w:rsid w:val="003974F8"/>
    <w:rsid w:val="003A1925"/>
    <w:rsid w:val="003A47D9"/>
    <w:rsid w:val="003B292C"/>
    <w:rsid w:val="003B4626"/>
    <w:rsid w:val="003B5E6A"/>
    <w:rsid w:val="003C5E7B"/>
    <w:rsid w:val="003D3DC5"/>
    <w:rsid w:val="003D534E"/>
    <w:rsid w:val="003D5589"/>
    <w:rsid w:val="003E5C92"/>
    <w:rsid w:val="003E626E"/>
    <w:rsid w:val="003E710A"/>
    <w:rsid w:val="003E71AA"/>
    <w:rsid w:val="003F19CD"/>
    <w:rsid w:val="003F3BF4"/>
    <w:rsid w:val="003F490A"/>
    <w:rsid w:val="003F4F6D"/>
    <w:rsid w:val="003F74B5"/>
    <w:rsid w:val="00404E36"/>
    <w:rsid w:val="00407883"/>
    <w:rsid w:val="00414940"/>
    <w:rsid w:val="004156EA"/>
    <w:rsid w:val="00422185"/>
    <w:rsid w:val="00425485"/>
    <w:rsid w:val="004257F7"/>
    <w:rsid w:val="004305A5"/>
    <w:rsid w:val="004314E7"/>
    <w:rsid w:val="00431686"/>
    <w:rsid w:val="00432571"/>
    <w:rsid w:val="00433281"/>
    <w:rsid w:val="00434DF3"/>
    <w:rsid w:val="00441545"/>
    <w:rsid w:val="00443850"/>
    <w:rsid w:val="00447777"/>
    <w:rsid w:val="004526BC"/>
    <w:rsid w:val="0045785F"/>
    <w:rsid w:val="0046064E"/>
    <w:rsid w:val="00463B63"/>
    <w:rsid w:val="004648F8"/>
    <w:rsid w:val="004712D9"/>
    <w:rsid w:val="00471683"/>
    <w:rsid w:val="0048755B"/>
    <w:rsid w:val="00487A08"/>
    <w:rsid w:val="004920DE"/>
    <w:rsid w:val="00497767"/>
    <w:rsid w:val="0049784B"/>
    <w:rsid w:val="004A081D"/>
    <w:rsid w:val="004B0C77"/>
    <w:rsid w:val="004B1A7C"/>
    <w:rsid w:val="004C101D"/>
    <w:rsid w:val="004C109B"/>
    <w:rsid w:val="004C4D81"/>
    <w:rsid w:val="004C5324"/>
    <w:rsid w:val="004D220A"/>
    <w:rsid w:val="004D2FDD"/>
    <w:rsid w:val="004D44CA"/>
    <w:rsid w:val="004D7F83"/>
    <w:rsid w:val="004E0B62"/>
    <w:rsid w:val="004E68B3"/>
    <w:rsid w:val="004F19FD"/>
    <w:rsid w:val="004F1A2B"/>
    <w:rsid w:val="004F250E"/>
    <w:rsid w:val="004F594F"/>
    <w:rsid w:val="0050235C"/>
    <w:rsid w:val="00503499"/>
    <w:rsid w:val="00504F5C"/>
    <w:rsid w:val="005073D4"/>
    <w:rsid w:val="0050743C"/>
    <w:rsid w:val="00507BD7"/>
    <w:rsid w:val="005134DD"/>
    <w:rsid w:val="00513D77"/>
    <w:rsid w:val="005162F8"/>
    <w:rsid w:val="00516458"/>
    <w:rsid w:val="005222D3"/>
    <w:rsid w:val="00523C7B"/>
    <w:rsid w:val="00524851"/>
    <w:rsid w:val="00524ECB"/>
    <w:rsid w:val="0052624F"/>
    <w:rsid w:val="00526AD9"/>
    <w:rsid w:val="00526E7C"/>
    <w:rsid w:val="005333A1"/>
    <w:rsid w:val="00536F53"/>
    <w:rsid w:val="00541A84"/>
    <w:rsid w:val="00542C06"/>
    <w:rsid w:val="00553D22"/>
    <w:rsid w:val="00554CCE"/>
    <w:rsid w:val="00555927"/>
    <w:rsid w:val="00557E28"/>
    <w:rsid w:val="00566595"/>
    <w:rsid w:val="005726F3"/>
    <w:rsid w:val="005751A7"/>
    <w:rsid w:val="00577B0F"/>
    <w:rsid w:val="00581CB6"/>
    <w:rsid w:val="005873BD"/>
    <w:rsid w:val="005878C9"/>
    <w:rsid w:val="0059402C"/>
    <w:rsid w:val="00594409"/>
    <w:rsid w:val="005A0CEB"/>
    <w:rsid w:val="005A168C"/>
    <w:rsid w:val="005A2E37"/>
    <w:rsid w:val="005A420F"/>
    <w:rsid w:val="005A7017"/>
    <w:rsid w:val="005B1F69"/>
    <w:rsid w:val="005B2E48"/>
    <w:rsid w:val="005B4960"/>
    <w:rsid w:val="005B65DC"/>
    <w:rsid w:val="005B7C9C"/>
    <w:rsid w:val="005D2586"/>
    <w:rsid w:val="005D4600"/>
    <w:rsid w:val="005E124D"/>
    <w:rsid w:val="005E6EB7"/>
    <w:rsid w:val="005F11D4"/>
    <w:rsid w:val="005F3C23"/>
    <w:rsid w:val="005F4075"/>
    <w:rsid w:val="005F7A56"/>
    <w:rsid w:val="00602177"/>
    <w:rsid w:val="00602420"/>
    <w:rsid w:val="006053A6"/>
    <w:rsid w:val="00607FFC"/>
    <w:rsid w:val="00611140"/>
    <w:rsid w:val="00613BA9"/>
    <w:rsid w:val="006148E9"/>
    <w:rsid w:val="00615D56"/>
    <w:rsid w:val="0061723C"/>
    <w:rsid w:val="00622116"/>
    <w:rsid w:val="006275FC"/>
    <w:rsid w:val="00636307"/>
    <w:rsid w:val="00636AC4"/>
    <w:rsid w:val="0063748C"/>
    <w:rsid w:val="00641A93"/>
    <w:rsid w:val="00641BB3"/>
    <w:rsid w:val="00641FDE"/>
    <w:rsid w:val="00651018"/>
    <w:rsid w:val="0065111C"/>
    <w:rsid w:val="00651C9E"/>
    <w:rsid w:val="0065793C"/>
    <w:rsid w:val="00661112"/>
    <w:rsid w:val="00665178"/>
    <w:rsid w:val="006651D2"/>
    <w:rsid w:val="0067417F"/>
    <w:rsid w:val="0067582E"/>
    <w:rsid w:val="006778A0"/>
    <w:rsid w:val="006779C1"/>
    <w:rsid w:val="00677FC9"/>
    <w:rsid w:val="00680422"/>
    <w:rsid w:val="006841A1"/>
    <w:rsid w:val="006922C5"/>
    <w:rsid w:val="00692509"/>
    <w:rsid w:val="00695238"/>
    <w:rsid w:val="006A32FE"/>
    <w:rsid w:val="006A350E"/>
    <w:rsid w:val="006A4488"/>
    <w:rsid w:val="006A5376"/>
    <w:rsid w:val="006A61EA"/>
    <w:rsid w:val="006B0ED7"/>
    <w:rsid w:val="006B17E4"/>
    <w:rsid w:val="006B6E14"/>
    <w:rsid w:val="006C27F2"/>
    <w:rsid w:val="006C3148"/>
    <w:rsid w:val="006C3E20"/>
    <w:rsid w:val="006C50C4"/>
    <w:rsid w:val="006D200A"/>
    <w:rsid w:val="006D5AA3"/>
    <w:rsid w:val="006E682D"/>
    <w:rsid w:val="006E740C"/>
    <w:rsid w:val="006F4B39"/>
    <w:rsid w:val="006F4CB3"/>
    <w:rsid w:val="007003BC"/>
    <w:rsid w:val="00701605"/>
    <w:rsid w:val="007025F4"/>
    <w:rsid w:val="00704123"/>
    <w:rsid w:val="00704786"/>
    <w:rsid w:val="0070780A"/>
    <w:rsid w:val="00713B55"/>
    <w:rsid w:val="007152BA"/>
    <w:rsid w:val="007154C8"/>
    <w:rsid w:val="007155A2"/>
    <w:rsid w:val="007163B2"/>
    <w:rsid w:val="0071656F"/>
    <w:rsid w:val="00717ED1"/>
    <w:rsid w:val="00724C14"/>
    <w:rsid w:val="007252CD"/>
    <w:rsid w:val="00730484"/>
    <w:rsid w:val="00732955"/>
    <w:rsid w:val="00734A27"/>
    <w:rsid w:val="0074017B"/>
    <w:rsid w:val="0074302E"/>
    <w:rsid w:val="00746870"/>
    <w:rsid w:val="007601FA"/>
    <w:rsid w:val="007606CD"/>
    <w:rsid w:val="00762B9E"/>
    <w:rsid w:val="00763FE1"/>
    <w:rsid w:val="007673F2"/>
    <w:rsid w:val="00770488"/>
    <w:rsid w:val="00770AE7"/>
    <w:rsid w:val="007716B9"/>
    <w:rsid w:val="0077219E"/>
    <w:rsid w:val="007723E0"/>
    <w:rsid w:val="00774E4C"/>
    <w:rsid w:val="00775078"/>
    <w:rsid w:val="00782D76"/>
    <w:rsid w:val="00783359"/>
    <w:rsid w:val="00783A28"/>
    <w:rsid w:val="00790B33"/>
    <w:rsid w:val="007964E9"/>
    <w:rsid w:val="00797AD8"/>
    <w:rsid w:val="007A021C"/>
    <w:rsid w:val="007A26B7"/>
    <w:rsid w:val="007A4135"/>
    <w:rsid w:val="007A7A82"/>
    <w:rsid w:val="007B0198"/>
    <w:rsid w:val="007B4648"/>
    <w:rsid w:val="007B7276"/>
    <w:rsid w:val="007C301D"/>
    <w:rsid w:val="007C718B"/>
    <w:rsid w:val="007D00A8"/>
    <w:rsid w:val="007D2104"/>
    <w:rsid w:val="007D29DE"/>
    <w:rsid w:val="007D403B"/>
    <w:rsid w:val="007E48AD"/>
    <w:rsid w:val="007E4B66"/>
    <w:rsid w:val="007F0047"/>
    <w:rsid w:val="007F110E"/>
    <w:rsid w:val="007F1705"/>
    <w:rsid w:val="007F1825"/>
    <w:rsid w:val="007F1AB3"/>
    <w:rsid w:val="007F2942"/>
    <w:rsid w:val="00803289"/>
    <w:rsid w:val="008059D6"/>
    <w:rsid w:val="0080621E"/>
    <w:rsid w:val="008069E2"/>
    <w:rsid w:val="00810420"/>
    <w:rsid w:val="00822AF0"/>
    <w:rsid w:val="00826230"/>
    <w:rsid w:val="008262FB"/>
    <w:rsid w:val="008432C2"/>
    <w:rsid w:val="00843C31"/>
    <w:rsid w:val="008468B7"/>
    <w:rsid w:val="00846950"/>
    <w:rsid w:val="00851053"/>
    <w:rsid w:val="00852DEB"/>
    <w:rsid w:val="00854F9B"/>
    <w:rsid w:val="008552AE"/>
    <w:rsid w:val="00856EC5"/>
    <w:rsid w:val="008576CA"/>
    <w:rsid w:val="00861A0C"/>
    <w:rsid w:val="00865630"/>
    <w:rsid w:val="008733F1"/>
    <w:rsid w:val="0087786D"/>
    <w:rsid w:val="0088039A"/>
    <w:rsid w:val="00881E6F"/>
    <w:rsid w:val="00886C6F"/>
    <w:rsid w:val="00886DC1"/>
    <w:rsid w:val="00890C14"/>
    <w:rsid w:val="00891688"/>
    <w:rsid w:val="00892183"/>
    <w:rsid w:val="00892405"/>
    <w:rsid w:val="00892A48"/>
    <w:rsid w:val="008965CC"/>
    <w:rsid w:val="008973F1"/>
    <w:rsid w:val="008A05CD"/>
    <w:rsid w:val="008A1687"/>
    <w:rsid w:val="008A6108"/>
    <w:rsid w:val="008A7E27"/>
    <w:rsid w:val="008B0D58"/>
    <w:rsid w:val="008B7E03"/>
    <w:rsid w:val="008C1A11"/>
    <w:rsid w:val="008C5B1A"/>
    <w:rsid w:val="008D2417"/>
    <w:rsid w:val="008D6A42"/>
    <w:rsid w:val="008E0FB1"/>
    <w:rsid w:val="008F2ACD"/>
    <w:rsid w:val="008F3A76"/>
    <w:rsid w:val="008F3A9F"/>
    <w:rsid w:val="009007E5"/>
    <w:rsid w:val="00907E44"/>
    <w:rsid w:val="009108FA"/>
    <w:rsid w:val="00910F73"/>
    <w:rsid w:val="00911DB6"/>
    <w:rsid w:val="00914EA9"/>
    <w:rsid w:val="00914EE9"/>
    <w:rsid w:val="0091513B"/>
    <w:rsid w:val="0091567A"/>
    <w:rsid w:val="00916FFF"/>
    <w:rsid w:val="00917170"/>
    <w:rsid w:val="009173C8"/>
    <w:rsid w:val="00920646"/>
    <w:rsid w:val="009223F5"/>
    <w:rsid w:val="009249F6"/>
    <w:rsid w:val="00925FC0"/>
    <w:rsid w:val="009317EA"/>
    <w:rsid w:val="00931FBA"/>
    <w:rsid w:val="00932A46"/>
    <w:rsid w:val="00934E59"/>
    <w:rsid w:val="00937745"/>
    <w:rsid w:val="00940C84"/>
    <w:rsid w:val="00941F0A"/>
    <w:rsid w:val="00943502"/>
    <w:rsid w:val="009436EF"/>
    <w:rsid w:val="00943759"/>
    <w:rsid w:val="009518C3"/>
    <w:rsid w:val="00955FF1"/>
    <w:rsid w:val="00957379"/>
    <w:rsid w:val="0096262B"/>
    <w:rsid w:val="00973252"/>
    <w:rsid w:val="00976605"/>
    <w:rsid w:val="00976F1A"/>
    <w:rsid w:val="00977F18"/>
    <w:rsid w:val="009806DA"/>
    <w:rsid w:val="00982C19"/>
    <w:rsid w:val="00985746"/>
    <w:rsid w:val="00985851"/>
    <w:rsid w:val="00987831"/>
    <w:rsid w:val="009902BA"/>
    <w:rsid w:val="009960B4"/>
    <w:rsid w:val="009A04C7"/>
    <w:rsid w:val="009A369C"/>
    <w:rsid w:val="009B4D0C"/>
    <w:rsid w:val="009B6087"/>
    <w:rsid w:val="009B630B"/>
    <w:rsid w:val="009B6FF1"/>
    <w:rsid w:val="009C11A6"/>
    <w:rsid w:val="009C23FA"/>
    <w:rsid w:val="009D0552"/>
    <w:rsid w:val="009D1A24"/>
    <w:rsid w:val="009D25E4"/>
    <w:rsid w:val="009D3289"/>
    <w:rsid w:val="009D3360"/>
    <w:rsid w:val="009D3970"/>
    <w:rsid w:val="009D4597"/>
    <w:rsid w:val="009D5B2A"/>
    <w:rsid w:val="009E305C"/>
    <w:rsid w:val="009E475A"/>
    <w:rsid w:val="009E5DA4"/>
    <w:rsid w:val="009F23F6"/>
    <w:rsid w:val="009F4C48"/>
    <w:rsid w:val="00A00304"/>
    <w:rsid w:val="00A02683"/>
    <w:rsid w:val="00A05F1D"/>
    <w:rsid w:val="00A066E9"/>
    <w:rsid w:val="00A06A37"/>
    <w:rsid w:val="00A11665"/>
    <w:rsid w:val="00A143A5"/>
    <w:rsid w:val="00A17082"/>
    <w:rsid w:val="00A314D0"/>
    <w:rsid w:val="00A355EF"/>
    <w:rsid w:val="00A36FFF"/>
    <w:rsid w:val="00A37826"/>
    <w:rsid w:val="00A4004D"/>
    <w:rsid w:val="00A415AF"/>
    <w:rsid w:val="00A4690F"/>
    <w:rsid w:val="00A60CDF"/>
    <w:rsid w:val="00A638C6"/>
    <w:rsid w:val="00A662C9"/>
    <w:rsid w:val="00A673D1"/>
    <w:rsid w:val="00A675BA"/>
    <w:rsid w:val="00A6771D"/>
    <w:rsid w:val="00A67EA7"/>
    <w:rsid w:val="00A70D82"/>
    <w:rsid w:val="00A7210F"/>
    <w:rsid w:val="00A7263C"/>
    <w:rsid w:val="00A7708B"/>
    <w:rsid w:val="00A77318"/>
    <w:rsid w:val="00A8475A"/>
    <w:rsid w:val="00A84A63"/>
    <w:rsid w:val="00A950E9"/>
    <w:rsid w:val="00AA2862"/>
    <w:rsid w:val="00AA39FE"/>
    <w:rsid w:val="00AA6847"/>
    <w:rsid w:val="00AA6BFE"/>
    <w:rsid w:val="00AB2190"/>
    <w:rsid w:val="00AB264C"/>
    <w:rsid w:val="00AB7CC3"/>
    <w:rsid w:val="00AC134C"/>
    <w:rsid w:val="00AC73FE"/>
    <w:rsid w:val="00AD192B"/>
    <w:rsid w:val="00AD6173"/>
    <w:rsid w:val="00AE39ED"/>
    <w:rsid w:val="00AE42CD"/>
    <w:rsid w:val="00AE51F4"/>
    <w:rsid w:val="00AE55E8"/>
    <w:rsid w:val="00AF0116"/>
    <w:rsid w:val="00AF19C0"/>
    <w:rsid w:val="00AF3A33"/>
    <w:rsid w:val="00AF5E76"/>
    <w:rsid w:val="00AF6ADE"/>
    <w:rsid w:val="00B0006C"/>
    <w:rsid w:val="00B0010E"/>
    <w:rsid w:val="00B02F80"/>
    <w:rsid w:val="00B05147"/>
    <w:rsid w:val="00B10051"/>
    <w:rsid w:val="00B2081A"/>
    <w:rsid w:val="00B21C4A"/>
    <w:rsid w:val="00B253F8"/>
    <w:rsid w:val="00B261DA"/>
    <w:rsid w:val="00B26263"/>
    <w:rsid w:val="00B327BF"/>
    <w:rsid w:val="00B32898"/>
    <w:rsid w:val="00B33589"/>
    <w:rsid w:val="00B42D6D"/>
    <w:rsid w:val="00B4561C"/>
    <w:rsid w:val="00B507B9"/>
    <w:rsid w:val="00B67028"/>
    <w:rsid w:val="00B7105C"/>
    <w:rsid w:val="00B71580"/>
    <w:rsid w:val="00B773A9"/>
    <w:rsid w:val="00B82C30"/>
    <w:rsid w:val="00B832F1"/>
    <w:rsid w:val="00B91302"/>
    <w:rsid w:val="00B916CA"/>
    <w:rsid w:val="00B92D3F"/>
    <w:rsid w:val="00B93536"/>
    <w:rsid w:val="00B95BF6"/>
    <w:rsid w:val="00BA2AE9"/>
    <w:rsid w:val="00BA42D5"/>
    <w:rsid w:val="00BA4AAC"/>
    <w:rsid w:val="00BA7AB1"/>
    <w:rsid w:val="00BB4656"/>
    <w:rsid w:val="00BB6B7E"/>
    <w:rsid w:val="00BC1806"/>
    <w:rsid w:val="00BC27C4"/>
    <w:rsid w:val="00BC3E18"/>
    <w:rsid w:val="00BC68FE"/>
    <w:rsid w:val="00BD182A"/>
    <w:rsid w:val="00BD4115"/>
    <w:rsid w:val="00BD43D4"/>
    <w:rsid w:val="00BD4874"/>
    <w:rsid w:val="00BD64A1"/>
    <w:rsid w:val="00BD7521"/>
    <w:rsid w:val="00BE3067"/>
    <w:rsid w:val="00BE7DE8"/>
    <w:rsid w:val="00BF0261"/>
    <w:rsid w:val="00BF208D"/>
    <w:rsid w:val="00BF7468"/>
    <w:rsid w:val="00C04AF2"/>
    <w:rsid w:val="00C06FDC"/>
    <w:rsid w:val="00C07C06"/>
    <w:rsid w:val="00C10E4B"/>
    <w:rsid w:val="00C12E0B"/>
    <w:rsid w:val="00C250AB"/>
    <w:rsid w:val="00C256F0"/>
    <w:rsid w:val="00C25AFE"/>
    <w:rsid w:val="00C25F76"/>
    <w:rsid w:val="00C315E2"/>
    <w:rsid w:val="00C31BAF"/>
    <w:rsid w:val="00C34826"/>
    <w:rsid w:val="00C3770D"/>
    <w:rsid w:val="00C4157D"/>
    <w:rsid w:val="00C43836"/>
    <w:rsid w:val="00C43BB5"/>
    <w:rsid w:val="00C451D5"/>
    <w:rsid w:val="00C50B42"/>
    <w:rsid w:val="00C52954"/>
    <w:rsid w:val="00C5304C"/>
    <w:rsid w:val="00C5334E"/>
    <w:rsid w:val="00C57F98"/>
    <w:rsid w:val="00C6154A"/>
    <w:rsid w:val="00C63664"/>
    <w:rsid w:val="00C646CB"/>
    <w:rsid w:val="00C67E75"/>
    <w:rsid w:val="00C727AF"/>
    <w:rsid w:val="00C72FB4"/>
    <w:rsid w:val="00C81525"/>
    <w:rsid w:val="00C8240E"/>
    <w:rsid w:val="00C83ACD"/>
    <w:rsid w:val="00C84371"/>
    <w:rsid w:val="00C847E5"/>
    <w:rsid w:val="00C862BC"/>
    <w:rsid w:val="00C86E7A"/>
    <w:rsid w:val="00C95471"/>
    <w:rsid w:val="00CA1B6C"/>
    <w:rsid w:val="00CA1D85"/>
    <w:rsid w:val="00CA2C6D"/>
    <w:rsid w:val="00CA4773"/>
    <w:rsid w:val="00CB000E"/>
    <w:rsid w:val="00CB04B1"/>
    <w:rsid w:val="00CB20CC"/>
    <w:rsid w:val="00CB3F6D"/>
    <w:rsid w:val="00CC221A"/>
    <w:rsid w:val="00CC266E"/>
    <w:rsid w:val="00CD1C7B"/>
    <w:rsid w:val="00CD2301"/>
    <w:rsid w:val="00CD2517"/>
    <w:rsid w:val="00CD5159"/>
    <w:rsid w:val="00CE1B34"/>
    <w:rsid w:val="00CF2352"/>
    <w:rsid w:val="00CF6B8C"/>
    <w:rsid w:val="00D00AA0"/>
    <w:rsid w:val="00D02C8B"/>
    <w:rsid w:val="00D078A4"/>
    <w:rsid w:val="00D109A9"/>
    <w:rsid w:val="00D13490"/>
    <w:rsid w:val="00D14C47"/>
    <w:rsid w:val="00D1662E"/>
    <w:rsid w:val="00D17332"/>
    <w:rsid w:val="00D21B35"/>
    <w:rsid w:val="00D222C5"/>
    <w:rsid w:val="00D22673"/>
    <w:rsid w:val="00D246FE"/>
    <w:rsid w:val="00D322B5"/>
    <w:rsid w:val="00D33F69"/>
    <w:rsid w:val="00D419ED"/>
    <w:rsid w:val="00D41C27"/>
    <w:rsid w:val="00D45EE2"/>
    <w:rsid w:val="00D529FB"/>
    <w:rsid w:val="00D54303"/>
    <w:rsid w:val="00D608B8"/>
    <w:rsid w:val="00D60CAF"/>
    <w:rsid w:val="00D65069"/>
    <w:rsid w:val="00D72162"/>
    <w:rsid w:val="00D73CDA"/>
    <w:rsid w:val="00D7591F"/>
    <w:rsid w:val="00D77183"/>
    <w:rsid w:val="00D84BD7"/>
    <w:rsid w:val="00D94D70"/>
    <w:rsid w:val="00DA3A4A"/>
    <w:rsid w:val="00DA64A5"/>
    <w:rsid w:val="00DA68F7"/>
    <w:rsid w:val="00DA6EDD"/>
    <w:rsid w:val="00DB0360"/>
    <w:rsid w:val="00DB2277"/>
    <w:rsid w:val="00DB29DF"/>
    <w:rsid w:val="00DB594A"/>
    <w:rsid w:val="00DB5AB6"/>
    <w:rsid w:val="00DC04A0"/>
    <w:rsid w:val="00DC4ECF"/>
    <w:rsid w:val="00DC62E7"/>
    <w:rsid w:val="00DC6A0A"/>
    <w:rsid w:val="00DE04DA"/>
    <w:rsid w:val="00DE3CC7"/>
    <w:rsid w:val="00DF011C"/>
    <w:rsid w:val="00DF0455"/>
    <w:rsid w:val="00DF4C0D"/>
    <w:rsid w:val="00DF4DFF"/>
    <w:rsid w:val="00E0196A"/>
    <w:rsid w:val="00E03900"/>
    <w:rsid w:val="00E047AF"/>
    <w:rsid w:val="00E128AC"/>
    <w:rsid w:val="00E13E12"/>
    <w:rsid w:val="00E14B05"/>
    <w:rsid w:val="00E154D4"/>
    <w:rsid w:val="00E15D31"/>
    <w:rsid w:val="00E1640C"/>
    <w:rsid w:val="00E173BA"/>
    <w:rsid w:val="00E17D4E"/>
    <w:rsid w:val="00E23CD9"/>
    <w:rsid w:val="00E300C7"/>
    <w:rsid w:val="00E307EB"/>
    <w:rsid w:val="00E32654"/>
    <w:rsid w:val="00E33F4D"/>
    <w:rsid w:val="00E42010"/>
    <w:rsid w:val="00E4751C"/>
    <w:rsid w:val="00E53433"/>
    <w:rsid w:val="00E537C5"/>
    <w:rsid w:val="00E539AD"/>
    <w:rsid w:val="00E541F2"/>
    <w:rsid w:val="00E6089F"/>
    <w:rsid w:val="00E61427"/>
    <w:rsid w:val="00E61927"/>
    <w:rsid w:val="00E626D2"/>
    <w:rsid w:val="00E63E26"/>
    <w:rsid w:val="00E661B3"/>
    <w:rsid w:val="00E66BBF"/>
    <w:rsid w:val="00E74141"/>
    <w:rsid w:val="00E753DE"/>
    <w:rsid w:val="00E809D5"/>
    <w:rsid w:val="00E86BAE"/>
    <w:rsid w:val="00E92D60"/>
    <w:rsid w:val="00E94E6E"/>
    <w:rsid w:val="00EA1061"/>
    <w:rsid w:val="00EA5527"/>
    <w:rsid w:val="00EA5549"/>
    <w:rsid w:val="00EB522C"/>
    <w:rsid w:val="00EC3C52"/>
    <w:rsid w:val="00EC5434"/>
    <w:rsid w:val="00EC70C5"/>
    <w:rsid w:val="00ED0720"/>
    <w:rsid w:val="00ED0CA1"/>
    <w:rsid w:val="00ED2AC5"/>
    <w:rsid w:val="00ED6F5D"/>
    <w:rsid w:val="00EE26A9"/>
    <w:rsid w:val="00EF0B79"/>
    <w:rsid w:val="00EF0C71"/>
    <w:rsid w:val="00EF34F0"/>
    <w:rsid w:val="00F02FC1"/>
    <w:rsid w:val="00F1143C"/>
    <w:rsid w:val="00F11E85"/>
    <w:rsid w:val="00F20A40"/>
    <w:rsid w:val="00F224BF"/>
    <w:rsid w:val="00F230A3"/>
    <w:rsid w:val="00F2456A"/>
    <w:rsid w:val="00F2590B"/>
    <w:rsid w:val="00F27289"/>
    <w:rsid w:val="00F27911"/>
    <w:rsid w:val="00F3241D"/>
    <w:rsid w:val="00F40084"/>
    <w:rsid w:val="00F4080A"/>
    <w:rsid w:val="00F40FB9"/>
    <w:rsid w:val="00F42168"/>
    <w:rsid w:val="00F42FEC"/>
    <w:rsid w:val="00F44465"/>
    <w:rsid w:val="00F46879"/>
    <w:rsid w:val="00F51237"/>
    <w:rsid w:val="00F569A7"/>
    <w:rsid w:val="00F6320B"/>
    <w:rsid w:val="00F64188"/>
    <w:rsid w:val="00F64E59"/>
    <w:rsid w:val="00F717C9"/>
    <w:rsid w:val="00F724EF"/>
    <w:rsid w:val="00F7778F"/>
    <w:rsid w:val="00F802EF"/>
    <w:rsid w:val="00F84A9C"/>
    <w:rsid w:val="00F85C09"/>
    <w:rsid w:val="00F87EB9"/>
    <w:rsid w:val="00F87F88"/>
    <w:rsid w:val="00F91493"/>
    <w:rsid w:val="00F9346D"/>
    <w:rsid w:val="00F944A3"/>
    <w:rsid w:val="00F967D0"/>
    <w:rsid w:val="00FA1339"/>
    <w:rsid w:val="00FA5BED"/>
    <w:rsid w:val="00FA6E13"/>
    <w:rsid w:val="00FB0A82"/>
    <w:rsid w:val="00FB257F"/>
    <w:rsid w:val="00FB4CE6"/>
    <w:rsid w:val="00FC3DFB"/>
    <w:rsid w:val="00FC60AB"/>
    <w:rsid w:val="00FC7ED4"/>
    <w:rsid w:val="00FD0BA4"/>
    <w:rsid w:val="00FD2470"/>
    <w:rsid w:val="00FD3CF2"/>
    <w:rsid w:val="00FD702E"/>
    <w:rsid w:val="00FE0530"/>
    <w:rsid w:val="00FE17AE"/>
    <w:rsid w:val="00FE4E68"/>
    <w:rsid w:val="00FE5A59"/>
    <w:rsid w:val="00FE701F"/>
    <w:rsid w:val="00FF0924"/>
    <w:rsid w:val="00FF1867"/>
    <w:rsid w:val="00FF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8633"/>
  <w15:docId w15:val="{23B60A6C-5FAB-4BA4-8336-BD3FE69B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AB"/>
    <w:pPr>
      <w:spacing w:after="0" w:line="240" w:lineRule="auto"/>
    </w:pPr>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AB"/>
    <w:pPr>
      <w:ind w:left="720"/>
      <w:contextualSpacing/>
    </w:pPr>
  </w:style>
  <w:style w:type="paragraph" w:styleId="Header">
    <w:name w:val="header"/>
    <w:basedOn w:val="Normal"/>
    <w:link w:val="HeaderChar"/>
    <w:uiPriority w:val="99"/>
    <w:unhideWhenUsed/>
    <w:rsid w:val="00C250AB"/>
    <w:pPr>
      <w:tabs>
        <w:tab w:val="center" w:pos="4513"/>
        <w:tab w:val="right" w:pos="9026"/>
      </w:tabs>
    </w:pPr>
  </w:style>
  <w:style w:type="character" w:customStyle="1" w:styleId="HeaderChar">
    <w:name w:val="Header Char"/>
    <w:basedOn w:val="DefaultParagraphFont"/>
    <w:link w:val="Header"/>
    <w:uiPriority w:val="99"/>
    <w:rsid w:val="00C250AB"/>
    <w:rPr>
      <w:rFonts w:eastAsiaTheme="minorEastAsia"/>
      <w:lang w:val="en-ZA" w:eastAsia="en-GB"/>
    </w:rPr>
  </w:style>
  <w:style w:type="paragraph" w:styleId="Footer">
    <w:name w:val="footer"/>
    <w:basedOn w:val="Normal"/>
    <w:link w:val="FooterChar"/>
    <w:uiPriority w:val="99"/>
    <w:unhideWhenUsed/>
    <w:rsid w:val="00C250AB"/>
    <w:pPr>
      <w:tabs>
        <w:tab w:val="center" w:pos="4513"/>
        <w:tab w:val="right" w:pos="9026"/>
      </w:tabs>
    </w:pPr>
  </w:style>
  <w:style w:type="character" w:customStyle="1" w:styleId="FooterChar">
    <w:name w:val="Footer Char"/>
    <w:basedOn w:val="DefaultParagraphFont"/>
    <w:link w:val="Footer"/>
    <w:uiPriority w:val="99"/>
    <w:rsid w:val="00C250AB"/>
    <w:rPr>
      <w:rFonts w:eastAsiaTheme="minorEastAsia"/>
      <w:lang w:val="en-ZA" w:eastAsia="en-GB"/>
    </w:rPr>
  </w:style>
  <w:style w:type="paragraph" w:styleId="FootnoteText">
    <w:name w:val="footnote text"/>
    <w:basedOn w:val="Normal"/>
    <w:link w:val="FootnoteTextChar"/>
    <w:uiPriority w:val="99"/>
    <w:semiHidden/>
    <w:unhideWhenUsed/>
    <w:rsid w:val="00732955"/>
    <w:rPr>
      <w:sz w:val="20"/>
      <w:szCs w:val="20"/>
    </w:rPr>
  </w:style>
  <w:style w:type="character" w:customStyle="1" w:styleId="FootnoteTextChar">
    <w:name w:val="Footnote Text Char"/>
    <w:basedOn w:val="DefaultParagraphFont"/>
    <w:link w:val="FootnoteText"/>
    <w:uiPriority w:val="99"/>
    <w:semiHidden/>
    <w:rsid w:val="00732955"/>
    <w:rPr>
      <w:rFonts w:eastAsiaTheme="minorEastAsia"/>
      <w:sz w:val="20"/>
      <w:szCs w:val="20"/>
      <w:lang w:val="en-ZA" w:eastAsia="en-GB"/>
    </w:rPr>
  </w:style>
  <w:style w:type="character" w:styleId="FootnoteReference">
    <w:name w:val="footnote reference"/>
    <w:basedOn w:val="DefaultParagraphFont"/>
    <w:uiPriority w:val="99"/>
    <w:semiHidden/>
    <w:unhideWhenUsed/>
    <w:rsid w:val="00732955"/>
    <w:rPr>
      <w:vertAlign w:val="superscript"/>
    </w:rPr>
  </w:style>
  <w:style w:type="paragraph" w:customStyle="1" w:styleId="lg-section">
    <w:name w:val="lg-section"/>
    <w:basedOn w:val="Normal"/>
    <w:rsid w:val="0074017B"/>
    <w:pPr>
      <w:spacing w:before="100" w:beforeAutospacing="1" w:after="100" w:afterAutospacing="1"/>
    </w:pPr>
    <w:rPr>
      <w:rFonts w:ascii="Times New Roman" w:eastAsia="Times New Roman" w:hAnsi="Times New Roman" w:cs="Times New Roman"/>
      <w:sz w:val="24"/>
      <w:szCs w:val="24"/>
      <w:lang w:eastAsia="en-ZA"/>
      <w14:ligatures w14:val="standardContextual"/>
    </w:rPr>
  </w:style>
  <w:style w:type="paragraph" w:customStyle="1" w:styleId="lg-a-1">
    <w:name w:val="lg-a-1"/>
    <w:basedOn w:val="Normal"/>
    <w:rsid w:val="0074017B"/>
    <w:pPr>
      <w:spacing w:before="100" w:beforeAutospacing="1" w:after="100" w:afterAutospacing="1"/>
    </w:pPr>
    <w:rPr>
      <w:rFonts w:ascii="Times New Roman" w:eastAsia="Times New Roman" w:hAnsi="Times New Roman" w:cs="Times New Roman"/>
      <w:sz w:val="24"/>
      <w:szCs w:val="24"/>
      <w:lang w:eastAsia="en-ZA"/>
      <w14:ligatures w14:val="standardContextual"/>
    </w:rPr>
  </w:style>
  <w:style w:type="paragraph" w:customStyle="1" w:styleId="lg-para3">
    <w:name w:val="lg-para3"/>
    <w:basedOn w:val="Normal"/>
    <w:rsid w:val="0074017B"/>
    <w:pPr>
      <w:spacing w:before="100" w:beforeAutospacing="1" w:after="100" w:afterAutospacing="1"/>
    </w:pPr>
    <w:rPr>
      <w:rFonts w:ascii="Times New Roman" w:eastAsia="Times New Roman" w:hAnsi="Times New Roman" w:cs="Times New Roman"/>
      <w:sz w:val="24"/>
      <w:szCs w:val="24"/>
      <w:lang w:eastAsia="en-ZA"/>
      <w14:ligatures w14:val="standardContextual"/>
    </w:rPr>
  </w:style>
  <w:style w:type="paragraph" w:styleId="BalloonText">
    <w:name w:val="Balloon Text"/>
    <w:basedOn w:val="Normal"/>
    <w:link w:val="BalloonTextChar"/>
    <w:uiPriority w:val="99"/>
    <w:semiHidden/>
    <w:unhideWhenUsed/>
    <w:rsid w:val="00AC1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34C"/>
    <w:rPr>
      <w:rFonts w:ascii="Segoe UI" w:eastAsiaTheme="minorEastAsia" w:hAnsi="Segoe UI" w:cs="Segoe UI"/>
      <w:sz w:val="18"/>
      <w:szCs w:val="1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7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3542-4D32-4BED-A3CE-8165305F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10987</Words>
  <Characters>62630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Hartle</dc:creator>
  <cp:keywords/>
  <dc:description/>
  <cp:lastModifiedBy>Mokone</cp:lastModifiedBy>
  <cp:revision>3</cp:revision>
  <cp:lastPrinted>2023-10-05T06:24:00Z</cp:lastPrinted>
  <dcterms:created xsi:type="dcterms:W3CDTF">2023-10-10T09:21:00Z</dcterms:created>
  <dcterms:modified xsi:type="dcterms:W3CDTF">2023-10-10T09:21:00Z</dcterms:modified>
</cp:coreProperties>
</file>