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4FEA" w14:textId="77777777" w:rsidR="00BF69B2" w:rsidRDefault="00BF69B2">
      <w:pPr>
        <w:rPr>
          <w:lang w:val="en-US"/>
        </w:rPr>
      </w:pPr>
      <w:bookmarkStart w:id="0" w:name="_GoBack"/>
      <w:bookmarkEnd w:id="0"/>
    </w:p>
    <w:p w14:paraId="2C9369FF" w14:textId="77777777" w:rsidR="00114D5F" w:rsidRDefault="00114D5F">
      <w:pPr>
        <w:rPr>
          <w:lang w:val="en-US"/>
        </w:rPr>
      </w:pPr>
    </w:p>
    <w:p w14:paraId="392FCE51" w14:textId="77777777" w:rsidR="003C1A6D" w:rsidRPr="00951523" w:rsidRDefault="003C1A6D" w:rsidP="003C1A6D">
      <w:pPr>
        <w:ind w:right="95"/>
        <w:jc w:val="center"/>
        <w:rPr>
          <w:rFonts w:ascii="Arial" w:hAnsi="Arial" w:cs="Arial"/>
          <w:b/>
          <w:sz w:val="24"/>
          <w:szCs w:val="24"/>
        </w:rPr>
      </w:pPr>
      <w:r w:rsidRPr="00951523">
        <w:rPr>
          <w:rFonts w:ascii="Arial" w:hAnsi="Arial" w:cs="Arial"/>
          <w:b/>
          <w:noProof/>
          <w:sz w:val="24"/>
          <w:szCs w:val="24"/>
          <w:lang w:eastAsia="en-ZA"/>
        </w:rPr>
        <w:drawing>
          <wp:inline distT="0" distB="0" distL="0" distR="0" wp14:anchorId="6A2E328C" wp14:editId="095611CF">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7A0AB8E3" w14:textId="77777777" w:rsidR="003C1A6D" w:rsidRPr="00951523" w:rsidRDefault="003C1A6D" w:rsidP="003C1A6D">
      <w:pPr>
        <w:ind w:right="-613"/>
        <w:rPr>
          <w:rFonts w:ascii="Arial" w:hAnsi="Arial" w:cs="Arial"/>
          <w:b/>
          <w:sz w:val="24"/>
          <w:szCs w:val="24"/>
        </w:rPr>
      </w:pPr>
    </w:p>
    <w:p w14:paraId="0863D6E7" w14:textId="77777777" w:rsidR="003C1A6D" w:rsidRPr="002322FF" w:rsidRDefault="003C1A6D" w:rsidP="003C1A6D">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 xml:space="preserve">IN THE HIGH COURT OF SOUTH </w:t>
      </w:r>
      <w:r>
        <w:rPr>
          <w:rFonts w:ascii="Arial" w:hAnsi="Arial" w:cs="Arial"/>
          <w:b/>
          <w:sz w:val="24"/>
          <w:szCs w:val="24"/>
        </w:rPr>
        <w:t>AFRICA</w:t>
      </w:r>
    </w:p>
    <w:p w14:paraId="793807E6" w14:textId="77777777" w:rsidR="003C1A6D" w:rsidRPr="00951523" w:rsidRDefault="003C1A6D" w:rsidP="003C1A6D">
      <w:pPr>
        <w:spacing w:line="600" w:lineRule="auto"/>
        <w:ind w:right="95"/>
        <w:jc w:val="center"/>
        <w:rPr>
          <w:rFonts w:ascii="Arial" w:hAnsi="Arial" w:cs="Arial"/>
          <w:b/>
          <w:sz w:val="24"/>
          <w:szCs w:val="24"/>
        </w:rPr>
      </w:pPr>
      <w:r w:rsidRPr="00951523">
        <w:rPr>
          <w:rFonts w:ascii="Arial" w:hAnsi="Arial" w:cs="Arial"/>
          <w:b/>
          <w:sz w:val="24"/>
          <w:szCs w:val="24"/>
        </w:rPr>
        <w:t xml:space="preserve">(EASTERN CAPE DIVISION, </w:t>
      </w:r>
      <w:r>
        <w:rPr>
          <w:rFonts w:ascii="Arial" w:hAnsi="Arial" w:cs="Arial"/>
          <w:b/>
          <w:sz w:val="24"/>
          <w:szCs w:val="24"/>
        </w:rPr>
        <w:t>MAKHANDA</w:t>
      </w:r>
      <w:r w:rsidRPr="00951523">
        <w:rPr>
          <w:rFonts w:ascii="Arial" w:hAnsi="Arial" w:cs="Arial"/>
          <w:b/>
          <w:sz w:val="24"/>
          <w:szCs w:val="24"/>
        </w:rPr>
        <w:t>)</w:t>
      </w:r>
    </w:p>
    <w:p w14:paraId="7593F44B" w14:textId="77777777" w:rsidR="003C1A6D" w:rsidRDefault="003C1A6D" w:rsidP="003C1A6D">
      <w:pPr>
        <w:jc w:val="right"/>
        <w:rPr>
          <w:rFonts w:ascii="Arial" w:hAnsi="Arial" w:cs="Arial"/>
          <w:b/>
          <w:sz w:val="24"/>
          <w:szCs w:val="24"/>
        </w:rPr>
      </w:pPr>
    </w:p>
    <w:p w14:paraId="480FD742" w14:textId="686D6022" w:rsidR="003C1A6D" w:rsidRDefault="003C1A6D" w:rsidP="003C1A6D">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CC 41/2023</w:t>
      </w:r>
    </w:p>
    <w:p w14:paraId="22C1DC1D" w14:textId="77777777" w:rsidR="003C1A6D" w:rsidRDefault="003C1A6D" w:rsidP="003C1A6D">
      <w:pPr>
        <w:spacing w:after="0" w:line="360" w:lineRule="auto"/>
        <w:jc w:val="both"/>
        <w:rPr>
          <w:rFonts w:ascii="Arial" w:hAnsi="Arial" w:cs="Arial"/>
          <w:b/>
          <w:bCs/>
          <w:sz w:val="24"/>
          <w:szCs w:val="24"/>
        </w:rPr>
      </w:pPr>
    </w:p>
    <w:p w14:paraId="022615E9" w14:textId="7006079D" w:rsidR="003C1A6D" w:rsidRDefault="003C1A6D" w:rsidP="003C1A6D">
      <w:pPr>
        <w:spacing w:after="0" w:line="360" w:lineRule="auto"/>
        <w:jc w:val="both"/>
        <w:rPr>
          <w:rFonts w:ascii="Arial" w:hAnsi="Arial" w:cs="Arial"/>
          <w:sz w:val="24"/>
          <w:szCs w:val="24"/>
        </w:rPr>
      </w:pPr>
      <w:r>
        <w:rPr>
          <w:rFonts w:ascii="Arial" w:hAnsi="Arial" w:cs="Arial"/>
          <w:b/>
          <w:bCs/>
          <w:sz w:val="24"/>
          <w:szCs w:val="24"/>
        </w:rPr>
        <w:t>THE STATE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A23492A" w14:textId="77777777" w:rsidR="003C1A6D" w:rsidRDefault="003C1A6D" w:rsidP="003C1A6D">
      <w:pPr>
        <w:spacing w:after="0" w:line="360" w:lineRule="auto"/>
        <w:jc w:val="both"/>
        <w:rPr>
          <w:rFonts w:ascii="Arial" w:hAnsi="Arial" w:cs="Arial"/>
          <w:sz w:val="24"/>
          <w:szCs w:val="24"/>
        </w:rPr>
      </w:pPr>
    </w:p>
    <w:p w14:paraId="06BA889C" w14:textId="77777777" w:rsidR="003C1A6D" w:rsidRDefault="003C1A6D" w:rsidP="003C1A6D">
      <w:pPr>
        <w:spacing w:after="0" w:line="360" w:lineRule="auto"/>
        <w:jc w:val="both"/>
        <w:rPr>
          <w:rFonts w:ascii="Arial" w:hAnsi="Arial" w:cs="Arial"/>
          <w:sz w:val="24"/>
          <w:szCs w:val="24"/>
        </w:rPr>
      </w:pPr>
      <w:r>
        <w:rPr>
          <w:rFonts w:ascii="Arial" w:hAnsi="Arial" w:cs="Arial"/>
          <w:sz w:val="24"/>
          <w:szCs w:val="24"/>
        </w:rPr>
        <w:t>and</w:t>
      </w:r>
    </w:p>
    <w:p w14:paraId="3D17838F" w14:textId="77777777" w:rsidR="003C1A6D" w:rsidRDefault="003C1A6D" w:rsidP="003C1A6D">
      <w:pPr>
        <w:spacing w:after="0" w:line="360" w:lineRule="auto"/>
        <w:jc w:val="both"/>
        <w:rPr>
          <w:rFonts w:ascii="Arial" w:hAnsi="Arial" w:cs="Arial"/>
          <w:b/>
          <w:bCs/>
          <w:sz w:val="24"/>
          <w:szCs w:val="24"/>
        </w:rPr>
      </w:pPr>
    </w:p>
    <w:p w14:paraId="4A1EC6B0" w14:textId="77550341" w:rsidR="003C1A6D" w:rsidRDefault="003C1A6D" w:rsidP="003C1A6D">
      <w:pPr>
        <w:spacing w:after="0" w:line="360" w:lineRule="auto"/>
        <w:jc w:val="both"/>
        <w:rPr>
          <w:rFonts w:ascii="Arial" w:hAnsi="Arial" w:cs="Arial"/>
          <w:sz w:val="24"/>
          <w:szCs w:val="24"/>
        </w:rPr>
      </w:pPr>
      <w:r>
        <w:rPr>
          <w:rFonts w:ascii="Arial" w:hAnsi="Arial" w:cs="Arial"/>
          <w:b/>
          <w:bCs/>
          <w:sz w:val="24"/>
          <w:szCs w:val="24"/>
        </w:rPr>
        <w:t>MANDLA QOSHO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Accused 1</w:t>
      </w:r>
    </w:p>
    <w:p w14:paraId="18CEBAEA" w14:textId="602ED197" w:rsidR="003C1A6D" w:rsidRDefault="003C1A6D" w:rsidP="003C1A6D">
      <w:pPr>
        <w:spacing w:after="0" w:line="360" w:lineRule="auto"/>
        <w:jc w:val="both"/>
        <w:rPr>
          <w:rFonts w:ascii="Arial" w:hAnsi="Arial" w:cs="Arial"/>
          <w:b/>
          <w:bCs/>
          <w:sz w:val="24"/>
          <w:szCs w:val="24"/>
        </w:rPr>
      </w:pPr>
      <w:r w:rsidRPr="003C1A6D">
        <w:rPr>
          <w:rFonts w:ascii="Arial" w:hAnsi="Arial" w:cs="Arial"/>
          <w:b/>
          <w:bCs/>
          <w:sz w:val="24"/>
          <w:szCs w:val="24"/>
        </w:rPr>
        <w:t>SIYANA MAKALENI</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C1A6D">
        <w:rPr>
          <w:rFonts w:ascii="Arial" w:hAnsi="Arial" w:cs="Arial"/>
          <w:sz w:val="24"/>
          <w:szCs w:val="24"/>
        </w:rPr>
        <w:t>Accused No. 3</w:t>
      </w:r>
    </w:p>
    <w:p w14:paraId="13AB7816" w14:textId="4B9D3969" w:rsidR="003C1A6D" w:rsidRPr="003C1A6D" w:rsidRDefault="003C1A6D" w:rsidP="003C1A6D">
      <w:pPr>
        <w:spacing w:after="0" w:line="360" w:lineRule="auto"/>
        <w:jc w:val="both"/>
        <w:rPr>
          <w:rFonts w:ascii="Arial" w:hAnsi="Arial" w:cs="Arial"/>
          <w:b/>
          <w:bCs/>
          <w:sz w:val="24"/>
          <w:szCs w:val="24"/>
        </w:rPr>
      </w:pPr>
      <w:r>
        <w:rPr>
          <w:rFonts w:ascii="Arial" w:hAnsi="Arial" w:cs="Arial"/>
          <w:b/>
          <w:bCs/>
          <w:sz w:val="24"/>
          <w:szCs w:val="24"/>
        </w:rPr>
        <w:t xml:space="preserve">SIGAGELA MGWATYU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C1A6D">
        <w:rPr>
          <w:rFonts w:ascii="Arial" w:hAnsi="Arial" w:cs="Arial"/>
          <w:sz w:val="24"/>
          <w:szCs w:val="24"/>
        </w:rPr>
        <w:t>Accused No.4</w:t>
      </w:r>
    </w:p>
    <w:p w14:paraId="19B93AA9" w14:textId="77777777" w:rsidR="003C1A6D" w:rsidRPr="00951523" w:rsidRDefault="003C1A6D" w:rsidP="003C1A6D">
      <w:pPr>
        <w:pStyle w:val="GW13"/>
        <w:tabs>
          <w:tab w:val="clear" w:pos="8640"/>
          <w:tab w:val="right" w:pos="9072"/>
        </w:tabs>
        <w:spacing w:line="240" w:lineRule="auto"/>
        <w:ind w:right="-45"/>
        <w:rPr>
          <w:rFonts w:ascii="Arial" w:hAnsi="Arial" w:cs="Arial"/>
          <w:b/>
          <w:szCs w:val="24"/>
        </w:rPr>
      </w:pPr>
      <w:r w:rsidRPr="00951523">
        <w:rPr>
          <w:rFonts w:ascii="Arial" w:hAnsi="Arial" w:cs="Arial"/>
          <w:b/>
          <w:szCs w:val="24"/>
        </w:rPr>
        <w:t>___________________________________________________________________</w:t>
      </w:r>
    </w:p>
    <w:p w14:paraId="720C2E5F" w14:textId="77777777" w:rsidR="003C1A6D" w:rsidRPr="00951523" w:rsidRDefault="003C1A6D" w:rsidP="003C1A6D">
      <w:pPr>
        <w:pStyle w:val="GW13"/>
        <w:tabs>
          <w:tab w:val="clear" w:pos="8640"/>
        </w:tabs>
        <w:spacing w:line="240" w:lineRule="auto"/>
        <w:ind w:right="-45"/>
        <w:jc w:val="center"/>
        <w:rPr>
          <w:rFonts w:ascii="Arial" w:hAnsi="Arial" w:cs="Arial"/>
          <w:b/>
          <w:szCs w:val="24"/>
        </w:rPr>
      </w:pPr>
    </w:p>
    <w:p w14:paraId="585BEF91" w14:textId="4FD2A0CC" w:rsidR="003C1A6D" w:rsidRPr="00951523" w:rsidRDefault="003C1A6D" w:rsidP="003C1A6D">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SENTENCE</w:t>
      </w:r>
    </w:p>
    <w:p w14:paraId="5A026DA8" w14:textId="77777777" w:rsidR="003C1A6D" w:rsidRPr="00951523" w:rsidRDefault="003C1A6D" w:rsidP="003C1A6D">
      <w:pPr>
        <w:pStyle w:val="GW13"/>
        <w:tabs>
          <w:tab w:val="clear" w:pos="8640"/>
          <w:tab w:val="right" w:pos="9072"/>
        </w:tabs>
        <w:spacing w:line="240" w:lineRule="auto"/>
        <w:ind w:right="-45"/>
        <w:jc w:val="center"/>
        <w:rPr>
          <w:rFonts w:ascii="Arial" w:hAnsi="Arial" w:cs="Arial"/>
          <w:b/>
          <w:szCs w:val="24"/>
        </w:rPr>
      </w:pPr>
      <w:r w:rsidRPr="00951523">
        <w:rPr>
          <w:rFonts w:ascii="Arial" w:hAnsi="Arial" w:cs="Arial"/>
          <w:b/>
          <w:szCs w:val="24"/>
        </w:rPr>
        <w:t>___________________________________________________________________</w:t>
      </w:r>
    </w:p>
    <w:p w14:paraId="6DC1A6FB" w14:textId="77777777" w:rsidR="003C1A6D" w:rsidRDefault="003C1A6D" w:rsidP="00114D5F">
      <w:pPr>
        <w:pStyle w:val="GW13"/>
        <w:tabs>
          <w:tab w:val="clear" w:pos="8640"/>
          <w:tab w:val="right" w:pos="9072"/>
        </w:tabs>
        <w:spacing w:line="480" w:lineRule="auto"/>
        <w:ind w:right="-46"/>
        <w:rPr>
          <w:rFonts w:ascii="Arial" w:hAnsi="Arial" w:cs="Arial"/>
          <w:b/>
          <w:szCs w:val="24"/>
          <w:u w:val="single"/>
        </w:rPr>
      </w:pPr>
    </w:p>
    <w:p w14:paraId="0305BA26" w14:textId="35F0B0F6" w:rsidR="00114D5F" w:rsidRPr="00951523" w:rsidRDefault="00114D5F" w:rsidP="00114D5F">
      <w:pPr>
        <w:pStyle w:val="GW13"/>
        <w:tabs>
          <w:tab w:val="clear" w:pos="8640"/>
          <w:tab w:val="right" w:pos="9072"/>
        </w:tabs>
        <w:spacing w:line="480" w:lineRule="auto"/>
        <w:ind w:right="-46"/>
        <w:rPr>
          <w:rFonts w:ascii="Arial" w:hAnsi="Arial" w:cs="Arial"/>
          <w:b/>
          <w:szCs w:val="24"/>
          <w:u w:val="single"/>
        </w:rPr>
      </w:pPr>
      <w:r w:rsidRPr="00951523">
        <w:rPr>
          <w:rFonts w:ascii="Arial" w:hAnsi="Arial" w:cs="Arial"/>
          <w:b/>
          <w:szCs w:val="24"/>
          <w:u w:val="single"/>
        </w:rPr>
        <w:t>BANDS J:</w:t>
      </w:r>
    </w:p>
    <w:p w14:paraId="0DC2E886" w14:textId="77777777" w:rsidR="00114D5F" w:rsidRDefault="00114D5F" w:rsidP="00114D5F">
      <w:pPr>
        <w:spacing w:after="0" w:line="480" w:lineRule="auto"/>
        <w:jc w:val="both"/>
        <w:rPr>
          <w:rFonts w:ascii="Arial" w:hAnsi="Arial" w:cs="Arial"/>
          <w:sz w:val="24"/>
          <w:szCs w:val="24"/>
        </w:rPr>
      </w:pPr>
    </w:p>
    <w:p w14:paraId="1672E4D8" w14:textId="2E1BA949" w:rsidR="00F6495F"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w:t>
      </w:r>
      <w:r>
        <w:rPr>
          <w:rFonts w:ascii="Arial" w:hAnsi="Arial" w:cs="Arial"/>
        </w:rPr>
        <w:tab/>
      </w:r>
      <w:r w:rsidR="00114D5F">
        <w:rPr>
          <w:rFonts w:ascii="Arial" w:hAnsi="Arial" w:cs="Arial"/>
        </w:rPr>
        <w:t xml:space="preserve">On 4 </w:t>
      </w:r>
      <w:r w:rsidR="00D36221">
        <w:rPr>
          <w:rFonts w:ascii="Arial" w:hAnsi="Arial" w:cs="Arial"/>
        </w:rPr>
        <w:t>March 2024</w:t>
      </w:r>
      <w:r w:rsidR="005B4CC4">
        <w:rPr>
          <w:rFonts w:ascii="Arial" w:hAnsi="Arial" w:cs="Arial"/>
        </w:rPr>
        <w:t>,</w:t>
      </w:r>
      <w:r w:rsidR="00D36221">
        <w:rPr>
          <w:rFonts w:ascii="Arial" w:hAnsi="Arial" w:cs="Arial"/>
        </w:rPr>
        <w:t xml:space="preserve"> I convicted </w:t>
      </w:r>
      <w:proofErr w:type="spellStart"/>
      <w:r w:rsidR="00D36221">
        <w:rPr>
          <w:rFonts w:ascii="Arial" w:hAnsi="Arial" w:cs="Arial"/>
        </w:rPr>
        <w:t>Mandla</w:t>
      </w:r>
      <w:proofErr w:type="spellEnd"/>
      <w:r w:rsidR="00D36221">
        <w:rPr>
          <w:rFonts w:ascii="Arial" w:hAnsi="Arial" w:cs="Arial"/>
        </w:rPr>
        <w:t xml:space="preserve"> </w:t>
      </w:r>
      <w:proofErr w:type="spellStart"/>
      <w:r w:rsidR="00D36221">
        <w:rPr>
          <w:rFonts w:ascii="Arial" w:hAnsi="Arial" w:cs="Arial"/>
        </w:rPr>
        <w:t>Qosho</w:t>
      </w:r>
      <w:proofErr w:type="spellEnd"/>
      <w:r w:rsidR="00D36221">
        <w:rPr>
          <w:rFonts w:ascii="Arial" w:hAnsi="Arial" w:cs="Arial"/>
        </w:rPr>
        <w:t xml:space="preserve"> (</w:t>
      </w:r>
      <w:r w:rsidR="00F6495F">
        <w:rPr>
          <w:rFonts w:ascii="Arial" w:hAnsi="Arial" w:cs="Arial"/>
        </w:rPr>
        <w:t>“</w:t>
      </w:r>
      <w:r w:rsidR="00D36221" w:rsidRPr="00F6495F">
        <w:rPr>
          <w:rFonts w:ascii="Arial" w:hAnsi="Arial" w:cs="Arial"/>
          <w:i/>
          <w:iCs/>
        </w:rPr>
        <w:t>accused 1</w:t>
      </w:r>
      <w:r w:rsidR="00F6495F">
        <w:rPr>
          <w:rFonts w:ascii="Arial" w:hAnsi="Arial" w:cs="Arial"/>
        </w:rPr>
        <w:t>”</w:t>
      </w:r>
      <w:r w:rsidR="00D36221">
        <w:rPr>
          <w:rFonts w:ascii="Arial" w:hAnsi="Arial" w:cs="Arial"/>
        </w:rPr>
        <w:t xml:space="preserve">); Siyanda </w:t>
      </w:r>
      <w:proofErr w:type="spellStart"/>
      <w:r w:rsidR="00D36221">
        <w:rPr>
          <w:rFonts w:ascii="Arial" w:hAnsi="Arial" w:cs="Arial"/>
        </w:rPr>
        <w:t>Mak</w:t>
      </w:r>
      <w:r w:rsidR="009F1923">
        <w:rPr>
          <w:rFonts w:ascii="Arial" w:hAnsi="Arial" w:cs="Arial"/>
        </w:rPr>
        <w:t>a</w:t>
      </w:r>
      <w:r w:rsidR="00D36221">
        <w:rPr>
          <w:rFonts w:ascii="Arial" w:hAnsi="Arial" w:cs="Arial"/>
        </w:rPr>
        <w:t>leni</w:t>
      </w:r>
      <w:proofErr w:type="spellEnd"/>
      <w:r w:rsidR="00D36221">
        <w:rPr>
          <w:rFonts w:ascii="Arial" w:hAnsi="Arial" w:cs="Arial"/>
        </w:rPr>
        <w:t xml:space="preserve"> (</w:t>
      </w:r>
      <w:r w:rsidR="00F6495F">
        <w:rPr>
          <w:rFonts w:ascii="Arial" w:hAnsi="Arial" w:cs="Arial"/>
        </w:rPr>
        <w:t>“</w:t>
      </w:r>
      <w:r w:rsidR="00D36221" w:rsidRPr="00F6495F">
        <w:rPr>
          <w:rFonts w:ascii="Arial" w:hAnsi="Arial" w:cs="Arial"/>
          <w:i/>
          <w:iCs/>
        </w:rPr>
        <w:t>accused 3</w:t>
      </w:r>
      <w:r w:rsidR="00F6495F" w:rsidRPr="00F6495F">
        <w:rPr>
          <w:rFonts w:ascii="Arial" w:hAnsi="Arial" w:cs="Arial"/>
        </w:rPr>
        <w:t>”</w:t>
      </w:r>
      <w:r w:rsidR="00D36221">
        <w:rPr>
          <w:rFonts w:ascii="Arial" w:hAnsi="Arial" w:cs="Arial"/>
        </w:rPr>
        <w:t xml:space="preserve">) and </w:t>
      </w:r>
      <w:proofErr w:type="spellStart"/>
      <w:r w:rsidR="00D36221">
        <w:rPr>
          <w:rFonts w:ascii="Arial" w:hAnsi="Arial" w:cs="Arial"/>
        </w:rPr>
        <w:t>Sigagela</w:t>
      </w:r>
      <w:proofErr w:type="spellEnd"/>
      <w:r w:rsidR="00D36221">
        <w:rPr>
          <w:rFonts w:ascii="Arial" w:hAnsi="Arial" w:cs="Arial"/>
        </w:rPr>
        <w:t xml:space="preserve"> </w:t>
      </w:r>
      <w:proofErr w:type="spellStart"/>
      <w:r w:rsidR="00D36221">
        <w:rPr>
          <w:rFonts w:ascii="Arial" w:hAnsi="Arial" w:cs="Arial"/>
        </w:rPr>
        <w:t>Mgwatyu</w:t>
      </w:r>
      <w:proofErr w:type="spellEnd"/>
      <w:r w:rsidR="005B4CC4">
        <w:rPr>
          <w:rFonts w:ascii="Arial" w:hAnsi="Arial" w:cs="Arial"/>
        </w:rPr>
        <w:t xml:space="preserve"> (</w:t>
      </w:r>
      <w:r w:rsidR="00F6495F">
        <w:rPr>
          <w:rFonts w:ascii="Arial" w:hAnsi="Arial" w:cs="Arial"/>
        </w:rPr>
        <w:t>“</w:t>
      </w:r>
      <w:r w:rsidR="005B4CC4" w:rsidRPr="00F6495F">
        <w:rPr>
          <w:rFonts w:ascii="Arial" w:hAnsi="Arial" w:cs="Arial"/>
          <w:i/>
          <w:iCs/>
        </w:rPr>
        <w:t>accused 4</w:t>
      </w:r>
      <w:r w:rsidR="00F6495F">
        <w:rPr>
          <w:rFonts w:ascii="Arial" w:hAnsi="Arial" w:cs="Arial"/>
        </w:rPr>
        <w:t>”</w:t>
      </w:r>
      <w:r w:rsidR="005B4CC4">
        <w:rPr>
          <w:rFonts w:ascii="Arial" w:hAnsi="Arial" w:cs="Arial"/>
        </w:rPr>
        <w:t>) o</w:t>
      </w:r>
      <w:r w:rsidR="009F1923">
        <w:rPr>
          <w:rFonts w:ascii="Arial" w:hAnsi="Arial" w:cs="Arial"/>
        </w:rPr>
        <w:t>n</w:t>
      </w:r>
      <w:r w:rsidR="005B4CC4">
        <w:rPr>
          <w:rFonts w:ascii="Arial" w:hAnsi="Arial" w:cs="Arial"/>
        </w:rPr>
        <w:t xml:space="preserve"> the charges against them; all three </w:t>
      </w:r>
      <w:r w:rsidR="00114D5F">
        <w:rPr>
          <w:rFonts w:ascii="Arial" w:hAnsi="Arial" w:cs="Arial"/>
        </w:rPr>
        <w:t xml:space="preserve">having pleaded guilty in accordance with the provisions of section </w:t>
      </w:r>
      <w:r w:rsidR="00114D5F">
        <w:rPr>
          <w:rFonts w:ascii="Arial" w:hAnsi="Arial" w:cs="Arial"/>
        </w:rPr>
        <w:lastRenderedPageBreak/>
        <w:t>112(2) of the Criminal Procedure Act 51 of 1977</w:t>
      </w:r>
      <w:r w:rsidR="005B4CC4">
        <w:rPr>
          <w:rFonts w:ascii="Arial" w:hAnsi="Arial" w:cs="Arial"/>
        </w:rPr>
        <w:t xml:space="preserve"> (“</w:t>
      </w:r>
      <w:r w:rsidR="005B4CC4" w:rsidRPr="00F6495F">
        <w:rPr>
          <w:rFonts w:ascii="Arial" w:hAnsi="Arial" w:cs="Arial"/>
          <w:i/>
          <w:iCs/>
        </w:rPr>
        <w:t>the Act</w:t>
      </w:r>
      <w:r w:rsidR="005B4CC4">
        <w:rPr>
          <w:rFonts w:ascii="Arial" w:hAnsi="Arial" w:cs="Arial"/>
        </w:rPr>
        <w:t>”)</w:t>
      </w:r>
      <w:r w:rsidR="00114D5F">
        <w:rPr>
          <w:rFonts w:ascii="Arial" w:hAnsi="Arial" w:cs="Arial"/>
        </w:rPr>
        <w:t>.</w:t>
      </w:r>
      <w:r w:rsidR="005B4CC4">
        <w:rPr>
          <w:rFonts w:ascii="Arial" w:hAnsi="Arial" w:cs="Arial"/>
        </w:rPr>
        <w:t xml:space="preserve">  </w:t>
      </w:r>
      <w:r w:rsidR="006B1FBE">
        <w:rPr>
          <w:rFonts w:ascii="Arial" w:hAnsi="Arial" w:cs="Arial"/>
        </w:rPr>
        <w:t>I further ordered that t</w:t>
      </w:r>
      <w:r w:rsidR="00A64B49">
        <w:rPr>
          <w:rFonts w:ascii="Arial" w:hAnsi="Arial" w:cs="Arial"/>
        </w:rPr>
        <w:t xml:space="preserve">he trial in respect of </w:t>
      </w:r>
      <w:r w:rsidR="00DD7B41">
        <w:rPr>
          <w:rFonts w:ascii="Arial" w:hAnsi="Arial" w:cs="Arial"/>
        </w:rPr>
        <w:t xml:space="preserve">the erstwhile accused number 2 in these proceedings, </w:t>
      </w:r>
      <w:proofErr w:type="spellStart"/>
      <w:r w:rsidR="00DD7B41">
        <w:rPr>
          <w:rFonts w:ascii="Arial" w:hAnsi="Arial" w:cs="Arial"/>
        </w:rPr>
        <w:t>Themba</w:t>
      </w:r>
      <w:proofErr w:type="spellEnd"/>
      <w:r w:rsidR="00DD7B41">
        <w:rPr>
          <w:rFonts w:ascii="Arial" w:hAnsi="Arial" w:cs="Arial"/>
        </w:rPr>
        <w:t xml:space="preserve"> </w:t>
      </w:r>
      <w:proofErr w:type="spellStart"/>
      <w:r w:rsidR="00DD7B41">
        <w:rPr>
          <w:rFonts w:ascii="Arial" w:hAnsi="Arial" w:cs="Arial"/>
        </w:rPr>
        <w:t>Dingela</w:t>
      </w:r>
      <w:proofErr w:type="spellEnd"/>
      <w:r w:rsidR="00F6495F">
        <w:rPr>
          <w:rFonts w:ascii="Arial" w:hAnsi="Arial" w:cs="Arial"/>
        </w:rPr>
        <w:t xml:space="preserve"> (“</w:t>
      </w:r>
      <w:proofErr w:type="spellStart"/>
      <w:r w:rsidR="00F6495F" w:rsidRPr="00F6495F">
        <w:rPr>
          <w:rFonts w:ascii="Arial" w:hAnsi="Arial" w:cs="Arial"/>
          <w:i/>
          <w:iCs/>
        </w:rPr>
        <w:t>Dingela</w:t>
      </w:r>
      <w:proofErr w:type="spellEnd"/>
      <w:r w:rsidR="00F6495F" w:rsidRPr="00F6495F">
        <w:rPr>
          <w:rFonts w:ascii="Arial" w:hAnsi="Arial" w:cs="Arial"/>
        </w:rPr>
        <w:t>”</w:t>
      </w:r>
      <w:r w:rsidR="00F6495F">
        <w:rPr>
          <w:rFonts w:ascii="Arial" w:hAnsi="Arial" w:cs="Arial"/>
        </w:rPr>
        <w:t>)</w:t>
      </w:r>
      <w:r w:rsidR="00DD7B41">
        <w:rPr>
          <w:rFonts w:ascii="Arial" w:hAnsi="Arial" w:cs="Arial"/>
        </w:rPr>
        <w:t>,</w:t>
      </w:r>
      <w:r w:rsidR="007E35AA">
        <w:rPr>
          <w:rStyle w:val="FootnoteReference"/>
          <w:rFonts w:ascii="Arial" w:hAnsi="Arial" w:cs="Arial"/>
        </w:rPr>
        <w:footnoteReference w:id="1"/>
      </w:r>
      <w:r w:rsidR="00DD7B41">
        <w:rPr>
          <w:rFonts w:ascii="Arial" w:hAnsi="Arial" w:cs="Arial"/>
        </w:rPr>
        <w:t xml:space="preserve"> </w:t>
      </w:r>
      <w:r w:rsidR="006B1FBE">
        <w:rPr>
          <w:rFonts w:ascii="Arial" w:hAnsi="Arial" w:cs="Arial"/>
        </w:rPr>
        <w:t xml:space="preserve">be held separately </w:t>
      </w:r>
      <w:r w:rsidR="00DD7B41">
        <w:rPr>
          <w:rFonts w:ascii="Arial" w:hAnsi="Arial" w:cs="Arial"/>
        </w:rPr>
        <w:t>from the trial against accused 1, 3 and 4</w:t>
      </w:r>
      <w:r w:rsidR="006B1FBE">
        <w:rPr>
          <w:rFonts w:ascii="Arial" w:hAnsi="Arial" w:cs="Arial"/>
        </w:rPr>
        <w:t>.</w:t>
      </w:r>
      <w:r w:rsidR="00F6495F">
        <w:rPr>
          <w:rFonts w:ascii="Arial" w:hAnsi="Arial" w:cs="Arial"/>
        </w:rPr>
        <w:t xml:space="preserve">  This judgment concerns the sentence proceedings in respect of all three accused.</w:t>
      </w:r>
    </w:p>
    <w:p w14:paraId="3B657227" w14:textId="77777777" w:rsidR="00F6495F" w:rsidRDefault="00F6495F" w:rsidP="00F6495F">
      <w:pPr>
        <w:pStyle w:val="NormalWeb"/>
        <w:shd w:val="clear" w:color="auto" w:fill="FFFFFF"/>
        <w:spacing w:before="0" w:beforeAutospacing="0" w:after="0" w:afterAutospacing="0" w:line="480" w:lineRule="auto"/>
        <w:ind w:right="259"/>
        <w:jc w:val="both"/>
        <w:rPr>
          <w:rFonts w:ascii="Arial" w:hAnsi="Arial" w:cs="Arial"/>
        </w:rPr>
      </w:pPr>
    </w:p>
    <w:p w14:paraId="4B736E99" w14:textId="512C5DEA" w:rsidR="00E34E1C"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w:t>
      </w:r>
      <w:r>
        <w:rPr>
          <w:rFonts w:ascii="Arial" w:hAnsi="Arial" w:cs="Arial"/>
        </w:rPr>
        <w:tab/>
      </w:r>
      <w:r w:rsidR="00BE21E7">
        <w:rPr>
          <w:rFonts w:ascii="Arial" w:hAnsi="Arial" w:cs="Arial"/>
        </w:rPr>
        <w:t xml:space="preserve">Accused </w:t>
      </w:r>
      <w:r w:rsidR="00055ED4">
        <w:rPr>
          <w:rFonts w:ascii="Arial" w:hAnsi="Arial" w:cs="Arial"/>
        </w:rPr>
        <w:t>1</w:t>
      </w:r>
      <w:r w:rsidR="00BE21E7">
        <w:rPr>
          <w:rFonts w:ascii="Arial" w:hAnsi="Arial" w:cs="Arial"/>
        </w:rPr>
        <w:t xml:space="preserve"> was </w:t>
      </w:r>
      <w:r w:rsidR="00EC2FD4">
        <w:rPr>
          <w:rFonts w:ascii="Arial" w:hAnsi="Arial" w:cs="Arial"/>
        </w:rPr>
        <w:t>convicted on two charges of robbery with aggravating circumstances; two charges of kidnapping; and 2 charges of murder, all of which emanated from the same incident, to which I shall return.  Further</w:t>
      </w:r>
      <w:r w:rsidR="009F1923">
        <w:rPr>
          <w:rFonts w:ascii="Arial" w:hAnsi="Arial" w:cs="Arial"/>
        </w:rPr>
        <w:t>more</w:t>
      </w:r>
      <w:r w:rsidR="00EC2FD4">
        <w:rPr>
          <w:rFonts w:ascii="Arial" w:hAnsi="Arial" w:cs="Arial"/>
        </w:rPr>
        <w:t xml:space="preserve">, in relation thereto, he was convicted of the </w:t>
      </w:r>
      <w:r w:rsidR="00EC2FD4" w:rsidRPr="00EC2FD4">
        <w:rPr>
          <w:rFonts w:ascii="Arial" w:hAnsi="Arial" w:cs="Arial"/>
        </w:rPr>
        <w:t>unlawful possession of a firearm and ammunition in contravention of the Firearms Control Act 60 of 2000</w:t>
      </w:r>
      <w:r w:rsidR="00EC2FD4">
        <w:rPr>
          <w:rFonts w:ascii="Arial" w:hAnsi="Arial" w:cs="Arial"/>
        </w:rPr>
        <w:t>.  Accused 3 and 4, in relation to the same incident, were</w:t>
      </w:r>
      <w:r w:rsidR="00E34E1C">
        <w:rPr>
          <w:rFonts w:ascii="Arial" w:hAnsi="Arial" w:cs="Arial"/>
        </w:rPr>
        <w:t xml:space="preserve"> each</w:t>
      </w:r>
      <w:r w:rsidR="00EC2FD4">
        <w:rPr>
          <w:rFonts w:ascii="Arial" w:hAnsi="Arial" w:cs="Arial"/>
        </w:rPr>
        <w:t xml:space="preserve"> convicted</w:t>
      </w:r>
      <w:r w:rsidR="00E34E1C">
        <w:rPr>
          <w:rFonts w:ascii="Arial" w:hAnsi="Arial" w:cs="Arial"/>
        </w:rPr>
        <w:t xml:space="preserve"> on two charges of robbery with aggravating circumstances; and two charges of kidnapping.</w:t>
      </w:r>
    </w:p>
    <w:p w14:paraId="2666C9DC" w14:textId="77777777" w:rsidR="00E34E1C" w:rsidRDefault="00E34E1C" w:rsidP="00081140">
      <w:pPr>
        <w:pStyle w:val="ListParagraph"/>
        <w:spacing w:after="0" w:line="480" w:lineRule="auto"/>
        <w:rPr>
          <w:rFonts w:ascii="Arial" w:hAnsi="Arial" w:cs="Arial"/>
        </w:rPr>
      </w:pPr>
    </w:p>
    <w:p w14:paraId="2E61B290" w14:textId="59A2AF4F" w:rsidR="002501DB"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[3]</w:t>
      </w:r>
      <w:r>
        <w:rPr>
          <w:rFonts w:ascii="Arial" w:hAnsi="Arial" w:cs="Arial"/>
        </w:rPr>
        <w:tab/>
      </w:r>
      <w:r w:rsidR="00C35295">
        <w:rPr>
          <w:rFonts w:ascii="Arial" w:hAnsi="Arial" w:cs="Arial"/>
        </w:rPr>
        <w:t xml:space="preserve">On the </w:t>
      </w:r>
      <w:r w:rsidR="00560433">
        <w:rPr>
          <w:rFonts w:ascii="Arial" w:hAnsi="Arial" w:cs="Arial"/>
        </w:rPr>
        <w:t>night</w:t>
      </w:r>
      <w:r w:rsidR="00C35295">
        <w:rPr>
          <w:rFonts w:ascii="Arial" w:hAnsi="Arial" w:cs="Arial"/>
        </w:rPr>
        <w:t xml:space="preserve"> of 8 July 2023, </w:t>
      </w:r>
      <w:proofErr w:type="gramStart"/>
      <w:r w:rsidR="00C35295">
        <w:rPr>
          <w:rFonts w:ascii="Arial" w:hAnsi="Arial" w:cs="Arial"/>
        </w:rPr>
        <w:t>56 year old</w:t>
      </w:r>
      <w:proofErr w:type="gramEnd"/>
      <w:r w:rsidR="00C35295">
        <w:rPr>
          <w:rFonts w:ascii="Arial" w:hAnsi="Arial" w:cs="Arial"/>
        </w:rPr>
        <w:t xml:space="preserve"> </w:t>
      </w:r>
      <w:proofErr w:type="spellStart"/>
      <w:r w:rsidR="00C35295">
        <w:rPr>
          <w:rFonts w:ascii="Arial" w:hAnsi="Arial" w:cs="Arial"/>
        </w:rPr>
        <w:t>Zoleka</w:t>
      </w:r>
      <w:proofErr w:type="spellEnd"/>
      <w:r w:rsidR="00C35295">
        <w:rPr>
          <w:rFonts w:ascii="Arial" w:hAnsi="Arial" w:cs="Arial"/>
        </w:rPr>
        <w:t xml:space="preserve"> </w:t>
      </w:r>
      <w:proofErr w:type="spellStart"/>
      <w:r w:rsidR="00C35295">
        <w:rPr>
          <w:rFonts w:ascii="Arial" w:hAnsi="Arial" w:cs="Arial"/>
        </w:rPr>
        <w:t>Gantana</w:t>
      </w:r>
      <w:proofErr w:type="spellEnd"/>
      <w:r w:rsidR="00C35295">
        <w:rPr>
          <w:rFonts w:ascii="Arial" w:hAnsi="Arial" w:cs="Arial"/>
        </w:rPr>
        <w:t xml:space="preserve"> (“</w:t>
      </w:r>
      <w:proofErr w:type="spellStart"/>
      <w:r w:rsidR="00C35295" w:rsidRPr="00C35295">
        <w:rPr>
          <w:rFonts w:ascii="Arial" w:hAnsi="Arial" w:cs="Arial"/>
          <w:i/>
          <w:iCs/>
        </w:rPr>
        <w:t>Zoleka</w:t>
      </w:r>
      <w:proofErr w:type="spellEnd"/>
      <w:r w:rsidR="00C35295">
        <w:rPr>
          <w:rFonts w:ascii="Arial" w:hAnsi="Arial" w:cs="Arial"/>
        </w:rPr>
        <w:t xml:space="preserve">”) and her newly appointed assistant, 27 year old </w:t>
      </w:r>
      <w:proofErr w:type="spellStart"/>
      <w:r w:rsidR="00C35295">
        <w:rPr>
          <w:rFonts w:ascii="Arial" w:hAnsi="Arial" w:cs="Arial"/>
        </w:rPr>
        <w:t>Kholosa</w:t>
      </w:r>
      <w:proofErr w:type="spellEnd"/>
      <w:r w:rsidR="00C35295">
        <w:rPr>
          <w:rFonts w:ascii="Arial" w:hAnsi="Arial" w:cs="Arial"/>
        </w:rPr>
        <w:t xml:space="preserve"> </w:t>
      </w:r>
      <w:proofErr w:type="spellStart"/>
      <w:r w:rsidR="00C35295">
        <w:rPr>
          <w:rFonts w:ascii="Arial" w:hAnsi="Arial" w:cs="Arial"/>
        </w:rPr>
        <w:t>Mpunga</w:t>
      </w:r>
      <w:proofErr w:type="spellEnd"/>
      <w:r w:rsidR="00C35295">
        <w:rPr>
          <w:rFonts w:ascii="Arial" w:hAnsi="Arial" w:cs="Arial"/>
        </w:rPr>
        <w:t xml:space="preserve"> (“</w:t>
      </w:r>
      <w:proofErr w:type="spellStart"/>
      <w:r w:rsidR="00C35295" w:rsidRPr="00C35295">
        <w:rPr>
          <w:rFonts w:ascii="Arial" w:hAnsi="Arial" w:cs="Arial"/>
          <w:i/>
          <w:iCs/>
        </w:rPr>
        <w:t>Kholosa</w:t>
      </w:r>
      <w:proofErr w:type="spellEnd"/>
      <w:r w:rsidR="00C35295">
        <w:rPr>
          <w:rFonts w:ascii="Arial" w:hAnsi="Arial" w:cs="Arial"/>
        </w:rPr>
        <w:t xml:space="preserve">”), were working in a </w:t>
      </w:r>
      <w:r w:rsidR="00560433">
        <w:rPr>
          <w:rFonts w:ascii="Arial" w:hAnsi="Arial" w:cs="Arial"/>
        </w:rPr>
        <w:t>modest</w:t>
      </w:r>
      <w:r w:rsidR="00C35295">
        <w:rPr>
          <w:rFonts w:ascii="Arial" w:hAnsi="Arial" w:cs="Arial"/>
        </w:rPr>
        <w:t xml:space="preserve"> grocery store</w:t>
      </w:r>
      <w:r w:rsidR="00560433">
        <w:rPr>
          <w:rFonts w:ascii="Arial" w:hAnsi="Arial" w:cs="Arial"/>
        </w:rPr>
        <w:t xml:space="preserve">, situated on </w:t>
      </w:r>
      <w:proofErr w:type="spellStart"/>
      <w:r w:rsidR="00560433">
        <w:rPr>
          <w:rFonts w:ascii="Arial" w:hAnsi="Arial" w:cs="Arial"/>
        </w:rPr>
        <w:t>Zoleka’s</w:t>
      </w:r>
      <w:proofErr w:type="spellEnd"/>
      <w:r w:rsidR="00560433">
        <w:rPr>
          <w:rFonts w:ascii="Arial" w:hAnsi="Arial" w:cs="Arial"/>
        </w:rPr>
        <w:t xml:space="preserve"> property, in </w:t>
      </w:r>
      <w:proofErr w:type="spellStart"/>
      <w:r w:rsidR="00560433">
        <w:rPr>
          <w:rFonts w:ascii="Arial" w:hAnsi="Arial" w:cs="Arial"/>
        </w:rPr>
        <w:t>Ncerha</w:t>
      </w:r>
      <w:proofErr w:type="spellEnd"/>
      <w:r w:rsidR="00560433">
        <w:rPr>
          <w:rFonts w:ascii="Arial" w:hAnsi="Arial" w:cs="Arial"/>
        </w:rPr>
        <w:t xml:space="preserve"> Village 7, </w:t>
      </w:r>
      <w:proofErr w:type="spellStart"/>
      <w:r w:rsidR="00560433">
        <w:rPr>
          <w:rFonts w:ascii="Arial" w:hAnsi="Arial" w:cs="Arial"/>
        </w:rPr>
        <w:t>Kidds</w:t>
      </w:r>
      <w:proofErr w:type="spellEnd"/>
      <w:r w:rsidR="00560433">
        <w:rPr>
          <w:rFonts w:ascii="Arial" w:hAnsi="Arial" w:cs="Arial"/>
        </w:rPr>
        <w:t xml:space="preserve"> Beach, East London</w:t>
      </w:r>
      <w:r w:rsidR="00C35295">
        <w:rPr>
          <w:rFonts w:ascii="Arial" w:hAnsi="Arial" w:cs="Arial"/>
        </w:rPr>
        <w:t>.</w:t>
      </w:r>
      <w:r w:rsidR="00560433">
        <w:rPr>
          <w:rFonts w:ascii="Arial" w:hAnsi="Arial" w:cs="Arial"/>
        </w:rPr>
        <w:t xml:space="preserve">  Unknown to them, accused 1, who </w:t>
      </w:r>
      <w:r w:rsidR="007E35AA">
        <w:rPr>
          <w:rFonts w:ascii="Arial" w:hAnsi="Arial" w:cs="Arial"/>
        </w:rPr>
        <w:t xml:space="preserve">at that stage resided </w:t>
      </w:r>
      <w:r w:rsidR="00E239FD">
        <w:rPr>
          <w:rFonts w:ascii="Arial" w:hAnsi="Arial" w:cs="Arial"/>
        </w:rPr>
        <w:t>with</w:t>
      </w:r>
      <w:r w:rsidR="009F1923">
        <w:rPr>
          <w:rFonts w:ascii="Arial" w:hAnsi="Arial" w:cs="Arial"/>
        </w:rPr>
        <w:t>in</w:t>
      </w:r>
      <w:r w:rsidR="007E35AA">
        <w:rPr>
          <w:rFonts w:ascii="Arial" w:hAnsi="Arial" w:cs="Arial"/>
        </w:rPr>
        <w:t xml:space="preserve"> walking distance from Zoleka’</w:t>
      </w:r>
      <w:r w:rsidR="00F65132">
        <w:rPr>
          <w:rFonts w:ascii="Arial" w:hAnsi="Arial" w:cs="Arial"/>
        </w:rPr>
        <w:t>s</w:t>
      </w:r>
      <w:r w:rsidR="007E35AA">
        <w:rPr>
          <w:rFonts w:ascii="Arial" w:hAnsi="Arial" w:cs="Arial"/>
        </w:rPr>
        <w:t xml:space="preserve"> property</w:t>
      </w:r>
      <w:r w:rsidR="009F1923">
        <w:rPr>
          <w:rFonts w:ascii="Arial" w:hAnsi="Arial" w:cs="Arial"/>
        </w:rPr>
        <w:t xml:space="preserve"> (84 meters away)</w:t>
      </w:r>
      <w:r w:rsidR="007E35AA">
        <w:rPr>
          <w:rFonts w:ascii="Arial" w:hAnsi="Arial" w:cs="Arial"/>
        </w:rPr>
        <w:t xml:space="preserve">, </w:t>
      </w:r>
      <w:r w:rsidR="00560433">
        <w:rPr>
          <w:rFonts w:ascii="Arial" w:hAnsi="Arial" w:cs="Arial"/>
        </w:rPr>
        <w:t xml:space="preserve">had </w:t>
      </w:r>
      <w:r w:rsidR="00E239FD">
        <w:rPr>
          <w:rFonts w:ascii="Arial" w:hAnsi="Arial" w:cs="Arial"/>
        </w:rPr>
        <w:t xml:space="preserve">contacted </w:t>
      </w:r>
      <w:r w:rsidR="00560433">
        <w:rPr>
          <w:rFonts w:ascii="Arial" w:hAnsi="Arial" w:cs="Arial"/>
        </w:rPr>
        <w:t>his co-accused</w:t>
      </w:r>
      <w:r w:rsidR="00071772">
        <w:rPr>
          <w:rFonts w:ascii="Arial" w:hAnsi="Arial" w:cs="Arial"/>
        </w:rPr>
        <w:t xml:space="preserve"> and another man referred to only as ‘Tiger’,</w:t>
      </w:r>
      <w:r w:rsidR="00071772">
        <w:rPr>
          <w:rStyle w:val="FootnoteReference"/>
          <w:rFonts w:ascii="Arial" w:hAnsi="Arial" w:cs="Arial"/>
        </w:rPr>
        <w:footnoteReference w:id="2"/>
      </w:r>
      <w:r w:rsidR="00560433">
        <w:rPr>
          <w:rFonts w:ascii="Arial" w:hAnsi="Arial" w:cs="Arial"/>
        </w:rPr>
        <w:t xml:space="preserve"> </w:t>
      </w:r>
      <w:r w:rsidR="007E35AA">
        <w:rPr>
          <w:rFonts w:ascii="Arial" w:hAnsi="Arial" w:cs="Arial"/>
        </w:rPr>
        <w:t xml:space="preserve">inviting them to attend </w:t>
      </w:r>
      <w:r w:rsidR="00560433">
        <w:rPr>
          <w:rFonts w:ascii="Arial" w:hAnsi="Arial" w:cs="Arial"/>
        </w:rPr>
        <w:t>upon his home</w:t>
      </w:r>
      <w:r w:rsidR="007E35AA">
        <w:rPr>
          <w:rFonts w:ascii="Arial" w:hAnsi="Arial" w:cs="Arial"/>
        </w:rPr>
        <w:t>.  There</w:t>
      </w:r>
      <w:r w:rsidR="00560433">
        <w:rPr>
          <w:rFonts w:ascii="Arial" w:hAnsi="Arial" w:cs="Arial"/>
        </w:rPr>
        <w:t>,</w:t>
      </w:r>
      <w:r w:rsidR="007E35AA">
        <w:rPr>
          <w:rFonts w:ascii="Arial" w:hAnsi="Arial" w:cs="Arial"/>
        </w:rPr>
        <w:t xml:space="preserve"> they </w:t>
      </w:r>
      <w:r w:rsidR="00560433">
        <w:rPr>
          <w:rFonts w:ascii="Arial" w:hAnsi="Arial" w:cs="Arial"/>
        </w:rPr>
        <w:t>planned the robbery of Zoleka’s white Isuzu bakkie</w:t>
      </w:r>
      <w:r w:rsidR="005E170B">
        <w:rPr>
          <w:rFonts w:ascii="Arial" w:hAnsi="Arial" w:cs="Arial"/>
        </w:rPr>
        <w:t xml:space="preserve"> (“</w:t>
      </w:r>
      <w:r w:rsidR="005E170B" w:rsidRPr="005E170B">
        <w:rPr>
          <w:rFonts w:ascii="Arial" w:hAnsi="Arial" w:cs="Arial"/>
          <w:i/>
          <w:iCs/>
        </w:rPr>
        <w:t>the vehicle</w:t>
      </w:r>
      <w:r w:rsidR="005E170B">
        <w:rPr>
          <w:rFonts w:ascii="Arial" w:hAnsi="Arial" w:cs="Arial"/>
        </w:rPr>
        <w:t>”)</w:t>
      </w:r>
      <w:r w:rsidR="00560433">
        <w:rPr>
          <w:rFonts w:ascii="Arial" w:hAnsi="Arial" w:cs="Arial"/>
        </w:rPr>
        <w:t>.</w:t>
      </w:r>
      <w:r w:rsidR="007E35AA">
        <w:rPr>
          <w:rFonts w:ascii="Arial" w:hAnsi="Arial" w:cs="Arial"/>
        </w:rPr>
        <w:t xml:space="preserve">  According to the statements of accused 1, 3 and 4, accused 1, who was armed with an unlicensed firearm and ammunition, proceeded to the store, together </w:t>
      </w:r>
      <w:r w:rsidR="007E35AA">
        <w:rPr>
          <w:rFonts w:ascii="Arial" w:hAnsi="Arial" w:cs="Arial"/>
        </w:rPr>
        <w:lastRenderedPageBreak/>
        <w:t>with</w:t>
      </w:r>
      <w:r w:rsidR="00297365">
        <w:rPr>
          <w:rFonts w:ascii="Arial" w:hAnsi="Arial" w:cs="Arial"/>
        </w:rPr>
        <w:t xml:space="preserve"> accuse</w:t>
      </w:r>
      <w:r w:rsidR="009E0268">
        <w:rPr>
          <w:rFonts w:ascii="Arial" w:hAnsi="Arial" w:cs="Arial"/>
        </w:rPr>
        <w:t>d</w:t>
      </w:r>
      <w:r w:rsidR="00297365">
        <w:rPr>
          <w:rFonts w:ascii="Arial" w:hAnsi="Arial" w:cs="Arial"/>
        </w:rPr>
        <w:t xml:space="preserve"> 3 and 4</w:t>
      </w:r>
      <w:r w:rsidR="009E0268">
        <w:rPr>
          <w:rFonts w:ascii="Arial" w:hAnsi="Arial" w:cs="Arial"/>
        </w:rPr>
        <w:t>;</w:t>
      </w:r>
      <w:r w:rsidR="007E35AA">
        <w:rPr>
          <w:rFonts w:ascii="Arial" w:hAnsi="Arial" w:cs="Arial"/>
        </w:rPr>
        <w:t xml:space="preserve"> </w:t>
      </w:r>
      <w:proofErr w:type="spellStart"/>
      <w:r w:rsidR="007E35AA">
        <w:rPr>
          <w:rFonts w:ascii="Arial" w:hAnsi="Arial" w:cs="Arial"/>
        </w:rPr>
        <w:t>Dingela</w:t>
      </w:r>
      <w:proofErr w:type="spellEnd"/>
      <w:r w:rsidR="009E0268">
        <w:rPr>
          <w:rFonts w:ascii="Arial" w:hAnsi="Arial" w:cs="Arial"/>
        </w:rPr>
        <w:t>;</w:t>
      </w:r>
      <w:r w:rsidR="00071772">
        <w:rPr>
          <w:rFonts w:ascii="Arial" w:hAnsi="Arial" w:cs="Arial"/>
        </w:rPr>
        <w:t xml:space="preserve"> and Tiger.</w:t>
      </w:r>
      <w:r w:rsidR="007E35AA">
        <w:rPr>
          <w:rFonts w:ascii="Arial" w:hAnsi="Arial" w:cs="Arial"/>
        </w:rPr>
        <w:t xml:space="preserve">  </w:t>
      </w:r>
      <w:r w:rsidR="00D15904">
        <w:rPr>
          <w:rFonts w:ascii="Arial" w:hAnsi="Arial" w:cs="Arial"/>
        </w:rPr>
        <w:t>Accused 1, 3 and 4 all admit that they foresaw the possibility that the firearm would be utilised</w:t>
      </w:r>
      <w:r w:rsidR="00DE1E5E">
        <w:rPr>
          <w:rFonts w:ascii="Arial" w:hAnsi="Arial" w:cs="Arial"/>
        </w:rPr>
        <w:t>,</w:t>
      </w:r>
      <w:r w:rsidR="00DE1E5E" w:rsidRPr="00DE1E5E">
        <w:rPr>
          <w:rFonts w:ascii="Arial" w:hAnsi="Arial" w:cs="Arial"/>
        </w:rPr>
        <w:t xml:space="preserve"> </w:t>
      </w:r>
      <w:r w:rsidR="00DE1E5E">
        <w:rPr>
          <w:rFonts w:ascii="Arial" w:hAnsi="Arial" w:cs="Arial"/>
        </w:rPr>
        <w:t>should they encounter any resistance.  T</w:t>
      </w:r>
      <w:r w:rsidR="00D15904">
        <w:rPr>
          <w:rFonts w:ascii="Arial" w:hAnsi="Arial" w:cs="Arial"/>
        </w:rPr>
        <w:t xml:space="preserve">hey reconciled themselves with such </w:t>
      </w:r>
      <w:r w:rsidR="00DE1E5E">
        <w:rPr>
          <w:rFonts w:ascii="Arial" w:hAnsi="Arial" w:cs="Arial"/>
        </w:rPr>
        <w:t xml:space="preserve">a </w:t>
      </w:r>
      <w:r w:rsidR="00D15904">
        <w:rPr>
          <w:rFonts w:ascii="Arial" w:hAnsi="Arial" w:cs="Arial"/>
        </w:rPr>
        <w:t xml:space="preserve">possibility.  </w:t>
      </w:r>
      <w:r w:rsidR="002501DB">
        <w:rPr>
          <w:rFonts w:ascii="Arial" w:hAnsi="Arial" w:cs="Arial"/>
        </w:rPr>
        <w:t>Cable ties and gloves formed part of their artillery.</w:t>
      </w:r>
    </w:p>
    <w:p w14:paraId="750C0A36" w14:textId="77777777" w:rsidR="002501DB" w:rsidRDefault="002501DB" w:rsidP="006652B1">
      <w:pPr>
        <w:pStyle w:val="ListParagraph"/>
        <w:spacing w:after="0" w:line="480" w:lineRule="auto"/>
        <w:rPr>
          <w:rFonts w:ascii="Arial" w:hAnsi="Arial" w:cs="Arial"/>
        </w:rPr>
      </w:pPr>
    </w:p>
    <w:p w14:paraId="69AB9CFA" w14:textId="7482D141" w:rsidR="00BE31D9"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[4]</w:t>
      </w:r>
      <w:r>
        <w:rPr>
          <w:rFonts w:ascii="Arial" w:hAnsi="Arial" w:cs="Arial"/>
        </w:rPr>
        <w:tab/>
      </w:r>
      <w:r w:rsidR="00F65132">
        <w:rPr>
          <w:rFonts w:ascii="Arial" w:hAnsi="Arial" w:cs="Arial"/>
        </w:rPr>
        <w:t xml:space="preserve">The men gained entrance </w:t>
      </w:r>
      <w:r w:rsidR="00DE1E5E">
        <w:rPr>
          <w:rFonts w:ascii="Arial" w:hAnsi="Arial" w:cs="Arial"/>
        </w:rPr>
        <w:t>on</w:t>
      </w:r>
      <w:r w:rsidR="00F65132">
        <w:rPr>
          <w:rFonts w:ascii="Arial" w:hAnsi="Arial" w:cs="Arial"/>
        </w:rPr>
        <w:t xml:space="preserve">to Zoleka’s property through an entry point, which had been cut into </w:t>
      </w:r>
      <w:r w:rsidR="00DE1E5E">
        <w:rPr>
          <w:rFonts w:ascii="Arial" w:hAnsi="Arial" w:cs="Arial"/>
        </w:rPr>
        <w:t>her</w:t>
      </w:r>
      <w:r w:rsidR="00F65132">
        <w:rPr>
          <w:rFonts w:ascii="Arial" w:hAnsi="Arial" w:cs="Arial"/>
        </w:rPr>
        <w:t xml:space="preserve"> boundary fence</w:t>
      </w:r>
      <w:r w:rsidR="00DE1E5E">
        <w:rPr>
          <w:rFonts w:ascii="Arial" w:hAnsi="Arial" w:cs="Arial"/>
        </w:rPr>
        <w:t>.</w:t>
      </w:r>
      <w:r w:rsidR="00F65132">
        <w:rPr>
          <w:rFonts w:ascii="Arial" w:hAnsi="Arial" w:cs="Arial"/>
        </w:rPr>
        <w:t xml:space="preserve">  It is not clear </w:t>
      </w:r>
      <w:r w:rsidR="00593167">
        <w:rPr>
          <w:rFonts w:ascii="Arial" w:hAnsi="Arial" w:cs="Arial"/>
        </w:rPr>
        <w:t xml:space="preserve">whether </w:t>
      </w:r>
      <w:r w:rsidR="00F65132">
        <w:rPr>
          <w:rFonts w:ascii="Arial" w:hAnsi="Arial" w:cs="Arial"/>
        </w:rPr>
        <w:t xml:space="preserve">the entry point </w:t>
      </w:r>
      <w:r w:rsidR="00593167">
        <w:rPr>
          <w:rFonts w:ascii="Arial" w:hAnsi="Arial" w:cs="Arial"/>
        </w:rPr>
        <w:t>was</w:t>
      </w:r>
      <w:r w:rsidR="00F65132">
        <w:rPr>
          <w:rFonts w:ascii="Arial" w:hAnsi="Arial" w:cs="Arial"/>
        </w:rPr>
        <w:t xml:space="preserve"> </w:t>
      </w:r>
      <w:r w:rsidR="00DE1E5E">
        <w:rPr>
          <w:rFonts w:ascii="Arial" w:hAnsi="Arial" w:cs="Arial"/>
        </w:rPr>
        <w:t>made</w:t>
      </w:r>
      <w:r w:rsidR="00593167">
        <w:rPr>
          <w:rFonts w:ascii="Arial" w:hAnsi="Arial" w:cs="Arial"/>
        </w:rPr>
        <w:t xml:space="preserve"> on the night of the incident or whether it had been done on a prior occasion in preparation for the commission of the offences.  The men, having gained entry onto the property, proceeded to the store, where they found </w:t>
      </w:r>
      <w:proofErr w:type="spellStart"/>
      <w:r w:rsidR="00593167">
        <w:rPr>
          <w:rFonts w:ascii="Arial" w:hAnsi="Arial" w:cs="Arial"/>
        </w:rPr>
        <w:t>Zoleka</w:t>
      </w:r>
      <w:proofErr w:type="spellEnd"/>
      <w:r w:rsidR="00593167">
        <w:rPr>
          <w:rFonts w:ascii="Arial" w:hAnsi="Arial" w:cs="Arial"/>
        </w:rPr>
        <w:t xml:space="preserve"> and </w:t>
      </w:r>
      <w:proofErr w:type="spellStart"/>
      <w:r w:rsidR="00593167">
        <w:rPr>
          <w:rFonts w:ascii="Arial" w:hAnsi="Arial" w:cs="Arial"/>
        </w:rPr>
        <w:t>Kholosa</w:t>
      </w:r>
      <w:proofErr w:type="spellEnd"/>
      <w:r w:rsidR="00593167">
        <w:rPr>
          <w:rFonts w:ascii="Arial" w:hAnsi="Arial" w:cs="Arial"/>
        </w:rPr>
        <w:t xml:space="preserve"> still working.  The two women were threatened and forced to lie on the floor.  The men demanded the keys to </w:t>
      </w:r>
      <w:r w:rsidR="004E4D2E">
        <w:rPr>
          <w:rFonts w:ascii="Arial" w:hAnsi="Arial" w:cs="Arial"/>
        </w:rPr>
        <w:t>Zoleka’s</w:t>
      </w:r>
      <w:r w:rsidR="00593167">
        <w:rPr>
          <w:rFonts w:ascii="Arial" w:hAnsi="Arial" w:cs="Arial"/>
        </w:rPr>
        <w:t xml:space="preserve"> </w:t>
      </w:r>
      <w:r w:rsidR="009F255F">
        <w:rPr>
          <w:rFonts w:ascii="Arial" w:hAnsi="Arial" w:cs="Arial"/>
        </w:rPr>
        <w:t>vehicle</w:t>
      </w:r>
      <w:r w:rsidR="00593167">
        <w:rPr>
          <w:rFonts w:ascii="Arial" w:hAnsi="Arial" w:cs="Arial"/>
        </w:rPr>
        <w:t xml:space="preserve">, which </w:t>
      </w:r>
      <w:r w:rsidR="004E4D2E">
        <w:rPr>
          <w:rFonts w:ascii="Arial" w:hAnsi="Arial" w:cs="Arial"/>
        </w:rPr>
        <w:t>she</w:t>
      </w:r>
      <w:r w:rsidR="00593167">
        <w:rPr>
          <w:rFonts w:ascii="Arial" w:hAnsi="Arial" w:cs="Arial"/>
        </w:rPr>
        <w:t xml:space="preserve"> handed to them.  Thereafter, the men tied </w:t>
      </w:r>
      <w:proofErr w:type="spellStart"/>
      <w:r w:rsidR="00593167">
        <w:rPr>
          <w:rFonts w:ascii="Arial" w:hAnsi="Arial" w:cs="Arial"/>
        </w:rPr>
        <w:t>Zoleka</w:t>
      </w:r>
      <w:proofErr w:type="spellEnd"/>
      <w:r w:rsidR="00593167">
        <w:rPr>
          <w:rFonts w:ascii="Arial" w:hAnsi="Arial" w:cs="Arial"/>
        </w:rPr>
        <w:t xml:space="preserve"> and </w:t>
      </w:r>
      <w:proofErr w:type="spellStart"/>
      <w:r w:rsidR="00593167">
        <w:rPr>
          <w:rFonts w:ascii="Arial" w:hAnsi="Arial" w:cs="Arial"/>
        </w:rPr>
        <w:t>Kholosa’s</w:t>
      </w:r>
      <w:proofErr w:type="spellEnd"/>
      <w:r w:rsidR="00593167">
        <w:rPr>
          <w:rFonts w:ascii="Arial" w:hAnsi="Arial" w:cs="Arial"/>
        </w:rPr>
        <w:t xml:space="preserve"> hands behind their backs</w:t>
      </w:r>
      <w:r w:rsidR="00C91F3A">
        <w:rPr>
          <w:rFonts w:ascii="Arial" w:hAnsi="Arial" w:cs="Arial"/>
        </w:rPr>
        <w:t xml:space="preserve"> utilising </w:t>
      </w:r>
      <w:r w:rsidR="00593167">
        <w:rPr>
          <w:rFonts w:ascii="Arial" w:hAnsi="Arial" w:cs="Arial"/>
        </w:rPr>
        <w:t xml:space="preserve">the cable ties.  </w:t>
      </w:r>
    </w:p>
    <w:p w14:paraId="77B2221F" w14:textId="77777777" w:rsidR="00BE31D9" w:rsidRDefault="00BE31D9" w:rsidP="00BE31D9">
      <w:pPr>
        <w:pStyle w:val="ListParagraph"/>
        <w:rPr>
          <w:rFonts w:ascii="Arial" w:hAnsi="Arial" w:cs="Arial"/>
        </w:rPr>
      </w:pPr>
    </w:p>
    <w:p w14:paraId="478CD7A9" w14:textId="5138362A" w:rsidR="001E2320"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[5]</w:t>
      </w:r>
      <w:r>
        <w:rPr>
          <w:rFonts w:ascii="Arial" w:hAnsi="Arial" w:cs="Arial"/>
        </w:rPr>
        <w:tab/>
      </w:r>
      <w:r w:rsidR="00593167">
        <w:rPr>
          <w:rFonts w:ascii="Arial" w:hAnsi="Arial" w:cs="Arial"/>
        </w:rPr>
        <w:t xml:space="preserve">Accused 3 proceeded to the </w:t>
      </w:r>
      <w:r w:rsidR="00057B51">
        <w:rPr>
          <w:rFonts w:ascii="Arial" w:hAnsi="Arial" w:cs="Arial"/>
        </w:rPr>
        <w:t>vehicle</w:t>
      </w:r>
      <w:r w:rsidR="00593167">
        <w:rPr>
          <w:rFonts w:ascii="Arial" w:hAnsi="Arial" w:cs="Arial"/>
        </w:rPr>
        <w:t xml:space="preserve"> and brought it closer to the store, which was then ransacked.  </w:t>
      </w:r>
      <w:r w:rsidR="00BE31D9">
        <w:rPr>
          <w:rFonts w:ascii="Arial" w:hAnsi="Arial" w:cs="Arial"/>
        </w:rPr>
        <w:t xml:space="preserve">Stock to the value of R6,930.88, </w:t>
      </w:r>
      <w:r w:rsidR="00C63B0A">
        <w:rPr>
          <w:rFonts w:ascii="Arial" w:hAnsi="Arial" w:cs="Arial"/>
        </w:rPr>
        <w:t xml:space="preserve">consisting of everyday </w:t>
      </w:r>
      <w:r w:rsidR="00BE31D9">
        <w:rPr>
          <w:rFonts w:ascii="Arial" w:hAnsi="Arial" w:cs="Arial"/>
        </w:rPr>
        <w:t xml:space="preserve">items such as Sunlight dishwashing liquid; batteries; Pampers disposable diapers; bread; biscuits; and tinned food, was loaded onto the back of the </w:t>
      </w:r>
      <w:r w:rsidR="00057B51">
        <w:rPr>
          <w:rFonts w:ascii="Arial" w:hAnsi="Arial" w:cs="Arial"/>
        </w:rPr>
        <w:t>vehicle</w:t>
      </w:r>
      <w:r w:rsidR="00BE31D9">
        <w:rPr>
          <w:rFonts w:ascii="Arial" w:hAnsi="Arial" w:cs="Arial"/>
        </w:rPr>
        <w:t xml:space="preserve">.  Once satisfied, </w:t>
      </w:r>
      <w:proofErr w:type="spellStart"/>
      <w:r w:rsidR="00BE31D9">
        <w:rPr>
          <w:rFonts w:ascii="Arial" w:hAnsi="Arial" w:cs="Arial"/>
        </w:rPr>
        <w:t>Zo</w:t>
      </w:r>
      <w:r w:rsidR="00126357">
        <w:rPr>
          <w:rFonts w:ascii="Arial" w:hAnsi="Arial" w:cs="Arial"/>
        </w:rPr>
        <w:t>l</w:t>
      </w:r>
      <w:r w:rsidR="00BE31D9">
        <w:rPr>
          <w:rFonts w:ascii="Arial" w:hAnsi="Arial" w:cs="Arial"/>
        </w:rPr>
        <w:t>eka</w:t>
      </w:r>
      <w:proofErr w:type="spellEnd"/>
      <w:r w:rsidR="00BE31D9">
        <w:rPr>
          <w:rFonts w:ascii="Arial" w:hAnsi="Arial" w:cs="Arial"/>
        </w:rPr>
        <w:t xml:space="preserve"> and </w:t>
      </w:r>
      <w:proofErr w:type="spellStart"/>
      <w:r w:rsidR="00BE31D9">
        <w:rPr>
          <w:rFonts w:ascii="Arial" w:hAnsi="Arial" w:cs="Arial"/>
        </w:rPr>
        <w:t>Kholosa</w:t>
      </w:r>
      <w:proofErr w:type="spellEnd"/>
      <w:r w:rsidR="00BE31D9">
        <w:rPr>
          <w:rFonts w:ascii="Arial" w:hAnsi="Arial" w:cs="Arial"/>
        </w:rPr>
        <w:t xml:space="preserve"> were forced on</w:t>
      </w:r>
      <w:r w:rsidR="00833E42">
        <w:rPr>
          <w:rFonts w:ascii="Arial" w:hAnsi="Arial" w:cs="Arial"/>
        </w:rPr>
        <w:t>to</w:t>
      </w:r>
      <w:r w:rsidR="00BE31D9">
        <w:rPr>
          <w:rFonts w:ascii="Arial" w:hAnsi="Arial" w:cs="Arial"/>
        </w:rPr>
        <w:t xml:space="preserve"> the back of the </w:t>
      </w:r>
      <w:r w:rsidR="00C63B0A">
        <w:rPr>
          <w:rFonts w:ascii="Arial" w:hAnsi="Arial" w:cs="Arial"/>
        </w:rPr>
        <w:t>vehicle</w:t>
      </w:r>
      <w:r w:rsidR="00780D76">
        <w:rPr>
          <w:rFonts w:ascii="Arial" w:hAnsi="Arial" w:cs="Arial"/>
        </w:rPr>
        <w:t>, absent a canopy,</w:t>
      </w:r>
      <w:r w:rsidR="00BE31D9">
        <w:rPr>
          <w:rFonts w:ascii="Arial" w:hAnsi="Arial" w:cs="Arial"/>
        </w:rPr>
        <w:t xml:space="preserve"> </w:t>
      </w:r>
      <w:r w:rsidR="00126357">
        <w:rPr>
          <w:rFonts w:ascii="Arial" w:hAnsi="Arial" w:cs="Arial"/>
        </w:rPr>
        <w:t xml:space="preserve">and driven some 49 kilometres </w:t>
      </w:r>
      <w:r w:rsidR="00BE31D9">
        <w:rPr>
          <w:rFonts w:ascii="Arial" w:hAnsi="Arial" w:cs="Arial"/>
        </w:rPr>
        <w:t xml:space="preserve">to </w:t>
      </w:r>
      <w:r w:rsidR="00126357">
        <w:rPr>
          <w:rFonts w:ascii="Arial" w:hAnsi="Arial" w:cs="Arial"/>
        </w:rPr>
        <w:t>a</w:t>
      </w:r>
      <w:r w:rsidR="00C63B0A">
        <w:rPr>
          <w:rFonts w:ascii="Arial" w:hAnsi="Arial" w:cs="Arial"/>
        </w:rPr>
        <w:t xml:space="preserve"> </w:t>
      </w:r>
      <w:r w:rsidR="00126357">
        <w:rPr>
          <w:rFonts w:ascii="Arial" w:hAnsi="Arial" w:cs="Arial"/>
        </w:rPr>
        <w:t>rural</w:t>
      </w:r>
      <w:r w:rsidR="00833E42">
        <w:rPr>
          <w:rFonts w:ascii="Arial" w:hAnsi="Arial" w:cs="Arial"/>
        </w:rPr>
        <w:t xml:space="preserve"> (and </w:t>
      </w:r>
      <w:r w:rsidR="00C63B0A">
        <w:rPr>
          <w:rFonts w:ascii="Arial" w:hAnsi="Arial" w:cs="Arial"/>
        </w:rPr>
        <w:t>very remote)</w:t>
      </w:r>
      <w:r w:rsidR="00126357">
        <w:rPr>
          <w:rFonts w:ascii="Arial" w:hAnsi="Arial" w:cs="Arial"/>
        </w:rPr>
        <w:t xml:space="preserve"> farm </w:t>
      </w:r>
      <w:r w:rsidR="00BE31D9">
        <w:rPr>
          <w:rFonts w:ascii="Arial" w:hAnsi="Arial" w:cs="Arial"/>
        </w:rPr>
        <w:t xml:space="preserve">in Peddie owned by the father of </w:t>
      </w:r>
      <w:proofErr w:type="spellStart"/>
      <w:r w:rsidR="00BE31D9">
        <w:rPr>
          <w:rFonts w:ascii="Arial" w:hAnsi="Arial" w:cs="Arial"/>
        </w:rPr>
        <w:t>Dingela</w:t>
      </w:r>
      <w:proofErr w:type="spellEnd"/>
      <w:r w:rsidR="00BE31D9">
        <w:rPr>
          <w:rFonts w:ascii="Arial" w:hAnsi="Arial" w:cs="Arial"/>
        </w:rPr>
        <w:t xml:space="preserve"> and accused 4</w:t>
      </w:r>
      <w:r w:rsidR="00126357">
        <w:rPr>
          <w:rFonts w:ascii="Arial" w:hAnsi="Arial" w:cs="Arial"/>
        </w:rPr>
        <w:t xml:space="preserve">, </w:t>
      </w:r>
      <w:proofErr w:type="spellStart"/>
      <w:r w:rsidR="00126357">
        <w:rPr>
          <w:rFonts w:ascii="Arial" w:hAnsi="Arial" w:cs="Arial"/>
        </w:rPr>
        <w:t>Daning</w:t>
      </w:r>
      <w:r w:rsidR="00BE293C">
        <w:rPr>
          <w:rFonts w:ascii="Arial" w:hAnsi="Arial" w:cs="Arial"/>
        </w:rPr>
        <w:t>e</w:t>
      </w:r>
      <w:proofErr w:type="spellEnd"/>
      <w:r w:rsidR="00126357">
        <w:rPr>
          <w:rFonts w:ascii="Arial" w:hAnsi="Arial" w:cs="Arial"/>
        </w:rPr>
        <w:t xml:space="preserve"> Farm</w:t>
      </w:r>
      <w:r w:rsidR="00BE31D9">
        <w:rPr>
          <w:rFonts w:ascii="Arial" w:hAnsi="Arial" w:cs="Arial"/>
        </w:rPr>
        <w:t>.</w:t>
      </w:r>
      <w:r w:rsidR="00F276B4">
        <w:rPr>
          <w:rFonts w:ascii="Arial" w:hAnsi="Arial" w:cs="Arial"/>
        </w:rPr>
        <w:t xml:space="preserve">  I pause to mention that </w:t>
      </w:r>
      <w:proofErr w:type="spellStart"/>
      <w:r w:rsidR="00F276B4">
        <w:rPr>
          <w:rFonts w:ascii="Arial" w:hAnsi="Arial" w:cs="Arial"/>
        </w:rPr>
        <w:t>Dingela</w:t>
      </w:r>
      <w:proofErr w:type="spellEnd"/>
      <w:r w:rsidR="00F276B4">
        <w:rPr>
          <w:rFonts w:ascii="Arial" w:hAnsi="Arial" w:cs="Arial"/>
        </w:rPr>
        <w:t xml:space="preserve"> resided in a back yard flatlet located behind the main farmhouse.</w:t>
      </w:r>
      <w:r w:rsidR="00833E42">
        <w:rPr>
          <w:rFonts w:ascii="Arial" w:hAnsi="Arial" w:cs="Arial"/>
        </w:rPr>
        <w:t xml:space="preserve">  </w:t>
      </w:r>
    </w:p>
    <w:p w14:paraId="013A5068" w14:textId="77777777" w:rsidR="001E2320" w:rsidRDefault="001E2320" w:rsidP="001E2320">
      <w:pPr>
        <w:pStyle w:val="ListParagraph"/>
        <w:rPr>
          <w:rFonts w:ascii="Arial" w:hAnsi="Arial" w:cs="Arial"/>
        </w:rPr>
      </w:pPr>
    </w:p>
    <w:p w14:paraId="374FE766" w14:textId="42F8789F" w:rsidR="000D2674"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[6]</w:t>
      </w:r>
      <w:r>
        <w:rPr>
          <w:rFonts w:ascii="Arial" w:hAnsi="Arial" w:cs="Arial"/>
        </w:rPr>
        <w:tab/>
      </w:r>
      <w:r w:rsidR="00833E42">
        <w:rPr>
          <w:rFonts w:ascii="Arial" w:hAnsi="Arial" w:cs="Arial"/>
        </w:rPr>
        <w:t xml:space="preserve">On arrival at the farm, </w:t>
      </w:r>
      <w:proofErr w:type="spellStart"/>
      <w:r w:rsidR="00833E42">
        <w:rPr>
          <w:rFonts w:ascii="Arial" w:hAnsi="Arial" w:cs="Arial"/>
        </w:rPr>
        <w:t>Zoleka</w:t>
      </w:r>
      <w:proofErr w:type="spellEnd"/>
      <w:r w:rsidR="00833E42">
        <w:rPr>
          <w:rFonts w:ascii="Arial" w:hAnsi="Arial" w:cs="Arial"/>
        </w:rPr>
        <w:t xml:space="preserve"> and </w:t>
      </w:r>
      <w:proofErr w:type="spellStart"/>
      <w:r w:rsidR="00833E42">
        <w:rPr>
          <w:rFonts w:ascii="Arial" w:hAnsi="Arial" w:cs="Arial"/>
        </w:rPr>
        <w:t>Kholosa</w:t>
      </w:r>
      <w:proofErr w:type="spellEnd"/>
      <w:r w:rsidR="00833E42">
        <w:rPr>
          <w:rFonts w:ascii="Arial" w:hAnsi="Arial" w:cs="Arial"/>
        </w:rPr>
        <w:t xml:space="preserve"> were taken to an</w:t>
      </w:r>
      <w:r w:rsidR="0098093F">
        <w:rPr>
          <w:rFonts w:ascii="Arial" w:hAnsi="Arial" w:cs="Arial"/>
        </w:rPr>
        <w:t xml:space="preserve"> isolated,</w:t>
      </w:r>
      <w:r w:rsidR="00833E42">
        <w:rPr>
          <w:rFonts w:ascii="Arial" w:hAnsi="Arial" w:cs="Arial"/>
        </w:rPr>
        <w:t xml:space="preserve"> abandoned shack</w:t>
      </w:r>
      <w:r w:rsidR="00601AD2">
        <w:rPr>
          <w:rStyle w:val="FootnoteReference"/>
          <w:rFonts w:ascii="Arial" w:hAnsi="Arial" w:cs="Arial"/>
        </w:rPr>
        <w:footnoteReference w:id="3"/>
      </w:r>
      <w:r w:rsidR="00833E42">
        <w:rPr>
          <w:rFonts w:ascii="Arial" w:hAnsi="Arial" w:cs="Arial"/>
        </w:rPr>
        <w:t xml:space="preserve"> on the property, situated</w:t>
      </w:r>
      <w:r w:rsidR="00EA1624">
        <w:rPr>
          <w:rFonts w:ascii="Arial" w:hAnsi="Arial" w:cs="Arial"/>
        </w:rPr>
        <w:t xml:space="preserve"> in the middle of the veld,</w:t>
      </w:r>
      <w:r w:rsidR="00833E42">
        <w:rPr>
          <w:rFonts w:ascii="Arial" w:hAnsi="Arial" w:cs="Arial"/>
        </w:rPr>
        <w:t xml:space="preserve"> 364 meters away from the main farmhouse.  It is there that the</w:t>
      </w:r>
      <w:r w:rsidR="00E737AE">
        <w:rPr>
          <w:rFonts w:ascii="Arial" w:hAnsi="Arial" w:cs="Arial"/>
        </w:rPr>
        <w:t xml:space="preserve"> two women spent the last</w:t>
      </w:r>
      <w:r w:rsidR="006C4638">
        <w:rPr>
          <w:rFonts w:ascii="Arial" w:hAnsi="Arial" w:cs="Arial"/>
        </w:rPr>
        <w:t>, what must have been horrifying,</w:t>
      </w:r>
      <w:r w:rsidR="00E737AE">
        <w:rPr>
          <w:rFonts w:ascii="Arial" w:hAnsi="Arial" w:cs="Arial"/>
        </w:rPr>
        <w:t xml:space="preserve"> day</w:t>
      </w:r>
      <w:r w:rsidR="001473CD">
        <w:rPr>
          <w:rFonts w:ascii="Arial" w:hAnsi="Arial" w:cs="Arial"/>
        </w:rPr>
        <w:t>-</w:t>
      </w:r>
      <w:r w:rsidR="00E737AE">
        <w:rPr>
          <w:rFonts w:ascii="Arial" w:hAnsi="Arial" w:cs="Arial"/>
        </w:rPr>
        <w:t>and</w:t>
      </w:r>
      <w:r w:rsidR="001473CD">
        <w:rPr>
          <w:rFonts w:ascii="Arial" w:hAnsi="Arial" w:cs="Arial"/>
        </w:rPr>
        <w:t>-</w:t>
      </w:r>
      <w:r w:rsidR="00E737AE">
        <w:rPr>
          <w:rFonts w:ascii="Arial" w:hAnsi="Arial" w:cs="Arial"/>
        </w:rPr>
        <w:t xml:space="preserve">half of their lives, being </w:t>
      </w:r>
      <w:r w:rsidR="00833E42">
        <w:rPr>
          <w:rFonts w:ascii="Arial" w:hAnsi="Arial" w:cs="Arial"/>
        </w:rPr>
        <w:t>held</w:t>
      </w:r>
      <w:r w:rsidR="00E737AE">
        <w:rPr>
          <w:rFonts w:ascii="Arial" w:hAnsi="Arial" w:cs="Arial"/>
        </w:rPr>
        <w:t>,</w:t>
      </w:r>
      <w:r w:rsidR="007F4F0D">
        <w:rPr>
          <w:rFonts w:ascii="Arial" w:hAnsi="Arial" w:cs="Arial"/>
        </w:rPr>
        <w:t xml:space="preserve"> against their will,</w:t>
      </w:r>
      <w:r w:rsidR="00FB6303">
        <w:rPr>
          <w:rFonts w:ascii="Arial" w:hAnsi="Arial" w:cs="Arial"/>
        </w:rPr>
        <w:t xml:space="preserve"> until their death on 10 July 2023. </w:t>
      </w:r>
      <w:r w:rsidR="00E737AE">
        <w:rPr>
          <w:rFonts w:ascii="Arial" w:hAnsi="Arial" w:cs="Arial"/>
        </w:rPr>
        <w:t xml:space="preserve"> Whil</w:t>
      </w:r>
      <w:r w:rsidR="00FF24AA">
        <w:rPr>
          <w:rFonts w:ascii="Arial" w:hAnsi="Arial" w:cs="Arial"/>
        </w:rPr>
        <w:t>e</w:t>
      </w:r>
      <w:r w:rsidR="00E737AE">
        <w:rPr>
          <w:rFonts w:ascii="Arial" w:hAnsi="Arial" w:cs="Arial"/>
        </w:rPr>
        <w:t xml:space="preserve"> </w:t>
      </w:r>
      <w:r w:rsidR="00C63B0A">
        <w:rPr>
          <w:rFonts w:ascii="Arial" w:hAnsi="Arial" w:cs="Arial"/>
        </w:rPr>
        <w:t xml:space="preserve">the women were </w:t>
      </w:r>
      <w:r w:rsidR="00E737AE">
        <w:rPr>
          <w:rFonts w:ascii="Arial" w:hAnsi="Arial" w:cs="Arial"/>
        </w:rPr>
        <w:t xml:space="preserve">guarded by accused 1, the stock from the store was offloaded from the </w:t>
      </w:r>
      <w:r w:rsidR="00C63B0A">
        <w:rPr>
          <w:rFonts w:ascii="Arial" w:hAnsi="Arial" w:cs="Arial"/>
        </w:rPr>
        <w:t>vehicle</w:t>
      </w:r>
      <w:r w:rsidR="00E737AE">
        <w:rPr>
          <w:rFonts w:ascii="Arial" w:hAnsi="Arial" w:cs="Arial"/>
        </w:rPr>
        <w:t xml:space="preserve"> and </w:t>
      </w:r>
      <w:r w:rsidR="00DB094F">
        <w:rPr>
          <w:rFonts w:ascii="Arial" w:hAnsi="Arial" w:cs="Arial"/>
        </w:rPr>
        <w:t>placed</w:t>
      </w:r>
      <w:r w:rsidR="00E737AE">
        <w:rPr>
          <w:rFonts w:ascii="Arial" w:hAnsi="Arial" w:cs="Arial"/>
        </w:rPr>
        <w:t xml:space="preserve"> in various chests situated in</w:t>
      </w:r>
      <w:r w:rsidR="00DB094F">
        <w:rPr>
          <w:rFonts w:ascii="Arial" w:hAnsi="Arial" w:cs="Arial"/>
        </w:rPr>
        <w:t xml:space="preserve"> and around</w:t>
      </w:r>
      <w:r w:rsidR="00E737AE">
        <w:rPr>
          <w:rFonts w:ascii="Arial" w:hAnsi="Arial" w:cs="Arial"/>
        </w:rPr>
        <w:t xml:space="preserve"> the main farmhouse and back yard flatlet</w:t>
      </w:r>
      <w:r w:rsidR="00DB094F">
        <w:rPr>
          <w:rFonts w:ascii="Arial" w:hAnsi="Arial" w:cs="Arial"/>
        </w:rPr>
        <w:t>.</w:t>
      </w:r>
      <w:r w:rsidR="000D2674">
        <w:rPr>
          <w:rFonts w:ascii="Arial" w:hAnsi="Arial" w:cs="Arial"/>
        </w:rPr>
        <w:t xml:space="preserve">  Money and bank cards (together with their pin numbers) were demanded from Zoleka, which she handed over.  On the morning of 9 July 2023, accused 3, together with Tiger, proceeded to an ATM</w:t>
      </w:r>
      <w:r w:rsidR="00086671">
        <w:rPr>
          <w:rFonts w:ascii="Arial" w:hAnsi="Arial" w:cs="Arial"/>
        </w:rPr>
        <w:t xml:space="preserve"> at the </w:t>
      </w:r>
      <w:proofErr w:type="spellStart"/>
      <w:r w:rsidR="00086671">
        <w:rPr>
          <w:rFonts w:ascii="Arial" w:hAnsi="Arial" w:cs="Arial"/>
        </w:rPr>
        <w:t>Gillwell</w:t>
      </w:r>
      <w:proofErr w:type="spellEnd"/>
      <w:r w:rsidR="00086671">
        <w:rPr>
          <w:rFonts w:ascii="Arial" w:hAnsi="Arial" w:cs="Arial"/>
        </w:rPr>
        <w:t xml:space="preserve"> Mall</w:t>
      </w:r>
      <w:r w:rsidR="000D2674">
        <w:rPr>
          <w:rFonts w:ascii="Arial" w:hAnsi="Arial" w:cs="Arial"/>
        </w:rPr>
        <w:t xml:space="preserve">, where a total amount of R1,000.00 was drawn from Zoleka’s Standard Bank account, in two transactions at 08h43 (R200.00) and 08h46 (R800.00) respectively. </w:t>
      </w:r>
    </w:p>
    <w:p w14:paraId="0F6D091A" w14:textId="77777777" w:rsidR="000D2674" w:rsidRDefault="000D2674" w:rsidP="00C63B0A">
      <w:pPr>
        <w:pStyle w:val="ListParagraph"/>
        <w:spacing w:after="0" w:line="480" w:lineRule="auto"/>
        <w:rPr>
          <w:rFonts w:ascii="Arial" w:hAnsi="Arial" w:cs="Arial"/>
        </w:rPr>
      </w:pPr>
    </w:p>
    <w:p w14:paraId="409DB49C" w14:textId="2F7552DB" w:rsidR="00D508B6"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[7]</w:t>
      </w:r>
      <w:r>
        <w:rPr>
          <w:rFonts w:ascii="Arial" w:hAnsi="Arial" w:cs="Arial"/>
        </w:rPr>
        <w:tab/>
      </w:r>
      <w:r w:rsidR="000D4AAC">
        <w:rPr>
          <w:rFonts w:ascii="Arial" w:hAnsi="Arial" w:cs="Arial"/>
        </w:rPr>
        <w:t xml:space="preserve">According to the statement of accused 1, </w:t>
      </w:r>
      <w:r w:rsidR="00A10CD9">
        <w:rPr>
          <w:rFonts w:ascii="Arial" w:hAnsi="Arial" w:cs="Arial"/>
        </w:rPr>
        <w:t xml:space="preserve">on 10 July 2023, </w:t>
      </w:r>
      <w:r w:rsidR="000D4AAC">
        <w:rPr>
          <w:rFonts w:ascii="Arial" w:hAnsi="Arial" w:cs="Arial"/>
        </w:rPr>
        <w:t xml:space="preserve">he and </w:t>
      </w:r>
      <w:proofErr w:type="spellStart"/>
      <w:r w:rsidR="000D4AAC">
        <w:rPr>
          <w:rFonts w:ascii="Arial" w:hAnsi="Arial" w:cs="Arial"/>
        </w:rPr>
        <w:t>Dingela</w:t>
      </w:r>
      <w:proofErr w:type="spellEnd"/>
      <w:r w:rsidR="000D4AAC">
        <w:rPr>
          <w:rFonts w:ascii="Arial" w:hAnsi="Arial" w:cs="Arial"/>
        </w:rPr>
        <w:t xml:space="preserve"> took </w:t>
      </w:r>
      <w:proofErr w:type="spellStart"/>
      <w:r w:rsidR="000D4AAC">
        <w:rPr>
          <w:rFonts w:ascii="Arial" w:hAnsi="Arial" w:cs="Arial"/>
        </w:rPr>
        <w:t>Zoleka</w:t>
      </w:r>
      <w:proofErr w:type="spellEnd"/>
      <w:r w:rsidR="000D4AAC">
        <w:rPr>
          <w:rFonts w:ascii="Arial" w:hAnsi="Arial" w:cs="Arial"/>
        </w:rPr>
        <w:t xml:space="preserve"> and </w:t>
      </w:r>
      <w:proofErr w:type="spellStart"/>
      <w:r w:rsidR="000D4AAC">
        <w:rPr>
          <w:rFonts w:ascii="Arial" w:hAnsi="Arial" w:cs="Arial"/>
        </w:rPr>
        <w:t>Kholosa</w:t>
      </w:r>
      <w:proofErr w:type="spellEnd"/>
      <w:r w:rsidR="000D4AAC">
        <w:rPr>
          <w:rFonts w:ascii="Arial" w:hAnsi="Arial" w:cs="Arial"/>
        </w:rPr>
        <w:t xml:space="preserve"> to a riverbank, situated 1.39 kilometres away from the shack, lineally, where accused 1 executed the</w:t>
      </w:r>
      <w:r w:rsidR="00BA7099">
        <w:rPr>
          <w:rFonts w:ascii="Arial" w:hAnsi="Arial" w:cs="Arial"/>
        </w:rPr>
        <w:t xml:space="preserve"> two</w:t>
      </w:r>
      <w:r w:rsidR="009B4EB4">
        <w:rPr>
          <w:rFonts w:ascii="Arial" w:hAnsi="Arial" w:cs="Arial"/>
        </w:rPr>
        <w:t xml:space="preserve"> women </w:t>
      </w:r>
      <w:r w:rsidR="000D4AAC">
        <w:rPr>
          <w:rFonts w:ascii="Arial" w:hAnsi="Arial" w:cs="Arial"/>
        </w:rPr>
        <w:t>by gunshot to the head.</w:t>
      </w:r>
      <w:r w:rsidR="009B4EB4">
        <w:rPr>
          <w:rFonts w:ascii="Arial" w:hAnsi="Arial" w:cs="Arial"/>
        </w:rPr>
        <w:t xml:space="preserve">  </w:t>
      </w:r>
      <w:r w:rsidR="00D508B6">
        <w:rPr>
          <w:rFonts w:ascii="Arial" w:hAnsi="Arial" w:cs="Arial"/>
        </w:rPr>
        <w:t>Following their execution, accused</w:t>
      </w:r>
      <w:r w:rsidR="000854A0">
        <w:rPr>
          <w:rFonts w:ascii="Arial" w:hAnsi="Arial" w:cs="Arial"/>
        </w:rPr>
        <w:t xml:space="preserve"> 1</w:t>
      </w:r>
      <w:r w:rsidR="00D508B6">
        <w:rPr>
          <w:rFonts w:ascii="Arial" w:hAnsi="Arial" w:cs="Arial"/>
        </w:rPr>
        <w:t xml:space="preserve"> and </w:t>
      </w:r>
      <w:proofErr w:type="spellStart"/>
      <w:r w:rsidR="00D508B6">
        <w:rPr>
          <w:rFonts w:ascii="Arial" w:hAnsi="Arial" w:cs="Arial"/>
        </w:rPr>
        <w:t>Dingela</w:t>
      </w:r>
      <w:proofErr w:type="spellEnd"/>
      <w:r w:rsidR="00D508B6">
        <w:rPr>
          <w:rFonts w:ascii="Arial" w:hAnsi="Arial" w:cs="Arial"/>
        </w:rPr>
        <w:t xml:space="preserve"> built a fire</w:t>
      </w:r>
      <w:r w:rsidR="006F4D7B">
        <w:rPr>
          <w:rFonts w:ascii="Arial" w:hAnsi="Arial" w:cs="Arial"/>
        </w:rPr>
        <w:t xml:space="preserve"> in a sandy pit</w:t>
      </w:r>
      <w:r w:rsidR="00D508B6">
        <w:rPr>
          <w:rFonts w:ascii="Arial" w:hAnsi="Arial" w:cs="Arial"/>
        </w:rPr>
        <w:t xml:space="preserve">, in which </w:t>
      </w:r>
      <w:r w:rsidR="00D508B6">
        <w:rPr>
          <w:rFonts w:ascii="Arial" w:hAnsi="Arial" w:cs="Arial"/>
        </w:rPr>
        <w:lastRenderedPageBreak/>
        <w:t xml:space="preserve">the bodies of </w:t>
      </w:r>
      <w:proofErr w:type="spellStart"/>
      <w:r w:rsidR="00D508B6">
        <w:rPr>
          <w:rFonts w:ascii="Arial" w:hAnsi="Arial" w:cs="Arial"/>
        </w:rPr>
        <w:t>Zoleka</w:t>
      </w:r>
      <w:proofErr w:type="spellEnd"/>
      <w:r w:rsidR="00D508B6">
        <w:rPr>
          <w:rFonts w:ascii="Arial" w:hAnsi="Arial" w:cs="Arial"/>
        </w:rPr>
        <w:t xml:space="preserve"> and </w:t>
      </w:r>
      <w:proofErr w:type="spellStart"/>
      <w:r w:rsidR="00D508B6">
        <w:rPr>
          <w:rFonts w:ascii="Arial" w:hAnsi="Arial" w:cs="Arial"/>
        </w:rPr>
        <w:t>Kholosa</w:t>
      </w:r>
      <w:proofErr w:type="spellEnd"/>
      <w:r w:rsidR="00D508B6">
        <w:rPr>
          <w:rFonts w:ascii="Arial" w:hAnsi="Arial" w:cs="Arial"/>
        </w:rPr>
        <w:t xml:space="preserve"> were burnt.  The women’s charred remains were thereafter c</w:t>
      </w:r>
      <w:r w:rsidR="00BA7099">
        <w:rPr>
          <w:rFonts w:ascii="Arial" w:hAnsi="Arial" w:cs="Arial"/>
        </w:rPr>
        <w:t>ut</w:t>
      </w:r>
      <w:r w:rsidR="00D508B6">
        <w:rPr>
          <w:rFonts w:ascii="Arial" w:hAnsi="Arial" w:cs="Arial"/>
        </w:rPr>
        <w:t xml:space="preserve"> into fist sized pieces with a panga and thrown into the river.</w:t>
      </w:r>
    </w:p>
    <w:p w14:paraId="5B2120AC" w14:textId="77777777" w:rsidR="009825B7" w:rsidRDefault="009825B7" w:rsidP="009825B7">
      <w:pPr>
        <w:pStyle w:val="NormalWeb"/>
        <w:shd w:val="clear" w:color="auto" w:fill="FFFFFF"/>
        <w:spacing w:before="0" w:beforeAutospacing="0" w:after="0" w:afterAutospacing="0" w:line="480" w:lineRule="auto"/>
        <w:ind w:right="259"/>
        <w:jc w:val="both"/>
        <w:rPr>
          <w:rFonts w:ascii="Arial" w:hAnsi="Arial" w:cs="Arial"/>
        </w:rPr>
      </w:pPr>
    </w:p>
    <w:p w14:paraId="677EF77A" w14:textId="41DF52B9" w:rsidR="00835CC9"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[8]</w:t>
      </w:r>
      <w:r>
        <w:rPr>
          <w:rFonts w:ascii="Arial" w:hAnsi="Arial" w:cs="Arial"/>
        </w:rPr>
        <w:tab/>
      </w:r>
      <w:r w:rsidR="001E0BAE">
        <w:rPr>
          <w:rFonts w:ascii="Arial" w:hAnsi="Arial" w:cs="Arial"/>
        </w:rPr>
        <w:t xml:space="preserve">A breakthrough in the investigation was made on 12 July 2023 when Zoleka’s missing </w:t>
      </w:r>
      <w:r w:rsidR="004612A9">
        <w:rPr>
          <w:rFonts w:ascii="Arial" w:hAnsi="Arial" w:cs="Arial"/>
        </w:rPr>
        <w:t>vehicle</w:t>
      </w:r>
      <w:r w:rsidR="0048382D">
        <w:rPr>
          <w:rFonts w:ascii="Arial" w:hAnsi="Arial" w:cs="Arial"/>
        </w:rPr>
        <w:t xml:space="preserve">, which had fortuitously </w:t>
      </w:r>
      <w:r w:rsidR="009E0268">
        <w:rPr>
          <w:rFonts w:ascii="Arial" w:hAnsi="Arial" w:cs="Arial"/>
        </w:rPr>
        <w:t>become</w:t>
      </w:r>
      <w:r w:rsidR="0048382D">
        <w:rPr>
          <w:rFonts w:ascii="Arial" w:hAnsi="Arial" w:cs="Arial"/>
        </w:rPr>
        <w:t xml:space="preserve"> stuck in mud due to recent heavy rainfall,</w:t>
      </w:r>
      <w:r w:rsidR="001E0BAE">
        <w:rPr>
          <w:rFonts w:ascii="Arial" w:hAnsi="Arial" w:cs="Arial"/>
        </w:rPr>
        <w:t xml:space="preserve"> was found abandoned</w:t>
      </w:r>
      <w:r w:rsidR="0048382D">
        <w:rPr>
          <w:rFonts w:ascii="Arial" w:hAnsi="Arial" w:cs="Arial"/>
        </w:rPr>
        <w:t xml:space="preserve"> on the side of the road</w:t>
      </w:r>
      <w:r w:rsidR="001E0BAE">
        <w:rPr>
          <w:rFonts w:ascii="Arial" w:hAnsi="Arial" w:cs="Arial"/>
        </w:rPr>
        <w:t xml:space="preserve">, 2.56 kilometres away from </w:t>
      </w:r>
      <w:proofErr w:type="spellStart"/>
      <w:r w:rsidR="001E0BAE">
        <w:rPr>
          <w:rFonts w:ascii="Arial" w:hAnsi="Arial" w:cs="Arial"/>
        </w:rPr>
        <w:t>D</w:t>
      </w:r>
      <w:r w:rsidR="0048382D">
        <w:rPr>
          <w:rFonts w:ascii="Arial" w:hAnsi="Arial" w:cs="Arial"/>
        </w:rPr>
        <w:t>aning</w:t>
      </w:r>
      <w:r w:rsidR="00BE293C">
        <w:rPr>
          <w:rFonts w:ascii="Arial" w:hAnsi="Arial" w:cs="Arial"/>
        </w:rPr>
        <w:t>e</w:t>
      </w:r>
      <w:proofErr w:type="spellEnd"/>
      <w:r w:rsidR="0048382D">
        <w:rPr>
          <w:rFonts w:ascii="Arial" w:hAnsi="Arial" w:cs="Arial"/>
        </w:rPr>
        <w:t xml:space="preserve"> Farm.  </w:t>
      </w:r>
      <w:r w:rsidR="003D2792">
        <w:rPr>
          <w:rFonts w:ascii="Arial" w:hAnsi="Arial" w:cs="Arial"/>
        </w:rPr>
        <w:t>Whilst a</w:t>
      </w:r>
      <w:r w:rsidR="0048382D">
        <w:rPr>
          <w:rFonts w:ascii="Arial" w:hAnsi="Arial" w:cs="Arial"/>
        </w:rPr>
        <w:t>t the time of its recovery, both number plates had been removed</w:t>
      </w:r>
      <w:r w:rsidR="003D2792">
        <w:rPr>
          <w:rFonts w:ascii="Arial" w:hAnsi="Arial" w:cs="Arial"/>
        </w:rPr>
        <w:t xml:space="preserve">, with </w:t>
      </w:r>
      <w:r w:rsidR="0048382D">
        <w:rPr>
          <w:rFonts w:ascii="Arial" w:hAnsi="Arial" w:cs="Arial"/>
        </w:rPr>
        <w:t>a false number plate</w:t>
      </w:r>
      <w:r w:rsidR="003D2792">
        <w:rPr>
          <w:rFonts w:ascii="Arial" w:hAnsi="Arial" w:cs="Arial"/>
        </w:rPr>
        <w:t xml:space="preserve"> having </w:t>
      </w:r>
      <w:r w:rsidR="0048382D">
        <w:rPr>
          <w:rFonts w:ascii="Arial" w:hAnsi="Arial" w:cs="Arial"/>
        </w:rPr>
        <w:t xml:space="preserve">been fitted to </w:t>
      </w:r>
      <w:r w:rsidR="003D2792">
        <w:rPr>
          <w:rFonts w:ascii="Arial" w:hAnsi="Arial" w:cs="Arial"/>
        </w:rPr>
        <w:t xml:space="preserve">the vehicle’s </w:t>
      </w:r>
      <w:r w:rsidR="0048382D">
        <w:rPr>
          <w:rFonts w:ascii="Arial" w:hAnsi="Arial" w:cs="Arial"/>
        </w:rPr>
        <w:t>rear</w:t>
      </w:r>
      <w:r w:rsidR="00994D85">
        <w:rPr>
          <w:rFonts w:ascii="Arial" w:hAnsi="Arial" w:cs="Arial"/>
        </w:rPr>
        <w:t>-</w:t>
      </w:r>
      <w:r w:rsidR="0048382D">
        <w:rPr>
          <w:rFonts w:ascii="Arial" w:hAnsi="Arial" w:cs="Arial"/>
        </w:rPr>
        <w:t>end</w:t>
      </w:r>
      <w:r w:rsidR="003D2792">
        <w:rPr>
          <w:rFonts w:ascii="Arial" w:hAnsi="Arial" w:cs="Arial"/>
        </w:rPr>
        <w:t xml:space="preserve">, the original licence disk remained on the vehicle, which depicted the </w:t>
      </w:r>
      <w:r w:rsidR="00AE79BA">
        <w:rPr>
          <w:rFonts w:ascii="Arial" w:hAnsi="Arial" w:cs="Arial"/>
        </w:rPr>
        <w:t>vehicle’s</w:t>
      </w:r>
      <w:r w:rsidR="003D2792">
        <w:rPr>
          <w:rFonts w:ascii="Arial" w:hAnsi="Arial" w:cs="Arial"/>
        </w:rPr>
        <w:t xml:space="preserve"> registration number</w:t>
      </w:r>
      <w:r w:rsidR="0048382D">
        <w:rPr>
          <w:rFonts w:ascii="Arial" w:hAnsi="Arial" w:cs="Arial"/>
        </w:rPr>
        <w:t>.</w:t>
      </w:r>
      <w:r w:rsidR="004612A9">
        <w:rPr>
          <w:rFonts w:ascii="Arial" w:hAnsi="Arial" w:cs="Arial"/>
        </w:rPr>
        <w:t xml:space="preserve">  The vehicle was swabbed and dusted for forensics</w:t>
      </w:r>
      <w:r w:rsidR="00370510">
        <w:rPr>
          <w:rFonts w:ascii="Arial" w:hAnsi="Arial" w:cs="Arial"/>
        </w:rPr>
        <w:t>.  T</w:t>
      </w:r>
      <w:r w:rsidR="004612A9">
        <w:rPr>
          <w:rFonts w:ascii="Arial" w:hAnsi="Arial" w:cs="Arial"/>
        </w:rPr>
        <w:t xml:space="preserve">he right middle fingerprint of </w:t>
      </w:r>
      <w:proofErr w:type="spellStart"/>
      <w:r w:rsidR="004612A9">
        <w:rPr>
          <w:rFonts w:ascii="Arial" w:hAnsi="Arial" w:cs="Arial"/>
        </w:rPr>
        <w:t>Dingela</w:t>
      </w:r>
      <w:proofErr w:type="spellEnd"/>
      <w:r w:rsidR="004612A9">
        <w:rPr>
          <w:rFonts w:ascii="Arial" w:hAnsi="Arial" w:cs="Arial"/>
        </w:rPr>
        <w:t xml:space="preserve"> was lifted</w:t>
      </w:r>
      <w:r w:rsidR="009E0268">
        <w:rPr>
          <w:rFonts w:ascii="Arial" w:hAnsi="Arial" w:cs="Arial"/>
        </w:rPr>
        <w:t xml:space="preserve"> from the outside top right edge of the driver’s window</w:t>
      </w:r>
      <w:r w:rsidR="00F276B4">
        <w:rPr>
          <w:rFonts w:ascii="Arial" w:hAnsi="Arial" w:cs="Arial"/>
        </w:rPr>
        <w:t xml:space="preserve">.  </w:t>
      </w:r>
      <w:r w:rsidR="0098093F">
        <w:rPr>
          <w:rFonts w:ascii="Arial" w:hAnsi="Arial" w:cs="Arial"/>
        </w:rPr>
        <w:t>He was later arrested on the same day.</w:t>
      </w:r>
      <w:r w:rsidR="00AD50B5">
        <w:rPr>
          <w:rFonts w:ascii="Arial" w:hAnsi="Arial" w:cs="Arial"/>
        </w:rPr>
        <w:t xml:space="preserve">  </w:t>
      </w:r>
      <w:r w:rsidR="002C14D7">
        <w:rPr>
          <w:rFonts w:ascii="Arial" w:hAnsi="Arial" w:cs="Arial"/>
        </w:rPr>
        <w:t xml:space="preserve">  </w:t>
      </w:r>
    </w:p>
    <w:p w14:paraId="0CE8F66A" w14:textId="77777777" w:rsidR="00835CC9" w:rsidRDefault="00835CC9" w:rsidP="00494A6C">
      <w:pPr>
        <w:pStyle w:val="ListParagraph"/>
        <w:spacing w:after="0" w:line="480" w:lineRule="auto"/>
        <w:rPr>
          <w:rFonts w:ascii="Arial" w:hAnsi="Arial" w:cs="Arial"/>
        </w:rPr>
      </w:pPr>
    </w:p>
    <w:p w14:paraId="27D59CC5" w14:textId="28FE6116" w:rsidR="00AD50B5"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[9]</w:t>
      </w:r>
      <w:r>
        <w:rPr>
          <w:rFonts w:ascii="Arial" w:hAnsi="Arial" w:cs="Arial"/>
        </w:rPr>
        <w:tab/>
      </w:r>
      <w:r w:rsidR="00835CC9">
        <w:rPr>
          <w:rFonts w:ascii="Arial" w:hAnsi="Arial" w:cs="Arial"/>
        </w:rPr>
        <w:t>The investigations continued over the course of the next two days</w:t>
      </w:r>
      <w:r w:rsidR="00AD50B5">
        <w:rPr>
          <w:rFonts w:ascii="Arial" w:hAnsi="Arial" w:cs="Arial"/>
        </w:rPr>
        <w:t>, with accused 3 and 1 being arrested o</w:t>
      </w:r>
      <w:r w:rsidR="00AD50B5" w:rsidRPr="00370510">
        <w:rPr>
          <w:rFonts w:ascii="Arial" w:hAnsi="Arial" w:cs="Arial"/>
        </w:rPr>
        <w:t>n 1</w:t>
      </w:r>
      <w:r w:rsidR="00B86202" w:rsidRPr="00370510">
        <w:rPr>
          <w:rFonts w:ascii="Arial" w:hAnsi="Arial" w:cs="Arial"/>
        </w:rPr>
        <w:t>4</w:t>
      </w:r>
      <w:r w:rsidR="00AD50B5" w:rsidRPr="00370510">
        <w:rPr>
          <w:rFonts w:ascii="Arial" w:hAnsi="Arial" w:cs="Arial"/>
        </w:rPr>
        <w:t xml:space="preserve"> and 1</w:t>
      </w:r>
      <w:r w:rsidR="006D1457" w:rsidRPr="00370510">
        <w:rPr>
          <w:rFonts w:ascii="Arial" w:hAnsi="Arial" w:cs="Arial"/>
        </w:rPr>
        <w:t>5</w:t>
      </w:r>
      <w:r w:rsidR="00AD50B5" w:rsidRPr="00370510">
        <w:rPr>
          <w:rFonts w:ascii="Arial" w:hAnsi="Arial" w:cs="Arial"/>
        </w:rPr>
        <w:t xml:space="preserve"> July 2023,</w:t>
      </w:r>
      <w:r w:rsidR="00AD50B5">
        <w:rPr>
          <w:rFonts w:ascii="Arial" w:hAnsi="Arial" w:cs="Arial"/>
        </w:rPr>
        <w:t xml:space="preserve"> respectively.</w:t>
      </w:r>
      <w:r w:rsidR="00835CC9">
        <w:rPr>
          <w:rFonts w:ascii="Arial" w:hAnsi="Arial" w:cs="Arial"/>
        </w:rPr>
        <w:t xml:space="preserve">  </w:t>
      </w:r>
    </w:p>
    <w:p w14:paraId="48EBF514" w14:textId="77777777" w:rsidR="00AD50B5" w:rsidRDefault="00AD50B5" w:rsidP="00494A6C">
      <w:pPr>
        <w:pStyle w:val="ListParagraph"/>
        <w:spacing w:after="0" w:line="480" w:lineRule="auto"/>
        <w:rPr>
          <w:rFonts w:ascii="Arial" w:hAnsi="Arial" w:cs="Arial"/>
        </w:rPr>
      </w:pPr>
    </w:p>
    <w:p w14:paraId="00DAC51F" w14:textId="15E90F58" w:rsidR="00AD50B5"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[10]</w:t>
      </w:r>
      <w:r>
        <w:rPr>
          <w:rFonts w:ascii="Arial" w:hAnsi="Arial" w:cs="Arial"/>
        </w:rPr>
        <w:tab/>
      </w:r>
      <w:r w:rsidR="00835CC9">
        <w:rPr>
          <w:rFonts w:ascii="Arial" w:hAnsi="Arial" w:cs="Arial"/>
        </w:rPr>
        <w:t>Whilst i</w:t>
      </w:r>
      <w:r w:rsidR="00BE293C">
        <w:rPr>
          <w:rFonts w:ascii="Arial" w:hAnsi="Arial" w:cs="Arial"/>
        </w:rPr>
        <w:t xml:space="preserve">tems belonging to both of the deceased were identified and recovered from the buildings situated on </w:t>
      </w:r>
      <w:proofErr w:type="spellStart"/>
      <w:r w:rsidR="00BE293C">
        <w:rPr>
          <w:rFonts w:ascii="Arial" w:hAnsi="Arial" w:cs="Arial"/>
        </w:rPr>
        <w:t>Daninge</w:t>
      </w:r>
      <w:proofErr w:type="spellEnd"/>
      <w:r w:rsidR="00BE293C">
        <w:rPr>
          <w:rFonts w:ascii="Arial" w:hAnsi="Arial" w:cs="Arial"/>
        </w:rPr>
        <w:t xml:space="preserve"> Farm</w:t>
      </w:r>
      <w:r w:rsidR="00835CC9">
        <w:rPr>
          <w:rFonts w:ascii="Arial" w:hAnsi="Arial" w:cs="Arial"/>
        </w:rPr>
        <w:t xml:space="preserve">, confirming their </w:t>
      </w:r>
      <w:r w:rsidR="003105C2">
        <w:rPr>
          <w:rFonts w:ascii="Arial" w:hAnsi="Arial" w:cs="Arial"/>
        </w:rPr>
        <w:t xml:space="preserve">prior </w:t>
      </w:r>
      <w:r w:rsidR="00835CC9">
        <w:rPr>
          <w:rFonts w:ascii="Arial" w:hAnsi="Arial" w:cs="Arial"/>
        </w:rPr>
        <w:t>presence; by 14 July 2023, they had still not been found</w:t>
      </w:r>
      <w:r w:rsidR="002C14D7">
        <w:rPr>
          <w:rFonts w:ascii="Arial" w:hAnsi="Arial" w:cs="Arial"/>
        </w:rPr>
        <w:t>.</w:t>
      </w:r>
      <w:r w:rsidR="00BE293C">
        <w:rPr>
          <w:rFonts w:ascii="Arial" w:hAnsi="Arial" w:cs="Arial"/>
        </w:rPr>
        <w:t xml:space="preserve">  </w:t>
      </w:r>
      <w:r w:rsidR="00835CC9">
        <w:rPr>
          <w:rFonts w:ascii="Arial" w:hAnsi="Arial" w:cs="Arial"/>
        </w:rPr>
        <w:t xml:space="preserve">The father of </w:t>
      </w:r>
      <w:proofErr w:type="spellStart"/>
      <w:r w:rsidR="00835CC9">
        <w:rPr>
          <w:rFonts w:ascii="Arial" w:hAnsi="Arial" w:cs="Arial"/>
        </w:rPr>
        <w:t>Dingela</w:t>
      </w:r>
      <w:proofErr w:type="spellEnd"/>
      <w:r w:rsidR="00835CC9">
        <w:rPr>
          <w:rFonts w:ascii="Arial" w:hAnsi="Arial" w:cs="Arial"/>
        </w:rPr>
        <w:t xml:space="preserve"> and accused 4 confirmed having seen a wom</w:t>
      </w:r>
      <w:r w:rsidR="00601AD2">
        <w:rPr>
          <w:rFonts w:ascii="Arial" w:hAnsi="Arial" w:cs="Arial"/>
        </w:rPr>
        <w:t>a</w:t>
      </w:r>
      <w:r w:rsidR="00835CC9">
        <w:rPr>
          <w:rFonts w:ascii="Arial" w:hAnsi="Arial" w:cs="Arial"/>
        </w:rPr>
        <w:t>n in the shack, together with a man (presumably accused 1) whilst walking on his farm.</w:t>
      </w:r>
      <w:r w:rsidR="00795A81">
        <w:rPr>
          <w:rStyle w:val="FootnoteReference"/>
          <w:rFonts w:ascii="Arial" w:hAnsi="Arial" w:cs="Arial"/>
        </w:rPr>
        <w:footnoteReference w:id="4"/>
      </w:r>
      <w:r w:rsidR="00835CC9">
        <w:rPr>
          <w:rFonts w:ascii="Arial" w:hAnsi="Arial" w:cs="Arial"/>
        </w:rPr>
        <w:t xml:space="preserve">  </w:t>
      </w:r>
      <w:r w:rsidR="00AD50B5">
        <w:rPr>
          <w:rFonts w:ascii="Arial" w:hAnsi="Arial" w:cs="Arial"/>
        </w:rPr>
        <w:t>According to the investigating officer,</w:t>
      </w:r>
      <w:r w:rsidR="00BF726A">
        <w:rPr>
          <w:rFonts w:ascii="Arial" w:hAnsi="Arial" w:cs="Arial"/>
        </w:rPr>
        <w:t xml:space="preserve"> </w:t>
      </w:r>
      <w:r w:rsidR="001C25C7">
        <w:rPr>
          <w:rFonts w:ascii="Arial" w:hAnsi="Arial" w:cs="Arial"/>
        </w:rPr>
        <w:t>W</w:t>
      </w:r>
      <w:r w:rsidR="00D610EB">
        <w:rPr>
          <w:rFonts w:ascii="Arial" w:hAnsi="Arial" w:cs="Arial"/>
        </w:rPr>
        <w:t xml:space="preserve">arrant </w:t>
      </w:r>
      <w:r w:rsidR="001C25C7">
        <w:rPr>
          <w:rFonts w:ascii="Arial" w:hAnsi="Arial" w:cs="Arial"/>
        </w:rPr>
        <w:t>O</w:t>
      </w:r>
      <w:r w:rsidR="00D610EB">
        <w:rPr>
          <w:rFonts w:ascii="Arial" w:hAnsi="Arial" w:cs="Arial"/>
        </w:rPr>
        <w:t>fficer Human</w:t>
      </w:r>
      <w:r w:rsidR="00BF726A">
        <w:rPr>
          <w:rFonts w:ascii="Arial" w:hAnsi="Arial" w:cs="Arial"/>
        </w:rPr>
        <w:t>,</w:t>
      </w:r>
      <w:r w:rsidR="00AD50B5">
        <w:rPr>
          <w:rFonts w:ascii="Arial" w:hAnsi="Arial" w:cs="Arial"/>
        </w:rPr>
        <w:t xml:space="preserve"> a further breakthrough in the case was made when </w:t>
      </w:r>
      <w:proofErr w:type="spellStart"/>
      <w:r w:rsidR="00AD50B5">
        <w:rPr>
          <w:rFonts w:ascii="Arial" w:hAnsi="Arial" w:cs="Arial"/>
        </w:rPr>
        <w:t>Dingela</w:t>
      </w:r>
      <w:proofErr w:type="spellEnd"/>
      <w:r w:rsidR="00AD50B5">
        <w:rPr>
          <w:rFonts w:ascii="Arial" w:hAnsi="Arial" w:cs="Arial"/>
        </w:rPr>
        <w:t xml:space="preserve"> made a pointing out, during which </w:t>
      </w:r>
      <w:r w:rsidR="00473E19">
        <w:rPr>
          <w:rFonts w:ascii="Arial" w:hAnsi="Arial" w:cs="Arial"/>
        </w:rPr>
        <w:t>he</w:t>
      </w:r>
      <w:r w:rsidR="00AD50B5">
        <w:rPr>
          <w:rFonts w:ascii="Arial" w:hAnsi="Arial" w:cs="Arial"/>
        </w:rPr>
        <w:t xml:space="preserve"> </w:t>
      </w:r>
      <w:r w:rsidR="00531D57">
        <w:rPr>
          <w:rFonts w:ascii="Arial" w:hAnsi="Arial" w:cs="Arial"/>
        </w:rPr>
        <w:t>pointed out</w:t>
      </w:r>
      <w:r w:rsidR="00AD50B5">
        <w:rPr>
          <w:rFonts w:ascii="Arial" w:hAnsi="Arial" w:cs="Arial"/>
        </w:rPr>
        <w:t xml:space="preserve">, </w:t>
      </w:r>
      <w:r w:rsidR="00AD50B5" w:rsidRPr="00AD50B5">
        <w:rPr>
          <w:rFonts w:ascii="Arial" w:hAnsi="Arial" w:cs="Arial"/>
          <w:i/>
          <w:iCs/>
        </w:rPr>
        <w:t>inter alia</w:t>
      </w:r>
      <w:r w:rsidR="00AD50B5">
        <w:rPr>
          <w:rFonts w:ascii="Arial" w:hAnsi="Arial" w:cs="Arial"/>
        </w:rPr>
        <w:t xml:space="preserve">, the sandy pit in which the women’s bodies had been burnt and </w:t>
      </w:r>
      <w:r w:rsidR="00F30751">
        <w:rPr>
          <w:rFonts w:ascii="Arial" w:hAnsi="Arial" w:cs="Arial"/>
        </w:rPr>
        <w:t>cut into pieces</w:t>
      </w:r>
      <w:r w:rsidR="00AD50B5">
        <w:rPr>
          <w:rFonts w:ascii="Arial" w:hAnsi="Arial" w:cs="Arial"/>
        </w:rPr>
        <w:t xml:space="preserve">, as well as the river, into </w:t>
      </w:r>
      <w:r w:rsidR="00AD50B5">
        <w:rPr>
          <w:rFonts w:ascii="Arial" w:hAnsi="Arial" w:cs="Arial"/>
        </w:rPr>
        <w:lastRenderedPageBreak/>
        <w:t xml:space="preserve">which their remains had been discarded.  </w:t>
      </w:r>
      <w:r w:rsidR="00D3418C">
        <w:rPr>
          <w:rFonts w:ascii="Arial" w:hAnsi="Arial" w:cs="Arial"/>
        </w:rPr>
        <w:t xml:space="preserve">The photographs tendered into evidence depicting the fist-sized charred remains of the two deceased, which were recovered from the river, clearly depict the </w:t>
      </w:r>
      <w:r w:rsidR="00531D57">
        <w:rPr>
          <w:rFonts w:ascii="Arial" w:hAnsi="Arial" w:cs="Arial"/>
        </w:rPr>
        <w:t xml:space="preserve">extent of the </w:t>
      </w:r>
      <w:r w:rsidR="00D3418C">
        <w:rPr>
          <w:rFonts w:ascii="Arial" w:hAnsi="Arial" w:cs="Arial"/>
        </w:rPr>
        <w:t xml:space="preserve">effort that was </w:t>
      </w:r>
      <w:r w:rsidR="00397C03">
        <w:rPr>
          <w:rFonts w:ascii="Arial" w:hAnsi="Arial" w:cs="Arial"/>
        </w:rPr>
        <w:t>under</w:t>
      </w:r>
      <w:r w:rsidR="00D3418C">
        <w:rPr>
          <w:rFonts w:ascii="Arial" w:hAnsi="Arial" w:cs="Arial"/>
        </w:rPr>
        <w:t>taken in an attempt to conceal the</w:t>
      </w:r>
      <w:r w:rsidR="00531D57">
        <w:rPr>
          <w:rFonts w:ascii="Arial" w:hAnsi="Arial" w:cs="Arial"/>
        </w:rPr>
        <w:t xml:space="preserve"> bodies of </w:t>
      </w:r>
      <w:proofErr w:type="spellStart"/>
      <w:r w:rsidR="00531D57">
        <w:rPr>
          <w:rFonts w:ascii="Arial" w:hAnsi="Arial" w:cs="Arial"/>
        </w:rPr>
        <w:t>Zoleka</w:t>
      </w:r>
      <w:proofErr w:type="spellEnd"/>
      <w:r w:rsidR="00531D57">
        <w:rPr>
          <w:rFonts w:ascii="Arial" w:hAnsi="Arial" w:cs="Arial"/>
        </w:rPr>
        <w:t xml:space="preserve"> and </w:t>
      </w:r>
      <w:proofErr w:type="spellStart"/>
      <w:r w:rsidR="00531D57">
        <w:rPr>
          <w:rFonts w:ascii="Arial" w:hAnsi="Arial" w:cs="Arial"/>
        </w:rPr>
        <w:t>Kholosa</w:t>
      </w:r>
      <w:proofErr w:type="spellEnd"/>
      <w:r w:rsidR="00531D57">
        <w:rPr>
          <w:rFonts w:ascii="Arial" w:hAnsi="Arial" w:cs="Arial"/>
        </w:rPr>
        <w:t xml:space="preserve"> and to accordingly, conceal the commission of the offences</w:t>
      </w:r>
      <w:r w:rsidR="00D3418C">
        <w:rPr>
          <w:rFonts w:ascii="Arial" w:hAnsi="Arial" w:cs="Arial"/>
        </w:rPr>
        <w:t xml:space="preserve">.   </w:t>
      </w:r>
      <w:r w:rsidR="00AD50B5">
        <w:rPr>
          <w:rFonts w:ascii="Arial" w:hAnsi="Arial" w:cs="Arial"/>
        </w:rPr>
        <w:t xml:space="preserve"> </w:t>
      </w:r>
    </w:p>
    <w:p w14:paraId="63C8E085" w14:textId="77777777" w:rsidR="00AD50B5" w:rsidRDefault="00AD50B5" w:rsidP="00AD50B5">
      <w:pPr>
        <w:pStyle w:val="ListParagraph"/>
        <w:rPr>
          <w:rFonts w:ascii="Arial" w:hAnsi="Arial" w:cs="Arial"/>
        </w:rPr>
      </w:pPr>
    </w:p>
    <w:p w14:paraId="1C52C62F" w14:textId="2E8DEDD0" w:rsidR="00AD50B5"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[11]</w:t>
      </w:r>
      <w:r>
        <w:rPr>
          <w:rFonts w:ascii="Arial" w:hAnsi="Arial" w:cs="Arial"/>
        </w:rPr>
        <w:tab/>
      </w:r>
      <w:r w:rsidR="004B7E1E">
        <w:rPr>
          <w:rFonts w:ascii="Arial" w:hAnsi="Arial" w:cs="Arial"/>
        </w:rPr>
        <w:t>Accused 4 was subsequently arrested</w:t>
      </w:r>
      <w:r w:rsidR="00397C03">
        <w:rPr>
          <w:rFonts w:ascii="Arial" w:hAnsi="Arial" w:cs="Arial"/>
        </w:rPr>
        <w:t xml:space="preserve"> </w:t>
      </w:r>
      <w:r w:rsidR="007608D9">
        <w:rPr>
          <w:rFonts w:ascii="Arial" w:hAnsi="Arial" w:cs="Arial"/>
        </w:rPr>
        <w:t>s</w:t>
      </w:r>
      <w:r w:rsidR="00397C03">
        <w:rPr>
          <w:rFonts w:ascii="Arial" w:hAnsi="Arial" w:cs="Arial"/>
        </w:rPr>
        <w:t>ome six months later</w:t>
      </w:r>
      <w:r w:rsidR="004B7E1E">
        <w:rPr>
          <w:rFonts w:ascii="Arial" w:hAnsi="Arial" w:cs="Arial"/>
        </w:rPr>
        <w:t xml:space="preserve"> on 12 January 2024.</w:t>
      </w:r>
    </w:p>
    <w:p w14:paraId="136476E3" w14:textId="77777777" w:rsidR="00D3418C" w:rsidRDefault="00D3418C" w:rsidP="00D3418C">
      <w:pPr>
        <w:pStyle w:val="ListParagraph"/>
        <w:rPr>
          <w:rFonts w:ascii="Arial" w:hAnsi="Arial" w:cs="Arial"/>
        </w:rPr>
      </w:pPr>
    </w:p>
    <w:p w14:paraId="23C968B5" w14:textId="3E8C7C6B" w:rsidR="00A04CC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[12]</w:t>
      </w:r>
      <w:r>
        <w:rPr>
          <w:rFonts w:ascii="Arial" w:hAnsi="Arial" w:cs="Arial"/>
        </w:rPr>
        <w:tab/>
      </w:r>
      <w:r w:rsidR="00BD2B2D">
        <w:rPr>
          <w:rFonts w:ascii="Arial" w:hAnsi="Arial" w:cs="Arial"/>
        </w:rPr>
        <w:t>Accused 1 is subject</w:t>
      </w:r>
      <w:r w:rsidR="009825B7">
        <w:rPr>
          <w:rFonts w:ascii="Arial" w:hAnsi="Arial" w:cs="Arial"/>
        </w:rPr>
        <w:t xml:space="preserve"> to</w:t>
      </w:r>
      <w:r w:rsidR="00BD2B2D">
        <w:rPr>
          <w:rFonts w:ascii="Arial" w:hAnsi="Arial" w:cs="Arial"/>
        </w:rPr>
        <w:t xml:space="preserve"> a prescribed minimum sentence of life </w:t>
      </w:r>
      <w:r w:rsidR="00E33AFB">
        <w:rPr>
          <w:rFonts w:ascii="Arial" w:hAnsi="Arial" w:cs="Arial"/>
        </w:rPr>
        <w:t xml:space="preserve">in respect of counts 5 and 6 </w:t>
      </w:r>
      <w:r w:rsidR="00BD2B2D">
        <w:rPr>
          <w:rFonts w:ascii="Arial" w:hAnsi="Arial" w:cs="Arial"/>
        </w:rPr>
        <w:t>by operation of section 51(1), read with Part 1 of Schedule 2,</w:t>
      </w:r>
      <w:r w:rsidR="00D610EB" w:rsidRPr="00BD2B2D">
        <w:rPr>
          <w:rFonts w:ascii="Arial" w:hAnsi="Arial" w:cs="Arial"/>
        </w:rPr>
        <w:t> of the </w:t>
      </w:r>
      <w:hyperlink r:id="rId9" w:history="1">
        <w:r w:rsidR="00D610EB" w:rsidRPr="00BD2B2D">
          <w:rPr>
            <w:rFonts w:ascii="Arial" w:hAnsi="Arial" w:cs="Arial"/>
          </w:rPr>
          <w:t>Criminal Law Amendment Act 105 of 1997</w:t>
        </w:r>
      </w:hyperlink>
      <w:r w:rsidR="00BD2B2D">
        <w:rPr>
          <w:rFonts w:ascii="Arial" w:hAnsi="Arial" w:cs="Arial"/>
        </w:rPr>
        <w:t xml:space="preserve"> (“</w:t>
      </w:r>
      <w:r w:rsidR="00BD2B2D" w:rsidRPr="00BD2B2D">
        <w:rPr>
          <w:rFonts w:ascii="Arial" w:hAnsi="Arial" w:cs="Arial"/>
          <w:i/>
          <w:iCs/>
        </w:rPr>
        <w:t>Act 105 of 1997</w:t>
      </w:r>
      <w:r w:rsidR="00BD2B2D">
        <w:rPr>
          <w:rFonts w:ascii="Arial" w:hAnsi="Arial" w:cs="Arial"/>
        </w:rPr>
        <w:t>”),</w:t>
      </w:r>
      <w:r w:rsidR="00D610EB" w:rsidRPr="00BD2B2D">
        <w:rPr>
          <w:rFonts w:ascii="Arial" w:hAnsi="Arial" w:cs="Arial"/>
        </w:rPr>
        <w:t xml:space="preserve"> which prescribes minimum sentences, unless substantial and compelling circumstances </w:t>
      </w:r>
      <w:r w:rsidR="00BD2B2D">
        <w:rPr>
          <w:rFonts w:ascii="Arial" w:hAnsi="Arial" w:cs="Arial"/>
        </w:rPr>
        <w:t>are</w:t>
      </w:r>
      <w:r w:rsidR="00D610EB" w:rsidRPr="00BD2B2D">
        <w:rPr>
          <w:rFonts w:ascii="Arial" w:hAnsi="Arial" w:cs="Arial"/>
        </w:rPr>
        <w:t xml:space="preserve"> found to be present</w:t>
      </w:r>
      <w:r w:rsidR="00BD2B2D">
        <w:rPr>
          <w:rFonts w:ascii="Arial" w:hAnsi="Arial" w:cs="Arial"/>
        </w:rPr>
        <w:t>.  In respect of accused 1, 3 and 4’s convictions on counts 1 and 4, for robbery with aggravating circumstances; and on counts 2 and 3, for kidnapping, the accused are each subject to minimum sentences of 15 and 5 years respectively in accordance with the provisions of 51(2)(a) and 51(2)(c) of Act 105 of 1997.</w:t>
      </w:r>
      <w:r w:rsidR="009825B7">
        <w:rPr>
          <w:rFonts w:ascii="Arial" w:hAnsi="Arial" w:cs="Arial"/>
        </w:rPr>
        <w:t xml:space="preserve">  The State gave notice of their intention to request the imposition of a sentence in excess of the minimum sentence in re</w:t>
      </w:r>
      <w:r w:rsidR="00781719">
        <w:rPr>
          <w:rFonts w:ascii="Arial" w:hAnsi="Arial" w:cs="Arial"/>
        </w:rPr>
        <w:t>lation to</w:t>
      </w:r>
      <w:r w:rsidR="009825B7">
        <w:rPr>
          <w:rFonts w:ascii="Arial" w:hAnsi="Arial" w:cs="Arial"/>
        </w:rPr>
        <w:t xml:space="preserve"> counts 2 and 3</w:t>
      </w:r>
      <w:r w:rsidR="001C0E15">
        <w:rPr>
          <w:rFonts w:ascii="Arial" w:hAnsi="Arial" w:cs="Arial"/>
        </w:rPr>
        <w:t>.</w:t>
      </w:r>
    </w:p>
    <w:p w14:paraId="00C29DDB" w14:textId="77777777" w:rsidR="00A04CCD" w:rsidRDefault="00A04CCD" w:rsidP="00A04CCD">
      <w:pPr>
        <w:pStyle w:val="ListParagraph"/>
        <w:spacing w:after="0" w:line="480" w:lineRule="auto"/>
        <w:rPr>
          <w:rFonts w:ascii="Arial" w:hAnsi="Arial" w:cs="Arial"/>
        </w:rPr>
      </w:pPr>
    </w:p>
    <w:p w14:paraId="491CE50F" w14:textId="5B78A631" w:rsidR="00A04CC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[13]</w:t>
      </w:r>
      <w:r>
        <w:rPr>
          <w:rFonts w:ascii="Arial" w:hAnsi="Arial" w:cs="Arial"/>
        </w:rPr>
        <w:tab/>
      </w:r>
      <w:r w:rsidR="00A04CCD">
        <w:rPr>
          <w:rFonts w:ascii="Arial" w:hAnsi="Arial" w:cs="Arial"/>
        </w:rPr>
        <w:t xml:space="preserve">The starting </w:t>
      </w:r>
      <w:r w:rsidR="00A04CCD" w:rsidRPr="00A04CCD">
        <w:rPr>
          <w:rFonts w:ascii="Arial" w:hAnsi="Arial" w:cs="Arial"/>
        </w:rPr>
        <w:t xml:space="preserve">point in respect of </w:t>
      </w:r>
      <w:r w:rsidR="00A04CCD">
        <w:rPr>
          <w:rFonts w:ascii="Arial" w:hAnsi="Arial" w:cs="Arial"/>
        </w:rPr>
        <w:t>the convictions falling within the ambit of section 51(1) of Act 105 of 1997</w:t>
      </w:r>
      <w:r w:rsidR="002D6596">
        <w:rPr>
          <w:rFonts w:ascii="Arial" w:hAnsi="Arial" w:cs="Arial"/>
        </w:rPr>
        <w:t xml:space="preserve"> is</w:t>
      </w:r>
      <w:r w:rsidR="00A04CCD" w:rsidRPr="00A04CCD">
        <w:rPr>
          <w:rFonts w:ascii="Arial" w:hAnsi="Arial" w:cs="Arial"/>
        </w:rPr>
        <w:t xml:space="preserve"> not a clean slate upon which</w:t>
      </w:r>
      <w:r w:rsidR="002D6596">
        <w:rPr>
          <w:rFonts w:ascii="Arial" w:hAnsi="Arial" w:cs="Arial"/>
        </w:rPr>
        <w:t xml:space="preserve"> I am free </w:t>
      </w:r>
      <w:r w:rsidR="00A04CCD" w:rsidRPr="00A04CCD">
        <w:rPr>
          <w:rFonts w:ascii="Arial" w:hAnsi="Arial" w:cs="Arial"/>
        </w:rPr>
        <w:t xml:space="preserve">to inscribe whatever sentence </w:t>
      </w:r>
      <w:r w:rsidR="002D6596">
        <w:rPr>
          <w:rFonts w:ascii="Arial" w:hAnsi="Arial" w:cs="Arial"/>
        </w:rPr>
        <w:t>I deem appropriate.</w:t>
      </w:r>
      <w:r w:rsidR="002D6596">
        <w:rPr>
          <w:rStyle w:val="FootnoteReference"/>
          <w:rFonts w:ascii="Arial" w:hAnsi="Arial" w:cs="Arial"/>
        </w:rPr>
        <w:footnoteReference w:id="5"/>
      </w:r>
      <w:r w:rsidR="002D6596">
        <w:rPr>
          <w:rFonts w:ascii="Arial" w:hAnsi="Arial" w:cs="Arial"/>
        </w:rPr>
        <w:t xml:space="preserve">  As emphasised in </w:t>
      </w:r>
      <w:r w:rsidR="002D6596" w:rsidRPr="002D6596">
        <w:rPr>
          <w:rFonts w:ascii="Arial" w:hAnsi="Arial" w:cs="Arial"/>
          <w:i/>
          <w:iCs/>
        </w:rPr>
        <w:t>S v Malgas</w:t>
      </w:r>
      <w:r w:rsidR="002D6596">
        <w:rPr>
          <w:rFonts w:ascii="Arial" w:hAnsi="Arial" w:cs="Arial"/>
        </w:rPr>
        <w:t>:</w:t>
      </w:r>
      <w:r w:rsidR="002D6596">
        <w:rPr>
          <w:rStyle w:val="FootnoteReference"/>
          <w:rFonts w:ascii="Arial" w:hAnsi="Arial" w:cs="Arial"/>
        </w:rPr>
        <w:footnoteReference w:id="6"/>
      </w:r>
      <w:r w:rsidR="002D6596">
        <w:rPr>
          <w:rFonts w:ascii="Arial" w:hAnsi="Arial" w:cs="Arial"/>
        </w:rPr>
        <w:t xml:space="preserve"> </w:t>
      </w:r>
    </w:p>
    <w:p w14:paraId="4FF980DC" w14:textId="77777777" w:rsidR="002D6596" w:rsidRDefault="002D6596" w:rsidP="002D6596">
      <w:pPr>
        <w:pStyle w:val="ListParagraph"/>
        <w:rPr>
          <w:rFonts w:ascii="Arial" w:hAnsi="Arial" w:cs="Arial"/>
        </w:rPr>
      </w:pPr>
    </w:p>
    <w:p w14:paraId="748C4783" w14:textId="1F9CC959" w:rsidR="00A04CCD" w:rsidRPr="002D6596" w:rsidRDefault="002D6596" w:rsidP="002D6596">
      <w:pPr>
        <w:pStyle w:val="NormalWeb"/>
        <w:shd w:val="clear" w:color="auto" w:fill="FFFFFF"/>
        <w:spacing w:before="0" w:beforeAutospacing="0" w:after="0" w:afterAutospacing="0" w:line="360" w:lineRule="auto"/>
        <w:ind w:left="360" w:right="259"/>
        <w:jc w:val="both"/>
        <w:rPr>
          <w:rFonts w:ascii="Arial" w:hAnsi="Arial" w:cs="Arial"/>
          <w:i/>
          <w:iCs/>
          <w:sz w:val="22"/>
          <w:szCs w:val="22"/>
        </w:rPr>
      </w:pPr>
      <w:r w:rsidRPr="002D6596">
        <w:rPr>
          <w:rFonts w:ascii="Arial" w:hAnsi="Arial" w:cs="Arial"/>
          <w:color w:val="242121"/>
          <w:sz w:val="22"/>
          <w:szCs w:val="22"/>
          <w:lang w:val="af-ZA"/>
        </w:rPr>
        <w:lastRenderedPageBreak/>
        <w:t>“</w:t>
      </w:r>
      <w:r w:rsidR="00A04CCD" w:rsidRPr="002D6596">
        <w:rPr>
          <w:rFonts w:ascii="Arial" w:hAnsi="Arial" w:cs="Arial"/>
          <w:i/>
          <w:iCs/>
          <w:color w:val="242121"/>
          <w:sz w:val="22"/>
          <w:szCs w:val="22"/>
          <w:lang w:val="af-ZA"/>
        </w:rPr>
        <w:t>[A] court was not be given a clean slate on which to inscribe whatever sentence it thought fit. Instead, it was required to approach that question conscious of the fact that the legislature has ordained life imprisonment or the particular prescribed period of imprisonment as the sentence which should ordinarily</w:t>
      </w:r>
      <w:r w:rsidR="00A04CCD" w:rsidRPr="002D6596">
        <w:rPr>
          <w:rFonts w:ascii="Arial" w:hAnsi="Arial" w:cs="Arial"/>
          <w:i/>
          <w:iCs/>
          <w:color w:val="242121"/>
          <w:sz w:val="22"/>
          <w:szCs w:val="22"/>
          <w:lang w:val="en-GB"/>
        </w:rPr>
        <w:t> </w:t>
      </w:r>
      <w:r w:rsidR="00A04CCD" w:rsidRPr="002D6596">
        <w:rPr>
          <w:rFonts w:ascii="Arial" w:hAnsi="Arial" w:cs="Arial"/>
          <w:i/>
          <w:iCs/>
          <w:color w:val="242121"/>
          <w:sz w:val="22"/>
          <w:szCs w:val="22"/>
          <w:lang w:val="af-ZA"/>
        </w:rPr>
        <w:t>be imposed for the commission of the listed crimes in the specified circumstances. In short, the Legislature aimed at ensuring a severe, standardised, and consistent response from the courts to the commission of such crimes unless there were, and could be seen to be, truly convincing reasons for a different response. When considering sentence the emphasis was to be shifted to the objective gravity of the type of crime and the public's need for effective sanctions against it.</w:t>
      </w:r>
    </w:p>
    <w:p w14:paraId="44A06F57" w14:textId="2ABA72DC" w:rsidR="00A04CCD" w:rsidRPr="002D6596" w:rsidRDefault="00A04CCD" w:rsidP="002D6596">
      <w:pPr>
        <w:pStyle w:val="western"/>
        <w:shd w:val="clear" w:color="auto" w:fill="FFFFFF"/>
        <w:spacing w:before="0" w:beforeAutospacing="0" w:after="0" w:afterAutospacing="0" w:line="360" w:lineRule="auto"/>
        <w:ind w:left="360"/>
        <w:jc w:val="both"/>
        <w:rPr>
          <w:rFonts w:ascii="Arial" w:hAnsi="Arial" w:cs="Arial"/>
          <w:i/>
          <w:iCs/>
          <w:color w:val="242121"/>
          <w:sz w:val="22"/>
          <w:szCs w:val="22"/>
          <w:lang w:val="af-ZA"/>
        </w:rPr>
      </w:pPr>
    </w:p>
    <w:p w14:paraId="05DE967C" w14:textId="4B991B3E" w:rsidR="002D6596" w:rsidRPr="002D6596" w:rsidRDefault="002D6596" w:rsidP="002D6596">
      <w:pPr>
        <w:pStyle w:val="western"/>
        <w:shd w:val="clear" w:color="auto" w:fill="FFFFFF"/>
        <w:spacing w:before="0" w:beforeAutospacing="0" w:after="0" w:afterAutospacing="0" w:line="360" w:lineRule="auto"/>
        <w:ind w:left="360"/>
        <w:jc w:val="both"/>
        <w:rPr>
          <w:rFonts w:ascii="Arial" w:hAnsi="Arial" w:cs="Arial"/>
          <w:i/>
          <w:iCs/>
          <w:color w:val="242121"/>
          <w:sz w:val="22"/>
          <w:szCs w:val="22"/>
          <w:lang w:val="af-ZA"/>
        </w:rPr>
      </w:pPr>
      <w:r w:rsidRPr="002D6596">
        <w:rPr>
          <w:rFonts w:ascii="Arial" w:hAnsi="Arial" w:cs="Arial"/>
          <w:i/>
          <w:iCs/>
          <w:color w:val="242121"/>
          <w:sz w:val="22"/>
          <w:szCs w:val="22"/>
          <w:lang w:val="af-ZA"/>
        </w:rPr>
        <w:t>...</w:t>
      </w:r>
    </w:p>
    <w:p w14:paraId="445E0B90" w14:textId="77777777" w:rsidR="002D6596" w:rsidRPr="002D6596" w:rsidRDefault="002D6596" w:rsidP="002D6596">
      <w:pPr>
        <w:pStyle w:val="western"/>
        <w:shd w:val="clear" w:color="auto" w:fill="FFFFFF"/>
        <w:spacing w:before="0" w:beforeAutospacing="0" w:after="0" w:afterAutospacing="0" w:line="360" w:lineRule="auto"/>
        <w:ind w:left="360"/>
        <w:jc w:val="both"/>
        <w:rPr>
          <w:rFonts w:ascii="Arial" w:hAnsi="Arial" w:cs="Arial"/>
          <w:i/>
          <w:iCs/>
          <w:color w:val="242121"/>
          <w:sz w:val="22"/>
          <w:szCs w:val="22"/>
          <w:lang w:val="af-ZA"/>
        </w:rPr>
      </w:pPr>
    </w:p>
    <w:p w14:paraId="731F6476" w14:textId="3F899937" w:rsidR="00D610EB" w:rsidRDefault="00A04CCD" w:rsidP="002D6596">
      <w:pPr>
        <w:pStyle w:val="western"/>
        <w:shd w:val="clear" w:color="auto" w:fill="FFFFFF"/>
        <w:spacing w:before="0" w:beforeAutospacing="0" w:after="0" w:afterAutospacing="0" w:line="360" w:lineRule="auto"/>
        <w:ind w:left="360"/>
        <w:jc w:val="both"/>
        <w:rPr>
          <w:rFonts w:ascii="Verdana" w:hAnsi="Verdana"/>
          <w:color w:val="242121"/>
          <w:sz w:val="20"/>
          <w:szCs w:val="20"/>
          <w:lang w:val="af-ZA"/>
        </w:rPr>
      </w:pPr>
      <w:r w:rsidRPr="002D6596">
        <w:rPr>
          <w:rFonts w:ascii="Arial" w:hAnsi="Arial" w:cs="Arial"/>
          <w:i/>
          <w:iCs/>
          <w:color w:val="242121"/>
          <w:sz w:val="22"/>
          <w:szCs w:val="22"/>
          <w:lang w:val="af-ZA"/>
        </w:rPr>
        <w:t>The specified sentences were not to be departed from lightly and for flimsy reasons which could not withstand scrutiny. 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w:t>
      </w:r>
      <w:r w:rsidRPr="002D6596">
        <w:rPr>
          <w:rFonts w:ascii="Verdana" w:hAnsi="Verdana"/>
          <w:i/>
          <w:iCs/>
          <w:color w:val="242121"/>
          <w:sz w:val="20"/>
          <w:szCs w:val="20"/>
          <w:lang w:val="af-ZA"/>
        </w:rPr>
        <w:t xml:space="preserve"> compelling circumstances. Nor were marginal differences in the personal circumstances or degrees of participation of co-offenders which, but for the provisions, might have justified differentiating between them. But for the rest I can see no warrant for deducing that the legislature intended a court to exclude from consideration, ante omnia</w:t>
      </w:r>
      <w:r w:rsidRPr="002D6596">
        <w:rPr>
          <w:rFonts w:ascii="Verdana" w:hAnsi="Verdana"/>
          <w:i/>
          <w:iCs/>
          <w:color w:val="242121"/>
          <w:sz w:val="27"/>
          <w:szCs w:val="27"/>
          <w:lang w:val="en-GB"/>
        </w:rPr>
        <w:t> </w:t>
      </w:r>
      <w:r w:rsidRPr="002D6596">
        <w:rPr>
          <w:rFonts w:ascii="Verdana" w:hAnsi="Verdana"/>
          <w:i/>
          <w:iCs/>
          <w:color w:val="242121"/>
          <w:sz w:val="20"/>
          <w:szCs w:val="20"/>
          <w:lang w:val="af-ZA"/>
        </w:rPr>
        <w:t>as it were, any or all of the many factors traditionally and rightly taken into account by courts when sentencing offenders</w:t>
      </w:r>
      <w:r w:rsidR="002D6596" w:rsidRPr="002D6596">
        <w:rPr>
          <w:rFonts w:ascii="Verdana" w:hAnsi="Verdana"/>
          <w:i/>
          <w:iCs/>
          <w:color w:val="242121"/>
          <w:sz w:val="20"/>
          <w:szCs w:val="20"/>
          <w:lang w:val="af-ZA"/>
        </w:rPr>
        <w:t>.</w:t>
      </w:r>
      <w:r w:rsidR="002D6596">
        <w:rPr>
          <w:rFonts w:ascii="Verdana" w:hAnsi="Verdana"/>
          <w:color w:val="242121"/>
          <w:sz w:val="20"/>
          <w:szCs w:val="20"/>
          <w:lang w:val="af-ZA"/>
        </w:rPr>
        <w:t>”</w:t>
      </w:r>
    </w:p>
    <w:p w14:paraId="354BCE4C" w14:textId="77777777" w:rsidR="002D6596" w:rsidRDefault="002D6596" w:rsidP="00150A9F">
      <w:pPr>
        <w:pStyle w:val="western"/>
        <w:shd w:val="clear" w:color="auto" w:fill="FFFFFF"/>
        <w:spacing w:before="0" w:beforeAutospacing="0" w:after="0" w:afterAutospacing="0" w:line="480" w:lineRule="auto"/>
        <w:jc w:val="both"/>
        <w:rPr>
          <w:rFonts w:ascii="Arial" w:hAnsi="Arial" w:cs="Arial"/>
          <w:i/>
          <w:iCs/>
          <w:color w:val="242121"/>
          <w:sz w:val="22"/>
          <w:szCs w:val="22"/>
          <w:lang w:val="af-ZA"/>
        </w:rPr>
      </w:pPr>
    </w:p>
    <w:p w14:paraId="63210EF4" w14:textId="7FA71B62" w:rsidR="00150A9F"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[14]</w:t>
      </w:r>
      <w:r>
        <w:rPr>
          <w:rFonts w:ascii="Arial" w:hAnsi="Arial" w:cs="Arial"/>
        </w:rPr>
        <w:tab/>
      </w:r>
      <w:r w:rsidR="00150A9F">
        <w:rPr>
          <w:rFonts w:ascii="Arial" w:hAnsi="Arial" w:cs="Arial"/>
        </w:rPr>
        <w:t xml:space="preserve">In approaching the sentencing of the accused, I am to impose sentences </w:t>
      </w:r>
      <w:r w:rsidR="00150A9F" w:rsidRPr="00150A9F">
        <w:rPr>
          <w:rFonts w:ascii="Arial" w:hAnsi="Arial" w:cs="Arial"/>
        </w:rPr>
        <w:t>that will strike an appropriate balance between the seriousness of the crimes of which they have been convicted</w:t>
      </w:r>
      <w:r w:rsidR="00150A9F">
        <w:rPr>
          <w:rFonts w:ascii="Arial" w:hAnsi="Arial" w:cs="Arial"/>
        </w:rPr>
        <w:t>;</w:t>
      </w:r>
      <w:r w:rsidR="00150A9F" w:rsidRPr="00150A9F">
        <w:rPr>
          <w:rFonts w:ascii="Arial" w:hAnsi="Arial" w:cs="Arial"/>
        </w:rPr>
        <w:t xml:space="preserve"> </w:t>
      </w:r>
      <w:r w:rsidR="00150A9F">
        <w:rPr>
          <w:rFonts w:ascii="Arial" w:hAnsi="Arial" w:cs="Arial"/>
        </w:rPr>
        <w:t xml:space="preserve">the </w:t>
      </w:r>
      <w:r w:rsidR="00150A9F" w:rsidRPr="00150A9F">
        <w:rPr>
          <w:rFonts w:ascii="Arial" w:hAnsi="Arial" w:cs="Arial"/>
        </w:rPr>
        <w:t>personal circumstances of the accused</w:t>
      </w:r>
      <w:r w:rsidR="00150A9F">
        <w:rPr>
          <w:rFonts w:ascii="Arial" w:hAnsi="Arial" w:cs="Arial"/>
        </w:rPr>
        <w:t>;</w:t>
      </w:r>
      <w:r w:rsidR="00150A9F" w:rsidRPr="00150A9F">
        <w:rPr>
          <w:rFonts w:ascii="Arial" w:hAnsi="Arial" w:cs="Arial"/>
        </w:rPr>
        <w:t xml:space="preserve"> and the legitimate expectations and legal interests of the community</w:t>
      </w:r>
      <w:r w:rsidR="00150A9F">
        <w:rPr>
          <w:rFonts w:ascii="Arial" w:hAnsi="Arial" w:cs="Arial"/>
        </w:rPr>
        <w:t>.</w:t>
      </w:r>
    </w:p>
    <w:p w14:paraId="0171B0D7" w14:textId="77777777" w:rsidR="00150A9F" w:rsidRDefault="00150A9F" w:rsidP="00150A9F">
      <w:pPr>
        <w:pStyle w:val="NormalWeb"/>
        <w:shd w:val="clear" w:color="auto" w:fill="FFFFFF"/>
        <w:spacing w:before="0" w:beforeAutospacing="0" w:after="0" w:afterAutospacing="0" w:line="480" w:lineRule="auto"/>
        <w:ind w:right="259"/>
        <w:jc w:val="both"/>
        <w:rPr>
          <w:rFonts w:ascii="Arial" w:hAnsi="Arial" w:cs="Arial"/>
        </w:rPr>
      </w:pPr>
    </w:p>
    <w:p w14:paraId="2182D980" w14:textId="69ABD213" w:rsidR="00A67AD4"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[15]</w:t>
      </w:r>
      <w:r>
        <w:rPr>
          <w:rFonts w:ascii="Arial" w:hAnsi="Arial" w:cs="Arial"/>
        </w:rPr>
        <w:tab/>
      </w:r>
      <w:r w:rsidR="00513F5D">
        <w:rPr>
          <w:rFonts w:ascii="Arial" w:hAnsi="Arial" w:cs="Arial"/>
        </w:rPr>
        <w:t xml:space="preserve">The crimes </w:t>
      </w:r>
      <w:r w:rsidR="007608D9">
        <w:rPr>
          <w:rFonts w:ascii="Arial" w:hAnsi="Arial" w:cs="Arial"/>
        </w:rPr>
        <w:t>for</w:t>
      </w:r>
      <w:r w:rsidR="00513F5D">
        <w:rPr>
          <w:rFonts w:ascii="Arial" w:hAnsi="Arial" w:cs="Arial"/>
        </w:rPr>
        <w:t xml:space="preserve"> which the accused have been convicted of are </w:t>
      </w:r>
      <w:r w:rsidR="00887D70">
        <w:rPr>
          <w:rFonts w:ascii="Arial" w:hAnsi="Arial" w:cs="Arial"/>
        </w:rPr>
        <w:t>heinous</w:t>
      </w:r>
      <w:r w:rsidR="00CA2E47">
        <w:rPr>
          <w:rFonts w:ascii="Arial" w:hAnsi="Arial" w:cs="Arial"/>
        </w:rPr>
        <w:t xml:space="preserve"> and show a complete disregard for human life</w:t>
      </w:r>
      <w:r w:rsidR="00887D70">
        <w:rPr>
          <w:rFonts w:ascii="Arial" w:hAnsi="Arial" w:cs="Arial"/>
        </w:rPr>
        <w:t>.</w:t>
      </w:r>
      <w:r w:rsidR="00CA2E47">
        <w:rPr>
          <w:rFonts w:ascii="Arial" w:hAnsi="Arial" w:cs="Arial"/>
        </w:rPr>
        <w:t xml:space="preserve">  The robbery, with aggravating circumstances, culminating in the kidnapping of </w:t>
      </w:r>
      <w:proofErr w:type="spellStart"/>
      <w:r w:rsidR="00CA2E47">
        <w:rPr>
          <w:rFonts w:ascii="Arial" w:hAnsi="Arial" w:cs="Arial"/>
        </w:rPr>
        <w:t>Zoleka</w:t>
      </w:r>
      <w:proofErr w:type="spellEnd"/>
      <w:r w:rsidR="00CA2E47">
        <w:rPr>
          <w:rFonts w:ascii="Arial" w:hAnsi="Arial" w:cs="Arial"/>
        </w:rPr>
        <w:t xml:space="preserve"> and </w:t>
      </w:r>
      <w:proofErr w:type="spellStart"/>
      <w:r w:rsidR="00CA2E47">
        <w:rPr>
          <w:rFonts w:ascii="Arial" w:hAnsi="Arial" w:cs="Arial"/>
        </w:rPr>
        <w:t>Kholosa</w:t>
      </w:r>
      <w:proofErr w:type="spellEnd"/>
      <w:r w:rsidR="00CA2E47">
        <w:rPr>
          <w:rFonts w:ascii="Arial" w:hAnsi="Arial" w:cs="Arial"/>
        </w:rPr>
        <w:t xml:space="preserve">, who were </w:t>
      </w:r>
      <w:r w:rsidR="00CA2E47">
        <w:rPr>
          <w:rFonts w:ascii="Arial" w:hAnsi="Arial" w:cs="Arial"/>
        </w:rPr>
        <w:lastRenderedPageBreak/>
        <w:t>transported in the middle of the night like cattle and thereafter held in degrading circumstances until their murder, was pre-meditated; unprovoked; and cowardly.</w:t>
      </w:r>
      <w:r w:rsidR="00887D70">
        <w:rPr>
          <w:rFonts w:ascii="Arial" w:hAnsi="Arial" w:cs="Arial"/>
        </w:rPr>
        <w:t xml:space="preserve">  The seriousness thereof </w:t>
      </w:r>
      <w:r w:rsidR="00513F5D">
        <w:rPr>
          <w:rFonts w:ascii="Arial" w:hAnsi="Arial" w:cs="Arial"/>
        </w:rPr>
        <w:t xml:space="preserve">was conceded by Mr Charles who appeared on behalf of all three accused.  </w:t>
      </w:r>
    </w:p>
    <w:p w14:paraId="33DEB5B4" w14:textId="77777777" w:rsidR="00A67AD4" w:rsidRDefault="00A67AD4" w:rsidP="00A67AD4">
      <w:pPr>
        <w:pStyle w:val="ListParagraph"/>
        <w:rPr>
          <w:rFonts w:ascii="Arial" w:hAnsi="Arial" w:cs="Arial"/>
        </w:rPr>
      </w:pPr>
    </w:p>
    <w:p w14:paraId="6F2F89F0" w14:textId="4208E0FB" w:rsidR="00AE0DB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[16]</w:t>
      </w:r>
      <w:r>
        <w:rPr>
          <w:rFonts w:ascii="Arial" w:hAnsi="Arial" w:cs="Arial"/>
        </w:rPr>
        <w:tab/>
      </w:r>
      <w:r w:rsidR="008B3885">
        <w:rPr>
          <w:rFonts w:ascii="Arial" w:hAnsi="Arial" w:cs="Arial"/>
        </w:rPr>
        <w:t>The</w:t>
      </w:r>
      <w:r w:rsidR="00AE0DBD">
        <w:rPr>
          <w:rFonts w:ascii="Arial" w:hAnsi="Arial" w:cs="Arial"/>
        </w:rPr>
        <w:t xml:space="preserve"> devastation and</w:t>
      </w:r>
      <w:r w:rsidR="008B3885">
        <w:rPr>
          <w:rFonts w:ascii="Arial" w:hAnsi="Arial" w:cs="Arial"/>
        </w:rPr>
        <w:t xml:space="preserve"> lasting impact of the carefully planned and executed actions of the three accused was palpable in court, whilst listening to the </w:t>
      </w:r>
      <w:r w:rsidR="00C82C05">
        <w:rPr>
          <w:rFonts w:ascii="Arial" w:hAnsi="Arial" w:cs="Arial"/>
        </w:rPr>
        <w:t xml:space="preserve">emotional </w:t>
      </w:r>
      <w:r w:rsidR="008B3885">
        <w:rPr>
          <w:rFonts w:ascii="Arial" w:hAnsi="Arial" w:cs="Arial"/>
        </w:rPr>
        <w:t xml:space="preserve">testimony of </w:t>
      </w:r>
      <w:proofErr w:type="spellStart"/>
      <w:r w:rsidR="008B3885">
        <w:rPr>
          <w:rFonts w:ascii="Arial" w:hAnsi="Arial" w:cs="Arial"/>
        </w:rPr>
        <w:t>Zoleka’s</w:t>
      </w:r>
      <w:proofErr w:type="spellEnd"/>
      <w:r w:rsidR="008B3885">
        <w:rPr>
          <w:rFonts w:ascii="Arial" w:hAnsi="Arial" w:cs="Arial"/>
        </w:rPr>
        <w:t xml:space="preserve"> daughter, </w:t>
      </w:r>
      <w:proofErr w:type="spellStart"/>
      <w:r w:rsidR="008B3885">
        <w:rPr>
          <w:rFonts w:ascii="Arial" w:hAnsi="Arial" w:cs="Arial"/>
        </w:rPr>
        <w:t>Nombuntu</w:t>
      </w:r>
      <w:proofErr w:type="spellEnd"/>
      <w:r w:rsidR="008B3885">
        <w:rPr>
          <w:rFonts w:ascii="Arial" w:hAnsi="Arial" w:cs="Arial"/>
        </w:rPr>
        <w:t xml:space="preserve"> </w:t>
      </w:r>
      <w:proofErr w:type="spellStart"/>
      <w:r w:rsidR="008B3885">
        <w:rPr>
          <w:rFonts w:ascii="Arial" w:hAnsi="Arial" w:cs="Arial"/>
        </w:rPr>
        <w:t>Gantana</w:t>
      </w:r>
      <w:proofErr w:type="spellEnd"/>
      <w:r w:rsidR="00AC19AF">
        <w:rPr>
          <w:rFonts w:ascii="Arial" w:hAnsi="Arial" w:cs="Arial"/>
        </w:rPr>
        <w:t xml:space="preserve"> (“</w:t>
      </w:r>
      <w:proofErr w:type="spellStart"/>
      <w:r w:rsidR="00AC19AF" w:rsidRPr="00AC19AF">
        <w:rPr>
          <w:rFonts w:ascii="Arial" w:hAnsi="Arial" w:cs="Arial"/>
          <w:i/>
          <w:iCs/>
        </w:rPr>
        <w:t>Nombuntu</w:t>
      </w:r>
      <w:proofErr w:type="spellEnd"/>
      <w:r w:rsidR="00AC19AF">
        <w:rPr>
          <w:rFonts w:ascii="Arial" w:hAnsi="Arial" w:cs="Arial"/>
        </w:rPr>
        <w:t>”)</w:t>
      </w:r>
      <w:r w:rsidR="008B3885">
        <w:rPr>
          <w:rFonts w:ascii="Arial" w:hAnsi="Arial" w:cs="Arial"/>
        </w:rPr>
        <w:t xml:space="preserve">; and the mother of </w:t>
      </w:r>
      <w:proofErr w:type="spellStart"/>
      <w:r w:rsidR="008B3885">
        <w:rPr>
          <w:rFonts w:ascii="Arial" w:hAnsi="Arial" w:cs="Arial"/>
        </w:rPr>
        <w:t>Kholosa</w:t>
      </w:r>
      <w:proofErr w:type="spellEnd"/>
      <w:r w:rsidR="008B3885">
        <w:rPr>
          <w:rFonts w:ascii="Arial" w:hAnsi="Arial" w:cs="Arial"/>
        </w:rPr>
        <w:t xml:space="preserve">, </w:t>
      </w:r>
      <w:proofErr w:type="spellStart"/>
      <w:r w:rsidR="00AE0DBD">
        <w:rPr>
          <w:rFonts w:ascii="Arial" w:hAnsi="Arial" w:cs="Arial"/>
        </w:rPr>
        <w:t>N</w:t>
      </w:r>
      <w:r w:rsidR="00AE0DBD" w:rsidRPr="00AE0DBD">
        <w:rPr>
          <w:rFonts w:ascii="Arial" w:hAnsi="Arial" w:cs="Arial"/>
        </w:rPr>
        <w:t>tombekhaya</w:t>
      </w:r>
      <w:proofErr w:type="spellEnd"/>
      <w:r w:rsidR="00AE0DBD">
        <w:rPr>
          <w:rFonts w:ascii="Arial" w:hAnsi="Arial" w:cs="Arial"/>
        </w:rPr>
        <w:t xml:space="preserve"> </w:t>
      </w:r>
      <w:proofErr w:type="spellStart"/>
      <w:r w:rsidR="00AE0DBD">
        <w:rPr>
          <w:rFonts w:ascii="Arial" w:hAnsi="Arial" w:cs="Arial"/>
        </w:rPr>
        <w:t>Mpunga</w:t>
      </w:r>
      <w:proofErr w:type="spellEnd"/>
      <w:r w:rsidR="00AE0DBD">
        <w:rPr>
          <w:rFonts w:ascii="Arial" w:hAnsi="Arial" w:cs="Arial"/>
        </w:rPr>
        <w:t xml:space="preserve">.  </w:t>
      </w:r>
    </w:p>
    <w:p w14:paraId="0DCBA9F6" w14:textId="77777777" w:rsidR="00AE0DBD" w:rsidRDefault="00AE0DBD" w:rsidP="006B5B78">
      <w:pPr>
        <w:pStyle w:val="ListParagraph"/>
        <w:spacing w:after="0" w:line="480" w:lineRule="auto"/>
        <w:rPr>
          <w:rFonts w:ascii="Arial" w:hAnsi="Arial" w:cs="Arial"/>
        </w:rPr>
      </w:pPr>
    </w:p>
    <w:p w14:paraId="792CA9B6" w14:textId="3C0C6198" w:rsidR="00E377A1"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[17]</w:t>
      </w:r>
      <w:r>
        <w:rPr>
          <w:rFonts w:ascii="Arial" w:hAnsi="Arial" w:cs="Arial"/>
        </w:rPr>
        <w:tab/>
      </w:r>
      <w:proofErr w:type="spellStart"/>
      <w:r w:rsidR="00AE0DBD">
        <w:rPr>
          <w:rFonts w:ascii="Arial" w:hAnsi="Arial" w:cs="Arial"/>
        </w:rPr>
        <w:t>Zoleka</w:t>
      </w:r>
      <w:proofErr w:type="spellEnd"/>
      <w:r w:rsidR="00AE0DBD">
        <w:rPr>
          <w:rFonts w:ascii="Arial" w:hAnsi="Arial" w:cs="Arial"/>
        </w:rPr>
        <w:t xml:space="preserve"> </w:t>
      </w:r>
      <w:r w:rsidR="00573456">
        <w:rPr>
          <w:rFonts w:ascii="Arial" w:hAnsi="Arial" w:cs="Arial"/>
        </w:rPr>
        <w:t>was described a</w:t>
      </w:r>
      <w:r w:rsidR="006F0187">
        <w:rPr>
          <w:rFonts w:ascii="Arial" w:hAnsi="Arial" w:cs="Arial"/>
        </w:rPr>
        <w:t xml:space="preserve">s having </w:t>
      </w:r>
      <w:r w:rsidR="00573456">
        <w:rPr>
          <w:rFonts w:ascii="Arial" w:hAnsi="Arial" w:cs="Arial"/>
        </w:rPr>
        <w:t>shar</w:t>
      </w:r>
      <w:r w:rsidR="006F0187">
        <w:rPr>
          <w:rFonts w:ascii="Arial" w:hAnsi="Arial" w:cs="Arial"/>
        </w:rPr>
        <w:t>ed</w:t>
      </w:r>
      <w:r w:rsidR="00573456">
        <w:rPr>
          <w:rFonts w:ascii="Arial" w:hAnsi="Arial" w:cs="Arial"/>
        </w:rPr>
        <w:t xml:space="preserve"> a close relationship with her family members.  She was a daughter; a grandmother to two young grandchildren; a mother of two; and a friend.  She was actively involved in the upliftment of the community and a leader at her church.  Despite her modest beginnings in life, she held a strong view of education, which she in instilled in her children.  This is evidenced not only by the qualifications, which she had obtained</w:t>
      </w:r>
      <w:r w:rsidR="008D0B1D">
        <w:rPr>
          <w:rFonts w:ascii="Arial" w:hAnsi="Arial" w:cs="Arial"/>
        </w:rPr>
        <w:t>, namely a certificate in business management and another in theology</w:t>
      </w:r>
      <w:r w:rsidR="00573456">
        <w:rPr>
          <w:rFonts w:ascii="Arial" w:hAnsi="Arial" w:cs="Arial"/>
        </w:rPr>
        <w:t>, but also through her children</w:t>
      </w:r>
      <w:r w:rsidR="00FA699A">
        <w:rPr>
          <w:rFonts w:ascii="Arial" w:hAnsi="Arial" w:cs="Arial"/>
        </w:rPr>
        <w:t>;</w:t>
      </w:r>
      <w:r w:rsidR="00573456">
        <w:rPr>
          <w:rFonts w:ascii="Arial" w:hAnsi="Arial" w:cs="Arial"/>
        </w:rPr>
        <w:t xml:space="preserve"> her daughter being the present Deputy Director of Communications for the Department of Correctional Services in the Eastern Cape.  At the time of her death, she was financially responsible for </w:t>
      </w:r>
      <w:r w:rsidR="002E49A5">
        <w:rPr>
          <w:rFonts w:ascii="Arial" w:hAnsi="Arial" w:cs="Arial"/>
        </w:rPr>
        <w:t xml:space="preserve">approximately </w:t>
      </w:r>
      <w:r w:rsidR="00573456">
        <w:rPr>
          <w:rFonts w:ascii="Arial" w:hAnsi="Arial" w:cs="Arial"/>
        </w:rPr>
        <w:t xml:space="preserve">10 family members, including her mother; her nieces and nephews; and </w:t>
      </w:r>
      <w:r w:rsidR="00414796">
        <w:rPr>
          <w:rFonts w:ascii="Arial" w:hAnsi="Arial" w:cs="Arial"/>
        </w:rPr>
        <w:t xml:space="preserve">a </w:t>
      </w:r>
      <w:r w:rsidR="00573456">
        <w:rPr>
          <w:rFonts w:ascii="Arial" w:hAnsi="Arial" w:cs="Arial"/>
        </w:rPr>
        <w:t xml:space="preserve">family member with a disability.  This she did from the revenue received from her two businesses.  </w:t>
      </w:r>
      <w:proofErr w:type="spellStart"/>
      <w:r w:rsidR="00AC19AF">
        <w:rPr>
          <w:rFonts w:ascii="Arial" w:hAnsi="Arial" w:cs="Arial"/>
        </w:rPr>
        <w:t>Nombuntu</w:t>
      </w:r>
      <w:proofErr w:type="spellEnd"/>
      <w:r w:rsidR="00AC19AF">
        <w:rPr>
          <w:rFonts w:ascii="Arial" w:hAnsi="Arial" w:cs="Arial"/>
        </w:rPr>
        <w:t xml:space="preserve"> explained that the vehicle in question was purchased by her in 2019 as a birthday gift for her mother, to assist her in the running of her businesses.  </w:t>
      </w:r>
      <w:r w:rsidR="00110AE8">
        <w:rPr>
          <w:rFonts w:ascii="Arial" w:hAnsi="Arial" w:cs="Arial"/>
        </w:rPr>
        <w:t>The vehicle was</w:t>
      </w:r>
      <w:r w:rsidR="00BA38F5">
        <w:rPr>
          <w:rFonts w:ascii="Arial" w:hAnsi="Arial" w:cs="Arial"/>
        </w:rPr>
        <w:t xml:space="preserve"> a</w:t>
      </w:r>
      <w:r w:rsidR="00110AE8">
        <w:rPr>
          <w:rFonts w:ascii="Arial" w:hAnsi="Arial" w:cs="Arial"/>
        </w:rPr>
        <w:t xml:space="preserve"> source of much joy </w:t>
      </w:r>
      <w:r w:rsidR="000A7166">
        <w:rPr>
          <w:rFonts w:ascii="Arial" w:hAnsi="Arial" w:cs="Arial"/>
        </w:rPr>
        <w:t>for</w:t>
      </w:r>
      <w:r w:rsidR="00110AE8">
        <w:rPr>
          <w:rFonts w:ascii="Arial" w:hAnsi="Arial" w:cs="Arial"/>
        </w:rPr>
        <w:t xml:space="preserve"> Zoleka.</w:t>
      </w:r>
    </w:p>
    <w:p w14:paraId="067281BB" w14:textId="23EFC8C6" w:rsidR="00E377A1" w:rsidRDefault="00E377A1" w:rsidP="00E377A1">
      <w:pPr>
        <w:pStyle w:val="NormalWeb"/>
        <w:shd w:val="clear" w:color="auto" w:fill="FFFFFF"/>
        <w:spacing w:before="0" w:beforeAutospacing="0" w:after="0" w:afterAutospacing="0" w:line="480" w:lineRule="auto"/>
        <w:ind w:right="259"/>
        <w:jc w:val="both"/>
        <w:rPr>
          <w:rFonts w:ascii="Arial" w:hAnsi="Arial" w:cs="Arial"/>
        </w:rPr>
      </w:pPr>
    </w:p>
    <w:p w14:paraId="2C7DAED9" w14:textId="649ED2DD" w:rsidR="005F2E50"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[18]</w:t>
      </w:r>
      <w:r>
        <w:rPr>
          <w:rFonts w:ascii="Arial" w:hAnsi="Arial" w:cs="Arial"/>
        </w:rPr>
        <w:tab/>
      </w:r>
      <w:proofErr w:type="spellStart"/>
      <w:r w:rsidR="00BC3B1A">
        <w:rPr>
          <w:rFonts w:ascii="Arial" w:hAnsi="Arial" w:cs="Arial"/>
        </w:rPr>
        <w:t>N</w:t>
      </w:r>
      <w:r w:rsidR="001250F7">
        <w:rPr>
          <w:rFonts w:ascii="Arial" w:hAnsi="Arial" w:cs="Arial"/>
        </w:rPr>
        <w:t>tombekhaya</w:t>
      </w:r>
      <w:proofErr w:type="spellEnd"/>
      <w:r w:rsidR="00BC3B1A">
        <w:rPr>
          <w:rFonts w:ascii="Arial" w:hAnsi="Arial" w:cs="Arial"/>
        </w:rPr>
        <w:t xml:space="preserve"> </w:t>
      </w:r>
      <w:r w:rsidR="000C200F">
        <w:rPr>
          <w:rFonts w:ascii="Arial" w:hAnsi="Arial" w:cs="Arial"/>
        </w:rPr>
        <w:t xml:space="preserve">described her daughter, </w:t>
      </w:r>
      <w:proofErr w:type="spellStart"/>
      <w:r w:rsidR="00F80C2F">
        <w:rPr>
          <w:rFonts w:ascii="Arial" w:hAnsi="Arial" w:cs="Arial"/>
        </w:rPr>
        <w:t>Kholosa</w:t>
      </w:r>
      <w:proofErr w:type="spellEnd"/>
      <w:r w:rsidR="00F80C2F">
        <w:rPr>
          <w:rFonts w:ascii="Arial" w:hAnsi="Arial" w:cs="Arial"/>
        </w:rPr>
        <w:t>,</w:t>
      </w:r>
      <w:r w:rsidR="000C200F">
        <w:rPr>
          <w:rFonts w:ascii="Arial" w:hAnsi="Arial" w:cs="Arial"/>
        </w:rPr>
        <w:t xml:space="preserve"> as a quiet young woman</w:t>
      </w:r>
      <w:r w:rsidR="00F80C2F">
        <w:rPr>
          <w:rFonts w:ascii="Arial" w:hAnsi="Arial" w:cs="Arial"/>
        </w:rPr>
        <w:t xml:space="preserve"> who</w:t>
      </w:r>
      <w:r w:rsidR="000C200F">
        <w:rPr>
          <w:rFonts w:ascii="Arial" w:hAnsi="Arial" w:cs="Arial"/>
        </w:rPr>
        <w:t xml:space="preserve"> loved to</w:t>
      </w:r>
      <w:r w:rsidR="00067C2B">
        <w:rPr>
          <w:rFonts w:ascii="Arial" w:hAnsi="Arial" w:cs="Arial"/>
        </w:rPr>
        <w:t xml:space="preserve"> laugh and</w:t>
      </w:r>
      <w:r w:rsidR="000C200F">
        <w:rPr>
          <w:rFonts w:ascii="Arial" w:hAnsi="Arial" w:cs="Arial"/>
        </w:rPr>
        <w:t xml:space="preserve"> sing.  She was a single</w:t>
      </w:r>
      <w:r w:rsidR="00F80C2F">
        <w:rPr>
          <w:rFonts w:ascii="Arial" w:hAnsi="Arial" w:cs="Arial"/>
        </w:rPr>
        <w:t xml:space="preserve"> mother of a </w:t>
      </w:r>
      <w:r w:rsidR="000C200F">
        <w:rPr>
          <w:rFonts w:ascii="Arial" w:hAnsi="Arial" w:cs="Arial"/>
        </w:rPr>
        <w:t xml:space="preserve">beautiful </w:t>
      </w:r>
      <w:r w:rsidR="00F80C2F">
        <w:rPr>
          <w:rFonts w:ascii="Arial" w:hAnsi="Arial" w:cs="Arial"/>
        </w:rPr>
        <w:t>two-year old daughter</w:t>
      </w:r>
      <w:r w:rsidR="000C200F">
        <w:rPr>
          <w:rFonts w:ascii="Arial" w:hAnsi="Arial" w:cs="Arial"/>
        </w:rPr>
        <w:t xml:space="preserve"> and was actively involved in the community and her church.</w:t>
      </w:r>
      <w:r w:rsidR="00EB4054">
        <w:rPr>
          <w:rFonts w:ascii="Arial" w:hAnsi="Arial" w:cs="Arial"/>
        </w:rPr>
        <w:t xml:space="preserve">  After completing grade 12, </w:t>
      </w:r>
      <w:proofErr w:type="spellStart"/>
      <w:r w:rsidR="00EB4054">
        <w:rPr>
          <w:rFonts w:ascii="Arial" w:hAnsi="Arial" w:cs="Arial"/>
        </w:rPr>
        <w:t>Kholosa</w:t>
      </w:r>
      <w:proofErr w:type="spellEnd"/>
      <w:r w:rsidR="00EB4054">
        <w:rPr>
          <w:rFonts w:ascii="Arial" w:hAnsi="Arial" w:cs="Arial"/>
        </w:rPr>
        <w:t xml:space="preserve"> studied two years towards a diploma in computers, whereafter she worked as an assistant teacher at two different schools.</w:t>
      </w:r>
      <w:r w:rsidR="000C200F">
        <w:rPr>
          <w:rFonts w:ascii="Arial" w:hAnsi="Arial" w:cs="Arial"/>
        </w:rPr>
        <w:t xml:space="preserve">  </w:t>
      </w:r>
      <w:proofErr w:type="spellStart"/>
      <w:r w:rsidR="001250F7">
        <w:rPr>
          <w:rFonts w:ascii="Arial" w:hAnsi="Arial" w:cs="Arial"/>
        </w:rPr>
        <w:t>Ntombekhaya</w:t>
      </w:r>
      <w:proofErr w:type="spellEnd"/>
      <w:r w:rsidR="00EB4054">
        <w:rPr>
          <w:rFonts w:ascii="Arial" w:hAnsi="Arial" w:cs="Arial"/>
        </w:rPr>
        <w:t xml:space="preserve">, through tears, testified how </w:t>
      </w:r>
      <w:proofErr w:type="spellStart"/>
      <w:r w:rsidR="000C200F">
        <w:rPr>
          <w:rFonts w:ascii="Arial" w:hAnsi="Arial" w:cs="Arial"/>
        </w:rPr>
        <w:t>Kholosa</w:t>
      </w:r>
      <w:proofErr w:type="spellEnd"/>
      <w:r w:rsidR="000C200F">
        <w:rPr>
          <w:rFonts w:ascii="Arial" w:hAnsi="Arial" w:cs="Arial"/>
        </w:rPr>
        <w:t xml:space="preserve"> </w:t>
      </w:r>
      <w:r w:rsidR="00F80C2F">
        <w:rPr>
          <w:rFonts w:ascii="Arial" w:hAnsi="Arial" w:cs="Arial"/>
        </w:rPr>
        <w:t xml:space="preserve">had travelled </w:t>
      </w:r>
      <w:r w:rsidR="00EB4054">
        <w:rPr>
          <w:rFonts w:ascii="Arial" w:hAnsi="Arial" w:cs="Arial"/>
        </w:rPr>
        <w:t xml:space="preserve">far from home </w:t>
      </w:r>
      <w:r w:rsidR="00C54E6B">
        <w:rPr>
          <w:rFonts w:ascii="Arial" w:hAnsi="Arial" w:cs="Arial"/>
        </w:rPr>
        <w:t xml:space="preserve">a mere ten days prior to the incident </w:t>
      </w:r>
      <w:r w:rsidR="00F80C2F">
        <w:rPr>
          <w:rFonts w:ascii="Arial" w:hAnsi="Arial" w:cs="Arial"/>
        </w:rPr>
        <w:t>to take up employment with Zoleka</w:t>
      </w:r>
      <w:r w:rsidR="008D6DBF">
        <w:rPr>
          <w:rFonts w:ascii="Arial" w:hAnsi="Arial" w:cs="Arial"/>
        </w:rPr>
        <w:t xml:space="preserve"> </w:t>
      </w:r>
      <w:r w:rsidR="00C54E6B">
        <w:rPr>
          <w:rFonts w:ascii="Arial" w:hAnsi="Arial" w:cs="Arial"/>
        </w:rPr>
        <w:t xml:space="preserve">for the purposes of: </w:t>
      </w:r>
      <w:r w:rsidR="008D6DBF">
        <w:rPr>
          <w:rFonts w:ascii="Arial" w:hAnsi="Arial" w:cs="Arial"/>
        </w:rPr>
        <w:t>(</w:t>
      </w:r>
      <w:proofErr w:type="spellStart"/>
      <w:r w:rsidR="008D6DBF">
        <w:rPr>
          <w:rFonts w:ascii="Arial" w:hAnsi="Arial" w:cs="Arial"/>
        </w:rPr>
        <w:t>i</w:t>
      </w:r>
      <w:proofErr w:type="spellEnd"/>
      <w:r w:rsidR="008D6DBF">
        <w:rPr>
          <w:rFonts w:ascii="Arial" w:hAnsi="Arial" w:cs="Arial"/>
        </w:rPr>
        <w:t>) assist</w:t>
      </w:r>
      <w:r w:rsidR="009651AC">
        <w:rPr>
          <w:rFonts w:ascii="Arial" w:hAnsi="Arial" w:cs="Arial"/>
        </w:rPr>
        <w:t>ing</w:t>
      </w:r>
      <w:r w:rsidR="008D6DBF">
        <w:rPr>
          <w:rFonts w:ascii="Arial" w:hAnsi="Arial" w:cs="Arial"/>
        </w:rPr>
        <w:t xml:space="preserve"> her financially, as she was struggling; and (ii) </w:t>
      </w:r>
      <w:r w:rsidR="00C54E6B">
        <w:rPr>
          <w:rFonts w:ascii="Arial" w:hAnsi="Arial" w:cs="Arial"/>
        </w:rPr>
        <w:t>contributing</w:t>
      </w:r>
      <w:r w:rsidR="008D6DBF">
        <w:rPr>
          <w:rFonts w:ascii="Arial" w:hAnsi="Arial" w:cs="Arial"/>
        </w:rPr>
        <w:t xml:space="preserve"> towards </w:t>
      </w:r>
      <w:proofErr w:type="spellStart"/>
      <w:r w:rsidR="008D6DBF">
        <w:rPr>
          <w:rFonts w:ascii="Arial" w:hAnsi="Arial" w:cs="Arial"/>
        </w:rPr>
        <w:t>Kholosa’s</w:t>
      </w:r>
      <w:proofErr w:type="spellEnd"/>
      <w:r w:rsidR="008D6DBF">
        <w:rPr>
          <w:rFonts w:ascii="Arial" w:hAnsi="Arial" w:cs="Arial"/>
        </w:rPr>
        <w:t xml:space="preserve"> </w:t>
      </w:r>
      <w:r w:rsidR="00AF7470">
        <w:rPr>
          <w:rFonts w:ascii="Arial" w:hAnsi="Arial" w:cs="Arial"/>
        </w:rPr>
        <w:t>younger brother’</w:t>
      </w:r>
      <w:r w:rsidR="008D6DBF">
        <w:rPr>
          <w:rFonts w:ascii="Arial" w:hAnsi="Arial" w:cs="Arial"/>
        </w:rPr>
        <w:t xml:space="preserve">s traditional initiation ritual, which was scheduled for the latter part of 2023.  </w:t>
      </w:r>
      <w:proofErr w:type="spellStart"/>
      <w:r w:rsidR="001250F7">
        <w:rPr>
          <w:rFonts w:ascii="Arial" w:hAnsi="Arial" w:cs="Arial"/>
        </w:rPr>
        <w:t>Ntombekhaya</w:t>
      </w:r>
      <w:proofErr w:type="spellEnd"/>
      <w:r w:rsidR="006D14A8">
        <w:rPr>
          <w:rFonts w:ascii="Arial" w:hAnsi="Arial" w:cs="Arial"/>
        </w:rPr>
        <w:t xml:space="preserve"> described how she had lived in hope that her daughter would be found </w:t>
      </w:r>
      <w:r w:rsidR="00C54E6B">
        <w:rPr>
          <w:rFonts w:ascii="Arial" w:hAnsi="Arial" w:cs="Arial"/>
        </w:rPr>
        <w:t xml:space="preserve">following the recovery of Zoleka’s </w:t>
      </w:r>
      <w:r w:rsidR="001250F7">
        <w:rPr>
          <w:rFonts w:ascii="Arial" w:hAnsi="Arial" w:cs="Arial"/>
        </w:rPr>
        <w:t>vehicle</w:t>
      </w:r>
      <w:r w:rsidR="00C54E6B">
        <w:rPr>
          <w:rFonts w:ascii="Arial" w:hAnsi="Arial" w:cs="Arial"/>
        </w:rPr>
        <w:t>.</w:t>
      </w:r>
      <w:r w:rsidR="007C3A86">
        <w:rPr>
          <w:rFonts w:ascii="Arial" w:hAnsi="Arial" w:cs="Arial"/>
        </w:rPr>
        <w:t xml:space="preserve"> </w:t>
      </w:r>
      <w:r w:rsidR="008D6DBF">
        <w:rPr>
          <w:rFonts w:ascii="Arial" w:hAnsi="Arial" w:cs="Arial"/>
        </w:rPr>
        <w:t xml:space="preserve">  </w:t>
      </w:r>
      <w:r w:rsidR="005F2E50">
        <w:rPr>
          <w:rFonts w:ascii="Arial" w:hAnsi="Arial" w:cs="Arial"/>
        </w:rPr>
        <w:t xml:space="preserve">  </w:t>
      </w:r>
    </w:p>
    <w:p w14:paraId="267705A3" w14:textId="77777777" w:rsidR="009545ED" w:rsidRDefault="009545ED" w:rsidP="009545ED">
      <w:pPr>
        <w:pStyle w:val="ListParagraph"/>
        <w:rPr>
          <w:rFonts w:ascii="Arial" w:hAnsi="Arial" w:cs="Arial"/>
        </w:rPr>
      </w:pPr>
    </w:p>
    <w:p w14:paraId="135CAB40" w14:textId="669E5E91" w:rsidR="009545ED" w:rsidRPr="009545E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sidRPr="009545ED">
        <w:rPr>
          <w:rFonts w:ascii="Arial" w:hAnsi="Arial" w:cs="Arial"/>
        </w:rPr>
        <w:t>[19]</w:t>
      </w:r>
      <w:r w:rsidRPr="009545ED">
        <w:rPr>
          <w:rFonts w:ascii="Arial" w:hAnsi="Arial" w:cs="Arial"/>
        </w:rPr>
        <w:tab/>
      </w:r>
      <w:r w:rsidR="009545ED" w:rsidRPr="009545ED">
        <w:rPr>
          <w:rFonts w:ascii="Arial" w:hAnsi="Arial" w:cs="Arial"/>
        </w:rPr>
        <w:t xml:space="preserve">The devastation and trauma experienced by </w:t>
      </w:r>
      <w:proofErr w:type="spellStart"/>
      <w:r w:rsidR="009545ED" w:rsidRPr="009545ED">
        <w:rPr>
          <w:rFonts w:ascii="Arial" w:hAnsi="Arial" w:cs="Arial"/>
        </w:rPr>
        <w:t>Zoleka</w:t>
      </w:r>
      <w:proofErr w:type="spellEnd"/>
      <w:r w:rsidR="009545ED" w:rsidRPr="009545ED">
        <w:rPr>
          <w:rFonts w:ascii="Arial" w:hAnsi="Arial" w:cs="Arial"/>
        </w:rPr>
        <w:t xml:space="preserve"> and </w:t>
      </w:r>
      <w:proofErr w:type="spellStart"/>
      <w:r w:rsidR="009545ED" w:rsidRPr="009545ED">
        <w:rPr>
          <w:rFonts w:ascii="Arial" w:hAnsi="Arial" w:cs="Arial"/>
        </w:rPr>
        <w:t>Kholosa’s</w:t>
      </w:r>
      <w:proofErr w:type="spellEnd"/>
      <w:r w:rsidR="009545ED" w:rsidRPr="009545ED">
        <w:rPr>
          <w:rFonts w:ascii="Arial" w:hAnsi="Arial" w:cs="Arial"/>
        </w:rPr>
        <w:t xml:space="preserve"> families was further exacerbated by the fact that they were unable to properly mourn for their loved ones during the extended </w:t>
      </w:r>
      <w:r w:rsidR="00B57947">
        <w:rPr>
          <w:rFonts w:ascii="Arial" w:hAnsi="Arial" w:cs="Arial"/>
        </w:rPr>
        <w:t xml:space="preserve">period of </w:t>
      </w:r>
      <w:r w:rsidR="009545ED" w:rsidRPr="009545ED">
        <w:rPr>
          <w:rFonts w:ascii="Arial" w:hAnsi="Arial" w:cs="Arial"/>
        </w:rPr>
        <w:t xml:space="preserve">investigation </w:t>
      </w:r>
      <w:r w:rsidR="001B0A25">
        <w:rPr>
          <w:rFonts w:ascii="Arial" w:hAnsi="Arial" w:cs="Arial"/>
        </w:rPr>
        <w:t>into</w:t>
      </w:r>
      <w:r w:rsidR="009545ED" w:rsidRPr="009545ED">
        <w:rPr>
          <w:rFonts w:ascii="Arial" w:hAnsi="Arial" w:cs="Arial"/>
        </w:rPr>
        <w:t xml:space="preserve"> the matter, which required the forensic analysis of their body parts, which were thereafter presented to them to bury.  In this manner, they were denied of their cultural burial rituals of dressing and viewing the bodies of their loved ones, prior to burial, in order to say goodbye.  The families are not at peace and cannot move on with their lives, knowing full-well that what they have buried is in all likelihood only part of their loved ones</w:t>
      </w:r>
      <w:r w:rsidR="00611576">
        <w:rPr>
          <w:rFonts w:ascii="Arial" w:hAnsi="Arial" w:cs="Arial"/>
        </w:rPr>
        <w:t>’ bodies</w:t>
      </w:r>
      <w:r w:rsidR="009545ED" w:rsidRPr="009545ED">
        <w:rPr>
          <w:rFonts w:ascii="Arial" w:hAnsi="Arial" w:cs="Arial"/>
        </w:rPr>
        <w:t>.</w:t>
      </w:r>
    </w:p>
    <w:p w14:paraId="2868FFC4" w14:textId="77777777" w:rsidR="007930D8" w:rsidRDefault="007930D8" w:rsidP="007930D8">
      <w:pPr>
        <w:pStyle w:val="NormalWeb"/>
        <w:shd w:val="clear" w:color="auto" w:fill="FFFFFF"/>
        <w:spacing w:before="0" w:beforeAutospacing="0" w:after="0" w:afterAutospacing="0" w:line="480" w:lineRule="auto"/>
        <w:ind w:right="259"/>
        <w:jc w:val="both"/>
        <w:rPr>
          <w:rFonts w:ascii="Arial" w:hAnsi="Arial" w:cs="Arial"/>
        </w:rPr>
      </w:pPr>
    </w:p>
    <w:p w14:paraId="4AF2A2C3" w14:textId="046D0D28" w:rsidR="009545E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[20]</w:t>
      </w:r>
      <w:r>
        <w:rPr>
          <w:rFonts w:ascii="Arial" w:hAnsi="Arial" w:cs="Arial"/>
        </w:rPr>
        <w:tab/>
      </w:r>
      <w:r w:rsidR="007E45A8">
        <w:rPr>
          <w:rFonts w:ascii="Arial" w:hAnsi="Arial" w:cs="Arial"/>
        </w:rPr>
        <w:t>I have had regard to personal circumstances of each of the accused (through their legal representative from the bar), who elected not to testify in mitigation of their sentences.</w:t>
      </w:r>
      <w:r w:rsidR="00FA5790">
        <w:rPr>
          <w:rFonts w:ascii="Arial" w:hAnsi="Arial" w:cs="Arial"/>
        </w:rPr>
        <w:t xml:space="preserve">  </w:t>
      </w:r>
      <w:r w:rsidR="00457E8D" w:rsidRPr="00457E8D">
        <w:rPr>
          <w:rFonts w:ascii="Arial" w:hAnsi="Arial" w:cs="Arial"/>
        </w:rPr>
        <w:t xml:space="preserve">I find that there are no substantial and compelling circumstances </w:t>
      </w:r>
      <w:r w:rsidR="00457E8D" w:rsidRPr="00457E8D">
        <w:rPr>
          <w:rFonts w:ascii="Arial" w:hAnsi="Arial" w:cs="Arial"/>
        </w:rPr>
        <w:lastRenderedPageBreak/>
        <w:t>which militate against the imposition of the minimum sentences set out above.</w:t>
      </w:r>
      <w:r w:rsidR="00457E8D">
        <w:rPr>
          <w:rFonts w:ascii="Arial" w:hAnsi="Arial" w:cs="Arial"/>
        </w:rPr>
        <w:t xml:space="preserve">  </w:t>
      </w:r>
      <w:r w:rsidR="009545ED">
        <w:rPr>
          <w:rFonts w:ascii="Arial" w:hAnsi="Arial" w:cs="Arial"/>
        </w:rPr>
        <w:t>I have reached this conclusion for the following reasons.</w:t>
      </w:r>
    </w:p>
    <w:p w14:paraId="12222AC5" w14:textId="77777777" w:rsidR="009545ED" w:rsidRDefault="009545ED" w:rsidP="009545ED">
      <w:pPr>
        <w:pStyle w:val="NormalWeb"/>
        <w:shd w:val="clear" w:color="auto" w:fill="FFFFFF"/>
        <w:spacing w:before="0" w:beforeAutospacing="0" w:after="0" w:afterAutospacing="0" w:line="480" w:lineRule="auto"/>
        <w:ind w:right="259"/>
        <w:jc w:val="both"/>
        <w:rPr>
          <w:rFonts w:ascii="Arial" w:hAnsi="Arial" w:cs="Arial"/>
        </w:rPr>
      </w:pPr>
    </w:p>
    <w:p w14:paraId="0D3F5DAD" w14:textId="1A56865B" w:rsidR="009545E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[21]</w:t>
      </w:r>
      <w:r>
        <w:rPr>
          <w:rFonts w:ascii="Arial" w:hAnsi="Arial" w:cs="Arial"/>
        </w:rPr>
        <w:tab/>
      </w:r>
      <w:r w:rsidR="00457E8D">
        <w:rPr>
          <w:rFonts w:ascii="Arial" w:hAnsi="Arial" w:cs="Arial"/>
        </w:rPr>
        <w:t>Accused 1 is 46 years of age and is currently single and unemployed.  His highest level of education is grade 10, having dropped out of school during his grade 11 year.  He is the father of two minor daughter</w:t>
      </w:r>
      <w:r w:rsidR="00A46FA0">
        <w:rPr>
          <w:rFonts w:ascii="Arial" w:hAnsi="Arial" w:cs="Arial"/>
        </w:rPr>
        <w:t>s</w:t>
      </w:r>
      <w:r w:rsidR="00457E8D">
        <w:rPr>
          <w:rFonts w:ascii="Arial" w:hAnsi="Arial" w:cs="Arial"/>
        </w:rPr>
        <w:t>, both of whom reside with their mother.</w:t>
      </w:r>
      <w:r w:rsidR="009344C4">
        <w:rPr>
          <w:rFonts w:ascii="Arial" w:hAnsi="Arial" w:cs="Arial"/>
        </w:rPr>
        <w:t xml:space="preserve">  He has prior convictions of theft and robbery for which he was sentenced to six years’ imprisonment, of which three were suspended, on 19 October 2015. </w:t>
      </w:r>
    </w:p>
    <w:p w14:paraId="52F966DA" w14:textId="77777777" w:rsidR="009545ED" w:rsidRDefault="009545ED" w:rsidP="009545ED">
      <w:pPr>
        <w:pStyle w:val="ListParagraph"/>
        <w:rPr>
          <w:rFonts w:ascii="Arial" w:hAnsi="Arial" w:cs="Arial"/>
        </w:rPr>
      </w:pPr>
    </w:p>
    <w:p w14:paraId="642797F4" w14:textId="4845017A" w:rsidR="009545E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[22]</w:t>
      </w:r>
      <w:r>
        <w:rPr>
          <w:rFonts w:ascii="Arial" w:hAnsi="Arial" w:cs="Arial"/>
        </w:rPr>
        <w:tab/>
      </w:r>
      <w:r w:rsidR="009545ED">
        <w:rPr>
          <w:rFonts w:ascii="Arial" w:hAnsi="Arial" w:cs="Arial"/>
        </w:rPr>
        <w:t>Accused 3 is 45 years of age and is also currently single.  He is the father of one major son who resides with his mother.  His highest level of education is grade 11.  Prior to his arrest, he was employed as a soil investigator earning approximately R7,000.00 per month.</w:t>
      </w:r>
      <w:r w:rsidR="00590466">
        <w:rPr>
          <w:rFonts w:ascii="Arial" w:hAnsi="Arial" w:cs="Arial"/>
        </w:rPr>
        <w:t xml:space="preserve">  Accused 3 has a prior conviction of housebreaking which dates back to 2002 and is for all intents and purposes a first</w:t>
      </w:r>
      <w:r w:rsidR="003E5F7D">
        <w:rPr>
          <w:rFonts w:ascii="Arial" w:hAnsi="Arial" w:cs="Arial"/>
        </w:rPr>
        <w:t>-</w:t>
      </w:r>
      <w:r w:rsidR="00590466">
        <w:rPr>
          <w:rFonts w:ascii="Arial" w:hAnsi="Arial" w:cs="Arial"/>
        </w:rPr>
        <w:t>time offender.</w:t>
      </w:r>
      <w:r w:rsidR="009545ED">
        <w:rPr>
          <w:rFonts w:ascii="Arial" w:hAnsi="Arial" w:cs="Arial"/>
        </w:rPr>
        <w:t xml:space="preserve">  </w:t>
      </w:r>
    </w:p>
    <w:p w14:paraId="5DFD57D6" w14:textId="77777777" w:rsidR="009545ED" w:rsidRDefault="009545ED" w:rsidP="009545ED">
      <w:pPr>
        <w:pStyle w:val="ListParagraph"/>
        <w:rPr>
          <w:rFonts w:ascii="Arial" w:hAnsi="Arial" w:cs="Arial"/>
        </w:rPr>
      </w:pPr>
    </w:p>
    <w:p w14:paraId="4A861A2F" w14:textId="75A4A46E" w:rsidR="00457E8D" w:rsidRPr="00457E8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sidRPr="00457E8D">
        <w:rPr>
          <w:rFonts w:ascii="Arial" w:hAnsi="Arial" w:cs="Arial"/>
        </w:rPr>
        <w:t>[23]</w:t>
      </w:r>
      <w:r w:rsidRPr="00457E8D">
        <w:rPr>
          <w:rFonts w:ascii="Arial" w:hAnsi="Arial" w:cs="Arial"/>
        </w:rPr>
        <w:tab/>
      </w:r>
      <w:r w:rsidR="009545ED">
        <w:rPr>
          <w:rFonts w:ascii="Arial" w:hAnsi="Arial" w:cs="Arial"/>
        </w:rPr>
        <w:t xml:space="preserve">Accused 4 is 54 years of age and like accused 1 and 3, is also currently single.  </w:t>
      </w:r>
      <w:r w:rsidR="006453BB">
        <w:rPr>
          <w:rFonts w:ascii="Arial" w:hAnsi="Arial" w:cs="Arial"/>
        </w:rPr>
        <w:t xml:space="preserve">He dropped out of school during the course of </w:t>
      </w:r>
      <w:r w:rsidR="003E5F7D">
        <w:rPr>
          <w:rFonts w:ascii="Arial" w:hAnsi="Arial" w:cs="Arial"/>
        </w:rPr>
        <w:t xml:space="preserve">his </w:t>
      </w:r>
      <w:r w:rsidR="006453BB">
        <w:rPr>
          <w:rFonts w:ascii="Arial" w:hAnsi="Arial" w:cs="Arial"/>
        </w:rPr>
        <w:t>grade 9</w:t>
      </w:r>
      <w:r w:rsidR="003E5F7D">
        <w:rPr>
          <w:rFonts w:ascii="Arial" w:hAnsi="Arial" w:cs="Arial"/>
        </w:rPr>
        <w:t xml:space="preserve"> year</w:t>
      </w:r>
      <w:r w:rsidR="006453BB">
        <w:rPr>
          <w:rFonts w:ascii="Arial" w:hAnsi="Arial" w:cs="Arial"/>
        </w:rPr>
        <w:t xml:space="preserve"> and was unemployed at the time of his arrest.  He is the father of three children, each being born to a different mother.  Save to recall that his one child was born in 2013, he was unable to recall their respective ages.</w:t>
      </w:r>
      <w:r w:rsidR="00AC53F4">
        <w:rPr>
          <w:rFonts w:ascii="Arial" w:hAnsi="Arial" w:cs="Arial"/>
        </w:rPr>
        <w:t xml:space="preserve">  Accused 4 has a long line of previous convictions having been convicted of stock theft in 1985 and 1986 respectively.  In 1997, he was thereafter convicted on various counts of attempted murder; housebreaking; and murder, for which he received an effective sentence of 22 </w:t>
      </w:r>
      <w:proofErr w:type="gramStart"/>
      <w:r w:rsidR="00AC53F4">
        <w:rPr>
          <w:rFonts w:ascii="Arial" w:hAnsi="Arial" w:cs="Arial"/>
        </w:rPr>
        <w:t>years</w:t>
      </w:r>
      <w:proofErr w:type="gramEnd"/>
      <w:r w:rsidR="00FF46D7">
        <w:rPr>
          <w:rFonts w:ascii="Arial" w:hAnsi="Arial" w:cs="Arial"/>
        </w:rPr>
        <w:t xml:space="preserve"> imprisonment</w:t>
      </w:r>
      <w:r w:rsidR="00AC53F4">
        <w:rPr>
          <w:rFonts w:ascii="Arial" w:hAnsi="Arial" w:cs="Arial"/>
        </w:rPr>
        <w:t>.  Significantly, at the time of the commission of the offences pertaining to the present matter, accused 4 was out on special remission of sentence until August 2025, having been released on 27 April 2012.</w:t>
      </w:r>
      <w:r w:rsidR="00457E8D">
        <w:rPr>
          <w:rFonts w:ascii="Arial" w:hAnsi="Arial" w:cs="Arial"/>
        </w:rPr>
        <w:t xml:space="preserve"> </w:t>
      </w:r>
    </w:p>
    <w:p w14:paraId="0ADDD283" w14:textId="21813A41" w:rsidR="00C721BD"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[24]</w:t>
      </w:r>
      <w:r>
        <w:rPr>
          <w:rFonts w:ascii="Arial" w:hAnsi="Arial" w:cs="Arial"/>
        </w:rPr>
        <w:tab/>
      </w:r>
      <w:r w:rsidR="00FA5790">
        <w:rPr>
          <w:rFonts w:ascii="Arial" w:hAnsi="Arial" w:cs="Arial"/>
        </w:rPr>
        <w:t>The</w:t>
      </w:r>
      <w:r w:rsidR="006453BB">
        <w:rPr>
          <w:rFonts w:ascii="Arial" w:hAnsi="Arial" w:cs="Arial"/>
        </w:rPr>
        <w:t xml:space="preserve"> three accused’s election not to testify</w:t>
      </w:r>
      <w:r w:rsidR="00FA5790">
        <w:rPr>
          <w:rFonts w:ascii="Arial" w:hAnsi="Arial" w:cs="Arial"/>
        </w:rPr>
        <w:t xml:space="preserve"> leads </w:t>
      </w:r>
      <w:r w:rsidR="006453BB">
        <w:rPr>
          <w:rFonts w:ascii="Arial" w:hAnsi="Arial" w:cs="Arial"/>
        </w:rPr>
        <w:t xml:space="preserve">me </w:t>
      </w:r>
      <w:r w:rsidR="00FA5790">
        <w:rPr>
          <w:rFonts w:ascii="Arial" w:hAnsi="Arial" w:cs="Arial"/>
        </w:rPr>
        <w:t xml:space="preserve">to the inescapable conclusion that nothing further </w:t>
      </w:r>
      <w:r w:rsidR="006453BB">
        <w:rPr>
          <w:rFonts w:ascii="Arial" w:hAnsi="Arial" w:cs="Arial"/>
        </w:rPr>
        <w:t>could</w:t>
      </w:r>
      <w:r w:rsidR="00FA5790">
        <w:rPr>
          <w:rFonts w:ascii="Arial" w:hAnsi="Arial" w:cs="Arial"/>
        </w:rPr>
        <w:t xml:space="preserve"> be said in their favour.</w:t>
      </w:r>
      <w:r w:rsidR="00D0308F">
        <w:rPr>
          <w:rFonts w:ascii="Arial" w:hAnsi="Arial" w:cs="Arial"/>
        </w:rPr>
        <w:t xml:space="preserve">  This notwithstanding, their legal representative implored upon me to find that there were substantial compelling circumstances to depart from the minimum sentences applicable</w:t>
      </w:r>
      <w:r w:rsidR="00063541">
        <w:rPr>
          <w:rFonts w:ascii="Arial" w:hAnsi="Arial" w:cs="Arial"/>
        </w:rPr>
        <w:t>, citing the three accused’s remorse as a factor to which I ought to have regard</w:t>
      </w:r>
      <w:r w:rsidR="00D0308F">
        <w:rPr>
          <w:rFonts w:ascii="Arial" w:hAnsi="Arial" w:cs="Arial"/>
        </w:rPr>
        <w:t>.</w:t>
      </w:r>
      <w:r w:rsidR="00C721BD">
        <w:rPr>
          <w:rFonts w:ascii="Arial" w:hAnsi="Arial" w:cs="Arial"/>
        </w:rPr>
        <w:t xml:space="preserve">  Such remorse was said to be</w:t>
      </w:r>
      <w:r w:rsidR="004E645F">
        <w:rPr>
          <w:rFonts w:ascii="Arial" w:hAnsi="Arial" w:cs="Arial"/>
        </w:rPr>
        <w:t xml:space="preserve"> evident</w:t>
      </w:r>
      <w:r w:rsidR="00C721BD">
        <w:rPr>
          <w:rFonts w:ascii="Arial" w:hAnsi="Arial" w:cs="Arial"/>
        </w:rPr>
        <w:t xml:space="preserve"> in each of the accused having pleaded guilty, with the same one</w:t>
      </w:r>
      <w:r w:rsidR="003224CD">
        <w:rPr>
          <w:rFonts w:ascii="Arial" w:hAnsi="Arial" w:cs="Arial"/>
        </w:rPr>
        <w:t>-</w:t>
      </w:r>
      <w:r w:rsidR="00C721BD">
        <w:rPr>
          <w:rFonts w:ascii="Arial" w:hAnsi="Arial" w:cs="Arial"/>
        </w:rPr>
        <w:t>line sentence being apparent in each of their pleas, in the following terms:</w:t>
      </w:r>
    </w:p>
    <w:p w14:paraId="7AE1A86E" w14:textId="77777777" w:rsidR="00C721BD" w:rsidRDefault="00C721BD" w:rsidP="00C721BD">
      <w:pPr>
        <w:pStyle w:val="ListParagraph"/>
        <w:rPr>
          <w:rFonts w:ascii="Arial" w:hAnsi="Arial" w:cs="Arial"/>
        </w:rPr>
      </w:pPr>
    </w:p>
    <w:p w14:paraId="4205F136" w14:textId="04478EAF" w:rsidR="00C721BD" w:rsidRPr="00C721BD" w:rsidRDefault="00C721BD" w:rsidP="00C721BD">
      <w:pPr>
        <w:pStyle w:val="NormalWeb"/>
        <w:shd w:val="clear" w:color="auto" w:fill="FFFFFF"/>
        <w:spacing w:before="0" w:beforeAutospacing="0" w:after="0" w:afterAutospacing="0" w:line="480" w:lineRule="auto"/>
        <w:ind w:right="259"/>
        <w:jc w:val="both"/>
        <w:rPr>
          <w:rFonts w:ascii="Arial" w:hAnsi="Arial" w:cs="Arial"/>
          <w:sz w:val="22"/>
          <w:szCs w:val="22"/>
        </w:rPr>
      </w:pPr>
      <w:r w:rsidRPr="00C721BD">
        <w:rPr>
          <w:rFonts w:ascii="Arial" w:hAnsi="Arial" w:cs="Arial"/>
          <w:sz w:val="22"/>
          <w:szCs w:val="22"/>
        </w:rPr>
        <w:t xml:space="preserve"> </w:t>
      </w:r>
      <w:r w:rsidRPr="00C721BD">
        <w:rPr>
          <w:rFonts w:ascii="Arial" w:hAnsi="Arial" w:cs="Arial"/>
          <w:sz w:val="22"/>
          <w:szCs w:val="22"/>
        </w:rPr>
        <w:tab/>
        <w:t>“</w:t>
      </w:r>
      <w:r w:rsidRPr="00C721BD">
        <w:rPr>
          <w:rFonts w:ascii="Arial" w:hAnsi="Arial" w:cs="Arial"/>
          <w:i/>
          <w:iCs/>
          <w:sz w:val="22"/>
          <w:szCs w:val="22"/>
        </w:rPr>
        <w:t>I am pleading guilty out of remorse and wish for the court to have mercy on me</w:t>
      </w:r>
      <w:r w:rsidRPr="00C721BD">
        <w:rPr>
          <w:rFonts w:ascii="Arial" w:hAnsi="Arial" w:cs="Arial"/>
          <w:sz w:val="22"/>
          <w:szCs w:val="22"/>
        </w:rPr>
        <w:t>.”</w:t>
      </w:r>
    </w:p>
    <w:p w14:paraId="79036EDE" w14:textId="77777777" w:rsidR="00C721BD" w:rsidRDefault="00C721BD" w:rsidP="00C721BD">
      <w:pPr>
        <w:pStyle w:val="ListParagraph"/>
        <w:rPr>
          <w:rFonts w:ascii="Arial" w:hAnsi="Arial" w:cs="Arial"/>
        </w:rPr>
      </w:pPr>
    </w:p>
    <w:p w14:paraId="0E7C2743" w14:textId="04A74EA8" w:rsidR="006D1E69"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[25]</w:t>
      </w:r>
      <w:r>
        <w:rPr>
          <w:rFonts w:ascii="Arial" w:hAnsi="Arial" w:cs="Arial"/>
        </w:rPr>
        <w:tab/>
      </w:r>
      <w:r w:rsidR="00C721BD">
        <w:rPr>
          <w:rFonts w:ascii="Arial" w:hAnsi="Arial" w:cs="Arial"/>
        </w:rPr>
        <w:t>Perhaps l</w:t>
      </w:r>
      <w:r w:rsidR="00C721BD" w:rsidRPr="00C721BD">
        <w:rPr>
          <w:rFonts w:ascii="Arial" w:hAnsi="Arial" w:cs="Arial"/>
        </w:rPr>
        <w:t xml:space="preserve">et me start by stating that at no stage </w:t>
      </w:r>
      <w:r w:rsidR="00C721BD">
        <w:rPr>
          <w:rFonts w:ascii="Arial" w:hAnsi="Arial" w:cs="Arial"/>
        </w:rPr>
        <w:t xml:space="preserve">of the proceedings, during which detailed evidence of the shocking events was described, was there an iota of remorse </w:t>
      </w:r>
      <w:r w:rsidR="00E932B6">
        <w:rPr>
          <w:rFonts w:ascii="Arial" w:hAnsi="Arial" w:cs="Arial"/>
        </w:rPr>
        <w:t xml:space="preserve">visible </w:t>
      </w:r>
      <w:r w:rsidR="00C721BD">
        <w:rPr>
          <w:rFonts w:ascii="Arial" w:hAnsi="Arial" w:cs="Arial"/>
        </w:rPr>
        <w:t>on behalf of any of the accused.</w:t>
      </w:r>
      <w:r w:rsidR="006D1E69">
        <w:rPr>
          <w:rFonts w:ascii="Arial" w:hAnsi="Arial" w:cs="Arial"/>
        </w:rPr>
        <w:t xml:space="preserve">  The evidence linking the accused to the offences was overwhelming.</w:t>
      </w:r>
      <w:r w:rsidR="007608D9">
        <w:rPr>
          <w:rFonts w:ascii="Arial" w:hAnsi="Arial" w:cs="Arial"/>
        </w:rPr>
        <w:t xml:space="preserve">  Not one of the accused came forward voluntarily, remorseful of the</w:t>
      </w:r>
      <w:r w:rsidR="00E92E08">
        <w:rPr>
          <w:rFonts w:ascii="Arial" w:hAnsi="Arial" w:cs="Arial"/>
        </w:rPr>
        <w:t>ir</w:t>
      </w:r>
      <w:r w:rsidR="007608D9">
        <w:rPr>
          <w:rFonts w:ascii="Arial" w:hAnsi="Arial" w:cs="Arial"/>
        </w:rPr>
        <w:t xml:space="preserve"> actions, prior to them pleading guilty on 4 March 2024. </w:t>
      </w:r>
      <w:r w:rsidR="006D1E69">
        <w:rPr>
          <w:rFonts w:ascii="Arial" w:hAnsi="Arial" w:cs="Arial"/>
        </w:rPr>
        <w:t xml:space="preserve">  As stated in paragraph [14] of </w:t>
      </w:r>
      <w:r w:rsidR="006D1E69" w:rsidRPr="006D1E69">
        <w:rPr>
          <w:rFonts w:ascii="Arial" w:hAnsi="Arial" w:cs="Arial"/>
          <w:i/>
          <w:iCs/>
          <w:color w:val="242121"/>
          <w:shd w:val="clear" w:color="auto" w:fill="FFFFFF"/>
          <w:lang w:val="af-ZA"/>
        </w:rPr>
        <w:t>Matyityi</w:t>
      </w:r>
      <w:r w:rsidR="006D1E69">
        <w:rPr>
          <w:rFonts w:ascii="Arial" w:hAnsi="Arial" w:cs="Arial"/>
          <w:color w:val="242121"/>
          <w:shd w:val="clear" w:color="auto" w:fill="FFFFFF"/>
          <w:lang w:val="af-ZA"/>
        </w:rPr>
        <w:t>:</w:t>
      </w:r>
    </w:p>
    <w:p w14:paraId="723E5D0E" w14:textId="77777777" w:rsidR="006D1E69" w:rsidRDefault="006D1E69" w:rsidP="006D1E69">
      <w:pPr>
        <w:pStyle w:val="NormalWeb"/>
        <w:shd w:val="clear" w:color="auto" w:fill="FFFFFF"/>
        <w:spacing w:before="0" w:beforeAutospacing="0" w:after="0" w:afterAutospacing="0" w:line="360" w:lineRule="auto"/>
        <w:ind w:right="261"/>
        <w:jc w:val="both"/>
        <w:rPr>
          <w:rFonts w:ascii="Arial" w:hAnsi="Arial" w:cs="Arial"/>
        </w:rPr>
      </w:pPr>
    </w:p>
    <w:p w14:paraId="7C2C94C3" w14:textId="4AAB509B" w:rsidR="001127A5" w:rsidRPr="006D1E69" w:rsidRDefault="006D1E69" w:rsidP="006D1E69">
      <w:pPr>
        <w:pStyle w:val="NormalWeb"/>
        <w:shd w:val="clear" w:color="auto" w:fill="FFFFFF"/>
        <w:spacing w:before="0" w:beforeAutospacing="0" w:after="0" w:afterAutospacing="0" w:line="360" w:lineRule="auto"/>
        <w:ind w:left="720" w:right="261"/>
        <w:jc w:val="both"/>
        <w:rPr>
          <w:rFonts w:ascii="Arial" w:hAnsi="Arial" w:cs="Arial"/>
          <w:sz w:val="22"/>
          <w:szCs w:val="22"/>
        </w:rPr>
      </w:pPr>
      <w:r>
        <w:rPr>
          <w:rFonts w:ascii="Arial" w:hAnsi="Arial" w:cs="Arial"/>
          <w:color w:val="242121"/>
          <w:sz w:val="22"/>
          <w:szCs w:val="22"/>
          <w:shd w:val="clear" w:color="auto" w:fill="FFFFFF"/>
          <w:lang w:val="af-ZA"/>
        </w:rPr>
        <w:t>“</w:t>
      </w:r>
      <w:r w:rsidRPr="006D1E69">
        <w:rPr>
          <w:rFonts w:ascii="Arial" w:hAnsi="Arial" w:cs="Arial"/>
          <w:i/>
          <w:iCs/>
          <w:color w:val="242121"/>
          <w:sz w:val="22"/>
          <w:szCs w:val="22"/>
          <w:shd w:val="clear" w:color="auto" w:fill="FFFFFF"/>
          <w:lang w:val="af-ZA"/>
        </w:rPr>
        <w:t>There is, moreover, a chasm between regret and remorse.</w:t>
      </w:r>
      <w:r w:rsidRPr="006D1E69">
        <w:rPr>
          <w:rFonts w:ascii="Arial" w:hAnsi="Arial" w:cs="Arial"/>
          <w:i/>
          <w:iCs/>
          <w:color w:val="242121"/>
          <w:sz w:val="22"/>
          <w:szCs w:val="22"/>
          <w:shd w:val="clear" w:color="auto" w:fill="FFFFFF"/>
        </w:rPr>
        <w:t xml:space="preserve">  </w:t>
      </w:r>
      <w:r w:rsidRPr="006D1E69">
        <w:rPr>
          <w:rFonts w:ascii="Arial" w:hAnsi="Arial" w:cs="Arial"/>
          <w:i/>
          <w:iCs/>
          <w:color w:val="242121"/>
          <w:sz w:val="22"/>
          <w:szCs w:val="22"/>
          <w:shd w:val="clear" w:color="auto" w:fill="FFFFFF"/>
          <w:lang w:val="af-ZA"/>
        </w:rPr>
        <w:t>Many accused persons might well regret their conduct but that does not without more translate to genuine remorse.</w:t>
      </w:r>
      <w:r w:rsidRPr="006D1E69">
        <w:rPr>
          <w:rFonts w:ascii="Arial" w:hAnsi="Arial" w:cs="Arial"/>
          <w:i/>
          <w:iCs/>
          <w:color w:val="242121"/>
          <w:sz w:val="22"/>
          <w:szCs w:val="22"/>
          <w:shd w:val="clear" w:color="auto" w:fill="FFFFFF"/>
        </w:rPr>
        <w:t xml:space="preserve">  </w:t>
      </w:r>
      <w:r w:rsidRPr="006D1E69">
        <w:rPr>
          <w:rFonts w:ascii="Arial" w:hAnsi="Arial" w:cs="Arial"/>
          <w:i/>
          <w:iCs/>
          <w:color w:val="242121"/>
          <w:sz w:val="22"/>
          <w:szCs w:val="22"/>
          <w:shd w:val="clear" w:color="auto" w:fill="FFFFFF"/>
          <w:lang w:val="af-ZA"/>
        </w:rPr>
        <w:t>Remorse is a gnawing pain of conscience for the plight of another.  Thus genuine contrition can only come from an appreciation and acknowledgement of the extent of one’s error.</w:t>
      </w:r>
      <w:r w:rsidRPr="006D1E69">
        <w:rPr>
          <w:rFonts w:ascii="Arial" w:hAnsi="Arial" w:cs="Arial"/>
          <w:i/>
          <w:iCs/>
          <w:color w:val="242121"/>
          <w:sz w:val="22"/>
          <w:szCs w:val="22"/>
          <w:shd w:val="clear" w:color="auto" w:fill="FFFFFF"/>
        </w:rPr>
        <w:t xml:space="preserve">  </w:t>
      </w:r>
      <w:r w:rsidRPr="006D1E69">
        <w:rPr>
          <w:rFonts w:ascii="Arial" w:hAnsi="Arial" w:cs="Arial"/>
          <w:i/>
          <w:iCs/>
          <w:color w:val="242121"/>
          <w:sz w:val="22"/>
          <w:szCs w:val="22"/>
          <w:shd w:val="clear" w:color="auto" w:fill="FFFFFF"/>
          <w:lang w:val="af-ZA"/>
        </w:rPr>
        <w:t xml:space="preserve">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t>
      </w:r>
      <w:r w:rsidRPr="006D1E69">
        <w:rPr>
          <w:rFonts w:ascii="Arial" w:hAnsi="Arial" w:cs="Arial"/>
          <w:i/>
          <w:iCs/>
          <w:color w:val="242121"/>
          <w:sz w:val="22"/>
          <w:szCs w:val="22"/>
          <w:shd w:val="clear" w:color="auto" w:fill="FFFFFF"/>
          <w:lang w:val="af-ZA"/>
        </w:rPr>
        <w:lastRenderedPageBreak/>
        <w:t>what motivated the accused to commit the deed; what has since provoked his or her change of heart; and whether he or she does indeed have a true appreciation of the consequences of those actions. There is no indication that any of this, all of which was peculiarly within the respondent's knowledge, was explored in this case</w:t>
      </w:r>
      <w:r w:rsidRPr="006D1E69">
        <w:rPr>
          <w:rFonts w:ascii="Arial" w:hAnsi="Arial" w:cs="Arial"/>
          <w:color w:val="242121"/>
          <w:sz w:val="22"/>
          <w:szCs w:val="22"/>
          <w:shd w:val="clear" w:color="auto" w:fill="FFFFFF"/>
          <w:lang w:val="af-ZA"/>
        </w:rPr>
        <w:t>.</w:t>
      </w:r>
      <w:r>
        <w:rPr>
          <w:rFonts w:ascii="Arial" w:hAnsi="Arial" w:cs="Arial"/>
          <w:color w:val="242121"/>
          <w:sz w:val="22"/>
          <w:szCs w:val="22"/>
          <w:shd w:val="clear" w:color="auto" w:fill="FFFFFF"/>
          <w:lang w:val="af-ZA"/>
        </w:rPr>
        <w:t>”</w:t>
      </w:r>
      <w:r w:rsidR="00C721BD" w:rsidRPr="006D1E69">
        <w:rPr>
          <w:rFonts w:ascii="Arial" w:hAnsi="Arial" w:cs="Arial"/>
          <w:sz w:val="22"/>
          <w:szCs w:val="22"/>
        </w:rPr>
        <w:t xml:space="preserve">  </w:t>
      </w:r>
      <w:r w:rsidR="00D0308F" w:rsidRPr="006D1E69">
        <w:rPr>
          <w:rFonts w:ascii="Arial" w:hAnsi="Arial" w:cs="Arial"/>
          <w:sz w:val="22"/>
          <w:szCs w:val="22"/>
        </w:rPr>
        <w:t xml:space="preserve">  </w:t>
      </w:r>
    </w:p>
    <w:p w14:paraId="3ABAE69D" w14:textId="77777777" w:rsidR="00573456" w:rsidRDefault="00573456" w:rsidP="00573456">
      <w:pPr>
        <w:pStyle w:val="ListParagraph"/>
        <w:rPr>
          <w:rFonts w:ascii="Arial" w:hAnsi="Arial" w:cs="Arial"/>
        </w:rPr>
      </w:pPr>
    </w:p>
    <w:p w14:paraId="5E624180" w14:textId="77777777" w:rsidR="007F4F0D" w:rsidRDefault="007F4F0D" w:rsidP="007F4F0D">
      <w:pPr>
        <w:pStyle w:val="ListParagraph"/>
        <w:rPr>
          <w:rFonts w:ascii="Arial" w:hAnsi="Arial" w:cs="Arial"/>
        </w:rPr>
      </w:pPr>
    </w:p>
    <w:p w14:paraId="01C4CA3E" w14:textId="5985FF7D" w:rsidR="00924A44"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[26]</w:t>
      </w:r>
      <w:r>
        <w:rPr>
          <w:rFonts w:ascii="Arial" w:hAnsi="Arial" w:cs="Arial"/>
        </w:rPr>
        <w:tab/>
      </w:r>
      <w:r w:rsidR="004B7740" w:rsidRPr="004B7740">
        <w:rPr>
          <w:rFonts w:ascii="Arial" w:hAnsi="Arial" w:cs="Arial"/>
        </w:rPr>
        <w:t xml:space="preserve">On the basis of </w:t>
      </w:r>
      <w:r w:rsidR="00F71262">
        <w:rPr>
          <w:rFonts w:ascii="Arial" w:hAnsi="Arial" w:cs="Arial"/>
        </w:rPr>
        <w:t xml:space="preserve">the evidence </w:t>
      </w:r>
      <w:r w:rsidR="00F8520A">
        <w:rPr>
          <w:rFonts w:ascii="Arial" w:hAnsi="Arial" w:cs="Arial"/>
        </w:rPr>
        <w:t xml:space="preserve">placed </w:t>
      </w:r>
      <w:r w:rsidR="004B7740" w:rsidRPr="004B7740">
        <w:rPr>
          <w:rFonts w:ascii="Arial" w:hAnsi="Arial" w:cs="Arial"/>
        </w:rPr>
        <w:t>before me,</w:t>
      </w:r>
      <w:r w:rsidR="004B7740">
        <w:rPr>
          <w:rFonts w:ascii="Arial" w:hAnsi="Arial" w:cs="Arial"/>
        </w:rPr>
        <w:t xml:space="preserve"> I cannot even conclude that the accused are regretful </w:t>
      </w:r>
      <w:r w:rsidR="00AC53F4">
        <w:rPr>
          <w:rFonts w:ascii="Arial" w:hAnsi="Arial" w:cs="Arial"/>
        </w:rPr>
        <w:t xml:space="preserve">of </w:t>
      </w:r>
      <w:r w:rsidR="004B7740">
        <w:rPr>
          <w:rFonts w:ascii="Arial" w:hAnsi="Arial" w:cs="Arial"/>
        </w:rPr>
        <w:t>their conduct, let alone remorseful therefor.</w:t>
      </w:r>
      <w:r w:rsidR="00924A44">
        <w:rPr>
          <w:rFonts w:ascii="Arial" w:hAnsi="Arial" w:cs="Arial"/>
        </w:rPr>
        <w:t xml:space="preserve">  </w:t>
      </w:r>
      <w:r w:rsidR="003224CD">
        <w:rPr>
          <w:rFonts w:ascii="Arial" w:hAnsi="Arial" w:cs="Arial"/>
        </w:rPr>
        <w:t>The</w:t>
      </w:r>
      <w:r w:rsidR="004C2181">
        <w:rPr>
          <w:rFonts w:ascii="Arial" w:hAnsi="Arial" w:cs="Arial"/>
        </w:rPr>
        <w:t xml:space="preserve"> premediated actions, which unfolded over the course of 8 July to 10 July 2023 as set out above, </w:t>
      </w:r>
      <w:r w:rsidR="003224CD">
        <w:rPr>
          <w:rFonts w:ascii="Arial" w:hAnsi="Arial" w:cs="Arial"/>
        </w:rPr>
        <w:t>in the face of accused 1 and 4’s</w:t>
      </w:r>
      <w:r w:rsidR="00924A44">
        <w:rPr>
          <w:rFonts w:ascii="Arial" w:hAnsi="Arial" w:cs="Arial"/>
        </w:rPr>
        <w:t xml:space="preserve"> past </w:t>
      </w:r>
      <w:r w:rsidR="003224CD">
        <w:rPr>
          <w:rFonts w:ascii="Arial" w:hAnsi="Arial" w:cs="Arial"/>
        </w:rPr>
        <w:t>convictions,</w:t>
      </w:r>
      <w:r w:rsidR="00924A44">
        <w:rPr>
          <w:rFonts w:ascii="Arial" w:hAnsi="Arial" w:cs="Arial"/>
        </w:rPr>
        <w:t xml:space="preserve"> </w:t>
      </w:r>
      <w:r w:rsidR="003224CD">
        <w:rPr>
          <w:rFonts w:ascii="Arial" w:hAnsi="Arial" w:cs="Arial"/>
        </w:rPr>
        <w:t>is</w:t>
      </w:r>
      <w:r w:rsidR="00924A44">
        <w:rPr>
          <w:rFonts w:ascii="Arial" w:hAnsi="Arial" w:cs="Arial"/>
        </w:rPr>
        <w:t xml:space="preserve"> strongly indicative of the fact that they have not been encouraged by their past punishments to lead reformed lives.</w:t>
      </w:r>
      <w:r w:rsidR="0005350C">
        <w:rPr>
          <w:rFonts w:ascii="Arial" w:hAnsi="Arial" w:cs="Arial"/>
        </w:rPr>
        <w:t xml:space="preserve">  </w:t>
      </w:r>
      <w:r w:rsidR="00987F82">
        <w:rPr>
          <w:rFonts w:ascii="Arial" w:hAnsi="Arial" w:cs="Arial"/>
        </w:rPr>
        <w:t>There exists no explanation as to why i</w:t>
      </w:r>
      <w:r w:rsidR="006F4EDF">
        <w:rPr>
          <w:rFonts w:ascii="Arial" w:hAnsi="Arial" w:cs="Arial"/>
        </w:rPr>
        <w:t>t</w:t>
      </w:r>
      <w:r w:rsidR="00987F82">
        <w:rPr>
          <w:rFonts w:ascii="Arial" w:hAnsi="Arial" w:cs="Arial"/>
        </w:rPr>
        <w:t xml:space="preserve"> was necessary to </w:t>
      </w:r>
      <w:r w:rsidR="006F4EDF">
        <w:rPr>
          <w:rFonts w:ascii="Arial" w:hAnsi="Arial" w:cs="Arial"/>
        </w:rPr>
        <w:t xml:space="preserve">kidnap, hold, and thereafter </w:t>
      </w:r>
      <w:r w:rsidR="00987F82">
        <w:rPr>
          <w:rFonts w:ascii="Arial" w:hAnsi="Arial" w:cs="Arial"/>
        </w:rPr>
        <w:t xml:space="preserve">take the lives of </w:t>
      </w:r>
      <w:r w:rsidR="00CF1646">
        <w:rPr>
          <w:rFonts w:ascii="Arial" w:hAnsi="Arial" w:cs="Arial"/>
        </w:rPr>
        <w:t>the deceased</w:t>
      </w:r>
      <w:r w:rsidR="006F4EDF">
        <w:rPr>
          <w:rFonts w:ascii="Arial" w:hAnsi="Arial" w:cs="Arial"/>
        </w:rPr>
        <w:t>;</w:t>
      </w:r>
      <w:r w:rsidR="00987F82">
        <w:rPr>
          <w:rFonts w:ascii="Arial" w:hAnsi="Arial" w:cs="Arial"/>
        </w:rPr>
        <w:t xml:space="preserve"> already having robbed Zoleka of her vehicle and the store of its stock</w:t>
      </w:r>
      <w:r w:rsidR="006F4EDF">
        <w:rPr>
          <w:rFonts w:ascii="Arial" w:hAnsi="Arial" w:cs="Arial"/>
        </w:rPr>
        <w:t>.</w:t>
      </w:r>
      <w:r w:rsidR="00C45D59">
        <w:rPr>
          <w:rFonts w:ascii="Arial" w:hAnsi="Arial" w:cs="Arial"/>
        </w:rPr>
        <w:t xml:space="preserve">  These actions were senseless</w:t>
      </w:r>
      <w:r w:rsidR="00987F82">
        <w:rPr>
          <w:rFonts w:ascii="Arial" w:hAnsi="Arial" w:cs="Arial"/>
        </w:rPr>
        <w:t>.</w:t>
      </w:r>
      <w:r w:rsidR="00CF1646">
        <w:rPr>
          <w:rFonts w:ascii="Arial" w:hAnsi="Arial" w:cs="Arial"/>
        </w:rPr>
        <w:t xml:space="preserve">  </w:t>
      </w:r>
      <w:r w:rsidR="003E2BFF">
        <w:rPr>
          <w:rFonts w:ascii="Arial" w:hAnsi="Arial" w:cs="Arial"/>
        </w:rPr>
        <w:t>The only conclusion that can be drawn is that accused 1, having</w:t>
      </w:r>
      <w:r w:rsidR="009D5BE7">
        <w:rPr>
          <w:rFonts w:ascii="Arial" w:hAnsi="Arial" w:cs="Arial"/>
        </w:rPr>
        <w:t xml:space="preserve"> been a member of the same community as Zoleka, residing in </w:t>
      </w:r>
      <w:r w:rsidR="003E2BFF">
        <w:rPr>
          <w:rFonts w:ascii="Arial" w:hAnsi="Arial" w:cs="Arial"/>
        </w:rPr>
        <w:t xml:space="preserve">close proximity to </w:t>
      </w:r>
      <w:r w:rsidR="009D5BE7">
        <w:rPr>
          <w:rFonts w:ascii="Arial" w:hAnsi="Arial" w:cs="Arial"/>
        </w:rPr>
        <w:t>her</w:t>
      </w:r>
      <w:r w:rsidR="003E2BFF">
        <w:rPr>
          <w:rFonts w:ascii="Arial" w:hAnsi="Arial" w:cs="Arial"/>
        </w:rPr>
        <w:t xml:space="preserve">, was fearful of being implicated in the commission of the offences and wished to dispose of all possible evidence at any </w:t>
      </w:r>
      <w:r w:rsidR="003B5941">
        <w:rPr>
          <w:rFonts w:ascii="Arial" w:hAnsi="Arial" w:cs="Arial"/>
        </w:rPr>
        <w:t xml:space="preserve">(and at all) </w:t>
      </w:r>
      <w:r w:rsidR="003E2BFF">
        <w:rPr>
          <w:rFonts w:ascii="Arial" w:hAnsi="Arial" w:cs="Arial"/>
        </w:rPr>
        <w:t xml:space="preserve">cost. </w:t>
      </w:r>
      <w:r w:rsidR="00CF1646">
        <w:rPr>
          <w:rFonts w:ascii="Arial" w:hAnsi="Arial" w:cs="Arial"/>
        </w:rPr>
        <w:t xml:space="preserve">  </w:t>
      </w:r>
      <w:r w:rsidR="00987F82">
        <w:rPr>
          <w:rFonts w:ascii="Arial" w:hAnsi="Arial" w:cs="Arial"/>
        </w:rPr>
        <w:t xml:space="preserve">   </w:t>
      </w:r>
    </w:p>
    <w:p w14:paraId="16C5DCCD" w14:textId="77777777" w:rsidR="00987F82" w:rsidRDefault="00987F82" w:rsidP="00987F82">
      <w:pPr>
        <w:pStyle w:val="NormalWeb"/>
        <w:shd w:val="clear" w:color="auto" w:fill="FFFFFF"/>
        <w:spacing w:before="0" w:beforeAutospacing="0" w:after="0" w:afterAutospacing="0" w:line="480" w:lineRule="auto"/>
        <w:ind w:right="259"/>
        <w:jc w:val="both"/>
        <w:rPr>
          <w:rFonts w:ascii="Arial" w:hAnsi="Arial" w:cs="Arial"/>
        </w:rPr>
      </w:pPr>
    </w:p>
    <w:p w14:paraId="766F5FE8" w14:textId="532F52BD" w:rsidR="00D14060" w:rsidRDefault="0009506C" w:rsidP="0009506C">
      <w:pPr>
        <w:pStyle w:val="NormalWeb"/>
        <w:shd w:val="clear" w:color="auto" w:fill="FFFFFF"/>
        <w:spacing w:before="0" w:beforeAutospacing="0" w:after="0" w:afterAutospacing="0" w:line="480" w:lineRule="auto"/>
        <w:ind w:right="259"/>
        <w:jc w:val="both"/>
        <w:rPr>
          <w:rFonts w:ascii="Arial" w:hAnsi="Arial" w:cs="Arial"/>
          <w:color w:val="242121"/>
          <w:shd w:val="clear" w:color="auto" w:fill="FFFFFF"/>
          <w:lang w:val="af-ZA"/>
        </w:rPr>
      </w:pPr>
      <w:r>
        <w:rPr>
          <w:rFonts w:ascii="Arial" w:hAnsi="Arial" w:cs="Arial"/>
          <w:color w:val="242121"/>
          <w:lang w:val="af-ZA"/>
        </w:rPr>
        <w:t>[27]</w:t>
      </w:r>
      <w:r>
        <w:rPr>
          <w:rFonts w:ascii="Arial" w:hAnsi="Arial" w:cs="Arial"/>
          <w:color w:val="242121"/>
          <w:lang w:val="af-ZA"/>
        </w:rPr>
        <w:tab/>
      </w:r>
      <w:r w:rsidR="00987F82">
        <w:rPr>
          <w:rFonts w:ascii="Arial" w:hAnsi="Arial" w:cs="Arial"/>
        </w:rPr>
        <w:t>To depart from the minimum sentences herein would be to ignore the objective gravity of the offences; their prevalence in this country and the legislature’s quest for sever</w:t>
      </w:r>
      <w:r w:rsidR="00ED1F0F">
        <w:rPr>
          <w:rFonts w:ascii="Arial" w:hAnsi="Arial" w:cs="Arial"/>
        </w:rPr>
        <w:t>e</w:t>
      </w:r>
      <w:r w:rsidR="00987F82">
        <w:rPr>
          <w:rFonts w:ascii="Arial" w:hAnsi="Arial" w:cs="Arial"/>
        </w:rPr>
        <w:t xml:space="preserve"> and standardised responses by the courts as was cautioned against in </w:t>
      </w:r>
      <w:r w:rsidR="00987F82" w:rsidRPr="00025385">
        <w:rPr>
          <w:rFonts w:ascii="Arial" w:hAnsi="Arial" w:cs="Arial"/>
          <w:i/>
          <w:iCs/>
        </w:rPr>
        <w:t>S v</w:t>
      </w:r>
      <w:r w:rsidR="00987F82">
        <w:rPr>
          <w:rFonts w:ascii="Arial" w:hAnsi="Arial" w:cs="Arial"/>
        </w:rPr>
        <w:t xml:space="preserve"> </w:t>
      </w:r>
      <w:r w:rsidR="00987F82" w:rsidRPr="006D1E69">
        <w:rPr>
          <w:rFonts w:ascii="Arial" w:hAnsi="Arial" w:cs="Arial"/>
          <w:i/>
          <w:iCs/>
          <w:color w:val="242121"/>
          <w:shd w:val="clear" w:color="auto" w:fill="FFFFFF"/>
          <w:lang w:val="af-ZA"/>
        </w:rPr>
        <w:t>Matyityi</w:t>
      </w:r>
      <w:r w:rsidR="00987F82">
        <w:rPr>
          <w:rFonts w:ascii="Arial" w:hAnsi="Arial" w:cs="Arial"/>
          <w:i/>
          <w:iCs/>
          <w:color w:val="242121"/>
          <w:shd w:val="clear" w:color="auto" w:fill="FFFFFF"/>
          <w:lang w:val="af-ZA"/>
        </w:rPr>
        <w:t>.</w:t>
      </w:r>
      <w:r w:rsidR="00987F82">
        <w:rPr>
          <w:rFonts w:ascii="Arial" w:hAnsi="Arial" w:cs="Arial"/>
          <w:color w:val="242121"/>
          <w:shd w:val="clear" w:color="auto" w:fill="FFFFFF"/>
          <w:lang w:val="af-ZA"/>
        </w:rPr>
        <w:t xml:space="preserve">  </w:t>
      </w:r>
      <w:r w:rsidR="00D14060">
        <w:rPr>
          <w:rFonts w:ascii="Arial" w:hAnsi="Arial" w:cs="Arial"/>
          <w:color w:val="242121"/>
          <w:shd w:val="clear" w:color="auto" w:fill="FFFFFF"/>
          <w:lang w:val="af-ZA"/>
        </w:rPr>
        <w:t>In respect of counts 2 and 3 (kidnapping), a sentence in excess of the prescribed minimum se</w:t>
      </w:r>
      <w:r w:rsidR="009B0D68">
        <w:rPr>
          <w:rFonts w:ascii="Arial" w:hAnsi="Arial" w:cs="Arial"/>
          <w:color w:val="242121"/>
          <w:shd w:val="clear" w:color="auto" w:fill="FFFFFF"/>
          <w:lang w:val="af-ZA"/>
        </w:rPr>
        <w:t>n</w:t>
      </w:r>
      <w:r w:rsidR="00D14060">
        <w:rPr>
          <w:rFonts w:ascii="Arial" w:hAnsi="Arial" w:cs="Arial"/>
          <w:color w:val="242121"/>
          <w:shd w:val="clear" w:color="auto" w:fill="FFFFFF"/>
          <w:lang w:val="af-ZA"/>
        </w:rPr>
        <w:t>tence is indicated in light of the aggravating features</w:t>
      </w:r>
      <w:r w:rsidR="00810364">
        <w:rPr>
          <w:rFonts w:ascii="Arial" w:hAnsi="Arial" w:cs="Arial"/>
          <w:color w:val="242121"/>
          <w:shd w:val="clear" w:color="auto" w:fill="FFFFFF"/>
          <w:lang w:val="af-ZA"/>
        </w:rPr>
        <w:t xml:space="preserve"> surrounding the commission</w:t>
      </w:r>
      <w:r w:rsidR="00D14060">
        <w:rPr>
          <w:rFonts w:ascii="Arial" w:hAnsi="Arial" w:cs="Arial"/>
          <w:color w:val="242121"/>
          <w:shd w:val="clear" w:color="auto" w:fill="FFFFFF"/>
          <w:lang w:val="af-ZA"/>
        </w:rPr>
        <w:t xml:space="preserve"> of the offence</w:t>
      </w:r>
      <w:r w:rsidR="00810364">
        <w:rPr>
          <w:rFonts w:ascii="Arial" w:hAnsi="Arial" w:cs="Arial"/>
          <w:color w:val="242121"/>
          <w:shd w:val="clear" w:color="auto" w:fill="FFFFFF"/>
          <w:lang w:val="af-ZA"/>
        </w:rPr>
        <w:t xml:space="preserve"> in question</w:t>
      </w:r>
      <w:r w:rsidR="00D14060">
        <w:rPr>
          <w:rFonts w:ascii="Arial" w:hAnsi="Arial" w:cs="Arial"/>
          <w:color w:val="242121"/>
          <w:shd w:val="clear" w:color="auto" w:fill="FFFFFF"/>
          <w:lang w:val="af-ZA"/>
        </w:rPr>
        <w:t xml:space="preserve">.  The State argued that 10 years’ imprisonment would be appropriate.  The </w:t>
      </w:r>
      <w:r w:rsidR="004301F3">
        <w:rPr>
          <w:rFonts w:ascii="Arial" w:hAnsi="Arial" w:cs="Arial"/>
          <w:color w:val="242121"/>
          <w:shd w:val="clear" w:color="auto" w:fill="FFFFFF"/>
          <w:lang w:val="af-ZA"/>
        </w:rPr>
        <w:t>accused’s</w:t>
      </w:r>
      <w:r w:rsidR="00D14060">
        <w:rPr>
          <w:rFonts w:ascii="Arial" w:hAnsi="Arial" w:cs="Arial"/>
          <w:color w:val="242121"/>
          <w:shd w:val="clear" w:color="auto" w:fill="FFFFFF"/>
          <w:lang w:val="af-ZA"/>
        </w:rPr>
        <w:t xml:space="preserve"> </w:t>
      </w:r>
      <w:r w:rsidR="004301F3">
        <w:rPr>
          <w:rFonts w:ascii="Arial" w:hAnsi="Arial" w:cs="Arial"/>
          <w:color w:val="242121"/>
          <w:shd w:val="clear" w:color="auto" w:fill="FFFFFF"/>
          <w:lang w:val="af-ZA"/>
        </w:rPr>
        <w:t xml:space="preserve">legal representative </w:t>
      </w:r>
      <w:r w:rsidR="00D14060">
        <w:rPr>
          <w:rFonts w:ascii="Arial" w:hAnsi="Arial" w:cs="Arial"/>
          <w:color w:val="242121"/>
          <w:shd w:val="clear" w:color="auto" w:fill="FFFFFF"/>
          <w:lang w:val="af-ZA"/>
        </w:rPr>
        <w:t>elected to advance no sub</w:t>
      </w:r>
      <w:r w:rsidR="00434C7B">
        <w:rPr>
          <w:rFonts w:ascii="Arial" w:hAnsi="Arial" w:cs="Arial"/>
          <w:color w:val="242121"/>
          <w:shd w:val="clear" w:color="auto" w:fill="FFFFFF"/>
          <w:lang w:val="af-ZA"/>
        </w:rPr>
        <w:t>m</w:t>
      </w:r>
      <w:r w:rsidR="00D14060">
        <w:rPr>
          <w:rFonts w:ascii="Arial" w:hAnsi="Arial" w:cs="Arial"/>
          <w:color w:val="242121"/>
          <w:shd w:val="clear" w:color="auto" w:fill="FFFFFF"/>
          <w:lang w:val="af-ZA"/>
        </w:rPr>
        <w:t xml:space="preserve">issions in this regard.  </w:t>
      </w:r>
      <w:r w:rsidR="00434C7B">
        <w:rPr>
          <w:rFonts w:ascii="Arial" w:hAnsi="Arial" w:cs="Arial"/>
          <w:color w:val="242121"/>
          <w:shd w:val="clear" w:color="auto" w:fill="FFFFFF"/>
          <w:lang w:val="af-ZA"/>
        </w:rPr>
        <w:t xml:space="preserve">Taking into </w:t>
      </w:r>
      <w:r w:rsidR="00434C7B">
        <w:rPr>
          <w:rFonts w:ascii="Arial" w:hAnsi="Arial" w:cs="Arial"/>
          <w:color w:val="242121"/>
          <w:shd w:val="clear" w:color="auto" w:fill="FFFFFF"/>
          <w:lang w:val="af-ZA"/>
        </w:rPr>
        <w:lastRenderedPageBreak/>
        <w:t>account the circumstances of this case, I am of the opinion that 8 years’ imprisonment is appropriate.</w:t>
      </w:r>
    </w:p>
    <w:p w14:paraId="4721B8E9" w14:textId="77777777" w:rsidR="00434C7B" w:rsidRDefault="00434C7B" w:rsidP="00434C7B">
      <w:pPr>
        <w:pStyle w:val="ListParagraph"/>
        <w:rPr>
          <w:rFonts w:ascii="Arial" w:hAnsi="Arial" w:cs="Arial"/>
          <w:color w:val="242121"/>
          <w:shd w:val="clear" w:color="auto" w:fill="FFFFFF"/>
          <w:lang w:val="af-ZA"/>
        </w:rPr>
      </w:pPr>
    </w:p>
    <w:p w14:paraId="1B8C7B10" w14:textId="4406C7E4" w:rsidR="00987F82" w:rsidRPr="00987F82"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sidRPr="00987F82">
        <w:rPr>
          <w:rFonts w:ascii="Arial" w:hAnsi="Arial" w:cs="Arial"/>
        </w:rPr>
        <w:t>[28]</w:t>
      </w:r>
      <w:r w:rsidRPr="00987F82">
        <w:rPr>
          <w:rFonts w:ascii="Arial" w:hAnsi="Arial" w:cs="Arial"/>
        </w:rPr>
        <w:tab/>
      </w:r>
      <w:r w:rsidR="00987F82">
        <w:rPr>
          <w:rFonts w:ascii="Arial" w:hAnsi="Arial" w:cs="Arial"/>
          <w:color w:val="242121"/>
          <w:shd w:val="clear" w:color="auto" w:fill="FFFFFF"/>
          <w:lang w:val="af-ZA"/>
        </w:rPr>
        <w:t xml:space="preserve">In sentencing accused 3 and 4, I am mindful not to lose sight of the crimes for which they have been convicted and not to allow the brutaility of their murder and the </w:t>
      </w:r>
      <w:r w:rsidR="003C4C72">
        <w:rPr>
          <w:rFonts w:ascii="Arial" w:hAnsi="Arial" w:cs="Arial"/>
          <w:color w:val="242121"/>
          <w:shd w:val="clear" w:color="auto" w:fill="FFFFFF"/>
          <w:lang w:val="af-ZA"/>
        </w:rPr>
        <w:t xml:space="preserve">events that unfolded thereafter </w:t>
      </w:r>
      <w:r w:rsidR="00987F82">
        <w:rPr>
          <w:rFonts w:ascii="Arial" w:hAnsi="Arial" w:cs="Arial"/>
          <w:color w:val="242121"/>
          <w:shd w:val="clear" w:color="auto" w:fill="FFFFFF"/>
          <w:lang w:val="af-ZA"/>
        </w:rPr>
        <w:t>to conceal the bodies of the deceased (at the hands of others) to cloud my judgement.</w:t>
      </w:r>
    </w:p>
    <w:p w14:paraId="7759CBE2" w14:textId="77777777" w:rsidR="00987F82" w:rsidRDefault="00987F82" w:rsidP="00987F82">
      <w:pPr>
        <w:pStyle w:val="ListParagraph"/>
        <w:rPr>
          <w:rFonts w:ascii="Arial" w:hAnsi="Arial" w:cs="Arial"/>
          <w:color w:val="242121"/>
          <w:shd w:val="clear" w:color="auto" w:fill="FFFFFF"/>
          <w:lang w:val="af-ZA"/>
        </w:rPr>
      </w:pPr>
    </w:p>
    <w:p w14:paraId="0B2C92F8" w14:textId="04B23779" w:rsidR="00D16C7E" w:rsidRDefault="0009506C" w:rsidP="0009506C">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[29]</w:t>
      </w:r>
      <w:r>
        <w:rPr>
          <w:rFonts w:ascii="Arial" w:hAnsi="Arial" w:cs="Arial"/>
        </w:rPr>
        <w:tab/>
      </w:r>
      <w:r w:rsidR="003B5941">
        <w:rPr>
          <w:rFonts w:ascii="Arial" w:hAnsi="Arial" w:cs="Arial"/>
        </w:rPr>
        <w:t xml:space="preserve">In light of the aforesaid, </w:t>
      </w:r>
      <w:r w:rsidR="00D13F88">
        <w:rPr>
          <w:rFonts w:ascii="Arial" w:hAnsi="Arial" w:cs="Arial"/>
        </w:rPr>
        <w:t>t</w:t>
      </w:r>
      <w:r w:rsidR="003B5941">
        <w:rPr>
          <w:rFonts w:ascii="Arial" w:hAnsi="Arial" w:cs="Arial"/>
        </w:rPr>
        <w:t>he following sentences are imposed:</w:t>
      </w:r>
    </w:p>
    <w:p w14:paraId="5D5B2C7A" w14:textId="77777777" w:rsidR="003B5941" w:rsidRDefault="003B5941" w:rsidP="003B5941">
      <w:pPr>
        <w:pStyle w:val="ListParagraph"/>
        <w:rPr>
          <w:rFonts w:ascii="Arial" w:hAnsi="Arial" w:cs="Arial"/>
        </w:rPr>
      </w:pPr>
    </w:p>
    <w:p w14:paraId="6C1ADB47" w14:textId="717025D3" w:rsidR="003B5941" w:rsidRPr="00B143E8" w:rsidRDefault="003B5941" w:rsidP="003B5941">
      <w:pPr>
        <w:pStyle w:val="NormalWeb"/>
        <w:shd w:val="clear" w:color="auto" w:fill="FFFFFF"/>
        <w:spacing w:before="0" w:beforeAutospacing="0" w:after="0" w:afterAutospacing="0" w:line="480" w:lineRule="auto"/>
        <w:ind w:right="259"/>
        <w:jc w:val="both"/>
        <w:rPr>
          <w:rFonts w:ascii="Arial" w:hAnsi="Arial" w:cs="Arial"/>
          <w:b/>
          <w:bCs/>
          <w:u w:val="single"/>
        </w:rPr>
      </w:pPr>
      <w:r w:rsidRPr="00B143E8">
        <w:rPr>
          <w:rFonts w:ascii="Arial" w:hAnsi="Arial" w:cs="Arial"/>
          <w:b/>
          <w:bCs/>
          <w:u w:val="single"/>
        </w:rPr>
        <w:t>Accused 1</w:t>
      </w:r>
    </w:p>
    <w:p w14:paraId="3D0D5069" w14:textId="77777777" w:rsidR="00B60039" w:rsidRDefault="00B60039" w:rsidP="003B5941">
      <w:pPr>
        <w:pStyle w:val="NormalWeb"/>
        <w:shd w:val="clear" w:color="auto" w:fill="FFFFFF"/>
        <w:spacing w:before="0" w:beforeAutospacing="0" w:after="0" w:afterAutospacing="0" w:line="480" w:lineRule="auto"/>
        <w:ind w:right="259"/>
        <w:jc w:val="both"/>
        <w:rPr>
          <w:rFonts w:ascii="Arial" w:hAnsi="Arial" w:cs="Arial"/>
        </w:rPr>
      </w:pPr>
    </w:p>
    <w:p w14:paraId="0B3370AB" w14:textId="2AC5E36B" w:rsidR="009E3E3F"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1.</w:t>
      </w:r>
      <w:r>
        <w:rPr>
          <w:rFonts w:ascii="Arial" w:hAnsi="Arial" w:cs="Arial"/>
        </w:rPr>
        <w:tab/>
      </w:r>
      <w:r w:rsidR="009E3E3F">
        <w:rPr>
          <w:rFonts w:ascii="Arial" w:hAnsi="Arial" w:cs="Arial"/>
        </w:rPr>
        <w:t>On count</w:t>
      </w:r>
      <w:r w:rsidR="00B60039">
        <w:rPr>
          <w:rFonts w:ascii="Arial" w:hAnsi="Arial" w:cs="Arial"/>
        </w:rPr>
        <w:t>s</w:t>
      </w:r>
      <w:r w:rsidR="009E3E3F">
        <w:rPr>
          <w:rFonts w:ascii="Arial" w:hAnsi="Arial" w:cs="Arial"/>
        </w:rPr>
        <w:t xml:space="preserve"> 1 and 4, robbery with aggravating circumstances, 15 years</w:t>
      </w:r>
      <w:r w:rsidR="00B60039">
        <w:rPr>
          <w:rFonts w:ascii="Arial" w:hAnsi="Arial" w:cs="Arial"/>
        </w:rPr>
        <w:t>’</w:t>
      </w:r>
      <w:r w:rsidR="009E3E3F">
        <w:rPr>
          <w:rFonts w:ascii="Arial" w:hAnsi="Arial" w:cs="Arial"/>
        </w:rPr>
        <w:t xml:space="preserve"> imprisonment in respect of each count</w:t>
      </w:r>
      <w:r w:rsidR="00B60039">
        <w:rPr>
          <w:rFonts w:ascii="Arial" w:hAnsi="Arial" w:cs="Arial"/>
        </w:rPr>
        <w:t>.</w:t>
      </w:r>
    </w:p>
    <w:p w14:paraId="0615812A" w14:textId="636B69C7" w:rsidR="009E3E3F"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2.</w:t>
      </w:r>
      <w:r>
        <w:rPr>
          <w:rFonts w:ascii="Arial" w:hAnsi="Arial" w:cs="Arial"/>
        </w:rPr>
        <w:tab/>
      </w:r>
      <w:r w:rsidR="009E3E3F" w:rsidRPr="00B60039">
        <w:rPr>
          <w:rFonts w:ascii="Arial" w:hAnsi="Arial" w:cs="Arial"/>
        </w:rPr>
        <w:t>On count</w:t>
      </w:r>
      <w:r w:rsidR="00B60039">
        <w:rPr>
          <w:rFonts w:ascii="Arial" w:hAnsi="Arial" w:cs="Arial"/>
        </w:rPr>
        <w:t>s</w:t>
      </w:r>
      <w:r w:rsidR="009E3E3F" w:rsidRPr="00B60039">
        <w:rPr>
          <w:rFonts w:ascii="Arial" w:hAnsi="Arial" w:cs="Arial"/>
        </w:rPr>
        <w:t xml:space="preserve"> 2 and 3, kidnapping, 8 years</w:t>
      </w:r>
      <w:r w:rsidR="00B60039">
        <w:rPr>
          <w:rFonts w:ascii="Arial" w:hAnsi="Arial" w:cs="Arial"/>
        </w:rPr>
        <w:t>’</w:t>
      </w:r>
      <w:r w:rsidR="009E3E3F" w:rsidRPr="00B60039">
        <w:rPr>
          <w:rFonts w:ascii="Arial" w:hAnsi="Arial" w:cs="Arial"/>
        </w:rPr>
        <w:t xml:space="preserve"> imprisonment in respect of each count.</w:t>
      </w:r>
    </w:p>
    <w:p w14:paraId="4EEEAD38" w14:textId="6D334859" w:rsidR="003D6B8B"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3.</w:t>
      </w:r>
      <w:r>
        <w:rPr>
          <w:rFonts w:ascii="Arial" w:hAnsi="Arial" w:cs="Arial"/>
        </w:rPr>
        <w:tab/>
      </w:r>
      <w:r w:rsidR="009E3E3F" w:rsidRPr="00B60039">
        <w:rPr>
          <w:rFonts w:ascii="Arial" w:hAnsi="Arial" w:cs="Arial"/>
        </w:rPr>
        <w:t>On count</w:t>
      </w:r>
      <w:r w:rsidR="00B60039">
        <w:rPr>
          <w:rFonts w:ascii="Arial" w:hAnsi="Arial" w:cs="Arial"/>
        </w:rPr>
        <w:t>s</w:t>
      </w:r>
      <w:r w:rsidR="009E3E3F" w:rsidRPr="00B60039">
        <w:rPr>
          <w:rFonts w:ascii="Arial" w:hAnsi="Arial" w:cs="Arial"/>
        </w:rPr>
        <w:t xml:space="preserve"> 5 and 6, murder, life imprisonment in respect of each count</w:t>
      </w:r>
      <w:r w:rsidR="00B60039">
        <w:rPr>
          <w:rFonts w:ascii="Arial" w:hAnsi="Arial" w:cs="Arial"/>
        </w:rPr>
        <w:t>.</w:t>
      </w:r>
    </w:p>
    <w:p w14:paraId="243D2CEE" w14:textId="52CBBD8A" w:rsidR="00603C7A" w:rsidRPr="00B60039"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sidRPr="00B60039">
        <w:rPr>
          <w:rFonts w:ascii="Arial" w:hAnsi="Arial" w:cs="Arial"/>
        </w:rPr>
        <w:t>4.</w:t>
      </w:r>
      <w:r w:rsidRPr="00B60039">
        <w:rPr>
          <w:rFonts w:ascii="Arial" w:hAnsi="Arial" w:cs="Arial"/>
        </w:rPr>
        <w:tab/>
      </w:r>
      <w:r w:rsidR="003D6B8B" w:rsidRPr="00B60039">
        <w:rPr>
          <w:rFonts w:ascii="Arial" w:hAnsi="Arial" w:cs="Arial"/>
        </w:rPr>
        <w:t xml:space="preserve">On count </w:t>
      </w:r>
      <w:r w:rsidR="00603C7A" w:rsidRPr="00B60039">
        <w:rPr>
          <w:rFonts w:ascii="Arial" w:hAnsi="Arial" w:cs="Arial"/>
        </w:rPr>
        <w:t>7</w:t>
      </w:r>
      <w:r w:rsidR="003D6B8B" w:rsidRPr="00B60039">
        <w:rPr>
          <w:rFonts w:ascii="Arial" w:hAnsi="Arial" w:cs="Arial"/>
        </w:rPr>
        <w:t>, for contravening s</w:t>
      </w:r>
      <w:r w:rsidR="00B60039">
        <w:rPr>
          <w:rFonts w:ascii="Arial" w:hAnsi="Arial" w:cs="Arial"/>
        </w:rPr>
        <w:t>ection</w:t>
      </w:r>
      <w:r w:rsidR="003D6B8B" w:rsidRPr="00B60039">
        <w:rPr>
          <w:rFonts w:ascii="Arial" w:hAnsi="Arial" w:cs="Arial"/>
        </w:rPr>
        <w:t xml:space="preserve"> 3(1) read with s</w:t>
      </w:r>
      <w:r w:rsidR="00B60039">
        <w:rPr>
          <w:rFonts w:ascii="Arial" w:hAnsi="Arial" w:cs="Arial"/>
        </w:rPr>
        <w:t>ection</w:t>
      </w:r>
      <w:r w:rsidR="003D6B8B" w:rsidRPr="00B60039">
        <w:rPr>
          <w:rFonts w:ascii="Arial" w:hAnsi="Arial" w:cs="Arial"/>
        </w:rPr>
        <w:t xml:space="preserve"> 120(1)(a) </w:t>
      </w:r>
      <w:r w:rsidR="00603C7A" w:rsidRPr="00B60039">
        <w:rPr>
          <w:rFonts w:ascii="Arial" w:hAnsi="Arial" w:cs="Arial"/>
        </w:rPr>
        <w:t xml:space="preserve">and 121 </w:t>
      </w:r>
      <w:r w:rsidR="003D6B8B" w:rsidRPr="00B60039">
        <w:rPr>
          <w:rFonts w:ascii="Arial" w:hAnsi="Arial" w:cs="Arial"/>
        </w:rPr>
        <w:t>of the Firearms Control Act 60 of 2000 (the unlawful possession of a firearm</w:t>
      </w:r>
      <w:r w:rsidR="00603C7A" w:rsidRPr="00B60039">
        <w:rPr>
          <w:rFonts w:ascii="Arial" w:hAnsi="Arial" w:cs="Arial"/>
        </w:rPr>
        <w:t xml:space="preserve"> without a licence</w:t>
      </w:r>
      <w:r w:rsidR="003D6B8B" w:rsidRPr="00B60039">
        <w:rPr>
          <w:rFonts w:ascii="Arial" w:hAnsi="Arial" w:cs="Arial"/>
        </w:rPr>
        <w:t>), eight years’ imprisonment.</w:t>
      </w:r>
    </w:p>
    <w:p w14:paraId="0F46AC8D" w14:textId="218DAA52" w:rsidR="003B5941"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5.</w:t>
      </w:r>
      <w:r>
        <w:rPr>
          <w:rFonts w:ascii="Arial" w:hAnsi="Arial" w:cs="Arial"/>
        </w:rPr>
        <w:tab/>
      </w:r>
      <w:r w:rsidR="00603C7A" w:rsidRPr="00B60039">
        <w:rPr>
          <w:rFonts w:ascii="Arial" w:hAnsi="Arial" w:cs="Arial"/>
        </w:rPr>
        <w:t xml:space="preserve">On count 8, </w:t>
      </w:r>
      <w:r w:rsidR="00E17413" w:rsidRPr="00B60039">
        <w:rPr>
          <w:rFonts w:ascii="Arial" w:hAnsi="Arial" w:cs="Arial"/>
        </w:rPr>
        <w:t>for contravening s</w:t>
      </w:r>
      <w:r w:rsidR="00B60039">
        <w:rPr>
          <w:rFonts w:ascii="Arial" w:hAnsi="Arial" w:cs="Arial"/>
        </w:rPr>
        <w:t>ection</w:t>
      </w:r>
      <w:r w:rsidR="00E17413" w:rsidRPr="00B60039">
        <w:rPr>
          <w:rFonts w:ascii="Arial" w:hAnsi="Arial" w:cs="Arial"/>
        </w:rPr>
        <w:t xml:space="preserve"> 90 read with s 120(1)(a) and 121 of the Firearms Control Act 60 of 2000</w:t>
      </w:r>
      <w:r w:rsidR="009E3E3F" w:rsidRPr="00B60039">
        <w:rPr>
          <w:rFonts w:ascii="Arial" w:hAnsi="Arial" w:cs="Arial"/>
        </w:rPr>
        <w:t xml:space="preserve"> </w:t>
      </w:r>
      <w:r w:rsidR="00E17413" w:rsidRPr="00B60039">
        <w:rPr>
          <w:rFonts w:ascii="Arial" w:hAnsi="Arial" w:cs="Arial"/>
        </w:rPr>
        <w:t xml:space="preserve">(the unlawful possession of ammunition), </w:t>
      </w:r>
      <w:r w:rsidR="00055ED4" w:rsidRPr="00B60039">
        <w:rPr>
          <w:rFonts w:ascii="Arial" w:hAnsi="Arial" w:cs="Arial"/>
        </w:rPr>
        <w:t>4</w:t>
      </w:r>
      <w:r w:rsidR="00E17413" w:rsidRPr="00B60039">
        <w:rPr>
          <w:rFonts w:ascii="Arial" w:hAnsi="Arial" w:cs="Arial"/>
        </w:rPr>
        <w:t xml:space="preserve"> years’ imprisonment.</w:t>
      </w:r>
    </w:p>
    <w:p w14:paraId="62150EC2" w14:textId="0691C70B" w:rsidR="00B143E8" w:rsidRPr="00B60039"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sidRPr="00B60039">
        <w:rPr>
          <w:rFonts w:ascii="Arial" w:hAnsi="Arial" w:cs="Arial"/>
        </w:rPr>
        <w:t>6.</w:t>
      </w:r>
      <w:r w:rsidRPr="00B60039">
        <w:rPr>
          <w:rFonts w:ascii="Arial" w:hAnsi="Arial" w:cs="Arial"/>
        </w:rPr>
        <w:tab/>
      </w:r>
      <w:r w:rsidR="00B143E8" w:rsidRPr="00B60039">
        <w:rPr>
          <w:rFonts w:ascii="Arial" w:hAnsi="Arial" w:cs="Arial"/>
        </w:rPr>
        <w:t>It is ordered that the sentences imposed on each of the counts are to run concurrently.</w:t>
      </w:r>
    </w:p>
    <w:p w14:paraId="2C72270E" w14:textId="77777777" w:rsidR="00114D5F" w:rsidRDefault="00114D5F">
      <w:pPr>
        <w:rPr>
          <w:lang w:val="en-US"/>
        </w:rPr>
      </w:pPr>
    </w:p>
    <w:p w14:paraId="5D2B4258" w14:textId="11AE229C" w:rsidR="00B143E8" w:rsidRPr="00B143E8" w:rsidRDefault="00B143E8" w:rsidP="00B143E8">
      <w:pPr>
        <w:pStyle w:val="NormalWeb"/>
        <w:shd w:val="clear" w:color="auto" w:fill="FFFFFF"/>
        <w:spacing w:before="0" w:beforeAutospacing="0" w:after="0" w:afterAutospacing="0" w:line="480" w:lineRule="auto"/>
        <w:ind w:right="259"/>
        <w:jc w:val="both"/>
        <w:rPr>
          <w:rFonts w:ascii="Arial" w:hAnsi="Arial" w:cs="Arial"/>
          <w:b/>
          <w:bCs/>
          <w:u w:val="single"/>
        </w:rPr>
      </w:pPr>
      <w:r w:rsidRPr="00B143E8">
        <w:rPr>
          <w:rFonts w:ascii="Arial" w:hAnsi="Arial" w:cs="Arial"/>
          <w:b/>
          <w:bCs/>
          <w:u w:val="single"/>
        </w:rPr>
        <w:lastRenderedPageBreak/>
        <w:t xml:space="preserve">Accused </w:t>
      </w:r>
      <w:r>
        <w:rPr>
          <w:rFonts w:ascii="Arial" w:hAnsi="Arial" w:cs="Arial"/>
          <w:b/>
          <w:bCs/>
          <w:u w:val="single"/>
        </w:rPr>
        <w:t>3</w:t>
      </w:r>
    </w:p>
    <w:p w14:paraId="76634C9E" w14:textId="77777777" w:rsidR="00B60039" w:rsidRDefault="00B60039" w:rsidP="00B143E8">
      <w:pPr>
        <w:pStyle w:val="NormalWeb"/>
        <w:shd w:val="clear" w:color="auto" w:fill="FFFFFF"/>
        <w:spacing w:before="0" w:beforeAutospacing="0" w:after="0" w:afterAutospacing="0" w:line="480" w:lineRule="auto"/>
        <w:ind w:right="259"/>
        <w:jc w:val="both"/>
        <w:rPr>
          <w:rFonts w:ascii="Arial" w:hAnsi="Arial" w:cs="Arial"/>
        </w:rPr>
      </w:pPr>
    </w:p>
    <w:p w14:paraId="5F9D1ABC" w14:textId="59720760" w:rsidR="00B143E8"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1.</w:t>
      </w:r>
      <w:r>
        <w:rPr>
          <w:rFonts w:ascii="Arial" w:hAnsi="Arial" w:cs="Arial"/>
        </w:rPr>
        <w:tab/>
      </w:r>
      <w:r w:rsidR="00B143E8">
        <w:rPr>
          <w:rFonts w:ascii="Arial" w:hAnsi="Arial" w:cs="Arial"/>
        </w:rPr>
        <w:t>On count</w:t>
      </w:r>
      <w:r w:rsidR="00B60039">
        <w:rPr>
          <w:rFonts w:ascii="Arial" w:hAnsi="Arial" w:cs="Arial"/>
        </w:rPr>
        <w:t>s</w:t>
      </w:r>
      <w:r w:rsidR="00B143E8">
        <w:rPr>
          <w:rFonts w:ascii="Arial" w:hAnsi="Arial" w:cs="Arial"/>
        </w:rPr>
        <w:t xml:space="preserve"> 1 and 4, robbery with aggravating circumstances, 15 years</w:t>
      </w:r>
      <w:r w:rsidR="00B60039">
        <w:rPr>
          <w:rFonts w:ascii="Arial" w:hAnsi="Arial" w:cs="Arial"/>
        </w:rPr>
        <w:t>’</w:t>
      </w:r>
      <w:r w:rsidR="00B143E8">
        <w:rPr>
          <w:rFonts w:ascii="Arial" w:hAnsi="Arial" w:cs="Arial"/>
        </w:rPr>
        <w:t xml:space="preserve"> imprisonment in respect of each count</w:t>
      </w:r>
      <w:r w:rsidR="00B60039">
        <w:rPr>
          <w:rFonts w:ascii="Arial" w:hAnsi="Arial" w:cs="Arial"/>
        </w:rPr>
        <w:t>.</w:t>
      </w:r>
    </w:p>
    <w:p w14:paraId="0687EFF3" w14:textId="3BEEF677" w:rsidR="00B143E8"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2.</w:t>
      </w:r>
      <w:r>
        <w:rPr>
          <w:rFonts w:ascii="Arial" w:hAnsi="Arial" w:cs="Arial"/>
        </w:rPr>
        <w:tab/>
      </w:r>
      <w:r w:rsidR="00B143E8" w:rsidRPr="00B60039">
        <w:rPr>
          <w:rFonts w:ascii="Arial" w:hAnsi="Arial" w:cs="Arial"/>
        </w:rPr>
        <w:t>On count</w:t>
      </w:r>
      <w:r w:rsidR="00B60039">
        <w:rPr>
          <w:rFonts w:ascii="Arial" w:hAnsi="Arial" w:cs="Arial"/>
        </w:rPr>
        <w:t>s</w:t>
      </w:r>
      <w:r w:rsidR="00B143E8" w:rsidRPr="00B60039">
        <w:rPr>
          <w:rFonts w:ascii="Arial" w:hAnsi="Arial" w:cs="Arial"/>
        </w:rPr>
        <w:t xml:space="preserve"> 2 and 3, kidnapping, 8 </w:t>
      </w:r>
      <w:proofErr w:type="gramStart"/>
      <w:r w:rsidR="00B143E8" w:rsidRPr="00B60039">
        <w:rPr>
          <w:rFonts w:ascii="Arial" w:hAnsi="Arial" w:cs="Arial"/>
        </w:rPr>
        <w:t>years</w:t>
      </w:r>
      <w:proofErr w:type="gramEnd"/>
      <w:r w:rsidR="00B143E8" w:rsidRPr="00B60039">
        <w:rPr>
          <w:rFonts w:ascii="Arial" w:hAnsi="Arial" w:cs="Arial"/>
        </w:rPr>
        <w:t xml:space="preserve"> imprisonment in respect of each count.</w:t>
      </w:r>
    </w:p>
    <w:p w14:paraId="0E027FBF" w14:textId="75CFB210" w:rsidR="00B143E8" w:rsidRPr="00B60039"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sidRPr="00B60039">
        <w:rPr>
          <w:rFonts w:ascii="Arial" w:hAnsi="Arial" w:cs="Arial"/>
        </w:rPr>
        <w:t>3.</w:t>
      </w:r>
      <w:r w:rsidRPr="00B60039">
        <w:rPr>
          <w:rFonts w:ascii="Arial" w:hAnsi="Arial" w:cs="Arial"/>
        </w:rPr>
        <w:tab/>
      </w:r>
      <w:r w:rsidR="00B143E8" w:rsidRPr="00B60039">
        <w:rPr>
          <w:rFonts w:ascii="Arial" w:hAnsi="Arial" w:cs="Arial"/>
        </w:rPr>
        <w:t>It is ordered that the sentences imposed on each of the counts are to run concurrently.</w:t>
      </w:r>
    </w:p>
    <w:p w14:paraId="170851DF" w14:textId="77777777" w:rsidR="00B60039" w:rsidRDefault="00B60039" w:rsidP="00B143E8">
      <w:pPr>
        <w:pStyle w:val="NormalWeb"/>
        <w:shd w:val="clear" w:color="auto" w:fill="FFFFFF"/>
        <w:spacing w:before="0" w:beforeAutospacing="0" w:after="0" w:afterAutospacing="0" w:line="480" w:lineRule="auto"/>
        <w:ind w:right="259"/>
        <w:jc w:val="both"/>
        <w:rPr>
          <w:rFonts w:ascii="Arial" w:hAnsi="Arial" w:cs="Arial"/>
          <w:b/>
          <w:bCs/>
          <w:u w:val="single"/>
        </w:rPr>
      </w:pPr>
    </w:p>
    <w:p w14:paraId="49DAB478" w14:textId="03C77CB8" w:rsidR="00B143E8" w:rsidRPr="00B143E8" w:rsidRDefault="00B143E8" w:rsidP="00B143E8">
      <w:pPr>
        <w:pStyle w:val="NormalWeb"/>
        <w:shd w:val="clear" w:color="auto" w:fill="FFFFFF"/>
        <w:spacing w:before="0" w:beforeAutospacing="0" w:after="0" w:afterAutospacing="0" w:line="480" w:lineRule="auto"/>
        <w:ind w:right="259"/>
        <w:jc w:val="both"/>
        <w:rPr>
          <w:rFonts w:ascii="Arial" w:hAnsi="Arial" w:cs="Arial"/>
          <w:b/>
          <w:bCs/>
          <w:u w:val="single"/>
        </w:rPr>
      </w:pPr>
      <w:r w:rsidRPr="00B143E8">
        <w:rPr>
          <w:rFonts w:ascii="Arial" w:hAnsi="Arial" w:cs="Arial"/>
          <w:b/>
          <w:bCs/>
          <w:u w:val="single"/>
        </w:rPr>
        <w:t xml:space="preserve">Accused </w:t>
      </w:r>
      <w:r>
        <w:rPr>
          <w:rFonts w:ascii="Arial" w:hAnsi="Arial" w:cs="Arial"/>
          <w:b/>
          <w:bCs/>
          <w:u w:val="single"/>
        </w:rPr>
        <w:t>4</w:t>
      </w:r>
    </w:p>
    <w:p w14:paraId="7FAB3DE9" w14:textId="77777777" w:rsidR="00B60039" w:rsidRDefault="00B60039" w:rsidP="00B143E8">
      <w:pPr>
        <w:pStyle w:val="NormalWeb"/>
        <w:shd w:val="clear" w:color="auto" w:fill="FFFFFF"/>
        <w:spacing w:before="0" w:beforeAutospacing="0" w:after="0" w:afterAutospacing="0" w:line="480" w:lineRule="auto"/>
        <w:ind w:right="259"/>
        <w:jc w:val="both"/>
        <w:rPr>
          <w:rFonts w:ascii="Arial" w:hAnsi="Arial" w:cs="Arial"/>
        </w:rPr>
      </w:pPr>
    </w:p>
    <w:p w14:paraId="664A2CC5" w14:textId="0C1AA8F0" w:rsidR="00B143E8"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1.</w:t>
      </w:r>
      <w:r>
        <w:rPr>
          <w:rFonts w:ascii="Arial" w:hAnsi="Arial" w:cs="Arial"/>
        </w:rPr>
        <w:tab/>
      </w:r>
      <w:r w:rsidR="00B143E8">
        <w:rPr>
          <w:rFonts w:ascii="Arial" w:hAnsi="Arial" w:cs="Arial"/>
        </w:rPr>
        <w:t>On count</w:t>
      </w:r>
      <w:r w:rsidR="00B60039">
        <w:rPr>
          <w:rFonts w:ascii="Arial" w:hAnsi="Arial" w:cs="Arial"/>
        </w:rPr>
        <w:t>s</w:t>
      </w:r>
      <w:r w:rsidR="00B143E8">
        <w:rPr>
          <w:rFonts w:ascii="Arial" w:hAnsi="Arial" w:cs="Arial"/>
        </w:rPr>
        <w:t xml:space="preserve"> 1 and 4, robbery with aggravating circumstances, 15 years</w:t>
      </w:r>
      <w:r w:rsidR="00B60039">
        <w:rPr>
          <w:rFonts w:ascii="Arial" w:hAnsi="Arial" w:cs="Arial"/>
        </w:rPr>
        <w:t>’</w:t>
      </w:r>
      <w:r w:rsidR="00B143E8">
        <w:rPr>
          <w:rFonts w:ascii="Arial" w:hAnsi="Arial" w:cs="Arial"/>
        </w:rPr>
        <w:t xml:space="preserve"> imprisonment in respect of each count</w:t>
      </w:r>
      <w:r w:rsidR="00B60039">
        <w:rPr>
          <w:rFonts w:ascii="Arial" w:hAnsi="Arial" w:cs="Arial"/>
        </w:rPr>
        <w:t>.</w:t>
      </w:r>
    </w:p>
    <w:p w14:paraId="2AD7B081" w14:textId="49A2F841" w:rsidR="00B143E8"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Pr>
          <w:rFonts w:ascii="Arial" w:hAnsi="Arial" w:cs="Arial"/>
        </w:rPr>
        <w:t>2.</w:t>
      </w:r>
      <w:r>
        <w:rPr>
          <w:rFonts w:ascii="Arial" w:hAnsi="Arial" w:cs="Arial"/>
        </w:rPr>
        <w:tab/>
      </w:r>
      <w:r w:rsidR="00B143E8" w:rsidRPr="00B60039">
        <w:rPr>
          <w:rFonts w:ascii="Arial" w:hAnsi="Arial" w:cs="Arial"/>
        </w:rPr>
        <w:t>On count</w:t>
      </w:r>
      <w:r w:rsidR="00B60039">
        <w:rPr>
          <w:rFonts w:ascii="Arial" w:hAnsi="Arial" w:cs="Arial"/>
        </w:rPr>
        <w:t>s</w:t>
      </w:r>
      <w:r w:rsidR="00B143E8" w:rsidRPr="00B60039">
        <w:rPr>
          <w:rFonts w:ascii="Arial" w:hAnsi="Arial" w:cs="Arial"/>
        </w:rPr>
        <w:t xml:space="preserve"> 2 and 3, kidnapping, 8 years</w:t>
      </w:r>
      <w:r w:rsidR="00B60039">
        <w:rPr>
          <w:rFonts w:ascii="Arial" w:hAnsi="Arial" w:cs="Arial"/>
        </w:rPr>
        <w:t>’</w:t>
      </w:r>
      <w:r w:rsidR="00B143E8" w:rsidRPr="00B60039">
        <w:rPr>
          <w:rFonts w:ascii="Arial" w:hAnsi="Arial" w:cs="Arial"/>
        </w:rPr>
        <w:t xml:space="preserve"> imprisonment in respect of each count.</w:t>
      </w:r>
    </w:p>
    <w:p w14:paraId="6D3AADF5" w14:textId="4CB151FB" w:rsidR="00B143E8" w:rsidRPr="00B60039" w:rsidRDefault="0009506C" w:rsidP="0009506C">
      <w:pPr>
        <w:pStyle w:val="NormalWeb"/>
        <w:shd w:val="clear" w:color="auto" w:fill="FFFFFF"/>
        <w:spacing w:before="0" w:beforeAutospacing="0" w:after="0" w:afterAutospacing="0" w:line="480" w:lineRule="auto"/>
        <w:ind w:left="720" w:right="259" w:hanging="720"/>
        <w:jc w:val="both"/>
        <w:rPr>
          <w:rFonts w:ascii="Arial" w:hAnsi="Arial" w:cs="Arial"/>
        </w:rPr>
      </w:pPr>
      <w:r w:rsidRPr="00B60039">
        <w:rPr>
          <w:rFonts w:ascii="Arial" w:hAnsi="Arial" w:cs="Arial"/>
        </w:rPr>
        <w:t>3.</w:t>
      </w:r>
      <w:r w:rsidRPr="00B60039">
        <w:rPr>
          <w:rFonts w:ascii="Arial" w:hAnsi="Arial" w:cs="Arial"/>
        </w:rPr>
        <w:tab/>
      </w:r>
      <w:r w:rsidR="00B143E8" w:rsidRPr="00B60039">
        <w:rPr>
          <w:rFonts w:ascii="Arial" w:hAnsi="Arial" w:cs="Arial"/>
        </w:rPr>
        <w:t>It is ordered that 3 years of the sentences imposed</w:t>
      </w:r>
      <w:r w:rsidR="000B4602" w:rsidRPr="00B60039">
        <w:rPr>
          <w:rFonts w:ascii="Arial" w:hAnsi="Arial" w:cs="Arial"/>
        </w:rPr>
        <w:t xml:space="preserve"> in respect of count</w:t>
      </w:r>
      <w:r w:rsidR="00B60039">
        <w:rPr>
          <w:rFonts w:ascii="Arial" w:hAnsi="Arial" w:cs="Arial"/>
        </w:rPr>
        <w:t>s</w:t>
      </w:r>
      <w:r w:rsidR="000B4602" w:rsidRPr="00B60039">
        <w:rPr>
          <w:rFonts w:ascii="Arial" w:hAnsi="Arial" w:cs="Arial"/>
        </w:rPr>
        <w:t xml:space="preserve"> 2 and 3 </w:t>
      </w:r>
      <w:r w:rsidR="00B143E8" w:rsidRPr="00B60039">
        <w:rPr>
          <w:rFonts w:ascii="Arial" w:hAnsi="Arial" w:cs="Arial"/>
        </w:rPr>
        <w:t>are to run concurrently with th</w:t>
      </w:r>
      <w:r w:rsidR="000B4602" w:rsidRPr="00B60039">
        <w:rPr>
          <w:rFonts w:ascii="Arial" w:hAnsi="Arial" w:cs="Arial"/>
        </w:rPr>
        <w:t>ose</w:t>
      </w:r>
      <w:r w:rsidR="00B143E8" w:rsidRPr="00B60039">
        <w:rPr>
          <w:rFonts w:ascii="Arial" w:hAnsi="Arial" w:cs="Arial"/>
        </w:rPr>
        <w:t xml:space="preserve"> imposed in respect </w:t>
      </w:r>
      <w:r w:rsidR="000B4602" w:rsidRPr="00B60039">
        <w:rPr>
          <w:rFonts w:ascii="Arial" w:hAnsi="Arial" w:cs="Arial"/>
        </w:rPr>
        <w:t>of counts 1 and 4.  A</w:t>
      </w:r>
      <w:r w:rsidR="00B143E8" w:rsidRPr="00B60039">
        <w:rPr>
          <w:rFonts w:ascii="Arial" w:hAnsi="Arial" w:cs="Arial"/>
        </w:rPr>
        <w:t>ccordingly</w:t>
      </w:r>
      <w:r w:rsidR="00B60039">
        <w:rPr>
          <w:rFonts w:ascii="Arial" w:hAnsi="Arial" w:cs="Arial"/>
        </w:rPr>
        <w:t>,</w:t>
      </w:r>
      <w:r w:rsidR="00B143E8" w:rsidRPr="00B60039">
        <w:rPr>
          <w:rFonts w:ascii="Arial" w:hAnsi="Arial" w:cs="Arial"/>
        </w:rPr>
        <w:t xml:space="preserve"> the effective sentence in respect of accused 4 is that of 20 </w:t>
      </w:r>
      <w:proofErr w:type="gramStart"/>
      <w:r w:rsidR="00B143E8" w:rsidRPr="00B60039">
        <w:rPr>
          <w:rFonts w:ascii="Arial" w:hAnsi="Arial" w:cs="Arial"/>
        </w:rPr>
        <w:t>years</w:t>
      </w:r>
      <w:proofErr w:type="gramEnd"/>
      <w:r w:rsidR="00B143E8" w:rsidRPr="00B60039">
        <w:rPr>
          <w:rFonts w:ascii="Arial" w:hAnsi="Arial" w:cs="Arial"/>
        </w:rPr>
        <w:t xml:space="preserve"> imprisonmen</w:t>
      </w:r>
      <w:r w:rsidR="00742C5F">
        <w:rPr>
          <w:rFonts w:ascii="Arial" w:hAnsi="Arial" w:cs="Arial"/>
        </w:rPr>
        <w:t>t</w:t>
      </w:r>
      <w:r w:rsidR="00B143E8" w:rsidRPr="00B60039">
        <w:rPr>
          <w:rFonts w:ascii="Arial" w:hAnsi="Arial" w:cs="Arial"/>
        </w:rPr>
        <w:t>.</w:t>
      </w:r>
    </w:p>
    <w:p w14:paraId="6D3B10DA" w14:textId="77777777" w:rsidR="00B143E8" w:rsidRDefault="00B143E8">
      <w:pPr>
        <w:rPr>
          <w:lang w:val="en-US"/>
        </w:rPr>
      </w:pPr>
    </w:p>
    <w:p w14:paraId="65F08336" w14:textId="77777777" w:rsidR="008D3A77" w:rsidRDefault="008D3A77" w:rsidP="008D3A77">
      <w:pPr>
        <w:spacing w:after="0" w:line="360" w:lineRule="auto"/>
        <w:jc w:val="both"/>
        <w:rPr>
          <w:rStyle w:val="Hyperlink"/>
          <w:rFonts w:ascii="Arial" w:hAnsi="Arial" w:cs="Arial"/>
          <w:i/>
          <w:iCs/>
          <w:sz w:val="24"/>
          <w:szCs w:val="24"/>
        </w:rPr>
      </w:pPr>
    </w:p>
    <w:p w14:paraId="56E69DE2" w14:textId="77777777" w:rsidR="008D3A77" w:rsidRPr="00EA4E1C" w:rsidRDefault="008D3A77" w:rsidP="008D3A77">
      <w:pPr>
        <w:spacing w:after="0" w:line="360" w:lineRule="auto"/>
        <w:jc w:val="both"/>
        <w:rPr>
          <w:rStyle w:val="Hyperlink"/>
          <w:rFonts w:ascii="Arial" w:hAnsi="Arial" w:cs="Arial"/>
          <w:i/>
          <w:iCs/>
          <w:color w:val="auto"/>
          <w:sz w:val="24"/>
          <w:szCs w:val="24"/>
        </w:rPr>
      </w:pPr>
      <w:r w:rsidRPr="00EA4E1C">
        <w:rPr>
          <w:rStyle w:val="Hyperlink"/>
          <w:rFonts w:ascii="Arial" w:hAnsi="Arial" w:cs="Arial"/>
          <w:i/>
          <w:iCs/>
          <w:color w:val="auto"/>
          <w:sz w:val="24"/>
          <w:szCs w:val="24"/>
        </w:rPr>
        <w:t>________________________________</w:t>
      </w:r>
    </w:p>
    <w:p w14:paraId="6843DD30" w14:textId="77777777" w:rsidR="008D3A77" w:rsidRPr="00951523" w:rsidRDefault="008D3A77" w:rsidP="008D3A77">
      <w:pPr>
        <w:spacing w:after="0" w:line="360" w:lineRule="auto"/>
        <w:jc w:val="both"/>
        <w:rPr>
          <w:rFonts w:ascii="Arial" w:hAnsi="Arial" w:cs="Arial"/>
          <w:b/>
          <w:bCs/>
          <w:sz w:val="24"/>
          <w:szCs w:val="24"/>
        </w:rPr>
      </w:pPr>
      <w:r w:rsidRPr="00951523">
        <w:rPr>
          <w:rFonts w:ascii="Arial" w:hAnsi="Arial" w:cs="Arial"/>
          <w:b/>
          <w:bCs/>
          <w:sz w:val="24"/>
          <w:szCs w:val="24"/>
        </w:rPr>
        <w:t xml:space="preserve">I BANDS </w:t>
      </w:r>
    </w:p>
    <w:p w14:paraId="0E895E78" w14:textId="588FA27F" w:rsidR="008D3A77" w:rsidRPr="00951523" w:rsidRDefault="008D3A77" w:rsidP="008D3A77">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46F9E7E0" w14:textId="77777777" w:rsidR="008D3A77" w:rsidRDefault="008D3A77" w:rsidP="008D3A77">
      <w:pPr>
        <w:spacing w:after="0" w:line="360" w:lineRule="auto"/>
        <w:ind w:left="2880" w:hanging="2880"/>
        <w:jc w:val="both"/>
        <w:rPr>
          <w:rFonts w:ascii="Arial" w:hAnsi="Arial" w:cs="Arial"/>
          <w:sz w:val="24"/>
          <w:szCs w:val="24"/>
        </w:rPr>
      </w:pPr>
    </w:p>
    <w:p w14:paraId="7C4164BF" w14:textId="520C23B9" w:rsidR="008D3A77" w:rsidRPr="003167BD" w:rsidRDefault="008D3A77" w:rsidP="008D3A77">
      <w:pPr>
        <w:spacing w:after="0" w:line="360" w:lineRule="auto"/>
        <w:ind w:left="2880" w:hanging="2880"/>
        <w:jc w:val="both"/>
        <w:rPr>
          <w:rFonts w:ascii="Arial" w:hAnsi="Arial" w:cs="Arial"/>
          <w:sz w:val="24"/>
          <w:szCs w:val="24"/>
        </w:rPr>
      </w:pPr>
      <w:r w:rsidRPr="003167BD">
        <w:rPr>
          <w:rFonts w:ascii="Arial" w:hAnsi="Arial" w:cs="Arial"/>
          <w:sz w:val="24"/>
          <w:szCs w:val="24"/>
        </w:rPr>
        <w:t>Heard:</w:t>
      </w:r>
      <w:r w:rsidRPr="003167BD">
        <w:rPr>
          <w:rFonts w:ascii="Arial" w:hAnsi="Arial" w:cs="Arial"/>
          <w:sz w:val="24"/>
          <w:szCs w:val="24"/>
        </w:rPr>
        <w:tab/>
      </w:r>
      <w:r>
        <w:rPr>
          <w:rFonts w:ascii="Arial" w:hAnsi="Arial" w:cs="Arial"/>
          <w:sz w:val="24"/>
          <w:szCs w:val="24"/>
        </w:rPr>
        <w:t xml:space="preserve">5 </w:t>
      </w:r>
      <w:r w:rsidR="0036020B">
        <w:rPr>
          <w:rFonts w:ascii="Arial" w:hAnsi="Arial" w:cs="Arial"/>
          <w:sz w:val="24"/>
          <w:szCs w:val="24"/>
        </w:rPr>
        <w:t xml:space="preserve">and 6 </w:t>
      </w:r>
      <w:r>
        <w:rPr>
          <w:rFonts w:ascii="Arial" w:hAnsi="Arial" w:cs="Arial"/>
          <w:sz w:val="24"/>
          <w:szCs w:val="24"/>
        </w:rPr>
        <w:t>March 2024</w:t>
      </w:r>
    </w:p>
    <w:p w14:paraId="6433CA12" w14:textId="78098AE4" w:rsidR="00EA4E1C" w:rsidRPr="003167BD" w:rsidRDefault="008D3A77" w:rsidP="008D3A77">
      <w:pPr>
        <w:spacing w:after="0" w:line="360" w:lineRule="auto"/>
        <w:jc w:val="both"/>
        <w:rPr>
          <w:rFonts w:ascii="Arial" w:hAnsi="Arial" w:cs="Arial"/>
          <w:sz w:val="24"/>
          <w:szCs w:val="24"/>
        </w:rPr>
      </w:pPr>
      <w:r w:rsidRPr="003167BD">
        <w:rPr>
          <w:rFonts w:ascii="Arial" w:hAnsi="Arial" w:cs="Arial"/>
          <w:sz w:val="24"/>
          <w:szCs w:val="24"/>
        </w:rPr>
        <w:t>Delivered:</w:t>
      </w: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0036020B">
        <w:rPr>
          <w:rFonts w:ascii="Arial" w:hAnsi="Arial" w:cs="Arial"/>
          <w:sz w:val="24"/>
          <w:szCs w:val="24"/>
        </w:rPr>
        <w:t>8 March 2024</w:t>
      </w:r>
    </w:p>
    <w:sectPr w:rsidR="00EA4E1C" w:rsidRPr="003167BD" w:rsidSect="00C5121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B9EA" w14:textId="77777777" w:rsidR="00B111BF" w:rsidRDefault="00B111BF" w:rsidP="00114D5F">
      <w:pPr>
        <w:spacing w:after="0" w:line="240" w:lineRule="auto"/>
      </w:pPr>
      <w:r>
        <w:separator/>
      </w:r>
    </w:p>
  </w:endnote>
  <w:endnote w:type="continuationSeparator" w:id="0">
    <w:p w14:paraId="18A832DB" w14:textId="77777777" w:rsidR="00B111BF" w:rsidRDefault="00B111BF" w:rsidP="0011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DBE2" w14:textId="77777777" w:rsidR="00B111BF" w:rsidRDefault="00B111BF" w:rsidP="00114D5F">
      <w:pPr>
        <w:spacing w:after="0" w:line="240" w:lineRule="auto"/>
      </w:pPr>
      <w:r>
        <w:separator/>
      </w:r>
    </w:p>
  </w:footnote>
  <w:footnote w:type="continuationSeparator" w:id="0">
    <w:p w14:paraId="229CD9CB" w14:textId="77777777" w:rsidR="00B111BF" w:rsidRDefault="00B111BF" w:rsidP="00114D5F">
      <w:pPr>
        <w:spacing w:after="0" w:line="240" w:lineRule="auto"/>
      </w:pPr>
      <w:r>
        <w:continuationSeparator/>
      </w:r>
    </w:p>
  </w:footnote>
  <w:footnote w:id="1">
    <w:p w14:paraId="7BA91984" w14:textId="543F87B4" w:rsidR="007E35AA" w:rsidRPr="002501DB" w:rsidRDefault="007E35AA" w:rsidP="002501DB">
      <w:pPr>
        <w:pStyle w:val="FootnoteText"/>
        <w:spacing w:line="360" w:lineRule="auto"/>
        <w:jc w:val="both"/>
        <w:rPr>
          <w:rFonts w:ascii="Arial" w:hAnsi="Arial" w:cs="Arial"/>
          <w:sz w:val="22"/>
          <w:szCs w:val="22"/>
          <w:lang w:val="en-US"/>
        </w:rPr>
      </w:pPr>
      <w:r w:rsidRPr="002501DB">
        <w:rPr>
          <w:rStyle w:val="FootnoteReference"/>
          <w:rFonts w:ascii="Arial" w:hAnsi="Arial" w:cs="Arial"/>
          <w:sz w:val="22"/>
          <w:szCs w:val="22"/>
        </w:rPr>
        <w:footnoteRef/>
      </w:r>
      <w:r w:rsidRPr="002501DB">
        <w:rPr>
          <w:rFonts w:ascii="Arial" w:hAnsi="Arial" w:cs="Arial"/>
          <w:sz w:val="22"/>
          <w:szCs w:val="22"/>
        </w:rPr>
        <w:t xml:space="preserve"> </w:t>
      </w:r>
      <w:r w:rsidRPr="002501DB">
        <w:rPr>
          <w:rFonts w:ascii="Arial" w:hAnsi="Arial" w:cs="Arial"/>
          <w:sz w:val="22"/>
          <w:szCs w:val="22"/>
          <w:lang w:val="en-US"/>
        </w:rPr>
        <w:t>Who pleaded guilty to all charges against him save for those in respect of murder, to which he pleaded not guilty.</w:t>
      </w:r>
    </w:p>
  </w:footnote>
  <w:footnote w:id="2">
    <w:p w14:paraId="01D51F57" w14:textId="77777777" w:rsidR="00071772" w:rsidRPr="002501DB" w:rsidRDefault="00071772" w:rsidP="00071772">
      <w:pPr>
        <w:pStyle w:val="FootnoteText"/>
        <w:spacing w:line="360" w:lineRule="auto"/>
        <w:jc w:val="both"/>
        <w:rPr>
          <w:rFonts w:ascii="Arial" w:hAnsi="Arial" w:cs="Arial"/>
          <w:sz w:val="22"/>
          <w:szCs w:val="22"/>
          <w:lang w:val="en-US"/>
        </w:rPr>
      </w:pPr>
      <w:r w:rsidRPr="002501DB">
        <w:rPr>
          <w:rStyle w:val="FootnoteReference"/>
          <w:rFonts w:ascii="Arial" w:hAnsi="Arial" w:cs="Arial"/>
          <w:sz w:val="22"/>
          <w:szCs w:val="22"/>
        </w:rPr>
        <w:footnoteRef/>
      </w:r>
      <w:r w:rsidRPr="002501DB">
        <w:rPr>
          <w:rFonts w:ascii="Arial" w:hAnsi="Arial" w:cs="Arial"/>
          <w:sz w:val="22"/>
          <w:szCs w:val="22"/>
        </w:rPr>
        <w:t xml:space="preserve"> </w:t>
      </w:r>
      <w:r w:rsidRPr="002501DB">
        <w:rPr>
          <w:rFonts w:ascii="Arial" w:hAnsi="Arial" w:cs="Arial"/>
          <w:sz w:val="22"/>
          <w:szCs w:val="22"/>
          <w:lang w:val="en-US"/>
        </w:rPr>
        <w:t>Who is now at large.</w:t>
      </w:r>
    </w:p>
  </w:footnote>
  <w:footnote w:id="3">
    <w:p w14:paraId="549927CD" w14:textId="04DDEDEE" w:rsidR="00601AD2" w:rsidRPr="00910301" w:rsidRDefault="00601AD2" w:rsidP="00910301">
      <w:pPr>
        <w:pStyle w:val="FootnoteText"/>
        <w:spacing w:line="360" w:lineRule="auto"/>
        <w:jc w:val="both"/>
        <w:rPr>
          <w:rFonts w:ascii="Arial" w:hAnsi="Arial" w:cs="Arial"/>
          <w:sz w:val="22"/>
          <w:szCs w:val="22"/>
          <w:lang w:val="en-US"/>
        </w:rPr>
      </w:pPr>
      <w:r w:rsidRPr="00910301">
        <w:rPr>
          <w:rStyle w:val="FootnoteReference"/>
          <w:rFonts w:ascii="Arial" w:hAnsi="Arial" w:cs="Arial"/>
          <w:sz w:val="22"/>
          <w:szCs w:val="22"/>
        </w:rPr>
        <w:footnoteRef/>
      </w:r>
      <w:r w:rsidRPr="00910301">
        <w:rPr>
          <w:rFonts w:ascii="Arial" w:hAnsi="Arial" w:cs="Arial"/>
          <w:sz w:val="22"/>
          <w:szCs w:val="22"/>
        </w:rPr>
        <w:t xml:space="preserve"> </w:t>
      </w:r>
      <w:r w:rsidRPr="00910301">
        <w:rPr>
          <w:rFonts w:ascii="Arial" w:hAnsi="Arial" w:cs="Arial"/>
          <w:sz w:val="22"/>
          <w:szCs w:val="22"/>
          <w:lang w:val="en-US"/>
        </w:rPr>
        <w:t xml:space="preserve">From the photographs taken of the scene, </w:t>
      </w:r>
      <w:r w:rsidR="005B3568" w:rsidRPr="00910301">
        <w:rPr>
          <w:rFonts w:ascii="Arial" w:hAnsi="Arial" w:cs="Arial"/>
          <w:sz w:val="22"/>
          <w:szCs w:val="22"/>
          <w:lang w:val="en-US"/>
        </w:rPr>
        <w:t xml:space="preserve">the shocking </w:t>
      </w:r>
      <w:r w:rsidR="00643C3B" w:rsidRPr="00910301">
        <w:rPr>
          <w:rFonts w:ascii="Arial" w:hAnsi="Arial" w:cs="Arial"/>
          <w:sz w:val="22"/>
          <w:szCs w:val="22"/>
          <w:lang w:val="en-US"/>
        </w:rPr>
        <w:t xml:space="preserve">and degrading </w:t>
      </w:r>
      <w:r w:rsidR="005B3568" w:rsidRPr="00910301">
        <w:rPr>
          <w:rFonts w:ascii="Arial" w:hAnsi="Arial" w:cs="Arial"/>
          <w:sz w:val="22"/>
          <w:szCs w:val="22"/>
          <w:lang w:val="en-US"/>
        </w:rPr>
        <w:t>conditions in which Zoleka and Kholosa spent the last</w:t>
      </w:r>
      <w:r w:rsidR="00636F00">
        <w:rPr>
          <w:rFonts w:ascii="Arial" w:hAnsi="Arial" w:cs="Arial"/>
          <w:sz w:val="22"/>
          <w:szCs w:val="22"/>
          <w:lang w:val="en-US"/>
        </w:rPr>
        <w:t>, what must have been horrifying,</w:t>
      </w:r>
      <w:r w:rsidR="005B3568" w:rsidRPr="00910301">
        <w:rPr>
          <w:rFonts w:ascii="Arial" w:hAnsi="Arial" w:cs="Arial"/>
          <w:sz w:val="22"/>
          <w:szCs w:val="22"/>
          <w:lang w:val="en-US"/>
        </w:rPr>
        <w:t xml:space="preserve"> day</w:t>
      </w:r>
      <w:r w:rsidR="00643C3B" w:rsidRPr="00910301">
        <w:rPr>
          <w:rFonts w:ascii="Arial" w:hAnsi="Arial" w:cs="Arial"/>
          <w:sz w:val="22"/>
          <w:szCs w:val="22"/>
          <w:lang w:val="en-US"/>
        </w:rPr>
        <w:t>-</w:t>
      </w:r>
      <w:r w:rsidR="005B3568" w:rsidRPr="00910301">
        <w:rPr>
          <w:rFonts w:ascii="Arial" w:hAnsi="Arial" w:cs="Arial"/>
          <w:sz w:val="22"/>
          <w:szCs w:val="22"/>
          <w:lang w:val="en-US"/>
        </w:rPr>
        <w:t>and</w:t>
      </w:r>
      <w:r w:rsidR="00643C3B" w:rsidRPr="00910301">
        <w:rPr>
          <w:rFonts w:ascii="Arial" w:hAnsi="Arial" w:cs="Arial"/>
          <w:sz w:val="22"/>
          <w:szCs w:val="22"/>
          <w:lang w:val="en-US"/>
        </w:rPr>
        <w:t>-</w:t>
      </w:r>
      <w:r w:rsidR="005B3568" w:rsidRPr="00910301">
        <w:rPr>
          <w:rFonts w:ascii="Arial" w:hAnsi="Arial" w:cs="Arial"/>
          <w:sz w:val="22"/>
          <w:szCs w:val="22"/>
          <w:lang w:val="en-US"/>
        </w:rPr>
        <w:t>a</w:t>
      </w:r>
      <w:r w:rsidR="00643C3B" w:rsidRPr="00910301">
        <w:rPr>
          <w:rFonts w:ascii="Arial" w:hAnsi="Arial" w:cs="Arial"/>
          <w:sz w:val="22"/>
          <w:szCs w:val="22"/>
          <w:lang w:val="en-US"/>
        </w:rPr>
        <w:t>-</w:t>
      </w:r>
      <w:r w:rsidR="005B3568" w:rsidRPr="00910301">
        <w:rPr>
          <w:rFonts w:ascii="Arial" w:hAnsi="Arial" w:cs="Arial"/>
          <w:sz w:val="22"/>
          <w:szCs w:val="22"/>
          <w:lang w:val="en-US"/>
        </w:rPr>
        <w:t>half of their li</w:t>
      </w:r>
      <w:r w:rsidR="00EA1624">
        <w:rPr>
          <w:rFonts w:ascii="Arial" w:hAnsi="Arial" w:cs="Arial"/>
          <w:sz w:val="22"/>
          <w:szCs w:val="22"/>
          <w:lang w:val="en-US"/>
        </w:rPr>
        <w:t>ves</w:t>
      </w:r>
      <w:r w:rsidR="00910301" w:rsidRPr="00910301">
        <w:rPr>
          <w:rFonts w:ascii="Arial" w:hAnsi="Arial" w:cs="Arial"/>
          <w:sz w:val="22"/>
          <w:szCs w:val="22"/>
          <w:lang w:val="en-US"/>
        </w:rPr>
        <w:t>, in the middle of winter,</w:t>
      </w:r>
      <w:r w:rsidR="005B3568" w:rsidRPr="00910301">
        <w:rPr>
          <w:rFonts w:ascii="Arial" w:hAnsi="Arial" w:cs="Arial"/>
          <w:sz w:val="22"/>
          <w:szCs w:val="22"/>
          <w:lang w:val="en-US"/>
        </w:rPr>
        <w:t xml:space="preserve"> is apparent.  The abandoned metal shack</w:t>
      </w:r>
      <w:r w:rsidR="00795A81">
        <w:rPr>
          <w:rFonts w:ascii="Arial" w:hAnsi="Arial" w:cs="Arial"/>
          <w:sz w:val="22"/>
          <w:szCs w:val="22"/>
          <w:lang w:val="en-US"/>
        </w:rPr>
        <w:t>, which clearly was not constructed for human habitation,</w:t>
      </w:r>
      <w:r w:rsidR="00643C3B" w:rsidRPr="00910301">
        <w:rPr>
          <w:rFonts w:ascii="Arial" w:hAnsi="Arial" w:cs="Arial"/>
          <w:sz w:val="22"/>
          <w:szCs w:val="22"/>
          <w:lang w:val="en-US"/>
        </w:rPr>
        <w:t xml:space="preserve"> consists of four walls, a flat roof, a dirt floor, and a door.  But for the door, the remaining structures </w:t>
      </w:r>
      <w:r w:rsidR="00EA1624">
        <w:rPr>
          <w:rFonts w:ascii="Arial" w:hAnsi="Arial" w:cs="Arial"/>
          <w:sz w:val="22"/>
          <w:szCs w:val="22"/>
          <w:lang w:val="en-US"/>
        </w:rPr>
        <w:t xml:space="preserve">consist of </w:t>
      </w:r>
      <w:r w:rsidR="00643C3B" w:rsidRPr="00910301">
        <w:rPr>
          <w:rFonts w:ascii="Arial" w:hAnsi="Arial" w:cs="Arial"/>
          <w:sz w:val="22"/>
          <w:szCs w:val="22"/>
          <w:lang w:val="en-US"/>
        </w:rPr>
        <w:t>old rusty corrugated metal sheeting.  There is no apparent ventilation.  The floor on which they would have rested, if they were able to</w:t>
      </w:r>
      <w:r w:rsidR="00910301">
        <w:rPr>
          <w:rFonts w:ascii="Arial" w:hAnsi="Arial" w:cs="Arial"/>
          <w:sz w:val="22"/>
          <w:szCs w:val="22"/>
          <w:lang w:val="en-US"/>
        </w:rPr>
        <w:t>;</w:t>
      </w:r>
      <w:r w:rsidR="00910301" w:rsidRPr="00910301">
        <w:rPr>
          <w:rFonts w:ascii="Arial" w:hAnsi="Arial" w:cs="Arial"/>
          <w:sz w:val="22"/>
          <w:szCs w:val="22"/>
          <w:lang w:val="en-US"/>
        </w:rPr>
        <w:t xml:space="preserve"> simply a dirt floor littered with</w:t>
      </w:r>
      <w:r w:rsidR="00EA1624">
        <w:rPr>
          <w:rFonts w:ascii="Arial" w:hAnsi="Arial" w:cs="Arial"/>
          <w:sz w:val="22"/>
          <w:szCs w:val="22"/>
          <w:lang w:val="en-US"/>
        </w:rPr>
        <w:t xml:space="preserve"> stoned and</w:t>
      </w:r>
      <w:r w:rsidR="00910301" w:rsidRPr="00910301">
        <w:rPr>
          <w:rFonts w:ascii="Arial" w:hAnsi="Arial" w:cs="Arial"/>
          <w:sz w:val="22"/>
          <w:szCs w:val="22"/>
          <w:lang w:val="en-US"/>
        </w:rPr>
        <w:t xml:space="preserve"> rubbish.  One red chair stands in the corner of the shack – presumably for the comfort of accused 1 as he guarded over the women.</w:t>
      </w:r>
      <w:r w:rsidR="00910301">
        <w:rPr>
          <w:rFonts w:ascii="Arial" w:hAnsi="Arial" w:cs="Arial"/>
          <w:sz w:val="22"/>
          <w:szCs w:val="22"/>
          <w:lang w:val="en-US"/>
        </w:rPr>
        <w:t xml:space="preserve">  No ablution facilities are in sight.</w:t>
      </w:r>
      <w:r w:rsidR="00910301" w:rsidRPr="00910301">
        <w:rPr>
          <w:rFonts w:ascii="Arial" w:hAnsi="Arial" w:cs="Arial"/>
          <w:sz w:val="22"/>
          <w:szCs w:val="22"/>
          <w:lang w:val="en-US"/>
        </w:rPr>
        <w:t xml:space="preserve"> </w:t>
      </w:r>
      <w:r w:rsidR="00643C3B" w:rsidRPr="00910301">
        <w:rPr>
          <w:rFonts w:ascii="Arial" w:hAnsi="Arial" w:cs="Arial"/>
          <w:sz w:val="22"/>
          <w:szCs w:val="22"/>
          <w:lang w:val="en-US"/>
        </w:rPr>
        <w:t xml:space="preserve">    </w:t>
      </w:r>
    </w:p>
  </w:footnote>
  <w:footnote w:id="4">
    <w:p w14:paraId="2DD8FFFC" w14:textId="7DE28463" w:rsidR="00795A81" w:rsidRPr="00795A81" w:rsidRDefault="00795A81">
      <w:pPr>
        <w:pStyle w:val="FootnoteText"/>
        <w:rPr>
          <w:rFonts w:ascii="Arial" w:hAnsi="Arial" w:cs="Arial"/>
          <w:sz w:val="22"/>
          <w:szCs w:val="22"/>
          <w:lang w:val="en-US"/>
        </w:rPr>
      </w:pPr>
      <w:r w:rsidRPr="00795A81">
        <w:rPr>
          <w:rStyle w:val="FootnoteReference"/>
          <w:rFonts w:ascii="Arial" w:hAnsi="Arial" w:cs="Arial"/>
          <w:sz w:val="22"/>
          <w:szCs w:val="22"/>
        </w:rPr>
        <w:footnoteRef/>
      </w:r>
      <w:r w:rsidRPr="00795A81">
        <w:rPr>
          <w:rFonts w:ascii="Arial" w:hAnsi="Arial" w:cs="Arial"/>
          <w:sz w:val="22"/>
          <w:szCs w:val="22"/>
        </w:rPr>
        <w:t xml:space="preserve"> </w:t>
      </w:r>
      <w:r w:rsidRPr="00795A81">
        <w:rPr>
          <w:rFonts w:ascii="Arial" w:hAnsi="Arial" w:cs="Arial"/>
          <w:sz w:val="22"/>
          <w:szCs w:val="22"/>
          <w:lang w:val="en-US"/>
        </w:rPr>
        <w:t>There exists no explanation as to why he did not sound the alarm to the authorities.</w:t>
      </w:r>
    </w:p>
  </w:footnote>
  <w:footnote w:id="5">
    <w:p w14:paraId="6719AFF6" w14:textId="4AF350D7" w:rsidR="002D6596" w:rsidRPr="00170D39" w:rsidRDefault="002D6596" w:rsidP="00170D39">
      <w:pPr>
        <w:pStyle w:val="FootnoteText"/>
        <w:spacing w:line="360" w:lineRule="auto"/>
        <w:rPr>
          <w:rFonts w:ascii="Arial" w:hAnsi="Arial" w:cs="Arial"/>
          <w:sz w:val="22"/>
          <w:szCs w:val="22"/>
          <w:lang w:val="en-US"/>
        </w:rPr>
      </w:pPr>
      <w:r w:rsidRPr="00170D39">
        <w:rPr>
          <w:rStyle w:val="FootnoteReference"/>
          <w:rFonts w:ascii="Arial" w:hAnsi="Arial" w:cs="Arial"/>
          <w:sz w:val="22"/>
          <w:szCs w:val="22"/>
        </w:rPr>
        <w:footnoteRef/>
      </w:r>
      <w:r w:rsidRPr="00170D39">
        <w:rPr>
          <w:rFonts w:ascii="Arial" w:hAnsi="Arial" w:cs="Arial"/>
          <w:sz w:val="22"/>
          <w:szCs w:val="22"/>
        </w:rPr>
        <w:t xml:space="preserve"> </w:t>
      </w:r>
      <w:r w:rsidRPr="00170D39">
        <w:rPr>
          <w:rFonts w:ascii="Arial" w:hAnsi="Arial" w:cs="Arial"/>
          <w:i/>
          <w:iCs/>
          <w:color w:val="242121"/>
          <w:sz w:val="22"/>
          <w:szCs w:val="22"/>
          <w:shd w:val="clear" w:color="auto" w:fill="FFFFFF"/>
          <w:lang w:val="af-ZA"/>
        </w:rPr>
        <w:t>S v Matyityi</w:t>
      </w:r>
      <w:r w:rsidRPr="00170D39">
        <w:rPr>
          <w:rFonts w:ascii="Arial" w:hAnsi="Arial" w:cs="Arial"/>
          <w:color w:val="242121"/>
          <w:sz w:val="22"/>
          <w:szCs w:val="22"/>
          <w:shd w:val="clear" w:color="auto" w:fill="FFFFFF"/>
          <w:lang w:val="af-ZA"/>
        </w:rPr>
        <w:t xml:space="preserve"> 2011 (1) SACR 40 (SCA); [2010] 2 All SA 424 (SCA)</w:t>
      </w:r>
    </w:p>
  </w:footnote>
  <w:footnote w:id="6">
    <w:p w14:paraId="7743AF2D" w14:textId="6ADC63A6" w:rsidR="002D6596" w:rsidRPr="00170D39" w:rsidRDefault="002D6596" w:rsidP="00170D39">
      <w:pPr>
        <w:pStyle w:val="FootnoteText"/>
        <w:spacing w:line="360" w:lineRule="auto"/>
        <w:rPr>
          <w:rFonts w:ascii="Arial" w:hAnsi="Arial" w:cs="Arial"/>
          <w:sz w:val="22"/>
          <w:szCs w:val="22"/>
          <w:lang w:val="en-US"/>
        </w:rPr>
      </w:pPr>
      <w:r w:rsidRPr="00170D39">
        <w:rPr>
          <w:rStyle w:val="FootnoteReference"/>
          <w:rFonts w:ascii="Arial" w:hAnsi="Arial" w:cs="Arial"/>
          <w:sz w:val="22"/>
          <w:szCs w:val="22"/>
        </w:rPr>
        <w:footnoteRef/>
      </w:r>
      <w:r w:rsidRPr="00170D39">
        <w:rPr>
          <w:rFonts w:ascii="Arial" w:hAnsi="Arial" w:cs="Arial"/>
          <w:sz w:val="22"/>
          <w:szCs w:val="22"/>
        </w:rPr>
        <w:t xml:space="preserve"> </w:t>
      </w:r>
      <w:r w:rsidRPr="00170D39">
        <w:rPr>
          <w:rFonts w:ascii="Arial" w:hAnsi="Arial" w:cs="Arial"/>
          <w:i/>
          <w:iCs/>
          <w:color w:val="242121"/>
          <w:sz w:val="22"/>
          <w:szCs w:val="22"/>
          <w:shd w:val="clear" w:color="auto" w:fill="FFFFFF"/>
          <w:lang w:val="af-ZA"/>
        </w:rPr>
        <w:t>S v Malgas</w:t>
      </w:r>
      <w:r w:rsidRPr="00170D39">
        <w:rPr>
          <w:rFonts w:ascii="Arial" w:hAnsi="Arial" w:cs="Arial"/>
          <w:color w:val="242121"/>
          <w:sz w:val="22"/>
          <w:szCs w:val="22"/>
          <w:shd w:val="clear" w:color="auto" w:fill="FFFFFF"/>
          <w:lang w:val="af-ZA"/>
        </w:rPr>
        <w:t xml:space="preserve"> [2001] 3 All SA 220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49C52C5E" w14:textId="78D67EDE" w:rsidR="00EA4E1C" w:rsidRDefault="00EA4E1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506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06C">
          <w:rPr>
            <w:b/>
            <w:bCs/>
            <w:noProof/>
          </w:rPr>
          <w:t>14</w:t>
        </w:r>
        <w:r>
          <w:rPr>
            <w:b/>
            <w:bCs/>
            <w:sz w:val="24"/>
            <w:szCs w:val="24"/>
          </w:rPr>
          <w:fldChar w:fldCharType="end"/>
        </w:r>
      </w:p>
    </w:sdtContent>
  </w:sdt>
  <w:p w14:paraId="7E1C0219" w14:textId="77777777" w:rsidR="00EA4E1C" w:rsidRDefault="00EA4E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2FFE"/>
    <w:multiLevelType w:val="singleLevel"/>
    <w:tmpl w:val="6736E2E0"/>
    <w:lvl w:ilvl="0">
      <w:start w:val="1"/>
      <w:numFmt w:val="decimal"/>
      <w:lvlText w:val="[%1]"/>
      <w:lvlJc w:val="left"/>
      <w:pPr>
        <w:ind w:left="360" w:hanging="360"/>
      </w:pPr>
      <w:rPr>
        <w:rFonts w:hint="default"/>
        <w:sz w:val="24"/>
      </w:rPr>
    </w:lvl>
  </w:abstractNum>
  <w:abstractNum w:abstractNumId="1" w15:restartNumberingAfterBreak="0">
    <w:nsid w:val="68B94EC3"/>
    <w:multiLevelType w:val="hybridMultilevel"/>
    <w:tmpl w:val="68248F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23A774E"/>
    <w:multiLevelType w:val="hybridMultilevel"/>
    <w:tmpl w:val="4FD89D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4AF2C68"/>
    <w:multiLevelType w:val="hybridMultilevel"/>
    <w:tmpl w:val="EF60C0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5F"/>
    <w:rsid w:val="00025385"/>
    <w:rsid w:val="00040F5D"/>
    <w:rsid w:val="0005350C"/>
    <w:rsid w:val="00055ED4"/>
    <w:rsid w:val="00057B51"/>
    <w:rsid w:val="00063541"/>
    <w:rsid w:val="00067C2B"/>
    <w:rsid w:val="00071772"/>
    <w:rsid w:val="00081140"/>
    <w:rsid w:val="000854A0"/>
    <w:rsid w:val="00086671"/>
    <w:rsid w:val="0009506C"/>
    <w:rsid w:val="000A7166"/>
    <w:rsid w:val="000B4602"/>
    <w:rsid w:val="000C200F"/>
    <w:rsid w:val="000D2674"/>
    <w:rsid w:val="000D4AAC"/>
    <w:rsid w:val="00110AE8"/>
    <w:rsid w:val="001127A5"/>
    <w:rsid w:val="00114D5F"/>
    <w:rsid w:val="001250F7"/>
    <w:rsid w:val="00126357"/>
    <w:rsid w:val="001473CD"/>
    <w:rsid w:val="00150A9F"/>
    <w:rsid w:val="00170D39"/>
    <w:rsid w:val="001B0A25"/>
    <w:rsid w:val="001C0E15"/>
    <w:rsid w:val="001C25C7"/>
    <w:rsid w:val="001E0BAE"/>
    <w:rsid w:val="001E2320"/>
    <w:rsid w:val="002501DB"/>
    <w:rsid w:val="002953BD"/>
    <w:rsid w:val="00297365"/>
    <w:rsid w:val="002B44B7"/>
    <w:rsid w:val="002C14D7"/>
    <w:rsid w:val="002D6596"/>
    <w:rsid w:val="002E49A5"/>
    <w:rsid w:val="003105C2"/>
    <w:rsid w:val="00310929"/>
    <w:rsid w:val="003224CD"/>
    <w:rsid w:val="0036020B"/>
    <w:rsid w:val="00370510"/>
    <w:rsid w:val="00390D2E"/>
    <w:rsid w:val="00397C03"/>
    <w:rsid w:val="003B5941"/>
    <w:rsid w:val="003C1A6D"/>
    <w:rsid w:val="003C4C72"/>
    <w:rsid w:val="003D2792"/>
    <w:rsid w:val="003D6B8B"/>
    <w:rsid w:val="003E2BFF"/>
    <w:rsid w:val="003E5F7D"/>
    <w:rsid w:val="00414796"/>
    <w:rsid w:val="0042518D"/>
    <w:rsid w:val="004301F3"/>
    <w:rsid w:val="00434C7B"/>
    <w:rsid w:val="00457E8D"/>
    <w:rsid w:val="004612A9"/>
    <w:rsid w:val="00473E19"/>
    <w:rsid w:val="0048382D"/>
    <w:rsid w:val="00494A6C"/>
    <w:rsid w:val="004B7740"/>
    <w:rsid w:val="004B7E1E"/>
    <w:rsid w:val="004C2181"/>
    <w:rsid w:val="004D64B1"/>
    <w:rsid w:val="004E4D2E"/>
    <w:rsid w:val="004E645F"/>
    <w:rsid w:val="00513F5D"/>
    <w:rsid w:val="00531D57"/>
    <w:rsid w:val="00560433"/>
    <w:rsid w:val="00573456"/>
    <w:rsid w:val="00584C1E"/>
    <w:rsid w:val="00590466"/>
    <w:rsid w:val="00593167"/>
    <w:rsid w:val="005A7D6F"/>
    <w:rsid w:val="005B3568"/>
    <w:rsid w:val="005B4CC4"/>
    <w:rsid w:val="005E170B"/>
    <w:rsid w:val="005F2E50"/>
    <w:rsid w:val="00601AD2"/>
    <w:rsid w:val="00603C7A"/>
    <w:rsid w:val="00611576"/>
    <w:rsid w:val="00636F00"/>
    <w:rsid w:val="00643C3B"/>
    <w:rsid w:val="006453BB"/>
    <w:rsid w:val="00661E1E"/>
    <w:rsid w:val="006652B1"/>
    <w:rsid w:val="006B1FBE"/>
    <w:rsid w:val="006B5B78"/>
    <w:rsid w:val="006C4638"/>
    <w:rsid w:val="006D1457"/>
    <w:rsid w:val="006D14A8"/>
    <w:rsid w:val="006D1E69"/>
    <w:rsid w:val="006F0187"/>
    <w:rsid w:val="006F4D7B"/>
    <w:rsid w:val="006F4EDF"/>
    <w:rsid w:val="00742C5F"/>
    <w:rsid w:val="007608D9"/>
    <w:rsid w:val="00780D76"/>
    <w:rsid w:val="00781719"/>
    <w:rsid w:val="007930D8"/>
    <w:rsid w:val="00795A81"/>
    <w:rsid w:val="007A4CDB"/>
    <w:rsid w:val="007C3A86"/>
    <w:rsid w:val="007E35AA"/>
    <w:rsid w:val="007E45A8"/>
    <w:rsid w:val="007F4F0D"/>
    <w:rsid w:val="00810364"/>
    <w:rsid w:val="00833E42"/>
    <w:rsid w:val="00835CC9"/>
    <w:rsid w:val="00840953"/>
    <w:rsid w:val="00844F8D"/>
    <w:rsid w:val="00887D70"/>
    <w:rsid w:val="008B3885"/>
    <w:rsid w:val="008D0B1D"/>
    <w:rsid w:val="008D3A77"/>
    <w:rsid w:val="008D6DBF"/>
    <w:rsid w:val="00910301"/>
    <w:rsid w:val="009241B7"/>
    <w:rsid w:val="00924A44"/>
    <w:rsid w:val="009344C4"/>
    <w:rsid w:val="009545ED"/>
    <w:rsid w:val="009651AC"/>
    <w:rsid w:val="0098093F"/>
    <w:rsid w:val="009825B7"/>
    <w:rsid w:val="00987F82"/>
    <w:rsid w:val="00994D85"/>
    <w:rsid w:val="009B0D68"/>
    <w:rsid w:val="009B4EB4"/>
    <w:rsid w:val="009D5BE7"/>
    <w:rsid w:val="009E0268"/>
    <w:rsid w:val="009E3E3F"/>
    <w:rsid w:val="009F1923"/>
    <w:rsid w:val="009F255F"/>
    <w:rsid w:val="00A04CCD"/>
    <w:rsid w:val="00A10CD9"/>
    <w:rsid w:val="00A26C89"/>
    <w:rsid w:val="00A46FA0"/>
    <w:rsid w:val="00A64B49"/>
    <w:rsid w:val="00A67AD4"/>
    <w:rsid w:val="00AC19AF"/>
    <w:rsid w:val="00AC53F4"/>
    <w:rsid w:val="00AD50B5"/>
    <w:rsid w:val="00AE0DBD"/>
    <w:rsid w:val="00AE79BA"/>
    <w:rsid w:val="00AF7470"/>
    <w:rsid w:val="00B111BF"/>
    <w:rsid w:val="00B143E8"/>
    <w:rsid w:val="00B57947"/>
    <w:rsid w:val="00B60039"/>
    <w:rsid w:val="00B776C4"/>
    <w:rsid w:val="00B86202"/>
    <w:rsid w:val="00BA38F5"/>
    <w:rsid w:val="00BA7099"/>
    <w:rsid w:val="00BC3B1A"/>
    <w:rsid w:val="00BD2B2D"/>
    <w:rsid w:val="00BE21E7"/>
    <w:rsid w:val="00BE293C"/>
    <w:rsid w:val="00BE31D9"/>
    <w:rsid w:val="00BE6363"/>
    <w:rsid w:val="00BF69B2"/>
    <w:rsid w:val="00BF726A"/>
    <w:rsid w:val="00C35295"/>
    <w:rsid w:val="00C45D59"/>
    <w:rsid w:val="00C51213"/>
    <w:rsid w:val="00C54E6B"/>
    <w:rsid w:val="00C63B0A"/>
    <w:rsid w:val="00C721BD"/>
    <w:rsid w:val="00C82C05"/>
    <w:rsid w:val="00C87797"/>
    <w:rsid w:val="00C91F3A"/>
    <w:rsid w:val="00CA2E47"/>
    <w:rsid w:val="00CF1646"/>
    <w:rsid w:val="00D0308F"/>
    <w:rsid w:val="00D13F88"/>
    <w:rsid w:val="00D14060"/>
    <w:rsid w:val="00D15904"/>
    <w:rsid w:val="00D16C7E"/>
    <w:rsid w:val="00D3418C"/>
    <w:rsid w:val="00D36221"/>
    <w:rsid w:val="00D508B6"/>
    <w:rsid w:val="00D610EB"/>
    <w:rsid w:val="00DB094F"/>
    <w:rsid w:val="00DD7B41"/>
    <w:rsid w:val="00DE1E5E"/>
    <w:rsid w:val="00E17413"/>
    <w:rsid w:val="00E239FD"/>
    <w:rsid w:val="00E33AFB"/>
    <w:rsid w:val="00E34E1C"/>
    <w:rsid w:val="00E377A1"/>
    <w:rsid w:val="00E737AE"/>
    <w:rsid w:val="00E92E08"/>
    <w:rsid w:val="00E932B6"/>
    <w:rsid w:val="00EA1624"/>
    <w:rsid w:val="00EA4E1C"/>
    <w:rsid w:val="00EB4054"/>
    <w:rsid w:val="00EC2FD4"/>
    <w:rsid w:val="00ED1F0F"/>
    <w:rsid w:val="00F276B4"/>
    <w:rsid w:val="00F30751"/>
    <w:rsid w:val="00F6495F"/>
    <w:rsid w:val="00F65132"/>
    <w:rsid w:val="00F71262"/>
    <w:rsid w:val="00F77B6E"/>
    <w:rsid w:val="00F80C2F"/>
    <w:rsid w:val="00F8520A"/>
    <w:rsid w:val="00FA5790"/>
    <w:rsid w:val="00FA699A"/>
    <w:rsid w:val="00FB6303"/>
    <w:rsid w:val="00FF24AA"/>
    <w:rsid w:val="00FF4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829"/>
  <w15:docId w15:val="{5AB8DB99-C13F-4DD7-A61B-8BFFBBE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5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13">
    <w:name w:val="GW1.3"/>
    <w:basedOn w:val="Normal"/>
    <w:rsid w:val="00114D5F"/>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NormalWeb">
    <w:name w:val="Normal (Web)"/>
    <w:basedOn w:val="Normal"/>
    <w:uiPriority w:val="99"/>
    <w:unhideWhenUsed/>
    <w:rsid w:val="00114D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114D5F"/>
    <w:pPr>
      <w:spacing w:after="0" w:line="240" w:lineRule="auto"/>
    </w:pPr>
    <w:rPr>
      <w:sz w:val="20"/>
      <w:szCs w:val="20"/>
    </w:rPr>
  </w:style>
  <w:style w:type="character" w:customStyle="1" w:styleId="FootnoteTextChar">
    <w:name w:val="Footnote Text Char"/>
    <w:basedOn w:val="DefaultParagraphFont"/>
    <w:link w:val="FootnoteText"/>
    <w:uiPriority w:val="99"/>
    <w:rsid w:val="00114D5F"/>
    <w:rPr>
      <w:kern w:val="0"/>
      <w:sz w:val="20"/>
      <w:szCs w:val="20"/>
    </w:rPr>
  </w:style>
  <w:style w:type="character" w:styleId="FootnoteReference">
    <w:name w:val="footnote reference"/>
    <w:basedOn w:val="DefaultParagraphFont"/>
    <w:uiPriority w:val="99"/>
    <w:semiHidden/>
    <w:unhideWhenUsed/>
    <w:rsid w:val="00114D5F"/>
    <w:rPr>
      <w:vertAlign w:val="superscript"/>
    </w:rPr>
  </w:style>
  <w:style w:type="character" w:styleId="Hyperlink">
    <w:name w:val="Hyperlink"/>
    <w:basedOn w:val="DefaultParagraphFont"/>
    <w:uiPriority w:val="99"/>
    <w:unhideWhenUsed/>
    <w:rsid w:val="006B1FBE"/>
    <w:rPr>
      <w:color w:val="467886" w:themeColor="hyperlink"/>
      <w:u w:val="single"/>
    </w:rPr>
  </w:style>
  <w:style w:type="character" w:customStyle="1" w:styleId="UnresolvedMention">
    <w:name w:val="Unresolved Mention"/>
    <w:basedOn w:val="DefaultParagraphFont"/>
    <w:uiPriority w:val="99"/>
    <w:semiHidden/>
    <w:unhideWhenUsed/>
    <w:rsid w:val="006B1FBE"/>
    <w:rPr>
      <w:color w:val="605E5C"/>
      <w:shd w:val="clear" w:color="auto" w:fill="E1DFDD"/>
    </w:rPr>
  </w:style>
  <w:style w:type="character" w:styleId="FollowedHyperlink">
    <w:name w:val="FollowedHyperlink"/>
    <w:basedOn w:val="DefaultParagraphFont"/>
    <w:uiPriority w:val="99"/>
    <w:semiHidden/>
    <w:unhideWhenUsed/>
    <w:rsid w:val="003C1A6D"/>
    <w:rPr>
      <w:color w:val="96607D" w:themeColor="followedHyperlink"/>
      <w:u w:val="single"/>
    </w:rPr>
  </w:style>
  <w:style w:type="paragraph" w:styleId="ListParagraph">
    <w:name w:val="List Paragraph"/>
    <w:basedOn w:val="Normal"/>
    <w:uiPriority w:val="34"/>
    <w:qFormat/>
    <w:rsid w:val="00E34E1C"/>
    <w:pPr>
      <w:ind w:left="720"/>
      <w:contextualSpacing/>
    </w:pPr>
  </w:style>
  <w:style w:type="paragraph" w:customStyle="1" w:styleId="western">
    <w:name w:val="western"/>
    <w:basedOn w:val="Normal"/>
    <w:rsid w:val="00A04CCD"/>
    <w:pPr>
      <w:spacing w:before="100" w:beforeAutospacing="1" w:after="100" w:afterAutospacing="1" w:line="240" w:lineRule="auto"/>
    </w:pPr>
    <w:rPr>
      <w:rFonts w:ascii="Times New Roman" w:eastAsia="Times New Roman" w:hAnsi="Times New Roman" w:cs="Times New Roman"/>
      <w:sz w:val="24"/>
      <w:szCs w:val="24"/>
      <w:lang w:eastAsia="en-ZA"/>
      <w14:ligatures w14:val="none"/>
    </w:rPr>
  </w:style>
  <w:style w:type="paragraph" w:styleId="Header">
    <w:name w:val="header"/>
    <w:basedOn w:val="Normal"/>
    <w:link w:val="HeaderChar"/>
    <w:uiPriority w:val="99"/>
    <w:unhideWhenUsed/>
    <w:rsid w:val="00EA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1C"/>
    <w:rPr>
      <w:kern w:val="0"/>
    </w:rPr>
  </w:style>
  <w:style w:type="paragraph" w:styleId="Footer">
    <w:name w:val="footer"/>
    <w:basedOn w:val="Normal"/>
    <w:link w:val="FooterChar"/>
    <w:uiPriority w:val="99"/>
    <w:unhideWhenUsed/>
    <w:rsid w:val="00EA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1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num_act/claa1997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CEC7-CB78-44D8-8FC7-9FD82554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Mary Bruce</cp:lastModifiedBy>
  <cp:revision>3</cp:revision>
  <cp:lastPrinted>2024-03-12T11:21:00Z</cp:lastPrinted>
  <dcterms:created xsi:type="dcterms:W3CDTF">2024-03-25T07:38:00Z</dcterms:created>
  <dcterms:modified xsi:type="dcterms:W3CDTF">2024-03-28T13:27:00Z</dcterms:modified>
</cp:coreProperties>
</file>