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91F0" w14:textId="77777777" w:rsidR="00D450B5" w:rsidRPr="008845E3" w:rsidRDefault="00D450B5" w:rsidP="00772E4B">
      <w:pPr>
        <w:autoSpaceDE w:val="0"/>
        <w:autoSpaceDN w:val="0"/>
        <w:adjustRightInd w:val="0"/>
        <w:jc w:val="right"/>
        <w:rPr>
          <w:lang w:val="en-GB"/>
        </w:rPr>
      </w:pPr>
    </w:p>
    <w:p w14:paraId="3BB46367" w14:textId="77777777" w:rsidR="00D450B5" w:rsidRPr="008845E3" w:rsidRDefault="00D450B5" w:rsidP="00772E4B">
      <w:pPr>
        <w:jc w:val="center"/>
        <w:rPr>
          <w:lang w:val="en-GB"/>
        </w:rPr>
      </w:pPr>
      <w:r w:rsidRPr="008845E3">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8845E3" w:rsidRDefault="00D450B5" w:rsidP="00772E4B">
      <w:pPr>
        <w:jc w:val="center"/>
        <w:rPr>
          <w:b/>
          <w:bCs/>
          <w:lang w:val="en-GB"/>
        </w:rPr>
      </w:pPr>
      <w:r w:rsidRPr="008845E3">
        <w:rPr>
          <w:b/>
          <w:bCs/>
          <w:lang w:val="en-GB"/>
        </w:rPr>
        <w:t>IN THE HIGH COURT OF SOUTH AFRICA</w:t>
      </w:r>
    </w:p>
    <w:p w14:paraId="130E4897" w14:textId="78EA5F65" w:rsidR="00D450B5" w:rsidRPr="008845E3" w:rsidRDefault="00D450B5" w:rsidP="00772E4B">
      <w:pPr>
        <w:jc w:val="center"/>
        <w:rPr>
          <w:b/>
          <w:bCs/>
          <w:lang w:val="en-GB"/>
        </w:rPr>
      </w:pPr>
      <w:r w:rsidRPr="008845E3">
        <w:rPr>
          <w:b/>
          <w:bCs/>
          <w:lang w:val="en-GB"/>
        </w:rPr>
        <w:t>EASTERN CAPE DIVISION</w:t>
      </w:r>
      <w:r w:rsidR="00892DCA" w:rsidRPr="008845E3">
        <w:rPr>
          <w:b/>
          <w:bCs/>
          <w:lang w:val="en-GB"/>
        </w:rPr>
        <w:t>, MAKHANDA</w:t>
      </w:r>
    </w:p>
    <w:p w14:paraId="4389B90F" w14:textId="77777777" w:rsidR="001164BC" w:rsidRDefault="001164BC" w:rsidP="001164BC">
      <w:pPr>
        <w:rPr>
          <w:color w:val="FF0000"/>
        </w:rPr>
      </w:pPr>
    </w:p>
    <w:p w14:paraId="260381A7" w14:textId="3D3208D5" w:rsidR="00D450B5" w:rsidRPr="001164BC" w:rsidRDefault="001164BC" w:rsidP="001164BC">
      <w:pPr>
        <w:rPr>
          <w:color w:val="FF0000"/>
          <w:u w:val="single"/>
        </w:rPr>
      </w:pPr>
      <w:r>
        <w:rPr>
          <w:color w:val="FF0000"/>
        </w:rPr>
        <w:t>Editorial note: Certain information has been redacted from this judgment in compliance with the law.</w:t>
      </w:r>
    </w:p>
    <w:p w14:paraId="101AD6EF" w14:textId="027E397B" w:rsidR="008A75F3" w:rsidRPr="001164BC" w:rsidRDefault="00D450B5" w:rsidP="001164BC">
      <w:pPr>
        <w:ind w:right="-52"/>
        <w:jc w:val="center"/>
        <w:rPr>
          <w:b/>
          <w:bCs/>
          <w:lang w:val="en-GB"/>
        </w:rPr>
      </w:pPr>
      <w:r w:rsidRPr="008845E3">
        <w:rPr>
          <w:lang w:val="en-GB"/>
        </w:rPr>
        <w:t xml:space="preserve">                                                                                </w:t>
      </w:r>
      <w:r w:rsidR="00E44987" w:rsidRPr="008845E3">
        <w:rPr>
          <w:lang w:val="en-GB"/>
        </w:rPr>
        <w:t xml:space="preserve">                                                                                                  </w:t>
      </w:r>
    </w:p>
    <w:p w14:paraId="4934DB4B" w14:textId="64ACF34F" w:rsidR="00E44987" w:rsidRPr="008845E3" w:rsidRDefault="00E44987" w:rsidP="003F7A51">
      <w:pPr>
        <w:ind w:left="5760"/>
        <w:rPr>
          <w:lang w:val="en-GB"/>
        </w:rPr>
      </w:pPr>
      <w:r w:rsidRPr="008845E3">
        <w:rPr>
          <w:lang w:val="en-GB"/>
        </w:rPr>
        <w:t>Case no:</w:t>
      </w:r>
      <w:r w:rsidR="003F7A51" w:rsidRPr="008845E3">
        <w:rPr>
          <w:lang w:val="en-GB"/>
        </w:rPr>
        <w:t xml:space="preserve"> CA &amp; R 98/2022</w:t>
      </w:r>
      <w:r w:rsidRPr="008845E3">
        <w:rPr>
          <w:lang w:val="en-GB"/>
        </w:rPr>
        <w:t xml:space="preserve"> </w:t>
      </w:r>
    </w:p>
    <w:p w14:paraId="13EEBE4B" w14:textId="77777777" w:rsidR="00D450B5" w:rsidRPr="008845E3" w:rsidRDefault="00D450B5" w:rsidP="00772E4B">
      <w:pPr>
        <w:widowControl w:val="0"/>
        <w:jc w:val="right"/>
        <w:rPr>
          <w:spacing w:val="14"/>
          <w:kern w:val="2"/>
          <w:lang w:val="en-GB"/>
        </w:rPr>
      </w:pPr>
    </w:p>
    <w:p w14:paraId="49070A0E" w14:textId="0BCDA14B" w:rsidR="00D450B5" w:rsidRPr="008845E3" w:rsidRDefault="00D450B5" w:rsidP="00772E4B">
      <w:pPr>
        <w:widowControl w:val="0"/>
        <w:jc w:val="both"/>
        <w:rPr>
          <w:spacing w:val="14"/>
          <w:kern w:val="2"/>
          <w:lang w:val="en-GB"/>
        </w:rPr>
      </w:pPr>
      <w:r w:rsidRPr="008845E3">
        <w:rPr>
          <w:spacing w:val="14"/>
          <w:kern w:val="2"/>
          <w:lang w:val="en-GB"/>
        </w:rPr>
        <w:t>In the matter between</w:t>
      </w:r>
      <w:r w:rsidR="00E44987" w:rsidRPr="008845E3">
        <w:rPr>
          <w:spacing w:val="14"/>
          <w:kern w:val="2"/>
          <w:lang w:val="en-GB"/>
        </w:rPr>
        <w:t>:</w:t>
      </w:r>
    </w:p>
    <w:p w14:paraId="2E198784" w14:textId="2CE4C2C0" w:rsidR="00D450B5" w:rsidRPr="008845E3" w:rsidRDefault="00D450B5" w:rsidP="00772E4B">
      <w:pPr>
        <w:widowControl w:val="0"/>
        <w:tabs>
          <w:tab w:val="right" w:pos="8198"/>
        </w:tabs>
        <w:jc w:val="both"/>
        <w:rPr>
          <w:spacing w:val="14"/>
          <w:kern w:val="2"/>
          <w:lang w:val="en-GB"/>
        </w:rPr>
      </w:pPr>
    </w:p>
    <w:p w14:paraId="0D746988" w14:textId="3670DA79" w:rsidR="00D450B5" w:rsidRPr="008845E3" w:rsidRDefault="003F7A51" w:rsidP="00772E4B">
      <w:pPr>
        <w:tabs>
          <w:tab w:val="right" w:pos="9072"/>
        </w:tabs>
        <w:suppressAutoHyphens/>
        <w:jc w:val="both"/>
        <w:rPr>
          <w:b/>
          <w:bCs/>
          <w:lang w:val="en-GB"/>
        </w:rPr>
      </w:pPr>
      <w:proofErr w:type="gramStart"/>
      <w:r w:rsidRPr="008845E3">
        <w:rPr>
          <w:b/>
          <w:bCs/>
          <w:lang w:val="en-GB"/>
        </w:rPr>
        <w:t>J</w:t>
      </w:r>
      <w:r w:rsidR="001164BC">
        <w:rPr>
          <w:b/>
          <w:bCs/>
          <w:lang w:val="en-GB"/>
        </w:rPr>
        <w:t>[</w:t>
      </w:r>
      <w:proofErr w:type="gramEnd"/>
      <w:r w:rsidR="001164BC">
        <w:rPr>
          <w:b/>
          <w:bCs/>
          <w:lang w:val="en-GB"/>
        </w:rPr>
        <w:t>…]</w:t>
      </w:r>
      <w:r w:rsidRPr="008845E3">
        <w:rPr>
          <w:b/>
          <w:bCs/>
          <w:lang w:val="en-GB"/>
        </w:rPr>
        <w:t xml:space="preserve"> W</w:t>
      </w:r>
      <w:r w:rsidR="001164BC">
        <w:rPr>
          <w:b/>
          <w:bCs/>
          <w:lang w:val="en-GB"/>
        </w:rPr>
        <w:t>[…]</w:t>
      </w:r>
      <w:r w:rsidRPr="008845E3">
        <w:rPr>
          <w:b/>
          <w:bCs/>
          <w:lang w:val="en-GB"/>
        </w:rPr>
        <w:tab/>
      </w:r>
      <w:r w:rsidRPr="008845E3">
        <w:rPr>
          <w:lang w:val="en-GB"/>
        </w:rPr>
        <w:t>A</w:t>
      </w:r>
      <w:r w:rsidR="00914A82" w:rsidRPr="008845E3">
        <w:rPr>
          <w:lang w:val="en-GB"/>
        </w:rPr>
        <w:t>PPELANT</w:t>
      </w:r>
    </w:p>
    <w:p w14:paraId="50A760EA" w14:textId="77777777" w:rsidR="00F565D0" w:rsidRPr="008845E3" w:rsidRDefault="00F565D0" w:rsidP="00772E4B">
      <w:pPr>
        <w:tabs>
          <w:tab w:val="right" w:pos="9072"/>
        </w:tabs>
        <w:suppressAutoHyphens/>
        <w:jc w:val="both"/>
        <w:rPr>
          <w:lang w:val="en-GB"/>
        </w:rPr>
      </w:pPr>
    </w:p>
    <w:p w14:paraId="460137EF" w14:textId="77777777" w:rsidR="00D450B5" w:rsidRPr="008845E3" w:rsidRDefault="00D450B5" w:rsidP="00772E4B">
      <w:pPr>
        <w:jc w:val="both"/>
        <w:rPr>
          <w:lang w:val="en-GB"/>
        </w:rPr>
      </w:pPr>
      <w:r w:rsidRPr="008845E3">
        <w:rPr>
          <w:lang w:val="en-GB"/>
        </w:rPr>
        <w:t>and</w:t>
      </w:r>
    </w:p>
    <w:p w14:paraId="37CBA823" w14:textId="4B4FCA3C" w:rsidR="00D450B5" w:rsidRPr="008845E3" w:rsidRDefault="00D450B5" w:rsidP="00772E4B">
      <w:pPr>
        <w:jc w:val="both"/>
        <w:rPr>
          <w:lang w:val="en-GB"/>
        </w:rPr>
      </w:pPr>
    </w:p>
    <w:p w14:paraId="4F0E2CE6" w14:textId="18E1602F" w:rsidR="00C246F2" w:rsidRPr="008845E3" w:rsidRDefault="003F7A51" w:rsidP="00772E4B">
      <w:pPr>
        <w:jc w:val="both"/>
        <w:rPr>
          <w:b/>
          <w:bCs/>
          <w:lang w:val="en-GB"/>
        </w:rPr>
      </w:pPr>
      <w:r w:rsidRPr="008845E3">
        <w:rPr>
          <w:b/>
          <w:bCs/>
          <w:lang w:val="en-GB"/>
        </w:rPr>
        <w:t>THE STATE</w:t>
      </w:r>
      <w:r w:rsidRPr="008845E3">
        <w:rPr>
          <w:b/>
          <w:bCs/>
          <w:lang w:val="en-GB"/>
        </w:rPr>
        <w:tab/>
      </w:r>
      <w:r w:rsidRPr="008845E3">
        <w:rPr>
          <w:b/>
          <w:bCs/>
          <w:lang w:val="en-GB"/>
        </w:rPr>
        <w:tab/>
        <w:t xml:space="preserve">       </w:t>
      </w:r>
      <w:r w:rsidR="00914A82" w:rsidRPr="008845E3">
        <w:rPr>
          <w:b/>
          <w:bCs/>
          <w:lang w:val="en-GB"/>
        </w:rPr>
        <w:t xml:space="preserve">                                                      </w:t>
      </w:r>
      <w:r w:rsidR="006B79C3" w:rsidRPr="008845E3">
        <w:rPr>
          <w:b/>
          <w:bCs/>
          <w:lang w:val="en-GB"/>
        </w:rPr>
        <w:tab/>
      </w:r>
      <w:r w:rsidR="006B79C3" w:rsidRPr="008845E3">
        <w:rPr>
          <w:b/>
          <w:bCs/>
          <w:lang w:val="en-GB"/>
        </w:rPr>
        <w:tab/>
      </w:r>
      <w:r w:rsidRPr="008845E3">
        <w:rPr>
          <w:lang w:val="en-GB"/>
        </w:rPr>
        <w:t>R</w:t>
      </w:r>
      <w:r w:rsidR="00914A82" w:rsidRPr="008845E3">
        <w:rPr>
          <w:lang w:val="en-GB"/>
        </w:rPr>
        <w:t>ESPONDENT</w:t>
      </w:r>
      <w:r w:rsidR="00C246F2" w:rsidRPr="008845E3">
        <w:rPr>
          <w:lang w:val="en-GB"/>
        </w:rPr>
        <w:tab/>
      </w:r>
      <w:r w:rsidR="00C246F2" w:rsidRPr="008845E3">
        <w:rPr>
          <w:lang w:val="en-GB"/>
        </w:rPr>
        <w:tab/>
      </w:r>
      <w:r w:rsidR="00C246F2" w:rsidRPr="008845E3">
        <w:rPr>
          <w:lang w:val="en-GB"/>
        </w:rPr>
        <w:tab/>
      </w:r>
    </w:p>
    <w:p w14:paraId="76889E9C" w14:textId="24974D08" w:rsidR="00D450B5" w:rsidRPr="008845E3" w:rsidRDefault="00D450B5" w:rsidP="00772E4B">
      <w:pPr>
        <w:jc w:val="both"/>
        <w:rPr>
          <w:lang w:val="en-GB"/>
        </w:rPr>
      </w:pPr>
      <w:r w:rsidRPr="008845E3">
        <w:rPr>
          <w:lang w:val="en-GB"/>
        </w:rPr>
        <w:t>__________________________________________________________________</w:t>
      </w:r>
      <w:r w:rsidR="006B1DCE" w:rsidRPr="008845E3">
        <w:rPr>
          <w:lang w:val="en-GB"/>
        </w:rPr>
        <w:t>_</w:t>
      </w:r>
    </w:p>
    <w:p w14:paraId="37FFD90E" w14:textId="6A86C8D9" w:rsidR="0009497C" w:rsidRPr="008845E3" w:rsidRDefault="0009497C" w:rsidP="00772E4B">
      <w:pPr>
        <w:jc w:val="center"/>
        <w:rPr>
          <w:lang w:val="en-GB"/>
        </w:rPr>
      </w:pPr>
    </w:p>
    <w:p w14:paraId="7239B7A9" w14:textId="40EF50E9" w:rsidR="00D450B5" w:rsidRPr="008845E3" w:rsidRDefault="00D450B5" w:rsidP="00772E4B">
      <w:pPr>
        <w:jc w:val="center"/>
        <w:rPr>
          <w:b/>
          <w:bCs/>
          <w:lang w:val="en-GB"/>
        </w:rPr>
      </w:pPr>
      <w:r w:rsidRPr="008845E3">
        <w:rPr>
          <w:b/>
          <w:bCs/>
          <w:lang w:val="en-GB"/>
        </w:rPr>
        <w:t xml:space="preserve">JUDGMENT </w:t>
      </w:r>
    </w:p>
    <w:p w14:paraId="2B47CB4D" w14:textId="77777777" w:rsidR="00D450B5" w:rsidRPr="008845E3" w:rsidRDefault="00D450B5" w:rsidP="00772E4B">
      <w:pPr>
        <w:jc w:val="both"/>
        <w:rPr>
          <w:lang w:val="en-GB"/>
        </w:rPr>
      </w:pPr>
      <w:r w:rsidRPr="008845E3">
        <w:rPr>
          <w:lang w:val="en-GB"/>
        </w:rPr>
        <w:t>___________________________________________________________________</w:t>
      </w:r>
    </w:p>
    <w:p w14:paraId="560CE6B7" w14:textId="42D356FF" w:rsidR="008F00A1" w:rsidRPr="008845E3" w:rsidRDefault="00892DCA" w:rsidP="008F00A1">
      <w:pPr>
        <w:jc w:val="both"/>
        <w:rPr>
          <w:b/>
          <w:bCs/>
          <w:lang w:val="en-GB"/>
        </w:rPr>
      </w:pPr>
      <w:r w:rsidRPr="008845E3">
        <w:rPr>
          <w:b/>
          <w:bCs/>
          <w:lang w:val="en-GB"/>
        </w:rPr>
        <w:t>Z</w:t>
      </w:r>
      <w:r w:rsidR="008F3507" w:rsidRPr="008845E3">
        <w:rPr>
          <w:b/>
          <w:bCs/>
          <w:lang w:val="en-GB"/>
        </w:rPr>
        <w:t>ilwa</w:t>
      </w:r>
      <w:r w:rsidRPr="008845E3">
        <w:rPr>
          <w:b/>
          <w:bCs/>
          <w:lang w:val="en-GB"/>
        </w:rPr>
        <w:t xml:space="preserve"> AJ</w:t>
      </w:r>
    </w:p>
    <w:p w14:paraId="18B8D6F2" w14:textId="77777777" w:rsidR="00577A7A" w:rsidRPr="008845E3" w:rsidRDefault="00577A7A" w:rsidP="008F00A1">
      <w:pPr>
        <w:shd w:val="clear" w:color="auto" w:fill="FFFFFF"/>
        <w:spacing w:line="480" w:lineRule="auto"/>
        <w:jc w:val="both"/>
        <w:outlineLvl w:val="0"/>
        <w:rPr>
          <w:rFonts w:eastAsia="Times New Roman"/>
          <w:kern w:val="36"/>
          <w:lang w:eastAsia="en-GB"/>
        </w:rPr>
      </w:pPr>
    </w:p>
    <w:p w14:paraId="7C3F4043" w14:textId="6F39D54D" w:rsidR="003F7A51" w:rsidRPr="008845E3" w:rsidRDefault="003F7A51" w:rsidP="008F00A1">
      <w:pPr>
        <w:shd w:val="clear" w:color="auto" w:fill="FFFFFF"/>
        <w:spacing w:line="480" w:lineRule="auto"/>
        <w:jc w:val="both"/>
        <w:outlineLvl w:val="0"/>
        <w:rPr>
          <w:rFonts w:eastAsia="Times New Roman"/>
          <w:kern w:val="36"/>
          <w:lang w:eastAsia="en-GB"/>
        </w:rPr>
      </w:pPr>
      <w:r w:rsidRPr="008845E3">
        <w:rPr>
          <w:rFonts w:eastAsia="Times New Roman"/>
          <w:kern w:val="36"/>
          <w:lang w:eastAsia="en-GB"/>
        </w:rPr>
        <w:lastRenderedPageBreak/>
        <w:t>[1]</w:t>
      </w:r>
      <w:r w:rsidR="008F00A1" w:rsidRPr="008845E3">
        <w:rPr>
          <w:rFonts w:eastAsia="Times New Roman"/>
          <w:kern w:val="36"/>
          <w:lang w:eastAsia="en-GB"/>
        </w:rPr>
        <w:tab/>
      </w:r>
      <w:r w:rsidRPr="008845E3">
        <w:rPr>
          <w:rFonts w:eastAsia="Times New Roman"/>
          <w:lang w:eastAsia="en-GB"/>
        </w:rPr>
        <w:t xml:space="preserve">The </w:t>
      </w:r>
      <w:r w:rsidR="008F00A1" w:rsidRPr="008845E3">
        <w:rPr>
          <w:rFonts w:eastAsia="Times New Roman"/>
          <w:lang w:eastAsia="en-GB"/>
        </w:rPr>
        <w:t>A</w:t>
      </w:r>
      <w:r w:rsidRPr="008845E3">
        <w:rPr>
          <w:rFonts w:eastAsia="Times New Roman"/>
          <w:lang w:eastAsia="en-GB"/>
        </w:rPr>
        <w:t xml:space="preserve">ppellant </w:t>
      </w:r>
      <w:r w:rsidR="00F470A0" w:rsidRPr="008845E3">
        <w:rPr>
          <w:rFonts w:eastAsia="Times New Roman"/>
          <w:lang w:eastAsia="en-GB"/>
        </w:rPr>
        <w:t>was arraigned</w:t>
      </w:r>
      <w:r w:rsidRPr="008845E3">
        <w:rPr>
          <w:rFonts w:eastAsia="Times New Roman"/>
          <w:lang w:eastAsia="en-GB"/>
        </w:rPr>
        <w:t xml:space="preserve"> in the Regional Court </w:t>
      </w:r>
      <w:r w:rsidR="008F00A1" w:rsidRPr="008845E3">
        <w:rPr>
          <w:rFonts w:eastAsia="Times New Roman"/>
          <w:lang w:eastAsia="en-GB"/>
        </w:rPr>
        <w:t xml:space="preserve">of </w:t>
      </w:r>
      <w:proofErr w:type="spellStart"/>
      <w:r w:rsidR="008F00A1" w:rsidRPr="008845E3">
        <w:rPr>
          <w:rFonts w:eastAsia="Times New Roman"/>
          <w:lang w:eastAsia="en-GB"/>
        </w:rPr>
        <w:t>W</w:t>
      </w:r>
      <w:r w:rsidRPr="008845E3">
        <w:rPr>
          <w:rFonts w:eastAsia="Times New Roman"/>
          <w:lang w:eastAsia="en-GB"/>
        </w:rPr>
        <w:t>i</w:t>
      </w:r>
      <w:r w:rsidR="008F00A1" w:rsidRPr="008845E3">
        <w:rPr>
          <w:rFonts w:eastAsia="Times New Roman"/>
          <w:lang w:eastAsia="en-GB"/>
        </w:rPr>
        <w:t>l</w:t>
      </w:r>
      <w:r w:rsidR="009E0743" w:rsidRPr="008845E3">
        <w:rPr>
          <w:rFonts w:eastAsia="Times New Roman"/>
          <w:lang w:eastAsia="en-GB"/>
        </w:rPr>
        <w:t>l</w:t>
      </w:r>
      <w:r w:rsidR="008F00A1" w:rsidRPr="008845E3">
        <w:rPr>
          <w:rFonts w:eastAsia="Times New Roman"/>
          <w:lang w:eastAsia="en-GB"/>
        </w:rPr>
        <w:t>owmore</w:t>
      </w:r>
      <w:proofErr w:type="spellEnd"/>
      <w:r w:rsidRPr="008845E3">
        <w:rPr>
          <w:rFonts w:eastAsia="Times New Roman"/>
          <w:lang w:eastAsia="en-GB"/>
        </w:rPr>
        <w:t xml:space="preserve"> with </w:t>
      </w:r>
      <w:r w:rsidR="008F00A1" w:rsidRPr="008845E3">
        <w:rPr>
          <w:rFonts w:eastAsia="Times New Roman"/>
          <w:lang w:eastAsia="en-GB"/>
        </w:rPr>
        <w:t>one count of murder</w:t>
      </w:r>
      <w:r w:rsidR="003727F0" w:rsidRPr="008845E3">
        <w:rPr>
          <w:rFonts w:eastAsia="Times New Roman"/>
          <w:lang w:eastAsia="en-GB"/>
        </w:rPr>
        <w:t xml:space="preserve"> read with the provisions of section 51(2) of the Criminal Law Amendment Act</w:t>
      </w:r>
      <w:r w:rsidR="003727F0" w:rsidRPr="008845E3">
        <w:rPr>
          <w:rStyle w:val="FootnoteReference"/>
          <w:rFonts w:eastAsia="Times New Roman"/>
          <w:lang w:eastAsia="en-GB"/>
        </w:rPr>
        <w:footnoteReference w:id="1"/>
      </w:r>
      <w:r w:rsidR="003727F0" w:rsidRPr="008845E3">
        <w:rPr>
          <w:rFonts w:eastAsia="Times New Roman"/>
          <w:lang w:eastAsia="en-GB"/>
        </w:rPr>
        <w:t xml:space="preserve">. </w:t>
      </w:r>
      <w:r w:rsidRPr="008845E3">
        <w:rPr>
          <w:rFonts w:eastAsia="Times New Roman"/>
          <w:lang w:eastAsia="en-GB"/>
        </w:rPr>
        <w:t>The appellant was represented throughout the proceedings.</w:t>
      </w:r>
    </w:p>
    <w:p w14:paraId="5AFFE99C" w14:textId="3CA81551" w:rsidR="003F7A51" w:rsidRPr="008845E3" w:rsidRDefault="003F7A51" w:rsidP="008F00A1">
      <w:pPr>
        <w:shd w:val="clear" w:color="auto" w:fill="FFFFFF"/>
        <w:spacing w:line="480" w:lineRule="auto"/>
        <w:jc w:val="both"/>
        <w:outlineLvl w:val="0"/>
        <w:rPr>
          <w:rFonts w:eastAsia="Times New Roman"/>
          <w:lang w:eastAsia="en-GB"/>
        </w:rPr>
      </w:pPr>
      <w:r w:rsidRPr="008845E3">
        <w:rPr>
          <w:rFonts w:eastAsia="Times New Roman"/>
          <w:kern w:val="36"/>
          <w:lang w:eastAsia="en-GB"/>
        </w:rPr>
        <w:t>[2]</w:t>
      </w:r>
      <w:r w:rsidR="008F00A1" w:rsidRPr="008845E3">
        <w:rPr>
          <w:rFonts w:eastAsia="Times New Roman"/>
          <w:kern w:val="36"/>
          <w:lang w:eastAsia="en-GB"/>
        </w:rPr>
        <w:tab/>
      </w:r>
      <w:r w:rsidRPr="008845E3">
        <w:rPr>
          <w:rFonts w:eastAsia="Times New Roman"/>
          <w:lang w:eastAsia="en-GB"/>
        </w:rPr>
        <w:t xml:space="preserve">The </w:t>
      </w:r>
      <w:r w:rsidR="008F00A1" w:rsidRPr="008845E3">
        <w:rPr>
          <w:rFonts w:eastAsia="Times New Roman"/>
          <w:lang w:eastAsia="en-GB"/>
        </w:rPr>
        <w:t>A</w:t>
      </w:r>
      <w:r w:rsidRPr="008845E3">
        <w:rPr>
          <w:rFonts w:eastAsia="Times New Roman"/>
          <w:lang w:eastAsia="en-GB"/>
        </w:rPr>
        <w:t xml:space="preserve">ppellant pleaded not guilty to the charge </w:t>
      </w:r>
      <w:r w:rsidR="008F00A1" w:rsidRPr="008845E3">
        <w:rPr>
          <w:rFonts w:eastAsia="Times New Roman"/>
          <w:lang w:eastAsia="en-GB"/>
        </w:rPr>
        <w:t>and gave no plea explanation</w:t>
      </w:r>
      <w:r w:rsidR="003727F0" w:rsidRPr="008845E3">
        <w:rPr>
          <w:rFonts w:eastAsia="Times New Roman"/>
          <w:lang w:eastAsia="en-GB"/>
        </w:rPr>
        <w:t xml:space="preserve"> as contemplated in section 1</w:t>
      </w:r>
      <w:r w:rsidR="00C76A28" w:rsidRPr="008845E3">
        <w:rPr>
          <w:rFonts w:eastAsia="Times New Roman"/>
          <w:lang w:eastAsia="en-GB"/>
        </w:rPr>
        <w:t>1</w:t>
      </w:r>
      <w:r w:rsidR="003727F0" w:rsidRPr="008845E3">
        <w:rPr>
          <w:rFonts w:eastAsia="Times New Roman"/>
          <w:lang w:eastAsia="en-GB"/>
        </w:rPr>
        <w:t>5 of the Criminal Procedure Act (‘CPA’)</w:t>
      </w:r>
      <w:r w:rsidR="003727F0" w:rsidRPr="008845E3">
        <w:rPr>
          <w:rStyle w:val="FootnoteReference"/>
          <w:rFonts w:eastAsia="Times New Roman"/>
          <w:lang w:eastAsia="en-GB"/>
        </w:rPr>
        <w:footnoteReference w:id="2"/>
      </w:r>
    </w:p>
    <w:p w14:paraId="24B57480" w14:textId="77777777" w:rsidR="00577A7A" w:rsidRPr="008845E3" w:rsidRDefault="00577A7A" w:rsidP="008F00A1">
      <w:pPr>
        <w:shd w:val="clear" w:color="auto" w:fill="FFFFFF"/>
        <w:spacing w:line="480" w:lineRule="auto"/>
        <w:jc w:val="both"/>
        <w:outlineLvl w:val="0"/>
        <w:rPr>
          <w:rFonts w:eastAsia="Times New Roman"/>
          <w:kern w:val="36"/>
          <w:lang w:eastAsia="en-GB"/>
        </w:rPr>
      </w:pPr>
    </w:p>
    <w:p w14:paraId="2DA54243" w14:textId="6F75DD56" w:rsidR="00CA1A79" w:rsidRPr="008845E3" w:rsidRDefault="003F7A51" w:rsidP="003F7A51">
      <w:pPr>
        <w:shd w:val="clear" w:color="auto" w:fill="FFFFFF"/>
        <w:spacing w:line="480" w:lineRule="auto"/>
        <w:jc w:val="both"/>
        <w:outlineLvl w:val="0"/>
        <w:rPr>
          <w:rFonts w:eastAsia="Times New Roman"/>
          <w:kern w:val="36"/>
          <w:lang w:eastAsia="en-GB"/>
        </w:rPr>
      </w:pPr>
      <w:r w:rsidRPr="008845E3">
        <w:rPr>
          <w:rFonts w:eastAsia="Times New Roman"/>
          <w:kern w:val="36"/>
          <w:lang w:eastAsia="en-GB"/>
        </w:rPr>
        <w:t>[3]</w:t>
      </w:r>
      <w:r w:rsidR="008F00A1" w:rsidRPr="008845E3">
        <w:rPr>
          <w:rFonts w:eastAsia="Times New Roman"/>
          <w:kern w:val="36"/>
          <w:lang w:eastAsia="en-GB"/>
        </w:rPr>
        <w:tab/>
        <w:t>On 10 May 2022 the Appellant was convicted and on 11 May 2022 he was sentenced to 10 years imprisonment.</w:t>
      </w:r>
      <w:r w:rsidR="009E0743" w:rsidRPr="008845E3">
        <w:rPr>
          <w:rFonts w:eastAsia="Times New Roman"/>
          <w:kern w:val="36"/>
          <w:lang w:eastAsia="en-GB"/>
        </w:rPr>
        <w:t xml:space="preserve"> Application for leave to appeal against conviction was made and it was refused on 7 June 2022. On </w:t>
      </w:r>
      <w:r w:rsidR="00CA1A79" w:rsidRPr="008845E3">
        <w:rPr>
          <w:rFonts w:eastAsia="Times New Roman"/>
          <w:kern w:val="36"/>
          <w:lang w:eastAsia="en-GB"/>
        </w:rPr>
        <w:t>17 June 2022 a petition as contemplated in section 309C(1) of the C</w:t>
      </w:r>
      <w:r w:rsidR="003727F0" w:rsidRPr="008845E3">
        <w:rPr>
          <w:rFonts w:eastAsia="Times New Roman"/>
          <w:kern w:val="36"/>
          <w:lang w:eastAsia="en-GB"/>
        </w:rPr>
        <w:t>PA</w:t>
      </w:r>
      <w:r w:rsidR="009E0743" w:rsidRPr="008845E3">
        <w:rPr>
          <w:rFonts w:eastAsia="Times New Roman"/>
          <w:kern w:val="36"/>
          <w:lang w:eastAsia="en-GB"/>
        </w:rPr>
        <w:t xml:space="preserve"> </w:t>
      </w:r>
      <w:r w:rsidR="00CA1A79" w:rsidRPr="008845E3">
        <w:rPr>
          <w:rFonts w:eastAsia="Times New Roman"/>
          <w:kern w:val="36"/>
          <w:lang w:eastAsia="en-GB"/>
        </w:rPr>
        <w:t>was launched and leave to appeal was granted against conviction on 3 October 2022</w:t>
      </w:r>
      <w:r w:rsidR="004118B3" w:rsidRPr="008845E3">
        <w:rPr>
          <w:rFonts w:eastAsia="Times New Roman"/>
          <w:kern w:val="36"/>
          <w:lang w:eastAsia="en-GB"/>
        </w:rPr>
        <w:t xml:space="preserve"> by the Judge President.</w:t>
      </w:r>
    </w:p>
    <w:p w14:paraId="1B9BBD4B" w14:textId="77777777" w:rsidR="00822828" w:rsidRPr="008845E3" w:rsidRDefault="00822828" w:rsidP="003F7A51">
      <w:pPr>
        <w:shd w:val="clear" w:color="auto" w:fill="FFFFFF"/>
        <w:spacing w:line="480" w:lineRule="auto"/>
        <w:jc w:val="both"/>
        <w:outlineLvl w:val="0"/>
        <w:rPr>
          <w:rFonts w:eastAsia="Times New Roman"/>
          <w:kern w:val="36"/>
          <w:u w:val="single"/>
          <w:lang w:eastAsia="en-GB"/>
        </w:rPr>
      </w:pPr>
    </w:p>
    <w:p w14:paraId="06071D85" w14:textId="3B724CE6" w:rsidR="00822828" w:rsidRPr="007550EC" w:rsidRDefault="004118B3" w:rsidP="003F7A51">
      <w:pPr>
        <w:shd w:val="clear" w:color="auto" w:fill="FFFFFF"/>
        <w:spacing w:line="480" w:lineRule="auto"/>
        <w:jc w:val="both"/>
        <w:outlineLvl w:val="0"/>
        <w:rPr>
          <w:rFonts w:eastAsia="Times New Roman"/>
          <w:i/>
          <w:iCs/>
          <w:kern w:val="36"/>
          <w:lang w:eastAsia="en-GB"/>
        </w:rPr>
      </w:pPr>
      <w:r w:rsidRPr="007550EC">
        <w:rPr>
          <w:rFonts w:eastAsia="Times New Roman"/>
          <w:i/>
          <w:iCs/>
          <w:kern w:val="36"/>
          <w:lang w:eastAsia="en-GB"/>
        </w:rPr>
        <w:t>Facts</w:t>
      </w:r>
    </w:p>
    <w:p w14:paraId="6C19D764" w14:textId="0DA058F1" w:rsidR="008E61DD" w:rsidRPr="008845E3" w:rsidRDefault="00CA1A79" w:rsidP="0029433B">
      <w:pPr>
        <w:shd w:val="clear" w:color="auto" w:fill="FFFFFF"/>
        <w:spacing w:line="480" w:lineRule="auto"/>
        <w:jc w:val="both"/>
        <w:outlineLvl w:val="0"/>
        <w:rPr>
          <w:rFonts w:eastAsia="Times New Roman"/>
          <w:kern w:val="36"/>
          <w:lang w:val="en-US" w:eastAsia="en-GB"/>
        </w:rPr>
      </w:pPr>
      <w:r w:rsidRPr="008845E3">
        <w:rPr>
          <w:rFonts w:eastAsia="Times New Roman"/>
          <w:kern w:val="36"/>
          <w:lang w:eastAsia="en-GB"/>
        </w:rPr>
        <w:t>[4</w:t>
      </w:r>
      <w:proofErr w:type="gramStart"/>
      <w:r w:rsidRPr="008845E3">
        <w:rPr>
          <w:rFonts w:eastAsia="Times New Roman"/>
          <w:kern w:val="36"/>
          <w:lang w:eastAsia="en-GB"/>
        </w:rPr>
        <w:t>]</w:t>
      </w:r>
      <w:r w:rsidR="009E0743" w:rsidRPr="008845E3">
        <w:rPr>
          <w:rFonts w:eastAsia="Times New Roman"/>
          <w:kern w:val="36"/>
          <w:lang w:eastAsia="en-GB"/>
        </w:rPr>
        <w:t xml:space="preserve">  </w:t>
      </w:r>
      <w:r w:rsidR="001C3FDE" w:rsidRPr="008845E3">
        <w:rPr>
          <w:rFonts w:eastAsia="Times New Roman"/>
          <w:kern w:val="36"/>
          <w:lang w:eastAsia="en-GB"/>
        </w:rPr>
        <w:t>The</w:t>
      </w:r>
      <w:proofErr w:type="gramEnd"/>
      <w:r w:rsidR="001C3FDE" w:rsidRPr="008845E3">
        <w:rPr>
          <w:rFonts w:eastAsia="Times New Roman"/>
          <w:kern w:val="36"/>
          <w:lang w:eastAsia="en-GB"/>
        </w:rPr>
        <w:t xml:space="preserve"> </w:t>
      </w:r>
      <w:r w:rsidR="0018746B">
        <w:rPr>
          <w:rFonts w:eastAsia="Times New Roman"/>
          <w:kern w:val="36"/>
          <w:lang w:eastAsia="en-GB"/>
        </w:rPr>
        <w:t xml:space="preserve">common cause </w:t>
      </w:r>
      <w:r w:rsidR="001C3FDE" w:rsidRPr="008845E3">
        <w:rPr>
          <w:rFonts w:eastAsia="Times New Roman"/>
          <w:kern w:val="36"/>
          <w:lang w:eastAsia="en-GB"/>
        </w:rPr>
        <w:t>facts are briefly that o</w:t>
      </w:r>
      <w:r w:rsidR="003727F0" w:rsidRPr="008845E3">
        <w:rPr>
          <w:rFonts w:eastAsia="Times New Roman"/>
          <w:kern w:val="36"/>
          <w:lang w:eastAsia="en-GB"/>
        </w:rPr>
        <w:t xml:space="preserve">n 8 June </w:t>
      </w:r>
      <w:r w:rsidR="003727F0" w:rsidRPr="008845E3">
        <w:rPr>
          <w:rFonts w:eastAsia="Times New Roman"/>
          <w:kern w:val="36"/>
          <w:lang w:val="en-US" w:eastAsia="en-GB"/>
        </w:rPr>
        <w:t>2020</w:t>
      </w:r>
      <w:r w:rsidR="006C40D9" w:rsidRPr="008845E3">
        <w:rPr>
          <w:rFonts w:eastAsia="Times New Roman"/>
          <w:kern w:val="36"/>
          <w:lang w:val="en-US" w:eastAsia="en-GB"/>
        </w:rPr>
        <w:t>,</w:t>
      </w:r>
      <w:r w:rsidR="003727F0" w:rsidRPr="008845E3">
        <w:rPr>
          <w:rFonts w:eastAsia="Times New Roman"/>
          <w:kern w:val="36"/>
          <w:lang w:val="en-US" w:eastAsia="en-GB"/>
        </w:rPr>
        <w:t xml:space="preserve"> the deceased </w:t>
      </w:r>
      <w:r w:rsidR="00636791" w:rsidRPr="008845E3">
        <w:rPr>
          <w:rFonts w:eastAsia="Times New Roman"/>
          <w:kern w:val="36"/>
          <w:lang w:val="en-US" w:eastAsia="en-GB"/>
        </w:rPr>
        <w:t>(who had a child with M</w:t>
      </w:r>
      <w:r w:rsidR="000A104C">
        <w:rPr>
          <w:rFonts w:eastAsia="Times New Roman"/>
          <w:kern w:val="36"/>
          <w:lang w:val="en-US" w:eastAsia="en-GB"/>
        </w:rPr>
        <w:t>[…]</w:t>
      </w:r>
      <w:r w:rsidR="00636791" w:rsidRPr="008845E3">
        <w:rPr>
          <w:rFonts w:eastAsia="Times New Roman"/>
          <w:kern w:val="36"/>
          <w:lang w:val="en-US" w:eastAsia="en-GB"/>
        </w:rPr>
        <w:t xml:space="preserve"> W</w:t>
      </w:r>
      <w:r w:rsidR="000A104C">
        <w:rPr>
          <w:rFonts w:eastAsia="Times New Roman"/>
          <w:kern w:val="36"/>
          <w:lang w:val="en-US" w:eastAsia="en-GB"/>
        </w:rPr>
        <w:t>[…]</w:t>
      </w:r>
      <w:r w:rsidR="00961D17" w:rsidRPr="008845E3">
        <w:rPr>
          <w:rFonts w:eastAsia="Times New Roman"/>
          <w:kern w:val="36"/>
          <w:lang w:val="en-US" w:eastAsia="en-GB"/>
        </w:rPr>
        <w:t>, the Appellant’s sister)</w:t>
      </w:r>
      <w:r w:rsidR="00636791" w:rsidRPr="008845E3">
        <w:rPr>
          <w:rFonts w:eastAsia="Times New Roman"/>
          <w:kern w:val="36"/>
          <w:lang w:val="en-US" w:eastAsia="en-GB"/>
        </w:rPr>
        <w:t xml:space="preserve"> </w:t>
      </w:r>
      <w:r w:rsidR="00822828" w:rsidRPr="008845E3">
        <w:rPr>
          <w:rFonts w:eastAsia="Times New Roman"/>
          <w:kern w:val="36"/>
          <w:lang w:val="en-US" w:eastAsia="en-GB"/>
        </w:rPr>
        <w:t>brought</w:t>
      </w:r>
      <w:r w:rsidR="003727F0" w:rsidRPr="008845E3">
        <w:rPr>
          <w:rFonts w:eastAsia="Times New Roman"/>
          <w:kern w:val="36"/>
          <w:lang w:val="en-US" w:eastAsia="en-GB"/>
        </w:rPr>
        <w:t xml:space="preserve"> </w:t>
      </w:r>
      <w:r w:rsidR="008845E3">
        <w:rPr>
          <w:rFonts w:eastAsia="Times New Roman"/>
          <w:kern w:val="36"/>
          <w:lang w:val="en-US" w:eastAsia="en-GB"/>
        </w:rPr>
        <w:t>a</w:t>
      </w:r>
      <w:r w:rsidR="003727F0" w:rsidRPr="008845E3">
        <w:rPr>
          <w:rFonts w:eastAsia="Times New Roman"/>
          <w:kern w:val="36"/>
          <w:lang w:val="en-US" w:eastAsia="en-GB"/>
        </w:rPr>
        <w:t xml:space="preserve"> cake </w:t>
      </w:r>
      <w:r w:rsidR="00636791" w:rsidRPr="008845E3">
        <w:rPr>
          <w:rFonts w:eastAsia="Times New Roman"/>
          <w:kern w:val="36"/>
          <w:lang w:val="en-US" w:eastAsia="en-GB"/>
        </w:rPr>
        <w:t>to his son’s home</w:t>
      </w:r>
      <w:r w:rsidR="00822828" w:rsidRPr="008845E3">
        <w:rPr>
          <w:rFonts w:eastAsia="Times New Roman"/>
          <w:kern w:val="36"/>
          <w:lang w:val="en-US" w:eastAsia="en-GB"/>
        </w:rPr>
        <w:t xml:space="preserve"> since it was </w:t>
      </w:r>
      <w:r w:rsidR="00636791" w:rsidRPr="008845E3">
        <w:rPr>
          <w:rFonts w:eastAsia="Times New Roman"/>
          <w:kern w:val="36"/>
          <w:lang w:val="en-US" w:eastAsia="en-GB"/>
        </w:rPr>
        <w:t xml:space="preserve">the latter’s </w:t>
      </w:r>
      <w:r w:rsidR="00822828" w:rsidRPr="008845E3">
        <w:rPr>
          <w:rFonts w:eastAsia="Times New Roman"/>
          <w:kern w:val="36"/>
          <w:lang w:val="en-US" w:eastAsia="en-GB"/>
        </w:rPr>
        <w:t>birthday</w:t>
      </w:r>
      <w:r w:rsidR="00961D17" w:rsidRPr="008845E3">
        <w:rPr>
          <w:rFonts w:eastAsia="Times New Roman"/>
          <w:kern w:val="36"/>
          <w:lang w:val="en-US" w:eastAsia="en-GB"/>
        </w:rPr>
        <w:t>.</w:t>
      </w:r>
      <w:r w:rsidR="007A550B" w:rsidRPr="008845E3">
        <w:rPr>
          <w:rFonts w:eastAsia="Times New Roman"/>
          <w:kern w:val="36"/>
          <w:lang w:val="en-US" w:eastAsia="en-GB"/>
        </w:rPr>
        <w:t xml:space="preserve"> </w:t>
      </w:r>
      <w:r w:rsidR="00961D17" w:rsidRPr="008845E3">
        <w:rPr>
          <w:rFonts w:eastAsia="Times New Roman"/>
          <w:kern w:val="36"/>
          <w:lang w:val="en-US" w:eastAsia="en-GB"/>
        </w:rPr>
        <w:t>H</w:t>
      </w:r>
      <w:r w:rsidR="003727F0" w:rsidRPr="008845E3">
        <w:rPr>
          <w:rFonts w:eastAsia="Times New Roman"/>
          <w:kern w:val="36"/>
          <w:lang w:val="en-US" w:eastAsia="en-GB"/>
        </w:rPr>
        <w:t xml:space="preserve">e later came back to fetch the container that had </w:t>
      </w:r>
      <w:r w:rsidR="00A640CE" w:rsidRPr="008845E3">
        <w:rPr>
          <w:rFonts w:eastAsia="Times New Roman"/>
          <w:kern w:val="36"/>
          <w:lang w:val="en-US" w:eastAsia="en-GB"/>
        </w:rPr>
        <w:t>the</w:t>
      </w:r>
      <w:r w:rsidR="003727F0" w:rsidRPr="008845E3">
        <w:rPr>
          <w:rFonts w:eastAsia="Times New Roman"/>
          <w:kern w:val="36"/>
          <w:lang w:val="en-US" w:eastAsia="en-GB"/>
        </w:rPr>
        <w:t xml:space="preserve"> cake. While the deceased</w:t>
      </w:r>
      <w:r w:rsidR="007A550B" w:rsidRPr="008845E3">
        <w:rPr>
          <w:rFonts w:eastAsia="Times New Roman"/>
          <w:kern w:val="36"/>
          <w:lang w:val="en-US" w:eastAsia="en-GB"/>
        </w:rPr>
        <w:t xml:space="preserve"> was talking to one</w:t>
      </w:r>
      <w:r w:rsidR="003727F0" w:rsidRPr="008845E3">
        <w:rPr>
          <w:rFonts w:eastAsia="Times New Roman"/>
          <w:kern w:val="36"/>
          <w:lang w:val="en-US" w:eastAsia="en-GB"/>
        </w:rPr>
        <w:t xml:space="preserve"> </w:t>
      </w:r>
      <w:proofErr w:type="gramStart"/>
      <w:r w:rsidR="007A550B" w:rsidRPr="008845E3">
        <w:rPr>
          <w:rFonts w:eastAsia="Times New Roman"/>
          <w:kern w:val="36"/>
          <w:lang w:val="en-US" w:eastAsia="en-GB"/>
        </w:rPr>
        <w:t>C</w:t>
      </w:r>
      <w:r w:rsidR="000A104C">
        <w:rPr>
          <w:rFonts w:eastAsia="Times New Roman"/>
          <w:kern w:val="36"/>
          <w:lang w:val="en-US" w:eastAsia="en-GB"/>
        </w:rPr>
        <w:t>[</w:t>
      </w:r>
      <w:proofErr w:type="gramEnd"/>
      <w:r w:rsidR="000A104C">
        <w:rPr>
          <w:rFonts w:eastAsia="Times New Roman"/>
          <w:kern w:val="36"/>
          <w:lang w:val="en-US" w:eastAsia="en-GB"/>
        </w:rPr>
        <w:t>…]</w:t>
      </w:r>
      <w:r w:rsidR="003727F0" w:rsidRPr="008845E3">
        <w:rPr>
          <w:rFonts w:eastAsia="Times New Roman"/>
          <w:kern w:val="36"/>
          <w:lang w:val="en-US" w:eastAsia="en-GB"/>
        </w:rPr>
        <w:t xml:space="preserve"> </w:t>
      </w:r>
      <w:r w:rsidR="00A640CE" w:rsidRPr="008845E3">
        <w:rPr>
          <w:rFonts w:eastAsia="Times New Roman"/>
          <w:kern w:val="36"/>
          <w:lang w:val="en-US" w:eastAsia="en-GB"/>
        </w:rPr>
        <w:t xml:space="preserve">(the Appellant’s </w:t>
      </w:r>
      <w:r w:rsidR="00102DDE" w:rsidRPr="008845E3">
        <w:rPr>
          <w:rFonts w:eastAsia="Times New Roman"/>
          <w:kern w:val="36"/>
          <w:lang w:val="en-US" w:eastAsia="en-GB"/>
        </w:rPr>
        <w:t>girlfriend</w:t>
      </w:r>
      <w:r w:rsidR="00A640CE" w:rsidRPr="008845E3">
        <w:rPr>
          <w:rFonts w:eastAsia="Times New Roman"/>
          <w:kern w:val="36"/>
          <w:lang w:val="en-US" w:eastAsia="en-GB"/>
        </w:rPr>
        <w:t xml:space="preserve">) </w:t>
      </w:r>
      <w:r w:rsidR="007A550B" w:rsidRPr="008845E3">
        <w:rPr>
          <w:rFonts w:eastAsia="Times New Roman"/>
          <w:kern w:val="36"/>
          <w:lang w:val="en-US" w:eastAsia="en-GB"/>
        </w:rPr>
        <w:t xml:space="preserve">a war of words ensued and that resulted to the latter calling her boyfriend, the Appellant. The deceased was given </w:t>
      </w:r>
      <w:r w:rsidR="003727F0" w:rsidRPr="008845E3">
        <w:rPr>
          <w:rFonts w:eastAsia="Times New Roman"/>
          <w:kern w:val="36"/>
          <w:lang w:val="en-US" w:eastAsia="en-GB"/>
        </w:rPr>
        <w:t xml:space="preserve">the container and </w:t>
      </w:r>
      <w:r w:rsidR="007A550B" w:rsidRPr="008845E3">
        <w:rPr>
          <w:rFonts w:eastAsia="Times New Roman"/>
          <w:kern w:val="36"/>
          <w:lang w:val="en-US" w:eastAsia="en-GB"/>
        </w:rPr>
        <w:t xml:space="preserve">was </w:t>
      </w:r>
      <w:r w:rsidR="003727F0" w:rsidRPr="008845E3">
        <w:rPr>
          <w:rFonts w:eastAsia="Times New Roman"/>
          <w:kern w:val="36"/>
          <w:lang w:val="en-US" w:eastAsia="en-GB"/>
        </w:rPr>
        <w:t xml:space="preserve">requested to leave </w:t>
      </w:r>
      <w:r w:rsidR="008845E3">
        <w:rPr>
          <w:rFonts w:eastAsia="Times New Roman"/>
          <w:kern w:val="36"/>
          <w:lang w:val="en-US" w:eastAsia="en-GB"/>
        </w:rPr>
        <w:t xml:space="preserve">by </w:t>
      </w:r>
      <w:proofErr w:type="gramStart"/>
      <w:r w:rsidR="008845E3">
        <w:rPr>
          <w:rFonts w:eastAsia="Times New Roman"/>
          <w:kern w:val="36"/>
          <w:lang w:val="en-US" w:eastAsia="en-GB"/>
        </w:rPr>
        <w:t>M</w:t>
      </w:r>
      <w:r w:rsidR="000A104C">
        <w:rPr>
          <w:rFonts w:eastAsia="Times New Roman"/>
          <w:kern w:val="36"/>
          <w:lang w:val="en-US" w:eastAsia="en-GB"/>
        </w:rPr>
        <w:t>[</w:t>
      </w:r>
      <w:proofErr w:type="gramEnd"/>
      <w:r w:rsidR="000A104C">
        <w:rPr>
          <w:rFonts w:eastAsia="Times New Roman"/>
          <w:kern w:val="36"/>
          <w:lang w:val="en-US" w:eastAsia="en-GB"/>
        </w:rPr>
        <w:t>…]</w:t>
      </w:r>
      <w:r w:rsidR="008845E3">
        <w:rPr>
          <w:rFonts w:eastAsia="Times New Roman"/>
          <w:kern w:val="36"/>
          <w:lang w:val="en-US" w:eastAsia="en-GB"/>
        </w:rPr>
        <w:t xml:space="preserve"> </w:t>
      </w:r>
      <w:r w:rsidR="003727F0" w:rsidRPr="008845E3">
        <w:rPr>
          <w:rFonts w:eastAsia="Times New Roman"/>
          <w:kern w:val="36"/>
          <w:lang w:val="en-US" w:eastAsia="en-GB"/>
        </w:rPr>
        <w:t>since he was drunk</w:t>
      </w:r>
      <w:r w:rsidR="007A550B" w:rsidRPr="008845E3">
        <w:rPr>
          <w:rFonts w:eastAsia="Times New Roman"/>
          <w:kern w:val="36"/>
          <w:lang w:val="en-US" w:eastAsia="en-GB"/>
        </w:rPr>
        <w:t xml:space="preserve"> and because there was a protection order in operation between him and the Appellant.</w:t>
      </w:r>
      <w:r w:rsidR="003727F0" w:rsidRPr="008845E3">
        <w:rPr>
          <w:rFonts w:eastAsia="Times New Roman"/>
          <w:kern w:val="36"/>
          <w:lang w:val="en-US" w:eastAsia="en-GB"/>
        </w:rPr>
        <w:t xml:space="preserve"> </w:t>
      </w:r>
      <w:r w:rsidR="007A550B" w:rsidRPr="008845E3">
        <w:rPr>
          <w:rFonts w:eastAsia="Times New Roman"/>
          <w:kern w:val="36"/>
          <w:lang w:val="en-US" w:eastAsia="en-GB"/>
        </w:rPr>
        <w:t>S</w:t>
      </w:r>
      <w:r w:rsidR="003727F0" w:rsidRPr="008845E3">
        <w:rPr>
          <w:rFonts w:eastAsia="Times New Roman"/>
          <w:kern w:val="36"/>
          <w:lang w:val="en-US" w:eastAsia="en-GB"/>
        </w:rPr>
        <w:t xml:space="preserve">he </w:t>
      </w:r>
      <w:r w:rsidR="00961D17" w:rsidRPr="008845E3">
        <w:rPr>
          <w:rFonts w:eastAsia="Times New Roman"/>
          <w:kern w:val="36"/>
          <w:lang w:val="en-US" w:eastAsia="en-GB"/>
        </w:rPr>
        <w:t>took the deceased</w:t>
      </w:r>
      <w:r w:rsidR="003727F0" w:rsidRPr="008845E3">
        <w:rPr>
          <w:rFonts w:eastAsia="Times New Roman"/>
          <w:kern w:val="36"/>
          <w:lang w:val="en-US" w:eastAsia="en-GB"/>
        </w:rPr>
        <w:t xml:space="preserve"> out of the gate</w:t>
      </w:r>
      <w:r w:rsidR="006C40D9" w:rsidRPr="008845E3">
        <w:rPr>
          <w:rFonts w:eastAsia="Times New Roman"/>
          <w:kern w:val="36"/>
          <w:lang w:val="en-US" w:eastAsia="en-GB"/>
        </w:rPr>
        <w:t>,</w:t>
      </w:r>
      <w:r w:rsidR="00961D17" w:rsidRPr="008845E3">
        <w:rPr>
          <w:rFonts w:eastAsia="Times New Roman"/>
          <w:kern w:val="36"/>
          <w:lang w:val="en-US" w:eastAsia="en-GB"/>
        </w:rPr>
        <w:t xml:space="preserve"> and returned to the house with her son</w:t>
      </w:r>
      <w:r w:rsidR="003727F0" w:rsidRPr="008845E3">
        <w:rPr>
          <w:rFonts w:eastAsia="Times New Roman"/>
          <w:kern w:val="36"/>
          <w:lang w:val="en-US" w:eastAsia="en-GB"/>
        </w:rPr>
        <w:t xml:space="preserve">. </w:t>
      </w:r>
      <w:r w:rsidR="007A550B" w:rsidRPr="008845E3">
        <w:rPr>
          <w:rFonts w:eastAsia="Times New Roman"/>
          <w:kern w:val="36"/>
          <w:lang w:val="en-US" w:eastAsia="en-GB"/>
        </w:rPr>
        <w:t>It transpired later that t</w:t>
      </w:r>
      <w:r w:rsidR="003727F0" w:rsidRPr="008845E3">
        <w:rPr>
          <w:rFonts w:eastAsia="Times New Roman"/>
          <w:kern w:val="36"/>
          <w:lang w:val="en-US" w:eastAsia="en-GB"/>
        </w:rPr>
        <w:t>he d</w:t>
      </w:r>
      <w:r w:rsidR="007A550B" w:rsidRPr="008845E3">
        <w:rPr>
          <w:rFonts w:eastAsia="Times New Roman"/>
          <w:kern w:val="36"/>
          <w:lang w:val="en-US" w:eastAsia="en-GB"/>
        </w:rPr>
        <w:t>ec</w:t>
      </w:r>
      <w:r w:rsidR="003727F0" w:rsidRPr="008845E3">
        <w:rPr>
          <w:rFonts w:eastAsia="Times New Roman"/>
          <w:kern w:val="36"/>
          <w:lang w:val="en-US" w:eastAsia="en-GB"/>
        </w:rPr>
        <w:t>ease</w:t>
      </w:r>
      <w:r w:rsidR="007A550B" w:rsidRPr="008845E3">
        <w:rPr>
          <w:rFonts w:eastAsia="Times New Roman"/>
          <w:kern w:val="36"/>
          <w:lang w:val="en-US" w:eastAsia="en-GB"/>
        </w:rPr>
        <w:t>d</w:t>
      </w:r>
      <w:r w:rsidR="003727F0" w:rsidRPr="008845E3">
        <w:rPr>
          <w:rFonts w:eastAsia="Times New Roman"/>
          <w:kern w:val="36"/>
          <w:lang w:val="en-US" w:eastAsia="en-GB"/>
        </w:rPr>
        <w:t xml:space="preserve"> did not leave</w:t>
      </w:r>
      <w:r w:rsidR="007A550B" w:rsidRPr="008845E3">
        <w:rPr>
          <w:rFonts w:eastAsia="Times New Roman"/>
          <w:kern w:val="36"/>
          <w:lang w:val="en-US" w:eastAsia="en-GB"/>
        </w:rPr>
        <w:t xml:space="preserve"> a</w:t>
      </w:r>
      <w:r w:rsidR="008845E3">
        <w:rPr>
          <w:rFonts w:eastAsia="Times New Roman"/>
          <w:kern w:val="36"/>
          <w:lang w:val="en-US" w:eastAsia="en-GB"/>
        </w:rPr>
        <w:t>s</w:t>
      </w:r>
      <w:r w:rsidR="003727F0" w:rsidRPr="008845E3">
        <w:rPr>
          <w:rFonts w:eastAsia="Times New Roman"/>
          <w:kern w:val="36"/>
          <w:lang w:val="en-US" w:eastAsia="en-GB"/>
        </w:rPr>
        <w:t xml:space="preserve"> he came back to the yard</w:t>
      </w:r>
      <w:r w:rsidR="008845E3">
        <w:rPr>
          <w:rFonts w:eastAsia="Times New Roman"/>
          <w:kern w:val="36"/>
          <w:lang w:val="en-US" w:eastAsia="en-GB"/>
        </w:rPr>
        <w:t>.</w:t>
      </w:r>
      <w:r w:rsidR="007A550B" w:rsidRPr="008845E3">
        <w:rPr>
          <w:rFonts w:eastAsia="Times New Roman"/>
          <w:kern w:val="36"/>
          <w:lang w:val="en-US" w:eastAsia="en-GB"/>
        </w:rPr>
        <w:t xml:space="preserve"> </w:t>
      </w:r>
      <w:r w:rsidR="008845E3">
        <w:rPr>
          <w:rFonts w:eastAsia="Times New Roman"/>
          <w:kern w:val="36"/>
          <w:lang w:val="en-US" w:eastAsia="en-GB"/>
        </w:rPr>
        <w:t>T</w:t>
      </w:r>
      <w:r w:rsidR="007A550B" w:rsidRPr="008845E3">
        <w:rPr>
          <w:rFonts w:eastAsia="Times New Roman"/>
          <w:kern w:val="36"/>
          <w:lang w:val="en-US" w:eastAsia="en-GB"/>
        </w:rPr>
        <w:t>hat further resulted to</w:t>
      </w:r>
      <w:r w:rsidR="003727F0" w:rsidRPr="008845E3">
        <w:rPr>
          <w:rFonts w:eastAsia="Times New Roman"/>
          <w:kern w:val="36"/>
          <w:lang w:val="en-US" w:eastAsia="en-GB"/>
        </w:rPr>
        <w:t xml:space="preserve"> an a</w:t>
      </w:r>
      <w:r w:rsidR="00A279D5" w:rsidRPr="008845E3">
        <w:rPr>
          <w:rFonts w:eastAsia="Times New Roman"/>
          <w:kern w:val="36"/>
          <w:lang w:val="en-US" w:eastAsia="en-GB"/>
        </w:rPr>
        <w:t>ltercation</w:t>
      </w:r>
      <w:r w:rsidR="003727F0" w:rsidRPr="008845E3">
        <w:rPr>
          <w:rFonts w:eastAsia="Times New Roman"/>
          <w:kern w:val="36"/>
          <w:lang w:val="en-US" w:eastAsia="en-GB"/>
        </w:rPr>
        <w:t xml:space="preserve"> between him and the </w:t>
      </w:r>
      <w:r w:rsidR="007A550B" w:rsidRPr="008845E3">
        <w:rPr>
          <w:rFonts w:eastAsia="Times New Roman"/>
          <w:kern w:val="36"/>
          <w:lang w:val="en-US" w:eastAsia="en-GB"/>
        </w:rPr>
        <w:t>Appellant</w:t>
      </w:r>
      <w:r w:rsidR="003727F0" w:rsidRPr="008845E3">
        <w:rPr>
          <w:rFonts w:eastAsia="Times New Roman"/>
          <w:kern w:val="36"/>
          <w:lang w:val="en-US" w:eastAsia="en-GB"/>
        </w:rPr>
        <w:t xml:space="preserve">. </w:t>
      </w:r>
      <w:proofErr w:type="gramStart"/>
      <w:r w:rsidR="00961D17" w:rsidRPr="008845E3">
        <w:rPr>
          <w:rFonts w:eastAsia="Times New Roman"/>
          <w:kern w:val="36"/>
          <w:lang w:val="en-US" w:eastAsia="en-GB"/>
        </w:rPr>
        <w:t>M</w:t>
      </w:r>
      <w:r w:rsidR="000A104C">
        <w:rPr>
          <w:rFonts w:eastAsia="Times New Roman"/>
          <w:kern w:val="36"/>
          <w:lang w:val="en-US" w:eastAsia="en-GB"/>
        </w:rPr>
        <w:t>[</w:t>
      </w:r>
      <w:proofErr w:type="gramEnd"/>
      <w:r w:rsidR="000A104C">
        <w:rPr>
          <w:rFonts w:eastAsia="Times New Roman"/>
          <w:kern w:val="36"/>
          <w:lang w:val="en-US" w:eastAsia="en-GB"/>
        </w:rPr>
        <w:t>…]</w:t>
      </w:r>
      <w:r w:rsidR="00961D17" w:rsidRPr="008845E3">
        <w:rPr>
          <w:rFonts w:eastAsia="Times New Roman"/>
          <w:kern w:val="36"/>
          <w:lang w:val="en-US" w:eastAsia="en-GB"/>
        </w:rPr>
        <w:t xml:space="preserve"> requested </w:t>
      </w:r>
      <w:r w:rsidR="00961D17" w:rsidRPr="008845E3">
        <w:rPr>
          <w:rFonts w:eastAsia="Times New Roman"/>
          <w:kern w:val="36"/>
          <w:lang w:val="en-US" w:eastAsia="en-GB"/>
        </w:rPr>
        <w:lastRenderedPageBreak/>
        <w:t xml:space="preserve">the deceased once again to leave. </w:t>
      </w:r>
      <w:r w:rsidR="00A279D5" w:rsidRPr="008845E3">
        <w:rPr>
          <w:rFonts w:eastAsia="Times New Roman"/>
          <w:kern w:val="36"/>
          <w:lang w:val="en-US" w:eastAsia="en-GB"/>
        </w:rPr>
        <w:t>The deceased</w:t>
      </w:r>
      <w:r w:rsidR="008845E3">
        <w:rPr>
          <w:rFonts w:eastAsia="Times New Roman"/>
          <w:kern w:val="36"/>
          <w:lang w:val="en-US" w:eastAsia="en-GB"/>
        </w:rPr>
        <w:t xml:space="preserve"> refused</w:t>
      </w:r>
      <w:r w:rsidR="0029433B">
        <w:rPr>
          <w:rFonts w:eastAsia="Times New Roman"/>
          <w:kern w:val="36"/>
          <w:lang w:val="en-US" w:eastAsia="en-GB"/>
        </w:rPr>
        <w:t xml:space="preserve"> and tried to force his way through by pushing the gate which separated them (i.e. him and the Appellant). The Appellant took out a knife and stabbed the deceased on the hands preventing him from pushing it open.  A struggle ensued which ultimately resulted in the gate opening. They both fell to the ground with the deceased trying to dispossess the Appellant of the knife. It transpired that during the struggle the deceased sustained fatal wounds which led to his death. Later on,</w:t>
      </w:r>
      <w:r w:rsidR="003727F0" w:rsidRPr="008845E3">
        <w:rPr>
          <w:rFonts w:eastAsia="Times New Roman"/>
          <w:kern w:val="36"/>
          <w:lang w:val="en-US" w:eastAsia="en-GB"/>
        </w:rPr>
        <w:t xml:space="preserve"> </w:t>
      </w:r>
      <w:r w:rsidR="0029433B">
        <w:rPr>
          <w:rFonts w:eastAsia="Times New Roman"/>
          <w:kern w:val="36"/>
          <w:lang w:val="en-US" w:eastAsia="en-GB"/>
        </w:rPr>
        <w:t>t</w:t>
      </w:r>
      <w:r w:rsidR="00CC496E" w:rsidRPr="008845E3">
        <w:rPr>
          <w:rFonts w:eastAsia="Times New Roman"/>
          <w:kern w:val="36"/>
          <w:lang w:val="en-US" w:eastAsia="en-GB"/>
        </w:rPr>
        <w:t>he Appellant allege</w:t>
      </w:r>
      <w:r w:rsidR="0029433B">
        <w:rPr>
          <w:rFonts w:eastAsia="Times New Roman"/>
          <w:kern w:val="36"/>
          <w:lang w:val="en-US" w:eastAsia="en-GB"/>
        </w:rPr>
        <w:t>d</w:t>
      </w:r>
      <w:r w:rsidR="00CC496E" w:rsidRPr="008845E3">
        <w:rPr>
          <w:rFonts w:eastAsia="Times New Roman"/>
          <w:kern w:val="36"/>
          <w:lang w:val="en-US" w:eastAsia="en-GB"/>
        </w:rPr>
        <w:t xml:space="preserve"> that he </w:t>
      </w:r>
      <w:r w:rsidR="0029433B">
        <w:rPr>
          <w:rFonts w:eastAsia="Times New Roman"/>
          <w:kern w:val="36"/>
          <w:lang w:val="en-US" w:eastAsia="en-GB"/>
        </w:rPr>
        <w:t xml:space="preserve">also </w:t>
      </w:r>
      <w:r w:rsidR="00CC496E" w:rsidRPr="008845E3">
        <w:rPr>
          <w:rFonts w:eastAsia="Times New Roman"/>
          <w:kern w:val="36"/>
          <w:lang w:val="en-US" w:eastAsia="en-GB"/>
        </w:rPr>
        <w:t>got stabbed on the thigh during the scuffle</w:t>
      </w:r>
      <w:r w:rsidR="0029433B">
        <w:rPr>
          <w:rFonts w:eastAsia="Times New Roman"/>
          <w:kern w:val="36"/>
          <w:lang w:val="en-US" w:eastAsia="en-GB"/>
        </w:rPr>
        <w:t>.</w:t>
      </w:r>
      <w:r w:rsidR="00CC496E" w:rsidRPr="008845E3">
        <w:rPr>
          <w:rFonts w:eastAsia="Times New Roman"/>
          <w:kern w:val="36"/>
          <w:lang w:val="en-US" w:eastAsia="en-GB"/>
        </w:rPr>
        <w:t xml:space="preserve"> </w:t>
      </w:r>
      <w:r w:rsidR="00A279D5" w:rsidRPr="008845E3">
        <w:rPr>
          <w:rFonts w:eastAsia="Times New Roman"/>
          <w:kern w:val="36"/>
          <w:lang w:val="en-US" w:eastAsia="en-GB"/>
        </w:rPr>
        <w:t>The deceased stood up and fel</w:t>
      </w:r>
      <w:r w:rsidR="008E61DD" w:rsidRPr="008845E3">
        <w:rPr>
          <w:rFonts w:eastAsia="Times New Roman"/>
          <w:kern w:val="36"/>
          <w:lang w:val="en-US" w:eastAsia="en-GB"/>
        </w:rPr>
        <w:t xml:space="preserve">l on the ground and ultimately died. </w:t>
      </w:r>
      <w:r w:rsidR="0029433B">
        <w:rPr>
          <w:rFonts w:eastAsia="Times New Roman"/>
          <w:kern w:val="36"/>
          <w:lang w:val="en-US" w:eastAsia="en-GB"/>
        </w:rPr>
        <w:t>The Appellant though, testified that the deceased did not manage to dispossess him of the knife.</w:t>
      </w:r>
    </w:p>
    <w:p w14:paraId="770C4158" w14:textId="77777777" w:rsidR="008E61DD" w:rsidRPr="008845E3" w:rsidRDefault="008E61DD" w:rsidP="003F7A51">
      <w:pPr>
        <w:shd w:val="clear" w:color="auto" w:fill="FFFFFF"/>
        <w:spacing w:line="480" w:lineRule="auto"/>
        <w:jc w:val="both"/>
        <w:outlineLvl w:val="0"/>
        <w:rPr>
          <w:rFonts w:eastAsia="Times New Roman"/>
          <w:kern w:val="36"/>
          <w:lang w:val="en-US" w:eastAsia="en-GB"/>
        </w:rPr>
      </w:pPr>
    </w:p>
    <w:p w14:paraId="15057235" w14:textId="75E0DC88" w:rsidR="00823CFE" w:rsidRPr="008845E3" w:rsidRDefault="008E61DD" w:rsidP="0018746B">
      <w:pPr>
        <w:shd w:val="clear" w:color="auto" w:fill="FFFFFF"/>
        <w:spacing w:line="480" w:lineRule="auto"/>
        <w:jc w:val="both"/>
        <w:outlineLvl w:val="0"/>
        <w:rPr>
          <w:rFonts w:eastAsia="Times New Roman"/>
          <w:kern w:val="36"/>
          <w:lang w:val="en-US" w:eastAsia="en-GB"/>
        </w:rPr>
      </w:pPr>
      <w:r w:rsidRPr="008845E3">
        <w:rPr>
          <w:rFonts w:eastAsia="Times New Roman"/>
          <w:kern w:val="36"/>
          <w:lang w:val="en-US" w:eastAsia="en-GB"/>
        </w:rPr>
        <w:t>[5]</w:t>
      </w:r>
      <w:r w:rsidR="004118B3" w:rsidRPr="008845E3">
        <w:rPr>
          <w:rFonts w:eastAsia="Times New Roman"/>
          <w:kern w:val="36"/>
          <w:lang w:val="en-US" w:eastAsia="en-GB"/>
        </w:rPr>
        <w:tab/>
      </w:r>
      <w:r w:rsidRPr="008845E3">
        <w:rPr>
          <w:rFonts w:eastAsia="Times New Roman"/>
          <w:kern w:val="36"/>
          <w:lang w:val="en-US" w:eastAsia="en-GB"/>
        </w:rPr>
        <w:t xml:space="preserve"> On a conspectus, the appeal is predicated mainly on the grounds that:</w:t>
      </w:r>
    </w:p>
    <w:p w14:paraId="7D361898" w14:textId="77777777" w:rsidR="005A176C" w:rsidRPr="008845E3" w:rsidRDefault="005A176C" w:rsidP="008E61DD">
      <w:pPr>
        <w:shd w:val="clear" w:color="auto" w:fill="FFFFFF"/>
        <w:spacing w:line="480" w:lineRule="auto"/>
        <w:jc w:val="both"/>
        <w:outlineLvl w:val="0"/>
        <w:rPr>
          <w:rFonts w:eastAsia="Times New Roman"/>
          <w:kern w:val="36"/>
          <w:lang w:val="en-US" w:eastAsia="en-GB"/>
        </w:rPr>
      </w:pPr>
    </w:p>
    <w:p w14:paraId="6FC86D88" w14:textId="1B41F246" w:rsidR="005A176C" w:rsidRPr="008845E3" w:rsidRDefault="0018746B" w:rsidP="00F2461A">
      <w:pPr>
        <w:shd w:val="clear" w:color="auto" w:fill="FFFFFF"/>
        <w:spacing w:line="480" w:lineRule="auto"/>
        <w:ind w:left="1440" w:hanging="720"/>
        <w:jc w:val="both"/>
        <w:outlineLvl w:val="0"/>
        <w:rPr>
          <w:rFonts w:eastAsia="Times New Roman"/>
          <w:kern w:val="36"/>
          <w:lang w:val="en-US" w:eastAsia="en-GB"/>
        </w:rPr>
      </w:pPr>
      <w:r>
        <w:rPr>
          <w:rFonts w:eastAsia="Times New Roman"/>
          <w:kern w:val="36"/>
          <w:lang w:val="en-US" w:eastAsia="en-GB"/>
        </w:rPr>
        <w:t>5</w:t>
      </w:r>
      <w:r w:rsidR="005A176C" w:rsidRPr="008845E3">
        <w:rPr>
          <w:rFonts w:eastAsia="Times New Roman"/>
          <w:kern w:val="36"/>
          <w:lang w:val="en-US" w:eastAsia="en-GB"/>
        </w:rPr>
        <w:t>.1</w:t>
      </w:r>
      <w:r w:rsidR="005A176C" w:rsidRPr="008845E3">
        <w:rPr>
          <w:rFonts w:eastAsia="Times New Roman"/>
          <w:kern w:val="36"/>
          <w:lang w:val="en-US" w:eastAsia="en-GB"/>
        </w:rPr>
        <w:tab/>
        <w:t>The Magistrate erred in not, apart from the documentary evidence</w:t>
      </w:r>
      <w:r w:rsidR="005A176C" w:rsidRPr="008845E3">
        <w:rPr>
          <w:rStyle w:val="FootnoteReference"/>
          <w:rFonts w:eastAsia="Times New Roman"/>
          <w:kern w:val="36"/>
          <w:lang w:val="en-US" w:eastAsia="en-GB"/>
        </w:rPr>
        <w:footnoteReference w:id="3"/>
      </w:r>
      <w:r w:rsidR="005A176C" w:rsidRPr="008845E3">
        <w:rPr>
          <w:rFonts w:eastAsia="Times New Roman"/>
          <w:kern w:val="36"/>
          <w:lang w:val="en-US" w:eastAsia="en-GB"/>
        </w:rPr>
        <w:t>, calling the doctor who compiled the report to testify</w:t>
      </w:r>
      <w:r w:rsidR="00735BD1" w:rsidRPr="008845E3">
        <w:rPr>
          <w:rFonts w:eastAsia="Times New Roman"/>
          <w:kern w:val="36"/>
          <w:lang w:val="en-US" w:eastAsia="en-GB"/>
        </w:rPr>
        <w:t>,</w:t>
      </w:r>
      <w:r w:rsidR="005A176C" w:rsidRPr="008845E3">
        <w:rPr>
          <w:rFonts w:eastAsia="Times New Roman"/>
          <w:kern w:val="36"/>
          <w:lang w:val="en-US" w:eastAsia="en-GB"/>
        </w:rPr>
        <w:t xml:space="preserve"> as his evidence would have e</w:t>
      </w:r>
      <w:r w:rsidR="00735BD1" w:rsidRPr="008845E3">
        <w:rPr>
          <w:rFonts w:eastAsia="Times New Roman"/>
          <w:kern w:val="36"/>
          <w:lang w:val="en-US" w:eastAsia="en-GB"/>
        </w:rPr>
        <w:t>liminate</w:t>
      </w:r>
      <w:r w:rsidR="005A176C" w:rsidRPr="008845E3">
        <w:rPr>
          <w:rFonts w:eastAsia="Times New Roman"/>
          <w:kern w:val="36"/>
          <w:lang w:val="en-US" w:eastAsia="en-GB"/>
        </w:rPr>
        <w:t>d any future speculation of the possibility of the wounds being sustained or not in the manner testified by the Appellant.</w:t>
      </w:r>
    </w:p>
    <w:p w14:paraId="3EE59779" w14:textId="77777777" w:rsidR="005A176C" w:rsidRPr="008845E3" w:rsidRDefault="005A176C" w:rsidP="008E61DD">
      <w:pPr>
        <w:shd w:val="clear" w:color="auto" w:fill="FFFFFF"/>
        <w:spacing w:line="480" w:lineRule="auto"/>
        <w:jc w:val="both"/>
        <w:outlineLvl w:val="0"/>
        <w:rPr>
          <w:rFonts w:eastAsia="Times New Roman"/>
          <w:kern w:val="36"/>
          <w:lang w:val="en-US" w:eastAsia="en-GB"/>
        </w:rPr>
      </w:pPr>
    </w:p>
    <w:p w14:paraId="4299E40B" w14:textId="1734E5FD" w:rsidR="007C4AB7" w:rsidRPr="008845E3" w:rsidRDefault="0018746B" w:rsidP="00F2461A">
      <w:pPr>
        <w:shd w:val="clear" w:color="auto" w:fill="FFFFFF"/>
        <w:spacing w:line="480" w:lineRule="auto"/>
        <w:ind w:left="1440" w:hanging="720"/>
        <w:jc w:val="both"/>
        <w:outlineLvl w:val="0"/>
        <w:rPr>
          <w:rFonts w:eastAsia="Times New Roman"/>
          <w:kern w:val="36"/>
          <w:lang w:val="en-US" w:eastAsia="en-GB"/>
        </w:rPr>
      </w:pPr>
      <w:r>
        <w:rPr>
          <w:rFonts w:eastAsia="Times New Roman"/>
          <w:kern w:val="36"/>
          <w:lang w:val="en-US" w:eastAsia="en-GB"/>
        </w:rPr>
        <w:t>5</w:t>
      </w:r>
      <w:r w:rsidR="005A176C" w:rsidRPr="008845E3">
        <w:rPr>
          <w:rFonts w:eastAsia="Times New Roman"/>
          <w:kern w:val="36"/>
          <w:lang w:val="en-US" w:eastAsia="en-GB"/>
        </w:rPr>
        <w:t>.2</w:t>
      </w:r>
      <w:r w:rsidR="005A176C" w:rsidRPr="008845E3">
        <w:rPr>
          <w:rFonts w:eastAsia="Times New Roman"/>
          <w:kern w:val="36"/>
          <w:lang w:val="en-US" w:eastAsia="en-GB"/>
        </w:rPr>
        <w:tab/>
        <w:t xml:space="preserve">The Magistrate erred in not calling </w:t>
      </w:r>
      <w:proofErr w:type="gramStart"/>
      <w:r w:rsidR="005A176C" w:rsidRPr="008845E3">
        <w:rPr>
          <w:rFonts w:eastAsia="Times New Roman"/>
          <w:kern w:val="36"/>
          <w:lang w:val="en-US" w:eastAsia="en-GB"/>
        </w:rPr>
        <w:t>C</w:t>
      </w:r>
      <w:r w:rsidR="00B7750E">
        <w:rPr>
          <w:rFonts w:eastAsia="Times New Roman"/>
          <w:kern w:val="36"/>
          <w:lang w:val="en-US" w:eastAsia="en-GB"/>
        </w:rPr>
        <w:t>[</w:t>
      </w:r>
      <w:proofErr w:type="gramEnd"/>
      <w:r w:rsidR="00B7750E">
        <w:rPr>
          <w:rFonts w:eastAsia="Times New Roman"/>
          <w:kern w:val="36"/>
          <w:lang w:val="en-US" w:eastAsia="en-GB"/>
        </w:rPr>
        <w:t>…]</w:t>
      </w:r>
      <w:bookmarkStart w:id="0" w:name="_GoBack"/>
      <w:bookmarkEnd w:id="0"/>
      <w:r w:rsidR="005A176C" w:rsidRPr="008845E3">
        <w:rPr>
          <w:rFonts w:eastAsia="Times New Roman"/>
          <w:kern w:val="36"/>
          <w:lang w:val="en-US" w:eastAsia="en-GB"/>
        </w:rPr>
        <w:t xml:space="preserve"> to testify as the fight was</w:t>
      </w:r>
      <w:r w:rsidR="00735BD1" w:rsidRPr="008845E3">
        <w:rPr>
          <w:rFonts w:eastAsia="Times New Roman"/>
          <w:kern w:val="36"/>
          <w:lang w:val="en-US" w:eastAsia="en-GB"/>
        </w:rPr>
        <w:t xml:space="preserve"> </w:t>
      </w:r>
      <w:r w:rsidR="005A176C" w:rsidRPr="008845E3">
        <w:rPr>
          <w:rFonts w:eastAsia="Times New Roman"/>
          <w:kern w:val="36"/>
          <w:lang w:val="en-US" w:eastAsia="en-GB"/>
        </w:rPr>
        <w:t>about her and as such her evidence could have been of help as she was present.</w:t>
      </w:r>
    </w:p>
    <w:p w14:paraId="1D083A4F" w14:textId="77777777" w:rsidR="007C4AB7" w:rsidRPr="008845E3" w:rsidRDefault="007C4AB7" w:rsidP="008E61DD">
      <w:pPr>
        <w:shd w:val="clear" w:color="auto" w:fill="FFFFFF"/>
        <w:spacing w:line="480" w:lineRule="auto"/>
        <w:jc w:val="both"/>
        <w:outlineLvl w:val="0"/>
        <w:rPr>
          <w:rFonts w:eastAsia="Times New Roman"/>
          <w:kern w:val="36"/>
          <w:lang w:val="en-US" w:eastAsia="en-GB"/>
        </w:rPr>
      </w:pPr>
    </w:p>
    <w:p w14:paraId="182E3BA6" w14:textId="08AAA8B2" w:rsidR="005A176C" w:rsidRPr="008845E3" w:rsidRDefault="0018746B" w:rsidP="0018746B">
      <w:pPr>
        <w:shd w:val="clear" w:color="auto" w:fill="FFFFFF"/>
        <w:spacing w:line="480" w:lineRule="auto"/>
        <w:ind w:left="1440" w:hanging="720"/>
        <w:jc w:val="both"/>
        <w:outlineLvl w:val="0"/>
        <w:rPr>
          <w:rFonts w:eastAsia="Times New Roman"/>
          <w:kern w:val="36"/>
          <w:lang w:val="en-US" w:eastAsia="en-GB"/>
        </w:rPr>
      </w:pPr>
      <w:r>
        <w:rPr>
          <w:rFonts w:eastAsia="Times New Roman"/>
          <w:kern w:val="36"/>
          <w:lang w:val="en-US" w:eastAsia="en-GB"/>
        </w:rPr>
        <w:lastRenderedPageBreak/>
        <w:t>5</w:t>
      </w:r>
      <w:r w:rsidR="007C4AB7" w:rsidRPr="008845E3">
        <w:rPr>
          <w:rFonts w:eastAsia="Times New Roman"/>
          <w:kern w:val="36"/>
          <w:lang w:val="en-US" w:eastAsia="en-GB"/>
        </w:rPr>
        <w:t>.3</w:t>
      </w:r>
      <w:r w:rsidR="007C4AB7" w:rsidRPr="008845E3">
        <w:rPr>
          <w:rFonts w:eastAsia="Times New Roman"/>
          <w:kern w:val="36"/>
          <w:lang w:val="en-US" w:eastAsia="en-GB"/>
        </w:rPr>
        <w:tab/>
        <w:t>The Magistrate erred in acce</w:t>
      </w:r>
      <w:r w:rsidR="00B7750E">
        <w:rPr>
          <w:rFonts w:eastAsia="Times New Roman"/>
          <w:kern w:val="36"/>
          <w:lang w:val="en-US" w:eastAsia="en-GB"/>
        </w:rPr>
        <w:t xml:space="preserve">pting some of </w:t>
      </w:r>
      <w:proofErr w:type="gramStart"/>
      <w:r w:rsidR="00B7750E">
        <w:rPr>
          <w:rFonts w:eastAsia="Times New Roman"/>
          <w:kern w:val="36"/>
          <w:lang w:val="en-US" w:eastAsia="en-GB"/>
        </w:rPr>
        <w:t>M[</w:t>
      </w:r>
      <w:proofErr w:type="gramEnd"/>
      <w:r w:rsidR="00B7750E">
        <w:rPr>
          <w:rFonts w:eastAsia="Times New Roman"/>
          <w:kern w:val="36"/>
          <w:lang w:val="en-US" w:eastAsia="en-GB"/>
        </w:rPr>
        <w:t>…]</w:t>
      </w:r>
      <w:r w:rsidR="007C4AB7" w:rsidRPr="008845E3">
        <w:rPr>
          <w:rFonts w:eastAsia="Times New Roman"/>
          <w:kern w:val="36"/>
          <w:lang w:val="en-US" w:eastAsia="en-GB"/>
        </w:rPr>
        <w:t>’s evidence and rejecting a certain portion of her evidence.</w:t>
      </w:r>
      <w:r w:rsidR="005A176C" w:rsidRPr="008845E3">
        <w:rPr>
          <w:rFonts w:eastAsia="Times New Roman"/>
          <w:kern w:val="36"/>
          <w:lang w:val="en-US" w:eastAsia="en-GB"/>
        </w:rPr>
        <w:t xml:space="preserve"> </w:t>
      </w:r>
    </w:p>
    <w:p w14:paraId="4BB9B7C8" w14:textId="77777777" w:rsidR="00F470A0" w:rsidRDefault="00F470A0" w:rsidP="008E61DD">
      <w:pPr>
        <w:shd w:val="clear" w:color="auto" w:fill="FFFFFF"/>
        <w:spacing w:line="480" w:lineRule="auto"/>
        <w:jc w:val="both"/>
        <w:outlineLvl w:val="0"/>
        <w:rPr>
          <w:rFonts w:eastAsia="Times New Roman"/>
          <w:kern w:val="36"/>
          <w:lang w:val="en-US" w:eastAsia="en-GB"/>
        </w:rPr>
      </w:pPr>
    </w:p>
    <w:p w14:paraId="018A2F13" w14:textId="77777777" w:rsidR="007550EC" w:rsidRPr="008845E3" w:rsidRDefault="007550EC" w:rsidP="008E61DD">
      <w:pPr>
        <w:shd w:val="clear" w:color="auto" w:fill="FFFFFF"/>
        <w:spacing w:line="480" w:lineRule="auto"/>
        <w:jc w:val="both"/>
        <w:outlineLvl w:val="0"/>
        <w:rPr>
          <w:rFonts w:eastAsia="Times New Roman"/>
          <w:kern w:val="36"/>
          <w:lang w:val="en-US" w:eastAsia="en-GB"/>
        </w:rPr>
      </w:pPr>
    </w:p>
    <w:p w14:paraId="7E80A467" w14:textId="4CA439A3" w:rsidR="00C87BD9" w:rsidRPr="007550EC" w:rsidRDefault="00C87BD9" w:rsidP="008E61DD">
      <w:pPr>
        <w:shd w:val="clear" w:color="auto" w:fill="FFFFFF"/>
        <w:spacing w:line="480" w:lineRule="auto"/>
        <w:jc w:val="both"/>
        <w:outlineLvl w:val="0"/>
        <w:rPr>
          <w:rFonts w:eastAsia="Times New Roman"/>
          <w:i/>
          <w:iCs/>
          <w:kern w:val="36"/>
          <w:lang w:val="en-US" w:eastAsia="en-GB"/>
        </w:rPr>
      </w:pPr>
      <w:r w:rsidRPr="007550EC">
        <w:rPr>
          <w:rFonts w:eastAsia="Times New Roman"/>
          <w:i/>
          <w:iCs/>
          <w:kern w:val="36"/>
          <w:lang w:val="en-US" w:eastAsia="en-GB"/>
        </w:rPr>
        <w:t>A</w:t>
      </w:r>
      <w:r w:rsidR="004118B3" w:rsidRPr="007550EC">
        <w:rPr>
          <w:rFonts w:eastAsia="Times New Roman"/>
          <w:i/>
          <w:iCs/>
          <w:kern w:val="36"/>
          <w:lang w:val="en-US" w:eastAsia="en-GB"/>
        </w:rPr>
        <w:t>nalysis</w:t>
      </w:r>
    </w:p>
    <w:p w14:paraId="3991BECF" w14:textId="21CC3B1F" w:rsidR="00C87BD9" w:rsidRPr="008845E3" w:rsidRDefault="00F470A0" w:rsidP="008E61DD">
      <w:pPr>
        <w:shd w:val="clear" w:color="auto" w:fill="FFFFFF"/>
        <w:spacing w:line="480" w:lineRule="auto"/>
        <w:jc w:val="both"/>
        <w:outlineLvl w:val="0"/>
        <w:rPr>
          <w:rFonts w:eastAsia="Times New Roman"/>
          <w:kern w:val="36"/>
          <w:lang w:val="en-US" w:eastAsia="en-GB"/>
        </w:rPr>
      </w:pPr>
      <w:r w:rsidRPr="008845E3">
        <w:rPr>
          <w:rFonts w:eastAsia="Times New Roman"/>
          <w:kern w:val="36"/>
          <w:lang w:val="en-US" w:eastAsia="en-GB"/>
        </w:rPr>
        <w:t>[</w:t>
      </w:r>
      <w:r w:rsidR="0018746B">
        <w:rPr>
          <w:rFonts w:eastAsia="Times New Roman"/>
          <w:kern w:val="36"/>
          <w:lang w:val="en-US" w:eastAsia="en-GB"/>
        </w:rPr>
        <w:t>6</w:t>
      </w:r>
      <w:r w:rsidRPr="008845E3">
        <w:rPr>
          <w:rFonts w:eastAsia="Times New Roman"/>
          <w:kern w:val="36"/>
          <w:lang w:val="en-US" w:eastAsia="en-GB"/>
        </w:rPr>
        <w:t>]</w:t>
      </w:r>
      <w:r w:rsidR="00C87BD9" w:rsidRPr="008845E3">
        <w:rPr>
          <w:rFonts w:eastAsia="Times New Roman"/>
          <w:kern w:val="36"/>
          <w:lang w:val="en-US" w:eastAsia="en-GB"/>
        </w:rPr>
        <w:tab/>
        <w:t>Circumstantial evidence suggests that the death of the deceased points to one direction only, namely, the Appellant. Nowhere has it been suggested that the deceased’s fatal wounds would have been sustained through other means. The deceased did not have any sharp object to harm himself and the only sharp object was the knife carried by the Appellant.</w:t>
      </w:r>
    </w:p>
    <w:p w14:paraId="0C259E4D" w14:textId="77777777" w:rsidR="00C87BD9" w:rsidRPr="008845E3" w:rsidRDefault="00C87BD9" w:rsidP="008E61DD">
      <w:pPr>
        <w:shd w:val="clear" w:color="auto" w:fill="FFFFFF"/>
        <w:spacing w:line="480" w:lineRule="auto"/>
        <w:jc w:val="both"/>
        <w:outlineLvl w:val="0"/>
        <w:rPr>
          <w:rFonts w:eastAsia="Times New Roman"/>
          <w:kern w:val="36"/>
          <w:lang w:val="en-US" w:eastAsia="en-GB"/>
        </w:rPr>
      </w:pPr>
    </w:p>
    <w:p w14:paraId="458B140E" w14:textId="55DA50DE" w:rsidR="00C87BD9" w:rsidRPr="008845E3" w:rsidRDefault="00C87BD9" w:rsidP="008E61DD">
      <w:pPr>
        <w:shd w:val="clear" w:color="auto" w:fill="FFFFFF"/>
        <w:spacing w:line="480" w:lineRule="auto"/>
        <w:jc w:val="both"/>
        <w:outlineLvl w:val="0"/>
        <w:rPr>
          <w:rFonts w:eastAsia="Times New Roman"/>
          <w:kern w:val="36"/>
          <w:lang w:val="en-US" w:eastAsia="en-GB"/>
        </w:rPr>
      </w:pPr>
      <w:r w:rsidRPr="008845E3">
        <w:rPr>
          <w:rFonts w:eastAsia="Times New Roman"/>
          <w:kern w:val="36"/>
          <w:lang w:val="en-US" w:eastAsia="en-GB"/>
        </w:rPr>
        <w:t>[</w:t>
      </w:r>
      <w:r w:rsidR="0018746B">
        <w:rPr>
          <w:rFonts w:eastAsia="Times New Roman"/>
          <w:kern w:val="36"/>
          <w:lang w:val="en-US" w:eastAsia="en-GB"/>
        </w:rPr>
        <w:t>7</w:t>
      </w:r>
      <w:r w:rsidRPr="008845E3">
        <w:rPr>
          <w:rFonts w:eastAsia="Times New Roman"/>
          <w:kern w:val="36"/>
          <w:lang w:val="en-US" w:eastAsia="en-GB"/>
        </w:rPr>
        <w:t>]</w:t>
      </w:r>
      <w:r w:rsidRPr="008845E3">
        <w:rPr>
          <w:rFonts w:eastAsia="Times New Roman"/>
          <w:kern w:val="36"/>
          <w:lang w:val="en-US" w:eastAsia="en-GB"/>
        </w:rPr>
        <w:tab/>
        <w:t>The oral evidence of the doctor, who prepared a post</w:t>
      </w:r>
      <w:r w:rsidR="00F50A00" w:rsidRPr="008845E3">
        <w:rPr>
          <w:rFonts w:eastAsia="Times New Roman"/>
          <w:kern w:val="36"/>
          <w:lang w:val="en-US" w:eastAsia="en-GB"/>
        </w:rPr>
        <w:t>-</w:t>
      </w:r>
      <w:r w:rsidRPr="008845E3">
        <w:rPr>
          <w:rFonts w:eastAsia="Times New Roman"/>
          <w:kern w:val="36"/>
          <w:lang w:val="en-US" w:eastAsia="en-GB"/>
        </w:rPr>
        <w:t>mortem report, could not have changed the picture</w:t>
      </w:r>
      <w:r w:rsidR="00F50A00" w:rsidRPr="008845E3">
        <w:rPr>
          <w:rFonts w:eastAsia="Times New Roman"/>
          <w:kern w:val="36"/>
          <w:lang w:val="en-US" w:eastAsia="en-GB"/>
        </w:rPr>
        <w:t>,</w:t>
      </w:r>
      <w:r w:rsidRPr="008845E3">
        <w:rPr>
          <w:rFonts w:eastAsia="Times New Roman"/>
          <w:kern w:val="36"/>
          <w:lang w:val="en-US" w:eastAsia="en-GB"/>
        </w:rPr>
        <w:t xml:space="preserve"> </w:t>
      </w:r>
      <w:r w:rsidR="00F50A00" w:rsidRPr="008845E3">
        <w:rPr>
          <w:rFonts w:eastAsia="Times New Roman"/>
          <w:kern w:val="36"/>
          <w:lang w:val="en-US" w:eastAsia="en-GB"/>
        </w:rPr>
        <w:t>n</w:t>
      </w:r>
      <w:r w:rsidRPr="008845E3">
        <w:rPr>
          <w:rFonts w:eastAsia="Times New Roman"/>
          <w:kern w:val="36"/>
          <w:lang w:val="en-US" w:eastAsia="en-GB"/>
        </w:rPr>
        <w:t xml:space="preserve">either the evidence of </w:t>
      </w:r>
      <w:proofErr w:type="gramStart"/>
      <w:r w:rsidRPr="008845E3">
        <w:rPr>
          <w:rFonts w:eastAsia="Times New Roman"/>
          <w:kern w:val="36"/>
          <w:lang w:val="en-US" w:eastAsia="en-GB"/>
        </w:rPr>
        <w:t>C</w:t>
      </w:r>
      <w:r w:rsidR="00B7750E">
        <w:rPr>
          <w:rFonts w:eastAsia="Times New Roman"/>
          <w:kern w:val="36"/>
          <w:lang w:val="en-US" w:eastAsia="en-GB"/>
        </w:rPr>
        <w:t>[</w:t>
      </w:r>
      <w:proofErr w:type="gramEnd"/>
      <w:r w:rsidR="00B7750E">
        <w:rPr>
          <w:rFonts w:eastAsia="Times New Roman"/>
          <w:kern w:val="36"/>
          <w:lang w:val="en-US" w:eastAsia="en-GB"/>
        </w:rPr>
        <w:t>…]</w:t>
      </w:r>
      <w:r w:rsidRPr="008845E3">
        <w:rPr>
          <w:rFonts w:eastAsia="Times New Roman"/>
          <w:kern w:val="36"/>
          <w:lang w:val="en-US" w:eastAsia="en-GB"/>
        </w:rPr>
        <w:t xml:space="preserve"> </w:t>
      </w:r>
      <w:r w:rsidR="00F50A00" w:rsidRPr="008845E3">
        <w:rPr>
          <w:rFonts w:eastAsia="Times New Roman"/>
          <w:kern w:val="36"/>
          <w:lang w:val="en-US" w:eastAsia="en-GB"/>
        </w:rPr>
        <w:t>nor</w:t>
      </w:r>
      <w:r w:rsidRPr="008845E3">
        <w:rPr>
          <w:rFonts w:eastAsia="Times New Roman"/>
          <w:kern w:val="36"/>
          <w:lang w:val="en-US" w:eastAsia="en-GB"/>
        </w:rPr>
        <w:t xml:space="preserve"> M</w:t>
      </w:r>
      <w:r w:rsidR="00B7750E">
        <w:rPr>
          <w:rFonts w:eastAsia="Times New Roman"/>
          <w:kern w:val="36"/>
          <w:lang w:val="en-US" w:eastAsia="en-GB"/>
        </w:rPr>
        <w:t>[…]</w:t>
      </w:r>
      <w:r w:rsidRPr="008845E3">
        <w:rPr>
          <w:rFonts w:eastAsia="Times New Roman"/>
          <w:kern w:val="36"/>
          <w:lang w:val="en-US" w:eastAsia="en-GB"/>
        </w:rPr>
        <w:t xml:space="preserve">. </w:t>
      </w:r>
      <w:r w:rsidR="00F470A0" w:rsidRPr="008845E3">
        <w:rPr>
          <w:rFonts w:eastAsia="Times New Roman"/>
          <w:kern w:val="36"/>
          <w:lang w:val="en-US" w:eastAsia="en-GB"/>
        </w:rPr>
        <w:tab/>
      </w:r>
    </w:p>
    <w:p w14:paraId="5B6714EF" w14:textId="77777777" w:rsidR="00C87BD9" w:rsidRPr="008845E3" w:rsidRDefault="00C87BD9" w:rsidP="008E61DD">
      <w:pPr>
        <w:shd w:val="clear" w:color="auto" w:fill="FFFFFF"/>
        <w:spacing w:line="480" w:lineRule="auto"/>
        <w:jc w:val="both"/>
        <w:outlineLvl w:val="0"/>
        <w:rPr>
          <w:rFonts w:eastAsia="Times New Roman"/>
          <w:kern w:val="36"/>
          <w:lang w:val="en-US" w:eastAsia="en-GB"/>
        </w:rPr>
      </w:pPr>
    </w:p>
    <w:p w14:paraId="6D1C65F2" w14:textId="4C6B4CD1" w:rsidR="00F470A0" w:rsidRPr="008845E3" w:rsidRDefault="00C87BD9" w:rsidP="008E61DD">
      <w:pPr>
        <w:shd w:val="clear" w:color="auto" w:fill="FFFFFF"/>
        <w:spacing w:line="480" w:lineRule="auto"/>
        <w:jc w:val="both"/>
        <w:outlineLvl w:val="0"/>
        <w:rPr>
          <w:shd w:val="clear" w:color="auto" w:fill="FFFFFF"/>
        </w:rPr>
      </w:pPr>
      <w:r w:rsidRPr="008845E3">
        <w:rPr>
          <w:shd w:val="clear" w:color="auto" w:fill="FFFFFF"/>
        </w:rPr>
        <w:t>[</w:t>
      </w:r>
      <w:r w:rsidR="0018746B">
        <w:rPr>
          <w:shd w:val="clear" w:color="auto" w:fill="FFFFFF"/>
        </w:rPr>
        <w:t>8</w:t>
      </w:r>
      <w:r w:rsidRPr="008845E3">
        <w:rPr>
          <w:shd w:val="clear" w:color="auto" w:fill="FFFFFF"/>
        </w:rPr>
        <w:t>]</w:t>
      </w:r>
      <w:r w:rsidRPr="008845E3">
        <w:rPr>
          <w:shd w:val="clear" w:color="auto" w:fill="FFFFFF"/>
        </w:rPr>
        <w:tab/>
      </w:r>
      <w:r w:rsidR="00F470A0" w:rsidRPr="008845E3">
        <w:rPr>
          <w:shd w:val="clear" w:color="auto" w:fill="FFFFFF"/>
        </w:rPr>
        <w:t xml:space="preserve">This is a serious case of murder. </w:t>
      </w:r>
      <w:r w:rsidRPr="008845E3">
        <w:rPr>
          <w:shd w:val="clear" w:color="auto" w:fill="FFFFFF"/>
        </w:rPr>
        <w:t>The Appellant knew that the knife is a dangerous object and</w:t>
      </w:r>
      <w:r w:rsidR="00735BD1" w:rsidRPr="008845E3">
        <w:rPr>
          <w:shd w:val="clear" w:color="auto" w:fill="FFFFFF"/>
        </w:rPr>
        <w:t>,</w:t>
      </w:r>
      <w:r w:rsidRPr="008845E3">
        <w:rPr>
          <w:shd w:val="clear" w:color="auto" w:fill="FFFFFF"/>
        </w:rPr>
        <w:t xml:space="preserve"> b</w:t>
      </w:r>
      <w:r w:rsidR="00F470A0" w:rsidRPr="008845E3">
        <w:rPr>
          <w:shd w:val="clear" w:color="auto" w:fill="FFFFFF"/>
        </w:rPr>
        <w:t xml:space="preserve">y </w:t>
      </w:r>
      <w:r w:rsidRPr="008845E3">
        <w:rPr>
          <w:shd w:val="clear" w:color="auto" w:fill="FFFFFF"/>
        </w:rPr>
        <w:t>pulling it out</w:t>
      </w:r>
      <w:r w:rsidR="00735BD1" w:rsidRPr="008845E3">
        <w:rPr>
          <w:shd w:val="clear" w:color="auto" w:fill="FFFFFF"/>
        </w:rPr>
        <w:t>,</w:t>
      </w:r>
      <w:r w:rsidRPr="008845E3">
        <w:rPr>
          <w:shd w:val="clear" w:color="auto" w:fill="FFFFFF"/>
        </w:rPr>
        <w:t xml:space="preserve"> he</w:t>
      </w:r>
      <w:r w:rsidR="00F470A0" w:rsidRPr="008845E3">
        <w:rPr>
          <w:shd w:val="clear" w:color="auto" w:fill="FFFFFF"/>
        </w:rPr>
        <w:t xml:space="preserve"> acted in a manner that is unacceptable in any civilised society that ought to be committed to the protection of the rights of all persons.</w:t>
      </w:r>
    </w:p>
    <w:p w14:paraId="2C3A2069" w14:textId="77777777" w:rsidR="00C87BD9" w:rsidRPr="008845E3" w:rsidRDefault="00C87BD9" w:rsidP="008E61DD">
      <w:pPr>
        <w:shd w:val="clear" w:color="auto" w:fill="FFFFFF"/>
        <w:spacing w:line="480" w:lineRule="auto"/>
        <w:jc w:val="both"/>
        <w:outlineLvl w:val="0"/>
        <w:rPr>
          <w:shd w:val="clear" w:color="auto" w:fill="FFFFFF"/>
        </w:rPr>
      </w:pPr>
    </w:p>
    <w:p w14:paraId="00D78656" w14:textId="7584E9C4" w:rsidR="003F0537" w:rsidRPr="008845E3" w:rsidRDefault="00C87BD9" w:rsidP="008E61DD">
      <w:pPr>
        <w:shd w:val="clear" w:color="auto" w:fill="FFFFFF"/>
        <w:spacing w:line="480" w:lineRule="auto"/>
        <w:jc w:val="both"/>
        <w:outlineLvl w:val="0"/>
        <w:rPr>
          <w:shd w:val="clear" w:color="auto" w:fill="FFFFFF"/>
        </w:rPr>
      </w:pPr>
      <w:r w:rsidRPr="008845E3">
        <w:rPr>
          <w:shd w:val="clear" w:color="auto" w:fill="FFFFFF"/>
        </w:rPr>
        <w:t>[</w:t>
      </w:r>
      <w:r w:rsidR="0018746B">
        <w:rPr>
          <w:shd w:val="clear" w:color="auto" w:fill="FFFFFF"/>
        </w:rPr>
        <w:t>9</w:t>
      </w:r>
      <w:r w:rsidRPr="008845E3">
        <w:rPr>
          <w:shd w:val="clear" w:color="auto" w:fill="FFFFFF"/>
        </w:rPr>
        <w:t>]</w:t>
      </w:r>
      <w:r w:rsidRPr="008845E3">
        <w:rPr>
          <w:shd w:val="clear" w:color="auto" w:fill="FFFFFF"/>
        </w:rPr>
        <w:tab/>
        <w:t xml:space="preserve">There is also an issue of the stab wound on the Appellant’s thigh which calls for comment. His version is that he noticed after 7 hours whilst he was at his aunt’s place that he has sustained </w:t>
      </w:r>
      <w:r w:rsidR="00992F5B" w:rsidRPr="008845E3">
        <w:rPr>
          <w:shd w:val="clear" w:color="auto" w:fill="FFFFFF"/>
        </w:rPr>
        <w:t>this</w:t>
      </w:r>
      <w:r w:rsidRPr="008845E3">
        <w:rPr>
          <w:shd w:val="clear" w:color="auto" w:fill="FFFFFF"/>
        </w:rPr>
        <w:t xml:space="preserve"> wound. This is highly improbable. How can one sustain a wou</w:t>
      </w:r>
      <w:r w:rsidR="003F0537" w:rsidRPr="008845E3">
        <w:rPr>
          <w:shd w:val="clear" w:color="auto" w:fill="FFFFFF"/>
        </w:rPr>
        <w:t>n</w:t>
      </w:r>
      <w:r w:rsidRPr="008845E3">
        <w:rPr>
          <w:shd w:val="clear" w:color="auto" w:fill="FFFFFF"/>
        </w:rPr>
        <w:t xml:space="preserve">d in the thigh and go </w:t>
      </w:r>
      <w:r w:rsidR="003F0537" w:rsidRPr="008845E3">
        <w:rPr>
          <w:shd w:val="clear" w:color="auto" w:fill="FFFFFF"/>
        </w:rPr>
        <w:t xml:space="preserve">on with his life for a period of 7 </w:t>
      </w:r>
      <w:r w:rsidR="00992F5B" w:rsidRPr="008845E3">
        <w:rPr>
          <w:shd w:val="clear" w:color="auto" w:fill="FFFFFF"/>
        </w:rPr>
        <w:t>hou</w:t>
      </w:r>
      <w:r w:rsidR="003F0537" w:rsidRPr="008845E3">
        <w:rPr>
          <w:shd w:val="clear" w:color="auto" w:fill="FFFFFF"/>
        </w:rPr>
        <w:t>rs without feeling pain</w:t>
      </w:r>
      <w:r w:rsidR="00735BD1" w:rsidRPr="008845E3">
        <w:rPr>
          <w:shd w:val="clear" w:color="auto" w:fill="FFFFFF"/>
        </w:rPr>
        <w:t xml:space="preserve"> and noticing it</w:t>
      </w:r>
      <w:r w:rsidR="003F0537" w:rsidRPr="008845E3">
        <w:rPr>
          <w:shd w:val="clear" w:color="auto" w:fill="FFFFFF"/>
        </w:rPr>
        <w:t xml:space="preserve">. </w:t>
      </w:r>
      <w:r w:rsidR="00D95BF5" w:rsidRPr="008845E3">
        <w:rPr>
          <w:shd w:val="clear" w:color="auto" w:fill="FFFFFF"/>
        </w:rPr>
        <w:t>A temptation is there</w:t>
      </w:r>
      <w:r w:rsidR="003F0537" w:rsidRPr="008845E3">
        <w:rPr>
          <w:shd w:val="clear" w:color="auto" w:fill="FFFFFF"/>
        </w:rPr>
        <w:t xml:space="preserve"> that this wound was self-inflicted as a way of covering up and creating an impression that the deceased also stabbed him. </w:t>
      </w:r>
      <w:r w:rsidR="003F0537" w:rsidRPr="008845E3">
        <w:rPr>
          <w:shd w:val="clear" w:color="auto" w:fill="FFFFFF"/>
        </w:rPr>
        <w:lastRenderedPageBreak/>
        <w:t>This notwithstanding</w:t>
      </w:r>
      <w:r w:rsidR="00735BD1" w:rsidRPr="008845E3">
        <w:rPr>
          <w:shd w:val="clear" w:color="auto" w:fill="FFFFFF"/>
        </w:rPr>
        <w:t>,</w:t>
      </w:r>
      <w:r w:rsidR="003F0537" w:rsidRPr="008845E3">
        <w:rPr>
          <w:shd w:val="clear" w:color="auto" w:fill="FFFFFF"/>
        </w:rPr>
        <w:t xml:space="preserve"> the concession </w:t>
      </w:r>
      <w:r w:rsidR="00992F5B" w:rsidRPr="008845E3">
        <w:rPr>
          <w:shd w:val="clear" w:color="auto" w:fill="FFFFFF"/>
        </w:rPr>
        <w:t xml:space="preserve">was </w:t>
      </w:r>
      <w:r w:rsidR="003F0537" w:rsidRPr="008845E3">
        <w:rPr>
          <w:shd w:val="clear" w:color="auto" w:fill="FFFFFF"/>
        </w:rPr>
        <w:t>made that the knife had always been in the Appellant’s possession at all material times. It is clear from the evidence as a whole that the version proffered by the Appellant was untrue.</w:t>
      </w:r>
    </w:p>
    <w:p w14:paraId="243A1165" w14:textId="77777777" w:rsidR="00992F5B" w:rsidRPr="008845E3" w:rsidRDefault="00992F5B" w:rsidP="008E61DD">
      <w:pPr>
        <w:shd w:val="clear" w:color="auto" w:fill="FFFFFF"/>
        <w:spacing w:line="480" w:lineRule="auto"/>
        <w:jc w:val="both"/>
        <w:outlineLvl w:val="0"/>
        <w:rPr>
          <w:shd w:val="clear" w:color="auto" w:fill="FFFFFF"/>
        </w:rPr>
      </w:pPr>
    </w:p>
    <w:p w14:paraId="08DF3C6F" w14:textId="2A4BC7A7" w:rsidR="00992F5B" w:rsidRPr="008845E3" w:rsidRDefault="00992F5B" w:rsidP="00992F5B">
      <w:pPr>
        <w:shd w:val="clear" w:color="auto" w:fill="FFFFFF"/>
        <w:spacing w:line="480" w:lineRule="auto"/>
        <w:jc w:val="both"/>
        <w:outlineLvl w:val="0"/>
        <w:rPr>
          <w:shd w:val="clear" w:color="auto" w:fill="FFFFFF"/>
        </w:rPr>
      </w:pPr>
      <w:r w:rsidRPr="008845E3">
        <w:rPr>
          <w:shd w:val="clear" w:color="auto" w:fill="FFFFFF"/>
        </w:rPr>
        <w:t>[1</w:t>
      </w:r>
      <w:r w:rsidR="0018746B">
        <w:rPr>
          <w:shd w:val="clear" w:color="auto" w:fill="FFFFFF"/>
        </w:rPr>
        <w:t>0</w:t>
      </w:r>
      <w:r w:rsidRPr="008845E3">
        <w:rPr>
          <w:shd w:val="clear" w:color="auto" w:fill="FFFFFF"/>
        </w:rPr>
        <w:t>]</w:t>
      </w:r>
      <w:r w:rsidRPr="008845E3">
        <w:rPr>
          <w:shd w:val="clear" w:color="auto" w:fill="FFFFFF"/>
        </w:rPr>
        <w:tab/>
        <w:t xml:space="preserve">In </w:t>
      </w:r>
      <w:bookmarkStart w:id="1" w:name="_Hlk160785575"/>
      <w:r w:rsidRPr="008845E3">
        <w:rPr>
          <w:i/>
          <w:iCs/>
          <w:shd w:val="clear" w:color="auto" w:fill="FFFFFF"/>
        </w:rPr>
        <w:t xml:space="preserve">R v </w:t>
      </w:r>
      <w:proofErr w:type="spellStart"/>
      <w:r w:rsidRPr="008845E3">
        <w:rPr>
          <w:i/>
          <w:iCs/>
          <w:shd w:val="clear" w:color="auto" w:fill="FFFFFF"/>
        </w:rPr>
        <w:t>Blom</w:t>
      </w:r>
      <w:bookmarkEnd w:id="1"/>
      <w:proofErr w:type="spellEnd"/>
      <w:r w:rsidRPr="008845E3">
        <w:rPr>
          <w:rStyle w:val="FootnoteReference"/>
          <w:b/>
          <w:bCs/>
          <w:shd w:val="clear" w:color="auto" w:fill="FFFFFF"/>
        </w:rPr>
        <w:footnoteReference w:id="4"/>
      </w:r>
      <w:r w:rsidR="0018746B">
        <w:rPr>
          <w:shd w:val="clear" w:color="auto" w:fill="FFFFFF"/>
        </w:rPr>
        <w:t xml:space="preserve">, </w:t>
      </w:r>
      <w:r w:rsidRPr="008845E3">
        <w:rPr>
          <w:shd w:val="clear" w:color="auto" w:fill="FFFFFF"/>
        </w:rPr>
        <w:t xml:space="preserve"> </w:t>
      </w:r>
      <w:proofErr w:type="spellStart"/>
      <w:r w:rsidRPr="008845E3">
        <w:rPr>
          <w:shd w:val="clear" w:color="auto" w:fill="FFFFFF"/>
        </w:rPr>
        <w:t>Watermeyer</w:t>
      </w:r>
      <w:proofErr w:type="spellEnd"/>
      <w:r w:rsidRPr="008845E3">
        <w:rPr>
          <w:shd w:val="clear" w:color="auto" w:fill="FFFFFF"/>
        </w:rPr>
        <w:t xml:space="preserve"> JA said that, in reasoning by inference, there are two cardinal rules of logic which cannot be ignored namely:</w:t>
      </w:r>
    </w:p>
    <w:p w14:paraId="771E34C1" w14:textId="77777777" w:rsidR="00992F5B" w:rsidRPr="008845E3" w:rsidRDefault="00992F5B" w:rsidP="00992F5B">
      <w:pPr>
        <w:shd w:val="clear" w:color="auto" w:fill="FFFFFF"/>
        <w:spacing w:line="480" w:lineRule="auto"/>
        <w:jc w:val="both"/>
        <w:outlineLvl w:val="0"/>
        <w:rPr>
          <w:shd w:val="clear" w:color="auto" w:fill="FFFFFF"/>
        </w:rPr>
      </w:pPr>
    </w:p>
    <w:p w14:paraId="69F8298E" w14:textId="5ACB5E3E" w:rsidR="00992F5B" w:rsidRPr="00597337" w:rsidRDefault="00597337" w:rsidP="00597337">
      <w:pPr>
        <w:shd w:val="clear" w:color="auto" w:fill="FFFFFF"/>
        <w:spacing w:line="480" w:lineRule="auto"/>
        <w:ind w:left="567" w:hanging="567"/>
        <w:jc w:val="both"/>
        <w:outlineLvl w:val="0"/>
        <w:rPr>
          <w:sz w:val="22"/>
          <w:szCs w:val="22"/>
          <w:shd w:val="clear" w:color="auto" w:fill="FFFFFF"/>
        </w:rPr>
      </w:pPr>
      <w:r w:rsidRPr="008845E3">
        <w:rPr>
          <w:sz w:val="22"/>
          <w:szCs w:val="22"/>
        </w:rPr>
        <w:t>(</w:t>
      </w:r>
      <w:proofErr w:type="spellStart"/>
      <w:r w:rsidRPr="008845E3">
        <w:rPr>
          <w:sz w:val="22"/>
          <w:szCs w:val="22"/>
        </w:rPr>
        <w:t>i</w:t>
      </w:r>
      <w:proofErr w:type="spellEnd"/>
      <w:r w:rsidRPr="008845E3">
        <w:rPr>
          <w:sz w:val="22"/>
          <w:szCs w:val="22"/>
        </w:rPr>
        <w:t>)</w:t>
      </w:r>
      <w:r w:rsidRPr="008845E3">
        <w:rPr>
          <w:sz w:val="22"/>
          <w:szCs w:val="22"/>
        </w:rPr>
        <w:tab/>
      </w:r>
      <w:r w:rsidR="00992F5B" w:rsidRPr="00597337">
        <w:rPr>
          <w:sz w:val="22"/>
          <w:szCs w:val="22"/>
          <w:shd w:val="clear" w:color="auto" w:fill="FFFFFF"/>
        </w:rPr>
        <w:t>that the inference sough</w:t>
      </w:r>
      <w:r w:rsidR="001D0C3C" w:rsidRPr="00597337">
        <w:rPr>
          <w:sz w:val="22"/>
          <w:szCs w:val="22"/>
          <w:shd w:val="clear" w:color="auto" w:fill="FFFFFF"/>
        </w:rPr>
        <w:t>t</w:t>
      </w:r>
      <w:r w:rsidR="00992F5B" w:rsidRPr="00597337">
        <w:rPr>
          <w:sz w:val="22"/>
          <w:szCs w:val="22"/>
          <w:shd w:val="clear" w:color="auto" w:fill="FFFFFF"/>
        </w:rPr>
        <w:t xml:space="preserve"> to be drawn must be consistent with all proved facts and</w:t>
      </w:r>
      <w:r w:rsidR="001D0C3C" w:rsidRPr="00597337">
        <w:rPr>
          <w:sz w:val="22"/>
          <w:szCs w:val="22"/>
          <w:shd w:val="clear" w:color="auto" w:fill="FFFFFF"/>
        </w:rPr>
        <w:t xml:space="preserve"> </w:t>
      </w:r>
      <w:r w:rsidR="00992F5B" w:rsidRPr="00597337">
        <w:rPr>
          <w:sz w:val="22"/>
          <w:szCs w:val="22"/>
          <w:shd w:val="clear" w:color="auto" w:fill="FFFFFF"/>
        </w:rPr>
        <w:t>that, if not, the inference cannot be drawn.</w:t>
      </w:r>
    </w:p>
    <w:p w14:paraId="6E73207B" w14:textId="77777777" w:rsidR="00735BD1" w:rsidRPr="008845E3" w:rsidRDefault="00735BD1" w:rsidP="006B17E9">
      <w:pPr>
        <w:pStyle w:val="ListParagraph"/>
        <w:shd w:val="clear" w:color="auto" w:fill="FFFFFF"/>
        <w:spacing w:line="480" w:lineRule="auto"/>
        <w:ind w:left="567" w:hanging="567"/>
        <w:jc w:val="both"/>
        <w:outlineLvl w:val="0"/>
        <w:rPr>
          <w:sz w:val="22"/>
          <w:szCs w:val="22"/>
          <w:shd w:val="clear" w:color="auto" w:fill="FFFFFF"/>
        </w:rPr>
      </w:pPr>
    </w:p>
    <w:p w14:paraId="25AE46E1" w14:textId="2B910034" w:rsidR="00992F5B" w:rsidRPr="00597337" w:rsidRDefault="00597337" w:rsidP="00597337">
      <w:pPr>
        <w:shd w:val="clear" w:color="auto" w:fill="FFFFFF"/>
        <w:spacing w:line="480" w:lineRule="auto"/>
        <w:ind w:left="567" w:hanging="567"/>
        <w:jc w:val="both"/>
        <w:outlineLvl w:val="0"/>
        <w:rPr>
          <w:sz w:val="22"/>
          <w:szCs w:val="22"/>
          <w:shd w:val="clear" w:color="auto" w:fill="FFFFFF"/>
        </w:rPr>
      </w:pPr>
      <w:r w:rsidRPr="008845E3">
        <w:rPr>
          <w:sz w:val="22"/>
          <w:szCs w:val="22"/>
        </w:rPr>
        <w:t>(ii)</w:t>
      </w:r>
      <w:r w:rsidRPr="008845E3">
        <w:rPr>
          <w:sz w:val="22"/>
          <w:szCs w:val="22"/>
        </w:rPr>
        <w:tab/>
      </w:r>
      <w:r w:rsidR="00992F5B" w:rsidRPr="00597337">
        <w:rPr>
          <w:sz w:val="22"/>
          <w:szCs w:val="22"/>
          <w:shd w:val="clear" w:color="auto" w:fill="FFFFFF"/>
        </w:rPr>
        <w:t>that the proved facts should be such that they exclude every reasonable inference from them except the one sought to be drawn and that if they do not exclude other reasonable inferences there must be a doubt whether the inference sought to be drawn is correct.</w:t>
      </w:r>
    </w:p>
    <w:p w14:paraId="29E1FA1C" w14:textId="77777777" w:rsidR="00992F5B" w:rsidRPr="008845E3" w:rsidRDefault="00992F5B" w:rsidP="00992F5B">
      <w:pPr>
        <w:shd w:val="clear" w:color="auto" w:fill="FFFFFF"/>
        <w:spacing w:line="480" w:lineRule="auto"/>
        <w:jc w:val="both"/>
        <w:outlineLvl w:val="0"/>
        <w:rPr>
          <w:shd w:val="clear" w:color="auto" w:fill="FFFFFF"/>
        </w:rPr>
      </w:pPr>
    </w:p>
    <w:p w14:paraId="5D44CBE0" w14:textId="365399FF" w:rsidR="00992F5B" w:rsidRPr="008845E3" w:rsidRDefault="001D0C3C" w:rsidP="00992F5B">
      <w:pPr>
        <w:shd w:val="clear" w:color="auto" w:fill="FFFFFF"/>
        <w:spacing w:line="480" w:lineRule="auto"/>
        <w:jc w:val="both"/>
        <w:outlineLvl w:val="0"/>
        <w:rPr>
          <w:shd w:val="clear" w:color="auto" w:fill="FFFFFF"/>
        </w:rPr>
      </w:pPr>
      <w:r w:rsidRPr="008845E3">
        <w:rPr>
          <w:shd w:val="clear" w:color="auto" w:fill="FFFFFF"/>
        </w:rPr>
        <w:t>[1</w:t>
      </w:r>
      <w:r w:rsidR="0018746B">
        <w:rPr>
          <w:shd w:val="clear" w:color="auto" w:fill="FFFFFF"/>
        </w:rPr>
        <w:t>1</w:t>
      </w:r>
      <w:r w:rsidRPr="008845E3">
        <w:rPr>
          <w:shd w:val="clear" w:color="auto" w:fill="FFFFFF"/>
        </w:rPr>
        <w:t>]</w:t>
      </w:r>
      <w:r w:rsidRPr="008845E3">
        <w:rPr>
          <w:shd w:val="clear" w:color="auto" w:fill="FFFFFF"/>
        </w:rPr>
        <w:tab/>
      </w:r>
      <w:r w:rsidR="00992F5B" w:rsidRPr="008845E3">
        <w:rPr>
          <w:shd w:val="clear" w:color="auto" w:fill="FFFFFF"/>
        </w:rPr>
        <w:t xml:space="preserve">The court should not consider each circumstance in isolation but should consider the </w:t>
      </w:r>
      <w:r w:rsidRPr="008845E3">
        <w:rPr>
          <w:shd w:val="clear" w:color="auto" w:fill="FFFFFF"/>
        </w:rPr>
        <w:t>cumulative</w:t>
      </w:r>
      <w:r w:rsidR="00992F5B" w:rsidRPr="008845E3">
        <w:rPr>
          <w:shd w:val="clear" w:color="auto" w:fill="FFFFFF"/>
        </w:rPr>
        <w:t xml:space="preserve"> effect of all the items of circumstantial evidence</w:t>
      </w:r>
      <w:r w:rsidRPr="008845E3">
        <w:rPr>
          <w:shd w:val="clear" w:color="auto" w:fill="FFFFFF"/>
        </w:rPr>
        <w:t>.</w:t>
      </w:r>
      <w:r w:rsidRPr="008845E3">
        <w:rPr>
          <w:rStyle w:val="FootnoteReference"/>
          <w:shd w:val="clear" w:color="auto" w:fill="FFFFFF"/>
        </w:rPr>
        <w:footnoteReference w:id="5"/>
      </w:r>
      <w:r w:rsidR="00992F5B" w:rsidRPr="008845E3">
        <w:rPr>
          <w:shd w:val="clear" w:color="auto" w:fill="FFFFFF"/>
        </w:rPr>
        <w:t xml:space="preserve"> </w:t>
      </w:r>
    </w:p>
    <w:p w14:paraId="334E4A0F" w14:textId="77777777" w:rsidR="00992F5B" w:rsidRPr="008845E3" w:rsidRDefault="00992F5B" w:rsidP="00992F5B">
      <w:pPr>
        <w:shd w:val="clear" w:color="auto" w:fill="FFFFFF"/>
        <w:spacing w:line="480" w:lineRule="auto"/>
        <w:jc w:val="both"/>
        <w:outlineLvl w:val="0"/>
        <w:rPr>
          <w:shd w:val="clear" w:color="auto" w:fill="FFFFFF"/>
        </w:rPr>
      </w:pPr>
    </w:p>
    <w:p w14:paraId="186B3404" w14:textId="2D34378E" w:rsidR="00992F5B" w:rsidRPr="008845E3" w:rsidRDefault="001D0C3C" w:rsidP="00992F5B">
      <w:pPr>
        <w:shd w:val="clear" w:color="auto" w:fill="FFFFFF"/>
        <w:spacing w:line="480" w:lineRule="auto"/>
        <w:jc w:val="both"/>
        <w:outlineLvl w:val="0"/>
        <w:rPr>
          <w:shd w:val="clear" w:color="auto" w:fill="FFFFFF"/>
        </w:rPr>
      </w:pPr>
      <w:r w:rsidRPr="008845E3">
        <w:rPr>
          <w:shd w:val="clear" w:color="auto" w:fill="FFFFFF"/>
        </w:rPr>
        <w:t>[1</w:t>
      </w:r>
      <w:r w:rsidR="0018746B">
        <w:rPr>
          <w:shd w:val="clear" w:color="auto" w:fill="FFFFFF"/>
        </w:rPr>
        <w:t>2</w:t>
      </w:r>
      <w:r w:rsidRPr="008845E3">
        <w:rPr>
          <w:shd w:val="clear" w:color="auto" w:fill="FFFFFF"/>
        </w:rPr>
        <w:t>]</w:t>
      </w:r>
      <w:r w:rsidRPr="008845E3">
        <w:rPr>
          <w:shd w:val="clear" w:color="auto" w:fill="FFFFFF"/>
        </w:rPr>
        <w:tab/>
      </w:r>
      <w:r w:rsidR="00992F5B" w:rsidRPr="008845E3">
        <w:rPr>
          <w:shd w:val="clear" w:color="auto" w:fill="FFFFFF"/>
        </w:rPr>
        <w:t xml:space="preserve">An inference cannot be drawn unless there are objective facts from which to infer the other fact which it is sought to </w:t>
      </w:r>
      <w:r w:rsidRPr="008845E3">
        <w:rPr>
          <w:shd w:val="clear" w:color="auto" w:fill="FFFFFF"/>
        </w:rPr>
        <w:t xml:space="preserve">be </w:t>
      </w:r>
      <w:r w:rsidR="00992F5B" w:rsidRPr="008845E3">
        <w:rPr>
          <w:shd w:val="clear" w:color="auto" w:fill="FFFFFF"/>
        </w:rPr>
        <w:t>establish</w:t>
      </w:r>
      <w:r w:rsidRPr="008845E3">
        <w:rPr>
          <w:shd w:val="clear" w:color="auto" w:fill="FFFFFF"/>
        </w:rPr>
        <w:t>ed.</w:t>
      </w:r>
      <w:r w:rsidRPr="008845E3">
        <w:rPr>
          <w:rStyle w:val="FootnoteReference"/>
          <w:shd w:val="clear" w:color="auto" w:fill="FFFFFF"/>
        </w:rPr>
        <w:footnoteReference w:id="6"/>
      </w:r>
      <w:r w:rsidR="00992F5B" w:rsidRPr="008845E3">
        <w:rPr>
          <w:shd w:val="clear" w:color="auto" w:fill="FFFFFF"/>
        </w:rPr>
        <w:t xml:space="preserve"> </w:t>
      </w:r>
    </w:p>
    <w:p w14:paraId="32F388BF" w14:textId="77777777" w:rsidR="001D0C3C" w:rsidRPr="008845E3" w:rsidRDefault="001D0C3C" w:rsidP="00992F5B">
      <w:pPr>
        <w:shd w:val="clear" w:color="auto" w:fill="FFFFFF"/>
        <w:spacing w:line="480" w:lineRule="auto"/>
        <w:jc w:val="both"/>
        <w:outlineLvl w:val="0"/>
        <w:rPr>
          <w:shd w:val="clear" w:color="auto" w:fill="FFFFFF"/>
        </w:rPr>
      </w:pPr>
    </w:p>
    <w:p w14:paraId="15E67F0A" w14:textId="77777777" w:rsidR="0018746B" w:rsidRPr="007550EC" w:rsidRDefault="00735BD1" w:rsidP="00992F5B">
      <w:pPr>
        <w:shd w:val="clear" w:color="auto" w:fill="FFFFFF"/>
        <w:spacing w:line="480" w:lineRule="auto"/>
        <w:jc w:val="both"/>
        <w:outlineLvl w:val="0"/>
        <w:rPr>
          <w:i/>
          <w:iCs/>
          <w:shd w:val="clear" w:color="auto" w:fill="FFFFFF"/>
        </w:rPr>
      </w:pPr>
      <w:r w:rsidRPr="007550EC">
        <w:rPr>
          <w:i/>
          <w:iCs/>
          <w:shd w:val="clear" w:color="auto" w:fill="FFFFFF"/>
        </w:rPr>
        <w:t>C</w:t>
      </w:r>
      <w:r w:rsidR="00D36250" w:rsidRPr="007550EC">
        <w:rPr>
          <w:i/>
          <w:iCs/>
          <w:shd w:val="clear" w:color="auto" w:fill="FFFFFF"/>
        </w:rPr>
        <w:t>onclusion</w:t>
      </w:r>
    </w:p>
    <w:p w14:paraId="2207BB75" w14:textId="404799DD" w:rsidR="00735BD1" w:rsidRPr="008845E3" w:rsidRDefault="00D36250" w:rsidP="00992F5B">
      <w:pPr>
        <w:shd w:val="clear" w:color="auto" w:fill="FFFFFF"/>
        <w:spacing w:line="480" w:lineRule="auto"/>
        <w:jc w:val="both"/>
        <w:outlineLvl w:val="0"/>
        <w:rPr>
          <w:b/>
          <w:bCs/>
          <w:shd w:val="clear" w:color="auto" w:fill="FFFFFF"/>
        </w:rPr>
      </w:pPr>
      <w:r w:rsidRPr="008845E3">
        <w:rPr>
          <w:b/>
          <w:bCs/>
          <w:shd w:val="clear" w:color="auto" w:fill="FFFFFF"/>
        </w:rPr>
        <w:t xml:space="preserve"> </w:t>
      </w:r>
    </w:p>
    <w:p w14:paraId="64DCE9B3" w14:textId="1A373C74" w:rsidR="001D0C3C" w:rsidRDefault="001D0C3C" w:rsidP="00992F5B">
      <w:pPr>
        <w:shd w:val="clear" w:color="auto" w:fill="FFFFFF"/>
        <w:spacing w:line="480" w:lineRule="auto"/>
        <w:jc w:val="both"/>
        <w:outlineLvl w:val="0"/>
        <w:rPr>
          <w:shd w:val="clear" w:color="auto" w:fill="FFFFFF"/>
        </w:rPr>
      </w:pPr>
      <w:r w:rsidRPr="008845E3">
        <w:rPr>
          <w:shd w:val="clear" w:color="auto" w:fill="FFFFFF"/>
        </w:rPr>
        <w:lastRenderedPageBreak/>
        <w:t>[1</w:t>
      </w:r>
      <w:r w:rsidR="0018746B">
        <w:rPr>
          <w:shd w:val="clear" w:color="auto" w:fill="FFFFFF"/>
        </w:rPr>
        <w:t>3</w:t>
      </w:r>
      <w:r w:rsidRPr="008845E3">
        <w:rPr>
          <w:shd w:val="clear" w:color="auto" w:fill="FFFFFF"/>
        </w:rPr>
        <w:t>]</w:t>
      </w:r>
      <w:r w:rsidRPr="008845E3">
        <w:rPr>
          <w:shd w:val="clear" w:color="auto" w:fill="FFFFFF"/>
        </w:rPr>
        <w:tab/>
        <w:t xml:space="preserve">After careful analysis of the above principles I am satisfied that the only inference that can be drawn, based on circumstantial evidence, is that the Appellant is the one who was responsible for the deceased death. </w:t>
      </w:r>
      <w:r w:rsidR="00102DDE" w:rsidRPr="008845E3">
        <w:rPr>
          <w:shd w:val="clear" w:color="auto" w:fill="FFFFFF"/>
        </w:rPr>
        <w:t xml:space="preserve">My finding is also based on the fact that </w:t>
      </w:r>
      <w:r w:rsidR="00D95BF5" w:rsidRPr="008845E3">
        <w:rPr>
          <w:shd w:val="clear" w:color="auto" w:fill="FFFFFF"/>
        </w:rPr>
        <w:t xml:space="preserve">that the Appellant was the only one with a knife during that scuffle and </w:t>
      </w:r>
      <w:r w:rsidR="00102DDE" w:rsidRPr="008845E3">
        <w:rPr>
          <w:shd w:val="clear" w:color="auto" w:fill="FFFFFF"/>
        </w:rPr>
        <w:t xml:space="preserve">it is </w:t>
      </w:r>
      <w:r w:rsidR="00D95BF5" w:rsidRPr="008845E3">
        <w:rPr>
          <w:shd w:val="clear" w:color="auto" w:fill="FFFFFF"/>
        </w:rPr>
        <w:t>a proven fact</w:t>
      </w:r>
      <w:r w:rsidR="00102DDE" w:rsidRPr="008845E3">
        <w:rPr>
          <w:shd w:val="clear" w:color="auto" w:fill="FFFFFF"/>
        </w:rPr>
        <w:t xml:space="preserve"> that</w:t>
      </w:r>
      <w:r w:rsidR="00D95BF5" w:rsidRPr="008845E3">
        <w:rPr>
          <w:shd w:val="clear" w:color="auto" w:fill="FFFFFF"/>
        </w:rPr>
        <w:t xml:space="preserve"> all the wounds </w:t>
      </w:r>
      <w:r w:rsidR="000F6AC9" w:rsidRPr="008845E3">
        <w:rPr>
          <w:shd w:val="clear" w:color="auto" w:fill="FFFFFF"/>
        </w:rPr>
        <w:t xml:space="preserve">in the deceased body </w:t>
      </w:r>
      <w:r w:rsidR="00D95BF5" w:rsidRPr="008845E3">
        <w:rPr>
          <w:shd w:val="clear" w:color="auto" w:fill="FFFFFF"/>
        </w:rPr>
        <w:t>were sustained during the scuffle.</w:t>
      </w:r>
    </w:p>
    <w:p w14:paraId="025D32C7" w14:textId="77777777" w:rsidR="00106161" w:rsidRDefault="00106161" w:rsidP="00992F5B">
      <w:pPr>
        <w:shd w:val="clear" w:color="auto" w:fill="FFFFFF"/>
        <w:spacing w:line="480" w:lineRule="auto"/>
        <w:jc w:val="both"/>
        <w:outlineLvl w:val="0"/>
        <w:rPr>
          <w:shd w:val="clear" w:color="auto" w:fill="FFFFFF"/>
        </w:rPr>
      </w:pPr>
    </w:p>
    <w:p w14:paraId="5C6E0174" w14:textId="14722C34" w:rsidR="00FC41F8" w:rsidRDefault="00106161" w:rsidP="00992F5B">
      <w:pPr>
        <w:shd w:val="clear" w:color="auto" w:fill="FFFFFF"/>
        <w:spacing w:line="480" w:lineRule="auto"/>
        <w:jc w:val="both"/>
        <w:outlineLvl w:val="0"/>
        <w:rPr>
          <w:shd w:val="clear" w:color="auto" w:fill="FFFFFF"/>
        </w:rPr>
      </w:pPr>
      <w:r>
        <w:rPr>
          <w:shd w:val="clear" w:color="auto" w:fill="FFFFFF"/>
        </w:rPr>
        <w:t>[14]</w:t>
      </w:r>
      <w:r>
        <w:rPr>
          <w:shd w:val="clear" w:color="auto" w:fill="FFFFFF"/>
        </w:rPr>
        <w:tab/>
        <w:t xml:space="preserve">The post-mortem findings to the effect that the deceased had stab wounds and that he died as a result of a stab wound on the neck were admitted in the court </w:t>
      </w:r>
      <w:r>
        <w:rPr>
          <w:i/>
          <w:iCs/>
          <w:shd w:val="clear" w:color="auto" w:fill="FFFFFF"/>
        </w:rPr>
        <w:t>a quo</w:t>
      </w:r>
      <w:r>
        <w:rPr>
          <w:shd w:val="clear" w:color="auto" w:fill="FFFFFF"/>
        </w:rPr>
        <w:t xml:space="preserve"> and the Magistrate’s finding was that it was clear that the deceased’s body was penetrated with a sharp object at close range, as per the definition of stabbing. The wounds were described to be a deep stab wound on the neck below the chin, 1 centimetre wound on his arms, a stab wound on the chest, in</w:t>
      </w:r>
      <w:r w:rsidR="00011A0E">
        <w:rPr>
          <w:shd w:val="clear" w:color="auto" w:fill="FFFFFF"/>
        </w:rPr>
        <w:t>c</w:t>
      </w:r>
      <w:r>
        <w:rPr>
          <w:shd w:val="clear" w:color="auto" w:fill="FFFFFF"/>
        </w:rPr>
        <w:t>i</w:t>
      </w:r>
      <w:r w:rsidR="00011A0E">
        <w:rPr>
          <w:shd w:val="clear" w:color="auto" w:fill="FFFFFF"/>
        </w:rPr>
        <w:t>s</w:t>
      </w:r>
      <w:r>
        <w:rPr>
          <w:shd w:val="clear" w:color="auto" w:fill="FFFFFF"/>
        </w:rPr>
        <w:t>e</w:t>
      </w:r>
      <w:r w:rsidR="00011A0E">
        <w:rPr>
          <w:shd w:val="clear" w:color="auto" w:fill="FFFFFF"/>
        </w:rPr>
        <w:t>d</w:t>
      </w:r>
      <w:r>
        <w:rPr>
          <w:shd w:val="clear" w:color="auto" w:fill="FFFFFF"/>
        </w:rPr>
        <w:t xml:space="preserve"> wounds on the fingers, a stab wound at the back. The Magistrate’s finding</w:t>
      </w:r>
      <w:r w:rsidR="00AB308C">
        <w:rPr>
          <w:shd w:val="clear" w:color="auto" w:fill="FFFFFF"/>
        </w:rPr>
        <w:t>s</w:t>
      </w:r>
      <w:r>
        <w:rPr>
          <w:shd w:val="clear" w:color="auto" w:fill="FFFFFF"/>
        </w:rPr>
        <w:t xml:space="preserve">, which I am in </w:t>
      </w:r>
      <w:r w:rsidR="00AB308C">
        <w:rPr>
          <w:shd w:val="clear" w:color="auto" w:fill="FFFFFF"/>
        </w:rPr>
        <w:t xml:space="preserve">full </w:t>
      </w:r>
      <w:r>
        <w:rPr>
          <w:shd w:val="clear" w:color="auto" w:fill="FFFFFF"/>
        </w:rPr>
        <w:t xml:space="preserve">agreement, </w:t>
      </w:r>
      <w:r w:rsidR="00AB308C">
        <w:rPr>
          <w:shd w:val="clear" w:color="auto" w:fill="FFFFFF"/>
        </w:rPr>
        <w:t>are</w:t>
      </w:r>
      <w:r>
        <w:rPr>
          <w:shd w:val="clear" w:color="auto" w:fill="FFFFFF"/>
        </w:rPr>
        <w:t xml:space="preserve"> that it is improbable that all these injuries could have been accidentally caused during a struggle over a knife. </w:t>
      </w:r>
      <w:r w:rsidR="00471F61">
        <w:rPr>
          <w:shd w:val="clear" w:color="auto" w:fill="FFFFFF"/>
        </w:rPr>
        <w:t>These were deep penetra</w:t>
      </w:r>
      <w:r w:rsidR="00011A0E">
        <w:rPr>
          <w:shd w:val="clear" w:color="auto" w:fill="FFFFFF"/>
        </w:rPr>
        <w:t>ting</w:t>
      </w:r>
      <w:r w:rsidR="00471F61">
        <w:rPr>
          <w:shd w:val="clear" w:color="auto" w:fill="FFFFFF"/>
        </w:rPr>
        <w:t xml:space="preserve"> wounds, not cuts, and that shows that a force was used to penetrate the deceased’s body with a knife. The Magistrate further reasoned that the way the wounds were positioned is inconsistent with the version that there was a scuffle, especially the stab wound on the back. He went on to reason that the wound on the side of the arm towards the back is consistent with the defensive wound when the deceased was preventing the accused from stabbing him. His conclusion was that the possibility is that he used his arm to block the knife and whilst doing so, he got stabbed. There is no way that the deceased would have carried on struggling over a knife after sustaining </w:t>
      </w:r>
      <w:r w:rsidR="00266444">
        <w:rPr>
          <w:shd w:val="clear" w:color="auto" w:fill="FFFFFF"/>
        </w:rPr>
        <w:t xml:space="preserve">such serious injuries that resulted to his death. What makes the Appellant’s version to more improbable is that </w:t>
      </w:r>
      <w:r w:rsidR="00266444">
        <w:rPr>
          <w:shd w:val="clear" w:color="auto" w:fill="FFFFFF"/>
        </w:rPr>
        <w:lastRenderedPageBreak/>
        <w:t>the deceased never got hold o</w:t>
      </w:r>
      <w:r w:rsidR="00011A0E">
        <w:rPr>
          <w:shd w:val="clear" w:color="auto" w:fill="FFFFFF"/>
        </w:rPr>
        <w:t>f</w:t>
      </w:r>
      <w:r w:rsidR="00266444">
        <w:rPr>
          <w:shd w:val="clear" w:color="auto" w:fill="FFFFFF"/>
        </w:rPr>
        <w:t xml:space="preserve"> the knife and it is the Appellant who ran away with the same knife. The Magistrate further reasoned that it does not make sense that the deceased would continue to lie on top of the Appellant, yet he was being injured, instead of standing up and run away. What is strange is that the Appellant, who was said to be underneath the deceased, could have managed to get lose and run away from the deceased. </w:t>
      </w:r>
      <w:r w:rsidR="0031094A">
        <w:rPr>
          <w:shd w:val="clear" w:color="auto" w:fill="FFFFFF"/>
        </w:rPr>
        <w:t>Quite noteworthy</w:t>
      </w:r>
      <w:r w:rsidR="00266444">
        <w:rPr>
          <w:shd w:val="clear" w:color="auto" w:fill="FFFFFF"/>
        </w:rPr>
        <w:t xml:space="preserve"> is the fact that</w:t>
      </w:r>
      <w:r w:rsidR="0031094A">
        <w:rPr>
          <w:shd w:val="clear" w:color="auto" w:fill="FFFFFF"/>
        </w:rPr>
        <w:t>,</w:t>
      </w:r>
      <w:r w:rsidR="00266444">
        <w:rPr>
          <w:shd w:val="clear" w:color="auto" w:fill="FFFFFF"/>
        </w:rPr>
        <w:t xml:space="preserve"> since the deceased was </w:t>
      </w:r>
      <w:r w:rsidR="00011A0E">
        <w:rPr>
          <w:shd w:val="clear" w:color="auto" w:fill="FFFFFF"/>
        </w:rPr>
        <w:t>on top</w:t>
      </w:r>
      <w:r w:rsidR="00266444">
        <w:rPr>
          <w:shd w:val="clear" w:color="auto" w:fill="FFFFFF"/>
        </w:rPr>
        <w:t>, as per the Appellant’s version, the former could have managed to run away but what prevent</w:t>
      </w:r>
      <w:r w:rsidR="00FC41F8">
        <w:rPr>
          <w:shd w:val="clear" w:color="auto" w:fill="FFFFFF"/>
        </w:rPr>
        <w:t>ed</w:t>
      </w:r>
      <w:r w:rsidR="00266444">
        <w:rPr>
          <w:shd w:val="clear" w:color="auto" w:fill="FFFFFF"/>
        </w:rPr>
        <w:t xml:space="preserve"> him</w:t>
      </w:r>
      <w:r w:rsidR="00FC41F8">
        <w:rPr>
          <w:shd w:val="clear" w:color="auto" w:fill="FFFFFF"/>
        </w:rPr>
        <w:t xml:space="preserve"> was the fact that he was the one who was mostly injured by this knife that was always in the Appellant’s possession. The Magistrate further remarked that it is even doubtful whether they were really on the ground when this stabbing took place if regard is had to the Appellant’s version. </w:t>
      </w:r>
    </w:p>
    <w:p w14:paraId="7EF3CE56" w14:textId="77777777" w:rsidR="00FC41F8" w:rsidRDefault="00FC41F8" w:rsidP="00992F5B">
      <w:pPr>
        <w:shd w:val="clear" w:color="auto" w:fill="FFFFFF"/>
        <w:spacing w:line="480" w:lineRule="auto"/>
        <w:jc w:val="both"/>
        <w:outlineLvl w:val="0"/>
        <w:rPr>
          <w:shd w:val="clear" w:color="auto" w:fill="FFFFFF"/>
        </w:rPr>
      </w:pPr>
    </w:p>
    <w:p w14:paraId="32778B59" w14:textId="6D6FB547" w:rsidR="00106161" w:rsidRDefault="00FC41F8" w:rsidP="00992F5B">
      <w:pPr>
        <w:shd w:val="clear" w:color="auto" w:fill="FFFFFF"/>
        <w:spacing w:line="480" w:lineRule="auto"/>
        <w:jc w:val="both"/>
        <w:outlineLvl w:val="0"/>
        <w:rPr>
          <w:shd w:val="clear" w:color="auto" w:fill="FFFFFF"/>
        </w:rPr>
      </w:pPr>
      <w:r>
        <w:rPr>
          <w:shd w:val="clear" w:color="auto" w:fill="FFFFFF"/>
        </w:rPr>
        <w:t>[15]</w:t>
      </w:r>
      <w:r>
        <w:rPr>
          <w:shd w:val="clear" w:color="auto" w:fill="FFFFFF"/>
        </w:rPr>
        <w:tab/>
        <w:t xml:space="preserve">The Magistrate further found that the incised wounds inside the deceased’s fingers are also not consistent with the Appellant’s version – that he stabbed the deceased on the hands whilst holding onto the gate. If that version would be correct, the deceased was expected to have injuries on top of his hands on the outer side of his fingers or hands, not inside or in-between the fingers. On the contrary, the injuries sustained are consistent with </w:t>
      </w:r>
      <w:proofErr w:type="gramStart"/>
      <w:r>
        <w:rPr>
          <w:shd w:val="clear" w:color="auto" w:fill="FFFFFF"/>
        </w:rPr>
        <w:t>M</w:t>
      </w:r>
      <w:r w:rsidR="00B7750E">
        <w:rPr>
          <w:shd w:val="clear" w:color="auto" w:fill="FFFFFF"/>
        </w:rPr>
        <w:t>[</w:t>
      </w:r>
      <w:proofErr w:type="gramEnd"/>
      <w:r w:rsidR="00B7750E">
        <w:rPr>
          <w:shd w:val="clear" w:color="auto" w:fill="FFFFFF"/>
        </w:rPr>
        <w:t>…]</w:t>
      </w:r>
      <w:r>
        <w:rPr>
          <w:shd w:val="clear" w:color="auto" w:fill="FFFFFF"/>
        </w:rPr>
        <w:t xml:space="preserve">’s version that the deceased was trying to disarm the Appellant of the knife he was holding. </w:t>
      </w:r>
      <w:r w:rsidR="00AB308C">
        <w:rPr>
          <w:shd w:val="clear" w:color="auto" w:fill="FFFFFF"/>
        </w:rPr>
        <w:t>The injuries paint a different picture that the deceased grabbed the blade side of the knife and it cut him inside the fingers as the Appellant was pulling the knife away.</w:t>
      </w:r>
    </w:p>
    <w:p w14:paraId="720EAC23" w14:textId="77777777" w:rsidR="00471F61" w:rsidRDefault="00471F61" w:rsidP="00992F5B">
      <w:pPr>
        <w:shd w:val="clear" w:color="auto" w:fill="FFFFFF"/>
        <w:spacing w:line="480" w:lineRule="auto"/>
        <w:jc w:val="both"/>
        <w:outlineLvl w:val="0"/>
        <w:rPr>
          <w:shd w:val="clear" w:color="auto" w:fill="FFFFFF"/>
        </w:rPr>
      </w:pPr>
    </w:p>
    <w:p w14:paraId="39234939" w14:textId="30A15FAE" w:rsidR="00F2461A" w:rsidRPr="00AB308C" w:rsidRDefault="00471F61" w:rsidP="00F2461A">
      <w:pPr>
        <w:shd w:val="clear" w:color="auto" w:fill="FFFFFF"/>
        <w:spacing w:line="480" w:lineRule="auto"/>
        <w:jc w:val="both"/>
        <w:outlineLvl w:val="0"/>
        <w:rPr>
          <w:b/>
          <w:bCs/>
          <w:shd w:val="clear" w:color="auto" w:fill="FFFFFF"/>
        </w:rPr>
      </w:pPr>
      <w:r>
        <w:rPr>
          <w:shd w:val="clear" w:color="auto" w:fill="FFFFFF"/>
        </w:rPr>
        <w:t>[1</w:t>
      </w:r>
      <w:r w:rsidR="00AB308C">
        <w:rPr>
          <w:shd w:val="clear" w:color="auto" w:fill="FFFFFF"/>
        </w:rPr>
        <w:t>6</w:t>
      </w:r>
      <w:r>
        <w:rPr>
          <w:shd w:val="clear" w:color="auto" w:fill="FFFFFF"/>
        </w:rPr>
        <w:t>]</w:t>
      </w:r>
      <w:r>
        <w:rPr>
          <w:shd w:val="clear" w:color="auto" w:fill="FFFFFF"/>
        </w:rPr>
        <w:tab/>
      </w:r>
      <w:r w:rsidR="007B5BB7">
        <w:rPr>
          <w:b/>
          <w:bCs/>
          <w:shd w:val="clear" w:color="auto" w:fill="FFFFFF"/>
        </w:rPr>
        <w:t xml:space="preserve"> </w:t>
      </w:r>
      <w:r w:rsidR="00F2461A" w:rsidRPr="008845E3">
        <w:rPr>
          <w:shd w:val="clear" w:color="auto" w:fill="FFFFFF"/>
        </w:rPr>
        <w:t xml:space="preserve">It is trite that a court of appeal will be hesitant to interfere with the factual findings and evaluation of the evidence by a trial court and will only interfere where </w:t>
      </w:r>
      <w:r w:rsidR="00F2461A" w:rsidRPr="008845E3">
        <w:rPr>
          <w:shd w:val="clear" w:color="auto" w:fill="FFFFFF"/>
        </w:rPr>
        <w:lastRenderedPageBreak/>
        <w:t>the trial court misdirects itself insofar as its factual and credibility findings are concerned.</w:t>
      </w:r>
      <w:r w:rsidR="00735BD1" w:rsidRPr="008845E3">
        <w:rPr>
          <w:shd w:val="clear" w:color="auto" w:fill="FFFFFF"/>
        </w:rPr>
        <w:t xml:space="preserve"> </w:t>
      </w:r>
      <w:r w:rsidR="00735BD1" w:rsidRPr="008845E3">
        <w:rPr>
          <w:i/>
          <w:iCs/>
          <w:shd w:val="clear" w:color="auto" w:fill="FFFFFF"/>
        </w:rPr>
        <w:t xml:space="preserve">In </w:t>
      </w:r>
      <w:proofErr w:type="spellStart"/>
      <w:r w:rsidR="00735BD1" w:rsidRPr="008845E3">
        <w:rPr>
          <w:i/>
          <w:iCs/>
          <w:shd w:val="clear" w:color="auto" w:fill="FFFFFF"/>
        </w:rPr>
        <w:t>casu</w:t>
      </w:r>
      <w:proofErr w:type="spellEnd"/>
      <w:r w:rsidR="00735BD1" w:rsidRPr="008845E3">
        <w:rPr>
          <w:i/>
          <w:iCs/>
          <w:shd w:val="clear" w:color="auto" w:fill="FFFFFF"/>
        </w:rPr>
        <w:t xml:space="preserve"> </w:t>
      </w:r>
      <w:r w:rsidR="00735BD1" w:rsidRPr="008845E3">
        <w:rPr>
          <w:shd w:val="clear" w:color="auto" w:fill="FFFFFF"/>
        </w:rPr>
        <w:t>I find no basis for interference.</w:t>
      </w:r>
    </w:p>
    <w:p w14:paraId="19BCF397" w14:textId="77777777" w:rsidR="00F2461A" w:rsidRPr="008845E3" w:rsidRDefault="00F2461A" w:rsidP="00F2461A">
      <w:pPr>
        <w:shd w:val="clear" w:color="auto" w:fill="FFFFFF"/>
        <w:spacing w:line="480" w:lineRule="auto"/>
        <w:jc w:val="both"/>
        <w:outlineLvl w:val="0"/>
        <w:rPr>
          <w:shd w:val="clear" w:color="auto" w:fill="FFFFFF"/>
        </w:rPr>
      </w:pPr>
    </w:p>
    <w:p w14:paraId="525BFE7D" w14:textId="05AF9BAB" w:rsidR="003F0537" w:rsidRPr="008845E3" w:rsidRDefault="00F2461A" w:rsidP="008E61DD">
      <w:pPr>
        <w:shd w:val="clear" w:color="auto" w:fill="FFFFFF"/>
        <w:spacing w:line="480" w:lineRule="auto"/>
        <w:jc w:val="both"/>
        <w:outlineLvl w:val="0"/>
        <w:rPr>
          <w:shd w:val="clear" w:color="auto" w:fill="FFFFFF"/>
        </w:rPr>
      </w:pPr>
      <w:r w:rsidRPr="008845E3">
        <w:rPr>
          <w:shd w:val="clear" w:color="auto" w:fill="FFFFFF"/>
        </w:rPr>
        <w:t>[1</w:t>
      </w:r>
      <w:r w:rsidR="00AB308C">
        <w:rPr>
          <w:shd w:val="clear" w:color="auto" w:fill="FFFFFF"/>
        </w:rPr>
        <w:t>7</w:t>
      </w:r>
      <w:r w:rsidRPr="008845E3">
        <w:rPr>
          <w:shd w:val="clear" w:color="auto" w:fill="FFFFFF"/>
        </w:rPr>
        <w:t>]</w:t>
      </w:r>
      <w:r w:rsidRPr="008845E3">
        <w:rPr>
          <w:shd w:val="clear" w:color="auto" w:fill="FFFFFF"/>
        </w:rPr>
        <w:tab/>
        <w:t>Based on the evidence presented in this case. I cannot find any misdirection by the Magistrate based on his reasoning and conclusion</w:t>
      </w:r>
      <w:r w:rsidR="00D95BF5" w:rsidRPr="008845E3">
        <w:rPr>
          <w:shd w:val="clear" w:color="auto" w:fill="FFFFFF"/>
        </w:rPr>
        <w:t>.</w:t>
      </w:r>
      <w:r w:rsidRPr="008845E3">
        <w:rPr>
          <w:shd w:val="clear" w:color="auto" w:fill="FFFFFF"/>
        </w:rPr>
        <w:t xml:space="preserve"> l find that the sum total of all the evidence points to the Appellant as the person who murdered the deceased. Apart from offering no version that is reasonably possibly true, he tried very hard to extricate himself from this murder by means of a mere denial. </w:t>
      </w:r>
      <w:r w:rsidR="00636791" w:rsidRPr="008845E3">
        <w:rPr>
          <w:shd w:val="clear" w:color="auto" w:fill="FFFFFF"/>
        </w:rPr>
        <w:t>Each time he was asked as to what caused the deceased’s death, he responded by saying ‘</w:t>
      </w:r>
      <w:r w:rsidR="00636791" w:rsidRPr="008845E3">
        <w:rPr>
          <w:i/>
          <w:iCs/>
          <w:shd w:val="clear" w:color="auto" w:fill="FFFFFF"/>
        </w:rPr>
        <w:t>I do not know</w:t>
      </w:r>
      <w:r w:rsidR="00AB308C">
        <w:rPr>
          <w:i/>
          <w:iCs/>
          <w:shd w:val="clear" w:color="auto" w:fill="FFFFFF"/>
        </w:rPr>
        <w:t xml:space="preserve">. I cannot explain because everything happened so fast </w:t>
      </w:r>
      <w:r w:rsidR="00636791" w:rsidRPr="008845E3">
        <w:rPr>
          <w:shd w:val="clear" w:color="auto" w:fill="FFFFFF"/>
        </w:rPr>
        <w:t xml:space="preserve">’. </w:t>
      </w:r>
      <w:r w:rsidRPr="008845E3">
        <w:rPr>
          <w:shd w:val="clear" w:color="auto" w:fill="FFFFFF"/>
        </w:rPr>
        <w:t xml:space="preserve">Consequently, I am satisfied that the Appellant was the person who stabbed the deceased and that his guilt was proved beyond reasonable doubt, and that the conviction of murder must not be interfered with. </w:t>
      </w:r>
      <w:r w:rsidR="003F0537" w:rsidRPr="008845E3">
        <w:rPr>
          <w:shd w:val="clear" w:color="auto" w:fill="FFFFFF"/>
        </w:rPr>
        <w:t>Accordingly the appeal must fail</w:t>
      </w:r>
    </w:p>
    <w:p w14:paraId="33703D14" w14:textId="77777777" w:rsidR="003F0537" w:rsidRPr="008845E3" w:rsidRDefault="003F0537" w:rsidP="008E61DD">
      <w:pPr>
        <w:shd w:val="clear" w:color="auto" w:fill="FFFFFF"/>
        <w:spacing w:line="480" w:lineRule="auto"/>
        <w:jc w:val="both"/>
        <w:outlineLvl w:val="0"/>
        <w:rPr>
          <w:shd w:val="clear" w:color="auto" w:fill="FFFFFF"/>
        </w:rPr>
      </w:pPr>
    </w:p>
    <w:p w14:paraId="3117877B" w14:textId="56795D88" w:rsidR="003C3BC6" w:rsidRPr="008845E3" w:rsidRDefault="001D0C3C" w:rsidP="00BD4B8D">
      <w:pPr>
        <w:shd w:val="clear" w:color="auto" w:fill="FFFFFF"/>
        <w:spacing w:line="480" w:lineRule="auto"/>
        <w:jc w:val="both"/>
        <w:outlineLvl w:val="0"/>
        <w:rPr>
          <w:shd w:val="clear" w:color="auto" w:fill="FFFFFF"/>
        </w:rPr>
      </w:pPr>
      <w:r w:rsidRPr="008845E3">
        <w:rPr>
          <w:shd w:val="clear" w:color="auto" w:fill="FFFFFF"/>
        </w:rPr>
        <w:t>[1</w:t>
      </w:r>
      <w:r w:rsidR="00AB308C">
        <w:rPr>
          <w:shd w:val="clear" w:color="auto" w:fill="FFFFFF"/>
        </w:rPr>
        <w:t>8</w:t>
      </w:r>
      <w:r w:rsidRPr="008845E3">
        <w:rPr>
          <w:shd w:val="clear" w:color="auto" w:fill="FFFFFF"/>
        </w:rPr>
        <w:t>]</w:t>
      </w:r>
      <w:r w:rsidRPr="008845E3">
        <w:rPr>
          <w:shd w:val="clear" w:color="auto" w:fill="FFFFFF"/>
        </w:rPr>
        <w:tab/>
      </w:r>
      <w:r w:rsidR="003F0537" w:rsidRPr="008845E3">
        <w:rPr>
          <w:shd w:val="clear" w:color="auto" w:fill="FFFFFF"/>
        </w:rPr>
        <w:t>In the result, the appeal is dismissed.</w:t>
      </w:r>
    </w:p>
    <w:p w14:paraId="38FC7F46" w14:textId="77777777" w:rsidR="003C3BC6" w:rsidRPr="008845E3" w:rsidRDefault="003C3BC6" w:rsidP="00682CE5">
      <w:pPr>
        <w:autoSpaceDE w:val="0"/>
        <w:autoSpaceDN w:val="0"/>
        <w:adjustRightInd w:val="0"/>
        <w:jc w:val="both"/>
        <w:rPr>
          <w:lang w:val="en-GB"/>
        </w:rPr>
      </w:pPr>
    </w:p>
    <w:p w14:paraId="363DCE68" w14:textId="3C4454A8" w:rsidR="00D450B5" w:rsidRPr="008845E3" w:rsidRDefault="00D450B5" w:rsidP="00CA056D">
      <w:pPr>
        <w:jc w:val="both"/>
        <w:rPr>
          <w:lang w:val="en-GB"/>
        </w:rPr>
      </w:pPr>
      <w:r w:rsidRPr="008845E3">
        <w:rPr>
          <w:lang w:val="en-GB"/>
        </w:rPr>
        <w:t>_______________</w:t>
      </w:r>
      <w:r w:rsidR="00276100" w:rsidRPr="008845E3">
        <w:rPr>
          <w:lang w:val="en-GB"/>
        </w:rPr>
        <w:t>__________</w:t>
      </w:r>
      <w:r w:rsidRPr="008845E3">
        <w:rPr>
          <w:lang w:val="en-GB"/>
        </w:rPr>
        <w:t xml:space="preserve"> </w:t>
      </w:r>
    </w:p>
    <w:p w14:paraId="7C243A9A" w14:textId="6ADAE877" w:rsidR="00D450B5" w:rsidRPr="008845E3" w:rsidRDefault="003F7A51" w:rsidP="00CA056D">
      <w:pPr>
        <w:jc w:val="both"/>
        <w:rPr>
          <w:b/>
          <w:bCs/>
          <w:lang w:val="en-GB"/>
        </w:rPr>
      </w:pPr>
      <w:r w:rsidRPr="008845E3">
        <w:rPr>
          <w:b/>
          <w:bCs/>
          <w:lang w:val="en-GB"/>
        </w:rPr>
        <w:t>H ZILWA</w:t>
      </w:r>
      <w:r w:rsidR="00D450B5" w:rsidRPr="008845E3">
        <w:rPr>
          <w:b/>
          <w:bCs/>
          <w:lang w:val="en-GB"/>
        </w:rPr>
        <w:t xml:space="preserve">                                                                                                                                                       </w:t>
      </w:r>
    </w:p>
    <w:p w14:paraId="14E92973" w14:textId="62E3053C" w:rsidR="00D450B5" w:rsidRPr="008845E3" w:rsidRDefault="00D36250" w:rsidP="00CA056D">
      <w:pPr>
        <w:jc w:val="both"/>
        <w:rPr>
          <w:b/>
          <w:bCs/>
          <w:lang w:val="en-GB"/>
        </w:rPr>
      </w:pPr>
      <w:r w:rsidRPr="008845E3">
        <w:rPr>
          <w:b/>
          <w:bCs/>
          <w:lang w:val="en-GB"/>
        </w:rPr>
        <w:t xml:space="preserve">ACTING </w:t>
      </w:r>
      <w:r w:rsidR="00D450B5" w:rsidRPr="008845E3">
        <w:rPr>
          <w:b/>
          <w:bCs/>
          <w:lang w:val="en-GB"/>
        </w:rPr>
        <w:t>JUDGE OF THE HIGH COURT</w:t>
      </w:r>
      <w:r w:rsidR="00892DCA" w:rsidRPr="008845E3">
        <w:rPr>
          <w:b/>
          <w:bCs/>
          <w:lang w:val="en-GB"/>
        </w:rPr>
        <w:t xml:space="preserve"> </w:t>
      </w:r>
    </w:p>
    <w:p w14:paraId="1429F173" w14:textId="77777777" w:rsidR="00577A7A" w:rsidRPr="008845E3" w:rsidRDefault="00577A7A" w:rsidP="00CA056D">
      <w:pPr>
        <w:jc w:val="both"/>
        <w:rPr>
          <w:b/>
          <w:bCs/>
          <w:lang w:val="en-GB"/>
        </w:rPr>
      </w:pPr>
    </w:p>
    <w:p w14:paraId="3C12E83A" w14:textId="77777777" w:rsidR="00577A7A" w:rsidRPr="008845E3" w:rsidRDefault="00577A7A" w:rsidP="00CA056D">
      <w:pPr>
        <w:jc w:val="both"/>
        <w:rPr>
          <w:lang w:val="en-GB"/>
        </w:rPr>
      </w:pPr>
    </w:p>
    <w:p w14:paraId="003D6772" w14:textId="0AD22CF2" w:rsidR="00577A7A" w:rsidRPr="008845E3" w:rsidRDefault="00577A7A" w:rsidP="00CA056D">
      <w:pPr>
        <w:jc w:val="both"/>
        <w:rPr>
          <w:lang w:val="en-GB"/>
        </w:rPr>
      </w:pPr>
      <w:r w:rsidRPr="008845E3">
        <w:rPr>
          <w:lang w:val="en-GB"/>
        </w:rPr>
        <w:t>I agree.</w:t>
      </w:r>
    </w:p>
    <w:p w14:paraId="49E2548B" w14:textId="77777777" w:rsidR="00577A7A" w:rsidRPr="008845E3" w:rsidRDefault="00577A7A" w:rsidP="00CA056D">
      <w:pPr>
        <w:jc w:val="both"/>
        <w:rPr>
          <w:lang w:val="en-GB"/>
        </w:rPr>
      </w:pPr>
    </w:p>
    <w:p w14:paraId="781257C8" w14:textId="77777777" w:rsidR="00577A7A" w:rsidRPr="008845E3" w:rsidRDefault="00577A7A" w:rsidP="008A75F3">
      <w:pPr>
        <w:widowControl w:val="0"/>
        <w:jc w:val="center"/>
        <w:rPr>
          <w:spacing w:val="14"/>
          <w:kern w:val="2"/>
          <w:lang w:val="en-GB"/>
        </w:rPr>
      </w:pPr>
    </w:p>
    <w:p w14:paraId="39279870" w14:textId="77777777" w:rsidR="00AB3D17" w:rsidRPr="008845E3" w:rsidRDefault="00AB3D17" w:rsidP="00AB3D17">
      <w:pPr>
        <w:autoSpaceDE w:val="0"/>
        <w:autoSpaceDN w:val="0"/>
        <w:adjustRightInd w:val="0"/>
        <w:jc w:val="both"/>
        <w:rPr>
          <w:lang w:val="en-GB"/>
        </w:rPr>
      </w:pPr>
      <w:r w:rsidRPr="008845E3">
        <w:rPr>
          <w:lang w:val="en-GB"/>
        </w:rPr>
        <w:t>_________________________</w:t>
      </w:r>
    </w:p>
    <w:p w14:paraId="3F0FE3BE" w14:textId="77777777" w:rsidR="00AB3D17" w:rsidRPr="008845E3" w:rsidRDefault="00AB3D17" w:rsidP="00AB3D17">
      <w:pPr>
        <w:autoSpaceDE w:val="0"/>
        <w:autoSpaceDN w:val="0"/>
        <w:adjustRightInd w:val="0"/>
        <w:jc w:val="both"/>
        <w:rPr>
          <w:b/>
          <w:bCs/>
          <w:lang w:val="en-GB"/>
        </w:rPr>
      </w:pPr>
      <w:r w:rsidRPr="008845E3">
        <w:rPr>
          <w:b/>
          <w:bCs/>
          <w:lang w:val="en-GB"/>
        </w:rPr>
        <w:t xml:space="preserve">M. MAKAULA </w:t>
      </w:r>
    </w:p>
    <w:p w14:paraId="5FA0CECE" w14:textId="77777777" w:rsidR="00AB3D17" w:rsidRPr="008845E3" w:rsidRDefault="00AB3D17" w:rsidP="00AB3D17">
      <w:pPr>
        <w:autoSpaceDE w:val="0"/>
        <w:autoSpaceDN w:val="0"/>
        <w:adjustRightInd w:val="0"/>
        <w:jc w:val="both"/>
        <w:rPr>
          <w:b/>
          <w:bCs/>
          <w:lang w:val="en-GB"/>
        </w:rPr>
      </w:pPr>
      <w:r w:rsidRPr="008845E3">
        <w:rPr>
          <w:b/>
          <w:bCs/>
          <w:lang w:val="en-GB"/>
        </w:rPr>
        <w:t>JUDGE OF THE HIGH COURT</w:t>
      </w:r>
    </w:p>
    <w:p w14:paraId="372AAC6C" w14:textId="77777777" w:rsidR="00AB3D17" w:rsidRPr="008845E3" w:rsidRDefault="00AB3D17" w:rsidP="00AB3D17">
      <w:pPr>
        <w:widowControl w:val="0"/>
        <w:jc w:val="center"/>
        <w:rPr>
          <w:spacing w:val="14"/>
          <w:kern w:val="2"/>
          <w:lang w:val="en-GB"/>
        </w:rPr>
      </w:pPr>
    </w:p>
    <w:p w14:paraId="7508626D" w14:textId="77777777" w:rsidR="00AB3D17" w:rsidRPr="008845E3" w:rsidRDefault="00AB3D17" w:rsidP="00AB3D17">
      <w:pPr>
        <w:autoSpaceDE w:val="0"/>
        <w:autoSpaceDN w:val="0"/>
        <w:adjustRightInd w:val="0"/>
        <w:jc w:val="both"/>
        <w:rPr>
          <w:lang w:val="en-GB"/>
        </w:rPr>
      </w:pPr>
    </w:p>
    <w:p w14:paraId="5DB4D905" w14:textId="5C8D110A" w:rsidR="00AB3D17" w:rsidRPr="008845E3" w:rsidRDefault="00AB3D17" w:rsidP="00AB3D17">
      <w:pPr>
        <w:jc w:val="both"/>
        <w:rPr>
          <w:lang w:val="en-GB"/>
        </w:rPr>
      </w:pPr>
      <w:r w:rsidRPr="008845E3">
        <w:rPr>
          <w:lang w:val="en-GB"/>
        </w:rPr>
        <w:lastRenderedPageBreak/>
        <w:t>A</w:t>
      </w:r>
      <w:r w:rsidR="004675AA" w:rsidRPr="008845E3">
        <w:rPr>
          <w:lang w:val="en-GB"/>
        </w:rPr>
        <w:t>PPEARANCES</w:t>
      </w:r>
      <w:r w:rsidRPr="008845E3">
        <w:rPr>
          <w:lang w:val="en-GB"/>
        </w:rPr>
        <w:t>:</w:t>
      </w:r>
    </w:p>
    <w:p w14:paraId="7DF68488" w14:textId="77777777" w:rsidR="00AB3D17" w:rsidRPr="008845E3" w:rsidRDefault="00AB3D17" w:rsidP="00AB3D17">
      <w:pPr>
        <w:jc w:val="both"/>
        <w:rPr>
          <w:lang w:val="en-GB"/>
        </w:rPr>
      </w:pPr>
    </w:p>
    <w:p w14:paraId="75474EF0" w14:textId="3B0F5B9B" w:rsidR="00AB3D17" w:rsidRPr="008845E3" w:rsidRDefault="00AB3D17" w:rsidP="00AB3D17">
      <w:pPr>
        <w:jc w:val="both"/>
        <w:rPr>
          <w:b/>
          <w:bCs/>
          <w:lang w:val="en-GB"/>
        </w:rPr>
      </w:pPr>
      <w:r w:rsidRPr="008845E3">
        <w:rPr>
          <w:lang w:val="en-GB"/>
        </w:rPr>
        <w:t>For Appellant</w:t>
      </w:r>
      <w:r w:rsidRPr="008845E3">
        <w:rPr>
          <w:lang w:val="en-GB"/>
        </w:rPr>
        <w:tab/>
        <w:t>:</w:t>
      </w:r>
      <w:r w:rsidRPr="008845E3">
        <w:rPr>
          <w:lang w:val="en-GB"/>
        </w:rPr>
        <w:tab/>
      </w:r>
      <w:r w:rsidRPr="008845E3">
        <w:rPr>
          <w:lang w:val="en-GB"/>
        </w:rPr>
        <w:tab/>
      </w:r>
      <w:r w:rsidR="004675AA" w:rsidRPr="008845E3">
        <w:rPr>
          <w:lang w:val="en-GB"/>
        </w:rPr>
        <w:tab/>
      </w:r>
      <w:r w:rsidR="00DB77FA" w:rsidRPr="008845E3">
        <w:rPr>
          <w:lang w:val="en-GB"/>
        </w:rPr>
        <w:tab/>
      </w:r>
      <w:r w:rsidRPr="008845E3">
        <w:rPr>
          <w:lang w:val="en-GB"/>
        </w:rPr>
        <w:t>Mr Charles</w:t>
      </w:r>
    </w:p>
    <w:p w14:paraId="1AA29099" w14:textId="237A5FF0" w:rsidR="003F642E" w:rsidRPr="008845E3" w:rsidRDefault="003F642E" w:rsidP="00AB3D17">
      <w:pPr>
        <w:jc w:val="both"/>
        <w:rPr>
          <w:lang w:val="en-GB"/>
        </w:rPr>
      </w:pPr>
    </w:p>
    <w:p w14:paraId="4BFC6543" w14:textId="463A9CA1" w:rsidR="003F642E" w:rsidRPr="008845E3" w:rsidRDefault="003F642E" w:rsidP="00AB3D17">
      <w:pPr>
        <w:jc w:val="both"/>
        <w:rPr>
          <w:lang w:val="en-GB"/>
        </w:rPr>
      </w:pPr>
      <w:r w:rsidRPr="008845E3">
        <w:rPr>
          <w:lang w:val="en-GB"/>
        </w:rPr>
        <w:t>Instructed by:</w:t>
      </w:r>
      <w:r w:rsidRPr="008845E3">
        <w:rPr>
          <w:lang w:val="en-GB"/>
        </w:rPr>
        <w:tab/>
      </w:r>
      <w:r w:rsidRPr="008845E3">
        <w:rPr>
          <w:lang w:val="en-GB"/>
        </w:rPr>
        <w:tab/>
      </w:r>
      <w:r w:rsidR="00FD3548" w:rsidRPr="008845E3">
        <w:rPr>
          <w:lang w:val="en-GB"/>
        </w:rPr>
        <w:tab/>
      </w:r>
      <w:r w:rsidR="00FD3548" w:rsidRPr="008845E3">
        <w:rPr>
          <w:lang w:val="en-GB"/>
        </w:rPr>
        <w:tab/>
        <w:t xml:space="preserve">Legal Aid, </w:t>
      </w:r>
      <w:proofErr w:type="spellStart"/>
      <w:r w:rsidR="00FD3548" w:rsidRPr="008845E3">
        <w:rPr>
          <w:lang w:val="en-GB"/>
        </w:rPr>
        <w:t>Makhanda</w:t>
      </w:r>
      <w:proofErr w:type="spellEnd"/>
    </w:p>
    <w:p w14:paraId="4BAC3EDA" w14:textId="77777777" w:rsidR="00AB3D17" w:rsidRPr="008845E3" w:rsidRDefault="00AB3D17" w:rsidP="00AB3D17">
      <w:pPr>
        <w:jc w:val="both"/>
        <w:rPr>
          <w:lang w:val="en-GB"/>
        </w:rPr>
      </w:pPr>
    </w:p>
    <w:p w14:paraId="29F4202A" w14:textId="77777777" w:rsidR="00AB3D17" w:rsidRPr="008845E3" w:rsidRDefault="00AB3D17" w:rsidP="00AB3D17">
      <w:pPr>
        <w:jc w:val="both"/>
        <w:rPr>
          <w:lang w:val="en-GB"/>
        </w:rPr>
      </w:pPr>
    </w:p>
    <w:p w14:paraId="1582C579" w14:textId="1E8E0114" w:rsidR="00AB3D17" w:rsidRPr="008845E3" w:rsidRDefault="00AB3D17" w:rsidP="00AB3D17">
      <w:pPr>
        <w:jc w:val="both"/>
        <w:rPr>
          <w:lang w:val="en-GB"/>
        </w:rPr>
      </w:pPr>
      <w:r w:rsidRPr="008845E3">
        <w:rPr>
          <w:lang w:val="en-GB"/>
        </w:rPr>
        <w:t>For Respondent:</w:t>
      </w:r>
      <w:r w:rsidRPr="008845E3">
        <w:rPr>
          <w:lang w:val="en-GB"/>
        </w:rPr>
        <w:tab/>
      </w:r>
      <w:r w:rsidRPr="008845E3">
        <w:rPr>
          <w:lang w:val="en-GB"/>
        </w:rPr>
        <w:tab/>
      </w:r>
      <w:r w:rsidR="004675AA" w:rsidRPr="008845E3">
        <w:rPr>
          <w:lang w:val="en-GB"/>
        </w:rPr>
        <w:tab/>
      </w:r>
      <w:r w:rsidR="00DB77FA" w:rsidRPr="008845E3">
        <w:rPr>
          <w:lang w:val="en-GB"/>
        </w:rPr>
        <w:tab/>
      </w:r>
      <w:r w:rsidRPr="008845E3">
        <w:rPr>
          <w:lang w:val="en-GB"/>
        </w:rPr>
        <w:t>Mr Vena</w:t>
      </w:r>
      <w:r w:rsidRPr="008845E3">
        <w:rPr>
          <w:lang w:val="en-GB"/>
        </w:rPr>
        <w:tab/>
      </w:r>
      <w:r w:rsidRPr="008845E3">
        <w:rPr>
          <w:lang w:val="en-GB"/>
        </w:rPr>
        <w:tab/>
      </w:r>
      <w:r w:rsidRPr="008845E3">
        <w:rPr>
          <w:lang w:val="en-GB"/>
        </w:rPr>
        <w:tab/>
      </w:r>
    </w:p>
    <w:p w14:paraId="54DE811B" w14:textId="77777777" w:rsidR="00AB3D17" w:rsidRPr="008845E3" w:rsidRDefault="00AB3D17" w:rsidP="00AB3D17">
      <w:pPr>
        <w:jc w:val="both"/>
        <w:rPr>
          <w:lang w:val="en-GB"/>
        </w:rPr>
      </w:pPr>
    </w:p>
    <w:p w14:paraId="692D1A91" w14:textId="4159BD10" w:rsidR="003F642E" w:rsidRPr="008845E3" w:rsidRDefault="003F642E" w:rsidP="00AB3D17">
      <w:pPr>
        <w:jc w:val="both"/>
        <w:rPr>
          <w:lang w:val="en-GB"/>
        </w:rPr>
      </w:pPr>
      <w:r w:rsidRPr="008845E3">
        <w:rPr>
          <w:lang w:val="en-GB"/>
        </w:rPr>
        <w:t>Instructed by:</w:t>
      </w:r>
      <w:r w:rsidRPr="008845E3">
        <w:rPr>
          <w:lang w:val="en-GB"/>
        </w:rPr>
        <w:tab/>
      </w:r>
      <w:r w:rsidRPr="008845E3">
        <w:rPr>
          <w:lang w:val="en-GB"/>
        </w:rPr>
        <w:tab/>
      </w:r>
      <w:r w:rsidR="004675AA" w:rsidRPr="008845E3">
        <w:rPr>
          <w:lang w:val="en-GB"/>
        </w:rPr>
        <w:tab/>
      </w:r>
      <w:r w:rsidR="00DB77FA" w:rsidRPr="008845E3">
        <w:rPr>
          <w:lang w:val="en-GB"/>
        </w:rPr>
        <w:tab/>
      </w:r>
      <w:r w:rsidRPr="008845E3">
        <w:rPr>
          <w:lang w:val="en-GB"/>
        </w:rPr>
        <w:t xml:space="preserve">National Director of Public Prosecutions </w:t>
      </w:r>
    </w:p>
    <w:p w14:paraId="6029BD47" w14:textId="77777777" w:rsidR="003F642E" w:rsidRPr="008845E3" w:rsidRDefault="003F642E" w:rsidP="00AB3D17">
      <w:pPr>
        <w:jc w:val="both"/>
        <w:rPr>
          <w:lang w:val="en-GB"/>
        </w:rPr>
      </w:pPr>
    </w:p>
    <w:p w14:paraId="3C4F35C5" w14:textId="49FB6F77" w:rsidR="003F642E" w:rsidRPr="008845E3" w:rsidRDefault="003F642E" w:rsidP="003F642E">
      <w:pPr>
        <w:widowControl w:val="0"/>
        <w:ind w:right="656"/>
        <w:rPr>
          <w:spacing w:val="14"/>
          <w:kern w:val="2"/>
          <w:lang w:val="en-GB"/>
        </w:rPr>
      </w:pPr>
      <w:r w:rsidRPr="008845E3">
        <w:rPr>
          <w:lang w:val="en-GB"/>
        </w:rPr>
        <w:t xml:space="preserve">Date </w:t>
      </w:r>
      <w:r w:rsidRPr="008845E3">
        <w:rPr>
          <w:spacing w:val="14"/>
          <w:kern w:val="2"/>
          <w:lang w:val="en-GB"/>
        </w:rPr>
        <w:t xml:space="preserve">Heard: </w:t>
      </w:r>
      <w:r w:rsidRPr="008845E3">
        <w:rPr>
          <w:spacing w:val="14"/>
          <w:kern w:val="2"/>
          <w:lang w:val="en-GB"/>
        </w:rPr>
        <w:tab/>
      </w:r>
      <w:r w:rsidRPr="008845E3">
        <w:rPr>
          <w:spacing w:val="14"/>
          <w:kern w:val="2"/>
          <w:lang w:val="en-GB"/>
        </w:rPr>
        <w:tab/>
      </w:r>
      <w:r w:rsidR="004675AA" w:rsidRPr="008845E3">
        <w:rPr>
          <w:spacing w:val="14"/>
          <w:kern w:val="2"/>
          <w:lang w:val="en-GB"/>
        </w:rPr>
        <w:tab/>
      </w:r>
      <w:r w:rsidR="00DB77FA" w:rsidRPr="008845E3">
        <w:rPr>
          <w:spacing w:val="14"/>
          <w:kern w:val="2"/>
          <w:lang w:val="en-GB"/>
        </w:rPr>
        <w:tab/>
      </w:r>
      <w:r w:rsidRPr="008845E3">
        <w:rPr>
          <w:spacing w:val="14"/>
          <w:kern w:val="2"/>
          <w:lang w:val="en-GB"/>
        </w:rPr>
        <w:t>15 November 2023</w:t>
      </w:r>
    </w:p>
    <w:p w14:paraId="45CEA367" w14:textId="77777777" w:rsidR="003F642E" w:rsidRPr="008845E3" w:rsidRDefault="003F642E" w:rsidP="003F642E">
      <w:pPr>
        <w:widowControl w:val="0"/>
        <w:ind w:left="4320" w:right="656" w:firstLine="720"/>
        <w:jc w:val="right"/>
        <w:rPr>
          <w:spacing w:val="14"/>
          <w:kern w:val="2"/>
          <w:lang w:val="en-GB"/>
        </w:rPr>
      </w:pPr>
    </w:p>
    <w:p w14:paraId="235F8248" w14:textId="3A1E99EC" w:rsidR="003F642E" w:rsidRPr="008845E3" w:rsidRDefault="003F642E" w:rsidP="003F642E">
      <w:pPr>
        <w:widowControl w:val="0"/>
        <w:ind w:right="656"/>
        <w:rPr>
          <w:spacing w:val="14"/>
          <w:kern w:val="2"/>
          <w:lang w:val="en-GB"/>
        </w:rPr>
      </w:pPr>
      <w:r w:rsidRPr="008845E3">
        <w:rPr>
          <w:spacing w:val="14"/>
          <w:kern w:val="2"/>
          <w:lang w:val="en-GB"/>
        </w:rPr>
        <w:t xml:space="preserve">Date Delivered: </w:t>
      </w:r>
      <w:r w:rsidRPr="008845E3">
        <w:rPr>
          <w:spacing w:val="14"/>
          <w:kern w:val="2"/>
          <w:lang w:val="en-GB"/>
        </w:rPr>
        <w:tab/>
      </w:r>
      <w:r w:rsidRPr="008845E3">
        <w:rPr>
          <w:spacing w:val="14"/>
          <w:kern w:val="2"/>
          <w:lang w:val="en-GB"/>
        </w:rPr>
        <w:tab/>
      </w:r>
      <w:r w:rsidR="004675AA" w:rsidRPr="008845E3">
        <w:rPr>
          <w:spacing w:val="14"/>
          <w:kern w:val="2"/>
          <w:lang w:val="en-GB"/>
        </w:rPr>
        <w:tab/>
      </w:r>
      <w:r w:rsidR="00DB77FA" w:rsidRPr="008845E3">
        <w:rPr>
          <w:spacing w:val="14"/>
          <w:kern w:val="2"/>
          <w:lang w:val="en-GB"/>
        </w:rPr>
        <w:tab/>
      </w:r>
      <w:r w:rsidR="007550EC">
        <w:rPr>
          <w:spacing w:val="14"/>
          <w:kern w:val="2"/>
          <w:lang w:val="en-GB"/>
        </w:rPr>
        <w:t>20</w:t>
      </w:r>
      <w:r w:rsidR="00774314" w:rsidRPr="008845E3">
        <w:rPr>
          <w:spacing w:val="14"/>
          <w:kern w:val="2"/>
          <w:lang w:val="en-GB"/>
        </w:rPr>
        <w:t xml:space="preserve"> </w:t>
      </w:r>
      <w:r w:rsidR="00D36250" w:rsidRPr="008845E3">
        <w:rPr>
          <w:spacing w:val="14"/>
          <w:kern w:val="2"/>
          <w:lang w:val="en-GB"/>
        </w:rPr>
        <w:t>March</w:t>
      </w:r>
      <w:r w:rsidRPr="008845E3">
        <w:rPr>
          <w:spacing w:val="14"/>
          <w:kern w:val="2"/>
          <w:lang w:val="en-GB"/>
        </w:rPr>
        <w:t xml:space="preserve"> 202</w:t>
      </w:r>
      <w:r w:rsidR="00774314" w:rsidRPr="008845E3">
        <w:rPr>
          <w:spacing w:val="14"/>
          <w:kern w:val="2"/>
          <w:lang w:val="en-GB"/>
        </w:rPr>
        <w:t>4</w:t>
      </w:r>
    </w:p>
    <w:p w14:paraId="713C53D1" w14:textId="2215D229" w:rsidR="003F642E" w:rsidRPr="008845E3" w:rsidRDefault="003F642E" w:rsidP="00AB3D17">
      <w:pPr>
        <w:jc w:val="both"/>
        <w:rPr>
          <w:lang w:val="en-GB"/>
        </w:rPr>
      </w:pPr>
    </w:p>
    <w:p w14:paraId="412BB833" w14:textId="77777777" w:rsidR="007C247A" w:rsidRPr="008845E3" w:rsidRDefault="007C247A" w:rsidP="00772E4B">
      <w:pPr>
        <w:jc w:val="both"/>
        <w:rPr>
          <w:lang w:val="en-GB"/>
        </w:rPr>
      </w:pPr>
    </w:p>
    <w:p w14:paraId="2E5260E3" w14:textId="77777777" w:rsidR="00C038B8" w:rsidRPr="008845E3" w:rsidRDefault="00C038B8" w:rsidP="00772E4B">
      <w:pPr>
        <w:tabs>
          <w:tab w:val="left" w:pos="3402"/>
          <w:tab w:val="center" w:pos="4003"/>
        </w:tabs>
        <w:ind w:hanging="142"/>
        <w:jc w:val="both"/>
        <w:rPr>
          <w:lang w:val="en-GB"/>
        </w:rPr>
      </w:pPr>
    </w:p>
    <w:p w14:paraId="3B70677B" w14:textId="77777777" w:rsidR="00C038B8" w:rsidRPr="008845E3" w:rsidRDefault="00C038B8" w:rsidP="00772E4B">
      <w:pPr>
        <w:tabs>
          <w:tab w:val="left" w:pos="3402"/>
          <w:tab w:val="center" w:pos="4003"/>
        </w:tabs>
        <w:ind w:hanging="142"/>
        <w:jc w:val="both"/>
        <w:rPr>
          <w:lang w:val="en-GB"/>
        </w:rPr>
      </w:pPr>
    </w:p>
    <w:p w14:paraId="454652EB" w14:textId="195A7A49" w:rsidR="007C247A" w:rsidRPr="008845E3" w:rsidRDefault="007C247A" w:rsidP="00772E4B">
      <w:pPr>
        <w:tabs>
          <w:tab w:val="left" w:pos="3402"/>
          <w:tab w:val="center" w:pos="4003"/>
        </w:tabs>
        <w:ind w:hanging="142"/>
        <w:jc w:val="both"/>
        <w:rPr>
          <w:lang w:val="en-GB"/>
        </w:rPr>
      </w:pPr>
      <w:r w:rsidRPr="008845E3">
        <w:rPr>
          <w:lang w:val="en-GB"/>
        </w:rPr>
        <w:tab/>
      </w:r>
    </w:p>
    <w:p w14:paraId="23C9F21C" w14:textId="05D338DA" w:rsidR="007C247A" w:rsidRPr="008845E3" w:rsidRDefault="007C247A" w:rsidP="00772E4B">
      <w:pPr>
        <w:tabs>
          <w:tab w:val="left" w:pos="3261"/>
          <w:tab w:val="left" w:pos="3544"/>
        </w:tabs>
        <w:jc w:val="both"/>
        <w:rPr>
          <w:lang w:val="en-GB"/>
        </w:rPr>
      </w:pPr>
      <w:r w:rsidRPr="008845E3">
        <w:rPr>
          <w:lang w:val="en-GB"/>
        </w:rPr>
        <w:t xml:space="preserve">                                                 </w:t>
      </w:r>
    </w:p>
    <w:p w14:paraId="1559F078" w14:textId="77777777" w:rsidR="007C247A" w:rsidRPr="008845E3" w:rsidRDefault="007C247A" w:rsidP="00772E4B">
      <w:pPr>
        <w:tabs>
          <w:tab w:val="center" w:pos="4003"/>
        </w:tabs>
        <w:rPr>
          <w:lang w:val="en-GB"/>
        </w:rPr>
      </w:pPr>
    </w:p>
    <w:p w14:paraId="366AEC55" w14:textId="151E63FB" w:rsidR="007C247A" w:rsidRPr="008845E3" w:rsidRDefault="006E4C1C" w:rsidP="00772E4B">
      <w:pPr>
        <w:tabs>
          <w:tab w:val="left" w:pos="3402"/>
          <w:tab w:val="center" w:pos="3989"/>
        </w:tabs>
        <w:ind w:hanging="142"/>
        <w:rPr>
          <w:lang w:val="en-GB"/>
        </w:rPr>
      </w:pPr>
      <w:r w:rsidRPr="008845E3">
        <w:rPr>
          <w:lang w:val="en-GB"/>
        </w:rPr>
        <w:tab/>
      </w:r>
    </w:p>
    <w:p w14:paraId="2C48F6E2" w14:textId="0012A9B0" w:rsidR="00AA32DA" w:rsidRPr="008845E3" w:rsidRDefault="00AA32DA" w:rsidP="00772E4B">
      <w:pPr>
        <w:tabs>
          <w:tab w:val="left" w:pos="3119"/>
          <w:tab w:val="center" w:pos="3989"/>
        </w:tabs>
        <w:rPr>
          <w:lang w:val="en-GB"/>
        </w:rPr>
      </w:pPr>
      <w:r w:rsidRPr="008845E3">
        <w:rPr>
          <w:lang w:val="en-GB"/>
        </w:rPr>
        <w:t xml:space="preserve">                                                 </w:t>
      </w:r>
    </w:p>
    <w:p w14:paraId="631AD31F" w14:textId="77590EF9" w:rsidR="008677E3" w:rsidRPr="008845E3" w:rsidRDefault="008677E3" w:rsidP="00772E4B">
      <w:pPr>
        <w:autoSpaceDE w:val="0"/>
        <w:autoSpaceDN w:val="0"/>
        <w:adjustRightInd w:val="0"/>
        <w:jc w:val="both"/>
        <w:rPr>
          <w:lang w:val="en-GB"/>
        </w:rPr>
      </w:pPr>
    </w:p>
    <w:sectPr w:rsidR="008677E3" w:rsidRPr="008845E3" w:rsidSect="008B68CE">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23BEB" w14:textId="77777777" w:rsidR="00532C75" w:rsidRDefault="00532C75" w:rsidP="00005691">
      <w:r>
        <w:separator/>
      </w:r>
    </w:p>
  </w:endnote>
  <w:endnote w:type="continuationSeparator" w:id="0">
    <w:p w14:paraId="79588C85" w14:textId="77777777" w:rsidR="00532C75" w:rsidRDefault="00532C75"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22917" w14:textId="77777777" w:rsidR="00532C75" w:rsidRDefault="00532C75" w:rsidP="00005691">
      <w:r>
        <w:separator/>
      </w:r>
    </w:p>
  </w:footnote>
  <w:footnote w:type="continuationSeparator" w:id="0">
    <w:p w14:paraId="0EE1B63E" w14:textId="77777777" w:rsidR="00532C75" w:rsidRDefault="00532C75" w:rsidP="00005691">
      <w:r>
        <w:continuationSeparator/>
      </w:r>
    </w:p>
  </w:footnote>
  <w:footnote w:id="1">
    <w:p w14:paraId="610BF475" w14:textId="0A042F24" w:rsidR="003727F0" w:rsidRPr="003727F0" w:rsidRDefault="003727F0">
      <w:pPr>
        <w:pStyle w:val="FootnoteText"/>
        <w:rPr>
          <w:lang w:val="en-US"/>
        </w:rPr>
      </w:pPr>
      <w:r>
        <w:rPr>
          <w:rStyle w:val="FootnoteReference"/>
        </w:rPr>
        <w:footnoteRef/>
      </w:r>
      <w:r>
        <w:t xml:space="preserve"> </w:t>
      </w:r>
      <w:r>
        <w:rPr>
          <w:lang w:val="en-US"/>
        </w:rPr>
        <w:t>105 of 1997</w:t>
      </w:r>
    </w:p>
  </w:footnote>
  <w:footnote w:id="2">
    <w:p w14:paraId="1DB8FCA4" w14:textId="5A215991" w:rsidR="003727F0" w:rsidRPr="003727F0" w:rsidRDefault="003727F0">
      <w:pPr>
        <w:pStyle w:val="FootnoteText"/>
        <w:rPr>
          <w:lang w:val="en-US"/>
        </w:rPr>
      </w:pPr>
      <w:r>
        <w:rPr>
          <w:rStyle w:val="FootnoteReference"/>
        </w:rPr>
        <w:footnoteRef/>
      </w:r>
      <w:r>
        <w:t xml:space="preserve"> </w:t>
      </w:r>
      <w:r>
        <w:rPr>
          <w:lang w:val="en-US"/>
        </w:rPr>
        <w:t>51 of 1977</w:t>
      </w:r>
    </w:p>
  </w:footnote>
  <w:footnote w:id="3">
    <w:p w14:paraId="61723755" w14:textId="0C8D693B" w:rsidR="005A176C" w:rsidRPr="005A176C" w:rsidRDefault="005A176C">
      <w:pPr>
        <w:pStyle w:val="FootnoteText"/>
        <w:rPr>
          <w:lang w:val="en-US"/>
        </w:rPr>
      </w:pPr>
      <w:r>
        <w:rPr>
          <w:rStyle w:val="FootnoteReference"/>
        </w:rPr>
        <w:footnoteRef/>
      </w:r>
      <w:r>
        <w:t xml:space="preserve"> </w:t>
      </w:r>
      <w:r>
        <w:rPr>
          <w:lang w:val="en-US"/>
        </w:rPr>
        <w:t xml:space="preserve">Post mortem report, photo album </w:t>
      </w:r>
      <w:proofErr w:type="spellStart"/>
      <w:r>
        <w:rPr>
          <w:lang w:val="en-US"/>
        </w:rPr>
        <w:t>etc</w:t>
      </w:r>
      <w:proofErr w:type="spellEnd"/>
    </w:p>
  </w:footnote>
  <w:footnote w:id="4">
    <w:p w14:paraId="2FF9EAA6" w14:textId="57794046" w:rsidR="00992F5B" w:rsidRPr="00992F5B" w:rsidRDefault="00992F5B">
      <w:pPr>
        <w:pStyle w:val="FootnoteText"/>
        <w:rPr>
          <w:lang w:val="en-US"/>
        </w:rPr>
      </w:pPr>
      <w:r>
        <w:rPr>
          <w:rStyle w:val="FootnoteReference"/>
        </w:rPr>
        <w:footnoteRef/>
      </w:r>
      <w:r>
        <w:t xml:space="preserve"> </w:t>
      </w:r>
      <w:r w:rsidR="000F6AC9" w:rsidRPr="006B17E9">
        <w:rPr>
          <w:i/>
          <w:iCs/>
        </w:rPr>
        <w:t xml:space="preserve">R v </w:t>
      </w:r>
      <w:proofErr w:type="spellStart"/>
      <w:r w:rsidR="000F6AC9" w:rsidRPr="006B17E9">
        <w:rPr>
          <w:i/>
          <w:iCs/>
        </w:rPr>
        <w:t>Blom</w:t>
      </w:r>
      <w:proofErr w:type="spellEnd"/>
      <w:r w:rsidR="000F6AC9" w:rsidRPr="000F6AC9">
        <w:t xml:space="preserve"> </w:t>
      </w:r>
      <w:r>
        <w:rPr>
          <w:lang w:val="en-US"/>
        </w:rPr>
        <w:t>1939 AD 188</w:t>
      </w:r>
      <w:r w:rsidR="0018746B">
        <w:rPr>
          <w:lang w:val="en-US"/>
        </w:rPr>
        <w:t xml:space="preserve"> at 202 to 203</w:t>
      </w:r>
      <w:r>
        <w:rPr>
          <w:lang w:val="en-US"/>
        </w:rPr>
        <w:t xml:space="preserve"> </w:t>
      </w:r>
    </w:p>
  </w:footnote>
  <w:footnote w:id="5">
    <w:p w14:paraId="1001225A" w14:textId="54F8D798" w:rsidR="001D0C3C" w:rsidRPr="001D0C3C" w:rsidRDefault="001D0C3C">
      <w:pPr>
        <w:pStyle w:val="FootnoteText"/>
        <w:rPr>
          <w:lang w:val="en-US"/>
        </w:rPr>
      </w:pPr>
      <w:r>
        <w:rPr>
          <w:rStyle w:val="FootnoteReference"/>
        </w:rPr>
        <w:footnoteRef/>
      </w:r>
      <w:r>
        <w:t xml:space="preserve"> </w:t>
      </w:r>
      <w:r w:rsidR="000F6AC9">
        <w:rPr>
          <w:lang w:val="en-US"/>
        </w:rPr>
        <w:t>See:</w:t>
      </w:r>
      <w:r>
        <w:rPr>
          <w:lang w:val="en-US"/>
        </w:rPr>
        <w:t xml:space="preserve"> </w:t>
      </w:r>
      <w:r w:rsidRPr="006B17E9">
        <w:rPr>
          <w:i/>
          <w:iCs/>
          <w:lang w:val="en-US"/>
        </w:rPr>
        <w:t>R v De Villiers</w:t>
      </w:r>
      <w:r>
        <w:rPr>
          <w:lang w:val="en-US"/>
        </w:rPr>
        <w:t xml:space="preserve"> 1944 AD 493 at 508-9</w:t>
      </w:r>
    </w:p>
  </w:footnote>
  <w:footnote w:id="6">
    <w:p w14:paraId="63908E88" w14:textId="3A9B436B" w:rsidR="001D0C3C" w:rsidRPr="001D0C3C" w:rsidRDefault="001D0C3C">
      <w:pPr>
        <w:pStyle w:val="FootnoteText"/>
        <w:rPr>
          <w:lang w:val="en-US"/>
        </w:rPr>
      </w:pPr>
      <w:r>
        <w:rPr>
          <w:rStyle w:val="FootnoteReference"/>
        </w:rPr>
        <w:footnoteRef/>
      </w:r>
      <w:r>
        <w:t xml:space="preserve"> </w:t>
      </w:r>
      <w:r w:rsidR="000F6AC9">
        <w:rPr>
          <w:lang w:val="en-US"/>
        </w:rPr>
        <w:t>See:</w:t>
      </w:r>
      <w:r>
        <w:rPr>
          <w:lang w:val="en-US"/>
        </w:rPr>
        <w:t xml:space="preserve"> </w:t>
      </w:r>
      <w:r w:rsidR="00F22A6F" w:rsidRPr="006B17E9">
        <w:rPr>
          <w:i/>
          <w:iCs/>
          <w:lang w:val="en-US"/>
        </w:rPr>
        <w:t xml:space="preserve">S v </w:t>
      </w:r>
      <w:proofErr w:type="spellStart"/>
      <w:r w:rsidRPr="006B17E9">
        <w:rPr>
          <w:i/>
          <w:iCs/>
          <w:lang w:val="en-US"/>
        </w:rPr>
        <w:t>Essack</w:t>
      </w:r>
      <w:proofErr w:type="spellEnd"/>
      <w:r w:rsidRPr="006B17E9">
        <w:rPr>
          <w:i/>
          <w:iCs/>
          <w:lang w:val="en-US"/>
        </w:rPr>
        <w:t xml:space="preserve"> and Another</w:t>
      </w:r>
      <w:r>
        <w:rPr>
          <w:lang w:val="en-US"/>
        </w:rPr>
        <w:t xml:space="preserve"> 1974 (1) SA 1 (A) at 16D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0537942"/>
      <w:docPartObj>
        <w:docPartGallery w:val="Page Numbers (Top of Page)"/>
        <w:docPartUnique/>
      </w:docPartObj>
    </w:sdtPr>
    <w:sdtEndPr>
      <w:rPr>
        <w:rStyle w:val="PageNumber"/>
      </w:rPr>
    </w:sdtEnd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4796027"/>
      <w:docPartObj>
        <w:docPartGallery w:val="Page Numbers (Top of Page)"/>
        <w:docPartUnique/>
      </w:docPartObj>
    </w:sdtPr>
    <w:sdtEndPr>
      <w:rPr>
        <w:rStyle w:val="PageNumber"/>
      </w:rPr>
    </w:sdtEndPr>
    <w:sdtContent>
      <w:p w14:paraId="35370323" w14:textId="4EF2582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750E">
          <w:rPr>
            <w:rStyle w:val="PageNumber"/>
            <w:noProof/>
          </w:rPr>
          <w:t>9</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97727"/>
    <w:multiLevelType w:val="hybridMultilevel"/>
    <w:tmpl w:val="85708FB8"/>
    <w:lvl w:ilvl="0" w:tplc="6AC6BC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9"/>
  </w:num>
  <w:num w:numId="6">
    <w:abstractNumId w:val="7"/>
  </w:num>
  <w:num w:numId="7">
    <w:abstractNumId w:val="11"/>
  </w:num>
  <w:num w:numId="8">
    <w:abstractNumId w:val="1"/>
  </w:num>
  <w:num w:numId="9">
    <w:abstractNumId w:val="5"/>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A4"/>
    <w:rsid w:val="00000935"/>
    <w:rsid w:val="0000206B"/>
    <w:rsid w:val="0000217A"/>
    <w:rsid w:val="00004E1E"/>
    <w:rsid w:val="00005691"/>
    <w:rsid w:val="00005ABB"/>
    <w:rsid w:val="00005BC2"/>
    <w:rsid w:val="0000642E"/>
    <w:rsid w:val="00006EF3"/>
    <w:rsid w:val="00007087"/>
    <w:rsid w:val="00007904"/>
    <w:rsid w:val="000109B4"/>
    <w:rsid w:val="00011A0E"/>
    <w:rsid w:val="00012A2F"/>
    <w:rsid w:val="00014437"/>
    <w:rsid w:val="00014770"/>
    <w:rsid w:val="00016FDA"/>
    <w:rsid w:val="000220C3"/>
    <w:rsid w:val="00022804"/>
    <w:rsid w:val="00027DA3"/>
    <w:rsid w:val="00030A25"/>
    <w:rsid w:val="000323B0"/>
    <w:rsid w:val="000341AF"/>
    <w:rsid w:val="00034B32"/>
    <w:rsid w:val="0003553E"/>
    <w:rsid w:val="0004040E"/>
    <w:rsid w:val="00040F79"/>
    <w:rsid w:val="000422CD"/>
    <w:rsid w:val="0004347D"/>
    <w:rsid w:val="0004373B"/>
    <w:rsid w:val="00044B50"/>
    <w:rsid w:val="000451D0"/>
    <w:rsid w:val="00047035"/>
    <w:rsid w:val="000478E8"/>
    <w:rsid w:val="0005061D"/>
    <w:rsid w:val="00051F6C"/>
    <w:rsid w:val="000536DD"/>
    <w:rsid w:val="00053D81"/>
    <w:rsid w:val="00054DEC"/>
    <w:rsid w:val="00055C33"/>
    <w:rsid w:val="00056042"/>
    <w:rsid w:val="00056FBA"/>
    <w:rsid w:val="000574BF"/>
    <w:rsid w:val="00063188"/>
    <w:rsid w:val="00063C6E"/>
    <w:rsid w:val="00063D5A"/>
    <w:rsid w:val="0007050F"/>
    <w:rsid w:val="0007234C"/>
    <w:rsid w:val="00073EFC"/>
    <w:rsid w:val="000778A4"/>
    <w:rsid w:val="00080D4E"/>
    <w:rsid w:val="000815F5"/>
    <w:rsid w:val="00083322"/>
    <w:rsid w:val="00083386"/>
    <w:rsid w:val="000833DB"/>
    <w:rsid w:val="00084C6F"/>
    <w:rsid w:val="00086278"/>
    <w:rsid w:val="00086A06"/>
    <w:rsid w:val="0009015D"/>
    <w:rsid w:val="000910CD"/>
    <w:rsid w:val="00091F8C"/>
    <w:rsid w:val="00093CD7"/>
    <w:rsid w:val="0009497C"/>
    <w:rsid w:val="00096BC1"/>
    <w:rsid w:val="000976CA"/>
    <w:rsid w:val="000A104C"/>
    <w:rsid w:val="000A59DC"/>
    <w:rsid w:val="000B0946"/>
    <w:rsid w:val="000B0DC8"/>
    <w:rsid w:val="000B26AE"/>
    <w:rsid w:val="000B26CF"/>
    <w:rsid w:val="000B5790"/>
    <w:rsid w:val="000B5FBC"/>
    <w:rsid w:val="000B6309"/>
    <w:rsid w:val="000B643B"/>
    <w:rsid w:val="000B78EC"/>
    <w:rsid w:val="000C2D21"/>
    <w:rsid w:val="000C3531"/>
    <w:rsid w:val="000C3620"/>
    <w:rsid w:val="000C39A5"/>
    <w:rsid w:val="000C450C"/>
    <w:rsid w:val="000C7746"/>
    <w:rsid w:val="000C7A27"/>
    <w:rsid w:val="000D085B"/>
    <w:rsid w:val="000D0D78"/>
    <w:rsid w:val="000D22FB"/>
    <w:rsid w:val="000D487F"/>
    <w:rsid w:val="000D4BFA"/>
    <w:rsid w:val="000D4C7F"/>
    <w:rsid w:val="000D667A"/>
    <w:rsid w:val="000E1C45"/>
    <w:rsid w:val="000E2444"/>
    <w:rsid w:val="000E3E15"/>
    <w:rsid w:val="000E4F0D"/>
    <w:rsid w:val="000E5100"/>
    <w:rsid w:val="000E7ECD"/>
    <w:rsid w:val="000F05E0"/>
    <w:rsid w:val="000F1A95"/>
    <w:rsid w:val="000F6AC9"/>
    <w:rsid w:val="000F6BFE"/>
    <w:rsid w:val="000F7DF4"/>
    <w:rsid w:val="0010068E"/>
    <w:rsid w:val="00100F9A"/>
    <w:rsid w:val="0010218C"/>
    <w:rsid w:val="00102D5B"/>
    <w:rsid w:val="00102DDE"/>
    <w:rsid w:val="001044DB"/>
    <w:rsid w:val="00105EB6"/>
    <w:rsid w:val="00106161"/>
    <w:rsid w:val="0010622C"/>
    <w:rsid w:val="001078B5"/>
    <w:rsid w:val="00107A5F"/>
    <w:rsid w:val="0011026A"/>
    <w:rsid w:val="00110EF0"/>
    <w:rsid w:val="001124A5"/>
    <w:rsid w:val="00114DCD"/>
    <w:rsid w:val="001164BC"/>
    <w:rsid w:val="00116EB9"/>
    <w:rsid w:val="00120E93"/>
    <w:rsid w:val="001226DE"/>
    <w:rsid w:val="00123296"/>
    <w:rsid w:val="0012621C"/>
    <w:rsid w:val="00130228"/>
    <w:rsid w:val="00131984"/>
    <w:rsid w:val="00131A28"/>
    <w:rsid w:val="001337CC"/>
    <w:rsid w:val="00134C11"/>
    <w:rsid w:val="00135C81"/>
    <w:rsid w:val="00137E08"/>
    <w:rsid w:val="00142F79"/>
    <w:rsid w:val="001435EB"/>
    <w:rsid w:val="00144974"/>
    <w:rsid w:val="00146BA3"/>
    <w:rsid w:val="001517E0"/>
    <w:rsid w:val="00157785"/>
    <w:rsid w:val="00157898"/>
    <w:rsid w:val="00157C19"/>
    <w:rsid w:val="00160EBC"/>
    <w:rsid w:val="00160F58"/>
    <w:rsid w:val="00163A58"/>
    <w:rsid w:val="00164B7B"/>
    <w:rsid w:val="00172B5C"/>
    <w:rsid w:val="00173547"/>
    <w:rsid w:val="00174B6D"/>
    <w:rsid w:val="00174BA0"/>
    <w:rsid w:val="0017614D"/>
    <w:rsid w:val="0018006A"/>
    <w:rsid w:val="00180F4E"/>
    <w:rsid w:val="00181923"/>
    <w:rsid w:val="00181E7E"/>
    <w:rsid w:val="00182175"/>
    <w:rsid w:val="00184625"/>
    <w:rsid w:val="00186769"/>
    <w:rsid w:val="001870AF"/>
    <w:rsid w:val="0018746B"/>
    <w:rsid w:val="00191768"/>
    <w:rsid w:val="00192869"/>
    <w:rsid w:val="001943D2"/>
    <w:rsid w:val="001954F0"/>
    <w:rsid w:val="00195571"/>
    <w:rsid w:val="001955AB"/>
    <w:rsid w:val="00196742"/>
    <w:rsid w:val="001A4F33"/>
    <w:rsid w:val="001B0D01"/>
    <w:rsid w:val="001B2578"/>
    <w:rsid w:val="001B2FE4"/>
    <w:rsid w:val="001B505F"/>
    <w:rsid w:val="001B69E3"/>
    <w:rsid w:val="001C04BC"/>
    <w:rsid w:val="001C2DD7"/>
    <w:rsid w:val="001C3FDE"/>
    <w:rsid w:val="001C48A5"/>
    <w:rsid w:val="001C7061"/>
    <w:rsid w:val="001D0962"/>
    <w:rsid w:val="001D0C3C"/>
    <w:rsid w:val="001D214B"/>
    <w:rsid w:val="001D4C5E"/>
    <w:rsid w:val="001D5A9D"/>
    <w:rsid w:val="001D5F83"/>
    <w:rsid w:val="001D61C8"/>
    <w:rsid w:val="001E0F36"/>
    <w:rsid w:val="001E1834"/>
    <w:rsid w:val="001E1B07"/>
    <w:rsid w:val="001E24E0"/>
    <w:rsid w:val="001E4824"/>
    <w:rsid w:val="001E640A"/>
    <w:rsid w:val="001E6A6E"/>
    <w:rsid w:val="001E701F"/>
    <w:rsid w:val="001E7844"/>
    <w:rsid w:val="001E78D5"/>
    <w:rsid w:val="001E7C8F"/>
    <w:rsid w:val="001F2276"/>
    <w:rsid w:val="001F335C"/>
    <w:rsid w:val="001F3A41"/>
    <w:rsid w:val="001F59AB"/>
    <w:rsid w:val="00201DC6"/>
    <w:rsid w:val="00201F12"/>
    <w:rsid w:val="00206D6C"/>
    <w:rsid w:val="00207573"/>
    <w:rsid w:val="002115FE"/>
    <w:rsid w:val="00213565"/>
    <w:rsid w:val="0021430F"/>
    <w:rsid w:val="00215EBC"/>
    <w:rsid w:val="0021730A"/>
    <w:rsid w:val="00217399"/>
    <w:rsid w:val="002203EC"/>
    <w:rsid w:val="00222854"/>
    <w:rsid w:val="00224363"/>
    <w:rsid w:val="0022594E"/>
    <w:rsid w:val="00226444"/>
    <w:rsid w:val="00226ADA"/>
    <w:rsid w:val="00227379"/>
    <w:rsid w:val="00230B10"/>
    <w:rsid w:val="00231325"/>
    <w:rsid w:val="002327AF"/>
    <w:rsid w:val="0023410F"/>
    <w:rsid w:val="0023677B"/>
    <w:rsid w:val="00236B9D"/>
    <w:rsid w:val="0023768E"/>
    <w:rsid w:val="002402F6"/>
    <w:rsid w:val="00245504"/>
    <w:rsid w:val="00245BEB"/>
    <w:rsid w:val="00247551"/>
    <w:rsid w:val="00250530"/>
    <w:rsid w:val="0025056A"/>
    <w:rsid w:val="00252FC1"/>
    <w:rsid w:val="00253273"/>
    <w:rsid w:val="00256208"/>
    <w:rsid w:val="00256FCC"/>
    <w:rsid w:val="00257A15"/>
    <w:rsid w:val="002606D8"/>
    <w:rsid w:val="00260A94"/>
    <w:rsid w:val="00260B67"/>
    <w:rsid w:val="002612A5"/>
    <w:rsid w:val="00261583"/>
    <w:rsid w:val="0026158F"/>
    <w:rsid w:val="002617D8"/>
    <w:rsid w:val="00262D2A"/>
    <w:rsid w:val="002635B7"/>
    <w:rsid w:val="00263B8D"/>
    <w:rsid w:val="0026495C"/>
    <w:rsid w:val="00265010"/>
    <w:rsid w:val="00265180"/>
    <w:rsid w:val="00265AEB"/>
    <w:rsid w:val="0026634E"/>
    <w:rsid w:val="00266444"/>
    <w:rsid w:val="0026645C"/>
    <w:rsid w:val="002705E9"/>
    <w:rsid w:val="00273903"/>
    <w:rsid w:val="00274C64"/>
    <w:rsid w:val="00275410"/>
    <w:rsid w:val="00276100"/>
    <w:rsid w:val="00277EB6"/>
    <w:rsid w:val="0028182D"/>
    <w:rsid w:val="002852C4"/>
    <w:rsid w:val="00285664"/>
    <w:rsid w:val="00287A18"/>
    <w:rsid w:val="00287A26"/>
    <w:rsid w:val="00290DC6"/>
    <w:rsid w:val="00290E92"/>
    <w:rsid w:val="0029395B"/>
    <w:rsid w:val="00294129"/>
    <w:rsid w:val="00294313"/>
    <w:rsid w:val="0029433B"/>
    <w:rsid w:val="002960D0"/>
    <w:rsid w:val="002A01B5"/>
    <w:rsid w:val="002A080F"/>
    <w:rsid w:val="002A0EB5"/>
    <w:rsid w:val="002A157A"/>
    <w:rsid w:val="002A1950"/>
    <w:rsid w:val="002A1D97"/>
    <w:rsid w:val="002A1E2F"/>
    <w:rsid w:val="002A21AF"/>
    <w:rsid w:val="002A2AA4"/>
    <w:rsid w:val="002A3836"/>
    <w:rsid w:val="002A3C5C"/>
    <w:rsid w:val="002A61D9"/>
    <w:rsid w:val="002A6332"/>
    <w:rsid w:val="002A6593"/>
    <w:rsid w:val="002A6B82"/>
    <w:rsid w:val="002A73A7"/>
    <w:rsid w:val="002B0DEA"/>
    <w:rsid w:val="002B31B7"/>
    <w:rsid w:val="002B3FE3"/>
    <w:rsid w:val="002B54B7"/>
    <w:rsid w:val="002B6730"/>
    <w:rsid w:val="002B7874"/>
    <w:rsid w:val="002C1ECF"/>
    <w:rsid w:val="002C1ED3"/>
    <w:rsid w:val="002C3A0D"/>
    <w:rsid w:val="002C45D8"/>
    <w:rsid w:val="002C7128"/>
    <w:rsid w:val="002D4CBC"/>
    <w:rsid w:val="002D6D70"/>
    <w:rsid w:val="002D7292"/>
    <w:rsid w:val="002E0CCA"/>
    <w:rsid w:val="002E141A"/>
    <w:rsid w:val="002E1B95"/>
    <w:rsid w:val="002E3EC7"/>
    <w:rsid w:val="002E4808"/>
    <w:rsid w:val="002E483E"/>
    <w:rsid w:val="002E6D7C"/>
    <w:rsid w:val="002E7045"/>
    <w:rsid w:val="002E7199"/>
    <w:rsid w:val="002F012F"/>
    <w:rsid w:val="002F0513"/>
    <w:rsid w:val="002F0990"/>
    <w:rsid w:val="002F0C58"/>
    <w:rsid w:val="002F13D1"/>
    <w:rsid w:val="002F37F8"/>
    <w:rsid w:val="002F4EDB"/>
    <w:rsid w:val="002F60D3"/>
    <w:rsid w:val="002F7574"/>
    <w:rsid w:val="00300A59"/>
    <w:rsid w:val="0030214A"/>
    <w:rsid w:val="00302E78"/>
    <w:rsid w:val="003035F7"/>
    <w:rsid w:val="00306288"/>
    <w:rsid w:val="0031094A"/>
    <w:rsid w:val="003140F9"/>
    <w:rsid w:val="003148EA"/>
    <w:rsid w:val="003150CA"/>
    <w:rsid w:val="00315CB8"/>
    <w:rsid w:val="00315D8D"/>
    <w:rsid w:val="003168ED"/>
    <w:rsid w:val="003172EB"/>
    <w:rsid w:val="00317AB4"/>
    <w:rsid w:val="00321E11"/>
    <w:rsid w:val="003228A7"/>
    <w:rsid w:val="00324CE8"/>
    <w:rsid w:val="00325BD4"/>
    <w:rsid w:val="00326A33"/>
    <w:rsid w:val="0032785C"/>
    <w:rsid w:val="00327E36"/>
    <w:rsid w:val="00327E53"/>
    <w:rsid w:val="00330795"/>
    <w:rsid w:val="00330E85"/>
    <w:rsid w:val="0033219D"/>
    <w:rsid w:val="00334624"/>
    <w:rsid w:val="00335693"/>
    <w:rsid w:val="00335897"/>
    <w:rsid w:val="0033634C"/>
    <w:rsid w:val="0033669D"/>
    <w:rsid w:val="003367DD"/>
    <w:rsid w:val="0034206E"/>
    <w:rsid w:val="00343E5D"/>
    <w:rsid w:val="0034439B"/>
    <w:rsid w:val="003455A7"/>
    <w:rsid w:val="003469BB"/>
    <w:rsid w:val="00350743"/>
    <w:rsid w:val="00350A47"/>
    <w:rsid w:val="003513CA"/>
    <w:rsid w:val="00351FAC"/>
    <w:rsid w:val="003529AF"/>
    <w:rsid w:val="00353652"/>
    <w:rsid w:val="003564CA"/>
    <w:rsid w:val="0035756C"/>
    <w:rsid w:val="00357751"/>
    <w:rsid w:val="003601F1"/>
    <w:rsid w:val="00360BFC"/>
    <w:rsid w:val="00362A40"/>
    <w:rsid w:val="00363BF3"/>
    <w:rsid w:val="003649E8"/>
    <w:rsid w:val="00366631"/>
    <w:rsid w:val="003679D5"/>
    <w:rsid w:val="00367B79"/>
    <w:rsid w:val="003700BB"/>
    <w:rsid w:val="0037015D"/>
    <w:rsid w:val="0037217E"/>
    <w:rsid w:val="003727F0"/>
    <w:rsid w:val="00373BB6"/>
    <w:rsid w:val="00374F02"/>
    <w:rsid w:val="00375614"/>
    <w:rsid w:val="00380E60"/>
    <w:rsid w:val="00381483"/>
    <w:rsid w:val="00381C36"/>
    <w:rsid w:val="00381D62"/>
    <w:rsid w:val="00382ADF"/>
    <w:rsid w:val="003869D5"/>
    <w:rsid w:val="003905B9"/>
    <w:rsid w:val="0039206E"/>
    <w:rsid w:val="00392A4B"/>
    <w:rsid w:val="00392AA2"/>
    <w:rsid w:val="00393BA3"/>
    <w:rsid w:val="0039527F"/>
    <w:rsid w:val="00395A71"/>
    <w:rsid w:val="0039682A"/>
    <w:rsid w:val="003A37F4"/>
    <w:rsid w:val="003A4F1D"/>
    <w:rsid w:val="003A4F95"/>
    <w:rsid w:val="003A6F71"/>
    <w:rsid w:val="003A745C"/>
    <w:rsid w:val="003A7AA6"/>
    <w:rsid w:val="003A7BAA"/>
    <w:rsid w:val="003B01D4"/>
    <w:rsid w:val="003B10EC"/>
    <w:rsid w:val="003B1570"/>
    <w:rsid w:val="003B15C9"/>
    <w:rsid w:val="003B21BF"/>
    <w:rsid w:val="003B3C31"/>
    <w:rsid w:val="003B43B8"/>
    <w:rsid w:val="003B5FEE"/>
    <w:rsid w:val="003B76D9"/>
    <w:rsid w:val="003C0CEB"/>
    <w:rsid w:val="003C351A"/>
    <w:rsid w:val="003C3BC6"/>
    <w:rsid w:val="003C5934"/>
    <w:rsid w:val="003C7080"/>
    <w:rsid w:val="003D11D0"/>
    <w:rsid w:val="003D239A"/>
    <w:rsid w:val="003D2C74"/>
    <w:rsid w:val="003D5245"/>
    <w:rsid w:val="003D5507"/>
    <w:rsid w:val="003D5A10"/>
    <w:rsid w:val="003D5E6D"/>
    <w:rsid w:val="003D7CB9"/>
    <w:rsid w:val="003E0F7C"/>
    <w:rsid w:val="003E2B73"/>
    <w:rsid w:val="003E2F03"/>
    <w:rsid w:val="003E3BBF"/>
    <w:rsid w:val="003E424A"/>
    <w:rsid w:val="003E75F3"/>
    <w:rsid w:val="003F0537"/>
    <w:rsid w:val="003F0D9E"/>
    <w:rsid w:val="003F1974"/>
    <w:rsid w:val="003F2109"/>
    <w:rsid w:val="003F2790"/>
    <w:rsid w:val="003F50FF"/>
    <w:rsid w:val="003F5900"/>
    <w:rsid w:val="003F6355"/>
    <w:rsid w:val="003F642E"/>
    <w:rsid w:val="003F7A51"/>
    <w:rsid w:val="00400266"/>
    <w:rsid w:val="00401A9A"/>
    <w:rsid w:val="00402EEA"/>
    <w:rsid w:val="00404201"/>
    <w:rsid w:val="00405CEF"/>
    <w:rsid w:val="00406337"/>
    <w:rsid w:val="00406A00"/>
    <w:rsid w:val="004074B3"/>
    <w:rsid w:val="004075EA"/>
    <w:rsid w:val="00410C82"/>
    <w:rsid w:val="0041108E"/>
    <w:rsid w:val="004118B3"/>
    <w:rsid w:val="00412DF2"/>
    <w:rsid w:val="004138F5"/>
    <w:rsid w:val="00413D22"/>
    <w:rsid w:val="00414C90"/>
    <w:rsid w:val="004165B0"/>
    <w:rsid w:val="004165D6"/>
    <w:rsid w:val="00421018"/>
    <w:rsid w:val="0042163E"/>
    <w:rsid w:val="00423163"/>
    <w:rsid w:val="004244A5"/>
    <w:rsid w:val="00427318"/>
    <w:rsid w:val="004276CD"/>
    <w:rsid w:val="0042778E"/>
    <w:rsid w:val="00427843"/>
    <w:rsid w:val="004302B6"/>
    <w:rsid w:val="0043230A"/>
    <w:rsid w:val="0043511C"/>
    <w:rsid w:val="00435538"/>
    <w:rsid w:val="00437E88"/>
    <w:rsid w:val="00440672"/>
    <w:rsid w:val="00441E70"/>
    <w:rsid w:val="00443779"/>
    <w:rsid w:val="00443CCC"/>
    <w:rsid w:val="004441E4"/>
    <w:rsid w:val="004448E8"/>
    <w:rsid w:val="004474FB"/>
    <w:rsid w:val="004528CC"/>
    <w:rsid w:val="004529C3"/>
    <w:rsid w:val="0045608B"/>
    <w:rsid w:val="004652FD"/>
    <w:rsid w:val="004657F4"/>
    <w:rsid w:val="00466979"/>
    <w:rsid w:val="00466D17"/>
    <w:rsid w:val="004675AA"/>
    <w:rsid w:val="00467E20"/>
    <w:rsid w:val="00471F61"/>
    <w:rsid w:val="00472A4C"/>
    <w:rsid w:val="00472B05"/>
    <w:rsid w:val="00472E85"/>
    <w:rsid w:val="00473068"/>
    <w:rsid w:val="004735D5"/>
    <w:rsid w:val="0047556B"/>
    <w:rsid w:val="00475C2D"/>
    <w:rsid w:val="00477226"/>
    <w:rsid w:val="004813E8"/>
    <w:rsid w:val="004827F3"/>
    <w:rsid w:val="004829F2"/>
    <w:rsid w:val="00486114"/>
    <w:rsid w:val="004863E4"/>
    <w:rsid w:val="00487264"/>
    <w:rsid w:val="00490D2A"/>
    <w:rsid w:val="0049105D"/>
    <w:rsid w:val="004918C4"/>
    <w:rsid w:val="004932A2"/>
    <w:rsid w:val="00496E8C"/>
    <w:rsid w:val="00496EAA"/>
    <w:rsid w:val="004A00B9"/>
    <w:rsid w:val="004A08D7"/>
    <w:rsid w:val="004A5151"/>
    <w:rsid w:val="004A5DB1"/>
    <w:rsid w:val="004A687F"/>
    <w:rsid w:val="004A7359"/>
    <w:rsid w:val="004B3161"/>
    <w:rsid w:val="004B5BAF"/>
    <w:rsid w:val="004B5CB4"/>
    <w:rsid w:val="004B632A"/>
    <w:rsid w:val="004B7E82"/>
    <w:rsid w:val="004C06AD"/>
    <w:rsid w:val="004C0946"/>
    <w:rsid w:val="004C0C08"/>
    <w:rsid w:val="004C13CF"/>
    <w:rsid w:val="004C7EB2"/>
    <w:rsid w:val="004D0163"/>
    <w:rsid w:val="004D0AC5"/>
    <w:rsid w:val="004D19EB"/>
    <w:rsid w:val="004D1AAF"/>
    <w:rsid w:val="004D3210"/>
    <w:rsid w:val="004D35C6"/>
    <w:rsid w:val="004E06B4"/>
    <w:rsid w:val="004E189A"/>
    <w:rsid w:val="004E1A28"/>
    <w:rsid w:val="004E2076"/>
    <w:rsid w:val="004E2F8E"/>
    <w:rsid w:val="004E318F"/>
    <w:rsid w:val="004E5A0A"/>
    <w:rsid w:val="004E6694"/>
    <w:rsid w:val="004E6764"/>
    <w:rsid w:val="004E791F"/>
    <w:rsid w:val="004F021C"/>
    <w:rsid w:val="004F1757"/>
    <w:rsid w:val="004F1D20"/>
    <w:rsid w:val="004F326C"/>
    <w:rsid w:val="004F38A6"/>
    <w:rsid w:val="004F444A"/>
    <w:rsid w:val="004F5575"/>
    <w:rsid w:val="004F79D9"/>
    <w:rsid w:val="005014BC"/>
    <w:rsid w:val="00501617"/>
    <w:rsid w:val="00502229"/>
    <w:rsid w:val="005030DE"/>
    <w:rsid w:val="00504BCF"/>
    <w:rsid w:val="0050634D"/>
    <w:rsid w:val="005078B2"/>
    <w:rsid w:val="005079C1"/>
    <w:rsid w:val="00507BBF"/>
    <w:rsid w:val="005103FC"/>
    <w:rsid w:val="00511260"/>
    <w:rsid w:val="00511565"/>
    <w:rsid w:val="0051172C"/>
    <w:rsid w:val="0051380C"/>
    <w:rsid w:val="00514878"/>
    <w:rsid w:val="0051706E"/>
    <w:rsid w:val="00520E7F"/>
    <w:rsid w:val="00523DBC"/>
    <w:rsid w:val="005244E9"/>
    <w:rsid w:val="00525DF3"/>
    <w:rsid w:val="00530509"/>
    <w:rsid w:val="00530BDC"/>
    <w:rsid w:val="00532080"/>
    <w:rsid w:val="00532C75"/>
    <w:rsid w:val="00545009"/>
    <w:rsid w:val="00545140"/>
    <w:rsid w:val="00545668"/>
    <w:rsid w:val="0055098F"/>
    <w:rsid w:val="005517B9"/>
    <w:rsid w:val="00553E7D"/>
    <w:rsid w:val="005542BD"/>
    <w:rsid w:val="00556489"/>
    <w:rsid w:val="00556EDA"/>
    <w:rsid w:val="00556FC7"/>
    <w:rsid w:val="005573D6"/>
    <w:rsid w:val="0056029F"/>
    <w:rsid w:val="0056509F"/>
    <w:rsid w:val="00565326"/>
    <w:rsid w:val="005703D6"/>
    <w:rsid w:val="00570A0D"/>
    <w:rsid w:val="005754FC"/>
    <w:rsid w:val="00575F9C"/>
    <w:rsid w:val="00576979"/>
    <w:rsid w:val="00577A7A"/>
    <w:rsid w:val="00577D50"/>
    <w:rsid w:val="00580D85"/>
    <w:rsid w:val="005813AC"/>
    <w:rsid w:val="0058354A"/>
    <w:rsid w:val="00584BA7"/>
    <w:rsid w:val="00586CFB"/>
    <w:rsid w:val="00587D29"/>
    <w:rsid w:val="00591072"/>
    <w:rsid w:val="005934B8"/>
    <w:rsid w:val="00594C9D"/>
    <w:rsid w:val="00595C65"/>
    <w:rsid w:val="005964E5"/>
    <w:rsid w:val="005969E2"/>
    <w:rsid w:val="00597337"/>
    <w:rsid w:val="00597705"/>
    <w:rsid w:val="005A176C"/>
    <w:rsid w:val="005A2449"/>
    <w:rsid w:val="005A2C73"/>
    <w:rsid w:val="005A3E4D"/>
    <w:rsid w:val="005A4FC0"/>
    <w:rsid w:val="005A71F7"/>
    <w:rsid w:val="005B1333"/>
    <w:rsid w:val="005B1872"/>
    <w:rsid w:val="005B649F"/>
    <w:rsid w:val="005B7922"/>
    <w:rsid w:val="005B7CEE"/>
    <w:rsid w:val="005C1439"/>
    <w:rsid w:val="005C15DC"/>
    <w:rsid w:val="005C1DEC"/>
    <w:rsid w:val="005C28AE"/>
    <w:rsid w:val="005C36E4"/>
    <w:rsid w:val="005C4FDA"/>
    <w:rsid w:val="005C5C47"/>
    <w:rsid w:val="005C6A41"/>
    <w:rsid w:val="005D0320"/>
    <w:rsid w:val="005D0B78"/>
    <w:rsid w:val="005D25D6"/>
    <w:rsid w:val="005D3407"/>
    <w:rsid w:val="005D3941"/>
    <w:rsid w:val="005D411A"/>
    <w:rsid w:val="005D47C3"/>
    <w:rsid w:val="005D5E9D"/>
    <w:rsid w:val="005D6BF3"/>
    <w:rsid w:val="005D6D77"/>
    <w:rsid w:val="005E2F30"/>
    <w:rsid w:val="005E3541"/>
    <w:rsid w:val="005E411E"/>
    <w:rsid w:val="005E560B"/>
    <w:rsid w:val="005E601A"/>
    <w:rsid w:val="005F03D5"/>
    <w:rsid w:val="005F04A5"/>
    <w:rsid w:val="005F158C"/>
    <w:rsid w:val="005F236B"/>
    <w:rsid w:val="005F6D85"/>
    <w:rsid w:val="005F77BC"/>
    <w:rsid w:val="00600269"/>
    <w:rsid w:val="0060138F"/>
    <w:rsid w:val="00603678"/>
    <w:rsid w:val="0060391E"/>
    <w:rsid w:val="0060443D"/>
    <w:rsid w:val="0060486E"/>
    <w:rsid w:val="006062FB"/>
    <w:rsid w:val="00606867"/>
    <w:rsid w:val="00607419"/>
    <w:rsid w:val="006101AF"/>
    <w:rsid w:val="00612393"/>
    <w:rsid w:val="00612ACF"/>
    <w:rsid w:val="00613E36"/>
    <w:rsid w:val="00614A7A"/>
    <w:rsid w:val="00616B35"/>
    <w:rsid w:val="00617A30"/>
    <w:rsid w:val="00617F99"/>
    <w:rsid w:val="006215E6"/>
    <w:rsid w:val="00621B4B"/>
    <w:rsid w:val="006232F1"/>
    <w:rsid w:val="00623DDE"/>
    <w:rsid w:val="00624695"/>
    <w:rsid w:val="006249C3"/>
    <w:rsid w:val="00625D2D"/>
    <w:rsid w:val="006271A4"/>
    <w:rsid w:val="00630138"/>
    <w:rsid w:val="006313FC"/>
    <w:rsid w:val="006332F2"/>
    <w:rsid w:val="00634B17"/>
    <w:rsid w:val="00636791"/>
    <w:rsid w:val="00637A17"/>
    <w:rsid w:val="00641035"/>
    <w:rsid w:val="00641661"/>
    <w:rsid w:val="00644FB0"/>
    <w:rsid w:val="006476E6"/>
    <w:rsid w:val="00650EE2"/>
    <w:rsid w:val="006511A4"/>
    <w:rsid w:val="006513E2"/>
    <w:rsid w:val="00651916"/>
    <w:rsid w:val="00651DE7"/>
    <w:rsid w:val="006531C9"/>
    <w:rsid w:val="006535E1"/>
    <w:rsid w:val="0066025E"/>
    <w:rsid w:val="00661D64"/>
    <w:rsid w:val="00662682"/>
    <w:rsid w:val="006639A0"/>
    <w:rsid w:val="00663D7F"/>
    <w:rsid w:val="00664CD0"/>
    <w:rsid w:val="00665D94"/>
    <w:rsid w:val="006668FE"/>
    <w:rsid w:val="00667591"/>
    <w:rsid w:val="00667F9F"/>
    <w:rsid w:val="006710E7"/>
    <w:rsid w:val="00671A0B"/>
    <w:rsid w:val="0067210D"/>
    <w:rsid w:val="00675C81"/>
    <w:rsid w:val="0068034D"/>
    <w:rsid w:val="00681152"/>
    <w:rsid w:val="00682987"/>
    <w:rsid w:val="00682CE5"/>
    <w:rsid w:val="006841DC"/>
    <w:rsid w:val="0068468E"/>
    <w:rsid w:val="00685DAD"/>
    <w:rsid w:val="0068615D"/>
    <w:rsid w:val="0068675A"/>
    <w:rsid w:val="0069106B"/>
    <w:rsid w:val="00691AF2"/>
    <w:rsid w:val="00691CB2"/>
    <w:rsid w:val="00694527"/>
    <w:rsid w:val="0069550C"/>
    <w:rsid w:val="00697465"/>
    <w:rsid w:val="00697EB1"/>
    <w:rsid w:val="006A2310"/>
    <w:rsid w:val="006A2706"/>
    <w:rsid w:val="006A498B"/>
    <w:rsid w:val="006A7DA6"/>
    <w:rsid w:val="006B150C"/>
    <w:rsid w:val="006B17E9"/>
    <w:rsid w:val="006B1DCE"/>
    <w:rsid w:val="006B42B2"/>
    <w:rsid w:val="006B6180"/>
    <w:rsid w:val="006B692B"/>
    <w:rsid w:val="006B735C"/>
    <w:rsid w:val="006B79C3"/>
    <w:rsid w:val="006C177A"/>
    <w:rsid w:val="006C1B13"/>
    <w:rsid w:val="006C32C4"/>
    <w:rsid w:val="006C40D9"/>
    <w:rsid w:val="006D067F"/>
    <w:rsid w:val="006D07FB"/>
    <w:rsid w:val="006D5A67"/>
    <w:rsid w:val="006D762E"/>
    <w:rsid w:val="006D7DFD"/>
    <w:rsid w:val="006E16D1"/>
    <w:rsid w:val="006E2B6D"/>
    <w:rsid w:val="006E3C88"/>
    <w:rsid w:val="006E4C1C"/>
    <w:rsid w:val="006F09D8"/>
    <w:rsid w:val="006F1624"/>
    <w:rsid w:val="006F3052"/>
    <w:rsid w:val="006F31BD"/>
    <w:rsid w:val="006F3259"/>
    <w:rsid w:val="006F3C00"/>
    <w:rsid w:val="006F78DB"/>
    <w:rsid w:val="00702C42"/>
    <w:rsid w:val="00704A2E"/>
    <w:rsid w:val="007057AB"/>
    <w:rsid w:val="00705F57"/>
    <w:rsid w:val="00707343"/>
    <w:rsid w:val="007073FB"/>
    <w:rsid w:val="00710C28"/>
    <w:rsid w:val="00711C08"/>
    <w:rsid w:val="00711CC1"/>
    <w:rsid w:val="00712ED3"/>
    <w:rsid w:val="00714697"/>
    <w:rsid w:val="00714C9E"/>
    <w:rsid w:val="00715651"/>
    <w:rsid w:val="00717903"/>
    <w:rsid w:val="00717B10"/>
    <w:rsid w:val="00724B29"/>
    <w:rsid w:val="00727A78"/>
    <w:rsid w:val="00727BAE"/>
    <w:rsid w:val="00730A5A"/>
    <w:rsid w:val="00731207"/>
    <w:rsid w:val="00734430"/>
    <w:rsid w:val="00735BD1"/>
    <w:rsid w:val="0074053C"/>
    <w:rsid w:val="00743D4D"/>
    <w:rsid w:val="00743EB1"/>
    <w:rsid w:val="0074485F"/>
    <w:rsid w:val="007451A8"/>
    <w:rsid w:val="0074527C"/>
    <w:rsid w:val="00745BF2"/>
    <w:rsid w:val="00745E2B"/>
    <w:rsid w:val="00746757"/>
    <w:rsid w:val="00751ADD"/>
    <w:rsid w:val="007520F6"/>
    <w:rsid w:val="007532C0"/>
    <w:rsid w:val="007550EC"/>
    <w:rsid w:val="00756020"/>
    <w:rsid w:val="00756098"/>
    <w:rsid w:val="00757F3C"/>
    <w:rsid w:val="007631E0"/>
    <w:rsid w:val="00763628"/>
    <w:rsid w:val="00763BF3"/>
    <w:rsid w:val="00764F87"/>
    <w:rsid w:val="00767A6B"/>
    <w:rsid w:val="00771094"/>
    <w:rsid w:val="00771421"/>
    <w:rsid w:val="00772E4B"/>
    <w:rsid w:val="00774314"/>
    <w:rsid w:val="007744D5"/>
    <w:rsid w:val="0077459E"/>
    <w:rsid w:val="00775448"/>
    <w:rsid w:val="0077676B"/>
    <w:rsid w:val="00782782"/>
    <w:rsid w:val="007841E0"/>
    <w:rsid w:val="007863FC"/>
    <w:rsid w:val="007866DC"/>
    <w:rsid w:val="00791465"/>
    <w:rsid w:val="0079276A"/>
    <w:rsid w:val="00794AA8"/>
    <w:rsid w:val="00796986"/>
    <w:rsid w:val="00796F39"/>
    <w:rsid w:val="00796F7A"/>
    <w:rsid w:val="00797A49"/>
    <w:rsid w:val="007A1488"/>
    <w:rsid w:val="007A1A81"/>
    <w:rsid w:val="007A2884"/>
    <w:rsid w:val="007A3705"/>
    <w:rsid w:val="007A39B0"/>
    <w:rsid w:val="007A550B"/>
    <w:rsid w:val="007A7BBE"/>
    <w:rsid w:val="007B196E"/>
    <w:rsid w:val="007B1F09"/>
    <w:rsid w:val="007B566C"/>
    <w:rsid w:val="007B5BB7"/>
    <w:rsid w:val="007B686F"/>
    <w:rsid w:val="007B6CEF"/>
    <w:rsid w:val="007C17AD"/>
    <w:rsid w:val="007C247A"/>
    <w:rsid w:val="007C4731"/>
    <w:rsid w:val="007C4AB7"/>
    <w:rsid w:val="007C546A"/>
    <w:rsid w:val="007D0644"/>
    <w:rsid w:val="007D0A2D"/>
    <w:rsid w:val="007D3ACE"/>
    <w:rsid w:val="007D64EC"/>
    <w:rsid w:val="007E05A2"/>
    <w:rsid w:val="007E1089"/>
    <w:rsid w:val="007E1B26"/>
    <w:rsid w:val="007E1F8D"/>
    <w:rsid w:val="007E5E24"/>
    <w:rsid w:val="007E7202"/>
    <w:rsid w:val="007F1E72"/>
    <w:rsid w:val="007F2C37"/>
    <w:rsid w:val="007F4798"/>
    <w:rsid w:val="00800438"/>
    <w:rsid w:val="008019A5"/>
    <w:rsid w:val="008020C2"/>
    <w:rsid w:val="008020CD"/>
    <w:rsid w:val="00803543"/>
    <w:rsid w:val="00806AFC"/>
    <w:rsid w:val="00810336"/>
    <w:rsid w:val="0081156D"/>
    <w:rsid w:val="00811B30"/>
    <w:rsid w:val="00812D95"/>
    <w:rsid w:val="00813448"/>
    <w:rsid w:val="00814EDE"/>
    <w:rsid w:val="0081612B"/>
    <w:rsid w:val="00816ED1"/>
    <w:rsid w:val="00821D82"/>
    <w:rsid w:val="00822828"/>
    <w:rsid w:val="008230F2"/>
    <w:rsid w:val="00823442"/>
    <w:rsid w:val="00823CFE"/>
    <w:rsid w:val="008242ED"/>
    <w:rsid w:val="008276BB"/>
    <w:rsid w:val="00830F6A"/>
    <w:rsid w:val="00832EA6"/>
    <w:rsid w:val="00832FD6"/>
    <w:rsid w:val="0083336E"/>
    <w:rsid w:val="00834066"/>
    <w:rsid w:val="008343B4"/>
    <w:rsid w:val="00837B9A"/>
    <w:rsid w:val="00837E1F"/>
    <w:rsid w:val="008405CE"/>
    <w:rsid w:val="008405CF"/>
    <w:rsid w:val="00841726"/>
    <w:rsid w:val="008417D1"/>
    <w:rsid w:val="008426AA"/>
    <w:rsid w:val="0084295A"/>
    <w:rsid w:val="0084393F"/>
    <w:rsid w:val="00846269"/>
    <w:rsid w:val="00851511"/>
    <w:rsid w:val="008536CA"/>
    <w:rsid w:val="008547C2"/>
    <w:rsid w:val="00854A89"/>
    <w:rsid w:val="00855355"/>
    <w:rsid w:val="008557C2"/>
    <w:rsid w:val="00855F97"/>
    <w:rsid w:val="0086080D"/>
    <w:rsid w:val="008634DE"/>
    <w:rsid w:val="008647BD"/>
    <w:rsid w:val="008665C4"/>
    <w:rsid w:val="0086751C"/>
    <w:rsid w:val="008677E3"/>
    <w:rsid w:val="00870B41"/>
    <w:rsid w:val="0087195C"/>
    <w:rsid w:val="00873C6E"/>
    <w:rsid w:val="00873EB9"/>
    <w:rsid w:val="00875D5A"/>
    <w:rsid w:val="00875F1E"/>
    <w:rsid w:val="00880351"/>
    <w:rsid w:val="0088086C"/>
    <w:rsid w:val="008825BB"/>
    <w:rsid w:val="00882735"/>
    <w:rsid w:val="0088275A"/>
    <w:rsid w:val="00882EFE"/>
    <w:rsid w:val="008845E3"/>
    <w:rsid w:val="00885C05"/>
    <w:rsid w:val="00885F6F"/>
    <w:rsid w:val="00890F28"/>
    <w:rsid w:val="00892541"/>
    <w:rsid w:val="00892DCA"/>
    <w:rsid w:val="0089372D"/>
    <w:rsid w:val="00893E14"/>
    <w:rsid w:val="0089533C"/>
    <w:rsid w:val="00895554"/>
    <w:rsid w:val="008957A8"/>
    <w:rsid w:val="00895A54"/>
    <w:rsid w:val="00896B6A"/>
    <w:rsid w:val="008A0454"/>
    <w:rsid w:val="008A1381"/>
    <w:rsid w:val="008A1A60"/>
    <w:rsid w:val="008A3B56"/>
    <w:rsid w:val="008A4281"/>
    <w:rsid w:val="008A537D"/>
    <w:rsid w:val="008A7240"/>
    <w:rsid w:val="008A75F3"/>
    <w:rsid w:val="008A7BFC"/>
    <w:rsid w:val="008A7CF7"/>
    <w:rsid w:val="008A7FAD"/>
    <w:rsid w:val="008B100F"/>
    <w:rsid w:val="008B1DA6"/>
    <w:rsid w:val="008B3660"/>
    <w:rsid w:val="008B68CE"/>
    <w:rsid w:val="008C210D"/>
    <w:rsid w:val="008C3E59"/>
    <w:rsid w:val="008C480D"/>
    <w:rsid w:val="008C4C45"/>
    <w:rsid w:val="008C651B"/>
    <w:rsid w:val="008C7138"/>
    <w:rsid w:val="008D136B"/>
    <w:rsid w:val="008D2564"/>
    <w:rsid w:val="008D3C26"/>
    <w:rsid w:val="008E1626"/>
    <w:rsid w:val="008E270C"/>
    <w:rsid w:val="008E51D4"/>
    <w:rsid w:val="008E61DD"/>
    <w:rsid w:val="008E66F8"/>
    <w:rsid w:val="008E74EF"/>
    <w:rsid w:val="008E7904"/>
    <w:rsid w:val="008E7EFA"/>
    <w:rsid w:val="008F00A1"/>
    <w:rsid w:val="008F051D"/>
    <w:rsid w:val="008F0FC5"/>
    <w:rsid w:val="008F0FD2"/>
    <w:rsid w:val="008F17A3"/>
    <w:rsid w:val="008F3507"/>
    <w:rsid w:val="008F4376"/>
    <w:rsid w:val="008F59AF"/>
    <w:rsid w:val="008F5B07"/>
    <w:rsid w:val="008F5E59"/>
    <w:rsid w:val="008F61FC"/>
    <w:rsid w:val="008F74A5"/>
    <w:rsid w:val="00901474"/>
    <w:rsid w:val="009014FD"/>
    <w:rsid w:val="00902AA7"/>
    <w:rsid w:val="00902C55"/>
    <w:rsid w:val="00903496"/>
    <w:rsid w:val="00903A37"/>
    <w:rsid w:val="009041F8"/>
    <w:rsid w:val="00904D53"/>
    <w:rsid w:val="00905C49"/>
    <w:rsid w:val="00906C53"/>
    <w:rsid w:val="0090737A"/>
    <w:rsid w:val="0091491D"/>
    <w:rsid w:val="00914A82"/>
    <w:rsid w:val="0091517B"/>
    <w:rsid w:val="00921597"/>
    <w:rsid w:val="00921696"/>
    <w:rsid w:val="0092525C"/>
    <w:rsid w:val="009257EE"/>
    <w:rsid w:val="009262E3"/>
    <w:rsid w:val="00927E7F"/>
    <w:rsid w:val="009300E6"/>
    <w:rsid w:val="00931856"/>
    <w:rsid w:val="00931957"/>
    <w:rsid w:val="00932259"/>
    <w:rsid w:val="00937B2D"/>
    <w:rsid w:val="00937F6E"/>
    <w:rsid w:val="00940225"/>
    <w:rsid w:val="009429D4"/>
    <w:rsid w:val="00943D4D"/>
    <w:rsid w:val="00944464"/>
    <w:rsid w:val="00945BC4"/>
    <w:rsid w:val="009503FE"/>
    <w:rsid w:val="0095291D"/>
    <w:rsid w:val="00954778"/>
    <w:rsid w:val="0095687B"/>
    <w:rsid w:val="00957730"/>
    <w:rsid w:val="00960CDB"/>
    <w:rsid w:val="00961D17"/>
    <w:rsid w:val="00962E0E"/>
    <w:rsid w:val="00964882"/>
    <w:rsid w:val="009648F1"/>
    <w:rsid w:val="00964C44"/>
    <w:rsid w:val="00964DFA"/>
    <w:rsid w:val="0096634B"/>
    <w:rsid w:val="0097136D"/>
    <w:rsid w:val="00971D2F"/>
    <w:rsid w:val="009737E6"/>
    <w:rsid w:val="0097492C"/>
    <w:rsid w:val="00974E2D"/>
    <w:rsid w:val="00975DB5"/>
    <w:rsid w:val="00976DCD"/>
    <w:rsid w:val="00976F0D"/>
    <w:rsid w:val="0098066C"/>
    <w:rsid w:val="009812F2"/>
    <w:rsid w:val="009814B0"/>
    <w:rsid w:val="00981871"/>
    <w:rsid w:val="00984181"/>
    <w:rsid w:val="0098571F"/>
    <w:rsid w:val="00987780"/>
    <w:rsid w:val="0099005D"/>
    <w:rsid w:val="00992B0D"/>
    <w:rsid w:val="00992F5B"/>
    <w:rsid w:val="00994659"/>
    <w:rsid w:val="009949C6"/>
    <w:rsid w:val="009969E0"/>
    <w:rsid w:val="00996B5C"/>
    <w:rsid w:val="009A0545"/>
    <w:rsid w:val="009A0B4E"/>
    <w:rsid w:val="009A1EC2"/>
    <w:rsid w:val="009A36AF"/>
    <w:rsid w:val="009A3E97"/>
    <w:rsid w:val="009A591E"/>
    <w:rsid w:val="009A77E7"/>
    <w:rsid w:val="009B1B5C"/>
    <w:rsid w:val="009B306D"/>
    <w:rsid w:val="009B5983"/>
    <w:rsid w:val="009B7B65"/>
    <w:rsid w:val="009C052D"/>
    <w:rsid w:val="009C09A0"/>
    <w:rsid w:val="009C2135"/>
    <w:rsid w:val="009C323D"/>
    <w:rsid w:val="009C36F1"/>
    <w:rsid w:val="009C3B51"/>
    <w:rsid w:val="009C3E3C"/>
    <w:rsid w:val="009C3E6C"/>
    <w:rsid w:val="009C4F54"/>
    <w:rsid w:val="009C5271"/>
    <w:rsid w:val="009C63A4"/>
    <w:rsid w:val="009C63D5"/>
    <w:rsid w:val="009C6B5F"/>
    <w:rsid w:val="009C787C"/>
    <w:rsid w:val="009C7FC6"/>
    <w:rsid w:val="009D161A"/>
    <w:rsid w:val="009D1693"/>
    <w:rsid w:val="009D1BCC"/>
    <w:rsid w:val="009D3D26"/>
    <w:rsid w:val="009D4AB7"/>
    <w:rsid w:val="009D5302"/>
    <w:rsid w:val="009D62F3"/>
    <w:rsid w:val="009D754F"/>
    <w:rsid w:val="009E0743"/>
    <w:rsid w:val="009E1896"/>
    <w:rsid w:val="009E1980"/>
    <w:rsid w:val="009E1ACC"/>
    <w:rsid w:val="009E20B0"/>
    <w:rsid w:val="009E2833"/>
    <w:rsid w:val="009E2BB3"/>
    <w:rsid w:val="009E325E"/>
    <w:rsid w:val="009E3484"/>
    <w:rsid w:val="009E569F"/>
    <w:rsid w:val="009E5FDA"/>
    <w:rsid w:val="009E646F"/>
    <w:rsid w:val="009E776E"/>
    <w:rsid w:val="009F1760"/>
    <w:rsid w:val="009F4396"/>
    <w:rsid w:val="009F5BAA"/>
    <w:rsid w:val="009F5D93"/>
    <w:rsid w:val="009F6F14"/>
    <w:rsid w:val="009F7433"/>
    <w:rsid w:val="00A00F3C"/>
    <w:rsid w:val="00A0144A"/>
    <w:rsid w:val="00A02844"/>
    <w:rsid w:val="00A034F2"/>
    <w:rsid w:val="00A042CC"/>
    <w:rsid w:val="00A06BF5"/>
    <w:rsid w:val="00A076B8"/>
    <w:rsid w:val="00A07E9C"/>
    <w:rsid w:val="00A11066"/>
    <w:rsid w:val="00A1196D"/>
    <w:rsid w:val="00A11A36"/>
    <w:rsid w:val="00A122F8"/>
    <w:rsid w:val="00A1243E"/>
    <w:rsid w:val="00A12914"/>
    <w:rsid w:val="00A12EEB"/>
    <w:rsid w:val="00A14173"/>
    <w:rsid w:val="00A167B8"/>
    <w:rsid w:val="00A17060"/>
    <w:rsid w:val="00A17C42"/>
    <w:rsid w:val="00A17ED7"/>
    <w:rsid w:val="00A20492"/>
    <w:rsid w:val="00A2185E"/>
    <w:rsid w:val="00A21919"/>
    <w:rsid w:val="00A26381"/>
    <w:rsid w:val="00A279D5"/>
    <w:rsid w:val="00A31C08"/>
    <w:rsid w:val="00A32889"/>
    <w:rsid w:val="00A331C2"/>
    <w:rsid w:val="00A36A40"/>
    <w:rsid w:val="00A36D42"/>
    <w:rsid w:val="00A414A1"/>
    <w:rsid w:val="00A41BC0"/>
    <w:rsid w:val="00A42893"/>
    <w:rsid w:val="00A42906"/>
    <w:rsid w:val="00A43E5D"/>
    <w:rsid w:val="00A45490"/>
    <w:rsid w:val="00A4723D"/>
    <w:rsid w:val="00A47250"/>
    <w:rsid w:val="00A5180C"/>
    <w:rsid w:val="00A521EE"/>
    <w:rsid w:val="00A5427C"/>
    <w:rsid w:val="00A603C3"/>
    <w:rsid w:val="00A61267"/>
    <w:rsid w:val="00A63829"/>
    <w:rsid w:val="00A640CE"/>
    <w:rsid w:val="00A64250"/>
    <w:rsid w:val="00A64FD8"/>
    <w:rsid w:val="00A6550F"/>
    <w:rsid w:val="00A67C97"/>
    <w:rsid w:val="00A711F9"/>
    <w:rsid w:val="00A71783"/>
    <w:rsid w:val="00A719FE"/>
    <w:rsid w:val="00A7292D"/>
    <w:rsid w:val="00A74937"/>
    <w:rsid w:val="00A75B8E"/>
    <w:rsid w:val="00A80111"/>
    <w:rsid w:val="00A81DF8"/>
    <w:rsid w:val="00A82B55"/>
    <w:rsid w:val="00A83ED4"/>
    <w:rsid w:val="00A83F39"/>
    <w:rsid w:val="00A84210"/>
    <w:rsid w:val="00A85465"/>
    <w:rsid w:val="00A866AE"/>
    <w:rsid w:val="00A878A5"/>
    <w:rsid w:val="00A87D38"/>
    <w:rsid w:val="00A92225"/>
    <w:rsid w:val="00A9381F"/>
    <w:rsid w:val="00A958D5"/>
    <w:rsid w:val="00A95B9A"/>
    <w:rsid w:val="00A95CB4"/>
    <w:rsid w:val="00A976E6"/>
    <w:rsid w:val="00AA00D8"/>
    <w:rsid w:val="00AA32DA"/>
    <w:rsid w:val="00AA45A4"/>
    <w:rsid w:val="00AA4712"/>
    <w:rsid w:val="00AA4FAB"/>
    <w:rsid w:val="00AA65F4"/>
    <w:rsid w:val="00AA7A71"/>
    <w:rsid w:val="00AB01B3"/>
    <w:rsid w:val="00AB1B2B"/>
    <w:rsid w:val="00AB308C"/>
    <w:rsid w:val="00AB3D17"/>
    <w:rsid w:val="00AB43EE"/>
    <w:rsid w:val="00AB4F07"/>
    <w:rsid w:val="00AB5121"/>
    <w:rsid w:val="00AB51EA"/>
    <w:rsid w:val="00AB6F0C"/>
    <w:rsid w:val="00AC1EC5"/>
    <w:rsid w:val="00AC4AC4"/>
    <w:rsid w:val="00AC7F40"/>
    <w:rsid w:val="00AC7FDF"/>
    <w:rsid w:val="00AD0544"/>
    <w:rsid w:val="00AD061A"/>
    <w:rsid w:val="00AD1C15"/>
    <w:rsid w:val="00AD35F0"/>
    <w:rsid w:val="00AD5209"/>
    <w:rsid w:val="00AD6B3C"/>
    <w:rsid w:val="00AE099A"/>
    <w:rsid w:val="00AE154F"/>
    <w:rsid w:val="00AE18E1"/>
    <w:rsid w:val="00AE1EE1"/>
    <w:rsid w:val="00AE207E"/>
    <w:rsid w:val="00AE2782"/>
    <w:rsid w:val="00AE2C20"/>
    <w:rsid w:val="00AE3DAE"/>
    <w:rsid w:val="00AE412E"/>
    <w:rsid w:val="00AE5E46"/>
    <w:rsid w:val="00AF05EC"/>
    <w:rsid w:val="00AF252E"/>
    <w:rsid w:val="00AF2AE0"/>
    <w:rsid w:val="00AF399D"/>
    <w:rsid w:val="00AF3D6B"/>
    <w:rsid w:val="00AF4917"/>
    <w:rsid w:val="00AF4DC9"/>
    <w:rsid w:val="00AF6292"/>
    <w:rsid w:val="00AF680F"/>
    <w:rsid w:val="00AF6DF0"/>
    <w:rsid w:val="00B00514"/>
    <w:rsid w:val="00B00C04"/>
    <w:rsid w:val="00B01C2D"/>
    <w:rsid w:val="00B01FAF"/>
    <w:rsid w:val="00B04260"/>
    <w:rsid w:val="00B04A4E"/>
    <w:rsid w:val="00B0511A"/>
    <w:rsid w:val="00B05D39"/>
    <w:rsid w:val="00B100BE"/>
    <w:rsid w:val="00B11284"/>
    <w:rsid w:val="00B11F80"/>
    <w:rsid w:val="00B13A6B"/>
    <w:rsid w:val="00B14FF9"/>
    <w:rsid w:val="00B15D9A"/>
    <w:rsid w:val="00B160F4"/>
    <w:rsid w:val="00B1684F"/>
    <w:rsid w:val="00B1722F"/>
    <w:rsid w:val="00B17CCB"/>
    <w:rsid w:val="00B207AC"/>
    <w:rsid w:val="00B20D36"/>
    <w:rsid w:val="00B21512"/>
    <w:rsid w:val="00B21FA2"/>
    <w:rsid w:val="00B235FF"/>
    <w:rsid w:val="00B24486"/>
    <w:rsid w:val="00B24846"/>
    <w:rsid w:val="00B26963"/>
    <w:rsid w:val="00B26AA4"/>
    <w:rsid w:val="00B30BDA"/>
    <w:rsid w:val="00B30C98"/>
    <w:rsid w:val="00B32AE8"/>
    <w:rsid w:val="00B3323A"/>
    <w:rsid w:val="00B34ECD"/>
    <w:rsid w:val="00B36696"/>
    <w:rsid w:val="00B37145"/>
    <w:rsid w:val="00B418D6"/>
    <w:rsid w:val="00B446F9"/>
    <w:rsid w:val="00B46ADF"/>
    <w:rsid w:val="00B50382"/>
    <w:rsid w:val="00B512A3"/>
    <w:rsid w:val="00B51F04"/>
    <w:rsid w:val="00B53331"/>
    <w:rsid w:val="00B559B2"/>
    <w:rsid w:val="00B565D4"/>
    <w:rsid w:val="00B56BAF"/>
    <w:rsid w:val="00B56D2F"/>
    <w:rsid w:val="00B56DA8"/>
    <w:rsid w:val="00B57BF8"/>
    <w:rsid w:val="00B60E51"/>
    <w:rsid w:val="00B63F7F"/>
    <w:rsid w:val="00B6537F"/>
    <w:rsid w:val="00B65433"/>
    <w:rsid w:val="00B65D0C"/>
    <w:rsid w:val="00B65DEE"/>
    <w:rsid w:val="00B673D7"/>
    <w:rsid w:val="00B71571"/>
    <w:rsid w:val="00B715B1"/>
    <w:rsid w:val="00B7619E"/>
    <w:rsid w:val="00B7750E"/>
    <w:rsid w:val="00B77677"/>
    <w:rsid w:val="00B77BF3"/>
    <w:rsid w:val="00B83257"/>
    <w:rsid w:val="00B8381D"/>
    <w:rsid w:val="00B84964"/>
    <w:rsid w:val="00B849F3"/>
    <w:rsid w:val="00B85F87"/>
    <w:rsid w:val="00B9092D"/>
    <w:rsid w:val="00B91527"/>
    <w:rsid w:val="00B92470"/>
    <w:rsid w:val="00B929D1"/>
    <w:rsid w:val="00B93AC6"/>
    <w:rsid w:val="00B95349"/>
    <w:rsid w:val="00B955C0"/>
    <w:rsid w:val="00B95B9C"/>
    <w:rsid w:val="00B961E2"/>
    <w:rsid w:val="00BA0067"/>
    <w:rsid w:val="00BA0F9A"/>
    <w:rsid w:val="00BA2179"/>
    <w:rsid w:val="00BA65AC"/>
    <w:rsid w:val="00BA6B89"/>
    <w:rsid w:val="00BB2985"/>
    <w:rsid w:val="00BC0A20"/>
    <w:rsid w:val="00BC21A0"/>
    <w:rsid w:val="00BC4EF3"/>
    <w:rsid w:val="00BC77C0"/>
    <w:rsid w:val="00BD0B25"/>
    <w:rsid w:val="00BD234D"/>
    <w:rsid w:val="00BD2561"/>
    <w:rsid w:val="00BD4B8D"/>
    <w:rsid w:val="00BD5DCD"/>
    <w:rsid w:val="00BD616D"/>
    <w:rsid w:val="00BD6C4D"/>
    <w:rsid w:val="00BE0997"/>
    <w:rsid w:val="00BE1907"/>
    <w:rsid w:val="00BE1A97"/>
    <w:rsid w:val="00BE3AF3"/>
    <w:rsid w:val="00BE485B"/>
    <w:rsid w:val="00BE6A74"/>
    <w:rsid w:val="00BE7D08"/>
    <w:rsid w:val="00BF0840"/>
    <w:rsid w:val="00BF0DFF"/>
    <w:rsid w:val="00BF22B8"/>
    <w:rsid w:val="00BF2603"/>
    <w:rsid w:val="00BF51CE"/>
    <w:rsid w:val="00BF6541"/>
    <w:rsid w:val="00C01A0D"/>
    <w:rsid w:val="00C028D9"/>
    <w:rsid w:val="00C036E4"/>
    <w:rsid w:val="00C038B8"/>
    <w:rsid w:val="00C03B35"/>
    <w:rsid w:val="00C06574"/>
    <w:rsid w:val="00C06F31"/>
    <w:rsid w:val="00C11EE9"/>
    <w:rsid w:val="00C12B8C"/>
    <w:rsid w:val="00C155D9"/>
    <w:rsid w:val="00C2211D"/>
    <w:rsid w:val="00C2344F"/>
    <w:rsid w:val="00C246F2"/>
    <w:rsid w:val="00C26707"/>
    <w:rsid w:val="00C27719"/>
    <w:rsid w:val="00C31BCD"/>
    <w:rsid w:val="00C320EB"/>
    <w:rsid w:val="00C32F7B"/>
    <w:rsid w:val="00C33845"/>
    <w:rsid w:val="00C3513F"/>
    <w:rsid w:val="00C355AA"/>
    <w:rsid w:val="00C36223"/>
    <w:rsid w:val="00C40725"/>
    <w:rsid w:val="00C4207E"/>
    <w:rsid w:val="00C451A3"/>
    <w:rsid w:val="00C4577E"/>
    <w:rsid w:val="00C50C8F"/>
    <w:rsid w:val="00C50D41"/>
    <w:rsid w:val="00C51156"/>
    <w:rsid w:val="00C53FD7"/>
    <w:rsid w:val="00C55C61"/>
    <w:rsid w:val="00C57047"/>
    <w:rsid w:val="00C64F44"/>
    <w:rsid w:val="00C650ED"/>
    <w:rsid w:val="00C65132"/>
    <w:rsid w:val="00C65F6A"/>
    <w:rsid w:val="00C67F3E"/>
    <w:rsid w:val="00C70CD5"/>
    <w:rsid w:val="00C7194E"/>
    <w:rsid w:val="00C7216F"/>
    <w:rsid w:val="00C730E4"/>
    <w:rsid w:val="00C73BB8"/>
    <w:rsid w:val="00C74CC5"/>
    <w:rsid w:val="00C76A28"/>
    <w:rsid w:val="00C76B48"/>
    <w:rsid w:val="00C76CC4"/>
    <w:rsid w:val="00C77815"/>
    <w:rsid w:val="00C823C5"/>
    <w:rsid w:val="00C82D42"/>
    <w:rsid w:val="00C8322A"/>
    <w:rsid w:val="00C83583"/>
    <w:rsid w:val="00C84B12"/>
    <w:rsid w:val="00C869BC"/>
    <w:rsid w:val="00C8737E"/>
    <w:rsid w:val="00C87BD9"/>
    <w:rsid w:val="00C90444"/>
    <w:rsid w:val="00C9243B"/>
    <w:rsid w:val="00C953C0"/>
    <w:rsid w:val="00C96E5A"/>
    <w:rsid w:val="00C97ACC"/>
    <w:rsid w:val="00CA056D"/>
    <w:rsid w:val="00CA181F"/>
    <w:rsid w:val="00CA1A79"/>
    <w:rsid w:val="00CA22C7"/>
    <w:rsid w:val="00CA2A54"/>
    <w:rsid w:val="00CA3219"/>
    <w:rsid w:val="00CB01EB"/>
    <w:rsid w:val="00CB0DFA"/>
    <w:rsid w:val="00CB250C"/>
    <w:rsid w:val="00CB34D5"/>
    <w:rsid w:val="00CB6CB0"/>
    <w:rsid w:val="00CC134C"/>
    <w:rsid w:val="00CC36F9"/>
    <w:rsid w:val="00CC3E8F"/>
    <w:rsid w:val="00CC496E"/>
    <w:rsid w:val="00CD0BA2"/>
    <w:rsid w:val="00CD18DE"/>
    <w:rsid w:val="00CD2E30"/>
    <w:rsid w:val="00CD643B"/>
    <w:rsid w:val="00CD7B7F"/>
    <w:rsid w:val="00CE0D42"/>
    <w:rsid w:val="00CE19D1"/>
    <w:rsid w:val="00CE23EF"/>
    <w:rsid w:val="00CE6197"/>
    <w:rsid w:val="00CE6490"/>
    <w:rsid w:val="00CE6BEE"/>
    <w:rsid w:val="00CE702E"/>
    <w:rsid w:val="00CE7723"/>
    <w:rsid w:val="00CF088A"/>
    <w:rsid w:val="00CF1AEC"/>
    <w:rsid w:val="00CF38F2"/>
    <w:rsid w:val="00CF5CD7"/>
    <w:rsid w:val="00CF79DF"/>
    <w:rsid w:val="00D00702"/>
    <w:rsid w:val="00D01E61"/>
    <w:rsid w:val="00D02296"/>
    <w:rsid w:val="00D02B99"/>
    <w:rsid w:val="00D0306C"/>
    <w:rsid w:val="00D034FA"/>
    <w:rsid w:val="00D06027"/>
    <w:rsid w:val="00D0751A"/>
    <w:rsid w:val="00D078F8"/>
    <w:rsid w:val="00D07D25"/>
    <w:rsid w:val="00D110F0"/>
    <w:rsid w:val="00D116BA"/>
    <w:rsid w:val="00D12852"/>
    <w:rsid w:val="00D13010"/>
    <w:rsid w:val="00D133F0"/>
    <w:rsid w:val="00D143ED"/>
    <w:rsid w:val="00D16C5A"/>
    <w:rsid w:val="00D16DAA"/>
    <w:rsid w:val="00D17E12"/>
    <w:rsid w:val="00D20F59"/>
    <w:rsid w:val="00D21B84"/>
    <w:rsid w:val="00D22983"/>
    <w:rsid w:val="00D25359"/>
    <w:rsid w:val="00D25E7D"/>
    <w:rsid w:val="00D261EA"/>
    <w:rsid w:val="00D26D6A"/>
    <w:rsid w:val="00D27732"/>
    <w:rsid w:val="00D27842"/>
    <w:rsid w:val="00D30628"/>
    <w:rsid w:val="00D30CEE"/>
    <w:rsid w:val="00D31D6C"/>
    <w:rsid w:val="00D32B3D"/>
    <w:rsid w:val="00D33C8D"/>
    <w:rsid w:val="00D36250"/>
    <w:rsid w:val="00D36CD0"/>
    <w:rsid w:val="00D37148"/>
    <w:rsid w:val="00D37A00"/>
    <w:rsid w:val="00D40860"/>
    <w:rsid w:val="00D4280D"/>
    <w:rsid w:val="00D42B76"/>
    <w:rsid w:val="00D43787"/>
    <w:rsid w:val="00D447D8"/>
    <w:rsid w:val="00D447FF"/>
    <w:rsid w:val="00D450B5"/>
    <w:rsid w:val="00D45623"/>
    <w:rsid w:val="00D45942"/>
    <w:rsid w:val="00D45968"/>
    <w:rsid w:val="00D468AF"/>
    <w:rsid w:val="00D470FA"/>
    <w:rsid w:val="00D47F57"/>
    <w:rsid w:val="00D50983"/>
    <w:rsid w:val="00D53B35"/>
    <w:rsid w:val="00D5648F"/>
    <w:rsid w:val="00D56E3B"/>
    <w:rsid w:val="00D57CC2"/>
    <w:rsid w:val="00D616EC"/>
    <w:rsid w:val="00D625B8"/>
    <w:rsid w:val="00D648BA"/>
    <w:rsid w:val="00D66709"/>
    <w:rsid w:val="00D66A4D"/>
    <w:rsid w:val="00D724E1"/>
    <w:rsid w:val="00D76A95"/>
    <w:rsid w:val="00D801E1"/>
    <w:rsid w:val="00D82515"/>
    <w:rsid w:val="00D82682"/>
    <w:rsid w:val="00D82E21"/>
    <w:rsid w:val="00D840E2"/>
    <w:rsid w:val="00D846FE"/>
    <w:rsid w:val="00D860CB"/>
    <w:rsid w:val="00D87C68"/>
    <w:rsid w:val="00D92783"/>
    <w:rsid w:val="00D92B70"/>
    <w:rsid w:val="00D92D3B"/>
    <w:rsid w:val="00D9456A"/>
    <w:rsid w:val="00D94B4E"/>
    <w:rsid w:val="00D94DBD"/>
    <w:rsid w:val="00D95BF5"/>
    <w:rsid w:val="00DA00BB"/>
    <w:rsid w:val="00DA38F9"/>
    <w:rsid w:val="00DA776D"/>
    <w:rsid w:val="00DA7AAB"/>
    <w:rsid w:val="00DB0815"/>
    <w:rsid w:val="00DB1859"/>
    <w:rsid w:val="00DB3ABE"/>
    <w:rsid w:val="00DB6676"/>
    <w:rsid w:val="00DB77FA"/>
    <w:rsid w:val="00DC2ABE"/>
    <w:rsid w:val="00DC59DE"/>
    <w:rsid w:val="00DC7217"/>
    <w:rsid w:val="00DC79BB"/>
    <w:rsid w:val="00DD0C25"/>
    <w:rsid w:val="00DD11EB"/>
    <w:rsid w:val="00DD1B8B"/>
    <w:rsid w:val="00DD1F32"/>
    <w:rsid w:val="00DD23D6"/>
    <w:rsid w:val="00DD4855"/>
    <w:rsid w:val="00DD75C4"/>
    <w:rsid w:val="00DE1FBA"/>
    <w:rsid w:val="00DE4550"/>
    <w:rsid w:val="00DE55DE"/>
    <w:rsid w:val="00DE5968"/>
    <w:rsid w:val="00DE6A2A"/>
    <w:rsid w:val="00DF1227"/>
    <w:rsid w:val="00DF131F"/>
    <w:rsid w:val="00DF2C98"/>
    <w:rsid w:val="00DF77FD"/>
    <w:rsid w:val="00DF7AB6"/>
    <w:rsid w:val="00E00DCA"/>
    <w:rsid w:val="00E033B7"/>
    <w:rsid w:val="00E038DB"/>
    <w:rsid w:val="00E04FFB"/>
    <w:rsid w:val="00E05EEE"/>
    <w:rsid w:val="00E065DD"/>
    <w:rsid w:val="00E075A8"/>
    <w:rsid w:val="00E07D5A"/>
    <w:rsid w:val="00E105EE"/>
    <w:rsid w:val="00E10D91"/>
    <w:rsid w:val="00E134FC"/>
    <w:rsid w:val="00E1436B"/>
    <w:rsid w:val="00E14F22"/>
    <w:rsid w:val="00E151BD"/>
    <w:rsid w:val="00E170FA"/>
    <w:rsid w:val="00E2020E"/>
    <w:rsid w:val="00E20D15"/>
    <w:rsid w:val="00E25A13"/>
    <w:rsid w:val="00E26F75"/>
    <w:rsid w:val="00E3064C"/>
    <w:rsid w:val="00E33007"/>
    <w:rsid w:val="00E34483"/>
    <w:rsid w:val="00E3456D"/>
    <w:rsid w:val="00E406B2"/>
    <w:rsid w:val="00E4190D"/>
    <w:rsid w:val="00E44987"/>
    <w:rsid w:val="00E44EB9"/>
    <w:rsid w:val="00E44F34"/>
    <w:rsid w:val="00E45859"/>
    <w:rsid w:val="00E47666"/>
    <w:rsid w:val="00E47C2B"/>
    <w:rsid w:val="00E504E9"/>
    <w:rsid w:val="00E507A9"/>
    <w:rsid w:val="00E5253D"/>
    <w:rsid w:val="00E53860"/>
    <w:rsid w:val="00E554E7"/>
    <w:rsid w:val="00E5688C"/>
    <w:rsid w:val="00E57C72"/>
    <w:rsid w:val="00E60AEE"/>
    <w:rsid w:val="00E6547E"/>
    <w:rsid w:val="00E65E36"/>
    <w:rsid w:val="00E669A1"/>
    <w:rsid w:val="00E67625"/>
    <w:rsid w:val="00E700D9"/>
    <w:rsid w:val="00E75FF6"/>
    <w:rsid w:val="00E77A6F"/>
    <w:rsid w:val="00E8390A"/>
    <w:rsid w:val="00E83A3B"/>
    <w:rsid w:val="00E901D7"/>
    <w:rsid w:val="00E9172D"/>
    <w:rsid w:val="00E91BD8"/>
    <w:rsid w:val="00E922BE"/>
    <w:rsid w:val="00E9258D"/>
    <w:rsid w:val="00E9268E"/>
    <w:rsid w:val="00E92B00"/>
    <w:rsid w:val="00E9368B"/>
    <w:rsid w:val="00E94D9A"/>
    <w:rsid w:val="00E951CA"/>
    <w:rsid w:val="00E953FA"/>
    <w:rsid w:val="00E97D0F"/>
    <w:rsid w:val="00E97E28"/>
    <w:rsid w:val="00EA484D"/>
    <w:rsid w:val="00EA4A96"/>
    <w:rsid w:val="00EB1A14"/>
    <w:rsid w:val="00EB1C95"/>
    <w:rsid w:val="00EB3B0A"/>
    <w:rsid w:val="00EB3DAC"/>
    <w:rsid w:val="00EB4093"/>
    <w:rsid w:val="00EB46F3"/>
    <w:rsid w:val="00EB4958"/>
    <w:rsid w:val="00EC1371"/>
    <w:rsid w:val="00EC2445"/>
    <w:rsid w:val="00EC33B2"/>
    <w:rsid w:val="00EC3796"/>
    <w:rsid w:val="00EC41A4"/>
    <w:rsid w:val="00EC5D78"/>
    <w:rsid w:val="00EC6563"/>
    <w:rsid w:val="00EC7294"/>
    <w:rsid w:val="00EC7555"/>
    <w:rsid w:val="00EC7728"/>
    <w:rsid w:val="00ED0109"/>
    <w:rsid w:val="00ED0680"/>
    <w:rsid w:val="00ED10A6"/>
    <w:rsid w:val="00ED27B9"/>
    <w:rsid w:val="00ED2905"/>
    <w:rsid w:val="00ED3D65"/>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963"/>
    <w:rsid w:val="00EF5079"/>
    <w:rsid w:val="00EF7A77"/>
    <w:rsid w:val="00EF7DE3"/>
    <w:rsid w:val="00F006C9"/>
    <w:rsid w:val="00F02F54"/>
    <w:rsid w:val="00F03638"/>
    <w:rsid w:val="00F039ED"/>
    <w:rsid w:val="00F03F16"/>
    <w:rsid w:val="00F0620D"/>
    <w:rsid w:val="00F07ECC"/>
    <w:rsid w:val="00F10116"/>
    <w:rsid w:val="00F11B23"/>
    <w:rsid w:val="00F1344F"/>
    <w:rsid w:val="00F13850"/>
    <w:rsid w:val="00F13A34"/>
    <w:rsid w:val="00F146CB"/>
    <w:rsid w:val="00F14B1E"/>
    <w:rsid w:val="00F15D92"/>
    <w:rsid w:val="00F220EF"/>
    <w:rsid w:val="00F2298C"/>
    <w:rsid w:val="00F22A6F"/>
    <w:rsid w:val="00F2461A"/>
    <w:rsid w:val="00F24CF2"/>
    <w:rsid w:val="00F25235"/>
    <w:rsid w:val="00F254F6"/>
    <w:rsid w:val="00F3022D"/>
    <w:rsid w:val="00F30708"/>
    <w:rsid w:val="00F31B3B"/>
    <w:rsid w:val="00F31E35"/>
    <w:rsid w:val="00F3228A"/>
    <w:rsid w:val="00F3395E"/>
    <w:rsid w:val="00F33A72"/>
    <w:rsid w:val="00F3415D"/>
    <w:rsid w:val="00F363F1"/>
    <w:rsid w:val="00F37256"/>
    <w:rsid w:val="00F43DFC"/>
    <w:rsid w:val="00F45E5A"/>
    <w:rsid w:val="00F470A0"/>
    <w:rsid w:val="00F50172"/>
    <w:rsid w:val="00F50A00"/>
    <w:rsid w:val="00F54740"/>
    <w:rsid w:val="00F565D0"/>
    <w:rsid w:val="00F57A3E"/>
    <w:rsid w:val="00F622DC"/>
    <w:rsid w:val="00F62899"/>
    <w:rsid w:val="00F637A9"/>
    <w:rsid w:val="00F63A4A"/>
    <w:rsid w:val="00F63E31"/>
    <w:rsid w:val="00F645AE"/>
    <w:rsid w:val="00F67D00"/>
    <w:rsid w:val="00F67D2C"/>
    <w:rsid w:val="00F70011"/>
    <w:rsid w:val="00F720FA"/>
    <w:rsid w:val="00F733B2"/>
    <w:rsid w:val="00F75DF6"/>
    <w:rsid w:val="00F772EA"/>
    <w:rsid w:val="00F77698"/>
    <w:rsid w:val="00F83BC2"/>
    <w:rsid w:val="00F84ED2"/>
    <w:rsid w:val="00F87AC1"/>
    <w:rsid w:val="00F90290"/>
    <w:rsid w:val="00F915B8"/>
    <w:rsid w:val="00F91B3B"/>
    <w:rsid w:val="00F94EC0"/>
    <w:rsid w:val="00F976C6"/>
    <w:rsid w:val="00FA0C52"/>
    <w:rsid w:val="00FA1CFB"/>
    <w:rsid w:val="00FA215D"/>
    <w:rsid w:val="00FA2451"/>
    <w:rsid w:val="00FA2726"/>
    <w:rsid w:val="00FA3FB9"/>
    <w:rsid w:val="00FA457D"/>
    <w:rsid w:val="00FA6E33"/>
    <w:rsid w:val="00FA72B1"/>
    <w:rsid w:val="00FC41F8"/>
    <w:rsid w:val="00FC479C"/>
    <w:rsid w:val="00FC6E57"/>
    <w:rsid w:val="00FC7151"/>
    <w:rsid w:val="00FD0560"/>
    <w:rsid w:val="00FD0C02"/>
    <w:rsid w:val="00FD1FCF"/>
    <w:rsid w:val="00FD282F"/>
    <w:rsid w:val="00FD3548"/>
    <w:rsid w:val="00FD6EAA"/>
    <w:rsid w:val="00FE0ABB"/>
    <w:rsid w:val="00FE141F"/>
    <w:rsid w:val="00FE20F0"/>
    <w:rsid w:val="00FE7911"/>
    <w:rsid w:val="00FF1735"/>
    <w:rsid w:val="00FF31C9"/>
    <w:rsid w:val="00FF3D51"/>
    <w:rsid w:val="00FF5DB9"/>
    <w:rsid w:val="00FF663F"/>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7A5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character" w:customStyle="1" w:styleId="Heading1Char">
    <w:name w:val="Heading 1 Char"/>
    <w:basedOn w:val="DefaultParagraphFont"/>
    <w:link w:val="Heading1"/>
    <w:uiPriority w:val="9"/>
    <w:rsid w:val="003F7A51"/>
    <w:rPr>
      <w:rFonts w:ascii="Times New Roman" w:eastAsia="Times New Roman" w:hAnsi="Times New Roman" w:cs="Times New Roman"/>
      <w:b/>
      <w:bCs/>
      <w:color w:val="auto"/>
      <w:kern w:val="36"/>
      <w:sz w:val="48"/>
      <w:szCs w:val="48"/>
      <w:lang w:eastAsia="en-GB"/>
    </w:rPr>
  </w:style>
  <w:style w:type="paragraph" w:customStyle="1" w:styleId="lrpara">
    <w:name w:val="lrpara"/>
    <w:basedOn w:val="Normal"/>
    <w:rsid w:val="003F7A51"/>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rmalWeb">
    <w:name w:val="Normal (Web)"/>
    <w:basedOn w:val="Normal"/>
    <w:uiPriority w:val="99"/>
    <w:semiHidden/>
    <w:unhideWhenUsed/>
    <w:rsid w:val="003F7A51"/>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pageno">
    <w:name w:val="pageno"/>
    <w:basedOn w:val="Normal"/>
    <w:rsid w:val="003F7A51"/>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judgecont">
    <w:name w:val="lrjudgecont"/>
    <w:basedOn w:val="Normal"/>
    <w:rsid w:val="003F7A51"/>
    <w:pPr>
      <w:spacing w:before="100" w:beforeAutospacing="1" w:after="100" w:afterAutospacing="1" w:line="240" w:lineRule="auto"/>
    </w:pPr>
    <w:rPr>
      <w:rFonts w:ascii="Times New Roman" w:eastAsia="Times New Roman" w:hAnsi="Times New Roman" w:cs="Times New Roman"/>
      <w:color w:val="auto"/>
      <w:lang w:eastAsia="en-GB"/>
    </w:rPr>
  </w:style>
  <w:style w:type="paragraph" w:customStyle="1" w:styleId="lrpara11lvl1hang">
    <w:name w:val="lrpara11lvl1hang"/>
    <w:basedOn w:val="Normal"/>
    <w:rsid w:val="003F7A51"/>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footnotereference0">
    <w:name w:val="footnotereference"/>
    <w:basedOn w:val="DefaultParagraphFont"/>
    <w:rsid w:val="003F7A51"/>
  </w:style>
  <w:style w:type="character" w:styleId="Hyperlink">
    <w:name w:val="Hyperlink"/>
    <w:basedOn w:val="DefaultParagraphFont"/>
    <w:uiPriority w:val="99"/>
    <w:semiHidden/>
    <w:unhideWhenUsed/>
    <w:rsid w:val="003F7A51"/>
    <w:rPr>
      <w:color w:val="0000FF"/>
      <w:u w:val="single"/>
    </w:rPr>
  </w:style>
  <w:style w:type="paragraph" w:styleId="Revision">
    <w:name w:val="Revision"/>
    <w:hidden/>
    <w:uiPriority w:val="99"/>
    <w:semiHidden/>
    <w:rsid w:val="00914A82"/>
    <w:pPr>
      <w:spacing w:line="240" w:lineRule="auto"/>
    </w:pPr>
  </w:style>
  <w:style w:type="character" w:styleId="CommentReference">
    <w:name w:val="annotation reference"/>
    <w:basedOn w:val="DefaultParagraphFont"/>
    <w:uiPriority w:val="99"/>
    <w:semiHidden/>
    <w:unhideWhenUsed/>
    <w:rsid w:val="006C40D9"/>
    <w:rPr>
      <w:sz w:val="16"/>
      <w:szCs w:val="16"/>
    </w:rPr>
  </w:style>
  <w:style w:type="paragraph" w:styleId="CommentText">
    <w:name w:val="annotation text"/>
    <w:basedOn w:val="Normal"/>
    <w:link w:val="CommentTextChar"/>
    <w:uiPriority w:val="99"/>
    <w:unhideWhenUsed/>
    <w:rsid w:val="006C40D9"/>
    <w:pPr>
      <w:spacing w:line="240" w:lineRule="auto"/>
    </w:pPr>
    <w:rPr>
      <w:sz w:val="20"/>
      <w:szCs w:val="20"/>
    </w:rPr>
  </w:style>
  <w:style w:type="character" w:customStyle="1" w:styleId="CommentTextChar">
    <w:name w:val="Comment Text Char"/>
    <w:basedOn w:val="DefaultParagraphFont"/>
    <w:link w:val="CommentText"/>
    <w:uiPriority w:val="99"/>
    <w:rsid w:val="006C40D9"/>
    <w:rPr>
      <w:sz w:val="20"/>
      <w:szCs w:val="20"/>
    </w:rPr>
  </w:style>
  <w:style w:type="paragraph" w:styleId="CommentSubject">
    <w:name w:val="annotation subject"/>
    <w:basedOn w:val="CommentText"/>
    <w:next w:val="CommentText"/>
    <w:link w:val="CommentSubjectChar"/>
    <w:uiPriority w:val="99"/>
    <w:semiHidden/>
    <w:unhideWhenUsed/>
    <w:rsid w:val="006C40D9"/>
    <w:rPr>
      <w:b/>
      <w:bCs/>
    </w:rPr>
  </w:style>
  <w:style w:type="character" w:customStyle="1" w:styleId="CommentSubjectChar">
    <w:name w:val="Comment Subject Char"/>
    <w:basedOn w:val="CommentTextChar"/>
    <w:link w:val="CommentSubject"/>
    <w:uiPriority w:val="99"/>
    <w:semiHidden/>
    <w:rsid w:val="006C40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3396">
      <w:bodyDiv w:val="1"/>
      <w:marLeft w:val="0"/>
      <w:marRight w:val="0"/>
      <w:marTop w:val="0"/>
      <w:marBottom w:val="0"/>
      <w:divBdr>
        <w:top w:val="none" w:sz="0" w:space="0" w:color="auto"/>
        <w:left w:val="none" w:sz="0" w:space="0" w:color="auto"/>
        <w:bottom w:val="none" w:sz="0" w:space="0" w:color="auto"/>
        <w:right w:val="none" w:sz="0" w:space="0" w:color="auto"/>
      </w:divBdr>
    </w:div>
    <w:div w:id="25841465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93">
          <w:marLeft w:val="0"/>
          <w:marRight w:val="0"/>
          <w:marTop w:val="0"/>
          <w:marBottom w:val="0"/>
          <w:divBdr>
            <w:top w:val="none" w:sz="0" w:space="0" w:color="auto"/>
            <w:left w:val="none" w:sz="0" w:space="0" w:color="auto"/>
            <w:bottom w:val="none" w:sz="0" w:space="0" w:color="auto"/>
            <w:right w:val="none" w:sz="0" w:space="0" w:color="auto"/>
          </w:divBdr>
        </w:div>
      </w:divsChild>
    </w:div>
    <w:div w:id="1453137636">
      <w:bodyDiv w:val="1"/>
      <w:marLeft w:val="0"/>
      <w:marRight w:val="0"/>
      <w:marTop w:val="0"/>
      <w:marBottom w:val="0"/>
      <w:divBdr>
        <w:top w:val="none" w:sz="0" w:space="0" w:color="auto"/>
        <w:left w:val="none" w:sz="0" w:space="0" w:color="auto"/>
        <w:bottom w:val="none" w:sz="0" w:space="0" w:color="auto"/>
        <w:right w:val="none" w:sz="0" w:space="0" w:color="auto"/>
      </w:divBdr>
    </w:div>
    <w:div w:id="1634748840">
      <w:bodyDiv w:val="1"/>
      <w:marLeft w:val="0"/>
      <w:marRight w:val="0"/>
      <w:marTop w:val="0"/>
      <w:marBottom w:val="0"/>
      <w:divBdr>
        <w:top w:val="none" w:sz="0" w:space="0" w:color="auto"/>
        <w:left w:val="none" w:sz="0" w:space="0" w:color="auto"/>
        <w:bottom w:val="none" w:sz="0" w:space="0" w:color="auto"/>
        <w:right w:val="none" w:sz="0" w:space="0" w:color="auto"/>
      </w:divBdr>
      <w:divsChild>
        <w:div w:id="28778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473F-470A-42F6-972C-F9CBDC5B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Mary Bruce</cp:lastModifiedBy>
  <cp:revision>7</cp:revision>
  <cp:lastPrinted>2024-03-19T12:20:00Z</cp:lastPrinted>
  <dcterms:created xsi:type="dcterms:W3CDTF">2024-03-25T08:57:00Z</dcterms:created>
  <dcterms:modified xsi:type="dcterms:W3CDTF">2024-03-28T14:34:00Z</dcterms:modified>
</cp:coreProperties>
</file>