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5C8B5" w14:textId="77777777" w:rsidR="00246FA0" w:rsidRDefault="00246FA0" w:rsidP="00FE3920">
      <w:pPr>
        <w:jc w:val="center"/>
        <w:rPr>
          <w:rFonts w:ascii="Arial" w:hAnsi="Arial" w:cs="Arial"/>
          <w:b/>
          <w:sz w:val="24"/>
          <w:szCs w:val="24"/>
        </w:rPr>
      </w:pPr>
      <w:r>
        <w:rPr>
          <w:rFonts w:ascii="Arial" w:hAnsi="Arial" w:cs="Arial"/>
          <w:b/>
          <w:noProof/>
          <w:sz w:val="24"/>
          <w:szCs w:val="24"/>
          <w:lang w:val="en-US"/>
        </w:rPr>
        <w:drawing>
          <wp:inline distT="0" distB="0" distL="0" distR="0" wp14:anchorId="71B16E6A" wp14:editId="3EE5D989">
            <wp:extent cx="1030605" cy="1030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0605" cy="1030605"/>
                    </a:xfrm>
                    <a:prstGeom prst="rect">
                      <a:avLst/>
                    </a:prstGeom>
                    <a:noFill/>
                  </pic:spPr>
                </pic:pic>
              </a:graphicData>
            </a:graphic>
          </wp:inline>
        </w:drawing>
      </w:r>
    </w:p>
    <w:p w14:paraId="463186D8" w14:textId="77777777" w:rsidR="00B821BB" w:rsidRPr="008269FE" w:rsidRDefault="00725911" w:rsidP="008269FE">
      <w:pPr>
        <w:spacing w:line="480" w:lineRule="auto"/>
        <w:jc w:val="center"/>
        <w:rPr>
          <w:rFonts w:ascii="Times New Roman" w:hAnsi="Times New Roman" w:cs="Times New Roman"/>
          <w:b/>
          <w:sz w:val="28"/>
          <w:szCs w:val="28"/>
        </w:rPr>
      </w:pPr>
      <w:r w:rsidRPr="008269FE">
        <w:rPr>
          <w:rFonts w:ascii="Times New Roman" w:hAnsi="Times New Roman" w:cs="Times New Roman"/>
          <w:b/>
          <w:sz w:val="28"/>
          <w:szCs w:val="28"/>
        </w:rPr>
        <w:t>IN</w:t>
      </w:r>
      <w:r w:rsidR="001315D4" w:rsidRPr="008269FE">
        <w:rPr>
          <w:rFonts w:ascii="Times New Roman" w:hAnsi="Times New Roman" w:cs="Times New Roman"/>
          <w:b/>
          <w:sz w:val="28"/>
          <w:szCs w:val="28"/>
        </w:rPr>
        <w:t xml:space="preserve"> THE HIGH COURT</w:t>
      </w:r>
      <w:r w:rsidRPr="008269FE">
        <w:rPr>
          <w:rFonts w:ascii="Times New Roman" w:hAnsi="Times New Roman" w:cs="Times New Roman"/>
          <w:b/>
          <w:sz w:val="28"/>
          <w:szCs w:val="28"/>
        </w:rPr>
        <w:t xml:space="preserve"> OF SOUTH AFRICA</w:t>
      </w:r>
    </w:p>
    <w:p w14:paraId="750EE40F" w14:textId="77777777" w:rsidR="00C82A19" w:rsidRDefault="00E86BDC" w:rsidP="008269FE">
      <w:pPr>
        <w:spacing w:line="480" w:lineRule="auto"/>
        <w:jc w:val="center"/>
        <w:rPr>
          <w:rFonts w:ascii="Times New Roman" w:hAnsi="Times New Roman" w:cs="Times New Roman"/>
          <w:b/>
          <w:sz w:val="28"/>
          <w:szCs w:val="28"/>
        </w:rPr>
      </w:pPr>
      <w:r w:rsidRPr="008269FE">
        <w:rPr>
          <w:rFonts w:ascii="Times New Roman" w:hAnsi="Times New Roman" w:cs="Times New Roman"/>
          <w:b/>
          <w:sz w:val="28"/>
          <w:szCs w:val="28"/>
        </w:rPr>
        <w:t>(</w:t>
      </w:r>
      <w:r w:rsidR="00C82A19" w:rsidRPr="008269FE">
        <w:rPr>
          <w:rFonts w:ascii="Times New Roman" w:hAnsi="Times New Roman" w:cs="Times New Roman"/>
          <w:b/>
          <w:sz w:val="28"/>
          <w:szCs w:val="28"/>
        </w:rPr>
        <w:t>EAST</w:t>
      </w:r>
      <w:r w:rsidR="008269FE" w:rsidRPr="008269FE">
        <w:rPr>
          <w:rFonts w:ascii="Times New Roman" w:hAnsi="Times New Roman" w:cs="Times New Roman"/>
          <w:b/>
          <w:sz w:val="28"/>
          <w:szCs w:val="28"/>
        </w:rPr>
        <w:t>ERN CAPE</w:t>
      </w:r>
      <w:r w:rsidR="00927BAA" w:rsidRPr="008269FE">
        <w:rPr>
          <w:rFonts w:ascii="Times New Roman" w:hAnsi="Times New Roman" w:cs="Times New Roman"/>
          <w:b/>
          <w:sz w:val="28"/>
          <w:szCs w:val="28"/>
        </w:rPr>
        <w:t xml:space="preserve"> </w:t>
      </w:r>
      <w:r w:rsidR="00A65854" w:rsidRPr="008269FE">
        <w:rPr>
          <w:rFonts w:ascii="Times New Roman" w:hAnsi="Times New Roman" w:cs="Times New Roman"/>
          <w:b/>
          <w:sz w:val="28"/>
          <w:szCs w:val="28"/>
        </w:rPr>
        <w:t xml:space="preserve">DIVISION, </w:t>
      </w:r>
      <w:r w:rsidR="008269FE" w:rsidRPr="008269FE">
        <w:rPr>
          <w:rFonts w:ascii="Times New Roman" w:hAnsi="Times New Roman" w:cs="Times New Roman"/>
          <w:b/>
          <w:color w:val="000000" w:themeColor="text1"/>
          <w:sz w:val="28"/>
          <w:szCs w:val="28"/>
        </w:rPr>
        <w:t>MAKHANDA</w:t>
      </w:r>
      <w:r w:rsidRPr="008269FE">
        <w:rPr>
          <w:rFonts w:ascii="Times New Roman" w:hAnsi="Times New Roman" w:cs="Times New Roman"/>
          <w:b/>
          <w:sz w:val="28"/>
          <w:szCs w:val="28"/>
        </w:rPr>
        <w:t>)</w:t>
      </w:r>
      <w:r w:rsidR="0014346D" w:rsidRPr="008269FE">
        <w:rPr>
          <w:rFonts w:ascii="Times New Roman" w:hAnsi="Times New Roman" w:cs="Times New Roman"/>
          <w:b/>
          <w:sz w:val="28"/>
          <w:szCs w:val="28"/>
        </w:rPr>
        <w:t xml:space="preserve"> </w:t>
      </w:r>
    </w:p>
    <w:p w14:paraId="574FFA40" w14:textId="77777777" w:rsidR="00B025C8" w:rsidRPr="00B025C8" w:rsidRDefault="00B025C8" w:rsidP="008269FE">
      <w:pPr>
        <w:spacing w:line="480" w:lineRule="auto"/>
        <w:jc w:val="center"/>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b/>
          <w:sz w:val="28"/>
          <w:szCs w:val="28"/>
        </w:rPr>
        <w:tab/>
      </w:r>
      <w:r>
        <w:rPr>
          <w:rFonts w:ascii="Times New Roman" w:hAnsi="Times New Roman" w:cs="Times New Roman"/>
          <w:b/>
          <w:sz w:val="28"/>
          <w:szCs w:val="28"/>
        </w:rPr>
        <w:tab/>
      </w:r>
      <w:r w:rsidRPr="00B025C8">
        <w:rPr>
          <w:rFonts w:ascii="Times New Roman" w:hAnsi="Times New Roman" w:cs="Times New Roman"/>
          <w:sz w:val="28"/>
          <w:szCs w:val="28"/>
        </w:rPr>
        <w:t>Reportable /Not Reportable</w:t>
      </w:r>
    </w:p>
    <w:p w14:paraId="32404B2F" w14:textId="77777777" w:rsidR="001315D4" w:rsidRPr="00F10B04" w:rsidRDefault="00046F26" w:rsidP="00F10B04">
      <w:pPr>
        <w:spacing w:line="480" w:lineRule="auto"/>
        <w:ind w:left="5760"/>
        <w:rPr>
          <w:rFonts w:ascii="Times New Roman" w:hAnsi="Times New Roman" w:cs="Times New Roman"/>
          <w:b/>
          <w:sz w:val="28"/>
          <w:szCs w:val="28"/>
        </w:rPr>
      </w:pPr>
      <w:r>
        <w:rPr>
          <w:rFonts w:ascii="Times New Roman" w:hAnsi="Times New Roman" w:cs="Times New Roman"/>
          <w:b/>
          <w:sz w:val="28"/>
          <w:szCs w:val="28"/>
        </w:rPr>
        <w:t>CASE NO: CA 32/2023</w:t>
      </w:r>
      <w:r w:rsidR="00A9109D" w:rsidRPr="008269FE">
        <w:rPr>
          <w:rFonts w:ascii="Times New Roman" w:hAnsi="Times New Roman" w:cs="Times New Roman"/>
          <w:sz w:val="28"/>
          <w:szCs w:val="28"/>
        </w:rPr>
        <w:tab/>
      </w:r>
    </w:p>
    <w:p w14:paraId="67910D0F" w14:textId="77777777" w:rsidR="001315D4" w:rsidRPr="008269FE" w:rsidRDefault="001315D4" w:rsidP="008269FE">
      <w:pPr>
        <w:spacing w:line="480" w:lineRule="auto"/>
        <w:rPr>
          <w:rFonts w:ascii="Times New Roman" w:hAnsi="Times New Roman" w:cs="Times New Roman"/>
          <w:sz w:val="28"/>
          <w:szCs w:val="28"/>
        </w:rPr>
      </w:pPr>
      <w:r w:rsidRPr="008269FE">
        <w:rPr>
          <w:rFonts w:ascii="Times New Roman" w:hAnsi="Times New Roman" w:cs="Times New Roman"/>
          <w:sz w:val="28"/>
          <w:szCs w:val="28"/>
        </w:rPr>
        <w:t>In the matter between</w:t>
      </w:r>
      <w:r w:rsidR="00C82A19" w:rsidRPr="008269FE">
        <w:rPr>
          <w:rFonts w:ascii="Times New Roman" w:hAnsi="Times New Roman" w:cs="Times New Roman"/>
          <w:sz w:val="28"/>
          <w:szCs w:val="28"/>
        </w:rPr>
        <w:t>:</w:t>
      </w:r>
    </w:p>
    <w:p w14:paraId="42AEE120" w14:textId="77777777" w:rsidR="00046F26" w:rsidRDefault="00046F26" w:rsidP="008269FE">
      <w:pPr>
        <w:spacing w:line="480" w:lineRule="auto"/>
        <w:rPr>
          <w:rFonts w:ascii="Times New Roman" w:hAnsi="Times New Roman" w:cs="Times New Roman"/>
          <w:b/>
          <w:sz w:val="28"/>
          <w:szCs w:val="28"/>
        </w:rPr>
      </w:pPr>
      <w:r>
        <w:rPr>
          <w:rFonts w:ascii="Times New Roman" w:hAnsi="Times New Roman" w:cs="Times New Roman"/>
          <w:b/>
          <w:sz w:val="28"/>
          <w:szCs w:val="28"/>
        </w:rPr>
        <w:t>VUKANI GAMING EASTERN CAPE (PTY) LTD</w:t>
      </w:r>
      <w:r>
        <w:rPr>
          <w:rFonts w:ascii="Times New Roman" w:hAnsi="Times New Roman" w:cs="Times New Roman"/>
          <w:b/>
          <w:sz w:val="28"/>
          <w:szCs w:val="28"/>
        </w:rPr>
        <w:tab/>
      </w:r>
      <w:r>
        <w:rPr>
          <w:rFonts w:ascii="Times New Roman" w:hAnsi="Times New Roman" w:cs="Times New Roman"/>
          <w:b/>
          <w:sz w:val="28"/>
          <w:szCs w:val="28"/>
        </w:rPr>
        <w:tab/>
      </w:r>
      <w:r w:rsidR="00857315">
        <w:rPr>
          <w:rFonts w:ascii="Times New Roman" w:hAnsi="Times New Roman" w:cs="Times New Roman"/>
          <w:sz w:val="28"/>
          <w:szCs w:val="28"/>
        </w:rPr>
        <w:t>APPELLANT</w:t>
      </w:r>
    </w:p>
    <w:p w14:paraId="49FF58F3" w14:textId="77777777" w:rsidR="0074506F" w:rsidRPr="00046F26" w:rsidRDefault="0074506F" w:rsidP="008269FE">
      <w:pPr>
        <w:spacing w:line="480" w:lineRule="auto"/>
        <w:rPr>
          <w:rFonts w:ascii="Times New Roman" w:hAnsi="Times New Roman" w:cs="Times New Roman"/>
          <w:b/>
          <w:sz w:val="28"/>
          <w:szCs w:val="28"/>
        </w:rPr>
      </w:pPr>
      <w:r w:rsidRPr="008269FE">
        <w:rPr>
          <w:rFonts w:ascii="Times New Roman" w:hAnsi="Times New Roman" w:cs="Times New Roman"/>
          <w:sz w:val="28"/>
          <w:szCs w:val="28"/>
        </w:rPr>
        <w:t>And</w:t>
      </w:r>
    </w:p>
    <w:p w14:paraId="64043153" w14:textId="77777777" w:rsidR="00F10B04" w:rsidRDefault="00046F26" w:rsidP="008269FE">
      <w:pPr>
        <w:spacing w:line="480" w:lineRule="auto"/>
        <w:rPr>
          <w:rFonts w:ascii="Times New Roman" w:hAnsi="Times New Roman" w:cs="Times New Roman"/>
          <w:b/>
          <w:sz w:val="28"/>
          <w:szCs w:val="28"/>
        </w:rPr>
      </w:pPr>
      <w:r>
        <w:rPr>
          <w:rFonts w:ascii="Times New Roman" w:hAnsi="Times New Roman" w:cs="Times New Roman"/>
          <w:b/>
          <w:sz w:val="28"/>
          <w:szCs w:val="28"/>
        </w:rPr>
        <w:t>NAILING WEN 518 (PTY) LTD</w:t>
      </w:r>
      <w:r w:rsidR="00F10B04">
        <w:rPr>
          <w:rFonts w:ascii="Times New Roman" w:hAnsi="Times New Roman" w:cs="Times New Roman"/>
          <w:b/>
          <w:sz w:val="28"/>
          <w:szCs w:val="28"/>
        </w:rPr>
        <w:tab/>
      </w:r>
      <w:r w:rsidR="00F10B04">
        <w:rPr>
          <w:rFonts w:ascii="Times New Roman" w:hAnsi="Times New Roman" w:cs="Times New Roman"/>
          <w:b/>
          <w:sz w:val="28"/>
          <w:szCs w:val="28"/>
        </w:rPr>
        <w:tab/>
      </w:r>
      <w:r w:rsidR="00F10B04">
        <w:rPr>
          <w:rFonts w:ascii="Times New Roman" w:hAnsi="Times New Roman" w:cs="Times New Roman"/>
          <w:b/>
          <w:sz w:val="28"/>
          <w:szCs w:val="28"/>
        </w:rPr>
        <w:tab/>
      </w:r>
      <w:r w:rsidR="00857315">
        <w:rPr>
          <w:rFonts w:ascii="Times New Roman" w:hAnsi="Times New Roman" w:cs="Times New Roman"/>
          <w:sz w:val="28"/>
          <w:szCs w:val="28"/>
        </w:rPr>
        <w:t>FIRST RESPONDENT</w:t>
      </w:r>
    </w:p>
    <w:p w14:paraId="0FE52F32" w14:textId="77777777" w:rsidR="00046F26" w:rsidRDefault="00046F26" w:rsidP="008269FE">
      <w:pPr>
        <w:spacing w:line="480" w:lineRule="auto"/>
        <w:rPr>
          <w:rFonts w:ascii="Times New Roman" w:hAnsi="Times New Roman" w:cs="Times New Roman"/>
          <w:b/>
          <w:sz w:val="28"/>
          <w:szCs w:val="28"/>
        </w:rPr>
      </w:pPr>
      <w:r>
        <w:rPr>
          <w:rFonts w:ascii="Times New Roman" w:hAnsi="Times New Roman" w:cs="Times New Roman"/>
          <w:b/>
          <w:sz w:val="28"/>
          <w:szCs w:val="28"/>
        </w:rPr>
        <w:t>FLA</w:t>
      </w:r>
      <w:r w:rsidR="00857315">
        <w:rPr>
          <w:rFonts w:ascii="Times New Roman" w:hAnsi="Times New Roman" w:cs="Times New Roman"/>
          <w:b/>
          <w:sz w:val="28"/>
          <w:szCs w:val="28"/>
        </w:rPr>
        <w:t xml:space="preserve">MING CHERRIES INTERNET LOUNGE    </w:t>
      </w:r>
      <w:r w:rsidR="00857315" w:rsidRPr="00857315">
        <w:rPr>
          <w:rFonts w:ascii="Times New Roman" w:hAnsi="Times New Roman" w:cs="Times New Roman"/>
          <w:sz w:val="28"/>
          <w:szCs w:val="28"/>
        </w:rPr>
        <w:t>SECOND RESPONDENT</w:t>
      </w:r>
    </w:p>
    <w:p w14:paraId="6650562C" w14:textId="77777777" w:rsidR="00857315" w:rsidRDefault="00046F26" w:rsidP="008269FE">
      <w:pPr>
        <w:spacing w:line="480" w:lineRule="auto"/>
        <w:rPr>
          <w:rFonts w:ascii="Times New Roman" w:hAnsi="Times New Roman" w:cs="Times New Roman"/>
          <w:b/>
          <w:sz w:val="28"/>
          <w:szCs w:val="28"/>
        </w:rPr>
      </w:pPr>
      <w:r>
        <w:rPr>
          <w:rFonts w:ascii="Times New Roman" w:hAnsi="Times New Roman" w:cs="Times New Roman"/>
          <w:b/>
          <w:sz w:val="28"/>
          <w:szCs w:val="28"/>
        </w:rPr>
        <w:t xml:space="preserve">EASTERN CAPE GAMBLING &amp; </w:t>
      </w:r>
    </w:p>
    <w:p w14:paraId="3306BAFD" w14:textId="77777777" w:rsidR="00046F26" w:rsidRDefault="00046F26" w:rsidP="008269FE">
      <w:pPr>
        <w:spacing w:line="480" w:lineRule="auto"/>
        <w:rPr>
          <w:rFonts w:ascii="Times New Roman" w:hAnsi="Times New Roman" w:cs="Times New Roman"/>
          <w:b/>
          <w:sz w:val="28"/>
          <w:szCs w:val="28"/>
        </w:rPr>
      </w:pPr>
      <w:r>
        <w:rPr>
          <w:rFonts w:ascii="Times New Roman" w:hAnsi="Times New Roman" w:cs="Times New Roman"/>
          <w:b/>
          <w:sz w:val="28"/>
          <w:szCs w:val="28"/>
        </w:rPr>
        <w:t xml:space="preserve">BETTING BOARD   </w:t>
      </w:r>
      <w:r w:rsidR="00857315" w:rsidRPr="00857315">
        <w:rPr>
          <w:rFonts w:ascii="Times New Roman" w:hAnsi="Times New Roman" w:cs="Times New Roman"/>
          <w:sz w:val="28"/>
          <w:szCs w:val="28"/>
        </w:rPr>
        <w:tab/>
      </w:r>
      <w:r w:rsidR="00857315" w:rsidRPr="00857315">
        <w:rPr>
          <w:rFonts w:ascii="Times New Roman" w:hAnsi="Times New Roman" w:cs="Times New Roman"/>
          <w:sz w:val="28"/>
          <w:szCs w:val="28"/>
        </w:rPr>
        <w:tab/>
      </w:r>
      <w:r w:rsidR="00857315" w:rsidRPr="00857315">
        <w:rPr>
          <w:rFonts w:ascii="Times New Roman" w:hAnsi="Times New Roman" w:cs="Times New Roman"/>
          <w:sz w:val="28"/>
          <w:szCs w:val="28"/>
        </w:rPr>
        <w:tab/>
      </w:r>
      <w:r w:rsidR="00857315" w:rsidRPr="00857315">
        <w:rPr>
          <w:rFonts w:ascii="Times New Roman" w:hAnsi="Times New Roman" w:cs="Times New Roman"/>
          <w:sz w:val="28"/>
          <w:szCs w:val="28"/>
        </w:rPr>
        <w:tab/>
      </w:r>
      <w:r w:rsidR="00857315" w:rsidRPr="00857315">
        <w:rPr>
          <w:rFonts w:ascii="Times New Roman" w:hAnsi="Times New Roman" w:cs="Times New Roman"/>
          <w:sz w:val="28"/>
          <w:szCs w:val="28"/>
        </w:rPr>
        <w:tab/>
        <w:t>THIRD RESPONDENT</w:t>
      </w:r>
    </w:p>
    <w:p w14:paraId="2440500F" w14:textId="77777777" w:rsidR="00046F26" w:rsidRDefault="00046F26" w:rsidP="008269FE">
      <w:pPr>
        <w:spacing w:line="480" w:lineRule="auto"/>
        <w:rPr>
          <w:rFonts w:ascii="Times New Roman" w:hAnsi="Times New Roman" w:cs="Times New Roman"/>
          <w:b/>
          <w:sz w:val="28"/>
          <w:szCs w:val="28"/>
        </w:rPr>
      </w:pPr>
    </w:p>
    <w:p w14:paraId="524C0240" w14:textId="77777777" w:rsidR="00046F26" w:rsidRPr="00F10B04" w:rsidRDefault="00046F26" w:rsidP="008269FE">
      <w:pPr>
        <w:spacing w:line="480" w:lineRule="auto"/>
        <w:rPr>
          <w:rFonts w:ascii="Times New Roman" w:hAnsi="Times New Roman" w:cs="Times New Roman"/>
          <w:sz w:val="28"/>
          <w:szCs w:val="28"/>
        </w:rPr>
      </w:pPr>
      <w:r w:rsidRPr="00F10B04">
        <w:rPr>
          <w:rFonts w:ascii="Times New Roman" w:hAnsi="Times New Roman" w:cs="Times New Roman"/>
          <w:sz w:val="28"/>
          <w:szCs w:val="28"/>
        </w:rPr>
        <w:t>And</w:t>
      </w:r>
    </w:p>
    <w:p w14:paraId="48FF30EF" w14:textId="77777777" w:rsidR="00046F26" w:rsidRDefault="00046F26" w:rsidP="008269FE">
      <w:pPr>
        <w:spacing w:line="48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CASE NO. 34/2023</w:t>
      </w:r>
    </w:p>
    <w:p w14:paraId="010518F2" w14:textId="77777777" w:rsidR="00F10B04" w:rsidRPr="00F10B04" w:rsidRDefault="00F10B04" w:rsidP="008269FE">
      <w:pPr>
        <w:spacing w:line="480" w:lineRule="auto"/>
        <w:rPr>
          <w:rFonts w:ascii="Times New Roman" w:hAnsi="Times New Roman" w:cs="Times New Roman"/>
          <w:sz w:val="28"/>
          <w:szCs w:val="28"/>
        </w:rPr>
      </w:pPr>
      <w:r w:rsidRPr="00F10B04">
        <w:rPr>
          <w:rFonts w:ascii="Times New Roman" w:hAnsi="Times New Roman" w:cs="Times New Roman"/>
          <w:sz w:val="28"/>
          <w:szCs w:val="28"/>
        </w:rPr>
        <w:t>In the matter between:</w:t>
      </w:r>
    </w:p>
    <w:p w14:paraId="3B9AA068" w14:textId="77777777" w:rsidR="00F10B04" w:rsidRDefault="00F10B04" w:rsidP="008269FE">
      <w:pPr>
        <w:spacing w:line="480" w:lineRule="auto"/>
        <w:rPr>
          <w:rFonts w:ascii="Times New Roman" w:hAnsi="Times New Roman" w:cs="Times New Roman"/>
          <w:b/>
          <w:sz w:val="28"/>
          <w:szCs w:val="28"/>
        </w:rPr>
      </w:pPr>
      <w:r>
        <w:rPr>
          <w:rFonts w:ascii="Times New Roman" w:hAnsi="Times New Roman" w:cs="Times New Roman"/>
          <w:b/>
          <w:sz w:val="28"/>
          <w:szCs w:val="28"/>
        </w:rPr>
        <w:t>VUKANI GAMING EASTERN CAPE (PTY) LTD</w:t>
      </w:r>
      <w:r>
        <w:rPr>
          <w:rFonts w:ascii="Times New Roman" w:hAnsi="Times New Roman" w:cs="Times New Roman"/>
          <w:b/>
          <w:sz w:val="28"/>
          <w:szCs w:val="28"/>
        </w:rPr>
        <w:tab/>
      </w:r>
      <w:r w:rsidR="00857315">
        <w:rPr>
          <w:rFonts w:ascii="Times New Roman" w:hAnsi="Times New Roman" w:cs="Times New Roman"/>
          <w:sz w:val="28"/>
          <w:szCs w:val="28"/>
        </w:rPr>
        <w:t>APPELLANT</w:t>
      </w:r>
    </w:p>
    <w:p w14:paraId="36087ADE" w14:textId="77777777" w:rsidR="00F10B04" w:rsidRPr="00F10B04" w:rsidRDefault="00F10B04" w:rsidP="008269FE">
      <w:pPr>
        <w:spacing w:line="480" w:lineRule="auto"/>
        <w:rPr>
          <w:rFonts w:ascii="Times New Roman" w:hAnsi="Times New Roman" w:cs="Times New Roman"/>
          <w:sz w:val="28"/>
          <w:szCs w:val="28"/>
        </w:rPr>
      </w:pPr>
      <w:r w:rsidRPr="00F10B04">
        <w:rPr>
          <w:rFonts w:ascii="Times New Roman" w:hAnsi="Times New Roman" w:cs="Times New Roman"/>
          <w:sz w:val="28"/>
          <w:szCs w:val="28"/>
        </w:rPr>
        <w:lastRenderedPageBreak/>
        <w:t>And</w:t>
      </w:r>
    </w:p>
    <w:p w14:paraId="7E5E67B8" w14:textId="77777777" w:rsidR="00F10B04" w:rsidRDefault="00F10B04" w:rsidP="008269FE">
      <w:pPr>
        <w:spacing w:line="480" w:lineRule="auto"/>
        <w:rPr>
          <w:rFonts w:ascii="Times New Roman" w:hAnsi="Times New Roman" w:cs="Times New Roman"/>
          <w:b/>
          <w:sz w:val="28"/>
          <w:szCs w:val="28"/>
        </w:rPr>
      </w:pPr>
      <w:r>
        <w:rPr>
          <w:rFonts w:ascii="Times New Roman" w:hAnsi="Times New Roman" w:cs="Times New Roman"/>
          <w:b/>
          <w:sz w:val="28"/>
          <w:szCs w:val="28"/>
        </w:rPr>
        <w:t>DEREK RAYMOND SEEBER N. O.</w:t>
      </w:r>
      <w:r>
        <w:rPr>
          <w:rFonts w:ascii="Times New Roman" w:hAnsi="Times New Roman" w:cs="Times New Roman"/>
          <w:b/>
          <w:sz w:val="28"/>
          <w:szCs w:val="28"/>
        </w:rPr>
        <w:tab/>
      </w:r>
      <w:r>
        <w:rPr>
          <w:rFonts w:ascii="Times New Roman" w:hAnsi="Times New Roman" w:cs="Times New Roman"/>
          <w:b/>
          <w:sz w:val="28"/>
          <w:szCs w:val="28"/>
        </w:rPr>
        <w:tab/>
      </w:r>
      <w:r w:rsidR="00857315">
        <w:rPr>
          <w:rFonts w:ascii="Times New Roman" w:hAnsi="Times New Roman" w:cs="Times New Roman"/>
          <w:sz w:val="28"/>
          <w:szCs w:val="28"/>
        </w:rPr>
        <w:t>FIRST RESPONDENT</w:t>
      </w:r>
    </w:p>
    <w:p w14:paraId="06BDEC38" w14:textId="77777777" w:rsidR="00F10B04" w:rsidRPr="00F10B04" w:rsidRDefault="00F10B04" w:rsidP="008269FE">
      <w:pPr>
        <w:spacing w:line="480" w:lineRule="auto"/>
        <w:rPr>
          <w:rFonts w:ascii="Times New Roman" w:hAnsi="Times New Roman" w:cs="Times New Roman"/>
          <w:sz w:val="28"/>
          <w:szCs w:val="28"/>
        </w:rPr>
      </w:pPr>
      <w:r>
        <w:rPr>
          <w:rFonts w:ascii="Times New Roman" w:hAnsi="Times New Roman" w:cs="Times New Roman"/>
          <w:b/>
          <w:sz w:val="28"/>
          <w:szCs w:val="28"/>
        </w:rPr>
        <w:t>CHRISTOPHER EDWARD HESSIAN N.O.</w:t>
      </w:r>
      <w:r>
        <w:rPr>
          <w:rFonts w:ascii="Times New Roman" w:hAnsi="Times New Roman" w:cs="Times New Roman"/>
          <w:b/>
          <w:sz w:val="28"/>
          <w:szCs w:val="28"/>
        </w:rPr>
        <w:tab/>
      </w:r>
      <w:r w:rsidR="00857315">
        <w:rPr>
          <w:rFonts w:ascii="Times New Roman" w:hAnsi="Times New Roman" w:cs="Times New Roman"/>
          <w:sz w:val="28"/>
          <w:szCs w:val="28"/>
        </w:rPr>
        <w:t>SECOND RESPONDENT</w:t>
      </w:r>
    </w:p>
    <w:p w14:paraId="3F1BC2E3" w14:textId="77777777" w:rsidR="00F10B04" w:rsidRPr="00F10B04" w:rsidRDefault="00F10B04" w:rsidP="008269FE">
      <w:pPr>
        <w:spacing w:line="480" w:lineRule="auto"/>
        <w:rPr>
          <w:rFonts w:ascii="Times New Roman" w:hAnsi="Times New Roman" w:cs="Times New Roman"/>
          <w:sz w:val="28"/>
          <w:szCs w:val="28"/>
        </w:rPr>
      </w:pPr>
      <w:r>
        <w:rPr>
          <w:rFonts w:ascii="Times New Roman" w:hAnsi="Times New Roman" w:cs="Times New Roman"/>
          <w:b/>
          <w:sz w:val="28"/>
          <w:szCs w:val="28"/>
        </w:rPr>
        <w:t>KEITH GENTS N.O.</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857315">
        <w:rPr>
          <w:rFonts w:ascii="Times New Roman" w:hAnsi="Times New Roman" w:cs="Times New Roman"/>
          <w:sz w:val="28"/>
          <w:szCs w:val="28"/>
        </w:rPr>
        <w:t>THIRD RESPONDENT</w:t>
      </w:r>
    </w:p>
    <w:p w14:paraId="27104E31" w14:textId="77777777" w:rsidR="00F10B04" w:rsidRDefault="00F10B04" w:rsidP="008269FE">
      <w:pPr>
        <w:spacing w:line="480" w:lineRule="auto"/>
        <w:rPr>
          <w:rFonts w:ascii="Times New Roman" w:hAnsi="Times New Roman" w:cs="Times New Roman"/>
          <w:b/>
          <w:sz w:val="28"/>
          <w:szCs w:val="28"/>
        </w:rPr>
      </w:pPr>
      <w:r>
        <w:rPr>
          <w:rFonts w:ascii="Times New Roman" w:hAnsi="Times New Roman" w:cs="Times New Roman"/>
          <w:b/>
          <w:sz w:val="28"/>
          <w:szCs w:val="28"/>
        </w:rPr>
        <w:t>BERNICE MILLER N.O.</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857315">
        <w:rPr>
          <w:rFonts w:ascii="Times New Roman" w:hAnsi="Times New Roman" w:cs="Times New Roman"/>
          <w:sz w:val="28"/>
          <w:szCs w:val="28"/>
        </w:rPr>
        <w:t>FOURTH RESPONDENT</w:t>
      </w:r>
    </w:p>
    <w:p w14:paraId="37946B78" w14:textId="77777777" w:rsidR="00F10B04" w:rsidRPr="00F10B04" w:rsidRDefault="00F10B04" w:rsidP="008269FE">
      <w:pPr>
        <w:spacing w:line="480" w:lineRule="auto"/>
        <w:rPr>
          <w:rFonts w:ascii="Times New Roman" w:hAnsi="Times New Roman" w:cs="Times New Roman"/>
          <w:sz w:val="28"/>
          <w:szCs w:val="28"/>
        </w:rPr>
      </w:pPr>
      <w:r>
        <w:rPr>
          <w:rFonts w:ascii="Times New Roman" w:hAnsi="Times New Roman" w:cs="Times New Roman"/>
          <w:b/>
          <w:sz w:val="28"/>
          <w:szCs w:val="28"/>
        </w:rPr>
        <w:t>PETER MILLER N. O.</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857315">
        <w:rPr>
          <w:rFonts w:ascii="Times New Roman" w:hAnsi="Times New Roman" w:cs="Times New Roman"/>
          <w:sz w:val="28"/>
          <w:szCs w:val="28"/>
        </w:rPr>
        <w:t>FIFTH RESPONDENT</w:t>
      </w:r>
    </w:p>
    <w:p w14:paraId="53EBA0E0" w14:textId="77777777" w:rsidR="00F10B04" w:rsidRDefault="00857315" w:rsidP="008269FE">
      <w:pPr>
        <w:spacing w:line="480" w:lineRule="auto"/>
        <w:rPr>
          <w:rFonts w:ascii="Times New Roman" w:hAnsi="Times New Roman" w:cs="Times New Roman"/>
          <w:b/>
          <w:sz w:val="28"/>
          <w:szCs w:val="28"/>
        </w:rPr>
      </w:pPr>
      <w:r>
        <w:rPr>
          <w:rFonts w:ascii="Times New Roman" w:hAnsi="Times New Roman" w:cs="Times New Roman"/>
          <w:b/>
          <w:sz w:val="28"/>
          <w:szCs w:val="28"/>
        </w:rPr>
        <w:t>TRIP</w:t>
      </w:r>
      <w:r w:rsidR="00F10B04">
        <w:rPr>
          <w:rFonts w:ascii="Times New Roman" w:hAnsi="Times New Roman" w:cs="Times New Roman"/>
          <w:b/>
          <w:sz w:val="28"/>
          <w:szCs w:val="28"/>
        </w:rPr>
        <w:t>LE CHERRIES INTERNET LOUNGE</w:t>
      </w:r>
      <w:r w:rsidR="00F10B04">
        <w:rPr>
          <w:rFonts w:ascii="Times New Roman" w:hAnsi="Times New Roman" w:cs="Times New Roman"/>
          <w:b/>
          <w:sz w:val="28"/>
          <w:szCs w:val="28"/>
        </w:rPr>
        <w:tab/>
      </w:r>
      <w:r>
        <w:rPr>
          <w:rFonts w:ascii="Times New Roman" w:hAnsi="Times New Roman" w:cs="Times New Roman"/>
          <w:sz w:val="28"/>
          <w:szCs w:val="28"/>
        </w:rPr>
        <w:t>SIXTH RESPONDENT</w:t>
      </w:r>
    </w:p>
    <w:p w14:paraId="118799C1" w14:textId="77777777" w:rsidR="00F10B04" w:rsidRDefault="00F10B04" w:rsidP="008269FE">
      <w:pPr>
        <w:spacing w:line="480" w:lineRule="auto"/>
        <w:rPr>
          <w:rFonts w:ascii="Times New Roman" w:hAnsi="Times New Roman" w:cs="Times New Roman"/>
          <w:b/>
          <w:sz w:val="28"/>
          <w:szCs w:val="28"/>
        </w:rPr>
      </w:pPr>
      <w:r>
        <w:rPr>
          <w:rFonts w:ascii="Times New Roman" w:hAnsi="Times New Roman" w:cs="Times New Roman"/>
          <w:b/>
          <w:sz w:val="28"/>
          <w:szCs w:val="28"/>
        </w:rPr>
        <w:t xml:space="preserve">EASTERN CAPE GAMBLING &amp;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857315">
        <w:rPr>
          <w:rFonts w:ascii="Times New Roman" w:hAnsi="Times New Roman" w:cs="Times New Roman"/>
          <w:sz w:val="28"/>
          <w:szCs w:val="28"/>
        </w:rPr>
        <w:t>SEVENTH RESPONDENT</w:t>
      </w:r>
    </w:p>
    <w:p w14:paraId="29434D30" w14:textId="160B1000" w:rsidR="001315D4" w:rsidRPr="008269FE" w:rsidRDefault="00F10B04" w:rsidP="008269FE">
      <w:pPr>
        <w:spacing w:line="480" w:lineRule="auto"/>
        <w:rPr>
          <w:rFonts w:ascii="Times New Roman" w:hAnsi="Times New Roman" w:cs="Times New Roman"/>
          <w:sz w:val="28"/>
          <w:szCs w:val="28"/>
        </w:rPr>
      </w:pPr>
      <w:r>
        <w:rPr>
          <w:rFonts w:ascii="Times New Roman" w:hAnsi="Times New Roman" w:cs="Times New Roman"/>
          <w:b/>
          <w:sz w:val="28"/>
          <w:szCs w:val="28"/>
        </w:rPr>
        <w:t>BETTING BOARD</w:t>
      </w:r>
      <w:r>
        <w:rPr>
          <w:rFonts w:ascii="Times New Roman" w:hAnsi="Times New Roman" w:cs="Times New Roman"/>
          <w:b/>
          <w:sz w:val="28"/>
          <w:szCs w:val="28"/>
        </w:rPr>
        <w:tab/>
      </w:r>
      <w:r w:rsidR="00E30D3F" w:rsidRPr="008269FE">
        <w:rPr>
          <w:rFonts w:ascii="Times New Roman" w:hAnsi="Times New Roman" w:cs="Times New Roman"/>
          <w:sz w:val="28"/>
          <w:szCs w:val="28"/>
        </w:rPr>
        <w:tab/>
      </w:r>
      <w:r w:rsidR="00E30D3F" w:rsidRPr="008269FE">
        <w:rPr>
          <w:rFonts w:ascii="Times New Roman" w:hAnsi="Times New Roman" w:cs="Times New Roman"/>
          <w:sz w:val="28"/>
          <w:szCs w:val="28"/>
        </w:rPr>
        <w:tab/>
      </w:r>
      <w:r w:rsidR="00E30D3F" w:rsidRPr="008269FE">
        <w:rPr>
          <w:rFonts w:ascii="Times New Roman" w:hAnsi="Times New Roman" w:cs="Times New Roman"/>
          <w:sz w:val="28"/>
          <w:szCs w:val="28"/>
        </w:rPr>
        <w:tab/>
      </w:r>
      <w:r w:rsidR="00E30D3F" w:rsidRPr="008269FE">
        <w:rPr>
          <w:rFonts w:ascii="Times New Roman" w:hAnsi="Times New Roman" w:cs="Times New Roman"/>
          <w:sz w:val="28"/>
          <w:szCs w:val="28"/>
        </w:rPr>
        <w:tab/>
      </w:r>
    </w:p>
    <w:p w14:paraId="15F4EEC6" w14:textId="77777777" w:rsidR="007C239B" w:rsidRDefault="007C239B" w:rsidP="00B0233B">
      <w:pPr>
        <w:pBdr>
          <w:top w:val="single" w:sz="12" w:space="1" w:color="auto"/>
          <w:bottom w:val="single" w:sz="12" w:space="1" w:color="auto"/>
        </w:pBdr>
        <w:spacing w:line="480" w:lineRule="auto"/>
        <w:jc w:val="center"/>
        <w:rPr>
          <w:rFonts w:ascii="Times New Roman" w:hAnsi="Times New Roman" w:cs="Times New Roman"/>
          <w:b/>
          <w:sz w:val="28"/>
          <w:szCs w:val="28"/>
        </w:rPr>
      </w:pPr>
    </w:p>
    <w:p w14:paraId="7078EE94" w14:textId="77777777" w:rsidR="008C49B1" w:rsidRPr="008269FE" w:rsidRDefault="00C43FDD" w:rsidP="00B0233B">
      <w:pPr>
        <w:pBdr>
          <w:top w:val="single" w:sz="12" w:space="1" w:color="auto"/>
          <w:bottom w:val="single" w:sz="12" w:space="1" w:color="auto"/>
        </w:pBdr>
        <w:spacing w:line="480" w:lineRule="auto"/>
        <w:jc w:val="center"/>
        <w:rPr>
          <w:rFonts w:ascii="Times New Roman" w:hAnsi="Times New Roman" w:cs="Times New Roman"/>
          <w:b/>
          <w:sz w:val="28"/>
          <w:szCs w:val="28"/>
        </w:rPr>
      </w:pPr>
      <w:r w:rsidRPr="008269FE">
        <w:rPr>
          <w:rFonts w:ascii="Times New Roman" w:hAnsi="Times New Roman" w:cs="Times New Roman"/>
          <w:b/>
          <w:sz w:val="28"/>
          <w:szCs w:val="28"/>
        </w:rPr>
        <w:t>JUDGMENT</w:t>
      </w:r>
    </w:p>
    <w:p w14:paraId="6A659CFF" w14:textId="77777777" w:rsidR="00F83CB4" w:rsidRDefault="00507322" w:rsidP="008269FE">
      <w:pPr>
        <w:shd w:val="clear" w:color="auto" w:fill="FFFFFF"/>
        <w:spacing w:before="144" w:after="0" w:line="480" w:lineRule="auto"/>
        <w:jc w:val="both"/>
        <w:rPr>
          <w:rFonts w:ascii="Times New Roman" w:hAnsi="Times New Roman" w:cs="Times New Roman"/>
          <w:b/>
          <w:sz w:val="28"/>
          <w:szCs w:val="28"/>
        </w:rPr>
      </w:pPr>
      <w:r w:rsidRPr="008269FE">
        <w:rPr>
          <w:rFonts w:ascii="Times New Roman" w:hAnsi="Times New Roman" w:cs="Times New Roman"/>
          <w:b/>
          <w:sz w:val="28"/>
          <w:szCs w:val="28"/>
        </w:rPr>
        <w:t>N</w:t>
      </w:r>
      <w:r w:rsidR="007C239B">
        <w:rPr>
          <w:rFonts w:ascii="Times New Roman" w:hAnsi="Times New Roman" w:cs="Times New Roman"/>
          <w:b/>
          <w:sz w:val="28"/>
          <w:szCs w:val="28"/>
        </w:rPr>
        <w:t>oncembu</w:t>
      </w:r>
      <w:r w:rsidR="008269FE">
        <w:rPr>
          <w:rFonts w:ascii="Times New Roman" w:hAnsi="Times New Roman" w:cs="Times New Roman"/>
          <w:b/>
          <w:sz w:val="28"/>
          <w:szCs w:val="28"/>
        </w:rPr>
        <w:t xml:space="preserve"> </w:t>
      </w:r>
      <w:r w:rsidRPr="008269FE">
        <w:rPr>
          <w:rFonts w:ascii="Times New Roman" w:hAnsi="Times New Roman" w:cs="Times New Roman"/>
          <w:b/>
          <w:sz w:val="28"/>
          <w:szCs w:val="28"/>
        </w:rPr>
        <w:t>J</w:t>
      </w:r>
    </w:p>
    <w:p w14:paraId="5744DEF1" w14:textId="77777777" w:rsidR="00353B48" w:rsidRPr="007C239B" w:rsidRDefault="00327A0D" w:rsidP="008269FE">
      <w:pPr>
        <w:shd w:val="clear" w:color="auto" w:fill="FFFFFF"/>
        <w:spacing w:before="144" w:after="0" w:line="480" w:lineRule="auto"/>
        <w:jc w:val="both"/>
        <w:rPr>
          <w:rFonts w:ascii="Times New Roman" w:hAnsi="Times New Roman" w:cs="Times New Roman"/>
          <w:b/>
          <w:sz w:val="28"/>
          <w:szCs w:val="28"/>
        </w:rPr>
      </w:pPr>
      <w:r w:rsidRPr="007C239B">
        <w:rPr>
          <w:rFonts w:ascii="Times New Roman" w:hAnsi="Times New Roman" w:cs="Times New Roman"/>
          <w:b/>
          <w:sz w:val="28"/>
          <w:szCs w:val="28"/>
        </w:rPr>
        <w:t>Introduction</w:t>
      </w:r>
    </w:p>
    <w:p w14:paraId="0829AA82" w14:textId="77777777" w:rsidR="00E86706" w:rsidRPr="003E78AD" w:rsidRDefault="00A41477" w:rsidP="008269FE">
      <w:pPr>
        <w:pStyle w:val="BodyTextIndent2"/>
        <w:widowControl/>
        <w:spacing w:after="0"/>
        <w:ind w:left="0"/>
        <w:jc w:val="both"/>
        <w:rPr>
          <w:rFonts w:ascii="Times New Roman" w:hAnsi="Times New Roman"/>
          <w:sz w:val="28"/>
          <w:szCs w:val="28"/>
        </w:rPr>
      </w:pPr>
      <w:r w:rsidRPr="008269FE">
        <w:rPr>
          <w:rFonts w:ascii="Times New Roman" w:hAnsi="Times New Roman"/>
          <w:sz w:val="28"/>
          <w:szCs w:val="28"/>
        </w:rPr>
        <w:t>[1]</w:t>
      </w:r>
      <w:r w:rsidRPr="008269FE">
        <w:rPr>
          <w:rFonts w:ascii="Times New Roman" w:hAnsi="Times New Roman"/>
          <w:sz w:val="28"/>
          <w:szCs w:val="28"/>
        </w:rPr>
        <w:tab/>
      </w:r>
      <w:r w:rsidR="00060CEA" w:rsidRPr="008269FE">
        <w:rPr>
          <w:rFonts w:ascii="Times New Roman" w:hAnsi="Times New Roman"/>
          <w:sz w:val="28"/>
          <w:szCs w:val="28"/>
        </w:rPr>
        <w:t>Th</w:t>
      </w:r>
      <w:r w:rsidR="00E86706">
        <w:rPr>
          <w:rFonts w:ascii="Times New Roman" w:hAnsi="Times New Roman"/>
          <w:sz w:val="28"/>
          <w:szCs w:val="28"/>
        </w:rPr>
        <w:t>is</w:t>
      </w:r>
      <w:r w:rsidR="00353B48">
        <w:rPr>
          <w:rFonts w:ascii="Times New Roman" w:hAnsi="Times New Roman"/>
          <w:sz w:val="28"/>
          <w:szCs w:val="28"/>
        </w:rPr>
        <w:t xml:space="preserve"> </w:t>
      </w:r>
      <w:r w:rsidR="007C239B">
        <w:rPr>
          <w:rFonts w:ascii="Times New Roman" w:hAnsi="Times New Roman"/>
          <w:sz w:val="28"/>
          <w:szCs w:val="28"/>
        </w:rPr>
        <w:t xml:space="preserve">is an </w:t>
      </w:r>
      <w:r w:rsidR="00353B48">
        <w:rPr>
          <w:rFonts w:ascii="Times New Roman" w:hAnsi="Times New Roman"/>
          <w:sz w:val="28"/>
          <w:szCs w:val="28"/>
        </w:rPr>
        <w:t>appeal</w:t>
      </w:r>
      <w:r w:rsidR="00584671">
        <w:rPr>
          <w:rFonts w:ascii="Times New Roman" w:hAnsi="Times New Roman"/>
          <w:sz w:val="28"/>
          <w:szCs w:val="28"/>
        </w:rPr>
        <w:t xml:space="preserve"> </w:t>
      </w:r>
      <w:r w:rsidR="00353B48">
        <w:rPr>
          <w:rFonts w:ascii="Times New Roman" w:hAnsi="Times New Roman"/>
          <w:sz w:val="28"/>
          <w:szCs w:val="28"/>
        </w:rPr>
        <w:t>aga</w:t>
      </w:r>
      <w:r w:rsidR="00E86706">
        <w:rPr>
          <w:rFonts w:ascii="Times New Roman" w:hAnsi="Times New Roman"/>
          <w:sz w:val="28"/>
          <w:szCs w:val="28"/>
        </w:rPr>
        <w:t xml:space="preserve">inst the whole </w:t>
      </w:r>
      <w:r w:rsidR="00353B48">
        <w:rPr>
          <w:rFonts w:ascii="Times New Roman" w:hAnsi="Times New Roman"/>
          <w:sz w:val="28"/>
          <w:szCs w:val="28"/>
        </w:rPr>
        <w:t xml:space="preserve">judgment </w:t>
      </w:r>
      <w:r w:rsidR="00E86706">
        <w:rPr>
          <w:rFonts w:ascii="Times New Roman" w:hAnsi="Times New Roman"/>
          <w:sz w:val="28"/>
          <w:szCs w:val="28"/>
        </w:rPr>
        <w:t xml:space="preserve">and order </w:t>
      </w:r>
      <w:r w:rsidR="00327A0D">
        <w:rPr>
          <w:rFonts w:ascii="Times New Roman" w:hAnsi="Times New Roman"/>
          <w:sz w:val="28"/>
          <w:szCs w:val="28"/>
        </w:rPr>
        <w:t>of</w:t>
      </w:r>
      <w:r w:rsidR="00E86706">
        <w:rPr>
          <w:rFonts w:ascii="Times New Roman" w:hAnsi="Times New Roman"/>
          <w:sz w:val="28"/>
          <w:szCs w:val="28"/>
        </w:rPr>
        <w:t xml:space="preserve"> Pakati</w:t>
      </w:r>
      <w:r w:rsidR="0077055B">
        <w:rPr>
          <w:rFonts w:ascii="Times New Roman" w:hAnsi="Times New Roman"/>
          <w:sz w:val="28"/>
          <w:szCs w:val="28"/>
        </w:rPr>
        <w:t xml:space="preserve"> J,</w:t>
      </w:r>
      <w:r w:rsidR="000C695F">
        <w:rPr>
          <w:rFonts w:ascii="Times New Roman" w:hAnsi="Times New Roman"/>
          <w:sz w:val="28"/>
          <w:szCs w:val="28"/>
        </w:rPr>
        <w:t xml:space="preserve"> </w:t>
      </w:r>
      <w:r w:rsidR="00327A0D">
        <w:rPr>
          <w:rFonts w:ascii="Times New Roman" w:hAnsi="Times New Roman"/>
          <w:sz w:val="28"/>
          <w:szCs w:val="28"/>
        </w:rPr>
        <w:t>sitting as a court of first instance</w:t>
      </w:r>
      <w:r w:rsidR="003E78AD">
        <w:rPr>
          <w:rFonts w:ascii="Times New Roman" w:hAnsi="Times New Roman"/>
          <w:sz w:val="28"/>
          <w:szCs w:val="28"/>
        </w:rPr>
        <w:t xml:space="preserve"> at</w:t>
      </w:r>
      <w:r w:rsidR="00327A0D">
        <w:rPr>
          <w:rFonts w:ascii="Times New Roman" w:hAnsi="Times New Roman"/>
          <w:sz w:val="28"/>
          <w:szCs w:val="28"/>
        </w:rPr>
        <w:t xml:space="preserve"> </w:t>
      </w:r>
      <w:proofErr w:type="spellStart"/>
      <w:r w:rsidR="00327A0D">
        <w:rPr>
          <w:rFonts w:ascii="Times New Roman" w:hAnsi="Times New Roman"/>
          <w:sz w:val="28"/>
          <w:szCs w:val="28"/>
        </w:rPr>
        <w:t>Gqeberha</w:t>
      </w:r>
      <w:proofErr w:type="spellEnd"/>
      <w:r w:rsidR="00327A0D">
        <w:rPr>
          <w:rFonts w:ascii="Times New Roman" w:hAnsi="Times New Roman"/>
          <w:sz w:val="28"/>
          <w:szCs w:val="28"/>
        </w:rPr>
        <w:t xml:space="preserve"> High Court, Eastern Cape, and </w:t>
      </w:r>
      <w:r w:rsidR="00E86706">
        <w:rPr>
          <w:rFonts w:ascii="Times New Roman" w:hAnsi="Times New Roman"/>
          <w:sz w:val="28"/>
          <w:szCs w:val="28"/>
        </w:rPr>
        <w:t>delivered on 10</w:t>
      </w:r>
      <w:r w:rsidR="008352EA">
        <w:rPr>
          <w:rFonts w:ascii="Times New Roman" w:hAnsi="Times New Roman"/>
          <w:sz w:val="28"/>
          <w:szCs w:val="28"/>
        </w:rPr>
        <w:t xml:space="preserve"> August 202</w:t>
      </w:r>
      <w:r w:rsidR="00327A0D">
        <w:rPr>
          <w:rFonts w:ascii="Times New Roman" w:hAnsi="Times New Roman"/>
          <w:sz w:val="28"/>
          <w:szCs w:val="28"/>
        </w:rPr>
        <w:t>1.</w:t>
      </w:r>
      <w:r w:rsidR="0077055B">
        <w:rPr>
          <w:rFonts w:ascii="Times New Roman" w:hAnsi="Times New Roman"/>
          <w:sz w:val="28"/>
          <w:szCs w:val="28"/>
        </w:rPr>
        <w:t xml:space="preserve"> </w:t>
      </w:r>
      <w:r w:rsidR="00E86706">
        <w:rPr>
          <w:rFonts w:ascii="Times New Roman" w:hAnsi="Times New Roman"/>
          <w:sz w:val="28"/>
          <w:szCs w:val="28"/>
        </w:rPr>
        <w:t xml:space="preserve">In the </w:t>
      </w:r>
      <w:r w:rsidR="003E78AD">
        <w:rPr>
          <w:rFonts w:ascii="Times New Roman" w:hAnsi="Times New Roman"/>
          <w:sz w:val="28"/>
          <w:szCs w:val="28"/>
        </w:rPr>
        <w:t>judgment</w:t>
      </w:r>
      <w:r w:rsidR="004F0DEE">
        <w:rPr>
          <w:rFonts w:ascii="Times New Roman" w:hAnsi="Times New Roman"/>
          <w:sz w:val="28"/>
          <w:szCs w:val="28"/>
        </w:rPr>
        <w:t>,</w:t>
      </w:r>
      <w:r w:rsidR="003E78AD">
        <w:rPr>
          <w:rFonts w:ascii="Times New Roman" w:hAnsi="Times New Roman"/>
          <w:sz w:val="28"/>
          <w:szCs w:val="28"/>
        </w:rPr>
        <w:t xml:space="preserve"> the </w:t>
      </w:r>
      <w:r w:rsidR="00E86706">
        <w:rPr>
          <w:rFonts w:ascii="Times New Roman" w:hAnsi="Times New Roman"/>
          <w:sz w:val="28"/>
          <w:szCs w:val="28"/>
        </w:rPr>
        <w:t xml:space="preserve">court </w:t>
      </w:r>
      <w:r w:rsidR="00E86706" w:rsidRPr="00E86706">
        <w:rPr>
          <w:rFonts w:ascii="Times New Roman" w:hAnsi="Times New Roman"/>
          <w:i/>
          <w:sz w:val="28"/>
          <w:szCs w:val="28"/>
        </w:rPr>
        <w:t>a quo</w:t>
      </w:r>
      <w:r w:rsidR="00E86706">
        <w:rPr>
          <w:rFonts w:ascii="Times New Roman" w:hAnsi="Times New Roman"/>
          <w:sz w:val="28"/>
          <w:szCs w:val="28"/>
        </w:rPr>
        <w:t xml:space="preserve"> </w:t>
      </w:r>
      <w:r w:rsidR="003E78AD">
        <w:rPr>
          <w:rFonts w:ascii="Times New Roman" w:hAnsi="Times New Roman"/>
          <w:sz w:val="28"/>
          <w:szCs w:val="28"/>
        </w:rPr>
        <w:t>dismissed with costs an application for an interdict instituted</w:t>
      </w:r>
      <w:r w:rsidR="007E67A1">
        <w:rPr>
          <w:rFonts w:ascii="Times New Roman" w:hAnsi="Times New Roman"/>
          <w:sz w:val="28"/>
          <w:szCs w:val="28"/>
        </w:rPr>
        <w:t xml:space="preserve"> by the appellant</w:t>
      </w:r>
      <w:r w:rsidR="003E78AD">
        <w:rPr>
          <w:rFonts w:ascii="Times New Roman" w:hAnsi="Times New Roman"/>
          <w:sz w:val="28"/>
          <w:szCs w:val="28"/>
        </w:rPr>
        <w:t xml:space="preserve"> against the respondents</w:t>
      </w:r>
      <w:r w:rsidR="007E67A1">
        <w:rPr>
          <w:rFonts w:ascii="Times New Roman" w:hAnsi="Times New Roman"/>
          <w:sz w:val="28"/>
          <w:szCs w:val="28"/>
        </w:rPr>
        <w:t xml:space="preserve"> </w:t>
      </w:r>
      <w:r w:rsidR="00FD00E4">
        <w:rPr>
          <w:rFonts w:ascii="Times New Roman" w:hAnsi="Times New Roman"/>
          <w:sz w:val="28"/>
          <w:szCs w:val="28"/>
        </w:rPr>
        <w:t xml:space="preserve">to prohibit them from </w:t>
      </w:r>
      <w:r w:rsidR="007E67A1">
        <w:rPr>
          <w:rFonts w:ascii="Times New Roman" w:hAnsi="Times New Roman"/>
          <w:sz w:val="28"/>
          <w:szCs w:val="28"/>
        </w:rPr>
        <w:t>operating</w:t>
      </w:r>
      <w:r w:rsidR="00FD00E4">
        <w:rPr>
          <w:rFonts w:ascii="Times New Roman" w:hAnsi="Times New Roman"/>
          <w:sz w:val="28"/>
          <w:szCs w:val="28"/>
        </w:rPr>
        <w:t xml:space="preserve"> a</w:t>
      </w:r>
      <w:r w:rsidR="007E67A1">
        <w:rPr>
          <w:rFonts w:ascii="Times New Roman" w:hAnsi="Times New Roman"/>
          <w:sz w:val="28"/>
          <w:szCs w:val="28"/>
        </w:rPr>
        <w:t xml:space="preserve"> gambling </w:t>
      </w:r>
      <w:r w:rsidR="00FD00E4">
        <w:rPr>
          <w:rFonts w:ascii="Times New Roman" w:hAnsi="Times New Roman"/>
          <w:sz w:val="28"/>
          <w:szCs w:val="28"/>
        </w:rPr>
        <w:t xml:space="preserve">business </w:t>
      </w:r>
      <w:r w:rsidR="007E67A1">
        <w:rPr>
          <w:rFonts w:ascii="Times New Roman" w:hAnsi="Times New Roman"/>
          <w:sz w:val="28"/>
          <w:szCs w:val="28"/>
        </w:rPr>
        <w:t>at their premises without a licence</w:t>
      </w:r>
      <w:r w:rsidR="00FD00E4">
        <w:rPr>
          <w:rFonts w:ascii="Times New Roman" w:hAnsi="Times New Roman"/>
          <w:sz w:val="28"/>
          <w:szCs w:val="28"/>
        </w:rPr>
        <w:t>, i.e. illegally</w:t>
      </w:r>
      <w:r w:rsidR="003E78AD">
        <w:rPr>
          <w:rFonts w:ascii="Times New Roman" w:hAnsi="Times New Roman"/>
          <w:sz w:val="28"/>
          <w:szCs w:val="28"/>
        </w:rPr>
        <w:t xml:space="preserve">. </w:t>
      </w:r>
      <w:r w:rsidR="00C954A4">
        <w:rPr>
          <w:rFonts w:ascii="Times New Roman" w:hAnsi="Times New Roman"/>
          <w:sz w:val="28"/>
          <w:szCs w:val="28"/>
        </w:rPr>
        <w:t xml:space="preserve">The court </w:t>
      </w:r>
      <w:r w:rsidR="00C954A4" w:rsidRPr="007E67A1">
        <w:rPr>
          <w:rFonts w:ascii="Times New Roman" w:hAnsi="Times New Roman"/>
          <w:i/>
          <w:sz w:val="28"/>
          <w:szCs w:val="28"/>
        </w:rPr>
        <w:t>a quo</w:t>
      </w:r>
      <w:r w:rsidR="00C954A4">
        <w:rPr>
          <w:rFonts w:ascii="Times New Roman" w:hAnsi="Times New Roman"/>
          <w:sz w:val="28"/>
          <w:szCs w:val="28"/>
        </w:rPr>
        <w:t xml:space="preserve"> hel</w:t>
      </w:r>
      <w:r w:rsidR="007E67A1">
        <w:rPr>
          <w:rFonts w:ascii="Times New Roman" w:hAnsi="Times New Roman"/>
          <w:sz w:val="28"/>
          <w:szCs w:val="28"/>
        </w:rPr>
        <w:t>d that the appellant had</w:t>
      </w:r>
      <w:r w:rsidR="00C954A4">
        <w:rPr>
          <w:rFonts w:ascii="Times New Roman" w:hAnsi="Times New Roman"/>
          <w:sz w:val="28"/>
          <w:szCs w:val="28"/>
        </w:rPr>
        <w:t xml:space="preserve"> an alterna</w:t>
      </w:r>
      <w:r w:rsidR="007E67A1">
        <w:rPr>
          <w:rFonts w:ascii="Times New Roman" w:hAnsi="Times New Roman"/>
          <w:sz w:val="28"/>
          <w:szCs w:val="28"/>
        </w:rPr>
        <w:t xml:space="preserve">tive </w:t>
      </w:r>
      <w:r w:rsidR="007E67A1">
        <w:rPr>
          <w:rFonts w:ascii="Times New Roman" w:hAnsi="Times New Roman"/>
          <w:sz w:val="28"/>
          <w:szCs w:val="28"/>
        </w:rPr>
        <w:lastRenderedPageBreak/>
        <w:t>remedy and had the option of utilising mechanisms provided for by the National Gambling Act and/ or bring the respondents’ illegal gambling activities to the attention of the SAPS.</w:t>
      </w:r>
      <w:r w:rsidR="00AF2693">
        <w:rPr>
          <w:rFonts w:ascii="Times New Roman" w:hAnsi="Times New Roman"/>
          <w:sz w:val="28"/>
          <w:szCs w:val="28"/>
        </w:rPr>
        <w:t xml:space="preserve"> As such, the court found that the appellant </w:t>
      </w:r>
      <w:r w:rsidR="00BA37A5">
        <w:rPr>
          <w:rFonts w:ascii="Times New Roman" w:hAnsi="Times New Roman"/>
          <w:sz w:val="28"/>
          <w:szCs w:val="28"/>
        </w:rPr>
        <w:t xml:space="preserve">was not entitled to a final interdict as it did </w:t>
      </w:r>
      <w:r w:rsidR="00AF2693">
        <w:rPr>
          <w:rFonts w:ascii="Times New Roman" w:hAnsi="Times New Roman"/>
          <w:sz w:val="28"/>
          <w:szCs w:val="28"/>
        </w:rPr>
        <w:t xml:space="preserve">not meet </w:t>
      </w:r>
      <w:r w:rsidR="00BA37A5">
        <w:rPr>
          <w:rFonts w:ascii="Times New Roman" w:hAnsi="Times New Roman"/>
          <w:sz w:val="28"/>
          <w:szCs w:val="28"/>
        </w:rPr>
        <w:t xml:space="preserve">one of the essential </w:t>
      </w:r>
      <w:r w:rsidR="00AF2693">
        <w:rPr>
          <w:rFonts w:ascii="Times New Roman" w:hAnsi="Times New Roman"/>
          <w:sz w:val="28"/>
          <w:szCs w:val="28"/>
        </w:rPr>
        <w:t>requirements for a final interdict.</w:t>
      </w:r>
    </w:p>
    <w:p w14:paraId="417EE05E" w14:textId="77777777" w:rsidR="00F669E0" w:rsidRPr="008269FE" w:rsidRDefault="00F669E0" w:rsidP="008269FE">
      <w:pPr>
        <w:pStyle w:val="BodyTextIndent2"/>
        <w:widowControl/>
        <w:spacing w:after="0"/>
        <w:ind w:left="709"/>
        <w:jc w:val="both"/>
        <w:rPr>
          <w:rFonts w:ascii="Times New Roman" w:hAnsi="Times New Roman"/>
          <w:sz w:val="28"/>
          <w:szCs w:val="28"/>
        </w:rPr>
      </w:pPr>
    </w:p>
    <w:p w14:paraId="3B725742" w14:textId="77777777" w:rsidR="008B358A" w:rsidRDefault="00F072E8" w:rsidP="00543AFE">
      <w:pPr>
        <w:pStyle w:val="BodyTextIndent2"/>
        <w:widowControl/>
        <w:spacing w:after="0"/>
        <w:ind w:left="0"/>
        <w:jc w:val="both"/>
        <w:rPr>
          <w:rFonts w:ascii="Times New Roman" w:hAnsi="Times New Roman"/>
          <w:sz w:val="28"/>
          <w:szCs w:val="28"/>
        </w:rPr>
      </w:pPr>
      <w:r w:rsidRPr="008269FE">
        <w:rPr>
          <w:rFonts w:ascii="Times New Roman" w:hAnsi="Times New Roman"/>
          <w:sz w:val="28"/>
          <w:szCs w:val="28"/>
        </w:rPr>
        <w:t>[2]</w:t>
      </w:r>
      <w:r w:rsidRPr="008269FE">
        <w:rPr>
          <w:rFonts w:ascii="Times New Roman" w:hAnsi="Times New Roman"/>
          <w:sz w:val="28"/>
          <w:szCs w:val="28"/>
        </w:rPr>
        <w:tab/>
      </w:r>
      <w:r w:rsidR="000C695F">
        <w:rPr>
          <w:rFonts w:ascii="Times New Roman" w:hAnsi="Times New Roman"/>
          <w:sz w:val="28"/>
          <w:szCs w:val="28"/>
        </w:rPr>
        <w:t>The</w:t>
      </w:r>
      <w:r w:rsidR="00F63B4A">
        <w:rPr>
          <w:rFonts w:ascii="Times New Roman" w:hAnsi="Times New Roman"/>
          <w:sz w:val="28"/>
          <w:szCs w:val="28"/>
        </w:rPr>
        <w:t xml:space="preserve"> </w:t>
      </w:r>
      <w:r w:rsidR="00E4132A">
        <w:rPr>
          <w:rFonts w:ascii="Times New Roman" w:hAnsi="Times New Roman"/>
          <w:sz w:val="28"/>
          <w:szCs w:val="28"/>
        </w:rPr>
        <w:t xml:space="preserve">aforesaid </w:t>
      </w:r>
      <w:r w:rsidR="008B358A">
        <w:rPr>
          <w:rFonts w:ascii="Times New Roman" w:hAnsi="Times New Roman"/>
          <w:sz w:val="28"/>
          <w:szCs w:val="28"/>
        </w:rPr>
        <w:t>judgment</w:t>
      </w:r>
      <w:r w:rsidR="00327A0D">
        <w:rPr>
          <w:rFonts w:ascii="Times New Roman" w:hAnsi="Times New Roman"/>
          <w:sz w:val="28"/>
          <w:szCs w:val="28"/>
        </w:rPr>
        <w:t xml:space="preserve"> </w:t>
      </w:r>
      <w:r w:rsidR="008B358A">
        <w:rPr>
          <w:rFonts w:ascii="Times New Roman" w:hAnsi="Times New Roman"/>
          <w:sz w:val="28"/>
          <w:szCs w:val="28"/>
        </w:rPr>
        <w:t>concerned two applications brought by the appellant</w:t>
      </w:r>
      <w:r w:rsidR="00327A0D">
        <w:rPr>
          <w:rFonts w:ascii="Times New Roman" w:hAnsi="Times New Roman"/>
          <w:sz w:val="28"/>
          <w:szCs w:val="28"/>
        </w:rPr>
        <w:t>,</w:t>
      </w:r>
      <w:r w:rsidR="008B358A">
        <w:rPr>
          <w:rFonts w:ascii="Times New Roman" w:hAnsi="Times New Roman"/>
          <w:sz w:val="28"/>
          <w:szCs w:val="28"/>
        </w:rPr>
        <w:t xml:space="preserve"> which</w:t>
      </w:r>
      <w:r w:rsidR="003E78AD">
        <w:rPr>
          <w:rFonts w:ascii="Times New Roman" w:hAnsi="Times New Roman"/>
          <w:sz w:val="28"/>
          <w:szCs w:val="28"/>
        </w:rPr>
        <w:t xml:space="preserve"> applications</w:t>
      </w:r>
      <w:r w:rsidR="008B358A">
        <w:rPr>
          <w:rFonts w:ascii="Times New Roman" w:hAnsi="Times New Roman"/>
          <w:sz w:val="28"/>
          <w:szCs w:val="28"/>
        </w:rPr>
        <w:t xml:space="preserve"> were argued simultaneously</w:t>
      </w:r>
      <w:r w:rsidR="00584671">
        <w:rPr>
          <w:rFonts w:ascii="Times New Roman" w:hAnsi="Times New Roman"/>
          <w:sz w:val="28"/>
          <w:szCs w:val="28"/>
        </w:rPr>
        <w:t>,</w:t>
      </w:r>
      <w:r w:rsidR="008B358A">
        <w:rPr>
          <w:rFonts w:ascii="Times New Roman" w:hAnsi="Times New Roman"/>
          <w:sz w:val="28"/>
          <w:szCs w:val="28"/>
        </w:rPr>
        <w:t xml:space="preserve"> as they</w:t>
      </w:r>
      <w:r w:rsidR="00584671">
        <w:rPr>
          <w:rFonts w:ascii="Times New Roman" w:hAnsi="Times New Roman"/>
          <w:sz w:val="28"/>
          <w:szCs w:val="28"/>
        </w:rPr>
        <w:t xml:space="preserve"> pertained to similar facts and with arguments on both matters</w:t>
      </w:r>
      <w:r w:rsidR="008B358A">
        <w:rPr>
          <w:rFonts w:ascii="Times New Roman" w:hAnsi="Times New Roman"/>
          <w:sz w:val="28"/>
          <w:szCs w:val="28"/>
        </w:rPr>
        <w:t xml:space="preserve"> near identical.</w:t>
      </w:r>
      <w:r w:rsidR="00E86706">
        <w:rPr>
          <w:rFonts w:ascii="Times New Roman" w:hAnsi="Times New Roman"/>
          <w:sz w:val="28"/>
          <w:szCs w:val="28"/>
        </w:rPr>
        <w:t xml:space="preserve"> </w:t>
      </w:r>
    </w:p>
    <w:p w14:paraId="2C8A420A" w14:textId="77777777" w:rsidR="008B358A" w:rsidRDefault="008B358A" w:rsidP="00543AFE">
      <w:pPr>
        <w:pStyle w:val="BodyTextIndent2"/>
        <w:widowControl/>
        <w:spacing w:after="0"/>
        <w:ind w:left="0"/>
        <w:jc w:val="both"/>
        <w:rPr>
          <w:rFonts w:ascii="Times New Roman" w:hAnsi="Times New Roman"/>
          <w:sz w:val="28"/>
          <w:szCs w:val="28"/>
        </w:rPr>
      </w:pPr>
    </w:p>
    <w:p w14:paraId="4F1442E9" w14:textId="77777777" w:rsidR="008B358A" w:rsidRDefault="008B358A" w:rsidP="00543AFE">
      <w:pPr>
        <w:pStyle w:val="BodyTextIndent2"/>
        <w:widowControl/>
        <w:spacing w:after="0"/>
        <w:ind w:left="0"/>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 xml:space="preserve">The </w:t>
      </w:r>
      <w:r w:rsidR="007E67A1">
        <w:rPr>
          <w:rFonts w:ascii="Times New Roman" w:hAnsi="Times New Roman"/>
          <w:sz w:val="28"/>
          <w:szCs w:val="28"/>
        </w:rPr>
        <w:t>first application (the subject matter under</w:t>
      </w:r>
      <w:r>
        <w:rPr>
          <w:rFonts w:ascii="Times New Roman" w:hAnsi="Times New Roman"/>
          <w:sz w:val="28"/>
          <w:szCs w:val="28"/>
        </w:rPr>
        <w:t xml:space="preserve"> appeal case number </w:t>
      </w:r>
      <w:r w:rsidR="00584671">
        <w:rPr>
          <w:rFonts w:ascii="Times New Roman" w:hAnsi="Times New Roman"/>
          <w:sz w:val="28"/>
          <w:szCs w:val="28"/>
        </w:rPr>
        <w:t xml:space="preserve">CA </w:t>
      </w:r>
      <w:r>
        <w:rPr>
          <w:rFonts w:ascii="Times New Roman" w:hAnsi="Times New Roman"/>
          <w:sz w:val="28"/>
          <w:szCs w:val="28"/>
        </w:rPr>
        <w:t>32/2021</w:t>
      </w:r>
      <w:r w:rsidR="007E67A1">
        <w:rPr>
          <w:rFonts w:ascii="Times New Roman" w:hAnsi="Times New Roman"/>
          <w:sz w:val="28"/>
          <w:szCs w:val="28"/>
        </w:rPr>
        <w:t>)</w:t>
      </w:r>
      <w:r w:rsidR="00B54C7D">
        <w:rPr>
          <w:rStyle w:val="FootnoteReference"/>
          <w:rFonts w:ascii="Times New Roman" w:hAnsi="Times New Roman"/>
          <w:sz w:val="28"/>
          <w:szCs w:val="28"/>
        </w:rPr>
        <w:footnoteReference w:id="2"/>
      </w:r>
      <w:r>
        <w:rPr>
          <w:rFonts w:ascii="Times New Roman" w:hAnsi="Times New Roman"/>
          <w:sz w:val="28"/>
          <w:szCs w:val="28"/>
        </w:rPr>
        <w:t xml:space="preserve"> was opposed by the second respondent</w:t>
      </w:r>
      <w:r w:rsidR="00584671">
        <w:rPr>
          <w:rFonts w:ascii="Times New Roman" w:hAnsi="Times New Roman"/>
          <w:sz w:val="28"/>
          <w:szCs w:val="28"/>
        </w:rPr>
        <w:t xml:space="preserve"> (Flaming Cherries Internet Lounge)</w:t>
      </w:r>
      <w:r>
        <w:rPr>
          <w:rFonts w:ascii="Times New Roman" w:hAnsi="Times New Roman"/>
          <w:sz w:val="28"/>
          <w:szCs w:val="28"/>
        </w:rPr>
        <w:t>, and the</w:t>
      </w:r>
      <w:r w:rsidR="007E67A1">
        <w:rPr>
          <w:rFonts w:ascii="Times New Roman" w:hAnsi="Times New Roman"/>
          <w:sz w:val="28"/>
          <w:szCs w:val="28"/>
        </w:rPr>
        <w:t xml:space="preserve"> second</w:t>
      </w:r>
      <w:r>
        <w:rPr>
          <w:rFonts w:ascii="Times New Roman" w:hAnsi="Times New Roman"/>
          <w:sz w:val="28"/>
          <w:szCs w:val="28"/>
        </w:rPr>
        <w:t xml:space="preserve"> application </w:t>
      </w:r>
      <w:r w:rsidR="007E67A1">
        <w:rPr>
          <w:rFonts w:ascii="Times New Roman" w:hAnsi="Times New Roman"/>
          <w:sz w:val="28"/>
          <w:szCs w:val="28"/>
        </w:rPr>
        <w:t xml:space="preserve">(which forms the subject </w:t>
      </w:r>
      <w:r w:rsidR="00BB2349">
        <w:rPr>
          <w:rFonts w:ascii="Times New Roman" w:hAnsi="Times New Roman"/>
          <w:sz w:val="28"/>
          <w:szCs w:val="28"/>
        </w:rPr>
        <w:t xml:space="preserve">matter </w:t>
      </w:r>
      <w:r>
        <w:rPr>
          <w:rFonts w:ascii="Times New Roman" w:hAnsi="Times New Roman"/>
          <w:sz w:val="28"/>
          <w:szCs w:val="28"/>
        </w:rPr>
        <w:t>under appeal case number</w:t>
      </w:r>
      <w:r w:rsidR="00584671">
        <w:rPr>
          <w:rFonts w:ascii="Times New Roman" w:hAnsi="Times New Roman"/>
          <w:sz w:val="28"/>
          <w:szCs w:val="28"/>
        </w:rPr>
        <w:t xml:space="preserve"> CA</w:t>
      </w:r>
      <w:r>
        <w:rPr>
          <w:rFonts w:ascii="Times New Roman" w:hAnsi="Times New Roman"/>
          <w:sz w:val="28"/>
          <w:szCs w:val="28"/>
        </w:rPr>
        <w:t xml:space="preserve"> 34</w:t>
      </w:r>
      <w:r w:rsidR="00327A0D">
        <w:rPr>
          <w:rFonts w:ascii="Times New Roman" w:hAnsi="Times New Roman"/>
          <w:sz w:val="28"/>
          <w:szCs w:val="28"/>
        </w:rPr>
        <w:t>/2021</w:t>
      </w:r>
      <w:r w:rsidR="007E67A1">
        <w:rPr>
          <w:rFonts w:ascii="Times New Roman" w:hAnsi="Times New Roman"/>
          <w:sz w:val="28"/>
          <w:szCs w:val="28"/>
        </w:rPr>
        <w:t>)</w:t>
      </w:r>
      <w:r w:rsidR="00B54C7D">
        <w:rPr>
          <w:rStyle w:val="FootnoteReference"/>
          <w:rFonts w:ascii="Times New Roman" w:hAnsi="Times New Roman"/>
          <w:sz w:val="28"/>
          <w:szCs w:val="28"/>
        </w:rPr>
        <w:footnoteReference w:id="3"/>
      </w:r>
      <w:r>
        <w:rPr>
          <w:rFonts w:ascii="Times New Roman" w:hAnsi="Times New Roman"/>
          <w:sz w:val="28"/>
          <w:szCs w:val="28"/>
        </w:rPr>
        <w:t xml:space="preserve"> was opposed by the sixth respondent</w:t>
      </w:r>
      <w:r w:rsidR="00584671">
        <w:rPr>
          <w:rFonts w:ascii="Times New Roman" w:hAnsi="Times New Roman"/>
          <w:sz w:val="28"/>
          <w:szCs w:val="28"/>
        </w:rPr>
        <w:t xml:space="preserve"> (Triple Cherries Internet Lounge)</w:t>
      </w:r>
      <w:r>
        <w:rPr>
          <w:rFonts w:ascii="Times New Roman" w:hAnsi="Times New Roman"/>
          <w:sz w:val="28"/>
          <w:szCs w:val="28"/>
        </w:rPr>
        <w:t xml:space="preserve">. </w:t>
      </w:r>
      <w:r w:rsidR="00BB2349">
        <w:rPr>
          <w:rFonts w:ascii="Times New Roman" w:hAnsi="Times New Roman"/>
          <w:sz w:val="28"/>
          <w:szCs w:val="28"/>
        </w:rPr>
        <w:t>Consequently, the two are the only respondents opposing the appeal.</w:t>
      </w:r>
    </w:p>
    <w:p w14:paraId="5757D735" w14:textId="77777777" w:rsidR="008B358A" w:rsidRDefault="008B358A" w:rsidP="00543AFE">
      <w:pPr>
        <w:pStyle w:val="BodyTextIndent2"/>
        <w:widowControl/>
        <w:spacing w:after="0"/>
        <w:ind w:left="0"/>
        <w:jc w:val="both"/>
        <w:rPr>
          <w:rFonts w:ascii="Times New Roman" w:hAnsi="Times New Roman"/>
          <w:sz w:val="28"/>
          <w:szCs w:val="28"/>
        </w:rPr>
      </w:pPr>
    </w:p>
    <w:p w14:paraId="5FE8020A" w14:textId="77777777" w:rsidR="00224135" w:rsidRDefault="00224135" w:rsidP="00543AFE">
      <w:pPr>
        <w:pStyle w:val="BodyTextIndent2"/>
        <w:widowControl/>
        <w:spacing w:after="0"/>
        <w:ind w:left="0"/>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For purposes of this judgment and for ease of reference</w:t>
      </w:r>
      <w:r w:rsidR="008B358A">
        <w:rPr>
          <w:rFonts w:ascii="Times New Roman" w:hAnsi="Times New Roman"/>
          <w:sz w:val="28"/>
          <w:szCs w:val="28"/>
        </w:rPr>
        <w:t xml:space="preserve"> the opposing respondents will be referred to as ‘Flaming Cherries’ and ‘</w:t>
      </w:r>
      <w:r w:rsidR="00584671">
        <w:rPr>
          <w:rFonts w:ascii="Times New Roman" w:hAnsi="Times New Roman"/>
          <w:sz w:val="28"/>
          <w:szCs w:val="28"/>
        </w:rPr>
        <w:t>Triple</w:t>
      </w:r>
      <w:r w:rsidR="008B358A">
        <w:rPr>
          <w:rFonts w:ascii="Times New Roman" w:hAnsi="Times New Roman"/>
          <w:sz w:val="28"/>
          <w:szCs w:val="28"/>
        </w:rPr>
        <w:t xml:space="preserve"> Cherries’ where the context so requires, otherwise they will collectively be referred to as </w:t>
      </w:r>
      <w:r>
        <w:rPr>
          <w:rFonts w:ascii="Times New Roman" w:hAnsi="Times New Roman"/>
          <w:sz w:val="28"/>
          <w:szCs w:val="28"/>
        </w:rPr>
        <w:t>‘</w:t>
      </w:r>
      <w:r w:rsidR="008B358A">
        <w:rPr>
          <w:rFonts w:ascii="Times New Roman" w:hAnsi="Times New Roman"/>
          <w:sz w:val="28"/>
          <w:szCs w:val="28"/>
        </w:rPr>
        <w:t xml:space="preserve">the </w:t>
      </w:r>
      <w:proofErr w:type="gramStart"/>
      <w:r w:rsidR="008B358A">
        <w:rPr>
          <w:rFonts w:ascii="Times New Roman" w:hAnsi="Times New Roman"/>
          <w:sz w:val="28"/>
          <w:szCs w:val="28"/>
        </w:rPr>
        <w:lastRenderedPageBreak/>
        <w:t>respondents</w:t>
      </w:r>
      <w:r>
        <w:rPr>
          <w:rFonts w:ascii="Times New Roman" w:hAnsi="Times New Roman"/>
          <w:sz w:val="28"/>
          <w:szCs w:val="28"/>
        </w:rPr>
        <w:t>’</w:t>
      </w:r>
      <w:proofErr w:type="gramEnd"/>
      <w:r w:rsidR="008B358A">
        <w:rPr>
          <w:rFonts w:ascii="Times New Roman" w:hAnsi="Times New Roman"/>
          <w:sz w:val="28"/>
          <w:szCs w:val="28"/>
        </w:rPr>
        <w:t xml:space="preserve">. </w:t>
      </w:r>
      <w:r>
        <w:rPr>
          <w:rFonts w:ascii="Times New Roman" w:hAnsi="Times New Roman"/>
          <w:sz w:val="28"/>
          <w:szCs w:val="28"/>
        </w:rPr>
        <w:t>Incidentally, no relief is sought against the ot</w:t>
      </w:r>
      <w:r w:rsidR="00327A0D">
        <w:rPr>
          <w:rFonts w:ascii="Times New Roman" w:hAnsi="Times New Roman"/>
          <w:sz w:val="28"/>
          <w:szCs w:val="28"/>
        </w:rPr>
        <w:t>her respondents in the</w:t>
      </w:r>
      <w:r>
        <w:rPr>
          <w:rFonts w:ascii="Times New Roman" w:hAnsi="Times New Roman"/>
          <w:sz w:val="28"/>
          <w:szCs w:val="28"/>
        </w:rPr>
        <w:t xml:space="preserve"> appeal.</w:t>
      </w:r>
    </w:p>
    <w:p w14:paraId="62A32826" w14:textId="77777777" w:rsidR="00224135" w:rsidRDefault="00224135" w:rsidP="00543AFE">
      <w:pPr>
        <w:pStyle w:val="BodyTextIndent2"/>
        <w:widowControl/>
        <w:spacing w:after="0"/>
        <w:ind w:left="0"/>
        <w:jc w:val="both"/>
        <w:rPr>
          <w:rFonts w:ascii="Times New Roman" w:hAnsi="Times New Roman"/>
          <w:sz w:val="28"/>
          <w:szCs w:val="28"/>
        </w:rPr>
      </w:pPr>
    </w:p>
    <w:p w14:paraId="284836F0" w14:textId="77777777" w:rsidR="00543AFE" w:rsidRDefault="00224135" w:rsidP="00543AFE">
      <w:pPr>
        <w:pStyle w:val="BodyTextIndent2"/>
        <w:widowControl/>
        <w:spacing w:after="0"/>
        <w:ind w:left="0"/>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r>
      <w:r w:rsidR="00327A0D">
        <w:rPr>
          <w:rFonts w:ascii="Times New Roman" w:hAnsi="Times New Roman"/>
          <w:sz w:val="28"/>
          <w:szCs w:val="28"/>
        </w:rPr>
        <w:t>The</w:t>
      </w:r>
      <w:r>
        <w:rPr>
          <w:rFonts w:ascii="Times New Roman" w:hAnsi="Times New Roman"/>
          <w:sz w:val="28"/>
          <w:szCs w:val="28"/>
        </w:rPr>
        <w:t xml:space="preserve"> matter </w:t>
      </w:r>
      <w:r w:rsidR="00E86706">
        <w:rPr>
          <w:rFonts w:ascii="Times New Roman" w:hAnsi="Times New Roman"/>
          <w:sz w:val="28"/>
          <w:szCs w:val="28"/>
        </w:rPr>
        <w:t xml:space="preserve">serves before this court with the leave of the court </w:t>
      </w:r>
      <w:r w:rsidR="00E86706" w:rsidRPr="00E86706">
        <w:rPr>
          <w:rFonts w:ascii="Times New Roman" w:hAnsi="Times New Roman"/>
          <w:i/>
          <w:sz w:val="28"/>
          <w:szCs w:val="28"/>
        </w:rPr>
        <w:t>a quo</w:t>
      </w:r>
      <w:r w:rsidR="00E86706">
        <w:rPr>
          <w:rFonts w:ascii="Times New Roman" w:hAnsi="Times New Roman"/>
          <w:i/>
          <w:sz w:val="28"/>
          <w:szCs w:val="28"/>
        </w:rPr>
        <w:t xml:space="preserve"> </w:t>
      </w:r>
      <w:r w:rsidR="00584671">
        <w:rPr>
          <w:rFonts w:ascii="Times New Roman" w:hAnsi="Times New Roman"/>
          <w:sz w:val="28"/>
          <w:szCs w:val="28"/>
        </w:rPr>
        <w:t>where the court</w:t>
      </w:r>
      <w:r w:rsidR="00E86706">
        <w:rPr>
          <w:rFonts w:ascii="Times New Roman" w:hAnsi="Times New Roman"/>
          <w:sz w:val="28"/>
          <w:szCs w:val="28"/>
        </w:rPr>
        <w:t xml:space="preserve"> held that</w:t>
      </w:r>
      <w:r w:rsidR="00D633FA">
        <w:rPr>
          <w:rFonts w:ascii="Times New Roman" w:hAnsi="Times New Roman"/>
          <w:sz w:val="28"/>
          <w:szCs w:val="28"/>
        </w:rPr>
        <w:t xml:space="preserve"> in view </w:t>
      </w:r>
      <w:r>
        <w:rPr>
          <w:rFonts w:ascii="Times New Roman" w:hAnsi="Times New Roman"/>
          <w:sz w:val="28"/>
          <w:szCs w:val="28"/>
        </w:rPr>
        <w:t>of</w:t>
      </w:r>
      <w:r w:rsidR="00666FED">
        <w:rPr>
          <w:rFonts w:ascii="Times New Roman" w:hAnsi="Times New Roman"/>
          <w:sz w:val="28"/>
          <w:szCs w:val="28"/>
        </w:rPr>
        <w:t xml:space="preserve"> conflicting judgments</w:t>
      </w:r>
      <w:r w:rsidR="00D633FA">
        <w:rPr>
          <w:rFonts w:ascii="Times New Roman" w:hAnsi="Times New Roman"/>
          <w:sz w:val="28"/>
          <w:szCs w:val="28"/>
        </w:rPr>
        <w:t xml:space="preserve"> on the issue under consideration,</w:t>
      </w:r>
      <w:r w:rsidR="00E86706">
        <w:rPr>
          <w:rFonts w:ascii="Times New Roman" w:hAnsi="Times New Roman"/>
          <w:sz w:val="28"/>
          <w:szCs w:val="28"/>
        </w:rPr>
        <w:t xml:space="preserve"> there are compelling reasons why the appeal should be heard.</w:t>
      </w:r>
      <w:r w:rsidR="00BB2349">
        <w:rPr>
          <w:rStyle w:val="FootnoteReference"/>
          <w:rFonts w:ascii="Times New Roman" w:hAnsi="Times New Roman"/>
          <w:sz w:val="28"/>
          <w:szCs w:val="28"/>
        </w:rPr>
        <w:footnoteReference w:id="4"/>
      </w:r>
    </w:p>
    <w:p w14:paraId="757055B3" w14:textId="77777777" w:rsidR="00BB2349" w:rsidRPr="00E86706" w:rsidRDefault="00BB2349" w:rsidP="00543AFE">
      <w:pPr>
        <w:pStyle w:val="BodyTextIndent2"/>
        <w:widowControl/>
        <w:spacing w:after="0"/>
        <w:ind w:left="0"/>
        <w:jc w:val="both"/>
        <w:rPr>
          <w:rFonts w:ascii="Times New Roman" w:hAnsi="Times New Roman"/>
          <w:sz w:val="28"/>
          <w:szCs w:val="28"/>
        </w:rPr>
      </w:pPr>
    </w:p>
    <w:p w14:paraId="71949CED" w14:textId="77777777" w:rsidR="00543AFE" w:rsidRPr="00C954A4" w:rsidRDefault="00C954A4" w:rsidP="008269FE">
      <w:pPr>
        <w:pStyle w:val="BodyTextIndent2"/>
        <w:widowControl/>
        <w:spacing w:after="0"/>
        <w:ind w:left="0"/>
        <w:jc w:val="both"/>
        <w:rPr>
          <w:rFonts w:ascii="Times New Roman" w:hAnsi="Times New Roman"/>
          <w:b/>
          <w:sz w:val="28"/>
          <w:szCs w:val="28"/>
        </w:rPr>
      </w:pPr>
      <w:r w:rsidRPr="00C954A4">
        <w:rPr>
          <w:rFonts w:ascii="Times New Roman" w:hAnsi="Times New Roman"/>
          <w:b/>
          <w:sz w:val="28"/>
          <w:szCs w:val="28"/>
        </w:rPr>
        <w:t>The grounds of appeal</w:t>
      </w:r>
    </w:p>
    <w:p w14:paraId="6D551553" w14:textId="77777777" w:rsidR="00030070" w:rsidRDefault="00ED3B9B" w:rsidP="00ED3B9B">
      <w:pPr>
        <w:pStyle w:val="BodyTextIndent2"/>
        <w:widowControl/>
        <w:spacing w:after="0"/>
        <w:ind w:left="0"/>
        <w:jc w:val="both"/>
        <w:rPr>
          <w:rFonts w:ascii="Times New Roman" w:hAnsi="Times New Roman"/>
          <w:sz w:val="28"/>
          <w:szCs w:val="28"/>
        </w:rPr>
      </w:pPr>
      <w:r>
        <w:rPr>
          <w:rFonts w:ascii="Times New Roman" w:hAnsi="Times New Roman"/>
          <w:sz w:val="28"/>
          <w:szCs w:val="28"/>
        </w:rPr>
        <w:t>[</w:t>
      </w:r>
      <w:r w:rsidR="00224135">
        <w:rPr>
          <w:rFonts w:ascii="Times New Roman" w:hAnsi="Times New Roman"/>
          <w:sz w:val="28"/>
          <w:szCs w:val="28"/>
        </w:rPr>
        <w:t>6</w:t>
      </w:r>
      <w:r w:rsidR="00FD41D1">
        <w:rPr>
          <w:rFonts w:ascii="Times New Roman" w:hAnsi="Times New Roman"/>
          <w:sz w:val="28"/>
          <w:szCs w:val="28"/>
        </w:rPr>
        <w:t>]</w:t>
      </w:r>
      <w:r w:rsidR="00FD41D1">
        <w:rPr>
          <w:rFonts w:ascii="Times New Roman" w:hAnsi="Times New Roman"/>
          <w:sz w:val="28"/>
          <w:szCs w:val="28"/>
        </w:rPr>
        <w:tab/>
      </w:r>
      <w:r w:rsidR="00666FED">
        <w:rPr>
          <w:rFonts w:ascii="Times New Roman" w:hAnsi="Times New Roman"/>
          <w:sz w:val="28"/>
          <w:szCs w:val="28"/>
        </w:rPr>
        <w:t>It is the appellant’</w:t>
      </w:r>
      <w:r w:rsidR="003E78AD">
        <w:rPr>
          <w:rFonts w:ascii="Times New Roman" w:hAnsi="Times New Roman"/>
          <w:sz w:val="28"/>
          <w:szCs w:val="28"/>
        </w:rPr>
        <w:t>s case that</w:t>
      </w:r>
      <w:r w:rsidR="00666FED">
        <w:rPr>
          <w:rFonts w:ascii="Times New Roman" w:hAnsi="Times New Roman"/>
          <w:sz w:val="28"/>
          <w:szCs w:val="28"/>
        </w:rPr>
        <w:t xml:space="preserve"> </w:t>
      </w:r>
      <w:r w:rsidR="007C239B">
        <w:rPr>
          <w:rFonts w:ascii="Times New Roman" w:hAnsi="Times New Roman"/>
          <w:sz w:val="28"/>
          <w:szCs w:val="28"/>
        </w:rPr>
        <w:t xml:space="preserve">the court </w:t>
      </w:r>
      <w:r w:rsidR="007C239B" w:rsidRPr="007C239B">
        <w:rPr>
          <w:rFonts w:ascii="Times New Roman" w:hAnsi="Times New Roman"/>
          <w:i/>
          <w:sz w:val="28"/>
          <w:szCs w:val="28"/>
        </w:rPr>
        <w:t>a quo</w:t>
      </w:r>
      <w:r w:rsidR="00666FED">
        <w:rPr>
          <w:rFonts w:ascii="Times New Roman" w:hAnsi="Times New Roman"/>
          <w:sz w:val="28"/>
          <w:szCs w:val="28"/>
        </w:rPr>
        <w:t xml:space="preserve"> erred in finding that the appellant has an appropriate alternative remedy and should, as a result thereof, be denied a final interdict. </w:t>
      </w:r>
      <w:r w:rsidR="00C954A4">
        <w:rPr>
          <w:rFonts w:ascii="Times New Roman" w:hAnsi="Times New Roman"/>
          <w:sz w:val="28"/>
          <w:szCs w:val="28"/>
        </w:rPr>
        <w:t xml:space="preserve">It contends that </w:t>
      </w:r>
      <w:r w:rsidR="00A414AC">
        <w:rPr>
          <w:rFonts w:ascii="Times New Roman" w:hAnsi="Times New Roman"/>
          <w:sz w:val="28"/>
          <w:szCs w:val="28"/>
        </w:rPr>
        <w:t>the remedies granted by the National and Provincial Gaming Boards are not remedies available to the appellant. They are granted to the National and Provincial Boards by legislation aimed at empowering the Boards to search premises, seize equipment with a view to enable criminal prosecution and not to stop the illegal activities.</w:t>
      </w:r>
    </w:p>
    <w:p w14:paraId="741FFA46" w14:textId="77777777" w:rsidR="00030070" w:rsidRDefault="00030070" w:rsidP="00ED3B9B">
      <w:pPr>
        <w:pStyle w:val="BodyTextIndent2"/>
        <w:widowControl/>
        <w:spacing w:after="0"/>
        <w:ind w:left="0"/>
        <w:jc w:val="both"/>
        <w:rPr>
          <w:rFonts w:ascii="Times New Roman" w:hAnsi="Times New Roman"/>
          <w:sz w:val="28"/>
          <w:szCs w:val="28"/>
        </w:rPr>
      </w:pPr>
    </w:p>
    <w:p w14:paraId="09D149A4" w14:textId="77777777" w:rsidR="00666FED" w:rsidRDefault="00030070" w:rsidP="00ED3B9B">
      <w:pPr>
        <w:pStyle w:val="BodyTextIndent2"/>
        <w:widowControl/>
        <w:spacing w:after="0"/>
        <w:ind w:left="0"/>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r>
      <w:r w:rsidR="00A414AC">
        <w:rPr>
          <w:rFonts w:ascii="Times New Roman" w:hAnsi="Times New Roman"/>
          <w:sz w:val="28"/>
          <w:szCs w:val="28"/>
        </w:rPr>
        <w:t xml:space="preserve"> The appellant </w:t>
      </w:r>
      <w:r>
        <w:rPr>
          <w:rFonts w:ascii="Times New Roman" w:hAnsi="Times New Roman"/>
          <w:sz w:val="28"/>
          <w:szCs w:val="28"/>
        </w:rPr>
        <w:t xml:space="preserve">further contends that it </w:t>
      </w:r>
      <w:r w:rsidR="00A414AC">
        <w:rPr>
          <w:rFonts w:ascii="Times New Roman" w:hAnsi="Times New Roman"/>
          <w:sz w:val="28"/>
          <w:szCs w:val="28"/>
        </w:rPr>
        <w:t>has no control over any criminal prosecution</w:t>
      </w:r>
      <w:r w:rsidR="00FD00E4">
        <w:rPr>
          <w:rFonts w:ascii="Times New Roman" w:hAnsi="Times New Roman"/>
          <w:sz w:val="28"/>
          <w:szCs w:val="28"/>
        </w:rPr>
        <w:t>,</w:t>
      </w:r>
      <w:r w:rsidR="00A414AC">
        <w:rPr>
          <w:rFonts w:ascii="Times New Roman" w:hAnsi="Times New Roman"/>
          <w:sz w:val="28"/>
          <w:szCs w:val="28"/>
        </w:rPr>
        <w:t xml:space="preserve"> and </w:t>
      </w:r>
      <w:r w:rsidR="00FD00E4">
        <w:rPr>
          <w:rFonts w:ascii="Times New Roman" w:hAnsi="Times New Roman"/>
          <w:sz w:val="28"/>
          <w:szCs w:val="28"/>
        </w:rPr>
        <w:t xml:space="preserve">that </w:t>
      </w:r>
      <w:r w:rsidR="00A414AC">
        <w:rPr>
          <w:rFonts w:ascii="Times New Roman" w:hAnsi="Times New Roman"/>
          <w:sz w:val="28"/>
          <w:szCs w:val="28"/>
        </w:rPr>
        <w:t xml:space="preserve">neither of the Acts provide any Board or Inspector powers to close down any </w:t>
      </w:r>
      <w:r>
        <w:rPr>
          <w:rFonts w:ascii="Times New Roman" w:hAnsi="Times New Roman"/>
          <w:sz w:val="28"/>
          <w:szCs w:val="28"/>
        </w:rPr>
        <w:t>il</w:t>
      </w:r>
      <w:r w:rsidR="00A414AC">
        <w:rPr>
          <w:rFonts w:ascii="Times New Roman" w:hAnsi="Times New Roman"/>
          <w:sz w:val="28"/>
          <w:szCs w:val="28"/>
        </w:rPr>
        <w:t>legal gambling operations, nor is criminal prosecution aimed at closure of such illegal operations</w:t>
      </w:r>
      <w:r>
        <w:rPr>
          <w:rFonts w:ascii="Times New Roman" w:hAnsi="Times New Roman"/>
          <w:sz w:val="28"/>
          <w:szCs w:val="28"/>
        </w:rPr>
        <w:t xml:space="preserve"> other than punishment of those engaging therein. It asserts therefore, that the court </w:t>
      </w:r>
      <w:r w:rsidRPr="00030070">
        <w:rPr>
          <w:rFonts w:ascii="Times New Roman" w:hAnsi="Times New Roman"/>
          <w:i/>
          <w:sz w:val="28"/>
          <w:szCs w:val="28"/>
        </w:rPr>
        <w:t>a quo</w:t>
      </w:r>
      <w:r>
        <w:rPr>
          <w:rFonts w:ascii="Times New Roman" w:hAnsi="Times New Roman"/>
          <w:sz w:val="28"/>
          <w:szCs w:val="28"/>
        </w:rPr>
        <w:t xml:space="preserve"> should have found that it had no </w:t>
      </w:r>
      <w:r>
        <w:rPr>
          <w:rFonts w:ascii="Times New Roman" w:hAnsi="Times New Roman"/>
          <w:sz w:val="28"/>
          <w:szCs w:val="28"/>
        </w:rPr>
        <w:lastRenderedPageBreak/>
        <w:t>suitable alternative remedy and granted it the relief it sought in paragraphs 2 and 3 of the Notice of Motion.</w:t>
      </w:r>
    </w:p>
    <w:p w14:paraId="3D02D5F2" w14:textId="77777777" w:rsidR="005E3AD5" w:rsidRPr="008269FE" w:rsidRDefault="00666FED" w:rsidP="00ED3B9B">
      <w:pPr>
        <w:pStyle w:val="BodyTextIndent2"/>
        <w:widowControl/>
        <w:spacing w:after="0"/>
        <w:ind w:left="0"/>
        <w:jc w:val="both"/>
        <w:rPr>
          <w:rFonts w:ascii="Times New Roman" w:hAnsi="Times New Roman"/>
          <w:i/>
          <w:color w:val="000000" w:themeColor="text1"/>
          <w:sz w:val="28"/>
          <w:szCs w:val="28"/>
        </w:rPr>
      </w:pPr>
      <w:r>
        <w:rPr>
          <w:rFonts w:ascii="Times New Roman" w:hAnsi="Times New Roman"/>
          <w:sz w:val="28"/>
          <w:szCs w:val="28"/>
        </w:rPr>
        <w:t xml:space="preserve"> </w:t>
      </w:r>
    </w:p>
    <w:p w14:paraId="30D675B0" w14:textId="77777777" w:rsidR="0048042C" w:rsidRDefault="009008EA" w:rsidP="00575E85">
      <w:pPr>
        <w:pStyle w:val="BodyTextIndent2"/>
        <w:widowControl/>
        <w:spacing w:after="0"/>
        <w:ind w:left="0"/>
        <w:jc w:val="both"/>
        <w:rPr>
          <w:rFonts w:ascii="Times New Roman" w:hAnsi="Times New Roman"/>
          <w:sz w:val="28"/>
          <w:szCs w:val="28"/>
        </w:rPr>
      </w:pPr>
      <w:r>
        <w:rPr>
          <w:rFonts w:ascii="Times New Roman" w:hAnsi="Times New Roman"/>
          <w:sz w:val="28"/>
          <w:szCs w:val="28"/>
        </w:rPr>
        <w:t>[8</w:t>
      </w:r>
      <w:r w:rsidR="00F072E8" w:rsidRPr="008269FE">
        <w:rPr>
          <w:rFonts w:ascii="Times New Roman" w:hAnsi="Times New Roman"/>
          <w:sz w:val="28"/>
          <w:szCs w:val="28"/>
        </w:rPr>
        <w:t>]</w:t>
      </w:r>
      <w:r w:rsidR="00F072E8" w:rsidRPr="008269FE">
        <w:rPr>
          <w:rFonts w:ascii="Times New Roman" w:hAnsi="Times New Roman"/>
          <w:sz w:val="28"/>
          <w:szCs w:val="28"/>
        </w:rPr>
        <w:tab/>
      </w:r>
      <w:r w:rsidR="00575E85">
        <w:rPr>
          <w:rFonts w:ascii="Times New Roman" w:hAnsi="Times New Roman"/>
          <w:sz w:val="28"/>
          <w:szCs w:val="28"/>
        </w:rPr>
        <w:t xml:space="preserve">Specifically, the appellant seeks </w:t>
      </w:r>
      <w:r w:rsidR="00A629BD">
        <w:rPr>
          <w:rFonts w:ascii="Times New Roman" w:hAnsi="Times New Roman"/>
          <w:sz w:val="28"/>
          <w:szCs w:val="28"/>
        </w:rPr>
        <w:t xml:space="preserve">the following </w:t>
      </w:r>
      <w:r w:rsidR="00030070">
        <w:rPr>
          <w:rFonts w:ascii="Times New Roman" w:hAnsi="Times New Roman"/>
          <w:sz w:val="28"/>
          <w:szCs w:val="28"/>
        </w:rPr>
        <w:t>relief in the appeal</w:t>
      </w:r>
      <w:r w:rsidR="00A629BD">
        <w:rPr>
          <w:rFonts w:ascii="Times New Roman" w:hAnsi="Times New Roman"/>
          <w:sz w:val="28"/>
          <w:szCs w:val="28"/>
        </w:rPr>
        <w:t>, namely that</w:t>
      </w:r>
      <w:r w:rsidR="00575E85">
        <w:rPr>
          <w:rFonts w:ascii="Times New Roman" w:hAnsi="Times New Roman"/>
          <w:sz w:val="28"/>
          <w:szCs w:val="28"/>
        </w:rPr>
        <w:t>:</w:t>
      </w:r>
    </w:p>
    <w:p w14:paraId="2E6DB36F" w14:textId="77777777" w:rsidR="00A629BD" w:rsidRDefault="009008EA" w:rsidP="00A629BD">
      <w:pPr>
        <w:pStyle w:val="BodyTextIndent2"/>
        <w:widowControl/>
        <w:spacing w:after="0"/>
        <w:ind w:left="720"/>
        <w:jc w:val="both"/>
        <w:rPr>
          <w:rFonts w:ascii="Times New Roman" w:hAnsi="Times New Roman"/>
          <w:sz w:val="28"/>
          <w:szCs w:val="28"/>
        </w:rPr>
      </w:pPr>
      <w:r>
        <w:rPr>
          <w:rFonts w:ascii="Times New Roman" w:hAnsi="Times New Roman"/>
          <w:sz w:val="28"/>
          <w:szCs w:val="28"/>
        </w:rPr>
        <w:t>8</w:t>
      </w:r>
      <w:r w:rsidR="001338D6">
        <w:rPr>
          <w:rFonts w:ascii="Times New Roman" w:hAnsi="Times New Roman"/>
          <w:sz w:val="28"/>
          <w:szCs w:val="28"/>
        </w:rPr>
        <w:t>.1</w:t>
      </w:r>
      <w:r w:rsidR="00A629BD">
        <w:rPr>
          <w:rFonts w:ascii="Times New Roman" w:hAnsi="Times New Roman"/>
          <w:sz w:val="28"/>
          <w:szCs w:val="28"/>
        </w:rPr>
        <w:t xml:space="preserve"> </w:t>
      </w:r>
      <w:r w:rsidR="004160DC">
        <w:rPr>
          <w:rFonts w:ascii="Times New Roman" w:hAnsi="Times New Roman"/>
          <w:sz w:val="28"/>
          <w:szCs w:val="28"/>
        </w:rPr>
        <w:tab/>
      </w:r>
      <w:r w:rsidR="00A629BD">
        <w:rPr>
          <w:rFonts w:ascii="Times New Roman" w:hAnsi="Times New Roman"/>
          <w:sz w:val="28"/>
          <w:szCs w:val="28"/>
        </w:rPr>
        <w:t>The appeal be upheld with costs; and</w:t>
      </w:r>
    </w:p>
    <w:p w14:paraId="418982A4" w14:textId="77777777" w:rsidR="00A629BD" w:rsidRDefault="009008EA" w:rsidP="004160DC">
      <w:pPr>
        <w:pStyle w:val="BodyTextIndent2"/>
        <w:widowControl/>
        <w:spacing w:after="0"/>
        <w:ind w:left="1440" w:hanging="720"/>
        <w:jc w:val="both"/>
        <w:rPr>
          <w:rFonts w:ascii="Times New Roman" w:hAnsi="Times New Roman"/>
          <w:sz w:val="28"/>
          <w:szCs w:val="28"/>
        </w:rPr>
      </w:pPr>
      <w:r>
        <w:rPr>
          <w:rFonts w:ascii="Times New Roman" w:hAnsi="Times New Roman"/>
          <w:sz w:val="28"/>
          <w:szCs w:val="28"/>
        </w:rPr>
        <w:t>8</w:t>
      </w:r>
      <w:r w:rsidR="001338D6">
        <w:rPr>
          <w:rFonts w:ascii="Times New Roman" w:hAnsi="Times New Roman"/>
          <w:sz w:val="28"/>
          <w:szCs w:val="28"/>
        </w:rPr>
        <w:t>.2</w:t>
      </w:r>
      <w:r w:rsidR="004160DC">
        <w:rPr>
          <w:rFonts w:ascii="Times New Roman" w:hAnsi="Times New Roman"/>
          <w:sz w:val="28"/>
          <w:szCs w:val="28"/>
        </w:rPr>
        <w:tab/>
      </w:r>
      <w:r w:rsidR="00A629BD">
        <w:rPr>
          <w:rFonts w:ascii="Times New Roman" w:hAnsi="Times New Roman"/>
          <w:sz w:val="28"/>
          <w:szCs w:val="28"/>
        </w:rPr>
        <w:t xml:space="preserve"> The order of the court </w:t>
      </w:r>
      <w:r w:rsidR="00A629BD" w:rsidRPr="00A629BD">
        <w:rPr>
          <w:rFonts w:ascii="Times New Roman" w:hAnsi="Times New Roman"/>
          <w:i/>
          <w:sz w:val="28"/>
          <w:szCs w:val="28"/>
        </w:rPr>
        <w:t>a quo</w:t>
      </w:r>
      <w:r w:rsidR="00A629BD">
        <w:rPr>
          <w:rFonts w:ascii="Times New Roman" w:hAnsi="Times New Roman"/>
          <w:sz w:val="28"/>
          <w:szCs w:val="28"/>
        </w:rPr>
        <w:t xml:space="preserve"> dated 10 August 2021be replaced with the following order:</w:t>
      </w:r>
    </w:p>
    <w:p w14:paraId="536594D6" w14:textId="77777777" w:rsidR="00575E85" w:rsidRDefault="00575E85" w:rsidP="004160DC">
      <w:pPr>
        <w:pStyle w:val="BodyTextIndent2"/>
        <w:widowControl/>
        <w:spacing w:after="0"/>
        <w:ind w:left="2160" w:hanging="720"/>
        <w:jc w:val="both"/>
        <w:rPr>
          <w:rFonts w:ascii="Times New Roman" w:hAnsi="Times New Roman"/>
          <w:sz w:val="28"/>
          <w:szCs w:val="28"/>
        </w:rPr>
      </w:pPr>
      <w:r>
        <w:rPr>
          <w:rFonts w:ascii="Times New Roman" w:hAnsi="Times New Roman"/>
          <w:sz w:val="28"/>
          <w:szCs w:val="28"/>
        </w:rPr>
        <w:t xml:space="preserve">(a) </w:t>
      </w:r>
      <w:r w:rsidR="004160DC">
        <w:rPr>
          <w:rFonts w:ascii="Times New Roman" w:hAnsi="Times New Roman"/>
          <w:sz w:val="28"/>
          <w:szCs w:val="28"/>
        </w:rPr>
        <w:tab/>
      </w:r>
      <w:r>
        <w:rPr>
          <w:rFonts w:ascii="Times New Roman" w:hAnsi="Times New Roman"/>
          <w:sz w:val="28"/>
          <w:szCs w:val="28"/>
        </w:rPr>
        <w:t>That the respondents, and all persons occupying the unlicensed premises by, through or on behalf of the respondents are interdicted and restrained from:</w:t>
      </w:r>
    </w:p>
    <w:p w14:paraId="7B0BA59D" w14:textId="77777777" w:rsidR="00575E85" w:rsidRDefault="00575E85" w:rsidP="004160DC">
      <w:pPr>
        <w:pStyle w:val="BodyTextIndent2"/>
        <w:widowControl/>
        <w:spacing w:after="0"/>
        <w:ind w:left="2880" w:hanging="720"/>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i</w:t>
      </w:r>
      <w:proofErr w:type="spellEnd"/>
      <w:r>
        <w:rPr>
          <w:rFonts w:ascii="Times New Roman" w:hAnsi="Times New Roman"/>
          <w:sz w:val="28"/>
          <w:szCs w:val="28"/>
        </w:rPr>
        <w:t>)</w:t>
      </w:r>
      <w:r w:rsidR="004160DC">
        <w:rPr>
          <w:rFonts w:ascii="Times New Roman" w:hAnsi="Times New Roman"/>
          <w:sz w:val="28"/>
          <w:szCs w:val="28"/>
        </w:rPr>
        <w:tab/>
      </w:r>
      <w:r>
        <w:rPr>
          <w:rFonts w:ascii="Times New Roman" w:hAnsi="Times New Roman"/>
          <w:sz w:val="28"/>
          <w:szCs w:val="28"/>
        </w:rPr>
        <w:t xml:space="preserve"> conducting any restricted gambling activity, unlawful gambling activity and engaging in any other conduct connected with unlawful gambl</w:t>
      </w:r>
      <w:r w:rsidR="00A629BD">
        <w:rPr>
          <w:rFonts w:ascii="Times New Roman" w:hAnsi="Times New Roman"/>
          <w:sz w:val="28"/>
          <w:szCs w:val="28"/>
        </w:rPr>
        <w:t>ing activity prohibited by the N</w:t>
      </w:r>
      <w:r>
        <w:rPr>
          <w:rFonts w:ascii="Times New Roman" w:hAnsi="Times New Roman"/>
          <w:sz w:val="28"/>
          <w:szCs w:val="28"/>
        </w:rPr>
        <w:t>ational Ga</w:t>
      </w:r>
      <w:r w:rsidR="00A629BD">
        <w:rPr>
          <w:rFonts w:ascii="Times New Roman" w:hAnsi="Times New Roman"/>
          <w:sz w:val="28"/>
          <w:szCs w:val="28"/>
        </w:rPr>
        <w:t>mbling Act 7 of 2004 and the Eastern Cape</w:t>
      </w:r>
      <w:r w:rsidR="004160DC">
        <w:rPr>
          <w:rFonts w:ascii="Times New Roman" w:hAnsi="Times New Roman"/>
          <w:sz w:val="28"/>
          <w:szCs w:val="28"/>
        </w:rPr>
        <w:t xml:space="preserve"> Gambling Act 5 of </w:t>
      </w:r>
      <w:proofErr w:type="gramStart"/>
      <w:r w:rsidR="004160DC">
        <w:rPr>
          <w:rFonts w:ascii="Times New Roman" w:hAnsi="Times New Roman"/>
          <w:sz w:val="28"/>
          <w:szCs w:val="28"/>
        </w:rPr>
        <w:t>1997;</w:t>
      </w:r>
      <w:proofErr w:type="gramEnd"/>
    </w:p>
    <w:p w14:paraId="08DD6A01" w14:textId="77777777" w:rsidR="004160DC" w:rsidRDefault="004160DC" w:rsidP="004160DC">
      <w:pPr>
        <w:pStyle w:val="BodyTextIndent2"/>
        <w:widowControl/>
        <w:spacing w:after="0"/>
        <w:ind w:left="2880" w:hanging="720"/>
        <w:jc w:val="both"/>
        <w:rPr>
          <w:rFonts w:ascii="Times New Roman" w:hAnsi="Times New Roman"/>
          <w:sz w:val="28"/>
          <w:szCs w:val="28"/>
        </w:rPr>
      </w:pPr>
      <w:r>
        <w:rPr>
          <w:rFonts w:ascii="Times New Roman" w:hAnsi="Times New Roman"/>
          <w:sz w:val="28"/>
          <w:szCs w:val="28"/>
        </w:rPr>
        <w:t>(ii)</w:t>
      </w:r>
      <w:r>
        <w:rPr>
          <w:rFonts w:ascii="Times New Roman" w:hAnsi="Times New Roman"/>
          <w:sz w:val="28"/>
          <w:szCs w:val="28"/>
        </w:rPr>
        <w:tab/>
        <w:t xml:space="preserve"> permitting or allowing gambling as defined in section 1 of the National </w:t>
      </w:r>
      <w:r w:rsidR="007C239B">
        <w:rPr>
          <w:rFonts w:ascii="Times New Roman" w:hAnsi="Times New Roman"/>
          <w:sz w:val="28"/>
          <w:szCs w:val="28"/>
        </w:rPr>
        <w:t>Gambling Act 7 of 2004 and the E</w:t>
      </w:r>
      <w:r>
        <w:rPr>
          <w:rFonts w:ascii="Times New Roman" w:hAnsi="Times New Roman"/>
          <w:sz w:val="28"/>
          <w:szCs w:val="28"/>
        </w:rPr>
        <w:t>astern Cape Gambling Act 5 of 1997, on and from the premises.</w:t>
      </w:r>
    </w:p>
    <w:p w14:paraId="3138667B" w14:textId="77777777" w:rsidR="004160DC" w:rsidRDefault="004160DC" w:rsidP="004160DC">
      <w:pPr>
        <w:pStyle w:val="BodyTextIndent2"/>
        <w:widowControl/>
        <w:spacing w:after="0"/>
        <w:jc w:val="both"/>
        <w:rPr>
          <w:rFonts w:ascii="Times New Roman" w:hAnsi="Times New Roman"/>
          <w:sz w:val="28"/>
          <w:szCs w:val="28"/>
        </w:rPr>
      </w:pPr>
    </w:p>
    <w:p w14:paraId="5BC04669" w14:textId="77777777" w:rsidR="004160DC" w:rsidRDefault="009008EA" w:rsidP="004160DC">
      <w:pPr>
        <w:pStyle w:val="BodyTextIndent2"/>
        <w:widowControl/>
        <w:spacing w:after="0"/>
        <w:ind w:left="1440" w:hanging="717"/>
        <w:jc w:val="both"/>
        <w:rPr>
          <w:rFonts w:ascii="Times New Roman" w:hAnsi="Times New Roman"/>
          <w:sz w:val="28"/>
          <w:szCs w:val="28"/>
        </w:rPr>
      </w:pPr>
      <w:r>
        <w:rPr>
          <w:rFonts w:ascii="Times New Roman" w:hAnsi="Times New Roman"/>
          <w:sz w:val="28"/>
          <w:szCs w:val="28"/>
        </w:rPr>
        <w:lastRenderedPageBreak/>
        <w:t>8</w:t>
      </w:r>
      <w:r w:rsidR="001338D6">
        <w:rPr>
          <w:rFonts w:ascii="Times New Roman" w:hAnsi="Times New Roman"/>
          <w:sz w:val="28"/>
          <w:szCs w:val="28"/>
        </w:rPr>
        <w:t>.3</w:t>
      </w:r>
      <w:r w:rsidR="004160DC">
        <w:rPr>
          <w:rFonts w:ascii="Times New Roman" w:hAnsi="Times New Roman"/>
          <w:sz w:val="28"/>
          <w:szCs w:val="28"/>
        </w:rPr>
        <w:tab/>
        <w:t>The respondents be directed to pay the costs of this application, jointly and severally, the one paying the other</w:t>
      </w:r>
      <w:r w:rsidR="007C239B">
        <w:rPr>
          <w:rFonts w:ascii="Times New Roman" w:hAnsi="Times New Roman"/>
          <w:sz w:val="28"/>
          <w:szCs w:val="28"/>
        </w:rPr>
        <w:t>s</w:t>
      </w:r>
      <w:r w:rsidR="004160DC">
        <w:rPr>
          <w:rFonts w:ascii="Times New Roman" w:hAnsi="Times New Roman"/>
          <w:sz w:val="28"/>
          <w:szCs w:val="28"/>
        </w:rPr>
        <w:t xml:space="preserve"> to be absolved, on the scale as between attorney and client.</w:t>
      </w:r>
    </w:p>
    <w:p w14:paraId="7A5A2027" w14:textId="77777777" w:rsidR="0086211C" w:rsidRPr="0086211C" w:rsidRDefault="0086211C" w:rsidP="004160DC">
      <w:pPr>
        <w:pStyle w:val="BodyTextIndent2"/>
        <w:widowControl/>
        <w:spacing w:after="0"/>
        <w:ind w:left="1440" w:hanging="717"/>
        <w:jc w:val="both"/>
        <w:rPr>
          <w:rFonts w:ascii="Times New Roman" w:hAnsi="Times New Roman"/>
          <w:i/>
          <w:sz w:val="28"/>
          <w:szCs w:val="28"/>
        </w:rPr>
      </w:pPr>
    </w:p>
    <w:p w14:paraId="6E907B97" w14:textId="77777777" w:rsidR="0086211C" w:rsidRPr="007C239B" w:rsidRDefault="009008EA" w:rsidP="004160DC">
      <w:pPr>
        <w:pStyle w:val="BodyTextIndent2"/>
        <w:widowControl/>
        <w:spacing w:after="0"/>
        <w:ind w:left="1440" w:hanging="717"/>
        <w:jc w:val="both"/>
        <w:rPr>
          <w:rFonts w:ascii="Times New Roman" w:hAnsi="Times New Roman"/>
          <w:b/>
          <w:sz w:val="28"/>
          <w:szCs w:val="28"/>
        </w:rPr>
      </w:pPr>
      <w:r>
        <w:rPr>
          <w:rFonts w:ascii="Times New Roman" w:hAnsi="Times New Roman"/>
          <w:b/>
          <w:sz w:val="28"/>
          <w:szCs w:val="28"/>
        </w:rPr>
        <w:t xml:space="preserve">Proceedings in </w:t>
      </w:r>
      <w:r w:rsidR="0086211C" w:rsidRPr="007C239B">
        <w:rPr>
          <w:rFonts w:ascii="Times New Roman" w:hAnsi="Times New Roman"/>
          <w:b/>
          <w:sz w:val="28"/>
          <w:szCs w:val="28"/>
        </w:rPr>
        <w:t xml:space="preserve">the court </w:t>
      </w:r>
      <w:r w:rsidR="0086211C" w:rsidRPr="00D87CC2">
        <w:rPr>
          <w:rFonts w:ascii="Times New Roman" w:hAnsi="Times New Roman"/>
          <w:b/>
          <w:i/>
          <w:sz w:val="28"/>
          <w:szCs w:val="28"/>
        </w:rPr>
        <w:t>a quo</w:t>
      </w:r>
    </w:p>
    <w:p w14:paraId="37E240C6" w14:textId="77777777" w:rsidR="00AF3A6C" w:rsidRPr="006B7860" w:rsidRDefault="009008EA" w:rsidP="0086211C">
      <w:pPr>
        <w:pStyle w:val="BodyTextIndent2"/>
        <w:widowControl/>
        <w:spacing w:after="0"/>
        <w:ind w:left="0"/>
        <w:jc w:val="both"/>
        <w:rPr>
          <w:rFonts w:ascii="Times New Roman" w:hAnsi="Times New Roman"/>
          <w:szCs w:val="24"/>
        </w:rPr>
      </w:pPr>
      <w:r>
        <w:rPr>
          <w:rFonts w:ascii="Times New Roman" w:hAnsi="Times New Roman"/>
          <w:sz w:val="28"/>
          <w:szCs w:val="28"/>
        </w:rPr>
        <w:t>[9</w:t>
      </w:r>
      <w:r w:rsidR="0086211C">
        <w:rPr>
          <w:rFonts w:ascii="Times New Roman" w:hAnsi="Times New Roman"/>
          <w:sz w:val="28"/>
          <w:szCs w:val="28"/>
        </w:rPr>
        <w:t>]</w:t>
      </w:r>
      <w:r w:rsidR="0086211C">
        <w:rPr>
          <w:rFonts w:ascii="Times New Roman" w:hAnsi="Times New Roman"/>
          <w:sz w:val="28"/>
          <w:szCs w:val="28"/>
        </w:rPr>
        <w:tab/>
      </w:r>
      <w:r w:rsidR="00B54C7D">
        <w:rPr>
          <w:rFonts w:ascii="Times New Roman" w:hAnsi="Times New Roman"/>
          <w:sz w:val="28"/>
          <w:szCs w:val="28"/>
        </w:rPr>
        <w:t>As a point of departure</w:t>
      </w:r>
      <w:r w:rsidR="000B60E0">
        <w:rPr>
          <w:rFonts w:ascii="Times New Roman" w:hAnsi="Times New Roman"/>
          <w:sz w:val="28"/>
          <w:szCs w:val="28"/>
        </w:rPr>
        <w:t>,</w:t>
      </w:r>
      <w:r w:rsidR="00B54C7D">
        <w:rPr>
          <w:rFonts w:ascii="Times New Roman" w:hAnsi="Times New Roman"/>
          <w:sz w:val="28"/>
          <w:szCs w:val="28"/>
        </w:rPr>
        <w:t xml:space="preserve"> i</w:t>
      </w:r>
      <w:r w:rsidR="0086211C">
        <w:rPr>
          <w:rFonts w:ascii="Times New Roman" w:hAnsi="Times New Roman"/>
          <w:sz w:val="28"/>
          <w:szCs w:val="28"/>
        </w:rPr>
        <w:t xml:space="preserve">t is necessary to set </w:t>
      </w:r>
      <w:r w:rsidR="00917B7C">
        <w:rPr>
          <w:rFonts w:ascii="Times New Roman" w:hAnsi="Times New Roman"/>
          <w:sz w:val="28"/>
          <w:szCs w:val="28"/>
        </w:rPr>
        <w:t xml:space="preserve">out </w:t>
      </w:r>
      <w:r w:rsidR="00B54C7D">
        <w:rPr>
          <w:rFonts w:ascii="Times New Roman" w:hAnsi="Times New Roman"/>
          <w:sz w:val="28"/>
          <w:szCs w:val="28"/>
        </w:rPr>
        <w:t>the factual background to</w:t>
      </w:r>
      <w:r w:rsidR="0086211C">
        <w:rPr>
          <w:rFonts w:ascii="Times New Roman" w:hAnsi="Times New Roman"/>
          <w:sz w:val="28"/>
          <w:szCs w:val="28"/>
        </w:rPr>
        <w:t xml:space="preserve"> t</w:t>
      </w:r>
      <w:r w:rsidR="00917B7C">
        <w:rPr>
          <w:rFonts w:ascii="Times New Roman" w:hAnsi="Times New Roman"/>
          <w:sz w:val="28"/>
          <w:szCs w:val="28"/>
        </w:rPr>
        <w:t>he matter in order to</w:t>
      </w:r>
      <w:r w:rsidR="00B54C7D">
        <w:rPr>
          <w:rFonts w:ascii="Times New Roman" w:hAnsi="Times New Roman"/>
          <w:sz w:val="28"/>
          <w:szCs w:val="28"/>
        </w:rPr>
        <w:t xml:space="preserve"> properly</w:t>
      </w:r>
      <w:r w:rsidR="00917B7C">
        <w:rPr>
          <w:rFonts w:ascii="Times New Roman" w:hAnsi="Times New Roman"/>
          <w:sz w:val="28"/>
          <w:szCs w:val="28"/>
        </w:rPr>
        <w:t xml:space="preserve"> contextualise</w:t>
      </w:r>
      <w:r w:rsidR="00AA6945">
        <w:rPr>
          <w:rFonts w:ascii="Times New Roman" w:hAnsi="Times New Roman"/>
          <w:sz w:val="28"/>
          <w:szCs w:val="28"/>
        </w:rPr>
        <w:t xml:space="preserve"> the proceedings in</w:t>
      </w:r>
      <w:r w:rsidR="0086211C">
        <w:rPr>
          <w:rFonts w:ascii="Times New Roman" w:hAnsi="Times New Roman"/>
          <w:sz w:val="28"/>
          <w:szCs w:val="28"/>
        </w:rPr>
        <w:t xml:space="preserve"> the court </w:t>
      </w:r>
      <w:r w:rsidR="0086211C" w:rsidRPr="0086211C">
        <w:rPr>
          <w:rFonts w:ascii="Times New Roman" w:hAnsi="Times New Roman"/>
          <w:i/>
          <w:sz w:val="28"/>
          <w:szCs w:val="28"/>
        </w:rPr>
        <w:t>a quo</w:t>
      </w:r>
      <w:r w:rsidR="00B54C7D">
        <w:rPr>
          <w:rFonts w:ascii="Times New Roman" w:hAnsi="Times New Roman"/>
          <w:sz w:val="28"/>
          <w:szCs w:val="28"/>
        </w:rPr>
        <w:t xml:space="preserve"> culminating in</w:t>
      </w:r>
      <w:r w:rsidR="0086211C">
        <w:rPr>
          <w:rFonts w:ascii="Times New Roman" w:hAnsi="Times New Roman"/>
          <w:sz w:val="28"/>
          <w:szCs w:val="28"/>
        </w:rPr>
        <w:t xml:space="preserve"> the</w:t>
      </w:r>
      <w:r w:rsidR="00AA6945">
        <w:rPr>
          <w:rFonts w:ascii="Times New Roman" w:hAnsi="Times New Roman"/>
          <w:sz w:val="28"/>
          <w:szCs w:val="28"/>
        </w:rPr>
        <w:t xml:space="preserve"> judgment and</w:t>
      </w:r>
      <w:r w:rsidR="0086211C">
        <w:rPr>
          <w:rFonts w:ascii="Times New Roman" w:hAnsi="Times New Roman"/>
          <w:sz w:val="28"/>
          <w:szCs w:val="28"/>
        </w:rPr>
        <w:t xml:space="preserve"> o</w:t>
      </w:r>
      <w:r w:rsidR="003E78AD">
        <w:rPr>
          <w:rFonts w:ascii="Times New Roman" w:hAnsi="Times New Roman"/>
          <w:sz w:val="28"/>
          <w:szCs w:val="28"/>
        </w:rPr>
        <w:t>r</w:t>
      </w:r>
      <w:r w:rsidR="00AA6945">
        <w:rPr>
          <w:rFonts w:ascii="Times New Roman" w:hAnsi="Times New Roman"/>
          <w:sz w:val="28"/>
          <w:szCs w:val="28"/>
        </w:rPr>
        <w:t xml:space="preserve">der sought to be </w:t>
      </w:r>
      <w:r w:rsidR="0086211C">
        <w:rPr>
          <w:rFonts w:ascii="Times New Roman" w:hAnsi="Times New Roman"/>
          <w:sz w:val="28"/>
          <w:szCs w:val="28"/>
        </w:rPr>
        <w:t>appeal</w:t>
      </w:r>
      <w:r w:rsidR="00AA6945">
        <w:rPr>
          <w:rFonts w:ascii="Times New Roman" w:hAnsi="Times New Roman"/>
          <w:sz w:val="28"/>
          <w:szCs w:val="28"/>
        </w:rPr>
        <w:t>ed against</w:t>
      </w:r>
      <w:r w:rsidR="0086211C">
        <w:rPr>
          <w:rFonts w:ascii="Times New Roman" w:hAnsi="Times New Roman"/>
          <w:sz w:val="28"/>
          <w:szCs w:val="28"/>
        </w:rPr>
        <w:t>.</w:t>
      </w:r>
      <w:r w:rsidR="007B7136">
        <w:rPr>
          <w:rFonts w:ascii="Times New Roman" w:hAnsi="Times New Roman"/>
          <w:sz w:val="28"/>
          <w:szCs w:val="28"/>
        </w:rPr>
        <w:t xml:space="preserve"> </w:t>
      </w:r>
    </w:p>
    <w:p w14:paraId="7DDBBB93" w14:textId="77777777" w:rsidR="000618C1" w:rsidRPr="008269FE" w:rsidRDefault="000618C1" w:rsidP="008269FE">
      <w:pPr>
        <w:pStyle w:val="BodyTextIndent2"/>
        <w:widowControl/>
        <w:spacing w:after="0"/>
        <w:ind w:left="70"/>
        <w:jc w:val="both"/>
        <w:rPr>
          <w:rFonts w:ascii="Times New Roman" w:hAnsi="Times New Roman"/>
          <w:sz w:val="28"/>
          <w:szCs w:val="28"/>
        </w:rPr>
      </w:pPr>
    </w:p>
    <w:p w14:paraId="71B7F9D3" w14:textId="77777777" w:rsidR="00FE7138" w:rsidRPr="009008EA" w:rsidRDefault="009008EA" w:rsidP="00271F00">
      <w:pPr>
        <w:spacing w:line="480" w:lineRule="auto"/>
        <w:jc w:val="both"/>
        <w:rPr>
          <w:rFonts w:ascii="Times New Roman" w:hAnsi="Times New Roman" w:cs="Times New Roman"/>
          <w:i/>
          <w:sz w:val="28"/>
          <w:szCs w:val="28"/>
        </w:rPr>
      </w:pPr>
      <w:r>
        <w:rPr>
          <w:rFonts w:ascii="Times New Roman" w:hAnsi="Times New Roman" w:cs="Times New Roman"/>
          <w:sz w:val="28"/>
          <w:szCs w:val="28"/>
        </w:rPr>
        <w:t>[10</w:t>
      </w:r>
      <w:r w:rsidR="00F072E8" w:rsidRPr="008269FE">
        <w:rPr>
          <w:rFonts w:ascii="Times New Roman" w:hAnsi="Times New Roman" w:cs="Times New Roman"/>
          <w:sz w:val="28"/>
          <w:szCs w:val="28"/>
        </w:rPr>
        <w:t>]</w:t>
      </w:r>
      <w:r w:rsidR="00F072E8" w:rsidRPr="008269FE">
        <w:rPr>
          <w:rFonts w:ascii="Times New Roman" w:hAnsi="Times New Roman" w:cs="Times New Roman"/>
          <w:sz w:val="28"/>
          <w:szCs w:val="28"/>
        </w:rPr>
        <w:tab/>
      </w:r>
      <w:r w:rsidR="0086211C">
        <w:rPr>
          <w:rFonts w:ascii="Times New Roman" w:hAnsi="Times New Roman" w:cs="Times New Roman"/>
          <w:sz w:val="28"/>
          <w:szCs w:val="28"/>
        </w:rPr>
        <w:t>The appellant is a dul</w:t>
      </w:r>
      <w:r>
        <w:rPr>
          <w:rFonts w:ascii="Times New Roman" w:hAnsi="Times New Roman" w:cs="Times New Roman"/>
          <w:sz w:val="28"/>
          <w:szCs w:val="28"/>
        </w:rPr>
        <w:t>y incorporated company</w:t>
      </w:r>
      <w:r w:rsidR="0086211C">
        <w:rPr>
          <w:rFonts w:ascii="Times New Roman" w:hAnsi="Times New Roman" w:cs="Times New Roman"/>
          <w:sz w:val="28"/>
          <w:szCs w:val="28"/>
        </w:rPr>
        <w:t xml:space="preserve"> with its principal place of business situated at 19 Richards Drive, Gallagher Estate, Gallagher House, Midrand, Gauteng.</w:t>
      </w:r>
      <w:r w:rsidR="00504315">
        <w:rPr>
          <w:rFonts w:ascii="Times New Roman" w:hAnsi="Times New Roman" w:cs="Times New Roman"/>
          <w:sz w:val="28"/>
          <w:szCs w:val="28"/>
        </w:rPr>
        <w:t xml:space="preserve"> </w:t>
      </w:r>
      <w:r w:rsidR="006A1D89">
        <w:rPr>
          <w:rFonts w:ascii="Times New Roman" w:hAnsi="Times New Roman" w:cs="Times New Roman"/>
          <w:sz w:val="28"/>
          <w:szCs w:val="28"/>
        </w:rPr>
        <w:t>It is the holder of a route operator licence which authorises it to offer for p</w:t>
      </w:r>
      <w:r w:rsidR="00AA6945">
        <w:rPr>
          <w:rFonts w:ascii="Times New Roman" w:hAnsi="Times New Roman" w:cs="Times New Roman"/>
          <w:sz w:val="28"/>
          <w:szCs w:val="28"/>
        </w:rPr>
        <w:t>l</w:t>
      </w:r>
      <w:r w:rsidR="006A1D89">
        <w:rPr>
          <w:rFonts w:ascii="Times New Roman" w:hAnsi="Times New Roman" w:cs="Times New Roman"/>
          <w:sz w:val="28"/>
          <w:szCs w:val="28"/>
        </w:rPr>
        <w:t>ay 1000 Limited Pay-Out Machines</w:t>
      </w:r>
      <w:r w:rsidR="00E9161B">
        <w:rPr>
          <w:rFonts w:ascii="Times New Roman" w:hAnsi="Times New Roman" w:cs="Times New Roman"/>
          <w:sz w:val="28"/>
          <w:szCs w:val="28"/>
        </w:rPr>
        <w:t xml:space="preserve"> (LPM</w:t>
      </w:r>
      <w:r w:rsidR="006A1D89">
        <w:rPr>
          <w:rFonts w:ascii="Times New Roman" w:hAnsi="Times New Roman" w:cs="Times New Roman"/>
          <w:sz w:val="28"/>
          <w:szCs w:val="28"/>
        </w:rPr>
        <w:t>s)</w:t>
      </w:r>
      <w:r w:rsidR="009837F3">
        <w:rPr>
          <w:rStyle w:val="FootnoteReference"/>
          <w:rFonts w:ascii="Times New Roman" w:hAnsi="Times New Roman" w:cs="Times New Roman"/>
          <w:sz w:val="28"/>
          <w:szCs w:val="28"/>
        </w:rPr>
        <w:footnoteReference w:id="5"/>
      </w:r>
      <w:r w:rsidR="003E78AD">
        <w:rPr>
          <w:rFonts w:ascii="Times New Roman" w:hAnsi="Times New Roman" w:cs="Times New Roman"/>
          <w:sz w:val="28"/>
          <w:szCs w:val="28"/>
        </w:rPr>
        <w:t xml:space="preserve"> in the E</w:t>
      </w:r>
      <w:r w:rsidR="006A1D89">
        <w:rPr>
          <w:rFonts w:ascii="Times New Roman" w:hAnsi="Times New Roman" w:cs="Times New Roman"/>
          <w:sz w:val="28"/>
          <w:szCs w:val="28"/>
        </w:rPr>
        <w:t>astern Cape at sites approved and licensed for this purpose by the Eastern Cape Gambling and Betting Board (the Provincial Board).</w:t>
      </w:r>
    </w:p>
    <w:p w14:paraId="39F80492" w14:textId="77777777" w:rsidR="00F87E22" w:rsidRPr="008269FE" w:rsidRDefault="00F87E22" w:rsidP="008269FE">
      <w:pPr>
        <w:pStyle w:val="BodyTextIndent2"/>
        <w:widowControl/>
        <w:spacing w:after="0"/>
        <w:ind w:left="0"/>
        <w:jc w:val="both"/>
        <w:rPr>
          <w:rFonts w:ascii="Times New Roman" w:hAnsi="Times New Roman"/>
          <w:i/>
          <w:sz w:val="28"/>
          <w:szCs w:val="28"/>
        </w:rPr>
      </w:pPr>
    </w:p>
    <w:p w14:paraId="7AD424AF" w14:textId="77777777" w:rsidR="00C87241" w:rsidRPr="00E5603A" w:rsidRDefault="003E78AD" w:rsidP="00E5603A">
      <w:pPr>
        <w:spacing w:line="480" w:lineRule="auto"/>
        <w:jc w:val="both"/>
        <w:rPr>
          <w:rFonts w:ascii="Times New Roman" w:hAnsi="Times New Roman" w:cs="Times New Roman"/>
          <w:sz w:val="28"/>
          <w:szCs w:val="28"/>
        </w:rPr>
      </w:pPr>
      <w:r>
        <w:rPr>
          <w:rFonts w:ascii="Times New Roman" w:hAnsi="Times New Roman"/>
          <w:sz w:val="28"/>
          <w:szCs w:val="28"/>
        </w:rPr>
        <w:t>[11</w:t>
      </w:r>
      <w:r w:rsidR="00385454" w:rsidRPr="008269FE">
        <w:rPr>
          <w:rFonts w:ascii="Times New Roman" w:hAnsi="Times New Roman"/>
          <w:sz w:val="28"/>
          <w:szCs w:val="28"/>
        </w:rPr>
        <w:t>]</w:t>
      </w:r>
      <w:r w:rsidR="00385454" w:rsidRPr="008269FE">
        <w:rPr>
          <w:rFonts w:ascii="Times New Roman" w:hAnsi="Times New Roman"/>
          <w:sz w:val="28"/>
          <w:szCs w:val="28"/>
        </w:rPr>
        <w:tab/>
      </w:r>
      <w:r w:rsidR="002F7CB3">
        <w:rPr>
          <w:rFonts w:ascii="Times New Roman" w:hAnsi="Times New Roman"/>
          <w:sz w:val="28"/>
          <w:szCs w:val="28"/>
        </w:rPr>
        <w:t>As an incidence of its router licence holder status</w:t>
      </w:r>
      <w:r>
        <w:rPr>
          <w:rFonts w:ascii="Times New Roman" w:hAnsi="Times New Roman"/>
          <w:sz w:val="28"/>
          <w:szCs w:val="28"/>
        </w:rPr>
        <w:t>, it</w:t>
      </w:r>
      <w:r w:rsidR="00944BD7">
        <w:rPr>
          <w:rFonts w:ascii="Times New Roman" w:hAnsi="Times New Roman"/>
          <w:sz w:val="28"/>
          <w:szCs w:val="28"/>
        </w:rPr>
        <w:t xml:space="preserve"> has</w:t>
      </w:r>
      <w:r w:rsidR="0048319B">
        <w:rPr>
          <w:rFonts w:ascii="Times New Roman" w:hAnsi="Times New Roman"/>
          <w:sz w:val="28"/>
          <w:szCs w:val="28"/>
        </w:rPr>
        <w:t xml:space="preserve"> service agreement</w:t>
      </w:r>
      <w:r w:rsidR="00E5603A">
        <w:rPr>
          <w:rFonts w:ascii="Times New Roman" w:hAnsi="Times New Roman"/>
          <w:sz w:val="28"/>
          <w:szCs w:val="28"/>
        </w:rPr>
        <w:t>s</w:t>
      </w:r>
      <w:r w:rsidR="0048319B">
        <w:rPr>
          <w:rFonts w:ascii="Times New Roman" w:hAnsi="Times New Roman"/>
          <w:sz w:val="28"/>
          <w:szCs w:val="28"/>
        </w:rPr>
        <w:t xml:space="preserve"> with Pool C</w:t>
      </w:r>
      <w:r w:rsidR="007210F0">
        <w:rPr>
          <w:rFonts w:ascii="Times New Roman" w:hAnsi="Times New Roman"/>
          <w:sz w:val="28"/>
          <w:szCs w:val="28"/>
        </w:rPr>
        <w:t>ity Action Bar,</w:t>
      </w:r>
      <w:r w:rsidR="00861A90">
        <w:rPr>
          <w:rFonts w:ascii="Times New Roman" w:hAnsi="Times New Roman"/>
          <w:sz w:val="28"/>
          <w:szCs w:val="28"/>
        </w:rPr>
        <w:t xml:space="preserve"> a licensed site operator</w:t>
      </w:r>
      <w:r w:rsidR="007210F0">
        <w:rPr>
          <w:rFonts w:ascii="Times New Roman" w:hAnsi="Times New Roman"/>
          <w:sz w:val="28"/>
          <w:szCs w:val="28"/>
        </w:rPr>
        <w:t xml:space="preserve"> situated at 24 N</w:t>
      </w:r>
      <w:r w:rsidR="0048319B">
        <w:rPr>
          <w:rFonts w:ascii="Times New Roman" w:hAnsi="Times New Roman"/>
          <w:sz w:val="28"/>
          <w:szCs w:val="28"/>
        </w:rPr>
        <w:t xml:space="preserve">ewton Street, Newton Park, Port </w:t>
      </w:r>
      <w:r w:rsidR="007210F0">
        <w:rPr>
          <w:rFonts w:ascii="Times New Roman" w:hAnsi="Times New Roman"/>
          <w:sz w:val="28"/>
          <w:szCs w:val="28"/>
        </w:rPr>
        <w:t>Elizabeth,</w:t>
      </w:r>
      <w:r w:rsidR="00861A90">
        <w:rPr>
          <w:rStyle w:val="FootnoteReference"/>
          <w:rFonts w:ascii="Times New Roman" w:hAnsi="Times New Roman"/>
          <w:sz w:val="28"/>
          <w:szCs w:val="28"/>
        </w:rPr>
        <w:footnoteReference w:id="6"/>
      </w:r>
      <w:r w:rsidR="007210F0">
        <w:rPr>
          <w:rFonts w:ascii="Times New Roman" w:hAnsi="Times New Roman"/>
          <w:sz w:val="28"/>
          <w:szCs w:val="28"/>
        </w:rPr>
        <w:t xml:space="preserve"> </w:t>
      </w:r>
      <w:r w:rsidR="00E5603A">
        <w:rPr>
          <w:rFonts w:ascii="Times New Roman" w:hAnsi="Times New Roman"/>
          <w:sz w:val="28"/>
          <w:szCs w:val="28"/>
        </w:rPr>
        <w:t xml:space="preserve">and </w:t>
      </w:r>
      <w:r w:rsidR="00E5603A">
        <w:rPr>
          <w:rFonts w:ascii="Times New Roman" w:hAnsi="Times New Roman" w:cs="Times New Roman"/>
          <w:sz w:val="28"/>
          <w:szCs w:val="28"/>
        </w:rPr>
        <w:t>Hotspot Sports Bar</w:t>
      </w:r>
      <w:r w:rsidR="00FD00E4">
        <w:rPr>
          <w:rFonts w:ascii="Times New Roman" w:hAnsi="Times New Roman" w:cs="Times New Roman"/>
          <w:sz w:val="28"/>
          <w:szCs w:val="28"/>
        </w:rPr>
        <w:t>,</w:t>
      </w:r>
      <w:r w:rsidR="00E5603A">
        <w:rPr>
          <w:rFonts w:ascii="Times New Roman" w:hAnsi="Times New Roman" w:cs="Times New Roman"/>
          <w:sz w:val="28"/>
          <w:szCs w:val="28"/>
        </w:rPr>
        <w:t xml:space="preserve"> Westering, a licensed site </w:t>
      </w:r>
      <w:r w:rsidR="00E5603A">
        <w:rPr>
          <w:rFonts w:ascii="Times New Roman" w:hAnsi="Times New Roman" w:cs="Times New Roman"/>
          <w:sz w:val="28"/>
          <w:szCs w:val="28"/>
        </w:rPr>
        <w:lastRenderedPageBreak/>
        <w:t>operator situated at 10 Townsend Avenue, Westering, Port Elizabeth,</w:t>
      </w:r>
      <w:r w:rsidR="00E5603A">
        <w:rPr>
          <w:rStyle w:val="FootnoteReference"/>
          <w:rFonts w:ascii="Times New Roman" w:hAnsi="Times New Roman" w:cs="Times New Roman"/>
          <w:sz w:val="28"/>
          <w:szCs w:val="28"/>
        </w:rPr>
        <w:footnoteReference w:id="7"/>
      </w:r>
      <w:r w:rsidR="00E5603A">
        <w:rPr>
          <w:rFonts w:ascii="Times New Roman" w:hAnsi="Times New Roman" w:cs="Times New Roman"/>
          <w:sz w:val="28"/>
          <w:szCs w:val="28"/>
        </w:rPr>
        <w:t xml:space="preserve"> </w:t>
      </w:r>
      <w:r w:rsidR="007210F0">
        <w:rPr>
          <w:rFonts w:ascii="Times New Roman" w:hAnsi="Times New Roman"/>
          <w:sz w:val="28"/>
          <w:szCs w:val="28"/>
        </w:rPr>
        <w:t>w</w:t>
      </w:r>
      <w:r w:rsidR="00E5603A">
        <w:rPr>
          <w:rFonts w:ascii="Times New Roman" w:hAnsi="Times New Roman"/>
          <w:sz w:val="28"/>
          <w:szCs w:val="28"/>
        </w:rPr>
        <w:t>hich</w:t>
      </w:r>
      <w:r w:rsidR="00CD0FE4">
        <w:rPr>
          <w:rFonts w:ascii="Times New Roman" w:hAnsi="Times New Roman"/>
          <w:sz w:val="28"/>
          <w:szCs w:val="28"/>
        </w:rPr>
        <w:t xml:space="preserve"> both</w:t>
      </w:r>
      <w:r w:rsidR="001338D6">
        <w:rPr>
          <w:rFonts w:ascii="Times New Roman" w:hAnsi="Times New Roman"/>
          <w:sz w:val="28"/>
          <w:szCs w:val="28"/>
        </w:rPr>
        <w:t xml:space="preserve"> operate</w:t>
      </w:r>
      <w:r w:rsidR="00DF7C28">
        <w:rPr>
          <w:rFonts w:ascii="Times New Roman" w:hAnsi="Times New Roman"/>
          <w:sz w:val="28"/>
          <w:szCs w:val="28"/>
        </w:rPr>
        <w:t xml:space="preserve"> the appellant’s</w:t>
      </w:r>
      <w:r w:rsidR="00AA6945">
        <w:rPr>
          <w:rFonts w:ascii="Times New Roman" w:hAnsi="Times New Roman"/>
          <w:sz w:val="28"/>
          <w:szCs w:val="28"/>
        </w:rPr>
        <w:t xml:space="preserve"> LPM</w:t>
      </w:r>
      <w:r>
        <w:rPr>
          <w:rFonts w:ascii="Times New Roman" w:hAnsi="Times New Roman"/>
          <w:sz w:val="28"/>
          <w:szCs w:val="28"/>
        </w:rPr>
        <w:t>s</w:t>
      </w:r>
      <w:r w:rsidR="001338D6">
        <w:rPr>
          <w:rFonts w:ascii="Times New Roman" w:hAnsi="Times New Roman"/>
          <w:sz w:val="28"/>
          <w:szCs w:val="28"/>
        </w:rPr>
        <w:t xml:space="preserve"> in their premises</w:t>
      </w:r>
      <w:r w:rsidR="007210F0">
        <w:rPr>
          <w:rFonts w:ascii="Times New Roman" w:hAnsi="Times New Roman"/>
          <w:sz w:val="28"/>
          <w:szCs w:val="28"/>
        </w:rPr>
        <w:t>.</w:t>
      </w:r>
    </w:p>
    <w:p w14:paraId="37905100" w14:textId="77777777" w:rsidR="005D02A7" w:rsidRPr="008269FE" w:rsidRDefault="005D02A7" w:rsidP="006B0775">
      <w:pPr>
        <w:pStyle w:val="BodyTextIndent2"/>
        <w:widowControl/>
        <w:spacing w:after="0"/>
        <w:ind w:left="720"/>
        <w:jc w:val="both"/>
        <w:rPr>
          <w:rFonts w:ascii="Times New Roman" w:hAnsi="Times New Roman"/>
          <w:sz w:val="28"/>
          <w:szCs w:val="28"/>
        </w:rPr>
      </w:pPr>
    </w:p>
    <w:p w14:paraId="3680378E" w14:textId="77777777" w:rsidR="006D1135" w:rsidRPr="008269FE" w:rsidRDefault="00385454" w:rsidP="008269FE">
      <w:pPr>
        <w:spacing w:line="480" w:lineRule="auto"/>
        <w:jc w:val="both"/>
        <w:rPr>
          <w:rFonts w:ascii="Times New Roman" w:hAnsi="Times New Roman" w:cs="Times New Roman"/>
          <w:sz w:val="28"/>
          <w:szCs w:val="28"/>
        </w:rPr>
      </w:pPr>
      <w:r w:rsidRPr="008269FE">
        <w:rPr>
          <w:rFonts w:ascii="Times New Roman" w:hAnsi="Times New Roman" w:cs="Times New Roman"/>
          <w:sz w:val="28"/>
          <w:szCs w:val="28"/>
        </w:rPr>
        <w:t xml:space="preserve"> </w:t>
      </w:r>
      <w:r w:rsidR="002F7CB3">
        <w:rPr>
          <w:rFonts w:ascii="Times New Roman" w:hAnsi="Times New Roman" w:cs="Times New Roman"/>
          <w:sz w:val="28"/>
          <w:szCs w:val="28"/>
        </w:rPr>
        <w:t>[12</w:t>
      </w:r>
      <w:r w:rsidR="00F072E8" w:rsidRPr="008269FE">
        <w:rPr>
          <w:rFonts w:ascii="Times New Roman" w:hAnsi="Times New Roman" w:cs="Times New Roman"/>
          <w:sz w:val="28"/>
          <w:szCs w:val="28"/>
        </w:rPr>
        <w:t>]</w:t>
      </w:r>
      <w:r w:rsidR="009D17B5" w:rsidRPr="008269FE">
        <w:rPr>
          <w:rFonts w:ascii="Times New Roman" w:hAnsi="Times New Roman" w:cs="Times New Roman"/>
          <w:sz w:val="28"/>
          <w:szCs w:val="28"/>
        </w:rPr>
        <w:tab/>
      </w:r>
      <w:r w:rsidR="00FD00E4">
        <w:rPr>
          <w:rFonts w:ascii="Times New Roman" w:hAnsi="Times New Roman" w:cs="Times New Roman"/>
          <w:sz w:val="28"/>
          <w:szCs w:val="28"/>
        </w:rPr>
        <w:t xml:space="preserve">These agreements have been made </w:t>
      </w:r>
      <w:r w:rsidR="00E5603A">
        <w:rPr>
          <w:rFonts w:ascii="Times New Roman" w:hAnsi="Times New Roman" w:cs="Times New Roman"/>
          <w:sz w:val="28"/>
          <w:szCs w:val="28"/>
        </w:rPr>
        <w:t xml:space="preserve">in </w:t>
      </w:r>
      <w:r w:rsidR="00FD00E4">
        <w:rPr>
          <w:rFonts w:ascii="Times New Roman" w:hAnsi="Times New Roman" w:cs="Times New Roman"/>
          <w:sz w:val="28"/>
          <w:szCs w:val="28"/>
        </w:rPr>
        <w:t>accordance with</w:t>
      </w:r>
      <w:r w:rsidR="00E5603A">
        <w:rPr>
          <w:rFonts w:ascii="Times New Roman" w:hAnsi="Times New Roman" w:cs="Times New Roman"/>
          <w:sz w:val="28"/>
          <w:szCs w:val="28"/>
        </w:rPr>
        <w:t xml:space="preserve"> the provisions of s 18 of the National Gambling Act</w:t>
      </w:r>
      <w:r w:rsidR="00603692">
        <w:rPr>
          <w:rFonts w:ascii="Times New Roman" w:hAnsi="Times New Roman" w:cs="Times New Roman"/>
          <w:sz w:val="28"/>
          <w:szCs w:val="28"/>
        </w:rPr>
        <w:t>,</w:t>
      </w:r>
      <w:r w:rsidR="00CD0FE4">
        <w:rPr>
          <w:rFonts w:ascii="Times New Roman" w:hAnsi="Times New Roman" w:cs="Times New Roman"/>
          <w:sz w:val="28"/>
          <w:szCs w:val="28"/>
        </w:rPr>
        <w:t xml:space="preserve"> which provides that a site operator may be li</w:t>
      </w:r>
      <w:r w:rsidR="00603692">
        <w:rPr>
          <w:rFonts w:ascii="Times New Roman" w:hAnsi="Times New Roman" w:cs="Times New Roman"/>
          <w:sz w:val="28"/>
          <w:szCs w:val="28"/>
        </w:rPr>
        <w:t>n</w:t>
      </w:r>
      <w:r w:rsidR="00CD0FE4">
        <w:rPr>
          <w:rFonts w:ascii="Times New Roman" w:hAnsi="Times New Roman" w:cs="Times New Roman"/>
          <w:sz w:val="28"/>
          <w:szCs w:val="28"/>
        </w:rPr>
        <w:t>ked to a particular rou</w:t>
      </w:r>
      <w:r w:rsidR="00646BAD">
        <w:rPr>
          <w:rFonts w:ascii="Times New Roman" w:hAnsi="Times New Roman" w:cs="Times New Roman"/>
          <w:sz w:val="28"/>
          <w:szCs w:val="28"/>
        </w:rPr>
        <w:t>te operator, which</w:t>
      </w:r>
      <w:r w:rsidR="00CD0FE4">
        <w:rPr>
          <w:rFonts w:ascii="Times New Roman" w:hAnsi="Times New Roman" w:cs="Times New Roman"/>
          <w:sz w:val="28"/>
          <w:szCs w:val="28"/>
        </w:rPr>
        <w:t xml:space="preserve"> may keep limited pay-out machines owned by the route operator on the </w:t>
      </w:r>
      <w:proofErr w:type="gramStart"/>
      <w:r w:rsidR="00CD0FE4">
        <w:rPr>
          <w:rFonts w:ascii="Times New Roman" w:hAnsi="Times New Roman" w:cs="Times New Roman"/>
          <w:sz w:val="28"/>
          <w:szCs w:val="28"/>
        </w:rPr>
        <w:t>site, and</w:t>
      </w:r>
      <w:proofErr w:type="gramEnd"/>
      <w:r w:rsidR="00CD0FE4">
        <w:rPr>
          <w:rFonts w:ascii="Times New Roman" w:hAnsi="Times New Roman" w:cs="Times New Roman"/>
          <w:sz w:val="28"/>
          <w:szCs w:val="28"/>
        </w:rPr>
        <w:t xml:space="preserve"> make those machines available for play to members of the public.</w:t>
      </w:r>
    </w:p>
    <w:p w14:paraId="6FE01228" w14:textId="77777777" w:rsidR="00A41477" w:rsidRPr="008269FE" w:rsidRDefault="00A41477" w:rsidP="008269FE">
      <w:pPr>
        <w:pStyle w:val="BodyTextIndent2"/>
        <w:widowControl/>
        <w:spacing w:after="0"/>
        <w:ind w:left="0"/>
        <w:jc w:val="both"/>
        <w:rPr>
          <w:rFonts w:ascii="Times New Roman" w:hAnsi="Times New Roman"/>
          <w:i/>
          <w:sz w:val="28"/>
          <w:szCs w:val="28"/>
        </w:rPr>
      </w:pPr>
    </w:p>
    <w:p w14:paraId="022584FE" w14:textId="77777777" w:rsidR="00777937" w:rsidRPr="008269FE" w:rsidRDefault="00CB2A9C" w:rsidP="00896502">
      <w:pPr>
        <w:pStyle w:val="BodyTextIndent2"/>
        <w:widowControl/>
        <w:spacing w:after="0"/>
        <w:ind w:left="0"/>
        <w:jc w:val="both"/>
        <w:rPr>
          <w:rFonts w:ascii="Times New Roman" w:hAnsi="Times New Roman"/>
          <w:i/>
          <w:sz w:val="28"/>
          <w:szCs w:val="28"/>
        </w:rPr>
      </w:pPr>
      <w:r>
        <w:rPr>
          <w:rFonts w:ascii="Times New Roman" w:hAnsi="Times New Roman"/>
          <w:sz w:val="28"/>
          <w:szCs w:val="28"/>
        </w:rPr>
        <w:t>[13</w:t>
      </w:r>
      <w:r w:rsidR="00A41477" w:rsidRPr="008269FE">
        <w:rPr>
          <w:rFonts w:ascii="Times New Roman" w:hAnsi="Times New Roman"/>
          <w:sz w:val="28"/>
          <w:szCs w:val="28"/>
        </w:rPr>
        <w:t>]</w:t>
      </w:r>
      <w:r w:rsidR="00A41477" w:rsidRPr="008269FE">
        <w:rPr>
          <w:rFonts w:ascii="Times New Roman" w:hAnsi="Times New Roman"/>
          <w:sz w:val="28"/>
          <w:szCs w:val="28"/>
        </w:rPr>
        <w:tab/>
      </w:r>
      <w:r w:rsidR="00CD0FE4">
        <w:rPr>
          <w:rFonts w:ascii="Times New Roman" w:hAnsi="Times New Roman"/>
          <w:sz w:val="28"/>
          <w:szCs w:val="28"/>
        </w:rPr>
        <w:t xml:space="preserve">The appellant attached to its </w:t>
      </w:r>
      <w:r w:rsidR="00603692">
        <w:rPr>
          <w:rFonts w:ascii="Times New Roman" w:hAnsi="Times New Roman"/>
          <w:sz w:val="28"/>
          <w:szCs w:val="28"/>
        </w:rPr>
        <w:t xml:space="preserve">founding </w:t>
      </w:r>
      <w:r w:rsidR="00CD0FE4">
        <w:rPr>
          <w:rFonts w:ascii="Times New Roman" w:hAnsi="Times New Roman"/>
          <w:sz w:val="28"/>
          <w:szCs w:val="28"/>
        </w:rPr>
        <w:t>papers the Standard Pre</w:t>
      </w:r>
      <w:r w:rsidR="00603692">
        <w:rPr>
          <w:rFonts w:ascii="Times New Roman" w:hAnsi="Times New Roman"/>
          <w:sz w:val="28"/>
          <w:szCs w:val="28"/>
        </w:rPr>
        <w:t>mises Manager Agreements it entered into with</w:t>
      </w:r>
      <w:r w:rsidR="00CD0FE4">
        <w:rPr>
          <w:rFonts w:ascii="Times New Roman" w:hAnsi="Times New Roman"/>
          <w:sz w:val="28"/>
          <w:szCs w:val="28"/>
        </w:rPr>
        <w:t xml:space="preserve"> the above-mentioned site operators.</w:t>
      </w:r>
      <w:r w:rsidR="009008EA">
        <w:rPr>
          <w:rStyle w:val="FootnoteReference"/>
          <w:rFonts w:ascii="Times New Roman" w:hAnsi="Times New Roman"/>
          <w:sz w:val="28"/>
          <w:szCs w:val="28"/>
        </w:rPr>
        <w:footnoteReference w:id="8"/>
      </w:r>
      <w:r w:rsidR="00CD0FE4">
        <w:rPr>
          <w:rFonts w:ascii="Times New Roman" w:hAnsi="Times New Roman"/>
          <w:sz w:val="28"/>
          <w:szCs w:val="28"/>
        </w:rPr>
        <w:t xml:space="preserve"> In terms of the af</w:t>
      </w:r>
      <w:r w:rsidR="009008EA">
        <w:rPr>
          <w:rFonts w:ascii="Times New Roman" w:hAnsi="Times New Roman"/>
          <w:sz w:val="28"/>
          <w:szCs w:val="28"/>
        </w:rPr>
        <w:t>oresaid agreements the appellant</w:t>
      </w:r>
      <w:r w:rsidR="00E9161B">
        <w:rPr>
          <w:rFonts w:ascii="Times New Roman" w:hAnsi="Times New Roman"/>
          <w:sz w:val="28"/>
          <w:szCs w:val="28"/>
        </w:rPr>
        <w:t xml:space="preserve"> is the owner of the LPM</w:t>
      </w:r>
      <w:r w:rsidR="00CD0FE4">
        <w:rPr>
          <w:rFonts w:ascii="Times New Roman" w:hAnsi="Times New Roman"/>
          <w:sz w:val="28"/>
          <w:szCs w:val="28"/>
        </w:rPr>
        <w:t xml:space="preserve">s situated at the site operators’ premises and the site operators are liable for payment </w:t>
      </w:r>
      <w:r w:rsidR="009008EA">
        <w:rPr>
          <w:rFonts w:ascii="Times New Roman" w:hAnsi="Times New Roman"/>
          <w:sz w:val="28"/>
          <w:szCs w:val="28"/>
        </w:rPr>
        <w:t>of 60% of the net profits</w:t>
      </w:r>
      <w:r w:rsidR="001338D6">
        <w:rPr>
          <w:rFonts w:ascii="Times New Roman" w:hAnsi="Times New Roman"/>
          <w:sz w:val="28"/>
          <w:szCs w:val="28"/>
        </w:rPr>
        <w:t xml:space="preserve"> and dividends </w:t>
      </w:r>
      <w:r w:rsidR="009008EA">
        <w:rPr>
          <w:rFonts w:ascii="Times New Roman" w:hAnsi="Times New Roman"/>
          <w:sz w:val="28"/>
          <w:szCs w:val="28"/>
        </w:rPr>
        <w:t>to the appellant.</w:t>
      </w:r>
    </w:p>
    <w:p w14:paraId="746BAC82" w14:textId="77777777" w:rsidR="006D1135" w:rsidRPr="008269FE" w:rsidRDefault="006D1135" w:rsidP="008269FE">
      <w:pPr>
        <w:pStyle w:val="BodyTextIndent2"/>
        <w:widowControl/>
        <w:spacing w:after="0"/>
        <w:ind w:left="0"/>
        <w:jc w:val="both"/>
        <w:rPr>
          <w:rFonts w:ascii="Times New Roman" w:hAnsi="Times New Roman"/>
          <w:sz w:val="28"/>
          <w:szCs w:val="28"/>
          <w:lang w:val="en-ZA"/>
        </w:rPr>
      </w:pPr>
    </w:p>
    <w:p w14:paraId="61C5E5D2" w14:textId="77777777" w:rsidR="003147A1" w:rsidRDefault="00603692" w:rsidP="008269FE">
      <w:pPr>
        <w:pStyle w:val="BodyTextIndent2"/>
        <w:widowControl/>
        <w:spacing w:after="0"/>
        <w:ind w:left="0"/>
        <w:jc w:val="both"/>
        <w:rPr>
          <w:rFonts w:ascii="Times New Roman" w:hAnsi="Times New Roman"/>
          <w:sz w:val="28"/>
          <w:szCs w:val="28"/>
          <w:lang w:val="en-ZA"/>
        </w:rPr>
      </w:pPr>
      <w:r>
        <w:rPr>
          <w:rFonts w:ascii="Times New Roman" w:hAnsi="Times New Roman"/>
          <w:sz w:val="28"/>
          <w:szCs w:val="28"/>
          <w:lang w:val="en-ZA"/>
        </w:rPr>
        <w:t>[14</w:t>
      </w:r>
      <w:r w:rsidR="00C65F27" w:rsidRPr="008269FE">
        <w:rPr>
          <w:rFonts w:ascii="Times New Roman" w:hAnsi="Times New Roman"/>
          <w:sz w:val="28"/>
          <w:szCs w:val="28"/>
          <w:lang w:val="en-ZA"/>
        </w:rPr>
        <w:t>]</w:t>
      </w:r>
      <w:r w:rsidR="00960A0E" w:rsidRPr="008269FE">
        <w:rPr>
          <w:rFonts w:ascii="Times New Roman" w:hAnsi="Times New Roman"/>
          <w:sz w:val="28"/>
          <w:szCs w:val="28"/>
          <w:lang w:val="en-ZA"/>
        </w:rPr>
        <w:tab/>
      </w:r>
      <w:r w:rsidR="00944BD7">
        <w:rPr>
          <w:rFonts w:ascii="Times New Roman" w:hAnsi="Times New Roman"/>
          <w:sz w:val="28"/>
          <w:szCs w:val="28"/>
          <w:lang w:val="en-ZA"/>
        </w:rPr>
        <w:t>The second respondent in the first matter is Flaming Cherries Internet Lounge, a partnership purporting to operate as an internet café at premises situated at 6 Boshoff Street, Westering, Port Elizabeth (</w:t>
      </w:r>
      <w:proofErr w:type="spellStart"/>
      <w:r w:rsidR="00944BD7">
        <w:rPr>
          <w:rFonts w:ascii="Times New Roman" w:hAnsi="Times New Roman"/>
          <w:sz w:val="28"/>
          <w:szCs w:val="28"/>
          <w:lang w:val="en-ZA"/>
        </w:rPr>
        <w:t>Gqeberha</w:t>
      </w:r>
      <w:proofErr w:type="spellEnd"/>
      <w:r w:rsidR="00944BD7">
        <w:rPr>
          <w:rFonts w:ascii="Times New Roman" w:hAnsi="Times New Roman"/>
          <w:sz w:val="28"/>
          <w:szCs w:val="28"/>
          <w:lang w:val="en-ZA"/>
        </w:rPr>
        <w:t xml:space="preserve">), Eastern Cape (the alleged illegal premises). </w:t>
      </w:r>
    </w:p>
    <w:p w14:paraId="000E9E1B" w14:textId="77777777" w:rsidR="00944BD7" w:rsidRPr="008269FE" w:rsidRDefault="00944BD7" w:rsidP="008269FE">
      <w:pPr>
        <w:pStyle w:val="BodyTextIndent2"/>
        <w:widowControl/>
        <w:spacing w:after="0"/>
        <w:ind w:left="0"/>
        <w:jc w:val="both"/>
        <w:rPr>
          <w:rFonts w:ascii="Times New Roman" w:hAnsi="Times New Roman"/>
          <w:sz w:val="28"/>
          <w:szCs w:val="28"/>
          <w:lang w:val="en-ZA"/>
        </w:rPr>
      </w:pPr>
    </w:p>
    <w:p w14:paraId="4BD42C1A" w14:textId="77777777" w:rsidR="00EE132B" w:rsidRDefault="00944BD7" w:rsidP="008269FE">
      <w:pPr>
        <w:pStyle w:val="BodyTextIndent2"/>
        <w:widowControl/>
        <w:spacing w:after="0"/>
        <w:ind w:left="0"/>
        <w:jc w:val="both"/>
        <w:rPr>
          <w:rFonts w:ascii="Times New Roman" w:hAnsi="Times New Roman"/>
          <w:sz w:val="28"/>
          <w:szCs w:val="28"/>
          <w:lang w:val="en-ZA"/>
        </w:rPr>
      </w:pPr>
      <w:r>
        <w:rPr>
          <w:rFonts w:ascii="Times New Roman" w:hAnsi="Times New Roman"/>
          <w:sz w:val="28"/>
          <w:szCs w:val="28"/>
          <w:lang w:val="en-ZA"/>
        </w:rPr>
        <w:lastRenderedPageBreak/>
        <w:t>[15</w:t>
      </w:r>
      <w:r w:rsidR="002A6000" w:rsidRPr="008269FE">
        <w:rPr>
          <w:rFonts w:ascii="Times New Roman" w:hAnsi="Times New Roman"/>
          <w:sz w:val="28"/>
          <w:szCs w:val="28"/>
          <w:lang w:val="en-ZA"/>
        </w:rPr>
        <w:t>]</w:t>
      </w:r>
      <w:r w:rsidR="002A6000" w:rsidRPr="008269FE">
        <w:rPr>
          <w:rFonts w:ascii="Times New Roman" w:hAnsi="Times New Roman"/>
          <w:sz w:val="28"/>
          <w:szCs w:val="28"/>
          <w:lang w:val="en-ZA"/>
        </w:rPr>
        <w:tab/>
      </w:r>
      <w:r>
        <w:rPr>
          <w:rFonts w:ascii="Times New Roman" w:hAnsi="Times New Roman"/>
          <w:sz w:val="28"/>
          <w:szCs w:val="28"/>
          <w:lang w:val="en-ZA"/>
        </w:rPr>
        <w:t>The sixth respondent in the second matter is Triple Cherries Internet Lounge, a partnership business situated at Shop 6, The Mall on 4</w:t>
      </w:r>
      <w:r w:rsidRPr="00944BD7">
        <w:rPr>
          <w:rFonts w:ascii="Times New Roman" w:hAnsi="Times New Roman"/>
          <w:sz w:val="28"/>
          <w:szCs w:val="28"/>
          <w:vertAlign w:val="superscript"/>
          <w:lang w:val="en-ZA"/>
        </w:rPr>
        <w:t>th</w:t>
      </w:r>
      <w:r>
        <w:rPr>
          <w:rFonts w:ascii="Times New Roman" w:hAnsi="Times New Roman"/>
          <w:sz w:val="28"/>
          <w:szCs w:val="28"/>
          <w:lang w:val="en-ZA"/>
        </w:rPr>
        <w:t xml:space="preserve"> A</w:t>
      </w:r>
      <w:r w:rsidR="00646BAD">
        <w:rPr>
          <w:rFonts w:ascii="Times New Roman" w:hAnsi="Times New Roman"/>
          <w:sz w:val="28"/>
          <w:szCs w:val="28"/>
          <w:lang w:val="en-ZA"/>
        </w:rPr>
        <w:t>venue, Alma Street, Newton Park</w:t>
      </w:r>
      <w:r>
        <w:rPr>
          <w:rFonts w:ascii="Times New Roman" w:hAnsi="Times New Roman"/>
          <w:sz w:val="28"/>
          <w:szCs w:val="28"/>
          <w:lang w:val="en-ZA"/>
        </w:rPr>
        <w:t>, Port Elizabeth (</w:t>
      </w:r>
      <w:proofErr w:type="spellStart"/>
      <w:r>
        <w:rPr>
          <w:rFonts w:ascii="Times New Roman" w:hAnsi="Times New Roman"/>
          <w:sz w:val="28"/>
          <w:szCs w:val="28"/>
          <w:lang w:val="en-ZA"/>
        </w:rPr>
        <w:t>Gqeberha</w:t>
      </w:r>
      <w:proofErr w:type="spellEnd"/>
      <w:r>
        <w:rPr>
          <w:rFonts w:ascii="Times New Roman" w:hAnsi="Times New Roman"/>
          <w:sz w:val="28"/>
          <w:szCs w:val="28"/>
          <w:lang w:val="en-ZA"/>
        </w:rPr>
        <w:t>), Eastern Cape</w:t>
      </w:r>
      <w:r w:rsidR="00646BAD">
        <w:rPr>
          <w:rFonts w:ascii="Times New Roman" w:hAnsi="Times New Roman"/>
          <w:sz w:val="28"/>
          <w:szCs w:val="28"/>
          <w:lang w:val="en-ZA"/>
        </w:rPr>
        <w:t>. It purports to o</w:t>
      </w:r>
      <w:r>
        <w:rPr>
          <w:rFonts w:ascii="Times New Roman" w:hAnsi="Times New Roman"/>
          <w:sz w:val="28"/>
          <w:szCs w:val="28"/>
          <w:lang w:val="en-ZA"/>
        </w:rPr>
        <w:t xml:space="preserve">perate </w:t>
      </w:r>
      <w:r w:rsidR="00646BAD">
        <w:rPr>
          <w:rFonts w:ascii="Times New Roman" w:hAnsi="Times New Roman"/>
          <w:sz w:val="28"/>
          <w:szCs w:val="28"/>
          <w:lang w:val="en-ZA"/>
        </w:rPr>
        <w:t>an internet café at the aforementioned premises (the alleged illegal premises).</w:t>
      </w:r>
    </w:p>
    <w:p w14:paraId="25ACC76D" w14:textId="77777777" w:rsidR="00CF67B9" w:rsidRDefault="00CF67B9" w:rsidP="008269FE">
      <w:pPr>
        <w:pStyle w:val="BodyTextIndent2"/>
        <w:widowControl/>
        <w:spacing w:after="0"/>
        <w:ind w:left="0"/>
        <w:jc w:val="both"/>
        <w:rPr>
          <w:rFonts w:ascii="Times New Roman" w:hAnsi="Times New Roman"/>
          <w:sz w:val="28"/>
          <w:szCs w:val="28"/>
          <w:lang w:val="en-ZA"/>
        </w:rPr>
      </w:pPr>
    </w:p>
    <w:p w14:paraId="706B69E0" w14:textId="77777777" w:rsidR="007F445E" w:rsidRDefault="00EE132B" w:rsidP="008269FE">
      <w:pPr>
        <w:pStyle w:val="BodyTextIndent2"/>
        <w:widowControl/>
        <w:spacing w:after="0"/>
        <w:ind w:left="0"/>
        <w:jc w:val="both"/>
        <w:rPr>
          <w:rFonts w:ascii="Times New Roman" w:hAnsi="Times New Roman"/>
          <w:sz w:val="28"/>
          <w:szCs w:val="28"/>
          <w:lang w:val="en-ZA"/>
        </w:rPr>
      </w:pPr>
      <w:r w:rsidRPr="008269FE">
        <w:rPr>
          <w:rFonts w:ascii="Times New Roman" w:hAnsi="Times New Roman"/>
          <w:sz w:val="28"/>
          <w:szCs w:val="28"/>
          <w:lang w:val="en-ZA"/>
        </w:rPr>
        <w:t xml:space="preserve"> </w:t>
      </w:r>
      <w:r w:rsidR="00646BAD">
        <w:rPr>
          <w:rFonts w:ascii="Times New Roman" w:hAnsi="Times New Roman"/>
          <w:sz w:val="28"/>
          <w:szCs w:val="28"/>
          <w:lang w:val="en-ZA"/>
        </w:rPr>
        <w:t>[16</w:t>
      </w:r>
      <w:r w:rsidR="003A2824" w:rsidRPr="008269FE">
        <w:rPr>
          <w:rFonts w:ascii="Times New Roman" w:hAnsi="Times New Roman"/>
          <w:sz w:val="28"/>
          <w:szCs w:val="28"/>
          <w:lang w:val="en-ZA"/>
        </w:rPr>
        <w:t>]</w:t>
      </w:r>
      <w:r w:rsidR="003A2824" w:rsidRPr="008269FE">
        <w:rPr>
          <w:rFonts w:ascii="Times New Roman" w:hAnsi="Times New Roman"/>
          <w:sz w:val="28"/>
          <w:szCs w:val="28"/>
          <w:lang w:val="en-ZA"/>
        </w:rPr>
        <w:tab/>
      </w:r>
      <w:r w:rsidR="00646BAD">
        <w:rPr>
          <w:rFonts w:ascii="Times New Roman" w:hAnsi="Times New Roman"/>
          <w:sz w:val="28"/>
          <w:szCs w:val="28"/>
          <w:lang w:val="en-ZA"/>
        </w:rPr>
        <w:t xml:space="preserve">The applicant enlisted the assistance of two investigators, </w:t>
      </w:r>
      <w:proofErr w:type="spellStart"/>
      <w:r w:rsidR="00406708">
        <w:rPr>
          <w:rFonts w:ascii="Times New Roman" w:hAnsi="Times New Roman"/>
          <w:sz w:val="28"/>
          <w:szCs w:val="28"/>
          <w:lang w:val="en-ZA"/>
        </w:rPr>
        <w:t>Hennop</w:t>
      </w:r>
      <w:proofErr w:type="spellEnd"/>
      <w:r w:rsidR="00646BAD">
        <w:rPr>
          <w:rFonts w:ascii="Times New Roman" w:hAnsi="Times New Roman"/>
          <w:sz w:val="28"/>
          <w:szCs w:val="28"/>
          <w:lang w:val="en-ZA"/>
        </w:rPr>
        <w:t xml:space="preserve"> and </w:t>
      </w:r>
      <w:proofErr w:type="spellStart"/>
      <w:r w:rsidR="00646BAD">
        <w:rPr>
          <w:rFonts w:ascii="Times New Roman" w:hAnsi="Times New Roman"/>
          <w:sz w:val="28"/>
          <w:szCs w:val="28"/>
          <w:lang w:val="en-ZA"/>
        </w:rPr>
        <w:t>Lowings</w:t>
      </w:r>
      <w:proofErr w:type="spellEnd"/>
      <w:r w:rsidR="00646BAD">
        <w:rPr>
          <w:rFonts w:ascii="Times New Roman" w:hAnsi="Times New Roman"/>
          <w:sz w:val="28"/>
          <w:szCs w:val="28"/>
          <w:lang w:val="en-ZA"/>
        </w:rPr>
        <w:t>, to investigate the legality of the businesses and the services rendered by the respondents as it suspected that illegal gambling activities were taking place at the said premises.</w:t>
      </w:r>
    </w:p>
    <w:p w14:paraId="63C9A8F0" w14:textId="77777777" w:rsidR="0009045A" w:rsidRPr="008269FE" w:rsidRDefault="0009045A" w:rsidP="008269FE">
      <w:pPr>
        <w:pStyle w:val="BodyTextIndent2"/>
        <w:widowControl/>
        <w:spacing w:after="0"/>
        <w:ind w:left="0"/>
        <w:jc w:val="both"/>
        <w:rPr>
          <w:rFonts w:ascii="Times New Roman" w:hAnsi="Times New Roman"/>
          <w:sz w:val="28"/>
          <w:szCs w:val="28"/>
          <w:lang w:val="en-ZA"/>
        </w:rPr>
      </w:pPr>
    </w:p>
    <w:p w14:paraId="4A62F50D" w14:textId="77777777" w:rsidR="00982F6D" w:rsidRDefault="00DF7C28" w:rsidP="008269FE">
      <w:pPr>
        <w:pStyle w:val="BodyTextIndent2"/>
        <w:widowControl/>
        <w:spacing w:after="0"/>
        <w:ind w:left="0"/>
        <w:jc w:val="both"/>
        <w:rPr>
          <w:rFonts w:ascii="Times New Roman" w:hAnsi="Times New Roman"/>
          <w:sz w:val="28"/>
          <w:szCs w:val="28"/>
          <w:lang w:val="en-ZA"/>
        </w:rPr>
      </w:pPr>
      <w:r>
        <w:rPr>
          <w:rFonts w:ascii="Times New Roman" w:hAnsi="Times New Roman"/>
          <w:sz w:val="28"/>
          <w:szCs w:val="28"/>
          <w:lang w:val="en-ZA"/>
        </w:rPr>
        <w:t>[17</w:t>
      </w:r>
      <w:r w:rsidR="00C9260E" w:rsidRPr="008269FE">
        <w:rPr>
          <w:rFonts w:ascii="Times New Roman" w:hAnsi="Times New Roman"/>
          <w:sz w:val="28"/>
          <w:szCs w:val="28"/>
          <w:lang w:val="en-ZA"/>
        </w:rPr>
        <w:t>]</w:t>
      </w:r>
      <w:r w:rsidR="00C9260E" w:rsidRPr="008269FE">
        <w:rPr>
          <w:rFonts w:ascii="Times New Roman" w:hAnsi="Times New Roman"/>
          <w:sz w:val="28"/>
          <w:szCs w:val="28"/>
          <w:lang w:val="en-ZA"/>
        </w:rPr>
        <w:tab/>
      </w:r>
      <w:r w:rsidR="00F741B0">
        <w:rPr>
          <w:rFonts w:ascii="Times New Roman" w:hAnsi="Times New Roman"/>
          <w:sz w:val="28"/>
          <w:szCs w:val="28"/>
          <w:lang w:val="en-ZA"/>
        </w:rPr>
        <w:t>The investigators visited the</w:t>
      </w:r>
      <w:r w:rsidR="00493C9E">
        <w:rPr>
          <w:rFonts w:ascii="Times New Roman" w:hAnsi="Times New Roman"/>
          <w:sz w:val="28"/>
          <w:szCs w:val="28"/>
          <w:lang w:val="en-ZA"/>
        </w:rPr>
        <w:t xml:space="preserve"> alleged illegal</w:t>
      </w:r>
      <w:r w:rsidR="00F741B0">
        <w:rPr>
          <w:rFonts w:ascii="Times New Roman" w:hAnsi="Times New Roman"/>
          <w:sz w:val="28"/>
          <w:szCs w:val="28"/>
          <w:lang w:val="en-ZA"/>
        </w:rPr>
        <w:t xml:space="preserve"> premises at diff</w:t>
      </w:r>
      <w:r w:rsidR="00406708">
        <w:rPr>
          <w:rFonts w:ascii="Times New Roman" w:hAnsi="Times New Roman"/>
          <w:sz w:val="28"/>
          <w:szCs w:val="28"/>
          <w:lang w:val="en-ZA"/>
        </w:rPr>
        <w:t>erent times on 12 September 2017</w:t>
      </w:r>
      <w:r w:rsidR="00F741B0">
        <w:rPr>
          <w:rFonts w:ascii="Times New Roman" w:hAnsi="Times New Roman"/>
          <w:sz w:val="28"/>
          <w:szCs w:val="28"/>
          <w:lang w:val="en-ZA"/>
        </w:rPr>
        <w:t xml:space="preserve">. </w:t>
      </w:r>
      <w:r w:rsidR="00DA5782">
        <w:rPr>
          <w:rFonts w:ascii="Times New Roman" w:hAnsi="Times New Roman"/>
          <w:sz w:val="28"/>
          <w:szCs w:val="28"/>
          <w:lang w:val="en-ZA"/>
        </w:rPr>
        <w:t xml:space="preserve">Their investigations established </w:t>
      </w:r>
      <w:r w:rsidR="00FD00E4">
        <w:rPr>
          <w:rFonts w:ascii="Times New Roman" w:hAnsi="Times New Roman"/>
          <w:sz w:val="28"/>
          <w:szCs w:val="28"/>
          <w:lang w:val="en-ZA"/>
        </w:rPr>
        <w:t>that</w:t>
      </w:r>
      <w:r w:rsidR="00DA5782">
        <w:rPr>
          <w:rFonts w:ascii="Times New Roman" w:hAnsi="Times New Roman"/>
          <w:sz w:val="28"/>
          <w:szCs w:val="28"/>
          <w:lang w:val="en-ZA"/>
        </w:rPr>
        <w:t>:</w:t>
      </w:r>
    </w:p>
    <w:p w14:paraId="515FC2D9" w14:textId="77777777" w:rsidR="00982F6D" w:rsidRDefault="00982F6D" w:rsidP="008269FE">
      <w:pPr>
        <w:pStyle w:val="BodyTextIndent2"/>
        <w:widowControl/>
        <w:spacing w:after="0"/>
        <w:ind w:left="0"/>
        <w:jc w:val="both"/>
        <w:rPr>
          <w:rFonts w:ascii="Times New Roman" w:hAnsi="Times New Roman"/>
          <w:sz w:val="28"/>
          <w:szCs w:val="28"/>
          <w:lang w:val="en-ZA"/>
        </w:rPr>
      </w:pPr>
    </w:p>
    <w:p w14:paraId="61C2D17A" w14:textId="77777777" w:rsidR="005E7FCF" w:rsidRDefault="00DF7C28" w:rsidP="00DA5782">
      <w:pPr>
        <w:pStyle w:val="BodyTextIndent2"/>
        <w:widowControl/>
        <w:spacing w:after="0"/>
        <w:ind w:left="720"/>
        <w:jc w:val="both"/>
        <w:rPr>
          <w:rFonts w:ascii="Times New Roman" w:hAnsi="Times New Roman"/>
          <w:sz w:val="28"/>
          <w:szCs w:val="28"/>
          <w:lang w:val="en-ZA"/>
        </w:rPr>
      </w:pPr>
      <w:r>
        <w:rPr>
          <w:rFonts w:ascii="Times New Roman" w:hAnsi="Times New Roman"/>
          <w:sz w:val="28"/>
          <w:szCs w:val="28"/>
          <w:lang w:val="en-ZA"/>
        </w:rPr>
        <w:t>17</w:t>
      </w:r>
      <w:r w:rsidR="00DA5782">
        <w:rPr>
          <w:rFonts w:ascii="Times New Roman" w:hAnsi="Times New Roman"/>
          <w:sz w:val="28"/>
          <w:szCs w:val="28"/>
          <w:lang w:val="en-ZA"/>
        </w:rPr>
        <w:t xml:space="preserve">.1 </w:t>
      </w:r>
      <w:r w:rsidR="00406708">
        <w:rPr>
          <w:rFonts w:ascii="Times New Roman" w:hAnsi="Times New Roman"/>
          <w:sz w:val="28"/>
          <w:szCs w:val="28"/>
          <w:lang w:val="en-ZA"/>
        </w:rPr>
        <w:t>The</w:t>
      </w:r>
      <w:r w:rsidR="00DA5782">
        <w:rPr>
          <w:rFonts w:ascii="Times New Roman" w:hAnsi="Times New Roman"/>
          <w:sz w:val="28"/>
          <w:szCs w:val="28"/>
          <w:lang w:val="en-ZA"/>
        </w:rPr>
        <w:t xml:space="preserve"> exteriors and the names of the premises depict that they are internet </w:t>
      </w:r>
      <w:proofErr w:type="gramStart"/>
      <w:r w:rsidR="00DA5782">
        <w:rPr>
          <w:rFonts w:ascii="Times New Roman" w:hAnsi="Times New Roman"/>
          <w:sz w:val="28"/>
          <w:szCs w:val="28"/>
          <w:lang w:val="en-ZA"/>
        </w:rPr>
        <w:t>cafés;</w:t>
      </w:r>
      <w:proofErr w:type="gramEnd"/>
    </w:p>
    <w:p w14:paraId="09EB1C93" w14:textId="77777777" w:rsidR="00DA5782" w:rsidRDefault="00DF7C28" w:rsidP="00DA5782">
      <w:pPr>
        <w:pStyle w:val="BodyTextIndent2"/>
        <w:widowControl/>
        <w:spacing w:after="0"/>
        <w:ind w:left="720"/>
        <w:jc w:val="both"/>
        <w:rPr>
          <w:rFonts w:ascii="Times New Roman" w:hAnsi="Times New Roman"/>
          <w:sz w:val="28"/>
          <w:szCs w:val="28"/>
          <w:lang w:val="en-ZA"/>
        </w:rPr>
      </w:pPr>
      <w:r>
        <w:rPr>
          <w:rFonts w:ascii="Times New Roman" w:hAnsi="Times New Roman"/>
          <w:sz w:val="28"/>
          <w:szCs w:val="28"/>
          <w:lang w:val="en-ZA"/>
        </w:rPr>
        <w:t>17</w:t>
      </w:r>
      <w:r w:rsidR="00DA5782">
        <w:rPr>
          <w:rFonts w:ascii="Times New Roman" w:hAnsi="Times New Roman"/>
          <w:sz w:val="28"/>
          <w:szCs w:val="28"/>
          <w:lang w:val="en-ZA"/>
        </w:rPr>
        <w:t>.</w:t>
      </w:r>
      <w:r>
        <w:rPr>
          <w:rFonts w:ascii="Times New Roman" w:hAnsi="Times New Roman"/>
          <w:sz w:val="28"/>
          <w:szCs w:val="28"/>
          <w:lang w:val="en-ZA"/>
        </w:rPr>
        <w:t>2</w:t>
      </w:r>
      <w:r w:rsidR="00DA5782">
        <w:rPr>
          <w:rFonts w:ascii="Times New Roman" w:hAnsi="Times New Roman"/>
          <w:sz w:val="28"/>
          <w:szCs w:val="28"/>
          <w:lang w:val="en-ZA"/>
        </w:rPr>
        <w:t xml:space="preserve"> A number of computers are available to patrons for use, </w:t>
      </w:r>
      <w:r w:rsidR="004C7877">
        <w:rPr>
          <w:rFonts w:ascii="Times New Roman" w:hAnsi="Times New Roman"/>
          <w:sz w:val="28"/>
          <w:szCs w:val="28"/>
          <w:lang w:val="en-ZA"/>
        </w:rPr>
        <w:t>and, although</w:t>
      </w:r>
      <w:r w:rsidR="00DA5782">
        <w:rPr>
          <w:rFonts w:ascii="Times New Roman" w:hAnsi="Times New Roman"/>
          <w:sz w:val="28"/>
          <w:szCs w:val="28"/>
          <w:lang w:val="en-ZA"/>
        </w:rPr>
        <w:t xml:space="preserve"> internet is accessible on the computers, no patrons were observed accessing the internet or emails on the computers, as all the patrons were participating in illegal </w:t>
      </w:r>
      <w:proofErr w:type="gramStart"/>
      <w:r w:rsidR="00DA5782">
        <w:rPr>
          <w:rFonts w:ascii="Times New Roman" w:hAnsi="Times New Roman"/>
          <w:sz w:val="28"/>
          <w:szCs w:val="28"/>
          <w:lang w:val="en-ZA"/>
        </w:rPr>
        <w:t>gaming;</w:t>
      </w:r>
      <w:proofErr w:type="gramEnd"/>
    </w:p>
    <w:p w14:paraId="1BB3F26B" w14:textId="77777777" w:rsidR="00DA5782" w:rsidRDefault="00DF7C28" w:rsidP="00DA5782">
      <w:pPr>
        <w:pStyle w:val="BodyTextIndent2"/>
        <w:widowControl/>
        <w:spacing w:after="0"/>
        <w:ind w:left="720"/>
        <w:jc w:val="both"/>
        <w:rPr>
          <w:rFonts w:ascii="Times New Roman" w:hAnsi="Times New Roman"/>
          <w:sz w:val="28"/>
          <w:szCs w:val="28"/>
          <w:lang w:val="en-ZA"/>
        </w:rPr>
      </w:pPr>
      <w:r>
        <w:rPr>
          <w:rFonts w:ascii="Times New Roman" w:hAnsi="Times New Roman"/>
          <w:sz w:val="28"/>
          <w:szCs w:val="28"/>
          <w:lang w:val="en-ZA"/>
        </w:rPr>
        <w:t>17.3</w:t>
      </w:r>
      <w:r w:rsidR="00DA5782">
        <w:rPr>
          <w:rFonts w:ascii="Times New Roman" w:hAnsi="Times New Roman"/>
          <w:sz w:val="28"/>
          <w:szCs w:val="28"/>
          <w:lang w:val="en-ZA"/>
        </w:rPr>
        <w:t xml:space="preserve"> The investigators handed over cash to ca</w:t>
      </w:r>
      <w:r w:rsidR="00982F6D">
        <w:rPr>
          <w:rFonts w:ascii="Times New Roman" w:hAnsi="Times New Roman"/>
          <w:sz w:val="28"/>
          <w:szCs w:val="28"/>
          <w:lang w:val="en-ZA"/>
        </w:rPr>
        <w:t>s</w:t>
      </w:r>
      <w:r w:rsidR="00DA5782">
        <w:rPr>
          <w:rFonts w:ascii="Times New Roman" w:hAnsi="Times New Roman"/>
          <w:sz w:val="28"/>
          <w:szCs w:val="28"/>
          <w:lang w:val="en-ZA"/>
        </w:rPr>
        <w:t>hiers o</w:t>
      </w:r>
      <w:r w:rsidR="00FD00E4">
        <w:rPr>
          <w:rFonts w:ascii="Times New Roman" w:hAnsi="Times New Roman"/>
          <w:sz w:val="28"/>
          <w:szCs w:val="28"/>
          <w:lang w:val="en-ZA"/>
        </w:rPr>
        <w:t>ver</w:t>
      </w:r>
      <w:r w:rsidR="00DA5782">
        <w:rPr>
          <w:rFonts w:ascii="Times New Roman" w:hAnsi="Times New Roman"/>
          <w:sz w:val="28"/>
          <w:szCs w:val="28"/>
          <w:lang w:val="en-ZA"/>
        </w:rPr>
        <w:t xml:space="preserve"> a count</w:t>
      </w:r>
      <w:r w:rsidR="00CA282D">
        <w:rPr>
          <w:rFonts w:ascii="Times New Roman" w:hAnsi="Times New Roman"/>
          <w:sz w:val="28"/>
          <w:szCs w:val="28"/>
          <w:lang w:val="en-ZA"/>
        </w:rPr>
        <w:t>er protected by</w:t>
      </w:r>
      <w:r w:rsidR="00D314B6">
        <w:rPr>
          <w:rFonts w:ascii="Times New Roman" w:hAnsi="Times New Roman"/>
          <w:sz w:val="28"/>
          <w:szCs w:val="28"/>
          <w:lang w:val="en-ZA"/>
        </w:rPr>
        <w:t xml:space="preserve"> a glass partition</w:t>
      </w:r>
      <w:r w:rsidR="00DA5782">
        <w:rPr>
          <w:rFonts w:ascii="Times New Roman" w:hAnsi="Times New Roman"/>
          <w:sz w:val="28"/>
          <w:szCs w:val="28"/>
          <w:lang w:val="en-ZA"/>
        </w:rPr>
        <w:t xml:space="preserve">, and the cashiers </w:t>
      </w:r>
      <w:r w:rsidR="00064EF1">
        <w:rPr>
          <w:rFonts w:ascii="Times New Roman" w:hAnsi="Times New Roman"/>
          <w:sz w:val="28"/>
          <w:szCs w:val="28"/>
          <w:lang w:val="en-ZA"/>
        </w:rPr>
        <w:t xml:space="preserve">loaded the desired credits </w:t>
      </w:r>
      <w:r w:rsidR="00064EF1">
        <w:rPr>
          <w:rFonts w:ascii="Times New Roman" w:hAnsi="Times New Roman"/>
          <w:sz w:val="28"/>
          <w:szCs w:val="28"/>
          <w:lang w:val="en-ZA"/>
        </w:rPr>
        <w:lastRenderedPageBreak/>
        <w:t>onto the terminals chosen by the investigators, which credits corresponded with the amount</w:t>
      </w:r>
      <w:r w:rsidR="00CA282D">
        <w:rPr>
          <w:rFonts w:ascii="Times New Roman" w:hAnsi="Times New Roman"/>
          <w:sz w:val="28"/>
          <w:szCs w:val="28"/>
          <w:lang w:val="en-ZA"/>
        </w:rPr>
        <w:t>s</w:t>
      </w:r>
      <w:r w:rsidR="00064EF1">
        <w:rPr>
          <w:rFonts w:ascii="Times New Roman" w:hAnsi="Times New Roman"/>
          <w:sz w:val="28"/>
          <w:szCs w:val="28"/>
          <w:lang w:val="en-ZA"/>
        </w:rPr>
        <w:t xml:space="preserve"> paid to the </w:t>
      </w:r>
      <w:proofErr w:type="gramStart"/>
      <w:r w:rsidR="00064EF1">
        <w:rPr>
          <w:rFonts w:ascii="Times New Roman" w:hAnsi="Times New Roman"/>
          <w:sz w:val="28"/>
          <w:szCs w:val="28"/>
          <w:lang w:val="en-ZA"/>
        </w:rPr>
        <w:t>cashiers;</w:t>
      </w:r>
      <w:proofErr w:type="gramEnd"/>
    </w:p>
    <w:p w14:paraId="6167C37E" w14:textId="77777777" w:rsidR="00064EF1" w:rsidRDefault="00DF7C28" w:rsidP="00DA5782">
      <w:pPr>
        <w:pStyle w:val="BodyTextIndent2"/>
        <w:widowControl/>
        <w:spacing w:after="0"/>
        <w:ind w:left="720"/>
        <w:jc w:val="both"/>
        <w:rPr>
          <w:rFonts w:ascii="Times New Roman" w:hAnsi="Times New Roman"/>
          <w:sz w:val="28"/>
          <w:szCs w:val="28"/>
          <w:lang w:val="en-ZA"/>
        </w:rPr>
      </w:pPr>
      <w:r>
        <w:rPr>
          <w:rFonts w:ascii="Times New Roman" w:hAnsi="Times New Roman"/>
          <w:sz w:val="28"/>
          <w:szCs w:val="28"/>
          <w:lang w:val="en-ZA"/>
        </w:rPr>
        <w:t>17.4</w:t>
      </w:r>
      <w:r w:rsidR="00064EF1">
        <w:rPr>
          <w:rFonts w:ascii="Times New Roman" w:hAnsi="Times New Roman"/>
          <w:sz w:val="28"/>
          <w:szCs w:val="28"/>
          <w:lang w:val="en-ZA"/>
        </w:rPr>
        <w:t xml:space="preserve"> The investigators pa</w:t>
      </w:r>
      <w:r w:rsidR="00D314B6">
        <w:rPr>
          <w:rFonts w:ascii="Times New Roman" w:hAnsi="Times New Roman"/>
          <w:sz w:val="28"/>
          <w:szCs w:val="28"/>
          <w:lang w:val="en-ZA"/>
        </w:rPr>
        <w:t>rticipated in the games</w:t>
      </w:r>
      <w:r w:rsidR="00064EF1">
        <w:rPr>
          <w:rFonts w:ascii="Times New Roman" w:hAnsi="Times New Roman"/>
          <w:sz w:val="28"/>
          <w:szCs w:val="28"/>
          <w:lang w:val="en-ZA"/>
        </w:rPr>
        <w:t xml:space="preserve"> at the chosen computer terminals which displayed on the screen credits equivalent to the cash value </w:t>
      </w:r>
      <w:r w:rsidR="00D314B6">
        <w:rPr>
          <w:rFonts w:ascii="Times New Roman" w:hAnsi="Times New Roman"/>
          <w:sz w:val="28"/>
          <w:szCs w:val="28"/>
          <w:lang w:val="en-ZA"/>
        </w:rPr>
        <w:t>paid to</w:t>
      </w:r>
      <w:r w:rsidR="00064EF1">
        <w:rPr>
          <w:rFonts w:ascii="Times New Roman" w:hAnsi="Times New Roman"/>
          <w:sz w:val="28"/>
          <w:szCs w:val="28"/>
          <w:lang w:val="en-ZA"/>
        </w:rPr>
        <w:t xml:space="preserve"> the </w:t>
      </w:r>
      <w:proofErr w:type="gramStart"/>
      <w:r w:rsidR="00064EF1">
        <w:rPr>
          <w:rFonts w:ascii="Times New Roman" w:hAnsi="Times New Roman"/>
          <w:sz w:val="28"/>
          <w:szCs w:val="28"/>
          <w:lang w:val="en-ZA"/>
        </w:rPr>
        <w:t>cashiers;</w:t>
      </w:r>
      <w:proofErr w:type="gramEnd"/>
    </w:p>
    <w:p w14:paraId="64C3A3B2" w14:textId="77777777" w:rsidR="00064EF1" w:rsidRDefault="00DF7C28" w:rsidP="00DA5782">
      <w:pPr>
        <w:pStyle w:val="BodyTextIndent2"/>
        <w:widowControl/>
        <w:spacing w:after="0"/>
        <w:ind w:left="720"/>
        <w:jc w:val="both"/>
        <w:rPr>
          <w:rFonts w:ascii="Times New Roman" w:hAnsi="Times New Roman"/>
          <w:sz w:val="28"/>
          <w:szCs w:val="28"/>
          <w:lang w:val="en-ZA"/>
        </w:rPr>
      </w:pPr>
      <w:r>
        <w:rPr>
          <w:rFonts w:ascii="Times New Roman" w:hAnsi="Times New Roman"/>
          <w:sz w:val="28"/>
          <w:szCs w:val="28"/>
          <w:lang w:val="en-ZA"/>
        </w:rPr>
        <w:t>17.5</w:t>
      </w:r>
      <w:r w:rsidR="00064EF1">
        <w:rPr>
          <w:rFonts w:ascii="Times New Roman" w:hAnsi="Times New Roman"/>
          <w:sz w:val="28"/>
          <w:szCs w:val="28"/>
          <w:lang w:val="en-ZA"/>
        </w:rPr>
        <w:t xml:space="preserve"> Inputs on the terminals could only be made via a touch </w:t>
      </w:r>
      <w:proofErr w:type="gramStart"/>
      <w:r w:rsidR="00064EF1">
        <w:rPr>
          <w:rFonts w:ascii="Times New Roman" w:hAnsi="Times New Roman"/>
          <w:sz w:val="28"/>
          <w:szCs w:val="28"/>
          <w:lang w:val="en-ZA"/>
        </w:rPr>
        <w:t>screen;</w:t>
      </w:r>
      <w:proofErr w:type="gramEnd"/>
    </w:p>
    <w:p w14:paraId="406BC539" w14:textId="77777777" w:rsidR="00064EF1" w:rsidRDefault="00DF7C28" w:rsidP="00DA5782">
      <w:pPr>
        <w:pStyle w:val="BodyTextIndent2"/>
        <w:widowControl/>
        <w:spacing w:after="0"/>
        <w:ind w:left="720"/>
        <w:jc w:val="both"/>
        <w:rPr>
          <w:rFonts w:ascii="Times New Roman" w:hAnsi="Times New Roman"/>
          <w:sz w:val="28"/>
          <w:szCs w:val="28"/>
          <w:lang w:val="en-ZA"/>
        </w:rPr>
      </w:pPr>
      <w:r>
        <w:rPr>
          <w:rFonts w:ascii="Times New Roman" w:hAnsi="Times New Roman"/>
          <w:sz w:val="28"/>
          <w:szCs w:val="28"/>
          <w:lang w:val="en-ZA"/>
        </w:rPr>
        <w:t>17.6</w:t>
      </w:r>
      <w:r w:rsidR="00064EF1">
        <w:rPr>
          <w:rFonts w:ascii="Times New Roman" w:hAnsi="Times New Roman"/>
          <w:sz w:val="28"/>
          <w:szCs w:val="28"/>
          <w:lang w:val="en-ZA"/>
        </w:rPr>
        <w:tab/>
      </w:r>
      <w:r w:rsidR="006B7FB0">
        <w:rPr>
          <w:rFonts w:ascii="Times New Roman" w:hAnsi="Times New Roman"/>
          <w:sz w:val="28"/>
          <w:szCs w:val="28"/>
          <w:lang w:val="en-ZA"/>
        </w:rPr>
        <w:t xml:space="preserve">The terminal displays a number of screens where </w:t>
      </w:r>
      <w:r w:rsidR="00D314B6">
        <w:rPr>
          <w:rFonts w:ascii="Times New Roman" w:hAnsi="Times New Roman"/>
          <w:sz w:val="28"/>
          <w:szCs w:val="28"/>
          <w:lang w:val="en-ZA"/>
        </w:rPr>
        <w:t xml:space="preserve">one selects a game to </w:t>
      </w:r>
      <w:proofErr w:type="gramStart"/>
      <w:r w:rsidR="00D314B6">
        <w:rPr>
          <w:rFonts w:ascii="Times New Roman" w:hAnsi="Times New Roman"/>
          <w:sz w:val="28"/>
          <w:szCs w:val="28"/>
          <w:lang w:val="en-ZA"/>
        </w:rPr>
        <w:t>play</w:t>
      </w:r>
      <w:proofErr w:type="gramEnd"/>
      <w:r w:rsidR="00D314B6">
        <w:rPr>
          <w:rFonts w:ascii="Times New Roman" w:hAnsi="Times New Roman"/>
          <w:sz w:val="28"/>
          <w:szCs w:val="28"/>
          <w:lang w:val="en-ZA"/>
        </w:rPr>
        <w:t xml:space="preserve"> and one is required to select the number of credits one is willing to bet at a time; </w:t>
      </w:r>
    </w:p>
    <w:p w14:paraId="0179E238" w14:textId="77777777" w:rsidR="006B7FB0" w:rsidRDefault="00DF7C28" w:rsidP="00DA5782">
      <w:pPr>
        <w:pStyle w:val="BodyTextIndent2"/>
        <w:widowControl/>
        <w:spacing w:after="0"/>
        <w:ind w:left="720"/>
        <w:jc w:val="both"/>
        <w:rPr>
          <w:rFonts w:ascii="Times New Roman" w:hAnsi="Times New Roman"/>
          <w:sz w:val="28"/>
          <w:szCs w:val="28"/>
          <w:lang w:val="en-ZA"/>
        </w:rPr>
      </w:pPr>
      <w:r>
        <w:rPr>
          <w:rFonts w:ascii="Times New Roman" w:hAnsi="Times New Roman"/>
          <w:sz w:val="28"/>
          <w:szCs w:val="28"/>
          <w:lang w:val="en-ZA"/>
        </w:rPr>
        <w:t>17.7</w:t>
      </w:r>
      <w:r w:rsidR="006B7FB0">
        <w:rPr>
          <w:rFonts w:ascii="Times New Roman" w:hAnsi="Times New Roman"/>
          <w:sz w:val="28"/>
          <w:szCs w:val="28"/>
          <w:lang w:val="en-ZA"/>
        </w:rPr>
        <w:t xml:space="preserve"> The layout and style of the games are similar to games offered at legitimate gambling establishments and slot machines in </w:t>
      </w:r>
      <w:r w:rsidR="00FD00E4">
        <w:rPr>
          <w:rFonts w:ascii="Times New Roman" w:hAnsi="Times New Roman"/>
          <w:sz w:val="28"/>
          <w:szCs w:val="28"/>
          <w:lang w:val="en-ZA"/>
        </w:rPr>
        <w:t xml:space="preserve">licensed </w:t>
      </w:r>
      <w:proofErr w:type="gramStart"/>
      <w:r w:rsidR="006B7FB0">
        <w:rPr>
          <w:rFonts w:ascii="Times New Roman" w:hAnsi="Times New Roman"/>
          <w:sz w:val="28"/>
          <w:szCs w:val="28"/>
          <w:lang w:val="en-ZA"/>
        </w:rPr>
        <w:t>casinos;</w:t>
      </w:r>
      <w:proofErr w:type="gramEnd"/>
    </w:p>
    <w:p w14:paraId="3BE82EE6" w14:textId="77777777" w:rsidR="006B7FB0" w:rsidRDefault="00DF7C28" w:rsidP="00DA5782">
      <w:pPr>
        <w:pStyle w:val="BodyTextIndent2"/>
        <w:widowControl/>
        <w:spacing w:after="0"/>
        <w:ind w:left="720"/>
        <w:jc w:val="both"/>
        <w:rPr>
          <w:rFonts w:ascii="Times New Roman" w:hAnsi="Times New Roman"/>
          <w:sz w:val="28"/>
          <w:szCs w:val="28"/>
          <w:lang w:val="en-ZA"/>
        </w:rPr>
      </w:pPr>
      <w:r>
        <w:rPr>
          <w:rFonts w:ascii="Times New Roman" w:hAnsi="Times New Roman"/>
          <w:sz w:val="28"/>
          <w:szCs w:val="28"/>
          <w:lang w:val="en-ZA"/>
        </w:rPr>
        <w:t>17.8</w:t>
      </w:r>
      <w:r w:rsidR="006B7FB0">
        <w:rPr>
          <w:rFonts w:ascii="Times New Roman" w:hAnsi="Times New Roman"/>
          <w:sz w:val="28"/>
          <w:szCs w:val="28"/>
          <w:lang w:val="en-ZA"/>
        </w:rPr>
        <w:t xml:space="preserve"> Each game had a credit display which either increased or decreased as the player won or </w:t>
      </w:r>
      <w:proofErr w:type="gramStart"/>
      <w:r w:rsidR="006B7FB0">
        <w:rPr>
          <w:rFonts w:ascii="Times New Roman" w:hAnsi="Times New Roman"/>
          <w:sz w:val="28"/>
          <w:szCs w:val="28"/>
          <w:lang w:val="en-ZA"/>
        </w:rPr>
        <w:t>lost;</w:t>
      </w:r>
      <w:proofErr w:type="gramEnd"/>
    </w:p>
    <w:p w14:paraId="555BFC01" w14:textId="77777777" w:rsidR="00D314B6" w:rsidRDefault="00DF7C28" w:rsidP="00DA5782">
      <w:pPr>
        <w:pStyle w:val="BodyTextIndent2"/>
        <w:widowControl/>
        <w:spacing w:after="0"/>
        <w:ind w:left="720"/>
        <w:jc w:val="both"/>
        <w:rPr>
          <w:rFonts w:ascii="Times New Roman" w:hAnsi="Times New Roman"/>
          <w:sz w:val="28"/>
          <w:szCs w:val="28"/>
          <w:lang w:val="en-ZA"/>
        </w:rPr>
      </w:pPr>
      <w:r>
        <w:rPr>
          <w:rFonts w:ascii="Times New Roman" w:hAnsi="Times New Roman"/>
          <w:sz w:val="28"/>
          <w:szCs w:val="28"/>
          <w:lang w:val="en-ZA"/>
        </w:rPr>
        <w:t>17.9</w:t>
      </w:r>
      <w:r w:rsidR="00D314B6">
        <w:rPr>
          <w:rFonts w:ascii="Times New Roman" w:hAnsi="Times New Roman"/>
          <w:sz w:val="28"/>
          <w:szCs w:val="28"/>
          <w:lang w:val="en-ZA"/>
        </w:rPr>
        <w:tab/>
        <w:t>When one stops playing</w:t>
      </w:r>
      <w:r w:rsidR="00436C0E">
        <w:rPr>
          <w:rFonts w:ascii="Times New Roman" w:hAnsi="Times New Roman"/>
          <w:sz w:val="28"/>
          <w:szCs w:val="28"/>
          <w:lang w:val="en-ZA"/>
        </w:rPr>
        <w:t>,</w:t>
      </w:r>
      <w:r w:rsidR="00D314B6">
        <w:rPr>
          <w:rFonts w:ascii="Times New Roman" w:hAnsi="Times New Roman"/>
          <w:sz w:val="28"/>
          <w:szCs w:val="28"/>
          <w:lang w:val="en-ZA"/>
        </w:rPr>
        <w:t xml:space="preserve"> they cash out from the cashier the number of credits displayed on the</w:t>
      </w:r>
      <w:r w:rsidR="00CA282D">
        <w:rPr>
          <w:rFonts w:ascii="Times New Roman" w:hAnsi="Times New Roman"/>
          <w:sz w:val="28"/>
          <w:szCs w:val="28"/>
          <w:lang w:val="en-ZA"/>
        </w:rPr>
        <w:t>ir</w:t>
      </w:r>
      <w:r w:rsidR="00D314B6">
        <w:rPr>
          <w:rFonts w:ascii="Times New Roman" w:hAnsi="Times New Roman"/>
          <w:sz w:val="28"/>
          <w:szCs w:val="28"/>
          <w:lang w:val="en-ZA"/>
        </w:rPr>
        <w:t xml:space="preserve"> </w:t>
      </w:r>
      <w:proofErr w:type="gramStart"/>
      <w:r w:rsidR="00D314B6">
        <w:rPr>
          <w:rFonts w:ascii="Times New Roman" w:hAnsi="Times New Roman"/>
          <w:sz w:val="28"/>
          <w:szCs w:val="28"/>
          <w:lang w:val="en-ZA"/>
        </w:rPr>
        <w:t>screen;</w:t>
      </w:r>
      <w:proofErr w:type="gramEnd"/>
    </w:p>
    <w:p w14:paraId="44DF9E7C" w14:textId="77777777" w:rsidR="00D314B6" w:rsidRDefault="00DF7C28" w:rsidP="00DA5782">
      <w:pPr>
        <w:pStyle w:val="BodyTextIndent2"/>
        <w:widowControl/>
        <w:spacing w:after="0"/>
        <w:ind w:left="720"/>
        <w:jc w:val="both"/>
        <w:rPr>
          <w:rFonts w:ascii="Times New Roman" w:hAnsi="Times New Roman"/>
          <w:sz w:val="28"/>
          <w:szCs w:val="28"/>
          <w:lang w:val="en-ZA"/>
        </w:rPr>
      </w:pPr>
      <w:r>
        <w:rPr>
          <w:rFonts w:ascii="Times New Roman" w:hAnsi="Times New Roman"/>
          <w:sz w:val="28"/>
          <w:szCs w:val="28"/>
          <w:lang w:val="en-ZA"/>
        </w:rPr>
        <w:t>17.10</w:t>
      </w:r>
      <w:r w:rsidR="00D314B6">
        <w:rPr>
          <w:rFonts w:ascii="Times New Roman" w:hAnsi="Times New Roman"/>
          <w:sz w:val="28"/>
          <w:szCs w:val="28"/>
          <w:lang w:val="en-ZA"/>
        </w:rPr>
        <w:t xml:space="preserve"> Videos and still pictures depicting the premises, the terminals and the modus operandi explained above were taken by the investigators; and</w:t>
      </w:r>
    </w:p>
    <w:p w14:paraId="51CFD902" w14:textId="77777777" w:rsidR="00D314B6" w:rsidRDefault="00DF7C28" w:rsidP="00DA5782">
      <w:pPr>
        <w:pStyle w:val="BodyTextIndent2"/>
        <w:widowControl/>
        <w:spacing w:after="0"/>
        <w:ind w:left="720"/>
        <w:jc w:val="both"/>
        <w:rPr>
          <w:rFonts w:ascii="Times New Roman" w:hAnsi="Times New Roman"/>
          <w:sz w:val="28"/>
          <w:szCs w:val="28"/>
          <w:lang w:val="en-ZA"/>
        </w:rPr>
      </w:pPr>
      <w:r>
        <w:rPr>
          <w:rFonts w:ascii="Times New Roman" w:hAnsi="Times New Roman"/>
          <w:sz w:val="28"/>
          <w:szCs w:val="28"/>
          <w:lang w:val="en-ZA"/>
        </w:rPr>
        <w:t>17.11</w:t>
      </w:r>
      <w:r w:rsidR="00D314B6">
        <w:rPr>
          <w:rFonts w:ascii="Times New Roman" w:hAnsi="Times New Roman"/>
          <w:sz w:val="28"/>
          <w:szCs w:val="28"/>
          <w:lang w:val="en-ZA"/>
        </w:rPr>
        <w:t xml:space="preserve"> The investigators were </w:t>
      </w:r>
      <w:r w:rsidR="00CA282D">
        <w:rPr>
          <w:rFonts w:ascii="Times New Roman" w:hAnsi="Times New Roman"/>
          <w:sz w:val="28"/>
          <w:szCs w:val="28"/>
          <w:lang w:val="en-ZA"/>
        </w:rPr>
        <w:t>convinced that illegal gaming was taking place at the premises.</w:t>
      </w:r>
    </w:p>
    <w:p w14:paraId="2DC4F306" w14:textId="77777777" w:rsidR="0009045A" w:rsidRPr="008269FE" w:rsidRDefault="0009045A" w:rsidP="008269FE">
      <w:pPr>
        <w:pStyle w:val="BodyTextIndent2"/>
        <w:widowControl/>
        <w:spacing w:after="0"/>
        <w:ind w:left="0"/>
        <w:jc w:val="both"/>
        <w:rPr>
          <w:rFonts w:ascii="Times New Roman" w:hAnsi="Times New Roman"/>
          <w:i/>
          <w:sz w:val="28"/>
          <w:szCs w:val="28"/>
          <w:lang w:val="en-ZA"/>
        </w:rPr>
      </w:pPr>
    </w:p>
    <w:p w14:paraId="77AC0A16" w14:textId="77777777" w:rsidR="00585916" w:rsidRPr="006621DB" w:rsidRDefault="00DF7C28" w:rsidP="002F16D6">
      <w:pPr>
        <w:pStyle w:val="BodyTextIndent2"/>
        <w:widowControl/>
        <w:spacing w:after="0"/>
        <w:ind w:left="0"/>
        <w:jc w:val="both"/>
        <w:rPr>
          <w:rFonts w:ascii="Times New Roman" w:hAnsi="Times New Roman"/>
          <w:i/>
          <w:sz w:val="28"/>
          <w:szCs w:val="28"/>
          <w:lang w:val="en-ZA"/>
        </w:rPr>
      </w:pPr>
      <w:r>
        <w:rPr>
          <w:rFonts w:ascii="Times New Roman" w:hAnsi="Times New Roman"/>
          <w:sz w:val="28"/>
          <w:szCs w:val="28"/>
          <w:lang w:val="en-ZA"/>
        </w:rPr>
        <w:lastRenderedPageBreak/>
        <w:t>[18</w:t>
      </w:r>
      <w:r w:rsidR="00CC21EC" w:rsidRPr="008269FE">
        <w:rPr>
          <w:rFonts w:ascii="Times New Roman" w:hAnsi="Times New Roman"/>
          <w:sz w:val="28"/>
          <w:szCs w:val="28"/>
          <w:lang w:val="en-ZA"/>
        </w:rPr>
        <w:t>]</w:t>
      </w:r>
      <w:r w:rsidR="00CC21EC" w:rsidRPr="008269FE">
        <w:rPr>
          <w:rFonts w:ascii="Times New Roman" w:hAnsi="Times New Roman"/>
          <w:sz w:val="28"/>
          <w:szCs w:val="28"/>
          <w:lang w:val="en-ZA"/>
        </w:rPr>
        <w:tab/>
      </w:r>
      <w:r w:rsidR="00CA282D">
        <w:rPr>
          <w:rFonts w:ascii="Times New Roman" w:hAnsi="Times New Roman"/>
          <w:sz w:val="28"/>
          <w:szCs w:val="28"/>
          <w:lang w:val="en-ZA"/>
        </w:rPr>
        <w:t xml:space="preserve">It is common cause that the respondents do not possess licences to offer LPMs </w:t>
      </w:r>
      <w:r w:rsidR="001338D6">
        <w:rPr>
          <w:rFonts w:ascii="Times New Roman" w:hAnsi="Times New Roman"/>
          <w:sz w:val="28"/>
          <w:szCs w:val="28"/>
          <w:lang w:val="en-ZA"/>
        </w:rPr>
        <w:t xml:space="preserve">for play </w:t>
      </w:r>
      <w:r w:rsidR="00CA282D">
        <w:rPr>
          <w:rFonts w:ascii="Times New Roman" w:hAnsi="Times New Roman"/>
          <w:sz w:val="28"/>
          <w:szCs w:val="28"/>
          <w:lang w:val="en-ZA"/>
        </w:rPr>
        <w:t>to members of the public</w:t>
      </w:r>
      <w:r w:rsidR="001338D6">
        <w:rPr>
          <w:rFonts w:ascii="Times New Roman" w:hAnsi="Times New Roman"/>
          <w:sz w:val="28"/>
          <w:szCs w:val="28"/>
          <w:lang w:val="en-ZA"/>
        </w:rPr>
        <w:t xml:space="preserve"> nor do they have licences to keep the said LPMs in their premises</w:t>
      </w:r>
      <w:r w:rsidR="00CA282D">
        <w:rPr>
          <w:rFonts w:ascii="Times New Roman" w:hAnsi="Times New Roman"/>
          <w:sz w:val="28"/>
          <w:szCs w:val="28"/>
          <w:lang w:val="en-ZA"/>
        </w:rPr>
        <w:t>.</w:t>
      </w:r>
    </w:p>
    <w:p w14:paraId="1E0BF730" w14:textId="77777777" w:rsidR="00602C89" w:rsidRPr="008269FE" w:rsidRDefault="00602C89" w:rsidP="008269FE">
      <w:pPr>
        <w:pStyle w:val="BodyTextIndent2"/>
        <w:widowControl/>
        <w:spacing w:after="0"/>
        <w:ind w:left="0"/>
        <w:jc w:val="both"/>
        <w:rPr>
          <w:rFonts w:ascii="Times New Roman" w:hAnsi="Times New Roman"/>
          <w:i/>
          <w:sz w:val="28"/>
          <w:szCs w:val="28"/>
          <w:lang w:val="en-ZA"/>
        </w:rPr>
      </w:pPr>
    </w:p>
    <w:p w14:paraId="4C16B664" w14:textId="77777777" w:rsidR="006621DB" w:rsidRDefault="00DF7C28" w:rsidP="00713CB2">
      <w:pPr>
        <w:pStyle w:val="BodyTextIndent2"/>
        <w:widowControl/>
        <w:spacing w:after="0"/>
        <w:ind w:left="0"/>
        <w:jc w:val="both"/>
        <w:rPr>
          <w:rFonts w:ascii="Times New Roman" w:hAnsi="Times New Roman"/>
          <w:sz w:val="28"/>
          <w:szCs w:val="28"/>
        </w:rPr>
      </w:pPr>
      <w:r>
        <w:rPr>
          <w:rFonts w:ascii="Times New Roman" w:hAnsi="Times New Roman"/>
          <w:sz w:val="28"/>
          <w:szCs w:val="28"/>
        </w:rPr>
        <w:t>[19</w:t>
      </w:r>
      <w:r w:rsidR="00BC651C" w:rsidRPr="008269FE">
        <w:rPr>
          <w:rFonts w:ascii="Times New Roman" w:hAnsi="Times New Roman"/>
          <w:sz w:val="28"/>
          <w:szCs w:val="28"/>
        </w:rPr>
        <w:t>]</w:t>
      </w:r>
      <w:r w:rsidR="00CB7D75" w:rsidRPr="008269FE">
        <w:rPr>
          <w:rFonts w:ascii="Times New Roman" w:hAnsi="Times New Roman"/>
          <w:sz w:val="28"/>
          <w:szCs w:val="28"/>
        </w:rPr>
        <w:tab/>
      </w:r>
      <w:r w:rsidR="00CA282D">
        <w:rPr>
          <w:rFonts w:ascii="Times New Roman" w:hAnsi="Times New Roman"/>
          <w:sz w:val="28"/>
          <w:szCs w:val="28"/>
        </w:rPr>
        <w:t>The respondents denied operating illegal ga</w:t>
      </w:r>
      <w:r w:rsidR="000B60E0">
        <w:rPr>
          <w:rFonts w:ascii="Times New Roman" w:hAnsi="Times New Roman"/>
          <w:sz w:val="28"/>
          <w:szCs w:val="28"/>
        </w:rPr>
        <w:t>ming</w:t>
      </w:r>
      <w:r>
        <w:rPr>
          <w:rFonts w:ascii="Times New Roman" w:hAnsi="Times New Roman"/>
          <w:sz w:val="28"/>
          <w:szCs w:val="28"/>
        </w:rPr>
        <w:t xml:space="preserve"> activities</w:t>
      </w:r>
      <w:r w:rsidR="000B60E0">
        <w:rPr>
          <w:rFonts w:ascii="Times New Roman" w:hAnsi="Times New Roman"/>
          <w:sz w:val="28"/>
          <w:szCs w:val="28"/>
        </w:rPr>
        <w:t xml:space="preserve"> in their premises, contending</w:t>
      </w:r>
      <w:r w:rsidR="00CA282D">
        <w:rPr>
          <w:rFonts w:ascii="Times New Roman" w:hAnsi="Times New Roman"/>
          <w:sz w:val="28"/>
          <w:szCs w:val="28"/>
        </w:rPr>
        <w:t xml:space="preserve"> th</w:t>
      </w:r>
      <w:r w:rsidR="000B60E0">
        <w:rPr>
          <w:rFonts w:ascii="Times New Roman" w:hAnsi="Times New Roman"/>
          <w:sz w:val="28"/>
          <w:szCs w:val="28"/>
        </w:rPr>
        <w:t>at their businesses were operating as</w:t>
      </w:r>
      <w:r w:rsidR="00CA282D">
        <w:rPr>
          <w:rFonts w:ascii="Times New Roman" w:hAnsi="Times New Roman"/>
          <w:sz w:val="28"/>
          <w:szCs w:val="28"/>
        </w:rPr>
        <w:t xml:space="preserve"> internet cafés.</w:t>
      </w:r>
      <w:r w:rsidR="000B60E0">
        <w:rPr>
          <w:rFonts w:ascii="Times New Roman" w:hAnsi="Times New Roman"/>
          <w:sz w:val="28"/>
          <w:szCs w:val="28"/>
        </w:rPr>
        <w:t xml:space="preserve"> They challenged the appellant’s </w:t>
      </w:r>
      <w:r w:rsidR="000B60E0" w:rsidRPr="000B60E0">
        <w:rPr>
          <w:rFonts w:ascii="Times New Roman" w:hAnsi="Times New Roman"/>
          <w:i/>
          <w:sz w:val="28"/>
          <w:szCs w:val="28"/>
        </w:rPr>
        <w:t>locus standi</w:t>
      </w:r>
      <w:r w:rsidR="000B60E0">
        <w:rPr>
          <w:rFonts w:ascii="Times New Roman" w:hAnsi="Times New Roman"/>
          <w:sz w:val="28"/>
          <w:szCs w:val="28"/>
        </w:rPr>
        <w:t xml:space="preserve">, alleging that it does not offer LPMs for play to the public as it was the site </w:t>
      </w:r>
      <w:r>
        <w:rPr>
          <w:rFonts w:ascii="Times New Roman" w:hAnsi="Times New Roman"/>
          <w:sz w:val="28"/>
          <w:szCs w:val="28"/>
        </w:rPr>
        <w:t>operators who offered this service in terms of the law</w:t>
      </w:r>
      <w:r w:rsidR="009F005A">
        <w:rPr>
          <w:rFonts w:ascii="Times New Roman" w:hAnsi="Times New Roman"/>
          <w:sz w:val="28"/>
          <w:szCs w:val="28"/>
        </w:rPr>
        <w:t xml:space="preserve">, and the appellant was not authorised by the site operators to launch the </w:t>
      </w:r>
      <w:r w:rsidR="00D75D72">
        <w:rPr>
          <w:rFonts w:ascii="Times New Roman" w:hAnsi="Times New Roman"/>
          <w:sz w:val="28"/>
          <w:szCs w:val="28"/>
        </w:rPr>
        <w:t xml:space="preserve">current </w:t>
      </w:r>
      <w:r w:rsidR="009F005A">
        <w:rPr>
          <w:rFonts w:ascii="Times New Roman" w:hAnsi="Times New Roman"/>
          <w:sz w:val="28"/>
          <w:szCs w:val="28"/>
        </w:rPr>
        <w:t>proceedings.</w:t>
      </w:r>
      <w:r w:rsidR="000B60E0">
        <w:rPr>
          <w:rFonts w:ascii="Times New Roman" w:hAnsi="Times New Roman"/>
          <w:sz w:val="28"/>
          <w:szCs w:val="28"/>
        </w:rPr>
        <w:t xml:space="preserve"> They also contended that they have never been investigated by the SAPS or</w:t>
      </w:r>
      <w:r>
        <w:rPr>
          <w:rFonts w:ascii="Times New Roman" w:hAnsi="Times New Roman"/>
          <w:sz w:val="28"/>
          <w:szCs w:val="28"/>
        </w:rPr>
        <w:t xml:space="preserve"> the Gambling Board, and therefore</w:t>
      </w:r>
      <w:r w:rsidR="000B60E0">
        <w:rPr>
          <w:rFonts w:ascii="Times New Roman" w:hAnsi="Times New Roman"/>
          <w:sz w:val="28"/>
          <w:szCs w:val="28"/>
        </w:rPr>
        <w:t xml:space="preserve"> the appellant had failed to establish that it has no alternative legal remedy.</w:t>
      </w:r>
    </w:p>
    <w:p w14:paraId="1E5FFEE2" w14:textId="77777777" w:rsidR="000B60E0" w:rsidRPr="008269FE" w:rsidRDefault="000B60E0" w:rsidP="00713CB2">
      <w:pPr>
        <w:pStyle w:val="BodyTextIndent2"/>
        <w:widowControl/>
        <w:spacing w:after="0"/>
        <w:ind w:left="0"/>
        <w:jc w:val="both"/>
        <w:rPr>
          <w:rFonts w:ascii="Times New Roman" w:hAnsi="Times New Roman"/>
          <w:i/>
          <w:sz w:val="28"/>
          <w:szCs w:val="28"/>
        </w:rPr>
      </w:pPr>
    </w:p>
    <w:p w14:paraId="63C1F4CC" w14:textId="77777777" w:rsidR="00B868C3" w:rsidRPr="00935997" w:rsidRDefault="00DF7C28" w:rsidP="00DF7C28">
      <w:pPr>
        <w:spacing w:after="0" w:line="480" w:lineRule="auto"/>
        <w:jc w:val="both"/>
        <w:rPr>
          <w:rFonts w:ascii="Times New Roman" w:hAnsi="Times New Roman" w:cs="Times New Roman"/>
          <w:i/>
          <w:sz w:val="28"/>
          <w:szCs w:val="28"/>
        </w:rPr>
      </w:pPr>
      <w:r>
        <w:rPr>
          <w:rFonts w:ascii="Times New Roman" w:hAnsi="Times New Roman" w:cs="Times New Roman"/>
          <w:sz w:val="28"/>
          <w:szCs w:val="28"/>
        </w:rPr>
        <w:t>[20</w:t>
      </w:r>
      <w:r w:rsidR="009529B8" w:rsidRPr="00227B58">
        <w:rPr>
          <w:rFonts w:ascii="Times New Roman" w:hAnsi="Times New Roman" w:cs="Times New Roman"/>
          <w:sz w:val="28"/>
          <w:szCs w:val="28"/>
        </w:rPr>
        <w:t>]</w:t>
      </w:r>
      <w:r w:rsidR="009529B8" w:rsidRPr="00227B58">
        <w:rPr>
          <w:rFonts w:ascii="Times New Roman" w:hAnsi="Times New Roman" w:cs="Times New Roman"/>
          <w:sz w:val="28"/>
          <w:szCs w:val="28"/>
        </w:rPr>
        <w:tab/>
      </w:r>
      <w:r w:rsidR="00D75D72">
        <w:rPr>
          <w:rFonts w:ascii="Times New Roman" w:hAnsi="Times New Roman" w:cs="Times New Roman"/>
          <w:sz w:val="28"/>
          <w:szCs w:val="28"/>
        </w:rPr>
        <w:t>In addition to the above, they</w:t>
      </w:r>
      <w:r>
        <w:rPr>
          <w:rFonts w:ascii="Times New Roman" w:hAnsi="Times New Roman" w:cs="Times New Roman"/>
          <w:sz w:val="28"/>
          <w:szCs w:val="28"/>
        </w:rPr>
        <w:t xml:space="preserve"> </w:t>
      </w:r>
      <w:r w:rsidR="00D75D72">
        <w:rPr>
          <w:rFonts w:ascii="Times New Roman" w:hAnsi="Times New Roman" w:cs="Times New Roman"/>
          <w:sz w:val="28"/>
          <w:szCs w:val="28"/>
        </w:rPr>
        <w:t xml:space="preserve">also </w:t>
      </w:r>
      <w:r>
        <w:rPr>
          <w:rFonts w:ascii="Times New Roman" w:hAnsi="Times New Roman" w:cs="Times New Roman"/>
          <w:sz w:val="28"/>
          <w:szCs w:val="28"/>
        </w:rPr>
        <w:t>alleged that there are disputes of fact in the matter, in that the veracity of the investigator’s factual findings were never tested and that the matters should have been referred for oral evidence.</w:t>
      </w:r>
    </w:p>
    <w:p w14:paraId="22D92801" w14:textId="77777777" w:rsidR="0067309B" w:rsidRPr="008269FE" w:rsidRDefault="0067309B" w:rsidP="008269FE">
      <w:pPr>
        <w:pStyle w:val="BodyTextIndent2"/>
        <w:widowControl/>
        <w:spacing w:after="0"/>
        <w:ind w:left="0"/>
        <w:jc w:val="both"/>
        <w:rPr>
          <w:rFonts w:ascii="Times New Roman" w:hAnsi="Times New Roman"/>
          <w:sz w:val="28"/>
          <w:szCs w:val="28"/>
        </w:rPr>
      </w:pPr>
    </w:p>
    <w:p w14:paraId="7FE0656F" w14:textId="77777777" w:rsidR="00E24B14" w:rsidRDefault="00DF7C28" w:rsidP="008269FE">
      <w:pPr>
        <w:pStyle w:val="BodyTextIndent2"/>
        <w:widowControl/>
        <w:spacing w:after="0"/>
        <w:ind w:left="0"/>
        <w:jc w:val="both"/>
        <w:rPr>
          <w:rFonts w:ascii="Times New Roman" w:hAnsi="Times New Roman"/>
          <w:sz w:val="28"/>
          <w:szCs w:val="28"/>
        </w:rPr>
      </w:pPr>
      <w:r>
        <w:rPr>
          <w:rFonts w:ascii="Times New Roman" w:hAnsi="Times New Roman"/>
          <w:sz w:val="28"/>
          <w:szCs w:val="28"/>
        </w:rPr>
        <w:t>[21</w:t>
      </w:r>
      <w:r w:rsidR="00CB7D75" w:rsidRPr="008269FE">
        <w:rPr>
          <w:rFonts w:ascii="Times New Roman" w:hAnsi="Times New Roman"/>
          <w:sz w:val="28"/>
          <w:szCs w:val="28"/>
        </w:rPr>
        <w:t>]</w:t>
      </w:r>
      <w:r w:rsidR="00CB7D75" w:rsidRPr="008269FE">
        <w:rPr>
          <w:rFonts w:ascii="Times New Roman" w:hAnsi="Times New Roman"/>
          <w:sz w:val="28"/>
          <w:szCs w:val="28"/>
        </w:rPr>
        <w:tab/>
      </w:r>
      <w:r w:rsidR="00610E93">
        <w:rPr>
          <w:rFonts w:ascii="Times New Roman" w:hAnsi="Times New Roman"/>
          <w:sz w:val="28"/>
          <w:szCs w:val="28"/>
        </w:rPr>
        <w:t>After dealing with</w:t>
      </w:r>
      <w:r w:rsidR="00D75D72">
        <w:rPr>
          <w:rFonts w:ascii="Times New Roman" w:hAnsi="Times New Roman"/>
          <w:sz w:val="28"/>
          <w:szCs w:val="28"/>
        </w:rPr>
        <w:t xml:space="preserve"> the cases for </w:t>
      </w:r>
      <w:r w:rsidR="00784B0A">
        <w:rPr>
          <w:rFonts w:ascii="Times New Roman" w:hAnsi="Times New Roman"/>
          <w:sz w:val="28"/>
          <w:szCs w:val="28"/>
        </w:rPr>
        <w:t>both the appellant and the respondents, as well as</w:t>
      </w:r>
      <w:r w:rsidR="00610E93">
        <w:rPr>
          <w:rFonts w:ascii="Times New Roman" w:hAnsi="Times New Roman"/>
          <w:sz w:val="28"/>
          <w:szCs w:val="28"/>
        </w:rPr>
        <w:t xml:space="preserve"> the requirements for a final interdict, the court</w:t>
      </w:r>
      <w:r w:rsidR="00784B0A">
        <w:rPr>
          <w:rFonts w:ascii="Times New Roman" w:hAnsi="Times New Roman"/>
          <w:sz w:val="28"/>
          <w:szCs w:val="28"/>
        </w:rPr>
        <w:t xml:space="preserve"> </w:t>
      </w:r>
      <w:r w:rsidR="00784B0A" w:rsidRPr="00784B0A">
        <w:rPr>
          <w:rFonts w:ascii="Times New Roman" w:hAnsi="Times New Roman"/>
          <w:i/>
          <w:sz w:val="28"/>
          <w:szCs w:val="28"/>
        </w:rPr>
        <w:t>a quo</w:t>
      </w:r>
      <w:r w:rsidR="00784B0A">
        <w:rPr>
          <w:rFonts w:ascii="Times New Roman" w:hAnsi="Times New Roman"/>
          <w:sz w:val="28"/>
          <w:szCs w:val="28"/>
        </w:rPr>
        <w:t xml:space="preserve"> held that the appellant had failed to establish that it has no suitable alternative remedy. </w:t>
      </w:r>
      <w:r w:rsidR="00BB04B7">
        <w:rPr>
          <w:rFonts w:ascii="Times New Roman" w:hAnsi="Times New Roman"/>
          <w:sz w:val="28"/>
          <w:szCs w:val="28"/>
        </w:rPr>
        <w:t>At paragraph 40 of its</w:t>
      </w:r>
      <w:r w:rsidR="00784B0A">
        <w:rPr>
          <w:rFonts w:ascii="Times New Roman" w:hAnsi="Times New Roman"/>
          <w:sz w:val="28"/>
          <w:szCs w:val="28"/>
        </w:rPr>
        <w:t xml:space="preserve"> judgment, the court stated that the appellant had the option </w:t>
      </w:r>
      <w:r w:rsidR="00BB04B7">
        <w:rPr>
          <w:rFonts w:ascii="Times New Roman" w:hAnsi="Times New Roman"/>
          <w:sz w:val="28"/>
          <w:szCs w:val="28"/>
        </w:rPr>
        <w:t xml:space="preserve">of utilising the </w:t>
      </w:r>
      <w:r w:rsidR="00BB04B7">
        <w:rPr>
          <w:rFonts w:ascii="Times New Roman" w:hAnsi="Times New Roman"/>
          <w:sz w:val="28"/>
          <w:szCs w:val="28"/>
        </w:rPr>
        <w:lastRenderedPageBreak/>
        <w:t>mechanisms provided for by the National Gambling Act and/or bring the respondents</w:t>
      </w:r>
      <w:r w:rsidR="00436C0E">
        <w:rPr>
          <w:rFonts w:ascii="Times New Roman" w:hAnsi="Times New Roman"/>
          <w:sz w:val="28"/>
          <w:szCs w:val="28"/>
        </w:rPr>
        <w:t>’</w:t>
      </w:r>
      <w:r w:rsidR="00BB04B7">
        <w:rPr>
          <w:rFonts w:ascii="Times New Roman" w:hAnsi="Times New Roman"/>
          <w:sz w:val="28"/>
          <w:szCs w:val="28"/>
        </w:rPr>
        <w:t xml:space="preserve"> illegal gambling activities to the attention of the SAPS.</w:t>
      </w:r>
    </w:p>
    <w:p w14:paraId="5EA04091" w14:textId="77777777" w:rsidR="00935997" w:rsidRPr="008269FE" w:rsidRDefault="00935997" w:rsidP="008269FE">
      <w:pPr>
        <w:pStyle w:val="BodyTextIndent2"/>
        <w:widowControl/>
        <w:spacing w:after="0"/>
        <w:ind w:left="0"/>
        <w:jc w:val="both"/>
        <w:rPr>
          <w:rFonts w:ascii="Times New Roman" w:hAnsi="Times New Roman"/>
          <w:sz w:val="28"/>
          <w:szCs w:val="28"/>
        </w:rPr>
      </w:pPr>
    </w:p>
    <w:p w14:paraId="44D9F496" w14:textId="77777777" w:rsidR="00267E78" w:rsidRDefault="00BB04B7" w:rsidP="008269FE">
      <w:pPr>
        <w:pStyle w:val="BodyTextIndent2"/>
        <w:widowControl/>
        <w:spacing w:after="0"/>
        <w:ind w:left="0"/>
        <w:jc w:val="both"/>
        <w:rPr>
          <w:rFonts w:ascii="Times New Roman" w:hAnsi="Times New Roman"/>
          <w:sz w:val="28"/>
          <w:szCs w:val="28"/>
        </w:rPr>
      </w:pPr>
      <w:r>
        <w:rPr>
          <w:rFonts w:ascii="Times New Roman" w:hAnsi="Times New Roman"/>
          <w:sz w:val="28"/>
          <w:szCs w:val="28"/>
        </w:rPr>
        <w:t>[22</w:t>
      </w:r>
      <w:r w:rsidR="00B734C0" w:rsidRPr="008269FE">
        <w:rPr>
          <w:rFonts w:ascii="Times New Roman" w:hAnsi="Times New Roman"/>
          <w:sz w:val="28"/>
          <w:szCs w:val="28"/>
        </w:rPr>
        <w:t>]</w:t>
      </w:r>
      <w:r w:rsidR="00B734C0" w:rsidRPr="008269FE">
        <w:rPr>
          <w:rFonts w:ascii="Times New Roman" w:hAnsi="Times New Roman"/>
          <w:sz w:val="28"/>
          <w:szCs w:val="28"/>
        </w:rPr>
        <w:tab/>
      </w:r>
      <w:r>
        <w:rPr>
          <w:rFonts w:ascii="Times New Roman" w:hAnsi="Times New Roman"/>
          <w:sz w:val="28"/>
          <w:szCs w:val="28"/>
        </w:rPr>
        <w:t xml:space="preserve">Having found as above, the court </w:t>
      </w:r>
      <w:r w:rsidRPr="00D3413E">
        <w:rPr>
          <w:rFonts w:ascii="Times New Roman" w:hAnsi="Times New Roman"/>
          <w:i/>
          <w:iCs/>
          <w:sz w:val="28"/>
          <w:szCs w:val="28"/>
        </w:rPr>
        <w:t>a</w:t>
      </w:r>
      <w:r w:rsidRPr="00BB04B7">
        <w:rPr>
          <w:rFonts w:ascii="Times New Roman" w:hAnsi="Times New Roman"/>
          <w:i/>
          <w:sz w:val="28"/>
          <w:szCs w:val="28"/>
        </w:rPr>
        <w:t xml:space="preserve"> quo</w:t>
      </w:r>
      <w:r>
        <w:rPr>
          <w:rFonts w:ascii="Times New Roman" w:hAnsi="Times New Roman"/>
          <w:sz w:val="28"/>
          <w:szCs w:val="28"/>
        </w:rPr>
        <w:t xml:space="preserve"> deemed it unnecessary to deal with the other issues raised in matter, more specifically, whether or not the respondents conducted illegal gaming activities in their premises. Also notably, the court made no finding with regards to the </w:t>
      </w:r>
      <w:r w:rsidRPr="00BB04B7">
        <w:rPr>
          <w:rFonts w:ascii="Times New Roman" w:hAnsi="Times New Roman"/>
          <w:i/>
          <w:sz w:val="28"/>
          <w:szCs w:val="28"/>
        </w:rPr>
        <w:t>locus standi</w:t>
      </w:r>
      <w:r>
        <w:rPr>
          <w:rFonts w:ascii="Times New Roman" w:hAnsi="Times New Roman"/>
          <w:sz w:val="28"/>
          <w:szCs w:val="28"/>
        </w:rPr>
        <w:t xml:space="preserve"> of the appellant, or the other requirements of a final interdict, </w:t>
      </w:r>
      <w:proofErr w:type="gramStart"/>
      <w:r>
        <w:rPr>
          <w:rFonts w:ascii="Times New Roman" w:hAnsi="Times New Roman"/>
          <w:sz w:val="28"/>
          <w:szCs w:val="28"/>
        </w:rPr>
        <w:t>namely;</w:t>
      </w:r>
      <w:proofErr w:type="gramEnd"/>
      <w:r>
        <w:rPr>
          <w:rFonts w:ascii="Times New Roman" w:hAnsi="Times New Roman"/>
          <w:sz w:val="28"/>
          <w:szCs w:val="28"/>
        </w:rPr>
        <w:t xml:space="preserve"> a </w:t>
      </w:r>
      <w:r w:rsidR="009F005A">
        <w:rPr>
          <w:rFonts w:ascii="Times New Roman" w:hAnsi="Times New Roman"/>
          <w:sz w:val="28"/>
          <w:szCs w:val="28"/>
        </w:rPr>
        <w:t>clear right</w:t>
      </w:r>
      <w:r>
        <w:rPr>
          <w:rFonts w:ascii="Times New Roman" w:hAnsi="Times New Roman"/>
          <w:sz w:val="28"/>
          <w:szCs w:val="28"/>
        </w:rPr>
        <w:t xml:space="preserve"> and injury actually committed or reasonably apprehended.</w:t>
      </w:r>
    </w:p>
    <w:p w14:paraId="7888E645" w14:textId="77777777" w:rsidR="00C40D1B" w:rsidRDefault="00C40D1B" w:rsidP="008269FE">
      <w:pPr>
        <w:pStyle w:val="BodyTextIndent2"/>
        <w:widowControl/>
        <w:spacing w:after="0"/>
        <w:ind w:left="0"/>
        <w:jc w:val="both"/>
        <w:rPr>
          <w:rFonts w:ascii="Times New Roman" w:hAnsi="Times New Roman"/>
          <w:sz w:val="28"/>
          <w:szCs w:val="28"/>
        </w:rPr>
      </w:pPr>
    </w:p>
    <w:p w14:paraId="36F6E5B8" w14:textId="77777777" w:rsidR="00BB04B7" w:rsidRPr="009F005A" w:rsidRDefault="009F005A" w:rsidP="008269FE">
      <w:pPr>
        <w:pStyle w:val="BodyTextIndent2"/>
        <w:widowControl/>
        <w:spacing w:after="0"/>
        <w:ind w:left="0"/>
        <w:jc w:val="both"/>
        <w:rPr>
          <w:rFonts w:ascii="Times New Roman" w:hAnsi="Times New Roman"/>
          <w:b/>
          <w:sz w:val="28"/>
          <w:szCs w:val="28"/>
        </w:rPr>
      </w:pPr>
      <w:r w:rsidRPr="009F005A">
        <w:rPr>
          <w:rFonts w:ascii="Times New Roman" w:hAnsi="Times New Roman"/>
          <w:b/>
          <w:sz w:val="28"/>
          <w:szCs w:val="28"/>
        </w:rPr>
        <w:t>The legal framework</w:t>
      </w:r>
    </w:p>
    <w:p w14:paraId="38D7990A" w14:textId="77777777" w:rsidR="005A2E41" w:rsidRDefault="00BB04B7" w:rsidP="008269FE">
      <w:pPr>
        <w:pStyle w:val="BodyTextIndent2"/>
        <w:widowControl/>
        <w:spacing w:after="0"/>
        <w:ind w:left="0"/>
        <w:jc w:val="both"/>
        <w:rPr>
          <w:rFonts w:ascii="Times New Roman" w:hAnsi="Times New Roman"/>
          <w:sz w:val="28"/>
          <w:szCs w:val="28"/>
        </w:rPr>
      </w:pPr>
      <w:r>
        <w:rPr>
          <w:rFonts w:ascii="Times New Roman" w:hAnsi="Times New Roman"/>
          <w:sz w:val="28"/>
          <w:szCs w:val="28"/>
        </w:rPr>
        <w:t>[23</w:t>
      </w:r>
      <w:r w:rsidR="0060317B" w:rsidRPr="008269FE">
        <w:rPr>
          <w:rFonts w:ascii="Times New Roman" w:hAnsi="Times New Roman"/>
          <w:sz w:val="28"/>
          <w:szCs w:val="28"/>
        </w:rPr>
        <w:t>]</w:t>
      </w:r>
      <w:r w:rsidR="0060317B" w:rsidRPr="008269FE">
        <w:rPr>
          <w:rFonts w:ascii="Times New Roman" w:hAnsi="Times New Roman"/>
          <w:sz w:val="28"/>
          <w:szCs w:val="28"/>
        </w:rPr>
        <w:tab/>
      </w:r>
      <w:r w:rsidR="00536992">
        <w:rPr>
          <w:rFonts w:ascii="Times New Roman" w:hAnsi="Times New Roman"/>
          <w:sz w:val="28"/>
          <w:szCs w:val="28"/>
        </w:rPr>
        <w:t>Gambling activity is defined in the National Gambling Act (NGA) as an activity which involves placing or accepting a bet or wager in terms of s 4(1) or making available for play or playing Bingo or other gambling game in terms of s 5.</w:t>
      </w:r>
      <w:r w:rsidR="00536992">
        <w:rPr>
          <w:rStyle w:val="FootnoteReference"/>
          <w:rFonts w:ascii="Times New Roman" w:hAnsi="Times New Roman"/>
          <w:sz w:val="28"/>
          <w:szCs w:val="28"/>
        </w:rPr>
        <w:footnoteReference w:id="9"/>
      </w:r>
    </w:p>
    <w:p w14:paraId="4216DC44" w14:textId="77777777" w:rsidR="00536992" w:rsidRPr="008269FE" w:rsidRDefault="00536992" w:rsidP="008269FE">
      <w:pPr>
        <w:pStyle w:val="BodyTextIndent2"/>
        <w:widowControl/>
        <w:spacing w:after="0"/>
        <w:ind w:left="0"/>
        <w:jc w:val="both"/>
        <w:rPr>
          <w:rFonts w:ascii="Times New Roman" w:hAnsi="Times New Roman"/>
          <w:sz w:val="28"/>
          <w:szCs w:val="28"/>
        </w:rPr>
      </w:pPr>
    </w:p>
    <w:p w14:paraId="020CE90F" w14:textId="77777777" w:rsidR="00DF6B7E" w:rsidRPr="001474EA" w:rsidRDefault="00536992" w:rsidP="001474EA">
      <w:pPr>
        <w:pStyle w:val="BodyTextIndent2"/>
        <w:widowControl/>
        <w:spacing w:after="0"/>
        <w:ind w:left="0"/>
        <w:jc w:val="both"/>
        <w:rPr>
          <w:rFonts w:ascii="Times New Roman" w:hAnsi="Times New Roman"/>
          <w:i/>
          <w:sz w:val="28"/>
          <w:szCs w:val="28"/>
        </w:rPr>
      </w:pPr>
      <w:r>
        <w:rPr>
          <w:rFonts w:ascii="Times New Roman" w:hAnsi="Times New Roman"/>
          <w:sz w:val="28"/>
          <w:szCs w:val="28"/>
        </w:rPr>
        <w:t>[24</w:t>
      </w:r>
      <w:r w:rsidR="00D706B4" w:rsidRPr="008269FE">
        <w:rPr>
          <w:rFonts w:ascii="Times New Roman" w:hAnsi="Times New Roman"/>
          <w:sz w:val="28"/>
          <w:szCs w:val="28"/>
        </w:rPr>
        <w:t>]</w:t>
      </w:r>
      <w:r w:rsidR="00D706B4" w:rsidRPr="008269FE">
        <w:rPr>
          <w:rFonts w:ascii="Times New Roman" w:hAnsi="Times New Roman"/>
          <w:sz w:val="28"/>
          <w:szCs w:val="28"/>
        </w:rPr>
        <w:tab/>
      </w:r>
      <w:r w:rsidR="00DD6C86">
        <w:rPr>
          <w:rFonts w:ascii="Times New Roman" w:hAnsi="Times New Roman"/>
          <w:sz w:val="28"/>
          <w:szCs w:val="28"/>
        </w:rPr>
        <w:t>Section 4(1)</w:t>
      </w:r>
      <w:r>
        <w:rPr>
          <w:rFonts w:ascii="Times New Roman" w:hAnsi="Times New Roman"/>
          <w:sz w:val="28"/>
          <w:szCs w:val="28"/>
        </w:rPr>
        <w:t>(c)</w:t>
      </w:r>
      <w:r w:rsidR="00813B6B">
        <w:rPr>
          <w:rFonts w:ascii="Times New Roman" w:hAnsi="Times New Roman"/>
          <w:sz w:val="28"/>
          <w:szCs w:val="28"/>
        </w:rPr>
        <w:t xml:space="preserve"> </w:t>
      </w:r>
      <w:r>
        <w:rPr>
          <w:rFonts w:ascii="Times New Roman" w:hAnsi="Times New Roman"/>
          <w:sz w:val="28"/>
          <w:szCs w:val="28"/>
        </w:rPr>
        <w:t>and (d) of the NGA stipulates that a person places or accepts a bet or wager when that person stakes or accepts a stake of money or anything of value with one or more persons on any contingency, or exp</w:t>
      </w:r>
      <w:r w:rsidR="00DD6C86">
        <w:rPr>
          <w:rFonts w:ascii="Times New Roman" w:hAnsi="Times New Roman"/>
          <w:sz w:val="28"/>
          <w:szCs w:val="28"/>
        </w:rPr>
        <w:t>ressly or implicitly undertakes</w:t>
      </w:r>
      <w:r>
        <w:rPr>
          <w:rFonts w:ascii="Times New Roman" w:hAnsi="Times New Roman"/>
          <w:sz w:val="28"/>
          <w:szCs w:val="28"/>
        </w:rPr>
        <w:t xml:space="preserve">, </w:t>
      </w:r>
      <w:proofErr w:type="gramStart"/>
      <w:r>
        <w:rPr>
          <w:rFonts w:ascii="Times New Roman" w:hAnsi="Times New Roman"/>
          <w:sz w:val="28"/>
          <w:szCs w:val="28"/>
        </w:rPr>
        <w:t>promises</w:t>
      </w:r>
      <w:proofErr w:type="gramEnd"/>
      <w:r>
        <w:rPr>
          <w:rFonts w:ascii="Times New Roman" w:hAnsi="Times New Roman"/>
          <w:sz w:val="28"/>
          <w:szCs w:val="28"/>
        </w:rPr>
        <w:t xml:space="preserve"> or agrees to do so.</w:t>
      </w:r>
    </w:p>
    <w:p w14:paraId="44559B72" w14:textId="77777777" w:rsidR="00AF0DAA" w:rsidRPr="008269FE" w:rsidRDefault="00AF0DAA" w:rsidP="008269FE">
      <w:pPr>
        <w:pStyle w:val="BodyTextIndent2"/>
        <w:widowControl/>
        <w:spacing w:after="0"/>
        <w:ind w:left="1873" w:right="116"/>
        <w:jc w:val="both"/>
        <w:rPr>
          <w:rFonts w:ascii="Times New Roman" w:hAnsi="Times New Roman"/>
          <w:sz w:val="28"/>
          <w:szCs w:val="28"/>
          <w:lang w:val="en-ZA"/>
        </w:rPr>
      </w:pPr>
    </w:p>
    <w:p w14:paraId="23394AB2" w14:textId="77777777" w:rsidR="00DD6C86" w:rsidRDefault="00DD6C86" w:rsidP="008269FE">
      <w:pPr>
        <w:pStyle w:val="BodyTextIndent2"/>
        <w:widowControl/>
        <w:spacing w:after="0"/>
        <w:ind w:left="0" w:right="116"/>
        <w:jc w:val="both"/>
        <w:rPr>
          <w:rFonts w:ascii="Times New Roman" w:hAnsi="Times New Roman"/>
          <w:sz w:val="28"/>
          <w:szCs w:val="28"/>
          <w:lang w:val="en-ZA"/>
        </w:rPr>
      </w:pPr>
      <w:r>
        <w:rPr>
          <w:rFonts w:ascii="Times New Roman" w:hAnsi="Times New Roman"/>
          <w:sz w:val="28"/>
          <w:szCs w:val="28"/>
          <w:lang w:val="en-ZA"/>
        </w:rPr>
        <w:lastRenderedPageBreak/>
        <w:t>[25</w:t>
      </w:r>
      <w:r w:rsidR="00AF0DAA" w:rsidRPr="008269FE">
        <w:rPr>
          <w:rFonts w:ascii="Times New Roman" w:hAnsi="Times New Roman"/>
          <w:sz w:val="28"/>
          <w:szCs w:val="28"/>
          <w:lang w:val="en-ZA"/>
        </w:rPr>
        <w:t>]</w:t>
      </w:r>
      <w:r w:rsidR="00AF0DAA" w:rsidRPr="008269FE">
        <w:rPr>
          <w:rFonts w:ascii="Times New Roman" w:hAnsi="Times New Roman"/>
          <w:sz w:val="28"/>
          <w:szCs w:val="28"/>
          <w:lang w:val="en-ZA"/>
        </w:rPr>
        <w:tab/>
      </w:r>
      <w:r>
        <w:rPr>
          <w:rFonts w:ascii="Times New Roman" w:hAnsi="Times New Roman"/>
          <w:sz w:val="28"/>
          <w:szCs w:val="28"/>
          <w:lang w:val="en-ZA"/>
        </w:rPr>
        <w:t xml:space="preserve">Section 5 defines an activity as a gambling game if it is played upon payment of any consideration, with the chance that the person playing the game might become entitled to, or receive a pay-out, and the result might be determined by the skill of the player, the element of chance, or both. </w:t>
      </w:r>
    </w:p>
    <w:p w14:paraId="67F356D1" w14:textId="77777777" w:rsidR="00AB5FE9" w:rsidRDefault="00DD6C86" w:rsidP="008269FE">
      <w:pPr>
        <w:pStyle w:val="BodyTextIndent2"/>
        <w:widowControl/>
        <w:spacing w:after="0"/>
        <w:ind w:left="0" w:right="116"/>
        <w:jc w:val="both"/>
        <w:rPr>
          <w:rFonts w:ascii="Times New Roman" w:hAnsi="Times New Roman"/>
          <w:sz w:val="28"/>
          <w:szCs w:val="28"/>
          <w:lang w:val="en-ZA"/>
        </w:rPr>
      </w:pPr>
      <w:r>
        <w:rPr>
          <w:rFonts w:ascii="Times New Roman" w:hAnsi="Times New Roman"/>
          <w:sz w:val="28"/>
          <w:szCs w:val="28"/>
          <w:lang w:val="en-ZA"/>
        </w:rPr>
        <w:t xml:space="preserve"> </w:t>
      </w:r>
    </w:p>
    <w:p w14:paraId="7D568D0D" w14:textId="77777777" w:rsidR="00CE7DA1" w:rsidRDefault="009532E5" w:rsidP="008269FE">
      <w:pPr>
        <w:pStyle w:val="BodyTextIndent2"/>
        <w:widowControl/>
        <w:spacing w:after="0"/>
        <w:ind w:left="0" w:right="116"/>
        <w:jc w:val="both"/>
        <w:rPr>
          <w:rFonts w:ascii="Times New Roman" w:hAnsi="Times New Roman"/>
          <w:sz w:val="28"/>
          <w:szCs w:val="28"/>
          <w:lang w:val="en-ZA"/>
        </w:rPr>
      </w:pPr>
      <w:r>
        <w:rPr>
          <w:rFonts w:ascii="Times New Roman" w:hAnsi="Times New Roman"/>
          <w:sz w:val="28"/>
          <w:szCs w:val="28"/>
          <w:lang w:val="en-ZA"/>
        </w:rPr>
        <w:t>[26</w:t>
      </w:r>
      <w:r w:rsidR="00CE7DA1">
        <w:rPr>
          <w:rFonts w:ascii="Times New Roman" w:hAnsi="Times New Roman"/>
          <w:sz w:val="28"/>
          <w:szCs w:val="28"/>
          <w:lang w:val="en-ZA"/>
        </w:rPr>
        <w:t>]</w:t>
      </w:r>
      <w:r w:rsidR="00CE7DA1">
        <w:rPr>
          <w:rFonts w:ascii="Times New Roman" w:hAnsi="Times New Roman"/>
          <w:sz w:val="28"/>
          <w:szCs w:val="28"/>
          <w:lang w:val="en-ZA"/>
        </w:rPr>
        <w:tab/>
      </w:r>
      <w:r w:rsidR="001412AC">
        <w:rPr>
          <w:rFonts w:ascii="Times New Roman" w:hAnsi="Times New Roman"/>
          <w:sz w:val="28"/>
          <w:szCs w:val="28"/>
          <w:lang w:val="en-ZA"/>
        </w:rPr>
        <w:t>In terms of s 8 of the NGA</w:t>
      </w:r>
      <w:r w:rsidR="00436C0E">
        <w:rPr>
          <w:rFonts w:ascii="Times New Roman" w:hAnsi="Times New Roman"/>
          <w:sz w:val="28"/>
          <w:szCs w:val="28"/>
          <w:lang w:val="en-ZA"/>
        </w:rPr>
        <w:t>,</w:t>
      </w:r>
      <w:r w:rsidR="001412AC">
        <w:rPr>
          <w:rFonts w:ascii="Times New Roman" w:hAnsi="Times New Roman"/>
          <w:sz w:val="28"/>
          <w:szCs w:val="28"/>
          <w:lang w:val="en-ZA"/>
        </w:rPr>
        <w:t xml:space="preserve"> the conduct of making available gambling</w:t>
      </w:r>
      <w:r w:rsidR="00982F6D">
        <w:rPr>
          <w:rFonts w:ascii="Times New Roman" w:hAnsi="Times New Roman"/>
          <w:sz w:val="28"/>
          <w:szCs w:val="28"/>
          <w:lang w:val="en-ZA"/>
        </w:rPr>
        <w:t>,</w:t>
      </w:r>
      <w:r w:rsidR="001412AC">
        <w:rPr>
          <w:rFonts w:ascii="Times New Roman" w:hAnsi="Times New Roman"/>
          <w:sz w:val="28"/>
          <w:szCs w:val="28"/>
          <w:lang w:val="en-ZA"/>
        </w:rPr>
        <w:t xml:space="preserve"> unless it is licensed</w:t>
      </w:r>
      <w:r w:rsidR="00982F6D">
        <w:rPr>
          <w:rFonts w:ascii="Times New Roman" w:hAnsi="Times New Roman"/>
          <w:sz w:val="28"/>
          <w:szCs w:val="28"/>
          <w:lang w:val="en-ZA"/>
        </w:rPr>
        <w:t>,</w:t>
      </w:r>
      <w:r w:rsidR="001412AC">
        <w:rPr>
          <w:rFonts w:ascii="Times New Roman" w:hAnsi="Times New Roman"/>
          <w:sz w:val="28"/>
          <w:szCs w:val="28"/>
          <w:lang w:val="en-ZA"/>
        </w:rPr>
        <w:t xml:space="preserve"> or it is social </w:t>
      </w:r>
      <w:proofErr w:type="gramStart"/>
      <w:r w:rsidR="001412AC">
        <w:rPr>
          <w:rFonts w:ascii="Times New Roman" w:hAnsi="Times New Roman"/>
          <w:sz w:val="28"/>
          <w:szCs w:val="28"/>
          <w:lang w:val="en-ZA"/>
        </w:rPr>
        <w:t>gambling</w:t>
      </w:r>
      <w:proofErr w:type="gramEnd"/>
      <w:r w:rsidR="001412AC">
        <w:rPr>
          <w:rFonts w:ascii="Times New Roman" w:hAnsi="Times New Roman"/>
          <w:sz w:val="28"/>
          <w:szCs w:val="28"/>
          <w:lang w:val="en-ZA"/>
        </w:rPr>
        <w:t xml:space="preserve"> which is licensed or, social gambling permitted in terms of the provincial Act</w:t>
      </w:r>
      <w:r w:rsidR="00982F6D">
        <w:rPr>
          <w:rFonts w:ascii="Times New Roman" w:hAnsi="Times New Roman"/>
          <w:sz w:val="28"/>
          <w:szCs w:val="28"/>
          <w:lang w:val="en-ZA"/>
        </w:rPr>
        <w:t>,</w:t>
      </w:r>
      <w:r w:rsidR="001412AC">
        <w:rPr>
          <w:rFonts w:ascii="Times New Roman" w:hAnsi="Times New Roman"/>
          <w:sz w:val="28"/>
          <w:szCs w:val="28"/>
          <w:lang w:val="en-ZA"/>
        </w:rPr>
        <w:t xml:space="preserve"> or an informal bet, is prohibited. </w:t>
      </w:r>
    </w:p>
    <w:p w14:paraId="7C6E38F6" w14:textId="77777777" w:rsidR="00FD7C8A" w:rsidRDefault="00FD7C8A" w:rsidP="008269FE">
      <w:pPr>
        <w:pStyle w:val="BodyTextIndent2"/>
        <w:widowControl/>
        <w:spacing w:after="0"/>
        <w:ind w:left="0" w:right="116"/>
        <w:jc w:val="both"/>
        <w:rPr>
          <w:rFonts w:ascii="Times New Roman" w:hAnsi="Times New Roman"/>
          <w:sz w:val="28"/>
          <w:szCs w:val="28"/>
          <w:lang w:val="en-ZA"/>
        </w:rPr>
      </w:pPr>
    </w:p>
    <w:p w14:paraId="2B8C1E58" w14:textId="77777777" w:rsidR="001474EA" w:rsidRPr="009B0B62" w:rsidRDefault="001412AC" w:rsidP="001412AC">
      <w:pPr>
        <w:pStyle w:val="BodyTextIndent2"/>
        <w:widowControl/>
        <w:spacing w:after="0"/>
        <w:ind w:left="0" w:right="116"/>
        <w:jc w:val="both"/>
        <w:rPr>
          <w:rFonts w:ascii="Times New Roman" w:hAnsi="Times New Roman"/>
          <w:b/>
          <w:i/>
          <w:sz w:val="28"/>
          <w:szCs w:val="28"/>
          <w:lang w:val="en-ZA"/>
        </w:rPr>
      </w:pPr>
      <w:r>
        <w:rPr>
          <w:rFonts w:ascii="Times New Roman" w:hAnsi="Times New Roman"/>
          <w:sz w:val="28"/>
          <w:szCs w:val="28"/>
          <w:lang w:val="en-ZA"/>
        </w:rPr>
        <w:t>[27</w:t>
      </w:r>
      <w:r w:rsidR="00CE7DA1">
        <w:rPr>
          <w:rFonts w:ascii="Times New Roman" w:hAnsi="Times New Roman"/>
          <w:sz w:val="28"/>
          <w:szCs w:val="28"/>
          <w:lang w:val="en-ZA"/>
        </w:rPr>
        <w:t>]</w:t>
      </w:r>
      <w:r w:rsidR="00CE7DA1">
        <w:rPr>
          <w:rFonts w:ascii="Times New Roman" w:hAnsi="Times New Roman"/>
          <w:sz w:val="28"/>
          <w:szCs w:val="28"/>
          <w:lang w:val="en-ZA"/>
        </w:rPr>
        <w:tab/>
      </w:r>
      <w:r>
        <w:rPr>
          <w:rFonts w:ascii="Times New Roman" w:hAnsi="Times New Roman"/>
          <w:sz w:val="28"/>
          <w:szCs w:val="28"/>
          <w:lang w:val="en-ZA"/>
        </w:rPr>
        <w:t xml:space="preserve">Similar provisions and definitions of gambling are also contained in the Eastern Cape Gambling Act. </w:t>
      </w:r>
    </w:p>
    <w:p w14:paraId="3974DBE1" w14:textId="77777777" w:rsidR="00891451" w:rsidRDefault="00891451" w:rsidP="008269FE">
      <w:pPr>
        <w:pStyle w:val="BodyTextIndent2"/>
        <w:widowControl/>
        <w:spacing w:after="0"/>
        <w:ind w:left="0" w:right="116"/>
        <w:jc w:val="both"/>
        <w:rPr>
          <w:rFonts w:ascii="Times New Roman" w:hAnsi="Times New Roman"/>
          <w:sz w:val="28"/>
          <w:szCs w:val="28"/>
          <w:lang w:val="en-ZA"/>
        </w:rPr>
      </w:pPr>
    </w:p>
    <w:p w14:paraId="53240C45" w14:textId="77777777" w:rsidR="00EB748F" w:rsidRPr="00891451" w:rsidRDefault="00891451" w:rsidP="008269FE">
      <w:pPr>
        <w:pStyle w:val="BodyTextIndent2"/>
        <w:widowControl/>
        <w:spacing w:after="0"/>
        <w:ind w:left="0" w:right="116"/>
        <w:jc w:val="both"/>
        <w:rPr>
          <w:rFonts w:ascii="Times New Roman" w:hAnsi="Times New Roman"/>
          <w:b/>
          <w:sz w:val="28"/>
          <w:szCs w:val="28"/>
          <w:lang w:val="en-ZA"/>
        </w:rPr>
      </w:pPr>
      <w:r w:rsidRPr="00891451">
        <w:rPr>
          <w:rFonts w:ascii="Times New Roman" w:hAnsi="Times New Roman"/>
          <w:b/>
          <w:sz w:val="28"/>
          <w:szCs w:val="28"/>
          <w:lang w:val="en-ZA"/>
        </w:rPr>
        <w:t>Submissions</w:t>
      </w:r>
    </w:p>
    <w:p w14:paraId="28F7A27D" w14:textId="77777777" w:rsidR="003C058D" w:rsidRDefault="000279D3" w:rsidP="008269FE">
      <w:pPr>
        <w:pStyle w:val="BodyTextIndent2"/>
        <w:widowControl/>
        <w:spacing w:after="0"/>
        <w:ind w:left="0"/>
        <w:jc w:val="both"/>
        <w:rPr>
          <w:rFonts w:ascii="Times New Roman" w:hAnsi="Times New Roman"/>
          <w:sz w:val="28"/>
          <w:szCs w:val="28"/>
          <w:lang w:val="en-ZA"/>
        </w:rPr>
      </w:pPr>
      <w:r w:rsidRPr="008269FE">
        <w:rPr>
          <w:rFonts w:ascii="Times New Roman" w:hAnsi="Times New Roman"/>
          <w:sz w:val="28"/>
          <w:szCs w:val="28"/>
          <w:lang w:val="en-ZA"/>
        </w:rPr>
        <w:t>[</w:t>
      </w:r>
      <w:r w:rsidR="001412AC">
        <w:rPr>
          <w:rFonts w:ascii="Times New Roman" w:hAnsi="Times New Roman"/>
          <w:sz w:val="28"/>
          <w:szCs w:val="28"/>
          <w:lang w:val="en-ZA"/>
        </w:rPr>
        <w:t>28</w:t>
      </w:r>
      <w:r w:rsidRPr="008269FE">
        <w:rPr>
          <w:rFonts w:ascii="Times New Roman" w:hAnsi="Times New Roman"/>
          <w:sz w:val="28"/>
          <w:szCs w:val="28"/>
          <w:lang w:val="en-ZA"/>
        </w:rPr>
        <w:t>]</w:t>
      </w:r>
      <w:r w:rsidR="008C3071" w:rsidRPr="008269FE">
        <w:rPr>
          <w:rFonts w:ascii="Times New Roman" w:hAnsi="Times New Roman"/>
          <w:sz w:val="28"/>
          <w:szCs w:val="28"/>
          <w:lang w:val="en-ZA"/>
        </w:rPr>
        <w:tab/>
      </w:r>
      <w:r w:rsidR="001412AC">
        <w:rPr>
          <w:rFonts w:ascii="Times New Roman" w:hAnsi="Times New Roman"/>
          <w:sz w:val="28"/>
          <w:szCs w:val="28"/>
          <w:lang w:val="en-ZA"/>
        </w:rPr>
        <w:t xml:space="preserve">It is the appellant’s argument that the nature of the machines and games offered by the respondents is defined as a limited pay-out machine (LPM) as </w:t>
      </w:r>
      <w:r w:rsidR="00982F6D">
        <w:rPr>
          <w:rFonts w:ascii="Times New Roman" w:hAnsi="Times New Roman"/>
          <w:sz w:val="28"/>
          <w:szCs w:val="28"/>
          <w:lang w:val="en-ZA"/>
        </w:rPr>
        <w:t>it</w:t>
      </w:r>
      <w:r w:rsidR="001412AC">
        <w:rPr>
          <w:rFonts w:ascii="Times New Roman" w:hAnsi="Times New Roman"/>
          <w:sz w:val="28"/>
          <w:szCs w:val="28"/>
          <w:lang w:val="en-ZA"/>
        </w:rPr>
        <w:t xml:space="preserve"> is a gambling machine with a restricted prize</w:t>
      </w:r>
      <w:r w:rsidR="00652705">
        <w:rPr>
          <w:rFonts w:ascii="Times New Roman" w:hAnsi="Times New Roman"/>
          <w:sz w:val="28"/>
          <w:szCs w:val="28"/>
          <w:lang w:val="en-ZA"/>
        </w:rPr>
        <w:t>,</w:t>
      </w:r>
      <w:r w:rsidR="00652705">
        <w:rPr>
          <w:rStyle w:val="FootnoteReference"/>
          <w:rFonts w:ascii="Times New Roman" w:hAnsi="Times New Roman"/>
          <w:sz w:val="28"/>
          <w:szCs w:val="28"/>
          <w:lang w:val="en-ZA"/>
        </w:rPr>
        <w:footnoteReference w:id="10"/>
      </w:r>
      <w:r w:rsidR="00652705">
        <w:rPr>
          <w:rFonts w:ascii="Times New Roman" w:hAnsi="Times New Roman"/>
          <w:sz w:val="28"/>
          <w:szCs w:val="28"/>
          <w:lang w:val="en-ZA"/>
        </w:rPr>
        <w:t xml:space="preserve"> where games are played by the staking of a bet and then pushing a button</w:t>
      </w:r>
      <w:r w:rsidR="00982F6D">
        <w:rPr>
          <w:rFonts w:ascii="Times New Roman" w:hAnsi="Times New Roman"/>
          <w:sz w:val="28"/>
          <w:szCs w:val="28"/>
          <w:lang w:val="en-ZA"/>
        </w:rPr>
        <w:t>,</w:t>
      </w:r>
      <w:r w:rsidR="00652705">
        <w:rPr>
          <w:rFonts w:ascii="Times New Roman" w:hAnsi="Times New Roman"/>
          <w:sz w:val="28"/>
          <w:szCs w:val="28"/>
          <w:lang w:val="en-ZA"/>
        </w:rPr>
        <w:t xml:space="preserve"> which runs the game</w:t>
      </w:r>
      <w:r w:rsidR="00982F6D">
        <w:rPr>
          <w:rFonts w:ascii="Times New Roman" w:hAnsi="Times New Roman"/>
          <w:sz w:val="28"/>
          <w:szCs w:val="28"/>
          <w:lang w:val="en-ZA"/>
        </w:rPr>
        <w:t>,</w:t>
      </w:r>
      <w:r w:rsidR="00652705">
        <w:rPr>
          <w:rFonts w:ascii="Times New Roman" w:hAnsi="Times New Roman"/>
          <w:sz w:val="28"/>
          <w:szCs w:val="28"/>
          <w:lang w:val="en-ZA"/>
        </w:rPr>
        <w:t xml:space="preserve"> and the computer produces a result. Games p</w:t>
      </w:r>
      <w:r w:rsidR="001318E6">
        <w:rPr>
          <w:rFonts w:ascii="Times New Roman" w:hAnsi="Times New Roman"/>
          <w:sz w:val="28"/>
          <w:szCs w:val="28"/>
          <w:lang w:val="en-ZA"/>
        </w:rPr>
        <w:t>l</w:t>
      </w:r>
      <w:r w:rsidR="00652705">
        <w:rPr>
          <w:rFonts w:ascii="Times New Roman" w:hAnsi="Times New Roman"/>
          <w:sz w:val="28"/>
          <w:szCs w:val="28"/>
          <w:lang w:val="en-ZA"/>
        </w:rPr>
        <w:t>ayed electronically on LPMs involve no skill on the part of the player, and the outcome is solely dependent on the determination by the computer at random.</w:t>
      </w:r>
      <w:r w:rsidR="001318E6">
        <w:rPr>
          <w:rFonts w:ascii="Times New Roman" w:hAnsi="Times New Roman"/>
          <w:sz w:val="28"/>
          <w:szCs w:val="28"/>
          <w:lang w:val="en-ZA"/>
        </w:rPr>
        <w:t xml:space="preserve"> It contends therefore, that the respondents are operating i</w:t>
      </w:r>
      <w:r w:rsidR="00EA7177">
        <w:rPr>
          <w:rFonts w:ascii="Times New Roman" w:hAnsi="Times New Roman"/>
          <w:sz w:val="28"/>
          <w:szCs w:val="28"/>
          <w:lang w:val="en-ZA"/>
        </w:rPr>
        <w:t>llegal gaming activities as their premises</w:t>
      </w:r>
      <w:r w:rsidR="001318E6">
        <w:rPr>
          <w:rFonts w:ascii="Times New Roman" w:hAnsi="Times New Roman"/>
          <w:sz w:val="28"/>
          <w:szCs w:val="28"/>
          <w:lang w:val="en-ZA"/>
        </w:rPr>
        <w:t xml:space="preserve"> are not licensed to offer LPMs for play </w:t>
      </w:r>
      <w:r w:rsidR="001318E6">
        <w:rPr>
          <w:rFonts w:ascii="Times New Roman" w:hAnsi="Times New Roman"/>
          <w:sz w:val="28"/>
          <w:szCs w:val="28"/>
          <w:lang w:val="en-ZA"/>
        </w:rPr>
        <w:lastRenderedPageBreak/>
        <w:t>to th</w:t>
      </w:r>
      <w:r w:rsidR="00EA7177">
        <w:rPr>
          <w:rFonts w:ascii="Times New Roman" w:hAnsi="Times New Roman"/>
          <w:sz w:val="28"/>
          <w:szCs w:val="28"/>
          <w:lang w:val="en-ZA"/>
        </w:rPr>
        <w:t>e public, nor are the touch screen computers they use authorised by the Gam</w:t>
      </w:r>
      <w:r w:rsidR="00436C0E">
        <w:rPr>
          <w:rFonts w:ascii="Times New Roman" w:hAnsi="Times New Roman"/>
          <w:sz w:val="28"/>
          <w:szCs w:val="28"/>
          <w:lang w:val="en-ZA"/>
        </w:rPr>
        <w:t>bl</w:t>
      </w:r>
      <w:r w:rsidR="00EA7177">
        <w:rPr>
          <w:rFonts w:ascii="Times New Roman" w:hAnsi="Times New Roman"/>
          <w:sz w:val="28"/>
          <w:szCs w:val="28"/>
          <w:lang w:val="en-ZA"/>
        </w:rPr>
        <w:t>ing Board.</w:t>
      </w:r>
    </w:p>
    <w:p w14:paraId="3F214CB5" w14:textId="77777777" w:rsidR="00652705" w:rsidRPr="008269FE" w:rsidRDefault="00652705" w:rsidP="008269FE">
      <w:pPr>
        <w:pStyle w:val="BodyTextIndent2"/>
        <w:widowControl/>
        <w:spacing w:after="0"/>
        <w:ind w:left="0"/>
        <w:jc w:val="both"/>
        <w:rPr>
          <w:rFonts w:ascii="Times New Roman" w:hAnsi="Times New Roman"/>
          <w:sz w:val="28"/>
          <w:szCs w:val="28"/>
        </w:rPr>
      </w:pPr>
    </w:p>
    <w:p w14:paraId="7B88978A" w14:textId="77777777" w:rsidR="00923546" w:rsidRDefault="00891451" w:rsidP="008269FE">
      <w:pPr>
        <w:spacing w:line="480" w:lineRule="auto"/>
        <w:jc w:val="both"/>
        <w:rPr>
          <w:rFonts w:ascii="Times New Roman" w:hAnsi="Times New Roman" w:cs="Times New Roman"/>
          <w:sz w:val="28"/>
          <w:szCs w:val="28"/>
        </w:rPr>
      </w:pPr>
      <w:r>
        <w:rPr>
          <w:rFonts w:ascii="Times New Roman" w:hAnsi="Times New Roman" w:cs="Times New Roman"/>
          <w:sz w:val="28"/>
          <w:szCs w:val="28"/>
        </w:rPr>
        <w:t>[29</w:t>
      </w:r>
      <w:r w:rsidR="00341995" w:rsidRPr="008269FE">
        <w:rPr>
          <w:rFonts w:ascii="Times New Roman" w:hAnsi="Times New Roman" w:cs="Times New Roman"/>
          <w:sz w:val="28"/>
          <w:szCs w:val="28"/>
        </w:rPr>
        <w:t>]</w:t>
      </w:r>
      <w:r w:rsidR="00341995" w:rsidRPr="008269FE">
        <w:rPr>
          <w:rFonts w:ascii="Times New Roman" w:hAnsi="Times New Roman" w:cs="Times New Roman"/>
          <w:sz w:val="28"/>
          <w:szCs w:val="28"/>
        </w:rPr>
        <w:tab/>
      </w:r>
      <w:r>
        <w:rPr>
          <w:rFonts w:ascii="Times New Roman" w:hAnsi="Times New Roman" w:cs="Times New Roman"/>
          <w:sz w:val="28"/>
          <w:szCs w:val="28"/>
        </w:rPr>
        <w:t xml:space="preserve">The respondents on the other hand, contend that their businesses offer airtime to clients for use on computers </w:t>
      </w:r>
      <w:r w:rsidR="001318E6">
        <w:rPr>
          <w:rFonts w:ascii="Times New Roman" w:hAnsi="Times New Roman" w:cs="Times New Roman"/>
          <w:sz w:val="28"/>
          <w:szCs w:val="28"/>
        </w:rPr>
        <w:t>to perform internet related activities. They submitted that their businesses comprise of equipment required to provide internet services to the public.</w:t>
      </w:r>
      <w:r>
        <w:rPr>
          <w:rFonts w:ascii="Times New Roman" w:hAnsi="Times New Roman" w:cs="Times New Roman"/>
          <w:sz w:val="28"/>
          <w:szCs w:val="28"/>
        </w:rPr>
        <w:t xml:space="preserve"> </w:t>
      </w:r>
      <w:r w:rsidR="00EA7177">
        <w:rPr>
          <w:rFonts w:ascii="Times New Roman" w:hAnsi="Times New Roman" w:cs="Times New Roman"/>
          <w:sz w:val="28"/>
          <w:szCs w:val="28"/>
        </w:rPr>
        <w:t xml:space="preserve">Such include personal computers and facsimile facilities. </w:t>
      </w:r>
      <w:r w:rsidR="003B3B3E">
        <w:rPr>
          <w:rFonts w:ascii="Times New Roman" w:hAnsi="Times New Roman" w:cs="Times New Roman"/>
          <w:sz w:val="28"/>
          <w:szCs w:val="28"/>
        </w:rPr>
        <w:t>They also have ADSL line</w:t>
      </w:r>
      <w:r w:rsidR="00436C0E">
        <w:rPr>
          <w:rFonts w:ascii="Times New Roman" w:hAnsi="Times New Roman" w:cs="Times New Roman"/>
          <w:sz w:val="28"/>
          <w:szCs w:val="28"/>
        </w:rPr>
        <w:t>s</w:t>
      </w:r>
      <w:r w:rsidR="003B3B3E">
        <w:rPr>
          <w:rFonts w:ascii="Times New Roman" w:hAnsi="Times New Roman" w:cs="Times New Roman"/>
          <w:sz w:val="28"/>
          <w:szCs w:val="28"/>
        </w:rPr>
        <w:t xml:space="preserve"> through </w:t>
      </w:r>
      <w:proofErr w:type="spellStart"/>
      <w:r w:rsidR="003B3B3E">
        <w:rPr>
          <w:rFonts w:ascii="Times New Roman" w:hAnsi="Times New Roman" w:cs="Times New Roman"/>
          <w:sz w:val="28"/>
          <w:szCs w:val="28"/>
        </w:rPr>
        <w:t>Mweb</w:t>
      </w:r>
      <w:proofErr w:type="spellEnd"/>
      <w:r w:rsidR="003B3B3E">
        <w:rPr>
          <w:rFonts w:ascii="Times New Roman" w:hAnsi="Times New Roman" w:cs="Times New Roman"/>
          <w:sz w:val="28"/>
          <w:szCs w:val="28"/>
        </w:rPr>
        <w:t xml:space="preserve"> to provide internet services to all clients which include the facility to access internet games played through the internet. On their version, these are typical games that may be accessed </w:t>
      </w:r>
      <w:r w:rsidR="00923546">
        <w:rPr>
          <w:rFonts w:ascii="Times New Roman" w:hAnsi="Times New Roman" w:cs="Times New Roman"/>
          <w:sz w:val="28"/>
          <w:szCs w:val="28"/>
        </w:rPr>
        <w:t xml:space="preserve">on a </w:t>
      </w:r>
      <w:r w:rsidR="00DA7A3B">
        <w:rPr>
          <w:rFonts w:ascii="Times New Roman" w:hAnsi="Times New Roman" w:cs="Times New Roman"/>
          <w:sz w:val="28"/>
          <w:szCs w:val="28"/>
        </w:rPr>
        <w:t>cell phone</w:t>
      </w:r>
      <w:r w:rsidR="00923546">
        <w:rPr>
          <w:rFonts w:ascii="Times New Roman" w:hAnsi="Times New Roman" w:cs="Times New Roman"/>
          <w:sz w:val="28"/>
          <w:szCs w:val="28"/>
        </w:rPr>
        <w:t xml:space="preserve"> with internet access.</w:t>
      </w:r>
    </w:p>
    <w:p w14:paraId="422A7687" w14:textId="77777777" w:rsidR="004C7877" w:rsidRPr="008269FE" w:rsidRDefault="004C7877" w:rsidP="008269FE">
      <w:pPr>
        <w:spacing w:line="480" w:lineRule="auto"/>
        <w:jc w:val="both"/>
        <w:rPr>
          <w:rFonts w:ascii="Times New Roman" w:hAnsi="Times New Roman" w:cs="Times New Roman"/>
          <w:sz w:val="28"/>
          <w:szCs w:val="28"/>
        </w:rPr>
      </w:pPr>
    </w:p>
    <w:p w14:paraId="7211FA5F" w14:textId="77777777" w:rsidR="00470A2E" w:rsidRDefault="00923546" w:rsidP="008269FE">
      <w:pPr>
        <w:spacing w:line="480" w:lineRule="auto"/>
        <w:jc w:val="both"/>
        <w:rPr>
          <w:rFonts w:ascii="Times New Roman" w:hAnsi="Times New Roman" w:cs="Times New Roman"/>
          <w:sz w:val="28"/>
          <w:szCs w:val="28"/>
        </w:rPr>
      </w:pPr>
      <w:r>
        <w:rPr>
          <w:rFonts w:ascii="Times New Roman" w:hAnsi="Times New Roman" w:cs="Times New Roman"/>
          <w:sz w:val="28"/>
          <w:szCs w:val="28"/>
        </w:rPr>
        <w:t>[30</w:t>
      </w:r>
      <w:r w:rsidR="00D56E8B" w:rsidRPr="008269FE">
        <w:rPr>
          <w:rFonts w:ascii="Times New Roman" w:hAnsi="Times New Roman" w:cs="Times New Roman"/>
          <w:sz w:val="28"/>
          <w:szCs w:val="28"/>
        </w:rPr>
        <w:t>]</w:t>
      </w:r>
      <w:r w:rsidR="00D56E8B" w:rsidRPr="008269FE">
        <w:rPr>
          <w:rFonts w:ascii="Times New Roman" w:hAnsi="Times New Roman" w:cs="Times New Roman"/>
          <w:sz w:val="28"/>
          <w:szCs w:val="28"/>
        </w:rPr>
        <w:tab/>
      </w:r>
      <w:r>
        <w:rPr>
          <w:rFonts w:ascii="Times New Roman" w:hAnsi="Times New Roman" w:cs="Times New Roman"/>
          <w:sz w:val="28"/>
          <w:szCs w:val="28"/>
        </w:rPr>
        <w:t xml:space="preserve">As indicated earlier, the court </w:t>
      </w:r>
      <w:r w:rsidRPr="00923546">
        <w:rPr>
          <w:rFonts w:ascii="Times New Roman" w:hAnsi="Times New Roman" w:cs="Times New Roman"/>
          <w:i/>
          <w:sz w:val="28"/>
          <w:szCs w:val="28"/>
        </w:rPr>
        <w:t>a quo</w:t>
      </w:r>
      <w:r>
        <w:rPr>
          <w:rFonts w:ascii="Times New Roman" w:hAnsi="Times New Roman" w:cs="Times New Roman"/>
          <w:sz w:val="28"/>
          <w:szCs w:val="28"/>
        </w:rPr>
        <w:t xml:space="preserve"> did not deem it necessary to determine this issue in its judgment, for the reasons </w:t>
      </w:r>
      <w:r w:rsidR="00DA7A3B">
        <w:rPr>
          <w:rFonts w:ascii="Times New Roman" w:hAnsi="Times New Roman" w:cs="Times New Roman"/>
          <w:sz w:val="28"/>
          <w:szCs w:val="28"/>
        </w:rPr>
        <w:t xml:space="preserve">stated </w:t>
      </w:r>
      <w:r>
        <w:rPr>
          <w:rFonts w:ascii="Times New Roman" w:hAnsi="Times New Roman" w:cs="Times New Roman"/>
          <w:sz w:val="28"/>
          <w:szCs w:val="28"/>
        </w:rPr>
        <w:t>therein</w:t>
      </w:r>
      <w:r w:rsidR="00EB0C02">
        <w:rPr>
          <w:rFonts w:ascii="Times New Roman" w:hAnsi="Times New Roman" w:cs="Times New Roman"/>
          <w:sz w:val="28"/>
          <w:szCs w:val="28"/>
        </w:rPr>
        <w:t>,</w:t>
      </w:r>
      <w:r>
        <w:rPr>
          <w:rFonts w:ascii="Times New Roman" w:hAnsi="Times New Roman" w:cs="Times New Roman"/>
          <w:sz w:val="28"/>
          <w:szCs w:val="28"/>
        </w:rPr>
        <w:t xml:space="preserve"> </w:t>
      </w:r>
      <w:r w:rsidR="00BC5578">
        <w:rPr>
          <w:rFonts w:ascii="Times New Roman" w:hAnsi="Times New Roman" w:cs="Times New Roman"/>
          <w:sz w:val="28"/>
          <w:szCs w:val="28"/>
        </w:rPr>
        <w:t>perhaps also having to do with the fact that it</w:t>
      </w:r>
      <w:r>
        <w:rPr>
          <w:rFonts w:ascii="Times New Roman" w:hAnsi="Times New Roman" w:cs="Times New Roman"/>
          <w:sz w:val="28"/>
          <w:szCs w:val="28"/>
        </w:rPr>
        <w:t xml:space="preserve"> placed much reliance on </w:t>
      </w:r>
      <w:proofErr w:type="spellStart"/>
      <w:r w:rsidR="00BC5578" w:rsidRPr="00C419E4">
        <w:rPr>
          <w:rFonts w:ascii="Times New Roman" w:hAnsi="Times New Roman" w:cs="Times New Roman"/>
          <w:i/>
          <w:sz w:val="28"/>
          <w:szCs w:val="28"/>
        </w:rPr>
        <w:t>Vukani</w:t>
      </w:r>
      <w:proofErr w:type="spellEnd"/>
      <w:r w:rsidR="00BC5578" w:rsidRPr="00C419E4">
        <w:rPr>
          <w:rFonts w:ascii="Times New Roman" w:hAnsi="Times New Roman" w:cs="Times New Roman"/>
          <w:i/>
          <w:sz w:val="28"/>
          <w:szCs w:val="28"/>
        </w:rPr>
        <w:t xml:space="preserve"> Gaming (Free State) (Pty) Ltd v Purple Dot Investments 34 (Pty) Ltd and Others</w:t>
      </w:r>
      <w:r w:rsidR="00BC5578">
        <w:rPr>
          <w:rFonts w:ascii="Times New Roman" w:hAnsi="Times New Roman" w:cs="Times New Roman"/>
          <w:sz w:val="28"/>
          <w:szCs w:val="28"/>
        </w:rPr>
        <w:t>,</w:t>
      </w:r>
      <w:r w:rsidR="00BC5578">
        <w:rPr>
          <w:rStyle w:val="FootnoteReference"/>
          <w:rFonts w:ascii="Times New Roman" w:hAnsi="Times New Roman" w:cs="Times New Roman"/>
          <w:sz w:val="28"/>
          <w:szCs w:val="28"/>
        </w:rPr>
        <w:footnoteReference w:id="11"/>
      </w:r>
      <w:r w:rsidR="00C419E4">
        <w:rPr>
          <w:rFonts w:ascii="Times New Roman" w:hAnsi="Times New Roman" w:cs="Times New Roman"/>
          <w:sz w:val="28"/>
          <w:szCs w:val="28"/>
        </w:rPr>
        <w:t xml:space="preserve"> (</w:t>
      </w:r>
      <w:r w:rsidR="00C419E4" w:rsidRPr="00EB0C02">
        <w:rPr>
          <w:rFonts w:ascii="Times New Roman" w:hAnsi="Times New Roman" w:cs="Times New Roman"/>
          <w:i/>
          <w:sz w:val="28"/>
          <w:szCs w:val="28"/>
        </w:rPr>
        <w:t>Purple Dot</w:t>
      </w:r>
      <w:r w:rsidR="00432D77">
        <w:rPr>
          <w:rFonts w:ascii="Times New Roman" w:hAnsi="Times New Roman" w:cs="Times New Roman"/>
          <w:sz w:val="28"/>
          <w:szCs w:val="28"/>
        </w:rPr>
        <w:t xml:space="preserve">) </w:t>
      </w:r>
      <w:r w:rsidR="00BC5578">
        <w:rPr>
          <w:rFonts w:ascii="Times New Roman" w:hAnsi="Times New Roman" w:cs="Times New Roman"/>
          <w:sz w:val="28"/>
          <w:szCs w:val="28"/>
        </w:rPr>
        <w:t>where a similar approach was adopted.</w:t>
      </w:r>
    </w:p>
    <w:p w14:paraId="36BF0CD7" w14:textId="77777777" w:rsidR="00923546" w:rsidRPr="008269FE" w:rsidRDefault="00923546" w:rsidP="008269FE">
      <w:pPr>
        <w:spacing w:line="480" w:lineRule="auto"/>
        <w:jc w:val="both"/>
        <w:rPr>
          <w:rFonts w:ascii="Times New Roman" w:hAnsi="Times New Roman" w:cs="Times New Roman"/>
          <w:sz w:val="28"/>
          <w:szCs w:val="28"/>
        </w:rPr>
      </w:pPr>
    </w:p>
    <w:p w14:paraId="5A5C7789" w14:textId="77777777" w:rsidR="001F07A4" w:rsidRDefault="00923546" w:rsidP="008269FE">
      <w:pPr>
        <w:spacing w:line="480" w:lineRule="auto"/>
        <w:jc w:val="both"/>
        <w:rPr>
          <w:rFonts w:ascii="Times New Roman" w:hAnsi="Times New Roman" w:cs="Times New Roman"/>
          <w:sz w:val="28"/>
          <w:szCs w:val="28"/>
        </w:rPr>
      </w:pPr>
      <w:r>
        <w:rPr>
          <w:rFonts w:ascii="Times New Roman" w:hAnsi="Times New Roman" w:cs="Times New Roman"/>
          <w:sz w:val="28"/>
          <w:szCs w:val="28"/>
        </w:rPr>
        <w:t>[31</w:t>
      </w:r>
      <w:r w:rsidR="00D031DF" w:rsidRPr="008269FE">
        <w:rPr>
          <w:rFonts w:ascii="Times New Roman" w:hAnsi="Times New Roman" w:cs="Times New Roman"/>
          <w:sz w:val="28"/>
          <w:szCs w:val="28"/>
        </w:rPr>
        <w:t>]</w:t>
      </w:r>
      <w:r w:rsidR="00D031DF" w:rsidRPr="008269FE">
        <w:rPr>
          <w:rFonts w:ascii="Times New Roman" w:hAnsi="Times New Roman" w:cs="Times New Roman"/>
          <w:sz w:val="28"/>
          <w:szCs w:val="28"/>
        </w:rPr>
        <w:tab/>
      </w:r>
      <w:r>
        <w:rPr>
          <w:rFonts w:ascii="Times New Roman" w:hAnsi="Times New Roman" w:cs="Times New Roman"/>
          <w:sz w:val="28"/>
          <w:szCs w:val="28"/>
        </w:rPr>
        <w:t>I am of the view</w:t>
      </w:r>
      <w:r w:rsidR="00436C0E">
        <w:rPr>
          <w:rFonts w:ascii="Times New Roman" w:hAnsi="Times New Roman" w:cs="Times New Roman"/>
          <w:sz w:val="28"/>
          <w:szCs w:val="28"/>
        </w:rPr>
        <w:t>,</w:t>
      </w:r>
      <w:r w:rsidR="00432D77">
        <w:rPr>
          <w:rFonts w:ascii="Times New Roman" w:hAnsi="Times New Roman" w:cs="Times New Roman"/>
          <w:sz w:val="28"/>
          <w:szCs w:val="28"/>
        </w:rPr>
        <w:t xml:space="preserve"> however,</w:t>
      </w:r>
      <w:r>
        <w:rPr>
          <w:rFonts w:ascii="Times New Roman" w:hAnsi="Times New Roman" w:cs="Times New Roman"/>
          <w:sz w:val="28"/>
          <w:szCs w:val="28"/>
        </w:rPr>
        <w:t xml:space="preserve"> that </w:t>
      </w:r>
      <w:r w:rsidR="00B8435E">
        <w:rPr>
          <w:rFonts w:ascii="Times New Roman" w:hAnsi="Times New Roman" w:cs="Times New Roman"/>
          <w:sz w:val="28"/>
          <w:szCs w:val="28"/>
        </w:rPr>
        <w:t>this issue is germane to the various other issues</w:t>
      </w:r>
      <w:r w:rsidR="00DA7A3B">
        <w:rPr>
          <w:rFonts w:ascii="Times New Roman" w:hAnsi="Times New Roman" w:cs="Times New Roman"/>
          <w:sz w:val="28"/>
          <w:szCs w:val="28"/>
        </w:rPr>
        <w:t xml:space="preserve"> which</w:t>
      </w:r>
      <w:r w:rsidR="00B8435E">
        <w:rPr>
          <w:rFonts w:ascii="Times New Roman" w:hAnsi="Times New Roman" w:cs="Times New Roman"/>
          <w:sz w:val="28"/>
          <w:szCs w:val="28"/>
        </w:rPr>
        <w:t xml:space="preserve"> were raised in the matter, including the </w:t>
      </w:r>
      <w:r w:rsidR="00B8435E" w:rsidRPr="00B8435E">
        <w:rPr>
          <w:rFonts w:ascii="Times New Roman" w:hAnsi="Times New Roman" w:cs="Times New Roman"/>
          <w:i/>
          <w:sz w:val="28"/>
          <w:szCs w:val="28"/>
        </w:rPr>
        <w:t>locus standi</w:t>
      </w:r>
      <w:r w:rsidR="00B8435E">
        <w:rPr>
          <w:rFonts w:ascii="Times New Roman" w:hAnsi="Times New Roman" w:cs="Times New Roman"/>
          <w:sz w:val="28"/>
          <w:szCs w:val="28"/>
        </w:rPr>
        <w:t xml:space="preserve"> of the appellant, </w:t>
      </w:r>
      <w:r w:rsidR="00B8435E">
        <w:rPr>
          <w:rFonts w:ascii="Times New Roman" w:hAnsi="Times New Roman" w:cs="Times New Roman"/>
          <w:sz w:val="28"/>
          <w:szCs w:val="28"/>
        </w:rPr>
        <w:lastRenderedPageBreak/>
        <w:t>and therefore a determination in the regard is apposite. I therefor deal with it below.</w:t>
      </w:r>
    </w:p>
    <w:p w14:paraId="28629E09" w14:textId="77777777" w:rsidR="00EB0C02" w:rsidRDefault="00EB0C02" w:rsidP="008269FE">
      <w:pPr>
        <w:spacing w:line="480" w:lineRule="auto"/>
        <w:jc w:val="both"/>
        <w:rPr>
          <w:rFonts w:ascii="Times New Roman" w:hAnsi="Times New Roman" w:cs="Times New Roman"/>
          <w:b/>
          <w:sz w:val="28"/>
          <w:szCs w:val="28"/>
        </w:rPr>
      </w:pPr>
    </w:p>
    <w:p w14:paraId="6A557BE2" w14:textId="77777777" w:rsidR="00EB0C02" w:rsidRDefault="00EB0C02" w:rsidP="008269FE">
      <w:pPr>
        <w:spacing w:line="480" w:lineRule="auto"/>
        <w:jc w:val="both"/>
        <w:rPr>
          <w:rFonts w:ascii="Times New Roman" w:hAnsi="Times New Roman" w:cs="Times New Roman"/>
          <w:b/>
          <w:sz w:val="28"/>
          <w:szCs w:val="28"/>
        </w:rPr>
      </w:pPr>
    </w:p>
    <w:p w14:paraId="6C7E8B47" w14:textId="77777777" w:rsidR="00B8435E" w:rsidRPr="00EB0C02" w:rsidRDefault="00EB0C02" w:rsidP="008269FE">
      <w:pPr>
        <w:spacing w:line="480" w:lineRule="auto"/>
        <w:jc w:val="both"/>
        <w:rPr>
          <w:rFonts w:ascii="Times New Roman" w:hAnsi="Times New Roman" w:cs="Times New Roman"/>
          <w:b/>
          <w:sz w:val="28"/>
          <w:szCs w:val="28"/>
        </w:rPr>
      </w:pPr>
      <w:r w:rsidRPr="00EB0C02">
        <w:rPr>
          <w:rFonts w:ascii="Times New Roman" w:hAnsi="Times New Roman" w:cs="Times New Roman"/>
          <w:b/>
          <w:sz w:val="28"/>
          <w:szCs w:val="28"/>
        </w:rPr>
        <w:t>Whether the respondents operated illegal gambling activities in their premises.</w:t>
      </w:r>
    </w:p>
    <w:p w14:paraId="4DB21E80" w14:textId="77777777" w:rsidR="001F07A4" w:rsidRDefault="00B8435E" w:rsidP="00EB4D22">
      <w:pPr>
        <w:spacing w:before="180" w:line="480" w:lineRule="auto"/>
        <w:jc w:val="both"/>
        <w:rPr>
          <w:rFonts w:ascii="Times New Roman" w:hAnsi="Times New Roman" w:cs="Times New Roman"/>
          <w:sz w:val="28"/>
          <w:szCs w:val="28"/>
        </w:rPr>
      </w:pPr>
      <w:r>
        <w:rPr>
          <w:rFonts w:ascii="Times New Roman" w:hAnsi="Times New Roman" w:cs="Times New Roman"/>
          <w:sz w:val="28"/>
          <w:szCs w:val="28"/>
        </w:rPr>
        <w:t>[32</w:t>
      </w:r>
      <w:r w:rsidR="005E0819" w:rsidRPr="008269FE">
        <w:rPr>
          <w:rFonts w:ascii="Times New Roman" w:hAnsi="Times New Roman" w:cs="Times New Roman"/>
          <w:sz w:val="28"/>
          <w:szCs w:val="28"/>
        </w:rPr>
        <w:t>]</w:t>
      </w:r>
      <w:r w:rsidR="005E0819" w:rsidRPr="008269FE">
        <w:rPr>
          <w:rFonts w:ascii="Times New Roman" w:hAnsi="Times New Roman" w:cs="Times New Roman"/>
          <w:sz w:val="28"/>
          <w:szCs w:val="28"/>
        </w:rPr>
        <w:tab/>
      </w:r>
      <w:r>
        <w:rPr>
          <w:rFonts w:ascii="Times New Roman" w:hAnsi="Times New Roman" w:cs="Times New Roman"/>
          <w:sz w:val="28"/>
          <w:szCs w:val="28"/>
        </w:rPr>
        <w:t xml:space="preserve">The </w:t>
      </w:r>
      <w:r w:rsidR="00550F58">
        <w:rPr>
          <w:rFonts w:ascii="Times New Roman" w:hAnsi="Times New Roman" w:cs="Times New Roman"/>
          <w:sz w:val="28"/>
          <w:szCs w:val="28"/>
        </w:rPr>
        <w:t>averments made by the appellant’s investigators pertaining to the lay-out</w:t>
      </w:r>
      <w:r w:rsidR="00D75D72">
        <w:rPr>
          <w:rFonts w:ascii="Times New Roman" w:hAnsi="Times New Roman" w:cs="Times New Roman"/>
          <w:sz w:val="28"/>
          <w:szCs w:val="28"/>
        </w:rPr>
        <w:t xml:space="preserve"> of the premises</w:t>
      </w:r>
      <w:r w:rsidR="00550F58">
        <w:rPr>
          <w:rFonts w:ascii="Times New Roman" w:hAnsi="Times New Roman" w:cs="Times New Roman"/>
          <w:sz w:val="28"/>
          <w:szCs w:val="28"/>
        </w:rPr>
        <w:t xml:space="preserve">, the </w:t>
      </w:r>
      <w:proofErr w:type="gramStart"/>
      <w:r w:rsidR="00550F58">
        <w:rPr>
          <w:rFonts w:ascii="Times New Roman" w:hAnsi="Times New Roman" w:cs="Times New Roman"/>
          <w:sz w:val="28"/>
          <w:szCs w:val="28"/>
        </w:rPr>
        <w:t>activities</w:t>
      </w:r>
      <w:proofErr w:type="gramEnd"/>
      <w:r w:rsidR="00550F58">
        <w:rPr>
          <w:rFonts w:ascii="Times New Roman" w:hAnsi="Times New Roman" w:cs="Times New Roman"/>
          <w:sz w:val="28"/>
          <w:szCs w:val="28"/>
        </w:rPr>
        <w:t xml:space="preserve"> and the nature of the games accessible at the respondents</w:t>
      </w:r>
      <w:r w:rsidR="00436C0E">
        <w:rPr>
          <w:rFonts w:ascii="Times New Roman" w:hAnsi="Times New Roman" w:cs="Times New Roman"/>
          <w:sz w:val="28"/>
          <w:szCs w:val="28"/>
        </w:rPr>
        <w:t>’</w:t>
      </w:r>
      <w:r w:rsidR="00550F58">
        <w:rPr>
          <w:rFonts w:ascii="Times New Roman" w:hAnsi="Times New Roman" w:cs="Times New Roman"/>
          <w:sz w:val="28"/>
          <w:szCs w:val="28"/>
        </w:rPr>
        <w:t xml:space="preserve"> premises, coupled with the fact that credits increased and decreased as one won or lost the bet on the touch screen terminal</w:t>
      </w:r>
      <w:r w:rsidR="00FF0CA6">
        <w:rPr>
          <w:rFonts w:ascii="Times New Roman" w:hAnsi="Times New Roman" w:cs="Times New Roman"/>
          <w:sz w:val="28"/>
          <w:szCs w:val="28"/>
        </w:rPr>
        <w:t>s</w:t>
      </w:r>
      <w:r w:rsidR="00550F58">
        <w:rPr>
          <w:rFonts w:ascii="Times New Roman" w:hAnsi="Times New Roman" w:cs="Times New Roman"/>
          <w:sz w:val="28"/>
          <w:szCs w:val="28"/>
        </w:rPr>
        <w:t xml:space="preserve">, lends one to the irresistible </w:t>
      </w:r>
      <w:r w:rsidR="00FF0CA6">
        <w:rPr>
          <w:rFonts w:ascii="Times New Roman" w:hAnsi="Times New Roman" w:cs="Times New Roman"/>
          <w:sz w:val="28"/>
          <w:szCs w:val="28"/>
        </w:rPr>
        <w:t>conclusion</w:t>
      </w:r>
      <w:r w:rsidR="00D75D72">
        <w:rPr>
          <w:rFonts w:ascii="Times New Roman" w:hAnsi="Times New Roman" w:cs="Times New Roman"/>
          <w:sz w:val="28"/>
          <w:szCs w:val="28"/>
        </w:rPr>
        <w:t xml:space="preserve"> that the respondents operate</w:t>
      </w:r>
      <w:r w:rsidR="00550F58">
        <w:rPr>
          <w:rFonts w:ascii="Times New Roman" w:hAnsi="Times New Roman" w:cs="Times New Roman"/>
          <w:sz w:val="28"/>
          <w:szCs w:val="28"/>
        </w:rPr>
        <w:t xml:space="preserve"> illegal gambling at their premises. </w:t>
      </w:r>
      <w:r w:rsidR="00FF0CA6">
        <w:rPr>
          <w:rFonts w:ascii="Times New Roman" w:hAnsi="Times New Roman" w:cs="Times New Roman"/>
          <w:sz w:val="28"/>
          <w:szCs w:val="28"/>
        </w:rPr>
        <w:t>Notably, these averments were not disputed by the respondents.</w:t>
      </w:r>
    </w:p>
    <w:p w14:paraId="4548EA25" w14:textId="77777777" w:rsidR="00FF0CA6" w:rsidRDefault="00FF0CA6" w:rsidP="00EB4D22">
      <w:pPr>
        <w:spacing w:before="180" w:line="480" w:lineRule="auto"/>
        <w:jc w:val="both"/>
        <w:rPr>
          <w:rFonts w:ascii="Times New Roman" w:hAnsi="Times New Roman" w:cs="Times New Roman"/>
          <w:sz w:val="28"/>
          <w:szCs w:val="28"/>
        </w:rPr>
      </w:pPr>
    </w:p>
    <w:p w14:paraId="194B5886" w14:textId="77777777" w:rsidR="00090AEE" w:rsidRDefault="00FF0CA6" w:rsidP="00EB4D22">
      <w:pPr>
        <w:spacing w:before="180" w:line="480" w:lineRule="auto"/>
        <w:jc w:val="both"/>
        <w:rPr>
          <w:rFonts w:ascii="Times New Roman" w:hAnsi="Times New Roman" w:cs="Times New Roman"/>
          <w:sz w:val="28"/>
          <w:szCs w:val="28"/>
        </w:rPr>
      </w:pPr>
      <w:r>
        <w:rPr>
          <w:rFonts w:ascii="Times New Roman" w:hAnsi="Times New Roman" w:cs="Times New Roman"/>
          <w:sz w:val="28"/>
          <w:szCs w:val="28"/>
        </w:rPr>
        <w:t>[33</w:t>
      </w:r>
      <w:r w:rsidR="00D55ABA">
        <w:rPr>
          <w:rFonts w:ascii="Times New Roman" w:hAnsi="Times New Roman" w:cs="Times New Roman"/>
          <w:sz w:val="28"/>
          <w:szCs w:val="28"/>
        </w:rPr>
        <w:t>]</w:t>
      </w:r>
      <w:r w:rsidR="00D55ABA">
        <w:rPr>
          <w:rFonts w:ascii="Times New Roman" w:hAnsi="Times New Roman" w:cs="Times New Roman"/>
          <w:sz w:val="28"/>
          <w:szCs w:val="28"/>
        </w:rPr>
        <w:tab/>
      </w:r>
      <w:r>
        <w:rPr>
          <w:rFonts w:ascii="Times New Roman" w:hAnsi="Times New Roman" w:cs="Times New Roman"/>
          <w:sz w:val="28"/>
          <w:szCs w:val="28"/>
        </w:rPr>
        <w:t>The sweeping and generalised statements to the effect that the investigators were not objective, the credibility of their evidence was not tested, or that there were disputes of facts, without any substantiation or evidence, cannot avail the respondents. They did not dispute that the investigators attended to their premises on the afore-mentioned date</w:t>
      </w:r>
      <w:r w:rsidR="00A80BE4">
        <w:rPr>
          <w:rFonts w:ascii="Times New Roman" w:hAnsi="Times New Roman" w:cs="Times New Roman"/>
          <w:sz w:val="28"/>
          <w:szCs w:val="28"/>
        </w:rPr>
        <w:t>, nor did they challenge their factual observations except to contend that they do not provide illegal gambling activities</w:t>
      </w:r>
      <w:r w:rsidR="004846F2">
        <w:rPr>
          <w:rFonts w:ascii="Times New Roman" w:hAnsi="Times New Roman" w:cs="Times New Roman"/>
          <w:sz w:val="28"/>
          <w:szCs w:val="28"/>
        </w:rPr>
        <w:t xml:space="preserve"> at the</w:t>
      </w:r>
      <w:r w:rsidR="00D75D72">
        <w:rPr>
          <w:rFonts w:ascii="Times New Roman" w:hAnsi="Times New Roman" w:cs="Times New Roman"/>
          <w:sz w:val="28"/>
          <w:szCs w:val="28"/>
        </w:rPr>
        <w:t>ir</w:t>
      </w:r>
      <w:r w:rsidR="004846F2">
        <w:rPr>
          <w:rFonts w:ascii="Times New Roman" w:hAnsi="Times New Roman" w:cs="Times New Roman"/>
          <w:sz w:val="28"/>
          <w:szCs w:val="28"/>
        </w:rPr>
        <w:t xml:space="preserve"> premises</w:t>
      </w:r>
      <w:r w:rsidR="00A80BE4">
        <w:rPr>
          <w:rFonts w:ascii="Times New Roman" w:hAnsi="Times New Roman" w:cs="Times New Roman"/>
          <w:sz w:val="28"/>
          <w:szCs w:val="28"/>
        </w:rPr>
        <w:t>.</w:t>
      </w:r>
    </w:p>
    <w:p w14:paraId="7A8FC04D" w14:textId="77777777" w:rsidR="00A80BE4" w:rsidRDefault="00A80BE4" w:rsidP="00EB4D22">
      <w:pPr>
        <w:spacing w:before="180" w:line="480" w:lineRule="auto"/>
        <w:jc w:val="both"/>
        <w:rPr>
          <w:rFonts w:ascii="Times New Roman" w:hAnsi="Times New Roman" w:cs="Times New Roman"/>
          <w:sz w:val="28"/>
          <w:szCs w:val="28"/>
        </w:rPr>
      </w:pPr>
    </w:p>
    <w:p w14:paraId="77D14FF1" w14:textId="77777777" w:rsidR="004846F2" w:rsidRPr="001C4F0E" w:rsidRDefault="00A80BE4" w:rsidP="00AA3EA7">
      <w:pPr>
        <w:spacing w:before="180" w:line="48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[34</w:t>
      </w:r>
      <w:r w:rsidR="005D47DC">
        <w:rPr>
          <w:rFonts w:ascii="Times New Roman" w:hAnsi="Times New Roman" w:cs="Times New Roman"/>
          <w:color w:val="000000"/>
          <w:sz w:val="28"/>
          <w:szCs w:val="28"/>
        </w:rPr>
        <w:t>]</w:t>
      </w:r>
      <w:r w:rsidR="005D47DC">
        <w:rPr>
          <w:rFonts w:ascii="Times New Roman" w:hAnsi="Times New Roman" w:cs="Times New Roman"/>
          <w:color w:val="000000"/>
          <w:sz w:val="28"/>
          <w:szCs w:val="28"/>
        </w:rPr>
        <w:tab/>
      </w:r>
      <w:r>
        <w:rPr>
          <w:rFonts w:ascii="Times New Roman" w:hAnsi="Times New Roman" w:cs="Times New Roman"/>
          <w:color w:val="000000"/>
          <w:sz w:val="28"/>
          <w:szCs w:val="28"/>
        </w:rPr>
        <w:t>It seems to me though, that the respondents are approbating and reprobating, blowing hot and cold in this regard, because on the one hand they maintain that they do not conduct illegal gambling in their premises, whilst on the other hand they contend that the appellant’s investigators acted clandestinely in that they participated in the illegal gambling, retained the money paid out to them in winnings and as such</w:t>
      </w:r>
      <w:r w:rsidR="004846F2">
        <w:rPr>
          <w:rFonts w:ascii="Times New Roman" w:hAnsi="Times New Roman" w:cs="Times New Roman"/>
          <w:color w:val="000000"/>
          <w:sz w:val="28"/>
          <w:szCs w:val="28"/>
        </w:rPr>
        <w:t xml:space="preserve"> their evidence should not be admissible. This is impermissible in law.</w:t>
      </w:r>
    </w:p>
    <w:p w14:paraId="33F4C810" w14:textId="77777777" w:rsidR="00F73E38" w:rsidRPr="008269FE" w:rsidRDefault="00F73E38" w:rsidP="00EB4D22">
      <w:pPr>
        <w:spacing w:line="480" w:lineRule="auto"/>
        <w:jc w:val="both"/>
        <w:rPr>
          <w:rFonts w:ascii="Times New Roman" w:hAnsi="Times New Roman" w:cs="Times New Roman"/>
          <w:i/>
          <w:sz w:val="28"/>
          <w:szCs w:val="28"/>
        </w:rPr>
      </w:pPr>
    </w:p>
    <w:p w14:paraId="50ABDCDC" w14:textId="77777777" w:rsidR="00A87C3B" w:rsidRDefault="004846F2" w:rsidP="00EB4D22">
      <w:pPr>
        <w:spacing w:line="480" w:lineRule="auto"/>
        <w:jc w:val="both"/>
        <w:rPr>
          <w:rFonts w:ascii="Times New Roman" w:hAnsi="Times New Roman" w:cs="Times New Roman"/>
          <w:sz w:val="28"/>
          <w:szCs w:val="28"/>
        </w:rPr>
      </w:pPr>
      <w:r>
        <w:rPr>
          <w:rFonts w:ascii="Times New Roman" w:hAnsi="Times New Roman" w:cs="Times New Roman"/>
          <w:sz w:val="28"/>
          <w:szCs w:val="28"/>
        </w:rPr>
        <w:t>[35</w:t>
      </w:r>
      <w:r w:rsidR="009C5F5B" w:rsidRPr="008269FE">
        <w:rPr>
          <w:rFonts w:ascii="Times New Roman" w:hAnsi="Times New Roman" w:cs="Times New Roman"/>
          <w:sz w:val="28"/>
          <w:szCs w:val="28"/>
        </w:rPr>
        <w:t>]</w:t>
      </w:r>
      <w:r w:rsidR="009C5F5B" w:rsidRPr="008269FE">
        <w:rPr>
          <w:rFonts w:ascii="Times New Roman" w:hAnsi="Times New Roman" w:cs="Times New Roman"/>
          <w:sz w:val="28"/>
          <w:szCs w:val="28"/>
        </w:rPr>
        <w:tab/>
      </w:r>
      <w:r>
        <w:rPr>
          <w:rFonts w:ascii="Times New Roman" w:hAnsi="Times New Roman" w:cs="Times New Roman"/>
          <w:sz w:val="28"/>
          <w:szCs w:val="28"/>
        </w:rPr>
        <w:t xml:space="preserve">Without more, the fact that the investigators stand in a close relationship with the appellant does not mean that their evidence was not independent. </w:t>
      </w:r>
      <w:r w:rsidR="00573C0E">
        <w:rPr>
          <w:rFonts w:ascii="Times New Roman" w:hAnsi="Times New Roman" w:cs="Times New Roman"/>
          <w:sz w:val="28"/>
          <w:szCs w:val="28"/>
        </w:rPr>
        <w:t xml:space="preserve">The respondents presented no evidence to suggest any bias on their part and as mentioned above, presented no evidence to gainsay their evidence pertaining to their factual observations, </w:t>
      </w:r>
      <w:proofErr w:type="gramStart"/>
      <w:r w:rsidR="00573C0E">
        <w:rPr>
          <w:rFonts w:ascii="Times New Roman" w:hAnsi="Times New Roman" w:cs="Times New Roman"/>
          <w:sz w:val="28"/>
          <w:szCs w:val="28"/>
        </w:rPr>
        <w:t>photos</w:t>
      </w:r>
      <w:proofErr w:type="gramEnd"/>
      <w:r w:rsidR="00573C0E">
        <w:rPr>
          <w:rFonts w:ascii="Times New Roman" w:hAnsi="Times New Roman" w:cs="Times New Roman"/>
          <w:sz w:val="28"/>
          <w:szCs w:val="28"/>
        </w:rPr>
        <w:t xml:space="preserve"> and video evidence.</w:t>
      </w:r>
    </w:p>
    <w:p w14:paraId="6C44D5F6" w14:textId="77777777" w:rsidR="00573C0E" w:rsidRDefault="00573C0E" w:rsidP="00EB4D22">
      <w:pPr>
        <w:spacing w:line="480" w:lineRule="auto"/>
        <w:jc w:val="both"/>
        <w:rPr>
          <w:rFonts w:ascii="Times New Roman" w:hAnsi="Times New Roman" w:cs="Times New Roman"/>
          <w:sz w:val="28"/>
          <w:szCs w:val="28"/>
        </w:rPr>
      </w:pPr>
    </w:p>
    <w:p w14:paraId="27D129BE" w14:textId="77777777" w:rsidR="00A425BC" w:rsidRDefault="00A87C3B" w:rsidP="008269FE">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3C0E">
        <w:rPr>
          <w:rFonts w:ascii="Times New Roman" w:hAnsi="Times New Roman" w:cs="Times New Roman"/>
          <w:sz w:val="28"/>
          <w:szCs w:val="28"/>
        </w:rPr>
        <w:t>[36</w:t>
      </w:r>
      <w:r w:rsidR="003F0D67" w:rsidRPr="008269FE">
        <w:rPr>
          <w:rFonts w:ascii="Times New Roman" w:hAnsi="Times New Roman" w:cs="Times New Roman"/>
          <w:sz w:val="28"/>
          <w:szCs w:val="28"/>
        </w:rPr>
        <w:t>]</w:t>
      </w:r>
      <w:r w:rsidR="003F0D67" w:rsidRPr="008269FE">
        <w:rPr>
          <w:rFonts w:ascii="Times New Roman" w:hAnsi="Times New Roman" w:cs="Times New Roman"/>
          <w:sz w:val="28"/>
          <w:szCs w:val="28"/>
        </w:rPr>
        <w:tab/>
      </w:r>
      <w:r w:rsidR="00A425BC">
        <w:rPr>
          <w:rFonts w:ascii="Times New Roman" w:hAnsi="Times New Roman" w:cs="Times New Roman"/>
          <w:sz w:val="28"/>
          <w:szCs w:val="28"/>
        </w:rPr>
        <w:t xml:space="preserve">In </w:t>
      </w:r>
      <w:r w:rsidR="00A425BC" w:rsidRPr="00A425BC">
        <w:rPr>
          <w:rFonts w:ascii="Times New Roman" w:hAnsi="Times New Roman" w:cs="Times New Roman"/>
          <w:i/>
          <w:sz w:val="28"/>
          <w:szCs w:val="28"/>
        </w:rPr>
        <w:t>Room Hire Co (Pty) Ltd v Jeppe Street Mansions (Pty) Ltd</w:t>
      </w:r>
      <w:r w:rsidR="00A425BC">
        <w:rPr>
          <w:rStyle w:val="FootnoteReference"/>
          <w:rFonts w:ascii="Times New Roman" w:hAnsi="Times New Roman" w:cs="Times New Roman"/>
          <w:sz w:val="28"/>
          <w:szCs w:val="28"/>
        </w:rPr>
        <w:footnoteReference w:id="12"/>
      </w:r>
      <w:r w:rsidR="00A425BC">
        <w:rPr>
          <w:rFonts w:ascii="Times New Roman" w:hAnsi="Times New Roman" w:cs="Times New Roman"/>
          <w:sz w:val="28"/>
          <w:szCs w:val="28"/>
        </w:rPr>
        <w:t xml:space="preserve">the court held that a dispute of fact may arise when a respondent denies all the material allegations made by the various deponents on the Appellant’s </w:t>
      </w:r>
      <w:proofErr w:type="gramStart"/>
      <w:r w:rsidR="00A425BC">
        <w:rPr>
          <w:rFonts w:ascii="Times New Roman" w:hAnsi="Times New Roman" w:cs="Times New Roman"/>
          <w:sz w:val="28"/>
          <w:szCs w:val="28"/>
        </w:rPr>
        <w:t>behalf, and</w:t>
      </w:r>
      <w:proofErr w:type="gramEnd"/>
      <w:r w:rsidR="00A425BC">
        <w:rPr>
          <w:rFonts w:ascii="Times New Roman" w:hAnsi="Times New Roman" w:cs="Times New Roman"/>
          <w:sz w:val="28"/>
          <w:szCs w:val="28"/>
        </w:rPr>
        <w:t xml:space="preserve"> produces or will produce positive evidence by deponents or witnesses to the contrary.</w:t>
      </w:r>
      <w:r w:rsidR="00D75D72">
        <w:rPr>
          <w:rFonts w:ascii="Times New Roman" w:hAnsi="Times New Roman" w:cs="Times New Roman"/>
          <w:sz w:val="28"/>
          <w:szCs w:val="28"/>
        </w:rPr>
        <w:t xml:space="preserve"> This, the respondents have not done</w:t>
      </w:r>
      <w:r w:rsidR="001C4F0E">
        <w:rPr>
          <w:rFonts w:ascii="Times New Roman" w:hAnsi="Times New Roman" w:cs="Times New Roman"/>
          <w:sz w:val="28"/>
          <w:szCs w:val="28"/>
        </w:rPr>
        <w:t xml:space="preserve"> in the present matter.</w:t>
      </w:r>
    </w:p>
    <w:p w14:paraId="1E3B1CBE" w14:textId="77777777" w:rsidR="00A425BC" w:rsidRDefault="00A425BC" w:rsidP="008269FE">
      <w:pPr>
        <w:spacing w:line="480" w:lineRule="auto"/>
        <w:jc w:val="both"/>
        <w:rPr>
          <w:rFonts w:ascii="Times New Roman" w:hAnsi="Times New Roman" w:cs="Times New Roman"/>
          <w:sz w:val="28"/>
          <w:szCs w:val="28"/>
        </w:rPr>
      </w:pPr>
    </w:p>
    <w:p w14:paraId="5CCA59C6" w14:textId="77777777" w:rsidR="00573C0E" w:rsidRDefault="00A425BC" w:rsidP="008269FE">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[37]</w:t>
      </w:r>
      <w:r>
        <w:rPr>
          <w:rFonts w:ascii="Times New Roman" w:hAnsi="Times New Roman" w:cs="Times New Roman"/>
          <w:sz w:val="28"/>
          <w:szCs w:val="28"/>
        </w:rPr>
        <w:tab/>
      </w:r>
      <w:r w:rsidR="00573C0E">
        <w:rPr>
          <w:rFonts w:ascii="Times New Roman" w:hAnsi="Times New Roman" w:cs="Times New Roman"/>
          <w:sz w:val="28"/>
          <w:szCs w:val="28"/>
        </w:rPr>
        <w:t xml:space="preserve">With the </w:t>
      </w:r>
      <w:r w:rsidR="00D75D72">
        <w:rPr>
          <w:rFonts w:ascii="Times New Roman" w:hAnsi="Times New Roman" w:cs="Times New Roman"/>
          <w:sz w:val="28"/>
          <w:szCs w:val="28"/>
        </w:rPr>
        <w:t xml:space="preserve">material aspects of the </w:t>
      </w:r>
      <w:r w:rsidR="00C419E4">
        <w:rPr>
          <w:rFonts w:ascii="Times New Roman" w:hAnsi="Times New Roman" w:cs="Times New Roman"/>
          <w:sz w:val="28"/>
          <w:szCs w:val="28"/>
        </w:rPr>
        <w:t>afore</w:t>
      </w:r>
      <w:r w:rsidR="00D21F32">
        <w:rPr>
          <w:rFonts w:ascii="Times New Roman" w:hAnsi="Times New Roman" w:cs="Times New Roman"/>
          <w:sz w:val="28"/>
          <w:szCs w:val="28"/>
        </w:rPr>
        <w:t>said evidence by</w:t>
      </w:r>
      <w:r w:rsidR="00573C0E">
        <w:rPr>
          <w:rFonts w:ascii="Times New Roman" w:hAnsi="Times New Roman" w:cs="Times New Roman"/>
          <w:sz w:val="28"/>
          <w:szCs w:val="28"/>
        </w:rPr>
        <w:t xml:space="preserve"> the investigators remaining uncontested, and the common cause evidence that the respondents do not have the requisite licences to offer LPMs </w:t>
      </w:r>
      <w:r w:rsidR="00D21F32">
        <w:rPr>
          <w:rFonts w:ascii="Times New Roman" w:hAnsi="Times New Roman" w:cs="Times New Roman"/>
          <w:sz w:val="28"/>
          <w:szCs w:val="28"/>
        </w:rPr>
        <w:t xml:space="preserve">for play </w:t>
      </w:r>
      <w:r w:rsidR="00573C0E">
        <w:rPr>
          <w:rFonts w:ascii="Times New Roman" w:hAnsi="Times New Roman" w:cs="Times New Roman"/>
          <w:sz w:val="28"/>
          <w:szCs w:val="28"/>
        </w:rPr>
        <w:t>in their premises, the ineluc</w:t>
      </w:r>
      <w:r w:rsidR="00D21F32">
        <w:rPr>
          <w:rFonts w:ascii="Times New Roman" w:hAnsi="Times New Roman" w:cs="Times New Roman"/>
          <w:sz w:val="28"/>
          <w:szCs w:val="28"/>
        </w:rPr>
        <w:t xml:space="preserve">table conclusion, in my </w:t>
      </w:r>
      <w:r w:rsidR="00436C0E">
        <w:rPr>
          <w:rFonts w:ascii="Times New Roman" w:hAnsi="Times New Roman" w:cs="Times New Roman"/>
          <w:sz w:val="28"/>
          <w:szCs w:val="28"/>
        </w:rPr>
        <w:t>view</w:t>
      </w:r>
      <w:r w:rsidR="00573C0E">
        <w:rPr>
          <w:rFonts w:ascii="Times New Roman" w:hAnsi="Times New Roman" w:cs="Times New Roman"/>
          <w:sz w:val="28"/>
          <w:szCs w:val="28"/>
        </w:rPr>
        <w:t>, is that the respondents conducted illegal gambling activities in their premises.</w:t>
      </w:r>
    </w:p>
    <w:p w14:paraId="59E2D5F9" w14:textId="77777777" w:rsidR="00C419E4" w:rsidRDefault="00C419E4" w:rsidP="008269FE">
      <w:pPr>
        <w:spacing w:line="480" w:lineRule="auto"/>
        <w:jc w:val="both"/>
        <w:rPr>
          <w:rFonts w:ascii="Times New Roman" w:hAnsi="Times New Roman" w:cs="Times New Roman"/>
          <w:sz w:val="28"/>
          <w:szCs w:val="28"/>
        </w:rPr>
      </w:pPr>
    </w:p>
    <w:p w14:paraId="6E379183" w14:textId="77777777" w:rsidR="003B30B4" w:rsidRPr="00C419E4" w:rsidRDefault="00573C0E" w:rsidP="008269FE">
      <w:pPr>
        <w:spacing w:line="480" w:lineRule="auto"/>
        <w:jc w:val="both"/>
        <w:rPr>
          <w:rFonts w:ascii="Times New Roman" w:hAnsi="Times New Roman" w:cs="Times New Roman"/>
          <w:b/>
          <w:i/>
          <w:sz w:val="28"/>
          <w:szCs w:val="28"/>
        </w:rPr>
      </w:pPr>
      <w:r>
        <w:rPr>
          <w:rFonts w:ascii="Times New Roman" w:hAnsi="Times New Roman" w:cs="Times New Roman"/>
          <w:sz w:val="28"/>
          <w:szCs w:val="28"/>
        </w:rPr>
        <w:t xml:space="preserve"> </w:t>
      </w:r>
      <w:r w:rsidR="00C419E4" w:rsidRPr="00C419E4">
        <w:rPr>
          <w:rFonts w:ascii="Times New Roman" w:hAnsi="Times New Roman" w:cs="Times New Roman"/>
          <w:b/>
          <w:i/>
          <w:sz w:val="28"/>
          <w:szCs w:val="28"/>
        </w:rPr>
        <w:t>Locus Standi</w:t>
      </w:r>
    </w:p>
    <w:p w14:paraId="64D6498C" w14:textId="77777777" w:rsidR="004B2BAA" w:rsidRPr="00F779CC" w:rsidRDefault="001A2BA0" w:rsidP="00573C0E">
      <w:pPr>
        <w:spacing w:before="180" w:line="480" w:lineRule="auto"/>
        <w:jc w:val="both"/>
        <w:rPr>
          <w:rFonts w:ascii="Times New Roman" w:hAnsi="Times New Roman" w:cs="Times New Roman"/>
          <w:sz w:val="28"/>
          <w:szCs w:val="28"/>
        </w:rPr>
      </w:pPr>
      <w:r>
        <w:rPr>
          <w:rFonts w:ascii="Times New Roman" w:hAnsi="Times New Roman" w:cs="Times New Roman"/>
          <w:sz w:val="28"/>
          <w:szCs w:val="28"/>
        </w:rPr>
        <w:t>[38</w:t>
      </w:r>
      <w:r w:rsidR="00994948" w:rsidRPr="008269FE">
        <w:rPr>
          <w:rFonts w:ascii="Times New Roman" w:hAnsi="Times New Roman" w:cs="Times New Roman"/>
          <w:sz w:val="28"/>
          <w:szCs w:val="28"/>
        </w:rPr>
        <w:t>]</w:t>
      </w:r>
      <w:r w:rsidR="00994948" w:rsidRPr="008269FE">
        <w:rPr>
          <w:rFonts w:ascii="Times New Roman" w:hAnsi="Times New Roman" w:cs="Times New Roman"/>
          <w:sz w:val="28"/>
          <w:szCs w:val="28"/>
        </w:rPr>
        <w:tab/>
      </w:r>
      <w:r w:rsidR="00EF2929">
        <w:rPr>
          <w:rFonts w:ascii="Times New Roman" w:hAnsi="Times New Roman" w:cs="Times New Roman"/>
          <w:sz w:val="28"/>
          <w:szCs w:val="28"/>
        </w:rPr>
        <w:t xml:space="preserve">Although the court </w:t>
      </w:r>
      <w:r w:rsidR="00EF2929" w:rsidRPr="004B2BAA">
        <w:rPr>
          <w:rFonts w:ascii="Times New Roman" w:hAnsi="Times New Roman" w:cs="Times New Roman"/>
          <w:i/>
          <w:sz w:val="28"/>
          <w:szCs w:val="28"/>
        </w:rPr>
        <w:t>a quo</w:t>
      </w:r>
      <w:r w:rsidR="00EF2929">
        <w:rPr>
          <w:rFonts w:ascii="Times New Roman" w:hAnsi="Times New Roman" w:cs="Times New Roman"/>
          <w:sz w:val="28"/>
          <w:szCs w:val="28"/>
        </w:rPr>
        <w:t xml:space="preserve"> made no finding </w:t>
      </w:r>
      <w:r w:rsidR="00F808E8">
        <w:rPr>
          <w:rFonts w:ascii="Times New Roman" w:hAnsi="Times New Roman" w:cs="Times New Roman"/>
          <w:sz w:val="28"/>
          <w:szCs w:val="28"/>
        </w:rPr>
        <w:t xml:space="preserve">with regards to the </w:t>
      </w:r>
      <w:r w:rsidR="00F808E8" w:rsidRPr="004B2BAA">
        <w:rPr>
          <w:rFonts w:ascii="Times New Roman" w:hAnsi="Times New Roman" w:cs="Times New Roman"/>
          <w:i/>
          <w:sz w:val="28"/>
          <w:szCs w:val="28"/>
        </w:rPr>
        <w:t>locus standi</w:t>
      </w:r>
      <w:r w:rsidR="004B2BAA">
        <w:rPr>
          <w:rFonts w:ascii="Times New Roman" w:hAnsi="Times New Roman" w:cs="Times New Roman"/>
          <w:sz w:val="28"/>
          <w:szCs w:val="28"/>
        </w:rPr>
        <w:t xml:space="preserve"> of the appellant, it referred with approval to</w:t>
      </w:r>
      <w:r w:rsidR="00F808E8">
        <w:rPr>
          <w:rFonts w:ascii="Times New Roman" w:hAnsi="Times New Roman" w:cs="Times New Roman"/>
          <w:sz w:val="28"/>
          <w:szCs w:val="28"/>
        </w:rPr>
        <w:t xml:space="preserve"> the dictum of </w:t>
      </w:r>
      <w:proofErr w:type="spellStart"/>
      <w:r w:rsidR="00F808E8">
        <w:rPr>
          <w:rFonts w:ascii="Times New Roman" w:hAnsi="Times New Roman" w:cs="Times New Roman"/>
          <w:sz w:val="28"/>
          <w:szCs w:val="28"/>
        </w:rPr>
        <w:t>Hefer</w:t>
      </w:r>
      <w:proofErr w:type="spellEnd"/>
      <w:r w:rsidR="00F808E8">
        <w:rPr>
          <w:rFonts w:ascii="Times New Roman" w:hAnsi="Times New Roman" w:cs="Times New Roman"/>
          <w:sz w:val="28"/>
          <w:szCs w:val="28"/>
        </w:rPr>
        <w:t xml:space="preserve"> AJ in </w:t>
      </w:r>
      <w:r w:rsidR="00F808E8" w:rsidRPr="00F808E8">
        <w:rPr>
          <w:rFonts w:ascii="Times New Roman" w:hAnsi="Times New Roman" w:cs="Times New Roman"/>
          <w:i/>
          <w:sz w:val="28"/>
          <w:szCs w:val="28"/>
        </w:rPr>
        <w:t>Purple Dot</w:t>
      </w:r>
      <w:r w:rsidR="00F808E8">
        <w:rPr>
          <w:rStyle w:val="FootnoteReference"/>
          <w:rFonts w:ascii="Times New Roman" w:hAnsi="Times New Roman" w:cs="Times New Roman"/>
          <w:sz w:val="28"/>
          <w:szCs w:val="28"/>
        </w:rPr>
        <w:footnoteReference w:id="13"/>
      </w:r>
      <w:r w:rsidR="00F779CC">
        <w:rPr>
          <w:rFonts w:ascii="Times New Roman" w:hAnsi="Times New Roman" w:cs="Times New Roman"/>
          <w:i/>
          <w:sz w:val="28"/>
          <w:szCs w:val="28"/>
        </w:rPr>
        <w:t xml:space="preserve"> </w:t>
      </w:r>
      <w:r w:rsidR="00F779CC" w:rsidRPr="00F779CC">
        <w:rPr>
          <w:rFonts w:ascii="Times New Roman" w:hAnsi="Times New Roman" w:cs="Times New Roman"/>
          <w:sz w:val="28"/>
          <w:szCs w:val="28"/>
        </w:rPr>
        <w:t>where he stated</w:t>
      </w:r>
      <w:r w:rsidR="00F779CC">
        <w:rPr>
          <w:rFonts w:ascii="Times New Roman" w:hAnsi="Times New Roman" w:cs="Times New Roman"/>
          <w:sz w:val="28"/>
          <w:szCs w:val="28"/>
        </w:rPr>
        <w:t>:</w:t>
      </w:r>
    </w:p>
    <w:p w14:paraId="0BD05C8D" w14:textId="77777777" w:rsidR="00E955F4" w:rsidRPr="00F779CC" w:rsidRDefault="004B2BAA" w:rsidP="00F779CC">
      <w:pPr>
        <w:spacing w:before="180" w:line="480" w:lineRule="auto"/>
        <w:ind w:left="720"/>
        <w:jc w:val="both"/>
        <w:rPr>
          <w:rFonts w:ascii="Times New Roman" w:hAnsi="Times New Roman" w:cs="Times New Roman"/>
          <w:sz w:val="24"/>
          <w:szCs w:val="24"/>
        </w:rPr>
      </w:pPr>
      <w:r w:rsidRPr="00F779CC">
        <w:rPr>
          <w:rFonts w:ascii="Times New Roman" w:hAnsi="Times New Roman" w:cs="Times New Roman"/>
          <w:sz w:val="24"/>
          <w:szCs w:val="24"/>
        </w:rPr>
        <w:t xml:space="preserve">“The allegations relied upon by the applicant </w:t>
      </w:r>
      <w:proofErr w:type="gramStart"/>
      <w:r w:rsidRPr="00F779CC">
        <w:rPr>
          <w:rFonts w:ascii="Times New Roman" w:hAnsi="Times New Roman" w:cs="Times New Roman"/>
          <w:sz w:val="24"/>
          <w:szCs w:val="24"/>
        </w:rPr>
        <w:t>in regards to</w:t>
      </w:r>
      <w:proofErr w:type="gramEnd"/>
      <w:r w:rsidRPr="00F779CC">
        <w:rPr>
          <w:rFonts w:ascii="Times New Roman" w:hAnsi="Times New Roman" w:cs="Times New Roman"/>
          <w:sz w:val="24"/>
          <w:szCs w:val="24"/>
        </w:rPr>
        <w:t xml:space="preserve"> establishing </w:t>
      </w:r>
      <w:r w:rsidRPr="00E31361">
        <w:rPr>
          <w:rFonts w:ascii="Times New Roman" w:hAnsi="Times New Roman" w:cs="Times New Roman"/>
          <w:i/>
          <w:sz w:val="24"/>
          <w:szCs w:val="24"/>
        </w:rPr>
        <w:t>locus standi</w:t>
      </w:r>
      <w:r w:rsidRPr="00F779CC">
        <w:rPr>
          <w:rFonts w:ascii="Times New Roman" w:hAnsi="Times New Roman" w:cs="Times New Roman"/>
          <w:sz w:val="24"/>
          <w:szCs w:val="24"/>
        </w:rPr>
        <w:t xml:space="preserve"> in the present application, on its own, in view of the authorities referred to above; do not establish </w:t>
      </w:r>
      <w:r w:rsidRPr="00090AEE">
        <w:rPr>
          <w:rFonts w:ascii="Times New Roman" w:hAnsi="Times New Roman" w:cs="Times New Roman"/>
          <w:i/>
          <w:sz w:val="24"/>
          <w:szCs w:val="24"/>
        </w:rPr>
        <w:t>locus standi</w:t>
      </w:r>
      <w:r w:rsidRPr="00F779CC">
        <w:rPr>
          <w:rFonts w:ascii="Times New Roman" w:hAnsi="Times New Roman" w:cs="Times New Roman"/>
          <w:sz w:val="24"/>
          <w:szCs w:val="24"/>
        </w:rPr>
        <w:t xml:space="preserve"> for purposes of present application. I am namely not convinced that the National as well as the Provincial legislation pertaining to controlling g</w:t>
      </w:r>
      <w:r w:rsidR="001713BA" w:rsidRPr="00F779CC">
        <w:rPr>
          <w:rFonts w:ascii="Times New Roman" w:hAnsi="Times New Roman" w:cs="Times New Roman"/>
          <w:sz w:val="24"/>
          <w:szCs w:val="24"/>
        </w:rPr>
        <w:t>ambling activities were enacted</w:t>
      </w:r>
      <w:r w:rsidRPr="00F779CC">
        <w:rPr>
          <w:rFonts w:ascii="Times New Roman" w:hAnsi="Times New Roman" w:cs="Times New Roman"/>
          <w:sz w:val="24"/>
          <w:szCs w:val="24"/>
        </w:rPr>
        <w:t xml:space="preserve"> to protect</w:t>
      </w:r>
      <w:r w:rsidR="001713BA" w:rsidRPr="00F779CC">
        <w:rPr>
          <w:rFonts w:ascii="Times New Roman" w:hAnsi="Times New Roman" w:cs="Times New Roman"/>
          <w:sz w:val="24"/>
          <w:szCs w:val="24"/>
        </w:rPr>
        <w:t xml:space="preserve"> existing gambling enterprises. On those submissions alone the applicant would not have </w:t>
      </w:r>
      <w:r w:rsidR="001713BA" w:rsidRPr="00090AEE">
        <w:rPr>
          <w:rFonts w:ascii="Times New Roman" w:hAnsi="Times New Roman" w:cs="Times New Roman"/>
          <w:i/>
          <w:sz w:val="24"/>
          <w:szCs w:val="24"/>
        </w:rPr>
        <w:t>locus standi</w:t>
      </w:r>
      <w:r w:rsidR="001713BA" w:rsidRPr="00F779CC">
        <w:rPr>
          <w:rFonts w:ascii="Times New Roman" w:hAnsi="Times New Roman" w:cs="Times New Roman"/>
          <w:sz w:val="24"/>
          <w:szCs w:val="24"/>
        </w:rPr>
        <w:t xml:space="preserve"> in the present application. However, although the applicant deals with it under the heading of the second requisite </w:t>
      </w:r>
      <w:proofErr w:type="gramStart"/>
      <w:r w:rsidR="001713BA" w:rsidRPr="00F779CC">
        <w:rPr>
          <w:rFonts w:ascii="Times New Roman" w:hAnsi="Times New Roman" w:cs="Times New Roman"/>
          <w:sz w:val="24"/>
          <w:szCs w:val="24"/>
        </w:rPr>
        <w:t>in regards to</w:t>
      </w:r>
      <w:proofErr w:type="gramEnd"/>
      <w:r w:rsidR="001713BA" w:rsidRPr="00F779CC">
        <w:rPr>
          <w:rFonts w:ascii="Times New Roman" w:hAnsi="Times New Roman" w:cs="Times New Roman"/>
          <w:sz w:val="24"/>
          <w:szCs w:val="24"/>
        </w:rPr>
        <w:t xml:space="preserve"> an interdict, namely injury committed or reasonably apprehended, the impact of the illegal operations such as those of the second respondent diminishes the revenue generated by legal sites. This fact, coupled with the applicant’s submissions regarding the </w:t>
      </w:r>
      <w:r w:rsidR="001713BA" w:rsidRPr="00090AEE">
        <w:rPr>
          <w:rFonts w:ascii="Times New Roman" w:hAnsi="Times New Roman" w:cs="Times New Roman"/>
          <w:i/>
          <w:sz w:val="24"/>
          <w:szCs w:val="24"/>
        </w:rPr>
        <w:t>locus standi</w:t>
      </w:r>
      <w:r w:rsidR="001713BA" w:rsidRPr="00F779CC">
        <w:rPr>
          <w:rFonts w:ascii="Times New Roman" w:hAnsi="Times New Roman" w:cs="Times New Roman"/>
          <w:sz w:val="24"/>
          <w:szCs w:val="24"/>
        </w:rPr>
        <w:t xml:space="preserve"> of the applicant, if it be found that the second respondent indeed is </w:t>
      </w:r>
      <w:r w:rsidR="001713BA" w:rsidRPr="00F779CC">
        <w:rPr>
          <w:rFonts w:ascii="Times New Roman" w:hAnsi="Times New Roman" w:cs="Times New Roman"/>
          <w:sz w:val="24"/>
          <w:szCs w:val="24"/>
        </w:rPr>
        <w:lastRenderedPageBreak/>
        <w:t>operating an illegal gambling operation at the premises concerned</w:t>
      </w:r>
      <w:r w:rsidR="00F779CC" w:rsidRPr="00F779CC">
        <w:rPr>
          <w:rFonts w:ascii="Times New Roman" w:hAnsi="Times New Roman" w:cs="Times New Roman"/>
          <w:sz w:val="24"/>
          <w:szCs w:val="24"/>
        </w:rPr>
        <w:t xml:space="preserve">, will indeed establish </w:t>
      </w:r>
      <w:r w:rsidR="00F779CC" w:rsidRPr="00090AEE">
        <w:rPr>
          <w:rFonts w:ascii="Times New Roman" w:hAnsi="Times New Roman" w:cs="Times New Roman"/>
          <w:i/>
          <w:sz w:val="24"/>
          <w:szCs w:val="24"/>
        </w:rPr>
        <w:t>locus standi</w:t>
      </w:r>
      <w:r w:rsidR="00F779CC" w:rsidRPr="00F779CC">
        <w:rPr>
          <w:rFonts w:ascii="Times New Roman" w:hAnsi="Times New Roman" w:cs="Times New Roman"/>
          <w:sz w:val="24"/>
          <w:szCs w:val="24"/>
        </w:rPr>
        <w:t xml:space="preserve"> for purposes of the present application.”</w:t>
      </w:r>
    </w:p>
    <w:p w14:paraId="537B34C9" w14:textId="77777777" w:rsidR="003B30B4" w:rsidRPr="003B30B4" w:rsidRDefault="003B30B4" w:rsidP="00F779CC">
      <w:pPr>
        <w:spacing w:line="480" w:lineRule="auto"/>
        <w:jc w:val="both"/>
        <w:rPr>
          <w:rFonts w:ascii="Times New Roman" w:hAnsi="Times New Roman" w:cs="Times New Roman"/>
          <w:i/>
          <w:sz w:val="28"/>
          <w:szCs w:val="28"/>
        </w:rPr>
      </w:pPr>
    </w:p>
    <w:p w14:paraId="38A4D943" w14:textId="77777777" w:rsidR="00E40CB7" w:rsidRDefault="001A2BA0" w:rsidP="00F779CC">
      <w:pPr>
        <w:spacing w:before="180" w:line="480" w:lineRule="auto"/>
        <w:jc w:val="both"/>
        <w:rPr>
          <w:rFonts w:ascii="Times New Roman" w:hAnsi="Times New Roman" w:cs="Times New Roman"/>
          <w:sz w:val="28"/>
          <w:szCs w:val="28"/>
        </w:rPr>
      </w:pPr>
      <w:r>
        <w:rPr>
          <w:rFonts w:ascii="Times New Roman" w:hAnsi="Times New Roman" w:cs="Times New Roman"/>
          <w:sz w:val="28"/>
          <w:szCs w:val="28"/>
        </w:rPr>
        <w:t>[39</w:t>
      </w:r>
      <w:r w:rsidR="00D924B3" w:rsidRPr="008269FE">
        <w:rPr>
          <w:rFonts w:ascii="Times New Roman" w:hAnsi="Times New Roman" w:cs="Times New Roman"/>
          <w:sz w:val="28"/>
          <w:szCs w:val="28"/>
        </w:rPr>
        <w:t>]</w:t>
      </w:r>
      <w:r w:rsidR="00D924B3" w:rsidRPr="008269FE">
        <w:rPr>
          <w:rFonts w:ascii="Times New Roman" w:hAnsi="Times New Roman" w:cs="Times New Roman"/>
          <w:sz w:val="28"/>
          <w:szCs w:val="28"/>
        </w:rPr>
        <w:tab/>
      </w:r>
      <w:r w:rsidR="00F779CC">
        <w:rPr>
          <w:rFonts w:ascii="Times New Roman" w:hAnsi="Times New Roman" w:cs="Times New Roman"/>
          <w:sz w:val="28"/>
          <w:szCs w:val="28"/>
        </w:rPr>
        <w:t>It must</w:t>
      </w:r>
      <w:r w:rsidR="001C4F0E">
        <w:rPr>
          <w:rFonts w:ascii="Times New Roman" w:hAnsi="Times New Roman" w:cs="Times New Roman"/>
          <w:sz w:val="28"/>
          <w:szCs w:val="28"/>
        </w:rPr>
        <w:t xml:space="preserve"> be pointed out</w:t>
      </w:r>
      <w:r w:rsidR="00436C0E">
        <w:rPr>
          <w:rFonts w:ascii="Times New Roman" w:hAnsi="Times New Roman" w:cs="Times New Roman"/>
          <w:sz w:val="28"/>
          <w:szCs w:val="28"/>
        </w:rPr>
        <w:t>,</w:t>
      </w:r>
      <w:r w:rsidR="00EB0C02">
        <w:rPr>
          <w:rFonts w:ascii="Times New Roman" w:hAnsi="Times New Roman" w:cs="Times New Roman"/>
          <w:sz w:val="28"/>
          <w:szCs w:val="28"/>
        </w:rPr>
        <w:t xml:space="preserve"> however, </w:t>
      </w:r>
      <w:r w:rsidR="00F779CC">
        <w:rPr>
          <w:rFonts w:ascii="Times New Roman" w:hAnsi="Times New Roman" w:cs="Times New Roman"/>
          <w:sz w:val="28"/>
          <w:szCs w:val="28"/>
        </w:rPr>
        <w:t xml:space="preserve">that this was in respect of </w:t>
      </w:r>
      <w:r w:rsidR="00F779CC" w:rsidRPr="004B2BAA">
        <w:rPr>
          <w:rFonts w:ascii="Times New Roman" w:hAnsi="Times New Roman" w:cs="Times New Roman"/>
          <w:sz w:val="28"/>
          <w:szCs w:val="28"/>
        </w:rPr>
        <w:t xml:space="preserve">the </w:t>
      </w:r>
      <w:r w:rsidR="00F779CC">
        <w:rPr>
          <w:rFonts w:ascii="Times New Roman" w:hAnsi="Times New Roman" w:cs="Times New Roman"/>
          <w:sz w:val="28"/>
          <w:szCs w:val="28"/>
        </w:rPr>
        <w:t xml:space="preserve">interdict </w:t>
      </w:r>
      <w:r w:rsidR="00F779CC" w:rsidRPr="004B2BAA">
        <w:rPr>
          <w:rFonts w:ascii="Times New Roman" w:hAnsi="Times New Roman" w:cs="Times New Roman"/>
          <w:sz w:val="28"/>
          <w:szCs w:val="28"/>
        </w:rPr>
        <w:t>requirement</w:t>
      </w:r>
      <w:r w:rsidR="00F779CC">
        <w:rPr>
          <w:rFonts w:ascii="Times New Roman" w:hAnsi="Times New Roman" w:cs="Times New Roman"/>
          <w:sz w:val="28"/>
          <w:szCs w:val="28"/>
        </w:rPr>
        <w:t xml:space="preserve"> of injury actually committed or reasonably apprehended</w:t>
      </w:r>
      <w:r w:rsidR="00F779CC">
        <w:rPr>
          <w:rFonts w:ascii="Times New Roman" w:hAnsi="Times New Roman" w:cs="Times New Roman"/>
          <w:i/>
          <w:sz w:val="28"/>
          <w:szCs w:val="28"/>
        </w:rPr>
        <w:t>.</w:t>
      </w:r>
    </w:p>
    <w:p w14:paraId="272FBBCE" w14:textId="77777777" w:rsidR="00F779CC" w:rsidRPr="008269FE" w:rsidRDefault="00F779CC" w:rsidP="00F779CC">
      <w:pPr>
        <w:spacing w:before="180" w:line="480" w:lineRule="auto"/>
        <w:jc w:val="both"/>
        <w:rPr>
          <w:rFonts w:ascii="Times New Roman" w:hAnsi="Times New Roman" w:cs="Times New Roman"/>
          <w:sz w:val="28"/>
          <w:szCs w:val="28"/>
        </w:rPr>
      </w:pPr>
    </w:p>
    <w:p w14:paraId="6D4486DB" w14:textId="77777777" w:rsidR="00F779CC" w:rsidRDefault="001A2BA0" w:rsidP="008269FE">
      <w:pPr>
        <w:spacing w:line="480" w:lineRule="auto"/>
        <w:jc w:val="both"/>
        <w:rPr>
          <w:rFonts w:ascii="Times New Roman" w:hAnsi="Times New Roman" w:cs="Times New Roman"/>
          <w:sz w:val="28"/>
          <w:szCs w:val="28"/>
        </w:rPr>
      </w:pPr>
      <w:r>
        <w:rPr>
          <w:rFonts w:ascii="Times New Roman" w:hAnsi="Times New Roman" w:cs="Times New Roman"/>
          <w:sz w:val="28"/>
          <w:szCs w:val="28"/>
        </w:rPr>
        <w:t>[40</w:t>
      </w:r>
      <w:r w:rsidR="006B3D69" w:rsidRPr="008269FE">
        <w:rPr>
          <w:rFonts w:ascii="Times New Roman" w:hAnsi="Times New Roman" w:cs="Times New Roman"/>
          <w:sz w:val="28"/>
          <w:szCs w:val="28"/>
        </w:rPr>
        <w:t>]</w:t>
      </w:r>
      <w:r w:rsidR="006B3D69" w:rsidRPr="008269FE">
        <w:rPr>
          <w:rFonts w:ascii="Times New Roman" w:hAnsi="Times New Roman" w:cs="Times New Roman"/>
          <w:sz w:val="28"/>
          <w:szCs w:val="28"/>
        </w:rPr>
        <w:tab/>
      </w:r>
      <w:r w:rsidR="00F779CC">
        <w:rPr>
          <w:rFonts w:ascii="Times New Roman" w:hAnsi="Times New Roman" w:cs="Times New Roman"/>
          <w:sz w:val="28"/>
          <w:szCs w:val="28"/>
        </w:rPr>
        <w:t xml:space="preserve">The court in </w:t>
      </w:r>
      <w:r w:rsidR="00F779CC" w:rsidRPr="00DA7A3B">
        <w:rPr>
          <w:rFonts w:ascii="Times New Roman" w:hAnsi="Times New Roman" w:cs="Times New Roman"/>
          <w:i/>
          <w:sz w:val="28"/>
          <w:szCs w:val="28"/>
        </w:rPr>
        <w:t>Purple Dot</w:t>
      </w:r>
      <w:r w:rsidR="00F779CC">
        <w:rPr>
          <w:rFonts w:ascii="Times New Roman" w:hAnsi="Times New Roman" w:cs="Times New Roman"/>
          <w:sz w:val="28"/>
          <w:szCs w:val="28"/>
        </w:rPr>
        <w:t xml:space="preserve">, </w:t>
      </w:r>
      <w:r w:rsidR="00D21F32">
        <w:rPr>
          <w:rFonts w:ascii="Times New Roman" w:hAnsi="Times New Roman" w:cs="Times New Roman"/>
          <w:sz w:val="28"/>
          <w:szCs w:val="28"/>
        </w:rPr>
        <w:t xml:space="preserve">a matter </w:t>
      </w:r>
      <w:r w:rsidR="00F779CC">
        <w:rPr>
          <w:rFonts w:ascii="Times New Roman" w:hAnsi="Times New Roman" w:cs="Times New Roman"/>
          <w:sz w:val="28"/>
          <w:szCs w:val="28"/>
        </w:rPr>
        <w:t xml:space="preserve">which dealt with </w:t>
      </w:r>
      <w:r w:rsidR="00D21F32">
        <w:rPr>
          <w:rFonts w:ascii="Times New Roman" w:hAnsi="Times New Roman" w:cs="Times New Roman"/>
          <w:sz w:val="28"/>
          <w:szCs w:val="28"/>
        </w:rPr>
        <w:t xml:space="preserve">similar facts to the matter </w:t>
      </w:r>
      <w:r w:rsidR="00D21F32" w:rsidRPr="00D21F32">
        <w:rPr>
          <w:rFonts w:ascii="Times New Roman" w:hAnsi="Times New Roman" w:cs="Times New Roman"/>
          <w:i/>
          <w:sz w:val="28"/>
          <w:szCs w:val="28"/>
        </w:rPr>
        <w:t xml:space="preserve">in </w:t>
      </w:r>
      <w:proofErr w:type="spellStart"/>
      <w:r w:rsidR="00D21F32" w:rsidRPr="00D21F32">
        <w:rPr>
          <w:rFonts w:ascii="Times New Roman" w:hAnsi="Times New Roman" w:cs="Times New Roman"/>
          <w:i/>
          <w:sz w:val="28"/>
          <w:szCs w:val="28"/>
        </w:rPr>
        <w:t>casu</w:t>
      </w:r>
      <w:proofErr w:type="spellEnd"/>
      <w:r w:rsidR="00F779CC" w:rsidRPr="00D21F32">
        <w:rPr>
          <w:rFonts w:ascii="Times New Roman" w:hAnsi="Times New Roman" w:cs="Times New Roman"/>
          <w:i/>
          <w:sz w:val="28"/>
          <w:szCs w:val="28"/>
        </w:rPr>
        <w:t>,</w:t>
      </w:r>
      <w:r w:rsidR="00F779CC">
        <w:rPr>
          <w:rFonts w:ascii="Times New Roman" w:hAnsi="Times New Roman" w:cs="Times New Roman"/>
          <w:sz w:val="28"/>
          <w:szCs w:val="28"/>
        </w:rPr>
        <w:t xml:space="preserve"> found that the applicant had </w:t>
      </w:r>
      <w:r w:rsidR="00F779CC" w:rsidRPr="00F779CC">
        <w:rPr>
          <w:rFonts w:ascii="Times New Roman" w:hAnsi="Times New Roman" w:cs="Times New Roman"/>
          <w:i/>
          <w:sz w:val="28"/>
          <w:szCs w:val="28"/>
        </w:rPr>
        <w:t>locus standi</w:t>
      </w:r>
      <w:r w:rsidR="00D21F32">
        <w:rPr>
          <w:rFonts w:ascii="Times New Roman" w:hAnsi="Times New Roman" w:cs="Times New Roman"/>
          <w:sz w:val="28"/>
          <w:szCs w:val="28"/>
        </w:rPr>
        <w:t xml:space="preserve"> only on</w:t>
      </w:r>
      <w:r w:rsidR="00F779CC">
        <w:rPr>
          <w:rFonts w:ascii="Times New Roman" w:hAnsi="Times New Roman" w:cs="Times New Roman"/>
          <w:sz w:val="28"/>
          <w:szCs w:val="28"/>
        </w:rPr>
        <w:t xml:space="preserve"> </w:t>
      </w:r>
      <w:r w:rsidR="00EB0C02">
        <w:rPr>
          <w:rFonts w:ascii="Times New Roman" w:hAnsi="Times New Roman" w:cs="Times New Roman"/>
          <w:sz w:val="28"/>
          <w:szCs w:val="28"/>
        </w:rPr>
        <w:t xml:space="preserve">the </w:t>
      </w:r>
      <w:r w:rsidR="00F779CC">
        <w:rPr>
          <w:rFonts w:ascii="Times New Roman" w:hAnsi="Times New Roman" w:cs="Times New Roman"/>
          <w:sz w:val="28"/>
          <w:szCs w:val="28"/>
        </w:rPr>
        <w:t>lim</w:t>
      </w:r>
      <w:r w:rsidR="00D21F32">
        <w:rPr>
          <w:rFonts w:ascii="Times New Roman" w:hAnsi="Times New Roman" w:cs="Times New Roman"/>
          <w:sz w:val="28"/>
          <w:szCs w:val="28"/>
        </w:rPr>
        <w:t>ited grounds</w:t>
      </w:r>
      <w:r w:rsidR="00F779CC">
        <w:rPr>
          <w:rFonts w:ascii="Times New Roman" w:hAnsi="Times New Roman" w:cs="Times New Roman"/>
          <w:sz w:val="28"/>
          <w:szCs w:val="28"/>
        </w:rPr>
        <w:t xml:space="preserve"> as stated above.</w:t>
      </w:r>
    </w:p>
    <w:p w14:paraId="78F66229" w14:textId="77777777" w:rsidR="00D21F32" w:rsidRPr="003B30B4" w:rsidRDefault="00D21F32" w:rsidP="008269FE">
      <w:pPr>
        <w:spacing w:line="480" w:lineRule="auto"/>
        <w:jc w:val="both"/>
        <w:rPr>
          <w:rFonts w:ascii="Times New Roman" w:hAnsi="Times New Roman" w:cs="Times New Roman"/>
          <w:sz w:val="28"/>
          <w:szCs w:val="28"/>
        </w:rPr>
      </w:pPr>
    </w:p>
    <w:p w14:paraId="1F20C099" w14:textId="77777777" w:rsidR="003B30B4" w:rsidRPr="001C4F0E" w:rsidRDefault="001A2BA0" w:rsidP="003B30B4">
      <w:pPr>
        <w:spacing w:line="480" w:lineRule="auto"/>
        <w:jc w:val="both"/>
        <w:rPr>
          <w:rFonts w:ascii="Times New Roman" w:hAnsi="Times New Roman" w:cs="Times New Roman"/>
          <w:color w:val="FFFFFF" w:themeColor="background1"/>
          <w:sz w:val="28"/>
          <w:szCs w:val="28"/>
        </w:rPr>
      </w:pPr>
      <w:r>
        <w:rPr>
          <w:rFonts w:ascii="Times New Roman" w:hAnsi="Times New Roman" w:cs="Times New Roman"/>
          <w:sz w:val="28"/>
          <w:szCs w:val="28"/>
        </w:rPr>
        <w:t>[41</w:t>
      </w:r>
      <w:r w:rsidR="001C4F0E">
        <w:rPr>
          <w:rFonts w:ascii="Times New Roman" w:hAnsi="Times New Roman" w:cs="Times New Roman"/>
          <w:sz w:val="28"/>
          <w:szCs w:val="28"/>
        </w:rPr>
        <w:t>]</w:t>
      </w:r>
      <w:r w:rsidR="001C4F0E">
        <w:rPr>
          <w:rFonts w:ascii="Times New Roman" w:hAnsi="Times New Roman" w:cs="Times New Roman"/>
          <w:sz w:val="28"/>
          <w:szCs w:val="28"/>
        </w:rPr>
        <w:tab/>
        <w:t xml:space="preserve">As </w:t>
      </w:r>
      <w:r w:rsidR="00D21F32">
        <w:rPr>
          <w:rFonts w:ascii="Times New Roman" w:hAnsi="Times New Roman" w:cs="Times New Roman"/>
          <w:sz w:val="28"/>
          <w:szCs w:val="28"/>
        </w:rPr>
        <w:t>a starting point in this regard</w:t>
      </w:r>
      <w:r w:rsidR="001C4F0E">
        <w:rPr>
          <w:rFonts w:ascii="Times New Roman" w:hAnsi="Times New Roman" w:cs="Times New Roman"/>
          <w:sz w:val="28"/>
          <w:szCs w:val="28"/>
        </w:rPr>
        <w:t>, it is perhaps</w:t>
      </w:r>
      <w:r w:rsidR="00237B83">
        <w:rPr>
          <w:rFonts w:ascii="Times New Roman" w:hAnsi="Times New Roman" w:cs="Times New Roman"/>
          <w:sz w:val="28"/>
          <w:szCs w:val="28"/>
        </w:rPr>
        <w:t xml:space="preserve"> convenient to consider the basis upon which</w:t>
      </w:r>
      <w:r w:rsidR="004863DE">
        <w:rPr>
          <w:rFonts w:ascii="Times New Roman" w:hAnsi="Times New Roman" w:cs="Times New Roman"/>
          <w:sz w:val="28"/>
          <w:szCs w:val="28"/>
        </w:rPr>
        <w:t xml:space="preserve"> this</w:t>
      </w:r>
      <w:r w:rsidR="00237B83">
        <w:rPr>
          <w:rFonts w:ascii="Times New Roman" w:hAnsi="Times New Roman" w:cs="Times New Roman"/>
          <w:sz w:val="28"/>
          <w:szCs w:val="28"/>
        </w:rPr>
        <w:t xml:space="preserve"> point was raised by the respondents.</w:t>
      </w:r>
    </w:p>
    <w:p w14:paraId="4689713E" w14:textId="77777777" w:rsidR="00237B83" w:rsidRDefault="00237B83" w:rsidP="003B30B4">
      <w:pPr>
        <w:spacing w:line="480" w:lineRule="auto"/>
        <w:jc w:val="both"/>
        <w:rPr>
          <w:rFonts w:ascii="Times New Roman" w:hAnsi="Times New Roman" w:cs="Times New Roman"/>
          <w:sz w:val="28"/>
          <w:szCs w:val="28"/>
        </w:rPr>
      </w:pPr>
    </w:p>
    <w:p w14:paraId="21CA3230" w14:textId="77777777" w:rsidR="00832EEE" w:rsidRDefault="001C4F0E" w:rsidP="00237B83">
      <w:pPr>
        <w:spacing w:line="480" w:lineRule="auto"/>
        <w:jc w:val="both"/>
        <w:rPr>
          <w:rFonts w:ascii="Times New Roman" w:hAnsi="Times New Roman" w:cs="Times New Roman"/>
          <w:sz w:val="28"/>
          <w:szCs w:val="28"/>
        </w:rPr>
      </w:pPr>
      <w:r>
        <w:rPr>
          <w:rFonts w:ascii="Times New Roman" w:hAnsi="Times New Roman" w:cs="Times New Roman"/>
          <w:sz w:val="28"/>
          <w:szCs w:val="28"/>
        </w:rPr>
        <w:t>[42</w:t>
      </w:r>
      <w:r w:rsidR="003B30B4">
        <w:rPr>
          <w:rFonts w:ascii="Times New Roman" w:hAnsi="Times New Roman" w:cs="Times New Roman"/>
          <w:sz w:val="28"/>
          <w:szCs w:val="28"/>
        </w:rPr>
        <w:t>]</w:t>
      </w:r>
      <w:r w:rsidR="003B30B4">
        <w:rPr>
          <w:rFonts w:ascii="Times New Roman" w:hAnsi="Times New Roman" w:cs="Times New Roman"/>
          <w:sz w:val="28"/>
          <w:szCs w:val="28"/>
        </w:rPr>
        <w:tab/>
        <w:t xml:space="preserve">In </w:t>
      </w:r>
      <w:r w:rsidR="00237B83">
        <w:rPr>
          <w:rFonts w:ascii="Times New Roman" w:hAnsi="Times New Roman" w:cs="Times New Roman"/>
          <w:sz w:val="28"/>
          <w:szCs w:val="28"/>
        </w:rPr>
        <w:t>their answering affidavits, t</w:t>
      </w:r>
      <w:r>
        <w:rPr>
          <w:rFonts w:ascii="Times New Roman" w:hAnsi="Times New Roman" w:cs="Times New Roman"/>
          <w:sz w:val="28"/>
          <w:szCs w:val="28"/>
        </w:rPr>
        <w:t>hey</w:t>
      </w:r>
      <w:r w:rsidR="00237B83">
        <w:rPr>
          <w:rFonts w:ascii="Times New Roman" w:hAnsi="Times New Roman" w:cs="Times New Roman"/>
          <w:sz w:val="28"/>
          <w:szCs w:val="28"/>
        </w:rPr>
        <w:t xml:space="preserve"> contend as follows with regards to the appellant’s </w:t>
      </w:r>
      <w:r w:rsidR="00237B83" w:rsidRPr="00237B83">
        <w:rPr>
          <w:rFonts w:ascii="Times New Roman" w:hAnsi="Times New Roman" w:cs="Times New Roman"/>
          <w:i/>
          <w:sz w:val="28"/>
          <w:szCs w:val="28"/>
        </w:rPr>
        <w:t>locus standi</w:t>
      </w:r>
      <w:r w:rsidR="00237B83">
        <w:rPr>
          <w:rStyle w:val="FootnoteReference"/>
          <w:rFonts w:ascii="Times New Roman" w:hAnsi="Times New Roman" w:cs="Times New Roman"/>
          <w:i/>
          <w:sz w:val="28"/>
          <w:szCs w:val="28"/>
        </w:rPr>
        <w:footnoteReference w:id="14"/>
      </w:r>
      <w:r w:rsidR="00237B83">
        <w:rPr>
          <w:rFonts w:ascii="Times New Roman" w:hAnsi="Times New Roman" w:cs="Times New Roman"/>
          <w:sz w:val="28"/>
          <w:szCs w:val="28"/>
        </w:rPr>
        <w:t>:</w:t>
      </w:r>
    </w:p>
    <w:p w14:paraId="64F42D08" w14:textId="77777777" w:rsidR="00237B83" w:rsidRPr="00777EA0" w:rsidRDefault="00237B83" w:rsidP="006B1DF9">
      <w:pPr>
        <w:spacing w:line="360" w:lineRule="auto"/>
        <w:ind w:left="720"/>
        <w:jc w:val="both"/>
        <w:rPr>
          <w:rFonts w:ascii="Times New Roman" w:hAnsi="Times New Roman" w:cs="Times New Roman"/>
          <w:sz w:val="24"/>
          <w:szCs w:val="24"/>
        </w:rPr>
      </w:pPr>
      <w:r w:rsidRPr="00777EA0">
        <w:rPr>
          <w:rFonts w:ascii="Times New Roman" w:hAnsi="Times New Roman" w:cs="Times New Roman"/>
          <w:sz w:val="24"/>
          <w:szCs w:val="24"/>
        </w:rPr>
        <w:t>“10</w:t>
      </w:r>
      <w:r w:rsidRPr="00777EA0">
        <w:rPr>
          <w:rFonts w:ascii="Times New Roman" w:hAnsi="Times New Roman" w:cs="Times New Roman"/>
          <w:sz w:val="24"/>
          <w:szCs w:val="24"/>
        </w:rPr>
        <w:tab/>
        <w:t>The applicant attaches licenses of site operators</w:t>
      </w:r>
      <w:r w:rsidR="00066659" w:rsidRPr="00777EA0">
        <w:rPr>
          <w:rFonts w:ascii="Times New Roman" w:hAnsi="Times New Roman" w:cs="Times New Roman"/>
          <w:sz w:val="24"/>
          <w:szCs w:val="24"/>
        </w:rPr>
        <w:t xml:space="preserve"> to its application which evidence that it allows the license holder to keep and expose for play LPM’s.</w:t>
      </w:r>
    </w:p>
    <w:p w14:paraId="067084B2" w14:textId="77777777" w:rsidR="00066659" w:rsidRPr="00777EA0" w:rsidRDefault="00066659" w:rsidP="006B1DF9">
      <w:pPr>
        <w:spacing w:line="360" w:lineRule="auto"/>
        <w:ind w:left="720"/>
        <w:jc w:val="both"/>
        <w:rPr>
          <w:rFonts w:ascii="Times New Roman" w:hAnsi="Times New Roman" w:cs="Times New Roman"/>
          <w:sz w:val="24"/>
          <w:szCs w:val="24"/>
        </w:rPr>
      </w:pPr>
      <w:r w:rsidRPr="00777EA0">
        <w:rPr>
          <w:rFonts w:ascii="Times New Roman" w:hAnsi="Times New Roman" w:cs="Times New Roman"/>
          <w:sz w:val="24"/>
          <w:szCs w:val="24"/>
        </w:rPr>
        <w:t>11.</w:t>
      </w:r>
      <w:r w:rsidRPr="00777EA0">
        <w:rPr>
          <w:rFonts w:ascii="Times New Roman" w:hAnsi="Times New Roman" w:cs="Times New Roman"/>
          <w:sz w:val="24"/>
          <w:szCs w:val="24"/>
        </w:rPr>
        <w:tab/>
        <w:t>I point out that this is due to the fact that the agreements would confirm what the exposition of the regulatory framework alludes to, namely that the site operators are the actual operators of LPM’s and the ones who offer gambling. The route operator by itself does not and cannot offer gambling to the public.</w:t>
      </w:r>
    </w:p>
    <w:p w14:paraId="259F4CA6" w14:textId="77777777" w:rsidR="00066659" w:rsidRPr="00777EA0" w:rsidRDefault="00066659" w:rsidP="006B1DF9">
      <w:pPr>
        <w:spacing w:line="360" w:lineRule="auto"/>
        <w:ind w:left="720"/>
        <w:jc w:val="both"/>
        <w:rPr>
          <w:rFonts w:ascii="Times New Roman" w:hAnsi="Times New Roman" w:cs="Times New Roman"/>
          <w:sz w:val="24"/>
          <w:szCs w:val="24"/>
        </w:rPr>
      </w:pPr>
      <w:r w:rsidRPr="00777EA0">
        <w:rPr>
          <w:rFonts w:ascii="Times New Roman" w:hAnsi="Times New Roman" w:cs="Times New Roman"/>
          <w:sz w:val="24"/>
          <w:szCs w:val="24"/>
        </w:rPr>
        <w:lastRenderedPageBreak/>
        <w:t>12.</w:t>
      </w:r>
      <w:r w:rsidRPr="00777EA0">
        <w:rPr>
          <w:rFonts w:ascii="Times New Roman" w:hAnsi="Times New Roman" w:cs="Times New Roman"/>
          <w:sz w:val="24"/>
          <w:szCs w:val="24"/>
        </w:rPr>
        <w:tab/>
      </w:r>
      <w:r w:rsidRPr="007B505E">
        <w:rPr>
          <w:rFonts w:ascii="Times New Roman" w:hAnsi="Times New Roman" w:cs="Times New Roman"/>
          <w:i/>
          <w:sz w:val="24"/>
          <w:szCs w:val="24"/>
        </w:rPr>
        <w:t>Under these circumstances can the Applicant not lay claim that it has locus standi purely as a supplier of LPM’s to site operators</w:t>
      </w:r>
      <w:r w:rsidRPr="00777EA0">
        <w:rPr>
          <w:rFonts w:ascii="Times New Roman" w:hAnsi="Times New Roman" w:cs="Times New Roman"/>
          <w:sz w:val="24"/>
          <w:szCs w:val="24"/>
        </w:rPr>
        <w:t>. (Own emphasis)</w:t>
      </w:r>
    </w:p>
    <w:p w14:paraId="6B4C47AE" w14:textId="77777777" w:rsidR="00066659" w:rsidRPr="00777EA0" w:rsidRDefault="00066659" w:rsidP="006B1DF9">
      <w:pPr>
        <w:spacing w:line="360" w:lineRule="auto"/>
        <w:ind w:left="720"/>
        <w:jc w:val="both"/>
        <w:rPr>
          <w:rFonts w:ascii="Times New Roman" w:hAnsi="Times New Roman" w:cs="Times New Roman"/>
          <w:sz w:val="24"/>
          <w:szCs w:val="24"/>
        </w:rPr>
      </w:pPr>
      <w:r w:rsidRPr="00777EA0">
        <w:rPr>
          <w:rFonts w:ascii="Times New Roman" w:hAnsi="Times New Roman" w:cs="Times New Roman"/>
          <w:sz w:val="24"/>
          <w:szCs w:val="24"/>
        </w:rPr>
        <w:t>13.</w:t>
      </w:r>
      <w:r w:rsidRPr="00777EA0">
        <w:rPr>
          <w:rFonts w:ascii="Times New Roman" w:hAnsi="Times New Roman" w:cs="Times New Roman"/>
          <w:sz w:val="24"/>
          <w:szCs w:val="24"/>
        </w:rPr>
        <w:tab/>
        <w:t>If any, the site operators would have had to complain</w:t>
      </w:r>
      <w:r w:rsidR="00777EA0" w:rsidRPr="00777EA0">
        <w:rPr>
          <w:rFonts w:ascii="Times New Roman" w:hAnsi="Times New Roman" w:cs="Times New Roman"/>
          <w:sz w:val="24"/>
          <w:szCs w:val="24"/>
        </w:rPr>
        <w:t xml:space="preserve"> before Court about the alleged unlawful activities of the 2</w:t>
      </w:r>
      <w:r w:rsidR="00777EA0" w:rsidRPr="00777EA0">
        <w:rPr>
          <w:rFonts w:ascii="Times New Roman" w:hAnsi="Times New Roman" w:cs="Times New Roman"/>
          <w:sz w:val="24"/>
          <w:szCs w:val="24"/>
          <w:vertAlign w:val="superscript"/>
        </w:rPr>
        <w:t>nd</w:t>
      </w:r>
      <w:r w:rsidR="00777EA0" w:rsidRPr="00777EA0">
        <w:rPr>
          <w:rFonts w:ascii="Times New Roman" w:hAnsi="Times New Roman" w:cs="Times New Roman"/>
          <w:sz w:val="24"/>
          <w:szCs w:val="24"/>
        </w:rPr>
        <w:t>/ 6</w:t>
      </w:r>
      <w:r w:rsidR="00777EA0" w:rsidRPr="00777EA0">
        <w:rPr>
          <w:rFonts w:ascii="Times New Roman" w:hAnsi="Times New Roman" w:cs="Times New Roman"/>
          <w:sz w:val="24"/>
          <w:szCs w:val="24"/>
          <w:vertAlign w:val="superscript"/>
        </w:rPr>
        <w:t>th</w:t>
      </w:r>
      <w:r w:rsidR="00777EA0" w:rsidRPr="00777EA0">
        <w:rPr>
          <w:rFonts w:ascii="Times New Roman" w:hAnsi="Times New Roman" w:cs="Times New Roman"/>
          <w:sz w:val="24"/>
          <w:szCs w:val="24"/>
        </w:rPr>
        <w:t xml:space="preserve"> Respondent.</w:t>
      </w:r>
    </w:p>
    <w:p w14:paraId="6866D412" w14:textId="77777777" w:rsidR="00777EA0" w:rsidRPr="00777EA0" w:rsidRDefault="00777EA0" w:rsidP="006B1DF9">
      <w:pPr>
        <w:spacing w:line="360" w:lineRule="auto"/>
        <w:ind w:left="720"/>
        <w:jc w:val="both"/>
        <w:rPr>
          <w:rFonts w:ascii="Times New Roman" w:hAnsi="Times New Roman" w:cs="Times New Roman"/>
          <w:sz w:val="24"/>
          <w:szCs w:val="24"/>
        </w:rPr>
      </w:pPr>
      <w:r w:rsidRPr="00777EA0">
        <w:rPr>
          <w:rFonts w:ascii="Times New Roman" w:hAnsi="Times New Roman" w:cs="Times New Roman"/>
          <w:sz w:val="24"/>
          <w:szCs w:val="24"/>
        </w:rPr>
        <w:t>14.</w:t>
      </w:r>
      <w:r w:rsidRPr="00777EA0">
        <w:rPr>
          <w:rFonts w:ascii="Times New Roman" w:hAnsi="Times New Roman" w:cs="Times New Roman"/>
          <w:sz w:val="24"/>
          <w:szCs w:val="24"/>
        </w:rPr>
        <w:tab/>
        <w:t xml:space="preserve">Where this is not its case, it had to disclose to this Court in full material facts to show that it has </w:t>
      </w:r>
      <w:r w:rsidRPr="00777EA0">
        <w:rPr>
          <w:rFonts w:ascii="Times New Roman" w:hAnsi="Times New Roman" w:cs="Times New Roman"/>
          <w:i/>
          <w:sz w:val="24"/>
          <w:szCs w:val="24"/>
        </w:rPr>
        <w:t>locus standi</w:t>
      </w:r>
      <w:r w:rsidRPr="00777EA0">
        <w:rPr>
          <w:rFonts w:ascii="Times New Roman" w:hAnsi="Times New Roman" w:cs="Times New Roman"/>
          <w:sz w:val="24"/>
          <w:szCs w:val="24"/>
        </w:rPr>
        <w:t xml:space="preserve"> as a route operator to enter into the present type of litigation.</w:t>
      </w:r>
    </w:p>
    <w:p w14:paraId="4BE2AC1A" w14:textId="77777777" w:rsidR="00C928E4" w:rsidRDefault="00777EA0" w:rsidP="006B1DF9">
      <w:pPr>
        <w:spacing w:line="360" w:lineRule="auto"/>
        <w:ind w:left="720"/>
        <w:jc w:val="both"/>
        <w:rPr>
          <w:rFonts w:ascii="Times New Roman" w:hAnsi="Times New Roman" w:cs="Times New Roman"/>
          <w:sz w:val="24"/>
          <w:szCs w:val="24"/>
        </w:rPr>
      </w:pPr>
      <w:r w:rsidRPr="00777EA0">
        <w:rPr>
          <w:rFonts w:ascii="Times New Roman" w:hAnsi="Times New Roman" w:cs="Times New Roman"/>
          <w:sz w:val="24"/>
          <w:szCs w:val="24"/>
        </w:rPr>
        <w:t>17.</w:t>
      </w:r>
      <w:r w:rsidRPr="00777EA0">
        <w:rPr>
          <w:rFonts w:ascii="Times New Roman" w:hAnsi="Times New Roman" w:cs="Times New Roman"/>
          <w:sz w:val="24"/>
          <w:szCs w:val="24"/>
        </w:rPr>
        <w:tab/>
        <w:t xml:space="preserve">For the above stated reasons do I point out that the Applicant simply does not have the requisite </w:t>
      </w:r>
      <w:r w:rsidRPr="00777EA0">
        <w:rPr>
          <w:rFonts w:ascii="Times New Roman" w:hAnsi="Times New Roman" w:cs="Times New Roman"/>
          <w:i/>
          <w:sz w:val="24"/>
          <w:szCs w:val="24"/>
        </w:rPr>
        <w:t>locus standi</w:t>
      </w:r>
      <w:r w:rsidRPr="00777EA0">
        <w:rPr>
          <w:rFonts w:ascii="Times New Roman" w:hAnsi="Times New Roman" w:cs="Times New Roman"/>
          <w:sz w:val="24"/>
          <w:szCs w:val="24"/>
        </w:rPr>
        <w:t xml:space="preserve"> in this matter and that the application be dismissed for this reason alone.”</w:t>
      </w:r>
    </w:p>
    <w:p w14:paraId="51F13B0F" w14:textId="77777777" w:rsidR="00C928E4" w:rsidRDefault="00C928E4" w:rsidP="00066659">
      <w:pPr>
        <w:spacing w:line="480" w:lineRule="auto"/>
        <w:ind w:left="720"/>
        <w:jc w:val="both"/>
        <w:rPr>
          <w:rFonts w:ascii="Times New Roman" w:hAnsi="Times New Roman" w:cs="Times New Roman"/>
          <w:sz w:val="24"/>
          <w:szCs w:val="24"/>
        </w:rPr>
      </w:pPr>
    </w:p>
    <w:p w14:paraId="2E739195" w14:textId="77777777" w:rsidR="00C928E4" w:rsidRDefault="004863DE" w:rsidP="00C928E4">
      <w:pPr>
        <w:spacing w:line="480" w:lineRule="auto"/>
        <w:jc w:val="both"/>
        <w:rPr>
          <w:rFonts w:ascii="Times New Roman" w:hAnsi="Times New Roman" w:cs="Times New Roman"/>
          <w:sz w:val="28"/>
          <w:szCs w:val="28"/>
        </w:rPr>
      </w:pPr>
      <w:r>
        <w:rPr>
          <w:rFonts w:ascii="Times New Roman" w:hAnsi="Times New Roman" w:cs="Times New Roman"/>
          <w:sz w:val="28"/>
          <w:szCs w:val="28"/>
        </w:rPr>
        <w:t>[</w:t>
      </w:r>
      <w:r w:rsidR="001C4F0E">
        <w:rPr>
          <w:rFonts w:ascii="Times New Roman" w:hAnsi="Times New Roman" w:cs="Times New Roman"/>
          <w:sz w:val="28"/>
          <w:szCs w:val="28"/>
        </w:rPr>
        <w:t>43</w:t>
      </w:r>
      <w:r>
        <w:rPr>
          <w:rFonts w:ascii="Times New Roman" w:hAnsi="Times New Roman" w:cs="Times New Roman"/>
          <w:sz w:val="28"/>
          <w:szCs w:val="28"/>
        </w:rPr>
        <w:t>]</w:t>
      </w:r>
      <w:r w:rsidR="00C928E4" w:rsidRPr="00C928E4">
        <w:rPr>
          <w:rFonts w:ascii="Times New Roman" w:hAnsi="Times New Roman" w:cs="Times New Roman"/>
          <w:sz w:val="28"/>
          <w:szCs w:val="28"/>
        </w:rPr>
        <w:tab/>
      </w:r>
      <w:r w:rsidR="00C928E4">
        <w:rPr>
          <w:rFonts w:ascii="Times New Roman" w:hAnsi="Times New Roman" w:cs="Times New Roman"/>
          <w:sz w:val="28"/>
          <w:szCs w:val="28"/>
        </w:rPr>
        <w:t xml:space="preserve">It seems to me that the above contention loses </w:t>
      </w:r>
      <w:r w:rsidR="00436C0E">
        <w:rPr>
          <w:rFonts w:ascii="Times New Roman" w:hAnsi="Times New Roman" w:cs="Times New Roman"/>
          <w:sz w:val="28"/>
          <w:szCs w:val="28"/>
        </w:rPr>
        <w:t>sight</w:t>
      </w:r>
      <w:r w:rsidR="00C928E4">
        <w:rPr>
          <w:rFonts w:ascii="Times New Roman" w:hAnsi="Times New Roman" w:cs="Times New Roman"/>
          <w:sz w:val="28"/>
          <w:szCs w:val="28"/>
        </w:rPr>
        <w:t xml:space="preserve"> of one very important factor, which is that the regulatory framework referred to provides that site operators can only operate LPMs through </w:t>
      </w:r>
      <w:r w:rsidR="00D21F32">
        <w:rPr>
          <w:rFonts w:ascii="Times New Roman" w:hAnsi="Times New Roman" w:cs="Times New Roman"/>
          <w:sz w:val="28"/>
          <w:szCs w:val="28"/>
        </w:rPr>
        <w:t xml:space="preserve">licensed </w:t>
      </w:r>
      <w:r w:rsidR="00C928E4">
        <w:rPr>
          <w:rFonts w:ascii="Times New Roman" w:hAnsi="Times New Roman" w:cs="Times New Roman"/>
          <w:sz w:val="28"/>
          <w:szCs w:val="28"/>
        </w:rPr>
        <w:t>route operator</w:t>
      </w:r>
      <w:r w:rsidR="00D21F32">
        <w:rPr>
          <w:rFonts w:ascii="Times New Roman" w:hAnsi="Times New Roman" w:cs="Times New Roman"/>
          <w:sz w:val="28"/>
          <w:szCs w:val="28"/>
        </w:rPr>
        <w:t>s and not on their own, as it</w:t>
      </w:r>
      <w:r w:rsidR="00982F6D">
        <w:rPr>
          <w:rFonts w:ascii="Times New Roman" w:hAnsi="Times New Roman" w:cs="Times New Roman"/>
          <w:sz w:val="28"/>
          <w:szCs w:val="28"/>
        </w:rPr>
        <w:t>s</w:t>
      </w:r>
      <w:r w:rsidR="00D21F32">
        <w:rPr>
          <w:rFonts w:ascii="Times New Roman" w:hAnsi="Times New Roman" w:cs="Times New Roman"/>
          <w:sz w:val="28"/>
          <w:szCs w:val="28"/>
        </w:rPr>
        <w:t xml:space="preserve"> </w:t>
      </w:r>
      <w:r w:rsidR="00C928E4">
        <w:rPr>
          <w:rFonts w:ascii="Times New Roman" w:hAnsi="Times New Roman" w:cs="Times New Roman"/>
          <w:sz w:val="28"/>
          <w:szCs w:val="28"/>
        </w:rPr>
        <w:t>only independent</w:t>
      </w:r>
      <w:r w:rsidR="00D21F32">
        <w:rPr>
          <w:rFonts w:ascii="Times New Roman" w:hAnsi="Times New Roman" w:cs="Times New Roman"/>
          <w:sz w:val="28"/>
          <w:szCs w:val="28"/>
        </w:rPr>
        <w:t xml:space="preserve"> site operators that can operate LPMs</w:t>
      </w:r>
      <w:r w:rsidR="00C928E4">
        <w:rPr>
          <w:rFonts w:ascii="Times New Roman" w:hAnsi="Times New Roman" w:cs="Times New Roman"/>
          <w:sz w:val="28"/>
          <w:szCs w:val="28"/>
        </w:rPr>
        <w:t xml:space="preserve"> on their own. </w:t>
      </w:r>
    </w:p>
    <w:p w14:paraId="22A4C085" w14:textId="77777777" w:rsidR="001454A6" w:rsidRDefault="001454A6" w:rsidP="00C928E4">
      <w:pPr>
        <w:spacing w:line="480" w:lineRule="auto"/>
        <w:jc w:val="both"/>
        <w:rPr>
          <w:rFonts w:ascii="Times New Roman" w:hAnsi="Times New Roman" w:cs="Times New Roman"/>
          <w:sz w:val="28"/>
          <w:szCs w:val="28"/>
        </w:rPr>
      </w:pPr>
    </w:p>
    <w:p w14:paraId="257A7B6B" w14:textId="77777777" w:rsidR="001454A6" w:rsidRDefault="004863DE" w:rsidP="00C928E4">
      <w:pPr>
        <w:spacing w:line="480" w:lineRule="auto"/>
        <w:jc w:val="both"/>
        <w:rPr>
          <w:rFonts w:ascii="Times New Roman" w:hAnsi="Times New Roman" w:cs="Times New Roman"/>
          <w:sz w:val="28"/>
          <w:szCs w:val="28"/>
        </w:rPr>
      </w:pPr>
      <w:r>
        <w:rPr>
          <w:rFonts w:ascii="Times New Roman" w:hAnsi="Times New Roman" w:cs="Times New Roman"/>
          <w:sz w:val="28"/>
          <w:szCs w:val="28"/>
        </w:rPr>
        <w:t>[</w:t>
      </w:r>
      <w:r w:rsidR="001C4F0E">
        <w:rPr>
          <w:rFonts w:ascii="Times New Roman" w:hAnsi="Times New Roman" w:cs="Times New Roman"/>
          <w:sz w:val="28"/>
          <w:szCs w:val="28"/>
        </w:rPr>
        <w:t>44</w:t>
      </w:r>
      <w:r>
        <w:rPr>
          <w:rFonts w:ascii="Times New Roman" w:hAnsi="Times New Roman" w:cs="Times New Roman"/>
          <w:sz w:val="28"/>
          <w:szCs w:val="28"/>
        </w:rPr>
        <w:t>]</w:t>
      </w:r>
      <w:r w:rsidR="001454A6">
        <w:rPr>
          <w:rFonts w:ascii="Times New Roman" w:hAnsi="Times New Roman" w:cs="Times New Roman"/>
          <w:sz w:val="28"/>
          <w:szCs w:val="28"/>
        </w:rPr>
        <w:tab/>
      </w:r>
      <w:r w:rsidR="00D21F32">
        <w:rPr>
          <w:rFonts w:ascii="Times New Roman" w:hAnsi="Times New Roman" w:cs="Times New Roman"/>
          <w:sz w:val="28"/>
          <w:szCs w:val="28"/>
        </w:rPr>
        <w:t>As evidenced from its founding</w:t>
      </w:r>
      <w:r w:rsidR="001454A6">
        <w:rPr>
          <w:rFonts w:ascii="Times New Roman" w:hAnsi="Times New Roman" w:cs="Times New Roman"/>
          <w:sz w:val="28"/>
          <w:szCs w:val="28"/>
        </w:rPr>
        <w:t xml:space="preserve"> papers, with that insight in mind, the case for the appellant in this</w:t>
      </w:r>
      <w:r w:rsidR="00D21F32">
        <w:rPr>
          <w:rFonts w:ascii="Times New Roman" w:hAnsi="Times New Roman" w:cs="Times New Roman"/>
          <w:sz w:val="28"/>
          <w:szCs w:val="28"/>
        </w:rPr>
        <w:t xml:space="preserve"> regard was not that it operates or offers</w:t>
      </w:r>
      <w:r w:rsidR="001454A6">
        <w:rPr>
          <w:rFonts w:ascii="Times New Roman" w:hAnsi="Times New Roman" w:cs="Times New Roman"/>
          <w:sz w:val="28"/>
          <w:szCs w:val="28"/>
        </w:rPr>
        <w:t xml:space="preserve"> LPMs</w:t>
      </w:r>
      <w:r w:rsidR="00D21F32">
        <w:rPr>
          <w:rFonts w:ascii="Times New Roman" w:hAnsi="Times New Roman" w:cs="Times New Roman"/>
          <w:sz w:val="28"/>
          <w:szCs w:val="28"/>
        </w:rPr>
        <w:t xml:space="preserve"> for play</w:t>
      </w:r>
      <w:r w:rsidR="001454A6">
        <w:rPr>
          <w:rFonts w:ascii="Times New Roman" w:hAnsi="Times New Roman" w:cs="Times New Roman"/>
          <w:sz w:val="28"/>
          <w:szCs w:val="28"/>
        </w:rPr>
        <w:t xml:space="preserve"> on its own, but that it has entered into service agreements with the site operators which have, through the appellant, obtained site operator </w:t>
      </w:r>
      <w:r w:rsidR="00B52EEA">
        <w:rPr>
          <w:rFonts w:ascii="Times New Roman" w:hAnsi="Times New Roman" w:cs="Times New Roman"/>
          <w:sz w:val="28"/>
          <w:szCs w:val="28"/>
        </w:rPr>
        <w:t xml:space="preserve">licenses in the regard, to operate the LPMs on its behalf. </w:t>
      </w:r>
    </w:p>
    <w:p w14:paraId="66DD8E30" w14:textId="77777777" w:rsidR="00B52EEA" w:rsidRDefault="00B52EEA" w:rsidP="00C928E4">
      <w:pPr>
        <w:spacing w:line="480" w:lineRule="auto"/>
        <w:jc w:val="both"/>
        <w:rPr>
          <w:rFonts w:ascii="Times New Roman" w:hAnsi="Times New Roman" w:cs="Times New Roman"/>
          <w:sz w:val="28"/>
          <w:szCs w:val="28"/>
        </w:rPr>
      </w:pPr>
    </w:p>
    <w:p w14:paraId="5CA4AADE" w14:textId="77777777" w:rsidR="00B52EEA" w:rsidRDefault="00672F82" w:rsidP="00C928E4">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[45</w:t>
      </w:r>
      <w:r w:rsidR="00B52EEA">
        <w:rPr>
          <w:rFonts w:ascii="Times New Roman" w:hAnsi="Times New Roman" w:cs="Times New Roman"/>
          <w:sz w:val="28"/>
          <w:szCs w:val="28"/>
        </w:rPr>
        <w:t>]</w:t>
      </w:r>
      <w:r w:rsidR="00B52EEA">
        <w:rPr>
          <w:rFonts w:ascii="Times New Roman" w:hAnsi="Times New Roman" w:cs="Times New Roman"/>
          <w:sz w:val="28"/>
          <w:szCs w:val="28"/>
        </w:rPr>
        <w:tab/>
        <w:t>To that end</w:t>
      </w:r>
      <w:r w:rsidR="00436C0E">
        <w:rPr>
          <w:rFonts w:ascii="Times New Roman" w:hAnsi="Times New Roman" w:cs="Times New Roman"/>
          <w:sz w:val="28"/>
          <w:szCs w:val="28"/>
        </w:rPr>
        <w:t>,</w:t>
      </w:r>
      <w:r w:rsidR="00B52EEA">
        <w:rPr>
          <w:rFonts w:ascii="Times New Roman" w:hAnsi="Times New Roman" w:cs="Times New Roman"/>
          <w:sz w:val="28"/>
          <w:szCs w:val="28"/>
        </w:rPr>
        <w:t xml:space="preserve"> it attached the aforesaid agreements to its founding papers, indicating, </w:t>
      </w:r>
      <w:r w:rsidR="00B52EEA" w:rsidRPr="00B52EEA">
        <w:rPr>
          <w:rFonts w:ascii="Times New Roman" w:hAnsi="Times New Roman" w:cs="Times New Roman"/>
          <w:i/>
          <w:sz w:val="28"/>
          <w:szCs w:val="28"/>
        </w:rPr>
        <w:t>inter alia</w:t>
      </w:r>
      <w:r w:rsidR="00B52EEA">
        <w:rPr>
          <w:rFonts w:ascii="Times New Roman" w:hAnsi="Times New Roman" w:cs="Times New Roman"/>
          <w:sz w:val="28"/>
          <w:szCs w:val="28"/>
        </w:rPr>
        <w:t>, that it had a larger stake in the operation of the LPMs because the site operators only receive 40% of the net profits, and that it remains the owner of the LPMs.</w:t>
      </w:r>
    </w:p>
    <w:p w14:paraId="343BE1EA" w14:textId="77777777" w:rsidR="00B52EEA" w:rsidRDefault="00B52EEA" w:rsidP="00C928E4">
      <w:pPr>
        <w:spacing w:line="480" w:lineRule="auto"/>
        <w:jc w:val="both"/>
        <w:rPr>
          <w:rFonts w:ascii="Times New Roman" w:hAnsi="Times New Roman" w:cs="Times New Roman"/>
          <w:sz w:val="28"/>
          <w:szCs w:val="28"/>
        </w:rPr>
      </w:pPr>
    </w:p>
    <w:p w14:paraId="78568A9F" w14:textId="77777777" w:rsidR="00B52EEA" w:rsidRDefault="00672F82" w:rsidP="00C928E4">
      <w:pPr>
        <w:spacing w:line="480" w:lineRule="auto"/>
        <w:jc w:val="both"/>
        <w:rPr>
          <w:rFonts w:ascii="Times New Roman" w:hAnsi="Times New Roman" w:cs="Times New Roman"/>
          <w:sz w:val="28"/>
          <w:szCs w:val="28"/>
        </w:rPr>
      </w:pPr>
      <w:r>
        <w:rPr>
          <w:rFonts w:ascii="Times New Roman" w:hAnsi="Times New Roman" w:cs="Times New Roman"/>
          <w:sz w:val="28"/>
          <w:szCs w:val="28"/>
        </w:rPr>
        <w:t>[46</w:t>
      </w:r>
      <w:r w:rsidR="00B52EEA">
        <w:rPr>
          <w:rFonts w:ascii="Times New Roman" w:hAnsi="Times New Roman" w:cs="Times New Roman"/>
          <w:sz w:val="28"/>
          <w:szCs w:val="28"/>
        </w:rPr>
        <w:t>]</w:t>
      </w:r>
      <w:r w:rsidR="00B52EEA">
        <w:rPr>
          <w:rFonts w:ascii="Times New Roman" w:hAnsi="Times New Roman" w:cs="Times New Roman"/>
          <w:sz w:val="28"/>
          <w:szCs w:val="28"/>
        </w:rPr>
        <w:tab/>
        <w:t>The contention therefore, that the appellant needed the authority</w:t>
      </w:r>
      <w:r w:rsidR="004863DE">
        <w:rPr>
          <w:rFonts w:ascii="Times New Roman" w:hAnsi="Times New Roman" w:cs="Times New Roman"/>
          <w:sz w:val="28"/>
          <w:szCs w:val="28"/>
        </w:rPr>
        <w:t xml:space="preserve"> of its site operators to lodge the current application is untenable.</w:t>
      </w:r>
    </w:p>
    <w:p w14:paraId="2B10F3F1" w14:textId="77777777" w:rsidR="004863DE" w:rsidRDefault="004863DE" w:rsidP="00C928E4">
      <w:pPr>
        <w:spacing w:line="480" w:lineRule="auto"/>
        <w:jc w:val="both"/>
        <w:rPr>
          <w:rFonts w:ascii="Times New Roman" w:hAnsi="Times New Roman" w:cs="Times New Roman"/>
          <w:sz w:val="28"/>
          <w:szCs w:val="28"/>
        </w:rPr>
      </w:pPr>
    </w:p>
    <w:p w14:paraId="446B39E5" w14:textId="77777777" w:rsidR="004863DE" w:rsidRDefault="00672F82" w:rsidP="00C928E4">
      <w:pPr>
        <w:spacing w:line="480" w:lineRule="auto"/>
        <w:jc w:val="both"/>
        <w:rPr>
          <w:rFonts w:ascii="Times New Roman" w:hAnsi="Times New Roman" w:cs="Times New Roman"/>
          <w:sz w:val="28"/>
          <w:szCs w:val="28"/>
        </w:rPr>
      </w:pPr>
      <w:r>
        <w:rPr>
          <w:rFonts w:ascii="Times New Roman" w:hAnsi="Times New Roman" w:cs="Times New Roman"/>
          <w:sz w:val="28"/>
          <w:szCs w:val="28"/>
        </w:rPr>
        <w:t>[47]</w:t>
      </w:r>
      <w:r>
        <w:rPr>
          <w:rFonts w:ascii="Times New Roman" w:hAnsi="Times New Roman" w:cs="Times New Roman"/>
          <w:sz w:val="28"/>
          <w:szCs w:val="28"/>
        </w:rPr>
        <w:tab/>
        <w:t xml:space="preserve">In </w:t>
      </w:r>
      <w:proofErr w:type="spellStart"/>
      <w:r w:rsidRPr="007B505E">
        <w:rPr>
          <w:rFonts w:ascii="Times New Roman" w:hAnsi="Times New Roman" w:cs="Times New Roman"/>
          <w:i/>
          <w:sz w:val="28"/>
          <w:szCs w:val="28"/>
        </w:rPr>
        <w:t>Vukani</w:t>
      </w:r>
      <w:proofErr w:type="spellEnd"/>
      <w:r w:rsidRPr="007B505E">
        <w:rPr>
          <w:rFonts w:ascii="Times New Roman" w:hAnsi="Times New Roman" w:cs="Times New Roman"/>
          <w:i/>
          <w:sz w:val="28"/>
          <w:szCs w:val="28"/>
        </w:rPr>
        <w:t xml:space="preserve"> Gaming Gauteng (Pty) </w:t>
      </w:r>
      <w:r w:rsidR="00FB1E62" w:rsidRPr="007B505E">
        <w:rPr>
          <w:rFonts w:ascii="Times New Roman" w:hAnsi="Times New Roman" w:cs="Times New Roman"/>
          <w:i/>
          <w:sz w:val="28"/>
          <w:szCs w:val="28"/>
        </w:rPr>
        <w:t xml:space="preserve">Ltd v </w:t>
      </w:r>
      <w:proofErr w:type="spellStart"/>
      <w:r w:rsidR="00FB1E62" w:rsidRPr="007B505E">
        <w:rPr>
          <w:rFonts w:ascii="Times New Roman" w:hAnsi="Times New Roman" w:cs="Times New Roman"/>
          <w:i/>
          <w:sz w:val="28"/>
          <w:szCs w:val="28"/>
        </w:rPr>
        <w:t>Parelio</w:t>
      </w:r>
      <w:proofErr w:type="spellEnd"/>
      <w:r w:rsidR="00FB1E62" w:rsidRPr="007B505E">
        <w:rPr>
          <w:rFonts w:ascii="Times New Roman" w:hAnsi="Times New Roman" w:cs="Times New Roman"/>
          <w:i/>
          <w:sz w:val="28"/>
          <w:szCs w:val="28"/>
        </w:rPr>
        <w:t xml:space="preserve"> Foods</w:t>
      </w:r>
      <w:r>
        <w:rPr>
          <w:rFonts w:ascii="Times New Roman" w:hAnsi="Times New Roman" w:cs="Times New Roman"/>
          <w:sz w:val="28"/>
          <w:szCs w:val="28"/>
        </w:rPr>
        <w:t xml:space="preserve"> and two similar matters</w:t>
      </w:r>
      <w:r w:rsidR="00FB1E62">
        <w:rPr>
          <w:rFonts w:ascii="Times New Roman" w:hAnsi="Times New Roman" w:cs="Times New Roman"/>
          <w:sz w:val="28"/>
          <w:szCs w:val="28"/>
        </w:rPr>
        <w:t>,</w:t>
      </w:r>
      <w:r>
        <w:rPr>
          <w:rStyle w:val="FootnoteReference"/>
          <w:rFonts w:ascii="Times New Roman" w:hAnsi="Times New Roman" w:cs="Times New Roman"/>
          <w:sz w:val="28"/>
          <w:szCs w:val="28"/>
        </w:rPr>
        <w:footnoteReference w:id="15"/>
      </w:r>
      <w:r w:rsidR="00FB1E62">
        <w:rPr>
          <w:rFonts w:ascii="Times New Roman" w:hAnsi="Times New Roman" w:cs="Times New Roman"/>
          <w:sz w:val="28"/>
          <w:szCs w:val="28"/>
        </w:rPr>
        <w:t xml:space="preserve">a matter dealing with facts and issues almost identical to the matter </w:t>
      </w:r>
      <w:r w:rsidR="00FB1E62" w:rsidRPr="00FB1E62">
        <w:rPr>
          <w:rFonts w:ascii="Times New Roman" w:hAnsi="Times New Roman" w:cs="Times New Roman"/>
          <w:i/>
          <w:sz w:val="28"/>
          <w:szCs w:val="28"/>
        </w:rPr>
        <w:t xml:space="preserve">in </w:t>
      </w:r>
      <w:proofErr w:type="spellStart"/>
      <w:r w:rsidR="00FB1E62" w:rsidRPr="00FB1E62">
        <w:rPr>
          <w:rFonts w:ascii="Times New Roman" w:hAnsi="Times New Roman" w:cs="Times New Roman"/>
          <w:i/>
          <w:sz w:val="28"/>
          <w:szCs w:val="28"/>
        </w:rPr>
        <w:t>casu</w:t>
      </w:r>
      <w:proofErr w:type="spellEnd"/>
      <w:r w:rsidR="00FB1E62" w:rsidRPr="00FB1E62">
        <w:rPr>
          <w:rFonts w:ascii="Times New Roman" w:hAnsi="Times New Roman" w:cs="Times New Roman"/>
          <w:i/>
          <w:sz w:val="28"/>
          <w:szCs w:val="28"/>
        </w:rPr>
        <w:t>,</w:t>
      </w:r>
      <w:r w:rsidR="00FB1E62">
        <w:rPr>
          <w:rFonts w:ascii="Times New Roman" w:hAnsi="Times New Roman" w:cs="Times New Roman"/>
          <w:sz w:val="28"/>
          <w:szCs w:val="28"/>
        </w:rPr>
        <w:t xml:space="preserve"> the court per Teffo J, found that the applicant had the requisite </w:t>
      </w:r>
      <w:r w:rsidR="00FB1E62" w:rsidRPr="00FB1E62">
        <w:rPr>
          <w:rFonts w:ascii="Times New Roman" w:hAnsi="Times New Roman" w:cs="Times New Roman"/>
          <w:i/>
          <w:sz w:val="28"/>
          <w:szCs w:val="28"/>
        </w:rPr>
        <w:t>locus standi</w:t>
      </w:r>
      <w:r w:rsidR="00D21F32">
        <w:rPr>
          <w:rFonts w:ascii="Times New Roman" w:hAnsi="Times New Roman" w:cs="Times New Roman"/>
          <w:sz w:val="28"/>
          <w:szCs w:val="28"/>
        </w:rPr>
        <w:t>.</w:t>
      </w:r>
    </w:p>
    <w:p w14:paraId="6098DBC2" w14:textId="77777777" w:rsidR="00FB1E62" w:rsidRDefault="00FB1E62" w:rsidP="00C928E4">
      <w:pPr>
        <w:spacing w:line="480" w:lineRule="auto"/>
        <w:jc w:val="both"/>
        <w:rPr>
          <w:rFonts w:ascii="Times New Roman" w:hAnsi="Times New Roman" w:cs="Times New Roman"/>
          <w:sz w:val="28"/>
          <w:szCs w:val="28"/>
        </w:rPr>
      </w:pPr>
    </w:p>
    <w:p w14:paraId="63338BF3" w14:textId="77777777" w:rsidR="00FB1E62" w:rsidRDefault="00FB1E62" w:rsidP="00C928E4">
      <w:pPr>
        <w:spacing w:line="480" w:lineRule="auto"/>
        <w:jc w:val="both"/>
        <w:rPr>
          <w:rFonts w:ascii="Times New Roman" w:hAnsi="Times New Roman" w:cs="Times New Roman"/>
          <w:sz w:val="28"/>
          <w:szCs w:val="28"/>
        </w:rPr>
      </w:pPr>
      <w:r>
        <w:rPr>
          <w:rFonts w:ascii="Times New Roman" w:hAnsi="Times New Roman" w:cs="Times New Roman"/>
          <w:sz w:val="28"/>
          <w:szCs w:val="28"/>
        </w:rPr>
        <w:t>[48]</w:t>
      </w:r>
      <w:r>
        <w:rPr>
          <w:rFonts w:ascii="Times New Roman" w:hAnsi="Times New Roman" w:cs="Times New Roman"/>
          <w:sz w:val="28"/>
          <w:szCs w:val="28"/>
        </w:rPr>
        <w:tab/>
      </w:r>
      <w:r w:rsidR="00F33760">
        <w:rPr>
          <w:rFonts w:ascii="Times New Roman" w:hAnsi="Times New Roman" w:cs="Times New Roman"/>
          <w:sz w:val="28"/>
          <w:szCs w:val="28"/>
        </w:rPr>
        <w:t xml:space="preserve">In </w:t>
      </w:r>
      <w:proofErr w:type="spellStart"/>
      <w:r w:rsidR="00F33760" w:rsidRPr="00146DB8">
        <w:rPr>
          <w:rFonts w:ascii="Times New Roman" w:hAnsi="Times New Roman" w:cs="Times New Roman"/>
          <w:i/>
          <w:sz w:val="28"/>
          <w:szCs w:val="28"/>
        </w:rPr>
        <w:t>Vukani</w:t>
      </w:r>
      <w:proofErr w:type="spellEnd"/>
      <w:r w:rsidR="00F33760" w:rsidRPr="00146DB8">
        <w:rPr>
          <w:rFonts w:ascii="Times New Roman" w:hAnsi="Times New Roman" w:cs="Times New Roman"/>
          <w:i/>
          <w:sz w:val="28"/>
          <w:szCs w:val="28"/>
        </w:rPr>
        <w:t xml:space="preserve"> Gaming Gauteng (Pty) Ltd and Others v KKK Properties and Others</w:t>
      </w:r>
      <w:r w:rsidR="00F33760">
        <w:rPr>
          <w:rStyle w:val="FootnoteReference"/>
          <w:rFonts w:ascii="Times New Roman" w:hAnsi="Times New Roman" w:cs="Times New Roman"/>
          <w:sz w:val="28"/>
          <w:szCs w:val="28"/>
        </w:rPr>
        <w:footnoteReference w:id="16"/>
      </w:r>
      <w:r w:rsidR="00146DB8">
        <w:rPr>
          <w:rFonts w:ascii="Times New Roman" w:hAnsi="Times New Roman" w:cs="Times New Roman"/>
          <w:sz w:val="28"/>
          <w:szCs w:val="28"/>
        </w:rPr>
        <w:t>the court held:</w:t>
      </w:r>
    </w:p>
    <w:p w14:paraId="4B8CC763" w14:textId="77777777" w:rsidR="00146DB8" w:rsidRPr="00146DB8" w:rsidRDefault="00146DB8" w:rsidP="00E0193E">
      <w:pPr>
        <w:tabs>
          <w:tab w:val="left" w:pos="426"/>
        </w:tabs>
        <w:spacing w:line="480" w:lineRule="auto"/>
        <w:ind w:left="426"/>
        <w:jc w:val="both"/>
        <w:rPr>
          <w:rFonts w:ascii="Times New Roman" w:hAnsi="Times New Roman" w:cs="Times New Roman"/>
          <w:sz w:val="24"/>
          <w:szCs w:val="24"/>
        </w:rPr>
      </w:pPr>
      <w:r w:rsidRPr="00146DB8">
        <w:rPr>
          <w:rFonts w:ascii="Times New Roman" w:hAnsi="Times New Roman" w:cs="Times New Roman"/>
          <w:sz w:val="24"/>
          <w:szCs w:val="24"/>
        </w:rPr>
        <w:t>“The applicants have a right to the protection of gambling revenue which is affected by the illegal gambling activities of the second respondent. Any other operator, especially an operator without a licence issued by the third respondent competes unfairly with the applicants for revenue derived from gambling activities.</w:t>
      </w:r>
    </w:p>
    <w:p w14:paraId="72CA0032" w14:textId="77777777" w:rsidR="00146DB8" w:rsidRDefault="00146DB8" w:rsidP="00E0193E">
      <w:pPr>
        <w:tabs>
          <w:tab w:val="left" w:pos="426"/>
        </w:tabs>
        <w:spacing w:line="480" w:lineRule="auto"/>
        <w:ind w:left="426"/>
        <w:jc w:val="both"/>
        <w:rPr>
          <w:rFonts w:ascii="Times New Roman" w:hAnsi="Times New Roman" w:cs="Times New Roman"/>
          <w:i/>
          <w:sz w:val="28"/>
          <w:szCs w:val="28"/>
        </w:rPr>
      </w:pPr>
      <w:r w:rsidRPr="00146DB8">
        <w:rPr>
          <w:rFonts w:ascii="Times New Roman" w:hAnsi="Times New Roman" w:cs="Times New Roman"/>
          <w:sz w:val="24"/>
          <w:szCs w:val="24"/>
        </w:rPr>
        <w:t xml:space="preserve">The applicants have thereby been harmed by the first and second respondent in their business. There is </w:t>
      </w:r>
      <w:proofErr w:type="gramStart"/>
      <w:r w:rsidRPr="00146DB8">
        <w:rPr>
          <w:rFonts w:ascii="Times New Roman" w:hAnsi="Times New Roman" w:cs="Times New Roman"/>
          <w:sz w:val="24"/>
          <w:szCs w:val="24"/>
        </w:rPr>
        <w:t>no</w:t>
      </w:r>
      <w:proofErr w:type="gramEnd"/>
      <w:r w:rsidRPr="00146DB8">
        <w:rPr>
          <w:rFonts w:ascii="Times New Roman" w:hAnsi="Times New Roman" w:cs="Times New Roman"/>
          <w:sz w:val="24"/>
          <w:szCs w:val="24"/>
        </w:rPr>
        <w:t xml:space="preserve"> any other remedy available to the applicants other than to interdict </w:t>
      </w:r>
      <w:r w:rsidRPr="00146DB8">
        <w:rPr>
          <w:rFonts w:ascii="Times New Roman" w:hAnsi="Times New Roman" w:cs="Times New Roman"/>
          <w:sz w:val="24"/>
          <w:szCs w:val="24"/>
        </w:rPr>
        <w:lastRenderedPageBreak/>
        <w:t>the conduct of the first and second respondents. This is more so that the u</w:t>
      </w:r>
      <w:r>
        <w:rPr>
          <w:rFonts w:ascii="Times New Roman" w:hAnsi="Times New Roman" w:cs="Times New Roman"/>
          <w:sz w:val="24"/>
          <w:szCs w:val="24"/>
        </w:rPr>
        <w:t>nlawful activities are ongoing.”</w:t>
      </w:r>
    </w:p>
    <w:p w14:paraId="4A767932" w14:textId="77777777" w:rsidR="00146DB8" w:rsidRDefault="00146DB8" w:rsidP="00C928E4">
      <w:pPr>
        <w:spacing w:line="480" w:lineRule="auto"/>
        <w:jc w:val="both"/>
        <w:rPr>
          <w:rFonts w:ascii="Times New Roman" w:hAnsi="Times New Roman" w:cs="Times New Roman"/>
          <w:sz w:val="28"/>
          <w:szCs w:val="28"/>
        </w:rPr>
      </w:pPr>
      <w:r w:rsidRPr="00146DB8">
        <w:rPr>
          <w:rFonts w:ascii="Times New Roman" w:hAnsi="Times New Roman" w:cs="Times New Roman"/>
          <w:sz w:val="28"/>
          <w:szCs w:val="28"/>
        </w:rPr>
        <w:t>[49]</w:t>
      </w:r>
      <w:r w:rsidR="00CB507E">
        <w:rPr>
          <w:rFonts w:ascii="Times New Roman" w:hAnsi="Times New Roman" w:cs="Times New Roman"/>
          <w:sz w:val="28"/>
          <w:szCs w:val="28"/>
        </w:rPr>
        <w:tab/>
        <w:t>The appellant alleged that it went through lengt</w:t>
      </w:r>
      <w:r w:rsidR="003E7AF2">
        <w:rPr>
          <w:rFonts w:ascii="Times New Roman" w:hAnsi="Times New Roman" w:cs="Times New Roman"/>
          <w:sz w:val="28"/>
          <w:szCs w:val="28"/>
        </w:rPr>
        <w:t>hy</w:t>
      </w:r>
      <w:r w:rsidR="00CB507E">
        <w:rPr>
          <w:rFonts w:ascii="Times New Roman" w:hAnsi="Times New Roman" w:cs="Times New Roman"/>
          <w:sz w:val="28"/>
          <w:szCs w:val="28"/>
        </w:rPr>
        <w:t xml:space="preserve"> legitimate applications and probity at significant expense</w:t>
      </w:r>
      <w:r w:rsidR="00C254AA">
        <w:rPr>
          <w:rFonts w:ascii="Times New Roman" w:hAnsi="Times New Roman" w:cs="Times New Roman"/>
          <w:sz w:val="28"/>
          <w:szCs w:val="28"/>
        </w:rPr>
        <w:t>. It pays licenses and gambling fees, as well as other taxes</w:t>
      </w:r>
      <w:r w:rsidR="00982F6D">
        <w:rPr>
          <w:rFonts w:ascii="Times New Roman" w:hAnsi="Times New Roman" w:cs="Times New Roman"/>
          <w:sz w:val="28"/>
          <w:szCs w:val="28"/>
        </w:rPr>
        <w:t>,</w:t>
      </w:r>
      <w:r w:rsidR="00C254AA">
        <w:rPr>
          <w:rFonts w:ascii="Times New Roman" w:hAnsi="Times New Roman" w:cs="Times New Roman"/>
          <w:sz w:val="28"/>
          <w:szCs w:val="28"/>
        </w:rPr>
        <w:t xml:space="preserve"> as required by legislation. The respondents followed no such processes and pay no license and gambling fees to the gambling authorities for the amounts they earn as a result of their operations. The submission is that the ongoing unlawful conduct, which has been criminalised, is injurious by its nature and constitutes continuing harm, not only to the appellant’s rights and interests, but also the public interest which gambling legislation seeks to protect.</w:t>
      </w:r>
    </w:p>
    <w:p w14:paraId="3E1456E5" w14:textId="77777777" w:rsidR="00B26C55" w:rsidRDefault="00B26C55" w:rsidP="00C928E4">
      <w:pPr>
        <w:spacing w:line="480" w:lineRule="auto"/>
        <w:jc w:val="both"/>
        <w:rPr>
          <w:rFonts w:ascii="Times New Roman" w:hAnsi="Times New Roman" w:cs="Times New Roman"/>
          <w:sz w:val="28"/>
          <w:szCs w:val="28"/>
        </w:rPr>
      </w:pPr>
    </w:p>
    <w:p w14:paraId="2D565FF7" w14:textId="77777777" w:rsidR="00B26C55" w:rsidRDefault="00B26C55" w:rsidP="00C928E4">
      <w:pPr>
        <w:spacing w:line="480" w:lineRule="auto"/>
        <w:jc w:val="both"/>
        <w:rPr>
          <w:rFonts w:ascii="Times New Roman" w:hAnsi="Times New Roman" w:cs="Times New Roman"/>
          <w:sz w:val="28"/>
          <w:szCs w:val="28"/>
        </w:rPr>
      </w:pPr>
      <w:r>
        <w:rPr>
          <w:rFonts w:ascii="Times New Roman" w:hAnsi="Times New Roman" w:cs="Times New Roman"/>
          <w:sz w:val="28"/>
          <w:szCs w:val="28"/>
        </w:rPr>
        <w:t>[50]</w:t>
      </w:r>
      <w:r>
        <w:rPr>
          <w:rFonts w:ascii="Times New Roman" w:hAnsi="Times New Roman" w:cs="Times New Roman"/>
          <w:sz w:val="28"/>
          <w:szCs w:val="28"/>
        </w:rPr>
        <w:tab/>
        <w:t>The s</w:t>
      </w:r>
      <w:r w:rsidR="00424C49">
        <w:rPr>
          <w:rFonts w:ascii="Times New Roman" w:hAnsi="Times New Roman" w:cs="Times New Roman"/>
          <w:sz w:val="28"/>
          <w:szCs w:val="28"/>
        </w:rPr>
        <w:t>ubmission goes further to state</w:t>
      </w:r>
      <w:r>
        <w:rPr>
          <w:rFonts w:ascii="Times New Roman" w:hAnsi="Times New Roman" w:cs="Times New Roman"/>
          <w:sz w:val="28"/>
          <w:szCs w:val="28"/>
        </w:rPr>
        <w:t xml:space="preserve"> that</w:t>
      </w:r>
      <w:r w:rsidR="00424C49">
        <w:rPr>
          <w:rFonts w:ascii="Times New Roman" w:hAnsi="Times New Roman" w:cs="Times New Roman"/>
          <w:sz w:val="28"/>
          <w:szCs w:val="28"/>
        </w:rPr>
        <w:t>,</w:t>
      </w:r>
      <w:r>
        <w:rPr>
          <w:rFonts w:ascii="Times New Roman" w:hAnsi="Times New Roman" w:cs="Times New Roman"/>
          <w:sz w:val="28"/>
          <w:szCs w:val="28"/>
        </w:rPr>
        <w:t xml:space="preserve"> given that people attend on the respondents’ premises solely in order to gamble, it is reasonable to assume that, but for the other opportunities offered for illegal gambling by the respondents, persons wishing to gamble would do so at legal outlets such as the appellant’s. This is more so given the fact that the illegal premises are situated within the catchment areas of the appellant’s legal sites. The impact of illegal operations </w:t>
      </w:r>
      <w:proofErr w:type="gramStart"/>
      <w:r>
        <w:rPr>
          <w:rFonts w:ascii="Times New Roman" w:hAnsi="Times New Roman" w:cs="Times New Roman"/>
          <w:sz w:val="28"/>
          <w:szCs w:val="28"/>
        </w:rPr>
        <w:t>do</w:t>
      </w:r>
      <w:proofErr w:type="gramEnd"/>
      <w:r>
        <w:rPr>
          <w:rFonts w:ascii="Times New Roman" w:hAnsi="Times New Roman" w:cs="Times New Roman"/>
          <w:sz w:val="28"/>
          <w:szCs w:val="28"/>
        </w:rPr>
        <w:t xml:space="preserve"> not merely diminish the revenue generated by legal sites, but have the potential to cause the loss of capital investments made in legal gaming.</w:t>
      </w:r>
    </w:p>
    <w:p w14:paraId="65AC5939" w14:textId="77777777" w:rsidR="00B26C55" w:rsidRDefault="00B26C55" w:rsidP="00C928E4">
      <w:pPr>
        <w:spacing w:line="480" w:lineRule="auto"/>
        <w:jc w:val="both"/>
        <w:rPr>
          <w:rFonts w:ascii="Times New Roman" w:hAnsi="Times New Roman" w:cs="Times New Roman"/>
          <w:sz w:val="28"/>
          <w:szCs w:val="28"/>
        </w:rPr>
      </w:pPr>
    </w:p>
    <w:p w14:paraId="1FE7DF63" w14:textId="77777777" w:rsidR="00052A54" w:rsidRDefault="00B26C55" w:rsidP="00052A54">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[51]</w:t>
      </w:r>
      <w:r>
        <w:rPr>
          <w:rFonts w:ascii="Times New Roman" w:hAnsi="Times New Roman" w:cs="Times New Roman"/>
          <w:sz w:val="28"/>
          <w:szCs w:val="28"/>
        </w:rPr>
        <w:tab/>
        <w:t xml:space="preserve">I agree with these submissions. </w:t>
      </w:r>
      <w:r w:rsidR="00906D6E">
        <w:rPr>
          <w:rFonts w:ascii="Times New Roman" w:hAnsi="Times New Roman" w:cs="Times New Roman"/>
          <w:sz w:val="28"/>
          <w:szCs w:val="28"/>
        </w:rPr>
        <w:t xml:space="preserve">Given what has been stated above, I am persuaded that the conduct of the respondents in operating the illegal gambling activities at their premises, have caused special damage to the appellant as a licensed route operator, as such the appellant has met the requirements for </w:t>
      </w:r>
      <w:r w:rsidR="00906D6E" w:rsidRPr="00906D6E">
        <w:rPr>
          <w:rFonts w:ascii="Times New Roman" w:hAnsi="Times New Roman" w:cs="Times New Roman"/>
          <w:i/>
          <w:sz w:val="28"/>
          <w:szCs w:val="28"/>
        </w:rPr>
        <w:t>locus standi</w:t>
      </w:r>
      <w:r w:rsidR="00906D6E">
        <w:rPr>
          <w:rFonts w:ascii="Times New Roman" w:hAnsi="Times New Roman" w:cs="Times New Roman"/>
          <w:sz w:val="28"/>
          <w:szCs w:val="28"/>
        </w:rPr>
        <w:t xml:space="preserve"> as set out in </w:t>
      </w:r>
      <w:r w:rsidR="00906D6E" w:rsidRPr="00906D6E">
        <w:rPr>
          <w:rFonts w:ascii="Times New Roman" w:hAnsi="Times New Roman" w:cs="Times New Roman"/>
          <w:i/>
          <w:sz w:val="28"/>
          <w:szCs w:val="28"/>
        </w:rPr>
        <w:t>Patz v Greene and Company</w:t>
      </w:r>
      <w:r w:rsidR="00424C49">
        <w:rPr>
          <w:rFonts w:ascii="Times New Roman" w:hAnsi="Times New Roman" w:cs="Times New Roman"/>
          <w:i/>
          <w:sz w:val="28"/>
          <w:szCs w:val="28"/>
        </w:rPr>
        <w:t>,</w:t>
      </w:r>
      <w:r w:rsidR="00906D6E">
        <w:rPr>
          <w:rStyle w:val="FootnoteReference"/>
          <w:rFonts w:ascii="Times New Roman" w:hAnsi="Times New Roman" w:cs="Times New Roman"/>
          <w:sz w:val="28"/>
          <w:szCs w:val="28"/>
        </w:rPr>
        <w:footnoteReference w:id="17"/>
      </w:r>
      <w:r w:rsidR="00906D6E">
        <w:rPr>
          <w:rFonts w:ascii="Times New Roman" w:hAnsi="Times New Roman" w:cs="Times New Roman"/>
          <w:sz w:val="28"/>
          <w:szCs w:val="28"/>
        </w:rPr>
        <w:t xml:space="preserve"> as there can be no question </w:t>
      </w:r>
      <w:r w:rsidR="00424C49">
        <w:rPr>
          <w:rFonts w:ascii="Times New Roman" w:hAnsi="Times New Roman" w:cs="Times New Roman"/>
          <w:sz w:val="28"/>
          <w:szCs w:val="28"/>
        </w:rPr>
        <w:t xml:space="preserve">in my view, </w:t>
      </w:r>
      <w:r w:rsidR="00906D6E">
        <w:rPr>
          <w:rFonts w:ascii="Times New Roman" w:hAnsi="Times New Roman" w:cs="Times New Roman"/>
          <w:sz w:val="28"/>
          <w:szCs w:val="28"/>
        </w:rPr>
        <w:t>that their conduct amounts to unlawful competition.</w:t>
      </w:r>
    </w:p>
    <w:p w14:paraId="1D71A039" w14:textId="77777777" w:rsidR="00052A54" w:rsidRDefault="00052A54" w:rsidP="00052A54">
      <w:pPr>
        <w:spacing w:line="480" w:lineRule="auto"/>
        <w:jc w:val="both"/>
        <w:rPr>
          <w:rFonts w:ascii="Times New Roman" w:hAnsi="Times New Roman" w:cs="Times New Roman"/>
          <w:sz w:val="28"/>
          <w:szCs w:val="28"/>
        </w:rPr>
      </w:pPr>
    </w:p>
    <w:p w14:paraId="2B1C7A95" w14:textId="77777777" w:rsidR="00052A54" w:rsidRDefault="00906D6E" w:rsidP="00052A54">
      <w:pPr>
        <w:spacing w:line="480" w:lineRule="auto"/>
        <w:jc w:val="both"/>
        <w:rPr>
          <w:rFonts w:ascii="Times New Roman" w:hAnsi="Times New Roman" w:cs="Times New Roman"/>
          <w:sz w:val="28"/>
          <w:szCs w:val="28"/>
        </w:rPr>
      </w:pPr>
      <w:r>
        <w:rPr>
          <w:rFonts w:ascii="Times New Roman" w:hAnsi="Times New Roman" w:cs="Times New Roman"/>
          <w:sz w:val="28"/>
          <w:szCs w:val="28"/>
        </w:rPr>
        <w:t>[52]</w:t>
      </w:r>
      <w:r w:rsidR="00052A54">
        <w:rPr>
          <w:rFonts w:ascii="Times New Roman" w:hAnsi="Times New Roman" w:cs="Times New Roman"/>
          <w:sz w:val="28"/>
          <w:szCs w:val="28"/>
        </w:rPr>
        <w:t xml:space="preserve"> </w:t>
      </w:r>
      <w:r w:rsidRPr="00052A54">
        <w:rPr>
          <w:rFonts w:ascii="Times New Roman" w:hAnsi="Times New Roman" w:cs="Times New Roman"/>
          <w:sz w:val="28"/>
          <w:szCs w:val="28"/>
        </w:rPr>
        <w:t>Dealing with this issue</w:t>
      </w:r>
      <w:r w:rsidR="00052A54">
        <w:rPr>
          <w:rFonts w:ascii="Times New Roman" w:hAnsi="Times New Roman" w:cs="Times New Roman"/>
          <w:sz w:val="28"/>
          <w:szCs w:val="28"/>
        </w:rPr>
        <w:t xml:space="preserve"> in </w:t>
      </w:r>
      <w:proofErr w:type="spellStart"/>
      <w:r w:rsidR="00052A54" w:rsidRPr="00052A54">
        <w:rPr>
          <w:rFonts w:ascii="Times New Roman" w:hAnsi="Times New Roman" w:cs="Times New Roman"/>
          <w:i/>
          <w:sz w:val="28"/>
          <w:szCs w:val="28"/>
        </w:rPr>
        <w:t>Siqalo</w:t>
      </w:r>
      <w:proofErr w:type="spellEnd"/>
      <w:r w:rsidR="00052A54" w:rsidRPr="00052A54">
        <w:rPr>
          <w:rFonts w:ascii="Times New Roman" w:hAnsi="Times New Roman" w:cs="Times New Roman"/>
          <w:i/>
          <w:sz w:val="28"/>
          <w:szCs w:val="28"/>
        </w:rPr>
        <w:t xml:space="preserve"> Fo</w:t>
      </w:r>
      <w:r w:rsidR="00052A54">
        <w:rPr>
          <w:rFonts w:ascii="Times New Roman" w:hAnsi="Times New Roman" w:cs="Times New Roman"/>
          <w:i/>
          <w:sz w:val="28"/>
          <w:szCs w:val="28"/>
        </w:rPr>
        <w:t>ods (Pty) Ltd v Clover SA (Pty)</w:t>
      </w:r>
      <w:r w:rsidR="00052A54" w:rsidRPr="00052A54">
        <w:rPr>
          <w:rFonts w:ascii="Times New Roman" w:hAnsi="Times New Roman" w:cs="Times New Roman"/>
          <w:i/>
          <w:sz w:val="28"/>
          <w:szCs w:val="28"/>
        </w:rPr>
        <w:t>Ltd</w:t>
      </w:r>
      <w:r w:rsidR="00052A54">
        <w:rPr>
          <w:rStyle w:val="FootnoteReference"/>
          <w:rFonts w:ascii="Times New Roman" w:hAnsi="Times New Roman" w:cs="Times New Roman"/>
          <w:i/>
          <w:sz w:val="28"/>
          <w:szCs w:val="28"/>
        </w:rPr>
        <w:footnoteReference w:id="18"/>
      </w:r>
      <w:r w:rsidR="00052A54">
        <w:rPr>
          <w:rFonts w:ascii="Times New Roman" w:hAnsi="Times New Roman" w:cs="Times New Roman"/>
          <w:sz w:val="28"/>
          <w:szCs w:val="28"/>
        </w:rPr>
        <w:t>,</w:t>
      </w:r>
      <w:r w:rsidRPr="00052A54">
        <w:rPr>
          <w:rFonts w:ascii="Times New Roman" w:hAnsi="Times New Roman" w:cs="Times New Roman"/>
          <w:sz w:val="28"/>
          <w:szCs w:val="28"/>
        </w:rPr>
        <w:t>the</w:t>
      </w:r>
    </w:p>
    <w:p w14:paraId="7E9771BA" w14:textId="77777777" w:rsidR="00906D6E" w:rsidRDefault="00906D6E" w:rsidP="00052A54">
      <w:pPr>
        <w:ind w:left="2160" w:hanging="2160"/>
        <w:rPr>
          <w:rFonts w:ascii="Times New Roman" w:hAnsi="Times New Roman" w:cs="Times New Roman"/>
          <w:sz w:val="28"/>
          <w:szCs w:val="28"/>
        </w:rPr>
      </w:pPr>
      <w:r w:rsidRPr="00052A54">
        <w:rPr>
          <w:rFonts w:ascii="Times New Roman" w:hAnsi="Times New Roman" w:cs="Times New Roman"/>
          <w:sz w:val="28"/>
          <w:szCs w:val="28"/>
        </w:rPr>
        <w:t xml:space="preserve"> Supreme Court of Appeal made the following remark</w:t>
      </w:r>
      <w:r w:rsidR="00052A54">
        <w:rPr>
          <w:rFonts w:ascii="Times New Roman" w:hAnsi="Times New Roman" w:cs="Times New Roman"/>
          <w:sz w:val="28"/>
          <w:szCs w:val="28"/>
        </w:rPr>
        <w:t xml:space="preserve">s: </w:t>
      </w:r>
      <w:r w:rsidR="00052A54" w:rsidRPr="00052A54">
        <w:rPr>
          <w:rFonts w:ascii="Times New Roman" w:hAnsi="Times New Roman" w:cs="Times New Roman"/>
          <w:sz w:val="28"/>
          <w:szCs w:val="28"/>
        </w:rPr>
        <w:t xml:space="preserve"> </w:t>
      </w:r>
    </w:p>
    <w:p w14:paraId="12F2F757" w14:textId="77777777" w:rsidR="00982F6D" w:rsidRPr="00052A54" w:rsidRDefault="00982F6D" w:rsidP="00052A54">
      <w:pPr>
        <w:ind w:left="2160" w:hanging="2160"/>
        <w:rPr>
          <w:rFonts w:ascii="Times New Roman" w:hAnsi="Times New Roman" w:cs="Times New Roman"/>
          <w:sz w:val="28"/>
          <w:szCs w:val="28"/>
        </w:rPr>
      </w:pPr>
    </w:p>
    <w:p w14:paraId="0E07875F" w14:textId="77777777" w:rsidR="00052A54" w:rsidRPr="00052A54" w:rsidRDefault="00052A54" w:rsidP="00E0193E">
      <w:pPr>
        <w:widowControl w:val="0"/>
        <w:autoSpaceDE w:val="0"/>
        <w:autoSpaceDN w:val="0"/>
        <w:spacing w:line="480" w:lineRule="auto"/>
        <w:ind w:left="720"/>
        <w:jc w:val="both"/>
        <w:rPr>
          <w:rFonts w:ascii="Times New Roman" w:hAnsi="Times New Roman" w:cs="Times New Roman"/>
          <w:b/>
          <w:sz w:val="24"/>
          <w:szCs w:val="24"/>
          <w:lang w:val="en-US"/>
        </w:rPr>
      </w:pPr>
      <w:r w:rsidRPr="00052A54">
        <w:rPr>
          <w:rFonts w:ascii="Times New Roman" w:hAnsi="Times New Roman" w:cs="Times New Roman"/>
          <w:sz w:val="24"/>
          <w:szCs w:val="24"/>
        </w:rPr>
        <w:t>“</w:t>
      </w:r>
      <w:r w:rsidRPr="00052A54">
        <w:rPr>
          <w:rFonts w:ascii="Times New Roman" w:hAnsi="Times New Roman" w:cs="Times New Roman"/>
          <w:sz w:val="24"/>
          <w:szCs w:val="24"/>
          <w:lang w:val="en-US"/>
        </w:rPr>
        <w:t xml:space="preserve">It does not appear to be in dispute that </w:t>
      </w:r>
      <w:r w:rsidRPr="00052A54">
        <w:rPr>
          <w:rFonts w:ascii="Times New Roman" w:hAnsi="Times New Roman" w:cs="Times New Roman"/>
          <w:i/>
          <w:sz w:val="24"/>
          <w:szCs w:val="24"/>
          <w:lang w:val="en-US"/>
        </w:rPr>
        <w:t>if the appellant trades in contravention of a statutory prohibition, such trade would also constitute an actionable wrong under the common law, namely unlawful competition</w:t>
      </w:r>
      <w:r w:rsidRPr="00052A54">
        <w:rPr>
          <w:rFonts w:ascii="Times New Roman" w:hAnsi="Times New Roman" w:cs="Times New Roman"/>
          <w:i/>
          <w:sz w:val="24"/>
          <w:szCs w:val="24"/>
          <w:vertAlign w:val="superscript"/>
          <w:lang w:val="en-US"/>
        </w:rPr>
        <w:footnoteReference w:id="19"/>
      </w:r>
      <w:r w:rsidRPr="00052A54">
        <w:rPr>
          <w:rFonts w:ascii="Times New Roman" w:hAnsi="Times New Roman" w:cs="Times New Roman"/>
          <w:i/>
          <w:sz w:val="24"/>
          <w:szCs w:val="24"/>
          <w:lang w:val="en-US"/>
        </w:rPr>
        <w:t xml:space="preserve"> (which is actionable even if the misrepresentation is innocent).</w:t>
      </w:r>
      <w:r w:rsidRPr="00052A54">
        <w:rPr>
          <w:rFonts w:ascii="Times New Roman" w:hAnsi="Times New Roman" w:cs="Times New Roman"/>
          <w:sz w:val="24"/>
          <w:szCs w:val="24"/>
          <w:vertAlign w:val="superscript"/>
          <w:lang w:val="en-US"/>
        </w:rPr>
        <w:footnoteReference w:id="20"/>
      </w:r>
      <w:r w:rsidRPr="00052A54">
        <w:rPr>
          <w:rFonts w:ascii="Times New Roman" w:hAnsi="Times New Roman" w:cs="Times New Roman"/>
          <w:sz w:val="24"/>
          <w:szCs w:val="24"/>
          <w:lang w:val="en-US"/>
        </w:rPr>
        <w:t xml:space="preserve"> On appeal, the appellant appears to have accepted that if it is found to trade in contravention of the statutory prohibitions, then the respondent has proven unlawful competition and that the court </w:t>
      </w:r>
      <w:r w:rsidRPr="00052A54">
        <w:rPr>
          <w:rFonts w:ascii="Times New Roman" w:hAnsi="Times New Roman" w:cs="Times New Roman"/>
          <w:i/>
          <w:sz w:val="24"/>
          <w:szCs w:val="24"/>
          <w:lang w:val="en-US"/>
        </w:rPr>
        <w:t>a quo</w:t>
      </w:r>
      <w:r w:rsidRPr="00052A54">
        <w:rPr>
          <w:rFonts w:ascii="Times New Roman" w:hAnsi="Times New Roman" w:cs="Times New Roman"/>
          <w:sz w:val="24"/>
          <w:szCs w:val="24"/>
          <w:lang w:val="en-US"/>
        </w:rPr>
        <w:t xml:space="preserve"> was correct in so finding.</w:t>
      </w:r>
      <w:r>
        <w:rPr>
          <w:rFonts w:ascii="Times New Roman" w:hAnsi="Times New Roman" w:cs="Times New Roman"/>
          <w:sz w:val="24"/>
          <w:szCs w:val="24"/>
          <w:lang w:val="en-US"/>
        </w:rPr>
        <w:t>” (own emphasis)</w:t>
      </w:r>
    </w:p>
    <w:p w14:paraId="51E0F4EB" w14:textId="77777777" w:rsidR="00052A54" w:rsidRDefault="00052A54" w:rsidP="00C928E4">
      <w:pPr>
        <w:spacing w:line="480" w:lineRule="auto"/>
        <w:jc w:val="both"/>
        <w:rPr>
          <w:rFonts w:ascii="Times New Roman" w:hAnsi="Times New Roman" w:cs="Times New Roman"/>
          <w:sz w:val="28"/>
          <w:szCs w:val="28"/>
        </w:rPr>
      </w:pPr>
    </w:p>
    <w:p w14:paraId="3E20B80F" w14:textId="77777777" w:rsidR="00351545" w:rsidRDefault="00052A54" w:rsidP="003E7AF2">
      <w:pPr>
        <w:spacing w:line="480" w:lineRule="auto"/>
        <w:jc w:val="both"/>
        <w:rPr>
          <w:rFonts w:ascii="Times New Roman" w:hAnsi="Times New Roman" w:cs="Times New Roman"/>
          <w:sz w:val="28"/>
          <w:szCs w:val="28"/>
        </w:rPr>
      </w:pPr>
      <w:r>
        <w:rPr>
          <w:rFonts w:ascii="Times New Roman" w:hAnsi="Times New Roman" w:cs="Times New Roman"/>
          <w:sz w:val="28"/>
          <w:szCs w:val="28"/>
        </w:rPr>
        <w:t>[53]</w:t>
      </w:r>
      <w:r>
        <w:rPr>
          <w:rFonts w:ascii="Times New Roman" w:hAnsi="Times New Roman" w:cs="Times New Roman"/>
          <w:sz w:val="28"/>
          <w:szCs w:val="28"/>
        </w:rPr>
        <w:tab/>
      </w:r>
      <w:r w:rsidR="00424C49">
        <w:rPr>
          <w:rFonts w:ascii="Times New Roman" w:hAnsi="Times New Roman" w:cs="Times New Roman"/>
          <w:sz w:val="28"/>
          <w:szCs w:val="28"/>
        </w:rPr>
        <w:t xml:space="preserve">On the strength of the above authorities therefore, </w:t>
      </w:r>
      <w:r w:rsidR="003E7AF2">
        <w:rPr>
          <w:rFonts w:ascii="Times New Roman" w:hAnsi="Times New Roman" w:cs="Times New Roman"/>
          <w:sz w:val="28"/>
          <w:szCs w:val="28"/>
        </w:rPr>
        <w:t>I am of the view that the appellant is</w:t>
      </w:r>
      <w:r w:rsidR="00424C49">
        <w:rPr>
          <w:rFonts w:ascii="Times New Roman" w:hAnsi="Times New Roman" w:cs="Times New Roman"/>
          <w:sz w:val="28"/>
          <w:szCs w:val="28"/>
        </w:rPr>
        <w:t xml:space="preserve"> well</w:t>
      </w:r>
      <w:r w:rsidR="003E7AF2">
        <w:rPr>
          <w:rFonts w:ascii="Times New Roman" w:hAnsi="Times New Roman" w:cs="Times New Roman"/>
          <w:sz w:val="28"/>
          <w:szCs w:val="28"/>
        </w:rPr>
        <w:t xml:space="preserve"> suited to bring the application </w:t>
      </w:r>
      <w:r w:rsidR="003E7AF2" w:rsidRPr="003E7AF2">
        <w:rPr>
          <w:rFonts w:ascii="Times New Roman" w:hAnsi="Times New Roman" w:cs="Times New Roman"/>
          <w:i/>
          <w:sz w:val="28"/>
          <w:szCs w:val="28"/>
        </w:rPr>
        <w:t xml:space="preserve">in </w:t>
      </w:r>
      <w:proofErr w:type="spellStart"/>
      <w:r w:rsidR="003E7AF2" w:rsidRPr="003E7AF2">
        <w:rPr>
          <w:rFonts w:ascii="Times New Roman" w:hAnsi="Times New Roman" w:cs="Times New Roman"/>
          <w:i/>
          <w:sz w:val="28"/>
          <w:szCs w:val="28"/>
        </w:rPr>
        <w:t>casu</w:t>
      </w:r>
      <w:proofErr w:type="spellEnd"/>
      <w:r w:rsidR="003E7AF2" w:rsidRPr="003E7AF2">
        <w:rPr>
          <w:rFonts w:ascii="Times New Roman" w:hAnsi="Times New Roman" w:cs="Times New Roman"/>
          <w:i/>
          <w:sz w:val="28"/>
          <w:szCs w:val="28"/>
        </w:rPr>
        <w:t>.</w:t>
      </w:r>
    </w:p>
    <w:p w14:paraId="0841E561" w14:textId="77777777" w:rsidR="004C7877" w:rsidRDefault="004C7877" w:rsidP="008269FE">
      <w:pPr>
        <w:pStyle w:val="NoSpacing"/>
        <w:spacing w:line="480" w:lineRule="auto"/>
        <w:rPr>
          <w:rFonts w:ascii="Times New Roman" w:hAnsi="Times New Roman" w:cs="Times New Roman"/>
          <w:b/>
          <w:sz w:val="28"/>
          <w:szCs w:val="28"/>
        </w:rPr>
      </w:pPr>
    </w:p>
    <w:p w14:paraId="7B38DD5B" w14:textId="77777777" w:rsidR="003E7AF2" w:rsidRDefault="003E7AF2" w:rsidP="008269FE">
      <w:pPr>
        <w:pStyle w:val="NoSpacing"/>
        <w:spacing w:line="480" w:lineRule="auto"/>
        <w:rPr>
          <w:rFonts w:ascii="Times New Roman" w:hAnsi="Times New Roman" w:cs="Times New Roman"/>
          <w:b/>
          <w:sz w:val="28"/>
          <w:szCs w:val="28"/>
        </w:rPr>
      </w:pPr>
      <w:r w:rsidRPr="003E7AF2">
        <w:rPr>
          <w:rFonts w:ascii="Times New Roman" w:hAnsi="Times New Roman" w:cs="Times New Roman"/>
          <w:b/>
          <w:sz w:val="28"/>
          <w:szCs w:val="28"/>
        </w:rPr>
        <w:t>Requirements for a final interdict</w:t>
      </w:r>
    </w:p>
    <w:p w14:paraId="4F90F1CE" w14:textId="77777777" w:rsidR="003E7AF2" w:rsidRDefault="003E7AF2" w:rsidP="007B505E">
      <w:pPr>
        <w:pStyle w:val="NoSpacing"/>
        <w:spacing w:line="480" w:lineRule="auto"/>
        <w:jc w:val="both"/>
        <w:rPr>
          <w:rFonts w:ascii="Times New Roman" w:hAnsi="Times New Roman" w:cs="Times New Roman"/>
          <w:sz w:val="28"/>
          <w:szCs w:val="28"/>
        </w:rPr>
      </w:pPr>
      <w:r w:rsidRPr="003E7AF2">
        <w:rPr>
          <w:rFonts w:ascii="Times New Roman" w:hAnsi="Times New Roman" w:cs="Times New Roman"/>
          <w:sz w:val="28"/>
          <w:szCs w:val="28"/>
        </w:rPr>
        <w:t>[54]</w:t>
      </w:r>
      <w:r>
        <w:rPr>
          <w:rFonts w:ascii="Times New Roman" w:hAnsi="Times New Roman" w:cs="Times New Roman"/>
          <w:sz w:val="28"/>
          <w:szCs w:val="28"/>
        </w:rPr>
        <w:tab/>
        <w:t xml:space="preserve">With the above finding extant, </w:t>
      </w:r>
      <w:r w:rsidR="00424C49">
        <w:rPr>
          <w:rFonts w:ascii="Times New Roman" w:hAnsi="Times New Roman" w:cs="Times New Roman"/>
          <w:sz w:val="28"/>
          <w:szCs w:val="28"/>
        </w:rPr>
        <w:t xml:space="preserve">and the reasons relied upon therefore, </w:t>
      </w:r>
      <w:r>
        <w:rPr>
          <w:rFonts w:ascii="Times New Roman" w:hAnsi="Times New Roman" w:cs="Times New Roman"/>
          <w:sz w:val="28"/>
          <w:szCs w:val="28"/>
        </w:rPr>
        <w:t>it follows in my view, that the appellant did establish the requirements of a clear right and an</w:t>
      </w:r>
      <w:r w:rsidR="00424C49">
        <w:rPr>
          <w:rFonts w:ascii="Times New Roman" w:hAnsi="Times New Roman" w:cs="Times New Roman"/>
          <w:sz w:val="28"/>
          <w:szCs w:val="28"/>
        </w:rPr>
        <w:t xml:space="preserve"> injury actually committed</w:t>
      </w:r>
      <w:r>
        <w:rPr>
          <w:rFonts w:ascii="Times New Roman" w:hAnsi="Times New Roman" w:cs="Times New Roman"/>
          <w:sz w:val="28"/>
          <w:szCs w:val="28"/>
        </w:rPr>
        <w:t xml:space="preserve"> or reasonably apprehended in respect of the final relief it sought in the matter. The only remaining issue for determination is whether or not the court </w:t>
      </w:r>
      <w:r w:rsidRPr="007B505E">
        <w:rPr>
          <w:rFonts w:ascii="Times New Roman" w:hAnsi="Times New Roman" w:cs="Times New Roman"/>
          <w:i/>
          <w:sz w:val="28"/>
          <w:szCs w:val="28"/>
        </w:rPr>
        <w:t>a quo</w:t>
      </w:r>
      <w:r>
        <w:rPr>
          <w:rFonts w:ascii="Times New Roman" w:hAnsi="Times New Roman" w:cs="Times New Roman"/>
          <w:sz w:val="28"/>
          <w:szCs w:val="28"/>
        </w:rPr>
        <w:t xml:space="preserve"> was c</w:t>
      </w:r>
      <w:r w:rsidR="00424C49">
        <w:rPr>
          <w:rFonts w:ascii="Times New Roman" w:hAnsi="Times New Roman" w:cs="Times New Roman"/>
          <w:sz w:val="28"/>
          <w:szCs w:val="28"/>
        </w:rPr>
        <w:t>orrect in finding that it has a suitable</w:t>
      </w:r>
      <w:r>
        <w:rPr>
          <w:rFonts w:ascii="Times New Roman" w:hAnsi="Times New Roman" w:cs="Times New Roman"/>
          <w:sz w:val="28"/>
          <w:szCs w:val="28"/>
        </w:rPr>
        <w:t xml:space="preserve"> alternative legal remedy available</w:t>
      </w:r>
      <w:r w:rsidR="00424C49">
        <w:rPr>
          <w:rFonts w:ascii="Times New Roman" w:hAnsi="Times New Roman" w:cs="Times New Roman"/>
          <w:sz w:val="28"/>
          <w:szCs w:val="28"/>
        </w:rPr>
        <w:t xml:space="preserve"> to it</w:t>
      </w:r>
      <w:r>
        <w:rPr>
          <w:rFonts w:ascii="Times New Roman" w:hAnsi="Times New Roman" w:cs="Times New Roman"/>
          <w:sz w:val="28"/>
          <w:szCs w:val="28"/>
        </w:rPr>
        <w:t>.</w:t>
      </w:r>
    </w:p>
    <w:p w14:paraId="06994E85" w14:textId="77777777" w:rsidR="003E7AF2" w:rsidRDefault="003E7AF2" w:rsidP="008269FE">
      <w:pPr>
        <w:pStyle w:val="NoSpacing"/>
        <w:spacing w:line="480" w:lineRule="auto"/>
        <w:rPr>
          <w:rFonts w:ascii="Times New Roman" w:hAnsi="Times New Roman" w:cs="Times New Roman"/>
          <w:sz w:val="28"/>
          <w:szCs w:val="28"/>
        </w:rPr>
      </w:pPr>
    </w:p>
    <w:p w14:paraId="42660042" w14:textId="77777777" w:rsidR="003E7AF2" w:rsidRDefault="003E7AF2" w:rsidP="0003075E">
      <w:pPr>
        <w:pStyle w:val="NoSpacing"/>
        <w:spacing w:line="480" w:lineRule="auto"/>
        <w:jc w:val="both"/>
        <w:rPr>
          <w:rFonts w:ascii="Times New Roman" w:hAnsi="Times New Roman" w:cs="Times New Roman"/>
          <w:sz w:val="28"/>
          <w:szCs w:val="28"/>
        </w:rPr>
      </w:pPr>
      <w:r>
        <w:rPr>
          <w:rFonts w:ascii="Times New Roman" w:hAnsi="Times New Roman" w:cs="Times New Roman"/>
          <w:sz w:val="28"/>
          <w:szCs w:val="28"/>
        </w:rPr>
        <w:t>[55]</w:t>
      </w:r>
      <w:r>
        <w:rPr>
          <w:rFonts w:ascii="Times New Roman" w:hAnsi="Times New Roman" w:cs="Times New Roman"/>
          <w:sz w:val="28"/>
          <w:szCs w:val="28"/>
        </w:rPr>
        <w:tab/>
      </w:r>
      <w:r w:rsidR="001E7B8F">
        <w:rPr>
          <w:rFonts w:ascii="Times New Roman" w:hAnsi="Times New Roman" w:cs="Times New Roman"/>
          <w:sz w:val="28"/>
          <w:szCs w:val="28"/>
        </w:rPr>
        <w:t>In this regard, t</w:t>
      </w:r>
      <w:r>
        <w:rPr>
          <w:rFonts w:ascii="Times New Roman" w:hAnsi="Times New Roman" w:cs="Times New Roman"/>
          <w:sz w:val="28"/>
          <w:szCs w:val="28"/>
        </w:rPr>
        <w:t xml:space="preserve">he court </w:t>
      </w:r>
      <w:r w:rsidRPr="0003075E">
        <w:rPr>
          <w:rFonts w:ascii="Times New Roman" w:hAnsi="Times New Roman" w:cs="Times New Roman"/>
          <w:i/>
          <w:sz w:val="28"/>
          <w:szCs w:val="28"/>
        </w:rPr>
        <w:t xml:space="preserve">a quo </w:t>
      </w:r>
      <w:r>
        <w:rPr>
          <w:rFonts w:ascii="Times New Roman" w:hAnsi="Times New Roman" w:cs="Times New Roman"/>
          <w:sz w:val="28"/>
          <w:szCs w:val="28"/>
        </w:rPr>
        <w:t xml:space="preserve">relied on </w:t>
      </w:r>
      <w:r w:rsidRPr="0003075E">
        <w:rPr>
          <w:rFonts w:ascii="Times New Roman" w:hAnsi="Times New Roman" w:cs="Times New Roman"/>
          <w:i/>
          <w:sz w:val="28"/>
          <w:szCs w:val="28"/>
        </w:rPr>
        <w:t>Purple Dot</w:t>
      </w:r>
      <w:r w:rsidR="00107377">
        <w:rPr>
          <w:rFonts w:ascii="Times New Roman" w:hAnsi="Times New Roman" w:cs="Times New Roman"/>
          <w:sz w:val="28"/>
          <w:szCs w:val="28"/>
        </w:rPr>
        <w:t xml:space="preserve"> and the</w:t>
      </w:r>
      <w:r>
        <w:rPr>
          <w:rFonts w:ascii="Times New Roman" w:hAnsi="Times New Roman" w:cs="Times New Roman"/>
          <w:sz w:val="28"/>
          <w:szCs w:val="28"/>
        </w:rPr>
        <w:t xml:space="preserve"> authorities</w:t>
      </w:r>
      <w:r w:rsidR="00107377">
        <w:rPr>
          <w:rFonts w:ascii="Times New Roman" w:hAnsi="Times New Roman" w:cs="Times New Roman"/>
          <w:sz w:val="28"/>
          <w:szCs w:val="28"/>
        </w:rPr>
        <w:t xml:space="preserve"> referred to therein</w:t>
      </w:r>
      <w:r w:rsidR="00424C49">
        <w:rPr>
          <w:rFonts w:ascii="Times New Roman" w:hAnsi="Times New Roman" w:cs="Times New Roman"/>
          <w:sz w:val="28"/>
          <w:szCs w:val="28"/>
        </w:rPr>
        <w:t xml:space="preserve"> which found</w:t>
      </w:r>
      <w:r w:rsidR="0003075E">
        <w:rPr>
          <w:rFonts w:ascii="Times New Roman" w:hAnsi="Times New Roman" w:cs="Times New Roman"/>
          <w:sz w:val="28"/>
          <w:szCs w:val="28"/>
        </w:rPr>
        <w:t xml:space="preserve"> in</w:t>
      </w:r>
      <w:r w:rsidR="00424C49">
        <w:rPr>
          <w:rFonts w:ascii="Times New Roman" w:hAnsi="Times New Roman" w:cs="Times New Roman"/>
          <w:sz w:val="28"/>
          <w:szCs w:val="28"/>
        </w:rPr>
        <w:t xml:space="preserve"> similar circumstances, that </w:t>
      </w:r>
      <w:r w:rsidR="0003075E">
        <w:rPr>
          <w:rFonts w:ascii="Times New Roman" w:hAnsi="Times New Roman" w:cs="Times New Roman"/>
          <w:sz w:val="28"/>
          <w:szCs w:val="28"/>
        </w:rPr>
        <w:t>where an option of a criminal prosecution and sanction was available to an aggrieved party, it could not be</w:t>
      </w:r>
      <w:r w:rsidR="00580493">
        <w:rPr>
          <w:rFonts w:ascii="Times New Roman" w:hAnsi="Times New Roman" w:cs="Times New Roman"/>
          <w:sz w:val="28"/>
          <w:szCs w:val="28"/>
        </w:rPr>
        <w:t xml:space="preserve"> said</w:t>
      </w:r>
      <w:r w:rsidR="0003075E">
        <w:rPr>
          <w:rFonts w:ascii="Times New Roman" w:hAnsi="Times New Roman" w:cs="Times New Roman"/>
          <w:sz w:val="28"/>
          <w:szCs w:val="28"/>
        </w:rPr>
        <w:t xml:space="preserve"> that the aggrieved party did not have an alternative legal remedy.</w:t>
      </w:r>
    </w:p>
    <w:p w14:paraId="5E24C9CD" w14:textId="77777777" w:rsidR="001E7B8F" w:rsidRDefault="001E7B8F" w:rsidP="0003075E">
      <w:pPr>
        <w:pStyle w:val="NoSpacing"/>
        <w:spacing w:line="480" w:lineRule="auto"/>
        <w:jc w:val="both"/>
        <w:rPr>
          <w:rFonts w:ascii="Times New Roman" w:hAnsi="Times New Roman" w:cs="Times New Roman"/>
          <w:sz w:val="28"/>
          <w:szCs w:val="28"/>
        </w:rPr>
      </w:pPr>
    </w:p>
    <w:p w14:paraId="445EB7E8" w14:textId="77777777" w:rsidR="00322CD5" w:rsidRDefault="001E7B8F" w:rsidP="0003075E">
      <w:pPr>
        <w:pStyle w:val="NoSpacing"/>
        <w:spacing w:line="480" w:lineRule="auto"/>
        <w:jc w:val="both"/>
        <w:rPr>
          <w:rFonts w:ascii="Times New Roman" w:hAnsi="Times New Roman" w:cs="Times New Roman"/>
          <w:sz w:val="28"/>
          <w:szCs w:val="28"/>
        </w:rPr>
      </w:pPr>
      <w:r>
        <w:rPr>
          <w:rFonts w:ascii="Times New Roman" w:hAnsi="Times New Roman" w:cs="Times New Roman"/>
          <w:sz w:val="28"/>
          <w:szCs w:val="28"/>
        </w:rPr>
        <w:t>[56]</w:t>
      </w:r>
      <w:r>
        <w:rPr>
          <w:rFonts w:ascii="Times New Roman" w:hAnsi="Times New Roman" w:cs="Times New Roman"/>
          <w:sz w:val="28"/>
          <w:szCs w:val="28"/>
        </w:rPr>
        <w:tab/>
      </w:r>
      <w:r w:rsidR="00424C49">
        <w:rPr>
          <w:rFonts w:ascii="Times New Roman" w:hAnsi="Times New Roman" w:cs="Times New Roman"/>
          <w:sz w:val="28"/>
          <w:szCs w:val="28"/>
        </w:rPr>
        <w:t xml:space="preserve">In the </w:t>
      </w:r>
      <w:r w:rsidR="00424C49" w:rsidRPr="00C264DF">
        <w:rPr>
          <w:rFonts w:ascii="Times New Roman" w:hAnsi="Times New Roman" w:cs="Times New Roman"/>
          <w:i/>
          <w:sz w:val="28"/>
          <w:szCs w:val="28"/>
        </w:rPr>
        <w:t>KKK Properties</w:t>
      </w:r>
      <w:r w:rsidR="00424C49">
        <w:rPr>
          <w:rFonts w:ascii="Times New Roman" w:hAnsi="Times New Roman" w:cs="Times New Roman"/>
          <w:sz w:val="28"/>
          <w:szCs w:val="28"/>
        </w:rPr>
        <w:t xml:space="preserve"> matter,</w:t>
      </w:r>
      <w:r w:rsidR="00424C49">
        <w:rPr>
          <w:rStyle w:val="FootnoteReference"/>
          <w:rFonts w:ascii="Times New Roman" w:hAnsi="Times New Roman" w:cs="Times New Roman"/>
          <w:sz w:val="28"/>
          <w:szCs w:val="28"/>
        </w:rPr>
        <w:footnoteReference w:id="21"/>
      </w:r>
      <w:r w:rsidR="00424C49">
        <w:rPr>
          <w:rFonts w:ascii="Times New Roman" w:hAnsi="Times New Roman" w:cs="Times New Roman"/>
          <w:sz w:val="28"/>
          <w:szCs w:val="28"/>
        </w:rPr>
        <w:t xml:space="preserve"> in dealing with a similar issue, the court found that the </w:t>
      </w:r>
      <w:r w:rsidR="00C264DF">
        <w:rPr>
          <w:rFonts w:ascii="Times New Roman" w:hAnsi="Times New Roman" w:cs="Times New Roman"/>
          <w:sz w:val="28"/>
          <w:szCs w:val="28"/>
        </w:rPr>
        <w:t xml:space="preserve">appellant did not have a suitable alternative remedy where the appellant had opted for an interdict instead of the mechanisms provided for in the NGA and provincial Gambling Acts. The appeal court accordingly confirmed the </w:t>
      </w:r>
      <w:r w:rsidR="00C264DF">
        <w:rPr>
          <w:rFonts w:ascii="Times New Roman" w:hAnsi="Times New Roman" w:cs="Times New Roman"/>
          <w:sz w:val="28"/>
          <w:szCs w:val="28"/>
        </w:rPr>
        <w:lastRenderedPageBreak/>
        <w:t xml:space="preserve">granting of an interdict by the court </w:t>
      </w:r>
      <w:r w:rsidR="00C264DF" w:rsidRPr="00C264DF">
        <w:rPr>
          <w:rFonts w:ascii="Times New Roman" w:hAnsi="Times New Roman" w:cs="Times New Roman"/>
          <w:i/>
          <w:sz w:val="28"/>
          <w:szCs w:val="28"/>
        </w:rPr>
        <w:t>a quo</w:t>
      </w:r>
      <w:r w:rsidR="00C264DF">
        <w:rPr>
          <w:rFonts w:ascii="Times New Roman" w:hAnsi="Times New Roman" w:cs="Times New Roman"/>
          <w:sz w:val="28"/>
          <w:szCs w:val="28"/>
        </w:rPr>
        <w:t>. Referring to this matter, t</w:t>
      </w:r>
      <w:r w:rsidR="00715D29">
        <w:rPr>
          <w:rFonts w:ascii="Times New Roman" w:hAnsi="Times New Roman" w:cs="Times New Roman"/>
          <w:sz w:val="28"/>
          <w:szCs w:val="28"/>
        </w:rPr>
        <w:t xml:space="preserve">he court </w:t>
      </w:r>
      <w:r w:rsidR="00107377" w:rsidRPr="00107377">
        <w:rPr>
          <w:rFonts w:ascii="Times New Roman" w:hAnsi="Times New Roman" w:cs="Times New Roman"/>
          <w:i/>
          <w:sz w:val="28"/>
          <w:szCs w:val="28"/>
        </w:rPr>
        <w:t>a quo</w:t>
      </w:r>
      <w:r w:rsidR="00107377">
        <w:rPr>
          <w:rFonts w:ascii="Times New Roman" w:hAnsi="Times New Roman" w:cs="Times New Roman"/>
          <w:sz w:val="28"/>
          <w:szCs w:val="28"/>
        </w:rPr>
        <w:t xml:space="preserve"> </w:t>
      </w:r>
      <w:r w:rsidR="00C264DF">
        <w:rPr>
          <w:rFonts w:ascii="Times New Roman" w:hAnsi="Times New Roman" w:cs="Times New Roman"/>
          <w:sz w:val="28"/>
          <w:szCs w:val="28"/>
        </w:rPr>
        <w:t xml:space="preserve">in the matter </w:t>
      </w:r>
      <w:r w:rsidR="00C264DF" w:rsidRPr="00D3413E">
        <w:rPr>
          <w:rFonts w:ascii="Times New Roman" w:hAnsi="Times New Roman" w:cs="Times New Roman"/>
          <w:i/>
          <w:iCs/>
          <w:sz w:val="28"/>
          <w:szCs w:val="28"/>
        </w:rPr>
        <w:t xml:space="preserve">in </w:t>
      </w:r>
      <w:proofErr w:type="spellStart"/>
      <w:r w:rsidR="00C264DF" w:rsidRPr="00D3413E">
        <w:rPr>
          <w:rFonts w:ascii="Times New Roman" w:hAnsi="Times New Roman" w:cs="Times New Roman"/>
          <w:i/>
          <w:iCs/>
          <w:sz w:val="28"/>
          <w:szCs w:val="28"/>
        </w:rPr>
        <w:t>casu</w:t>
      </w:r>
      <w:proofErr w:type="spellEnd"/>
      <w:r w:rsidR="00C264DF">
        <w:rPr>
          <w:rFonts w:ascii="Times New Roman" w:hAnsi="Times New Roman" w:cs="Times New Roman"/>
          <w:sz w:val="28"/>
          <w:szCs w:val="28"/>
        </w:rPr>
        <w:t>, held that</w:t>
      </w:r>
      <w:r w:rsidR="00107377">
        <w:rPr>
          <w:rFonts w:ascii="Times New Roman" w:hAnsi="Times New Roman" w:cs="Times New Roman"/>
          <w:sz w:val="28"/>
          <w:szCs w:val="28"/>
        </w:rPr>
        <w:t xml:space="preserve"> </w:t>
      </w:r>
      <w:r w:rsidR="00C264DF" w:rsidRPr="00C264DF">
        <w:rPr>
          <w:rFonts w:ascii="Times New Roman" w:hAnsi="Times New Roman" w:cs="Times New Roman"/>
          <w:i/>
          <w:sz w:val="28"/>
          <w:szCs w:val="28"/>
        </w:rPr>
        <w:t>KKK Properties</w:t>
      </w:r>
      <w:r w:rsidR="00C264DF">
        <w:rPr>
          <w:rFonts w:ascii="Times New Roman" w:hAnsi="Times New Roman" w:cs="Times New Roman"/>
          <w:i/>
          <w:sz w:val="28"/>
          <w:szCs w:val="28"/>
        </w:rPr>
        <w:t xml:space="preserve"> </w:t>
      </w:r>
      <w:r w:rsidR="00C264DF" w:rsidRPr="00322CD5">
        <w:rPr>
          <w:rFonts w:ascii="Times New Roman" w:hAnsi="Times New Roman" w:cs="Times New Roman"/>
          <w:sz w:val="28"/>
          <w:szCs w:val="28"/>
        </w:rPr>
        <w:t xml:space="preserve">was </w:t>
      </w:r>
      <w:r w:rsidR="00322CD5" w:rsidRPr="00322CD5">
        <w:rPr>
          <w:rFonts w:ascii="Times New Roman" w:hAnsi="Times New Roman" w:cs="Times New Roman"/>
          <w:sz w:val="28"/>
          <w:szCs w:val="28"/>
        </w:rPr>
        <w:t>distinguishable in that</w:t>
      </w:r>
      <w:r w:rsidR="00322CD5">
        <w:rPr>
          <w:rFonts w:ascii="Times New Roman" w:hAnsi="Times New Roman" w:cs="Times New Roman"/>
          <w:i/>
          <w:sz w:val="28"/>
          <w:szCs w:val="28"/>
        </w:rPr>
        <w:t xml:space="preserve"> </w:t>
      </w:r>
      <w:r w:rsidR="00322CD5" w:rsidRPr="00322CD5">
        <w:rPr>
          <w:rFonts w:ascii="Times New Roman" w:hAnsi="Times New Roman" w:cs="Times New Roman"/>
          <w:sz w:val="28"/>
          <w:szCs w:val="28"/>
        </w:rPr>
        <w:t>th</w:t>
      </w:r>
      <w:r w:rsidR="00715D29" w:rsidRPr="00322CD5">
        <w:rPr>
          <w:rFonts w:ascii="Times New Roman" w:hAnsi="Times New Roman" w:cs="Times New Roman"/>
          <w:sz w:val="28"/>
          <w:szCs w:val="28"/>
        </w:rPr>
        <w:t>e</w:t>
      </w:r>
      <w:r w:rsidR="00715D29">
        <w:rPr>
          <w:rFonts w:ascii="Times New Roman" w:hAnsi="Times New Roman" w:cs="Times New Roman"/>
          <w:sz w:val="28"/>
          <w:szCs w:val="28"/>
        </w:rPr>
        <w:t xml:space="preserve"> illegal </w:t>
      </w:r>
      <w:r w:rsidR="00322CD5">
        <w:rPr>
          <w:rFonts w:ascii="Times New Roman" w:hAnsi="Times New Roman" w:cs="Times New Roman"/>
          <w:sz w:val="28"/>
          <w:szCs w:val="28"/>
        </w:rPr>
        <w:t>conduct there</w:t>
      </w:r>
      <w:r w:rsidR="00715D29">
        <w:rPr>
          <w:rFonts w:ascii="Times New Roman" w:hAnsi="Times New Roman" w:cs="Times New Roman"/>
          <w:sz w:val="28"/>
          <w:szCs w:val="28"/>
        </w:rPr>
        <w:t xml:space="preserve"> had on previous occasions been reported to the Board, which took no steps to deal with the matter. </w:t>
      </w:r>
    </w:p>
    <w:p w14:paraId="00C2117B" w14:textId="77777777" w:rsidR="00322CD5" w:rsidRDefault="00322CD5" w:rsidP="0003075E">
      <w:pPr>
        <w:pStyle w:val="NoSpacing"/>
        <w:spacing w:line="480" w:lineRule="auto"/>
        <w:jc w:val="both"/>
        <w:rPr>
          <w:rFonts w:ascii="Times New Roman" w:hAnsi="Times New Roman" w:cs="Times New Roman"/>
          <w:sz w:val="28"/>
          <w:szCs w:val="28"/>
        </w:rPr>
      </w:pPr>
    </w:p>
    <w:p w14:paraId="30255920" w14:textId="77777777" w:rsidR="001E7B8F" w:rsidRDefault="00322CD5" w:rsidP="0003075E">
      <w:pPr>
        <w:pStyle w:val="NoSpacing"/>
        <w:spacing w:line="480" w:lineRule="auto"/>
        <w:jc w:val="both"/>
        <w:rPr>
          <w:rFonts w:ascii="Times New Roman" w:hAnsi="Times New Roman" w:cs="Times New Roman"/>
          <w:sz w:val="28"/>
          <w:szCs w:val="28"/>
        </w:rPr>
      </w:pPr>
      <w:r>
        <w:rPr>
          <w:rFonts w:ascii="Times New Roman" w:hAnsi="Times New Roman" w:cs="Times New Roman"/>
          <w:sz w:val="28"/>
          <w:szCs w:val="28"/>
        </w:rPr>
        <w:t>[57]</w:t>
      </w:r>
      <w:r>
        <w:rPr>
          <w:rFonts w:ascii="Times New Roman" w:hAnsi="Times New Roman" w:cs="Times New Roman"/>
          <w:sz w:val="28"/>
          <w:szCs w:val="28"/>
        </w:rPr>
        <w:tab/>
        <w:t>Notably h</w:t>
      </w:r>
      <w:r w:rsidR="00580493">
        <w:rPr>
          <w:rFonts w:ascii="Times New Roman" w:hAnsi="Times New Roman" w:cs="Times New Roman"/>
          <w:sz w:val="28"/>
          <w:szCs w:val="28"/>
        </w:rPr>
        <w:t>owever, t</w:t>
      </w:r>
      <w:r w:rsidR="00715D29">
        <w:rPr>
          <w:rFonts w:ascii="Times New Roman" w:hAnsi="Times New Roman" w:cs="Times New Roman"/>
          <w:sz w:val="28"/>
          <w:szCs w:val="28"/>
        </w:rPr>
        <w:t>he submissions of the appellant in this regard</w:t>
      </w:r>
      <w:r>
        <w:rPr>
          <w:rFonts w:ascii="Times New Roman" w:hAnsi="Times New Roman" w:cs="Times New Roman"/>
          <w:sz w:val="28"/>
          <w:szCs w:val="28"/>
        </w:rPr>
        <w:t xml:space="preserve"> in the present matter</w:t>
      </w:r>
      <w:r w:rsidR="00715D29">
        <w:rPr>
          <w:rFonts w:ascii="Times New Roman" w:hAnsi="Times New Roman" w:cs="Times New Roman"/>
          <w:sz w:val="28"/>
          <w:szCs w:val="28"/>
        </w:rPr>
        <w:t xml:space="preserve"> were that it had reported the matter to the Provincial Board, as well as the respondents themselves, requesting them to desist from the illegal conduct. No reaction was yielded by the letters sent to the two in this regard. It </w:t>
      </w:r>
      <w:r>
        <w:rPr>
          <w:rFonts w:ascii="Times New Roman" w:hAnsi="Times New Roman" w:cs="Times New Roman"/>
          <w:sz w:val="28"/>
          <w:szCs w:val="28"/>
        </w:rPr>
        <w:t>would seem to me from the judgment therefore,</w:t>
      </w:r>
      <w:r w:rsidR="00715D29">
        <w:rPr>
          <w:rFonts w:ascii="Times New Roman" w:hAnsi="Times New Roman" w:cs="Times New Roman"/>
          <w:sz w:val="28"/>
          <w:szCs w:val="28"/>
        </w:rPr>
        <w:t xml:space="preserve"> that the court </w:t>
      </w:r>
      <w:r w:rsidRPr="00322CD5">
        <w:rPr>
          <w:rFonts w:ascii="Times New Roman" w:hAnsi="Times New Roman" w:cs="Times New Roman"/>
          <w:i/>
          <w:sz w:val="28"/>
          <w:szCs w:val="28"/>
        </w:rPr>
        <w:t>a quo</w:t>
      </w:r>
      <w:r>
        <w:rPr>
          <w:rFonts w:ascii="Times New Roman" w:hAnsi="Times New Roman" w:cs="Times New Roman"/>
          <w:sz w:val="28"/>
          <w:szCs w:val="28"/>
        </w:rPr>
        <w:t xml:space="preserve"> </w:t>
      </w:r>
      <w:r w:rsidR="00715D29">
        <w:rPr>
          <w:rFonts w:ascii="Times New Roman" w:hAnsi="Times New Roman" w:cs="Times New Roman"/>
          <w:sz w:val="28"/>
          <w:szCs w:val="28"/>
        </w:rPr>
        <w:t>took issue with the fact that the said conduct was not</w:t>
      </w:r>
      <w:r>
        <w:rPr>
          <w:rFonts w:ascii="Times New Roman" w:hAnsi="Times New Roman" w:cs="Times New Roman"/>
          <w:sz w:val="28"/>
          <w:szCs w:val="28"/>
        </w:rPr>
        <w:t xml:space="preserve"> reported to the National Board by the appellant.</w:t>
      </w:r>
    </w:p>
    <w:p w14:paraId="23D8F85F" w14:textId="77777777" w:rsidR="00715D29" w:rsidRDefault="00715D29" w:rsidP="0003075E">
      <w:pPr>
        <w:pStyle w:val="NoSpacing"/>
        <w:spacing w:line="480" w:lineRule="auto"/>
        <w:jc w:val="both"/>
        <w:rPr>
          <w:rFonts w:ascii="Times New Roman" w:hAnsi="Times New Roman" w:cs="Times New Roman"/>
          <w:sz w:val="28"/>
          <w:szCs w:val="28"/>
        </w:rPr>
      </w:pPr>
    </w:p>
    <w:p w14:paraId="55BD0806" w14:textId="77777777" w:rsidR="00715D29" w:rsidRDefault="00322CD5" w:rsidP="0003075E">
      <w:pPr>
        <w:pStyle w:val="NoSpacing"/>
        <w:spacing w:line="480" w:lineRule="auto"/>
        <w:jc w:val="both"/>
        <w:rPr>
          <w:rFonts w:ascii="Times New Roman" w:hAnsi="Times New Roman" w:cs="Times New Roman"/>
          <w:sz w:val="28"/>
          <w:szCs w:val="28"/>
        </w:rPr>
      </w:pPr>
      <w:r>
        <w:rPr>
          <w:rFonts w:ascii="Times New Roman" w:hAnsi="Times New Roman" w:cs="Times New Roman"/>
          <w:sz w:val="28"/>
          <w:szCs w:val="28"/>
        </w:rPr>
        <w:t>[58</w:t>
      </w:r>
      <w:r w:rsidR="00715D29">
        <w:rPr>
          <w:rFonts w:ascii="Times New Roman" w:hAnsi="Times New Roman" w:cs="Times New Roman"/>
          <w:sz w:val="28"/>
          <w:szCs w:val="28"/>
        </w:rPr>
        <w:t>]</w:t>
      </w:r>
      <w:r w:rsidR="00715D29">
        <w:rPr>
          <w:rFonts w:ascii="Times New Roman" w:hAnsi="Times New Roman" w:cs="Times New Roman"/>
          <w:sz w:val="28"/>
          <w:szCs w:val="28"/>
        </w:rPr>
        <w:tab/>
        <w:t>The main criticism</w:t>
      </w:r>
      <w:r w:rsidR="006962C1">
        <w:rPr>
          <w:rFonts w:ascii="Times New Roman" w:hAnsi="Times New Roman" w:cs="Times New Roman"/>
          <w:sz w:val="28"/>
          <w:szCs w:val="28"/>
        </w:rPr>
        <w:t xml:space="preserve"> levelled</w:t>
      </w:r>
      <w:r w:rsidR="00715D29">
        <w:rPr>
          <w:rFonts w:ascii="Times New Roman" w:hAnsi="Times New Roman" w:cs="Times New Roman"/>
          <w:sz w:val="28"/>
          <w:szCs w:val="28"/>
        </w:rPr>
        <w:t xml:space="preserve"> agai</w:t>
      </w:r>
      <w:r>
        <w:rPr>
          <w:rFonts w:ascii="Times New Roman" w:hAnsi="Times New Roman" w:cs="Times New Roman"/>
          <w:sz w:val="28"/>
          <w:szCs w:val="28"/>
        </w:rPr>
        <w:t>nst the appellant</w:t>
      </w:r>
      <w:r w:rsidR="00715D29">
        <w:rPr>
          <w:rFonts w:ascii="Times New Roman" w:hAnsi="Times New Roman" w:cs="Times New Roman"/>
          <w:sz w:val="28"/>
          <w:szCs w:val="28"/>
        </w:rPr>
        <w:t xml:space="preserve">, so it seems, laid on its failure to report the matter to the SAPS, where the </w:t>
      </w:r>
      <w:r w:rsidR="006962C1">
        <w:rPr>
          <w:rFonts w:ascii="Times New Roman" w:hAnsi="Times New Roman" w:cs="Times New Roman"/>
          <w:sz w:val="28"/>
          <w:szCs w:val="28"/>
        </w:rPr>
        <w:t>legal framework in th</w:t>
      </w:r>
      <w:r w:rsidR="00982F6D">
        <w:rPr>
          <w:rFonts w:ascii="Times New Roman" w:hAnsi="Times New Roman" w:cs="Times New Roman"/>
          <w:sz w:val="28"/>
          <w:szCs w:val="28"/>
        </w:rPr>
        <w:t>is</w:t>
      </w:r>
      <w:r w:rsidR="006962C1">
        <w:rPr>
          <w:rFonts w:ascii="Times New Roman" w:hAnsi="Times New Roman" w:cs="Times New Roman"/>
          <w:sz w:val="28"/>
          <w:szCs w:val="28"/>
        </w:rPr>
        <w:t xml:space="preserve"> regard provides mechanisms to deal with the problem, up to setting down severe criminal sanctions.</w:t>
      </w:r>
    </w:p>
    <w:p w14:paraId="4FE9B684" w14:textId="77777777" w:rsidR="006962C1" w:rsidRDefault="006962C1" w:rsidP="0003075E">
      <w:pPr>
        <w:pStyle w:val="NoSpacing"/>
        <w:spacing w:line="480" w:lineRule="auto"/>
        <w:jc w:val="both"/>
        <w:rPr>
          <w:rFonts w:ascii="Times New Roman" w:hAnsi="Times New Roman" w:cs="Times New Roman"/>
          <w:sz w:val="28"/>
          <w:szCs w:val="28"/>
        </w:rPr>
      </w:pPr>
    </w:p>
    <w:p w14:paraId="540BD080" w14:textId="77777777" w:rsidR="006962C1" w:rsidRDefault="00322CD5" w:rsidP="0003075E">
      <w:pPr>
        <w:pStyle w:val="NoSpacing"/>
        <w:spacing w:line="480" w:lineRule="auto"/>
        <w:jc w:val="both"/>
        <w:rPr>
          <w:rFonts w:ascii="Times New Roman" w:hAnsi="Times New Roman" w:cs="Times New Roman"/>
          <w:sz w:val="28"/>
          <w:szCs w:val="28"/>
        </w:rPr>
      </w:pPr>
      <w:r>
        <w:rPr>
          <w:rFonts w:ascii="Times New Roman" w:hAnsi="Times New Roman" w:cs="Times New Roman"/>
          <w:sz w:val="28"/>
          <w:szCs w:val="28"/>
        </w:rPr>
        <w:t>[59</w:t>
      </w:r>
      <w:r w:rsidR="006962C1">
        <w:rPr>
          <w:rFonts w:ascii="Times New Roman" w:hAnsi="Times New Roman" w:cs="Times New Roman"/>
          <w:sz w:val="28"/>
          <w:szCs w:val="28"/>
        </w:rPr>
        <w:t>]</w:t>
      </w:r>
      <w:r w:rsidR="006962C1">
        <w:rPr>
          <w:rFonts w:ascii="Times New Roman" w:hAnsi="Times New Roman" w:cs="Times New Roman"/>
          <w:sz w:val="28"/>
          <w:szCs w:val="28"/>
        </w:rPr>
        <w:tab/>
        <w:t xml:space="preserve">The available legal authorities in this </w:t>
      </w:r>
      <w:r w:rsidR="00AB39D2">
        <w:rPr>
          <w:rFonts w:ascii="Times New Roman" w:hAnsi="Times New Roman" w:cs="Times New Roman"/>
          <w:sz w:val="28"/>
          <w:szCs w:val="28"/>
        </w:rPr>
        <w:t>regard point</w:t>
      </w:r>
      <w:r w:rsidR="006962C1">
        <w:rPr>
          <w:rFonts w:ascii="Times New Roman" w:hAnsi="Times New Roman" w:cs="Times New Roman"/>
          <w:sz w:val="28"/>
          <w:szCs w:val="28"/>
        </w:rPr>
        <w:t xml:space="preserve"> to the view that the court </w:t>
      </w:r>
      <w:r w:rsidR="006962C1" w:rsidRPr="006962C1">
        <w:rPr>
          <w:rFonts w:ascii="Times New Roman" w:hAnsi="Times New Roman" w:cs="Times New Roman"/>
          <w:i/>
          <w:sz w:val="28"/>
          <w:szCs w:val="28"/>
        </w:rPr>
        <w:t>a quo</w:t>
      </w:r>
      <w:r w:rsidR="006962C1">
        <w:rPr>
          <w:rFonts w:ascii="Times New Roman" w:hAnsi="Times New Roman" w:cs="Times New Roman"/>
          <w:sz w:val="28"/>
          <w:szCs w:val="28"/>
        </w:rPr>
        <w:t xml:space="preserve"> may have </w:t>
      </w:r>
      <w:r w:rsidR="00AB39D2">
        <w:rPr>
          <w:rFonts w:ascii="Times New Roman" w:hAnsi="Times New Roman" w:cs="Times New Roman"/>
          <w:sz w:val="28"/>
          <w:szCs w:val="28"/>
        </w:rPr>
        <w:t>erred.</w:t>
      </w:r>
      <w:r w:rsidR="006962C1">
        <w:rPr>
          <w:rFonts w:ascii="Times New Roman" w:hAnsi="Times New Roman" w:cs="Times New Roman"/>
          <w:sz w:val="28"/>
          <w:szCs w:val="28"/>
        </w:rPr>
        <w:t xml:space="preserve"> The </w:t>
      </w:r>
      <w:r w:rsidR="006962C1" w:rsidRPr="006962C1">
        <w:rPr>
          <w:rFonts w:ascii="Times New Roman" w:hAnsi="Times New Roman" w:cs="Times New Roman"/>
          <w:i/>
          <w:sz w:val="28"/>
          <w:szCs w:val="28"/>
        </w:rPr>
        <w:t>Purple Dot</w:t>
      </w:r>
      <w:r w:rsidR="006962C1">
        <w:rPr>
          <w:rFonts w:ascii="Times New Roman" w:hAnsi="Times New Roman" w:cs="Times New Roman"/>
          <w:sz w:val="28"/>
          <w:szCs w:val="28"/>
        </w:rPr>
        <w:t xml:space="preserve"> matter</w:t>
      </w:r>
      <w:r w:rsidR="00872465">
        <w:rPr>
          <w:rFonts w:ascii="Times New Roman" w:hAnsi="Times New Roman" w:cs="Times New Roman"/>
          <w:sz w:val="28"/>
          <w:szCs w:val="28"/>
        </w:rPr>
        <w:t>,</w:t>
      </w:r>
      <w:r w:rsidR="006962C1">
        <w:rPr>
          <w:rFonts w:ascii="Times New Roman" w:hAnsi="Times New Roman" w:cs="Times New Roman"/>
          <w:sz w:val="28"/>
          <w:szCs w:val="28"/>
        </w:rPr>
        <w:t xml:space="preserve"> which the court </w:t>
      </w:r>
      <w:r w:rsidR="006962C1" w:rsidRPr="006962C1">
        <w:rPr>
          <w:rFonts w:ascii="Times New Roman" w:hAnsi="Times New Roman" w:cs="Times New Roman"/>
          <w:i/>
          <w:sz w:val="28"/>
          <w:szCs w:val="28"/>
        </w:rPr>
        <w:t>a quo</w:t>
      </w:r>
      <w:r w:rsidR="006962C1">
        <w:rPr>
          <w:rFonts w:ascii="Times New Roman" w:hAnsi="Times New Roman" w:cs="Times New Roman"/>
          <w:sz w:val="28"/>
          <w:szCs w:val="28"/>
        </w:rPr>
        <w:t xml:space="preserve"> followed in this regard, made the error of incorrectly distinguishing the </w:t>
      </w:r>
      <w:r w:rsidR="006962C1" w:rsidRPr="00BF1A07">
        <w:rPr>
          <w:rFonts w:ascii="Times New Roman" w:hAnsi="Times New Roman" w:cs="Times New Roman"/>
          <w:i/>
          <w:sz w:val="28"/>
          <w:szCs w:val="28"/>
        </w:rPr>
        <w:t>KKK Properties</w:t>
      </w:r>
      <w:r w:rsidR="006962C1">
        <w:rPr>
          <w:rFonts w:ascii="Times New Roman" w:hAnsi="Times New Roman" w:cs="Times New Roman"/>
          <w:sz w:val="28"/>
          <w:szCs w:val="28"/>
        </w:rPr>
        <w:t xml:space="preserve"> matter </w:t>
      </w:r>
      <w:r w:rsidR="00BF1A07">
        <w:rPr>
          <w:rFonts w:ascii="Times New Roman" w:hAnsi="Times New Roman" w:cs="Times New Roman"/>
          <w:sz w:val="28"/>
          <w:szCs w:val="28"/>
        </w:rPr>
        <w:t xml:space="preserve">solely </w:t>
      </w:r>
      <w:r w:rsidR="006962C1">
        <w:rPr>
          <w:rFonts w:ascii="Times New Roman" w:hAnsi="Times New Roman" w:cs="Times New Roman"/>
          <w:sz w:val="28"/>
          <w:szCs w:val="28"/>
        </w:rPr>
        <w:t>on the basis</w:t>
      </w:r>
      <w:r w:rsidR="00BF1A07">
        <w:rPr>
          <w:rFonts w:ascii="Times New Roman" w:hAnsi="Times New Roman" w:cs="Times New Roman"/>
          <w:sz w:val="28"/>
          <w:szCs w:val="28"/>
        </w:rPr>
        <w:t xml:space="preserve"> </w:t>
      </w:r>
      <w:r w:rsidR="006962C1">
        <w:rPr>
          <w:rFonts w:ascii="Times New Roman" w:hAnsi="Times New Roman" w:cs="Times New Roman"/>
          <w:sz w:val="28"/>
          <w:szCs w:val="28"/>
        </w:rPr>
        <w:t>that previous reports had been made to the Board</w:t>
      </w:r>
      <w:r w:rsidR="00BF1A07">
        <w:rPr>
          <w:rFonts w:ascii="Times New Roman" w:hAnsi="Times New Roman" w:cs="Times New Roman"/>
          <w:sz w:val="28"/>
          <w:szCs w:val="28"/>
        </w:rPr>
        <w:t xml:space="preserve"> in the latter matter</w:t>
      </w:r>
      <w:r w:rsidR="006962C1">
        <w:rPr>
          <w:rFonts w:ascii="Times New Roman" w:hAnsi="Times New Roman" w:cs="Times New Roman"/>
          <w:sz w:val="28"/>
          <w:szCs w:val="28"/>
        </w:rPr>
        <w:t xml:space="preserve">. </w:t>
      </w:r>
      <w:r w:rsidR="00BF1A07">
        <w:rPr>
          <w:rFonts w:ascii="Times New Roman" w:hAnsi="Times New Roman" w:cs="Times New Roman"/>
          <w:sz w:val="28"/>
          <w:szCs w:val="28"/>
        </w:rPr>
        <w:t xml:space="preserve">It would appear that the court </w:t>
      </w:r>
      <w:r w:rsidR="00BF1A07" w:rsidRPr="00322CD5">
        <w:rPr>
          <w:rFonts w:ascii="Times New Roman" w:hAnsi="Times New Roman" w:cs="Times New Roman"/>
          <w:i/>
          <w:sz w:val="28"/>
          <w:szCs w:val="28"/>
        </w:rPr>
        <w:t>a quo</w:t>
      </w:r>
      <w:r w:rsidR="00BF1A07">
        <w:rPr>
          <w:rFonts w:ascii="Times New Roman" w:hAnsi="Times New Roman" w:cs="Times New Roman"/>
          <w:sz w:val="28"/>
          <w:szCs w:val="28"/>
        </w:rPr>
        <w:t xml:space="preserve"> fell into the similar trap.</w:t>
      </w:r>
    </w:p>
    <w:p w14:paraId="644AA394" w14:textId="77777777" w:rsidR="00BF1A07" w:rsidRDefault="00BF1A07" w:rsidP="0003075E">
      <w:pPr>
        <w:pStyle w:val="NoSpacing"/>
        <w:spacing w:line="480" w:lineRule="auto"/>
        <w:jc w:val="both"/>
        <w:rPr>
          <w:rFonts w:ascii="Times New Roman" w:hAnsi="Times New Roman" w:cs="Times New Roman"/>
          <w:sz w:val="28"/>
          <w:szCs w:val="28"/>
        </w:rPr>
      </w:pPr>
    </w:p>
    <w:p w14:paraId="1E723FE1" w14:textId="77777777" w:rsidR="00BF1A07" w:rsidRDefault="00322CD5" w:rsidP="0003075E">
      <w:pPr>
        <w:pStyle w:val="NoSpacing"/>
        <w:spacing w:line="480" w:lineRule="auto"/>
        <w:jc w:val="both"/>
        <w:rPr>
          <w:rFonts w:ascii="Times New Roman" w:hAnsi="Times New Roman" w:cs="Times New Roman"/>
          <w:sz w:val="28"/>
          <w:szCs w:val="28"/>
        </w:rPr>
      </w:pPr>
      <w:r>
        <w:rPr>
          <w:rFonts w:ascii="Times New Roman" w:hAnsi="Times New Roman" w:cs="Times New Roman"/>
          <w:sz w:val="28"/>
          <w:szCs w:val="28"/>
        </w:rPr>
        <w:t>[60</w:t>
      </w:r>
      <w:r w:rsidR="00BF1A07">
        <w:rPr>
          <w:rFonts w:ascii="Times New Roman" w:hAnsi="Times New Roman" w:cs="Times New Roman"/>
          <w:sz w:val="28"/>
          <w:szCs w:val="28"/>
        </w:rPr>
        <w:t>]</w:t>
      </w:r>
      <w:r w:rsidR="00BF1A07">
        <w:rPr>
          <w:rFonts w:ascii="Times New Roman" w:hAnsi="Times New Roman" w:cs="Times New Roman"/>
          <w:sz w:val="28"/>
          <w:szCs w:val="28"/>
        </w:rPr>
        <w:tab/>
        <w:t xml:space="preserve">The aspect of the report to the Board was mentioned in </w:t>
      </w:r>
      <w:r w:rsidR="00BF1A07" w:rsidRPr="00322CD5">
        <w:rPr>
          <w:rFonts w:ascii="Times New Roman" w:hAnsi="Times New Roman" w:cs="Times New Roman"/>
          <w:i/>
          <w:sz w:val="28"/>
          <w:szCs w:val="28"/>
        </w:rPr>
        <w:t>obiter</w:t>
      </w:r>
      <w:r w:rsidR="00BF1A07">
        <w:rPr>
          <w:rFonts w:ascii="Times New Roman" w:hAnsi="Times New Roman" w:cs="Times New Roman"/>
          <w:sz w:val="28"/>
          <w:szCs w:val="28"/>
        </w:rPr>
        <w:t xml:space="preserve"> by the court in </w:t>
      </w:r>
      <w:r w:rsidR="00BF1A07" w:rsidRPr="00E0193E">
        <w:rPr>
          <w:rFonts w:ascii="Times New Roman" w:hAnsi="Times New Roman" w:cs="Times New Roman"/>
          <w:i/>
          <w:sz w:val="28"/>
          <w:szCs w:val="28"/>
        </w:rPr>
        <w:t>KKK Properties</w:t>
      </w:r>
      <w:r w:rsidR="00BF1A07">
        <w:rPr>
          <w:rFonts w:ascii="Times New Roman" w:hAnsi="Times New Roman" w:cs="Times New Roman"/>
          <w:sz w:val="28"/>
          <w:szCs w:val="28"/>
        </w:rPr>
        <w:t xml:space="preserve">. </w:t>
      </w:r>
      <w:r w:rsidR="00582C99">
        <w:rPr>
          <w:rFonts w:ascii="Times New Roman" w:hAnsi="Times New Roman" w:cs="Times New Roman"/>
          <w:sz w:val="28"/>
          <w:szCs w:val="28"/>
        </w:rPr>
        <w:t xml:space="preserve">At paragraph 33 the court made the </w:t>
      </w:r>
      <w:r>
        <w:rPr>
          <w:rFonts w:ascii="Times New Roman" w:hAnsi="Times New Roman" w:cs="Times New Roman"/>
          <w:sz w:val="28"/>
          <w:szCs w:val="28"/>
        </w:rPr>
        <w:t>following remarks</w:t>
      </w:r>
      <w:r w:rsidR="00582C99">
        <w:rPr>
          <w:rFonts w:ascii="Times New Roman" w:hAnsi="Times New Roman" w:cs="Times New Roman"/>
          <w:sz w:val="28"/>
          <w:szCs w:val="28"/>
        </w:rPr>
        <w:t>:</w:t>
      </w:r>
    </w:p>
    <w:p w14:paraId="20096FC9" w14:textId="77777777" w:rsidR="00582C99" w:rsidRDefault="00582C99" w:rsidP="00E0193E">
      <w:pPr>
        <w:pStyle w:val="NoSpacing"/>
        <w:spacing w:line="480" w:lineRule="auto"/>
        <w:ind w:left="720"/>
        <w:jc w:val="both"/>
        <w:rPr>
          <w:rFonts w:ascii="Times New Roman" w:hAnsi="Times New Roman" w:cs="Times New Roman"/>
          <w:sz w:val="24"/>
          <w:szCs w:val="24"/>
        </w:rPr>
      </w:pPr>
      <w:r w:rsidRPr="00582C99">
        <w:rPr>
          <w:rFonts w:ascii="Times New Roman" w:hAnsi="Times New Roman" w:cs="Times New Roman"/>
          <w:sz w:val="24"/>
          <w:szCs w:val="24"/>
        </w:rPr>
        <w:t>“It has already been stated above that the third respondent has limited resources to enforce the Gauteng Act and monitor illegal gambling activities. This is evidenced by the non-responsiveness of the third respondent to the correspondence of the applicants as far back as 2011 to act on the activities of unlicensed players.”</w:t>
      </w:r>
    </w:p>
    <w:p w14:paraId="25122BB7" w14:textId="77777777" w:rsidR="00582C99" w:rsidRDefault="00582C99" w:rsidP="00582C99">
      <w:pPr>
        <w:pStyle w:val="NoSpacing"/>
        <w:spacing w:line="480" w:lineRule="auto"/>
        <w:ind w:left="720"/>
        <w:jc w:val="both"/>
        <w:rPr>
          <w:rFonts w:ascii="Times New Roman" w:hAnsi="Times New Roman" w:cs="Times New Roman"/>
          <w:sz w:val="24"/>
          <w:szCs w:val="24"/>
        </w:rPr>
      </w:pPr>
    </w:p>
    <w:p w14:paraId="4523E013" w14:textId="77777777" w:rsidR="00582C99" w:rsidRDefault="00322CD5" w:rsidP="00582C99">
      <w:pPr>
        <w:pStyle w:val="NoSpacing"/>
        <w:spacing w:line="480" w:lineRule="auto"/>
        <w:jc w:val="both"/>
        <w:rPr>
          <w:rFonts w:ascii="Times New Roman" w:hAnsi="Times New Roman" w:cs="Times New Roman"/>
          <w:sz w:val="28"/>
          <w:szCs w:val="28"/>
        </w:rPr>
      </w:pPr>
      <w:r>
        <w:rPr>
          <w:rFonts w:ascii="Times New Roman" w:hAnsi="Times New Roman" w:cs="Times New Roman"/>
          <w:sz w:val="28"/>
          <w:szCs w:val="28"/>
        </w:rPr>
        <w:t>[61</w:t>
      </w:r>
      <w:r w:rsidR="00582C99" w:rsidRPr="00582C99">
        <w:rPr>
          <w:rFonts w:ascii="Times New Roman" w:hAnsi="Times New Roman" w:cs="Times New Roman"/>
          <w:sz w:val="28"/>
          <w:szCs w:val="28"/>
        </w:rPr>
        <w:t>]</w:t>
      </w:r>
      <w:r w:rsidR="00582C99" w:rsidRPr="00582C99">
        <w:rPr>
          <w:rFonts w:ascii="Times New Roman" w:hAnsi="Times New Roman" w:cs="Times New Roman"/>
          <w:sz w:val="28"/>
          <w:szCs w:val="28"/>
        </w:rPr>
        <w:tab/>
      </w:r>
      <w:r>
        <w:rPr>
          <w:rFonts w:ascii="Times New Roman" w:hAnsi="Times New Roman" w:cs="Times New Roman"/>
          <w:sz w:val="28"/>
          <w:szCs w:val="28"/>
        </w:rPr>
        <w:t>From the above passage i</w:t>
      </w:r>
      <w:r w:rsidR="00582C99" w:rsidRPr="00582C99">
        <w:rPr>
          <w:rFonts w:ascii="Times New Roman" w:hAnsi="Times New Roman" w:cs="Times New Roman"/>
          <w:sz w:val="28"/>
          <w:szCs w:val="28"/>
        </w:rPr>
        <w:t xml:space="preserve">t </w:t>
      </w:r>
      <w:r w:rsidR="00582C99">
        <w:rPr>
          <w:rFonts w:ascii="Times New Roman" w:hAnsi="Times New Roman" w:cs="Times New Roman"/>
          <w:sz w:val="28"/>
          <w:szCs w:val="28"/>
        </w:rPr>
        <w:t xml:space="preserve">seems to me that what the court </w:t>
      </w:r>
      <w:r>
        <w:rPr>
          <w:rFonts w:ascii="Times New Roman" w:hAnsi="Times New Roman" w:cs="Times New Roman"/>
          <w:sz w:val="28"/>
          <w:szCs w:val="28"/>
        </w:rPr>
        <w:t>was highlighting</w:t>
      </w:r>
      <w:r w:rsidR="00572E8F">
        <w:rPr>
          <w:rFonts w:ascii="Times New Roman" w:hAnsi="Times New Roman" w:cs="Times New Roman"/>
          <w:sz w:val="28"/>
          <w:szCs w:val="28"/>
        </w:rPr>
        <w:t xml:space="preserve"> here</w:t>
      </w:r>
      <w:r>
        <w:rPr>
          <w:rFonts w:ascii="Times New Roman" w:hAnsi="Times New Roman" w:cs="Times New Roman"/>
          <w:sz w:val="28"/>
          <w:szCs w:val="28"/>
        </w:rPr>
        <w:t xml:space="preserve"> </w:t>
      </w:r>
      <w:r w:rsidR="00582C99">
        <w:rPr>
          <w:rFonts w:ascii="Times New Roman" w:hAnsi="Times New Roman" w:cs="Times New Roman"/>
          <w:sz w:val="28"/>
          <w:szCs w:val="28"/>
        </w:rPr>
        <w:t>was that the Provincial Board had limited resources to monitor ill</w:t>
      </w:r>
      <w:r w:rsidR="006138E5">
        <w:rPr>
          <w:rFonts w:ascii="Times New Roman" w:hAnsi="Times New Roman" w:cs="Times New Roman"/>
          <w:sz w:val="28"/>
          <w:szCs w:val="28"/>
        </w:rPr>
        <w:t>egal gambling activities and to</w:t>
      </w:r>
      <w:r w:rsidR="00582C99">
        <w:rPr>
          <w:rFonts w:ascii="Times New Roman" w:hAnsi="Times New Roman" w:cs="Times New Roman"/>
          <w:sz w:val="28"/>
          <w:szCs w:val="28"/>
        </w:rPr>
        <w:t xml:space="preserve"> enforce the P</w:t>
      </w:r>
      <w:r>
        <w:rPr>
          <w:rFonts w:ascii="Times New Roman" w:hAnsi="Times New Roman" w:cs="Times New Roman"/>
          <w:sz w:val="28"/>
          <w:szCs w:val="28"/>
        </w:rPr>
        <w:t>rovincial Act. The emphasis was</w:t>
      </w:r>
      <w:r w:rsidR="006138E5">
        <w:rPr>
          <w:rFonts w:ascii="Times New Roman" w:hAnsi="Times New Roman" w:cs="Times New Roman"/>
          <w:sz w:val="28"/>
          <w:szCs w:val="28"/>
        </w:rPr>
        <w:t xml:space="preserve"> not</w:t>
      </w:r>
      <w:r w:rsidR="00572E8F">
        <w:rPr>
          <w:rFonts w:ascii="Times New Roman" w:hAnsi="Times New Roman" w:cs="Times New Roman"/>
          <w:sz w:val="28"/>
          <w:szCs w:val="28"/>
        </w:rPr>
        <w:t xml:space="preserve"> on the fact</w:t>
      </w:r>
      <w:r w:rsidR="005146AF">
        <w:rPr>
          <w:rFonts w:ascii="Times New Roman" w:hAnsi="Times New Roman" w:cs="Times New Roman"/>
          <w:sz w:val="28"/>
          <w:szCs w:val="28"/>
        </w:rPr>
        <w:t xml:space="preserve"> that because the conduct had previously been reported, it meant that the applicant had no alternative legal remedy.</w:t>
      </w:r>
      <w:r w:rsidR="006138E5">
        <w:rPr>
          <w:rFonts w:ascii="Times New Roman" w:hAnsi="Times New Roman" w:cs="Times New Roman"/>
          <w:sz w:val="28"/>
          <w:szCs w:val="28"/>
        </w:rPr>
        <w:t xml:space="preserve"> It is also relevant </w:t>
      </w:r>
      <w:r w:rsidR="00582C99">
        <w:rPr>
          <w:rFonts w:ascii="Times New Roman" w:hAnsi="Times New Roman" w:cs="Times New Roman"/>
          <w:sz w:val="28"/>
          <w:szCs w:val="28"/>
        </w:rPr>
        <w:t>that in this same matter nowhere is it stated that the illegal activities were</w:t>
      </w:r>
      <w:r w:rsidR="005146AF">
        <w:rPr>
          <w:rFonts w:ascii="Times New Roman" w:hAnsi="Times New Roman" w:cs="Times New Roman"/>
          <w:sz w:val="28"/>
          <w:szCs w:val="28"/>
        </w:rPr>
        <w:t xml:space="preserve"> ever</w:t>
      </w:r>
      <w:r w:rsidR="00572E8F">
        <w:rPr>
          <w:rFonts w:ascii="Times New Roman" w:hAnsi="Times New Roman" w:cs="Times New Roman"/>
          <w:sz w:val="28"/>
          <w:szCs w:val="28"/>
        </w:rPr>
        <w:t xml:space="preserve"> reported to the SAPS</w:t>
      </w:r>
      <w:r w:rsidR="00582C99">
        <w:rPr>
          <w:rFonts w:ascii="Times New Roman" w:hAnsi="Times New Roman" w:cs="Times New Roman"/>
          <w:sz w:val="28"/>
          <w:szCs w:val="28"/>
        </w:rPr>
        <w:t>.</w:t>
      </w:r>
    </w:p>
    <w:p w14:paraId="0C581584" w14:textId="77777777" w:rsidR="00582C99" w:rsidRDefault="00582C99" w:rsidP="00582C99">
      <w:pPr>
        <w:pStyle w:val="NoSpacing"/>
        <w:spacing w:line="480" w:lineRule="auto"/>
        <w:jc w:val="both"/>
        <w:rPr>
          <w:rFonts w:ascii="Times New Roman" w:hAnsi="Times New Roman" w:cs="Times New Roman"/>
          <w:sz w:val="28"/>
          <w:szCs w:val="28"/>
        </w:rPr>
      </w:pPr>
    </w:p>
    <w:p w14:paraId="2A3E2FE9" w14:textId="77777777" w:rsidR="00582C99" w:rsidRDefault="00572E8F" w:rsidP="00582C99">
      <w:pPr>
        <w:pStyle w:val="NoSpacing"/>
        <w:spacing w:line="480" w:lineRule="auto"/>
        <w:jc w:val="both"/>
        <w:rPr>
          <w:rFonts w:ascii="Times New Roman" w:hAnsi="Times New Roman" w:cs="Times New Roman"/>
          <w:sz w:val="28"/>
          <w:szCs w:val="28"/>
        </w:rPr>
      </w:pPr>
      <w:r>
        <w:rPr>
          <w:rFonts w:ascii="Times New Roman" w:hAnsi="Times New Roman" w:cs="Times New Roman"/>
          <w:sz w:val="28"/>
          <w:szCs w:val="28"/>
        </w:rPr>
        <w:t>[62]</w:t>
      </w:r>
      <w:r>
        <w:rPr>
          <w:rFonts w:ascii="Times New Roman" w:hAnsi="Times New Roman" w:cs="Times New Roman"/>
          <w:sz w:val="28"/>
          <w:szCs w:val="28"/>
        </w:rPr>
        <w:tab/>
        <w:t>Quite ironically</w:t>
      </w:r>
      <w:r w:rsidR="00582C99">
        <w:rPr>
          <w:rFonts w:ascii="Times New Roman" w:hAnsi="Times New Roman" w:cs="Times New Roman"/>
          <w:sz w:val="28"/>
          <w:szCs w:val="28"/>
        </w:rPr>
        <w:t>, th</w:t>
      </w:r>
      <w:r w:rsidR="0088114C">
        <w:rPr>
          <w:rFonts w:ascii="Times New Roman" w:hAnsi="Times New Roman" w:cs="Times New Roman"/>
          <w:sz w:val="28"/>
          <w:szCs w:val="28"/>
        </w:rPr>
        <w:t xml:space="preserve">e argument that was raised in </w:t>
      </w:r>
      <w:r w:rsidR="0088114C" w:rsidRPr="0088114C">
        <w:rPr>
          <w:rFonts w:ascii="Times New Roman" w:hAnsi="Times New Roman" w:cs="Times New Roman"/>
          <w:i/>
          <w:sz w:val="28"/>
          <w:szCs w:val="28"/>
        </w:rPr>
        <w:t>KKK Properties</w:t>
      </w:r>
      <w:r w:rsidR="00582C99">
        <w:rPr>
          <w:rFonts w:ascii="Times New Roman" w:hAnsi="Times New Roman" w:cs="Times New Roman"/>
          <w:sz w:val="28"/>
          <w:szCs w:val="28"/>
        </w:rPr>
        <w:t xml:space="preserve"> is the same argument r</w:t>
      </w:r>
      <w:r w:rsidR="0088114C">
        <w:rPr>
          <w:rFonts w:ascii="Times New Roman" w:hAnsi="Times New Roman" w:cs="Times New Roman"/>
          <w:sz w:val="28"/>
          <w:szCs w:val="28"/>
        </w:rPr>
        <w:t>aised by the appellant in the present matter, namely, that the respondents</w:t>
      </w:r>
      <w:r w:rsidR="004365F9">
        <w:rPr>
          <w:rFonts w:ascii="Times New Roman" w:hAnsi="Times New Roman" w:cs="Times New Roman"/>
          <w:sz w:val="28"/>
          <w:szCs w:val="28"/>
        </w:rPr>
        <w:t>’</w:t>
      </w:r>
      <w:r w:rsidR="0088114C">
        <w:rPr>
          <w:rFonts w:ascii="Times New Roman" w:hAnsi="Times New Roman" w:cs="Times New Roman"/>
          <w:sz w:val="28"/>
          <w:szCs w:val="28"/>
        </w:rPr>
        <w:t xml:space="preserve"> conduct was reported to the Provincial Board which yielded no reaction because, </w:t>
      </w:r>
      <w:r w:rsidR="0088114C" w:rsidRPr="006138E5">
        <w:rPr>
          <w:rFonts w:ascii="Times New Roman" w:hAnsi="Times New Roman" w:cs="Times New Roman"/>
          <w:i/>
          <w:sz w:val="28"/>
          <w:szCs w:val="28"/>
        </w:rPr>
        <w:t>inter alia</w:t>
      </w:r>
      <w:r w:rsidR="0088114C">
        <w:rPr>
          <w:rFonts w:ascii="Times New Roman" w:hAnsi="Times New Roman" w:cs="Times New Roman"/>
          <w:sz w:val="28"/>
          <w:szCs w:val="28"/>
        </w:rPr>
        <w:t xml:space="preserve">, it does not </w:t>
      </w:r>
      <w:r>
        <w:rPr>
          <w:rFonts w:ascii="Times New Roman" w:hAnsi="Times New Roman" w:cs="Times New Roman"/>
          <w:sz w:val="28"/>
          <w:szCs w:val="28"/>
        </w:rPr>
        <w:t xml:space="preserve">have </w:t>
      </w:r>
      <w:r w:rsidR="0088114C">
        <w:rPr>
          <w:rFonts w:ascii="Times New Roman" w:hAnsi="Times New Roman" w:cs="Times New Roman"/>
          <w:sz w:val="28"/>
          <w:szCs w:val="28"/>
        </w:rPr>
        <w:t>enough resources. Similar to the present matter, the</w:t>
      </w:r>
      <w:r w:rsidR="006138E5">
        <w:rPr>
          <w:rFonts w:ascii="Times New Roman" w:hAnsi="Times New Roman" w:cs="Times New Roman"/>
          <w:sz w:val="28"/>
          <w:szCs w:val="28"/>
        </w:rPr>
        <w:t xml:space="preserve"> illegal</w:t>
      </w:r>
      <w:r w:rsidR="0088114C">
        <w:rPr>
          <w:rFonts w:ascii="Times New Roman" w:hAnsi="Times New Roman" w:cs="Times New Roman"/>
          <w:sz w:val="28"/>
          <w:szCs w:val="28"/>
        </w:rPr>
        <w:t xml:space="preserve"> conduct </w:t>
      </w:r>
      <w:r>
        <w:rPr>
          <w:rFonts w:ascii="Times New Roman" w:hAnsi="Times New Roman" w:cs="Times New Roman"/>
          <w:sz w:val="28"/>
          <w:szCs w:val="28"/>
        </w:rPr>
        <w:t xml:space="preserve">in </w:t>
      </w:r>
      <w:r w:rsidRPr="00572E8F">
        <w:rPr>
          <w:rFonts w:ascii="Times New Roman" w:hAnsi="Times New Roman" w:cs="Times New Roman"/>
          <w:i/>
          <w:sz w:val="28"/>
          <w:szCs w:val="28"/>
        </w:rPr>
        <w:t>KKK Properties</w:t>
      </w:r>
      <w:r>
        <w:rPr>
          <w:rFonts w:ascii="Times New Roman" w:hAnsi="Times New Roman" w:cs="Times New Roman"/>
          <w:sz w:val="28"/>
          <w:szCs w:val="28"/>
        </w:rPr>
        <w:t xml:space="preserve"> </w:t>
      </w:r>
      <w:r w:rsidR="0088114C">
        <w:rPr>
          <w:rFonts w:ascii="Times New Roman" w:hAnsi="Times New Roman" w:cs="Times New Roman"/>
          <w:sz w:val="28"/>
          <w:szCs w:val="28"/>
        </w:rPr>
        <w:t>was never reported to the police.</w:t>
      </w:r>
    </w:p>
    <w:p w14:paraId="2EC0D802" w14:textId="77777777" w:rsidR="0088114C" w:rsidRDefault="0088114C" w:rsidP="00582C99">
      <w:pPr>
        <w:pStyle w:val="NoSpacing"/>
        <w:spacing w:line="480" w:lineRule="auto"/>
        <w:jc w:val="both"/>
        <w:rPr>
          <w:rFonts w:ascii="Times New Roman" w:hAnsi="Times New Roman" w:cs="Times New Roman"/>
          <w:sz w:val="28"/>
          <w:szCs w:val="28"/>
        </w:rPr>
      </w:pPr>
    </w:p>
    <w:p w14:paraId="372BA0D0" w14:textId="77777777" w:rsidR="0088114C" w:rsidRDefault="00572E8F" w:rsidP="00582C99">
      <w:pPr>
        <w:pStyle w:val="NoSpacing"/>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[63]</w:t>
      </w:r>
      <w:r>
        <w:rPr>
          <w:rFonts w:ascii="Times New Roman" w:hAnsi="Times New Roman" w:cs="Times New Roman"/>
          <w:sz w:val="28"/>
          <w:szCs w:val="28"/>
        </w:rPr>
        <w:tab/>
        <w:t>It appears</w:t>
      </w:r>
      <w:r w:rsidR="0088114C">
        <w:rPr>
          <w:rFonts w:ascii="Times New Roman" w:hAnsi="Times New Roman" w:cs="Times New Roman"/>
          <w:sz w:val="28"/>
          <w:szCs w:val="28"/>
        </w:rPr>
        <w:t xml:space="preserve"> that the court in </w:t>
      </w:r>
      <w:r w:rsidR="005146AF" w:rsidRPr="005146AF">
        <w:rPr>
          <w:rFonts w:ascii="Times New Roman" w:hAnsi="Times New Roman" w:cs="Times New Roman"/>
          <w:i/>
          <w:sz w:val="28"/>
          <w:szCs w:val="28"/>
        </w:rPr>
        <w:t>Purple Dot</w:t>
      </w:r>
      <w:r w:rsidR="005146AF">
        <w:rPr>
          <w:rFonts w:ascii="Times New Roman" w:hAnsi="Times New Roman" w:cs="Times New Roman"/>
          <w:sz w:val="28"/>
          <w:szCs w:val="28"/>
        </w:rPr>
        <w:t xml:space="preserve"> took the </w:t>
      </w:r>
      <w:r w:rsidR="005146AF" w:rsidRPr="00572E8F">
        <w:rPr>
          <w:rFonts w:ascii="Times New Roman" w:hAnsi="Times New Roman" w:cs="Times New Roman"/>
          <w:i/>
          <w:sz w:val="28"/>
          <w:szCs w:val="28"/>
        </w:rPr>
        <w:t>obiter</w:t>
      </w:r>
      <w:r w:rsidR="005146AF">
        <w:rPr>
          <w:rFonts w:ascii="Times New Roman" w:hAnsi="Times New Roman" w:cs="Times New Roman"/>
          <w:sz w:val="28"/>
          <w:szCs w:val="28"/>
        </w:rPr>
        <w:t xml:space="preserve"> remarks of the court in </w:t>
      </w:r>
      <w:r w:rsidR="005146AF" w:rsidRPr="005146AF">
        <w:rPr>
          <w:rFonts w:ascii="Times New Roman" w:hAnsi="Times New Roman" w:cs="Times New Roman"/>
          <w:i/>
          <w:sz w:val="28"/>
          <w:szCs w:val="28"/>
        </w:rPr>
        <w:t>KKK Properties</w:t>
      </w:r>
      <w:r w:rsidR="005146AF">
        <w:rPr>
          <w:rFonts w:ascii="Times New Roman" w:hAnsi="Times New Roman" w:cs="Times New Roman"/>
          <w:sz w:val="28"/>
          <w:szCs w:val="28"/>
        </w:rPr>
        <w:t xml:space="preserve"> as the </w:t>
      </w:r>
      <w:r w:rsidR="005146AF" w:rsidRPr="006138E5">
        <w:rPr>
          <w:rFonts w:ascii="Times New Roman" w:hAnsi="Times New Roman" w:cs="Times New Roman"/>
          <w:i/>
          <w:sz w:val="28"/>
          <w:szCs w:val="28"/>
        </w:rPr>
        <w:t>ratio</w:t>
      </w:r>
      <w:r w:rsidR="005146AF">
        <w:rPr>
          <w:rFonts w:ascii="Times New Roman" w:hAnsi="Times New Roman" w:cs="Times New Roman"/>
          <w:sz w:val="28"/>
          <w:szCs w:val="28"/>
        </w:rPr>
        <w:t xml:space="preserve"> for its decision on the absence of an alternative legal remedy, when in actual fact, and as clearly demonstrated in the passage above, that was not the case. </w:t>
      </w:r>
      <w:r w:rsidR="006138E5">
        <w:rPr>
          <w:rFonts w:ascii="Times New Roman" w:hAnsi="Times New Roman" w:cs="Times New Roman"/>
          <w:sz w:val="28"/>
          <w:szCs w:val="28"/>
        </w:rPr>
        <w:t xml:space="preserve">In this regard therefore, no doubt the </w:t>
      </w:r>
      <w:r w:rsidR="006138E5" w:rsidRPr="00656E30">
        <w:rPr>
          <w:rFonts w:ascii="Times New Roman" w:hAnsi="Times New Roman" w:cs="Times New Roman"/>
          <w:i/>
          <w:sz w:val="28"/>
          <w:szCs w:val="28"/>
        </w:rPr>
        <w:t>Purple Dot</w:t>
      </w:r>
      <w:r w:rsidR="006138E5">
        <w:rPr>
          <w:rFonts w:ascii="Times New Roman" w:hAnsi="Times New Roman" w:cs="Times New Roman"/>
          <w:sz w:val="28"/>
          <w:szCs w:val="28"/>
        </w:rPr>
        <w:t xml:space="preserve"> matter was wrongly decided.  </w:t>
      </w:r>
    </w:p>
    <w:p w14:paraId="1FC52E78" w14:textId="77777777" w:rsidR="00656E30" w:rsidRDefault="00656E30" w:rsidP="00582C99">
      <w:pPr>
        <w:pStyle w:val="NoSpacing"/>
        <w:spacing w:line="480" w:lineRule="auto"/>
        <w:jc w:val="both"/>
        <w:rPr>
          <w:rFonts w:ascii="Times New Roman" w:hAnsi="Times New Roman" w:cs="Times New Roman"/>
          <w:sz w:val="28"/>
          <w:szCs w:val="28"/>
        </w:rPr>
      </w:pPr>
    </w:p>
    <w:p w14:paraId="6A948270" w14:textId="77777777" w:rsidR="00656E30" w:rsidRDefault="00572E8F" w:rsidP="00582C99">
      <w:pPr>
        <w:pStyle w:val="NoSpacing"/>
        <w:spacing w:line="480" w:lineRule="auto"/>
        <w:jc w:val="both"/>
        <w:rPr>
          <w:rFonts w:ascii="Times New Roman" w:hAnsi="Times New Roman" w:cs="Times New Roman"/>
          <w:sz w:val="28"/>
          <w:szCs w:val="28"/>
        </w:rPr>
      </w:pPr>
      <w:r>
        <w:rPr>
          <w:rFonts w:ascii="Times New Roman" w:hAnsi="Times New Roman" w:cs="Times New Roman"/>
          <w:sz w:val="28"/>
          <w:szCs w:val="28"/>
        </w:rPr>
        <w:t>[64</w:t>
      </w:r>
      <w:r w:rsidR="00656E30">
        <w:rPr>
          <w:rFonts w:ascii="Times New Roman" w:hAnsi="Times New Roman" w:cs="Times New Roman"/>
          <w:sz w:val="28"/>
          <w:szCs w:val="28"/>
        </w:rPr>
        <w:t>]</w:t>
      </w:r>
      <w:r w:rsidR="00656E30">
        <w:rPr>
          <w:rFonts w:ascii="Times New Roman" w:hAnsi="Times New Roman" w:cs="Times New Roman"/>
          <w:sz w:val="28"/>
          <w:szCs w:val="28"/>
        </w:rPr>
        <w:tab/>
      </w:r>
      <w:r w:rsidR="007837A4">
        <w:rPr>
          <w:rFonts w:ascii="Times New Roman" w:hAnsi="Times New Roman" w:cs="Times New Roman"/>
          <w:sz w:val="28"/>
          <w:szCs w:val="28"/>
        </w:rPr>
        <w:t>Mr Ellis, on behalf of the appellant submit</w:t>
      </w:r>
      <w:r>
        <w:rPr>
          <w:rFonts w:ascii="Times New Roman" w:hAnsi="Times New Roman" w:cs="Times New Roman"/>
          <w:sz w:val="28"/>
          <w:szCs w:val="28"/>
        </w:rPr>
        <w:t>ted the following on this issue</w:t>
      </w:r>
      <w:r w:rsidR="007837A4">
        <w:rPr>
          <w:rFonts w:ascii="Times New Roman" w:hAnsi="Times New Roman" w:cs="Times New Roman"/>
          <w:sz w:val="28"/>
          <w:szCs w:val="28"/>
        </w:rPr>
        <w:t>:</w:t>
      </w:r>
    </w:p>
    <w:p w14:paraId="5E5D0283" w14:textId="77777777" w:rsidR="007837A4" w:rsidRPr="00E9161B" w:rsidRDefault="00572E8F" w:rsidP="007837A4">
      <w:pPr>
        <w:pStyle w:val="NoSpacing"/>
        <w:spacing w:line="480" w:lineRule="auto"/>
        <w:ind w:left="1440" w:hanging="720"/>
        <w:jc w:val="both"/>
        <w:rPr>
          <w:rFonts w:ascii="Times New Roman" w:hAnsi="Times New Roman" w:cs="Times New Roman"/>
          <w:sz w:val="28"/>
          <w:szCs w:val="28"/>
        </w:rPr>
      </w:pPr>
      <w:r w:rsidRPr="00E9161B">
        <w:rPr>
          <w:rFonts w:ascii="Times New Roman" w:hAnsi="Times New Roman" w:cs="Times New Roman"/>
          <w:sz w:val="28"/>
          <w:szCs w:val="28"/>
        </w:rPr>
        <w:t>64</w:t>
      </w:r>
      <w:r w:rsidR="007837A4" w:rsidRPr="00E9161B">
        <w:rPr>
          <w:rFonts w:ascii="Times New Roman" w:hAnsi="Times New Roman" w:cs="Times New Roman"/>
          <w:sz w:val="28"/>
          <w:szCs w:val="28"/>
        </w:rPr>
        <w:t>.1</w:t>
      </w:r>
      <w:r w:rsidR="007837A4" w:rsidRPr="00E9161B">
        <w:rPr>
          <w:rFonts w:ascii="Times New Roman" w:hAnsi="Times New Roman" w:cs="Times New Roman"/>
          <w:sz w:val="28"/>
          <w:szCs w:val="28"/>
        </w:rPr>
        <w:tab/>
        <w:t>The remedies granted by the National and Provincial Gambling Acts are not remedies available to the appellant.</w:t>
      </w:r>
    </w:p>
    <w:p w14:paraId="31365726" w14:textId="77777777" w:rsidR="007837A4" w:rsidRPr="00E9161B" w:rsidRDefault="00572E8F" w:rsidP="007837A4">
      <w:pPr>
        <w:pStyle w:val="NoSpacing"/>
        <w:spacing w:line="480" w:lineRule="auto"/>
        <w:ind w:left="1440" w:hanging="720"/>
        <w:jc w:val="both"/>
        <w:rPr>
          <w:rFonts w:ascii="Times New Roman" w:hAnsi="Times New Roman" w:cs="Times New Roman"/>
          <w:sz w:val="28"/>
          <w:szCs w:val="28"/>
        </w:rPr>
      </w:pPr>
      <w:r w:rsidRPr="00E9161B">
        <w:rPr>
          <w:rFonts w:ascii="Times New Roman" w:hAnsi="Times New Roman" w:cs="Times New Roman"/>
          <w:sz w:val="28"/>
          <w:szCs w:val="28"/>
        </w:rPr>
        <w:t>64</w:t>
      </w:r>
      <w:r w:rsidR="007837A4" w:rsidRPr="00E9161B">
        <w:rPr>
          <w:rFonts w:ascii="Times New Roman" w:hAnsi="Times New Roman" w:cs="Times New Roman"/>
          <w:sz w:val="28"/>
          <w:szCs w:val="28"/>
        </w:rPr>
        <w:t>.2</w:t>
      </w:r>
      <w:r w:rsidR="007837A4" w:rsidRPr="00E9161B">
        <w:rPr>
          <w:rFonts w:ascii="Times New Roman" w:hAnsi="Times New Roman" w:cs="Times New Roman"/>
          <w:sz w:val="28"/>
          <w:szCs w:val="28"/>
        </w:rPr>
        <w:tab/>
        <w:t>The remedies granted to the National and Provincial Boards by legislation which are aimed at empowering the said Boards to search premises and seize equipment with a view to enable a criminal prosecution and not to stop such illegal activities.</w:t>
      </w:r>
    </w:p>
    <w:p w14:paraId="0CBA1471" w14:textId="77777777" w:rsidR="007837A4" w:rsidRPr="00E9161B" w:rsidRDefault="00572E8F" w:rsidP="007837A4">
      <w:pPr>
        <w:pStyle w:val="NoSpacing"/>
        <w:spacing w:line="480" w:lineRule="auto"/>
        <w:ind w:left="1440" w:hanging="720"/>
        <w:jc w:val="both"/>
        <w:rPr>
          <w:rFonts w:ascii="Times New Roman" w:hAnsi="Times New Roman" w:cs="Times New Roman"/>
          <w:sz w:val="28"/>
          <w:szCs w:val="28"/>
        </w:rPr>
      </w:pPr>
      <w:r w:rsidRPr="00E9161B">
        <w:rPr>
          <w:rFonts w:ascii="Times New Roman" w:hAnsi="Times New Roman" w:cs="Times New Roman"/>
          <w:sz w:val="28"/>
          <w:szCs w:val="28"/>
        </w:rPr>
        <w:t>64</w:t>
      </w:r>
      <w:r w:rsidR="007837A4" w:rsidRPr="00E9161B">
        <w:rPr>
          <w:rFonts w:ascii="Times New Roman" w:hAnsi="Times New Roman" w:cs="Times New Roman"/>
          <w:sz w:val="28"/>
          <w:szCs w:val="28"/>
        </w:rPr>
        <w:t>.3</w:t>
      </w:r>
      <w:r w:rsidR="007837A4" w:rsidRPr="00E9161B">
        <w:rPr>
          <w:rFonts w:ascii="Times New Roman" w:hAnsi="Times New Roman" w:cs="Times New Roman"/>
          <w:sz w:val="28"/>
          <w:szCs w:val="28"/>
        </w:rPr>
        <w:tab/>
        <w:t>The appellant has no control over any criminal prosecution.</w:t>
      </w:r>
    </w:p>
    <w:p w14:paraId="59AED90A" w14:textId="77777777" w:rsidR="007837A4" w:rsidRPr="00E9161B" w:rsidRDefault="00572E8F" w:rsidP="007837A4">
      <w:pPr>
        <w:pStyle w:val="NoSpacing"/>
        <w:spacing w:line="480" w:lineRule="auto"/>
        <w:ind w:left="1440" w:hanging="720"/>
        <w:jc w:val="both"/>
        <w:rPr>
          <w:rFonts w:ascii="Times New Roman" w:hAnsi="Times New Roman" w:cs="Times New Roman"/>
          <w:sz w:val="28"/>
          <w:szCs w:val="28"/>
        </w:rPr>
      </w:pPr>
      <w:r w:rsidRPr="00E9161B">
        <w:rPr>
          <w:rFonts w:ascii="Times New Roman" w:hAnsi="Times New Roman" w:cs="Times New Roman"/>
          <w:sz w:val="28"/>
          <w:szCs w:val="28"/>
        </w:rPr>
        <w:t>64</w:t>
      </w:r>
      <w:r w:rsidR="007837A4" w:rsidRPr="00E9161B">
        <w:rPr>
          <w:rFonts w:ascii="Times New Roman" w:hAnsi="Times New Roman" w:cs="Times New Roman"/>
          <w:sz w:val="28"/>
          <w:szCs w:val="28"/>
        </w:rPr>
        <w:t>.4</w:t>
      </w:r>
      <w:r w:rsidR="007837A4" w:rsidRPr="00E9161B">
        <w:rPr>
          <w:rFonts w:ascii="Times New Roman" w:hAnsi="Times New Roman" w:cs="Times New Roman"/>
          <w:sz w:val="28"/>
          <w:szCs w:val="28"/>
        </w:rPr>
        <w:tab/>
        <w:t>Neither of the Acts provide that any Board or inspector may close down an illegal gambling operation and therefore no remedy similar to an interdict is available to the appellant under these Acts.</w:t>
      </w:r>
    </w:p>
    <w:p w14:paraId="23C931FF" w14:textId="77777777" w:rsidR="007837A4" w:rsidRPr="00E9161B" w:rsidRDefault="00572E8F" w:rsidP="007837A4">
      <w:pPr>
        <w:pStyle w:val="NoSpacing"/>
        <w:spacing w:line="480" w:lineRule="auto"/>
        <w:ind w:left="1440" w:hanging="720"/>
        <w:jc w:val="both"/>
        <w:rPr>
          <w:rFonts w:ascii="Times New Roman" w:hAnsi="Times New Roman" w:cs="Times New Roman"/>
          <w:sz w:val="28"/>
          <w:szCs w:val="28"/>
        </w:rPr>
      </w:pPr>
      <w:r w:rsidRPr="00E9161B">
        <w:rPr>
          <w:rFonts w:ascii="Times New Roman" w:hAnsi="Times New Roman" w:cs="Times New Roman"/>
          <w:sz w:val="28"/>
          <w:szCs w:val="28"/>
        </w:rPr>
        <w:t>64</w:t>
      </w:r>
      <w:r w:rsidR="007837A4" w:rsidRPr="00E9161B">
        <w:rPr>
          <w:rFonts w:ascii="Times New Roman" w:hAnsi="Times New Roman" w:cs="Times New Roman"/>
          <w:sz w:val="28"/>
          <w:szCs w:val="28"/>
        </w:rPr>
        <w:t>.5</w:t>
      </w:r>
      <w:r w:rsidR="007837A4" w:rsidRPr="00E9161B">
        <w:rPr>
          <w:rFonts w:ascii="Times New Roman" w:hAnsi="Times New Roman" w:cs="Times New Roman"/>
          <w:sz w:val="28"/>
          <w:szCs w:val="28"/>
        </w:rPr>
        <w:tab/>
        <w:t>Criminal proceedings are not aimed at closure of illegal gambling operations, but the punishment of those engaging therein.</w:t>
      </w:r>
    </w:p>
    <w:p w14:paraId="788FC38C" w14:textId="77777777" w:rsidR="00250B52" w:rsidRDefault="00250B52" w:rsidP="007837A4">
      <w:pPr>
        <w:pStyle w:val="NoSpacing"/>
        <w:spacing w:line="480" w:lineRule="auto"/>
        <w:ind w:left="1440" w:hanging="720"/>
        <w:jc w:val="both"/>
        <w:rPr>
          <w:rFonts w:ascii="Times New Roman" w:hAnsi="Times New Roman" w:cs="Times New Roman"/>
          <w:sz w:val="24"/>
          <w:szCs w:val="24"/>
        </w:rPr>
      </w:pPr>
    </w:p>
    <w:p w14:paraId="3E4DCFBD" w14:textId="77777777" w:rsidR="00250B52" w:rsidRDefault="00572E8F" w:rsidP="00250B52">
      <w:pPr>
        <w:pStyle w:val="NoSpacing"/>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[65</w:t>
      </w:r>
      <w:r w:rsidR="00250B52" w:rsidRPr="00250B52">
        <w:rPr>
          <w:rFonts w:ascii="Times New Roman" w:hAnsi="Times New Roman" w:cs="Times New Roman"/>
          <w:sz w:val="28"/>
          <w:szCs w:val="28"/>
        </w:rPr>
        <w:t>]</w:t>
      </w:r>
      <w:r w:rsidR="00250B52">
        <w:rPr>
          <w:rFonts w:ascii="Times New Roman" w:hAnsi="Times New Roman" w:cs="Times New Roman"/>
          <w:sz w:val="28"/>
          <w:szCs w:val="28"/>
        </w:rPr>
        <w:tab/>
        <w:t xml:space="preserve">In line with the </w:t>
      </w:r>
      <w:r w:rsidR="00250B52" w:rsidRPr="00250B52">
        <w:rPr>
          <w:rFonts w:ascii="Times New Roman" w:hAnsi="Times New Roman" w:cs="Times New Roman"/>
          <w:i/>
          <w:sz w:val="28"/>
          <w:szCs w:val="28"/>
        </w:rPr>
        <w:t>stare decisis</w:t>
      </w:r>
      <w:r w:rsidR="00250B52">
        <w:rPr>
          <w:rFonts w:ascii="Times New Roman" w:hAnsi="Times New Roman" w:cs="Times New Roman"/>
          <w:sz w:val="28"/>
          <w:szCs w:val="28"/>
        </w:rPr>
        <w:t xml:space="preserve"> principle, Mr Ellis urged this court to follow the decisions in </w:t>
      </w:r>
      <w:proofErr w:type="spellStart"/>
      <w:r w:rsidR="00250B52" w:rsidRPr="00DE2049">
        <w:rPr>
          <w:rFonts w:ascii="Times New Roman" w:hAnsi="Times New Roman" w:cs="Times New Roman"/>
          <w:i/>
          <w:sz w:val="28"/>
          <w:szCs w:val="28"/>
        </w:rPr>
        <w:t>Parelio</w:t>
      </w:r>
      <w:proofErr w:type="spellEnd"/>
      <w:r w:rsidR="00250B52" w:rsidRPr="00DE2049">
        <w:rPr>
          <w:rFonts w:ascii="Times New Roman" w:hAnsi="Times New Roman" w:cs="Times New Roman"/>
          <w:i/>
          <w:sz w:val="28"/>
          <w:szCs w:val="28"/>
        </w:rPr>
        <w:t xml:space="preserve"> Foods</w:t>
      </w:r>
      <w:r w:rsidR="00250B52">
        <w:rPr>
          <w:rStyle w:val="FootnoteReference"/>
          <w:rFonts w:ascii="Times New Roman" w:hAnsi="Times New Roman" w:cs="Times New Roman"/>
          <w:sz w:val="28"/>
          <w:szCs w:val="28"/>
        </w:rPr>
        <w:footnoteReference w:id="22"/>
      </w:r>
      <w:r w:rsidR="00250B52">
        <w:rPr>
          <w:rFonts w:ascii="Times New Roman" w:hAnsi="Times New Roman" w:cs="Times New Roman"/>
          <w:sz w:val="28"/>
          <w:szCs w:val="28"/>
        </w:rPr>
        <w:t xml:space="preserve">and the Full </w:t>
      </w:r>
      <w:r w:rsidR="006002B3">
        <w:rPr>
          <w:rFonts w:ascii="Times New Roman" w:hAnsi="Times New Roman" w:cs="Times New Roman"/>
          <w:sz w:val="28"/>
          <w:szCs w:val="28"/>
        </w:rPr>
        <w:t>Court</w:t>
      </w:r>
      <w:r w:rsidR="00250B52">
        <w:rPr>
          <w:rFonts w:ascii="Times New Roman" w:hAnsi="Times New Roman" w:cs="Times New Roman"/>
          <w:sz w:val="28"/>
          <w:szCs w:val="28"/>
        </w:rPr>
        <w:t xml:space="preserve"> in </w:t>
      </w:r>
      <w:proofErr w:type="spellStart"/>
      <w:r w:rsidR="00250B52" w:rsidRPr="00DE2049">
        <w:rPr>
          <w:rFonts w:ascii="Times New Roman" w:hAnsi="Times New Roman" w:cs="Times New Roman"/>
          <w:i/>
          <w:sz w:val="28"/>
          <w:szCs w:val="28"/>
        </w:rPr>
        <w:t>Vukani</w:t>
      </w:r>
      <w:proofErr w:type="spellEnd"/>
      <w:r w:rsidR="00250B52" w:rsidRPr="00DE2049">
        <w:rPr>
          <w:rFonts w:ascii="Times New Roman" w:hAnsi="Times New Roman" w:cs="Times New Roman"/>
          <w:i/>
          <w:sz w:val="28"/>
          <w:szCs w:val="28"/>
        </w:rPr>
        <w:t xml:space="preserve"> Gaming Gauteng (Pty) Ltd v Royal Internet Café</w:t>
      </w:r>
      <w:r w:rsidR="00250B52">
        <w:rPr>
          <w:rFonts w:ascii="Times New Roman" w:hAnsi="Times New Roman" w:cs="Times New Roman"/>
          <w:sz w:val="28"/>
          <w:szCs w:val="28"/>
        </w:rPr>
        <w:t>,</w:t>
      </w:r>
      <w:r w:rsidR="00250B52">
        <w:rPr>
          <w:rStyle w:val="FootnoteReference"/>
          <w:rFonts w:ascii="Times New Roman" w:hAnsi="Times New Roman" w:cs="Times New Roman"/>
          <w:sz w:val="28"/>
          <w:szCs w:val="28"/>
        </w:rPr>
        <w:footnoteReference w:id="23"/>
      </w:r>
      <w:r w:rsidR="00DE2049">
        <w:rPr>
          <w:rFonts w:ascii="Times New Roman" w:hAnsi="Times New Roman" w:cs="Times New Roman"/>
          <w:sz w:val="28"/>
          <w:szCs w:val="28"/>
        </w:rPr>
        <w:t>in dealing with available altern</w:t>
      </w:r>
      <w:r>
        <w:rPr>
          <w:rFonts w:ascii="Times New Roman" w:hAnsi="Times New Roman" w:cs="Times New Roman"/>
          <w:sz w:val="28"/>
          <w:szCs w:val="28"/>
        </w:rPr>
        <w:t>ative remedies. The above decisions</w:t>
      </w:r>
      <w:r w:rsidR="00DE2049">
        <w:rPr>
          <w:rFonts w:ascii="Times New Roman" w:hAnsi="Times New Roman" w:cs="Times New Roman"/>
          <w:sz w:val="28"/>
          <w:szCs w:val="28"/>
        </w:rPr>
        <w:t xml:space="preserve">, </w:t>
      </w:r>
      <w:r>
        <w:rPr>
          <w:rFonts w:ascii="Times New Roman" w:hAnsi="Times New Roman" w:cs="Times New Roman"/>
          <w:sz w:val="28"/>
          <w:szCs w:val="28"/>
        </w:rPr>
        <w:t xml:space="preserve">in </w:t>
      </w:r>
      <w:r w:rsidR="00DE2049">
        <w:rPr>
          <w:rFonts w:ascii="Times New Roman" w:hAnsi="Times New Roman" w:cs="Times New Roman"/>
          <w:sz w:val="28"/>
          <w:szCs w:val="28"/>
        </w:rPr>
        <w:t>dealing with similar circumstances, found that the remedies available in terms of the Gambling legislation were</w:t>
      </w:r>
      <w:r w:rsidR="00740753">
        <w:rPr>
          <w:rFonts w:ascii="Times New Roman" w:hAnsi="Times New Roman" w:cs="Times New Roman"/>
          <w:sz w:val="28"/>
          <w:szCs w:val="28"/>
        </w:rPr>
        <w:t xml:space="preserve"> not remedies that are equally or more effective to the one pr</w:t>
      </w:r>
      <w:r w:rsidR="00DE2049">
        <w:rPr>
          <w:rFonts w:ascii="Times New Roman" w:hAnsi="Times New Roman" w:cs="Times New Roman"/>
          <w:sz w:val="28"/>
          <w:szCs w:val="28"/>
        </w:rPr>
        <w:t>ovided by an interdict, and</w:t>
      </w:r>
      <w:r w:rsidR="00740753">
        <w:rPr>
          <w:rFonts w:ascii="Times New Roman" w:hAnsi="Times New Roman" w:cs="Times New Roman"/>
          <w:sz w:val="28"/>
          <w:szCs w:val="28"/>
        </w:rPr>
        <w:t xml:space="preserve"> the fact that the offending conduct </w:t>
      </w:r>
      <w:r w:rsidR="00A9740F">
        <w:rPr>
          <w:rFonts w:ascii="Times New Roman" w:hAnsi="Times New Roman" w:cs="Times New Roman"/>
          <w:sz w:val="28"/>
          <w:szCs w:val="28"/>
        </w:rPr>
        <w:t>might constitute a criminal offence</w:t>
      </w:r>
      <w:r w:rsidR="00DE2049">
        <w:rPr>
          <w:rFonts w:ascii="Times New Roman" w:hAnsi="Times New Roman" w:cs="Times New Roman"/>
          <w:sz w:val="28"/>
          <w:szCs w:val="28"/>
        </w:rPr>
        <w:t xml:space="preserve"> did not accord to the applicant</w:t>
      </w:r>
      <w:r w:rsidR="00141510">
        <w:rPr>
          <w:rFonts w:ascii="Times New Roman" w:hAnsi="Times New Roman" w:cs="Times New Roman"/>
          <w:sz w:val="28"/>
          <w:szCs w:val="28"/>
        </w:rPr>
        <w:t xml:space="preserve"> having</w:t>
      </w:r>
      <w:r w:rsidR="00A9740F">
        <w:rPr>
          <w:rFonts w:ascii="Times New Roman" w:hAnsi="Times New Roman" w:cs="Times New Roman"/>
          <w:sz w:val="28"/>
          <w:szCs w:val="28"/>
        </w:rPr>
        <w:t xml:space="preserve"> similar protection to that sought by way of interdict proceedings. Accordingly, </w:t>
      </w:r>
      <w:r>
        <w:rPr>
          <w:rFonts w:ascii="Times New Roman" w:hAnsi="Times New Roman" w:cs="Times New Roman"/>
          <w:sz w:val="28"/>
          <w:szCs w:val="28"/>
        </w:rPr>
        <w:t>the courts in both these decisions</w:t>
      </w:r>
      <w:r w:rsidR="00A9740F">
        <w:rPr>
          <w:rFonts w:ascii="Times New Roman" w:hAnsi="Times New Roman" w:cs="Times New Roman"/>
          <w:sz w:val="28"/>
          <w:szCs w:val="28"/>
        </w:rPr>
        <w:t xml:space="preserve"> held that the applicants did not have an alternative legal remedy</w:t>
      </w:r>
      <w:r w:rsidR="00141510">
        <w:rPr>
          <w:rFonts w:ascii="Times New Roman" w:hAnsi="Times New Roman" w:cs="Times New Roman"/>
          <w:sz w:val="28"/>
          <w:szCs w:val="28"/>
        </w:rPr>
        <w:t>.</w:t>
      </w:r>
    </w:p>
    <w:p w14:paraId="4A27657E" w14:textId="77777777" w:rsidR="00141510" w:rsidRDefault="00141510" w:rsidP="00250B52">
      <w:pPr>
        <w:pStyle w:val="NoSpacing"/>
        <w:spacing w:line="480" w:lineRule="auto"/>
        <w:jc w:val="both"/>
        <w:rPr>
          <w:rFonts w:ascii="Times New Roman" w:hAnsi="Times New Roman" w:cs="Times New Roman"/>
          <w:sz w:val="28"/>
          <w:szCs w:val="28"/>
        </w:rPr>
      </w:pPr>
    </w:p>
    <w:p w14:paraId="646D78D3" w14:textId="77777777" w:rsidR="00872465" w:rsidRDefault="00572E8F" w:rsidP="00250B52">
      <w:pPr>
        <w:pStyle w:val="NoSpacing"/>
        <w:spacing w:line="480" w:lineRule="auto"/>
        <w:jc w:val="both"/>
        <w:rPr>
          <w:rFonts w:ascii="Times New Roman" w:hAnsi="Times New Roman" w:cs="Times New Roman"/>
          <w:sz w:val="28"/>
          <w:szCs w:val="28"/>
        </w:rPr>
      </w:pPr>
      <w:r>
        <w:rPr>
          <w:rFonts w:ascii="Times New Roman" w:hAnsi="Times New Roman" w:cs="Times New Roman"/>
          <w:sz w:val="28"/>
          <w:szCs w:val="28"/>
        </w:rPr>
        <w:t>[66</w:t>
      </w:r>
      <w:r w:rsidR="00141510">
        <w:rPr>
          <w:rFonts w:ascii="Times New Roman" w:hAnsi="Times New Roman" w:cs="Times New Roman"/>
          <w:sz w:val="28"/>
          <w:szCs w:val="28"/>
        </w:rPr>
        <w:t>]</w:t>
      </w:r>
      <w:r w:rsidR="00141510">
        <w:rPr>
          <w:rFonts w:ascii="Times New Roman" w:hAnsi="Times New Roman" w:cs="Times New Roman"/>
          <w:sz w:val="28"/>
          <w:szCs w:val="28"/>
        </w:rPr>
        <w:tab/>
        <w:t xml:space="preserve">Further authority in this regard is found in </w:t>
      </w:r>
      <w:proofErr w:type="spellStart"/>
      <w:r w:rsidR="00141510" w:rsidRPr="00141510">
        <w:rPr>
          <w:rFonts w:ascii="Times New Roman" w:hAnsi="Times New Roman" w:cs="Times New Roman"/>
          <w:i/>
          <w:sz w:val="28"/>
          <w:szCs w:val="28"/>
        </w:rPr>
        <w:t>Siqalo</w:t>
      </w:r>
      <w:proofErr w:type="spellEnd"/>
      <w:r w:rsidR="00141510" w:rsidRPr="00141510">
        <w:rPr>
          <w:rFonts w:ascii="Times New Roman" w:hAnsi="Times New Roman" w:cs="Times New Roman"/>
          <w:i/>
          <w:sz w:val="28"/>
          <w:szCs w:val="28"/>
        </w:rPr>
        <w:t xml:space="preserve"> Foods v Clover SA</w:t>
      </w:r>
      <w:r w:rsidR="00141510">
        <w:rPr>
          <w:rStyle w:val="FootnoteReference"/>
          <w:rFonts w:ascii="Times New Roman" w:hAnsi="Times New Roman" w:cs="Times New Roman"/>
          <w:sz w:val="28"/>
          <w:szCs w:val="28"/>
        </w:rPr>
        <w:footnoteReference w:id="24"/>
      </w:r>
      <w:r w:rsidR="00141510" w:rsidRPr="00141510">
        <w:rPr>
          <w:rFonts w:ascii="Times New Roman" w:hAnsi="Times New Roman" w:cs="Times New Roman"/>
          <w:sz w:val="28"/>
          <w:szCs w:val="28"/>
        </w:rPr>
        <w:t>where the Supreme Court of Appeal</w:t>
      </w:r>
      <w:r w:rsidR="00A73F6A">
        <w:rPr>
          <w:rFonts w:ascii="Times New Roman" w:hAnsi="Times New Roman" w:cs="Times New Roman"/>
          <w:sz w:val="28"/>
          <w:szCs w:val="28"/>
        </w:rPr>
        <w:t xml:space="preserve"> stated the following:</w:t>
      </w:r>
    </w:p>
    <w:p w14:paraId="56C11FA0" w14:textId="77777777" w:rsidR="00A73F6A" w:rsidRPr="00A73F6A" w:rsidRDefault="00A73F6A" w:rsidP="005A7A4E">
      <w:pPr>
        <w:widowControl w:val="0"/>
        <w:autoSpaceDE w:val="0"/>
        <w:autoSpaceDN w:val="0"/>
        <w:spacing w:line="480" w:lineRule="auto"/>
        <w:ind w:left="720"/>
        <w:jc w:val="both"/>
        <w:rPr>
          <w:lang w:val="en-US"/>
        </w:rPr>
      </w:pPr>
      <w:r w:rsidRPr="00A73F6A">
        <w:rPr>
          <w:rFonts w:ascii="Times New Roman" w:hAnsi="Times New Roman" w:cs="Times New Roman"/>
          <w:sz w:val="24"/>
          <w:szCs w:val="24"/>
        </w:rPr>
        <w:t>“</w:t>
      </w:r>
      <w:r w:rsidRPr="00A73F6A">
        <w:rPr>
          <w:rFonts w:ascii="Times New Roman" w:hAnsi="Times New Roman" w:cs="Times New Roman"/>
          <w:sz w:val="24"/>
          <w:szCs w:val="24"/>
          <w:lang w:val="en-US"/>
        </w:rPr>
        <w:t>The appellant contends that the respondent had available to it an alternative remedy under the Act which, so the contention goes, should have been pursued instead of this application. On that score, s 3 of the Act, which states that the Minister may ‘prohibit the sale of a prescribed product’, has been invoked.</w:t>
      </w:r>
      <w:r w:rsidRPr="00A73F6A">
        <w:rPr>
          <w:rFonts w:ascii="Times New Roman" w:hAnsi="Times New Roman" w:cs="Times New Roman"/>
          <w:sz w:val="24"/>
          <w:szCs w:val="24"/>
          <w:vertAlign w:val="superscript"/>
          <w:lang w:val="en-US"/>
        </w:rPr>
        <w:footnoteReference w:id="25"/>
      </w:r>
      <w:r w:rsidRPr="00A73F6A">
        <w:rPr>
          <w:rFonts w:ascii="Times New Roman" w:hAnsi="Times New Roman" w:cs="Times New Roman"/>
          <w:sz w:val="24"/>
          <w:szCs w:val="24"/>
          <w:lang w:val="en-US"/>
        </w:rPr>
        <w:t xml:space="preserve"> However, why it is thought that s 3, which does no more than empower the Minister to take steps to ensure compliance with the Act, would avail the respondent in the present circumstances is far from clear. </w:t>
      </w:r>
      <w:r>
        <w:rPr>
          <w:rFonts w:ascii="Times New Roman" w:hAnsi="Times New Roman" w:cs="Times New Roman"/>
          <w:sz w:val="24"/>
          <w:szCs w:val="24"/>
          <w:lang w:val="en-US"/>
        </w:rPr>
        <w:lastRenderedPageBreak/>
        <w:t>…</w:t>
      </w:r>
    </w:p>
    <w:p w14:paraId="49E72952" w14:textId="77777777" w:rsidR="00A73F6A" w:rsidRPr="00A73F6A" w:rsidRDefault="00A73F6A" w:rsidP="005A7A4E">
      <w:pPr>
        <w:widowControl w:val="0"/>
        <w:autoSpaceDE w:val="0"/>
        <w:autoSpaceDN w:val="0"/>
        <w:spacing w:line="480" w:lineRule="auto"/>
        <w:ind w:left="720" w:hanging="720"/>
        <w:jc w:val="both"/>
        <w:rPr>
          <w:rFonts w:ascii="Times New Roman" w:hAnsi="Times New Roman" w:cs="Times New Roman"/>
          <w:b/>
          <w:sz w:val="24"/>
          <w:szCs w:val="24"/>
          <w:lang w:val="en-US"/>
        </w:rPr>
      </w:pPr>
      <w:r w:rsidRPr="00A73F6A">
        <w:rPr>
          <w:rFonts w:ascii="Times New Roman" w:hAnsi="Times New Roman" w:cs="Times New Roman"/>
          <w:sz w:val="24"/>
          <w:szCs w:val="24"/>
          <w:lang w:val="en-US"/>
        </w:rPr>
        <w:tab/>
        <w:t xml:space="preserve">In any event, s 3 of the Act falls far short of affording the respondent the remedy sought in this application, </w:t>
      </w:r>
      <w:proofErr w:type="gramStart"/>
      <w:r w:rsidRPr="00A73F6A">
        <w:rPr>
          <w:rFonts w:ascii="Times New Roman" w:hAnsi="Times New Roman" w:cs="Times New Roman"/>
          <w:sz w:val="24"/>
          <w:szCs w:val="24"/>
          <w:lang w:val="en-US"/>
        </w:rPr>
        <w:t>namely</w:t>
      </w:r>
      <w:proofErr w:type="gramEnd"/>
      <w:r w:rsidRPr="00A73F6A">
        <w:rPr>
          <w:rFonts w:ascii="Times New Roman" w:hAnsi="Times New Roman" w:cs="Times New Roman"/>
          <w:sz w:val="24"/>
          <w:szCs w:val="24"/>
          <w:lang w:val="en-US"/>
        </w:rPr>
        <w:t xml:space="preserve"> to interdict and restrain the appellant’s continuing unlawful conduct. As observed in </w:t>
      </w:r>
      <w:bookmarkStart w:id="0" w:name="_Hlk134344980"/>
      <w:r w:rsidRPr="00A73F6A">
        <w:rPr>
          <w:rFonts w:ascii="Times New Roman" w:hAnsi="Times New Roman" w:cs="Times New Roman"/>
          <w:i/>
          <w:sz w:val="24"/>
          <w:szCs w:val="24"/>
          <w:lang w:val="en-US"/>
        </w:rPr>
        <w:t>Milestone Beverage CC and Others v The Scotch Whisky Association and Others</w:t>
      </w:r>
      <w:bookmarkEnd w:id="0"/>
      <w:r w:rsidRPr="00A73F6A">
        <w:rPr>
          <w:rStyle w:val="FootnoteReference"/>
          <w:rFonts w:ascii="Times New Roman" w:hAnsi="Times New Roman" w:cs="Times New Roman"/>
          <w:sz w:val="24"/>
          <w:szCs w:val="24"/>
          <w:lang w:val="en-US"/>
        </w:rPr>
        <w:footnoteReference w:id="26"/>
      </w:r>
      <w:r w:rsidRPr="00A73F6A">
        <w:rPr>
          <w:rFonts w:ascii="Times New Roman" w:hAnsi="Times New Roman" w:cs="Times New Roman"/>
          <w:sz w:val="24"/>
          <w:szCs w:val="24"/>
          <w:lang w:val="en-US"/>
        </w:rPr>
        <w:t xml:space="preserve"> (</w:t>
      </w:r>
      <w:r w:rsidRPr="00A73F6A">
        <w:rPr>
          <w:rFonts w:ascii="Times New Roman" w:hAnsi="Times New Roman" w:cs="Times New Roman"/>
          <w:i/>
          <w:sz w:val="24"/>
          <w:szCs w:val="24"/>
          <w:lang w:val="en-US"/>
        </w:rPr>
        <w:t>Milestone</w:t>
      </w:r>
      <w:r w:rsidRPr="00A73F6A">
        <w:rPr>
          <w:rFonts w:ascii="Times New Roman" w:hAnsi="Times New Roman" w:cs="Times New Roman"/>
          <w:sz w:val="24"/>
          <w:szCs w:val="24"/>
          <w:lang w:val="en-US"/>
        </w:rPr>
        <w:t>)</w:t>
      </w:r>
      <w:r w:rsidRPr="00A73F6A">
        <w:rPr>
          <w:rFonts w:ascii="Times New Roman" w:hAnsi="Times New Roman" w:cs="Times New Roman"/>
          <w:i/>
          <w:sz w:val="24"/>
          <w:szCs w:val="24"/>
          <w:lang w:val="en-US"/>
        </w:rPr>
        <w:t xml:space="preserve"> </w:t>
      </w:r>
      <w:r w:rsidRPr="00A73F6A">
        <w:rPr>
          <w:rFonts w:ascii="Times New Roman" w:hAnsi="Times New Roman" w:cs="Times New Roman"/>
          <w:sz w:val="24"/>
          <w:szCs w:val="24"/>
          <w:lang w:val="en-US"/>
        </w:rPr>
        <w:t xml:space="preserve">(citing with approval the judgment of Trollip J in </w:t>
      </w:r>
      <w:r w:rsidRPr="00A73F6A">
        <w:rPr>
          <w:rFonts w:ascii="Times New Roman" w:hAnsi="Times New Roman" w:cs="Times New Roman"/>
          <w:i/>
          <w:sz w:val="24"/>
          <w:szCs w:val="24"/>
          <w:lang w:val="en-US"/>
        </w:rPr>
        <w:t xml:space="preserve">Johannesburg City Council v </w:t>
      </w:r>
      <w:proofErr w:type="spellStart"/>
      <w:r w:rsidRPr="00A73F6A">
        <w:rPr>
          <w:rFonts w:ascii="Times New Roman" w:hAnsi="Times New Roman" w:cs="Times New Roman"/>
          <w:i/>
          <w:sz w:val="24"/>
          <w:szCs w:val="24"/>
          <w:lang w:val="en-US"/>
        </w:rPr>
        <w:t>Knoetze</w:t>
      </w:r>
      <w:proofErr w:type="spellEnd"/>
      <w:r w:rsidRPr="00A73F6A">
        <w:rPr>
          <w:rFonts w:ascii="Times New Roman" w:hAnsi="Times New Roman" w:cs="Times New Roman"/>
          <w:i/>
          <w:sz w:val="24"/>
          <w:szCs w:val="24"/>
          <w:lang w:val="en-US"/>
        </w:rPr>
        <w:t xml:space="preserve"> and Sons</w:t>
      </w:r>
      <w:r w:rsidRPr="00A73F6A">
        <w:rPr>
          <w:rFonts w:ascii="Times New Roman" w:hAnsi="Times New Roman" w:cs="Times New Roman"/>
          <w:iCs/>
          <w:sz w:val="24"/>
          <w:szCs w:val="24"/>
          <w:vertAlign w:val="superscript"/>
          <w:lang w:val="en-US"/>
        </w:rPr>
        <w:footnoteReference w:id="27"/>
      </w:r>
      <w:r w:rsidRPr="00A73F6A">
        <w:rPr>
          <w:rFonts w:ascii="Times New Roman" w:hAnsi="Times New Roman" w:cs="Times New Roman"/>
          <w:iCs/>
          <w:sz w:val="24"/>
          <w:szCs w:val="24"/>
          <w:lang w:val="en-US"/>
        </w:rPr>
        <w:t>)</w:t>
      </w:r>
      <w:r w:rsidRPr="00A73F6A">
        <w:rPr>
          <w:rFonts w:ascii="Times New Roman" w:hAnsi="Times New Roman" w:cs="Times New Roman"/>
          <w:sz w:val="24"/>
          <w:szCs w:val="24"/>
          <w:lang w:val="en-US"/>
        </w:rPr>
        <w:t>:</w:t>
      </w:r>
    </w:p>
    <w:p w14:paraId="442913B8" w14:textId="77777777" w:rsidR="00A73F6A" w:rsidRPr="00A73F6A" w:rsidRDefault="00A73F6A" w:rsidP="005A7A4E">
      <w:pPr>
        <w:widowControl w:val="0"/>
        <w:autoSpaceDE w:val="0"/>
        <w:autoSpaceDN w:val="0"/>
        <w:spacing w:line="480" w:lineRule="auto"/>
        <w:ind w:left="720"/>
        <w:jc w:val="both"/>
        <w:rPr>
          <w:rFonts w:ascii="Times New Roman" w:hAnsi="Times New Roman" w:cs="Times New Roman"/>
          <w:sz w:val="24"/>
          <w:szCs w:val="24"/>
          <w:lang w:val="en-US"/>
        </w:rPr>
      </w:pPr>
      <w:r w:rsidRPr="00A73F6A">
        <w:rPr>
          <w:rFonts w:ascii="Times New Roman" w:hAnsi="Times New Roman" w:cs="Times New Roman"/>
          <w:sz w:val="24"/>
          <w:szCs w:val="24"/>
          <w:lang w:val="en-US"/>
        </w:rPr>
        <w:t>‘. . . [T]</w:t>
      </w:r>
      <w:proofErr w:type="gramStart"/>
      <w:r w:rsidRPr="00A73F6A">
        <w:rPr>
          <w:rFonts w:ascii="Times New Roman" w:hAnsi="Times New Roman" w:cs="Times New Roman"/>
          <w:sz w:val="24"/>
          <w:szCs w:val="24"/>
          <w:lang w:val="en-US"/>
        </w:rPr>
        <w:t>he</w:t>
      </w:r>
      <w:proofErr w:type="gramEnd"/>
      <w:r w:rsidRPr="00A73F6A">
        <w:rPr>
          <w:rFonts w:ascii="Times New Roman" w:hAnsi="Times New Roman" w:cs="Times New Roman"/>
          <w:sz w:val="24"/>
          <w:szCs w:val="24"/>
          <w:lang w:val="en-US"/>
        </w:rPr>
        <w:t xml:space="preserve"> purpose of an interdict is to restrain future or continuing breaches of a statute, whereas the statutory remedy of prosecuting and punishing an offender relates to past breaches. Different considerations must therefore inevitably apply. For, while the statutory remedies might be adequate to deal with past breaches, the civil remedy of an interdict might be the only effective means of coping with future or continuing breaches.’</w:t>
      </w:r>
      <w:r w:rsidRPr="00A73F6A">
        <w:rPr>
          <w:rFonts w:ascii="Times New Roman" w:hAnsi="Times New Roman" w:cs="Times New Roman"/>
          <w:iCs/>
          <w:sz w:val="24"/>
          <w:szCs w:val="24"/>
          <w:vertAlign w:val="superscript"/>
          <w:lang w:val="en-US"/>
        </w:rPr>
        <w:footnoteReference w:id="28"/>
      </w:r>
    </w:p>
    <w:p w14:paraId="76E64704" w14:textId="77777777" w:rsidR="00A73F6A" w:rsidRPr="00A73F6A" w:rsidRDefault="00A73F6A" w:rsidP="005A7A4E">
      <w:pPr>
        <w:pStyle w:val="ListParagraph"/>
        <w:widowControl w:val="0"/>
        <w:autoSpaceDE w:val="0"/>
        <w:autoSpaceDN w:val="0"/>
        <w:spacing w:line="480" w:lineRule="auto"/>
        <w:ind w:left="0"/>
        <w:rPr>
          <w:rFonts w:ascii="Times New Roman" w:hAnsi="Times New Roman" w:cs="Times New Roman"/>
          <w:sz w:val="24"/>
          <w:szCs w:val="24"/>
          <w:lang w:val="en-US"/>
        </w:rPr>
      </w:pPr>
    </w:p>
    <w:p w14:paraId="7B3F6819" w14:textId="77777777" w:rsidR="00A73F6A" w:rsidRPr="00A73F6A" w:rsidRDefault="00A73F6A" w:rsidP="005A7A4E">
      <w:pPr>
        <w:pStyle w:val="ListParagraph"/>
        <w:widowControl w:val="0"/>
        <w:autoSpaceDE w:val="0"/>
        <w:autoSpaceDN w:val="0"/>
        <w:spacing w:line="480" w:lineRule="auto"/>
        <w:jc w:val="both"/>
        <w:rPr>
          <w:rFonts w:ascii="Times New Roman" w:hAnsi="Times New Roman" w:cs="Times New Roman"/>
          <w:sz w:val="24"/>
          <w:szCs w:val="24"/>
          <w:lang w:val="en-US"/>
        </w:rPr>
      </w:pPr>
      <w:r w:rsidRPr="00A73F6A">
        <w:rPr>
          <w:rFonts w:ascii="Times New Roman" w:hAnsi="Times New Roman" w:cs="Times New Roman"/>
          <w:sz w:val="24"/>
          <w:szCs w:val="24"/>
          <w:lang w:val="en-US"/>
        </w:rPr>
        <w:t xml:space="preserve">The respondent’s case is that the Act and the Regulations make no provision for any form of relief even remotely similar to an interdict to restrain continuing unlawful competition in the form of trade in contravention of a statutory prohibition. But, even if there was a statutory remedy that could be invoked to address the unlawful competition (and there appears to be none), then applying the dictum in </w:t>
      </w:r>
      <w:r w:rsidRPr="00A73F6A">
        <w:rPr>
          <w:rFonts w:ascii="Times New Roman" w:hAnsi="Times New Roman" w:cs="Times New Roman"/>
          <w:i/>
          <w:sz w:val="24"/>
          <w:szCs w:val="24"/>
          <w:lang w:val="en-US"/>
        </w:rPr>
        <w:t>Milestone</w:t>
      </w:r>
      <w:r w:rsidRPr="00A73F6A">
        <w:rPr>
          <w:rFonts w:ascii="Times New Roman" w:hAnsi="Times New Roman" w:cs="Times New Roman"/>
          <w:sz w:val="24"/>
          <w:szCs w:val="24"/>
          <w:lang w:val="en-US"/>
        </w:rPr>
        <w:t xml:space="preserve">, there is nothing that prevents the respondent from seeking an interdict in the high court. Nothing, therefore, precluded the respondent from seeking the remedy of an interdict for alleged trade in transgression of a statutory provision and, therefore, unlawful competition in the court </w:t>
      </w:r>
      <w:r w:rsidRPr="00A73F6A">
        <w:rPr>
          <w:rFonts w:ascii="Times New Roman" w:hAnsi="Times New Roman" w:cs="Times New Roman"/>
          <w:i/>
          <w:sz w:val="24"/>
          <w:szCs w:val="24"/>
          <w:lang w:val="en-US"/>
        </w:rPr>
        <w:t>a quo</w:t>
      </w:r>
      <w:r w:rsidRPr="00A73F6A">
        <w:rPr>
          <w:rFonts w:ascii="Times New Roman" w:hAnsi="Times New Roman" w:cs="Times New Roman"/>
          <w:sz w:val="24"/>
          <w:szCs w:val="24"/>
          <w:lang w:val="en-US"/>
        </w:rPr>
        <w:t>.</w:t>
      </w:r>
      <w:r w:rsidR="006B1DF9">
        <w:rPr>
          <w:rFonts w:ascii="Times New Roman" w:hAnsi="Times New Roman" w:cs="Times New Roman"/>
          <w:sz w:val="24"/>
          <w:szCs w:val="24"/>
          <w:lang w:val="en-US"/>
        </w:rPr>
        <w:t>”</w:t>
      </w:r>
    </w:p>
    <w:p w14:paraId="4A898CD4" w14:textId="77777777" w:rsidR="00A73F6A" w:rsidRDefault="00A73F6A" w:rsidP="008269FE">
      <w:pPr>
        <w:spacing w:after="0" w:line="480" w:lineRule="auto"/>
        <w:contextualSpacing/>
        <w:jc w:val="both"/>
        <w:rPr>
          <w:rFonts w:ascii="Times New Roman" w:hAnsi="Times New Roman" w:cs="Times New Roman"/>
          <w:sz w:val="24"/>
          <w:szCs w:val="24"/>
        </w:rPr>
      </w:pPr>
    </w:p>
    <w:p w14:paraId="19EC83B3" w14:textId="77777777" w:rsidR="00A73F6A" w:rsidRDefault="00572E8F" w:rsidP="008269FE">
      <w:pPr>
        <w:spacing w:after="0" w:line="48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[67</w:t>
      </w:r>
      <w:r w:rsidR="00A73F6A" w:rsidRPr="00A73F6A">
        <w:rPr>
          <w:rFonts w:ascii="Times New Roman" w:hAnsi="Times New Roman" w:cs="Times New Roman"/>
          <w:sz w:val="28"/>
          <w:szCs w:val="28"/>
        </w:rPr>
        <w:t>]</w:t>
      </w:r>
      <w:r w:rsidR="00A73F6A">
        <w:rPr>
          <w:rFonts w:ascii="Times New Roman" w:hAnsi="Times New Roman" w:cs="Times New Roman"/>
          <w:sz w:val="28"/>
          <w:szCs w:val="28"/>
        </w:rPr>
        <w:tab/>
        <w:t xml:space="preserve">These authorities, in my view, settle the matter once and for all. The remedies provided in terms of the National and Provincial Gambling Acts are aimed at dealing with past transgressions </w:t>
      </w:r>
      <w:r w:rsidR="00580493">
        <w:rPr>
          <w:rFonts w:ascii="Times New Roman" w:hAnsi="Times New Roman" w:cs="Times New Roman"/>
          <w:sz w:val="28"/>
          <w:szCs w:val="28"/>
        </w:rPr>
        <w:t xml:space="preserve">as their object is the punishment of those who engage in illegal gaming activities. They do not avail the appellant in addressing the ongoing and future unlawful conduct of the respondents. The only remedy that can avail the appellant in this regard is an interdict. The court </w:t>
      </w:r>
      <w:r w:rsidR="00580493" w:rsidRPr="00C62BF4">
        <w:rPr>
          <w:rFonts w:ascii="Times New Roman" w:hAnsi="Times New Roman" w:cs="Times New Roman"/>
          <w:i/>
          <w:sz w:val="28"/>
          <w:szCs w:val="28"/>
        </w:rPr>
        <w:t>a quo</w:t>
      </w:r>
      <w:r w:rsidR="00580493">
        <w:rPr>
          <w:rFonts w:ascii="Times New Roman" w:hAnsi="Times New Roman" w:cs="Times New Roman"/>
          <w:sz w:val="28"/>
          <w:szCs w:val="28"/>
        </w:rPr>
        <w:t xml:space="preserve"> therefore, erred in f</w:t>
      </w:r>
      <w:r w:rsidR="00C62BF4">
        <w:rPr>
          <w:rFonts w:ascii="Times New Roman" w:hAnsi="Times New Roman" w:cs="Times New Roman"/>
          <w:sz w:val="28"/>
          <w:szCs w:val="28"/>
        </w:rPr>
        <w:t xml:space="preserve">inding that the appellant had a suitable and better </w:t>
      </w:r>
      <w:r w:rsidR="00580493">
        <w:rPr>
          <w:rFonts w:ascii="Times New Roman" w:hAnsi="Times New Roman" w:cs="Times New Roman"/>
          <w:sz w:val="28"/>
          <w:szCs w:val="28"/>
        </w:rPr>
        <w:t xml:space="preserve">alternative remedy available to it. </w:t>
      </w:r>
    </w:p>
    <w:p w14:paraId="218525F9" w14:textId="77777777" w:rsidR="00580493" w:rsidRDefault="00580493" w:rsidP="008269FE">
      <w:pPr>
        <w:spacing w:after="0" w:line="480" w:lineRule="auto"/>
        <w:contextualSpacing/>
        <w:jc w:val="both"/>
        <w:rPr>
          <w:rFonts w:ascii="Times New Roman" w:hAnsi="Times New Roman" w:cs="Times New Roman"/>
          <w:sz w:val="28"/>
          <w:szCs w:val="28"/>
        </w:rPr>
      </w:pPr>
    </w:p>
    <w:p w14:paraId="0C0E80ED" w14:textId="77777777" w:rsidR="00580493" w:rsidRDefault="00C62BF4" w:rsidP="008269FE">
      <w:pPr>
        <w:spacing w:after="0" w:line="480" w:lineRule="auto"/>
        <w:contextualSpacing/>
        <w:jc w:val="both"/>
        <w:rPr>
          <w:rFonts w:ascii="Times New Roman" w:hAnsi="Times New Roman" w:cs="Times New Roman"/>
          <w:sz w:val="28"/>
          <w:szCs w:val="28"/>
        </w:rPr>
      </w:pPr>
      <w:r>
        <w:rPr>
          <w:rFonts w:ascii="Times New Roman" w:hAnsi="Times New Roman" w:cs="Times New Roman"/>
          <w:sz w:val="28"/>
          <w:szCs w:val="28"/>
        </w:rPr>
        <w:t>[68</w:t>
      </w:r>
      <w:r w:rsidR="00580493">
        <w:rPr>
          <w:rFonts w:ascii="Times New Roman" w:hAnsi="Times New Roman" w:cs="Times New Roman"/>
          <w:sz w:val="28"/>
          <w:szCs w:val="28"/>
        </w:rPr>
        <w:t>]</w:t>
      </w:r>
      <w:r w:rsidR="00580493">
        <w:rPr>
          <w:rFonts w:ascii="Times New Roman" w:hAnsi="Times New Roman" w:cs="Times New Roman"/>
          <w:sz w:val="28"/>
          <w:szCs w:val="28"/>
        </w:rPr>
        <w:tab/>
        <w:t>Under these circumstances therefore, the appeal must be upheld.</w:t>
      </w:r>
    </w:p>
    <w:p w14:paraId="2374B1CE" w14:textId="77777777" w:rsidR="00E9161B" w:rsidRDefault="00E9161B" w:rsidP="008269FE">
      <w:pPr>
        <w:spacing w:after="0" w:line="480" w:lineRule="auto"/>
        <w:contextualSpacing/>
        <w:jc w:val="both"/>
        <w:rPr>
          <w:rFonts w:ascii="Times New Roman" w:hAnsi="Times New Roman" w:cs="Times New Roman"/>
          <w:b/>
          <w:sz w:val="28"/>
          <w:szCs w:val="28"/>
        </w:rPr>
      </w:pPr>
    </w:p>
    <w:p w14:paraId="4ED5FE08" w14:textId="77777777" w:rsidR="008E5213" w:rsidRDefault="00F23E97" w:rsidP="008269FE">
      <w:pPr>
        <w:spacing w:after="0" w:line="480" w:lineRule="auto"/>
        <w:contextualSpacing/>
        <w:jc w:val="both"/>
        <w:rPr>
          <w:rFonts w:ascii="Times New Roman" w:hAnsi="Times New Roman" w:cs="Times New Roman"/>
          <w:b/>
          <w:sz w:val="28"/>
          <w:szCs w:val="28"/>
        </w:rPr>
      </w:pPr>
      <w:r w:rsidRPr="00F23E97">
        <w:rPr>
          <w:rFonts w:ascii="Times New Roman" w:hAnsi="Times New Roman" w:cs="Times New Roman"/>
          <w:b/>
          <w:sz w:val="28"/>
          <w:szCs w:val="28"/>
        </w:rPr>
        <w:t>Costs</w:t>
      </w:r>
    </w:p>
    <w:p w14:paraId="027F5CB7" w14:textId="77777777" w:rsidR="008E5213" w:rsidRDefault="00C62BF4" w:rsidP="008269FE">
      <w:pPr>
        <w:spacing w:after="0" w:line="480" w:lineRule="auto"/>
        <w:contextualSpacing/>
        <w:jc w:val="both"/>
        <w:rPr>
          <w:rFonts w:ascii="Times New Roman" w:hAnsi="Times New Roman" w:cs="Times New Roman"/>
          <w:sz w:val="28"/>
          <w:szCs w:val="28"/>
        </w:rPr>
      </w:pPr>
      <w:r>
        <w:rPr>
          <w:rFonts w:ascii="Times New Roman" w:hAnsi="Times New Roman" w:cs="Times New Roman"/>
          <w:sz w:val="28"/>
          <w:szCs w:val="28"/>
        </w:rPr>
        <w:t>[69</w:t>
      </w:r>
      <w:r w:rsidR="008E5213" w:rsidRPr="008E5213">
        <w:rPr>
          <w:rFonts w:ascii="Times New Roman" w:hAnsi="Times New Roman" w:cs="Times New Roman"/>
          <w:sz w:val="28"/>
          <w:szCs w:val="28"/>
        </w:rPr>
        <w:t>]</w:t>
      </w:r>
      <w:r w:rsidR="008E5213" w:rsidRPr="008E5213">
        <w:rPr>
          <w:rFonts w:ascii="Times New Roman" w:hAnsi="Times New Roman" w:cs="Times New Roman"/>
          <w:sz w:val="28"/>
          <w:szCs w:val="28"/>
        </w:rPr>
        <w:tab/>
      </w:r>
      <w:r w:rsidR="008E5213">
        <w:rPr>
          <w:rFonts w:ascii="Times New Roman" w:hAnsi="Times New Roman" w:cs="Times New Roman"/>
          <w:sz w:val="28"/>
          <w:szCs w:val="28"/>
        </w:rPr>
        <w:t xml:space="preserve">I am not persuaded that an attorney and client scale of costs is warranted in the matter. In my view, the appellant as the successful party, is entitled to its costs, but such </w:t>
      </w:r>
      <w:r>
        <w:rPr>
          <w:rFonts w:ascii="Times New Roman" w:hAnsi="Times New Roman" w:cs="Times New Roman"/>
          <w:sz w:val="28"/>
          <w:szCs w:val="28"/>
        </w:rPr>
        <w:t xml:space="preserve">are </w:t>
      </w:r>
      <w:r w:rsidR="008E5213">
        <w:rPr>
          <w:rFonts w:ascii="Times New Roman" w:hAnsi="Times New Roman" w:cs="Times New Roman"/>
          <w:sz w:val="28"/>
          <w:szCs w:val="28"/>
        </w:rPr>
        <w:t>to be on a party and party scale</w:t>
      </w:r>
      <w:r w:rsidR="00872465">
        <w:rPr>
          <w:rFonts w:ascii="Times New Roman" w:hAnsi="Times New Roman" w:cs="Times New Roman"/>
          <w:sz w:val="28"/>
          <w:szCs w:val="28"/>
        </w:rPr>
        <w:t>, including the costs of two counsel</w:t>
      </w:r>
      <w:r w:rsidR="008E5213">
        <w:rPr>
          <w:rFonts w:ascii="Times New Roman" w:hAnsi="Times New Roman" w:cs="Times New Roman"/>
          <w:sz w:val="28"/>
          <w:szCs w:val="28"/>
        </w:rPr>
        <w:t>.</w:t>
      </w:r>
    </w:p>
    <w:p w14:paraId="6B1489DB" w14:textId="77777777" w:rsidR="008E5213" w:rsidRDefault="008E5213" w:rsidP="008269FE">
      <w:pPr>
        <w:spacing w:after="0" w:line="480" w:lineRule="auto"/>
        <w:contextualSpacing/>
        <w:jc w:val="both"/>
        <w:rPr>
          <w:rFonts w:ascii="Times New Roman" w:hAnsi="Times New Roman" w:cs="Times New Roman"/>
          <w:sz w:val="28"/>
          <w:szCs w:val="28"/>
        </w:rPr>
      </w:pPr>
    </w:p>
    <w:p w14:paraId="0DF98B4D" w14:textId="77777777" w:rsidR="00C62BF4" w:rsidRPr="00C62BF4" w:rsidRDefault="00C62BF4" w:rsidP="008269FE">
      <w:pPr>
        <w:spacing w:after="0" w:line="480" w:lineRule="auto"/>
        <w:contextualSpacing/>
        <w:jc w:val="both"/>
        <w:rPr>
          <w:rFonts w:ascii="Times New Roman" w:hAnsi="Times New Roman" w:cs="Times New Roman"/>
          <w:b/>
          <w:sz w:val="28"/>
          <w:szCs w:val="28"/>
        </w:rPr>
      </w:pPr>
      <w:r w:rsidRPr="00C62BF4">
        <w:rPr>
          <w:rFonts w:ascii="Times New Roman" w:hAnsi="Times New Roman" w:cs="Times New Roman"/>
          <w:b/>
          <w:sz w:val="28"/>
          <w:szCs w:val="28"/>
        </w:rPr>
        <w:t>Order</w:t>
      </w:r>
    </w:p>
    <w:p w14:paraId="3961D361" w14:textId="77777777" w:rsidR="00580493" w:rsidRDefault="00C62BF4" w:rsidP="008269FE">
      <w:pPr>
        <w:spacing w:after="0" w:line="480" w:lineRule="auto"/>
        <w:contextualSpacing/>
        <w:jc w:val="both"/>
        <w:rPr>
          <w:rFonts w:ascii="Times New Roman" w:hAnsi="Times New Roman" w:cs="Times New Roman"/>
          <w:sz w:val="28"/>
          <w:szCs w:val="28"/>
        </w:rPr>
      </w:pPr>
      <w:r>
        <w:rPr>
          <w:rFonts w:ascii="Times New Roman" w:hAnsi="Times New Roman" w:cs="Times New Roman"/>
          <w:sz w:val="28"/>
          <w:szCs w:val="28"/>
        </w:rPr>
        <w:t>[70</w:t>
      </w:r>
      <w:r w:rsidR="00580493">
        <w:rPr>
          <w:rFonts w:ascii="Times New Roman" w:hAnsi="Times New Roman" w:cs="Times New Roman"/>
          <w:sz w:val="28"/>
          <w:szCs w:val="28"/>
        </w:rPr>
        <w:t>]</w:t>
      </w:r>
      <w:r w:rsidR="00580493">
        <w:rPr>
          <w:rFonts w:ascii="Times New Roman" w:hAnsi="Times New Roman" w:cs="Times New Roman"/>
          <w:sz w:val="28"/>
          <w:szCs w:val="28"/>
        </w:rPr>
        <w:tab/>
        <w:t xml:space="preserve">Accordingly, the following order is </w:t>
      </w:r>
      <w:r w:rsidR="00872465">
        <w:rPr>
          <w:rFonts w:ascii="Times New Roman" w:hAnsi="Times New Roman" w:cs="Times New Roman"/>
          <w:sz w:val="28"/>
          <w:szCs w:val="28"/>
        </w:rPr>
        <w:t>made</w:t>
      </w:r>
      <w:r w:rsidR="00580493">
        <w:rPr>
          <w:rFonts w:ascii="Times New Roman" w:hAnsi="Times New Roman" w:cs="Times New Roman"/>
          <w:sz w:val="28"/>
          <w:szCs w:val="28"/>
        </w:rPr>
        <w:t>:</w:t>
      </w:r>
    </w:p>
    <w:p w14:paraId="78F6F1DF" w14:textId="77777777" w:rsidR="00F23E97" w:rsidRDefault="00F23E97" w:rsidP="008269FE">
      <w:pPr>
        <w:spacing w:after="0" w:line="480" w:lineRule="auto"/>
        <w:contextualSpacing/>
        <w:jc w:val="both"/>
        <w:rPr>
          <w:rFonts w:ascii="Times New Roman" w:hAnsi="Times New Roman" w:cs="Times New Roman"/>
          <w:sz w:val="28"/>
          <w:szCs w:val="28"/>
        </w:rPr>
      </w:pPr>
    </w:p>
    <w:p w14:paraId="34A9FCB6" w14:textId="77777777" w:rsidR="00F23E97" w:rsidRDefault="00C62BF4" w:rsidP="008E5213">
      <w:pPr>
        <w:pStyle w:val="BodyTextIndent2"/>
        <w:widowControl/>
        <w:spacing w:after="0"/>
        <w:ind w:left="720" w:firstLine="720"/>
        <w:jc w:val="both"/>
        <w:rPr>
          <w:rFonts w:ascii="Times New Roman" w:hAnsi="Times New Roman"/>
          <w:sz w:val="28"/>
          <w:szCs w:val="28"/>
        </w:rPr>
      </w:pPr>
      <w:r>
        <w:rPr>
          <w:rFonts w:ascii="Times New Roman" w:hAnsi="Times New Roman"/>
          <w:sz w:val="28"/>
          <w:szCs w:val="28"/>
        </w:rPr>
        <w:t>70</w:t>
      </w:r>
      <w:r w:rsidR="008E5213">
        <w:rPr>
          <w:rFonts w:ascii="Times New Roman" w:hAnsi="Times New Roman"/>
          <w:sz w:val="28"/>
          <w:szCs w:val="28"/>
        </w:rPr>
        <w:t>.1</w:t>
      </w:r>
      <w:r w:rsidR="008E5213">
        <w:rPr>
          <w:rFonts w:ascii="Times New Roman" w:hAnsi="Times New Roman"/>
          <w:sz w:val="28"/>
          <w:szCs w:val="28"/>
        </w:rPr>
        <w:tab/>
      </w:r>
      <w:r w:rsidR="005A7A4E">
        <w:rPr>
          <w:rFonts w:ascii="Times New Roman" w:hAnsi="Times New Roman"/>
          <w:sz w:val="28"/>
          <w:szCs w:val="28"/>
        </w:rPr>
        <w:t>The appeal is</w:t>
      </w:r>
      <w:r w:rsidR="00F23E97">
        <w:rPr>
          <w:rFonts w:ascii="Times New Roman" w:hAnsi="Times New Roman"/>
          <w:sz w:val="28"/>
          <w:szCs w:val="28"/>
        </w:rPr>
        <w:t xml:space="preserve"> upheld with costs; and</w:t>
      </w:r>
    </w:p>
    <w:p w14:paraId="78509FF7" w14:textId="77777777" w:rsidR="00F23E97" w:rsidRDefault="00C62BF4" w:rsidP="008E5213">
      <w:pPr>
        <w:pStyle w:val="BodyTextIndent2"/>
        <w:widowControl/>
        <w:spacing w:after="0"/>
        <w:ind w:left="2160" w:hanging="720"/>
        <w:jc w:val="both"/>
        <w:rPr>
          <w:rFonts w:ascii="Times New Roman" w:hAnsi="Times New Roman"/>
          <w:sz w:val="28"/>
          <w:szCs w:val="28"/>
        </w:rPr>
      </w:pPr>
      <w:r>
        <w:rPr>
          <w:rFonts w:ascii="Times New Roman" w:hAnsi="Times New Roman"/>
          <w:sz w:val="28"/>
          <w:szCs w:val="28"/>
        </w:rPr>
        <w:lastRenderedPageBreak/>
        <w:t>70</w:t>
      </w:r>
      <w:r w:rsidR="008E5213">
        <w:rPr>
          <w:rFonts w:ascii="Times New Roman" w:hAnsi="Times New Roman"/>
          <w:sz w:val="28"/>
          <w:szCs w:val="28"/>
        </w:rPr>
        <w:t>.2</w:t>
      </w:r>
      <w:r w:rsidR="00F23E97">
        <w:rPr>
          <w:rFonts w:ascii="Times New Roman" w:hAnsi="Times New Roman"/>
          <w:sz w:val="28"/>
          <w:szCs w:val="28"/>
        </w:rPr>
        <w:tab/>
        <w:t xml:space="preserve"> The order of the court </w:t>
      </w:r>
      <w:r w:rsidR="00F23E97" w:rsidRPr="00A629BD">
        <w:rPr>
          <w:rFonts w:ascii="Times New Roman" w:hAnsi="Times New Roman"/>
          <w:i/>
          <w:sz w:val="28"/>
          <w:szCs w:val="28"/>
        </w:rPr>
        <w:t>a quo</w:t>
      </w:r>
      <w:r w:rsidR="005A7A4E">
        <w:rPr>
          <w:rFonts w:ascii="Times New Roman" w:hAnsi="Times New Roman"/>
          <w:sz w:val="28"/>
          <w:szCs w:val="28"/>
        </w:rPr>
        <w:t xml:space="preserve"> dated 10 August 2021is</w:t>
      </w:r>
      <w:r w:rsidR="00F23E97">
        <w:rPr>
          <w:rFonts w:ascii="Times New Roman" w:hAnsi="Times New Roman"/>
          <w:sz w:val="28"/>
          <w:szCs w:val="28"/>
        </w:rPr>
        <w:t xml:space="preserve"> replaced with the following order:</w:t>
      </w:r>
    </w:p>
    <w:p w14:paraId="4815BC5E" w14:textId="77777777" w:rsidR="00F23E97" w:rsidRDefault="005A7A4E" w:rsidP="00F23E97">
      <w:pPr>
        <w:pStyle w:val="BodyTextIndent2"/>
        <w:widowControl/>
        <w:spacing w:after="0"/>
        <w:ind w:left="2160" w:hanging="720"/>
        <w:jc w:val="both"/>
        <w:rPr>
          <w:rFonts w:ascii="Times New Roman" w:hAnsi="Times New Roman"/>
          <w:sz w:val="28"/>
          <w:szCs w:val="28"/>
        </w:rPr>
      </w:pPr>
      <w:r>
        <w:rPr>
          <w:rFonts w:ascii="Times New Roman" w:hAnsi="Times New Roman"/>
          <w:sz w:val="28"/>
          <w:szCs w:val="28"/>
        </w:rPr>
        <w:t xml:space="preserve">(a) </w:t>
      </w:r>
      <w:r>
        <w:rPr>
          <w:rFonts w:ascii="Times New Roman" w:hAnsi="Times New Roman"/>
          <w:sz w:val="28"/>
          <w:szCs w:val="28"/>
        </w:rPr>
        <w:tab/>
        <w:t>T</w:t>
      </w:r>
      <w:r w:rsidR="00F23E97">
        <w:rPr>
          <w:rFonts w:ascii="Times New Roman" w:hAnsi="Times New Roman"/>
          <w:sz w:val="28"/>
          <w:szCs w:val="28"/>
        </w:rPr>
        <w:t>he respondents, and all persons occupying the unlicensed premises by, through or on behalf of the respondents are interdicted and restrained from:</w:t>
      </w:r>
    </w:p>
    <w:p w14:paraId="04E842E3" w14:textId="77777777" w:rsidR="00F23E97" w:rsidRDefault="00F23E97" w:rsidP="00F23E97">
      <w:pPr>
        <w:pStyle w:val="BodyTextIndent2"/>
        <w:widowControl/>
        <w:spacing w:after="0"/>
        <w:ind w:left="2880" w:hanging="720"/>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i</w:t>
      </w:r>
      <w:proofErr w:type="spellEnd"/>
      <w:r>
        <w:rPr>
          <w:rFonts w:ascii="Times New Roman" w:hAnsi="Times New Roman"/>
          <w:sz w:val="28"/>
          <w:szCs w:val="28"/>
        </w:rPr>
        <w:t>)</w:t>
      </w:r>
      <w:r>
        <w:rPr>
          <w:rFonts w:ascii="Times New Roman" w:hAnsi="Times New Roman"/>
          <w:sz w:val="28"/>
          <w:szCs w:val="28"/>
        </w:rPr>
        <w:tab/>
        <w:t xml:space="preserve"> conducting any restricted gambling activity, unlawful gambling activity and engaging in any other conduct connected with unlawful gambling activity prohibited by the National Gambling Act 7 of 2004 and the Eastern Cape Gambling Act 5 of </w:t>
      </w:r>
      <w:proofErr w:type="gramStart"/>
      <w:r>
        <w:rPr>
          <w:rFonts w:ascii="Times New Roman" w:hAnsi="Times New Roman"/>
          <w:sz w:val="28"/>
          <w:szCs w:val="28"/>
        </w:rPr>
        <w:t>1997;</w:t>
      </w:r>
      <w:proofErr w:type="gramEnd"/>
    </w:p>
    <w:p w14:paraId="5D5A9EAF" w14:textId="77777777" w:rsidR="00F23E97" w:rsidRDefault="00F23E97" w:rsidP="00F23E97">
      <w:pPr>
        <w:pStyle w:val="BodyTextIndent2"/>
        <w:widowControl/>
        <w:spacing w:after="0"/>
        <w:ind w:left="2880" w:hanging="720"/>
        <w:jc w:val="both"/>
        <w:rPr>
          <w:rFonts w:ascii="Times New Roman" w:hAnsi="Times New Roman"/>
          <w:sz w:val="28"/>
          <w:szCs w:val="28"/>
        </w:rPr>
      </w:pPr>
      <w:r>
        <w:rPr>
          <w:rFonts w:ascii="Times New Roman" w:hAnsi="Times New Roman"/>
          <w:sz w:val="28"/>
          <w:szCs w:val="28"/>
        </w:rPr>
        <w:t>(ii)</w:t>
      </w:r>
      <w:r>
        <w:rPr>
          <w:rFonts w:ascii="Times New Roman" w:hAnsi="Times New Roman"/>
          <w:sz w:val="28"/>
          <w:szCs w:val="28"/>
        </w:rPr>
        <w:tab/>
        <w:t xml:space="preserve"> permitting or allowing gambling as defined in section 1 of the National Gambling Act 7 of 2004 and the Eastern Cape Gambling Act 5 of 1997, on and from the premises.</w:t>
      </w:r>
    </w:p>
    <w:p w14:paraId="78867D75" w14:textId="77777777" w:rsidR="00F23E97" w:rsidRDefault="00F23E97" w:rsidP="00F23E97">
      <w:pPr>
        <w:pStyle w:val="BodyTextIndent2"/>
        <w:widowControl/>
        <w:spacing w:after="0"/>
        <w:jc w:val="both"/>
        <w:rPr>
          <w:rFonts w:ascii="Times New Roman" w:hAnsi="Times New Roman"/>
          <w:sz w:val="28"/>
          <w:szCs w:val="28"/>
        </w:rPr>
      </w:pPr>
    </w:p>
    <w:p w14:paraId="5A87E232" w14:textId="77777777" w:rsidR="00F23E97" w:rsidRDefault="00C62BF4" w:rsidP="008E5213">
      <w:pPr>
        <w:pStyle w:val="BodyTextIndent2"/>
        <w:widowControl/>
        <w:spacing w:after="0"/>
        <w:ind w:left="2160" w:hanging="717"/>
        <w:jc w:val="both"/>
        <w:rPr>
          <w:rFonts w:ascii="Times New Roman" w:hAnsi="Times New Roman"/>
          <w:sz w:val="28"/>
          <w:szCs w:val="28"/>
        </w:rPr>
      </w:pPr>
      <w:r>
        <w:rPr>
          <w:rFonts w:ascii="Times New Roman" w:hAnsi="Times New Roman"/>
          <w:sz w:val="28"/>
          <w:szCs w:val="28"/>
        </w:rPr>
        <w:t>70</w:t>
      </w:r>
      <w:r w:rsidR="008E5213">
        <w:rPr>
          <w:rFonts w:ascii="Times New Roman" w:hAnsi="Times New Roman"/>
          <w:sz w:val="28"/>
          <w:szCs w:val="28"/>
        </w:rPr>
        <w:t>.3</w:t>
      </w:r>
      <w:r w:rsidR="005A7A4E">
        <w:rPr>
          <w:rFonts w:ascii="Times New Roman" w:hAnsi="Times New Roman"/>
          <w:sz w:val="28"/>
          <w:szCs w:val="28"/>
        </w:rPr>
        <w:tab/>
        <w:t>The respondents are</w:t>
      </w:r>
      <w:r w:rsidR="00F23E97">
        <w:rPr>
          <w:rFonts w:ascii="Times New Roman" w:hAnsi="Times New Roman"/>
          <w:sz w:val="28"/>
          <w:szCs w:val="28"/>
        </w:rPr>
        <w:t xml:space="preserve"> directed to pay the costs of this application, jointly and severally, the one paying the others</w:t>
      </w:r>
      <w:r w:rsidR="008E5213">
        <w:rPr>
          <w:rFonts w:ascii="Times New Roman" w:hAnsi="Times New Roman"/>
          <w:sz w:val="28"/>
          <w:szCs w:val="28"/>
        </w:rPr>
        <w:t xml:space="preserve"> to be absolved, on a party and party scale</w:t>
      </w:r>
      <w:r w:rsidR="00872465">
        <w:rPr>
          <w:rFonts w:ascii="Times New Roman" w:hAnsi="Times New Roman"/>
          <w:sz w:val="28"/>
          <w:szCs w:val="28"/>
        </w:rPr>
        <w:t>, including the costs of two counsel.  The costs of Senior Counsel to be classed in accordance with scale C provided in Rule 69(7) of the Uniform Rules of Court, and those of junior counsel in accordance with scale A</w:t>
      </w:r>
      <w:r w:rsidR="00F23E97">
        <w:rPr>
          <w:rFonts w:ascii="Times New Roman" w:hAnsi="Times New Roman"/>
          <w:sz w:val="28"/>
          <w:szCs w:val="28"/>
        </w:rPr>
        <w:t>.</w:t>
      </w:r>
    </w:p>
    <w:p w14:paraId="5B35BE8D" w14:textId="77777777" w:rsidR="00A65854" w:rsidRPr="008269FE" w:rsidRDefault="00A65854" w:rsidP="008269FE">
      <w:pPr>
        <w:spacing w:after="0" w:line="480" w:lineRule="auto"/>
        <w:contextualSpacing/>
        <w:jc w:val="both"/>
        <w:rPr>
          <w:rFonts w:ascii="Times New Roman" w:eastAsia="Calibri" w:hAnsi="Times New Roman" w:cs="Times New Roman"/>
          <w:b/>
          <w:sz w:val="28"/>
          <w:szCs w:val="28"/>
          <w:lang w:val="en-GB"/>
        </w:rPr>
      </w:pPr>
      <w:r w:rsidRPr="008269FE">
        <w:rPr>
          <w:rFonts w:ascii="Times New Roman" w:eastAsia="Calibri" w:hAnsi="Times New Roman" w:cs="Times New Roman"/>
          <w:b/>
          <w:sz w:val="28"/>
          <w:szCs w:val="28"/>
          <w:lang w:val="en-GB"/>
        </w:rPr>
        <w:lastRenderedPageBreak/>
        <w:t>________________________</w:t>
      </w:r>
      <w:r w:rsidR="006138E5">
        <w:rPr>
          <w:rFonts w:ascii="Times New Roman" w:eastAsia="Calibri" w:hAnsi="Times New Roman" w:cs="Times New Roman"/>
          <w:b/>
          <w:sz w:val="28"/>
          <w:szCs w:val="28"/>
          <w:lang w:val="en-GB"/>
        </w:rPr>
        <w:t xml:space="preserve">  </w:t>
      </w:r>
    </w:p>
    <w:p w14:paraId="37DC04F5" w14:textId="77777777" w:rsidR="00A65854" w:rsidRPr="008269FE" w:rsidRDefault="00E703D1" w:rsidP="008269FE">
      <w:pPr>
        <w:spacing w:after="0" w:line="480" w:lineRule="auto"/>
        <w:rPr>
          <w:rFonts w:ascii="Times New Roman" w:eastAsia="Calibri" w:hAnsi="Times New Roman" w:cs="Times New Roman"/>
          <w:b/>
          <w:sz w:val="28"/>
          <w:szCs w:val="28"/>
          <w:lang w:val="en-GB"/>
        </w:rPr>
      </w:pPr>
      <w:r w:rsidRPr="008269FE">
        <w:rPr>
          <w:rFonts w:ascii="Times New Roman" w:eastAsia="Calibri" w:hAnsi="Times New Roman" w:cs="Times New Roman"/>
          <w:b/>
          <w:sz w:val="28"/>
          <w:szCs w:val="28"/>
          <w:lang w:val="en-GB"/>
        </w:rPr>
        <w:t>V</w:t>
      </w:r>
      <w:r w:rsidR="00A7042D" w:rsidRPr="008269FE">
        <w:rPr>
          <w:rFonts w:ascii="Times New Roman" w:eastAsia="Calibri" w:hAnsi="Times New Roman" w:cs="Times New Roman"/>
          <w:b/>
          <w:sz w:val="28"/>
          <w:szCs w:val="28"/>
          <w:lang w:val="en-GB"/>
        </w:rPr>
        <w:t xml:space="preserve"> P</w:t>
      </w:r>
      <w:r w:rsidRPr="008269FE">
        <w:rPr>
          <w:rFonts w:ascii="Times New Roman" w:eastAsia="Calibri" w:hAnsi="Times New Roman" w:cs="Times New Roman"/>
          <w:b/>
          <w:sz w:val="28"/>
          <w:szCs w:val="28"/>
          <w:lang w:val="en-GB"/>
        </w:rPr>
        <w:t xml:space="preserve"> </w:t>
      </w:r>
      <w:r w:rsidR="00892BC8" w:rsidRPr="008269FE">
        <w:rPr>
          <w:rFonts w:ascii="Times New Roman" w:eastAsia="Calibri" w:hAnsi="Times New Roman" w:cs="Times New Roman"/>
          <w:b/>
          <w:sz w:val="28"/>
          <w:szCs w:val="28"/>
          <w:lang w:val="en-GB"/>
        </w:rPr>
        <w:t xml:space="preserve">NONCEMBU </w:t>
      </w:r>
      <w:r w:rsidR="00A65854" w:rsidRPr="008269FE">
        <w:rPr>
          <w:rFonts w:ascii="Times New Roman" w:eastAsia="Calibri" w:hAnsi="Times New Roman" w:cs="Times New Roman"/>
          <w:b/>
          <w:sz w:val="28"/>
          <w:szCs w:val="28"/>
          <w:lang w:val="en-GB"/>
        </w:rPr>
        <w:t xml:space="preserve">     </w:t>
      </w:r>
    </w:p>
    <w:p w14:paraId="0EB70DC3" w14:textId="77777777" w:rsidR="00A65854" w:rsidRPr="008269FE" w:rsidRDefault="00EE5791" w:rsidP="008269FE">
      <w:pPr>
        <w:spacing w:after="0" w:line="480" w:lineRule="auto"/>
        <w:rPr>
          <w:rFonts w:ascii="Times New Roman" w:eastAsia="Calibri" w:hAnsi="Times New Roman" w:cs="Times New Roman"/>
          <w:b/>
          <w:bCs/>
          <w:sz w:val="28"/>
          <w:szCs w:val="28"/>
          <w:lang w:val="en-US"/>
        </w:rPr>
      </w:pPr>
      <w:r w:rsidRPr="008269FE">
        <w:rPr>
          <w:rFonts w:ascii="Times New Roman" w:eastAsia="Calibri" w:hAnsi="Times New Roman" w:cs="Times New Roman"/>
          <w:b/>
          <w:bCs/>
          <w:sz w:val="28"/>
          <w:szCs w:val="28"/>
          <w:lang w:val="en-US"/>
        </w:rPr>
        <w:t xml:space="preserve">JUDGE OF THE HIGH COURT </w:t>
      </w:r>
    </w:p>
    <w:p w14:paraId="1F97B4C1" w14:textId="77777777" w:rsidR="00AE72A7" w:rsidRDefault="00AE72A7" w:rsidP="008269FE">
      <w:pPr>
        <w:spacing w:after="0" w:line="480" w:lineRule="auto"/>
        <w:rPr>
          <w:rFonts w:ascii="Times New Roman" w:eastAsia="Calibri" w:hAnsi="Times New Roman" w:cs="Times New Roman"/>
          <w:b/>
          <w:bCs/>
          <w:sz w:val="28"/>
          <w:szCs w:val="28"/>
          <w:lang w:val="en-US"/>
        </w:rPr>
      </w:pPr>
    </w:p>
    <w:p w14:paraId="420A5BF3" w14:textId="77777777" w:rsidR="008E5213" w:rsidRDefault="008E5213" w:rsidP="008269FE">
      <w:pPr>
        <w:spacing w:after="0" w:line="480" w:lineRule="auto"/>
        <w:rPr>
          <w:rFonts w:ascii="Times New Roman" w:eastAsia="Calibri" w:hAnsi="Times New Roman" w:cs="Times New Roman"/>
          <w:b/>
          <w:bCs/>
          <w:sz w:val="28"/>
          <w:szCs w:val="28"/>
          <w:lang w:val="en-US"/>
        </w:rPr>
      </w:pPr>
    </w:p>
    <w:p w14:paraId="227647F4" w14:textId="77777777" w:rsidR="00AE72A7" w:rsidRDefault="00D36C9C" w:rsidP="008269FE">
      <w:pPr>
        <w:spacing w:after="0" w:line="480" w:lineRule="auto"/>
        <w:rPr>
          <w:rFonts w:ascii="Times New Roman" w:eastAsia="Calibri" w:hAnsi="Times New Roman" w:cs="Times New Roman"/>
          <w:b/>
          <w:bCs/>
          <w:sz w:val="28"/>
          <w:szCs w:val="28"/>
          <w:lang w:val="en-US"/>
        </w:rPr>
      </w:pPr>
      <w:r>
        <w:rPr>
          <w:rFonts w:ascii="Times New Roman" w:eastAsia="Calibri" w:hAnsi="Times New Roman" w:cs="Times New Roman"/>
          <w:b/>
          <w:bCs/>
          <w:sz w:val="28"/>
          <w:szCs w:val="28"/>
          <w:lang w:val="en-US"/>
        </w:rPr>
        <w:t xml:space="preserve">I </w:t>
      </w:r>
      <w:proofErr w:type="gramStart"/>
      <w:r>
        <w:rPr>
          <w:rFonts w:ascii="Times New Roman" w:eastAsia="Calibri" w:hAnsi="Times New Roman" w:cs="Times New Roman"/>
          <w:b/>
          <w:bCs/>
          <w:sz w:val="28"/>
          <w:szCs w:val="28"/>
          <w:lang w:val="en-US"/>
        </w:rPr>
        <w:t>agree</w:t>
      </w:r>
      <w:proofErr w:type="gramEnd"/>
    </w:p>
    <w:p w14:paraId="2EB32AD7" w14:textId="77777777" w:rsidR="00D36C9C" w:rsidRDefault="00D36C9C" w:rsidP="008269FE">
      <w:pPr>
        <w:spacing w:after="0" w:line="480" w:lineRule="auto"/>
        <w:rPr>
          <w:rFonts w:ascii="Times New Roman" w:eastAsia="Calibri" w:hAnsi="Times New Roman" w:cs="Times New Roman"/>
          <w:b/>
          <w:bCs/>
          <w:sz w:val="28"/>
          <w:szCs w:val="28"/>
          <w:lang w:val="en-US"/>
        </w:rPr>
      </w:pPr>
    </w:p>
    <w:p w14:paraId="2A7F53B9" w14:textId="77777777" w:rsidR="00D36C9C" w:rsidRDefault="00D36C9C" w:rsidP="008269FE">
      <w:pPr>
        <w:spacing w:after="0" w:line="480" w:lineRule="auto"/>
        <w:rPr>
          <w:rFonts w:ascii="Times New Roman" w:eastAsia="Calibri" w:hAnsi="Times New Roman" w:cs="Times New Roman"/>
          <w:b/>
          <w:bCs/>
          <w:sz w:val="28"/>
          <w:szCs w:val="28"/>
          <w:lang w:val="en-US"/>
        </w:rPr>
      </w:pPr>
    </w:p>
    <w:p w14:paraId="71BB9CF9" w14:textId="77777777" w:rsidR="00D36C9C" w:rsidRDefault="00D36C9C" w:rsidP="008269FE">
      <w:pPr>
        <w:spacing w:after="0" w:line="480" w:lineRule="auto"/>
        <w:rPr>
          <w:rFonts w:ascii="Times New Roman" w:eastAsia="Calibri" w:hAnsi="Times New Roman" w:cs="Times New Roman"/>
          <w:b/>
          <w:bCs/>
          <w:sz w:val="28"/>
          <w:szCs w:val="28"/>
          <w:lang w:val="en-US"/>
        </w:rPr>
      </w:pPr>
      <w:r>
        <w:rPr>
          <w:rFonts w:ascii="Times New Roman" w:eastAsia="Calibri" w:hAnsi="Times New Roman" w:cs="Times New Roman"/>
          <w:b/>
          <w:bCs/>
          <w:sz w:val="28"/>
          <w:szCs w:val="28"/>
          <w:lang w:val="en-US"/>
        </w:rPr>
        <w:t>_____________________</w:t>
      </w:r>
    </w:p>
    <w:p w14:paraId="4581E236" w14:textId="77777777" w:rsidR="003B30B4" w:rsidRDefault="008E5213" w:rsidP="008269FE">
      <w:pPr>
        <w:spacing w:after="0" w:line="480" w:lineRule="auto"/>
        <w:rPr>
          <w:rFonts w:ascii="Times New Roman" w:eastAsia="Calibri" w:hAnsi="Times New Roman" w:cs="Times New Roman"/>
          <w:b/>
          <w:bCs/>
          <w:sz w:val="28"/>
          <w:szCs w:val="28"/>
          <w:lang w:val="en-US"/>
        </w:rPr>
      </w:pPr>
      <w:r>
        <w:rPr>
          <w:rFonts w:ascii="Times New Roman" w:eastAsia="Calibri" w:hAnsi="Times New Roman" w:cs="Times New Roman"/>
          <w:b/>
          <w:bCs/>
          <w:sz w:val="28"/>
          <w:szCs w:val="28"/>
          <w:lang w:val="en-US"/>
        </w:rPr>
        <w:t>J EKSTEEN</w:t>
      </w:r>
    </w:p>
    <w:p w14:paraId="22CFFEDF" w14:textId="77777777" w:rsidR="00D36C9C" w:rsidRDefault="003B30B4" w:rsidP="008269FE">
      <w:pPr>
        <w:spacing w:after="0" w:line="480" w:lineRule="auto"/>
        <w:rPr>
          <w:rFonts w:ascii="Times New Roman" w:eastAsia="Calibri" w:hAnsi="Times New Roman" w:cs="Times New Roman"/>
          <w:b/>
          <w:bCs/>
          <w:sz w:val="28"/>
          <w:szCs w:val="28"/>
          <w:lang w:val="en-US"/>
        </w:rPr>
      </w:pPr>
      <w:r>
        <w:rPr>
          <w:rFonts w:ascii="Times New Roman" w:eastAsia="Calibri" w:hAnsi="Times New Roman" w:cs="Times New Roman"/>
          <w:b/>
          <w:bCs/>
          <w:sz w:val="28"/>
          <w:szCs w:val="28"/>
          <w:lang w:val="en-US"/>
        </w:rPr>
        <w:t>JUDGE</w:t>
      </w:r>
      <w:r w:rsidR="00D36C9C">
        <w:rPr>
          <w:rFonts w:ascii="Times New Roman" w:eastAsia="Calibri" w:hAnsi="Times New Roman" w:cs="Times New Roman"/>
          <w:b/>
          <w:bCs/>
          <w:sz w:val="28"/>
          <w:szCs w:val="28"/>
          <w:lang w:val="en-US"/>
        </w:rPr>
        <w:t xml:space="preserve"> OF THE HIGH COURT</w:t>
      </w:r>
    </w:p>
    <w:p w14:paraId="20716EE8" w14:textId="77777777" w:rsidR="003B30B4" w:rsidRDefault="003B30B4" w:rsidP="008269FE">
      <w:pPr>
        <w:spacing w:after="0" w:line="480" w:lineRule="auto"/>
        <w:rPr>
          <w:rFonts w:ascii="Times New Roman" w:eastAsia="Calibri" w:hAnsi="Times New Roman" w:cs="Times New Roman"/>
          <w:b/>
          <w:bCs/>
          <w:sz w:val="28"/>
          <w:szCs w:val="28"/>
          <w:lang w:val="en-US"/>
        </w:rPr>
      </w:pPr>
    </w:p>
    <w:p w14:paraId="508B3AD2" w14:textId="77777777" w:rsidR="008E5213" w:rsidRDefault="008E5213" w:rsidP="008269FE">
      <w:pPr>
        <w:spacing w:after="0" w:line="480" w:lineRule="auto"/>
        <w:rPr>
          <w:rFonts w:ascii="Times New Roman" w:eastAsia="Calibri" w:hAnsi="Times New Roman" w:cs="Times New Roman"/>
          <w:b/>
          <w:bCs/>
          <w:sz w:val="28"/>
          <w:szCs w:val="28"/>
          <w:lang w:val="en-US"/>
        </w:rPr>
      </w:pPr>
    </w:p>
    <w:p w14:paraId="085C663B" w14:textId="77777777" w:rsidR="00C606C7" w:rsidRDefault="00C606C7" w:rsidP="008269FE">
      <w:pPr>
        <w:spacing w:after="0" w:line="480" w:lineRule="auto"/>
        <w:rPr>
          <w:rFonts w:ascii="Times New Roman" w:eastAsia="Calibri" w:hAnsi="Times New Roman" w:cs="Times New Roman"/>
          <w:b/>
          <w:bCs/>
          <w:sz w:val="28"/>
          <w:szCs w:val="28"/>
          <w:lang w:val="en-US"/>
        </w:rPr>
      </w:pPr>
      <w:r>
        <w:rPr>
          <w:rFonts w:ascii="Times New Roman" w:eastAsia="Calibri" w:hAnsi="Times New Roman" w:cs="Times New Roman"/>
          <w:b/>
          <w:bCs/>
          <w:sz w:val="28"/>
          <w:szCs w:val="28"/>
          <w:lang w:val="en-US"/>
        </w:rPr>
        <w:t xml:space="preserve">I </w:t>
      </w:r>
      <w:proofErr w:type="gramStart"/>
      <w:r>
        <w:rPr>
          <w:rFonts w:ascii="Times New Roman" w:eastAsia="Calibri" w:hAnsi="Times New Roman" w:cs="Times New Roman"/>
          <w:b/>
          <w:bCs/>
          <w:sz w:val="28"/>
          <w:szCs w:val="28"/>
          <w:lang w:val="en-US"/>
        </w:rPr>
        <w:t>agree</w:t>
      </w:r>
      <w:proofErr w:type="gramEnd"/>
    </w:p>
    <w:p w14:paraId="5BCA940A" w14:textId="77777777" w:rsidR="003B30B4" w:rsidRDefault="003B30B4" w:rsidP="008269FE">
      <w:pPr>
        <w:spacing w:after="0" w:line="480" w:lineRule="auto"/>
        <w:rPr>
          <w:rFonts w:ascii="Times New Roman" w:eastAsia="Calibri" w:hAnsi="Times New Roman" w:cs="Times New Roman"/>
          <w:b/>
          <w:bCs/>
          <w:sz w:val="28"/>
          <w:szCs w:val="28"/>
          <w:lang w:val="en-US"/>
        </w:rPr>
      </w:pPr>
    </w:p>
    <w:p w14:paraId="5AB7250B" w14:textId="77777777" w:rsidR="00486C09" w:rsidRDefault="00486C09" w:rsidP="008269FE">
      <w:pPr>
        <w:spacing w:after="0" w:line="480" w:lineRule="auto"/>
        <w:rPr>
          <w:rFonts w:ascii="Times New Roman" w:eastAsia="Calibri" w:hAnsi="Times New Roman" w:cs="Times New Roman"/>
          <w:b/>
          <w:bCs/>
          <w:sz w:val="28"/>
          <w:szCs w:val="28"/>
          <w:lang w:val="en-US"/>
        </w:rPr>
      </w:pPr>
    </w:p>
    <w:p w14:paraId="257B8478" w14:textId="77777777" w:rsidR="00486C09" w:rsidRDefault="00486C09" w:rsidP="008269FE">
      <w:pPr>
        <w:spacing w:after="0" w:line="480" w:lineRule="auto"/>
        <w:rPr>
          <w:rFonts w:ascii="Times New Roman" w:eastAsia="Calibri" w:hAnsi="Times New Roman" w:cs="Times New Roman"/>
          <w:b/>
          <w:bCs/>
          <w:sz w:val="28"/>
          <w:szCs w:val="28"/>
          <w:lang w:val="en-US"/>
        </w:rPr>
      </w:pPr>
    </w:p>
    <w:p w14:paraId="059E1CBA" w14:textId="77777777" w:rsidR="003B30B4" w:rsidRPr="008269FE" w:rsidRDefault="003B30B4" w:rsidP="008269FE">
      <w:pPr>
        <w:spacing w:after="0" w:line="480" w:lineRule="auto"/>
        <w:rPr>
          <w:rFonts w:ascii="Times New Roman" w:eastAsia="Calibri" w:hAnsi="Times New Roman" w:cs="Times New Roman"/>
          <w:b/>
          <w:bCs/>
          <w:sz w:val="28"/>
          <w:szCs w:val="28"/>
          <w:lang w:val="en-US"/>
        </w:rPr>
      </w:pPr>
      <w:r>
        <w:rPr>
          <w:rFonts w:ascii="Times New Roman" w:eastAsia="Calibri" w:hAnsi="Times New Roman" w:cs="Times New Roman"/>
          <w:b/>
          <w:bCs/>
          <w:sz w:val="28"/>
          <w:szCs w:val="28"/>
          <w:lang w:val="en-US"/>
        </w:rPr>
        <w:t>________________</w:t>
      </w:r>
    </w:p>
    <w:p w14:paraId="1DC0BDED" w14:textId="77777777" w:rsidR="008E4ADC" w:rsidRDefault="00E05FA1" w:rsidP="008269FE">
      <w:pPr>
        <w:spacing w:line="480" w:lineRule="auto"/>
        <w:jc w:val="both"/>
        <w:rPr>
          <w:rFonts w:ascii="Times New Roman" w:hAnsi="Times New Roman" w:cs="Times New Roman"/>
          <w:b/>
          <w:sz w:val="28"/>
          <w:szCs w:val="28"/>
        </w:rPr>
      </w:pPr>
      <w:r>
        <w:rPr>
          <w:rFonts w:ascii="Times New Roman" w:hAnsi="Times New Roman" w:cs="Times New Roman"/>
          <w:b/>
          <w:sz w:val="28"/>
          <w:szCs w:val="28"/>
        </w:rPr>
        <w:t>R</w:t>
      </w:r>
      <w:r w:rsidR="00E96A7B">
        <w:rPr>
          <w:rFonts w:ascii="Times New Roman" w:hAnsi="Times New Roman" w:cs="Times New Roman"/>
          <w:b/>
          <w:sz w:val="28"/>
          <w:szCs w:val="28"/>
        </w:rPr>
        <w:t xml:space="preserve"> </w:t>
      </w:r>
      <w:r>
        <w:rPr>
          <w:rFonts w:ascii="Times New Roman" w:hAnsi="Times New Roman" w:cs="Times New Roman"/>
          <w:b/>
          <w:sz w:val="28"/>
          <w:szCs w:val="28"/>
        </w:rPr>
        <w:t>KRUGER</w:t>
      </w:r>
    </w:p>
    <w:p w14:paraId="0642E2FA" w14:textId="77777777" w:rsidR="00D3413E" w:rsidRDefault="008E4ADC" w:rsidP="008269FE">
      <w:pPr>
        <w:spacing w:line="480" w:lineRule="auto"/>
        <w:jc w:val="both"/>
        <w:rPr>
          <w:rFonts w:ascii="Times New Roman" w:hAnsi="Times New Roman" w:cs="Times New Roman"/>
          <w:b/>
          <w:sz w:val="28"/>
          <w:szCs w:val="28"/>
        </w:rPr>
      </w:pPr>
      <w:r>
        <w:rPr>
          <w:rFonts w:ascii="Times New Roman" w:hAnsi="Times New Roman" w:cs="Times New Roman"/>
          <w:b/>
          <w:sz w:val="28"/>
          <w:szCs w:val="28"/>
        </w:rPr>
        <w:t>ACTING JUDGE OF THE HIGH COURT</w:t>
      </w:r>
    </w:p>
    <w:p w14:paraId="1E54677B" w14:textId="77777777" w:rsidR="00486C09" w:rsidRDefault="00486C09" w:rsidP="008269FE">
      <w:pPr>
        <w:spacing w:line="480" w:lineRule="auto"/>
        <w:jc w:val="both"/>
        <w:rPr>
          <w:rFonts w:ascii="Times New Roman" w:hAnsi="Times New Roman" w:cs="Times New Roman"/>
          <w:b/>
          <w:sz w:val="28"/>
          <w:szCs w:val="28"/>
        </w:rPr>
      </w:pPr>
    </w:p>
    <w:p w14:paraId="10DA6BBF" w14:textId="77777777" w:rsidR="00486C09" w:rsidRDefault="00486C09" w:rsidP="008269FE">
      <w:pPr>
        <w:spacing w:line="480" w:lineRule="auto"/>
        <w:jc w:val="both"/>
        <w:rPr>
          <w:rFonts w:ascii="Times New Roman" w:hAnsi="Times New Roman" w:cs="Times New Roman"/>
          <w:b/>
          <w:sz w:val="28"/>
          <w:szCs w:val="28"/>
        </w:rPr>
      </w:pPr>
    </w:p>
    <w:p w14:paraId="4F0A34EF" w14:textId="26643AC8" w:rsidR="004F3FD0" w:rsidRPr="008269FE" w:rsidRDefault="004F3FD0" w:rsidP="008269FE">
      <w:pPr>
        <w:spacing w:line="480" w:lineRule="auto"/>
        <w:jc w:val="both"/>
        <w:rPr>
          <w:rFonts w:ascii="Times New Roman" w:hAnsi="Times New Roman" w:cs="Times New Roman"/>
          <w:b/>
          <w:sz w:val="28"/>
          <w:szCs w:val="28"/>
        </w:rPr>
      </w:pPr>
      <w:r w:rsidRPr="008269FE">
        <w:rPr>
          <w:rFonts w:ascii="Times New Roman" w:hAnsi="Times New Roman" w:cs="Times New Roman"/>
          <w:b/>
          <w:sz w:val="28"/>
          <w:szCs w:val="28"/>
        </w:rPr>
        <w:lastRenderedPageBreak/>
        <w:t>APPEARANCES</w:t>
      </w:r>
    </w:p>
    <w:p w14:paraId="559DA3CB" w14:textId="77777777" w:rsidR="00AF0DAA" w:rsidRPr="008269FE" w:rsidRDefault="00AF0DAA" w:rsidP="008269FE">
      <w:pPr>
        <w:spacing w:line="480" w:lineRule="auto"/>
        <w:jc w:val="both"/>
        <w:rPr>
          <w:rFonts w:ascii="Times New Roman" w:hAnsi="Times New Roman" w:cs="Times New Roman"/>
          <w:sz w:val="28"/>
          <w:szCs w:val="28"/>
          <w:u w:val="single"/>
        </w:rPr>
      </w:pPr>
      <w:r w:rsidRPr="008269FE">
        <w:rPr>
          <w:rFonts w:ascii="Times New Roman" w:hAnsi="Times New Roman" w:cs="Times New Roman"/>
          <w:sz w:val="28"/>
          <w:szCs w:val="28"/>
          <w:u w:val="single"/>
        </w:rPr>
        <w:t xml:space="preserve">                                                                                                                                                                                                                                                                                                                                                                                                                                                                                                                                                                                                                                                                                                                                                                                                                                                                                                                                                                                                                                                                                                                                                                                                                                                                                                                                                                                                                                                                                                                                                                                                                                                                                                                                                                                                                                                                                                                                                                                                                                                                                                                                                                                                                                                                                                                                                                                                                                                                                                                                                                                                                                                                                                                                                                                                                                                                                                                                                                                                                                                                                                                                                                                                                                                                                                                                                                                                                                                                                                                                                                                                                                                                                                                                                                                                                                                                                                                                                                                                                                                                                                                                                                                                                                                                                                                                                                                                              </w:t>
      </w:r>
    </w:p>
    <w:p w14:paraId="1BA17CF6" w14:textId="77777777" w:rsidR="004F3FD0" w:rsidRPr="008269FE" w:rsidRDefault="004F3FD0" w:rsidP="008269FE">
      <w:pPr>
        <w:spacing w:line="480" w:lineRule="auto"/>
        <w:jc w:val="both"/>
        <w:rPr>
          <w:rFonts w:ascii="Times New Roman" w:hAnsi="Times New Roman" w:cs="Times New Roman"/>
          <w:sz w:val="28"/>
          <w:szCs w:val="28"/>
        </w:rPr>
      </w:pPr>
      <w:r w:rsidRPr="008269FE">
        <w:rPr>
          <w:rFonts w:ascii="Times New Roman" w:hAnsi="Times New Roman" w:cs="Times New Roman"/>
          <w:sz w:val="28"/>
          <w:szCs w:val="28"/>
        </w:rPr>
        <w:t xml:space="preserve">Counsel </w:t>
      </w:r>
      <w:r w:rsidR="008E4ADC">
        <w:rPr>
          <w:rFonts w:ascii="Times New Roman" w:hAnsi="Times New Roman" w:cs="Times New Roman"/>
          <w:sz w:val="28"/>
          <w:szCs w:val="28"/>
        </w:rPr>
        <w:t>for the Appellant</w:t>
      </w:r>
      <w:r w:rsidR="00EA41C1" w:rsidRPr="008269FE">
        <w:rPr>
          <w:rFonts w:ascii="Times New Roman" w:hAnsi="Times New Roman" w:cs="Times New Roman"/>
          <w:sz w:val="28"/>
          <w:szCs w:val="28"/>
        </w:rPr>
        <w:tab/>
      </w:r>
      <w:r w:rsidR="00EA41C1" w:rsidRPr="008269FE">
        <w:rPr>
          <w:rFonts w:ascii="Times New Roman" w:hAnsi="Times New Roman" w:cs="Times New Roman"/>
          <w:sz w:val="28"/>
          <w:szCs w:val="28"/>
        </w:rPr>
        <w:tab/>
      </w:r>
      <w:r w:rsidR="00EA41C1" w:rsidRPr="008269FE">
        <w:rPr>
          <w:rFonts w:ascii="Times New Roman" w:hAnsi="Times New Roman" w:cs="Times New Roman"/>
          <w:sz w:val="28"/>
          <w:szCs w:val="28"/>
        </w:rPr>
        <w:tab/>
      </w:r>
      <w:r w:rsidR="00A65854" w:rsidRPr="008269FE">
        <w:rPr>
          <w:rFonts w:ascii="Times New Roman" w:hAnsi="Times New Roman" w:cs="Times New Roman"/>
          <w:sz w:val="28"/>
          <w:szCs w:val="28"/>
        </w:rPr>
        <w:t>:</w:t>
      </w:r>
      <w:r w:rsidR="003D3923">
        <w:rPr>
          <w:rFonts w:ascii="Times New Roman" w:hAnsi="Times New Roman" w:cs="Times New Roman"/>
          <w:sz w:val="28"/>
          <w:szCs w:val="28"/>
        </w:rPr>
        <w:t xml:space="preserve"> </w:t>
      </w:r>
      <w:r w:rsidR="008E4ADC" w:rsidRPr="008E4ADC">
        <w:rPr>
          <w:rFonts w:ascii="Times New Roman" w:hAnsi="Times New Roman" w:cs="Times New Roman"/>
          <w:i/>
          <w:sz w:val="28"/>
          <w:szCs w:val="28"/>
        </w:rPr>
        <w:t xml:space="preserve">P </w:t>
      </w:r>
      <w:r w:rsidR="00E05FA1">
        <w:rPr>
          <w:rFonts w:ascii="Times New Roman" w:hAnsi="Times New Roman" w:cs="Times New Roman"/>
          <w:i/>
          <w:sz w:val="28"/>
          <w:szCs w:val="28"/>
        </w:rPr>
        <w:t xml:space="preserve">Ellis SC </w:t>
      </w:r>
      <w:r w:rsidR="00E9161B">
        <w:rPr>
          <w:rFonts w:ascii="Times New Roman" w:hAnsi="Times New Roman" w:cs="Times New Roman"/>
          <w:i/>
          <w:sz w:val="28"/>
          <w:szCs w:val="28"/>
        </w:rPr>
        <w:t>(</w:t>
      </w:r>
      <w:r w:rsidR="00E05FA1" w:rsidRPr="00E05FA1">
        <w:rPr>
          <w:rFonts w:ascii="Times New Roman" w:hAnsi="Times New Roman" w:cs="Times New Roman"/>
          <w:sz w:val="28"/>
          <w:szCs w:val="28"/>
        </w:rPr>
        <w:t>with</w:t>
      </w:r>
      <w:r w:rsidR="00E05FA1">
        <w:rPr>
          <w:rFonts w:ascii="Times New Roman" w:hAnsi="Times New Roman" w:cs="Times New Roman"/>
          <w:i/>
          <w:sz w:val="28"/>
          <w:szCs w:val="28"/>
        </w:rPr>
        <w:t xml:space="preserve"> A P Ellis</w:t>
      </w:r>
      <w:r w:rsidR="00E9161B">
        <w:rPr>
          <w:rFonts w:ascii="Times New Roman" w:hAnsi="Times New Roman" w:cs="Times New Roman"/>
          <w:i/>
          <w:sz w:val="28"/>
          <w:szCs w:val="28"/>
        </w:rPr>
        <w:t>)</w:t>
      </w:r>
    </w:p>
    <w:p w14:paraId="1D43B785" w14:textId="77777777" w:rsidR="004F3FD0" w:rsidRDefault="00EA41C1" w:rsidP="008269FE">
      <w:pPr>
        <w:spacing w:line="480" w:lineRule="auto"/>
        <w:jc w:val="both"/>
        <w:rPr>
          <w:rFonts w:ascii="Times New Roman" w:hAnsi="Times New Roman" w:cs="Times New Roman"/>
          <w:sz w:val="28"/>
          <w:szCs w:val="28"/>
        </w:rPr>
      </w:pPr>
      <w:r w:rsidRPr="008269FE">
        <w:rPr>
          <w:rFonts w:ascii="Times New Roman" w:hAnsi="Times New Roman" w:cs="Times New Roman"/>
          <w:sz w:val="28"/>
          <w:szCs w:val="28"/>
        </w:rPr>
        <w:t xml:space="preserve">Instructed by </w:t>
      </w:r>
      <w:r w:rsidRPr="008269FE">
        <w:rPr>
          <w:rFonts w:ascii="Times New Roman" w:hAnsi="Times New Roman" w:cs="Times New Roman"/>
          <w:sz w:val="28"/>
          <w:szCs w:val="28"/>
        </w:rPr>
        <w:tab/>
      </w:r>
      <w:r w:rsidRPr="008269FE">
        <w:rPr>
          <w:rFonts w:ascii="Times New Roman" w:hAnsi="Times New Roman" w:cs="Times New Roman"/>
          <w:sz w:val="28"/>
          <w:szCs w:val="28"/>
        </w:rPr>
        <w:tab/>
      </w:r>
      <w:r w:rsidRPr="008269FE">
        <w:rPr>
          <w:rFonts w:ascii="Times New Roman" w:hAnsi="Times New Roman" w:cs="Times New Roman"/>
          <w:sz w:val="28"/>
          <w:szCs w:val="28"/>
        </w:rPr>
        <w:tab/>
      </w:r>
      <w:r w:rsidRPr="008269FE">
        <w:rPr>
          <w:rFonts w:ascii="Times New Roman" w:hAnsi="Times New Roman" w:cs="Times New Roman"/>
          <w:sz w:val="28"/>
          <w:szCs w:val="28"/>
        </w:rPr>
        <w:tab/>
      </w:r>
      <w:r w:rsidR="00911A8F">
        <w:rPr>
          <w:rFonts w:ascii="Times New Roman" w:hAnsi="Times New Roman" w:cs="Times New Roman"/>
          <w:sz w:val="28"/>
          <w:szCs w:val="28"/>
        </w:rPr>
        <w:tab/>
      </w:r>
      <w:r w:rsidR="00B5331D" w:rsidRPr="008269FE">
        <w:rPr>
          <w:rFonts w:ascii="Times New Roman" w:hAnsi="Times New Roman" w:cs="Times New Roman"/>
          <w:sz w:val="28"/>
          <w:szCs w:val="28"/>
        </w:rPr>
        <w:t>:</w:t>
      </w:r>
      <w:r w:rsidR="003D3923">
        <w:rPr>
          <w:rFonts w:ascii="Times New Roman" w:hAnsi="Times New Roman" w:cs="Times New Roman"/>
          <w:sz w:val="28"/>
          <w:szCs w:val="28"/>
        </w:rPr>
        <w:t xml:space="preserve"> </w:t>
      </w:r>
      <w:r w:rsidR="00E05FA1">
        <w:rPr>
          <w:rFonts w:ascii="Times New Roman" w:hAnsi="Times New Roman" w:cs="Times New Roman"/>
          <w:sz w:val="28"/>
          <w:szCs w:val="28"/>
        </w:rPr>
        <w:t>PDR</w:t>
      </w:r>
      <w:r w:rsidR="008E4ADC">
        <w:rPr>
          <w:rFonts w:ascii="Times New Roman" w:hAnsi="Times New Roman" w:cs="Times New Roman"/>
          <w:sz w:val="28"/>
          <w:szCs w:val="28"/>
        </w:rPr>
        <w:t xml:space="preserve"> Attorneys</w:t>
      </w:r>
      <w:r w:rsidR="00E05FA1">
        <w:rPr>
          <w:rFonts w:ascii="Times New Roman" w:hAnsi="Times New Roman" w:cs="Times New Roman"/>
          <w:sz w:val="28"/>
          <w:szCs w:val="28"/>
        </w:rPr>
        <w:t xml:space="preserve"> Inc</w:t>
      </w:r>
    </w:p>
    <w:p w14:paraId="49E42E1A" w14:textId="77777777" w:rsidR="00E05FA1" w:rsidRDefault="00E05FA1" w:rsidP="008269FE">
      <w:pPr>
        <w:spacing w:line="48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C/O McCallum </w:t>
      </w:r>
      <w:proofErr w:type="spellStart"/>
      <w:r>
        <w:rPr>
          <w:rFonts w:ascii="Times New Roman" w:hAnsi="Times New Roman" w:cs="Times New Roman"/>
          <w:sz w:val="28"/>
          <w:szCs w:val="28"/>
        </w:rPr>
        <w:t>Attornes</w:t>
      </w:r>
      <w:proofErr w:type="spellEnd"/>
    </w:p>
    <w:p w14:paraId="51C96B8B" w14:textId="77777777" w:rsidR="008E4ADC" w:rsidRDefault="008E4ADC" w:rsidP="008269FE">
      <w:pPr>
        <w:spacing w:line="48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Makhanda</w:t>
      </w:r>
      <w:proofErr w:type="spellEnd"/>
    </w:p>
    <w:p w14:paraId="372F9401" w14:textId="77777777" w:rsidR="00911A8F" w:rsidRPr="008269FE" w:rsidRDefault="00911A8F" w:rsidP="00E05FA1">
      <w:pPr>
        <w:spacing w:line="48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374DC268" w14:textId="77777777" w:rsidR="004F3FD0" w:rsidRPr="008269FE" w:rsidRDefault="00A65854" w:rsidP="008269FE">
      <w:pPr>
        <w:spacing w:line="480" w:lineRule="auto"/>
        <w:jc w:val="both"/>
        <w:rPr>
          <w:rFonts w:ascii="Times New Roman" w:hAnsi="Times New Roman" w:cs="Times New Roman"/>
          <w:sz w:val="28"/>
          <w:szCs w:val="28"/>
        </w:rPr>
      </w:pPr>
      <w:r w:rsidRPr="008269FE">
        <w:rPr>
          <w:rFonts w:ascii="Times New Roman" w:hAnsi="Times New Roman" w:cs="Times New Roman"/>
          <w:sz w:val="28"/>
          <w:szCs w:val="28"/>
        </w:rPr>
        <w:tab/>
      </w:r>
      <w:r w:rsidRPr="008269FE">
        <w:rPr>
          <w:rFonts w:ascii="Times New Roman" w:hAnsi="Times New Roman" w:cs="Times New Roman"/>
          <w:sz w:val="28"/>
          <w:szCs w:val="28"/>
        </w:rPr>
        <w:tab/>
      </w:r>
      <w:r w:rsidRPr="008269FE">
        <w:rPr>
          <w:rFonts w:ascii="Times New Roman" w:hAnsi="Times New Roman" w:cs="Times New Roman"/>
          <w:sz w:val="28"/>
          <w:szCs w:val="28"/>
        </w:rPr>
        <w:tab/>
      </w:r>
      <w:r w:rsidR="00483401" w:rsidRPr="008269FE">
        <w:rPr>
          <w:rFonts w:ascii="Times New Roman" w:hAnsi="Times New Roman" w:cs="Times New Roman"/>
          <w:sz w:val="28"/>
          <w:szCs w:val="28"/>
        </w:rPr>
        <w:tab/>
      </w:r>
      <w:r w:rsidR="00483401" w:rsidRPr="008269FE">
        <w:rPr>
          <w:rFonts w:ascii="Times New Roman" w:hAnsi="Times New Roman" w:cs="Times New Roman"/>
          <w:sz w:val="28"/>
          <w:szCs w:val="28"/>
        </w:rPr>
        <w:tab/>
      </w:r>
      <w:r w:rsidR="00483401" w:rsidRPr="008269FE">
        <w:rPr>
          <w:rFonts w:ascii="Times New Roman" w:hAnsi="Times New Roman" w:cs="Times New Roman"/>
          <w:sz w:val="28"/>
          <w:szCs w:val="28"/>
        </w:rPr>
        <w:tab/>
        <w:t xml:space="preserve"> </w:t>
      </w:r>
    </w:p>
    <w:p w14:paraId="3D27D3AB" w14:textId="77777777" w:rsidR="004F3FD0" w:rsidRPr="008269FE" w:rsidRDefault="004F3FD0" w:rsidP="008269FE">
      <w:pPr>
        <w:spacing w:line="480" w:lineRule="auto"/>
        <w:jc w:val="both"/>
        <w:rPr>
          <w:rFonts w:ascii="Times New Roman" w:hAnsi="Times New Roman" w:cs="Times New Roman"/>
          <w:sz w:val="28"/>
          <w:szCs w:val="28"/>
        </w:rPr>
      </w:pPr>
      <w:r w:rsidRPr="008269FE">
        <w:rPr>
          <w:rFonts w:ascii="Times New Roman" w:hAnsi="Times New Roman" w:cs="Times New Roman"/>
          <w:sz w:val="28"/>
          <w:szCs w:val="28"/>
        </w:rPr>
        <w:t>Counsel</w:t>
      </w:r>
      <w:r w:rsidR="00483401" w:rsidRPr="008269FE">
        <w:rPr>
          <w:rFonts w:ascii="Times New Roman" w:hAnsi="Times New Roman" w:cs="Times New Roman"/>
          <w:sz w:val="28"/>
          <w:szCs w:val="28"/>
        </w:rPr>
        <w:t xml:space="preserve"> for the</w:t>
      </w:r>
      <w:r w:rsidR="00330C6E" w:rsidRPr="008269FE">
        <w:rPr>
          <w:rFonts w:ascii="Times New Roman" w:hAnsi="Times New Roman" w:cs="Times New Roman"/>
          <w:sz w:val="28"/>
          <w:szCs w:val="28"/>
        </w:rPr>
        <w:t xml:space="preserve"> </w:t>
      </w:r>
      <w:r w:rsidR="00483401" w:rsidRPr="008269FE">
        <w:rPr>
          <w:rFonts w:ascii="Times New Roman" w:hAnsi="Times New Roman" w:cs="Times New Roman"/>
          <w:sz w:val="28"/>
          <w:szCs w:val="28"/>
        </w:rPr>
        <w:t>Re</w:t>
      </w:r>
      <w:r w:rsidR="00A65854" w:rsidRPr="008269FE">
        <w:rPr>
          <w:rFonts w:ascii="Times New Roman" w:hAnsi="Times New Roman" w:cs="Times New Roman"/>
          <w:sz w:val="28"/>
          <w:szCs w:val="28"/>
        </w:rPr>
        <w:t>spondent</w:t>
      </w:r>
      <w:r w:rsidR="00911A8F">
        <w:rPr>
          <w:rFonts w:ascii="Times New Roman" w:hAnsi="Times New Roman" w:cs="Times New Roman"/>
          <w:sz w:val="28"/>
          <w:szCs w:val="28"/>
        </w:rPr>
        <w:t>s</w:t>
      </w:r>
      <w:r w:rsidR="00EA41C1" w:rsidRPr="008269FE">
        <w:rPr>
          <w:rFonts w:ascii="Times New Roman" w:hAnsi="Times New Roman" w:cs="Times New Roman"/>
          <w:sz w:val="28"/>
          <w:szCs w:val="28"/>
        </w:rPr>
        <w:tab/>
      </w:r>
      <w:r w:rsidR="00EA41C1" w:rsidRPr="008269FE">
        <w:rPr>
          <w:rFonts w:ascii="Times New Roman" w:hAnsi="Times New Roman" w:cs="Times New Roman"/>
          <w:sz w:val="28"/>
          <w:szCs w:val="28"/>
        </w:rPr>
        <w:tab/>
      </w:r>
      <w:r w:rsidR="008E4ADC">
        <w:rPr>
          <w:rFonts w:ascii="Times New Roman" w:hAnsi="Times New Roman" w:cs="Times New Roman"/>
          <w:sz w:val="28"/>
          <w:szCs w:val="28"/>
        </w:rPr>
        <w:tab/>
      </w:r>
      <w:r w:rsidR="00A65854" w:rsidRPr="008269FE">
        <w:rPr>
          <w:rFonts w:ascii="Times New Roman" w:hAnsi="Times New Roman" w:cs="Times New Roman"/>
          <w:sz w:val="28"/>
          <w:szCs w:val="28"/>
        </w:rPr>
        <w:t>:</w:t>
      </w:r>
      <w:r w:rsidR="00EC2BFB">
        <w:rPr>
          <w:rFonts w:ascii="Times New Roman" w:hAnsi="Times New Roman" w:cs="Times New Roman"/>
          <w:sz w:val="28"/>
          <w:szCs w:val="28"/>
        </w:rPr>
        <w:t xml:space="preserve"> </w:t>
      </w:r>
      <w:r w:rsidR="00EC2BFB">
        <w:rPr>
          <w:rFonts w:ascii="Times New Roman" w:hAnsi="Times New Roman" w:cs="Times New Roman"/>
          <w:i/>
          <w:sz w:val="28"/>
          <w:szCs w:val="28"/>
        </w:rPr>
        <w:t>N Jagga</w:t>
      </w:r>
    </w:p>
    <w:p w14:paraId="3BF01054" w14:textId="77777777" w:rsidR="00E05FA1" w:rsidRDefault="00EA41C1" w:rsidP="008269FE">
      <w:pPr>
        <w:spacing w:line="480" w:lineRule="auto"/>
        <w:ind w:left="3600" w:hanging="3600"/>
        <w:jc w:val="both"/>
        <w:rPr>
          <w:rFonts w:ascii="Times New Roman" w:hAnsi="Times New Roman" w:cs="Times New Roman"/>
          <w:sz w:val="28"/>
          <w:szCs w:val="28"/>
        </w:rPr>
      </w:pPr>
      <w:r w:rsidRPr="008269FE">
        <w:rPr>
          <w:rFonts w:ascii="Times New Roman" w:hAnsi="Times New Roman" w:cs="Times New Roman"/>
          <w:sz w:val="28"/>
          <w:szCs w:val="28"/>
        </w:rPr>
        <w:t>Instructed by</w:t>
      </w:r>
      <w:r w:rsidRPr="008269FE">
        <w:rPr>
          <w:rFonts w:ascii="Times New Roman" w:hAnsi="Times New Roman" w:cs="Times New Roman"/>
          <w:sz w:val="28"/>
          <w:szCs w:val="28"/>
        </w:rPr>
        <w:tab/>
      </w:r>
      <w:r w:rsidRPr="008269FE">
        <w:rPr>
          <w:rFonts w:ascii="Times New Roman" w:hAnsi="Times New Roman" w:cs="Times New Roman"/>
          <w:sz w:val="28"/>
          <w:szCs w:val="28"/>
        </w:rPr>
        <w:tab/>
      </w:r>
      <w:r w:rsidR="00911A8F">
        <w:rPr>
          <w:rFonts w:ascii="Times New Roman" w:hAnsi="Times New Roman" w:cs="Times New Roman"/>
          <w:sz w:val="28"/>
          <w:szCs w:val="28"/>
        </w:rPr>
        <w:tab/>
      </w:r>
      <w:r w:rsidR="00483401" w:rsidRPr="008269FE">
        <w:rPr>
          <w:rFonts w:ascii="Times New Roman" w:hAnsi="Times New Roman" w:cs="Times New Roman"/>
          <w:sz w:val="28"/>
          <w:szCs w:val="28"/>
        </w:rPr>
        <w:t>:</w:t>
      </w:r>
      <w:r w:rsidR="00E05FA1">
        <w:rPr>
          <w:rFonts w:ascii="Times New Roman" w:hAnsi="Times New Roman" w:cs="Times New Roman"/>
          <w:sz w:val="28"/>
          <w:szCs w:val="28"/>
        </w:rPr>
        <w:t xml:space="preserve"> </w:t>
      </w:r>
      <w:proofErr w:type="spellStart"/>
      <w:r w:rsidR="00E05FA1">
        <w:rPr>
          <w:rFonts w:ascii="Times New Roman" w:hAnsi="Times New Roman" w:cs="Times New Roman"/>
          <w:sz w:val="28"/>
          <w:szCs w:val="28"/>
        </w:rPr>
        <w:t>Vardakos</w:t>
      </w:r>
      <w:proofErr w:type="spellEnd"/>
      <w:r w:rsidR="00E05FA1">
        <w:rPr>
          <w:rFonts w:ascii="Times New Roman" w:hAnsi="Times New Roman" w:cs="Times New Roman"/>
          <w:sz w:val="28"/>
          <w:szCs w:val="28"/>
        </w:rPr>
        <w:t xml:space="preserve"> Attorneys</w:t>
      </w:r>
    </w:p>
    <w:p w14:paraId="03AF2BC1" w14:textId="77777777" w:rsidR="008819E6" w:rsidRPr="008269FE" w:rsidRDefault="00E05FA1" w:rsidP="008269FE">
      <w:pPr>
        <w:spacing w:line="480" w:lineRule="auto"/>
        <w:ind w:left="3600" w:hanging="360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C/O Carinus Jagga Inc</w:t>
      </w:r>
      <w:r w:rsidR="00911A8F">
        <w:rPr>
          <w:rFonts w:ascii="Times New Roman" w:hAnsi="Times New Roman" w:cs="Times New Roman"/>
          <w:sz w:val="28"/>
          <w:szCs w:val="28"/>
        </w:rPr>
        <w:tab/>
      </w:r>
      <w:r w:rsidR="00911A8F">
        <w:rPr>
          <w:rFonts w:ascii="Times New Roman" w:hAnsi="Times New Roman" w:cs="Times New Roman"/>
          <w:sz w:val="28"/>
          <w:szCs w:val="28"/>
        </w:rPr>
        <w:tab/>
      </w:r>
      <w:r w:rsidR="00911A8F">
        <w:rPr>
          <w:rFonts w:ascii="Times New Roman" w:hAnsi="Times New Roman" w:cs="Times New Roman"/>
          <w:sz w:val="28"/>
          <w:szCs w:val="28"/>
        </w:rPr>
        <w:tab/>
        <w:t xml:space="preserve">   </w:t>
      </w:r>
      <w:r>
        <w:rPr>
          <w:rFonts w:ascii="Times New Roman" w:hAnsi="Times New Roman" w:cs="Times New Roman"/>
          <w:sz w:val="28"/>
          <w:szCs w:val="28"/>
        </w:rPr>
        <w:tab/>
        <w:t xml:space="preserve"> </w:t>
      </w:r>
      <w:proofErr w:type="spellStart"/>
      <w:r>
        <w:rPr>
          <w:rFonts w:ascii="Times New Roman" w:hAnsi="Times New Roman" w:cs="Times New Roman"/>
          <w:sz w:val="28"/>
          <w:szCs w:val="28"/>
        </w:rPr>
        <w:t>Makhanda</w:t>
      </w:r>
      <w:proofErr w:type="spellEnd"/>
      <w:r w:rsidR="00EA41C1" w:rsidRPr="008269FE">
        <w:rPr>
          <w:rFonts w:ascii="Times New Roman" w:hAnsi="Times New Roman" w:cs="Times New Roman"/>
          <w:sz w:val="28"/>
          <w:szCs w:val="28"/>
        </w:rPr>
        <w:tab/>
      </w:r>
      <w:r w:rsidR="00483401" w:rsidRPr="008269FE">
        <w:rPr>
          <w:rFonts w:ascii="Times New Roman" w:hAnsi="Times New Roman" w:cs="Times New Roman"/>
          <w:sz w:val="28"/>
          <w:szCs w:val="28"/>
        </w:rPr>
        <w:t xml:space="preserve"> </w:t>
      </w:r>
    </w:p>
    <w:p w14:paraId="72328363" w14:textId="77777777" w:rsidR="00EE5791" w:rsidRPr="008269FE" w:rsidRDefault="00EE5791" w:rsidP="008269FE">
      <w:pPr>
        <w:spacing w:line="480" w:lineRule="auto"/>
        <w:jc w:val="both"/>
        <w:rPr>
          <w:rFonts w:ascii="Times New Roman" w:hAnsi="Times New Roman" w:cs="Times New Roman"/>
          <w:sz w:val="28"/>
          <w:szCs w:val="28"/>
        </w:rPr>
      </w:pPr>
    </w:p>
    <w:p w14:paraId="16E76DC5" w14:textId="77777777" w:rsidR="00EE5791" w:rsidRPr="008269FE" w:rsidRDefault="00EA41C1" w:rsidP="008269FE">
      <w:pPr>
        <w:tabs>
          <w:tab w:val="left" w:pos="4111"/>
          <w:tab w:val="left" w:pos="5529"/>
        </w:tabs>
        <w:spacing w:line="480" w:lineRule="auto"/>
        <w:jc w:val="both"/>
        <w:rPr>
          <w:rFonts w:ascii="Times New Roman" w:hAnsi="Times New Roman" w:cs="Times New Roman"/>
          <w:sz w:val="28"/>
          <w:szCs w:val="28"/>
        </w:rPr>
      </w:pPr>
      <w:r w:rsidRPr="008269FE">
        <w:rPr>
          <w:rFonts w:ascii="Times New Roman" w:hAnsi="Times New Roman" w:cs="Times New Roman"/>
          <w:sz w:val="28"/>
          <w:szCs w:val="28"/>
        </w:rPr>
        <w:t xml:space="preserve">Date of hearing                                       </w:t>
      </w:r>
      <w:proofErr w:type="gramStart"/>
      <w:r w:rsidRPr="008269FE">
        <w:rPr>
          <w:rFonts w:ascii="Times New Roman" w:hAnsi="Times New Roman" w:cs="Times New Roman"/>
          <w:sz w:val="28"/>
          <w:szCs w:val="28"/>
        </w:rPr>
        <w:t xml:space="preserve">  </w:t>
      </w:r>
      <w:r w:rsidR="00356B78" w:rsidRPr="008269FE">
        <w:rPr>
          <w:rFonts w:ascii="Times New Roman" w:hAnsi="Times New Roman" w:cs="Times New Roman"/>
          <w:sz w:val="28"/>
          <w:szCs w:val="28"/>
        </w:rPr>
        <w:t>:</w:t>
      </w:r>
      <w:proofErr w:type="gramEnd"/>
      <w:r w:rsidR="00356B78" w:rsidRPr="008269FE">
        <w:rPr>
          <w:rFonts w:ascii="Times New Roman" w:hAnsi="Times New Roman" w:cs="Times New Roman"/>
          <w:sz w:val="28"/>
          <w:szCs w:val="28"/>
        </w:rPr>
        <w:t xml:space="preserve"> </w:t>
      </w:r>
      <w:r w:rsidR="00EC2BFB">
        <w:rPr>
          <w:rFonts w:ascii="Times New Roman" w:hAnsi="Times New Roman" w:cs="Times New Roman"/>
          <w:sz w:val="28"/>
          <w:szCs w:val="28"/>
        </w:rPr>
        <w:t xml:space="preserve">  </w:t>
      </w:r>
      <w:r w:rsidRPr="008269FE">
        <w:rPr>
          <w:rFonts w:ascii="Times New Roman" w:hAnsi="Times New Roman" w:cs="Times New Roman"/>
          <w:sz w:val="28"/>
          <w:szCs w:val="28"/>
        </w:rPr>
        <w:t xml:space="preserve"> </w:t>
      </w:r>
      <w:r w:rsidR="00E05FA1">
        <w:rPr>
          <w:rFonts w:ascii="Times New Roman" w:hAnsi="Times New Roman" w:cs="Times New Roman"/>
          <w:sz w:val="28"/>
          <w:szCs w:val="28"/>
        </w:rPr>
        <w:t>29 January 202</w:t>
      </w:r>
      <w:r w:rsidR="005A7A4E">
        <w:rPr>
          <w:rFonts w:ascii="Times New Roman" w:hAnsi="Times New Roman" w:cs="Times New Roman"/>
          <w:sz w:val="28"/>
          <w:szCs w:val="28"/>
        </w:rPr>
        <w:t>4</w:t>
      </w:r>
    </w:p>
    <w:p w14:paraId="476ADB55" w14:textId="77777777" w:rsidR="00EE5791" w:rsidRPr="008269FE" w:rsidRDefault="00EE5791" w:rsidP="008269FE">
      <w:pPr>
        <w:tabs>
          <w:tab w:val="left" w:pos="5670"/>
        </w:tabs>
        <w:spacing w:line="480" w:lineRule="auto"/>
        <w:jc w:val="both"/>
        <w:rPr>
          <w:rFonts w:ascii="Times New Roman" w:hAnsi="Times New Roman" w:cs="Times New Roman"/>
          <w:color w:val="5B9BD5" w:themeColor="accent1"/>
          <w:sz w:val="28"/>
          <w:szCs w:val="28"/>
        </w:rPr>
      </w:pPr>
      <w:r w:rsidRPr="008269FE">
        <w:rPr>
          <w:rFonts w:ascii="Times New Roman" w:hAnsi="Times New Roman" w:cs="Times New Roman"/>
          <w:sz w:val="28"/>
          <w:szCs w:val="28"/>
        </w:rPr>
        <w:t>Date judgment delivered</w:t>
      </w:r>
      <w:r w:rsidR="0005260D" w:rsidRPr="008269FE">
        <w:rPr>
          <w:rFonts w:ascii="Times New Roman" w:hAnsi="Times New Roman" w:cs="Times New Roman"/>
          <w:sz w:val="28"/>
          <w:szCs w:val="28"/>
        </w:rPr>
        <w:t xml:space="preserve">             </w:t>
      </w:r>
      <w:r w:rsidR="00EA41C1" w:rsidRPr="008269FE">
        <w:rPr>
          <w:rFonts w:ascii="Times New Roman" w:hAnsi="Times New Roman" w:cs="Times New Roman"/>
          <w:sz w:val="28"/>
          <w:szCs w:val="28"/>
        </w:rPr>
        <w:t xml:space="preserve">            </w:t>
      </w:r>
      <w:proofErr w:type="gramStart"/>
      <w:r w:rsidR="00EA41C1" w:rsidRPr="008269FE">
        <w:rPr>
          <w:rFonts w:ascii="Times New Roman" w:hAnsi="Times New Roman" w:cs="Times New Roman"/>
          <w:sz w:val="28"/>
          <w:szCs w:val="28"/>
        </w:rPr>
        <w:t xml:space="preserve">  </w:t>
      </w:r>
      <w:r w:rsidR="00A411DC" w:rsidRPr="008269FE">
        <w:rPr>
          <w:rFonts w:ascii="Times New Roman" w:hAnsi="Times New Roman" w:cs="Times New Roman"/>
          <w:sz w:val="28"/>
          <w:szCs w:val="28"/>
        </w:rPr>
        <w:t>:</w:t>
      </w:r>
      <w:proofErr w:type="gramEnd"/>
      <w:r w:rsidR="00D3413E">
        <w:rPr>
          <w:rFonts w:ascii="Times New Roman" w:hAnsi="Times New Roman" w:cs="Times New Roman"/>
          <w:sz w:val="28"/>
          <w:szCs w:val="28"/>
        </w:rPr>
        <w:t xml:space="preserve">    18 April 2024</w:t>
      </w:r>
      <w:r w:rsidR="00EA41C1" w:rsidRPr="008269FE">
        <w:rPr>
          <w:rFonts w:ascii="Times New Roman" w:hAnsi="Times New Roman" w:cs="Times New Roman"/>
          <w:sz w:val="28"/>
          <w:szCs w:val="28"/>
        </w:rPr>
        <w:t xml:space="preserve">   </w:t>
      </w:r>
      <w:r w:rsidR="00022402" w:rsidRPr="008269FE">
        <w:rPr>
          <w:rFonts w:ascii="Times New Roman" w:hAnsi="Times New Roman" w:cs="Times New Roman"/>
          <w:sz w:val="28"/>
          <w:szCs w:val="28"/>
        </w:rPr>
        <w:t xml:space="preserve">  </w:t>
      </w:r>
    </w:p>
    <w:p w14:paraId="1D15E0F5" w14:textId="03F35CBB" w:rsidR="004F3FD0" w:rsidRPr="008269FE" w:rsidRDefault="00483401" w:rsidP="00486C09">
      <w:pPr>
        <w:spacing w:line="480" w:lineRule="auto"/>
        <w:jc w:val="both"/>
        <w:rPr>
          <w:rFonts w:ascii="Times New Roman" w:hAnsi="Times New Roman"/>
          <w:sz w:val="28"/>
          <w:szCs w:val="28"/>
        </w:rPr>
      </w:pPr>
      <w:r w:rsidRPr="008269FE">
        <w:rPr>
          <w:rFonts w:ascii="Times New Roman" w:hAnsi="Times New Roman" w:cs="Times New Roman"/>
          <w:sz w:val="28"/>
          <w:szCs w:val="28"/>
        </w:rPr>
        <w:tab/>
      </w:r>
      <w:r w:rsidRPr="008269FE">
        <w:rPr>
          <w:rFonts w:ascii="Times New Roman" w:hAnsi="Times New Roman" w:cs="Times New Roman"/>
          <w:sz w:val="28"/>
          <w:szCs w:val="28"/>
        </w:rPr>
        <w:tab/>
      </w:r>
      <w:r w:rsidRPr="008269FE">
        <w:rPr>
          <w:rFonts w:ascii="Times New Roman" w:hAnsi="Times New Roman" w:cs="Times New Roman"/>
          <w:sz w:val="28"/>
          <w:szCs w:val="28"/>
        </w:rPr>
        <w:tab/>
      </w:r>
      <w:r w:rsidRPr="008269FE">
        <w:rPr>
          <w:rFonts w:ascii="Times New Roman" w:hAnsi="Times New Roman" w:cs="Times New Roman"/>
          <w:sz w:val="28"/>
          <w:szCs w:val="28"/>
        </w:rPr>
        <w:tab/>
      </w:r>
      <w:r w:rsidRPr="008269FE">
        <w:rPr>
          <w:rFonts w:ascii="Times New Roman" w:hAnsi="Times New Roman" w:cs="Times New Roman"/>
          <w:sz w:val="28"/>
          <w:szCs w:val="28"/>
        </w:rPr>
        <w:tab/>
        <w:t xml:space="preserve"> </w:t>
      </w:r>
    </w:p>
    <w:p w14:paraId="6B63C6F5" w14:textId="77777777" w:rsidR="004F3FD0" w:rsidRPr="008269FE" w:rsidRDefault="004F3FD0" w:rsidP="008269FE">
      <w:pPr>
        <w:pStyle w:val="BodyTextIndent2"/>
        <w:widowControl/>
        <w:spacing w:after="0"/>
        <w:ind w:left="0"/>
        <w:jc w:val="both"/>
        <w:rPr>
          <w:rFonts w:ascii="Times New Roman" w:hAnsi="Times New Roman"/>
          <w:sz w:val="28"/>
          <w:szCs w:val="28"/>
        </w:rPr>
      </w:pPr>
    </w:p>
    <w:p w14:paraId="6DD4886E" w14:textId="77777777" w:rsidR="004F3FD0" w:rsidRPr="008269FE" w:rsidRDefault="004F3FD0" w:rsidP="008269FE">
      <w:pPr>
        <w:spacing w:after="0" w:line="480" w:lineRule="auto"/>
        <w:ind w:left="432"/>
        <w:rPr>
          <w:rFonts w:ascii="Times New Roman" w:eastAsia="Calibri" w:hAnsi="Times New Roman" w:cs="Times New Roman"/>
          <w:bCs/>
          <w:sz w:val="28"/>
          <w:szCs w:val="28"/>
          <w:lang w:val="en-US"/>
        </w:rPr>
      </w:pPr>
    </w:p>
    <w:p w14:paraId="0D82E5AA" w14:textId="77777777" w:rsidR="00576DBC" w:rsidRPr="008269FE" w:rsidRDefault="00576DBC" w:rsidP="008269FE">
      <w:pPr>
        <w:pStyle w:val="Title"/>
        <w:spacing w:line="480" w:lineRule="auto"/>
        <w:rPr>
          <w:rFonts w:ascii="Times New Roman" w:hAnsi="Times New Roman" w:cs="Times New Roman"/>
          <w:sz w:val="28"/>
          <w:szCs w:val="28"/>
        </w:rPr>
      </w:pPr>
    </w:p>
    <w:sectPr w:rsidR="00576DBC" w:rsidRPr="008269FE" w:rsidSect="00922505">
      <w:headerReference w:type="even" r:id="rId9"/>
      <w:headerReference w:type="default" r:id="rId10"/>
      <w:footerReference w:type="even" r:id="rId11"/>
      <w:footerReference w:type="default" r:id="rId12"/>
      <w:headerReference w:type="first" r:id="rId13"/>
      <w:footerReference w:type="first" r:id="rId14"/>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C65AF" w14:textId="77777777" w:rsidR="00922505" w:rsidRDefault="00922505" w:rsidP="00D74C89">
      <w:pPr>
        <w:spacing w:after="0" w:line="240" w:lineRule="auto"/>
      </w:pPr>
      <w:r>
        <w:separator/>
      </w:r>
    </w:p>
  </w:endnote>
  <w:endnote w:type="continuationSeparator" w:id="0">
    <w:p w14:paraId="6C0DAF59" w14:textId="77777777" w:rsidR="00922505" w:rsidRDefault="00922505" w:rsidP="00D74C89">
      <w:pPr>
        <w:spacing w:after="0" w:line="240" w:lineRule="auto"/>
      </w:pPr>
      <w:r>
        <w:continuationSeparator/>
      </w:r>
    </w:p>
  </w:endnote>
  <w:endnote w:type="continuationNotice" w:id="1">
    <w:p w14:paraId="5DDB24ED" w14:textId="77777777" w:rsidR="00922505" w:rsidRDefault="009225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759718"/>
      <w:docPartObj>
        <w:docPartGallery w:val="Page Numbers (Bottom of Page)"/>
        <w:docPartUnique/>
      </w:docPartObj>
    </w:sdtPr>
    <w:sdtEndPr>
      <w:rPr>
        <w:noProof/>
      </w:rPr>
    </w:sdtEndPr>
    <w:sdtContent>
      <w:p w14:paraId="312608AF" w14:textId="77777777" w:rsidR="00AB39D2" w:rsidRDefault="00AB39D2">
        <w:pPr>
          <w:pStyle w:val="Footer"/>
          <w:jc w:val="right"/>
        </w:pPr>
        <w:r>
          <w:fldChar w:fldCharType="begin"/>
        </w:r>
        <w:r>
          <w:instrText xml:space="preserve"> PAGE   \* MERGEFORMAT </w:instrText>
        </w:r>
        <w:r>
          <w:fldChar w:fldCharType="separate"/>
        </w:r>
        <w:r w:rsidR="00717673">
          <w:rPr>
            <w:noProof/>
          </w:rPr>
          <w:t>30</w:t>
        </w:r>
        <w:r>
          <w:rPr>
            <w:noProof/>
          </w:rPr>
          <w:fldChar w:fldCharType="end"/>
        </w:r>
      </w:p>
    </w:sdtContent>
  </w:sdt>
  <w:p w14:paraId="1B27F3A0" w14:textId="77777777" w:rsidR="008E5213" w:rsidRDefault="008E52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126378"/>
      <w:docPartObj>
        <w:docPartGallery w:val="Page Numbers (Bottom of Page)"/>
        <w:docPartUnique/>
      </w:docPartObj>
    </w:sdtPr>
    <w:sdtEndPr>
      <w:rPr>
        <w:noProof/>
      </w:rPr>
    </w:sdtEndPr>
    <w:sdtContent>
      <w:p w14:paraId="79DE7619" w14:textId="7EFCAC30" w:rsidR="002D4B8A" w:rsidRDefault="002D4B8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3CE543" w14:textId="77777777" w:rsidR="002D4B8A" w:rsidRDefault="002D4B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035E7" w14:textId="77777777" w:rsidR="002D4B8A" w:rsidRDefault="002D4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E10D2" w14:textId="77777777" w:rsidR="00922505" w:rsidRDefault="00922505" w:rsidP="00D74C89">
      <w:pPr>
        <w:spacing w:after="0" w:line="240" w:lineRule="auto"/>
      </w:pPr>
      <w:r>
        <w:separator/>
      </w:r>
    </w:p>
  </w:footnote>
  <w:footnote w:type="continuationSeparator" w:id="0">
    <w:p w14:paraId="1A62AED9" w14:textId="77777777" w:rsidR="00922505" w:rsidRDefault="00922505" w:rsidP="00D74C89">
      <w:pPr>
        <w:spacing w:after="0" w:line="240" w:lineRule="auto"/>
      </w:pPr>
      <w:r>
        <w:continuationSeparator/>
      </w:r>
    </w:p>
  </w:footnote>
  <w:footnote w:type="continuationNotice" w:id="1">
    <w:p w14:paraId="155C17A6" w14:textId="77777777" w:rsidR="00922505" w:rsidRDefault="00922505">
      <w:pPr>
        <w:spacing w:after="0" w:line="240" w:lineRule="auto"/>
      </w:pPr>
    </w:p>
  </w:footnote>
  <w:footnote w:id="2">
    <w:p w14:paraId="73BD5F94" w14:textId="77777777" w:rsidR="008E5213" w:rsidRPr="00B54C7D" w:rsidRDefault="008E5213">
      <w:pPr>
        <w:pStyle w:val="FootnoteText"/>
        <w:rPr>
          <w:lang w:val="en-US"/>
        </w:rPr>
      </w:pPr>
      <w:r>
        <w:rPr>
          <w:rStyle w:val="FootnoteReference"/>
        </w:rPr>
        <w:footnoteRef/>
      </w:r>
      <w:r>
        <w:t xml:space="preserve"> </w:t>
      </w:r>
      <w:r>
        <w:rPr>
          <w:lang w:val="en-US"/>
        </w:rPr>
        <w:t>The Flaming Cherries matter.</w:t>
      </w:r>
    </w:p>
  </w:footnote>
  <w:footnote w:id="3">
    <w:p w14:paraId="4308B7DD" w14:textId="77777777" w:rsidR="008E5213" w:rsidRPr="00B54C7D" w:rsidRDefault="008E5213">
      <w:pPr>
        <w:pStyle w:val="FootnoteText"/>
        <w:rPr>
          <w:lang w:val="en-US"/>
        </w:rPr>
      </w:pPr>
      <w:r>
        <w:rPr>
          <w:rStyle w:val="FootnoteReference"/>
        </w:rPr>
        <w:footnoteRef/>
      </w:r>
      <w:r>
        <w:t xml:space="preserve"> </w:t>
      </w:r>
      <w:r>
        <w:rPr>
          <w:lang w:val="en-US"/>
        </w:rPr>
        <w:t>The Triple Cherries matter.</w:t>
      </w:r>
    </w:p>
  </w:footnote>
  <w:footnote w:id="4">
    <w:p w14:paraId="40825FF1" w14:textId="77777777" w:rsidR="008E5213" w:rsidRPr="00BB2349" w:rsidRDefault="008E5213">
      <w:pPr>
        <w:pStyle w:val="FootnoteText"/>
        <w:rPr>
          <w:lang w:val="en-US"/>
        </w:rPr>
      </w:pPr>
      <w:r>
        <w:rPr>
          <w:rStyle w:val="FootnoteReference"/>
        </w:rPr>
        <w:footnoteRef/>
      </w:r>
      <w:r>
        <w:t xml:space="preserve"> </w:t>
      </w:r>
      <w:r>
        <w:rPr>
          <w:lang w:val="en-US"/>
        </w:rPr>
        <w:t>Section 17 (1) (a) (ii) Superior Courts Act, (Act 10 of 2013).</w:t>
      </w:r>
    </w:p>
  </w:footnote>
  <w:footnote w:id="5">
    <w:p w14:paraId="64A78567" w14:textId="77777777" w:rsidR="008E5213" w:rsidRPr="009837F3" w:rsidRDefault="008E5213" w:rsidP="009837F3">
      <w:pPr>
        <w:pStyle w:val="FootnoteText"/>
        <w:spacing w:before="240"/>
        <w:rPr>
          <w:lang w:val="en-US"/>
        </w:rPr>
      </w:pPr>
      <w:r>
        <w:rPr>
          <w:rStyle w:val="FootnoteReference"/>
        </w:rPr>
        <w:footnoteRef/>
      </w:r>
      <w:r>
        <w:t xml:space="preserve"> </w:t>
      </w:r>
      <w:r>
        <w:rPr>
          <w:lang w:val="en-US"/>
        </w:rPr>
        <w:t>Defined in s 1 of the Eastern Cape Gambling Act (Act 5 of 1997), (hereinafter referred to as the Eastern Cape Gambling Act) as a gambling machine outside of a casino in respect of the playing of which the stakes and prizes are limited as prescribed by regulations made in terms of the National Gambling Act (Act 7 of 2004), hereinafter referred to as the National Gambling Act).</w:t>
      </w:r>
    </w:p>
  </w:footnote>
  <w:footnote w:id="6">
    <w:p w14:paraId="09B5ACFE" w14:textId="77777777" w:rsidR="008E5213" w:rsidRPr="00861A90" w:rsidRDefault="008E5213">
      <w:pPr>
        <w:pStyle w:val="FootnoteText"/>
        <w:rPr>
          <w:lang w:val="en-US"/>
        </w:rPr>
      </w:pPr>
      <w:r>
        <w:rPr>
          <w:rStyle w:val="FootnoteReference"/>
        </w:rPr>
        <w:footnoteRef/>
      </w:r>
      <w:r>
        <w:t xml:space="preserve"> </w:t>
      </w:r>
      <w:r>
        <w:rPr>
          <w:lang w:val="en-US"/>
        </w:rPr>
        <w:t>Approximately 260 meters from Triple Cherries (sixth respondent’s premises).</w:t>
      </w:r>
    </w:p>
  </w:footnote>
  <w:footnote w:id="7">
    <w:p w14:paraId="19BA4752" w14:textId="77777777" w:rsidR="008E5213" w:rsidRPr="00B54C7D" w:rsidRDefault="008E5213" w:rsidP="00E5603A">
      <w:pPr>
        <w:pStyle w:val="FootnoteText"/>
        <w:rPr>
          <w:lang w:val="en-US"/>
        </w:rPr>
      </w:pPr>
      <w:r>
        <w:rPr>
          <w:rStyle w:val="FootnoteReference"/>
        </w:rPr>
        <w:footnoteRef/>
      </w:r>
      <w:r>
        <w:t xml:space="preserve"> </w:t>
      </w:r>
      <w:r>
        <w:rPr>
          <w:lang w:val="en-US"/>
        </w:rPr>
        <w:t>Approximately 980 meters from Flaming Cherries Internet Lounge (second respondent’s premises)</w:t>
      </w:r>
    </w:p>
  </w:footnote>
  <w:footnote w:id="8">
    <w:p w14:paraId="1A4ECD5D" w14:textId="77777777" w:rsidR="008E5213" w:rsidRPr="009008EA" w:rsidRDefault="008E5213">
      <w:pPr>
        <w:pStyle w:val="FootnoteText"/>
        <w:rPr>
          <w:lang w:val="en-US"/>
        </w:rPr>
      </w:pPr>
      <w:r>
        <w:rPr>
          <w:rStyle w:val="FootnoteReference"/>
        </w:rPr>
        <w:footnoteRef/>
      </w:r>
      <w:r>
        <w:t xml:space="preserve"> </w:t>
      </w:r>
      <w:r>
        <w:rPr>
          <w:lang w:val="en-US"/>
        </w:rPr>
        <w:t>Annexures “R” to the founding papers.</w:t>
      </w:r>
    </w:p>
  </w:footnote>
  <w:footnote w:id="9">
    <w:p w14:paraId="5C292194" w14:textId="77777777" w:rsidR="008E5213" w:rsidRPr="00536992" w:rsidRDefault="008E5213">
      <w:pPr>
        <w:pStyle w:val="FootnoteText"/>
        <w:rPr>
          <w:lang w:val="en-US"/>
        </w:rPr>
      </w:pPr>
      <w:r>
        <w:rPr>
          <w:rStyle w:val="FootnoteReference"/>
        </w:rPr>
        <w:footnoteRef/>
      </w:r>
      <w:r>
        <w:t xml:space="preserve"> </w:t>
      </w:r>
      <w:r>
        <w:rPr>
          <w:lang w:val="en-US"/>
        </w:rPr>
        <w:t xml:space="preserve">Section 3 of the Act. </w:t>
      </w:r>
    </w:p>
  </w:footnote>
  <w:footnote w:id="10">
    <w:p w14:paraId="30FA1ED5" w14:textId="77777777" w:rsidR="008E5213" w:rsidRPr="00652705" w:rsidRDefault="008E5213">
      <w:pPr>
        <w:pStyle w:val="FootnoteText"/>
        <w:rPr>
          <w:lang w:val="en-US"/>
        </w:rPr>
      </w:pPr>
      <w:r>
        <w:rPr>
          <w:rStyle w:val="FootnoteReference"/>
        </w:rPr>
        <w:footnoteRef/>
      </w:r>
      <w:r>
        <w:t xml:space="preserve"> </w:t>
      </w:r>
      <w:r>
        <w:rPr>
          <w:lang w:val="en-US"/>
        </w:rPr>
        <w:t>Section 1 read with section 26 of the NGA.</w:t>
      </w:r>
    </w:p>
  </w:footnote>
  <w:footnote w:id="11">
    <w:p w14:paraId="067D92B8" w14:textId="77777777" w:rsidR="008E5213" w:rsidRPr="00BC5578" w:rsidRDefault="008E5213">
      <w:pPr>
        <w:pStyle w:val="FootnoteText"/>
        <w:rPr>
          <w:lang w:val="en-US"/>
        </w:rPr>
      </w:pPr>
      <w:r>
        <w:rPr>
          <w:rStyle w:val="FootnoteReference"/>
        </w:rPr>
        <w:footnoteRef/>
      </w:r>
      <w:r>
        <w:t xml:space="preserve"> Case no. 1064/18 Free State Division (delivered on 20 September 2018).</w:t>
      </w:r>
    </w:p>
  </w:footnote>
  <w:footnote w:id="12">
    <w:p w14:paraId="1A725F4F" w14:textId="77777777" w:rsidR="008E5213" w:rsidRPr="00A425BC" w:rsidRDefault="008E5213">
      <w:pPr>
        <w:pStyle w:val="FootnoteText"/>
        <w:rPr>
          <w:lang w:val="en-US"/>
        </w:rPr>
      </w:pPr>
      <w:r>
        <w:rPr>
          <w:rStyle w:val="FootnoteReference"/>
        </w:rPr>
        <w:footnoteRef/>
      </w:r>
      <w:r>
        <w:t xml:space="preserve"> </w:t>
      </w:r>
      <w:r>
        <w:rPr>
          <w:lang w:val="en-US"/>
        </w:rPr>
        <w:t>1949 (3) SA 1155 (T) at 1163.</w:t>
      </w:r>
    </w:p>
  </w:footnote>
  <w:footnote w:id="13">
    <w:p w14:paraId="30BF1199" w14:textId="77777777" w:rsidR="008E5213" w:rsidRPr="00F808E8" w:rsidRDefault="008E5213">
      <w:pPr>
        <w:pStyle w:val="FootnoteText"/>
        <w:rPr>
          <w:lang w:val="en-US"/>
        </w:rPr>
      </w:pPr>
      <w:r>
        <w:rPr>
          <w:rStyle w:val="FootnoteReference"/>
        </w:rPr>
        <w:footnoteRef/>
      </w:r>
      <w:r>
        <w:t xml:space="preserve"> </w:t>
      </w:r>
      <w:r w:rsidRPr="00EB0C02">
        <w:rPr>
          <w:i/>
        </w:rPr>
        <w:t>Vukani Gaming Free State v Purple Dot Investments</w:t>
      </w:r>
      <w:r>
        <w:t xml:space="preserve"> (Case no. 1064/18) Free State Division (delivered on 20 September 2018)</w:t>
      </w:r>
      <w:r>
        <w:rPr>
          <w:i/>
          <w:lang w:val="en-US"/>
        </w:rPr>
        <w:t xml:space="preserve"> </w:t>
      </w:r>
      <w:r w:rsidRPr="00F808E8">
        <w:rPr>
          <w:lang w:val="en-US"/>
        </w:rPr>
        <w:t>at para 20.</w:t>
      </w:r>
    </w:p>
  </w:footnote>
  <w:footnote w:id="14">
    <w:p w14:paraId="2D12E164" w14:textId="77777777" w:rsidR="008E5213" w:rsidRPr="00237B83" w:rsidRDefault="008E5213">
      <w:pPr>
        <w:pStyle w:val="FootnoteText"/>
        <w:rPr>
          <w:lang w:val="en-US"/>
        </w:rPr>
      </w:pPr>
      <w:r>
        <w:rPr>
          <w:rStyle w:val="FootnoteReference"/>
        </w:rPr>
        <w:footnoteRef/>
      </w:r>
      <w:r>
        <w:t xml:space="preserve"> </w:t>
      </w:r>
      <w:r>
        <w:rPr>
          <w:lang w:val="en-US"/>
        </w:rPr>
        <w:t>Paragraphs 10, 11,12, 13, 14 and 17 in respect of both applications.</w:t>
      </w:r>
    </w:p>
  </w:footnote>
  <w:footnote w:id="15">
    <w:p w14:paraId="485D85C1" w14:textId="77777777" w:rsidR="008E5213" w:rsidRPr="00672F82" w:rsidRDefault="008E5213">
      <w:pPr>
        <w:pStyle w:val="FootnoteText"/>
        <w:rPr>
          <w:lang w:val="en-US"/>
        </w:rPr>
      </w:pPr>
      <w:r>
        <w:rPr>
          <w:rStyle w:val="FootnoteReference"/>
        </w:rPr>
        <w:footnoteRef/>
      </w:r>
      <w:r>
        <w:t xml:space="preserve"> </w:t>
      </w:r>
      <w:r>
        <w:rPr>
          <w:lang w:val="en-US"/>
        </w:rPr>
        <w:t>Gauteng case no. 45388/2017; 59406/2017 and 67429/2017, delivered on 4 March 2020.</w:t>
      </w:r>
    </w:p>
  </w:footnote>
  <w:footnote w:id="16">
    <w:p w14:paraId="46E12171" w14:textId="77777777" w:rsidR="008E5213" w:rsidRPr="00F33760" w:rsidRDefault="008E5213">
      <w:pPr>
        <w:pStyle w:val="FootnoteText"/>
        <w:rPr>
          <w:lang w:val="en-US"/>
        </w:rPr>
      </w:pPr>
      <w:r>
        <w:rPr>
          <w:rStyle w:val="FootnoteReference"/>
        </w:rPr>
        <w:footnoteRef/>
      </w:r>
      <w:r>
        <w:t xml:space="preserve"> (</w:t>
      </w:r>
      <w:r>
        <w:rPr>
          <w:lang w:val="en-US"/>
        </w:rPr>
        <w:t>87975/2015) [2016] ZAGPPHC 482 (21 June 2016), at paras 29-30.</w:t>
      </w:r>
    </w:p>
  </w:footnote>
  <w:footnote w:id="17">
    <w:p w14:paraId="45CCCE35" w14:textId="77777777" w:rsidR="008E5213" w:rsidRPr="00906D6E" w:rsidRDefault="008E5213">
      <w:pPr>
        <w:pStyle w:val="FootnoteText"/>
        <w:rPr>
          <w:lang w:val="en-US"/>
        </w:rPr>
      </w:pPr>
      <w:r>
        <w:rPr>
          <w:rStyle w:val="FootnoteReference"/>
        </w:rPr>
        <w:footnoteRef/>
      </w:r>
      <w:r>
        <w:t xml:space="preserve"> </w:t>
      </w:r>
      <w:r>
        <w:rPr>
          <w:lang w:val="en-US"/>
        </w:rPr>
        <w:t>1907 TS 427.</w:t>
      </w:r>
    </w:p>
  </w:footnote>
  <w:footnote w:id="18">
    <w:p w14:paraId="5D0F9F25" w14:textId="77777777" w:rsidR="008E5213" w:rsidRPr="00052A54" w:rsidRDefault="008E5213" w:rsidP="0003075E">
      <w:pPr>
        <w:rPr>
          <w:rFonts w:ascii="Calibri" w:hAnsi="Calibri" w:cs="Calibri"/>
          <w:sz w:val="20"/>
          <w:szCs w:val="20"/>
        </w:rPr>
      </w:pPr>
      <w:r>
        <w:rPr>
          <w:rStyle w:val="FootnoteReference"/>
        </w:rPr>
        <w:footnoteRef/>
      </w:r>
      <w:r>
        <w:t xml:space="preserve"> </w:t>
      </w:r>
      <w:r w:rsidRPr="00052A54">
        <w:rPr>
          <w:rFonts w:ascii="Calibri" w:hAnsi="Calibri" w:cs="Calibri"/>
          <w:sz w:val="20"/>
          <w:szCs w:val="20"/>
        </w:rPr>
        <w:t>(425/2022) [2023] ZASCA 82 (31 May 2023)</w:t>
      </w:r>
      <w:r>
        <w:rPr>
          <w:rFonts w:ascii="Calibri" w:hAnsi="Calibri" w:cs="Calibri"/>
          <w:sz w:val="20"/>
          <w:szCs w:val="20"/>
        </w:rPr>
        <w:t>.</w:t>
      </w:r>
    </w:p>
  </w:footnote>
  <w:footnote w:id="19">
    <w:p w14:paraId="3B592AC1" w14:textId="77777777" w:rsidR="008E5213" w:rsidRPr="00052A54" w:rsidRDefault="008E5213" w:rsidP="00052A54">
      <w:pPr>
        <w:pStyle w:val="FootnoteText"/>
        <w:rPr>
          <w:rFonts w:ascii="Calibri" w:hAnsi="Calibri" w:cs="Calibri"/>
        </w:rPr>
      </w:pPr>
      <w:r w:rsidRPr="00BF1AF8">
        <w:rPr>
          <w:rStyle w:val="FootnoteReference"/>
          <w:rFonts w:ascii="Arial" w:hAnsi="Arial" w:cs="Arial"/>
        </w:rPr>
        <w:footnoteRef/>
      </w:r>
      <w:r w:rsidRPr="00BF1AF8">
        <w:rPr>
          <w:rFonts w:ascii="Arial" w:hAnsi="Arial" w:cs="Arial"/>
        </w:rPr>
        <w:t xml:space="preserve"> </w:t>
      </w:r>
      <w:r w:rsidRPr="00052A54">
        <w:rPr>
          <w:rFonts w:ascii="Calibri" w:hAnsi="Calibri" w:cs="Calibri"/>
          <w:i/>
        </w:rPr>
        <w:t>Patz v Greene &amp; Co</w:t>
      </w:r>
      <w:r w:rsidRPr="00052A54">
        <w:rPr>
          <w:rFonts w:ascii="Calibri" w:hAnsi="Calibri" w:cs="Calibri"/>
        </w:rPr>
        <w:t xml:space="preserve"> 1907 TS 427; </w:t>
      </w:r>
      <w:r w:rsidRPr="00052A54">
        <w:rPr>
          <w:rFonts w:ascii="Calibri" w:hAnsi="Calibri" w:cs="Calibri"/>
          <w:i/>
        </w:rPr>
        <w:t xml:space="preserve">Pexmart CC and Others v H Mocke Construction (Pty) Ltd and Another </w:t>
      </w:r>
      <w:r w:rsidRPr="00052A54">
        <w:rPr>
          <w:rFonts w:ascii="Calibri" w:hAnsi="Calibri" w:cs="Calibri"/>
        </w:rPr>
        <w:t xml:space="preserve">[2018] ZASCA 175; [2019] 1 All SA 335 (SCA); 2019 (3) SA 117 (SCA) paras 62 and 63(a); </w:t>
      </w:r>
      <w:r w:rsidRPr="00052A54">
        <w:rPr>
          <w:rFonts w:ascii="Calibri" w:hAnsi="Calibri" w:cs="Calibri"/>
          <w:i/>
        </w:rPr>
        <w:t xml:space="preserve">Schultz v Butt </w:t>
      </w:r>
      <w:r w:rsidRPr="00052A54">
        <w:rPr>
          <w:rFonts w:ascii="Calibri" w:hAnsi="Calibri" w:cs="Calibri"/>
        </w:rPr>
        <w:t xml:space="preserve">[1986] 2 All SA 403 (A); 1986 (3) SA 667 (A) at 678F-H; </w:t>
      </w:r>
      <w:r w:rsidRPr="00052A54">
        <w:rPr>
          <w:rFonts w:ascii="Calibri" w:hAnsi="Calibri" w:cs="Calibri"/>
          <w:i/>
        </w:rPr>
        <w:t xml:space="preserve">Long John International Ltd v Stellenbosch Wine Trust (Pty) Ltd </w:t>
      </w:r>
      <w:r w:rsidRPr="00052A54">
        <w:rPr>
          <w:rFonts w:ascii="Calibri" w:hAnsi="Calibri" w:cs="Calibri"/>
        </w:rPr>
        <w:t>1990 (4) SA 136 (D) at 143G-I;</w:t>
      </w:r>
      <w:r w:rsidRPr="00052A54">
        <w:rPr>
          <w:rFonts w:ascii="Calibri" w:hAnsi="Calibri" w:cs="Calibri"/>
          <w:i/>
        </w:rPr>
        <w:t xml:space="preserve"> Milestone Beverage CC and Others v The Scotch Whisky Association and Others </w:t>
      </w:r>
      <w:r w:rsidRPr="00052A54">
        <w:rPr>
          <w:rFonts w:ascii="Calibri" w:hAnsi="Calibri" w:cs="Calibri"/>
        </w:rPr>
        <w:t>[2020] ZASCA 105; [2020] 4 All SA 335 (SCA); 2021 (2) SA 413 (SCA) para 16 (</w:t>
      </w:r>
      <w:r w:rsidRPr="00052A54">
        <w:rPr>
          <w:rFonts w:ascii="Calibri" w:hAnsi="Calibri" w:cs="Calibri"/>
          <w:i/>
        </w:rPr>
        <w:t>Milestone</w:t>
      </w:r>
      <w:r w:rsidRPr="00052A54">
        <w:rPr>
          <w:rFonts w:ascii="Calibri" w:hAnsi="Calibri" w:cs="Calibri"/>
        </w:rPr>
        <w:t>).</w:t>
      </w:r>
    </w:p>
  </w:footnote>
  <w:footnote w:id="20">
    <w:p w14:paraId="66C9FF8F" w14:textId="77777777" w:rsidR="008E5213" w:rsidRPr="00052A54" w:rsidRDefault="008E5213" w:rsidP="00052A54">
      <w:pPr>
        <w:pStyle w:val="FootnoteText"/>
        <w:rPr>
          <w:rFonts w:ascii="Calibri" w:hAnsi="Calibri" w:cs="Calibri"/>
        </w:rPr>
      </w:pPr>
      <w:r w:rsidRPr="00052A54">
        <w:rPr>
          <w:rStyle w:val="FootnoteReference"/>
          <w:rFonts w:ascii="Calibri" w:hAnsi="Calibri" w:cs="Calibri"/>
        </w:rPr>
        <w:footnoteRef/>
      </w:r>
      <w:r w:rsidRPr="00052A54">
        <w:rPr>
          <w:rFonts w:ascii="Calibri" w:hAnsi="Calibri" w:cs="Calibri"/>
        </w:rPr>
        <w:t xml:space="preserve"> </w:t>
      </w:r>
      <w:r w:rsidRPr="00052A54">
        <w:rPr>
          <w:rFonts w:ascii="Calibri" w:hAnsi="Calibri" w:cs="Calibri"/>
          <w:i/>
        </w:rPr>
        <w:t xml:space="preserve">Elida Gibbs (Pty) Ltd v Colgate-Palmolive (Pty) Ltd (1) </w:t>
      </w:r>
      <w:r w:rsidRPr="00052A54">
        <w:rPr>
          <w:rFonts w:ascii="Calibri" w:hAnsi="Calibri" w:cs="Calibri"/>
        </w:rPr>
        <w:t>[1988] 4 All SA 68 (W); 1988 (2) SA 350 (W) at 358F-359A: ‘[w]here, however, a misstatement of fact relates to a fundamental or intrinsic quality of the wares to be sold, thereby providing the advertiser with a competitive advantage, a plaintiff should not be non-suited merely because the deception was innocent’.</w:t>
      </w:r>
    </w:p>
  </w:footnote>
  <w:footnote w:id="21">
    <w:p w14:paraId="6E5DFBCB" w14:textId="77777777" w:rsidR="00424C49" w:rsidRPr="00424C49" w:rsidRDefault="00424C49">
      <w:pPr>
        <w:pStyle w:val="FootnoteText"/>
        <w:rPr>
          <w:i/>
          <w:lang w:val="en-US"/>
        </w:rPr>
      </w:pPr>
      <w:r>
        <w:rPr>
          <w:rStyle w:val="FootnoteReference"/>
        </w:rPr>
        <w:footnoteRef/>
      </w:r>
      <w:r>
        <w:t xml:space="preserve"> </w:t>
      </w:r>
      <w:r w:rsidRPr="00424C49">
        <w:rPr>
          <w:i/>
          <w:lang w:val="en-US"/>
        </w:rPr>
        <w:t>Supra</w:t>
      </w:r>
      <w:r w:rsidR="006B1DF9">
        <w:rPr>
          <w:i/>
          <w:lang w:val="en-US"/>
        </w:rPr>
        <w:t>.</w:t>
      </w:r>
    </w:p>
  </w:footnote>
  <w:footnote w:id="22">
    <w:p w14:paraId="26919BB3" w14:textId="77777777" w:rsidR="008E5213" w:rsidRPr="00250B52" w:rsidRDefault="008E5213">
      <w:pPr>
        <w:pStyle w:val="FootnoteText"/>
        <w:rPr>
          <w:i/>
          <w:lang w:val="en-US"/>
        </w:rPr>
      </w:pPr>
      <w:r>
        <w:rPr>
          <w:rStyle w:val="FootnoteReference"/>
        </w:rPr>
        <w:footnoteRef/>
      </w:r>
      <w:r>
        <w:t xml:space="preserve"> </w:t>
      </w:r>
      <w:r w:rsidRPr="00250B52">
        <w:rPr>
          <w:i/>
          <w:lang w:val="en-US"/>
        </w:rPr>
        <w:t>Supra.</w:t>
      </w:r>
    </w:p>
  </w:footnote>
  <w:footnote w:id="23">
    <w:p w14:paraId="3B0EECBB" w14:textId="77777777" w:rsidR="008E5213" w:rsidRPr="00250B52" w:rsidRDefault="008E5213">
      <w:pPr>
        <w:pStyle w:val="FootnoteText"/>
        <w:rPr>
          <w:lang w:val="en-US"/>
        </w:rPr>
      </w:pPr>
      <w:r>
        <w:rPr>
          <w:rStyle w:val="FootnoteReference"/>
        </w:rPr>
        <w:footnoteRef/>
      </w:r>
      <w:r>
        <w:t xml:space="preserve"> Unreported decision in </w:t>
      </w:r>
      <w:r>
        <w:rPr>
          <w:lang w:val="en-US"/>
        </w:rPr>
        <w:t>Gauteng Case no. A511/2017.</w:t>
      </w:r>
    </w:p>
  </w:footnote>
  <w:footnote w:id="24">
    <w:p w14:paraId="469C9F72" w14:textId="77777777" w:rsidR="008E5213" w:rsidRPr="00141510" w:rsidRDefault="008E5213">
      <w:pPr>
        <w:pStyle w:val="FootnoteText"/>
        <w:rPr>
          <w:lang w:val="en-US"/>
        </w:rPr>
      </w:pPr>
      <w:r>
        <w:rPr>
          <w:rStyle w:val="FootnoteReference"/>
        </w:rPr>
        <w:footnoteRef/>
      </w:r>
      <w:r>
        <w:t xml:space="preserve"> </w:t>
      </w:r>
      <w:r w:rsidRPr="00141510">
        <w:rPr>
          <w:i/>
          <w:lang w:val="en-US"/>
        </w:rPr>
        <w:t>Supra.</w:t>
      </w:r>
    </w:p>
  </w:footnote>
  <w:footnote w:id="25">
    <w:p w14:paraId="019DA645" w14:textId="77777777" w:rsidR="008E5213" w:rsidRPr="00580493" w:rsidRDefault="008E5213" w:rsidP="00A73F6A">
      <w:pPr>
        <w:pStyle w:val="FootnoteText"/>
        <w:rPr>
          <w:rFonts w:cstheme="minorHAnsi"/>
        </w:rPr>
      </w:pPr>
      <w:r w:rsidRPr="00197ADB">
        <w:rPr>
          <w:rStyle w:val="FootnoteReference"/>
          <w:rFonts w:ascii="Arial" w:hAnsi="Arial" w:cs="Arial"/>
        </w:rPr>
        <w:footnoteRef/>
      </w:r>
      <w:r w:rsidRPr="00197ADB">
        <w:rPr>
          <w:rFonts w:ascii="Arial" w:hAnsi="Arial" w:cs="Arial"/>
        </w:rPr>
        <w:t xml:space="preserve"> </w:t>
      </w:r>
      <w:r w:rsidRPr="00580493">
        <w:rPr>
          <w:rFonts w:cstheme="minorHAnsi"/>
        </w:rPr>
        <w:t>Section 3(1) provides that the Minister may prohibit the sale of a prescribed product unless that product is sold according to the prescribed class or grade; unless that product complies with the prescribed standards regarding the quality thereof, or a class or grade thereof; unless the prescribed requirements in connection with the management control system, packaging, marking and labelling of that product are complied with; if that product contains a prescribed prohibited substance or does not contain a prescribed substance; and unless that product is packed, marked and labelled in the prescribed manner or with the prescribed particulars.</w:t>
      </w:r>
    </w:p>
  </w:footnote>
  <w:footnote w:id="26">
    <w:p w14:paraId="18004DFB" w14:textId="77777777" w:rsidR="008E5213" w:rsidRPr="00580493" w:rsidRDefault="008E5213" w:rsidP="00A73F6A">
      <w:pPr>
        <w:pStyle w:val="FootnoteText"/>
        <w:rPr>
          <w:rFonts w:cstheme="minorHAnsi"/>
        </w:rPr>
      </w:pPr>
      <w:r w:rsidRPr="00580493">
        <w:rPr>
          <w:rStyle w:val="FootnoteReference"/>
          <w:rFonts w:cstheme="minorHAnsi"/>
        </w:rPr>
        <w:footnoteRef/>
      </w:r>
      <w:r w:rsidRPr="00580493">
        <w:rPr>
          <w:rFonts w:cstheme="minorHAnsi"/>
        </w:rPr>
        <w:t xml:space="preserve"> </w:t>
      </w:r>
      <w:r w:rsidRPr="00580493">
        <w:rPr>
          <w:rFonts w:cstheme="minorHAnsi"/>
          <w:i/>
        </w:rPr>
        <w:t xml:space="preserve">Milestone </w:t>
      </w:r>
      <w:r w:rsidRPr="00580493">
        <w:rPr>
          <w:rFonts w:cstheme="minorHAnsi"/>
        </w:rPr>
        <w:t>fn 21 above.</w:t>
      </w:r>
    </w:p>
  </w:footnote>
  <w:footnote w:id="27">
    <w:p w14:paraId="5EBC5067" w14:textId="77777777" w:rsidR="008E5213" w:rsidRPr="00580493" w:rsidRDefault="008E5213" w:rsidP="00A73F6A">
      <w:pPr>
        <w:pStyle w:val="FootnoteText"/>
        <w:rPr>
          <w:rFonts w:cstheme="minorHAnsi"/>
        </w:rPr>
      </w:pPr>
      <w:r w:rsidRPr="00580493">
        <w:rPr>
          <w:rStyle w:val="FootnoteReference"/>
          <w:rFonts w:cstheme="minorHAnsi"/>
        </w:rPr>
        <w:footnoteRef/>
      </w:r>
      <w:r w:rsidRPr="00580493">
        <w:rPr>
          <w:rFonts w:cstheme="minorHAnsi"/>
        </w:rPr>
        <w:t xml:space="preserve"> </w:t>
      </w:r>
      <w:r w:rsidRPr="00580493">
        <w:rPr>
          <w:rFonts w:cstheme="minorHAnsi"/>
          <w:i/>
        </w:rPr>
        <w:t xml:space="preserve">Johannesburg City Council v Knoetze and Sons </w:t>
      </w:r>
      <w:r w:rsidRPr="00580493">
        <w:rPr>
          <w:rFonts w:cstheme="minorHAnsi"/>
        </w:rPr>
        <w:t>1969 (2) SA 148 (W) at 150-155.</w:t>
      </w:r>
    </w:p>
  </w:footnote>
  <w:footnote w:id="28">
    <w:p w14:paraId="796569ED" w14:textId="77777777" w:rsidR="008E5213" w:rsidRPr="00580493" w:rsidRDefault="008E5213" w:rsidP="00A73F6A">
      <w:pPr>
        <w:pStyle w:val="FootnoteText"/>
        <w:rPr>
          <w:rFonts w:cstheme="minorHAnsi"/>
        </w:rPr>
      </w:pPr>
      <w:r w:rsidRPr="00580493">
        <w:rPr>
          <w:rStyle w:val="FootnoteReference"/>
          <w:rFonts w:cstheme="minorHAnsi"/>
        </w:rPr>
        <w:footnoteRef/>
      </w:r>
      <w:r w:rsidRPr="00580493">
        <w:rPr>
          <w:rFonts w:cstheme="minorHAnsi"/>
        </w:rPr>
        <w:t xml:space="preserve"> </w:t>
      </w:r>
      <w:r w:rsidRPr="00580493">
        <w:rPr>
          <w:rFonts w:cstheme="minorHAnsi"/>
          <w:i/>
        </w:rPr>
        <w:t xml:space="preserve">Milestone </w:t>
      </w:r>
      <w:r w:rsidRPr="00580493">
        <w:rPr>
          <w:rFonts w:cstheme="minorHAnsi"/>
        </w:rPr>
        <w:t xml:space="preserve">fn 21 above para 53.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717B8" w14:textId="77777777" w:rsidR="002D4B8A" w:rsidRDefault="002D4B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8CC4E" w14:textId="77777777" w:rsidR="002D4B8A" w:rsidRDefault="002D4B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31720" w14:textId="77777777" w:rsidR="002D4B8A" w:rsidRDefault="002D4B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15C"/>
    <w:multiLevelType w:val="hybridMultilevel"/>
    <w:tmpl w:val="43E623EC"/>
    <w:lvl w:ilvl="0" w:tplc="6A7EF744">
      <w:start w:val="1"/>
      <w:numFmt w:val="bullet"/>
      <w:lvlText w:val="•"/>
      <w:lvlJc w:val="left"/>
      <w:pPr>
        <w:tabs>
          <w:tab w:val="num" w:pos="720"/>
        </w:tabs>
        <w:ind w:left="720" w:hanging="360"/>
      </w:pPr>
      <w:rPr>
        <w:rFonts w:ascii="Arial" w:hAnsi="Arial" w:hint="default"/>
      </w:rPr>
    </w:lvl>
    <w:lvl w:ilvl="1" w:tplc="7A544A9C" w:tentative="1">
      <w:start w:val="1"/>
      <w:numFmt w:val="bullet"/>
      <w:lvlText w:val="•"/>
      <w:lvlJc w:val="left"/>
      <w:pPr>
        <w:tabs>
          <w:tab w:val="num" w:pos="1440"/>
        </w:tabs>
        <w:ind w:left="1440" w:hanging="360"/>
      </w:pPr>
      <w:rPr>
        <w:rFonts w:ascii="Arial" w:hAnsi="Arial" w:hint="default"/>
      </w:rPr>
    </w:lvl>
    <w:lvl w:ilvl="2" w:tplc="9ED0FBA2" w:tentative="1">
      <w:start w:val="1"/>
      <w:numFmt w:val="bullet"/>
      <w:lvlText w:val="•"/>
      <w:lvlJc w:val="left"/>
      <w:pPr>
        <w:tabs>
          <w:tab w:val="num" w:pos="2160"/>
        </w:tabs>
        <w:ind w:left="2160" w:hanging="360"/>
      </w:pPr>
      <w:rPr>
        <w:rFonts w:ascii="Arial" w:hAnsi="Arial" w:hint="default"/>
      </w:rPr>
    </w:lvl>
    <w:lvl w:ilvl="3" w:tplc="07D28436" w:tentative="1">
      <w:start w:val="1"/>
      <w:numFmt w:val="bullet"/>
      <w:lvlText w:val="•"/>
      <w:lvlJc w:val="left"/>
      <w:pPr>
        <w:tabs>
          <w:tab w:val="num" w:pos="2880"/>
        </w:tabs>
        <w:ind w:left="2880" w:hanging="360"/>
      </w:pPr>
      <w:rPr>
        <w:rFonts w:ascii="Arial" w:hAnsi="Arial" w:hint="default"/>
      </w:rPr>
    </w:lvl>
    <w:lvl w:ilvl="4" w:tplc="A76C5A94" w:tentative="1">
      <w:start w:val="1"/>
      <w:numFmt w:val="bullet"/>
      <w:lvlText w:val="•"/>
      <w:lvlJc w:val="left"/>
      <w:pPr>
        <w:tabs>
          <w:tab w:val="num" w:pos="3600"/>
        </w:tabs>
        <w:ind w:left="3600" w:hanging="360"/>
      </w:pPr>
      <w:rPr>
        <w:rFonts w:ascii="Arial" w:hAnsi="Arial" w:hint="default"/>
      </w:rPr>
    </w:lvl>
    <w:lvl w:ilvl="5" w:tplc="673CE3DA" w:tentative="1">
      <w:start w:val="1"/>
      <w:numFmt w:val="bullet"/>
      <w:lvlText w:val="•"/>
      <w:lvlJc w:val="left"/>
      <w:pPr>
        <w:tabs>
          <w:tab w:val="num" w:pos="4320"/>
        </w:tabs>
        <w:ind w:left="4320" w:hanging="360"/>
      </w:pPr>
      <w:rPr>
        <w:rFonts w:ascii="Arial" w:hAnsi="Arial" w:hint="default"/>
      </w:rPr>
    </w:lvl>
    <w:lvl w:ilvl="6" w:tplc="DA5C8240" w:tentative="1">
      <w:start w:val="1"/>
      <w:numFmt w:val="bullet"/>
      <w:lvlText w:val="•"/>
      <w:lvlJc w:val="left"/>
      <w:pPr>
        <w:tabs>
          <w:tab w:val="num" w:pos="5040"/>
        </w:tabs>
        <w:ind w:left="5040" w:hanging="360"/>
      </w:pPr>
      <w:rPr>
        <w:rFonts w:ascii="Arial" w:hAnsi="Arial" w:hint="default"/>
      </w:rPr>
    </w:lvl>
    <w:lvl w:ilvl="7" w:tplc="5816A726" w:tentative="1">
      <w:start w:val="1"/>
      <w:numFmt w:val="bullet"/>
      <w:lvlText w:val="•"/>
      <w:lvlJc w:val="left"/>
      <w:pPr>
        <w:tabs>
          <w:tab w:val="num" w:pos="5760"/>
        </w:tabs>
        <w:ind w:left="5760" w:hanging="360"/>
      </w:pPr>
      <w:rPr>
        <w:rFonts w:ascii="Arial" w:hAnsi="Arial" w:hint="default"/>
      </w:rPr>
    </w:lvl>
    <w:lvl w:ilvl="8" w:tplc="EC2CF69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204461"/>
    <w:multiLevelType w:val="hybridMultilevel"/>
    <w:tmpl w:val="9794ACD2"/>
    <w:lvl w:ilvl="0" w:tplc="8B92D9F8">
      <w:start w:val="1"/>
      <w:numFmt w:val="decimal"/>
      <w:lvlText w:val="%1."/>
      <w:lvlJc w:val="left"/>
      <w:pPr>
        <w:ind w:left="1870" w:hanging="360"/>
      </w:pPr>
      <w:rPr>
        <w:rFonts w:hint="default"/>
      </w:rPr>
    </w:lvl>
    <w:lvl w:ilvl="1" w:tplc="1C090019" w:tentative="1">
      <w:start w:val="1"/>
      <w:numFmt w:val="lowerLetter"/>
      <w:lvlText w:val="%2."/>
      <w:lvlJc w:val="left"/>
      <w:pPr>
        <w:ind w:left="2590" w:hanging="360"/>
      </w:pPr>
    </w:lvl>
    <w:lvl w:ilvl="2" w:tplc="1C09001B" w:tentative="1">
      <w:start w:val="1"/>
      <w:numFmt w:val="lowerRoman"/>
      <w:lvlText w:val="%3."/>
      <w:lvlJc w:val="right"/>
      <w:pPr>
        <w:ind w:left="3310" w:hanging="180"/>
      </w:pPr>
    </w:lvl>
    <w:lvl w:ilvl="3" w:tplc="1C09000F" w:tentative="1">
      <w:start w:val="1"/>
      <w:numFmt w:val="decimal"/>
      <w:lvlText w:val="%4."/>
      <w:lvlJc w:val="left"/>
      <w:pPr>
        <w:ind w:left="4030" w:hanging="360"/>
      </w:pPr>
    </w:lvl>
    <w:lvl w:ilvl="4" w:tplc="1C090019" w:tentative="1">
      <w:start w:val="1"/>
      <w:numFmt w:val="lowerLetter"/>
      <w:lvlText w:val="%5."/>
      <w:lvlJc w:val="left"/>
      <w:pPr>
        <w:ind w:left="4750" w:hanging="360"/>
      </w:pPr>
    </w:lvl>
    <w:lvl w:ilvl="5" w:tplc="1C09001B" w:tentative="1">
      <w:start w:val="1"/>
      <w:numFmt w:val="lowerRoman"/>
      <w:lvlText w:val="%6."/>
      <w:lvlJc w:val="right"/>
      <w:pPr>
        <w:ind w:left="5470" w:hanging="180"/>
      </w:pPr>
    </w:lvl>
    <w:lvl w:ilvl="6" w:tplc="1C09000F" w:tentative="1">
      <w:start w:val="1"/>
      <w:numFmt w:val="decimal"/>
      <w:lvlText w:val="%7."/>
      <w:lvlJc w:val="left"/>
      <w:pPr>
        <w:ind w:left="6190" w:hanging="360"/>
      </w:pPr>
    </w:lvl>
    <w:lvl w:ilvl="7" w:tplc="1C090019" w:tentative="1">
      <w:start w:val="1"/>
      <w:numFmt w:val="lowerLetter"/>
      <w:lvlText w:val="%8."/>
      <w:lvlJc w:val="left"/>
      <w:pPr>
        <w:ind w:left="6910" w:hanging="360"/>
      </w:pPr>
    </w:lvl>
    <w:lvl w:ilvl="8" w:tplc="1C09001B" w:tentative="1">
      <w:start w:val="1"/>
      <w:numFmt w:val="lowerRoman"/>
      <w:lvlText w:val="%9."/>
      <w:lvlJc w:val="right"/>
      <w:pPr>
        <w:ind w:left="7630" w:hanging="180"/>
      </w:pPr>
    </w:lvl>
  </w:abstractNum>
  <w:abstractNum w:abstractNumId="2" w15:restartNumberingAfterBreak="0">
    <w:nsid w:val="039F194C"/>
    <w:multiLevelType w:val="multilevel"/>
    <w:tmpl w:val="6136C7C6"/>
    <w:lvl w:ilvl="0">
      <w:start w:val="32"/>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9FA6D85"/>
    <w:multiLevelType w:val="hybridMultilevel"/>
    <w:tmpl w:val="E4F41C88"/>
    <w:lvl w:ilvl="0" w:tplc="5218F9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3A5D3B"/>
    <w:multiLevelType w:val="hybridMultilevel"/>
    <w:tmpl w:val="607E25A0"/>
    <w:lvl w:ilvl="0" w:tplc="28B05A2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0B3D54AA"/>
    <w:multiLevelType w:val="hybridMultilevel"/>
    <w:tmpl w:val="311084DE"/>
    <w:lvl w:ilvl="0" w:tplc="936E8D5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0B531655"/>
    <w:multiLevelType w:val="hybridMultilevel"/>
    <w:tmpl w:val="33D60480"/>
    <w:lvl w:ilvl="0" w:tplc="DDA4696E">
      <w:numFmt w:val="bullet"/>
      <w:lvlText w:val="-"/>
      <w:lvlJc w:val="left"/>
      <w:pPr>
        <w:ind w:left="1069" w:hanging="360"/>
      </w:pPr>
      <w:rPr>
        <w:rFonts w:ascii="Arial" w:eastAsia="Times New Roman" w:hAnsi="Arial" w:cs="Arial" w:hint="default"/>
        <w:i w:val="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0E73020B"/>
    <w:multiLevelType w:val="multilevel"/>
    <w:tmpl w:val="1578DE50"/>
    <w:lvl w:ilvl="0">
      <w:start w:val="31"/>
      <w:numFmt w:val="decimal"/>
      <w:lvlText w:val="%1"/>
      <w:lvlJc w:val="left"/>
      <w:pPr>
        <w:ind w:left="460" w:hanging="460"/>
      </w:pPr>
      <w:rPr>
        <w:rFonts w:hint="default"/>
      </w:rPr>
    </w:lvl>
    <w:lvl w:ilvl="1">
      <w:start w:val="1"/>
      <w:numFmt w:val="decimal"/>
      <w:lvlText w:val="%1.%2"/>
      <w:lvlJc w:val="left"/>
      <w:pPr>
        <w:ind w:left="1640" w:hanging="460"/>
      </w:pPr>
      <w:rPr>
        <w:rFonts w:hint="default"/>
      </w:rPr>
    </w:lvl>
    <w:lvl w:ilvl="2">
      <w:start w:val="1"/>
      <w:numFmt w:val="decimal"/>
      <w:lvlText w:val="%1.%2.%3"/>
      <w:lvlJc w:val="left"/>
      <w:pPr>
        <w:ind w:left="3080" w:hanging="720"/>
      </w:pPr>
      <w:rPr>
        <w:rFonts w:hint="default"/>
      </w:rPr>
    </w:lvl>
    <w:lvl w:ilvl="3">
      <w:start w:val="1"/>
      <w:numFmt w:val="decimal"/>
      <w:lvlText w:val="%1.%2.%3.%4"/>
      <w:lvlJc w:val="left"/>
      <w:pPr>
        <w:ind w:left="4620" w:hanging="1080"/>
      </w:pPr>
      <w:rPr>
        <w:rFonts w:hint="default"/>
      </w:rPr>
    </w:lvl>
    <w:lvl w:ilvl="4">
      <w:start w:val="1"/>
      <w:numFmt w:val="decimal"/>
      <w:lvlText w:val="%1.%2.%3.%4.%5"/>
      <w:lvlJc w:val="left"/>
      <w:pPr>
        <w:ind w:left="5800" w:hanging="1080"/>
      </w:pPr>
      <w:rPr>
        <w:rFonts w:hint="default"/>
      </w:rPr>
    </w:lvl>
    <w:lvl w:ilvl="5">
      <w:start w:val="1"/>
      <w:numFmt w:val="decimal"/>
      <w:lvlText w:val="%1.%2.%3.%4.%5.%6"/>
      <w:lvlJc w:val="left"/>
      <w:pPr>
        <w:ind w:left="7340" w:hanging="1440"/>
      </w:pPr>
      <w:rPr>
        <w:rFonts w:hint="default"/>
      </w:rPr>
    </w:lvl>
    <w:lvl w:ilvl="6">
      <w:start w:val="1"/>
      <w:numFmt w:val="decimal"/>
      <w:lvlText w:val="%1.%2.%3.%4.%5.%6.%7"/>
      <w:lvlJc w:val="left"/>
      <w:pPr>
        <w:ind w:left="8520" w:hanging="1440"/>
      </w:pPr>
      <w:rPr>
        <w:rFonts w:hint="default"/>
      </w:rPr>
    </w:lvl>
    <w:lvl w:ilvl="7">
      <w:start w:val="1"/>
      <w:numFmt w:val="decimal"/>
      <w:lvlText w:val="%1.%2.%3.%4.%5.%6.%7.%8"/>
      <w:lvlJc w:val="left"/>
      <w:pPr>
        <w:ind w:left="10060" w:hanging="1800"/>
      </w:pPr>
      <w:rPr>
        <w:rFonts w:hint="default"/>
      </w:rPr>
    </w:lvl>
    <w:lvl w:ilvl="8">
      <w:start w:val="1"/>
      <w:numFmt w:val="decimal"/>
      <w:lvlText w:val="%1.%2.%3.%4.%5.%6.%7.%8.%9"/>
      <w:lvlJc w:val="left"/>
      <w:pPr>
        <w:ind w:left="11240" w:hanging="1800"/>
      </w:pPr>
      <w:rPr>
        <w:rFonts w:hint="default"/>
      </w:rPr>
    </w:lvl>
  </w:abstractNum>
  <w:abstractNum w:abstractNumId="8" w15:restartNumberingAfterBreak="0">
    <w:nsid w:val="131B18F6"/>
    <w:multiLevelType w:val="multilevel"/>
    <w:tmpl w:val="8FE84F36"/>
    <w:lvl w:ilvl="0">
      <w:start w:val="31"/>
      <w:numFmt w:val="decimal"/>
      <w:lvlText w:val="%1"/>
      <w:lvlJc w:val="left"/>
      <w:pPr>
        <w:ind w:left="460" w:hanging="460"/>
      </w:pPr>
      <w:rPr>
        <w:rFonts w:hint="default"/>
      </w:rPr>
    </w:lvl>
    <w:lvl w:ilvl="1">
      <w:start w:val="1"/>
      <w:numFmt w:val="decimal"/>
      <w:lvlText w:val="%1.%2"/>
      <w:lvlJc w:val="left"/>
      <w:pPr>
        <w:ind w:left="743" w:hanging="4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9" w15:restartNumberingAfterBreak="0">
    <w:nsid w:val="132F2C18"/>
    <w:multiLevelType w:val="hybridMultilevel"/>
    <w:tmpl w:val="11B22A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51619A0"/>
    <w:multiLevelType w:val="multilevel"/>
    <w:tmpl w:val="9C7CD9BE"/>
    <w:lvl w:ilvl="0">
      <w:start w:val="6"/>
      <w:numFmt w:val="decimal"/>
      <w:lvlText w:val="%1"/>
      <w:lvlJc w:val="left"/>
      <w:pPr>
        <w:ind w:left="360" w:hanging="360"/>
      </w:pPr>
      <w:rPr>
        <w:rFonts w:hint="default"/>
      </w:rPr>
    </w:lvl>
    <w:lvl w:ilvl="1">
      <w:start w:val="1"/>
      <w:numFmt w:val="decimal"/>
      <w:lvlText w:val="%1.%2"/>
      <w:lvlJc w:val="left"/>
      <w:pPr>
        <w:ind w:left="1850" w:hanging="360"/>
      </w:pPr>
      <w:rPr>
        <w:rFonts w:hint="default"/>
      </w:rPr>
    </w:lvl>
    <w:lvl w:ilvl="2">
      <w:start w:val="1"/>
      <w:numFmt w:val="decimal"/>
      <w:lvlText w:val="%1.%2.%3"/>
      <w:lvlJc w:val="left"/>
      <w:pPr>
        <w:ind w:left="3700" w:hanging="720"/>
      </w:pPr>
      <w:rPr>
        <w:rFonts w:hint="default"/>
      </w:rPr>
    </w:lvl>
    <w:lvl w:ilvl="3">
      <w:start w:val="1"/>
      <w:numFmt w:val="decimal"/>
      <w:lvlText w:val="%1.%2.%3.%4"/>
      <w:lvlJc w:val="left"/>
      <w:pPr>
        <w:ind w:left="5190" w:hanging="720"/>
      </w:pPr>
      <w:rPr>
        <w:rFonts w:hint="default"/>
      </w:rPr>
    </w:lvl>
    <w:lvl w:ilvl="4">
      <w:start w:val="1"/>
      <w:numFmt w:val="decimal"/>
      <w:lvlText w:val="%1.%2.%3.%4.%5"/>
      <w:lvlJc w:val="left"/>
      <w:pPr>
        <w:ind w:left="7040" w:hanging="1080"/>
      </w:pPr>
      <w:rPr>
        <w:rFonts w:hint="default"/>
      </w:rPr>
    </w:lvl>
    <w:lvl w:ilvl="5">
      <w:start w:val="1"/>
      <w:numFmt w:val="decimal"/>
      <w:lvlText w:val="%1.%2.%3.%4.%5.%6"/>
      <w:lvlJc w:val="left"/>
      <w:pPr>
        <w:ind w:left="8530" w:hanging="1080"/>
      </w:pPr>
      <w:rPr>
        <w:rFonts w:hint="default"/>
      </w:rPr>
    </w:lvl>
    <w:lvl w:ilvl="6">
      <w:start w:val="1"/>
      <w:numFmt w:val="decimal"/>
      <w:lvlText w:val="%1.%2.%3.%4.%5.%6.%7"/>
      <w:lvlJc w:val="left"/>
      <w:pPr>
        <w:ind w:left="10380" w:hanging="1440"/>
      </w:pPr>
      <w:rPr>
        <w:rFonts w:hint="default"/>
      </w:rPr>
    </w:lvl>
    <w:lvl w:ilvl="7">
      <w:start w:val="1"/>
      <w:numFmt w:val="decimal"/>
      <w:lvlText w:val="%1.%2.%3.%4.%5.%6.%7.%8"/>
      <w:lvlJc w:val="left"/>
      <w:pPr>
        <w:ind w:left="11870" w:hanging="1440"/>
      </w:pPr>
      <w:rPr>
        <w:rFonts w:hint="default"/>
      </w:rPr>
    </w:lvl>
    <w:lvl w:ilvl="8">
      <w:start w:val="1"/>
      <w:numFmt w:val="decimal"/>
      <w:lvlText w:val="%1.%2.%3.%4.%5.%6.%7.%8.%9"/>
      <w:lvlJc w:val="left"/>
      <w:pPr>
        <w:ind w:left="13720" w:hanging="1800"/>
      </w:pPr>
      <w:rPr>
        <w:rFonts w:hint="default"/>
      </w:rPr>
    </w:lvl>
  </w:abstractNum>
  <w:abstractNum w:abstractNumId="11" w15:restartNumberingAfterBreak="0">
    <w:nsid w:val="18274B19"/>
    <w:multiLevelType w:val="multilevel"/>
    <w:tmpl w:val="A89CFCF6"/>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1060BA4"/>
    <w:multiLevelType w:val="hybridMultilevel"/>
    <w:tmpl w:val="43FED886"/>
    <w:lvl w:ilvl="0" w:tplc="4C90BAC2">
      <w:numFmt w:val="bullet"/>
      <w:lvlText w:val="-"/>
      <w:lvlJc w:val="left"/>
      <w:pPr>
        <w:ind w:left="1540" w:hanging="360"/>
      </w:pPr>
      <w:rPr>
        <w:rFonts w:ascii="Arial" w:eastAsia="Times New Roman" w:hAnsi="Arial" w:cs="Arial" w:hint="default"/>
      </w:rPr>
    </w:lvl>
    <w:lvl w:ilvl="1" w:tplc="1C090003" w:tentative="1">
      <w:start w:val="1"/>
      <w:numFmt w:val="bullet"/>
      <w:lvlText w:val="o"/>
      <w:lvlJc w:val="left"/>
      <w:pPr>
        <w:ind w:left="2260" w:hanging="360"/>
      </w:pPr>
      <w:rPr>
        <w:rFonts w:ascii="Courier New" w:hAnsi="Courier New" w:cs="Courier New" w:hint="default"/>
      </w:rPr>
    </w:lvl>
    <w:lvl w:ilvl="2" w:tplc="1C090005" w:tentative="1">
      <w:start w:val="1"/>
      <w:numFmt w:val="bullet"/>
      <w:lvlText w:val=""/>
      <w:lvlJc w:val="left"/>
      <w:pPr>
        <w:ind w:left="2980" w:hanging="360"/>
      </w:pPr>
      <w:rPr>
        <w:rFonts w:ascii="Wingdings" w:hAnsi="Wingdings" w:hint="default"/>
      </w:rPr>
    </w:lvl>
    <w:lvl w:ilvl="3" w:tplc="1C090001" w:tentative="1">
      <w:start w:val="1"/>
      <w:numFmt w:val="bullet"/>
      <w:lvlText w:val=""/>
      <w:lvlJc w:val="left"/>
      <w:pPr>
        <w:ind w:left="3700" w:hanging="360"/>
      </w:pPr>
      <w:rPr>
        <w:rFonts w:ascii="Symbol" w:hAnsi="Symbol" w:hint="default"/>
      </w:rPr>
    </w:lvl>
    <w:lvl w:ilvl="4" w:tplc="1C090003" w:tentative="1">
      <w:start w:val="1"/>
      <w:numFmt w:val="bullet"/>
      <w:lvlText w:val="o"/>
      <w:lvlJc w:val="left"/>
      <w:pPr>
        <w:ind w:left="4420" w:hanging="360"/>
      </w:pPr>
      <w:rPr>
        <w:rFonts w:ascii="Courier New" w:hAnsi="Courier New" w:cs="Courier New" w:hint="default"/>
      </w:rPr>
    </w:lvl>
    <w:lvl w:ilvl="5" w:tplc="1C090005" w:tentative="1">
      <w:start w:val="1"/>
      <w:numFmt w:val="bullet"/>
      <w:lvlText w:val=""/>
      <w:lvlJc w:val="left"/>
      <w:pPr>
        <w:ind w:left="5140" w:hanging="360"/>
      </w:pPr>
      <w:rPr>
        <w:rFonts w:ascii="Wingdings" w:hAnsi="Wingdings" w:hint="default"/>
      </w:rPr>
    </w:lvl>
    <w:lvl w:ilvl="6" w:tplc="1C090001" w:tentative="1">
      <w:start w:val="1"/>
      <w:numFmt w:val="bullet"/>
      <w:lvlText w:val=""/>
      <w:lvlJc w:val="left"/>
      <w:pPr>
        <w:ind w:left="5860" w:hanging="360"/>
      </w:pPr>
      <w:rPr>
        <w:rFonts w:ascii="Symbol" w:hAnsi="Symbol" w:hint="default"/>
      </w:rPr>
    </w:lvl>
    <w:lvl w:ilvl="7" w:tplc="1C090003" w:tentative="1">
      <w:start w:val="1"/>
      <w:numFmt w:val="bullet"/>
      <w:lvlText w:val="o"/>
      <w:lvlJc w:val="left"/>
      <w:pPr>
        <w:ind w:left="6580" w:hanging="360"/>
      </w:pPr>
      <w:rPr>
        <w:rFonts w:ascii="Courier New" w:hAnsi="Courier New" w:cs="Courier New" w:hint="default"/>
      </w:rPr>
    </w:lvl>
    <w:lvl w:ilvl="8" w:tplc="1C090005" w:tentative="1">
      <w:start w:val="1"/>
      <w:numFmt w:val="bullet"/>
      <w:lvlText w:val=""/>
      <w:lvlJc w:val="left"/>
      <w:pPr>
        <w:ind w:left="7300" w:hanging="360"/>
      </w:pPr>
      <w:rPr>
        <w:rFonts w:ascii="Wingdings" w:hAnsi="Wingdings" w:hint="default"/>
      </w:rPr>
    </w:lvl>
  </w:abstractNum>
  <w:abstractNum w:abstractNumId="13" w15:restartNumberingAfterBreak="0">
    <w:nsid w:val="23786F02"/>
    <w:multiLevelType w:val="multilevel"/>
    <w:tmpl w:val="D4BE12AC"/>
    <w:lvl w:ilvl="0">
      <w:start w:val="31"/>
      <w:numFmt w:val="decimal"/>
      <w:lvlText w:val="%1"/>
      <w:lvlJc w:val="left"/>
      <w:pPr>
        <w:ind w:left="460" w:hanging="460"/>
      </w:pPr>
      <w:rPr>
        <w:rFonts w:hint="default"/>
      </w:rPr>
    </w:lvl>
    <w:lvl w:ilvl="1">
      <w:start w:val="1"/>
      <w:numFmt w:val="decimal"/>
      <w:lvlText w:val="%1.%2"/>
      <w:lvlJc w:val="left"/>
      <w:pPr>
        <w:ind w:left="743" w:hanging="4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27CA1E42"/>
    <w:multiLevelType w:val="hybridMultilevel"/>
    <w:tmpl w:val="034E373E"/>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5" w15:restartNumberingAfterBreak="0">
    <w:nsid w:val="29B706F7"/>
    <w:multiLevelType w:val="hybridMultilevel"/>
    <w:tmpl w:val="A35EF30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CA5600E"/>
    <w:multiLevelType w:val="hybridMultilevel"/>
    <w:tmpl w:val="F0F22FF2"/>
    <w:lvl w:ilvl="0" w:tplc="9A58BA2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2D152F9E"/>
    <w:multiLevelType w:val="multilevel"/>
    <w:tmpl w:val="005034D4"/>
    <w:lvl w:ilvl="0">
      <w:start w:val="10"/>
      <w:numFmt w:val="decimal"/>
      <w:lvlText w:val="%1"/>
      <w:lvlJc w:val="left"/>
      <w:pPr>
        <w:ind w:left="390" w:hanging="390"/>
      </w:pPr>
      <w:rPr>
        <w:rFonts w:hint="default"/>
      </w:rPr>
    </w:lvl>
    <w:lvl w:ilvl="1">
      <w:start w:val="6"/>
      <w:numFmt w:val="decimal"/>
      <w:lvlText w:val="%1.%2"/>
      <w:lvlJc w:val="left"/>
      <w:pPr>
        <w:ind w:left="780" w:hanging="39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18" w15:restartNumberingAfterBreak="0">
    <w:nsid w:val="30A849FF"/>
    <w:multiLevelType w:val="hybridMultilevel"/>
    <w:tmpl w:val="5DA04098"/>
    <w:lvl w:ilvl="0" w:tplc="18526B7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35B80891"/>
    <w:multiLevelType w:val="multilevel"/>
    <w:tmpl w:val="947273DE"/>
    <w:lvl w:ilvl="0">
      <w:start w:val="1"/>
      <w:numFmt w:val="decimal"/>
      <w:lvlText w:val="[%1]"/>
      <w:lvlJc w:val="left"/>
      <w:pPr>
        <w:ind w:left="863" w:hanging="360"/>
      </w:pPr>
      <w:rPr>
        <w:rFonts w:hint="default"/>
        <w:i w:val="0"/>
        <w:sz w:val="24"/>
      </w:rPr>
    </w:lvl>
    <w:lvl w:ilvl="1">
      <w:start w:val="1"/>
      <w:numFmt w:val="decimal"/>
      <w:isLgl/>
      <w:lvlText w:val="%2."/>
      <w:lvlJc w:val="left"/>
      <w:pPr>
        <w:ind w:left="1273" w:hanging="410"/>
      </w:pPr>
      <w:rPr>
        <w:rFonts w:ascii="Arial" w:eastAsiaTheme="minorHAnsi" w:hAnsi="Arial" w:cs="Arial"/>
      </w:rPr>
    </w:lvl>
    <w:lvl w:ilvl="2">
      <w:start w:val="1"/>
      <w:numFmt w:val="decimal"/>
      <w:isLgl/>
      <w:lvlText w:val="%1.%2.%3"/>
      <w:lvlJc w:val="left"/>
      <w:pPr>
        <w:ind w:left="1943" w:hanging="720"/>
      </w:pPr>
      <w:rPr>
        <w:rFonts w:hint="default"/>
      </w:rPr>
    </w:lvl>
    <w:lvl w:ilvl="3">
      <w:start w:val="1"/>
      <w:numFmt w:val="decimal"/>
      <w:isLgl/>
      <w:lvlText w:val="%1.%2.%3.%4"/>
      <w:lvlJc w:val="left"/>
      <w:pPr>
        <w:ind w:left="2663" w:hanging="1080"/>
      </w:pPr>
      <w:rPr>
        <w:rFonts w:hint="default"/>
      </w:rPr>
    </w:lvl>
    <w:lvl w:ilvl="4">
      <w:start w:val="1"/>
      <w:numFmt w:val="decimal"/>
      <w:isLgl/>
      <w:lvlText w:val="%1.%2.%3.%4.%5"/>
      <w:lvlJc w:val="left"/>
      <w:pPr>
        <w:ind w:left="3023" w:hanging="1080"/>
      </w:pPr>
      <w:rPr>
        <w:rFonts w:hint="default"/>
      </w:rPr>
    </w:lvl>
    <w:lvl w:ilvl="5">
      <w:start w:val="1"/>
      <w:numFmt w:val="decimal"/>
      <w:isLgl/>
      <w:lvlText w:val="%1.%2.%3.%4.%5.%6"/>
      <w:lvlJc w:val="left"/>
      <w:pPr>
        <w:ind w:left="3743" w:hanging="1440"/>
      </w:pPr>
      <w:rPr>
        <w:rFonts w:hint="default"/>
      </w:rPr>
    </w:lvl>
    <w:lvl w:ilvl="6">
      <w:start w:val="1"/>
      <w:numFmt w:val="decimal"/>
      <w:isLgl/>
      <w:lvlText w:val="%1.%2.%3.%4.%5.%6.%7"/>
      <w:lvlJc w:val="left"/>
      <w:pPr>
        <w:ind w:left="4103" w:hanging="1440"/>
      </w:pPr>
      <w:rPr>
        <w:rFonts w:hint="default"/>
      </w:rPr>
    </w:lvl>
    <w:lvl w:ilvl="7">
      <w:start w:val="1"/>
      <w:numFmt w:val="decimal"/>
      <w:isLgl/>
      <w:lvlText w:val="%1.%2.%3.%4.%5.%6.%7.%8"/>
      <w:lvlJc w:val="left"/>
      <w:pPr>
        <w:ind w:left="4823" w:hanging="1800"/>
      </w:pPr>
      <w:rPr>
        <w:rFonts w:hint="default"/>
      </w:rPr>
    </w:lvl>
    <w:lvl w:ilvl="8">
      <w:start w:val="1"/>
      <w:numFmt w:val="decimal"/>
      <w:isLgl/>
      <w:lvlText w:val="%1.%2.%3.%4.%5.%6.%7.%8.%9"/>
      <w:lvlJc w:val="left"/>
      <w:pPr>
        <w:ind w:left="5183" w:hanging="1800"/>
      </w:pPr>
      <w:rPr>
        <w:rFonts w:hint="default"/>
      </w:rPr>
    </w:lvl>
  </w:abstractNum>
  <w:abstractNum w:abstractNumId="20" w15:restartNumberingAfterBreak="0">
    <w:nsid w:val="36A04A7E"/>
    <w:multiLevelType w:val="hybridMultilevel"/>
    <w:tmpl w:val="EC204228"/>
    <w:lvl w:ilvl="0" w:tplc="1C09000F">
      <w:start w:val="1"/>
      <w:numFmt w:val="decimal"/>
      <w:lvlText w:val="%1."/>
      <w:lvlJc w:val="left"/>
      <w:pPr>
        <w:ind w:left="1003" w:hanging="360"/>
      </w:pPr>
    </w:lvl>
    <w:lvl w:ilvl="1" w:tplc="1C090019" w:tentative="1">
      <w:start w:val="1"/>
      <w:numFmt w:val="lowerLetter"/>
      <w:lvlText w:val="%2."/>
      <w:lvlJc w:val="left"/>
      <w:pPr>
        <w:ind w:left="1723" w:hanging="360"/>
      </w:pPr>
    </w:lvl>
    <w:lvl w:ilvl="2" w:tplc="1C09001B" w:tentative="1">
      <w:start w:val="1"/>
      <w:numFmt w:val="lowerRoman"/>
      <w:lvlText w:val="%3."/>
      <w:lvlJc w:val="right"/>
      <w:pPr>
        <w:ind w:left="2443" w:hanging="180"/>
      </w:pPr>
    </w:lvl>
    <w:lvl w:ilvl="3" w:tplc="1C09000F" w:tentative="1">
      <w:start w:val="1"/>
      <w:numFmt w:val="decimal"/>
      <w:lvlText w:val="%4."/>
      <w:lvlJc w:val="left"/>
      <w:pPr>
        <w:ind w:left="3163" w:hanging="360"/>
      </w:pPr>
    </w:lvl>
    <w:lvl w:ilvl="4" w:tplc="1C090019" w:tentative="1">
      <w:start w:val="1"/>
      <w:numFmt w:val="lowerLetter"/>
      <w:lvlText w:val="%5."/>
      <w:lvlJc w:val="left"/>
      <w:pPr>
        <w:ind w:left="3883" w:hanging="360"/>
      </w:pPr>
    </w:lvl>
    <w:lvl w:ilvl="5" w:tplc="1C09001B" w:tentative="1">
      <w:start w:val="1"/>
      <w:numFmt w:val="lowerRoman"/>
      <w:lvlText w:val="%6."/>
      <w:lvlJc w:val="right"/>
      <w:pPr>
        <w:ind w:left="4603" w:hanging="180"/>
      </w:pPr>
    </w:lvl>
    <w:lvl w:ilvl="6" w:tplc="1C09000F" w:tentative="1">
      <w:start w:val="1"/>
      <w:numFmt w:val="decimal"/>
      <w:lvlText w:val="%7."/>
      <w:lvlJc w:val="left"/>
      <w:pPr>
        <w:ind w:left="5323" w:hanging="360"/>
      </w:pPr>
    </w:lvl>
    <w:lvl w:ilvl="7" w:tplc="1C090019" w:tentative="1">
      <w:start w:val="1"/>
      <w:numFmt w:val="lowerLetter"/>
      <w:lvlText w:val="%8."/>
      <w:lvlJc w:val="left"/>
      <w:pPr>
        <w:ind w:left="6043" w:hanging="360"/>
      </w:pPr>
    </w:lvl>
    <w:lvl w:ilvl="8" w:tplc="1C09001B" w:tentative="1">
      <w:start w:val="1"/>
      <w:numFmt w:val="lowerRoman"/>
      <w:lvlText w:val="%9."/>
      <w:lvlJc w:val="right"/>
      <w:pPr>
        <w:ind w:left="6763" w:hanging="180"/>
      </w:pPr>
    </w:lvl>
  </w:abstractNum>
  <w:abstractNum w:abstractNumId="21" w15:restartNumberingAfterBreak="0">
    <w:nsid w:val="376C5B8B"/>
    <w:multiLevelType w:val="multilevel"/>
    <w:tmpl w:val="3E64EC06"/>
    <w:lvl w:ilvl="0">
      <w:start w:val="10"/>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86A0A54"/>
    <w:multiLevelType w:val="multilevel"/>
    <w:tmpl w:val="BFA84024"/>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15:restartNumberingAfterBreak="0">
    <w:nsid w:val="38AA1794"/>
    <w:multiLevelType w:val="hybridMultilevel"/>
    <w:tmpl w:val="BA2A61C4"/>
    <w:lvl w:ilvl="0" w:tplc="F2A44714">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95D5AF6"/>
    <w:multiLevelType w:val="hybridMultilevel"/>
    <w:tmpl w:val="5486246E"/>
    <w:lvl w:ilvl="0" w:tplc="7F2AD942">
      <w:numFmt w:val="bullet"/>
      <w:lvlText w:val="-"/>
      <w:lvlJc w:val="left"/>
      <w:pPr>
        <w:ind w:left="1080" w:hanging="360"/>
      </w:pPr>
      <w:rPr>
        <w:rFonts w:ascii="Arial" w:eastAsia="Times New Roman" w:hAnsi="Arial" w:cs="Arial" w:hint="default"/>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AE53194"/>
    <w:multiLevelType w:val="multilevel"/>
    <w:tmpl w:val="70BECABA"/>
    <w:lvl w:ilvl="0">
      <w:start w:val="31"/>
      <w:numFmt w:val="decimal"/>
      <w:lvlText w:val="%1"/>
      <w:lvlJc w:val="left"/>
      <w:pPr>
        <w:ind w:left="460" w:hanging="460"/>
      </w:pPr>
      <w:rPr>
        <w:rFonts w:hint="default"/>
      </w:rPr>
    </w:lvl>
    <w:lvl w:ilvl="1">
      <w:start w:val="1"/>
      <w:numFmt w:val="decimal"/>
      <w:lvlText w:val="%1.%2"/>
      <w:lvlJc w:val="left"/>
      <w:pPr>
        <w:ind w:left="743" w:hanging="4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6" w15:restartNumberingAfterBreak="0">
    <w:nsid w:val="3F2815A9"/>
    <w:multiLevelType w:val="hybridMultilevel"/>
    <w:tmpl w:val="5424510C"/>
    <w:lvl w:ilvl="0" w:tplc="1C09000F">
      <w:start w:val="1"/>
      <w:numFmt w:val="decimal"/>
      <w:lvlText w:val="%1."/>
      <w:lvlJc w:val="left"/>
      <w:pPr>
        <w:ind w:left="1069" w:hanging="360"/>
      </w:p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7" w15:restartNumberingAfterBreak="0">
    <w:nsid w:val="402B013B"/>
    <w:multiLevelType w:val="hybridMultilevel"/>
    <w:tmpl w:val="8B76CD1E"/>
    <w:lvl w:ilvl="0" w:tplc="F9AE46F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40FF2CD3"/>
    <w:multiLevelType w:val="multilevel"/>
    <w:tmpl w:val="A2A40D9C"/>
    <w:lvl w:ilvl="0">
      <w:start w:val="5"/>
      <w:numFmt w:val="decimal"/>
      <w:lvlText w:val="%1"/>
      <w:lvlJc w:val="left"/>
      <w:pPr>
        <w:ind w:left="360" w:hanging="360"/>
      </w:pPr>
      <w:rPr>
        <w:rFonts w:hint="default"/>
      </w:rPr>
    </w:lvl>
    <w:lvl w:ilvl="1">
      <w:start w:val="1"/>
      <w:numFmt w:val="decimal"/>
      <w:lvlText w:val="%1.%2"/>
      <w:lvlJc w:val="left"/>
      <w:pPr>
        <w:ind w:left="1490" w:hanging="36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470" w:hanging="108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7090" w:hanging="144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710" w:hanging="1800"/>
      </w:pPr>
      <w:rPr>
        <w:rFonts w:hint="default"/>
      </w:rPr>
    </w:lvl>
    <w:lvl w:ilvl="8">
      <w:start w:val="1"/>
      <w:numFmt w:val="decimal"/>
      <w:lvlText w:val="%1.%2.%3.%4.%5.%6.%7.%8.%9"/>
      <w:lvlJc w:val="left"/>
      <w:pPr>
        <w:ind w:left="10840" w:hanging="1800"/>
      </w:pPr>
      <w:rPr>
        <w:rFonts w:hint="default"/>
      </w:rPr>
    </w:lvl>
  </w:abstractNum>
  <w:abstractNum w:abstractNumId="29" w15:restartNumberingAfterBreak="0">
    <w:nsid w:val="41077D77"/>
    <w:multiLevelType w:val="hybridMultilevel"/>
    <w:tmpl w:val="AB6A8EC6"/>
    <w:lvl w:ilvl="0" w:tplc="1C090017">
      <w:start w:val="1"/>
      <w:numFmt w:val="lowerLetter"/>
      <w:lvlText w:val="%1)"/>
      <w:lvlJc w:val="left"/>
      <w:pPr>
        <w:ind w:left="2590" w:hanging="360"/>
      </w:pPr>
    </w:lvl>
    <w:lvl w:ilvl="1" w:tplc="1C090019" w:tentative="1">
      <w:start w:val="1"/>
      <w:numFmt w:val="lowerLetter"/>
      <w:lvlText w:val="%2."/>
      <w:lvlJc w:val="left"/>
      <w:pPr>
        <w:ind w:left="3310" w:hanging="360"/>
      </w:pPr>
    </w:lvl>
    <w:lvl w:ilvl="2" w:tplc="1C09001B" w:tentative="1">
      <w:start w:val="1"/>
      <w:numFmt w:val="lowerRoman"/>
      <w:lvlText w:val="%3."/>
      <w:lvlJc w:val="right"/>
      <w:pPr>
        <w:ind w:left="4030" w:hanging="180"/>
      </w:pPr>
    </w:lvl>
    <w:lvl w:ilvl="3" w:tplc="1C09000F" w:tentative="1">
      <w:start w:val="1"/>
      <w:numFmt w:val="decimal"/>
      <w:lvlText w:val="%4."/>
      <w:lvlJc w:val="left"/>
      <w:pPr>
        <w:ind w:left="4750" w:hanging="360"/>
      </w:pPr>
    </w:lvl>
    <w:lvl w:ilvl="4" w:tplc="1C090019" w:tentative="1">
      <w:start w:val="1"/>
      <w:numFmt w:val="lowerLetter"/>
      <w:lvlText w:val="%5."/>
      <w:lvlJc w:val="left"/>
      <w:pPr>
        <w:ind w:left="5470" w:hanging="360"/>
      </w:pPr>
    </w:lvl>
    <w:lvl w:ilvl="5" w:tplc="1C09001B" w:tentative="1">
      <w:start w:val="1"/>
      <w:numFmt w:val="lowerRoman"/>
      <w:lvlText w:val="%6."/>
      <w:lvlJc w:val="right"/>
      <w:pPr>
        <w:ind w:left="6190" w:hanging="180"/>
      </w:pPr>
    </w:lvl>
    <w:lvl w:ilvl="6" w:tplc="1C09000F" w:tentative="1">
      <w:start w:val="1"/>
      <w:numFmt w:val="decimal"/>
      <w:lvlText w:val="%7."/>
      <w:lvlJc w:val="left"/>
      <w:pPr>
        <w:ind w:left="6910" w:hanging="360"/>
      </w:pPr>
    </w:lvl>
    <w:lvl w:ilvl="7" w:tplc="1C090019" w:tentative="1">
      <w:start w:val="1"/>
      <w:numFmt w:val="lowerLetter"/>
      <w:lvlText w:val="%8."/>
      <w:lvlJc w:val="left"/>
      <w:pPr>
        <w:ind w:left="7630" w:hanging="360"/>
      </w:pPr>
    </w:lvl>
    <w:lvl w:ilvl="8" w:tplc="1C09001B" w:tentative="1">
      <w:start w:val="1"/>
      <w:numFmt w:val="lowerRoman"/>
      <w:lvlText w:val="%9."/>
      <w:lvlJc w:val="right"/>
      <w:pPr>
        <w:ind w:left="8350" w:hanging="180"/>
      </w:pPr>
    </w:lvl>
  </w:abstractNum>
  <w:abstractNum w:abstractNumId="30" w15:restartNumberingAfterBreak="0">
    <w:nsid w:val="4133142C"/>
    <w:multiLevelType w:val="hybridMultilevel"/>
    <w:tmpl w:val="C13A7CEE"/>
    <w:lvl w:ilvl="0" w:tplc="777C4C20">
      <w:start w:val="1"/>
      <w:numFmt w:val="lowerLetter"/>
      <w:lvlText w:val="(%1)"/>
      <w:lvlJc w:val="left"/>
      <w:pPr>
        <w:ind w:left="1803" w:hanging="360"/>
      </w:pPr>
      <w:rPr>
        <w:rFonts w:hint="default"/>
      </w:rPr>
    </w:lvl>
    <w:lvl w:ilvl="1" w:tplc="08090019" w:tentative="1">
      <w:start w:val="1"/>
      <w:numFmt w:val="lowerLetter"/>
      <w:lvlText w:val="%2."/>
      <w:lvlJc w:val="left"/>
      <w:pPr>
        <w:ind w:left="2523" w:hanging="360"/>
      </w:pPr>
    </w:lvl>
    <w:lvl w:ilvl="2" w:tplc="0809001B" w:tentative="1">
      <w:start w:val="1"/>
      <w:numFmt w:val="lowerRoman"/>
      <w:lvlText w:val="%3."/>
      <w:lvlJc w:val="right"/>
      <w:pPr>
        <w:ind w:left="3243" w:hanging="180"/>
      </w:p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abstractNum w:abstractNumId="31" w15:restartNumberingAfterBreak="0">
    <w:nsid w:val="451E4F8B"/>
    <w:multiLevelType w:val="hybridMultilevel"/>
    <w:tmpl w:val="7C9A8A5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4F8C6AEC"/>
    <w:multiLevelType w:val="hybridMultilevel"/>
    <w:tmpl w:val="5A784B66"/>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3" w15:restartNumberingAfterBreak="0">
    <w:nsid w:val="53BF1045"/>
    <w:multiLevelType w:val="multilevel"/>
    <w:tmpl w:val="61A08F2E"/>
    <w:lvl w:ilvl="0">
      <w:start w:val="1"/>
      <w:numFmt w:val="decimal"/>
      <w:lvlText w:val="%1."/>
      <w:lvlJc w:val="left"/>
      <w:pPr>
        <w:ind w:left="720" w:hanging="360"/>
      </w:pPr>
      <w:rPr>
        <w:rFonts w:hint="default"/>
      </w:rPr>
    </w:lvl>
    <w:lvl w:ilvl="1">
      <w:start w:val="1"/>
      <w:numFmt w:val="decimal"/>
      <w:isLgl/>
      <w:lvlText w:val="%1.%2"/>
      <w:lvlJc w:val="left"/>
      <w:pPr>
        <w:ind w:left="1120" w:hanging="4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55FF6A3A"/>
    <w:multiLevelType w:val="hybridMultilevel"/>
    <w:tmpl w:val="D1CAE0A2"/>
    <w:lvl w:ilvl="0" w:tplc="B3649454">
      <w:start w:val="510"/>
      <w:numFmt w:val="decimal"/>
      <w:lvlText w:val="%1"/>
      <w:lvlJc w:val="left"/>
      <w:pPr>
        <w:ind w:left="1490" w:hanging="360"/>
      </w:pPr>
      <w:rPr>
        <w:rFonts w:hint="default"/>
      </w:rPr>
    </w:lvl>
    <w:lvl w:ilvl="1" w:tplc="1C090019" w:tentative="1">
      <w:start w:val="1"/>
      <w:numFmt w:val="lowerLetter"/>
      <w:lvlText w:val="%2."/>
      <w:lvlJc w:val="left"/>
      <w:pPr>
        <w:ind w:left="2210" w:hanging="360"/>
      </w:pPr>
    </w:lvl>
    <w:lvl w:ilvl="2" w:tplc="1C09001B" w:tentative="1">
      <w:start w:val="1"/>
      <w:numFmt w:val="lowerRoman"/>
      <w:lvlText w:val="%3."/>
      <w:lvlJc w:val="right"/>
      <w:pPr>
        <w:ind w:left="2930" w:hanging="180"/>
      </w:pPr>
    </w:lvl>
    <w:lvl w:ilvl="3" w:tplc="1C09000F" w:tentative="1">
      <w:start w:val="1"/>
      <w:numFmt w:val="decimal"/>
      <w:lvlText w:val="%4."/>
      <w:lvlJc w:val="left"/>
      <w:pPr>
        <w:ind w:left="3650" w:hanging="360"/>
      </w:pPr>
    </w:lvl>
    <w:lvl w:ilvl="4" w:tplc="1C090019" w:tentative="1">
      <w:start w:val="1"/>
      <w:numFmt w:val="lowerLetter"/>
      <w:lvlText w:val="%5."/>
      <w:lvlJc w:val="left"/>
      <w:pPr>
        <w:ind w:left="4370" w:hanging="360"/>
      </w:pPr>
    </w:lvl>
    <w:lvl w:ilvl="5" w:tplc="1C09001B" w:tentative="1">
      <w:start w:val="1"/>
      <w:numFmt w:val="lowerRoman"/>
      <w:lvlText w:val="%6."/>
      <w:lvlJc w:val="right"/>
      <w:pPr>
        <w:ind w:left="5090" w:hanging="180"/>
      </w:pPr>
    </w:lvl>
    <w:lvl w:ilvl="6" w:tplc="1C09000F" w:tentative="1">
      <w:start w:val="1"/>
      <w:numFmt w:val="decimal"/>
      <w:lvlText w:val="%7."/>
      <w:lvlJc w:val="left"/>
      <w:pPr>
        <w:ind w:left="5810" w:hanging="360"/>
      </w:pPr>
    </w:lvl>
    <w:lvl w:ilvl="7" w:tplc="1C090019" w:tentative="1">
      <w:start w:val="1"/>
      <w:numFmt w:val="lowerLetter"/>
      <w:lvlText w:val="%8."/>
      <w:lvlJc w:val="left"/>
      <w:pPr>
        <w:ind w:left="6530" w:hanging="360"/>
      </w:pPr>
    </w:lvl>
    <w:lvl w:ilvl="8" w:tplc="1C09001B" w:tentative="1">
      <w:start w:val="1"/>
      <w:numFmt w:val="lowerRoman"/>
      <w:lvlText w:val="%9."/>
      <w:lvlJc w:val="right"/>
      <w:pPr>
        <w:ind w:left="7250" w:hanging="180"/>
      </w:pPr>
    </w:lvl>
  </w:abstractNum>
  <w:abstractNum w:abstractNumId="35" w15:restartNumberingAfterBreak="0">
    <w:nsid w:val="5C5D2C3B"/>
    <w:multiLevelType w:val="hybridMultilevel"/>
    <w:tmpl w:val="FB3278F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5D775930"/>
    <w:multiLevelType w:val="multilevel"/>
    <w:tmpl w:val="62CEFC4C"/>
    <w:lvl w:ilvl="0">
      <w:start w:val="8"/>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5E373EF6"/>
    <w:multiLevelType w:val="multilevel"/>
    <w:tmpl w:val="F6C446EE"/>
    <w:lvl w:ilvl="0">
      <w:start w:val="9"/>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64C70417"/>
    <w:multiLevelType w:val="multilevel"/>
    <w:tmpl w:val="07C21A20"/>
    <w:lvl w:ilvl="0">
      <w:start w:val="6"/>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50F36A9"/>
    <w:multiLevelType w:val="hybridMultilevel"/>
    <w:tmpl w:val="39D61668"/>
    <w:lvl w:ilvl="0" w:tplc="BCB643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15:restartNumberingAfterBreak="0">
    <w:nsid w:val="654D0E1C"/>
    <w:multiLevelType w:val="hybridMultilevel"/>
    <w:tmpl w:val="921813E0"/>
    <w:lvl w:ilvl="0" w:tplc="18EEA98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15:restartNumberingAfterBreak="0">
    <w:nsid w:val="672C481C"/>
    <w:multiLevelType w:val="multilevel"/>
    <w:tmpl w:val="BC9893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C082AD7"/>
    <w:multiLevelType w:val="hybridMultilevel"/>
    <w:tmpl w:val="E0E099BE"/>
    <w:lvl w:ilvl="0" w:tplc="D0C0E34E">
      <w:start w:val="311"/>
      <w:numFmt w:val="decimal"/>
      <w:lvlText w:val="%1"/>
      <w:lvlJc w:val="left"/>
      <w:pPr>
        <w:ind w:left="1676" w:hanging="390"/>
      </w:pPr>
      <w:rPr>
        <w:rFonts w:hint="default"/>
      </w:rPr>
    </w:lvl>
    <w:lvl w:ilvl="1" w:tplc="1C090019" w:tentative="1">
      <w:start w:val="1"/>
      <w:numFmt w:val="lowerLetter"/>
      <w:lvlText w:val="%2."/>
      <w:lvlJc w:val="left"/>
      <w:pPr>
        <w:ind w:left="2366" w:hanging="360"/>
      </w:pPr>
    </w:lvl>
    <w:lvl w:ilvl="2" w:tplc="1C09001B" w:tentative="1">
      <w:start w:val="1"/>
      <w:numFmt w:val="lowerRoman"/>
      <w:lvlText w:val="%3."/>
      <w:lvlJc w:val="right"/>
      <w:pPr>
        <w:ind w:left="3086" w:hanging="180"/>
      </w:pPr>
    </w:lvl>
    <w:lvl w:ilvl="3" w:tplc="1C09000F" w:tentative="1">
      <w:start w:val="1"/>
      <w:numFmt w:val="decimal"/>
      <w:lvlText w:val="%4."/>
      <w:lvlJc w:val="left"/>
      <w:pPr>
        <w:ind w:left="3806" w:hanging="360"/>
      </w:pPr>
    </w:lvl>
    <w:lvl w:ilvl="4" w:tplc="1C090019" w:tentative="1">
      <w:start w:val="1"/>
      <w:numFmt w:val="lowerLetter"/>
      <w:lvlText w:val="%5."/>
      <w:lvlJc w:val="left"/>
      <w:pPr>
        <w:ind w:left="4526" w:hanging="360"/>
      </w:pPr>
    </w:lvl>
    <w:lvl w:ilvl="5" w:tplc="1C09001B" w:tentative="1">
      <w:start w:val="1"/>
      <w:numFmt w:val="lowerRoman"/>
      <w:lvlText w:val="%6."/>
      <w:lvlJc w:val="right"/>
      <w:pPr>
        <w:ind w:left="5246" w:hanging="180"/>
      </w:pPr>
    </w:lvl>
    <w:lvl w:ilvl="6" w:tplc="1C09000F" w:tentative="1">
      <w:start w:val="1"/>
      <w:numFmt w:val="decimal"/>
      <w:lvlText w:val="%7."/>
      <w:lvlJc w:val="left"/>
      <w:pPr>
        <w:ind w:left="5966" w:hanging="360"/>
      </w:pPr>
    </w:lvl>
    <w:lvl w:ilvl="7" w:tplc="1C090019" w:tentative="1">
      <w:start w:val="1"/>
      <w:numFmt w:val="lowerLetter"/>
      <w:lvlText w:val="%8."/>
      <w:lvlJc w:val="left"/>
      <w:pPr>
        <w:ind w:left="6686" w:hanging="360"/>
      </w:pPr>
    </w:lvl>
    <w:lvl w:ilvl="8" w:tplc="1C09001B" w:tentative="1">
      <w:start w:val="1"/>
      <w:numFmt w:val="lowerRoman"/>
      <w:lvlText w:val="%9."/>
      <w:lvlJc w:val="right"/>
      <w:pPr>
        <w:ind w:left="7406" w:hanging="180"/>
      </w:pPr>
    </w:lvl>
  </w:abstractNum>
  <w:abstractNum w:abstractNumId="43" w15:restartNumberingAfterBreak="0">
    <w:nsid w:val="6C7177DB"/>
    <w:multiLevelType w:val="hybridMultilevel"/>
    <w:tmpl w:val="D2F208D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70651C08"/>
    <w:multiLevelType w:val="multilevel"/>
    <w:tmpl w:val="FB2A0690"/>
    <w:lvl w:ilvl="0">
      <w:start w:val="1"/>
      <w:numFmt w:val="decimal"/>
      <w:lvlText w:val="%1."/>
      <w:lvlJc w:val="left"/>
      <w:pPr>
        <w:ind w:left="720" w:hanging="360"/>
      </w:pPr>
      <w:rPr>
        <w:rFonts w:hint="default"/>
      </w:rPr>
    </w:lvl>
    <w:lvl w:ilvl="1">
      <w:start w:val="1"/>
      <w:numFmt w:val="decimal"/>
      <w:isLgl/>
      <w:lvlText w:val="%2."/>
      <w:lvlJc w:val="left"/>
      <w:pPr>
        <w:ind w:left="1130" w:hanging="410"/>
      </w:pPr>
      <w:rPr>
        <w:rFonts w:ascii="Arial" w:eastAsiaTheme="minorHAnsi" w:hAnsi="Arial" w:cs="Arial"/>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5" w15:restartNumberingAfterBreak="0">
    <w:nsid w:val="7B7D30BF"/>
    <w:multiLevelType w:val="hybridMultilevel"/>
    <w:tmpl w:val="C30062A6"/>
    <w:lvl w:ilvl="0" w:tplc="3580F11E">
      <w:start w:val="1"/>
      <w:numFmt w:val="decimal"/>
      <w:lvlText w:val="%1."/>
      <w:lvlJc w:val="left"/>
      <w:pPr>
        <w:ind w:left="1069" w:hanging="360"/>
      </w:pPr>
      <w:rPr>
        <w:rFonts w:eastAsiaTheme="minorHAnsi"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6" w15:restartNumberingAfterBreak="0">
    <w:nsid w:val="7EEA2C1A"/>
    <w:multiLevelType w:val="hybridMultilevel"/>
    <w:tmpl w:val="465219D2"/>
    <w:lvl w:ilvl="0" w:tplc="7F2ADC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341854649">
    <w:abstractNumId w:val="31"/>
  </w:num>
  <w:num w:numId="2" w16cid:durableId="16209144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804772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659082">
    <w:abstractNumId w:val="27"/>
  </w:num>
  <w:num w:numId="5" w16cid:durableId="28997178">
    <w:abstractNumId w:val="32"/>
  </w:num>
  <w:num w:numId="6" w16cid:durableId="645161482">
    <w:abstractNumId w:val="16"/>
  </w:num>
  <w:num w:numId="7" w16cid:durableId="1014843505">
    <w:abstractNumId w:val="35"/>
  </w:num>
  <w:num w:numId="8" w16cid:durableId="1510170069">
    <w:abstractNumId w:val="33"/>
  </w:num>
  <w:num w:numId="9" w16cid:durableId="1467431507">
    <w:abstractNumId w:val="1"/>
  </w:num>
  <w:num w:numId="10" w16cid:durableId="783958064">
    <w:abstractNumId w:val="29"/>
  </w:num>
  <w:num w:numId="11" w16cid:durableId="701633611">
    <w:abstractNumId w:val="14"/>
  </w:num>
  <w:num w:numId="12" w16cid:durableId="1846745521">
    <w:abstractNumId w:val="39"/>
  </w:num>
  <w:num w:numId="13" w16cid:durableId="1118452747">
    <w:abstractNumId w:val="5"/>
  </w:num>
  <w:num w:numId="14" w16cid:durableId="641271282">
    <w:abstractNumId w:val="19"/>
  </w:num>
  <w:num w:numId="15" w16cid:durableId="791241781">
    <w:abstractNumId w:val="0"/>
  </w:num>
  <w:num w:numId="16" w16cid:durableId="831525692">
    <w:abstractNumId w:val="28"/>
  </w:num>
  <w:num w:numId="17" w16cid:durableId="748423755">
    <w:abstractNumId w:val="41"/>
  </w:num>
  <w:num w:numId="18" w16cid:durableId="904878043">
    <w:abstractNumId w:val="11"/>
  </w:num>
  <w:num w:numId="19" w16cid:durableId="1160003562">
    <w:abstractNumId w:val="45"/>
  </w:num>
  <w:num w:numId="20" w16cid:durableId="236326409">
    <w:abstractNumId w:val="40"/>
  </w:num>
  <w:num w:numId="21" w16cid:durableId="1423186800">
    <w:abstractNumId w:val="44"/>
  </w:num>
  <w:num w:numId="22" w16cid:durableId="1193306514">
    <w:abstractNumId w:val="2"/>
  </w:num>
  <w:num w:numId="23" w16cid:durableId="648825433">
    <w:abstractNumId w:val="12"/>
  </w:num>
  <w:num w:numId="24" w16cid:durableId="1700622449">
    <w:abstractNumId w:val="34"/>
  </w:num>
  <w:num w:numId="25" w16cid:durableId="212280450">
    <w:abstractNumId w:val="7"/>
  </w:num>
  <w:num w:numId="26" w16cid:durableId="753479317">
    <w:abstractNumId w:val="8"/>
  </w:num>
  <w:num w:numId="27" w16cid:durableId="2039768091">
    <w:abstractNumId w:val="13"/>
  </w:num>
  <w:num w:numId="28" w16cid:durableId="1302348248">
    <w:abstractNumId w:val="42"/>
  </w:num>
  <w:num w:numId="29" w16cid:durableId="8258356">
    <w:abstractNumId w:val="25"/>
  </w:num>
  <w:num w:numId="30" w16cid:durableId="1999727312">
    <w:abstractNumId w:val="10"/>
  </w:num>
  <w:num w:numId="31" w16cid:durableId="625355787">
    <w:abstractNumId w:val="38"/>
  </w:num>
  <w:num w:numId="32" w16cid:durableId="1035930554">
    <w:abstractNumId w:val="36"/>
  </w:num>
  <w:num w:numId="33" w16cid:durableId="1488863718">
    <w:abstractNumId w:val="37"/>
  </w:num>
  <w:num w:numId="34" w16cid:durableId="568928588">
    <w:abstractNumId w:val="21"/>
  </w:num>
  <w:num w:numId="35" w16cid:durableId="1410468327">
    <w:abstractNumId w:val="17"/>
  </w:num>
  <w:num w:numId="36" w16cid:durableId="249244164">
    <w:abstractNumId w:val="24"/>
  </w:num>
  <w:num w:numId="37" w16cid:durableId="368796371">
    <w:abstractNumId w:val="6"/>
  </w:num>
  <w:num w:numId="38" w16cid:durableId="1255673674">
    <w:abstractNumId w:val="43"/>
  </w:num>
  <w:num w:numId="39" w16cid:durableId="1656255300">
    <w:abstractNumId w:val="46"/>
  </w:num>
  <w:num w:numId="40" w16cid:durableId="1062480410">
    <w:abstractNumId w:val="4"/>
  </w:num>
  <w:num w:numId="41" w16cid:durableId="977035262">
    <w:abstractNumId w:val="30"/>
  </w:num>
  <w:num w:numId="42" w16cid:durableId="178277887">
    <w:abstractNumId w:val="26"/>
  </w:num>
  <w:num w:numId="43" w16cid:durableId="951546058">
    <w:abstractNumId w:val="20"/>
  </w:num>
  <w:num w:numId="44" w16cid:durableId="934946870">
    <w:abstractNumId w:val="22"/>
  </w:num>
  <w:num w:numId="45" w16cid:durableId="899169597">
    <w:abstractNumId w:val="15"/>
  </w:num>
  <w:num w:numId="46" w16cid:durableId="397825939">
    <w:abstractNumId w:val="18"/>
  </w:num>
  <w:num w:numId="47" w16cid:durableId="1924797802">
    <w:abstractNumId w:val="3"/>
  </w:num>
  <w:num w:numId="48" w16cid:durableId="533100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4C1"/>
    <w:rsid w:val="00000B05"/>
    <w:rsid w:val="0000230A"/>
    <w:rsid w:val="00004530"/>
    <w:rsid w:val="000066BF"/>
    <w:rsid w:val="00011354"/>
    <w:rsid w:val="000117DA"/>
    <w:rsid w:val="000139F1"/>
    <w:rsid w:val="000154D4"/>
    <w:rsid w:val="000209CD"/>
    <w:rsid w:val="00022402"/>
    <w:rsid w:val="00024296"/>
    <w:rsid w:val="00024BAB"/>
    <w:rsid w:val="000253EE"/>
    <w:rsid w:val="00025ADD"/>
    <w:rsid w:val="000279D3"/>
    <w:rsid w:val="00030070"/>
    <w:rsid w:val="000302F2"/>
    <w:rsid w:val="00030586"/>
    <w:rsid w:val="0003075E"/>
    <w:rsid w:val="000313BB"/>
    <w:rsid w:val="000369B8"/>
    <w:rsid w:val="00042013"/>
    <w:rsid w:val="0004396D"/>
    <w:rsid w:val="0004463B"/>
    <w:rsid w:val="000456F9"/>
    <w:rsid w:val="000466A6"/>
    <w:rsid w:val="00046F26"/>
    <w:rsid w:val="00047C24"/>
    <w:rsid w:val="00052028"/>
    <w:rsid w:val="0005260D"/>
    <w:rsid w:val="00052A54"/>
    <w:rsid w:val="0005733A"/>
    <w:rsid w:val="00057C57"/>
    <w:rsid w:val="00060CEA"/>
    <w:rsid w:val="000618C1"/>
    <w:rsid w:val="00061CAD"/>
    <w:rsid w:val="000624B8"/>
    <w:rsid w:val="00063935"/>
    <w:rsid w:val="00064448"/>
    <w:rsid w:val="00064AC4"/>
    <w:rsid w:val="00064EF1"/>
    <w:rsid w:val="0006536B"/>
    <w:rsid w:val="00066659"/>
    <w:rsid w:val="000704C8"/>
    <w:rsid w:val="00071BA0"/>
    <w:rsid w:val="00076CB9"/>
    <w:rsid w:val="00080CB4"/>
    <w:rsid w:val="00082563"/>
    <w:rsid w:val="000825E0"/>
    <w:rsid w:val="00083FD5"/>
    <w:rsid w:val="00084F72"/>
    <w:rsid w:val="0008636E"/>
    <w:rsid w:val="00086785"/>
    <w:rsid w:val="000867C5"/>
    <w:rsid w:val="00086884"/>
    <w:rsid w:val="00087317"/>
    <w:rsid w:val="0009044B"/>
    <w:rsid w:val="0009045A"/>
    <w:rsid w:val="00090AEE"/>
    <w:rsid w:val="00090D69"/>
    <w:rsid w:val="00091676"/>
    <w:rsid w:val="00092DD3"/>
    <w:rsid w:val="00093269"/>
    <w:rsid w:val="00095177"/>
    <w:rsid w:val="00096C51"/>
    <w:rsid w:val="000A1979"/>
    <w:rsid w:val="000A1C86"/>
    <w:rsid w:val="000A27A7"/>
    <w:rsid w:val="000A5412"/>
    <w:rsid w:val="000A6C53"/>
    <w:rsid w:val="000B0026"/>
    <w:rsid w:val="000B31C3"/>
    <w:rsid w:val="000B4C52"/>
    <w:rsid w:val="000B5273"/>
    <w:rsid w:val="000B60E0"/>
    <w:rsid w:val="000B64B6"/>
    <w:rsid w:val="000B67C1"/>
    <w:rsid w:val="000C0F1B"/>
    <w:rsid w:val="000C2A7A"/>
    <w:rsid w:val="000C3A54"/>
    <w:rsid w:val="000C4D01"/>
    <w:rsid w:val="000C63D3"/>
    <w:rsid w:val="000C6742"/>
    <w:rsid w:val="000C6774"/>
    <w:rsid w:val="000C695F"/>
    <w:rsid w:val="000C6D2A"/>
    <w:rsid w:val="000C7172"/>
    <w:rsid w:val="000C74B7"/>
    <w:rsid w:val="000D30B8"/>
    <w:rsid w:val="000D63A7"/>
    <w:rsid w:val="000D7A92"/>
    <w:rsid w:val="000E3CE1"/>
    <w:rsid w:val="000E785F"/>
    <w:rsid w:val="000E7B49"/>
    <w:rsid w:val="000F3476"/>
    <w:rsid w:val="000F4CBA"/>
    <w:rsid w:val="00100CE0"/>
    <w:rsid w:val="00101E7E"/>
    <w:rsid w:val="0010265F"/>
    <w:rsid w:val="00102E08"/>
    <w:rsid w:val="0010663A"/>
    <w:rsid w:val="00106DE4"/>
    <w:rsid w:val="00107377"/>
    <w:rsid w:val="00110778"/>
    <w:rsid w:val="00111BD9"/>
    <w:rsid w:val="00111FD1"/>
    <w:rsid w:val="001122BC"/>
    <w:rsid w:val="00112EBF"/>
    <w:rsid w:val="0011347C"/>
    <w:rsid w:val="001152C6"/>
    <w:rsid w:val="00120C23"/>
    <w:rsid w:val="001224A8"/>
    <w:rsid w:val="00122512"/>
    <w:rsid w:val="00122601"/>
    <w:rsid w:val="00124F34"/>
    <w:rsid w:val="0012505C"/>
    <w:rsid w:val="00125139"/>
    <w:rsid w:val="001258BA"/>
    <w:rsid w:val="00126899"/>
    <w:rsid w:val="00130272"/>
    <w:rsid w:val="001315D4"/>
    <w:rsid w:val="001318E6"/>
    <w:rsid w:val="00132945"/>
    <w:rsid w:val="00133474"/>
    <w:rsid w:val="001337E5"/>
    <w:rsid w:val="001338D6"/>
    <w:rsid w:val="00133F6A"/>
    <w:rsid w:val="00134669"/>
    <w:rsid w:val="00140B24"/>
    <w:rsid w:val="001412AC"/>
    <w:rsid w:val="00141510"/>
    <w:rsid w:val="001415DF"/>
    <w:rsid w:val="00142A19"/>
    <w:rsid w:val="0014346D"/>
    <w:rsid w:val="00143EF5"/>
    <w:rsid w:val="001454A6"/>
    <w:rsid w:val="00146DB8"/>
    <w:rsid w:val="001474EA"/>
    <w:rsid w:val="0015011E"/>
    <w:rsid w:val="001521A8"/>
    <w:rsid w:val="00152795"/>
    <w:rsid w:val="00152BEB"/>
    <w:rsid w:val="001543E0"/>
    <w:rsid w:val="00155404"/>
    <w:rsid w:val="0015561E"/>
    <w:rsid w:val="001557FA"/>
    <w:rsid w:val="001563E5"/>
    <w:rsid w:val="0015685A"/>
    <w:rsid w:val="00160694"/>
    <w:rsid w:val="00160FD4"/>
    <w:rsid w:val="0016192E"/>
    <w:rsid w:val="0017086E"/>
    <w:rsid w:val="00171387"/>
    <w:rsid w:val="001713BA"/>
    <w:rsid w:val="001713EE"/>
    <w:rsid w:val="00172B6B"/>
    <w:rsid w:val="00173305"/>
    <w:rsid w:val="00173FC8"/>
    <w:rsid w:val="001740DE"/>
    <w:rsid w:val="001743D4"/>
    <w:rsid w:val="00175E4F"/>
    <w:rsid w:val="001819FA"/>
    <w:rsid w:val="00187918"/>
    <w:rsid w:val="00191512"/>
    <w:rsid w:val="00191775"/>
    <w:rsid w:val="001919AC"/>
    <w:rsid w:val="00192856"/>
    <w:rsid w:val="001978A1"/>
    <w:rsid w:val="001A2BA0"/>
    <w:rsid w:val="001A2D2B"/>
    <w:rsid w:val="001A2E23"/>
    <w:rsid w:val="001A4EA5"/>
    <w:rsid w:val="001B0953"/>
    <w:rsid w:val="001B1EAA"/>
    <w:rsid w:val="001B234D"/>
    <w:rsid w:val="001B282D"/>
    <w:rsid w:val="001B2B03"/>
    <w:rsid w:val="001B3287"/>
    <w:rsid w:val="001B4961"/>
    <w:rsid w:val="001B5709"/>
    <w:rsid w:val="001B5BC4"/>
    <w:rsid w:val="001B5DE2"/>
    <w:rsid w:val="001C2F84"/>
    <w:rsid w:val="001C4908"/>
    <w:rsid w:val="001C4F0E"/>
    <w:rsid w:val="001D02F8"/>
    <w:rsid w:val="001D08CB"/>
    <w:rsid w:val="001D2FEC"/>
    <w:rsid w:val="001D4A42"/>
    <w:rsid w:val="001D5624"/>
    <w:rsid w:val="001D5747"/>
    <w:rsid w:val="001D5FF2"/>
    <w:rsid w:val="001D7162"/>
    <w:rsid w:val="001D74DB"/>
    <w:rsid w:val="001E0992"/>
    <w:rsid w:val="001E3DC7"/>
    <w:rsid w:val="001E4E03"/>
    <w:rsid w:val="001E5EEC"/>
    <w:rsid w:val="001E67B8"/>
    <w:rsid w:val="001E6F7E"/>
    <w:rsid w:val="001E7B8F"/>
    <w:rsid w:val="001E7C34"/>
    <w:rsid w:val="001F07A4"/>
    <w:rsid w:val="001F2319"/>
    <w:rsid w:val="001F31B9"/>
    <w:rsid w:val="001F36D6"/>
    <w:rsid w:val="001F3A32"/>
    <w:rsid w:val="001F430D"/>
    <w:rsid w:val="001F49D9"/>
    <w:rsid w:val="001F4F09"/>
    <w:rsid w:val="001F53B6"/>
    <w:rsid w:val="001F6A39"/>
    <w:rsid w:val="002022DE"/>
    <w:rsid w:val="0020272F"/>
    <w:rsid w:val="002102D9"/>
    <w:rsid w:val="0021038E"/>
    <w:rsid w:val="002111F7"/>
    <w:rsid w:val="002115C7"/>
    <w:rsid w:val="0021341E"/>
    <w:rsid w:val="00213C0B"/>
    <w:rsid w:val="00214502"/>
    <w:rsid w:val="002230E1"/>
    <w:rsid w:val="00224135"/>
    <w:rsid w:val="00225BD0"/>
    <w:rsid w:val="00227B58"/>
    <w:rsid w:val="0023103A"/>
    <w:rsid w:val="00231D6A"/>
    <w:rsid w:val="00232428"/>
    <w:rsid w:val="002328E4"/>
    <w:rsid w:val="00233E99"/>
    <w:rsid w:val="00235214"/>
    <w:rsid w:val="002379B5"/>
    <w:rsid w:val="00237B83"/>
    <w:rsid w:val="00237BD4"/>
    <w:rsid w:val="00240B3B"/>
    <w:rsid w:val="00241629"/>
    <w:rsid w:val="002420DF"/>
    <w:rsid w:val="00242C36"/>
    <w:rsid w:val="00243BF5"/>
    <w:rsid w:val="002444DE"/>
    <w:rsid w:val="0024502B"/>
    <w:rsid w:val="00246FA0"/>
    <w:rsid w:val="00250B52"/>
    <w:rsid w:val="00254538"/>
    <w:rsid w:val="002549FC"/>
    <w:rsid w:val="00254C34"/>
    <w:rsid w:val="002562F1"/>
    <w:rsid w:val="00256F02"/>
    <w:rsid w:val="00257782"/>
    <w:rsid w:val="00257872"/>
    <w:rsid w:val="0026099D"/>
    <w:rsid w:val="00262B5C"/>
    <w:rsid w:val="00263F3F"/>
    <w:rsid w:val="002644F9"/>
    <w:rsid w:val="00266857"/>
    <w:rsid w:val="00267E78"/>
    <w:rsid w:val="00271F00"/>
    <w:rsid w:val="002767DD"/>
    <w:rsid w:val="002820AC"/>
    <w:rsid w:val="002820EA"/>
    <w:rsid w:val="00283344"/>
    <w:rsid w:val="00284C5D"/>
    <w:rsid w:val="00284FE9"/>
    <w:rsid w:val="0028534F"/>
    <w:rsid w:val="0028679D"/>
    <w:rsid w:val="00286AA5"/>
    <w:rsid w:val="00290F17"/>
    <w:rsid w:val="0029345C"/>
    <w:rsid w:val="00294459"/>
    <w:rsid w:val="002948CE"/>
    <w:rsid w:val="0029651A"/>
    <w:rsid w:val="002969E3"/>
    <w:rsid w:val="00296C12"/>
    <w:rsid w:val="002972D0"/>
    <w:rsid w:val="002A34C0"/>
    <w:rsid w:val="002A6000"/>
    <w:rsid w:val="002A79D6"/>
    <w:rsid w:val="002B136B"/>
    <w:rsid w:val="002B2104"/>
    <w:rsid w:val="002B4F19"/>
    <w:rsid w:val="002B6877"/>
    <w:rsid w:val="002C1099"/>
    <w:rsid w:val="002C2273"/>
    <w:rsid w:val="002C36E8"/>
    <w:rsid w:val="002C5ADF"/>
    <w:rsid w:val="002C776B"/>
    <w:rsid w:val="002C7A72"/>
    <w:rsid w:val="002D0BF7"/>
    <w:rsid w:val="002D22B9"/>
    <w:rsid w:val="002D27EB"/>
    <w:rsid w:val="002D4849"/>
    <w:rsid w:val="002D4904"/>
    <w:rsid w:val="002D4B8A"/>
    <w:rsid w:val="002D5918"/>
    <w:rsid w:val="002D679C"/>
    <w:rsid w:val="002D7629"/>
    <w:rsid w:val="002D7B10"/>
    <w:rsid w:val="002E1BF7"/>
    <w:rsid w:val="002E3160"/>
    <w:rsid w:val="002E4469"/>
    <w:rsid w:val="002E7780"/>
    <w:rsid w:val="002E7792"/>
    <w:rsid w:val="002E7C68"/>
    <w:rsid w:val="002F035E"/>
    <w:rsid w:val="002F062C"/>
    <w:rsid w:val="002F1169"/>
    <w:rsid w:val="002F16D6"/>
    <w:rsid w:val="002F2961"/>
    <w:rsid w:val="002F3263"/>
    <w:rsid w:val="002F4DF2"/>
    <w:rsid w:val="002F7781"/>
    <w:rsid w:val="002F7CB3"/>
    <w:rsid w:val="002F7CD1"/>
    <w:rsid w:val="0030151C"/>
    <w:rsid w:val="003016CA"/>
    <w:rsid w:val="00302F97"/>
    <w:rsid w:val="00304510"/>
    <w:rsid w:val="00305A94"/>
    <w:rsid w:val="00313302"/>
    <w:rsid w:val="003138C2"/>
    <w:rsid w:val="003147A1"/>
    <w:rsid w:val="00314BE2"/>
    <w:rsid w:val="00314E88"/>
    <w:rsid w:val="003150A6"/>
    <w:rsid w:val="003175F3"/>
    <w:rsid w:val="00317B15"/>
    <w:rsid w:val="00320660"/>
    <w:rsid w:val="00321CEE"/>
    <w:rsid w:val="00322CD5"/>
    <w:rsid w:val="00327A0D"/>
    <w:rsid w:val="00330A9C"/>
    <w:rsid w:val="00330C6E"/>
    <w:rsid w:val="00331284"/>
    <w:rsid w:val="0033140E"/>
    <w:rsid w:val="00331CB8"/>
    <w:rsid w:val="003323D9"/>
    <w:rsid w:val="00335445"/>
    <w:rsid w:val="00335871"/>
    <w:rsid w:val="00337198"/>
    <w:rsid w:val="00341995"/>
    <w:rsid w:val="003448F6"/>
    <w:rsid w:val="0034512C"/>
    <w:rsid w:val="00345573"/>
    <w:rsid w:val="00345C37"/>
    <w:rsid w:val="0034709F"/>
    <w:rsid w:val="00347555"/>
    <w:rsid w:val="00351545"/>
    <w:rsid w:val="00353B48"/>
    <w:rsid w:val="00356B78"/>
    <w:rsid w:val="003574B4"/>
    <w:rsid w:val="00357B06"/>
    <w:rsid w:val="00360BC9"/>
    <w:rsid w:val="00362B9D"/>
    <w:rsid w:val="003654B9"/>
    <w:rsid w:val="003702A5"/>
    <w:rsid w:val="00370675"/>
    <w:rsid w:val="0037118F"/>
    <w:rsid w:val="00373CE3"/>
    <w:rsid w:val="0037458F"/>
    <w:rsid w:val="00376670"/>
    <w:rsid w:val="00377501"/>
    <w:rsid w:val="00377682"/>
    <w:rsid w:val="003817F0"/>
    <w:rsid w:val="00383398"/>
    <w:rsid w:val="003837C6"/>
    <w:rsid w:val="00383C6A"/>
    <w:rsid w:val="003844C1"/>
    <w:rsid w:val="003844C9"/>
    <w:rsid w:val="00384B08"/>
    <w:rsid w:val="00385454"/>
    <w:rsid w:val="00385AF0"/>
    <w:rsid w:val="003920AF"/>
    <w:rsid w:val="00392607"/>
    <w:rsid w:val="00393F10"/>
    <w:rsid w:val="003A0DD5"/>
    <w:rsid w:val="003A1257"/>
    <w:rsid w:val="003A2615"/>
    <w:rsid w:val="003A2824"/>
    <w:rsid w:val="003A30D8"/>
    <w:rsid w:val="003A3D06"/>
    <w:rsid w:val="003A4925"/>
    <w:rsid w:val="003A56CC"/>
    <w:rsid w:val="003A6CFA"/>
    <w:rsid w:val="003A7938"/>
    <w:rsid w:val="003B12F8"/>
    <w:rsid w:val="003B14BB"/>
    <w:rsid w:val="003B1F4A"/>
    <w:rsid w:val="003B2CAC"/>
    <w:rsid w:val="003B30B4"/>
    <w:rsid w:val="003B3B3E"/>
    <w:rsid w:val="003B4AB7"/>
    <w:rsid w:val="003B76D1"/>
    <w:rsid w:val="003C058D"/>
    <w:rsid w:val="003C0D88"/>
    <w:rsid w:val="003C1219"/>
    <w:rsid w:val="003C1A3A"/>
    <w:rsid w:val="003C222A"/>
    <w:rsid w:val="003C314F"/>
    <w:rsid w:val="003C47ED"/>
    <w:rsid w:val="003C4BDD"/>
    <w:rsid w:val="003C7E8A"/>
    <w:rsid w:val="003D02F3"/>
    <w:rsid w:val="003D1034"/>
    <w:rsid w:val="003D1D01"/>
    <w:rsid w:val="003D26FD"/>
    <w:rsid w:val="003D3923"/>
    <w:rsid w:val="003D3DDB"/>
    <w:rsid w:val="003D4505"/>
    <w:rsid w:val="003D5E3C"/>
    <w:rsid w:val="003D5F87"/>
    <w:rsid w:val="003E0E09"/>
    <w:rsid w:val="003E6B9A"/>
    <w:rsid w:val="003E78AD"/>
    <w:rsid w:val="003E7AF2"/>
    <w:rsid w:val="003E7E0B"/>
    <w:rsid w:val="003F0D67"/>
    <w:rsid w:val="003F0E7C"/>
    <w:rsid w:val="003F193B"/>
    <w:rsid w:val="003F2206"/>
    <w:rsid w:val="00402566"/>
    <w:rsid w:val="00402FE2"/>
    <w:rsid w:val="00404A0E"/>
    <w:rsid w:val="00406708"/>
    <w:rsid w:val="00406D59"/>
    <w:rsid w:val="00407BAB"/>
    <w:rsid w:val="00407E2B"/>
    <w:rsid w:val="00411FD4"/>
    <w:rsid w:val="0041397A"/>
    <w:rsid w:val="00413D5C"/>
    <w:rsid w:val="004160DC"/>
    <w:rsid w:val="00417185"/>
    <w:rsid w:val="00421168"/>
    <w:rsid w:val="00422A65"/>
    <w:rsid w:val="00422B39"/>
    <w:rsid w:val="004236EC"/>
    <w:rsid w:val="00423C04"/>
    <w:rsid w:val="00424C49"/>
    <w:rsid w:val="0042679D"/>
    <w:rsid w:val="0042696D"/>
    <w:rsid w:val="00427720"/>
    <w:rsid w:val="004278E2"/>
    <w:rsid w:val="00432D77"/>
    <w:rsid w:val="00433F64"/>
    <w:rsid w:val="00434036"/>
    <w:rsid w:val="004349A6"/>
    <w:rsid w:val="004365F9"/>
    <w:rsid w:val="00436C0E"/>
    <w:rsid w:val="00441898"/>
    <w:rsid w:val="00442589"/>
    <w:rsid w:val="0044631D"/>
    <w:rsid w:val="00447444"/>
    <w:rsid w:val="00447A00"/>
    <w:rsid w:val="00451DE2"/>
    <w:rsid w:val="00451E76"/>
    <w:rsid w:val="00452604"/>
    <w:rsid w:val="0045300D"/>
    <w:rsid w:val="0045347B"/>
    <w:rsid w:val="004545CD"/>
    <w:rsid w:val="00455085"/>
    <w:rsid w:val="00455BFD"/>
    <w:rsid w:val="004567A0"/>
    <w:rsid w:val="00456D70"/>
    <w:rsid w:val="004653F2"/>
    <w:rsid w:val="00466B1D"/>
    <w:rsid w:val="00470A2E"/>
    <w:rsid w:val="004733CC"/>
    <w:rsid w:val="00474176"/>
    <w:rsid w:val="00474E0D"/>
    <w:rsid w:val="00476A63"/>
    <w:rsid w:val="00476F5F"/>
    <w:rsid w:val="00477094"/>
    <w:rsid w:val="0048042C"/>
    <w:rsid w:val="004809BA"/>
    <w:rsid w:val="00481760"/>
    <w:rsid w:val="004819A5"/>
    <w:rsid w:val="0048319B"/>
    <w:rsid w:val="00483401"/>
    <w:rsid w:val="004846F2"/>
    <w:rsid w:val="004863DE"/>
    <w:rsid w:val="00486C09"/>
    <w:rsid w:val="00490CFF"/>
    <w:rsid w:val="004916E0"/>
    <w:rsid w:val="004935A2"/>
    <w:rsid w:val="00493C9E"/>
    <w:rsid w:val="00495821"/>
    <w:rsid w:val="00497D62"/>
    <w:rsid w:val="004A1899"/>
    <w:rsid w:val="004A3167"/>
    <w:rsid w:val="004A3BA0"/>
    <w:rsid w:val="004A6F6B"/>
    <w:rsid w:val="004B04B7"/>
    <w:rsid w:val="004B0523"/>
    <w:rsid w:val="004B058B"/>
    <w:rsid w:val="004B1018"/>
    <w:rsid w:val="004B1C7E"/>
    <w:rsid w:val="004B2BAA"/>
    <w:rsid w:val="004B31B2"/>
    <w:rsid w:val="004B4DE5"/>
    <w:rsid w:val="004B5027"/>
    <w:rsid w:val="004B63B3"/>
    <w:rsid w:val="004C2519"/>
    <w:rsid w:val="004C4A5D"/>
    <w:rsid w:val="004C4BA7"/>
    <w:rsid w:val="004C5AE6"/>
    <w:rsid w:val="004C7877"/>
    <w:rsid w:val="004C78F1"/>
    <w:rsid w:val="004D1664"/>
    <w:rsid w:val="004D3099"/>
    <w:rsid w:val="004D46B0"/>
    <w:rsid w:val="004D4FB9"/>
    <w:rsid w:val="004D5450"/>
    <w:rsid w:val="004E3ECB"/>
    <w:rsid w:val="004E4FDC"/>
    <w:rsid w:val="004E6E86"/>
    <w:rsid w:val="004E7E06"/>
    <w:rsid w:val="004F0C86"/>
    <w:rsid w:val="004F0DEE"/>
    <w:rsid w:val="004F361B"/>
    <w:rsid w:val="004F3D58"/>
    <w:rsid w:val="004F3FD0"/>
    <w:rsid w:val="004F455A"/>
    <w:rsid w:val="004F5435"/>
    <w:rsid w:val="004F6811"/>
    <w:rsid w:val="004F6E63"/>
    <w:rsid w:val="004F70FF"/>
    <w:rsid w:val="005020BC"/>
    <w:rsid w:val="005035CC"/>
    <w:rsid w:val="00504315"/>
    <w:rsid w:val="0050613C"/>
    <w:rsid w:val="00506150"/>
    <w:rsid w:val="00507322"/>
    <w:rsid w:val="00507F1D"/>
    <w:rsid w:val="00512C79"/>
    <w:rsid w:val="005146AF"/>
    <w:rsid w:val="00514F5A"/>
    <w:rsid w:val="00515B3E"/>
    <w:rsid w:val="0051602D"/>
    <w:rsid w:val="00521741"/>
    <w:rsid w:val="005233D5"/>
    <w:rsid w:val="00523EE9"/>
    <w:rsid w:val="00524477"/>
    <w:rsid w:val="00524773"/>
    <w:rsid w:val="00533F2F"/>
    <w:rsid w:val="005358E3"/>
    <w:rsid w:val="00535FDB"/>
    <w:rsid w:val="0053667B"/>
    <w:rsid w:val="00536992"/>
    <w:rsid w:val="00540613"/>
    <w:rsid w:val="00540D8B"/>
    <w:rsid w:val="00540FB0"/>
    <w:rsid w:val="00543549"/>
    <w:rsid w:val="00543AFE"/>
    <w:rsid w:val="0054698A"/>
    <w:rsid w:val="00547882"/>
    <w:rsid w:val="00550F58"/>
    <w:rsid w:val="0055287A"/>
    <w:rsid w:val="00556136"/>
    <w:rsid w:val="0055681C"/>
    <w:rsid w:val="00556C14"/>
    <w:rsid w:val="00561D84"/>
    <w:rsid w:val="00561F16"/>
    <w:rsid w:val="0056454E"/>
    <w:rsid w:val="005656C8"/>
    <w:rsid w:val="00565862"/>
    <w:rsid w:val="00567AB4"/>
    <w:rsid w:val="00572E8F"/>
    <w:rsid w:val="00573C0E"/>
    <w:rsid w:val="00575AAD"/>
    <w:rsid w:val="00575E85"/>
    <w:rsid w:val="00576DBC"/>
    <w:rsid w:val="0057793E"/>
    <w:rsid w:val="00580493"/>
    <w:rsid w:val="00582C99"/>
    <w:rsid w:val="00584671"/>
    <w:rsid w:val="00585916"/>
    <w:rsid w:val="00591E44"/>
    <w:rsid w:val="00592A16"/>
    <w:rsid w:val="00594889"/>
    <w:rsid w:val="0059614B"/>
    <w:rsid w:val="0059629E"/>
    <w:rsid w:val="005A1436"/>
    <w:rsid w:val="005A14B6"/>
    <w:rsid w:val="005A279C"/>
    <w:rsid w:val="005A2E41"/>
    <w:rsid w:val="005A3A74"/>
    <w:rsid w:val="005A3AD7"/>
    <w:rsid w:val="005A4BC7"/>
    <w:rsid w:val="005A4C9E"/>
    <w:rsid w:val="005A61BC"/>
    <w:rsid w:val="005A7A4E"/>
    <w:rsid w:val="005B2C59"/>
    <w:rsid w:val="005B2D4A"/>
    <w:rsid w:val="005B2FEC"/>
    <w:rsid w:val="005B3638"/>
    <w:rsid w:val="005B611E"/>
    <w:rsid w:val="005B6965"/>
    <w:rsid w:val="005B6EE1"/>
    <w:rsid w:val="005B74B1"/>
    <w:rsid w:val="005C18ED"/>
    <w:rsid w:val="005C3480"/>
    <w:rsid w:val="005C562E"/>
    <w:rsid w:val="005D01D7"/>
    <w:rsid w:val="005D02A7"/>
    <w:rsid w:val="005D16F7"/>
    <w:rsid w:val="005D28D5"/>
    <w:rsid w:val="005D3CB6"/>
    <w:rsid w:val="005D47DC"/>
    <w:rsid w:val="005D50E3"/>
    <w:rsid w:val="005D57DC"/>
    <w:rsid w:val="005D5CB5"/>
    <w:rsid w:val="005D75C5"/>
    <w:rsid w:val="005E05DC"/>
    <w:rsid w:val="005E06C5"/>
    <w:rsid w:val="005E0819"/>
    <w:rsid w:val="005E2B7A"/>
    <w:rsid w:val="005E30C0"/>
    <w:rsid w:val="005E3AD5"/>
    <w:rsid w:val="005E3D9E"/>
    <w:rsid w:val="005E48BB"/>
    <w:rsid w:val="005E4A8B"/>
    <w:rsid w:val="005E6E94"/>
    <w:rsid w:val="005E7FCF"/>
    <w:rsid w:val="005F387A"/>
    <w:rsid w:val="005F39DE"/>
    <w:rsid w:val="005F3D9B"/>
    <w:rsid w:val="006002B3"/>
    <w:rsid w:val="0060181D"/>
    <w:rsid w:val="00602C89"/>
    <w:rsid w:val="00602CFD"/>
    <w:rsid w:val="0060317B"/>
    <w:rsid w:val="00603692"/>
    <w:rsid w:val="00605E63"/>
    <w:rsid w:val="00606035"/>
    <w:rsid w:val="006061CA"/>
    <w:rsid w:val="00606587"/>
    <w:rsid w:val="00606BB6"/>
    <w:rsid w:val="006077A1"/>
    <w:rsid w:val="00610E93"/>
    <w:rsid w:val="00612955"/>
    <w:rsid w:val="0061310E"/>
    <w:rsid w:val="006138E5"/>
    <w:rsid w:val="00614122"/>
    <w:rsid w:val="00614398"/>
    <w:rsid w:val="0061440C"/>
    <w:rsid w:val="00614E1B"/>
    <w:rsid w:val="00616169"/>
    <w:rsid w:val="006168D1"/>
    <w:rsid w:val="006172F0"/>
    <w:rsid w:val="0061790F"/>
    <w:rsid w:val="006200CF"/>
    <w:rsid w:val="00620EA3"/>
    <w:rsid w:val="0062357B"/>
    <w:rsid w:val="0062387B"/>
    <w:rsid w:val="006240A0"/>
    <w:rsid w:val="00625860"/>
    <w:rsid w:val="00625C67"/>
    <w:rsid w:val="006262DF"/>
    <w:rsid w:val="00627562"/>
    <w:rsid w:val="00630724"/>
    <w:rsid w:val="00633E17"/>
    <w:rsid w:val="00635134"/>
    <w:rsid w:val="00635D81"/>
    <w:rsid w:val="006361E2"/>
    <w:rsid w:val="0063646A"/>
    <w:rsid w:val="00636BDF"/>
    <w:rsid w:val="00640967"/>
    <w:rsid w:val="00640EDA"/>
    <w:rsid w:val="00641007"/>
    <w:rsid w:val="006414D6"/>
    <w:rsid w:val="0064274B"/>
    <w:rsid w:val="006431AA"/>
    <w:rsid w:val="006439C7"/>
    <w:rsid w:val="00646A36"/>
    <w:rsid w:val="00646BAD"/>
    <w:rsid w:val="00647128"/>
    <w:rsid w:val="006475D4"/>
    <w:rsid w:val="006510A6"/>
    <w:rsid w:val="00651A17"/>
    <w:rsid w:val="00652705"/>
    <w:rsid w:val="0065344D"/>
    <w:rsid w:val="00653B99"/>
    <w:rsid w:val="00656E30"/>
    <w:rsid w:val="00656FD9"/>
    <w:rsid w:val="006602E3"/>
    <w:rsid w:val="006607F8"/>
    <w:rsid w:val="00660B94"/>
    <w:rsid w:val="00660D2D"/>
    <w:rsid w:val="0066160E"/>
    <w:rsid w:val="00661A3B"/>
    <w:rsid w:val="006621DB"/>
    <w:rsid w:val="00663895"/>
    <w:rsid w:val="006652B6"/>
    <w:rsid w:val="00666CF1"/>
    <w:rsid w:val="00666FED"/>
    <w:rsid w:val="00667115"/>
    <w:rsid w:val="00671382"/>
    <w:rsid w:val="00672F82"/>
    <w:rsid w:val="0067309B"/>
    <w:rsid w:val="006732A3"/>
    <w:rsid w:val="006758A0"/>
    <w:rsid w:val="00681F06"/>
    <w:rsid w:val="0068308C"/>
    <w:rsid w:val="006843BD"/>
    <w:rsid w:val="006847EF"/>
    <w:rsid w:val="00686431"/>
    <w:rsid w:val="00690A9F"/>
    <w:rsid w:val="0069110C"/>
    <w:rsid w:val="00694189"/>
    <w:rsid w:val="0069544D"/>
    <w:rsid w:val="006962C1"/>
    <w:rsid w:val="00697B3D"/>
    <w:rsid w:val="006A1D89"/>
    <w:rsid w:val="006A2C78"/>
    <w:rsid w:val="006A51AB"/>
    <w:rsid w:val="006A55E0"/>
    <w:rsid w:val="006A58B4"/>
    <w:rsid w:val="006A685A"/>
    <w:rsid w:val="006A6EEF"/>
    <w:rsid w:val="006A7E4F"/>
    <w:rsid w:val="006B0775"/>
    <w:rsid w:val="006B1DF9"/>
    <w:rsid w:val="006B2444"/>
    <w:rsid w:val="006B3467"/>
    <w:rsid w:val="006B39DF"/>
    <w:rsid w:val="006B3D69"/>
    <w:rsid w:val="006B47B9"/>
    <w:rsid w:val="006B7860"/>
    <w:rsid w:val="006B7933"/>
    <w:rsid w:val="006B7A61"/>
    <w:rsid w:val="006B7FB0"/>
    <w:rsid w:val="006C098F"/>
    <w:rsid w:val="006C6BA6"/>
    <w:rsid w:val="006D00F1"/>
    <w:rsid w:val="006D0D7C"/>
    <w:rsid w:val="006D1135"/>
    <w:rsid w:val="006D227F"/>
    <w:rsid w:val="006D33A9"/>
    <w:rsid w:val="006D3FA0"/>
    <w:rsid w:val="006D49B3"/>
    <w:rsid w:val="006D585D"/>
    <w:rsid w:val="006D5AEC"/>
    <w:rsid w:val="006D6043"/>
    <w:rsid w:val="006D6094"/>
    <w:rsid w:val="006D640F"/>
    <w:rsid w:val="006D7EAD"/>
    <w:rsid w:val="006D7FF3"/>
    <w:rsid w:val="006E1B34"/>
    <w:rsid w:val="006E25C6"/>
    <w:rsid w:val="006E2C46"/>
    <w:rsid w:val="006E34F6"/>
    <w:rsid w:val="006E42E2"/>
    <w:rsid w:val="006F6563"/>
    <w:rsid w:val="00700A81"/>
    <w:rsid w:val="00706FBC"/>
    <w:rsid w:val="00710377"/>
    <w:rsid w:val="007123F3"/>
    <w:rsid w:val="007126CC"/>
    <w:rsid w:val="00713686"/>
    <w:rsid w:val="00713754"/>
    <w:rsid w:val="00713CB2"/>
    <w:rsid w:val="007149E2"/>
    <w:rsid w:val="00714D23"/>
    <w:rsid w:val="00715D29"/>
    <w:rsid w:val="00715E0E"/>
    <w:rsid w:val="00716C5F"/>
    <w:rsid w:val="00716F8A"/>
    <w:rsid w:val="00717673"/>
    <w:rsid w:val="00717B23"/>
    <w:rsid w:val="007209AC"/>
    <w:rsid w:val="007210F0"/>
    <w:rsid w:val="00721403"/>
    <w:rsid w:val="007216D8"/>
    <w:rsid w:val="00722D3E"/>
    <w:rsid w:val="00725911"/>
    <w:rsid w:val="00725FEF"/>
    <w:rsid w:val="00727B8E"/>
    <w:rsid w:val="00731092"/>
    <w:rsid w:val="00731BAC"/>
    <w:rsid w:val="00732856"/>
    <w:rsid w:val="0073458E"/>
    <w:rsid w:val="00736870"/>
    <w:rsid w:val="00736C79"/>
    <w:rsid w:val="00737883"/>
    <w:rsid w:val="00737B50"/>
    <w:rsid w:val="00737FAB"/>
    <w:rsid w:val="00740423"/>
    <w:rsid w:val="00740753"/>
    <w:rsid w:val="00744EEB"/>
    <w:rsid w:val="0074506F"/>
    <w:rsid w:val="00747B8C"/>
    <w:rsid w:val="00751510"/>
    <w:rsid w:val="00752D6E"/>
    <w:rsid w:val="00752DF8"/>
    <w:rsid w:val="0075672A"/>
    <w:rsid w:val="0076073E"/>
    <w:rsid w:val="00761683"/>
    <w:rsid w:val="00764993"/>
    <w:rsid w:val="00764DBD"/>
    <w:rsid w:val="0077055B"/>
    <w:rsid w:val="00770AA4"/>
    <w:rsid w:val="007752D9"/>
    <w:rsid w:val="007753EE"/>
    <w:rsid w:val="007762AC"/>
    <w:rsid w:val="00777937"/>
    <w:rsid w:val="00777EA0"/>
    <w:rsid w:val="007837A4"/>
    <w:rsid w:val="007842DE"/>
    <w:rsid w:val="00784B0A"/>
    <w:rsid w:val="00787B2C"/>
    <w:rsid w:val="00791DC6"/>
    <w:rsid w:val="00792BB8"/>
    <w:rsid w:val="007951EA"/>
    <w:rsid w:val="007976D4"/>
    <w:rsid w:val="00797BE5"/>
    <w:rsid w:val="007A4009"/>
    <w:rsid w:val="007A6BB2"/>
    <w:rsid w:val="007B0775"/>
    <w:rsid w:val="007B4B2F"/>
    <w:rsid w:val="007B505E"/>
    <w:rsid w:val="007B686F"/>
    <w:rsid w:val="007B7136"/>
    <w:rsid w:val="007C239B"/>
    <w:rsid w:val="007C35A1"/>
    <w:rsid w:val="007C3EB9"/>
    <w:rsid w:val="007C56CA"/>
    <w:rsid w:val="007C6203"/>
    <w:rsid w:val="007C6246"/>
    <w:rsid w:val="007C7A72"/>
    <w:rsid w:val="007D1ACE"/>
    <w:rsid w:val="007D32BB"/>
    <w:rsid w:val="007D5825"/>
    <w:rsid w:val="007D7814"/>
    <w:rsid w:val="007E0B4C"/>
    <w:rsid w:val="007E0DD1"/>
    <w:rsid w:val="007E1FAB"/>
    <w:rsid w:val="007E2C0A"/>
    <w:rsid w:val="007E3566"/>
    <w:rsid w:val="007E3617"/>
    <w:rsid w:val="007E67A1"/>
    <w:rsid w:val="007E7917"/>
    <w:rsid w:val="007F3123"/>
    <w:rsid w:val="007F31A6"/>
    <w:rsid w:val="007F389B"/>
    <w:rsid w:val="007F3925"/>
    <w:rsid w:val="007F445E"/>
    <w:rsid w:val="007F4EDA"/>
    <w:rsid w:val="007F6BDF"/>
    <w:rsid w:val="008007BF"/>
    <w:rsid w:val="00800C8A"/>
    <w:rsid w:val="0080101B"/>
    <w:rsid w:val="008020A7"/>
    <w:rsid w:val="00803F05"/>
    <w:rsid w:val="008040FB"/>
    <w:rsid w:val="0080727D"/>
    <w:rsid w:val="00810801"/>
    <w:rsid w:val="00813388"/>
    <w:rsid w:val="00813B6B"/>
    <w:rsid w:val="00816567"/>
    <w:rsid w:val="00817A99"/>
    <w:rsid w:val="00820B31"/>
    <w:rsid w:val="00823B8B"/>
    <w:rsid w:val="0082551B"/>
    <w:rsid w:val="008269FE"/>
    <w:rsid w:val="00827DFF"/>
    <w:rsid w:val="008303DA"/>
    <w:rsid w:val="008310BC"/>
    <w:rsid w:val="00832EC6"/>
    <w:rsid w:val="00832EEE"/>
    <w:rsid w:val="00833AFC"/>
    <w:rsid w:val="008344BA"/>
    <w:rsid w:val="008352EA"/>
    <w:rsid w:val="00835674"/>
    <w:rsid w:val="00835A27"/>
    <w:rsid w:val="00841352"/>
    <w:rsid w:val="00841609"/>
    <w:rsid w:val="00842133"/>
    <w:rsid w:val="00842C75"/>
    <w:rsid w:val="008434C5"/>
    <w:rsid w:val="00846E2A"/>
    <w:rsid w:val="00847B2C"/>
    <w:rsid w:val="008513A5"/>
    <w:rsid w:val="008525DA"/>
    <w:rsid w:val="00852DC5"/>
    <w:rsid w:val="00853CF0"/>
    <w:rsid w:val="00856921"/>
    <w:rsid w:val="00857315"/>
    <w:rsid w:val="00857B19"/>
    <w:rsid w:val="00861A90"/>
    <w:rsid w:val="0086211C"/>
    <w:rsid w:val="008638FF"/>
    <w:rsid w:val="00864A21"/>
    <w:rsid w:val="0086656A"/>
    <w:rsid w:val="00872465"/>
    <w:rsid w:val="00875B8F"/>
    <w:rsid w:val="00877F60"/>
    <w:rsid w:val="008810BF"/>
    <w:rsid w:val="0088114C"/>
    <w:rsid w:val="00881193"/>
    <w:rsid w:val="0088180B"/>
    <w:rsid w:val="008819E6"/>
    <w:rsid w:val="008831FD"/>
    <w:rsid w:val="00884F2F"/>
    <w:rsid w:val="00885107"/>
    <w:rsid w:val="00886471"/>
    <w:rsid w:val="008870B4"/>
    <w:rsid w:val="008878FA"/>
    <w:rsid w:val="00887AEF"/>
    <w:rsid w:val="00890109"/>
    <w:rsid w:val="0089067C"/>
    <w:rsid w:val="00891107"/>
    <w:rsid w:val="00891451"/>
    <w:rsid w:val="00892216"/>
    <w:rsid w:val="00892BC8"/>
    <w:rsid w:val="00896502"/>
    <w:rsid w:val="0089655A"/>
    <w:rsid w:val="00896D29"/>
    <w:rsid w:val="00897D16"/>
    <w:rsid w:val="008A0FAF"/>
    <w:rsid w:val="008A27BA"/>
    <w:rsid w:val="008B0725"/>
    <w:rsid w:val="008B1745"/>
    <w:rsid w:val="008B20EF"/>
    <w:rsid w:val="008B2AD6"/>
    <w:rsid w:val="008B358A"/>
    <w:rsid w:val="008B502B"/>
    <w:rsid w:val="008B617B"/>
    <w:rsid w:val="008C15C7"/>
    <w:rsid w:val="008C3071"/>
    <w:rsid w:val="008C49B1"/>
    <w:rsid w:val="008C4B13"/>
    <w:rsid w:val="008C6D5E"/>
    <w:rsid w:val="008C72CF"/>
    <w:rsid w:val="008C7896"/>
    <w:rsid w:val="008D04BF"/>
    <w:rsid w:val="008D053C"/>
    <w:rsid w:val="008D1851"/>
    <w:rsid w:val="008D1FF2"/>
    <w:rsid w:val="008D291D"/>
    <w:rsid w:val="008D6B80"/>
    <w:rsid w:val="008D72C5"/>
    <w:rsid w:val="008D7B75"/>
    <w:rsid w:val="008D7EF7"/>
    <w:rsid w:val="008E28FD"/>
    <w:rsid w:val="008E4ADC"/>
    <w:rsid w:val="008E5213"/>
    <w:rsid w:val="008E5567"/>
    <w:rsid w:val="008E74B0"/>
    <w:rsid w:val="008F0286"/>
    <w:rsid w:val="008F04A5"/>
    <w:rsid w:val="008F1921"/>
    <w:rsid w:val="008F3C7D"/>
    <w:rsid w:val="009008EA"/>
    <w:rsid w:val="00901A49"/>
    <w:rsid w:val="009028ED"/>
    <w:rsid w:val="00902FA3"/>
    <w:rsid w:val="0090685D"/>
    <w:rsid w:val="00906D6E"/>
    <w:rsid w:val="00910C7D"/>
    <w:rsid w:val="00911A8F"/>
    <w:rsid w:val="0091320C"/>
    <w:rsid w:val="00916F05"/>
    <w:rsid w:val="009179FD"/>
    <w:rsid w:val="00917B7C"/>
    <w:rsid w:val="0092018D"/>
    <w:rsid w:val="009204F7"/>
    <w:rsid w:val="00922505"/>
    <w:rsid w:val="00923546"/>
    <w:rsid w:val="00926433"/>
    <w:rsid w:val="0092675B"/>
    <w:rsid w:val="00927BAA"/>
    <w:rsid w:val="009313CB"/>
    <w:rsid w:val="00931F1F"/>
    <w:rsid w:val="0093482D"/>
    <w:rsid w:val="00935997"/>
    <w:rsid w:val="009360CB"/>
    <w:rsid w:val="009368F2"/>
    <w:rsid w:val="00937D87"/>
    <w:rsid w:val="009405F2"/>
    <w:rsid w:val="00941700"/>
    <w:rsid w:val="00944A30"/>
    <w:rsid w:val="00944BD7"/>
    <w:rsid w:val="00945369"/>
    <w:rsid w:val="009457B9"/>
    <w:rsid w:val="009529B8"/>
    <w:rsid w:val="00952F84"/>
    <w:rsid w:val="009532E5"/>
    <w:rsid w:val="00954B32"/>
    <w:rsid w:val="00954FE6"/>
    <w:rsid w:val="00955709"/>
    <w:rsid w:val="00955E0A"/>
    <w:rsid w:val="00957583"/>
    <w:rsid w:val="00960A0E"/>
    <w:rsid w:val="0096112B"/>
    <w:rsid w:val="009643F7"/>
    <w:rsid w:val="009648E6"/>
    <w:rsid w:val="00965255"/>
    <w:rsid w:val="00966176"/>
    <w:rsid w:val="009723D1"/>
    <w:rsid w:val="00972605"/>
    <w:rsid w:val="00972CAE"/>
    <w:rsid w:val="0097343E"/>
    <w:rsid w:val="0097357B"/>
    <w:rsid w:val="00974C80"/>
    <w:rsid w:val="009776A3"/>
    <w:rsid w:val="0098049C"/>
    <w:rsid w:val="00980B6D"/>
    <w:rsid w:val="00980CF6"/>
    <w:rsid w:val="009812FF"/>
    <w:rsid w:val="00981DE7"/>
    <w:rsid w:val="00982F16"/>
    <w:rsid w:val="00982F6D"/>
    <w:rsid w:val="009837F3"/>
    <w:rsid w:val="00984CE8"/>
    <w:rsid w:val="0098646B"/>
    <w:rsid w:val="0099003D"/>
    <w:rsid w:val="00991BA1"/>
    <w:rsid w:val="00994948"/>
    <w:rsid w:val="009979AF"/>
    <w:rsid w:val="009A02C8"/>
    <w:rsid w:val="009A2897"/>
    <w:rsid w:val="009A616C"/>
    <w:rsid w:val="009A79AD"/>
    <w:rsid w:val="009A7D3C"/>
    <w:rsid w:val="009B051D"/>
    <w:rsid w:val="009B0A28"/>
    <w:rsid w:val="009B0B62"/>
    <w:rsid w:val="009B0EAC"/>
    <w:rsid w:val="009B1B00"/>
    <w:rsid w:val="009B1F71"/>
    <w:rsid w:val="009B21CF"/>
    <w:rsid w:val="009B6074"/>
    <w:rsid w:val="009B62EF"/>
    <w:rsid w:val="009B7746"/>
    <w:rsid w:val="009C09EA"/>
    <w:rsid w:val="009C2A13"/>
    <w:rsid w:val="009C4FD0"/>
    <w:rsid w:val="009C4FEC"/>
    <w:rsid w:val="009C5F5B"/>
    <w:rsid w:val="009C66A3"/>
    <w:rsid w:val="009C6ADD"/>
    <w:rsid w:val="009D0733"/>
    <w:rsid w:val="009D0B09"/>
    <w:rsid w:val="009D17B5"/>
    <w:rsid w:val="009D1A95"/>
    <w:rsid w:val="009D357A"/>
    <w:rsid w:val="009D44EE"/>
    <w:rsid w:val="009E1E48"/>
    <w:rsid w:val="009E6E47"/>
    <w:rsid w:val="009F0051"/>
    <w:rsid w:val="009F005A"/>
    <w:rsid w:val="009F1BE0"/>
    <w:rsid w:val="009F1FBC"/>
    <w:rsid w:val="009F4886"/>
    <w:rsid w:val="00A022CF"/>
    <w:rsid w:val="00A02B0B"/>
    <w:rsid w:val="00A05738"/>
    <w:rsid w:val="00A12097"/>
    <w:rsid w:val="00A12177"/>
    <w:rsid w:val="00A13CD6"/>
    <w:rsid w:val="00A1471C"/>
    <w:rsid w:val="00A14A5F"/>
    <w:rsid w:val="00A14CF4"/>
    <w:rsid w:val="00A14E85"/>
    <w:rsid w:val="00A16094"/>
    <w:rsid w:val="00A21E36"/>
    <w:rsid w:val="00A242B8"/>
    <w:rsid w:val="00A2541D"/>
    <w:rsid w:val="00A3153D"/>
    <w:rsid w:val="00A31A81"/>
    <w:rsid w:val="00A32DD4"/>
    <w:rsid w:val="00A3571A"/>
    <w:rsid w:val="00A37F9B"/>
    <w:rsid w:val="00A4008C"/>
    <w:rsid w:val="00A411DC"/>
    <w:rsid w:val="00A41477"/>
    <w:rsid w:val="00A414AC"/>
    <w:rsid w:val="00A423F1"/>
    <w:rsid w:val="00A425BC"/>
    <w:rsid w:val="00A425F1"/>
    <w:rsid w:val="00A42725"/>
    <w:rsid w:val="00A4417F"/>
    <w:rsid w:val="00A44CDF"/>
    <w:rsid w:val="00A44E4F"/>
    <w:rsid w:val="00A474E3"/>
    <w:rsid w:val="00A47839"/>
    <w:rsid w:val="00A5104B"/>
    <w:rsid w:val="00A51BEB"/>
    <w:rsid w:val="00A521F4"/>
    <w:rsid w:val="00A54529"/>
    <w:rsid w:val="00A5454B"/>
    <w:rsid w:val="00A55225"/>
    <w:rsid w:val="00A60094"/>
    <w:rsid w:val="00A6076E"/>
    <w:rsid w:val="00A62601"/>
    <w:rsid w:val="00A629BD"/>
    <w:rsid w:val="00A62FC1"/>
    <w:rsid w:val="00A64422"/>
    <w:rsid w:val="00A65854"/>
    <w:rsid w:val="00A668D0"/>
    <w:rsid w:val="00A66BBF"/>
    <w:rsid w:val="00A66E65"/>
    <w:rsid w:val="00A7042D"/>
    <w:rsid w:val="00A70B9A"/>
    <w:rsid w:val="00A712D6"/>
    <w:rsid w:val="00A73F6A"/>
    <w:rsid w:val="00A75526"/>
    <w:rsid w:val="00A7724F"/>
    <w:rsid w:val="00A80134"/>
    <w:rsid w:val="00A80BE4"/>
    <w:rsid w:val="00A83025"/>
    <w:rsid w:val="00A8629B"/>
    <w:rsid w:val="00A87C3B"/>
    <w:rsid w:val="00A9109D"/>
    <w:rsid w:val="00A9130B"/>
    <w:rsid w:val="00A92DE3"/>
    <w:rsid w:val="00A93701"/>
    <w:rsid w:val="00A93DC8"/>
    <w:rsid w:val="00A9740F"/>
    <w:rsid w:val="00AA0D42"/>
    <w:rsid w:val="00AA2928"/>
    <w:rsid w:val="00AA3EA7"/>
    <w:rsid w:val="00AA6945"/>
    <w:rsid w:val="00AB0FC5"/>
    <w:rsid w:val="00AB301F"/>
    <w:rsid w:val="00AB39D2"/>
    <w:rsid w:val="00AB3B5A"/>
    <w:rsid w:val="00AB5FE9"/>
    <w:rsid w:val="00AB7E59"/>
    <w:rsid w:val="00AC08C4"/>
    <w:rsid w:val="00AC1106"/>
    <w:rsid w:val="00AC316C"/>
    <w:rsid w:val="00AC368F"/>
    <w:rsid w:val="00AC5327"/>
    <w:rsid w:val="00AC53D9"/>
    <w:rsid w:val="00AC672E"/>
    <w:rsid w:val="00AC699D"/>
    <w:rsid w:val="00AC6DFF"/>
    <w:rsid w:val="00AD00D2"/>
    <w:rsid w:val="00AD34B9"/>
    <w:rsid w:val="00AD403E"/>
    <w:rsid w:val="00AD7A4A"/>
    <w:rsid w:val="00AE1DEE"/>
    <w:rsid w:val="00AE4869"/>
    <w:rsid w:val="00AE5220"/>
    <w:rsid w:val="00AE72A7"/>
    <w:rsid w:val="00AE72AB"/>
    <w:rsid w:val="00AE7FD4"/>
    <w:rsid w:val="00AF0DAA"/>
    <w:rsid w:val="00AF1D18"/>
    <w:rsid w:val="00AF2693"/>
    <w:rsid w:val="00AF3A6C"/>
    <w:rsid w:val="00AF40A7"/>
    <w:rsid w:val="00AF4F1E"/>
    <w:rsid w:val="00AF5082"/>
    <w:rsid w:val="00AF642B"/>
    <w:rsid w:val="00AF6D18"/>
    <w:rsid w:val="00AF7121"/>
    <w:rsid w:val="00AF7510"/>
    <w:rsid w:val="00B00B91"/>
    <w:rsid w:val="00B010AD"/>
    <w:rsid w:val="00B017D7"/>
    <w:rsid w:val="00B01810"/>
    <w:rsid w:val="00B0233B"/>
    <w:rsid w:val="00B025C8"/>
    <w:rsid w:val="00B046AE"/>
    <w:rsid w:val="00B13DB8"/>
    <w:rsid w:val="00B153DC"/>
    <w:rsid w:val="00B16443"/>
    <w:rsid w:val="00B16C0C"/>
    <w:rsid w:val="00B24D86"/>
    <w:rsid w:val="00B2601F"/>
    <w:rsid w:val="00B26C52"/>
    <w:rsid w:val="00B26C55"/>
    <w:rsid w:val="00B27976"/>
    <w:rsid w:val="00B308CD"/>
    <w:rsid w:val="00B309B2"/>
    <w:rsid w:val="00B35D3B"/>
    <w:rsid w:val="00B36F31"/>
    <w:rsid w:val="00B375EC"/>
    <w:rsid w:val="00B37E59"/>
    <w:rsid w:val="00B40199"/>
    <w:rsid w:val="00B45D47"/>
    <w:rsid w:val="00B4661E"/>
    <w:rsid w:val="00B470CF"/>
    <w:rsid w:val="00B5198F"/>
    <w:rsid w:val="00B52EEA"/>
    <w:rsid w:val="00B5331D"/>
    <w:rsid w:val="00B53C9C"/>
    <w:rsid w:val="00B5457B"/>
    <w:rsid w:val="00B54641"/>
    <w:rsid w:val="00B54C7D"/>
    <w:rsid w:val="00B5578C"/>
    <w:rsid w:val="00B55F9D"/>
    <w:rsid w:val="00B61B87"/>
    <w:rsid w:val="00B63B29"/>
    <w:rsid w:val="00B66CBB"/>
    <w:rsid w:val="00B67E17"/>
    <w:rsid w:val="00B7263B"/>
    <w:rsid w:val="00B7267B"/>
    <w:rsid w:val="00B734C0"/>
    <w:rsid w:val="00B76499"/>
    <w:rsid w:val="00B7663C"/>
    <w:rsid w:val="00B77E30"/>
    <w:rsid w:val="00B81384"/>
    <w:rsid w:val="00B821BB"/>
    <w:rsid w:val="00B8354B"/>
    <w:rsid w:val="00B8435E"/>
    <w:rsid w:val="00B855F1"/>
    <w:rsid w:val="00B868C3"/>
    <w:rsid w:val="00B87188"/>
    <w:rsid w:val="00B90371"/>
    <w:rsid w:val="00B9317A"/>
    <w:rsid w:val="00B94561"/>
    <w:rsid w:val="00B94E5D"/>
    <w:rsid w:val="00B96058"/>
    <w:rsid w:val="00B96C59"/>
    <w:rsid w:val="00BA37A5"/>
    <w:rsid w:val="00BA3D0B"/>
    <w:rsid w:val="00BA512E"/>
    <w:rsid w:val="00BB04B7"/>
    <w:rsid w:val="00BB0FFD"/>
    <w:rsid w:val="00BB22BF"/>
    <w:rsid w:val="00BB22E9"/>
    <w:rsid w:val="00BB2349"/>
    <w:rsid w:val="00BB23F7"/>
    <w:rsid w:val="00BB4765"/>
    <w:rsid w:val="00BB4769"/>
    <w:rsid w:val="00BB489A"/>
    <w:rsid w:val="00BC094E"/>
    <w:rsid w:val="00BC17E0"/>
    <w:rsid w:val="00BC50E1"/>
    <w:rsid w:val="00BC5578"/>
    <w:rsid w:val="00BC651C"/>
    <w:rsid w:val="00BC6E1A"/>
    <w:rsid w:val="00BD20A0"/>
    <w:rsid w:val="00BD2C21"/>
    <w:rsid w:val="00BD7B06"/>
    <w:rsid w:val="00BD7C58"/>
    <w:rsid w:val="00BE16DC"/>
    <w:rsid w:val="00BE1C67"/>
    <w:rsid w:val="00BE206C"/>
    <w:rsid w:val="00BE3AF0"/>
    <w:rsid w:val="00BE4377"/>
    <w:rsid w:val="00BE4E39"/>
    <w:rsid w:val="00BE548B"/>
    <w:rsid w:val="00BE6E2F"/>
    <w:rsid w:val="00BE78FE"/>
    <w:rsid w:val="00BF04C4"/>
    <w:rsid w:val="00BF1A07"/>
    <w:rsid w:val="00BF1D78"/>
    <w:rsid w:val="00BF354A"/>
    <w:rsid w:val="00BF3AEA"/>
    <w:rsid w:val="00BF48F9"/>
    <w:rsid w:val="00BF5595"/>
    <w:rsid w:val="00BF5E5A"/>
    <w:rsid w:val="00BF63B8"/>
    <w:rsid w:val="00BF7C53"/>
    <w:rsid w:val="00C00481"/>
    <w:rsid w:val="00C00EF2"/>
    <w:rsid w:val="00C02DFE"/>
    <w:rsid w:val="00C03AD0"/>
    <w:rsid w:val="00C03D66"/>
    <w:rsid w:val="00C03FB7"/>
    <w:rsid w:val="00C0527D"/>
    <w:rsid w:val="00C05E16"/>
    <w:rsid w:val="00C061D2"/>
    <w:rsid w:val="00C07286"/>
    <w:rsid w:val="00C141F3"/>
    <w:rsid w:val="00C17016"/>
    <w:rsid w:val="00C21C15"/>
    <w:rsid w:val="00C21E15"/>
    <w:rsid w:val="00C24A1D"/>
    <w:rsid w:val="00C2523E"/>
    <w:rsid w:val="00C254AA"/>
    <w:rsid w:val="00C254B7"/>
    <w:rsid w:val="00C25A9A"/>
    <w:rsid w:val="00C2610A"/>
    <w:rsid w:val="00C26463"/>
    <w:rsid w:val="00C264DF"/>
    <w:rsid w:val="00C26714"/>
    <w:rsid w:val="00C26B11"/>
    <w:rsid w:val="00C316FA"/>
    <w:rsid w:val="00C324FE"/>
    <w:rsid w:val="00C354EE"/>
    <w:rsid w:val="00C3777D"/>
    <w:rsid w:val="00C40D1B"/>
    <w:rsid w:val="00C419E4"/>
    <w:rsid w:val="00C41D93"/>
    <w:rsid w:val="00C43FDD"/>
    <w:rsid w:val="00C46088"/>
    <w:rsid w:val="00C468E2"/>
    <w:rsid w:val="00C46BA6"/>
    <w:rsid w:val="00C4772B"/>
    <w:rsid w:val="00C53C39"/>
    <w:rsid w:val="00C53E68"/>
    <w:rsid w:val="00C54090"/>
    <w:rsid w:val="00C54AFF"/>
    <w:rsid w:val="00C54F0A"/>
    <w:rsid w:val="00C606C7"/>
    <w:rsid w:val="00C622C4"/>
    <w:rsid w:val="00C62BF4"/>
    <w:rsid w:val="00C65F27"/>
    <w:rsid w:val="00C70585"/>
    <w:rsid w:val="00C736C2"/>
    <w:rsid w:val="00C73BBB"/>
    <w:rsid w:val="00C8020D"/>
    <w:rsid w:val="00C82A19"/>
    <w:rsid w:val="00C8382C"/>
    <w:rsid w:val="00C844BB"/>
    <w:rsid w:val="00C85493"/>
    <w:rsid w:val="00C87241"/>
    <w:rsid w:val="00C873E6"/>
    <w:rsid w:val="00C87AFC"/>
    <w:rsid w:val="00C9260E"/>
    <w:rsid w:val="00C928E4"/>
    <w:rsid w:val="00C9383A"/>
    <w:rsid w:val="00C942FC"/>
    <w:rsid w:val="00C954A4"/>
    <w:rsid w:val="00C95C98"/>
    <w:rsid w:val="00C95ECE"/>
    <w:rsid w:val="00C972C1"/>
    <w:rsid w:val="00CA282D"/>
    <w:rsid w:val="00CA289A"/>
    <w:rsid w:val="00CA627F"/>
    <w:rsid w:val="00CB05F2"/>
    <w:rsid w:val="00CB0EA8"/>
    <w:rsid w:val="00CB2A9C"/>
    <w:rsid w:val="00CB507E"/>
    <w:rsid w:val="00CB5334"/>
    <w:rsid w:val="00CB55B6"/>
    <w:rsid w:val="00CB7D75"/>
    <w:rsid w:val="00CC21EC"/>
    <w:rsid w:val="00CC2933"/>
    <w:rsid w:val="00CC3B4D"/>
    <w:rsid w:val="00CC4386"/>
    <w:rsid w:val="00CC4780"/>
    <w:rsid w:val="00CC55BB"/>
    <w:rsid w:val="00CC5BEB"/>
    <w:rsid w:val="00CD00A5"/>
    <w:rsid w:val="00CD051C"/>
    <w:rsid w:val="00CD062C"/>
    <w:rsid w:val="00CD0FE4"/>
    <w:rsid w:val="00CD14D0"/>
    <w:rsid w:val="00CD1A0B"/>
    <w:rsid w:val="00CD3770"/>
    <w:rsid w:val="00CD3D62"/>
    <w:rsid w:val="00CD486D"/>
    <w:rsid w:val="00CD4E78"/>
    <w:rsid w:val="00CD4EB8"/>
    <w:rsid w:val="00CD5353"/>
    <w:rsid w:val="00CD7EDF"/>
    <w:rsid w:val="00CE117E"/>
    <w:rsid w:val="00CE4201"/>
    <w:rsid w:val="00CE45B0"/>
    <w:rsid w:val="00CE5A63"/>
    <w:rsid w:val="00CE6688"/>
    <w:rsid w:val="00CE7DA1"/>
    <w:rsid w:val="00CF1263"/>
    <w:rsid w:val="00CF16B0"/>
    <w:rsid w:val="00CF1A3F"/>
    <w:rsid w:val="00CF23ED"/>
    <w:rsid w:val="00CF31AA"/>
    <w:rsid w:val="00CF4154"/>
    <w:rsid w:val="00CF67B9"/>
    <w:rsid w:val="00CF7A1E"/>
    <w:rsid w:val="00D01FF9"/>
    <w:rsid w:val="00D02D29"/>
    <w:rsid w:val="00D031DF"/>
    <w:rsid w:val="00D04F7A"/>
    <w:rsid w:val="00D05E21"/>
    <w:rsid w:val="00D07032"/>
    <w:rsid w:val="00D12B1A"/>
    <w:rsid w:val="00D14003"/>
    <w:rsid w:val="00D14506"/>
    <w:rsid w:val="00D1490E"/>
    <w:rsid w:val="00D17382"/>
    <w:rsid w:val="00D17F69"/>
    <w:rsid w:val="00D217B6"/>
    <w:rsid w:val="00D21CE1"/>
    <w:rsid w:val="00D21F32"/>
    <w:rsid w:val="00D22476"/>
    <w:rsid w:val="00D226A2"/>
    <w:rsid w:val="00D237B2"/>
    <w:rsid w:val="00D23B20"/>
    <w:rsid w:val="00D24A0F"/>
    <w:rsid w:val="00D27125"/>
    <w:rsid w:val="00D27CC8"/>
    <w:rsid w:val="00D303CD"/>
    <w:rsid w:val="00D314B6"/>
    <w:rsid w:val="00D31695"/>
    <w:rsid w:val="00D31AEE"/>
    <w:rsid w:val="00D320F6"/>
    <w:rsid w:val="00D33351"/>
    <w:rsid w:val="00D3413E"/>
    <w:rsid w:val="00D352C7"/>
    <w:rsid w:val="00D36C9C"/>
    <w:rsid w:val="00D37354"/>
    <w:rsid w:val="00D40A11"/>
    <w:rsid w:val="00D40B0E"/>
    <w:rsid w:val="00D415A7"/>
    <w:rsid w:val="00D41E87"/>
    <w:rsid w:val="00D4233A"/>
    <w:rsid w:val="00D43DC6"/>
    <w:rsid w:val="00D4489A"/>
    <w:rsid w:val="00D45A2D"/>
    <w:rsid w:val="00D479CF"/>
    <w:rsid w:val="00D5054B"/>
    <w:rsid w:val="00D50BDB"/>
    <w:rsid w:val="00D52162"/>
    <w:rsid w:val="00D5328C"/>
    <w:rsid w:val="00D53838"/>
    <w:rsid w:val="00D53858"/>
    <w:rsid w:val="00D54B4B"/>
    <w:rsid w:val="00D54DEB"/>
    <w:rsid w:val="00D55ABA"/>
    <w:rsid w:val="00D55E02"/>
    <w:rsid w:val="00D56E8B"/>
    <w:rsid w:val="00D6225B"/>
    <w:rsid w:val="00D633FA"/>
    <w:rsid w:val="00D6377C"/>
    <w:rsid w:val="00D63E56"/>
    <w:rsid w:val="00D65E1E"/>
    <w:rsid w:val="00D665B1"/>
    <w:rsid w:val="00D671FF"/>
    <w:rsid w:val="00D67F48"/>
    <w:rsid w:val="00D702BE"/>
    <w:rsid w:val="00D706B4"/>
    <w:rsid w:val="00D74C89"/>
    <w:rsid w:val="00D74E1A"/>
    <w:rsid w:val="00D7529A"/>
    <w:rsid w:val="00D75D72"/>
    <w:rsid w:val="00D75ED8"/>
    <w:rsid w:val="00D775CE"/>
    <w:rsid w:val="00D77EB8"/>
    <w:rsid w:val="00D80713"/>
    <w:rsid w:val="00D80C6F"/>
    <w:rsid w:val="00D828CC"/>
    <w:rsid w:val="00D82BF3"/>
    <w:rsid w:val="00D83A41"/>
    <w:rsid w:val="00D83FAA"/>
    <w:rsid w:val="00D846BB"/>
    <w:rsid w:val="00D84CE9"/>
    <w:rsid w:val="00D87CC2"/>
    <w:rsid w:val="00D90165"/>
    <w:rsid w:val="00D91B0B"/>
    <w:rsid w:val="00D924B3"/>
    <w:rsid w:val="00DA29B1"/>
    <w:rsid w:val="00DA3286"/>
    <w:rsid w:val="00DA5782"/>
    <w:rsid w:val="00DA6374"/>
    <w:rsid w:val="00DA7A3B"/>
    <w:rsid w:val="00DB04ED"/>
    <w:rsid w:val="00DB431E"/>
    <w:rsid w:val="00DC07FF"/>
    <w:rsid w:val="00DC082D"/>
    <w:rsid w:val="00DC2E9A"/>
    <w:rsid w:val="00DC4C4A"/>
    <w:rsid w:val="00DC5003"/>
    <w:rsid w:val="00DC5F35"/>
    <w:rsid w:val="00DC6862"/>
    <w:rsid w:val="00DD1FD2"/>
    <w:rsid w:val="00DD3647"/>
    <w:rsid w:val="00DD3E27"/>
    <w:rsid w:val="00DD4091"/>
    <w:rsid w:val="00DD48A3"/>
    <w:rsid w:val="00DD6C86"/>
    <w:rsid w:val="00DD72C7"/>
    <w:rsid w:val="00DD7BB1"/>
    <w:rsid w:val="00DE0319"/>
    <w:rsid w:val="00DE1E47"/>
    <w:rsid w:val="00DE2049"/>
    <w:rsid w:val="00DE55F8"/>
    <w:rsid w:val="00DE5CA8"/>
    <w:rsid w:val="00DE75BA"/>
    <w:rsid w:val="00DE7EDB"/>
    <w:rsid w:val="00DF1147"/>
    <w:rsid w:val="00DF1CE5"/>
    <w:rsid w:val="00DF2DA5"/>
    <w:rsid w:val="00DF417E"/>
    <w:rsid w:val="00DF4C12"/>
    <w:rsid w:val="00DF6B7E"/>
    <w:rsid w:val="00DF6FDE"/>
    <w:rsid w:val="00DF7C28"/>
    <w:rsid w:val="00E0193E"/>
    <w:rsid w:val="00E032B4"/>
    <w:rsid w:val="00E04DCE"/>
    <w:rsid w:val="00E04EB3"/>
    <w:rsid w:val="00E05FA1"/>
    <w:rsid w:val="00E06871"/>
    <w:rsid w:val="00E06E7F"/>
    <w:rsid w:val="00E07A2C"/>
    <w:rsid w:val="00E114D0"/>
    <w:rsid w:val="00E13427"/>
    <w:rsid w:val="00E1598B"/>
    <w:rsid w:val="00E1617D"/>
    <w:rsid w:val="00E2102B"/>
    <w:rsid w:val="00E21895"/>
    <w:rsid w:val="00E23CAB"/>
    <w:rsid w:val="00E24683"/>
    <w:rsid w:val="00E24B14"/>
    <w:rsid w:val="00E252C5"/>
    <w:rsid w:val="00E25871"/>
    <w:rsid w:val="00E26328"/>
    <w:rsid w:val="00E26BEF"/>
    <w:rsid w:val="00E26D4A"/>
    <w:rsid w:val="00E30047"/>
    <w:rsid w:val="00E30D3F"/>
    <w:rsid w:val="00E31361"/>
    <w:rsid w:val="00E33F93"/>
    <w:rsid w:val="00E345A6"/>
    <w:rsid w:val="00E345DF"/>
    <w:rsid w:val="00E377BB"/>
    <w:rsid w:val="00E37B5C"/>
    <w:rsid w:val="00E40CB7"/>
    <w:rsid w:val="00E4132A"/>
    <w:rsid w:val="00E42E10"/>
    <w:rsid w:val="00E4607A"/>
    <w:rsid w:val="00E47A93"/>
    <w:rsid w:val="00E50BA1"/>
    <w:rsid w:val="00E53325"/>
    <w:rsid w:val="00E55728"/>
    <w:rsid w:val="00E5603A"/>
    <w:rsid w:val="00E564B1"/>
    <w:rsid w:val="00E5798B"/>
    <w:rsid w:val="00E670E5"/>
    <w:rsid w:val="00E703D1"/>
    <w:rsid w:val="00E70456"/>
    <w:rsid w:val="00E71350"/>
    <w:rsid w:val="00E732C7"/>
    <w:rsid w:val="00E74962"/>
    <w:rsid w:val="00E77935"/>
    <w:rsid w:val="00E8181F"/>
    <w:rsid w:val="00E8368D"/>
    <w:rsid w:val="00E8562D"/>
    <w:rsid w:val="00E859A8"/>
    <w:rsid w:val="00E86706"/>
    <w:rsid w:val="00E86BDC"/>
    <w:rsid w:val="00E90547"/>
    <w:rsid w:val="00E9161B"/>
    <w:rsid w:val="00E933ED"/>
    <w:rsid w:val="00E9457E"/>
    <w:rsid w:val="00E955F4"/>
    <w:rsid w:val="00E95716"/>
    <w:rsid w:val="00E96A7B"/>
    <w:rsid w:val="00EA0E05"/>
    <w:rsid w:val="00EA41C1"/>
    <w:rsid w:val="00EA5E25"/>
    <w:rsid w:val="00EA5FAB"/>
    <w:rsid w:val="00EA7177"/>
    <w:rsid w:val="00EB02EB"/>
    <w:rsid w:val="00EB0587"/>
    <w:rsid w:val="00EB0C02"/>
    <w:rsid w:val="00EB491F"/>
    <w:rsid w:val="00EB4D22"/>
    <w:rsid w:val="00EB4E4B"/>
    <w:rsid w:val="00EB748F"/>
    <w:rsid w:val="00EC0013"/>
    <w:rsid w:val="00EC0640"/>
    <w:rsid w:val="00EC1CDD"/>
    <w:rsid w:val="00EC2887"/>
    <w:rsid w:val="00EC29A8"/>
    <w:rsid w:val="00EC2BFB"/>
    <w:rsid w:val="00EC35B8"/>
    <w:rsid w:val="00EC41AE"/>
    <w:rsid w:val="00EC520C"/>
    <w:rsid w:val="00EC5EB6"/>
    <w:rsid w:val="00EC7228"/>
    <w:rsid w:val="00ED267D"/>
    <w:rsid w:val="00ED3B9B"/>
    <w:rsid w:val="00ED68C3"/>
    <w:rsid w:val="00ED68D6"/>
    <w:rsid w:val="00ED6A7E"/>
    <w:rsid w:val="00ED6AAB"/>
    <w:rsid w:val="00ED6C82"/>
    <w:rsid w:val="00ED75F8"/>
    <w:rsid w:val="00ED7606"/>
    <w:rsid w:val="00ED778F"/>
    <w:rsid w:val="00EE132B"/>
    <w:rsid w:val="00EE3A9B"/>
    <w:rsid w:val="00EE3C99"/>
    <w:rsid w:val="00EE5791"/>
    <w:rsid w:val="00EE7224"/>
    <w:rsid w:val="00EF15FC"/>
    <w:rsid w:val="00EF2929"/>
    <w:rsid w:val="00EF2A1B"/>
    <w:rsid w:val="00EF2F93"/>
    <w:rsid w:val="00EF7536"/>
    <w:rsid w:val="00F01B47"/>
    <w:rsid w:val="00F02E63"/>
    <w:rsid w:val="00F072E8"/>
    <w:rsid w:val="00F07B81"/>
    <w:rsid w:val="00F10B04"/>
    <w:rsid w:val="00F110C6"/>
    <w:rsid w:val="00F117C9"/>
    <w:rsid w:val="00F13420"/>
    <w:rsid w:val="00F13499"/>
    <w:rsid w:val="00F134C9"/>
    <w:rsid w:val="00F139C3"/>
    <w:rsid w:val="00F1594A"/>
    <w:rsid w:val="00F22754"/>
    <w:rsid w:val="00F22BB8"/>
    <w:rsid w:val="00F23E97"/>
    <w:rsid w:val="00F24DE7"/>
    <w:rsid w:val="00F303E6"/>
    <w:rsid w:val="00F30A83"/>
    <w:rsid w:val="00F30EC1"/>
    <w:rsid w:val="00F315CC"/>
    <w:rsid w:val="00F31888"/>
    <w:rsid w:val="00F32998"/>
    <w:rsid w:val="00F331E7"/>
    <w:rsid w:val="00F33760"/>
    <w:rsid w:val="00F34595"/>
    <w:rsid w:val="00F34F39"/>
    <w:rsid w:val="00F35277"/>
    <w:rsid w:val="00F37547"/>
    <w:rsid w:val="00F4111E"/>
    <w:rsid w:val="00F4153D"/>
    <w:rsid w:val="00F4469D"/>
    <w:rsid w:val="00F465A7"/>
    <w:rsid w:val="00F46F4A"/>
    <w:rsid w:val="00F512C8"/>
    <w:rsid w:val="00F52210"/>
    <w:rsid w:val="00F5314A"/>
    <w:rsid w:val="00F53EE6"/>
    <w:rsid w:val="00F55352"/>
    <w:rsid w:val="00F5584B"/>
    <w:rsid w:val="00F5587F"/>
    <w:rsid w:val="00F55A54"/>
    <w:rsid w:val="00F61A38"/>
    <w:rsid w:val="00F61C2A"/>
    <w:rsid w:val="00F627D6"/>
    <w:rsid w:val="00F6301D"/>
    <w:rsid w:val="00F63B4A"/>
    <w:rsid w:val="00F63F26"/>
    <w:rsid w:val="00F64972"/>
    <w:rsid w:val="00F65BD9"/>
    <w:rsid w:val="00F6604E"/>
    <w:rsid w:val="00F669E0"/>
    <w:rsid w:val="00F70038"/>
    <w:rsid w:val="00F714B5"/>
    <w:rsid w:val="00F71C40"/>
    <w:rsid w:val="00F73E38"/>
    <w:rsid w:val="00F741B0"/>
    <w:rsid w:val="00F750C7"/>
    <w:rsid w:val="00F75B6D"/>
    <w:rsid w:val="00F76073"/>
    <w:rsid w:val="00F76937"/>
    <w:rsid w:val="00F779CC"/>
    <w:rsid w:val="00F808E8"/>
    <w:rsid w:val="00F833F8"/>
    <w:rsid w:val="00F83CB4"/>
    <w:rsid w:val="00F86439"/>
    <w:rsid w:val="00F8762A"/>
    <w:rsid w:val="00F87E22"/>
    <w:rsid w:val="00F91D1A"/>
    <w:rsid w:val="00F9321F"/>
    <w:rsid w:val="00F9351F"/>
    <w:rsid w:val="00F962BB"/>
    <w:rsid w:val="00FA07BF"/>
    <w:rsid w:val="00FA1203"/>
    <w:rsid w:val="00FA32DD"/>
    <w:rsid w:val="00FA5E69"/>
    <w:rsid w:val="00FB1279"/>
    <w:rsid w:val="00FB1E62"/>
    <w:rsid w:val="00FB331A"/>
    <w:rsid w:val="00FB4DCB"/>
    <w:rsid w:val="00FB6C56"/>
    <w:rsid w:val="00FB7ECB"/>
    <w:rsid w:val="00FC034F"/>
    <w:rsid w:val="00FC4443"/>
    <w:rsid w:val="00FC6EAB"/>
    <w:rsid w:val="00FD00E4"/>
    <w:rsid w:val="00FD1A10"/>
    <w:rsid w:val="00FD41D1"/>
    <w:rsid w:val="00FD4F9D"/>
    <w:rsid w:val="00FD7279"/>
    <w:rsid w:val="00FD7C8A"/>
    <w:rsid w:val="00FE1C91"/>
    <w:rsid w:val="00FE3443"/>
    <w:rsid w:val="00FE3920"/>
    <w:rsid w:val="00FE3F81"/>
    <w:rsid w:val="00FE559B"/>
    <w:rsid w:val="00FE56B4"/>
    <w:rsid w:val="00FE7138"/>
    <w:rsid w:val="00FF0CA6"/>
    <w:rsid w:val="00FF1842"/>
    <w:rsid w:val="00FF1EB3"/>
    <w:rsid w:val="00FF23B5"/>
    <w:rsid w:val="00FF5D65"/>
    <w:rsid w:val="00FF668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FC9CC"/>
  <w15:chartTrackingRefBased/>
  <w15:docId w15:val="{7917CB75-0ACA-4873-B846-E93BBFE25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68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334"/>
    <w:pPr>
      <w:ind w:left="720"/>
      <w:contextualSpacing/>
    </w:pPr>
  </w:style>
  <w:style w:type="paragraph" w:styleId="FootnoteText">
    <w:name w:val="footnote text"/>
    <w:basedOn w:val="Normal"/>
    <w:link w:val="FootnoteTextChar"/>
    <w:uiPriority w:val="99"/>
    <w:unhideWhenUsed/>
    <w:rsid w:val="00D74C89"/>
    <w:pPr>
      <w:spacing w:after="0" w:line="240" w:lineRule="auto"/>
    </w:pPr>
    <w:rPr>
      <w:sz w:val="20"/>
      <w:szCs w:val="20"/>
    </w:rPr>
  </w:style>
  <w:style w:type="character" w:customStyle="1" w:styleId="FootnoteTextChar">
    <w:name w:val="Footnote Text Char"/>
    <w:basedOn w:val="DefaultParagraphFont"/>
    <w:link w:val="FootnoteText"/>
    <w:uiPriority w:val="99"/>
    <w:rsid w:val="00D74C89"/>
    <w:rPr>
      <w:sz w:val="20"/>
      <w:szCs w:val="20"/>
    </w:rPr>
  </w:style>
  <w:style w:type="character" w:styleId="FootnoteReference">
    <w:name w:val="footnote reference"/>
    <w:basedOn w:val="DefaultParagraphFont"/>
    <w:uiPriority w:val="99"/>
    <w:semiHidden/>
    <w:unhideWhenUsed/>
    <w:rsid w:val="00D74C89"/>
    <w:rPr>
      <w:vertAlign w:val="superscript"/>
    </w:rPr>
  </w:style>
  <w:style w:type="paragraph" w:styleId="Header">
    <w:name w:val="header"/>
    <w:basedOn w:val="Normal"/>
    <w:link w:val="HeaderChar"/>
    <w:uiPriority w:val="99"/>
    <w:unhideWhenUsed/>
    <w:rsid w:val="006168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8D1"/>
  </w:style>
  <w:style w:type="paragraph" w:styleId="Footer">
    <w:name w:val="footer"/>
    <w:basedOn w:val="Normal"/>
    <w:link w:val="FooterChar"/>
    <w:uiPriority w:val="99"/>
    <w:unhideWhenUsed/>
    <w:rsid w:val="006168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8D1"/>
  </w:style>
  <w:style w:type="paragraph" w:customStyle="1" w:styleId="western">
    <w:name w:val="western"/>
    <w:basedOn w:val="Normal"/>
    <w:rsid w:val="00160694"/>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60694"/>
    <w:rPr>
      <w:color w:val="0000FF"/>
      <w:u w:val="single"/>
    </w:rPr>
  </w:style>
  <w:style w:type="paragraph" w:styleId="BodyText2">
    <w:name w:val="Body Text 2"/>
    <w:basedOn w:val="Normal"/>
    <w:link w:val="BodyText2Char"/>
    <w:rsid w:val="00455BFD"/>
    <w:pPr>
      <w:widowControl w:val="0"/>
      <w:spacing w:after="120" w:line="480" w:lineRule="auto"/>
    </w:pPr>
    <w:rPr>
      <w:rFonts w:ascii="Univers" w:eastAsia="Times New Roman" w:hAnsi="Univers" w:cs="Times New Roman"/>
      <w:snapToGrid w:val="0"/>
      <w:sz w:val="24"/>
      <w:szCs w:val="20"/>
      <w:lang w:val="en-GB"/>
    </w:rPr>
  </w:style>
  <w:style w:type="character" w:customStyle="1" w:styleId="BodyText2Char">
    <w:name w:val="Body Text 2 Char"/>
    <w:basedOn w:val="DefaultParagraphFont"/>
    <w:link w:val="BodyText2"/>
    <w:rsid w:val="00455BFD"/>
    <w:rPr>
      <w:rFonts w:ascii="Univers" w:eastAsia="Times New Roman" w:hAnsi="Univers" w:cs="Times New Roman"/>
      <w:snapToGrid w:val="0"/>
      <w:sz w:val="24"/>
      <w:szCs w:val="20"/>
      <w:lang w:val="en-GB"/>
    </w:rPr>
  </w:style>
  <w:style w:type="paragraph" w:styleId="BodyTextIndent2">
    <w:name w:val="Body Text Indent 2"/>
    <w:basedOn w:val="Normal"/>
    <w:link w:val="BodyTextIndent2Char"/>
    <w:rsid w:val="00455BFD"/>
    <w:pPr>
      <w:widowControl w:val="0"/>
      <w:spacing w:after="120" w:line="480" w:lineRule="auto"/>
      <w:ind w:left="283"/>
    </w:pPr>
    <w:rPr>
      <w:rFonts w:ascii="Univers" w:eastAsia="Times New Roman" w:hAnsi="Univers" w:cs="Times New Roman"/>
      <w:snapToGrid w:val="0"/>
      <w:sz w:val="24"/>
      <w:szCs w:val="20"/>
      <w:lang w:val="en-GB"/>
    </w:rPr>
  </w:style>
  <w:style w:type="character" w:customStyle="1" w:styleId="BodyTextIndent2Char">
    <w:name w:val="Body Text Indent 2 Char"/>
    <w:basedOn w:val="DefaultParagraphFont"/>
    <w:link w:val="BodyTextIndent2"/>
    <w:rsid w:val="00455BFD"/>
    <w:rPr>
      <w:rFonts w:ascii="Univers" w:eastAsia="Times New Roman" w:hAnsi="Univers" w:cs="Times New Roman"/>
      <w:snapToGrid w:val="0"/>
      <w:sz w:val="24"/>
      <w:szCs w:val="20"/>
      <w:lang w:val="en-GB"/>
    </w:rPr>
  </w:style>
  <w:style w:type="paragraph" w:styleId="Title">
    <w:name w:val="Title"/>
    <w:basedOn w:val="Normal"/>
    <w:next w:val="Normal"/>
    <w:link w:val="TitleChar"/>
    <w:uiPriority w:val="10"/>
    <w:qFormat/>
    <w:rsid w:val="00133F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3F6A"/>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442589"/>
    <w:rPr>
      <w:sz w:val="16"/>
      <w:szCs w:val="16"/>
    </w:rPr>
  </w:style>
  <w:style w:type="paragraph" w:styleId="CommentText">
    <w:name w:val="annotation text"/>
    <w:basedOn w:val="Normal"/>
    <w:link w:val="CommentTextChar"/>
    <w:uiPriority w:val="99"/>
    <w:unhideWhenUsed/>
    <w:rsid w:val="00442589"/>
    <w:pPr>
      <w:spacing w:line="240" w:lineRule="auto"/>
    </w:pPr>
    <w:rPr>
      <w:sz w:val="20"/>
      <w:szCs w:val="20"/>
    </w:rPr>
  </w:style>
  <w:style w:type="character" w:customStyle="1" w:styleId="CommentTextChar">
    <w:name w:val="Comment Text Char"/>
    <w:basedOn w:val="DefaultParagraphFont"/>
    <w:link w:val="CommentText"/>
    <w:uiPriority w:val="99"/>
    <w:rsid w:val="00442589"/>
    <w:rPr>
      <w:sz w:val="20"/>
      <w:szCs w:val="20"/>
    </w:rPr>
  </w:style>
  <w:style w:type="paragraph" w:styleId="CommentSubject">
    <w:name w:val="annotation subject"/>
    <w:basedOn w:val="CommentText"/>
    <w:next w:val="CommentText"/>
    <w:link w:val="CommentSubjectChar"/>
    <w:uiPriority w:val="99"/>
    <w:semiHidden/>
    <w:unhideWhenUsed/>
    <w:rsid w:val="00442589"/>
    <w:rPr>
      <w:b/>
      <w:bCs/>
    </w:rPr>
  </w:style>
  <w:style w:type="character" w:customStyle="1" w:styleId="CommentSubjectChar">
    <w:name w:val="Comment Subject Char"/>
    <w:basedOn w:val="CommentTextChar"/>
    <w:link w:val="CommentSubject"/>
    <w:uiPriority w:val="99"/>
    <w:semiHidden/>
    <w:rsid w:val="00442589"/>
    <w:rPr>
      <w:b/>
      <w:bCs/>
      <w:sz w:val="20"/>
      <w:szCs w:val="20"/>
    </w:rPr>
  </w:style>
  <w:style w:type="paragraph" w:styleId="BalloonText">
    <w:name w:val="Balloon Text"/>
    <w:basedOn w:val="Normal"/>
    <w:link w:val="BalloonTextChar"/>
    <w:uiPriority w:val="99"/>
    <w:semiHidden/>
    <w:unhideWhenUsed/>
    <w:rsid w:val="00ED6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C82"/>
    <w:rPr>
      <w:rFonts w:ascii="Segoe UI" w:hAnsi="Segoe UI" w:cs="Segoe UI"/>
      <w:sz w:val="18"/>
      <w:szCs w:val="18"/>
    </w:rPr>
  </w:style>
  <w:style w:type="paragraph" w:styleId="Revision">
    <w:name w:val="Revision"/>
    <w:hidden/>
    <w:uiPriority w:val="99"/>
    <w:semiHidden/>
    <w:rsid w:val="007F6BDF"/>
    <w:pPr>
      <w:spacing w:after="0" w:line="240" w:lineRule="auto"/>
    </w:pPr>
  </w:style>
  <w:style w:type="character" w:customStyle="1" w:styleId="Heading1Char">
    <w:name w:val="Heading 1 Char"/>
    <w:basedOn w:val="DefaultParagraphFont"/>
    <w:link w:val="Heading1"/>
    <w:uiPriority w:val="9"/>
    <w:rsid w:val="0090685D"/>
    <w:rPr>
      <w:rFonts w:asciiTheme="majorHAnsi" w:eastAsiaTheme="majorEastAsia" w:hAnsiTheme="majorHAnsi" w:cstheme="majorBidi"/>
      <w:color w:val="2E74B5" w:themeColor="accent1" w:themeShade="BF"/>
      <w:sz w:val="32"/>
      <w:szCs w:val="32"/>
    </w:rPr>
  </w:style>
  <w:style w:type="paragraph" w:styleId="EndnoteText">
    <w:name w:val="endnote text"/>
    <w:basedOn w:val="Normal"/>
    <w:link w:val="EndnoteTextChar"/>
    <w:uiPriority w:val="99"/>
    <w:semiHidden/>
    <w:unhideWhenUsed/>
    <w:rsid w:val="00A44E4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4E4F"/>
    <w:rPr>
      <w:sz w:val="20"/>
      <w:szCs w:val="20"/>
    </w:rPr>
  </w:style>
  <w:style w:type="character" w:styleId="EndnoteReference">
    <w:name w:val="endnote reference"/>
    <w:basedOn w:val="DefaultParagraphFont"/>
    <w:uiPriority w:val="99"/>
    <w:semiHidden/>
    <w:unhideWhenUsed/>
    <w:rsid w:val="00A44E4F"/>
    <w:rPr>
      <w:vertAlign w:val="superscript"/>
    </w:rPr>
  </w:style>
  <w:style w:type="paragraph" w:styleId="NoSpacing">
    <w:name w:val="No Spacing"/>
    <w:uiPriority w:val="1"/>
    <w:qFormat/>
    <w:rsid w:val="00BF04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8416">
      <w:bodyDiv w:val="1"/>
      <w:marLeft w:val="0"/>
      <w:marRight w:val="0"/>
      <w:marTop w:val="0"/>
      <w:marBottom w:val="0"/>
      <w:divBdr>
        <w:top w:val="none" w:sz="0" w:space="0" w:color="auto"/>
        <w:left w:val="none" w:sz="0" w:space="0" w:color="auto"/>
        <w:bottom w:val="none" w:sz="0" w:space="0" w:color="auto"/>
        <w:right w:val="none" w:sz="0" w:space="0" w:color="auto"/>
      </w:divBdr>
    </w:div>
    <w:div w:id="211884996">
      <w:bodyDiv w:val="1"/>
      <w:marLeft w:val="0"/>
      <w:marRight w:val="0"/>
      <w:marTop w:val="0"/>
      <w:marBottom w:val="0"/>
      <w:divBdr>
        <w:top w:val="none" w:sz="0" w:space="0" w:color="auto"/>
        <w:left w:val="none" w:sz="0" w:space="0" w:color="auto"/>
        <w:bottom w:val="none" w:sz="0" w:space="0" w:color="auto"/>
        <w:right w:val="none" w:sz="0" w:space="0" w:color="auto"/>
      </w:divBdr>
    </w:div>
    <w:div w:id="478377099">
      <w:bodyDiv w:val="1"/>
      <w:marLeft w:val="0"/>
      <w:marRight w:val="0"/>
      <w:marTop w:val="0"/>
      <w:marBottom w:val="0"/>
      <w:divBdr>
        <w:top w:val="none" w:sz="0" w:space="0" w:color="auto"/>
        <w:left w:val="none" w:sz="0" w:space="0" w:color="auto"/>
        <w:bottom w:val="none" w:sz="0" w:space="0" w:color="auto"/>
        <w:right w:val="none" w:sz="0" w:space="0" w:color="auto"/>
      </w:divBdr>
    </w:div>
    <w:div w:id="593321703">
      <w:bodyDiv w:val="1"/>
      <w:marLeft w:val="0"/>
      <w:marRight w:val="0"/>
      <w:marTop w:val="0"/>
      <w:marBottom w:val="0"/>
      <w:divBdr>
        <w:top w:val="none" w:sz="0" w:space="0" w:color="auto"/>
        <w:left w:val="none" w:sz="0" w:space="0" w:color="auto"/>
        <w:bottom w:val="none" w:sz="0" w:space="0" w:color="auto"/>
        <w:right w:val="none" w:sz="0" w:space="0" w:color="auto"/>
      </w:divBdr>
      <w:divsChild>
        <w:div w:id="347603762">
          <w:marLeft w:val="547"/>
          <w:marRight w:val="0"/>
          <w:marTop w:val="154"/>
          <w:marBottom w:val="0"/>
          <w:divBdr>
            <w:top w:val="none" w:sz="0" w:space="0" w:color="auto"/>
            <w:left w:val="none" w:sz="0" w:space="0" w:color="auto"/>
            <w:bottom w:val="none" w:sz="0" w:space="0" w:color="auto"/>
            <w:right w:val="none" w:sz="0" w:space="0" w:color="auto"/>
          </w:divBdr>
        </w:div>
      </w:divsChild>
    </w:div>
    <w:div w:id="627248053">
      <w:bodyDiv w:val="1"/>
      <w:marLeft w:val="0"/>
      <w:marRight w:val="0"/>
      <w:marTop w:val="0"/>
      <w:marBottom w:val="0"/>
      <w:divBdr>
        <w:top w:val="none" w:sz="0" w:space="0" w:color="auto"/>
        <w:left w:val="none" w:sz="0" w:space="0" w:color="auto"/>
        <w:bottom w:val="none" w:sz="0" w:space="0" w:color="auto"/>
        <w:right w:val="none" w:sz="0" w:space="0" w:color="auto"/>
      </w:divBdr>
    </w:div>
    <w:div w:id="796333482">
      <w:bodyDiv w:val="1"/>
      <w:marLeft w:val="0"/>
      <w:marRight w:val="0"/>
      <w:marTop w:val="0"/>
      <w:marBottom w:val="0"/>
      <w:divBdr>
        <w:top w:val="none" w:sz="0" w:space="0" w:color="auto"/>
        <w:left w:val="none" w:sz="0" w:space="0" w:color="auto"/>
        <w:bottom w:val="none" w:sz="0" w:space="0" w:color="auto"/>
        <w:right w:val="none" w:sz="0" w:space="0" w:color="auto"/>
      </w:divBdr>
    </w:div>
    <w:div w:id="1081831212">
      <w:bodyDiv w:val="1"/>
      <w:marLeft w:val="0"/>
      <w:marRight w:val="0"/>
      <w:marTop w:val="0"/>
      <w:marBottom w:val="0"/>
      <w:divBdr>
        <w:top w:val="none" w:sz="0" w:space="0" w:color="auto"/>
        <w:left w:val="none" w:sz="0" w:space="0" w:color="auto"/>
        <w:bottom w:val="none" w:sz="0" w:space="0" w:color="auto"/>
        <w:right w:val="none" w:sz="0" w:space="0" w:color="auto"/>
      </w:divBdr>
    </w:div>
    <w:div w:id="1095252911">
      <w:bodyDiv w:val="1"/>
      <w:marLeft w:val="0"/>
      <w:marRight w:val="0"/>
      <w:marTop w:val="0"/>
      <w:marBottom w:val="0"/>
      <w:divBdr>
        <w:top w:val="none" w:sz="0" w:space="0" w:color="auto"/>
        <w:left w:val="none" w:sz="0" w:space="0" w:color="auto"/>
        <w:bottom w:val="none" w:sz="0" w:space="0" w:color="auto"/>
        <w:right w:val="none" w:sz="0" w:space="0" w:color="auto"/>
      </w:divBdr>
    </w:div>
    <w:div w:id="1132213411">
      <w:bodyDiv w:val="1"/>
      <w:marLeft w:val="0"/>
      <w:marRight w:val="0"/>
      <w:marTop w:val="0"/>
      <w:marBottom w:val="0"/>
      <w:divBdr>
        <w:top w:val="none" w:sz="0" w:space="0" w:color="auto"/>
        <w:left w:val="none" w:sz="0" w:space="0" w:color="auto"/>
        <w:bottom w:val="none" w:sz="0" w:space="0" w:color="auto"/>
        <w:right w:val="none" w:sz="0" w:space="0" w:color="auto"/>
      </w:divBdr>
    </w:div>
    <w:div w:id="1228569149">
      <w:bodyDiv w:val="1"/>
      <w:marLeft w:val="0"/>
      <w:marRight w:val="0"/>
      <w:marTop w:val="0"/>
      <w:marBottom w:val="0"/>
      <w:divBdr>
        <w:top w:val="none" w:sz="0" w:space="0" w:color="auto"/>
        <w:left w:val="none" w:sz="0" w:space="0" w:color="auto"/>
        <w:bottom w:val="none" w:sz="0" w:space="0" w:color="auto"/>
        <w:right w:val="none" w:sz="0" w:space="0" w:color="auto"/>
      </w:divBdr>
    </w:div>
    <w:div w:id="1499342600">
      <w:bodyDiv w:val="1"/>
      <w:marLeft w:val="0"/>
      <w:marRight w:val="0"/>
      <w:marTop w:val="0"/>
      <w:marBottom w:val="0"/>
      <w:divBdr>
        <w:top w:val="none" w:sz="0" w:space="0" w:color="auto"/>
        <w:left w:val="none" w:sz="0" w:space="0" w:color="auto"/>
        <w:bottom w:val="none" w:sz="0" w:space="0" w:color="auto"/>
        <w:right w:val="none" w:sz="0" w:space="0" w:color="auto"/>
      </w:divBdr>
    </w:div>
    <w:div w:id="1592543424">
      <w:bodyDiv w:val="1"/>
      <w:marLeft w:val="0"/>
      <w:marRight w:val="0"/>
      <w:marTop w:val="0"/>
      <w:marBottom w:val="0"/>
      <w:divBdr>
        <w:top w:val="none" w:sz="0" w:space="0" w:color="auto"/>
        <w:left w:val="none" w:sz="0" w:space="0" w:color="auto"/>
        <w:bottom w:val="none" w:sz="0" w:space="0" w:color="auto"/>
        <w:right w:val="none" w:sz="0" w:space="0" w:color="auto"/>
      </w:divBdr>
    </w:div>
    <w:div w:id="1623465126">
      <w:bodyDiv w:val="1"/>
      <w:marLeft w:val="0"/>
      <w:marRight w:val="0"/>
      <w:marTop w:val="0"/>
      <w:marBottom w:val="0"/>
      <w:divBdr>
        <w:top w:val="none" w:sz="0" w:space="0" w:color="auto"/>
        <w:left w:val="none" w:sz="0" w:space="0" w:color="auto"/>
        <w:bottom w:val="none" w:sz="0" w:space="0" w:color="auto"/>
        <w:right w:val="none" w:sz="0" w:space="0" w:color="auto"/>
      </w:divBdr>
    </w:div>
    <w:div w:id="197860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A5D8AA1-92B1-4847-8DED-B94630550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5918</Words>
  <Characters>33734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Noncembu Vuyokazi</dc:creator>
  <cp:keywords/>
  <dc:description/>
  <cp:lastModifiedBy>Nomakorinte Ntliziywana</cp:lastModifiedBy>
  <cp:revision>2</cp:revision>
  <cp:lastPrinted>2024-04-17T12:06:00Z</cp:lastPrinted>
  <dcterms:created xsi:type="dcterms:W3CDTF">2024-04-23T13:55:00Z</dcterms:created>
  <dcterms:modified xsi:type="dcterms:W3CDTF">2024-04-23T13:55:00Z</dcterms:modified>
</cp:coreProperties>
</file>