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040C" w14:textId="2C6A730B" w:rsidR="006331B3" w:rsidRPr="008F1481" w:rsidRDefault="00603219" w:rsidP="006331B3">
      <w:pPr>
        <w:keepNext/>
        <w:spacing w:after="0" w:line="360" w:lineRule="auto"/>
        <w:jc w:val="center"/>
        <w:outlineLvl w:val="0"/>
        <w:rPr>
          <w:rFonts w:ascii="Times New Roman" w:eastAsia="Times New Roman" w:hAnsi="Times New Roman" w:cs="Times New Roman"/>
          <w:kern w:val="0"/>
          <w:sz w:val="28"/>
          <w:szCs w:val="28"/>
          <w:lang w:val="en-US"/>
          <w14:ligatures w14:val="none"/>
        </w:rPr>
      </w:pPr>
      <w:r w:rsidRPr="008F1481">
        <w:rPr>
          <w:rFonts w:ascii="Arial" w:eastAsia="Times New Roman" w:hAnsi="Arial" w:cs="Arial"/>
          <w:noProof/>
          <w:kern w:val="0"/>
          <w:sz w:val="32"/>
          <w:szCs w:val="20"/>
          <w:lang w:val="en-US" w:eastAsia="en-ZA"/>
          <w14:ligatures w14:val="none"/>
        </w:rPr>
        <w:drawing>
          <wp:inline distT="0" distB="0" distL="0" distR="0" wp14:anchorId="513F78B3" wp14:editId="0B064818">
            <wp:extent cx="1219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14:paraId="1E76ADD7" w14:textId="77777777" w:rsidR="006331B3" w:rsidRPr="008F1481" w:rsidRDefault="00603219" w:rsidP="006331B3">
      <w:pPr>
        <w:keepNext/>
        <w:spacing w:after="0" w:line="360" w:lineRule="auto"/>
        <w:jc w:val="center"/>
        <w:outlineLvl w:val="0"/>
        <w:rPr>
          <w:rFonts w:ascii="Times New Roman" w:eastAsia="Times New Roman" w:hAnsi="Times New Roman" w:cs="Times New Roman"/>
          <w:kern w:val="0"/>
          <w:sz w:val="28"/>
          <w:szCs w:val="28"/>
          <w:lang w:val="en-US"/>
          <w14:ligatures w14:val="none"/>
        </w:rPr>
      </w:pPr>
      <w:r w:rsidRPr="008F1481">
        <w:rPr>
          <w:rFonts w:ascii="Times New Roman" w:eastAsia="Times New Roman" w:hAnsi="Times New Roman" w:cs="Times New Roman"/>
          <w:b/>
          <w:bCs/>
          <w:kern w:val="0"/>
          <w:sz w:val="24"/>
          <w:szCs w:val="24"/>
          <w:lang w:val="en-US"/>
          <w14:ligatures w14:val="none"/>
        </w:rPr>
        <w:t>IN THE HIGH COURT OF SOUTH AFRICA</w:t>
      </w:r>
    </w:p>
    <w:p w14:paraId="559662B2" w14:textId="2A2D1476" w:rsidR="00603219" w:rsidRPr="008F1481" w:rsidRDefault="00603219" w:rsidP="006331B3">
      <w:pPr>
        <w:keepNext/>
        <w:spacing w:after="0" w:line="360" w:lineRule="auto"/>
        <w:jc w:val="center"/>
        <w:outlineLvl w:val="0"/>
        <w:rPr>
          <w:rFonts w:ascii="Times New Roman" w:eastAsia="Times New Roman" w:hAnsi="Times New Roman" w:cs="Times New Roman"/>
          <w:kern w:val="0"/>
          <w:sz w:val="28"/>
          <w:szCs w:val="28"/>
          <w:lang w:val="en-US"/>
          <w14:ligatures w14:val="none"/>
        </w:rPr>
      </w:pPr>
      <w:r w:rsidRPr="008F1481">
        <w:rPr>
          <w:rFonts w:ascii="Times New Roman" w:eastAsia="Times New Roman" w:hAnsi="Times New Roman" w:cs="Times New Roman"/>
          <w:b/>
          <w:bCs/>
          <w:kern w:val="0"/>
          <w:sz w:val="24"/>
          <w:szCs w:val="24"/>
          <w:lang w:val="en-US"/>
          <w14:ligatures w14:val="none"/>
        </w:rPr>
        <w:t>(EASTERN CAPE DIVISION, MAKHANDA)</w:t>
      </w:r>
    </w:p>
    <w:p w14:paraId="05552E72" w14:textId="2440F560" w:rsidR="00603219" w:rsidRPr="008F1481" w:rsidRDefault="00603219" w:rsidP="00603219">
      <w:pPr>
        <w:spacing w:after="0" w:line="360" w:lineRule="auto"/>
        <w:ind w:left="5040"/>
        <w:jc w:val="right"/>
        <w:rPr>
          <w:rFonts w:ascii="Times New Roman" w:eastAsia="Times New Roman" w:hAnsi="Times New Roman" w:cs="Times New Roman"/>
          <w:b/>
          <w:bCs/>
          <w:kern w:val="0"/>
          <w:sz w:val="24"/>
          <w:szCs w:val="24"/>
          <w:lang w:val="en-US"/>
          <w14:ligatures w14:val="none"/>
        </w:rPr>
      </w:pPr>
      <w:r w:rsidRPr="008F1481">
        <w:rPr>
          <w:rFonts w:ascii="Times New Roman" w:eastAsia="Times New Roman" w:hAnsi="Times New Roman" w:cs="Times New Roman"/>
          <w:b/>
          <w:bCs/>
          <w:kern w:val="0"/>
          <w:sz w:val="24"/>
          <w:szCs w:val="24"/>
          <w:lang w:val="en-US"/>
          <w14:ligatures w14:val="none"/>
        </w:rPr>
        <w:t>CASE NO:1254/2024</w:t>
      </w:r>
    </w:p>
    <w:p w14:paraId="2FE36E7B" w14:textId="77777777" w:rsidR="00603219" w:rsidRPr="008F1481" w:rsidRDefault="00603219" w:rsidP="00603219">
      <w:pPr>
        <w:spacing w:after="0" w:line="360" w:lineRule="auto"/>
        <w:rPr>
          <w:rFonts w:ascii="Times New Roman" w:eastAsia="Times New Roman" w:hAnsi="Times New Roman" w:cs="Times New Roman"/>
          <w:b/>
          <w:bCs/>
          <w:kern w:val="0"/>
          <w:sz w:val="24"/>
          <w:szCs w:val="24"/>
          <w:lang w:val="en-US"/>
          <w14:ligatures w14:val="none"/>
        </w:rPr>
      </w:pPr>
      <w:r w:rsidRPr="008F1481">
        <w:rPr>
          <w:rFonts w:ascii="Times New Roman" w:eastAsia="Times New Roman" w:hAnsi="Times New Roman" w:cs="Times New Roman"/>
          <w:b/>
          <w:bCs/>
          <w:kern w:val="0"/>
          <w:sz w:val="24"/>
          <w:szCs w:val="24"/>
          <w:lang w:val="en-US"/>
          <w14:ligatures w14:val="none"/>
        </w:rPr>
        <w:tab/>
      </w:r>
      <w:r w:rsidRPr="008F1481">
        <w:rPr>
          <w:rFonts w:ascii="Times New Roman" w:eastAsia="Times New Roman" w:hAnsi="Times New Roman" w:cs="Times New Roman"/>
          <w:b/>
          <w:bCs/>
          <w:kern w:val="0"/>
          <w:sz w:val="24"/>
          <w:szCs w:val="24"/>
          <w:lang w:val="en-US"/>
          <w14:ligatures w14:val="none"/>
        </w:rPr>
        <w:tab/>
      </w:r>
      <w:r w:rsidRPr="008F1481">
        <w:rPr>
          <w:rFonts w:ascii="Times New Roman" w:eastAsia="Times New Roman" w:hAnsi="Times New Roman" w:cs="Times New Roman"/>
          <w:b/>
          <w:bCs/>
          <w:kern w:val="0"/>
          <w:sz w:val="24"/>
          <w:szCs w:val="24"/>
          <w:lang w:val="en-US"/>
          <w14:ligatures w14:val="none"/>
        </w:rPr>
        <w:tab/>
      </w:r>
      <w:r w:rsidRPr="008F1481">
        <w:rPr>
          <w:rFonts w:ascii="Times New Roman" w:eastAsia="Times New Roman" w:hAnsi="Times New Roman" w:cs="Times New Roman"/>
          <w:b/>
          <w:bCs/>
          <w:kern w:val="0"/>
          <w:sz w:val="24"/>
          <w:szCs w:val="24"/>
          <w:lang w:val="en-US"/>
          <w14:ligatures w14:val="none"/>
        </w:rPr>
        <w:tab/>
      </w:r>
      <w:r w:rsidRPr="008F1481">
        <w:rPr>
          <w:rFonts w:ascii="Times New Roman" w:eastAsia="Times New Roman" w:hAnsi="Times New Roman" w:cs="Times New Roman"/>
          <w:b/>
          <w:bCs/>
          <w:kern w:val="0"/>
          <w:sz w:val="24"/>
          <w:szCs w:val="24"/>
          <w:lang w:val="en-US"/>
          <w14:ligatures w14:val="none"/>
        </w:rPr>
        <w:tab/>
      </w:r>
      <w:r w:rsidRPr="008F1481">
        <w:rPr>
          <w:rFonts w:ascii="Times New Roman" w:eastAsia="Times New Roman" w:hAnsi="Times New Roman" w:cs="Times New Roman"/>
          <w:b/>
          <w:bCs/>
          <w:kern w:val="0"/>
          <w:sz w:val="24"/>
          <w:szCs w:val="24"/>
          <w:lang w:val="en-US"/>
          <w14:ligatures w14:val="none"/>
        </w:rPr>
        <w:tab/>
      </w:r>
      <w:r w:rsidRPr="008F1481">
        <w:rPr>
          <w:rFonts w:ascii="Times New Roman" w:eastAsia="Times New Roman" w:hAnsi="Times New Roman" w:cs="Times New Roman"/>
          <w:b/>
          <w:bCs/>
          <w:kern w:val="0"/>
          <w:sz w:val="24"/>
          <w:szCs w:val="24"/>
          <w:lang w:val="en-US"/>
          <w14:ligatures w14:val="none"/>
        </w:rPr>
        <w:tab/>
      </w:r>
    </w:p>
    <w:p w14:paraId="43123ED3" w14:textId="77777777" w:rsidR="00603219" w:rsidRPr="008F1481" w:rsidRDefault="00603219" w:rsidP="00603219">
      <w:pPr>
        <w:spacing w:after="0" w:line="360" w:lineRule="auto"/>
        <w:rPr>
          <w:rFonts w:ascii="Times New Roman" w:eastAsia="Times New Roman" w:hAnsi="Times New Roman" w:cs="Times New Roman"/>
          <w:b/>
          <w:bCs/>
          <w:kern w:val="0"/>
          <w:sz w:val="24"/>
          <w:szCs w:val="24"/>
          <w:lang w:val="en-US"/>
          <w14:ligatures w14:val="none"/>
        </w:rPr>
      </w:pPr>
      <w:r w:rsidRPr="008F1481">
        <w:rPr>
          <w:rFonts w:ascii="Times New Roman" w:eastAsia="Times New Roman" w:hAnsi="Times New Roman" w:cs="Times New Roman"/>
          <w:b/>
          <w:bCs/>
          <w:kern w:val="0"/>
          <w:sz w:val="24"/>
          <w:szCs w:val="24"/>
          <w:lang w:val="en-US"/>
          <w14:ligatures w14:val="none"/>
        </w:rPr>
        <w:t>In the matter between:</w:t>
      </w:r>
    </w:p>
    <w:p w14:paraId="2E00EBD6" w14:textId="77777777" w:rsidR="00603219" w:rsidRPr="008F1481" w:rsidRDefault="00603219" w:rsidP="00603219">
      <w:pPr>
        <w:spacing w:after="0" w:line="360" w:lineRule="auto"/>
        <w:rPr>
          <w:rFonts w:ascii="Times New Roman" w:eastAsia="Times New Roman" w:hAnsi="Times New Roman" w:cs="Times New Roman"/>
          <w:b/>
          <w:bCs/>
          <w:kern w:val="0"/>
          <w:sz w:val="24"/>
          <w:szCs w:val="24"/>
          <w:lang w:val="en-US"/>
          <w14:ligatures w14:val="none"/>
        </w:rPr>
      </w:pPr>
    </w:p>
    <w:p w14:paraId="53F7CBC8" w14:textId="77777777" w:rsidR="00603219" w:rsidRPr="008F1481" w:rsidRDefault="00603219" w:rsidP="00603219">
      <w:pPr>
        <w:spacing w:after="0" w:line="360" w:lineRule="auto"/>
        <w:rPr>
          <w:rFonts w:ascii="Times New Roman" w:eastAsia="Times New Roman" w:hAnsi="Times New Roman" w:cs="Times New Roman"/>
          <w:b/>
          <w:bCs/>
          <w:kern w:val="0"/>
          <w:sz w:val="24"/>
          <w:szCs w:val="24"/>
          <w:lang w:val="en-US"/>
          <w14:ligatures w14:val="none"/>
        </w:rPr>
      </w:pPr>
      <w:r w:rsidRPr="008F1481">
        <w:rPr>
          <w:rFonts w:ascii="Times New Roman" w:eastAsia="Times New Roman" w:hAnsi="Times New Roman" w:cs="Times New Roman"/>
          <w:b/>
          <w:bCs/>
          <w:kern w:val="0"/>
          <w:sz w:val="24"/>
          <w:szCs w:val="24"/>
          <w:lang w:val="en-US"/>
          <w14:ligatures w14:val="none"/>
        </w:rPr>
        <w:t>SOKHANI DEVELOPMENT &amp; CONSULTING</w:t>
      </w:r>
    </w:p>
    <w:p w14:paraId="746439A5" w14:textId="18C0B8E4" w:rsidR="00603219" w:rsidRPr="008F1481" w:rsidRDefault="00603219" w:rsidP="00603219">
      <w:pPr>
        <w:spacing w:after="0" w:line="360" w:lineRule="auto"/>
        <w:rPr>
          <w:rFonts w:ascii="Times New Roman" w:eastAsia="Times New Roman" w:hAnsi="Times New Roman" w:cs="Times New Roman"/>
          <w:b/>
          <w:bCs/>
          <w:kern w:val="0"/>
          <w:sz w:val="24"/>
          <w:szCs w:val="24"/>
          <w:lang w:val="en-US"/>
          <w14:ligatures w14:val="none"/>
        </w:rPr>
      </w:pPr>
      <w:r w:rsidRPr="008F1481">
        <w:rPr>
          <w:rFonts w:ascii="Times New Roman" w:eastAsia="Times New Roman" w:hAnsi="Times New Roman" w:cs="Times New Roman"/>
          <w:b/>
          <w:bCs/>
          <w:kern w:val="0"/>
          <w:sz w:val="24"/>
          <w:szCs w:val="24"/>
          <w:lang w:val="en-US"/>
          <w14:ligatures w14:val="none"/>
        </w:rPr>
        <w:t xml:space="preserve">ENGINEERS (PTY) LTD </w:t>
      </w:r>
      <w:r w:rsidRPr="008F1481">
        <w:rPr>
          <w:rFonts w:ascii="Times New Roman" w:eastAsia="Times New Roman" w:hAnsi="Times New Roman" w:cs="Times New Roman"/>
          <w:b/>
          <w:bCs/>
          <w:kern w:val="0"/>
          <w:sz w:val="24"/>
          <w:szCs w:val="24"/>
          <w:lang w:val="en-US"/>
          <w14:ligatures w14:val="none"/>
        </w:rPr>
        <w:tab/>
      </w:r>
      <w:r w:rsidRPr="008F1481">
        <w:rPr>
          <w:rFonts w:ascii="Times New Roman" w:eastAsia="Times New Roman" w:hAnsi="Times New Roman" w:cs="Times New Roman"/>
          <w:b/>
          <w:bCs/>
          <w:kern w:val="0"/>
          <w:sz w:val="24"/>
          <w:szCs w:val="24"/>
          <w:lang w:val="en-US"/>
          <w14:ligatures w14:val="none"/>
        </w:rPr>
        <w:tab/>
      </w:r>
      <w:r w:rsidRPr="008F1481">
        <w:rPr>
          <w:rFonts w:ascii="Times New Roman" w:eastAsia="Times New Roman" w:hAnsi="Times New Roman" w:cs="Times New Roman"/>
          <w:b/>
          <w:bCs/>
          <w:kern w:val="0"/>
          <w:sz w:val="24"/>
          <w:szCs w:val="24"/>
          <w:lang w:val="en-US"/>
          <w14:ligatures w14:val="none"/>
        </w:rPr>
        <w:tab/>
      </w:r>
      <w:r w:rsidRPr="008F1481">
        <w:rPr>
          <w:rFonts w:ascii="Times New Roman" w:eastAsia="Times New Roman" w:hAnsi="Times New Roman" w:cs="Times New Roman"/>
          <w:b/>
          <w:bCs/>
          <w:kern w:val="0"/>
          <w:sz w:val="24"/>
          <w:szCs w:val="24"/>
          <w:lang w:val="en-US"/>
          <w14:ligatures w14:val="none"/>
        </w:rPr>
        <w:tab/>
      </w:r>
      <w:r w:rsidRPr="008F1481">
        <w:rPr>
          <w:rFonts w:ascii="Times New Roman" w:eastAsia="Times New Roman" w:hAnsi="Times New Roman" w:cs="Times New Roman"/>
          <w:b/>
          <w:bCs/>
          <w:kern w:val="0"/>
          <w:sz w:val="24"/>
          <w:szCs w:val="24"/>
          <w:lang w:val="en-US"/>
          <w14:ligatures w14:val="none"/>
        </w:rPr>
        <w:tab/>
      </w:r>
      <w:r w:rsidRPr="008F1481">
        <w:rPr>
          <w:rFonts w:ascii="Times New Roman" w:eastAsia="Times New Roman" w:hAnsi="Times New Roman" w:cs="Times New Roman"/>
          <w:b/>
          <w:bCs/>
          <w:kern w:val="0"/>
          <w:sz w:val="24"/>
          <w:szCs w:val="24"/>
          <w:lang w:val="en-US"/>
          <w14:ligatures w14:val="none"/>
        </w:rPr>
        <w:tab/>
      </w:r>
      <w:r w:rsidR="008F1481">
        <w:rPr>
          <w:rFonts w:ascii="Times New Roman" w:eastAsia="Times New Roman" w:hAnsi="Times New Roman" w:cs="Times New Roman"/>
          <w:b/>
          <w:bCs/>
          <w:kern w:val="0"/>
          <w:sz w:val="24"/>
          <w:szCs w:val="24"/>
          <w:lang w:val="en-US"/>
          <w14:ligatures w14:val="none"/>
        </w:rPr>
        <w:tab/>
      </w:r>
      <w:r w:rsidRPr="008F1481">
        <w:rPr>
          <w:rFonts w:ascii="Times New Roman" w:eastAsia="Times New Roman" w:hAnsi="Times New Roman" w:cs="Times New Roman"/>
          <w:b/>
          <w:bCs/>
          <w:kern w:val="0"/>
          <w:sz w:val="24"/>
          <w:szCs w:val="24"/>
          <w:lang w:val="en-US"/>
          <w14:ligatures w14:val="none"/>
        </w:rPr>
        <w:t>APPLICANT</w:t>
      </w:r>
    </w:p>
    <w:p w14:paraId="44046507" w14:textId="77777777" w:rsidR="00603219" w:rsidRPr="008F1481" w:rsidRDefault="00603219" w:rsidP="00603219">
      <w:pPr>
        <w:spacing w:after="0" w:line="360" w:lineRule="auto"/>
        <w:rPr>
          <w:rFonts w:ascii="Times New Roman" w:eastAsia="Times New Roman" w:hAnsi="Times New Roman" w:cs="Times New Roman"/>
          <w:b/>
          <w:bCs/>
          <w:kern w:val="0"/>
          <w:sz w:val="24"/>
          <w:szCs w:val="24"/>
          <w:lang w:val="en-US"/>
          <w14:ligatures w14:val="none"/>
        </w:rPr>
      </w:pPr>
    </w:p>
    <w:p w14:paraId="77A4A192" w14:textId="77777777" w:rsidR="00603219" w:rsidRPr="008F1481" w:rsidRDefault="00603219" w:rsidP="00603219">
      <w:pPr>
        <w:spacing w:after="0" w:line="360" w:lineRule="auto"/>
        <w:rPr>
          <w:rFonts w:ascii="Times New Roman" w:eastAsia="Times New Roman" w:hAnsi="Times New Roman" w:cs="Times New Roman"/>
          <w:b/>
          <w:bCs/>
          <w:kern w:val="0"/>
          <w:sz w:val="24"/>
          <w:szCs w:val="24"/>
          <w:lang w:val="en-US"/>
          <w14:ligatures w14:val="none"/>
        </w:rPr>
      </w:pPr>
      <w:r w:rsidRPr="008F1481">
        <w:rPr>
          <w:rFonts w:ascii="Times New Roman" w:eastAsia="Times New Roman" w:hAnsi="Times New Roman" w:cs="Times New Roman"/>
          <w:b/>
          <w:bCs/>
          <w:kern w:val="0"/>
          <w:sz w:val="24"/>
          <w:szCs w:val="24"/>
          <w:lang w:val="en-US"/>
          <w14:ligatures w14:val="none"/>
        </w:rPr>
        <w:t xml:space="preserve">And </w:t>
      </w:r>
    </w:p>
    <w:p w14:paraId="01D74AB0" w14:textId="77777777" w:rsidR="00603219" w:rsidRPr="008F1481" w:rsidRDefault="00603219" w:rsidP="00603219">
      <w:pPr>
        <w:spacing w:after="0" w:line="360" w:lineRule="auto"/>
        <w:rPr>
          <w:rFonts w:ascii="Times New Roman" w:eastAsia="Times New Roman" w:hAnsi="Times New Roman" w:cs="Times New Roman"/>
          <w:b/>
          <w:bCs/>
          <w:kern w:val="0"/>
          <w:sz w:val="24"/>
          <w:szCs w:val="24"/>
          <w:lang w:val="en-US"/>
          <w14:ligatures w14:val="none"/>
        </w:rPr>
      </w:pPr>
    </w:p>
    <w:p w14:paraId="46E2B6B6" w14:textId="3481B4E2" w:rsidR="00603219" w:rsidRPr="008F1481" w:rsidRDefault="00603219" w:rsidP="00603219">
      <w:pPr>
        <w:spacing w:after="0" w:line="360" w:lineRule="auto"/>
        <w:rPr>
          <w:rFonts w:ascii="Times New Roman" w:eastAsia="Times New Roman" w:hAnsi="Times New Roman" w:cs="Times New Roman"/>
          <w:b/>
          <w:bCs/>
          <w:kern w:val="0"/>
          <w:sz w:val="24"/>
          <w:szCs w:val="24"/>
          <w:lang w:val="en-US"/>
          <w14:ligatures w14:val="none"/>
        </w:rPr>
      </w:pPr>
      <w:r w:rsidRPr="008F1481">
        <w:rPr>
          <w:rFonts w:ascii="Times New Roman" w:eastAsia="Times New Roman" w:hAnsi="Times New Roman" w:cs="Times New Roman"/>
          <w:b/>
          <w:bCs/>
          <w:kern w:val="0"/>
          <w:sz w:val="24"/>
          <w:szCs w:val="24"/>
          <w:lang w:val="en-US"/>
          <w14:ligatures w14:val="none"/>
        </w:rPr>
        <w:t>ALFRED NZO DISTRICT MUNICIPALITY</w:t>
      </w:r>
      <w:r w:rsidRPr="008F1481">
        <w:rPr>
          <w:rFonts w:ascii="Times New Roman" w:eastAsia="Times New Roman" w:hAnsi="Times New Roman" w:cs="Times New Roman"/>
          <w:b/>
          <w:bCs/>
          <w:kern w:val="0"/>
          <w:sz w:val="24"/>
          <w:szCs w:val="24"/>
          <w:lang w:val="en-US"/>
          <w14:ligatures w14:val="none"/>
        </w:rPr>
        <w:tab/>
      </w:r>
      <w:r w:rsidRPr="008F1481">
        <w:rPr>
          <w:rFonts w:ascii="Times New Roman" w:eastAsia="Times New Roman" w:hAnsi="Times New Roman" w:cs="Times New Roman"/>
          <w:b/>
          <w:bCs/>
          <w:kern w:val="0"/>
          <w:sz w:val="24"/>
          <w:szCs w:val="24"/>
          <w:lang w:val="en-US"/>
          <w14:ligatures w14:val="none"/>
        </w:rPr>
        <w:tab/>
      </w:r>
      <w:r w:rsidRPr="008F1481">
        <w:rPr>
          <w:rFonts w:ascii="Times New Roman" w:eastAsia="Times New Roman" w:hAnsi="Times New Roman" w:cs="Times New Roman"/>
          <w:b/>
          <w:bCs/>
          <w:kern w:val="0"/>
          <w:sz w:val="24"/>
          <w:szCs w:val="24"/>
          <w:lang w:val="en-US"/>
          <w14:ligatures w14:val="none"/>
        </w:rPr>
        <w:tab/>
      </w:r>
      <w:r w:rsidR="008F1481">
        <w:rPr>
          <w:rFonts w:ascii="Times New Roman" w:eastAsia="Times New Roman" w:hAnsi="Times New Roman" w:cs="Times New Roman"/>
          <w:b/>
          <w:bCs/>
          <w:kern w:val="0"/>
          <w:sz w:val="24"/>
          <w:szCs w:val="24"/>
          <w:lang w:val="en-US"/>
          <w14:ligatures w14:val="none"/>
        </w:rPr>
        <w:tab/>
      </w:r>
      <w:r w:rsidRPr="008F1481">
        <w:rPr>
          <w:rFonts w:ascii="Times New Roman" w:eastAsia="Times New Roman" w:hAnsi="Times New Roman" w:cs="Times New Roman"/>
          <w:b/>
          <w:bCs/>
          <w:kern w:val="0"/>
          <w:sz w:val="24"/>
          <w:szCs w:val="24"/>
          <w:lang w:val="en-US"/>
          <w14:ligatures w14:val="none"/>
        </w:rPr>
        <w:t>RESPONDENT</w:t>
      </w:r>
    </w:p>
    <w:p w14:paraId="0D120B68" w14:textId="77777777" w:rsidR="00603219" w:rsidRPr="008F1481" w:rsidRDefault="00603219" w:rsidP="00603219">
      <w:pPr>
        <w:spacing w:after="0" w:line="360" w:lineRule="auto"/>
        <w:rPr>
          <w:rFonts w:ascii="Times New Roman" w:eastAsia="Times New Roman" w:hAnsi="Times New Roman" w:cs="Times New Roman"/>
          <w:kern w:val="0"/>
          <w:sz w:val="24"/>
          <w:szCs w:val="24"/>
          <w:lang w:val="en-US"/>
          <w14:ligatures w14:val="none"/>
        </w:rPr>
      </w:pPr>
    </w:p>
    <w:p w14:paraId="028830FF" w14:textId="77777777" w:rsidR="00603219" w:rsidRPr="008F1481" w:rsidRDefault="00603219" w:rsidP="00603219">
      <w:pPr>
        <w:pBdr>
          <w:top w:val="single" w:sz="12" w:space="1" w:color="auto"/>
          <w:bottom w:val="single" w:sz="12" w:space="1" w:color="auto"/>
        </w:pBdr>
        <w:spacing w:after="0" w:line="360" w:lineRule="auto"/>
        <w:rPr>
          <w:rFonts w:ascii="Times New Roman" w:eastAsia="Times New Roman" w:hAnsi="Times New Roman" w:cs="Times New Roman"/>
          <w:kern w:val="0"/>
          <w:sz w:val="24"/>
          <w:szCs w:val="24"/>
          <w:lang w:val="en-US"/>
          <w14:ligatures w14:val="none"/>
        </w:rPr>
      </w:pPr>
    </w:p>
    <w:p w14:paraId="3DCC680D" w14:textId="77777777" w:rsidR="00603219" w:rsidRPr="008F1481" w:rsidRDefault="00603219" w:rsidP="00603219">
      <w:pPr>
        <w:pBdr>
          <w:top w:val="single" w:sz="12" w:space="1" w:color="auto"/>
          <w:bottom w:val="single" w:sz="12" w:space="1" w:color="auto"/>
        </w:pBdr>
        <w:spacing w:after="0" w:line="360" w:lineRule="auto"/>
        <w:jc w:val="center"/>
        <w:rPr>
          <w:rFonts w:ascii="Times New Roman" w:eastAsia="Times New Roman" w:hAnsi="Times New Roman" w:cs="Times New Roman"/>
          <w:b/>
          <w:bCs/>
          <w:kern w:val="0"/>
          <w:sz w:val="24"/>
          <w:szCs w:val="24"/>
          <w:lang w:val="en-US"/>
          <w14:ligatures w14:val="none"/>
        </w:rPr>
      </w:pPr>
      <w:r w:rsidRPr="008F1481">
        <w:rPr>
          <w:rFonts w:ascii="Times New Roman" w:eastAsia="Times New Roman" w:hAnsi="Times New Roman" w:cs="Times New Roman"/>
          <w:b/>
          <w:bCs/>
          <w:kern w:val="0"/>
          <w:sz w:val="24"/>
          <w:szCs w:val="24"/>
          <w:lang w:val="en-US"/>
          <w14:ligatures w14:val="none"/>
        </w:rPr>
        <w:t>JUDGMENT</w:t>
      </w:r>
    </w:p>
    <w:p w14:paraId="65C08427" w14:textId="77777777" w:rsidR="00603219" w:rsidRPr="008F1481" w:rsidRDefault="00603219" w:rsidP="00603219">
      <w:pPr>
        <w:spacing w:after="0" w:line="360" w:lineRule="auto"/>
        <w:rPr>
          <w:rFonts w:ascii="Times New Roman" w:eastAsia="Times New Roman" w:hAnsi="Times New Roman" w:cs="Times New Roman"/>
          <w:kern w:val="0"/>
          <w:sz w:val="24"/>
          <w:szCs w:val="24"/>
          <w:lang w:val="en-US"/>
          <w14:ligatures w14:val="none"/>
        </w:rPr>
      </w:pPr>
    </w:p>
    <w:p w14:paraId="259ABD50" w14:textId="77777777" w:rsidR="00603219" w:rsidRPr="008F1481" w:rsidRDefault="00603219" w:rsidP="00603219">
      <w:pPr>
        <w:spacing w:after="0" w:line="360" w:lineRule="auto"/>
        <w:rPr>
          <w:rFonts w:ascii="Times New Roman" w:eastAsia="Times New Roman" w:hAnsi="Times New Roman" w:cs="Times New Roman"/>
          <w:b/>
          <w:kern w:val="0"/>
          <w:sz w:val="24"/>
          <w:szCs w:val="24"/>
          <w:lang w:val="en-US"/>
          <w14:ligatures w14:val="none"/>
        </w:rPr>
      </w:pPr>
      <w:r w:rsidRPr="008F1481">
        <w:rPr>
          <w:rFonts w:ascii="Times New Roman" w:eastAsia="Times New Roman" w:hAnsi="Times New Roman" w:cs="Times New Roman"/>
          <w:b/>
          <w:kern w:val="0"/>
          <w:sz w:val="24"/>
          <w:szCs w:val="24"/>
          <w:lang w:val="en-US"/>
          <w14:ligatures w14:val="none"/>
        </w:rPr>
        <w:t>ZONO AJ:</w:t>
      </w:r>
    </w:p>
    <w:p w14:paraId="3C5D642E" w14:textId="77777777" w:rsidR="00603219" w:rsidRPr="008F1481" w:rsidRDefault="00603219" w:rsidP="00603219">
      <w:pPr>
        <w:spacing w:after="0" w:line="360" w:lineRule="auto"/>
        <w:rPr>
          <w:rFonts w:ascii="Times New Roman" w:eastAsia="Times New Roman" w:hAnsi="Times New Roman" w:cs="Times New Roman"/>
          <w:b/>
          <w:kern w:val="0"/>
          <w:sz w:val="24"/>
          <w:szCs w:val="24"/>
          <w:lang w:val="en-US"/>
          <w14:ligatures w14:val="none"/>
        </w:rPr>
      </w:pPr>
    </w:p>
    <w:p w14:paraId="273782BE" w14:textId="2AE6929C" w:rsidR="004673F9" w:rsidRPr="008F1481" w:rsidRDefault="00603219" w:rsidP="004673F9">
      <w:pPr>
        <w:spacing w:after="0" w:line="360" w:lineRule="auto"/>
        <w:ind w:left="720" w:hanging="720"/>
        <w:jc w:val="both"/>
        <w:rPr>
          <w:rFonts w:ascii="Times New Roman" w:eastAsia="Times New Roman" w:hAnsi="Times New Roman" w:cs="Times New Roman"/>
          <w:bCs/>
          <w:kern w:val="0"/>
          <w:sz w:val="24"/>
          <w:szCs w:val="24"/>
          <w:lang w:val="en-US"/>
          <w14:ligatures w14:val="none"/>
        </w:rPr>
      </w:pPr>
      <w:r w:rsidRPr="008F1481">
        <w:rPr>
          <w:rFonts w:ascii="Times New Roman" w:eastAsia="Times New Roman" w:hAnsi="Times New Roman" w:cs="Times New Roman"/>
          <w:b/>
          <w:kern w:val="0"/>
          <w:sz w:val="24"/>
          <w:szCs w:val="24"/>
          <w:u w:val="single"/>
          <w:lang w:val="en-US"/>
          <w14:ligatures w14:val="none"/>
        </w:rPr>
        <w:t xml:space="preserve">INTRODUCTION </w:t>
      </w:r>
    </w:p>
    <w:p w14:paraId="700A36E5" w14:textId="77777777" w:rsidR="005A008C" w:rsidRPr="008F1481" w:rsidRDefault="005A008C" w:rsidP="004673F9">
      <w:pPr>
        <w:spacing w:after="0" w:line="360" w:lineRule="auto"/>
        <w:ind w:left="720" w:hanging="720"/>
        <w:jc w:val="both"/>
        <w:rPr>
          <w:rFonts w:ascii="Times New Roman" w:eastAsia="Times New Roman" w:hAnsi="Times New Roman" w:cs="Times New Roman"/>
          <w:bCs/>
          <w:kern w:val="0"/>
          <w:sz w:val="24"/>
          <w:szCs w:val="24"/>
          <w:lang w:val="en-US"/>
          <w14:ligatures w14:val="none"/>
        </w:rPr>
      </w:pPr>
    </w:p>
    <w:p w14:paraId="4BBDA85A" w14:textId="19519AEC" w:rsidR="005A008C" w:rsidRDefault="005A008C" w:rsidP="004D063B">
      <w:pPr>
        <w:spacing w:after="0" w:line="480" w:lineRule="auto"/>
        <w:ind w:left="720" w:hanging="720"/>
        <w:jc w:val="both"/>
        <w:rPr>
          <w:rFonts w:ascii="Times New Roman" w:eastAsia="Times New Roman" w:hAnsi="Times New Roman" w:cs="Times New Roman"/>
          <w:bCs/>
          <w:kern w:val="0"/>
          <w:sz w:val="24"/>
          <w:szCs w:val="24"/>
          <w:lang w:val="en-US"/>
          <w14:ligatures w14:val="none"/>
        </w:rPr>
      </w:pPr>
      <w:r w:rsidRPr="008F1481">
        <w:rPr>
          <w:rFonts w:ascii="Times New Roman" w:eastAsia="Times New Roman" w:hAnsi="Times New Roman" w:cs="Times New Roman"/>
          <w:bCs/>
          <w:kern w:val="0"/>
          <w:sz w:val="24"/>
          <w:szCs w:val="24"/>
          <w:lang w:val="en-US"/>
          <w14:ligatures w14:val="none"/>
        </w:rPr>
        <w:t>[1]</w:t>
      </w:r>
      <w:r w:rsidRPr="008F1481">
        <w:rPr>
          <w:rFonts w:ascii="Times New Roman" w:eastAsia="Times New Roman" w:hAnsi="Times New Roman" w:cs="Times New Roman"/>
          <w:bCs/>
          <w:kern w:val="0"/>
          <w:sz w:val="24"/>
          <w:szCs w:val="24"/>
          <w:lang w:val="en-US"/>
          <w14:ligatures w14:val="none"/>
        </w:rPr>
        <w:tab/>
        <w:t xml:space="preserve">This matter was set down </w:t>
      </w:r>
      <w:r w:rsidR="002736A1" w:rsidRPr="008F1481">
        <w:rPr>
          <w:rFonts w:ascii="Times New Roman" w:eastAsia="Times New Roman" w:hAnsi="Times New Roman" w:cs="Times New Roman"/>
          <w:bCs/>
          <w:kern w:val="0"/>
          <w:sz w:val="24"/>
          <w:szCs w:val="24"/>
          <w:lang w:val="en-US"/>
          <w14:ligatures w14:val="none"/>
        </w:rPr>
        <w:t>on an urgent basis for hearing on 23 April 2024. The application is divided into</w:t>
      </w:r>
      <w:r w:rsidR="008F1481" w:rsidRPr="008F1481">
        <w:rPr>
          <w:rFonts w:ascii="Times New Roman" w:eastAsia="Times New Roman" w:hAnsi="Times New Roman" w:cs="Times New Roman"/>
          <w:bCs/>
          <w:kern w:val="0"/>
          <w:sz w:val="24"/>
          <w:szCs w:val="24"/>
          <w:lang w:val="en-US"/>
          <w14:ligatures w14:val="none"/>
        </w:rPr>
        <w:t xml:space="preserve"> two parts, namely, Part A and Part B. What was before court </w:t>
      </w:r>
      <w:r w:rsidR="0095165B">
        <w:rPr>
          <w:rFonts w:ascii="Times New Roman" w:eastAsia="Times New Roman" w:hAnsi="Times New Roman" w:cs="Times New Roman"/>
          <w:bCs/>
          <w:kern w:val="0"/>
          <w:sz w:val="24"/>
          <w:szCs w:val="24"/>
          <w:lang w:val="en-US"/>
          <w14:ligatures w14:val="none"/>
        </w:rPr>
        <w:t xml:space="preserve">was Part A of the application, which was an urgent application seeking numerous </w:t>
      </w:r>
      <w:r w:rsidR="002B2400">
        <w:rPr>
          <w:rFonts w:ascii="Times New Roman" w:eastAsia="Times New Roman" w:hAnsi="Times New Roman" w:cs="Times New Roman"/>
          <w:bCs/>
          <w:kern w:val="0"/>
          <w:sz w:val="24"/>
          <w:szCs w:val="24"/>
          <w:lang w:val="en-US"/>
          <w14:ligatures w14:val="none"/>
        </w:rPr>
        <w:t xml:space="preserve">interdictory </w:t>
      </w:r>
      <w:proofErr w:type="gramStart"/>
      <w:r w:rsidR="002B2400">
        <w:rPr>
          <w:rFonts w:ascii="Times New Roman" w:eastAsia="Times New Roman" w:hAnsi="Times New Roman" w:cs="Times New Roman"/>
          <w:bCs/>
          <w:kern w:val="0"/>
          <w:sz w:val="24"/>
          <w:szCs w:val="24"/>
          <w:lang w:val="en-US"/>
          <w14:ligatures w14:val="none"/>
        </w:rPr>
        <w:t>relief</w:t>
      </w:r>
      <w:proofErr w:type="gramEnd"/>
      <w:r w:rsidR="002B2400">
        <w:rPr>
          <w:rFonts w:ascii="Times New Roman" w:eastAsia="Times New Roman" w:hAnsi="Times New Roman" w:cs="Times New Roman"/>
          <w:bCs/>
          <w:kern w:val="0"/>
          <w:sz w:val="24"/>
          <w:szCs w:val="24"/>
          <w:lang w:val="en-US"/>
          <w14:ligatures w14:val="none"/>
        </w:rPr>
        <w:t>.</w:t>
      </w:r>
    </w:p>
    <w:p w14:paraId="67F4AA68" w14:textId="3EBB786D" w:rsidR="00EF61D1" w:rsidRDefault="00EF61D1" w:rsidP="004D063B">
      <w:pPr>
        <w:spacing w:after="0" w:line="480" w:lineRule="auto"/>
        <w:ind w:left="720" w:hanging="720"/>
        <w:jc w:val="both"/>
        <w:rPr>
          <w:rFonts w:ascii="Times New Roman" w:eastAsia="Times New Roman" w:hAnsi="Times New Roman" w:cs="Times New Roman"/>
          <w:bCs/>
          <w:kern w:val="0"/>
          <w:sz w:val="24"/>
          <w:szCs w:val="24"/>
          <w:lang w:val="en-US"/>
          <w14:ligatures w14:val="none"/>
        </w:rPr>
      </w:pPr>
      <w:r>
        <w:rPr>
          <w:rFonts w:ascii="Times New Roman" w:eastAsia="Times New Roman" w:hAnsi="Times New Roman" w:cs="Times New Roman"/>
          <w:bCs/>
          <w:kern w:val="0"/>
          <w:sz w:val="24"/>
          <w:szCs w:val="24"/>
          <w:lang w:val="en-US"/>
          <w14:ligatures w14:val="none"/>
        </w:rPr>
        <w:t>[2]</w:t>
      </w:r>
      <w:r>
        <w:rPr>
          <w:rFonts w:ascii="Times New Roman" w:eastAsia="Times New Roman" w:hAnsi="Times New Roman" w:cs="Times New Roman"/>
          <w:bCs/>
          <w:kern w:val="0"/>
          <w:sz w:val="24"/>
          <w:szCs w:val="24"/>
          <w:lang w:val="en-US"/>
          <w14:ligatures w14:val="none"/>
        </w:rPr>
        <w:tab/>
      </w:r>
      <w:r w:rsidR="00A10F01">
        <w:rPr>
          <w:rFonts w:ascii="Times New Roman" w:eastAsia="Times New Roman" w:hAnsi="Times New Roman" w:cs="Times New Roman"/>
          <w:bCs/>
          <w:kern w:val="0"/>
          <w:sz w:val="24"/>
          <w:szCs w:val="24"/>
          <w:lang w:val="en-US"/>
          <w14:ligatures w14:val="none"/>
        </w:rPr>
        <w:t>The relief in Part A of the application is couched in the following terms:</w:t>
      </w:r>
    </w:p>
    <w:p w14:paraId="781980C6" w14:textId="33C8D2A6" w:rsidR="00A10F01" w:rsidRPr="00EA0C66" w:rsidRDefault="00A10F01" w:rsidP="004D063B">
      <w:pPr>
        <w:spacing w:after="0" w:line="240" w:lineRule="auto"/>
        <w:ind w:left="2160" w:hanging="720"/>
        <w:jc w:val="both"/>
        <w:rPr>
          <w:rFonts w:ascii="Times New Roman" w:eastAsia="Times New Roman" w:hAnsi="Times New Roman" w:cs="Times New Roman"/>
          <w:bCs/>
          <w:i/>
          <w:iCs/>
          <w:kern w:val="0"/>
          <w:sz w:val="20"/>
          <w:szCs w:val="20"/>
          <w:lang w:val="en-US"/>
          <w14:ligatures w14:val="none"/>
        </w:rPr>
      </w:pPr>
      <w:r w:rsidRPr="00EA0C66">
        <w:rPr>
          <w:rFonts w:ascii="Times New Roman" w:eastAsia="Times New Roman" w:hAnsi="Times New Roman" w:cs="Times New Roman"/>
          <w:bCs/>
          <w:kern w:val="0"/>
          <w:sz w:val="20"/>
          <w:szCs w:val="20"/>
          <w:lang w:val="en-US"/>
          <w14:ligatures w14:val="none"/>
        </w:rPr>
        <w:t>“</w:t>
      </w:r>
      <w:r w:rsidR="00677E50" w:rsidRPr="00EA0C66">
        <w:rPr>
          <w:rFonts w:ascii="Times New Roman" w:eastAsia="Times New Roman" w:hAnsi="Times New Roman" w:cs="Times New Roman"/>
          <w:bCs/>
          <w:kern w:val="0"/>
          <w:sz w:val="20"/>
          <w:szCs w:val="20"/>
          <w:lang w:val="en-US"/>
          <w14:ligatures w14:val="none"/>
        </w:rPr>
        <w:t>1.</w:t>
      </w:r>
      <w:r w:rsidR="00677E50" w:rsidRPr="00EA0C66">
        <w:rPr>
          <w:rFonts w:ascii="Times New Roman" w:eastAsia="Times New Roman" w:hAnsi="Times New Roman" w:cs="Times New Roman"/>
          <w:bCs/>
          <w:kern w:val="0"/>
          <w:sz w:val="20"/>
          <w:szCs w:val="20"/>
          <w:lang w:val="en-US"/>
          <w14:ligatures w14:val="none"/>
        </w:rPr>
        <w:tab/>
      </w:r>
      <w:r w:rsidR="00B26DA7" w:rsidRPr="00EA0C66">
        <w:rPr>
          <w:rFonts w:ascii="Times New Roman" w:eastAsia="Times New Roman" w:hAnsi="Times New Roman" w:cs="Times New Roman"/>
          <w:bCs/>
          <w:i/>
          <w:iCs/>
          <w:kern w:val="0"/>
          <w:sz w:val="20"/>
          <w:szCs w:val="20"/>
          <w:lang w:val="en-US"/>
          <w14:ligatures w14:val="none"/>
        </w:rPr>
        <w:t>That the applicant’s non-compliance with the rules relating to time periods</w:t>
      </w:r>
      <w:r w:rsidR="00CF5078" w:rsidRPr="00EA0C66">
        <w:rPr>
          <w:rFonts w:ascii="Times New Roman" w:eastAsia="Times New Roman" w:hAnsi="Times New Roman" w:cs="Times New Roman"/>
          <w:bCs/>
          <w:i/>
          <w:iCs/>
          <w:kern w:val="0"/>
          <w:sz w:val="20"/>
          <w:szCs w:val="20"/>
          <w:lang w:val="en-US"/>
          <w14:ligatures w14:val="none"/>
        </w:rPr>
        <w:t xml:space="preserve">, </w:t>
      </w:r>
      <w:proofErr w:type="gramStart"/>
      <w:r w:rsidR="00CF5078" w:rsidRPr="00EA0C66">
        <w:rPr>
          <w:rFonts w:ascii="Times New Roman" w:eastAsia="Times New Roman" w:hAnsi="Times New Roman" w:cs="Times New Roman"/>
          <w:bCs/>
          <w:i/>
          <w:iCs/>
          <w:kern w:val="0"/>
          <w:sz w:val="20"/>
          <w:szCs w:val="20"/>
          <w:lang w:val="en-US"/>
          <w14:ligatures w14:val="none"/>
        </w:rPr>
        <w:t>for</w:t>
      </w:r>
      <w:r w:rsidR="00896B41">
        <w:rPr>
          <w:rFonts w:ascii="Times New Roman" w:eastAsia="Times New Roman" w:hAnsi="Times New Roman" w:cs="Times New Roman"/>
          <w:bCs/>
          <w:i/>
          <w:iCs/>
          <w:kern w:val="0"/>
          <w:sz w:val="20"/>
          <w:szCs w:val="20"/>
          <w:lang w:val="en-US"/>
          <w14:ligatures w14:val="none"/>
        </w:rPr>
        <w:t>m</w:t>
      </w:r>
      <w:proofErr w:type="gramEnd"/>
      <w:r w:rsidR="00CF5078" w:rsidRPr="00EA0C66">
        <w:rPr>
          <w:rFonts w:ascii="Times New Roman" w:eastAsia="Times New Roman" w:hAnsi="Times New Roman" w:cs="Times New Roman"/>
          <w:bCs/>
          <w:i/>
          <w:iCs/>
          <w:kern w:val="0"/>
          <w:sz w:val="20"/>
          <w:szCs w:val="20"/>
          <w:lang w:val="en-US"/>
          <w14:ligatures w14:val="none"/>
        </w:rPr>
        <w:t xml:space="preserve"> and service for bringing the application </w:t>
      </w:r>
      <w:r w:rsidR="00464046" w:rsidRPr="00EA0C66">
        <w:rPr>
          <w:rFonts w:ascii="Times New Roman" w:eastAsia="Times New Roman" w:hAnsi="Times New Roman" w:cs="Times New Roman"/>
          <w:bCs/>
          <w:i/>
          <w:iCs/>
          <w:kern w:val="0"/>
          <w:sz w:val="20"/>
          <w:szCs w:val="20"/>
          <w:lang w:val="en-US"/>
          <w14:ligatures w14:val="none"/>
        </w:rPr>
        <w:t>is condoned and that the matter be heard as urgent in terms of Rule 6(12)</w:t>
      </w:r>
      <w:r w:rsidR="00677E50" w:rsidRPr="00EA0C66">
        <w:rPr>
          <w:rFonts w:ascii="Times New Roman" w:eastAsia="Times New Roman" w:hAnsi="Times New Roman" w:cs="Times New Roman"/>
          <w:bCs/>
          <w:i/>
          <w:iCs/>
          <w:kern w:val="0"/>
          <w:sz w:val="20"/>
          <w:szCs w:val="20"/>
          <w:lang w:val="en-US"/>
          <w14:ligatures w14:val="none"/>
        </w:rPr>
        <w:t>(a) of the Uniform Rules.</w:t>
      </w:r>
    </w:p>
    <w:p w14:paraId="1B261F97" w14:textId="6D283532" w:rsidR="00677E50" w:rsidRPr="00EA0C66" w:rsidRDefault="00677E50" w:rsidP="004D063B">
      <w:pPr>
        <w:spacing w:after="0" w:line="240" w:lineRule="auto"/>
        <w:ind w:left="2160" w:hanging="720"/>
        <w:jc w:val="both"/>
        <w:rPr>
          <w:rFonts w:ascii="Times New Roman" w:eastAsia="Times New Roman" w:hAnsi="Times New Roman" w:cs="Times New Roman"/>
          <w:bCs/>
          <w:i/>
          <w:iCs/>
          <w:kern w:val="0"/>
          <w:sz w:val="20"/>
          <w:szCs w:val="20"/>
          <w:lang w:val="en-US"/>
          <w14:ligatures w14:val="none"/>
        </w:rPr>
      </w:pPr>
      <w:r w:rsidRPr="00EA0C66">
        <w:rPr>
          <w:rFonts w:ascii="Times New Roman" w:eastAsia="Times New Roman" w:hAnsi="Times New Roman" w:cs="Times New Roman"/>
          <w:bCs/>
          <w:i/>
          <w:iCs/>
          <w:kern w:val="0"/>
          <w:sz w:val="20"/>
          <w:szCs w:val="20"/>
          <w:lang w:val="en-US"/>
          <w14:ligatures w14:val="none"/>
        </w:rPr>
        <w:t>2.</w:t>
      </w:r>
      <w:r w:rsidRPr="00EA0C66">
        <w:rPr>
          <w:rFonts w:ascii="Times New Roman" w:eastAsia="Times New Roman" w:hAnsi="Times New Roman" w:cs="Times New Roman"/>
          <w:bCs/>
          <w:i/>
          <w:iCs/>
          <w:kern w:val="0"/>
          <w:sz w:val="20"/>
          <w:szCs w:val="20"/>
          <w:lang w:val="en-US"/>
          <w14:ligatures w14:val="none"/>
        </w:rPr>
        <w:tab/>
        <w:t xml:space="preserve">That pending the determination of the relief sought in </w:t>
      </w:r>
      <w:r w:rsidRPr="00EA0C66">
        <w:rPr>
          <w:rFonts w:ascii="Times New Roman" w:eastAsia="Times New Roman" w:hAnsi="Times New Roman" w:cs="Times New Roman"/>
          <w:bCs/>
          <w:i/>
          <w:iCs/>
          <w:kern w:val="0"/>
          <w:sz w:val="20"/>
          <w:szCs w:val="20"/>
          <w:u w:val="single"/>
          <w:lang w:val="en-US"/>
          <w14:ligatures w14:val="none"/>
        </w:rPr>
        <w:t>Part B</w:t>
      </w:r>
      <w:r w:rsidR="006D5C23" w:rsidRPr="00EA0C66">
        <w:rPr>
          <w:rFonts w:ascii="Times New Roman" w:eastAsia="Times New Roman" w:hAnsi="Times New Roman" w:cs="Times New Roman"/>
          <w:bCs/>
          <w:i/>
          <w:iCs/>
          <w:kern w:val="0"/>
          <w:sz w:val="20"/>
          <w:szCs w:val="20"/>
          <w:lang w:val="en-US"/>
          <w14:ligatures w14:val="none"/>
        </w:rPr>
        <w:t xml:space="preserve"> hereof, the respondent be and is hereby:</w:t>
      </w:r>
    </w:p>
    <w:p w14:paraId="55C765A0" w14:textId="3B9AB8BF" w:rsidR="00E7121D" w:rsidRPr="00EA0C66" w:rsidRDefault="006D5C23" w:rsidP="004D063B">
      <w:pPr>
        <w:spacing w:after="0" w:line="240" w:lineRule="auto"/>
        <w:ind w:left="2880" w:hanging="720"/>
        <w:jc w:val="both"/>
        <w:rPr>
          <w:rFonts w:ascii="Times New Roman" w:eastAsia="Times New Roman" w:hAnsi="Times New Roman" w:cs="Times New Roman"/>
          <w:bCs/>
          <w:i/>
          <w:iCs/>
          <w:kern w:val="0"/>
          <w:sz w:val="20"/>
          <w:szCs w:val="20"/>
          <w:lang w:val="en-US"/>
          <w14:ligatures w14:val="none"/>
        </w:rPr>
      </w:pPr>
      <w:r w:rsidRPr="00EA0C66">
        <w:rPr>
          <w:rFonts w:ascii="Times New Roman" w:eastAsia="Times New Roman" w:hAnsi="Times New Roman" w:cs="Times New Roman"/>
          <w:bCs/>
          <w:i/>
          <w:iCs/>
          <w:kern w:val="0"/>
          <w:sz w:val="20"/>
          <w:szCs w:val="20"/>
          <w:lang w:val="en-US"/>
          <w14:ligatures w14:val="none"/>
        </w:rPr>
        <w:lastRenderedPageBreak/>
        <w:t>2.1</w:t>
      </w:r>
      <w:r w:rsidRPr="00EA0C66">
        <w:rPr>
          <w:rFonts w:ascii="Times New Roman" w:eastAsia="Times New Roman" w:hAnsi="Times New Roman" w:cs="Times New Roman"/>
          <w:bCs/>
          <w:i/>
          <w:iCs/>
          <w:kern w:val="0"/>
          <w:sz w:val="20"/>
          <w:szCs w:val="20"/>
          <w:lang w:val="en-US"/>
          <w14:ligatures w14:val="none"/>
        </w:rPr>
        <w:tab/>
        <w:t>interdicted and/or restrained</w:t>
      </w:r>
      <w:r w:rsidR="00D52D84" w:rsidRPr="00EA0C66">
        <w:rPr>
          <w:rFonts w:ascii="Times New Roman" w:eastAsia="Times New Roman" w:hAnsi="Times New Roman" w:cs="Times New Roman"/>
          <w:bCs/>
          <w:i/>
          <w:iCs/>
          <w:kern w:val="0"/>
          <w:sz w:val="20"/>
          <w:szCs w:val="20"/>
          <w:lang w:val="en-US"/>
          <w14:ligatures w14:val="none"/>
        </w:rPr>
        <w:t xml:space="preserve"> and/or prevented from implementing the purported </w:t>
      </w:r>
      <w:r w:rsidR="00990658" w:rsidRPr="00EA0C66">
        <w:rPr>
          <w:rFonts w:ascii="Times New Roman" w:eastAsia="Times New Roman" w:hAnsi="Times New Roman" w:cs="Times New Roman"/>
          <w:bCs/>
          <w:i/>
          <w:iCs/>
          <w:kern w:val="0"/>
          <w:sz w:val="20"/>
          <w:szCs w:val="20"/>
          <w:lang w:val="en-US"/>
          <w14:ligatures w14:val="none"/>
        </w:rPr>
        <w:t>cancellation of the applicant’s appointment dated 23</w:t>
      </w:r>
      <w:r w:rsidR="005B54BF" w:rsidRPr="00EA0C66">
        <w:rPr>
          <w:rFonts w:ascii="Times New Roman" w:eastAsia="Times New Roman" w:hAnsi="Times New Roman" w:cs="Times New Roman"/>
          <w:bCs/>
          <w:i/>
          <w:iCs/>
          <w:kern w:val="0"/>
          <w:sz w:val="20"/>
          <w:szCs w:val="20"/>
          <w:vertAlign w:val="superscript"/>
          <w:lang w:val="en-US"/>
          <w14:ligatures w14:val="none"/>
        </w:rPr>
        <w:t>rd</w:t>
      </w:r>
      <w:r w:rsidR="005B54BF" w:rsidRPr="00EA0C66">
        <w:rPr>
          <w:rFonts w:ascii="Times New Roman" w:eastAsia="Times New Roman" w:hAnsi="Times New Roman" w:cs="Times New Roman"/>
          <w:bCs/>
          <w:i/>
          <w:iCs/>
          <w:kern w:val="0"/>
          <w:sz w:val="20"/>
          <w:szCs w:val="20"/>
          <w:lang w:val="en-US"/>
          <w14:ligatures w14:val="none"/>
        </w:rPr>
        <w:t xml:space="preserve"> September 2023, read together with the Service Level Agreement</w:t>
      </w:r>
      <w:r w:rsidR="00E7121D" w:rsidRPr="00EA0C66">
        <w:rPr>
          <w:rFonts w:ascii="Times New Roman" w:eastAsia="Times New Roman" w:hAnsi="Times New Roman" w:cs="Times New Roman"/>
          <w:bCs/>
          <w:i/>
          <w:iCs/>
          <w:kern w:val="0"/>
          <w:sz w:val="20"/>
          <w:szCs w:val="20"/>
          <w:lang w:val="en-US"/>
          <w14:ligatures w14:val="none"/>
        </w:rPr>
        <w:t xml:space="preserve"> concluded and/or entered into between the </w:t>
      </w:r>
      <w:proofErr w:type="gramStart"/>
      <w:r w:rsidR="00E7121D" w:rsidRPr="00EA0C66">
        <w:rPr>
          <w:rFonts w:ascii="Times New Roman" w:eastAsia="Times New Roman" w:hAnsi="Times New Roman" w:cs="Times New Roman"/>
          <w:bCs/>
          <w:i/>
          <w:iCs/>
          <w:kern w:val="0"/>
          <w:sz w:val="20"/>
          <w:szCs w:val="20"/>
          <w:lang w:val="en-US"/>
          <w14:ligatures w14:val="none"/>
        </w:rPr>
        <w:t>parties</w:t>
      </w:r>
      <w:r w:rsidR="00F659E8" w:rsidRPr="00EA0C66">
        <w:rPr>
          <w:rFonts w:ascii="Times New Roman" w:eastAsia="Times New Roman" w:hAnsi="Times New Roman" w:cs="Times New Roman"/>
          <w:bCs/>
          <w:i/>
          <w:iCs/>
          <w:kern w:val="0"/>
          <w:sz w:val="20"/>
          <w:szCs w:val="20"/>
          <w:lang w:val="en-US"/>
          <w14:ligatures w14:val="none"/>
        </w:rPr>
        <w:t>;</w:t>
      </w:r>
      <w:proofErr w:type="gramEnd"/>
    </w:p>
    <w:p w14:paraId="683E8A23" w14:textId="2509647C" w:rsidR="006D5C23" w:rsidRPr="00EA0C66" w:rsidRDefault="00E7121D" w:rsidP="004D063B">
      <w:pPr>
        <w:spacing w:after="0" w:line="240" w:lineRule="auto"/>
        <w:ind w:left="2880" w:hanging="720"/>
        <w:jc w:val="both"/>
        <w:rPr>
          <w:rFonts w:ascii="Times New Roman" w:eastAsia="Times New Roman" w:hAnsi="Times New Roman" w:cs="Times New Roman"/>
          <w:bCs/>
          <w:i/>
          <w:iCs/>
          <w:kern w:val="0"/>
          <w:sz w:val="20"/>
          <w:szCs w:val="20"/>
          <w:lang w:val="en-US"/>
          <w14:ligatures w14:val="none"/>
        </w:rPr>
      </w:pPr>
      <w:r w:rsidRPr="00EA0C66">
        <w:rPr>
          <w:rFonts w:ascii="Times New Roman" w:eastAsia="Times New Roman" w:hAnsi="Times New Roman" w:cs="Times New Roman"/>
          <w:bCs/>
          <w:i/>
          <w:iCs/>
          <w:kern w:val="0"/>
          <w:sz w:val="20"/>
          <w:szCs w:val="20"/>
          <w:lang w:val="en-US"/>
          <w14:ligatures w14:val="none"/>
        </w:rPr>
        <w:t>2.2</w:t>
      </w:r>
      <w:r w:rsidRPr="00EA0C66">
        <w:rPr>
          <w:rFonts w:ascii="Times New Roman" w:eastAsia="Times New Roman" w:hAnsi="Times New Roman" w:cs="Times New Roman"/>
          <w:bCs/>
          <w:i/>
          <w:iCs/>
          <w:kern w:val="0"/>
          <w:sz w:val="20"/>
          <w:szCs w:val="20"/>
          <w:lang w:val="en-US"/>
          <w14:ligatures w14:val="none"/>
        </w:rPr>
        <w:tab/>
      </w:r>
      <w:r w:rsidR="005B54BF" w:rsidRPr="00EA0C66">
        <w:rPr>
          <w:rFonts w:ascii="Times New Roman" w:eastAsia="Times New Roman" w:hAnsi="Times New Roman" w:cs="Times New Roman"/>
          <w:bCs/>
          <w:i/>
          <w:iCs/>
          <w:kern w:val="0"/>
          <w:sz w:val="20"/>
          <w:szCs w:val="20"/>
          <w:lang w:val="en-US"/>
          <w14:ligatures w14:val="none"/>
        </w:rPr>
        <w:t xml:space="preserve"> </w:t>
      </w:r>
      <w:r w:rsidR="00D46045" w:rsidRPr="00EA0C66">
        <w:rPr>
          <w:rFonts w:ascii="Times New Roman" w:eastAsia="Times New Roman" w:hAnsi="Times New Roman" w:cs="Times New Roman"/>
          <w:bCs/>
          <w:i/>
          <w:iCs/>
          <w:kern w:val="0"/>
          <w:sz w:val="20"/>
          <w:szCs w:val="20"/>
          <w:lang w:val="en-US"/>
          <w14:ligatures w14:val="none"/>
        </w:rPr>
        <w:t xml:space="preserve">interdicting and/or restrained and/or prevented from appointing </w:t>
      </w:r>
      <w:r w:rsidR="00C14CF6" w:rsidRPr="00EA0C66">
        <w:rPr>
          <w:rFonts w:ascii="Times New Roman" w:eastAsia="Times New Roman" w:hAnsi="Times New Roman" w:cs="Times New Roman"/>
          <w:bCs/>
          <w:i/>
          <w:iCs/>
          <w:kern w:val="0"/>
          <w:sz w:val="20"/>
          <w:szCs w:val="20"/>
          <w:lang w:val="en-US"/>
          <w14:ligatures w14:val="none"/>
        </w:rPr>
        <w:t>alternative service providers to render the services set out in the applicant’s</w:t>
      </w:r>
      <w:r w:rsidR="004A5D75" w:rsidRPr="00EA0C66">
        <w:rPr>
          <w:rFonts w:ascii="Times New Roman" w:eastAsia="Times New Roman" w:hAnsi="Times New Roman" w:cs="Times New Roman"/>
          <w:bCs/>
          <w:i/>
          <w:iCs/>
          <w:kern w:val="0"/>
          <w:sz w:val="20"/>
          <w:szCs w:val="20"/>
          <w:lang w:val="en-US"/>
          <w14:ligatures w14:val="none"/>
        </w:rPr>
        <w:t xml:space="preserve"> letter of appointment </w:t>
      </w:r>
      <w:r w:rsidR="005F4677" w:rsidRPr="00EA0C66">
        <w:rPr>
          <w:rFonts w:ascii="Times New Roman" w:eastAsia="Times New Roman" w:hAnsi="Times New Roman" w:cs="Times New Roman"/>
          <w:bCs/>
          <w:i/>
          <w:iCs/>
          <w:kern w:val="0"/>
          <w:sz w:val="20"/>
          <w:szCs w:val="20"/>
          <w:lang w:val="en-US"/>
          <w14:ligatures w14:val="none"/>
        </w:rPr>
        <w:t xml:space="preserve">dated 23 September 2023, read together with </w:t>
      </w:r>
      <w:r w:rsidR="00B033F2" w:rsidRPr="00EA0C66">
        <w:rPr>
          <w:rFonts w:ascii="Times New Roman" w:eastAsia="Times New Roman" w:hAnsi="Times New Roman" w:cs="Times New Roman"/>
          <w:bCs/>
          <w:i/>
          <w:iCs/>
          <w:kern w:val="0"/>
          <w:sz w:val="20"/>
          <w:szCs w:val="20"/>
          <w:lang w:val="en-US"/>
          <w14:ligatures w14:val="none"/>
        </w:rPr>
        <w:t>the Service Level Agreement concluded</w:t>
      </w:r>
      <w:r w:rsidR="00F659E8" w:rsidRPr="00EA0C66">
        <w:rPr>
          <w:rFonts w:ascii="Times New Roman" w:eastAsia="Times New Roman" w:hAnsi="Times New Roman" w:cs="Times New Roman"/>
          <w:bCs/>
          <w:i/>
          <w:iCs/>
          <w:kern w:val="0"/>
          <w:sz w:val="20"/>
          <w:szCs w:val="20"/>
          <w:lang w:val="en-US"/>
          <w14:ligatures w14:val="none"/>
        </w:rPr>
        <w:t xml:space="preserve"> and/or entered into between the </w:t>
      </w:r>
      <w:proofErr w:type="gramStart"/>
      <w:r w:rsidR="00F659E8" w:rsidRPr="00EA0C66">
        <w:rPr>
          <w:rFonts w:ascii="Times New Roman" w:eastAsia="Times New Roman" w:hAnsi="Times New Roman" w:cs="Times New Roman"/>
          <w:bCs/>
          <w:i/>
          <w:iCs/>
          <w:kern w:val="0"/>
          <w:sz w:val="20"/>
          <w:szCs w:val="20"/>
          <w:lang w:val="en-US"/>
          <w14:ligatures w14:val="none"/>
        </w:rPr>
        <w:t>parties;</w:t>
      </w:r>
      <w:proofErr w:type="gramEnd"/>
    </w:p>
    <w:p w14:paraId="6DD1025D" w14:textId="191E6288" w:rsidR="00F659E8" w:rsidRPr="00EA0C66" w:rsidRDefault="00F659E8" w:rsidP="004D063B">
      <w:pPr>
        <w:spacing w:after="0" w:line="240" w:lineRule="auto"/>
        <w:ind w:left="2880" w:hanging="720"/>
        <w:jc w:val="both"/>
        <w:rPr>
          <w:rFonts w:ascii="Times New Roman" w:eastAsia="Times New Roman" w:hAnsi="Times New Roman" w:cs="Times New Roman"/>
          <w:bCs/>
          <w:i/>
          <w:iCs/>
          <w:kern w:val="0"/>
          <w:sz w:val="20"/>
          <w:szCs w:val="20"/>
          <w:lang w:val="en-US"/>
          <w14:ligatures w14:val="none"/>
        </w:rPr>
      </w:pPr>
      <w:r w:rsidRPr="00EA0C66">
        <w:rPr>
          <w:rFonts w:ascii="Times New Roman" w:eastAsia="Times New Roman" w:hAnsi="Times New Roman" w:cs="Times New Roman"/>
          <w:bCs/>
          <w:i/>
          <w:iCs/>
          <w:kern w:val="0"/>
          <w:sz w:val="20"/>
          <w:szCs w:val="20"/>
          <w:lang w:val="en-US"/>
          <w14:ligatures w14:val="none"/>
        </w:rPr>
        <w:t>2.3</w:t>
      </w:r>
      <w:r w:rsidRPr="00EA0C66">
        <w:rPr>
          <w:rFonts w:ascii="Times New Roman" w:eastAsia="Times New Roman" w:hAnsi="Times New Roman" w:cs="Times New Roman"/>
          <w:bCs/>
          <w:i/>
          <w:iCs/>
          <w:kern w:val="0"/>
          <w:sz w:val="20"/>
          <w:szCs w:val="20"/>
          <w:lang w:val="en-US"/>
          <w14:ligatures w14:val="none"/>
        </w:rPr>
        <w:tab/>
      </w:r>
      <w:r w:rsidR="00D85874" w:rsidRPr="00EA0C66">
        <w:rPr>
          <w:rFonts w:ascii="Times New Roman" w:eastAsia="Times New Roman" w:hAnsi="Times New Roman" w:cs="Times New Roman"/>
          <w:bCs/>
          <w:i/>
          <w:iCs/>
          <w:kern w:val="0"/>
          <w:sz w:val="20"/>
          <w:szCs w:val="20"/>
          <w:lang w:val="en-US"/>
          <w14:ligatures w14:val="none"/>
        </w:rPr>
        <w:t>directed to allow and/or permit the applicant to perform its obligations in terms of</w:t>
      </w:r>
      <w:r w:rsidR="00F7171F" w:rsidRPr="00EA0C66">
        <w:rPr>
          <w:rFonts w:ascii="Times New Roman" w:eastAsia="Times New Roman" w:hAnsi="Times New Roman" w:cs="Times New Roman"/>
          <w:bCs/>
          <w:i/>
          <w:iCs/>
          <w:kern w:val="0"/>
          <w:sz w:val="20"/>
          <w:szCs w:val="20"/>
          <w:lang w:val="en-US"/>
          <w14:ligatures w14:val="none"/>
        </w:rPr>
        <w:t xml:space="preserve"> the appointment </w:t>
      </w:r>
      <w:r w:rsidR="00FC6A0E" w:rsidRPr="00EA0C66">
        <w:rPr>
          <w:rFonts w:ascii="Times New Roman" w:eastAsia="Times New Roman" w:hAnsi="Times New Roman" w:cs="Times New Roman"/>
          <w:bCs/>
          <w:i/>
          <w:iCs/>
          <w:kern w:val="0"/>
          <w:sz w:val="20"/>
          <w:szCs w:val="20"/>
          <w:lang w:val="en-US"/>
          <w14:ligatures w14:val="none"/>
        </w:rPr>
        <w:t>letter dated 23 September 2023 read together with the Service Level Agreement</w:t>
      </w:r>
      <w:r w:rsidR="007F342C" w:rsidRPr="00EA0C66">
        <w:rPr>
          <w:rFonts w:ascii="Times New Roman" w:eastAsia="Times New Roman" w:hAnsi="Times New Roman" w:cs="Times New Roman"/>
          <w:bCs/>
          <w:i/>
          <w:iCs/>
          <w:kern w:val="0"/>
          <w:sz w:val="20"/>
          <w:szCs w:val="20"/>
          <w:lang w:val="en-US"/>
          <w14:ligatures w14:val="none"/>
        </w:rPr>
        <w:t xml:space="preserve"> concluded and/or entered into between the parties</w:t>
      </w:r>
      <w:r w:rsidR="005F5191" w:rsidRPr="00EA0C66">
        <w:rPr>
          <w:rFonts w:ascii="Times New Roman" w:eastAsia="Times New Roman" w:hAnsi="Times New Roman" w:cs="Times New Roman"/>
          <w:bCs/>
          <w:i/>
          <w:iCs/>
          <w:kern w:val="0"/>
          <w:sz w:val="20"/>
          <w:szCs w:val="20"/>
          <w:lang w:val="en-US"/>
          <w14:ligatures w14:val="none"/>
        </w:rPr>
        <w:t xml:space="preserve"> until all the contractual </w:t>
      </w:r>
      <w:r w:rsidR="00D600B7" w:rsidRPr="00EA0C66">
        <w:rPr>
          <w:rFonts w:ascii="Times New Roman" w:eastAsia="Times New Roman" w:hAnsi="Times New Roman" w:cs="Times New Roman"/>
          <w:bCs/>
          <w:i/>
          <w:iCs/>
          <w:kern w:val="0"/>
          <w:sz w:val="20"/>
          <w:szCs w:val="20"/>
          <w:lang w:val="en-US"/>
          <w14:ligatures w14:val="none"/>
        </w:rPr>
        <w:t>obligations</w:t>
      </w:r>
      <w:r w:rsidR="00D37D99" w:rsidRPr="00EA0C66">
        <w:rPr>
          <w:rFonts w:ascii="Times New Roman" w:eastAsia="Times New Roman" w:hAnsi="Times New Roman" w:cs="Times New Roman"/>
          <w:bCs/>
          <w:i/>
          <w:iCs/>
          <w:kern w:val="0"/>
          <w:sz w:val="20"/>
          <w:szCs w:val="20"/>
          <w:lang w:val="en-US"/>
          <w14:ligatures w14:val="none"/>
        </w:rPr>
        <w:t xml:space="preserve"> arising thereto are performed</w:t>
      </w:r>
      <w:r w:rsidR="00B5068B" w:rsidRPr="00EA0C66">
        <w:rPr>
          <w:rFonts w:ascii="Times New Roman" w:eastAsia="Times New Roman" w:hAnsi="Times New Roman" w:cs="Times New Roman"/>
          <w:bCs/>
          <w:i/>
          <w:iCs/>
          <w:kern w:val="0"/>
          <w:sz w:val="20"/>
          <w:szCs w:val="20"/>
          <w:lang w:val="en-US"/>
          <w14:ligatures w14:val="none"/>
        </w:rPr>
        <w:t>; and</w:t>
      </w:r>
    </w:p>
    <w:p w14:paraId="2884960E" w14:textId="09023EE0" w:rsidR="00B5068B" w:rsidRPr="00EA0C66" w:rsidRDefault="00B5068B" w:rsidP="004D063B">
      <w:pPr>
        <w:spacing w:after="0" w:line="240" w:lineRule="auto"/>
        <w:ind w:left="2880" w:hanging="720"/>
        <w:jc w:val="both"/>
        <w:rPr>
          <w:rFonts w:ascii="Times New Roman" w:eastAsia="Times New Roman" w:hAnsi="Times New Roman" w:cs="Times New Roman"/>
          <w:bCs/>
          <w:i/>
          <w:iCs/>
          <w:kern w:val="0"/>
          <w:sz w:val="20"/>
          <w:szCs w:val="20"/>
          <w:lang w:val="en-US"/>
          <w14:ligatures w14:val="none"/>
        </w:rPr>
      </w:pPr>
      <w:r w:rsidRPr="00EA0C66">
        <w:rPr>
          <w:rFonts w:ascii="Times New Roman" w:eastAsia="Times New Roman" w:hAnsi="Times New Roman" w:cs="Times New Roman"/>
          <w:bCs/>
          <w:i/>
          <w:iCs/>
          <w:kern w:val="0"/>
          <w:sz w:val="20"/>
          <w:szCs w:val="20"/>
          <w:lang w:val="en-US"/>
          <w14:ligatures w14:val="none"/>
        </w:rPr>
        <w:t>2.4</w:t>
      </w:r>
      <w:r w:rsidRPr="00EA0C66">
        <w:rPr>
          <w:rFonts w:ascii="Times New Roman" w:eastAsia="Times New Roman" w:hAnsi="Times New Roman" w:cs="Times New Roman"/>
          <w:bCs/>
          <w:i/>
          <w:iCs/>
          <w:kern w:val="0"/>
          <w:sz w:val="20"/>
          <w:szCs w:val="20"/>
          <w:lang w:val="en-US"/>
          <w14:ligatures w14:val="none"/>
        </w:rPr>
        <w:tab/>
        <w:t>interdicted from withdrawing the project registration from the Provi</w:t>
      </w:r>
      <w:r w:rsidR="00EA0C66" w:rsidRPr="00EA0C66">
        <w:rPr>
          <w:rFonts w:ascii="Times New Roman" w:eastAsia="Times New Roman" w:hAnsi="Times New Roman" w:cs="Times New Roman"/>
          <w:bCs/>
          <w:i/>
          <w:iCs/>
          <w:kern w:val="0"/>
          <w:sz w:val="20"/>
          <w:szCs w:val="20"/>
          <w:lang w:val="en-US"/>
          <w14:ligatures w14:val="none"/>
        </w:rPr>
        <w:t>ncial Department of Co-operative Governance.”</w:t>
      </w:r>
    </w:p>
    <w:p w14:paraId="43D0318A" w14:textId="7BB705B9" w:rsidR="00F659E8" w:rsidRPr="00471B58" w:rsidRDefault="00A1223E" w:rsidP="004D063B">
      <w:pPr>
        <w:spacing w:after="0" w:line="240" w:lineRule="auto"/>
        <w:ind w:left="2160" w:hanging="720"/>
        <w:jc w:val="both"/>
        <w:rPr>
          <w:rFonts w:ascii="Times New Roman" w:eastAsia="Times New Roman" w:hAnsi="Times New Roman" w:cs="Times New Roman"/>
          <w:bCs/>
          <w:i/>
          <w:iCs/>
          <w:kern w:val="0"/>
          <w:sz w:val="20"/>
          <w:szCs w:val="20"/>
          <w:lang w:val="en-US"/>
          <w14:ligatures w14:val="none"/>
        </w:rPr>
      </w:pPr>
      <w:r w:rsidRPr="00471B58">
        <w:rPr>
          <w:rFonts w:ascii="Times New Roman" w:eastAsia="Times New Roman" w:hAnsi="Times New Roman" w:cs="Times New Roman"/>
          <w:bCs/>
          <w:i/>
          <w:iCs/>
          <w:kern w:val="0"/>
          <w:sz w:val="20"/>
          <w:szCs w:val="20"/>
          <w:lang w:val="en-US"/>
          <w14:ligatures w14:val="none"/>
        </w:rPr>
        <w:t>3.</w:t>
      </w:r>
      <w:r w:rsidRPr="00471B58">
        <w:rPr>
          <w:rFonts w:ascii="Times New Roman" w:eastAsia="Times New Roman" w:hAnsi="Times New Roman" w:cs="Times New Roman"/>
          <w:bCs/>
          <w:i/>
          <w:iCs/>
          <w:kern w:val="0"/>
          <w:sz w:val="20"/>
          <w:szCs w:val="20"/>
          <w:lang w:val="en-US"/>
          <w14:ligatures w14:val="none"/>
        </w:rPr>
        <w:tab/>
      </w:r>
      <w:r w:rsidR="000A05F2" w:rsidRPr="00471B58">
        <w:rPr>
          <w:rFonts w:ascii="Times New Roman" w:eastAsia="Times New Roman" w:hAnsi="Times New Roman" w:cs="Times New Roman"/>
          <w:bCs/>
          <w:i/>
          <w:iCs/>
          <w:kern w:val="0"/>
          <w:sz w:val="20"/>
          <w:szCs w:val="20"/>
          <w:lang w:val="en-US"/>
          <w14:ligatures w14:val="none"/>
        </w:rPr>
        <w:t>T</w:t>
      </w:r>
      <w:r w:rsidR="00311AD0" w:rsidRPr="00471B58">
        <w:rPr>
          <w:rFonts w:ascii="Times New Roman" w:eastAsia="Times New Roman" w:hAnsi="Times New Roman" w:cs="Times New Roman"/>
          <w:bCs/>
          <w:i/>
          <w:iCs/>
          <w:kern w:val="0"/>
          <w:sz w:val="20"/>
          <w:szCs w:val="20"/>
          <w:lang w:val="en-US"/>
          <w14:ligatures w14:val="none"/>
        </w:rPr>
        <w:t xml:space="preserve">hat the relief sought in paragraph 2 </w:t>
      </w:r>
      <w:r w:rsidR="009B3847" w:rsidRPr="00471B58">
        <w:rPr>
          <w:rFonts w:ascii="Times New Roman" w:eastAsia="Times New Roman" w:hAnsi="Times New Roman" w:cs="Times New Roman"/>
          <w:bCs/>
          <w:i/>
          <w:iCs/>
          <w:kern w:val="0"/>
          <w:sz w:val="20"/>
          <w:szCs w:val="20"/>
          <w:lang w:val="en-US"/>
          <w14:ligatures w14:val="none"/>
        </w:rPr>
        <w:t>above</w:t>
      </w:r>
      <w:r w:rsidR="000A05F2" w:rsidRPr="00471B58">
        <w:rPr>
          <w:rFonts w:ascii="Times New Roman" w:eastAsia="Times New Roman" w:hAnsi="Times New Roman" w:cs="Times New Roman"/>
          <w:bCs/>
          <w:i/>
          <w:iCs/>
          <w:kern w:val="0"/>
          <w:sz w:val="20"/>
          <w:szCs w:val="20"/>
          <w:lang w:val="en-US"/>
          <w14:ligatures w14:val="none"/>
        </w:rPr>
        <w:t xml:space="preserve"> shall operate </w:t>
      </w:r>
      <w:r w:rsidR="00364E8B" w:rsidRPr="00471B58">
        <w:rPr>
          <w:rFonts w:ascii="Times New Roman" w:eastAsia="Times New Roman" w:hAnsi="Times New Roman" w:cs="Times New Roman"/>
          <w:bCs/>
          <w:i/>
          <w:iCs/>
          <w:kern w:val="0"/>
          <w:sz w:val="20"/>
          <w:szCs w:val="20"/>
          <w:lang w:val="en-US"/>
          <w14:ligatures w14:val="none"/>
        </w:rPr>
        <w:t xml:space="preserve">as an interim order with immediate effect and shall continue to do so pending the finalization </w:t>
      </w:r>
      <w:r w:rsidR="00DF7319" w:rsidRPr="00471B58">
        <w:rPr>
          <w:rFonts w:ascii="Times New Roman" w:eastAsia="Times New Roman" w:hAnsi="Times New Roman" w:cs="Times New Roman"/>
          <w:bCs/>
          <w:i/>
          <w:iCs/>
          <w:kern w:val="0"/>
          <w:sz w:val="20"/>
          <w:szCs w:val="20"/>
          <w:lang w:val="en-US"/>
          <w14:ligatures w14:val="none"/>
        </w:rPr>
        <w:t>of the review proceedings in Part B thereof.</w:t>
      </w:r>
    </w:p>
    <w:p w14:paraId="0190A695" w14:textId="26ED58E1" w:rsidR="00A1223E" w:rsidRPr="00471B58" w:rsidRDefault="00A1223E" w:rsidP="004D063B">
      <w:pPr>
        <w:spacing w:after="0" w:line="240" w:lineRule="auto"/>
        <w:ind w:left="2160" w:hanging="720"/>
        <w:jc w:val="both"/>
        <w:rPr>
          <w:rFonts w:ascii="Times New Roman" w:eastAsia="Times New Roman" w:hAnsi="Times New Roman" w:cs="Times New Roman"/>
          <w:bCs/>
          <w:i/>
          <w:iCs/>
          <w:kern w:val="0"/>
          <w:sz w:val="20"/>
          <w:szCs w:val="20"/>
          <w:lang w:val="en-US"/>
          <w14:ligatures w14:val="none"/>
        </w:rPr>
      </w:pPr>
      <w:r w:rsidRPr="00471B58">
        <w:rPr>
          <w:rFonts w:ascii="Times New Roman" w:eastAsia="Times New Roman" w:hAnsi="Times New Roman" w:cs="Times New Roman"/>
          <w:bCs/>
          <w:i/>
          <w:iCs/>
          <w:kern w:val="0"/>
          <w:sz w:val="20"/>
          <w:szCs w:val="20"/>
          <w:lang w:val="en-US"/>
          <w14:ligatures w14:val="none"/>
        </w:rPr>
        <w:t>4.</w:t>
      </w:r>
      <w:r w:rsidRPr="00471B58">
        <w:rPr>
          <w:rFonts w:ascii="Times New Roman" w:eastAsia="Times New Roman" w:hAnsi="Times New Roman" w:cs="Times New Roman"/>
          <w:bCs/>
          <w:i/>
          <w:iCs/>
          <w:kern w:val="0"/>
          <w:sz w:val="20"/>
          <w:szCs w:val="20"/>
          <w:lang w:val="en-US"/>
          <w14:ligatures w14:val="none"/>
        </w:rPr>
        <w:tab/>
        <w:t>That the respondent and/or any person</w:t>
      </w:r>
      <w:r w:rsidR="00687723" w:rsidRPr="00471B58">
        <w:rPr>
          <w:rFonts w:ascii="Times New Roman" w:eastAsia="Times New Roman" w:hAnsi="Times New Roman" w:cs="Times New Roman"/>
          <w:bCs/>
          <w:i/>
          <w:iCs/>
          <w:kern w:val="0"/>
          <w:sz w:val="20"/>
          <w:szCs w:val="20"/>
          <w:lang w:val="en-US"/>
          <w14:ligatures w14:val="none"/>
        </w:rPr>
        <w:t xml:space="preserve"> who unsuccessfully opposes the application be directed to pay costs of this application</w:t>
      </w:r>
      <w:r w:rsidR="0004333B" w:rsidRPr="00471B58">
        <w:rPr>
          <w:rFonts w:ascii="Times New Roman" w:eastAsia="Times New Roman" w:hAnsi="Times New Roman" w:cs="Times New Roman"/>
          <w:bCs/>
          <w:i/>
          <w:iCs/>
          <w:kern w:val="0"/>
          <w:sz w:val="20"/>
          <w:szCs w:val="20"/>
          <w:lang w:val="en-US"/>
          <w14:ligatures w14:val="none"/>
        </w:rPr>
        <w:t>, which costs must be on punitive scale of attorney and own client</w:t>
      </w:r>
      <w:r w:rsidR="00471B58" w:rsidRPr="00471B58">
        <w:rPr>
          <w:rFonts w:ascii="Times New Roman" w:eastAsia="Times New Roman" w:hAnsi="Times New Roman" w:cs="Times New Roman"/>
          <w:bCs/>
          <w:i/>
          <w:iCs/>
          <w:kern w:val="0"/>
          <w:sz w:val="20"/>
          <w:szCs w:val="20"/>
          <w:lang w:val="en-US"/>
          <w14:ligatures w14:val="none"/>
        </w:rPr>
        <w:t>.</w:t>
      </w:r>
    </w:p>
    <w:p w14:paraId="538D2AFA" w14:textId="2D05917D" w:rsidR="00471B58" w:rsidRDefault="00471B58" w:rsidP="004D063B">
      <w:pPr>
        <w:spacing w:after="0" w:line="240" w:lineRule="auto"/>
        <w:ind w:left="2160" w:hanging="720"/>
        <w:jc w:val="both"/>
        <w:rPr>
          <w:rFonts w:ascii="Times New Roman" w:eastAsia="Times New Roman" w:hAnsi="Times New Roman" w:cs="Times New Roman"/>
          <w:bCs/>
          <w:i/>
          <w:iCs/>
          <w:kern w:val="0"/>
          <w:sz w:val="20"/>
          <w:szCs w:val="20"/>
          <w:lang w:val="en-US"/>
          <w14:ligatures w14:val="none"/>
        </w:rPr>
      </w:pPr>
      <w:r w:rsidRPr="00471B58">
        <w:rPr>
          <w:rFonts w:ascii="Times New Roman" w:eastAsia="Times New Roman" w:hAnsi="Times New Roman" w:cs="Times New Roman"/>
          <w:bCs/>
          <w:i/>
          <w:iCs/>
          <w:kern w:val="0"/>
          <w:sz w:val="20"/>
          <w:szCs w:val="20"/>
          <w:lang w:val="en-US"/>
          <w14:ligatures w14:val="none"/>
        </w:rPr>
        <w:t>5.</w:t>
      </w:r>
      <w:r w:rsidRPr="00471B58">
        <w:rPr>
          <w:rFonts w:ascii="Times New Roman" w:eastAsia="Times New Roman" w:hAnsi="Times New Roman" w:cs="Times New Roman"/>
          <w:bCs/>
          <w:i/>
          <w:iCs/>
          <w:kern w:val="0"/>
          <w:sz w:val="20"/>
          <w:szCs w:val="20"/>
          <w:lang w:val="en-US"/>
          <w14:ligatures w14:val="none"/>
        </w:rPr>
        <w:tab/>
        <w:t>Further and/or alternative relief.”</w:t>
      </w:r>
    </w:p>
    <w:p w14:paraId="3447E809" w14:textId="77777777" w:rsidR="00A93D80" w:rsidRDefault="00A93D80" w:rsidP="004D063B">
      <w:pPr>
        <w:spacing w:line="480" w:lineRule="auto"/>
        <w:rPr>
          <w:rFonts w:ascii="Times New Roman" w:eastAsia="Times New Roman" w:hAnsi="Times New Roman" w:cs="Times New Roman"/>
          <w:sz w:val="24"/>
          <w:szCs w:val="24"/>
          <w:lang w:val="en-US"/>
        </w:rPr>
      </w:pPr>
    </w:p>
    <w:p w14:paraId="04085722" w14:textId="40F6C145" w:rsidR="00B014A4" w:rsidRDefault="00FA741B" w:rsidP="004D063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ab/>
        <w:t>Part B of the application essentially deals with the review of the decision</w:t>
      </w:r>
      <w:r w:rsidR="00163E83">
        <w:rPr>
          <w:rFonts w:ascii="Times New Roman" w:eastAsia="Times New Roman" w:hAnsi="Times New Roman" w:cs="Times New Roman"/>
          <w:sz w:val="24"/>
          <w:szCs w:val="24"/>
          <w:lang w:val="en-US"/>
        </w:rPr>
        <w:t xml:space="preserve"> o</w:t>
      </w:r>
      <w:r w:rsidR="00A93D80">
        <w:rPr>
          <w:rFonts w:ascii="Times New Roman" w:eastAsia="Times New Roman" w:hAnsi="Times New Roman" w:cs="Times New Roman"/>
          <w:sz w:val="24"/>
          <w:szCs w:val="24"/>
          <w:lang w:val="en-US"/>
        </w:rPr>
        <w:t>f the respondent</w:t>
      </w:r>
      <w:r w:rsidR="00FA5BE1">
        <w:rPr>
          <w:rFonts w:ascii="Times New Roman" w:eastAsia="Times New Roman" w:hAnsi="Times New Roman" w:cs="Times New Roman"/>
          <w:sz w:val="24"/>
          <w:szCs w:val="24"/>
          <w:lang w:val="en-US"/>
        </w:rPr>
        <w:t xml:space="preserve"> to cancel applicant’s appointment dated 23 September 2023</w:t>
      </w:r>
      <w:r w:rsidR="00E017C6">
        <w:rPr>
          <w:rFonts w:ascii="Times New Roman" w:eastAsia="Times New Roman" w:hAnsi="Times New Roman" w:cs="Times New Roman"/>
          <w:sz w:val="24"/>
          <w:szCs w:val="24"/>
          <w:lang w:val="en-US"/>
        </w:rPr>
        <w:t>, which appointment, so the argument goes</w:t>
      </w:r>
      <w:r w:rsidR="00B713A9">
        <w:rPr>
          <w:rFonts w:ascii="Times New Roman" w:eastAsia="Times New Roman" w:hAnsi="Times New Roman" w:cs="Times New Roman"/>
          <w:sz w:val="24"/>
          <w:szCs w:val="24"/>
          <w:lang w:val="en-US"/>
        </w:rPr>
        <w:t>, is pursuant to the Service Level Agreement concluded</w:t>
      </w:r>
      <w:r w:rsidR="00F368D0">
        <w:rPr>
          <w:rFonts w:ascii="Times New Roman" w:eastAsia="Times New Roman" w:hAnsi="Times New Roman" w:cs="Times New Roman"/>
          <w:sz w:val="24"/>
          <w:szCs w:val="24"/>
          <w:lang w:val="en-US"/>
        </w:rPr>
        <w:t xml:space="preserve"> between the parties. The applicant as a consequen</w:t>
      </w:r>
      <w:r w:rsidR="003A040B">
        <w:rPr>
          <w:rFonts w:ascii="Times New Roman" w:eastAsia="Times New Roman" w:hAnsi="Times New Roman" w:cs="Times New Roman"/>
          <w:sz w:val="24"/>
          <w:szCs w:val="24"/>
          <w:lang w:val="en-US"/>
        </w:rPr>
        <w:t>ce</w:t>
      </w:r>
      <w:r w:rsidR="00F368D0">
        <w:rPr>
          <w:rFonts w:ascii="Times New Roman" w:eastAsia="Times New Roman" w:hAnsi="Times New Roman" w:cs="Times New Roman"/>
          <w:sz w:val="24"/>
          <w:szCs w:val="24"/>
          <w:lang w:val="en-US"/>
        </w:rPr>
        <w:t xml:space="preserve"> </w:t>
      </w:r>
      <w:r w:rsidR="00272ACB">
        <w:rPr>
          <w:rFonts w:ascii="Times New Roman" w:eastAsia="Times New Roman" w:hAnsi="Times New Roman" w:cs="Times New Roman"/>
          <w:sz w:val="24"/>
          <w:szCs w:val="24"/>
          <w:lang w:val="en-US"/>
        </w:rPr>
        <w:t xml:space="preserve">of the above seeks to be allowed or permitted to perform </w:t>
      </w:r>
      <w:r w:rsidR="00035C39">
        <w:rPr>
          <w:rFonts w:ascii="Times New Roman" w:eastAsia="Times New Roman" w:hAnsi="Times New Roman" w:cs="Times New Roman"/>
          <w:sz w:val="24"/>
          <w:szCs w:val="24"/>
          <w:lang w:val="en-US"/>
        </w:rPr>
        <w:t>its obli</w:t>
      </w:r>
      <w:r w:rsidR="00A627A8">
        <w:rPr>
          <w:rFonts w:ascii="Times New Roman" w:eastAsia="Times New Roman" w:hAnsi="Times New Roman" w:cs="Times New Roman"/>
          <w:sz w:val="24"/>
          <w:szCs w:val="24"/>
          <w:lang w:val="en-US"/>
        </w:rPr>
        <w:t xml:space="preserve">gations in terms of the appointment letter </w:t>
      </w:r>
      <w:r w:rsidR="00B025C7">
        <w:rPr>
          <w:rFonts w:ascii="Times New Roman" w:eastAsia="Times New Roman" w:hAnsi="Times New Roman" w:cs="Times New Roman"/>
          <w:sz w:val="24"/>
          <w:szCs w:val="24"/>
          <w:lang w:val="en-US"/>
        </w:rPr>
        <w:t xml:space="preserve">dated 23 September 2023 read together with the Service Level Agreement </w:t>
      </w:r>
      <w:r w:rsidR="005B3632">
        <w:rPr>
          <w:rFonts w:ascii="Times New Roman" w:eastAsia="Times New Roman" w:hAnsi="Times New Roman" w:cs="Times New Roman"/>
          <w:sz w:val="24"/>
          <w:szCs w:val="24"/>
          <w:lang w:val="en-US"/>
        </w:rPr>
        <w:t>aforementioned. Punitive cost order is sought</w:t>
      </w:r>
      <w:r w:rsidR="00985DF1">
        <w:rPr>
          <w:rFonts w:ascii="Times New Roman" w:eastAsia="Times New Roman" w:hAnsi="Times New Roman" w:cs="Times New Roman"/>
          <w:sz w:val="24"/>
          <w:szCs w:val="24"/>
          <w:lang w:val="en-US"/>
        </w:rPr>
        <w:t>. The review application foreshadow</w:t>
      </w:r>
      <w:r w:rsidR="00E71B47">
        <w:rPr>
          <w:rFonts w:ascii="Times New Roman" w:eastAsia="Times New Roman" w:hAnsi="Times New Roman" w:cs="Times New Roman"/>
          <w:sz w:val="24"/>
          <w:szCs w:val="24"/>
          <w:lang w:val="en-US"/>
        </w:rPr>
        <w:t>ed in Part B of the application is not before court</w:t>
      </w:r>
      <w:r w:rsidR="00622207">
        <w:rPr>
          <w:rFonts w:ascii="Times New Roman" w:eastAsia="Times New Roman" w:hAnsi="Times New Roman" w:cs="Times New Roman"/>
          <w:sz w:val="24"/>
          <w:szCs w:val="24"/>
          <w:lang w:val="en-US"/>
        </w:rPr>
        <w:t xml:space="preserve"> for determination at this stage. Only interdictory relief </w:t>
      </w:r>
      <w:r w:rsidR="004D3EB8">
        <w:rPr>
          <w:rFonts w:ascii="Times New Roman" w:eastAsia="Times New Roman" w:hAnsi="Times New Roman" w:cs="Times New Roman"/>
          <w:sz w:val="24"/>
          <w:szCs w:val="24"/>
          <w:lang w:val="en-US"/>
        </w:rPr>
        <w:t xml:space="preserve">sought in Part A is for determination. Part A is an application </w:t>
      </w:r>
      <w:r w:rsidR="00647AC9">
        <w:rPr>
          <w:rFonts w:ascii="Times New Roman" w:eastAsia="Times New Roman" w:hAnsi="Times New Roman" w:cs="Times New Roman"/>
          <w:sz w:val="24"/>
          <w:szCs w:val="24"/>
          <w:lang w:val="en-US"/>
        </w:rPr>
        <w:t>for interim interdict pending the final determination of Part B</w:t>
      </w:r>
      <w:r w:rsidR="00B014A4">
        <w:rPr>
          <w:rFonts w:ascii="Times New Roman" w:eastAsia="Times New Roman" w:hAnsi="Times New Roman" w:cs="Times New Roman"/>
          <w:sz w:val="24"/>
          <w:szCs w:val="24"/>
          <w:lang w:val="en-US"/>
        </w:rPr>
        <w:t>, which is a review application.</w:t>
      </w:r>
    </w:p>
    <w:p w14:paraId="3502CE35" w14:textId="417BB7DC" w:rsidR="00400393" w:rsidRDefault="00B014A4" w:rsidP="004D063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ab/>
      </w:r>
      <w:r w:rsidR="00E27B0F">
        <w:rPr>
          <w:rFonts w:ascii="Times New Roman" w:eastAsia="Times New Roman" w:hAnsi="Times New Roman" w:cs="Times New Roman"/>
          <w:sz w:val="24"/>
          <w:szCs w:val="24"/>
          <w:lang w:val="en-US"/>
        </w:rPr>
        <w:t xml:space="preserve">The application is opposed by the respondent and in so doing it </w:t>
      </w:r>
      <w:r w:rsidR="0090430B">
        <w:rPr>
          <w:rFonts w:ascii="Times New Roman" w:eastAsia="Times New Roman" w:hAnsi="Times New Roman" w:cs="Times New Roman"/>
          <w:sz w:val="24"/>
          <w:szCs w:val="24"/>
          <w:lang w:val="en-US"/>
        </w:rPr>
        <w:t>h</w:t>
      </w:r>
      <w:r w:rsidR="00E27B0F">
        <w:rPr>
          <w:rFonts w:ascii="Times New Roman" w:eastAsia="Times New Roman" w:hAnsi="Times New Roman" w:cs="Times New Roman"/>
          <w:sz w:val="24"/>
          <w:szCs w:val="24"/>
          <w:lang w:val="en-US"/>
        </w:rPr>
        <w:t xml:space="preserve">as delivered </w:t>
      </w:r>
      <w:r w:rsidR="0090430B">
        <w:rPr>
          <w:rFonts w:ascii="Times New Roman" w:eastAsia="Times New Roman" w:hAnsi="Times New Roman" w:cs="Times New Roman"/>
          <w:sz w:val="24"/>
          <w:szCs w:val="24"/>
          <w:lang w:val="en-US"/>
        </w:rPr>
        <w:t xml:space="preserve">its opposing affidavit. </w:t>
      </w:r>
      <w:r w:rsidR="006516E9">
        <w:rPr>
          <w:rFonts w:ascii="Times New Roman" w:eastAsia="Times New Roman" w:hAnsi="Times New Roman" w:cs="Times New Roman"/>
          <w:sz w:val="24"/>
          <w:szCs w:val="24"/>
          <w:lang w:val="en-US"/>
        </w:rPr>
        <w:t xml:space="preserve">Thereanent to this application </w:t>
      </w:r>
      <w:r w:rsidR="00414D7B">
        <w:rPr>
          <w:rFonts w:ascii="Times New Roman" w:eastAsia="Times New Roman" w:hAnsi="Times New Roman" w:cs="Times New Roman"/>
          <w:sz w:val="24"/>
          <w:szCs w:val="24"/>
          <w:lang w:val="en-US"/>
        </w:rPr>
        <w:t xml:space="preserve">the respondent </w:t>
      </w:r>
      <w:r w:rsidR="002867F8">
        <w:rPr>
          <w:rFonts w:ascii="Times New Roman" w:eastAsia="Times New Roman" w:hAnsi="Times New Roman" w:cs="Times New Roman"/>
          <w:sz w:val="24"/>
          <w:szCs w:val="24"/>
          <w:lang w:val="en-US"/>
        </w:rPr>
        <w:t xml:space="preserve">raises </w:t>
      </w:r>
      <w:r w:rsidR="005F2AD1">
        <w:rPr>
          <w:rFonts w:ascii="Times New Roman" w:eastAsia="Times New Roman" w:hAnsi="Times New Roman" w:cs="Times New Roman"/>
          <w:sz w:val="24"/>
          <w:szCs w:val="24"/>
          <w:lang w:val="en-US"/>
        </w:rPr>
        <w:t xml:space="preserve">the following </w:t>
      </w:r>
      <w:r w:rsidR="009E7508">
        <w:rPr>
          <w:rFonts w:ascii="Times New Roman" w:eastAsia="Times New Roman" w:hAnsi="Times New Roman" w:cs="Times New Roman"/>
          <w:sz w:val="24"/>
          <w:szCs w:val="24"/>
          <w:lang w:val="en-US"/>
        </w:rPr>
        <w:t>paraphrased points</w:t>
      </w:r>
      <w:r w:rsidR="00B0240C">
        <w:rPr>
          <w:rFonts w:ascii="Times New Roman" w:eastAsia="Times New Roman" w:hAnsi="Times New Roman" w:cs="Times New Roman"/>
          <w:sz w:val="24"/>
          <w:szCs w:val="24"/>
          <w:lang w:val="en-US"/>
        </w:rPr>
        <w:t xml:space="preserve">: Firstly, </w:t>
      </w:r>
      <w:r w:rsidR="001F0DCC">
        <w:rPr>
          <w:rFonts w:ascii="Times New Roman" w:eastAsia="Times New Roman" w:hAnsi="Times New Roman" w:cs="Times New Roman"/>
          <w:sz w:val="24"/>
          <w:szCs w:val="24"/>
          <w:lang w:val="en-US"/>
        </w:rPr>
        <w:t xml:space="preserve">it challenges the urgency </w:t>
      </w:r>
      <w:r w:rsidR="007E6263">
        <w:rPr>
          <w:rFonts w:ascii="Times New Roman" w:eastAsia="Times New Roman" w:hAnsi="Times New Roman" w:cs="Times New Roman"/>
          <w:sz w:val="24"/>
          <w:szCs w:val="24"/>
          <w:lang w:val="en-US"/>
        </w:rPr>
        <w:t xml:space="preserve">of the matter </w:t>
      </w:r>
      <w:r w:rsidR="00707A6E">
        <w:rPr>
          <w:rFonts w:ascii="Times New Roman" w:eastAsia="Times New Roman" w:hAnsi="Times New Roman" w:cs="Times New Roman"/>
          <w:sz w:val="24"/>
          <w:szCs w:val="24"/>
          <w:lang w:val="en-US"/>
        </w:rPr>
        <w:t>and contends</w:t>
      </w:r>
      <w:r w:rsidR="00DA0165">
        <w:rPr>
          <w:rFonts w:ascii="Times New Roman" w:eastAsia="Times New Roman" w:hAnsi="Times New Roman" w:cs="Times New Roman"/>
          <w:sz w:val="24"/>
          <w:szCs w:val="24"/>
          <w:lang w:val="en-US"/>
        </w:rPr>
        <w:t xml:space="preserve"> that the matter </w:t>
      </w:r>
      <w:r w:rsidR="00840D1B">
        <w:rPr>
          <w:rFonts w:ascii="Times New Roman" w:eastAsia="Times New Roman" w:hAnsi="Times New Roman" w:cs="Times New Roman"/>
          <w:sz w:val="24"/>
          <w:szCs w:val="24"/>
          <w:lang w:val="en-US"/>
        </w:rPr>
        <w:t xml:space="preserve">lacks the necessary urgency. Secondly, the respondent complains about non-compliance </w:t>
      </w:r>
      <w:r w:rsidR="00432088">
        <w:rPr>
          <w:rFonts w:ascii="Times New Roman" w:eastAsia="Times New Roman" w:hAnsi="Times New Roman" w:cs="Times New Roman"/>
          <w:sz w:val="24"/>
          <w:szCs w:val="24"/>
          <w:lang w:val="en-US"/>
        </w:rPr>
        <w:t>with the provisions of Rule 41</w:t>
      </w:r>
      <w:r w:rsidR="000126EE">
        <w:rPr>
          <w:rFonts w:ascii="Times New Roman" w:eastAsia="Times New Roman" w:hAnsi="Times New Roman" w:cs="Times New Roman"/>
          <w:sz w:val="24"/>
          <w:szCs w:val="24"/>
          <w:lang w:val="en-US"/>
        </w:rPr>
        <w:t>A</w:t>
      </w:r>
      <w:r w:rsidR="00432088">
        <w:rPr>
          <w:rFonts w:ascii="Times New Roman" w:eastAsia="Times New Roman" w:hAnsi="Times New Roman" w:cs="Times New Roman"/>
          <w:sz w:val="24"/>
          <w:szCs w:val="24"/>
          <w:lang w:val="en-US"/>
        </w:rPr>
        <w:t xml:space="preserve"> of the Uniform Rules </w:t>
      </w:r>
      <w:r w:rsidR="003776D3">
        <w:rPr>
          <w:rFonts w:ascii="Times New Roman" w:eastAsia="Times New Roman" w:hAnsi="Times New Roman" w:cs="Times New Roman"/>
          <w:sz w:val="24"/>
          <w:szCs w:val="24"/>
          <w:lang w:val="en-US"/>
        </w:rPr>
        <w:t xml:space="preserve">of Court. Thirdly and lastly, </w:t>
      </w:r>
      <w:r w:rsidR="004B410D">
        <w:rPr>
          <w:rFonts w:ascii="Times New Roman" w:eastAsia="Times New Roman" w:hAnsi="Times New Roman" w:cs="Times New Roman"/>
          <w:sz w:val="24"/>
          <w:szCs w:val="24"/>
          <w:lang w:val="en-US"/>
        </w:rPr>
        <w:t xml:space="preserve">it contends </w:t>
      </w:r>
      <w:r w:rsidR="004B410D">
        <w:rPr>
          <w:rFonts w:ascii="Times New Roman" w:eastAsia="Times New Roman" w:hAnsi="Times New Roman" w:cs="Times New Roman"/>
          <w:sz w:val="24"/>
          <w:szCs w:val="24"/>
          <w:lang w:val="en-US"/>
        </w:rPr>
        <w:lastRenderedPageBreak/>
        <w:t xml:space="preserve">that the applicant has failed to satisfy the requirements of the </w:t>
      </w:r>
      <w:r w:rsidR="00400393">
        <w:rPr>
          <w:rFonts w:ascii="Times New Roman" w:eastAsia="Times New Roman" w:hAnsi="Times New Roman" w:cs="Times New Roman"/>
          <w:sz w:val="24"/>
          <w:szCs w:val="24"/>
          <w:lang w:val="en-US"/>
        </w:rPr>
        <w:t>interim interdict. I herein</w:t>
      </w:r>
      <w:r w:rsidR="00A503D5">
        <w:rPr>
          <w:rFonts w:ascii="Times New Roman" w:eastAsia="Times New Roman" w:hAnsi="Times New Roman" w:cs="Times New Roman"/>
          <w:sz w:val="24"/>
          <w:szCs w:val="24"/>
          <w:lang w:val="en-US"/>
        </w:rPr>
        <w:t>a</w:t>
      </w:r>
      <w:r w:rsidR="003309DD">
        <w:rPr>
          <w:rFonts w:ascii="Times New Roman" w:eastAsia="Times New Roman" w:hAnsi="Times New Roman" w:cs="Times New Roman"/>
          <w:sz w:val="24"/>
          <w:szCs w:val="24"/>
          <w:lang w:val="en-US"/>
        </w:rPr>
        <w:t>fter</w:t>
      </w:r>
      <w:r w:rsidR="00400393">
        <w:rPr>
          <w:rFonts w:ascii="Times New Roman" w:eastAsia="Times New Roman" w:hAnsi="Times New Roman" w:cs="Times New Roman"/>
          <w:sz w:val="24"/>
          <w:szCs w:val="24"/>
          <w:lang w:val="en-US"/>
        </w:rPr>
        <w:t xml:space="preserve"> deal with the points raised.</w:t>
      </w:r>
    </w:p>
    <w:p w14:paraId="1914CF12" w14:textId="77777777" w:rsidR="00400393" w:rsidRDefault="00400393" w:rsidP="004D063B">
      <w:pPr>
        <w:spacing w:line="480" w:lineRule="auto"/>
        <w:ind w:left="720" w:hanging="720"/>
        <w:jc w:val="both"/>
        <w:rPr>
          <w:rFonts w:ascii="Times New Roman" w:eastAsia="Times New Roman" w:hAnsi="Times New Roman" w:cs="Times New Roman"/>
          <w:i/>
          <w:iCs/>
          <w:sz w:val="24"/>
          <w:szCs w:val="24"/>
          <w:u w:val="single"/>
          <w:lang w:val="en-US"/>
        </w:rPr>
      </w:pPr>
      <w:r>
        <w:rPr>
          <w:rFonts w:ascii="Times New Roman" w:eastAsia="Times New Roman" w:hAnsi="Times New Roman" w:cs="Times New Roman"/>
          <w:i/>
          <w:iCs/>
          <w:sz w:val="24"/>
          <w:szCs w:val="24"/>
          <w:u w:val="single"/>
          <w:lang w:val="en-US"/>
        </w:rPr>
        <w:t>Urgency</w:t>
      </w:r>
    </w:p>
    <w:p w14:paraId="173FB050" w14:textId="77777777" w:rsidR="002B4835" w:rsidRDefault="00400393" w:rsidP="004D063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lang w:val="en-US"/>
        </w:rPr>
        <w:tab/>
      </w:r>
      <w:r w:rsidR="00371A9E">
        <w:rPr>
          <w:rFonts w:ascii="Times New Roman" w:eastAsia="Times New Roman" w:hAnsi="Times New Roman" w:cs="Times New Roman"/>
          <w:sz w:val="24"/>
          <w:szCs w:val="24"/>
          <w:lang w:val="en-US"/>
        </w:rPr>
        <w:t xml:space="preserve">The respondent in its answering affidavit contends that the application is not urgent. </w:t>
      </w:r>
      <w:r w:rsidR="00672EF3">
        <w:rPr>
          <w:rFonts w:ascii="Times New Roman" w:eastAsia="Times New Roman" w:hAnsi="Times New Roman" w:cs="Times New Roman"/>
          <w:sz w:val="24"/>
          <w:szCs w:val="24"/>
          <w:lang w:val="en-US"/>
        </w:rPr>
        <w:t>In canvassing this point the respondent asserts</w:t>
      </w:r>
      <w:r w:rsidR="009631E0">
        <w:rPr>
          <w:rFonts w:ascii="Times New Roman" w:eastAsia="Times New Roman" w:hAnsi="Times New Roman" w:cs="Times New Roman"/>
          <w:sz w:val="24"/>
          <w:szCs w:val="24"/>
          <w:lang w:val="en-US"/>
        </w:rPr>
        <w:t xml:space="preserve"> as follows </w:t>
      </w:r>
      <w:r w:rsidR="002B4835">
        <w:rPr>
          <w:rFonts w:ascii="Times New Roman" w:eastAsia="Times New Roman" w:hAnsi="Times New Roman" w:cs="Times New Roman"/>
          <w:sz w:val="24"/>
          <w:szCs w:val="24"/>
          <w:lang w:val="en-US"/>
        </w:rPr>
        <w:t xml:space="preserve">under the rubric </w:t>
      </w:r>
      <w:r w:rsidR="002B4835" w:rsidRPr="002B4835">
        <w:rPr>
          <w:rFonts w:ascii="Times New Roman" w:eastAsia="Times New Roman" w:hAnsi="Times New Roman" w:cs="Times New Roman"/>
          <w:sz w:val="24"/>
          <w:szCs w:val="24"/>
          <w:u w:val="single"/>
          <w:lang w:val="en-US"/>
        </w:rPr>
        <w:t>“URGENCY”</w:t>
      </w:r>
      <w:r w:rsidR="002B4835">
        <w:rPr>
          <w:rFonts w:ascii="Times New Roman" w:eastAsia="Times New Roman" w:hAnsi="Times New Roman" w:cs="Times New Roman"/>
          <w:sz w:val="24"/>
          <w:szCs w:val="24"/>
          <w:lang w:val="en-US"/>
        </w:rPr>
        <w:t>:</w:t>
      </w:r>
    </w:p>
    <w:p w14:paraId="5E6EBF8C" w14:textId="26392A68" w:rsidR="00B301E1" w:rsidRPr="002E22DF" w:rsidRDefault="002B4835" w:rsidP="004D063B">
      <w:pPr>
        <w:spacing w:line="240" w:lineRule="auto"/>
        <w:ind w:left="2160" w:hanging="720"/>
        <w:jc w:val="both"/>
        <w:rPr>
          <w:rFonts w:ascii="Times New Roman" w:eastAsia="Times New Roman" w:hAnsi="Times New Roman" w:cs="Times New Roman"/>
          <w:i/>
          <w:iCs/>
          <w:sz w:val="20"/>
          <w:szCs w:val="20"/>
          <w:lang w:val="en-US"/>
        </w:rPr>
      </w:pPr>
      <w:r w:rsidRPr="002E22DF">
        <w:rPr>
          <w:rFonts w:ascii="Times New Roman" w:eastAsia="Times New Roman" w:hAnsi="Times New Roman" w:cs="Times New Roman"/>
          <w:sz w:val="20"/>
          <w:szCs w:val="20"/>
          <w:lang w:val="en-US"/>
        </w:rPr>
        <w:t>“</w:t>
      </w:r>
      <w:r w:rsidR="00B301E1" w:rsidRPr="002E22DF">
        <w:rPr>
          <w:rFonts w:ascii="Times New Roman" w:eastAsia="Times New Roman" w:hAnsi="Times New Roman" w:cs="Times New Roman"/>
          <w:i/>
          <w:iCs/>
          <w:sz w:val="20"/>
          <w:szCs w:val="20"/>
          <w:lang w:val="en-US"/>
        </w:rPr>
        <w:t>11.</w:t>
      </w:r>
      <w:r w:rsidR="00B301E1" w:rsidRPr="002E22DF">
        <w:rPr>
          <w:rFonts w:ascii="Times New Roman" w:eastAsia="Times New Roman" w:hAnsi="Times New Roman" w:cs="Times New Roman"/>
          <w:i/>
          <w:iCs/>
          <w:sz w:val="20"/>
          <w:szCs w:val="20"/>
          <w:lang w:val="en-US"/>
        </w:rPr>
        <w:tab/>
      </w:r>
      <w:r w:rsidR="00803BD9" w:rsidRPr="002E22DF">
        <w:rPr>
          <w:rFonts w:ascii="Times New Roman" w:eastAsia="Times New Roman" w:hAnsi="Times New Roman" w:cs="Times New Roman"/>
          <w:i/>
          <w:iCs/>
          <w:sz w:val="20"/>
          <w:szCs w:val="20"/>
          <w:lang w:val="en-US"/>
        </w:rPr>
        <w:t xml:space="preserve">The application is not urgent for a variety of reasons. The decision to appoint </w:t>
      </w:r>
      <w:r w:rsidR="00616BBD" w:rsidRPr="002E22DF">
        <w:rPr>
          <w:rFonts w:ascii="Times New Roman" w:eastAsia="Times New Roman" w:hAnsi="Times New Roman" w:cs="Times New Roman"/>
          <w:i/>
          <w:iCs/>
          <w:sz w:val="20"/>
          <w:szCs w:val="20"/>
          <w:lang w:val="en-US"/>
        </w:rPr>
        <w:t xml:space="preserve">the applicant was one taken </w:t>
      </w:r>
      <w:r w:rsidR="005268CE" w:rsidRPr="002E22DF">
        <w:rPr>
          <w:rFonts w:ascii="Times New Roman" w:eastAsia="Times New Roman" w:hAnsi="Times New Roman" w:cs="Times New Roman"/>
          <w:i/>
          <w:iCs/>
          <w:sz w:val="20"/>
          <w:szCs w:val="20"/>
          <w:lang w:val="en-US"/>
        </w:rPr>
        <w:t xml:space="preserve">on the </w:t>
      </w:r>
      <w:proofErr w:type="gramStart"/>
      <w:r w:rsidR="005268CE" w:rsidRPr="002E22DF">
        <w:rPr>
          <w:rFonts w:ascii="Times New Roman" w:eastAsia="Times New Roman" w:hAnsi="Times New Roman" w:cs="Times New Roman"/>
          <w:i/>
          <w:iCs/>
          <w:sz w:val="20"/>
          <w:szCs w:val="20"/>
          <w:lang w:val="en-US"/>
        </w:rPr>
        <w:t>26</w:t>
      </w:r>
      <w:r w:rsidR="005268CE" w:rsidRPr="002E22DF">
        <w:rPr>
          <w:rFonts w:ascii="Times New Roman" w:eastAsia="Times New Roman" w:hAnsi="Times New Roman" w:cs="Times New Roman"/>
          <w:i/>
          <w:iCs/>
          <w:sz w:val="20"/>
          <w:szCs w:val="20"/>
          <w:vertAlign w:val="superscript"/>
          <w:lang w:val="en-US"/>
        </w:rPr>
        <w:t>th</w:t>
      </w:r>
      <w:proofErr w:type="gramEnd"/>
      <w:r w:rsidR="005268CE" w:rsidRPr="002E22DF">
        <w:rPr>
          <w:rFonts w:ascii="Times New Roman" w:eastAsia="Times New Roman" w:hAnsi="Times New Roman" w:cs="Times New Roman"/>
          <w:i/>
          <w:iCs/>
          <w:sz w:val="20"/>
          <w:szCs w:val="20"/>
          <w:lang w:val="en-US"/>
        </w:rPr>
        <w:t xml:space="preserve"> March 2013 after the applicant became the preferred</w:t>
      </w:r>
      <w:r w:rsidR="00630501" w:rsidRPr="002E22DF">
        <w:rPr>
          <w:rFonts w:ascii="Times New Roman" w:eastAsia="Times New Roman" w:hAnsi="Times New Roman" w:cs="Times New Roman"/>
          <w:i/>
          <w:iCs/>
          <w:sz w:val="20"/>
          <w:szCs w:val="20"/>
          <w:lang w:val="en-US"/>
        </w:rPr>
        <w:t xml:space="preserve"> service provider through a tender process. This appointment consi</w:t>
      </w:r>
      <w:r w:rsidR="00CB0C94" w:rsidRPr="002E22DF">
        <w:rPr>
          <w:rFonts w:ascii="Times New Roman" w:eastAsia="Times New Roman" w:hAnsi="Times New Roman" w:cs="Times New Roman"/>
          <w:i/>
          <w:iCs/>
          <w:sz w:val="20"/>
          <w:szCs w:val="20"/>
          <w:lang w:val="en-US"/>
        </w:rPr>
        <w:t xml:space="preserve">sted </w:t>
      </w:r>
      <w:r w:rsidR="00CD375C" w:rsidRPr="002E22DF">
        <w:rPr>
          <w:rFonts w:ascii="Times New Roman" w:eastAsia="Times New Roman" w:hAnsi="Times New Roman" w:cs="Times New Roman"/>
          <w:i/>
          <w:iCs/>
          <w:sz w:val="20"/>
          <w:szCs w:val="20"/>
          <w:lang w:val="en-US"/>
        </w:rPr>
        <w:t xml:space="preserve">of three stages and the </w:t>
      </w:r>
      <w:r w:rsidR="00397015" w:rsidRPr="002E22DF">
        <w:rPr>
          <w:rFonts w:ascii="Times New Roman" w:eastAsia="Times New Roman" w:hAnsi="Times New Roman" w:cs="Times New Roman"/>
          <w:i/>
          <w:iCs/>
          <w:sz w:val="20"/>
          <w:szCs w:val="20"/>
          <w:lang w:val="en-US"/>
        </w:rPr>
        <w:t xml:space="preserve">applicant had already </w:t>
      </w:r>
      <w:r w:rsidR="00E33E78" w:rsidRPr="002E22DF">
        <w:rPr>
          <w:rFonts w:ascii="Times New Roman" w:eastAsia="Times New Roman" w:hAnsi="Times New Roman" w:cs="Times New Roman"/>
          <w:i/>
          <w:iCs/>
          <w:sz w:val="20"/>
          <w:szCs w:val="20"/>
          <w:lang w:val="en-US"/>
        </w:rPr>
        <w:t>been appointed to proceed and finali</w:t>
      </w:r>
      <w:r w:rsidR="006B4D22" w:rsidRPr="002E22DF">
        <w:rPr>
          <w:rFonts w:ascii="Times New Roman" w:eastAsia="Times New Roman" w:hAnsi="Times New Roman" w:cs="Times New Roman"/>
          <w:i/>
          <w:iCs/>
          <w:sz w:val="20"/>
          <w:szCs w:val="20"/>
          <w:lang w:val="en-US"/>
        </w:rPr>
        <w:t>ze the third and last stage as far back as 14 September 2018</w:t>
      </w:r>
      <w:r w:rsidR="00B301E1" w:rsidRPr="002E22DF">
        <w:rPr>
          <w:rFonts w:ascii="Times New Roman" w:eastAsia="Times New Roman" w:hAnsi="Times New Roman" w:cs="Times New Roman"/>
          <w:i/>
          <w:iCs/>
          <w:sz w:val="20"/>
          <w:szCs w:val="20"/>
          <w:lang w:val="en-US"/>
        </w:rPr>
        <w:t xml:space="preserve"> for a period of five years.</w:t>
      </w:r>
    </w:p>
    <w:p w14:paraId="7244CF67" w14:textId="3DC56911" w:rsidR="00D14288" w:rsidRPr="002E22DF" w:rsidRDefault="00B301E1" w:rsidP="004D063B">
      <w:pPr>
        <w:spacing w:line="240" w:lineRule="auto"/>
        <w:ind w:left="2160" w:hanging="720"/>
        <w:jc w:val="both"/>
        <w:rPr>
          <w:rFonts w:ascii="Times New Roman" w:eastAsia="Times New Roman" w:hAnsi="Times New Roman" w:cs="Times New Roman"/>
          <w:i/>
          <w:iCs/>
          <w:sz w:val="20"/>
          <w:szCs w:val="20"/>
          <w:lang w:val="en-US"/>
        </w:rPr>
      </w:pPr>
      <w:r w:rsidRPr="002E22DF">
        <w:rPr>
          <w:rFonts w:ascii="Times New Roman" w:eastAsia="Times New Roman" w:hAnsi="Times New Roman" w:cs="Times New Roman"/>
          <w:i/>
          <w:iCs/>
          <w:sz w:val="20"/>
          <w:szCs w:val="20"/>
          <w:lang w:val="en-US"/>
        </w:rPr>
        <w:t>12.</w:t>
      </w:r>
      <w:r w:rsidRPr="002E22DF">
        <w:rPr>
          <w:rFonts w:ascii="Times New Roman" w:eastAsia="Times New Roman" w:hAnsi="Times New Roman" w:cs="Times New Roman"/>
          <w:i/>
          <w:iCs/>
          <w:sz w:val="20"/>
          <w:szCs w:val="20"/>
          <w:lang w:val="en-US"/>
        </w:rPr>
        <w:tab/>
      </w:r>
      <w:r w:rsidR="00B30372" w:rsidRPr="002E22DF">
        <w:rPr>
          <w:rFonts w:ascii="Times New Roman" w:eastAsia="Times New Roman" w:hAnsi="Times New Roman" w:cs="Times New Roman"/>
          <w:i/>
          <w:iCs/>
          <w:sz w:val="20"/>
          <w:szCs w:val="20"/>
          <w:lang w:val="en-US"/>
        </w:rPr>
        <w:t xml:space="preserve">Any appointment after the one of the 14 </w:t>
      </w:r>
      <w:proofErr w:type="gramStart"/>
      <w:r w:rsidR="00B30372" w:rsidRPr="002E22DF">
        <w:rPr>
          <w:rFonts w:ascii="Times New Roman" w:eastAsia="Times New Roman" w:hAnsi="Times New Roman" w:cs="Times New Roman"/>
          <w:i/>
          <w:iCs/>
          <w:sz w:val="20"/>
          <w:szCs w:val="20"/>
          <w:lang w:val="en-US"/>
        </w:rPr>
        <w:t>September</w:t>
      </w:r>
      <w:proofErr w:type="gramEnd"/>
      <w:r w:rsidR="00B30372" w:rsidRPr="002E22DF">
        <w:rPr>
          <w:rFonts w:ascii="Times New Roman" w:eastAsia="Times New Roman" w:hAnsi="Times New Roman" w:cs="Times New Roman"/>
          <w:i/>
          <w:iCs/>
          <w:sz w:val="20"/>
          <w:szCs w:val="20"/>
          <w:lang w:val="en-US"/>
        </w:rPr>
        <w:t xml:space="preserve"> 2018, should have followed </w:t>
      </w:r>
      <w:r w:rsidR="00207135" w:rsidRPr="002E22DF">
        <w:rPr>
          <w:rFonts w:ascii="Times New Roman" w:eastAsia="Times New Roman" w:hAnsi="Times New Roman" w:cs="Times New Roman"/>
          <w:i/>
          <w:iCs/>
          <w:sz w:val="20"/>
          <w:szCs w:val="20"/>
          <w:lang w:val="en-US"/>
        </w:rPr>
        <w:t xml:space="preserve">the Supply Chain Management process and the applicant cannot claim </w:t>
      </w:r>
      <w:r w:rsidR="00B034C4" w:rsidRPr="002E22DF">
        <w:rPr>
          <w:rFonts w:ascii="Times New Roman" w:eastAsia="Times New Roman" w:hAnsi="Times New Roman" w:cs="Times New Roman"/>
          <w:i/>
          <w:iCs/>
          <w:sz w:val="20"/>
          <w:szCs w:val="20"/>
          <w:lang w:val="en-US"/>
        </w:rPr>
        <w:t xml:space="preserve">to have not been aware of the respondent’s </w:t>
      </w:r>
      <w:r w:rsidR="007C0FFA" w:rsidRPr="002E22DF">
        <w:rPr>
          <w:rFonts w:ascii="Times New Roman" w:eastAsia="Times New Roman" w:hAnsi="Times New Roman" w:cs="Times New Roman"/>
          <w:i/>
          <w:iCs/>
          <w:sz w:val="20"/>
          <w:szCs w:val="20"/>
          <w:lang w:val="en-US"/>
        </w:rPr>
        <w:t xml:space="preserve">internal processes that had to be followed before </w:t>
      </w:r>
      <w:r w:rsidR="002A6F31" w:rsidRPr="002E22DF">
        <w:rPr>
          <w:rFonts w:ascii="Times New Roman" w:eastAsia="Times New Roman" w:hAnsi="Times New Roman" w:cs="Times New Roman"/>
          <w:i/>
          <w:iCs/>
          <w:sz w:val="20"/>
          <w:szCs w:val="20"/>
          <w:lang w:val="en-US"/>
        </w:rPr>
        <w:t xml:space="preserve">it could be appointed </w:t>
      </w:r>
      <w:r w:rsidR="003354EE" w:rsidRPr="002E22DF">
        <w:rPr>
          <w:rFonts w:ascii="Times New Roman" w:eastAsia="Times New Roman" w:hAnsi="Times New Roman" w:cs="Times New Roman"/>
          <w:i/>
          <w:iCs/>
          <w:sz w:val="20"/>
          <w:szCs w:val="20"/>
          <w:lang w:val="en-US"/>
        </w:rPr>
        <w:t xml:space="preserve">to continue providing </w:t>
      </w:r>
      <w:r w:rsidR="00B056EA">
        <w:rPr>
          <w:rFonts w:ascii="Times New Roman" w:eastAsia="Times New Roman" w:hAnsi="Times New Roman" w:cs="Times New Roman"/>
          <w:i/>
          <w:iCs/>
          <w:sz w:val="20"/>
          <w:szCs w:val="20"/>
          <w:lang w:val="en-US"/>
        </w:rPr>
        <w:t xml:space="preserve">the </w:t>
      </w:r>
      <w:r w:rsidR="003354EE" w:rsidRPr="002E22DF">
        <w:rPr>
          <w:rFonts w:ascii="Times New Roman" w:eastAsia="Times New Roman" w:hAnsi="Times New Roman" w:cs="Times New Roman"/>
          <w:i/>
          <w:iCs/>
          <w:sz w:val="20"/>
          <w:szCs w:val="20"/>
          <w:lang w:val="en-US"/>
        </w:rPr>
        <w:t xml:space="preserve">same </w:t>
      </w:r>
      <w:r w:rsidR="00D14288" w:rsidRPr="002E22DF">
        <w:rPr>
          <w:rFonts w:ascii="Times New Roman" w:eastAsia="Times New Roman" w:hAnsi="Times New Roman" w:cs="Times New Roman"/>
          <w:i/>
          <w:iCs/>
          <w:sz w:val="20"/>
          <w:szCs w:val="20"/>
          <w:lang w:val="en-US"/>
        </w:rPr>
        <w:t>service</w:t>
      </w:r>
      <w:r w:rsidR="00B056EA">
        <w:rPr>
          <w:rFonts w:ascii="Times New Roman" w:eastAsia="Times New Roman" w:hAnsi="Times New Roman" w:cs="Times New Roman"/>
          <w:i/>
          <w:iCs/>
          <w:sz w:val="20"/>
          <w:szCs w:val="20"/>
          <w:lang w:val="en-US"/>
        </w:rPr>
        <w:t>s</w:t>
      </w:r>
      <w:r w:rsidR="00D14288" w:rsidRPr="002E22DF">
        <w:rPr>
          <w:rFonts w:ascii="Times New Roman" w:eastAsia="Times New Roman" w:hAnsi="Times New Roman" w:cs="Times New Roman"/>
          <w:i/>
          <w:iCs/>
          <w:sz w:val="20"/>
          <w:szCs w:val="20"/>
          <w:lang w:val="en-US"/>
        </w:rPr>
        <w:t xml:space="preserve"> for the third stage.</w:t>
      </w:r>
    </w:p>
    <w:p w14:paraId="5A83AD49" w14:textId="77777777" w:rsidR="008067EC" w:rsidRPr="002E22DF" w:rsidRDefault="00520F04" w:rsidP="004D063B">
      <w:pPr>
        <w:spacing w:line="240" w:lineRule="auto"/>
        <w:ind w:left="2160" w:hanging="720"/>
        <w:jc w:val="both"/>
        <w:rPr>
          <w:rFonts w:ascii="Times New Roman" w:eastAsia="Times New Roman" w:hAnsi="Times New Roman" w:cs="Times New Roman"/>
          <w:i/>
          <w:iCs/>
          <w:sz w:val="20"/>
          <w:szCs w:val="20"/>
          <w:lang w:val="en-US"/>
        </w:rPr>
      </w:pPr>
      <w:r w:rsidRPr="002E22DF">
        <w:rPr>
          <w:rFonts w:ascii="Times New Roman" w:eastAsia="Times New Roman" w:hAnsi="Times New Roman" w:cs="Times New Roman"/>
          <w:i/>
          <w:iCs/>
          <w:sz w:val="20"/>
          <w:szCs w:val="20"/>
          <w:lang w:val="en-US"/>
        </w:rPr>
        <w:t>13.</w:t>
      </w:r>
      <w:r w:rsidRPr="002E22DF">
        <w:rPr>
          <w:rFonts w:ascii="Times New Roman" w:eastAsia="Times New Roman" w:hAnsi="Times New Roman" w:cs="Times New Roman"/>
          <w:i/>
          <w:iCs/>
          <w:sz w:val="20"/>
          <w:szCs w:val="20"/>
          <w:lang w:val="en-US"/>
        </w:rPr>
        <w:tab/>
        <w:t xml:space="preserve">After all, the respondent can provide the basic services whilst </w:t>
      </w:r>
      <w:r w:rsidR="00342A2D" w:rsidRPr="002E22DF">
        <w:rPr>
          <w:rFonts w:ascii="Times New Roman" w:eastAsia="Times New Roman" w:hAnsi="Times New Roman" w:cs="Times New Roman"/>
          <w:i/>
          <w:iCs/>
          <w:sz w:val="20"/>
          <w:szCs w:val="20"/>
          <w:lang w:val="en-US"/>
        </w:rPr>
        <w:t xml:space="preserve">attempting to correct the irregularities </w:t>
      </w:r>
      <w:r w:rsidR="00376349" w:rsidRPr="002E22DF">
        <w:rPr>
          <w:rFonts w:ascii="Times New Roman" w:eastAsia="Times New Roman" w:hAnsi="Times New Roman" w:cs="Times New Roman"/>
          <w:i/>
          <w:iCs/>
          <w:sz w:val="20"/>
          <w:szCs w:val="20"/>
          <w:lang w:val="en-US"/>
        </w:rPr>
        <w:t xml:space="preserve">caused by the appointment </w:t>
      </w:r>
      <w:r w:rsidR="008067EC" w:rsidRPr="002E22DF">
        <w:rPr>
          <w:rFonts w:ascii="Times New Roman" w:eastAsia="Times New Roman" w:hAnsi="Times New Roman" w:cs="Times New Roman"/>
          <w:i/>
          <w:iCs/>
          <w:sz w:val="20"/>
          <w:szCs w:val="20"/>
          <w:lang w:val="en-US"/>
        </w:rPr>
        <w:t>of the applicant.</w:t>
      </w:r>
    </w:p>
    <w:p w14:paraId="4A41596E" w14:textId="7E33FBA0" w:rsidR="00471B58" w:rsidRDefault="008067EC" w:rsidP="004D063B">
      <w:pPr>
        <w:spacing w:line="240" w:lineRule="auto"/>
        <w:ind w:left="2160" w:hanging="720"/>
        <w:jc w:val="both"/>
        <w:rPr>
          <w:rFonts w:ascii="Times New Roman" w:eastAsia="Times New Roman" w:hAnsi="Times New Roman" w:cs="Times New Roman"/>
          <w:i/>
          <w:iCs/>
          <w:sz w:val="20"/>
          <w:szCs w:val="20"/>
          <w:lang w:val="en-US"/>
        </w:rPr>
      </w:pPr>
      <w:r w:rsidRPr="002E22DF">
        <w:rPr>
          <w:rFonts w:ascii="Times New Roman" w:eastAsia="Times New Roman" w:hAnsi="Times New Roman" w:cs="Times New Roman"/>
          <w:i/>
          <w:iCs/>
          <w:sz w:val="20"/>
          <w:szCs w:val="20"/>
          <w:lang w:val="en-US"/>
        </w:rPr>
        <w:t>14.</w:t>
      </w:r>
      <w:r w:rsidRPr="002E22DF">
        <w:rPr>
          <w:rFonts w:ascii="Times New Roman" w:eastAsia="Times New Roman" w:hAnsi="Times New Roman" w:cs="Times New Roman"/>
          <w:i/>
          <w:iCs/>
          <w:sz w:val="20"/>
          <w:szCs w:val="20"/>
          <w:lang w:val="en-US"/>
        </w:rPr>
        <w:tab/>
        <w:t>With regard to the salaries of the applicant’s employees</w:t>
      </w:r>
      <w:r w:rsidR="00FC275D" w:rsidRPr="002E22DF">
        <w:rPr>
          <w:rFonts w:ascii="Times New Roman" w:eastAsia="Times New Roman" w:hAnsi="Times New Roman" w:cs="Times New Roman"/>
          <w:i/>
          <w:iCs/>
          <w:sz w:val="20"/>
          <w:szCs w:val="20"/>
          <w:lang w:val="en-US"/>
        </w:rPr>
        <w:t>, the applicant cannot claim it was entitled to the monies that would have come about</w:t>
      </w:r>
      <w:r w:rsidR="00357C4E" w:rsidRPr="002E22DF">
        <w:rPr>
          <w:rFonts w:ascii="Times New Roman" w:eastAsia="Times New Roman" w:hAnsi="Times New Roman" w:cs="Times New Roman"/>
          <w:i/>
          <w:iCs/>
          <w:sz w:val="20"/>
          <w:szCs w:val="20"/>
          <w:lang w:val="en-US"/>
        </w:rPr>
        <w:t xml:space="preserve"> as a result of irregular </w:t>
      </w:r>
      <w:r w:rsidR="006F57B0" w:rsidRPr="002E22DF">
        <w:rPr>
          <w:rFonts w:ascii="Times New Roman" w:eastAsia="Times New Roman" w:hAnsi="Times New Roman" w:cs="Times New Roman"/>
          <w:i/>
          <w:iCs/>
          <w:sz w:val="20"/>
          <w:szCs w:val="20"/>
          <w:lang w:val="en-US"/>
        </w:rPr>
        <w:t xml:space="preserve">appointment </w:t>
      </w:r>
      <w:r w:rsidR="007906DB" w:rsidRPr="002E22DF">
        <w:rPr>
          <w:rFonts w:ascii="Times New Roman" w:eastAsia="Times New Roman" w:hAnsi="Times New Roman" w:cs="Times New Roman"/>
          <w:i/>
          <w:iCs/>
          <w:sz w:val="20"/>
          <w:szCs w:val="20"/>
          <w:lang w:val="en-US"/>
        </w:rPr>
        <w:t>and invalid Service Level Agreement. All the monies due</w:t>
      </w:r>
      <w:r w:rsidR="00513307" w:rsidRPr="002E22DF">
        <w:rPr>
          <w:rFonts w:ascii="Times New Roman" w:eastAsia="Times New Roman" w:hAnsi="Times New Roman" w:cs="Times New Roman"/>
          <w:i/>
          <w:iCs/>
          <w:sz w:val="20"/>
          <w:szCs w:val="20"/>
          <w:lang w:val="en-US"/>
        </w:rPr>
        <w:t xml:space="preserve"> and payable to the applicant were paid by the respondent.”</w:t>
      </w:r>
      <w:r w:rsidR="00CD375C" w:rsidRPr="002E22DF">
        <w:rPr>
          <w:rFonts w:ascii="Times New Roman" w:eastAsia="Times New Roman" w:hAnsi="Times New Roman" w:cs="Times New Roman"/>
          <w:i/>
          <w:iCs/>
          <w:sz w:val="20"/>
          <w:szCs w:val="20"/>
          <w:lang w:val="en-US"/>
        </w:rPr>
        <w:t xml:space="preserve"> </w:t>
      </w:r>
      <w:r w:rsidR="005268CE" w:rsidRPr="002E22DF">
        <w:rPr>
          <w:rFonts w:ascii="Times New Roman" w:eastAsia="Times New Roman" w:hAnsi="Times New Roman" w:cs="Times New Roman"/>
          <w:i/>
          <w:iCs/>
          <w:sz w:val="20"/>
          <w:szCs w:val="20"/>
          <w:lang w:val="en-US"/>
        </w:rPr>
        <w:t xml:space="preserve"> </w:t>
      </w:r>
      <w:r w:rsidR="00B713A9" w:rsidRPr="002E22DF">
        <w:rPr>
          <w:rFonts w:ascii="Times New Roman" w:eastAsia="Times New Roman" w:hAnsi="Times New Roman" w:cs="Times New Roman"/>
          <w:sz w:val="20"/>
          <w:szCs w:val="20"/>
          <w:lang w:val="en-US"/>
        </w:rPr>
        <w:t xml:space="preserve"> </w:t>
      </w:r>
    </w:p>
    <w:p w14:paraId="10F23139" w14:textId="60B13469" w:rsidR="0040293E" w:rsidRDefault="002E22DF" w:rsidP="004D063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ab/>
      </w:r>
      <w:r w:rsidR="0065523D">
        <w:rPr>
          <w:rFonts w:ascii="Times New Roman" w:eastAsia="Times New Roman" w:hAnsi="Times New Roman" w:cs="Times New Roman"/>
          <w:sz w:val="24"/>
          <w:szCs w:val="24"/>
          <w:lang w:val="en-US"/>
        </w:rPr>
        <w:t>From these allegations, it is apparent that the point about the urgency of the matter</w:t>
      </w:r>
      <w:r w:rsidR="007B257D">
        <w:rPr>
          <w:rFonts w:ascii="Times New Roman" w:eastAsia="Times New Roman" w:hAnsi="Times New Roman" w:cs="Times New Roman"/>
          <w:sz w:val="24"/>
          <w:szCs w:val="24"/>
          <w:lang w:val="en-US"/>
        </w:rPr>
        <w:t xml:space="preserve"> deals with some allegations</w:t>
      </w:r>
      <w:r w:rsidR="008A6667">
        <w:rPr>
          <w:rFonts w:ascii="Times New Roman" w:eastAsia="Times New Roman" w:hAnsi="Times New Roman" w:cs="Times New Roman"/>
          <w:sz w:val="24"/>
          <w:szCs w:val="24"/>
          <w:lang w:val="en-US"/>
        </w:rPr>
        <w:t xml:space="preserve"> in the applicant’s founding papers</w:t>
      </w:r>
      <w:r w:rsidR="008800F0">
        <w:rPr>
          <w:rFonts w:ascii="Times New Roman" w:eastAsia="Times New Roman" w:hAnsi="Times New Roman" w:cs="Times New Roman"/>
          <w:sz w:val="24"/>
          <w:szCs w:val="24"/>
          <w:lang w:val="en-US"/>
        </w:rPr>
        <w:t xml:space="preserve">. I observed that this point is ineluctably bound up </w:t>
      </w:r>
      <w:r w:rsidR="00E12EC7">
        <w:rPr>
          <w:rFonts w:ascii="Times New Roman" w:eastAsia="Times New Roman" w:hAnsi="Times New Roman" w:cs="Times New Roman"/>
          <w:sz w:val="24"/>
          <w:szCs w:val="24"/>
          <w:lang w:val="en-US"/>
        </w:rPr>
        <w:t xml:space="preserve">and intertwined with the merits of the case. However, the respondent traces the urgency of this matter </w:t>
      </w:r>
      <w:r w:rsidR="00C11FBA">
        <w:rPr>
          <w:rFonts w:ascii="Times New Roman" w:eastAsia="Times New Roman" w:hAnsi="Times New Roman" w:cs="Times New Roman"/>
          <w:sz w:val="24"/>
          <w:szCs w:val="24"/>
          <w:lang w:val="en-US"/>
        </w:rPr>
        <w:t>back from the stage of applicant’s appointment</w:t>
      </w:r>
      <w:r w:rsidR="00523ABD">
        <w:rPr>
          <w:rFonts w:ascii="Times New Roman" w:eastAsia="Times New Roman" w:hAnsi="Times New Roman" w:cs="Times New Roman"/>
          <w:sz w:val="24"/>
          <w:szCs w:val="24"/>
          <w:lang w:val="en-US"/>
        </w:rPr>
        <w:t xml:space="preserve"> on 26 March 2013 when the tender was awarded </w:t>
      </w:r>
      <w:r w:rsidR="003C7C1E">
        <w:rPr>
          <w:rFonts w:ascii="Times New Roman" w:eastAsia="Times New Roman" w:hAnsi="Times New Roman" w:cs="Times New Roman"/>
          <w:sz w:val="24"/>
          <w:szCs w:val="24"/>
          <w:lang w:val="en-US"/>
        </w:rPr>
        <w:t>to the applicant</w:t>
      </w:r>
      <w:r w:rsidR="00FD19A3">
        <w:rPr>
          <w:rFonts w:ascii="Times New Roman" w:eastAsia="Times New Roman" w:hAnsi="Times New Roman" w:cs="Times New Roman"/>
          <w:sz w:val="24"/>
          <w:szCs w:val="24"/>
          <w:lang w:val="en-US"/>
        </w:rPr>
        <w:t xml:space="preserve">. Alternatively, </w:t>
      </w:r>
      <w:r w:rsidR="005723A1">
        <w:rPr>
          <w:rFonts w:ascii="Times New Roman" w:eastAsia="Times New Roman" w:hAnsi="Times New Roman" w:cs="Times New Roman"/>
          <w:sz w:val="24"/>
          <w:szCs w:val="24"/>
          <w:lang w:val="en-US"/>
        </w:rPr>
        <w:t xml:space="preserve">from 14 September 2018 which is </w:t>
      </w:r>
      <w:r w:rsidR="003309DD">
        <w:rPr>
          <w:rFonts w:ascii="Times New Roman" w:eastAsia="Times New Roman" w:hAnsi="Times New Roman" w:cs="Times New Roman"/>
          <w:sz w:val="24"/>
          <w:szCs w:val="24"/>
          <w:lang w:val="en-US"/>
        </w:rPr>
        <w:t xml:space="preserve">allegedly </w:t>
      </w:r>
      <w:r w:rsidR="005723A1">
        <w:rPr>
          <w:rFonts w:ascii="Times New Roman" w:eastAsia="Times New Roman" w:hAnsi="Times New Roman" w:cs="Times New Roman"/>
          <w:sz w:val="24"/>
          <w:szCs w:val="24"/>
          <w:lang w:val="en-US"/>
        </w:rPr>
        <w:t xml:space="preserve">the date </w:t>
      </w:r>
      <w:r w:rsidR="00DA5A0A">
        <w:rPr>
          <w:rFonts w:ascii="Times New Roman" w:eastAsia="Times New Roman" w:hAnsi="Times New Roman" w:cs="Times New Roman"/>
          <w:sz w:val="24"/>
          <w:szCs w:val="24"/>
          <w:lang w:val="en-US"/>
        </w:rPr>
        <w:t xml:space="preserve">of appointment </w:t>
      </w:r>
      <w:r w:rsidR="00D17518">
        <w:rPr>
          <w:rFonts w:ascii="Times New Roman" w:eastAsia="Times New Roman" w:hAnsi="Times New Roman" w:cs="Times New Roman"/>
          <w:sz w:val="24"/>
          <w:szCs w:val="24"/>
          <w:lang w:val="en-US"/>
        </w:rPr>
        <w:t>to proceed with the final stage of the services</w:t>
      </w:r>
      <w:r w:rsidR="00FC21C9">
        <w:rPr>
          <w:rFonts w:ascii="Times New Roman" w:eastAsia="Times New Roman" w:hAnsi="Times New Roman" w:cs="Times New Roman"/>
          <w:sz w:val="24"/>
          <w:szCs w:val="24"/>
          <w:lang w:val="en-US"/>
        </w:rPr>
        <w:t xml:space="preserve">. To bolster </w:t>
      </w:r>
      <w:proofErr w:type="gramStart"/>
      <w:r w:rsidR="00FC21C9">
        <w:rPr>
          <w:rFonts w:ascii="Times New Roman" w:eastAsia="Times New Roman" w:hAnsi="Times New Roman" w:cs="Times New Roman"/>
          <w:sz w:val="24"/>
          <w:szCs w:val="24"/>
          <w:lang w:val="en-US"/>
        </w:rPr>
        <w:t>this</w:t>
      </w:r>
      <w:proofErr w:type="gramEnd"/>
      <w:r w:rsidR="00FC21C9">
        <w:rPr>
          <w:rFonts w:ascii="Times New Roman" w:eastAsia="Times New Roman" w:hAnsi="Times New Roman" w:cs="Times New Roman"/>
          <w:sz w:val="24"/>
          <w:szCs w:val="24"/>
          <w:lang w:val="en-US"/>
        </w:rPr>
        <w:t xml:space="preserve"> point</w:t>
      </w:r>
      <w:r w:rsidR="00C71D1B">
        <w:rPr>
          <w:rFonts w:ascii="Times New Roman" w:eastAsia="Times New Roman" w:hAnsi="Times New Roman" w:cs="Times New Roman"/>
          <w:sz w:val="24"/>
          <w:szCs w:val="24"/>
          <w:lang w:val="en-US"/>
        </w:rPr>
        <w:t xml:space="preserve"> the respondent </w:t>
      </w:r>
      <w:r w:rsidR="0085227E">
        <w:rPr>
          <w:rFonts w:ascii="Times New Roman" w:eastAsia="Times New Roman" w:hAnsi="Times New Roman" w:cs="Times New Roman"/>
          <w:sz w:val="24"/>
          <w:szCs w:val="24"/>
          <w:lang w:val="en-US"/>
        </w:rPr>
        <w:t>asserts that the applicant should have been aware that the respondent</w:t>
      </w:r>
      <w:r w:rsidR="0040293E">
        <w:rPr>
          <w:rFonts w:ascii="Times New Roman" w:eastAsia="Times New Roman" w:hAnsi="Times New Roman" w:cs="Times New Roman"/>
          <w:sz w:val="24"/>
          <w:szCs w:val="24"/>
          <w:lang w:val="en-US"/>
        </w:rPr>
        <w:t>’s internal processes were not followed.</w:t>
      </w:r>
    </w:p>
    <w:p w14:paraId="667D1128" w14:textId="595C97C0" w:rsidR="00627A7B" w:rsidRDefault="0040293E" w:rsidP="004D063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lang w:val="en-US"/>
        </w:rPr>
        <w:tab/>
        <w:t>The applicant i</w:t>
      </w:r>
      <w:r w:rsidR="0056548E">
        <w:rPr>
          <w:rFonts w:ascii="Times New Roman" w:eastAsia="Times New Roman" w:hAnsi="Times New Roman" w:cs="Times New Roman"/>
          <w:sz w:val="24"/>
          <w:szCs w:val="24"/>
          <w:lang w:val="en-US"/>
        </w:rPr>
        <w:t xml:space="preserve">n its founding affidavit </w:t>
      </w:r>
      <w:r w:rsidR="00627A7B">
        <w:rPr>
          <w:rFonts w:ascii="Times New Roman" w:eastAsia="Times New Roman" w:hAnsi="Times New Roman" w:cs="Times New Roman"/>
          <w:sz w:val="24"/>
          <w:szCs w:val="24"/>
          <w:lang w:val="en-US"/>
        </w:rPr>
        <w:t>makes the following allegation</w:t>
      </w:r>
      <w:r w:rsidR="00B056EA">
        <w:rPr>
          <w:rFonts w:ascii="Times New Roman" w:eastAsia="Times New Roman" w:hAnsi="Times New Roman" w:cs="Times New Roman"/>
          <w:sz w:val="24"/>
          <w:szCs w:val="24"/>
          <w:lang w:val="en-US"/>
        </w:rPr>
        <w:t>s</w:t>
      </w:r>
      <w:r w:rsidR="00627A7B">
        <w:rPr>
          <w:rFonts w:ascii="Times New Roman" w:eastAsia="Times New Roman" w:hAnsi="Times New Roman" w:cs="Times New Roman"/>
          <w:sz w:val="24"/>
          <w:szCs w:val="24"/>
          <w:lang w:val="en-US"/>
        </w:rPr>
        <w:t>:</w:t>
      </w:r>
    </w:p>
    <w:p w14:paraId="72707524" w14:textId="58DDF86D" w:rsidR="00920913" w:rsidRPr="002D2B88" w:rsidRDefault="00627A7B" w:rsidP="004D063B">
      <w:pPr>
        <w:spacing w:line="240" w:lineRule="auto"/>
        <w:ind w:left="2160" w:hanging="720"/>
        <w:jc w:val="both"/>
        <w:rPr>
          <w:rFonts w:ascii="Times New Roman" w:eastAsia="Times New Roman" w:hAnsi="Times New Roman" w:cs="Times New Roman"/>
          <w:i/>
          <w:iCs/>
          <w:sz w:val="20"/>
          <w:szCs w:val="20"/>
          <w:lang w:val="en-US"/>
        </w:rPr>
      </w:pPr>
      <w:r w:rsidRPr="002D2B88">
        <w:rPr>
          <w:rFonts w:ascii="Times New Roman" w:eastAsia="Times New Roman" w:hAnsi="Times New Roman" w:cs="Times New Roman"/>
          <w:sz w:val="20"/>
          <w:szCs w:val="20"/>
          <w:lang w:val="en-US"/>
        </w:rPr>
        <w:t>“</w:t>
      </w:r>
      <w:r w:rsidRPr="002D2B88">
        <w:rPr>
          <w:rFonts w:ascii="Times New Roman" w:eastAsia="Times New Roman" w:hAnsi="Times New Roman" w:cs="Times New Roman"/>
          <w:i/>
          <w:iCs/>
          <w:sz w:val="20"/>
          <w:szCs w:val="20"/>
          <w:lang w:val="en-US"/>
        </w:rPr>
        <w:t>32.</w:t>
      </w:r>
      <w:r w:rsidRPr="002D2B88">
        <w:rPr>
          <w:rFonts w:ascii="Times New Roman" w:eastAsia="Times New Roman" w:hAnsi="Times New Roman" w:cs="Times New Roman"/>
          <w:i/>
          <w:iCs/>
          <w:sz w:val="20"/>
          <w:szCs w:val="20"/>
          <w:lang w:val="en-US"/>
        </w:rPr>
        <w:tab/>
        <w:t>On the 7</w:t>
      </w:r>
      <w:r w:rsidRPr="002D2B88">
        <w:rPr>
          <w:rFonts w:ascii="Times New Roman" w:eastAsia="Times New Roman" w:hAnsi="Times New Roman" w:cs="Times New Roman"/>
          <w:i/>
          <w:iCs/>
          <w:sz w:val="20"/>
          <w:szCs w:val="20"/>
          <w:vertAlign w:val="superscript"/>
          <w:lang w:val="en-US"/>
        </w:rPr>
        <w:t>th</w:t>
      </w:r>
      <w:r w:rsidRPr="002D2B88">
        <w:rPr>
          <w:rFonts w:ascii="Times New Roman" w:eastAsia="Times New Roman" w:hAnsi="Times New Roman" w:cs="Times New Roman"/>
          <w:i/>
          <w:iCs/>
          <w:sz w:val="20"/>
          <w:szCs w:val="20"/>
          <w:lang w:val="en-US"/>
        </w:rPr>
        <w:t xml:space="preserve"> of February</w:t>
      </w:r>
      <w:r w:rsidR="004D6A40" w:rsidRPr="002D2B88">
        <w:rPr>
          <w:rFonts w:ascii="Times New Roman" w:eastAsia="Times New Roman" w:hAnsi="Times New Roman" w:cs="Times New Roman"/>
          <w:i/>
          <w:iCs/>
          <w:sz w:val="20"/>
          <w:szCs w:val="20"/>
          <w:lang w:val="en-US"/>
        </w:rPr>
        <w:t xml:space="preserve"> 2024 the respondent forwarded to the applicant by email a letter of cancellation </w:t>
      </w:r>
      <w:r w:rsidR="004254A8" w:rsidRPr="002D2B88">
        <w:rPr>
          <w:rFonts w:ascii="Times New Roman" w:eastAsia="Times New Roman" w:hAnsi="Times New Roman" w:cs="Times New Roman"/>
          <w:i/>
          <w:iCs/>
          <w:sz w:val="20"/>
          <w:szCs w:val="20"/>
          <w:lang w:val="en-US"/>
        </w:rPr>
        <w:t>of its appointment</w:t>
      </w:r>
      <w:r w:rsidR="00516357" w:rsidRPr="002D2B88">
        <w:rPr>
          <w:rFonts w:ascii="Times New Roman" w:eastAsia="Times New Roman" w:hAnsi="Times New Roman" w:cs="Times New Roman"/>
          <w:i/>
          <w:iCs/>
          <w:sz w:val="20"/>
          <w:szCs w:val="20"/>
          <w:lang w:val="en-US"/>
        </w:rPr>
        <w:t>. This letter purportedly cancelling the applicant</w:t>
      </w:r>
      <w:r w:rsidR="00D63D3D" w:rsidRPr="002D2B88">
        <w:rPr>
          <w:rFonts w:ascii="Times New Roman" w:eastAsia="Times New Roman" w:hAnsi="Times New Roman" w:cs="Times New Roman"/>
          <w:i/>
          <w:iCs/>
          <w:sz w:val="20"/>
          <w:szCs w:val="20"/>
          <w:lang w:val="en-US"/>
        </w:rPr>
        <w:t xml:space="preserve">’s </w:t>
      </w:r>
      <w:r w:rsidR="00D63D3D" w:rsidRPr="002D2B88">
        <w:rPr>
          <w:rFonts w:ascii="Times New Roman" w:eastAsia="Times New Roman" w:hAnsi="Times New Roman" w:cs="Times New Roman"/>
          <w:i/>
          <w:iCs/>
          <w:sz w:val="20"/>
          <w:szCs w:val="20"/>
          <w:lang w:val="en-US"/>
        </w:rPr>
        <w:lastRenderedPageBreak/>
        <w:t>appointment is</w:t>
      </w:r>
      <w:r w:rsidR="00B056EA">
        <w:rPr>
          <w:rFonts w:ascii="Times New Roman" w:eastAsia="Times New Roman" w:hAnsi="Times New Roman" w:cs="Times New Roman"/>
          <w:i/>
          <w:iCs/>
          <w:sz w:val="20"/>
          <w:szCs w:val="20"/>
          <w:lang w:val="en-US"/>
        </w:rPr>
        <w:t xml:space="preserve"> </w:t>
      </w:r>
      <w:r w:rsidR="00D63D3D" w:rsidRPr="002D2B88">
        <w:rPr>
          <w:rFonts w:ascii="Times New Roman" w:eastAsia="Times New Roman" w:hAnsi="Times New Roman" w:cs="Times New Roman"/>
          <w:i/>
          <w:iCs/>
          <w:sz w:val="20"/>
          <w:szCs w:val="20"/>
          <w:lang w:val="en-US"/>
        </w:rPr>
        <w:t>dated 30 January 2024 but was only emailed to the applicant on the 7</w:t>
      </w:r>
      <w:r w:rsidR="00D63D3D" w:rsidRPr="002D2B88">
        <w:rPr>
          <w:rFonts w:ascii="Times New Roman" w:eastAsia="Times New Roman" w:hAnsi="Times New Roman" w:cs="Times New Roman"/>
          <w:i/>
          <w:iCs/>
          <w:sz w:val="20"/>
          <w:szCs w:val="20"/>
          <w:vertAlign w:val="superscript"/>
          <w:lang w:val="en-US"/>
        </w:rPr>
        <w:t>th</w:t>
      </w:r>
      <w:r w:rsidR="00D63D3D" w:rsidRPr="002D2B88">
        <w:rPr>
          <w:rFonts w:ascii="Times New Roman" w:eastAsia="Times New Roman" w:hAnsi="Times New Roman" w:cs="Times New Roman"/>
          <w:i/>
          <w:iCs/>
          <w:sz w:val="20"/>
          <w:szCs w:val="20"/>
          <w:lang w:val="en-US"/>
        </w:rPr>
        <w:t xml:space="preserve"> of February 2024 at </w:t>
      </w:r>
      <w:r w:rsidR="00920913" w:rsidRPr="002D2B88">
        <w:rPr>
          <w:rFonts w:ascii="Times New Roman" w:eastAsia="Times New Roman" w:hAnsi="Times New Roman" w:cs="Times New Roman"/>
          <w:i/>
          <w:iCs/>
          <w:sz w:val="20"/>
          <w:szCs w:val="20"/>
          <w:lang w:val="en-US"/>
        </w:rPr>
        <w:t>10:46 ….</w:t>
      </w:r>
    </w:p>
    <w:p w14:paraId="292A818D" w14:textId="169E31B8" w:rsidR="00F0235C" w:rsidRPr="002D2B88" w:rsidRDefault="00920913" w:rsidP="004D063B">
      <w:pPr>
        <w:spacing w:line="240" w:lineRule="auto"/>
        <w:ind w:left="2160" w:hanging="720"/>
        <w:jc w:val="both"/>
        <w:rPr>
          <w:rFonts w:ascii="Times New Roman" w:eastAsia="Times New Roman" w:hAnsi="Times New Roman" w:cs="Times New Roman"/>
          <w:i/>
          <w:iCs/>
          <w:sz w:val="20"/>
          <w:szCs w:val="20"/>
          <w:lang w:val="en-US"/>
        </w:rPr>
      </w:pPr>
      <w:r w:rsidRPr="002D2B88">
        <w:rPr>
          <w:rFonts w:ascii="Times New Roman" w:eastAsia="Times New Roman" w:hAnsi="Times New Roman" w:cs="Times New Roman"/>
          <w:i/>
          <w:iCs/>
          <w:sz w:val="20"/>
          <w:szCs w:val="20"/>
          <w:lang w:val="en-US"/>
        </w:rPr>
        <w:t>42.</w:t>
      </w:r>
      <w:r w:rsidRPr="002D2B88">
        <w:rPr>
          <w:rFonts w:ascii="Times New Roman" w:eastAsia="Times New Roman" w:hAnsi="Times New Roman" w:cs="Times New Roman"/>
          <w:i/>
          <w:iCs/>
          <w:sz w:val="20"/>
          <w:szCs w:val="20"/>
          <w:lang w:val="en-US"/>
        </w:rPr>
        <w:tab/>
        <w:t>The letter of cancellation</w:t>
      </w:r>
      <w:r w:rsidR="00990FD4" w:rsidRPr="002D2B88">
        <w:rPr>
          <w:rFonts w:ascii="Times New Roman" w:eastAsia="Times New Roman" w:hAnsi="Times New Roman" w:cs="Times New Roman"/>
          <w:i/>
          <w:iCs/>
          <w:sz w:val="20"/>
          <w:szCs w:val="20"/>
          <w:lang w:val="en-US"/>
        </w:rPr>
        <w:t xml:space="preserve"> was forwarded to the applicant by email</w:t>
      </w:r>
      <w:r w:rsidR="00F8273F" w:rsidRPr="002D2B88">
        <w:rPr>
          <w:rFonts w:ascii="Times New Roman" w:eastAsia="Times New Roman" w:hAnsi="Times New Roman" w:cs="Times New Roman"/>
          <w:i/>
          <w:iCs/>
          <w:sz w:val="20"/>
          <w:szCs w:val="20"/>
          <w:lang w:val="en-US"/>
        </w:rPr>
        <w:t xml:space="preserve"> on the 7</w:t>
      </w:r>
      <w:r w:rsidR="00F8273F" w:rsidRPr="002D2B88">
        <w:rPr>
          <w:rFonts w:ascii="Times New Roman" w:eastAsia="Times New Roman" w:hAnsi="Times New Roman" w:cs="Times New Roman"/>
          <w:i/>
          <w:iCs/>
          <w:sz w:val="20"/>
          <w:szCs w:val="20"/>
          <w:vertAlign w:val="superscript"/>
          <w:lang w:val="en-US"/>
        </w:rPr>
        <w:t>th</w:t>
      </w:r>
      <w:r w:rsidR="00F8273F" w:rsidRPr="002D2B88">
        <w:rPr>
          <w:rFonts w:ascii="Times New Roman" w:eastAsia="Times New Roman" w:hAnsi="Times New Roman" w:cs="Times New Roman"/>
          <w:i/>
          <w:iCs/>
          <w:sz w:val="20"/>
          <w:szCs w:val="20"/>
          <w:lang w:val="en-US"/>
        </w:rPr>
        <w:t xml:space="preserve"> of February 2024. The applicant consulted its attorn</w:t>
      </w:r>
      <w:r w:rsidR="00834DEF" w:rsidRPr="002D2B88">
        <w:rPr>
          <w:rFonts w:ascii="Times New Roman" w:eastAsia="Times New Roman" w:hAnsi="Times New Roman" w:cs="Times New Roman"/>
          <w:i/>
          <w:iCs/>
          <w:sz w:val="20"/>
          <w:szCs w:val="20"/>
          <w:lang w:val="en-US"/>
        </w:rPr>
        <w:t>eys to handle this matter. Having consulted with the applicant’s</w:t>
      </w:r>
      <w:r w:rsidR="00E96F8A">
        <w:rPr>
          <w:rFonts w:ascii="Times New Roman" w:eastAsia="Times New Roman" w:hAnsi="Times New Roman" w:cs="Times New Roman"/>
          <w:i/>
          <w:iCs/>
          <w:sz w:val="20"/>
          <w:szCs w:val="20"/>
          <w:lang w:val="en-US"/>
        </w:rPr>
        <w:t xml:space="preserve"> attorneys</w:t>
      </w:r>
      <w:r w:rsidR="003621D7" w:rsidRPr="002D2B88">
        <w:rPr>
          <w:rFonts w:ascii="Times New Roman" w:eastAsia="Times New Roman" w:hAnsi="Times New Roman" w:cs="Times New Roman"/>
          <w:i/>
          <w:iCs/>
          <w:sz w:val="20"/>
          <w:szCs w:val="20"/>
          <w:lang w:val="en-US"/>
        </w:rPr>
        <w:t xml:space="preserve"> at the first available date being Monday, the 12</w:t>
      </w:r>
      <w:r w:rsidR="003621D7" w:rsidRPr="002D2B88">
        <w:rPr>
          <w:rFonts w:ascii="Times New Roman" w:eastAsia="Times New Roman" w:hAnsi="Times New Roman" w:cs="Times New Roman"/>
          <w:i/>
          <w:iCs/>
          <w:sz w:val="20"/>
          <w:szCs w:val="20"/>
          <w:vertAlign w:val="superscript"/>
          <w:lang w:val="en-US"/>
        </w:rPr>
        <w:t>th</w:t>
      </w:r>
      <w:r w:rsidR="003621D7" w:rsidRPr="002D2B88">
        <w:rPr>
          <w:rFonts w:ascii="Times New Roman" w:eastAsia="Times New Roman" w:hAnsi="Times New Roman" w:cs="Times New Roman"/>
          <w:i/>
          <w:iCs/>
          <w:sz w:val="20"/>
          <w:szCs w:val="20"/>
          <w:lang w:val="en-US"/>
        </w:rPr>
        <w:t xml:space="preserve"> of February 2024</w:t>
      </w:r>
      <w:r w:rsidR="00AC4E00" w:rsidRPr="002D2B88">
        <w:rPr>
          <w:rFonts w:ascii="Times New Roman" w:eastAsia="Times New Roman" w:hAnsi="Times New Roman" w:cs="Times New Roman"/>
          <w:i/>
          <w:iCs/>
          <w:sz w:val="20"/>
          <w:szCs w:val="20"/>
          <w:lang w:val="en-US"/>
        </w:rPr>
        <w:t xml:space="preserve"> at 16:00. The applicant’s attorneys thereafter forwarded a letter on the 14</w:t>
      </w:r>
      <w:r w:rsidR="00AC4E00" w:rsidRPr="002D2B88">
        <w:rPr>
          <w:rFonts w:ascii="Times New Roman" w:eastAsia="Times New Roman" w:hAnsi="Times New Roman" w:cs="Times New Roman"/>
          <w:i/>
          <w:iCs/>
          <w:sz w:val="20"/>
          <w:szCs w:val="20"/>
          <w:vertAlign w:val="superscript"/>
          <w:lang w:val="en-US"/>
        </w:rPr>
        <w:t>th</w:t>
      </w:r>
      <w:r w:rsidR="00AC4E00" w:rsidRPr="002D2B88">
        <w:rPr>
          <w:rFonts w:ascii="Times New Roman" w:eastAsia="Times New Roman" w:hAnsi="Times New Roman" w:cs="Times New Roman"/>
          <w:i/>
          <w:iCs/>
          <w:sz w:val="20"/>
          <w:szCs w:val="20"/>
          <w:lang w:val="en-US"/>
        </w:rPr>
        <w:t xml:space="preserve"> of February 2024 by email</w:t>
      </w:r>
      <w:r w:rsidR="002E2449" w:rsidRPr="002D2B88">
        <w:rPr>
          <w:rFonts w:ascii="Times New Roman" w:eastAsia="Times New Roman" w:hAnsi="Times New Roman" w:cs="Times New Roman"/>
          <w:i/>
          <w:iCs/>
          <w:sz w:val="20"/>
          <w:szCs w:val="20"/>
          <w:lang w:val="en-US"/>
        </w:rPr>
        <w:t xml:space="preserve"> to the respondent requesting further information as well as confirmation </w:t>
      </w:r>
      <w:r w:rsidR="00000528" w:rsidRPr="002D2B88">
        <w:rPr>
          <w:rFonts w:ascii="Times New Roman" w:eastAsia="Times New Roman" w:hAnsi="Times New Roman" w:cs="Times New Roman"/>
          <w:i/>
          <w:iCs/>
          <w:sz w:val="20"/>
          <w:szCs w:val="20"/>
          <w:lang w:val="en-US"/>
        </w:rPr>
        <w:t xml:space="preserve">as to which letter of appointment has been cancelled. Further information was sought </w:t>
      </w:r>
      <w:r w:rsidR="00C45F0D" w:rsidRPr="002D2B88">
        <w:rPr>
          <w:rFonts w:ascii="Times New Roman" w:eastAsia="Times New Roman" w:hAnsi="Times New Roman" w:cs="Times New Roman"/>
          <w:i/>
          <w:iCs/>
          <w:sz w:val="20"/>
          <w:szCs w:val="20"/>
          <w:lang w:val="en-US"/>
        </w:rPr>
        <w:t xml:space="preserve">as to precisely </w:t>
      </w:r>
      <w:r w:rsidR="00502701" w:rsidRPr="002D2B88">
        <w:rPr>
          <w:rFonts w:ascii="Times New Roman" w:eastAsia="Times New Roman" w:hAnsi="Times New Roman" w:cs="Times New Roman"/>
          <w:i/>
          <w:iCs/>
          <w:sz w:val="20"/>
          <w:szCs w:val="20"/>
          <w:lang w:val="en-US"/>
        </w:rPr>
        <w:t>what supply chain processes were not followed</w:t>
      </w:r>
      <w:r w:rsidR="00D15DCE" w:rsidRPr="002D2B88">
        <w:rPr>
          <w:rFonts w:ascii="Times New Roman" w:eastAsia="Times New Roman" w:hAnsi="Times New Roman" w:cs="Times New Roman"/>
          <w:i/>
          <w:iCs/>
          <w:sz w:val="20"/>
          <w:szCs w:val="20"/>
          <w:lang w:val="en-US"/>
        </w:rPr>
        <w:t xml:space="preserve">. Thereafter, as </w:t>
      </w:r>
      <w:r w:rsidR="00E96F8A">
        <w:rPr>
          <w:rFonts w:ascii="Times New Roman" w:eastAsia="Times New Roman" w:hAnsi="Times New Roman" w:cs="Times New Roman"/>
          <w:i/>
          <w:iCs/>
          <w:sz w:val="20"/>
          <w:szCs w:val="20"/>
          <w:lang w:val="en-US"/>
        </w:rPr>
        <w:t>no response</w:t>
      </w:r>
      <w:r w:rsidR="00D15DCE" w:rsidRPr="002D2B88">
        <w:rPr>
          <w:rFonts w:ascii="Times New Roman" w:eastAsia="Times New Roman" w:hAnsi="Times New Roman" w:cs="Times New Roman"/>
          <w:i/>
          <w:iCs/>
          <w:sz w:val="20"/>
          <w:szCs w:val="20"/>
          <w:lang w:val="en-US"/>
        </w:rPr>
        <w:t xml:space="preserve"> </w:t>
      </w:r>
      <w:r w:rsidR="001A3768" w:rsidRPr="002D2B88">
        <w:rPr>
          <w:rFonts w:ascii="Times New Roman" w:eastAsia="Times New Roman" w:hAnsi="Times New Roman" w:cs="Times New Roman"/>
          <w:i/>
          <w:iCs/>
          <w:sz w:val="20"/>
          <w:szCs w:val="20"/>
          <w:lang w:val="en-US"/>
        </w:rPr>
        <w:t xml:space="preserve">was received </w:t>
      </w:r>
      <w:r w:rsidR="00EB5525" w:rsidRPr="002D2B88">
        <w:rPr>
          <w:rFonts w:ascii="Times New Roman" w:eastAsia="Times New Roman" w:hAnsi="Times New Roman" w:cs="Times New Roman"/>
          <w:i/>
          <w:iCs/>
          <w:sz w:val="20"/>
          <w:szCs w:val="20"/>
          <w:lang w:val="en-US"/>
        </w:rPr>
        <w:t xml:space="preserve">to the letter </w:t>
      </w:r>
      <w:r w:rsidR="008C068E" w:rsidRPr="002D2B88">
        <w:rPr>
          <w:rFonts w:ascii="Times New Roman" w:eastAsia="Times New Roman" w:hAnsi="Times New Roman" w:cs="Times New Roman"/>
          <w:i/>
          <w:iCs/>
          <w:sz w:val="20"/>
          <w:szCs w:val="20"/>
          <w:lang w:val="en-US"/>
        </w:rPr>
        <w:t>of 14</w:t>
      </w:r>
      <w:r w:rsidR="008C068E" w:rsidRPr="002D2B88">
        <w:rPr>
          <w:rFonts w:ascii="Times New Roman" w:eastAsia="Times New Roman" w:hAnsi="Times New Roman" w:cs="Times New Roman"/>
          <w:i/>
          <w:iCs/>
          <w:sz w:val="20"/>
          <w:szCs w:val="20"/>
          <w:vertAlign w:val="superscript"/>
          <w:lang w:val="en-US"/>
        </w:rPr>
        <w:t>th</w:t>
      </w:r>
      <w:r w:rsidR="008C068E" w:rsidRPr="002D2B88">
        <w:rPr>
          <w:rFonts w:ascii="Times New Roman" w:eastAsia="Times New Roman" w:hAnsi="Times New Roman" w:cs="Times New Roman"/>
          <w:i/>
          <w:iCs/>
          <w:sz w:val="20"/>
          <w:szCs w:val="20"/>
          <w:lang w:val="en-US"/>
        </w:rPr>
        <w:t xml:space="preserve"> </w:t>
      </w:r>
      <w:r w:rsidR="00756500" w:rsidRPr="002D2B88">
        <w:rPr>
          <w:rFonts w:ascii="Times New Roman" w:eastAsia="Times New Roman" w:hAnsi="Times New Roman" w:cs="Times New Roman"/>
          <w:i/>
          <w:iCs/>
          <w:sz w:val="20"/>
          <w:szCs w:val="20"/>
          <w:lang w:val="en-US"/>
        </w:rPr>
        <w:t xml:space="preserve">of February 2024 a further letter was forwarded </w:t>
      </w:r>
      <w:r w:rsidR="002763BE" w:rsidRPr="002D2B88">
        <w:rPr>
          <w:rFonts w:ascii="Times New Roman" w:eastAsia="Times New Roman" w:hAnsi="Times New Roman" w:cs="Times New Roman"/>
          <w:i/>
          <w:iCs/>
          <w:sz w:val="20"/>
          <w:szCs w:val="20"/>
          <w:lang w:val="en-US"/>
        </w:rPr>
        <w:t>to the respondent</w:t>
      </w:r>
      <w:r w:rsidR="00893CBA" w:rsidRPr="002D2B88">
        <w:rPr>
          <w:rFonts w:ascii="Times New Roman" w:eastAsia="Times New Roman" w:hAnsi="Times New Roman" w:cs="Times New Roman"/>
          <w:i/>
          <w:iCs/>
          <w:sz w:val="20"/>
          <w:szCs w:val="20"/>
          <w:lang w:val="en-US"/>
        </w:rPr>
        <w:t xml:space="preserve"> on the 15</w:t>
      </w:r>
      <w:r w:rsidR="00893CBA" w:rsidRPr="002D2B88">
        <w:rPr>
          <w:rFonts w:ascii="Times New Roman" w:eastAsia="Times New Roman" w:hAnsi="Times New Roman" w:cs="Times New Roman"/>
          <w:i/>
          <w:iCs/>
          <w:sz w:val="20"/>
          <w:szCs w:val="20"/>
          <w:vertAlign w:val="superscript"/>
          <w:lang w:val="en-US"/>
        </w:rPr>
        <w:t>th</w:t>
      </w:r>
      <w:r w:rsidR="00893CBA" w:rsidRPr="002D2B88">
        <w:rPr>
          <w:rFonts w:ascii="Times New Roman" w:eastAsia="Times New Roman" w:hAnsi="Times New Roman" w:cs="Times New Roman"/>
          <w:i/>
          <w:iCs/>
          <w:sz w:val="20"/>
          <w:szCs w:val="20"/>
          <w:lang w:val="en-US"/>
        </w:rPr>
        <w:t xml:space="preserve"> of February 2024 in which letter the applicant </w:t>
      </w:r>
      <w:r w:rsidR="00B4590E" w:rsidRPr="002D2B88">
        <w:rPr>
          <w:rFonts w:ascii="Times New Roman" w:eastAsia="Times New Roman" w:hAnsi="Times New Roman" w:cs="Times New Roman"/>
          <w:i/>
          <w:iCs/>
          <w:sz w:val="20"/>
          <w:szCs w:val="20"/>
          <w:lang w:val="en-US"/>
        </w:rPr>
        <w:t xml:space="preserve">indicated </w:t>
      </w:r>
      <w:r w:rsidR="00363904" w:rsidRPr="002D2B88">
        <w:rPr>
          <w:rFonts w:ascii="Times New Roman" w:eastAsia="Times New Roman" w:hAnsi="Times New Roman" w:cs="Times New Roman"/>
          <w:i/>
          <w:iCs/>
          <w:sz w:val="20"/>
          <w:szCs w:val="20"/>
          <w:lang w:val="en-US"/>
        </w:rPr>
        <w:t xml:space="preserve">that the cancellation </w:t>
      </w:r>
      <w:r w:rsidR="00D223DC" w:rsidRPr="002D2B88">
        <w:rPr>
          <w:rFonts w:ascii="Times New Roman" w:eastAsia="Times New Roman" w:hAnsi="Times New Roman" w:cs="Times New Roman"/>
          <w:i/>
          <w:iCs/>
          <w:sz w:val="20"/>
          <w:szCs w:val="20"/>
          <w:lang w:val="en-US"/>
        </w:rPr>
        <w:t xml:space="preserve">was not </w:t>
      </w:r>
      <w:proofErr w:type="gramStart"/>
      <w:r w:rsidR="00D223DC" w:rsidRPr="002D2B88">
        <w:rPr>
          <w:rFonts w:ascii="Times New Roman" w:eastAsia="Times New Roman" w:hAnsi="Times New Roman" w:cs="Times New Roman"/>
          <w:i/>
          <w:iCs/>
          <w:sz w:val="20"/>
          <w:szCs w:val="20"/>
          <w:lang w:val="en-US"/>
        </w:rPr>
        <w:t>accepted</w:t>
      </w:r>
      <w:proofErr w:type="gramEnd"/>
      <w:r w:rsidR="00D223DC" w:rsidRPr="002D2B88">
        <w:rPr>
          <w:rFonts w:ascii="Times New Roman" w:eastAsia="Times New Roman" w:hAnsi="Times New Roman" w:cs="Times New Roman"/>
          <w:i/>
          <w:iCs/>
          <w:sz w:val="20"/>
          <w:szCs w:val="20"/>
          <w:lang w:val="en-US"/>
        </w:rPr>
        <w:t xml:space="preserve"> </w:t>
      </w:r>
      <w:r w:rsidR="00AB444F" w:rsidRPr="002D2B88">
        <w:rPr>
          <w:rFonts w:ascii="Times New Roman" w:eastAsia="Times New Roman" w:hAnsi="Times New Roman" w:cs="Times New Roman"/>
          <w:i/>
          <w:iCs/>
          <w:sz w:val="20"/>
          <w:szCs w:val="20"/>
          <w:lang w:val="en-US"/>
        </w:rPr>
        <w:t xml:space="preserve">and that the cancellation </w:t>
      </w:r>
      <w:r w:rsidR="00786C2D" w:rsidRPr="002D2B88">
        <w:rPr>
          <w:rFonts w:ascii="Times New Roman" w:eastAsia="Times New Roman" w:hAnsi="Times New Roman" w:cs="Times New Roman"/>
          <w:i/>
          <w:iCs/>
          <w:sz w:val="20"/>
          <w:szCs w:val="20"/>
          <w:lang w:val="en-US"/>
        </w:rPr>
        <w:t>of the appointment was wrongful, unlawful and fell to be review</w:t>
      </w:r>
      <w:r w:rsidR="00802227" w:rsidRPr="002D2B88">
        <w:rPr>
          <w:rFonts w:ascii="Times New Roman" w:eastAsia="Times New Roman" w:hAnsi="Times New Roman" w:cs="Times New Roman"/>
          <w:i/>
          <w:iCs/>
          <w:sz w:val="20"/>
          <w:szCs w:val="20"/>
          <w:lang w:val="en-US"/>
        </w:rPr>
        <w:t>ed and set aside. The applicant’s attorney</w:t>
      </w:r>
      <w:r w:rsidR="00974DEE" w:rsidRPr="002D2B88">
        <w:rPr>
          <w:rFonts w:ascii="Times New Roman" w:eastAsia="Times New Roman" w:hAnsi="Times New Roman" w:cs="Times New Roman"/>
          <w:i/>
          <w:iCs/>
          <w:sz w:val="20"/>
          <w:szCs w:val="20"/>
          <w:lang w:val="en-US"/>
        </w:rPr>
        <w:t xml:space="preserve"> </w:t>
      </w:r>
      <w:proofErr w:type="spellStart"/>
      <w:r w:rsidR="00974DEE" w:rsidRPr="002D2B88">
        <w:rPr>
          <w:rFonts w:ascii="Times New Roman" w:eastAsia="Times New Roman" w:hAnsi="Times New Roman" w:cs="Times New Roman"/>
          <w:i/>
          <w:iCs/>
          <w:sz w:val="20"/>
          <w:szCs w:val="20"/>
          <w:lang w:val="en-US"/>
        </w:rPr>
        <w:t>Mr</w:t>
      </w:r>
      <w:proofErr w:type="spellEnd"/>
      <w:r w:rsidR="00974DEE" w:rsidRPr="002D2B88">
        <w:rPr>
          <w:rFonts w:ascii="Times New Roman" w:eastAsia="Times New Roman" w:hAnsi="Times New Roman" w:cs="Times New Roman"/>
          <w:i/>
          <w:iCs/>
          <w:sz w:val="20"/>
          <w:szCs w:val="20"/>
          <w:lang w:val="en-US"/>
        </w:rPr>
        <w:t xml:space="preserve"> Mathew Moodley subsequently </w:t>
      </w:r>
      <w:r w:rsidR="00F01F66" w:rsidRPr="002D2B88">
        <w:rPr>
          <w:rFonts w:ascii="Times New Roman" w:eastAsia="Times New Roman" w:hAnsi="Times New Roman" w:cs="Times New Roman"/>
          <w:i/>
          <w:iCs/>
          <w:sz w:val="20"/>
          <w:szCs w:val="20"/>
          <w:lang w:val="en-US"/>
        </w:rPr>
        <w:t xml:space="preserve">telephoned the Acting Municipal </w:t>
      </w:r>
      <w:r w:rsidR="00F0235C" w:rsidRPr="002D2B88">
        <w:rPr>
          <w:rFonts w:ascii="Times New Roman" w:eastAsia="Times New Roman" w:hAnsi="Times New Roman" w:cs="Times New Roman"/>
          <w:i/>
          <w:iCs/>
          <w:sz w:val="20"/>
          <w:szCs w:val="20"/>
          <w:lang w:val="en-US"/>
        </w:rPr>
        <w:t>Manager who confirmed receipt of both letters.</w:t>
      </w:r>
    </w:p>
    <w:p w14:paraId="1FBBDE2F" w14:textId="0F850410" w:rsidR="002D2B88" w:rsidRDefault="001A7D90" w:rsidP="004D063B">
      <w:pPr>
        <w:spacing w:line="240" w:lineRule="auto"/>
        <w:ind w:left="2160" w:hanging="720"/>
        <w:jc w:val="both"/>
        <w:rPr>
          <w:rFonts w:ascii="Times New Roman" w:eastAsia="Times New Roman" w:hAnsi="Times New Roman" w:cs="Times New Roman"/>
          <w:i/>
          <w:iCs/>
          <w:sz w:val="20"/>
          <w:szCs w:val="20"/>
          <w:lang w:val="en-US"/>
        </w:rPr>
      </w:pPr>
      <w:r w:rsidRPr="002D2B88">
        <w:rPr>
          <w:rFonts w:ascii="Times New Roman" w:eastAsia="Times New Roman" w:hAnsi="Times New Roman" w:cs="Times New Roman"/>
          <w:i/>
          <w:iCs/>
          <w:sz w:val="20"/>
          <w:szCs w:val="20"/>
          <w:lang w:val="en-US"/>
        </w:rPr>
        <w:t>44.</w:t>
      </w:r>
      <w:r w:rsidRPr="002D2B88">
        <w:rPr>
          <w:rFonts w:ascii="Times New Roman" w:eastAsia="Times New Roman" w:hAnsi="Times New Roman" w:cs="Times New Roman"/>
          <w:i/>
          <w:iCs/>
          <w:sz w:val="20"/>
          <w:szCs w:val="20"/>
          <w:lang w:val="en-US"/>
        </w:rPr>
        <w:tab/>
        <w:t xml:space="preserve">I state that </w:t>
      </w:r>
      <w:r w:rsidR="00427445" w:rsidRPr="002D2B88">
        <w:rPr>
          <w:rFonts w:ascii="Times New Roman" w:eastAsia="Times New Roman" w:hAnsi="Times New Roman" w:cs="Times New Roman"/>
          <w:i/>
          <w:iCs/>
          <w:sz w:val="20"/>
          <w:szCs w:val="20"/>
          <w:lang w:val="en-US"/>
        </w:rPr>
        <w:t>the need to bring an application to interdict the responde</w:t>
      </w:r>
      <w:r w:rsidR="00D11944" w:rsidRPr="002D2B88">
        <w:rPr>
          <w:rFonts w:ascii="Times New Roman" w:eastAsia="Times New Roman" w:hAnsi="Times New Roman" w:cs="Times New Roman"/>
          <w:i/>
          <w:iCs/>
          <w:sz w:val="20"/>
          <w:szCs w:val="20"/>
          <w:lang w:val="en-US"/>
        </w:rPr>
        <w:t>nt from implementing the cancellation of the agreement pending a review of the decision</w:t>
      </w:r>
      <w:r w:rsidR="00916753" w:rsidRPr="002D2B88">
        <w:rPr>
          <w:rFonts w:ascii="Times New Roman" w:eastAsia="Times New Roman" w:hAnsi="Times New Roman" w:cs="Times New Roman"/>
          <w:i/>
          <w:iCs/>
          <w:sz w:val="20"/>
          <w:szCs w:val="20"/>
          <w:lang w:val="en-US"/>
        </w:rPr>
        <w:t xml:space="preserve"> to do so is a matter of crucial </w:t>
      </w:r>
      <w:proofErr w:type="gramStart"/>
      <w:r w:rsidR="00916753" w:rsidRPr="002D2B88">
        <w:rPr>
          <w:rFonts w:ascii="Times New Roman" w:eastAsia="Times New Roman" w:hAnsi="Times New Roman" w:cs="Times New Roman"/>
          <w:i/>
          <w:iCs/>
          <w:sz w:val="20"/>
          <w:szCs w:val="20"/>
          <w:lang w:val="en-US"/>
        </w:rPr>
        <w:t>urgency  for</w:t>
      </w:r>
      <w:proofErr w:type="gramEnd"/>
      <w:r w:rsidR="00916753" w:rsidRPr="002D2B88">
        <w:rPr>
          <w:rFonts w:ascii="Times New Roman" w:eastAsia="Times New Roman" w:hAnsi="Times New Roman" w:cs="Times New Roman"/>
          <w:i/>
          <w:iCs/>
          <w:sz w:val="20"/>
          <w:szCs w:val="20"/>
          <w:lang w:val="en-US"/>
        </w:rPr>
        <w:t xml:space="preserve"> the reasons </w:t>
      </w:r>
      <w:r w:rsidR="0066375D" w:rsidRPr="002D2B88">
        <w:rPr>
          <w:rFonts w:ascii="Times New Roman" w:eastAsia="Times New Roman" w:hAnsi="Times New Roman" w:cs="Times New Roman"/>
          <w:i/>
          <w:iCs/>
          <w:sz w:val="20"/>
          <w:szCs w:val="20"/>
          <w:lang w:val="en-US"/>
        </w:rPr>
        <w:t>set out above. In particular, a pressing concern is the fact that</w:t>
      </w:r>
      <w:r w:rsidR="00B742F4" w:rsidRPr="002D2B88">
        <w:rPr>
          <w:rFonts w:ascii="Times New Roman" w:eastAsia="Times New Roman" w:hAnsi="Times New Roman" w:cs="Times New Roman"/>
          <w:i/>
          <w:iCs/>
          <w:sz w:val="20"/>
          <w:szCs w:val="20"/>
          <w:lang w:val="en-US"/>
        </w:rPr>
        <w:t xml:space="preserve"> the community that </w:t>
      </w:r>
      <w:proofErr w:type="spellStart"/>
      <w:r w:rsidR="00B742F4" w:rsidRPr="002D2B88">
        <w:rPr>
          <w:rFonts w:ascii="Times New Roman" w:eastAsia="Times New Roman" w:hAnsi="Times New Roman" w:cs="Times New Roman"/>
          <w:i/>
          <w:iCs/>
          <w:sz w:val="20"/>
          <w:szCs w:val="20"/>
          <w:lang w:val="en-US"/>
        </w:rPr>
        <w:t>Mbizana</w:t>
      </w:r>
      <w:proofErr w:type="spellEnd"/>
      <w:r w:rsidR="00B742F4" w:rsidRPr="002D2B88">
        <w:rPr>
          <w:rFonts w:ascii="Times New Roman" w:eastAsia="Times New Roman" w:hAnsi="Times New Roman" w:cs="Times New Roman"/>
          <w:i/>
          <w:iCs/>
          <w:sz w:val="20"/>
          <w:szCs w:val="20"/>
          <w:lang w:val="en-US"/>
        </w:rPr>
        <w:t xml:space="preserve"> requires urgent service</w:t>
      </w:r>
      <w:r w:rsidR="00E773E0" w:rsidRPr="002D2B88">
        <w:rPr>
          <w:rFonts w:ascii="Times New Roman" w:eastAsia="Times New Roman" w:hAnsi="Times New Roman" w:cs="Times New Roman"/>
          <w:i/>
          <w:iCs/>
          <w:sz w:val="20"/>
          <w:szCs w:val="20"/>
          <w:lang w:val="en-US"/>
        </w:rPr>
        <w:t xml:space="preserve"> delivery in respect of the processing of water which is a human right</w:t>
      </w:r>
      <w:r w:rsidR="002C1E3D" w:rsidRPr="002D2B88">
        <w:rPr>
          <w:rFonts w:ascii="Times New Roman" w:eastAsia="Times New Roman" w:hAnsi="Times New Roman" w:cs="Times New Roman"/>
          <w:i/>
          <w:iCs/>
          <w:sz w:val="20"/>
          <w:szCs w:val="20"/>
          <w:lang w:val="en-US"/>
        </w:rPr>
        <w:t>. The decision by the respondent</w:t>
      </w:r>
      <w:r w:rsidR="007E4C47" w:rsidRPr="002D2B88">
        <w:rPr>
          <w:rFonts w:ascii="Times New Roman" w:eastAsia="Times New Roman" w:hAnsi="Times New Roman" w:cs="Times New Roman"/>
          <w:i/>
          <w:iCs/>
          <w:sz w:val="20"/>
          <w:szCs w:val="20"/>
          <w:lang w:val="en-US"/>
        </w:rPr>
        <w:t xml:space="preserve"> to cancel the applicant’s appointment has massive financial </w:t>
      </w:r>
      <w:r w:rsidR="007B04AE" w:rsidRPr="002D2B88">
        <w:rPr>
          <w:rFonts w:ascii="Times New Roman" w:eastAsia="Times New Roman" w:hAnsi="Times New Roman" w:cs="Times New Roman"/>
          <w:i/>
          <w:iCs/>
          <w:sz w:val="20"/>
          <w:szCs w:val="20"/>
          <w:lang w:val="en-US"/>
        </w:rPr>
        <w:t>implications for the applicant and these implications</w:t>
      </w:r>
      <w:r w:rsidR="008F35A2" w:rsidRPr="002D2B88">
        <w:rPr>
          <w:rFonts w:ascii="Times New Roman" w:eastAsia="Times New Roman" w:hAnsi="Times New Roman" w:cs="Times New Roman"/>
          <w:i/>
          <w:iCs/>
          <w:sz w:val="20"/>
          <w:szCs w:val="20"/>
          <w:lang w:val="en-US"/>
        </w:rPr>
        <w:t xml:space="preserve"> are overwhelming</w:t>
      </w:r>
      <w:r w:rsidR="00181275" w:rsidRPr="002D2B88">
        <w:rPr>
          <w:rFonts w:ascii="Times New Roman" w:eastAsia="Times New Roman" w:hAnsi="Times New Roman" w:cs="Times New Roman"/>
          <w:i/>
          <w:iCs/>
          <w:sz w:val="20"/>
          <w:szCs w:val="20"/>
          <w:lang w:val="en-US"/>
        </w:rPr>
        <w:t>ly</w:t>
      </w:r>
      <w:r w:rsidR="008F35A2" w:rsidRPr="002D2B88">
        <w:rPr>
          <w:rFonts w:ascii="Times New Roman" w:eastAsia="Times New Roman" w:hAnsi="Times New Roman" w:cs="Times New Roman"/>
          <w:i/>
          <w:iCs/>
          <w:sz w:val="20"/>
          <w:szCs w:val="20"/>
          <w:lang w:val="en-US"/>
        </w:rPr>
        <w:t xml:space="preserve"> </w:t>
      </w:r>
      <w:r w:rsidR="00181275" w:rsidRPr="002D2B88">
        <w:rPr>
          <w:rFonts w:ascii="Times New Roman" w:eastAsia="Times New Roman" w:hAnsi="Times New Roman" w:cs="Times New Roman"/>
          <w:i/>
          <w:iCs/>
          <w:sz w:val="20"/>
          <w:szCs w:val="20"/>
          <w:lang w:val="en-US"/>
        </w:rPr>
        <w:t xml:space="preserve">obvious. There are </w:t>
      </w:r>
      <w:proofErr w:type="spellStart"/>
      <w:r w:rsidR="00181275" w:rsidRPr="002D2B88">
        <w:rPr>
          <w:rFonts w:ascii="Times New Roman" w:eastAsia="Times New Roman" w:hAnsi="Times New Roman" w:cs="Times New Roman"/>
          <w:i/>
          <w:iCs/>
          <w:sz w:val="20"/>
          <w:szCs w:val="20"/>
          <w:lang w:val="en-US"/>
        </w:rPr>
        <w:t>labour</w:t>
      </w:r>
      <w:proofErr w:type="spellEnd"/>
      <w:r w:rsidR="00181275" w:rsidRPr="002D2B88">
        <w:rPr>
          <w:rFonts w:ascii="Times New Roman" w:eastAsia="Times New Roman" w:hAnsi="Times New Roman" w:cs="Times New Roman"/>
          <w:i/>
          <w:iCs/>
          <w:sz w:val="20"/>
          <w:szCs w:val="20"/>
          <w:lang w:val="en-US"/>
        </w:rPr>
        <w:t xml:space="preserve"> complications</w:t>
      </w:r>
      <w:r w:rsidR="002E4943" w:rsidRPr="002D2B88">
        <w:rPr>
          <w:rFonts w:ascii="Times New Roman" w:eastAsia="Times New Roman" w:hAnsi="Times New Roman" w:cs="Times New Roman"/>
          <w:i/>
          <w:iCs/>
          <w:sz w:val="20"/>
          <w:szCs w:val="20"/>
          <w:lang w:val="en-US"/>
        </w:rPr>
        <w:t xml:space="preserve"> involving possible </w:t>
      </w:r>
      <w:r w:rsidR="007D1F81" w:rsidRPr="002D2B88">
        <w:rPr>
          <w:rFonts w:ascii="Times New Roman" w:eastAsia="Times New Roman" w:hAnsi="Times New Roman" w:cs="Times New Roman"/>
          <w:i/>
          <w:iCs/>
          <w:sz w:val="20"/>
          <w:szCs w:val="20"/>
          <w:lang w:val="en-US"/>
        </w:rPr>
        <w:t xml:space="preserve">retrenchments of staff members all of whom must </w:t>
      </w:r>
      <w:r w:rsidR="002D2B88" w:rsidRPr="002D2B88">
        <w:rPr>
          <w:rFonts w:ascii="Times New Roman" w:eastAsia="Times New Roman" w:hAnsi="Times New Roman" w:cs="Times New Roman"/>
          <w:i/>
          <w:iCs/>
          <w:sz w:val="20"/>
          <w:szCs w:val="20"/>
          <w:lang w:val="en-US"/>
        </w:rPr>
        <w:t xml:space="preserve">be treated </w:t>
      </w:r>
      <w:proofErr w:type="spellStart"/>
      <w:r w:rsidR="002D2B88" w:rsidRPr="002D2B88">
        <w:rPr>
          <w:rFonts w:ascii="Times New Roman" w:eastAsia="Times New Roman" w:hAnsi="Times New Roman" w:cs="Times New Roman"/>
          <w:i/>
          <w:iCs/>
          <w:sz w:val="20"/>
          <w:szCs w:val="20"/>
          <w:lang w:val="en-US"/>
        </w:rPr>
        <w:t>humanly</w:t>
      </w:r>
      <w:proofErr w:type="spellEnd"/>
      <w:r w:rsidR="002D2B88" w:rsidRPr="002D2B88">
        <w:rPr>
          <w:rFonts w:ascii="Times New Roman" w:eastAsia="Times New Roman" w:hAnsi="Times New Roman" w:cs="Times New Roman"/>
          <w:i/>
          <w:iCs/>
          <w:sz w:val="20"/>
          <w:szCs w:val="20"/>
          <w:lang w:val="en-US"/>
        </w:rPr>
        <w:t xml:space="preserve"> and sympathetically by the applicant.”</w:t>
      </w:r>
      <w:r w:rsidR="004254A8" w:rsidRPr="002D2B88">
        <w:rPr>
          <w:rFonts w:ascii="Times New Roman" w:eastAsia="Times New Roman" w:hAnsi="Times New Roman" w:cs="Times New Roman"/>
          <w:i/>
          <w:iCs/>
          <w:sz w:val="20"/>
          <w:szCs w:val="20"/>
          <w:lang w:val="en-US"/>
        </w:rPr>
        <w:t xml:space="preserve"> </w:t>
      </w:r>
      <w:r w:rsidR="00FC21C9" w:rsidRPr="002D2B88">
        <w:rPr>
          <w:rFonts w:ascii="Times New Roman" w:eastAsia="Times New Roman" w:hAnsi="Times New Roman" w:cs="Times New Roman"/>
          <w:sz w:val="20"/>
          <w:szCs w:val="20"/>
          <w:lang w:val="en-US"/>
        </w:rPr>
        <w:t xml:space="preserve"> </w:t>
      </w:r>
    </w:p>
    <w:p w14:paraId="215387BF" w14:textId="5A8E8AC4" w:rsidR="002D2B88" w:rsidRDefault="002D2B88" w:rsidP="004D063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lang w:val="en-US"/>
        </w:rPr>
        <w:tab/>
      </w:r>
      <w:r w:rsidR="00793497">
        <w:rPr>
          <w:rFonts w:ascii="Times New Roman" w:eastAsia="Times New Roman" w:hAnsi="Times New Roman" w:cs="Times New Roman"/>
          <w:sz w:val="24"/>
          <w:szCs w:val="24"/>
          <w:lang w:val="en-US"/>
        </w:rPr>
        <w:t>The applicant continues to make</w:t>
      </w:r>
      <w:r w:rsidR="00AC1889">
        <w:rPr>
          <w:rFonts w:ascii="Times New Roman" w:eastAsia="Times New Roman" w:hAnsi="Times New Roman" w:cs="Times New Roman"/>
          <w:sz w:val="24"/>
          <w:szCs w:val="24"/>
          <w:lang w:val="en-US"/>
        </w:rPr>
        <w:t xml:space="preserve"> submissions in the founding affidavit to the effect that </w:t>
      </w:r>
      <w:r w:rsidR="00DA47B6">
        <w:rPr>
          <w:rFonts w:ascii="Times New Roman" w:eastAsia="Times New Roman" w:hAnsi="Times New Roman" w:cs="Times New Roman"/>
          <w:sz w:val="24"/>
          <w:szCs w:val="24"/>
          <w:lang w:val="en-US"/>
        </w:rPr>
        <w:t xml:space="preserve">if the interdictory relief </w:t>
      </w:r>
      <w:r w:rsidR="006C3C5F">
        <w:rPr>
          <w:rFonts w:ascii="Times New Roman" w:eastAsia="Times New Roman" w:hAnsi="Times New Roman" w:cs="Times New Roman"/>
          <w:sz w:val="24"/>
          <w:szCs w:val="24"/>
          <w:lang w:val="en-US"/>
        </w:rPr>
        <w:t>sought in Part A of the application is not granted, the applicant face</w:t>
      </w:r>
      <w:r w:rsidR="003309DD">
        <w:rPr>
          <w:rFonts w:ascii="Times New Roman" w:eastAsia="Times New Roman" w:hAnsi="Times New Roman" w:cs="Times New Roman"/>
          <w:sz w:val="24"/>
          <w:szCs w:val="24"/>
          <w:lang w:val="en-US"/>
        </w:rPr>
        <w:t>s</w:t>
      </w:r>
      <w:r w:rsidR="006C3C5F">
        <w:rPr>
          <w:rFonts w:ascii="Times New Roman" w:eastAsia="Times New Roman" w:hAnsi="Times New Roman" w:cs="Times New Roman"/>
          <w:sz w:val="24"/>
          <w:szCs w:val="24"/>
          <w:lang w:val="en-US"/>
        </w:rPr>
        <w:t xml:space="preserve"> </w:t>
      </w:r>
      <w:r w:rsidR="00B17FF6">
        <w:rPr>
          <w:rFonts w:ascii="Times New Roman" w:eastAsia="Times New Roman" w:hAnsi="Times New Roman" w:cs="Times New Roman"/>
          <w:sz w:val="24"/>
          <w:szCs w:val="24"/>
          <w:lang w:val="en-US"/>
        </w:rPr>
        <w:t>a situation that</w:t>
      </w:r>
      <w:r w:rsidR="003309DD">
        <w:rPr>
          <w:rFonts w:ascii="Times New Roman" w:eastAsia="Times New Roman" w:hAnsi="Times New Roman" w:cs="Times New Roman"/>
          <w:sz w:val="24"/>
          <w:szCs w:val="24"/>
          <w:lang w:val="en-US"/>
        </w:rPr>
        <w:t>,</w:t>
      </w:r>
      <w:r w:rsidR="00B17FF6">
        <w:rPr>
          <w:rFonts w:ascii="Times New Roman" w:eastAsia="Times New Roman" w:hAnsi="Times New Roman" w:cs="Times New Roman"/>
          <w:sz w:val="24"/>
          <w:szCs w:val="24"/>
          <w:lang w:val="en-US"/>
        </w:rPr>
        <w:t xml:space="preserve"> if it </w:t>
      </w:r>
      <w:r w:rsidR="007D3F3C">
        <w:rPr>
          <w:rFonts w:ascii="Times New Roman" w:eastAsia="Times New Roman" w:hAnsi="Times New Roman" w:cs="Times New Roman"/>
          <w:sz w:val="24"/>
          <w:szCs w:val="24"/>
          <w:lang w:val="en-US"/>
        </w:rPr>
        <w:t>succeeds</w:t>
      </w:r>
      <w:r w:rsidR="00B17FF6">
        <w:rPr>
          <w:rFonts w:ascii="Times New Roman" w:eastAsia="Times New Roman" w:hAnsi="Times New Roman" w:cs="Times New Roman"/>
          <w:sz w:val="24"/>
          <w:szCs w:val="24"/>
          <w:lang w:val="en-US"/>
        </w:rPr>
        <w:t xml:space="preserve"> </w:t>
      </w:r>
      <w:r w:rsidR="00E22517">
        <w:rPr>
          <w:rFonts w:ascii="Times New Roman" w:eastAsia="Times New Roman" w:hAnsi="Times New Roman" w:cs="Times New Roman"/>
          <w:sz w:val="24"/>
          <w:szCs w:val="24"/>
          <w:lang w:val="en-US"/>
        </w:rPr>
        <w:t>in Part B of the application</w:t>
      </w:r>
      <w:r w:rsidR="00D639D8">
        <w:rPr>
          <w:rFonts w:ascii="Times New Roman" w:eastAsia="Times New Roman" w:hAnsi="Times New Roman" w:cs="Times New Roman"/>
          <w:sz w:val="24"/>
          <w:szCs w:val="24"/>
          <w:lang w:val="en-US"/>
        </w:rPr>
        <w:t>,</w:t>
      </w:r>
      <w:r w:rsidR="00E22517">
        <w:rPr>
          <w:rFonts w:ascii="Times New Roman" w:eastAsia="Times New Roman" w:hAnsi="Times New Roman" w:cs="Times New Roman"/>
          <w:sz w:val="24"/>
          <w:szCs w:val="24"/>
          <w:lang w:val="en-US"/>
        </w:rPr>
        <w:t xml:space="preserve"> that may result </w:t>
      </w:r>
      <w:r w:rsidR="003314F1">
        <w:rPr>
          <w:rFonts w:ascii="Times New Roman" w:eastAsia="Times New Roman" w:hAnsi="Times New Roman" w:cs="Times New Roman"/>
          <w:sz w:val="24"/>
          <w:szCs w:val="24"/>
          <w:lang w:val="en-US"/>
        </w:rPr>
        <w:t xml:space="preserve">in an undesirable consequence of having </w:t>
      </w:r>
      <w:r w:rsidR="005C0201">
        <w:rPr>
          <w:rFonts w:ascii="Times New Roman" w:eastAsia="Times New Roman" w:hAnsi="Times New Roman" w:cs="Times New Roman"/>
          <w:sz w:val="24"/>
          <w:szCs w:val="24"/>
          <w:lang w:val="en-US"/>
        </w:rPr>
        <w:t xml:space="preserve">a hollow judgment in its </w:t>
      </w:r>
      <w:proofErr w:type="spellStart"/>
      <w:r w:rsidR="005C0201">
        <w:rPr>
          <w:rFonts w:ascii="Times New Roman" w:eastAsia="Times New Roman" w:hAnsi="Times New Roman" w:cs="Times New Roman"/>
          <w:sz w:val="24"/>
          <w:szCs w:val="24"/>
          <w:lang w:val="en-US"/>
        </w:rPr>
        <w:t>favour</w:t>
      </w:r>
      <w:proofErr w:type="spellEnd"/>
      <w:r w:rsidR="005C0201">
        <w:rPr>
          <w:rFonts w:ascii="Times New Roman" w:eastAsia="Times New Roman" w:hAnsi="Times New Roman" w:cs="Times New Roman"/>
          <w:sz w:val="24"/>
          <w:szCs w:val="24"/>
          <w:lang w:val="en-US"/>
        </w:rPr>
        <w:t>.</w:t>
      </w:r>
    </w:p>
    <w:p w14:paraId="2A2B2A5E" w14:textId="315CECC7" w:rsidR="00CD7229" w:rsidRDefault="005C0201" w:rsidP="004D063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lang w:val="en-US"/>
        </w:rPr>
        <w:tab/>
        <w:t xml:space="preserve">In the replying </w:t>
      </w:r>
      <w:r w:rsidR="00DF620E">
        <w:rPr>
          <w:rFonts w:ascii="Times New Roman" w:eastAsia="Times New Roman" w:hAnsi="Times New Roman" w:cs="Times New Roman"/>
          <w:sz w:val="24"/>
          <w:szCs w:val="24"/>
          <w:lang w:val="en-US"/>
        </w:rPr>
        <w:t>aff</w:t>
      </w:r>
      <w:r w:rsidR="008E0E07">
        <w:rPr>
          <w:rFonts w:ascii="Times New Roman" w:eastAsia="Times New Roman" w:hAnsi="Times New Roman" w:cs="Times New Roman"/>
          <w:sz w:val="24"/>
          <w:szCs w:val="24"/>
          <w:lang w:val="en-US"/>
        </w:rPr>
        <w:t>idavit the applicant alleges</w:t>
      </w:r>
      <w:r w:rsidR="002C3E6C">
        <w:rPr>
          <w:rFonts w:ascii="Times New Roman" w:eastAsia="Times New Roman" w:hAnsi="Times New Roman" w:cs="Times New Roman"/>
          <w:sz w:val="24"/>
          <w:szCs w:val="24"/>
          <w:lang w:val="en-US"/>
        </w:rPr>
        <w:t xml:space="preserve"> that it made out a case for hearing of the matter on a semi-urgent </w:t>
      </w:r>
      <w:r w:rsidR="0035642B">
        <w:rPr>
          <w:rFonts w:ascii="Times New Roman" w:eastAsia="Times New Roman" w:hAnsi="Times New Roman" w:cs="Times New Roman"/>
          <w:sz w:val="24"/>
          <w:szCs w:val="24"/>
          <w:lang w:val="en-US"/>
        </w:rPr>
        <w:t>basis by the utilization of truncated time limits</w:t>
      </w:r>
      <w:r w:rsidR="007D1612">
        <w:rPr>
          <w:rFonts w:ascii="Times New Roman" w:eastAsia="Times New Roman" w:hAnsi="Times New Roman" w:cs="Times New Roman"/>
          <w:sz w:val="24"/>
          <w:szCs w:val="24"/>
          <w:lang w:val="en-US"/>
        </w:rPr>
        <w:t>. The nub of the applicant’s case</w:t>
      </w:r>
      <w:r w:rsidR="00E11A27">
        <w:rPr>
          <w:rFonts w:ascii="Times New Roman" w:eastAsia="Times New Roman" w:hAnsi="Times New Roman" w:cs="Times New Roman"/>
          <w:sz w:val="24"/>
          <w:szCs w:val="24"/>
          <w:lang w:val="en-US"/>
        </w:rPr>
        <w:t xml:space="preserve"> on urgency is that this application was prompted by the letter of cancellation</w:t>
      </w:r>
      <w:r w:rsidR="00875D23">
        <w:rPr>
          <w:rFonts w:ascii="Times New Roman" w:eastAsia="Times New Roman" w:hAnsi="Times New Roman" w:cs="Times New Roman"/>
          <w:sz w:val="24"/>
          <w:szCs w:val="24"/>
          <w:lang w:val="en-US"/>
        </w:rPr>
        <w:t xml:space="preserve"> of its appointment dated 30 January 2024 that was delivered to the applicant </w:t>
      </w:r>
      <w:r w:rsidR="0073109D">
        <w:rPr>
          <w:rFonts w:ascii="Times New Roman" w:eastAsia="Times New Roman" w:hAnsi="Times New Roman" w:cs="Times New Roman"/>
          <w:sz w:val="24"/>
          <w:szCs w:val="24"/>
          <w:lang w:val="en-US"/>
        </w:rPr>
        <w:t xml:space="preserve">on 7 February 2024. A submission was made on behalf of </w:t>
      </w:r>
      <w:r w:rsidR="00527D30">
        <w:rPr>
          <w:rFonts w:ascii="Times New Roman" w:eastAsia="Times New Roman" w:hAnsi="Times New Roman" w:cs="Times New Roman"/>
          <w:sz w:val="24"/>
          <w:szCs w:val="24"/>
          <w:lang w:val="en-US"/>
        </w:rPr>
        <w:t xml:space="preserve">the applicant that this application was </w:t>
      </w:r>
      <w:r w:rsidR="00D639D8">
        <w:rPr>
          <w:rFonts w:ascii="Times New Roman" w:eastAsia="Times New Roman" w:hAnsi="Times New Roman" w:cs="Times New Roman"/>
          <w:sz w:val="24"/>
          <w:szCs w:val="24"/>
          <w:lang w:val="en-US"/>
        </w:rPr>
        <w:t xml:space="preserve">brought </w:t>
      </w:r>
      <w:r w:rsidR="00527D30">
        <w:rPr>
          <w:rFonts w:ascii="Times New Roman" w:eastAsia="Times New Roman" w:hAnsi="Times New Roman" w:cs="Times New Roman"/>
          <w:sz w:val="24"/>
          <w:szCs w:val="24"/>
          <w:lang w:val="en-US"/>
        </w:rPr>
        <w:t>with necessary promptitude</w:t>
      </w:r>
      <w:r w:rsidR="009B6CD2">
        <w:rPr>
          <w:rFonts w:ascii="Times New Roman" w:eastAsia="Times New Roman" w:hAnsi="Times New Roman" w:cs="Times New Roman"/>
          <w:sz w:val="24"/>
          <w:szCs w:val="24"/>
          <w:lang w:val="en-US"/>
        </w:rPr>
        <w:t xml:space="preserve">. I accept that the instant proceedings </w:t>
      </w:r>
      <w:r w:rsidR="00BC0045">
        <w:rPr>
          <w:rFonts w:ascii="Times New Roman" w:eastAsia="Times New Roman" w:hAnsi="Times New Roman" w:cs="Times New Roman"/>
          <w:sz w:val="24"/>
          <w:szCs w:val="24"/>
          <w:lang w:val="en-US"/>
        </w:rPr>
        <w:t xml:space="preserve">were triggered by the service of the letter </w:t>
      </w:r>
      <w:r w:rsidR="000613D2">
        <w:rPr>
          <w:rFonts w:ascii="Times New Roman" w:eastAsia="Times New Roman" w:hAnsi="Times New Roman" w:cs="Times New Roman"/>
          <w:sz w:val="24"/>
          <w:szCs w:val="24"/>
          <w:lang w:val="en-US"/>
        </w:rPr>
        <w:t xml:space="preserve">of 30 January </w:t>
      </w:r>
      <w:r w:rsidR="00626FFC">
        <w:rPr>
          <w:rFonts w:ascii="Times New Roman" w:eastAsia="Times New Roman" w:hAnsi="Times New Roman" w:cs="Times New Roman"/>
          <w:sz w:val="24"/>
          <w:szCs w:val="24"/>
          <w:lang w:val="en-US"/>
        </w:rPr>
        <w:t>2024</w:t>
      </w:r>
      <w:r w:rsidR="0079201E">
        <w:rPr>
          <w:rFonts w:ascii="Times New Roman" w:eastAsia="Times New Roman" w:hAnsi="Times New Roman" w:cs="Times New Roman"/>
          <w:sz w:val="24"/>
          <w:szCs w:val="24"/>
          <w:lang w:val="en-US"/>
        </w:rPr>
        <w:t xml:space="preserve"> that was received by the applicant on 7 February 2024</w:t>
      </w:r>
      <w:r w:rsidR="003233A4">
        <w:rPr>
          <w:rFonts w:ascii="Times New Roman" w:eastAsia="Times New Roman" w:hAnsi="Times New Roman" w:cs="Times New Roman"/>
          <w:sz w:val="24"/>
          <w:szCs w:val="24"/>
          <w:lang w:val="en-US"/>
        </w:rPr>
        <w:t xml:space="preserve">. Were it not for that letter </w:t>
      </w:r>
      <w:r w:rsidR="00E5061E">
        <w:rPr>
          <w:rFonts w:ascii="Times New Roman" w:eastAsia="Times New Roman" w:hAnsi="Times New Roman" w:cs="Times New Roman"/>
          <w:sz w:val="24"/>
          <w:szCs w:val="24"/>
          <w:lang w:val="en-US"/>
        </w:rPr>
        <w:t>these proceedings</w:t>
      </w:r>
      <w:r w:rsidR="00CD7229">
        <w:rPr>
          <w:rFonts w:ascii="Times New Roman" w:eastAsia="Times New Roman" w:hAnsi="Times New Roman" w:cs="Times New Roman"/>
          <w:sz w:val="24"/>
          <w:szCs w:val="24"/>
          <w:lang w:val="en-US"/>
        </w:rPr>
        <w:t xml:space="preserve"> would not have been instituted.</w:t>
      </w:r>
    </w:p>
    <w:p w14:paraId="729960D0" w14:textId="36D3D280" w:rsidR="000D69D6" w:rsidRDefault="00CD7229" w:rsidP="004D063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[10]</w:t>
      </w:r>
      <w:r>
        <w:rPr>
          <w:rFonts w:ascii="Times New Roman" w:eastAsia="Times New Roman" w:hAnsi="Times New Roman" w:cs="Times New Roman"/>
          <w:sz w:val="24"/>
          <w:szCs w:val="24"/>
          <w:lang w:val="en-US"/>
        </w:rPr>
        <w:tab/>
        <w:t>This application was only brought on 28 March 2024</w:t>
      </w:r>
      <w:r w:rsidR="008A67F2">
        <w:rPr>
          <w:rFonts w:ascii="Times New Roman" w:eastAsia="Times New Roman" w:hAnsi="Times New Roman" w:cs="Times New Roman"/>
          <w:sz w:val="24"/>
          <w:szCs w:val="24"/>
          <w:lang w:val="en-US"/>
        </w:rPr>
        <w:t xml:space="preserve">. The last step taken by the applicant after the </w:t>
      </w:r>
      <w:r w:rsidR="00A94489">
        <w:rPr>
          <w:rFonts w:ascii="Times New Roman" w:eastAsia="Times New Roman" w:hAnsi="Times New Roman" w:cs="Times New Roman"/>
          <w:sz w:val="24"/>
          <w:szCs w:val="24"/>
          <w:lang w:val="en-US"/>
        </w:rPr>
        <w:t>receipt of the cancellation letter was on 1</w:t>
      </w:r>
      <w:r w:rsidR="00755F88">
        <w:rPr>
          <w:rFonts w:ascii="Times New Roman" w:eastAsia="Times New Roman" w:hAnsi="Times New Roman" w:cs="Times New Roman"/>
          <w:sz w:val="24"/>
          <w:szCs w:val="24"/>
          <w:lang w:val="en-US"/>
        </w:rPr>
        <w:t>5 February 2024</w:t>
      </w:r>
      <w:r w:rsidR="006441B3">
        <w:rPr>
          <w:rFonts w:ascii="Times New Roman" w:eastAsia="Times New Roman" w:hAnsi="Times New Roman" w:cs="Times New Roman"/>
          <w:sz w:val="24"/>
          <w:szCs w:val="24"/>
          <w:lang w:val="en-US"/>
        </w:rPr>
        <w:t xml:space="preserve"> when it demanded</w:t>
      </w:r>
      <w:r w:rsidR="006E6DA2">
        <w:rPr>
          <w:rFonts w:ascii="Times New Roman" w:eastAsia="Times New Roman" w:hAnsi="Times New Roman" w:cs="Times New Roman"/>
          <w:sz w:val="24"/>
          <w:szCs w:val="24"/>
          <w:lang w:val="en-US"/>
        </w:rPr>
        <w:t xml:space="preserve"> of the respondent to withdraw the cancellation letter before </w:t>
      </w:r>
      <w:r w:rsidR="00092F6B">
        <w:rPr>
          <w:rFonts w:ascii="Times New Roman" w:eastAsia="Times New Roman" w:hAnsi="Times New Roman" w:cs="Times New Roman"/>
          <w:sz w:val="24"/>
          <w:szCs w:val="24"/>
          <w:lang w:val="en-US"/>
        </w:rPr>
        <w:t>the close of business on Friday 16 February 2024. A threat of litigation was made</w:t>
      </w:r>
      <w:r w:rsidR="00934316">
        <w:rPr>
          <w:rFonts w:ascii="Times New Roman" w:eastAsia="Times New Roman" w:hAnsi="Times New Roman" w:cs="Times New Roman"/>
          <w:sz w:val="24"/>
          <w:szCs w:val="24"/>
          <w:lang w:val="en-US"/>
        </w:rPr>
        <w:t xml:space="preserve"> in that </w:t>
      </w:r>
      <w:r w:rsidR="00262CFC">
        <w:rPr>
          <w:rFonts w:ascii="Times New Roman" w:eastAsia="Times New Roman" w:hAnsi="Times New Roman" w:cs="Times New Roman"/>
          <w:sz w:val="24"/>
          <w:szCs w:val="24"/>
          <w:lang w:val="en-US"/>
        </w:rPr>
        <w:t xml:space="preserve">demand </w:t>
      </w:r>
      <w:r w:rsidR="00D639D8">
        <w:rPr>
          <w:rFonts w:ascii="Times New Roman" w:eastAsia="Times New Roman" w:hAnsi="Times New Roman" w:cs="Times New Roman"/>
          <w:sz w:val="24"/>
          <w:szCs w:val="24"/>
          <w:lang w:val="en-US"/>
        </w:rPr>
        <w:t xml:space="preserve">that </w:t>
      </w:r>
      <w:r w:rsidR="000D69D6">
        <w:rPr>
          <w:rFonts w:ascii="Times New Roman" w:eastAsia="Times New Roman" w:hAnsi="Times New Roman" w:cs="Times New Roman"/>
          <w:sz w:val="24"/>
          <w:szCs w:val="24"/>
          <w:lang w:val="en-US"/>
        </w:rPr>
        <w:t>if the respondent failed to adhere to applicant’s demand</w:t>
      </w:r>
      <w:r w:rsidR="0074132F">
        <w:rPr>
          <w:rFonts w:ascii="Times New Roman" w:eastAsia="Times New Roman" w:hAnsi="Times New Roman" w:cs="Times New Roman"/>
          <w:sz w:val="24"/>
          <w:szCs w:val="24"/>
          <w:lang w:val="en-US"/>
        </w:rPr>
        <w:t>, this application would be brought</w:t>
      </w:r>
      <w:r w:rsidR="000D69D6">
        <w:rPr>
          <w:rFonts w:ascii="Times New Roman" w:eastAsia="Times New Roman" w:hAnsi="Times New Roman" w:cs="Times New Roman"/>
          <w:sz w:val="24"/>
          <w:szCs w:val="24"/>
          <w:lang w:val="en-US"/>
        </w:rPr>
        <w:t>.</w:t>
      </w:r>
    </w:p>
    <w:p w14:paraId="4B048025" w14:textId="1E10EE59" w:rsidR="00E364FC" w:rsidRDefault="000D69D6" w:rsidP="004D063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r>
        <w:rPr>
          <w:rFonts w:ascii="Times New Roman" w:eastAsia="Times New Roman" w:hAnsi="Times New Roman" w:cs="Times New Roman"/>
          <w:sz w:val="24"/>
          <w:szCs w:val="24"/>
          <w:lang w:val="en-US"/>
        </w:rPr>
        <w:tab/>
        <w:t xml:space="preserve">During argument, </w:t>
      </w:r>
      <w:r w:rsidR="00920F28">
        <w:rPr>
          <w:rFonts w:ascii="Times New Roman" w:eastAsia="Times New Roman" w:hAnsi="Times New Roman" w:cs="Times New Roman"/>
          <w:sz w:val="24"/>
          <w:szCs w:val="24"/>
          <w:lang w:val="en-US"/>
        </w:rPr>
        <w:t xml:space="preserve">applicant’s counsel was </w:t>
      </w:r>
      <w:r w:rsidR="007D3F3C">
        <w:rPr>
          <w:rFonts w:ascii="Times New Roman" w:eastAsia="Times New Roman" w:hAnsi="Times New Roman" w:cs="Times New Roman"/>
          <w:sz w:val="24"/>
          <w:szCs w:val="24"/>
          <w:lang w:val="en-US"/>
        </w:rPr>
        <w:t>invited</w:t>
      </w:r>
      <w:r w:rsidR="00920F28">
        <w:rPr>
          <w:rFonts w:ascii="Times New Roman" w:eastAsia="Times New Roman" w:hAnsi="Times New Roman" w:cs="Times New Roman"/>
          <w:sz w:val="24"/>
          <w:szCs w:val="24"/>
          <w:lang w:val="en-US"/>
        </w:rPr>
        <w:t xml:space="preserve"> to make submissions </w:t>
      </w:r>
      <w:r w:rsidR="0024764B">
        <w:rPr>
          <w:rFonts w:ascii="Times New Roman" w:eastAsia="Times New Roman" w:hAnsi="Times New Roman" w:cs="Times New Roman"/>
          <w:sz w:val="24"/>
          <w:szCs w:val="24"/>
          <w:lang w:val="en-US"/>
        </w:rPr>
        <w:t xml:space="preserve">as to the steps taken between 16 February 2024, when it was clear that </w:t>
      </w:r>
      <w:r w:rsidR="002C6E5F">
        <w:rPr>
          <w:rFonts w:ascii="Times New Roman" w:eastAsia="Times New Roman" w:hAnsi="Times New Roman" w:cs="Times New Roman"/>
          <w:sz w:val="24"/>
          <w:szCs w:val="24"/>
          <w:lang w:val="en-US"/>
        </w:rPr>
        <w:t xml:space="preserve">the respondent is not willing to adhere to </w:t>
      </w:r>
      <w:r w:rsidR="00645ACA">
        <w:rPr>
          <w:rFonts w:ascii="Times New Roman" w:eastAsia="Times New Roman" w:hAnsi="Times New Roman" w:cs="Times New Roman"/>
          <w:sz w:val="24"/>
          <w:szCs w:val="24"/>
          <w:lang w:val="en-US"/>
        </w:rPr>
        <w:t xml:space="preserve">the </w:t>
      </w:r>
      <w:r w:rsidR="002C6E5F">
        <w:rPr>
          <w:rFonts w:ascii="Times New Roman" w:eastAsia="Times New Roman" w:hAnsi="Times New Roman" w:cs="Times New Roman"/>
          <w:sz w:val="24"/>
          <w:szCs w:val="24"/>
          <w:lang w:val="en-US"/>
        </w:rPr>
        <w:t>demand</w:t>
      </w:r>
      <w:r w:rsidR="00645ACA">
        <w:rPr>
          <w:rFonts w:ascii="Times New Roman" w:eastAsia="Times New Roman" w:hAnsi="Times New Roman" w:cs="Times New Roman"/>
          <w:sz w:val="24"/>
          <w:szCs w:val="24"/>
          <w:lang w:val="en-US"/>
        </w:rPr>
        <w:t>,</w:t>
      </w:r>
      <w:r w:rsidR="00921448">
        <w:rPr>
          <w:rFonts w:ascii="Times New Roman" w:eastAsia="Times New Roman" w:hAnsi="Times New Roman" w:cs="Times New Roman"/>
          <w:sz w:val="24"/>
          <w:szCs w:val="24"/>
          <w:lang w:val="en-US"/>
        </w:rPr>
        <w:t xml:space="preserve"> and 28 March 2024 which is the date</w:t>
      </w:r>
      <w:r w:rsidR="00414E29">
        <w:rPr>
          <w:rFonts w:ascii="Times New Roman" w:eastAsia="Times New Roman" w:hAnsi="Times New Roman" w:cs="Times New Roman"/>
          <w:sz w:val="24"/>
          <w:szCs w:val="24"/>
          <w:lang w:val="en-US"/>
        </w:rPr>
        <w:t xml:space="preserve"> </w:t>
      </w:r>
      <w:r w:rsidR="00645ACA">
        <w:rPr>
          <w:rFonts w:ascii="Times New Roman" w:eastAsia="Times New Roman" w:hAnsi="Times New Roman" w:cs="Times New Roman"/>
          <w:sz w:val="24"/>
          <w:szCs w:val="24"/>
          <w:lang w:val="en-US"/>
        </w:rPr>
        <w:t>o</w:t>
      </w:r>
      <w:r w:rsidR="00414E29">
        <w:rPr>
          <w:rFonts w:ascii="Times New Roman" w:eastAsia="Times New Roman" w:hAnsi="Times New Roman" w:cs="Times New Roman"/>
          <w:sz w:val="24"/>
          <w:szCs w:val="24"/>
          <w:lang w:val="en-US"/>
        </w:rPr>
        <w:t xml:space="preserve">f institution of these </w:t>
      </w:r>
      <w:proofErr w:type="spellStart"/>
      <w:r w:rsidR="00414E29">
        <w:rPr>
          <w:rFonts w:ascii="Times New Roman" w:eastAsia="Times New Roman" w:hAnsi="Times New Roman" w:cs="Times New Roman"/>
          <w:sz w:val="24"/>
          <w:szCs w:val="24"/>
          <w:lang w:val="en-US"/>
        </w:rPr>
        <w:t>proccedings</w:t>
      </w:r>
      <w:proofErr w:type="spellEnd"/>
      <w:r w:rsidR="00414E29">
        <w:rPr>
          <w:rFonts w:ascii="Times New Roman" w:eastAsia="Times New Roman" w:hAnsi="Times New Roman" w:cs="Times New Roman"/>
          <w:sz w:val="24"/>
          <w:szCs w:val="24"/>
          <w:lang w:val="en-US"/>
        </w:rPr>
        <w:t>.</w:t>
      </w:r>
      <w:r w:rsidR="0011329A">
        <w:rPr>
          <w:rFonts w:ascii="Times New Roman" w:eastAsia="Times New Roman" w:hAnsi="Times New Roman" w:cs="Times New Roman"/>
          <w:sz w:val="24"/>
          <w:szCs w:val="24"/>
          <w:lang w:val="en-US"/>
        </w:rPr>
        <w:t xml:space="preserve"> </w:t>
      </w:r>
      <w:r w:rsidR="00B376B0">
        <w:rPr>
          <w:rFonts w:ascii="Times New Roman" w:eastAsia="Times New Roman" w:hAnsi="Times New Roman" w:cs="Times New Roman"/>
          <w:sz w:val="24"/>
          <w:szCs w:val="24"/>
          <w:lang w:val="en-US"/>
        </w:rPr>
        <w:t>Put</w:t>
      </w:r>
      <w:r w:rsidR="0011329A">
        <w:rPr>
          <w:rFonts w:ascii="Times New Roman" w:eastAsia="Times New Roman" w:hAnsi="Times New Roman" w:cs="Times New Roman"/>
          <w:sz w:val="24"/>
          <w:szCs w:val="24"/>
          <w:lang w:val="en-US"/>
        </w:rPr>
        <w:t xml:space="preserve"> differently, the applicant was requested to account</w:t>
      </w:r>
      <w:r w:rsidR="00B376B0">
        <w:rPr>
          <w:rFonts w:ascii="Times New Roman" w:eastAsia="Times New Roman" w:hAnsi="Times New Roman" w:cs="Times New Roman"/>
          <w:sz w:val="24"/>
          <w:szCs w:val="24"/>
          <w:lang w:val="en-US"/>
        </w:rPr>
        <w:t xml:space="preserve"> for the delay</w:t>
      </w:r>
      <w:r w:rsidR="003543ED">
        <w:rPr>
          <w:rFonts w:ascii="Times New Roman" w:eastAsia="Times New Roman" w:hAnsi="Times New Roman" w:cs="Times New Roman"/>
          <w:sz w:val="24"/>
          <w:szCs w:val="24"/>
          <w:lang w:val="en-US"/>
        </w:rPr>
        <w:t xml:space="preserve"> of approximately one and half month before institution </w:t>
      </w:r>
      <w:r w:rsidR="00DD2822">
        <w:rPr>
          <w:rFonts w:ascii="Times New Roman" w:eastAsia="Times New Roman" w:hAnsi="Times New Roman" w:cs="Times New Roman"/>
          <w:sz w:val="24"/>
          <w:szCs w:val="24"/>
          <w:lang w:val="en-US"/>
        </w:rPr>
        <w:t>of the present proceedings. No answer at all was given by the applicant to explain the delay.</w:t>
      </w:r>
    </w:p>
    <w:p w14:paraId="72362716" w14:textId="773F42E7" w:rsidR="005C0201" w:rsidRDefault="00E364FC" w:rsidP="004D063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r>
        <w:rPr>
          <w:rFonts w:ascii="Times New Roman" w:eastAsia="Times New Roman" w:hAnsi="Times New Roman" w:cs="Times New Roman"/>
          <w:sz w:val="24"/>
          <w:szCs w:val="24"/>
          <w:lang w:val="en-US"/>
        </w:rPr>
        <w:tab/>
        <w:t xml:space="preserve">It is well established that the applicant cannot create its own urgency </w:t>
      </w:r>
      <w:r w:rsidR="00062E74">
        <w:rPr>
          <w:rFonts w:ascii="Times New Roman" w:eastAsia="Times New Roman" w:hAnsi="Times New Roman" w:cs="Times New Roman"/>
          <w:sz w:val="24"/>
          <w:szCs w:val="24"/>
          <w:lang w:val="en-US"/>
        </w:rPr>
        <w:t>by simply waiting until the normal rules can no longer be applied</w:t>
      </w:r>
      <w:r w:rsidR="00CC06B8">
        <w:rPr>
          <w:rStyle w:val="FootnoteReference"/>
          <w:rFonts w:ascii="Times New Roman" w:eastAsia="Times New Roman" w:hAnsi="Times New Roman" w:cs="Times New Roman"/>
          <w:sz w:val="24"/>
          <w:szCs w:val="24"/>
          <w:lang w:val="en-US"/>
        </w:rPr>
        <w:footnoteReference w:id="1"/>
      </w:r>
      <w:r w:rsidR="00062E74">
        <w:rPr>
          <w:rFonts w:ascii="Times New Roman" w:eastAsia="Times New Roman" w:hAnsi="Times New Roman" w:cs="Times New Roman"/>
          <w:sz w:val="24"/>
          <w:szCs w:val="24"/>
          <w:lang w:val="en-US"/>
        </w:rPr>
        <w:t>.</w:t>
      </w:r>
      <w:r w:rsidR="0011329A">
        <w:rPr>
          <w:rFonts w:ascii="Times New Roman" w:eastAsia="Times New Roman" w:hAnsi="Times New Roman" w:cs="Times New Roman"/>
          <w:sz w:val="24"/>
          <w:szCs w:val="24"/>
          <w:lang w:val="en-US"/>
        </w:rPr>
        <w:t xml:space="preserve"> </w:t>
      </w:r>
      <w:r w:rsidR="009C298D">
        <w:rPr>
          <w:rFonts w:ascii="Times New Roman" w:eastAsia="Times New Roman" w:hAnsi="Times New Roman" w:cs="Times New Roman"/>
          <w:sz w:val="24"/>
          <w:szCs w:val="24"/>
          <w:lang w:val="en-US"/>
        </w:rPr>
        <w:t xml:space="preserve">There are degrees of </w:t>
      </w:r>
      <w:proofErr w:type="gramStart"/>
      <w:r w:rsidR="009C298D">
        <w:rPr>
          <w:rFonts w:ascii="Times New Roman" w:eastAsia="Times New Roman" w:hAnsi="Times New Roman" w:cs="Times New Roman"/>
          <w:sz w:val="24"/>
          <w:szCs w:val="24"/>
          <w:lang w:val="en-US"/>
        </w:rPr>
        <w:t>urgency</w:t>
      </w:r>
      <w:proofErr w:type="gramEnd"/>
      <w:r w:rsidR="009C298D">
        <w:rPr>
          <w:rFonts w:ascii="Times New Roman" w:eastAsia="Times New Roman" w:hAnsi="Times New Roman" w:cs="Times New Roman"/>
          <w:sz w:val="24"/>
          <w:szCs w:val="24"/>
          <w:lang w:val="en-US"/>
        </w:rPr>
        <w:t xml:space="preserve"> and it is </w:t>
      </w:r>
      <w:r w:rsidR="00E5480F">
        <w:rPr>
          <w:rFonts w:ascii="Times New Roman" w:eastAsia="Times New Roman" w:hAnsi="Times New Roman" w:cs="Times New Roman"/>
          <w:sz w:val="24"/>
          <w:szCs w:val="24"/>
          <w:lang w:val="en-US"/>
        </w:rPr>
        <w:t>well established that applicant</w:t>
      </w:r>
      <w:r w:rsidR="00645ACA">
        <w:rPr>
          <w:rFonts w:ascii="Times New Roman" w:eastAsia="Times New Roman" w:hAnsi="Times New Roman" w:cs="Times New Roman"/>
          <w:sz w:val="24"/>
          <w:szCs w:val="24"/>
          <w:lang w:val="en-US"/>
        </w:rPr>
        <w:t>s</w:t>
      </w:r>
      <w:r w:rsidR="00E5480F">
        <w:rPr>
          <w:rFonts w:ascii="Times New Roman" w:eastAsia="Times New Roman" w:hAnsi="Times New Roman" w:cs="Times New Roman"/>
          <w:sz w:val="24"/>
          <w:szCs w:val="24"/>
          <w:lang w:val="en-US"/>
        </w:rPr>
        <w:t xml:space="preserve"> in urgent </w:t>
      </w:r>
      <w:r w:rsidR="00467957">
        <w:rPr>
          <w:rFonts w:ascii="Times New Roman" w:eastAsia="Times New Roman" w:hAnsi="Times New Roman" w:cs="Times New Roman"/>
          <w:sz w:val="24"/>
          <w:szCs w:val="24"/>
          <w:lang w:val="en-US"/>
        </w:rPr>
        <w:t>application</w:t>
      </w:r>
      <w:r w:rsidR="0074132F">
        <w:rPr>
          <w:rFonts w:ascii="Times New Roman" w:eastAsia="Times New Roman" w:hAnsi="Times New Roman" w:cs="Times New Roman"/>
          <w:sz w:val="24"/>
          <w:szCs w:val="24"/>
          <w:lang w:val="en-US"/>
        </w:rPr>
        <w:t>s</w:t>
      </w:r>
      <w:r w:rsidR="00467957">
        <w:rPr>
          <w:rFonts w:ascii="Times New Roman" w:eastAsia="Times New Roman" w:hAnsi="Times New Roman" w:cs="Times New Roman"/>
          <w:sz w:val="24"/>
          <w:szCs w:val="24"/>
          <w:lang w:val="en-US"/>
        </w:rPr>
        <w:t xml:space="preserve"> must give proper consideration</w:t>
      </w:r>
      <w:r w:rsidR="00811305">
        <w:rPr>
          <w:rFonts w:ascii="Times New Roman" w:eastAsia="Times New Roman" w:hAnsi="Times New Roman" w:cs="Times New Roman"/>
          <w:sz w:val="24"/>
          <w:szCs w:val="24"/>
          <w:lang w:val="en-US"/>
        </w:rPr>
        <w:t xml:space="preserve"> </w:t>
      </w:r>
      <w:r w:rsidR="00467957">
        <w:rPr>
          <w:rFonts w:ascii="Times New Roman" w:eastAsia="Times New Roman" w:hAnsi="Times New Roman" w:cs="Times New Roman"/>
          <w:sz w:val="24"/>
          <w:szCs w:val="24"/>
          <w:lang w:val="en-US"/>
        </w:rPr>
        <w:t xml:space="preserve">to the degree of urgency and tailor the notice of motion </w:t>
      </w:r>
      <w:r w:rsidR="00FA686D">
        <w:rPr>
          <w:rFonts w:ascii="Times New Roman" w:eastAsia="Times New Roman" w:hAnsi="Times New Roman" w:cs="Times New Roman"/>
          <w:sz w:val="24"/>
          <w:szCs w:val="24"/>
          <w:lang w:val="en-US"/>
        </w:rPr>
        <w:t>to that degree of urgency. On this point Plasket AJ</w:t>
      </w:r>
      <w:r w:rsidR="003850F2">
        <w:rPr>
          <w:rFonts w:ascii="Times New Roman" w:eastAsia="Times New Roman" w:hAnsi="Times New Roman" w:cs="Times New Roman"/>
          <w:sz w:val="24"/>
          <w:szCs w:val="24"/>
          <w:lang w:val="en-US"/>
        </w:rPr>
        <w:t xml:space="preserve"> (as he then was)</w:t>
      </w:r>
      <w:r w:rsidR="003850F2">
        <w:rPr>
          <w:rStyle w:val="FootnoteReference"/>
          <w:rFonts w:ascii="Times New Roman" w:eastAsia="Times New Roman" w:hAnsi="Times New Roman" w:cs="Times New Roman"/>
          <w:sz w:val="24"/>
          <w:szCs w:val="24"/>
          <w:lang w:val="en-US"/>
        </w:rPr>
        <w:footnoteReference w:id="2"/>
      </w:r>
      <w:r w:rsidR="003850F2">
        <w:rPr>
          <w:rFonts w:ascii="Times New Roman" w:eastAsia="Times New Roman" w:hAnsi="Times New Roman" w:cs="Times New Roman"/>
          <w:sz w:val="24"/>
          <w:szCs w:val="24"/>
          <w:lang w:val="en-US"/>
        </w:rPr>
        <w:t xml:space="preserve"> held that</w:t>
      </w:r>
      <w:r w:rsidR="00BF64CA">
        <w:rPr>
          <w:rFonts w:ascii="Times New Roman" w:eastAsia="Times New Roman" w:hAnsi="Times New Roman" w:cs="Times New Roman"/>
          <w:sz w:val="24"/>
          <w:szCs w:val="24"/>
          <w:lang w:val="en-US"/>
        </w:rPr>
        <w:t>:</w:t>
      </w:r>
    </w:p>
    <w:p w14:paraId="0BEA9E0F" w14:textId="317CB230" w:rsidR="00BF64CA" w:rsidRPr="00E457D3" w:rsidRDefault="00BF64CA" w:rsidP="00771283">
      <w:pPr>
        <w:spacing w:line="240" w:lineRule="auto"/>
        <w:ind w:left="2160" w:hanging="720"/>
        <w:jc w:val="both"/>
        <w:rPr>
          <w:rFonts w:ascii="Times New Roman" w:eastAsia="Times New Roman" w:hAnsi="Times New Roman" w:cs="Times New Roman"/>
          <w:i/>
          <w:iCs/>
          <w:sz w:val="20"/>
          <w:szCs w:val="20"/>
        </w:rPr>
      </w:pPr>
      <w:r w:rsidRPr="00E457D3">
        <w:rPr>
          <w:rFonts w:ascii="Times New Roman" w:eastAsia="Times New Roman" w:hAnsi="Times New Roman" w:cs="Times New Roman"/>
          <w:i/>
          <w:iCs/>
          <w:sz w:val="20"/>
          <w:szCs w:val="20"/>
          <w:lang w:val="en-US"/>
        </w:rPr>
        <w:t>“</w:t>
      </w:r>
      <w:r w:rsidRPr="00E457D3">
        <w:rPr>
          <w:rFonts w:ascii="Times New Roman" w:eastAsia="Times New Roman" w:hAnsi="Times New Roman" w:cs="Times New Roman"/>
          <w:i/>
          <w:iCs/>
          <w:sz w:val="20"/>
          <w:szCs w:val="20"/>
        </w:rPr>
        <w:t>[37]</w:t>
      </w:r>
      <w:r w:rsidRPr="00E457D3">
        <w:rPr>
          <w:rFonts w:ascii="Times New Roman" w:eastAsia="Times New Roman" w:hAnsi="Times New Roman" w:cs="Times New Roman"/>
          <w:i/>
          <w:iCs/>
          <w:sz w:val="20"/>
          <w:szCs w:val="20"/>
        </w:rPr>
        <w:tab/>
        <w:t>It is trite that applicants in urgent applications must give proper consideration to the degree of urgency and tailor the notice of motion to that degree of urgency.</w:t>
      </w:r>
      <w:bookmarkStart w:id="0" w:name="sdfootnote28anc"/>
      <w:r w:rsidRPr="00E457D3">
        <w:rPr>
          <w:rFonts w:ascii="Times New Roman" w:eastAsia="Times New Roman" w:hAnsi="Times New Roman" w:cs="Times New Roman"/>
          <w:i/>
          <w:iCs/>
          <w:sz w:val="20"/>
          <w:szCs w:val="20"/>
          <w:vertAlign w:val="superscript"/>
        </w:rPr>
        <w:fldChar w:fldCharType="begin"/>
      </w:r>
      <w:r w:rsidRPr="00E457D3">
        <w:rPr>
          <w:rFonts w:ascii="Times New Roman" w:eastAsia="Times New Roman" w:hAnsi="Times New Roman" w:cs="Times New Roman"/>
          <w:i/>
          <w:iCs/>
          <w:sz w:val="20"/>
          <w:szCs w:val="20"/>
          <w:vertAlign w:val="superscript"/>
        </w:rPr>
        <w:instrText>HYPERLINK "https://www.saflii.org/za/cases/ZAECHC/2003/5.html" \l "sdfootnote28sym"</w:instrText>
      </w:r>
      <w:r w:rsidRPr="00E457D3">
        <w:rPr>
          <w:rFonts w:ascii="Times New Roman" w:eastAsia="Times New Roman" w:hAnsi="Times New Roman" w:cs="Times New Roman"/>
          <w:i/>
          <w:iCs/>
          <w:sz w:val="20"/>
          <w:szCs w:val="20"/>
          <w:vertAlign w:val="superscript"/>
        </w:rPr>
      </w:r>
      <w:r w:rsidRPr="00E457D3">
        <w:rPr>
          <w:rFonts w:ascii="Times New Roman" w:eastAsia="Times New Roman" w:hAnsi="Times New Roman" w:cs="Times New Roman"/>
          <w:i/>
          <w:iCs/>
          <w:sz w:val="20"/>
          <w:szCs w:val="20"/>
          <w:vertAlign w:val="superscript"/>
        </w:rPr>
        <w:fldChar w:fldCharType="separate"/>
      </w:r>
      <w:r w:rsidRPr="00E457D3">
        <w:rPr>
          <w:rStyle w:val="Hyperlink"/>
          <w:rFonts w:ascii="Times New Roman" w:eastAsia="Times New Roman" w:hAnsi="Times New Roman" w:cs="Times New Roman"/>
          <w:b/>
          <w:bCs/>
          <w:i/>
          <w:iCs/>
          <w:sz w:val="20"/>
          <w:szCs w:val="20"/>
          <w:vertAlign w:val="superscript"/>
        </w:rPr>
        <w:t>28</w:t>
      </w:r>
      <w:r w:rsidRPr="00E457D3">
        <w:rPr>
          <w:rFonts w:ascii="Times New Roman" w:eastAsia="Times New Roman" w:hAnsi="Times New Roman" w:cs="Times New Roman"/>
          <w:i/>
          <w:iCs/>
          <w:sz w:val="20"/>
          <w:szCs w:val="20"/>
          <w:lang w:val="en-US"/>
        </w:rPr>
        <w:fldChar w:fldCharType="end"/>
      </w:r>
      <w:bookmarkEnd w:id="0"/>
      <w:r w:rsidRPr="00E457D3">
        <w:rPr>
          <w:rFonts w:ascii="Times New Roman" w:eastAsia="Times New Roman" w:hAnsi="Times New Roman" w:cs="Times New Roman"/>
          <w:i/>
          <w:iCs/>
          <w:sz w:val="20"/>
          <w:szCs w:val="20"/>
        </w:rPr>
        <w:t> It is also true that when courts are enjoined by rule 6(12) to deal with urgent applications in accordance with procedures that follow the rules as far as possible, this involves the exercise of a judicial discretion by a court ‘concerning which deviations it will tolerate in a specific case</w:t>
      </w:r>
      <w:r w:rsidR="00E457D3" w:rsidRPr="00E457D3">
        <w:rPr>
          <w:rFonts w:ascii="Times New Roman" w:eastAsia="Times New Roman" w:hAnsi="Times New Roman" w:cs="Times New Roman"/>
          <w:i/>
          <w:iCs/>
          <w:sz w:val="20"/>
          <w:szCs w:val="20"/>
        </w:rPr>
        <w:t>.</w:t>
      </w:r>
    </w:p>
    <w:p w14:paraId="2773EB22" w14:textId="17CCB61A" w:rsidR="00EA6EC4" w:rsidRDefault="00EA6EC4" w:rsidP="00771283">
      <w:pPr>
        <w:spacing w:line="240" w:lineRule="auto"/>
        <w:ind w:left="2160" w:hanging="720"/>
        <w:jc w:val="both"/>
        <w:rPr>
          <w:rFonts w:ascii="Times New Roman" w:eastAsia="Times New Roman" w:hAnsi="Times New Roman" w:cs="Times New Roman"/>
          <w:i/>
          <w:iCs/>
          <w:sz w:val="20"/>
          <w:szCs w:val="20"/>
        </w:rPr>
      </w:pPr>
      <w:r w:rsidRPr="00E457D3">
        <w:rPr>
          <w:rFonts w:ascii="Times New Roman" w:eastAsia="Times New Roman" w:hAnsi="Times New Roman" w:cs="Times New Roman"/>
          <w:i/>
          <w:iCs/>
          <w:sz w:val="20"/>
          <w:szCs w:val="20"/>
        </w:rPr>
        <w:t>[38]</w:t>
      </w:r>
      <w:r w:rsidRPr="00E457D3">
        <w:rPr>
          <w:rFonts w:ascii="Times New Roman" w:eastAsia="Times New Roman" w:hAnsi="Times New Roman" w:cs="Times New Roman"/>
          <w:i/>
          <w:iCs/>
          <w:sz w:val="20"/>
          <w:szCs w:val="20"/>
        </w:rPr>
        <w:tab/>
        <w:t xml:space="preserve">…… it is not in every case in which the applicant may have departed from the rules to an unwarranted extent that the appropriate remedy is the dismissal of the application. Each case depends on its special facts and circumstances. This is implicitly recognised by Kroon J in the Caledon Street Restaurants CC case when he held – looking at the issue from the other perspective, as it were – that the ‘approach should rather be that there are times where, by way of non-suiting an applicant, the point must clearly be made that the rules should be obeyed and that the interest of the other party and his lawyers </w:t>
      </w:r>
      <w:r w:rsidRPr="00E457D3">
        <w:rPr>
          <w:rFonts w:ascii="Times New Roman" w:eastAsia="Times New Roman" w:hAnsi="Times New Roman" w:cs="Times New Roman"/>
          <w:i/>
          <w:iCs/>
          <w:sz w:val="20"/>
          <w:szCs w:val="20"/>
        </w:rPr>
        <w:lastRenderedPageBreak/>
        <w:t>should be accorded proper respect, and the matter must be looked at to consider whether the case is such a time or not</w:t>
      </w:r>
      <w:r w:rsidR="00E457D3" w:rsidRPr="00E457D3">
        <w:rPr>
          <w:rFonts w:ascii="Times New Roman" w:eastAsia="Times New Roman" w:hAnsi="Times New Roman" w:cs="Times New Roman"/>
          <w:i/>
          <w:iCs/>
          <w:sz w:val="20"/>
          <w:szCs w:val="20"/>
        </w:rPr>
        <w:t>.”</w:t>
      </w:r>
    </w:p>
    <w:p w14:paraId="0208DD07" w14:textId="131A6CE9" w:rsidR="00E457D3" w:rsidRDefault="00A03F75" w:rsidP="004D063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r>
        <w:rPr>
          <w:rFonts w:ascii="Times New Roman" w:eastAsia="Times New Roman" w:hAnsi="Times New Roman" w:cs="Times New Roman"/>
          <w:sz w:val="24"/>
          <w:szCs w:val="24"/>
          <w:lang w:val="en-US"/>
        </w:rPr>
        <w:tab/>
        <w:t>Notwi</w:t>
      </w:r>
      <w:r w:rsidR="004D063B">
        <w:rPr>
          <w:rFonts w:ascii="Times New Roman" w:eastAsia="Times New Roman" w:hAnsi="Times New Roman" w:cs="Times New Roman"/>
          <w:sz w:val="24"/>
          <w:szCs w:val="24"/>
          <w:lang w:val="en-US"/>
        </w:rPr>
        <w:t>th</w:t>
      </w:r>
      <w:r>
        <w:rPr>
          <w:rFonts w:ascii="Times New Roman" w:eastAsia="Times New Roman" w:hAnsi="Times New Roman" w:cs="Times New Roman"/>
          <w:sz w:val="24"/>
          <w:szCs w:val="24"/>
          <w:lang w:val="en-US"/>
        </w:rPr>
        <w:t>standing applicant’s</w:t>
      </w:r>
      <w:r w:rsidR="004D063B">
        <w:rPr>
          <w:rFonts w:ascii="Times New Roman" w:eastAsia="Times New Roman" w:hAnsi="Times New Roman" w:cs="Times New Roman"/>
          <w:sz w:val="24"/>
          <w:szCs w:val="24"/>
          <w:lang w:val="en-US"/>
        </w:rPr>
        <w:t xml:space="preserve"> failure to explain the delay between the16th February 2024 and 28 March 2024</w:t>
      </w:r>
      <w:r w:rsidR="00771283">
        <w:rPr>
          <w:rFonts w:ascii="Times New Roman" w:eastAsia="Times New Roman" w:hAnsi="Times New Roman" w:cs="Times New Roman"/>
          <w:sz w:val="24"/>
          <w:szCs w:val="24"/>
          <w:lang w:val="en-US"/>
        </w:rPr>
        <w:t xml:space="preserve">, the applicant carefully </w:t>
      </w:r>
      <w:proofErr w:type="spellStart"/>
      <w:r w:rsidR="00771283">
        <w:rPr>
          <w:rFonts w:ascii="Times New Roman" w:eastAsia="Times New Roman" w:hAnsi="Times New Roman" w:cs="Times New Roman"/>
          <w:sz w:val="24"/>
          <w:szCs w:val="24"/>
          <w:lang w:val="en-US"/>
        </w:rPr>
        <w:t>characterise</w:t>
      </w:r>
      <w:r w:rsidR="004F074B">
        <w:rPr>
          <w:rFonts w:ascii="Times New Roman" w:eastAsia="Times New Roman" w:hAnsi="Times New Roman" w:cs="Times New Roman"/>
          <w:sz w:val="24"/>
          <w:szCs w:val="24"/>
          <w:lang w:val="en-US"/>
        </w:rPr>
        <w:t>s</w:t>
      </w:r>
      <w:proofErr w:type="spellEnd"/>
      <w:r w:rsidR="00771283">
        <w:rPr>
          <w:rFonts w:ascii="Times New Roman" w:eastAsia="Times New Roman" w:hAnsi="Times New Roman" w:cs="Times New Roman"/>
          <w:sz w:val="24"/>
          <w:szCs w:val="24"/>
          <w:lang w:val="en-US"/>
        </w:rPr>
        <w:t xml:space="preserve"> </w:t>
      </w:r>
      <w:r w:rsidR="004F074B">
        <w:rPr>
          <w:rFonts w:ascii="Times New Roman" w:eastAsia="Times New Roman" w:hAnsi="Times New Roman" w:cs="Times New Roman"/>
          <w:sz w:val="24"/>
          <w:szCs w:val="24"/>
          <w:lang w:val="en-US"/>
        </w:rPr>
        <w:t>its application as a semi-urgent application</w:t>
      </w:r>
      <w:r w:rsidR="003F559A">
        <w:rPr>
          <w:rFonts w:ascii="Times New Roman" w:eastAsia="Times New Roman" w:hAnsi="Times New Roman" w:cs="Times New Roman"/>
          <w:sz w:val="24"/>
          <w:szCs w:val="24"/>
          <w:lang w:val="en-US"/>
        </w:rPr>
        <w:t xml:space="preserve">. It further tailored its notice of motion in such a way that </w:t>
      </w:r>
      <w:r w:rsidR="00B30C6B">
        <w:rPr>
          <w:rFonts w:ascii="Times New Roman" w:eastAsia="Times New Roman" w:hAnsi="Times New Roman" w:cs="Times New Roman"/>
          <w:sz w:val="24"/>
          <w:szCs w:val="24"/>
          <w:lang w:val="en-US"/>
        </w:rPr>
        <w:t>it is heard in approximately a month after its institu</w:t>
      </w:r>
      <w:r w:rsidR="00F43BCA">
        <w:rPr>
          <w:rFonts w:ascii="Times New Roman" w:eastAsia="Times New Roman" w:hAnsi="Times New Roman" w:cs="Times New Roman"/>
          <w:sz w:val="24"/>
          <w:szCs w:val="24"/>
          <w:lang w:val="en-US"/>
        </w:rPr>
        <w:t>tion. Papers demonstrate that the respondent</w:t>
      </w:r>
      <w:r w:rsidR="00DC494D">
        <w:rPr>
          <w:rFonts w:ascii="Times New Roman" w:eastAsia="Times New Roman" w:hAnsi="Times New Roman" w:cs="Times New Roman"/>
          <w:sz w:val="24"/>
          <w:szCs w:val="24"/>
          <w:lang w:val="en-US"/>
        </w:rPr>
        <w:t xml:space="preserve"> was served with the application papers on 4 April 2024 as the date of hearing</w:t>
      </w:r>
      <w:r w:rsidR="005477BA">
        <w:rPr>
          <w:rFonts w:ascii="Times New Roman" w:eastAsia="Times New Roman" w:hAnsi="Times New Roman" w:cs="Times New Roman"/>
          <w:sz w:val="24"/>
          <w:szCs w:val="24"/>
          <w:lang w:val="en-US"/>
        </w:rPr>
        <w:t xml:space="preserve"> thereof was on 23 April 2024. Sufficient time</w:t>
      </w:r>
      <w:r w:rsidR="00F25C83">
        <w:rPr>
          <w:rFonts w:ascii="Times New Roman" w:eastAsia="Times New Roman" w:hAnsi="Times New Roman" w:cs="Times New Roman"/>
          <w:sz w:val="24"/>
          <w:szCs w:val="24"/>
          <w:lang w:val="en-US"/>
        </w:rPr>
        <w:t xml:space="preserve"> was given to the respondent to deal with the matter adequately. Accordingly, the respondent</w:t>
      </w:r>
      <w:r w:rsidR="00C027C9">
        <w:rPr>
          <w:rFonts w:ascii="Times New Roman" w:eastAsia="Times New Roman" w:hAnsi="Times New Roman" w:cs="Times New Roman"/>
          <w:sz w:val="24"/>
          <w:szCs w:val="24"/>
          <w:lang w:val="en-US"/>
        </w:rPr>
        <w:t xml:space="preserve"> managed </w:t>
      </w:r>
      <w:r w:rsidR="00EE7DB8">
        <w:rPr>
          <w:rFonts w:ascii="Times New Roman" w:eastAsia="Times New Roman" w:hAnsi="Times New Roman" w:cs="Times New Roman"/>
          <w:sz w:val="24"/>
          <w:szCs w:val="24"/>
          <w:lang w:val="en-US"/>
        </w:rPr>
        <w:t xml:space="preserve">to deliver its comprehensive answering papers accompanied by its </w:t>
      </w:r>
      <w:proofErr w:type="gramStart"/>
      <w:r w:rsidR="00EE7DB8">
        <w:rPr>
          <w:rFonts w:ascii="Times New Roman" w:eastAsia="Times New Roman" w:hAnsi="Times New Roman" w:cs="Times New Roman"/>
          <w:sz w:val="24"/>
          <w:szCs w:val="24"/>
          <w:lang w:val="en-US"/>
        </w:rPr>
        <w:t>counter-claim</w:t>
      </w:r>
      <w:proofErr w:type="gramEnd"/>
      <w:r w:rsidR="00F71C36">
        <w:rPr>
          <w:rFonts w:ascii="Times New Roman" w:eastAsia="Times New Roman" w:hAnsi="Times New Roman" w:cs="Times New Roman"/>
          <w:sz w:val="24"/>
          <w:szCs w:val="24"/>
          <w:lang w:val="en-US"/>
        </w:rPr>
        <w:t xml:space="preserve">. The applicant accordingly replied to the respondent’s answering </w:t>
      </w:r>
      <w:r w:rsidR="002B2FA6">
        <w:rPr>
          <w:rFonts w:ascii="Times New Roman" w:eastAsia="Times New Roman" w:hAnsi="Times New Roman" w:cs="Times New Roman"/>
          <w:sz w:val="24"/>
          <w:szCs w:val="24"/>
          <w:lang w:val="en-US"/>
        </w:rPr>
        <w:t>papers. No prejudice was alleged or contended for by the respondent.</w:t>
      </w:r>
      <w:r w:rsidR="007054FB">
        <w:rPr>
          <w:rFonts w:ascii="Times New Roman" w:eastAsia="Times New Roman" w:hAnsi="Times New Roman" w:cs="Times New Roman"/>
          <w:sz w:val="24"/>
          <w:szCs w:val="24"/>
          <w:lang w:val="en-US"/>
        </w:rPr>
        <w:t xml:space="preserve"> The matter is not extremely urgent, but sufficient</w:t>
      </w:r>
      <w:r w:rsidR="00EC10A1">
        <w:rPr>
          <w:rFonts w:ascii="Times New Roman" w:eastAsia="Times New Roman" w:hAnsi="Times New Roman" w:cs="Times New Roman"/>
          <w:sz w:val="24"/>
          <w:szCs w:val="24"/>
          <w:lang w:val="en-US"/>
        </w:rPr>
        <w:t>ly urgent</w:t>
      </w:r>
      <w:r w:rsidR="00E22372">
        <w:rPr>
          <w:rFonts w:ascii="Times New Roman" w:eastAsia="Times New Roman" w:hAnsi="Times New Roman" w:cs="Times New Roman"/>
          <w:sz w:val="24"/>
          <w:szCs w:val="24"/>
          <w:lang w:val="en-US"/>
        </w:rPr>
        <w:t xml:space="preserve"> to be heard on a</w:t>
      </w:r>
      <w:r w:rsidR="00BC17C5">
        <w:rPr>
          <w:rFonts w:ascii="Times New Roman" w:eastAsia="Times New Roman" w:hAnsi="Times New Roman" w:cs="Times New Roman"/>
          <w:sz w:val="24"/>
          <w:szCs w:val="24"/>
          <w:lang w:val="en-US"/>
        </w:rPr>
        <w:t>n ordinary</w:t>
      </w:r>
      <w:r w:rsidR="00E22372">
        <w:rPr>
          <w:rFonts w:ascii="Times New Roman" w:eastAsia="Times New Roman" w:hAnsi="Times New Roman" w:cs="Times New Roman"/>
          <w:sz w:val="24"/>
          <w:szCs w:val="24"/>
          <w:lang w:val="en-US"/>
        </w:rPr>
        <w:t xml:space="preserve"> motion court day, as it did.</w:t>
      </w:r>
    </w:p>
    <w:p w14:paraId="5FF8E2D8" w14:textId="42495C45" w:rsidR="00E22372" w:rsidRDefault="00E22372" w:rsidP="004D063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w:t>
      </w:r>
      <w:r w:rsidR="008B713A">
        <w:rPr>
          <w:rFonts w:ascii="Times New Roman" w:eastAsia="Times New Roman" w:hAnsi="Times New Roman" w:cs="Times New Roman"/>
          <w:sz w:val="24"/>
          <w:szCs w:val="24"/>
          <w:lang w:val="en-US"/>
        </w:rPr>
        <w:t>]</w:t>
      </w:r>
      <w:r w:rsidR="008B713A">
        <w:rPr>
          <w:rFonts w:ascii="Times New Roman" w:eastAsia="Times New Roman" w:hAnsi="Times New Roman" w:cs="Times New Roman"/>
          <w:sz w:val="24"/>
          <w:szCs w:val="24"/>
          <w:lang w:val="en-US"/>
        </w:rPr>
        <w:tab/>
        <w:t xml:space="preserve">It is well established that in pronouncing </w:t>
      </w:r>
      <w:r w:rsidR="00026572">
        <w:rPr>
          <w:rFonts w:ascii="Times New Roman" w:eastAsia="Times New Roman" w:hAnsi="Times New Roman" w:cs="Times New Roman"/>
          <w:sz w:val="24"/>
          <w:szCs w:val="24"/>
          <w:lang w:val="en-US"/>
        </w:rPr>
        <w:t>on the issue of urgency the court exercises a wide discretion</w:t>
      </w:r>
      <w:r w:rsidR="00CD5745">
        <w:rPr>
          <w:rStyle w:val="FootnoteReference"/>
          <w:rFonts w:ascii="Times New Roman" w:eastAsia="Times New Roman" w:hAnsi="Times New Roman" w:cs="Times New Roman"/>
          <w:sz w:val="24"/>
          <w:szCs w:val="24"/>
          <w:lang w:val="en-US"/>
        </w:rPr>
        <w:footnoteReference w:id="3"/>
      </w:r>
      <w:r w:rsidR="007A5A55">
        <w:rPr>
          <w:rFonts w:ascii="Times New Roman" w:eastAsia="Times New Roman" w:hAnsi="Times New Roman" w:cs="Times New Roman"/>
          <w:sz w:val="24"/>
          <w:szCs w:val="24"/>
          <w:lang w:val="en-US"/>
        </w:rPr>
        <w:t xml:space="preserve">. </w:t>
      </w:r>
      <w:r w:rsidR="00560C84">
        <w:rPr>
          <w:rFonts w:ascii="Times New Roman" w:eastAsia="Times New Roman" w:hAnsi="Times New Roman" w:cs="Times New Roman"/>
          <w:sz w:val="24"/>
          <w:szCs w:val="24"/>
          <w:lang w:val="en-US"/>
        </w:rPr>
        <w:t>The following consideration</w:t>
      </w:r>
      <w:r w:rsidR="000126EE">
        <w:rPr>
          <w:rFonts w:ascii="Times New Roman" w:eastAsia="Times New Roman" w:hAnsi="Times New Roman" w:cs="Times New Roman"/>
          <w:sz w:val="24"/>
          <w:szCs w:val="24"/>
          <w:lang w:val="en-US"/>
        </w:rPr>
        <w:t>s</w:t>
      </w:r>
      <w:r w:rsidR="00560C84">
        <w:rPr>
          <w:rFonts w:ascii="Times New Roman" w:eastAsia="Times New Roman" w:hAnsi="Times New Roman" w:cs="Times New Roman"/>
          <w:sz w:val="24"/>
          <w:szCs w:val="24"/>
          <w:lang w:val="en-US"/>
        </w:rPr>
        <w:t xml:space="preserve"> are pivotal in the exercise of discretion: Firstly, </w:t>
      </w:r>
      <w:r w:rsidR="00EC10A1">
        <w:rPr>
          <w:rFonts w:ascii="Times New Roman" w:eastAsia="Times New Roman" w:hAnsi="Times New Roman" w:cs="Times New Roman"/>
          <w:sz w:val="24"/>
          <w:szCs w:val="24"/>
          <w:lang w:val="en-US"/>
        </w:rPr>
        <w:t xml:space="preserve">whether </w:t>
      </w:r>
      <w:r w:rsidR="005B4401">
        <w:rPr>
          <w:rFonts w:ascii="Times New Roman" w:eastAsia="Times New Roman" w:hAnsi="Times New Roman" w:cs="Times New Roman"/>
          <w:sz w:val="24"/>
          <w:szCs w:val="24"/>
          <w:lang w:val="en-US"/>
        </w:rPr>
        <w:t xml:space="preserve">the respondent can adequately present its case in the time </w:t>
      </w:r>
      <w:r w:rsidR="0093116D">
        <w:rPr>
          <w:rFonts w:ascii="Times New Roman" w:eastAsia="Times New Roman" w:hAnsi="Times New Roman" w:cs="Times New Roman"/>
          <w:sz w:val="24"/>
          <w:szCs w:val="24"/>
          <w:lang w:val="en-US"/>
        </w:rPr>
        <w:t>given; secondly, other prejudice to the respondent</w:t>
      </w:r>
      <w:r w:rsidR="005C144E">
        <w:rPr>
          <w:rFonts w:ascii="Times New Roman" w:eastAsia="Times New Roman" w:hAnsi="Times New Roman" w:cs="Times New Roman"/>
          <w:sz w:val="24"/>
          <w:szCs w:val="24"/>
          <w:lang w:val="en-US"/>
        </w:rPr>
        <w:t xml:space="preserve"> and the administration of justice; thirdly, the strength of applicant’s case</w:t>
      </w:r>
      <w:r w:rsidR="00F35ABB">
        <w:rPr>
          <w:rFonts w:ascii="Times New Roman" w:eastAsia="Times New Roman" w:hAnsi="Times New Roman" w:cs="Times New Roman"/>
          <w:sz w:val="24"/>
          <w:szCs w:val="24"/>
          <w:lang w:val="en-US"/>
        </w:rPr>
        <w:t xml:space="preserve"> and any delay in asserting its rights (self-created urgency)</w:t>
      </w:r>
      <w:r w:rsidR="00F35ABB">
        <w:rPr>
          <w:rStyle w:val="FootnoteReference"/>
          <w:rFonts w:ascii="Times New Roman" w:eastAsia="Times New Roman" w:hAnsi="Times New Roman" w:cs="Times New Roman"/>
          <w:sz w:val="24"/>
          <w:szCs w:val="24"/>
          <w:lang w:val="en-US"/>
        </w:rPr>
        <w:footnoteReference w:id="4"/>
      </w:r>
      <w:r w:rsidR="006B4127">
        <w:rPr>
          <w:rFonts w:ascii="Times New Roman" w:eastAsia="Times New Roman" w:hAnsi="Times New Roman" w:cs="Times New Roman"/>
          <w:sz w:val="24"/>
          <w:szCs w:val="24"/>
          <w:lang w:val="en-US"/>
        </w:rPr>
        <w:t>.</w:t>
      </w:r>
    </w:p>
    <w:p w14:paraId="49E34E2E" w14:textId="2BAE778F" w:rsidR="0054770C" w:rsidRDefault="006B4127" w:rsidP="004D063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r>
        <w:rPr>
          <w:rFonts w:ascii="Times New Roman" w:eastAsia="Times New Roman" w:hAnsi="Times New Roman" w:cs="Times New Roman"/>
          <w:sz w:val="24"/>
          <w:szCs w:val="24"/>
          <w:lang w:val="en-US"/>
        </w:rPr>
        <w:tab/>
        <w:t>I have dealt with the fact that the respondent</w:t>
      </w:r>
      <w:r w:rsidR="00184650">
        <w:rPr>
          <w:rFonts w:ascii="Times New Roman" w:eastAsia="Times New Roman" w:hAnsi="Times New Roman" w:cs="Times New Roman"/>
          <w:sz w:val="24"/>
          <w:szCs w:val="24"/>
          <w:lang w:val="en-US"/>
        </w:rPr>
        <w:t xml:space="preserve"> adequately presented its case both on the papers and </w:t>
      </w:r>
      <w:r w:rsidR="00430CFC">
        <w:rPr>
          <w:rFonts w:ascii="Times New Roman" w:eastAsia="Times New Roman" w:hAnsi="Times New Roman" w:cs="Times New Roman"/>
          <w:sz w:val="24"/>
          <w:szCs w:val="24"/>
          <w:lang w:val="en-US"/>
        </w:rPr>
        <w:t>during</w:t>
      </w:r>
      <w:r w:rsidR="00184650">
        <w:rPr>
          <w:rFonts w:ascii="Times New Roman" w:eastAsia="Times New Roman" w:hAnsi="Times New Roman" w:cs="Times New Roman"/>
          <w:sz w:val="24"/>
          <w:szCs w:val="24"/>
          <w:lang w:val="en-US"/>
        </w:rPr>
        <w:t xml:space="preserve"> argument in court. No prejudice alleged </w:t>
      </w:r>
      <w:r w:rsidR="0067761B">
        <w:rPr>
          <w:rFonts w:ascii="Times New Roman" w:eastAsia="Times New Roman" w:hAnsi="Times New Roman" w:cs="Times New Roman"/>
          <w:sz w:val="24"/>
          <w:szCs w:val="24"/>
          <w:lang w:val="en-US"/>
        </w:rPr>
        <w:t xml:space="preserve">to have </w:t>
      </w:r>
      <w:r w:rsidR="00BC17C5">
        <w:rPr>
          <w:rFonts w:ascii="Times New Roman" w:eastAsia="Times New Roman" w:hAnsi="Times New Roman" w:cs="Times New Roman"/>
          <w:sz w:val="24"/>
          <w:szCs w:val="24"/>
          <w:lang w:val="en-US"/>
        </w:rPr>
        <w:t xml:space="preserve">been suffered </w:t>
      </w:r>
      <w:r w:rsidR="0067761B">
        <w:rPr>
          <w:rFonts w:ascii="Times New Roman" w:eastAsia="Times New Roman" w:hAnsi="Times New Roman" w:cs="Times New Roman"/>
          <w:sz w:val="24"/>
          <w:szCs w:val="24"/>
          <w:lang w:val="en-US"/>
        </w:rPr>
        <w:t xml:space="preserve">by the respondent as a result of time shortage. With regard to the strength of </w:t>
      </w:r>
      <w:r w:rsidR="00156AD9">
        <w:rPr>
          <w:rFonts w:ascii="Times New Roman" w:eastAsia="Times New Roman" w:hAnsi="Times New Roman" w:cs="Times New Roman"/>
          <w:sz w:val="24"/>
          <w:szCs w:val="24"/>
          <w:lang w:val="en-US"/>
        </w:rPr>
        <w:t xml:space="preserve">applicant’s case, I will carefully deal </w:t>
      </w:r>
      <w:r w:rsidR="005C4551">
        <w:rPr>
          <w:rFonts w:ascii="Times New Roman" w:eastAsia="Times New Roman" w:hAnsi="Times New Roman" w:cs="Times New Roman"/>
          <w:sz w:val="24"/>
          <w:szCs w:val="24"/>
          <w:lang w:val="en-US"/>
        </w:rPr>
        <w:t>there</w:t>
      </w:r>
      <w:r w:rsidR="00156AD9">
        <w:rPr>
          <w:rFonts w:ascii="Times New Roman" w:eastAsia="Times New Roman" w:hAnsi="Times New Roman" w:cs="Times New Roman"/>
          <w:sz w:val="24"/>
          <w:szCs w:val="24"/>
          <w:lang w:val="en-US"/>
        </w:rPr>
        <w:t>with</w:t>
      </w:r>
      <w:r w:rsidR="005C4551">
        <w:rPr>
          <w:rFonts w:ascii="Times New Roman" w:eastAsia="Times New Roman" w:hAnsi="Times New Roman" w:cs="Times New Roman"/>
          <w:sz w:val="24"/>
          <w:szCs w:val="24"/>
          <w:lang w:val="en-US"/>
        </w:rPr>
        <w:t xml:space="preserve"> in the ensuing paragraphs</w:t>
      </w:r>
      <w:r w:rsidR="00F91944">
        <w:rPr>
          <w:rFonts w:ascii="Times New Roman" w:eastAsia="Times New Roman" w:hAnsi="Times New Roman" w:cs="Times New Roman"/>
          <w:sz w:val="24"/>
          <w:szCs w:val="24"/>
          <w:lang w:val="en-US"/>
        </w:rPr>
        <w:t xml:space="preserve"> when dealing with the respondent’s submissions on applicant’s </w:t>
      </w:r>
      <w:r w:rsidR="00F91944">
        <w:rPr>
          <w:rFonts w:ascii="Times New Roman" w:eastAsia="Times New Roman" w:hAnsi="Times New Roman" w:cs="Times New Roman"/>
          <w:i/>
          <w:iCs/>
          <w:sz w:val="24"/>
          <w:szCs w:val="24"/>
          <w:lang w:val="en-US"/>
        </w:rPr>
        <w:t>prima facie</w:t>
      </w:r>
      <w:r w:rsidR="004F51F6">
        <w:rPr>
          <w:rFonts w:ascii="Times New Roman" w:eastAsia="Times New Roman" w:hAnsi="Times New Roman" w:cs="Times New Roman"/>
          <w:i/>
          <w:iCs/>
          <w:sz w:val="24"/>
          <w:szCs w:val="24"/>
          <w:lang w:val="en-US"/>
        </w:rPr>
        <w:t xml:space="preserve"> </w:t>
      </w:r>
      <w:r w:rsidR="004F51F6">
        <w:rPr>
          <w:rFonts w:ascii="Times New Roman" w:eastAsia="Times New Roman" w:hAnsi="Times New Roman" w:cs="Times New Roman"/>
          <w:sz w:val="24"/>
          <w:szCs w:val="24"/>
          <w:lang w:val="en-US"/>
        </w:rPr>
        <w:t xml:space="preserve">right. I accordingly find in </w:t>
      </w:r>
      <w:proofErr w:type="spellStart"/>
      <w:r w:rsidR="004F51F6">
        <w:rPr>
          <w:rFonts w:ascii="Times New Roman" w:eastAsia="Times New Roman" w:hAnsi="Times New Roman" w:cs="Times New Roman"/>
          <w:sz w:val="24"/>
          <w:szCs w:val="24"/>
          <w:lang w:val="en-US"/>
        </w:rPr>
        <w:t>favour</w:t>
      </w:r>
      <w:proofErr w:type="spellEnd"/>
      <w:r w:rsidR="00892A88">
        <w:rPr>
          <w:rFonts w:ascii="Times New Roman" w:eastAsia="Times New Roman" w:hAnsi="Times New Roman" w:cs="Times New Roman"/>
          <w:sz w:val="24"/>
          <w:szCs w:val="24"/>
          <w:lang w:val="en-US"/>
        </w:rPr>
        <w:t xml:space="preserve"> of </w:t>
      </w:r>
      <w:r w:rsidR="00892A88">
        <w:rPr>
          <w:rFonts w:ascii="Times New Roman" w:eastAsia="Times New Roman" w:hAnsi="Times New Roman" w:cs="Times New Roman"/>
          <w:sz w:val="24"/>
          <w:szCs w:val="24"/>
          <w:lang w:val="en-US"/>
        </w:rPr>
        <w:lastRenderedPageBreak/>
        <w:t xml:space="preserve">hearing the matter as I have </w:t>
      </w:r>
      <w:proofErr w:type="gramStart"/>
      <w:r w:rsidR="00892A88">
        <w:rPr>
          <w:rFonts w:ascii="Times New Roman" w:eastAsia="Times New Roman" w:hAnsi="Times New Roman" w:cs="Times New Roman"/>
          <w:sz w:val="24"/>
          <w:szCs w:val="24"/>
          <w:lang w:val="en-US"/>
        </w:rPr>
        <w:t>found  that</w:t>
      </w:r>
      <w:proofErr w:type="gramEnd"/>
      <w:r w:rsidR="00892A88">
        <w:rPr>
          <w:rFonts w:ascii="Times New Roman" w:eastAsia="Times New Roman" w:hAnsi="Times New Roman" w:cs="Times New Roman"/>
          <w:sz w:val="24"/>
          <w:szCs w:val="24"/>
          <w:lang w:val="en-US"/>
        </w:rPr>
        <w:t xml:space="preserve"> it possesses </w:t>
      </w:r>
      <w:r w:rsidR="00C913E8">
        <w:rPr>
          <w:rFonts w:ascii="Times New Roman" w:eastAsia="Times New Roman" w:hAnsi="Times New Roman" w:cs="Times New Roman"/>
          <w:sz w:val="24"/>
          <w:szCs w:val="24"/>
          <w:lang w:val="en-US"/>
        </w:rPr>
        <w:t xml:space="preserve">an attribute </w:t>
      </w:r>
      <w:r w:rsidR="00460A42">
        <w:rPr>
          <w:rFonts w:ascii="Times New Roman" w:eastAsia="Times New Roman" w:hAnsi="Times New Roman" w:cs="Times New Roman"/>
          <w:sz w:val="24"/>
          <w:szCs w:val="24"/>
          <w:lang w:val="en-US"/>
        </w:rPr>
        <w:t>of a semi-urgent matter. In any event, no matter</w:t>
      </w:r>
      <w:r w:rsidR="00832CE5">
        <w:rPr>
          <w:rFonts w:ascii="Times New Roman" w:eastAsia="Times New Roman" w:hAnsi="Times New Roman" w:cs="Times New Roman"/>
          <w:sz w:val="24"/>
          <w:szCs w:val="24"/>
          <w:lang w:val="en-US"/>
        </w:rPr>
        <w:t xml:space="preserve"> would have been finalized in a space of less than</w:t>
      </w:r>
      <w:r w:rsidR="0044575D">
        <w:rPr>
          <w:rFonts w:ascii="Times New Roman" w:eastAsia="Times New Roman" w:hAnsi="Times New Roman" w:cs="Times New Roman"/>
          <w:sz w:val="24"/>
          <w:szCs w:val="24"/>
          <w:lang w:val="en-US"/>
        </w:rPr>
        <w:t xml:space="preserve"> one and a half month, which is the time </w:t>
      </w:r>
      <w:r w:rsidR="00E06445">
        <w:rPr>
          <w:rFonts w:ascii="Times New Roman" w:eastAsia="Times New Roman" w:hAnsi="Times New Roman" w:cs="Times New Roman"/>
          <w:sz w:val="24"/>
          <w:szCs w:val="24"/>
          <w:lang w:val="en-US"/>
        </w:rPr>
        <w:t>unaccounted for</w:t>
      </w:r>
      <w:r w:rsidR="00C166EC">
        <w:rPr>
          <w:rFonts w:ascii="Times New Roman" w:eastAsia="Times New Roman" w:hAnsi="Times New Roman" w:cs="Times New Roman"/>
          <w:sz w:val="24"/>
          <w:szCs w:val="24"/>
          <w:lang w:val="en-US"/>
        </w:rPr>
        <w:t xml:space="preserve"> by the applicant</w:t>
      </w:r>
      <w:r w:rsidR="002D51BA">
        <w:rPr>
          <w:rFonts w:ascii="Times New Roman" w:eastAsia="Times New Roman" w:hAnsi="Times New Roman" w:cs="Times New Roman"/>
          <w:sz w:val="24"/>
          <w:szCs w:val="24"/>
          <w:lang w:val="en-US"/>
        </w:rPr>
        <w:t>,</w:t>
      </w:r>
      <w:r w:rsidR="00E06445">
        <w:rPr>
          <w:rFonts w:ascii="Times New Roman" w:eastAsia="Times New Roman" w:hAnsi="Times New Roman" w:cs="Times New Roman"/>
          <w:sz w:val="24"/>
          <w:szCs w:val="24"/>
          <w:lang w:val="en-US"/>
        </w:rPr>
        <w:t xml:space="preserve"> </w:t>
      </w:r>
      <w:r w:rsidR="002D51BA">
        <w:rPr>
          <w:rFonts w:ascii="Times New Roman" w:eastAsia="Times New Roman" w:hAnsi="Times New Roman" w:cs="Times New Roman"/>
          <w:sz w:val="24"/>
          <w:szCs w:val="24"/>
          <w:lang w:val="en-US"/>
        </w:rPr>
        <w:t>if</w:t>
      </w:r>
      <w:r w:rsidR="00E06445">
        <w:rPr>
          <w:rFonts w:ascii="Times New Roman" w:eastAsia="Times New Roman" w:hAnsi="Times New Roman" w:cs="Times New Roman"/>
          <w:sz w:val="24"/>
          <w:szCs w:val="24"/>
          <w:lang w:val="en-US"/>
        </w:rPr>
        <w:t xml:space="preserve"> the normal rules relating</w:t>
      </w:r>
      <w:r w:rsidR="00093F12">
        <w:rPr>
          <w:rFonts w:ascii="Times New Roman" w:eastAsia="Times New Roman" w:hAnsi="Times New Roman" w:cs="Times New Roman"/>
          <w:sz w:val="24"/>
          <w:szCs w:val="24"/>
          <w:lang w:val="en-US"/>
        </w:rPr>
        <w:t xml:space="preserve"> to time periods, form and service were to be applied</w:t>
      </w:r>
      <w:r w:rsidR="00093F12">
        <w:rPr>
          <w:rStyle w:val="FootnoteReference"/>
          <w:rFonts w:ascii="Times New Roman" w:eastAsia="Times New Roman" w:hAnsi="Times New Roman" w:cs="Times New Roman"/>
          <w:sz w:val="24"/>
          <w:szCs w:val="24"/>
          <w:lang w:val="en-US"/>
        </w:rPr>
        <w:footnoteReference w:id="5"/>
      </w:r>
      <w:r w:rsidR="001E4FCF">
        <w:rPr>
          <w:rFonts w:ascii="Times New Roman" w:eastAsia="Times New Roman" w:hAnsi="Times New Roman" w:cs="Times New Roman"/>
          <w:sz w:val="24"/>
          <w:szCs w:val="24"/>
          <w:lang w:val="en-US"/>
        </w:rPr>
        <w:t>. Sympathy to the applicant</w:t>
      </w:r>
      <w:r w:rsidR="00B03001">
        <w:rPr>
          <w:rFonts w:ascii="Times New Roman" w:eastAsia="Times New Roman" w:hAnsi="Times New Roman" w:cs="Times New Roman"/>
          <w:sz w:val="24"/>
          <w:szCs w:val="24"/>
          <w:lang w:val="en-US"/>
        </w:rPr>
        <w:t xml:space="preserve"> and respondent’s rights to present its case are evenly balanced</w:t>
      </w:r>
      <w:r w:rsidR="00B03001">
        <w:rPr>
          <w:rStyle w:val="FootnoteReference"/>
          <w:rFonts w:ascii="Times New Roman" w:eastAsia="Times New Roman" w:hAnsi="Times New Roman" w:cs="Times New Roman"/>
          <w:sz w:val="24"/>
          <w:szCs w:val="24"/>
          <w:lang w:val="en-US"/>
        </w:rPr>
        <w:footnoteReference w:id="6"/>
      </w:r>
      <w:r w:rsidR="0054770C">
        <w:rPr>
          <w:rFonts w:ascii="Times New Roman" w:eastAsia="Times New Roman" w:hAnsi="Times New Roman" w:cs="Times New Roman"/>
          <w:sz w:val="24"/>
          <w:szCs w:val="24"/>
          <w:lang w:val="en-US"/>
        </w:rPr>
        <w:t>.</w:t>
      </w:r>
    </w:p>
    <w:p w14:paraId="633092A6" w14:textId="7369F816" w:rsidR="006B4127" w:rsidRDefault="0054770C" w:rsidP="004D063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r>
        <w:rPr>
          <w:rFonts w:ascii="Times New Roman" w:eastAsia="Times New Roman" w:hAnsi="Times New Roman" w:cs="Times New Roman"/>
          <w:sz w:val="24"/>
          <w:szCs w:val="24"/>
          <w:lang w:val="en-US"/>
        </w:rPr>
        <w:tab/>
        <w:t xml:space="preserve">This brings me to the point relating </w:t>
      </w:r>
      <w:r w:rsidR="00D34B2E">
        <w:rPr>
          <w:rFonts w:ascii="Times New Roman" w:eastAsia="Times New Roman" w:hAnsi="Times New Roman" w:cs="Times New Roman"/>
          <w:sz w:val="24"/>
          <w:szCs w:val="24"/>
          <w:lang w:val="en-US"/>
        </w:rPr>
        <w:t>to non-compliance with the provisions of Rule 41A of the Uniform Rules.</w:t>
      </w:r>
    </w:p>
    <w:p w14:paraId="16A7C8CD" w14:textId="1D5B9CB8" w:rsidR="00987FE0" w:rsidRDefault="00987FE0" w:rsidP="004D063B">
      <w:pPr>
        <w:spacing w:line="480" w:lineRule="auto"/>
        <w:ind w:left="720" w:hanging="720"/>
        <w:jc w:val="both"/>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Non-compliance with Rule 41A of the Uniform</w:t>
      </w:r>
    </w:p>
    <w:p w14:paraId="1B057638" w14:textId="24689C4D" w:rsidR="00640F40" w:rsidRDefault="004455B0" w:rsidP="004D063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r>
        <w:rPr>
          <w:rFonts w:ascii="Times New Roman" w:eastAsia="Times New Roman" w:hAnsi="Times New Roman" w:cs="Times New Roman"/>
          <w:sz w:val="24"/>
          <w:szCs w:val="24"/>
          <w:lang w:val="en-US"/>
        </w:rPr>
        <w:tab/>
        <w:t>The respondent complains that this application is premature</w:t>
      </w:r>
      <w:r w:rsidR="00AF2DEE">
        <w:rPr>
          <w:rFonts w:ascii="Times New Roman" w:eastAsia="Times New Roman" w:hAnsi="Times New Roman" w:cs="Times New Roman"/>
          <w:sz w:val="24"/>
          <w:szCs w:val="24"/>
          <w:lang w:val="en-US"/>
        </w:rPr>
        <w:t xml:space="preserve"> as Rule 41A(</w:t>
      </w:r>
      <w:r w:rsidR="0074682C">
        <w:rPr>
          <w:rFonts w:ascii="Times New Roman" w:eastAsia="Times New Roman" w:hAnsi="Times New Roman" w:cs="Times New Roman"/>
          <w:sz w:val="24"/>
          <w:szCs w:val="24"/>
          <w:lang w:val="en-US"/>
        </w:rPr>
        <w:t>2</w:t>
      </w:r>
      <w:r w:rsidR="00AF2DEE">
        <w:rPr>
          <w:rFonts w:ascii="Times New Roman" w:eastAsia="Times New Roman" w:hAnsi="Times New Roman" w:cs="Times New Roman"/>
          <w:sz w:val="24"/>
          <w:szCs w:val="24"/>
          <w:lang w:val="en-US"/>
        </w:rPr>
        <w:t>)</w:t>
      </w:r>
      <w:r w:rsidR="0074682C">
        <w:rPr>
          <w:rFonts w:ascii="Times New Roman" w:eastAsia="Times New Roman" w:hAnsi="Times New Roman" w:cs="Times New Roman"/>
          <w:sz w:val="24"/>
          <w:szCs w:val="24"/>
          <w:lang w:val="en-US"/>
        </w:rPr>
        <w:t>(a)</w:t>
      </w:r>
      <w:r w:rsidR="00AF2DEE">
        <w:rPr>
          <w:rFonts w:ascii="Times New Roman" w:eastAsia="Times New Roman" w:hAnsi="Times New Roman" w:cs="Times New Roman"/>
          <w:sz w:val="24"/>
          <w:szCs w:val="24"/>
          <w:lang w:val="en-US"/>
        </w:rPr>
        <w:t xml:space="preserve"> provides that in every application</w:t>
      </w:r>
      <w:r w:rsidR="00A12FC7">
        <w:rPr>
          <w:rFonts w:ascii="Times New Roman" w:eastAsia="Times New Roman" w:hAnsi="Times New Roman" w:cs="Times New Roman"/>
          <w:sz w:val="24"/>
          <w:szCs w:val="24"/>
          <w:lang w:val="en-US"/>
        </w:rPr>
        <w:t xml:space="preserve"> proceeding</w:t>
      </w:r>
      <w:r w:rsidR="00021CEC">
        <w:rPr>
          <w:rFonts w:ascii="Times New Roman" w:eastAsia="Times New Roman" w:hAnsi="Times New Roman" w:cs="Times New Roman"/>
          <w:sz w:val="24"/>
          <w:szCs w:val="24"/>
          <w:lang w:val="en-US"/>
        </w:rPr>
        <w:t>, an application must together with its n</w:t>
      </w:r>
      <w:r w:rsidR="00F34DBE">
        <w:rPr>
          <w:rFonts w:ascii="Times New Roman" w:eastAsia="Times New Roman" w:hAnsi="Times New Roman" w:cs="Times New Roman"/>
          <w:sz w:val="24"/>
          <w:szCs w:val="24"/>
          <w:lang w:val="en-US"/>
        </w:rPr>
        <w:t>ot</w:t>
      </w:r>
      <w:r w:rsidR="005C4116">
        <w:rPr>
          <w:rFonts w:ascii="Times New Roman" w:eastAsia="Times New Roman" w:hAnsi="Times New Roman" w:cs="Times New Roman"/>
          <w:sz w:val="24"/>
          <w:szCs w:val="24"/>
          <w:lang w:val="en-US"/>
        </w:rPr>
        <w:t>ice of motion</w:t>
      </w:r>
      <w:r w:rsidR="00B409C3">
        <w:rPr>
          <w:rFonts w:ascii="Times New Roman" w:eastAsia="Times New Roman" w:hAnsi="Times New Roman" w:cs="Times New Roman"/>
          <w:sz w:val="24"/>
          <w:szCs w:val="24"/>
          <w:lang w:val="en-US"/>
        </w:rPr>
        <w:t>,</w:t>
      </w:r>
      <w:r w:rsidR="005C4116">
        <w:rPr>
          <w:rFonts w:ascii="Times New Roman" w:eastAsia="Times New Roman" w:hAnsi="Times New Roman" w:cs="Times New Roman"/>
          <w:sz w:val="24"/>
          <w:szCs w:val="24"/>
          <w:lang w:val="en-US"/>
        </w:rPr>
        <w:t xml:space="preserve"> serve on the respondent a notice indicating whether such applicant agrees</w:t>
      </w:r>
      <w:r w:rsidR="007439F9">
        <w:rPr>
          <w:rFonts w:ascii="Times New Roman" w:eastAsia="Times New Roman" w:hAnsi="Times New Roman" w:cs="Times New Roman"/>
          <w:sz w:val="24"/>
          <w:szCs w:val="24"/>
          <w:lang w:val="en-US"/>
        </w:rPr>
        <w:t xml:space="preserve"> to or opposes referral of the d</w:t>
      </w:r>
      <w:r w:rsidR="007B0ED4">
        <w:rPr>
          <w:rFonts w:ascii="Times New Roman" w:eastAsia="Times New Roman" w:hAnsi="Times New Roman" w:cs="Times New Roman"/>
          <w:sz w:val="24"/>
          <w:szCs w:val="24"/>
          <w:lang w:val="en-US"/>
        </w:rPr>
        <w:t xml:space="preserve">ispute to mediation. In the present matter the respondent complains </w:t>
      </w:r>
      <w:r w:rsidR="00640F40">
        <w:rPr>
          <w:rFonts w:ascii="Times New Roman" w:eastAsia="Times New Roman" w:hAnsi="Times New Roman" w:cs="Times New Roman"/>
          <w:sz w:val="24"/>
          <w:szCs w:val="24"/>
          <w:lang w:val="en-US"/>
        </w:rPr>
        <w:t>that no such notice was provided.</w:t>
      </w:r>
      <w:r w:rsidR="00436EC7">
        <w:rPr>
          <w:rFonts w:ascii="Times New Roman" w:eastAsia="Times New Roman" w:hAnsi="Times New Roman" w:cs="Times New Roman"/>
          <w:sz w:val="24"/>
          <w:szCs w:val="24"/>
          <w:lang w:val="en-US"/>
        </w:rPr>
        <w:t xml:space="preserve"> From the onset I must indicate that it was filed</w:t>
      </w:r>
      <w:r w:rsidR="005E5897">
        <w:rPr>
          <w:rFonts w:ascii="Times New Roman" w:eastAsia="Times New Roman" w:hAnsi="Times New Roman" w:cs="Times New Roman"/>
          <w:sz w:val="24"/>
          <w:szCs w:val="24"/>
          <w:lang w:val="en-US"/>
        </w:rPr>
        <w:t xml:space="preserve"> of record</w:t>
      </w:r>
      <w:r w:rsidR="002F6E44">
        <w:rPr>
          <w:rFonts w:ascii="Times New Roman" w:eastAsia="Times New Roman" w:hAnsi="Times New Roman" w:cs="Times New Roman"/>
          <w:sz w:val="24"/>
          <w:szCs w:val="24"/>
          <w:lang w:val="en-US"/>
        </w:rPr>
        <w:t>, but after this challenge ha</w:t>
      </w:r>
      <w:r w:rsidR="0074682C">
        <w:rPr>
          <w:rFonts w:ascii="Times New Roman" w:eastAsia="Times New Roman" w:hAnsi="Times New Roman" w:cs="Times New Roman"/>
          <w:sz w:val="24"/>
          <w:szCs w:val="24"/>
          <w:lang w:val="en-US"/>
        </w:rPr>
        <w:t>d</w:t>
      </w:r>
      <w:r w:rsidR="002F6E44">
        <w:rPr>
          <w:rFonts w:ascii="Times New Roman" w:eastAsia="Times New Roman" w:hAnsi="Times New Roman" w:cs="Times New Roman"/>
          <w:sz w:val="24"/>
          <w:szCs w:val="24"/>
          <w:lang w:val="en-US"/>
        </w:rPr>
        <w:t xml:space="preserve"> been raised.</w:t>
      </w:r>
    </w:p>
    <w:p w14:paraId="107941D2" w14:textId="7CA1CF1A" w:rsidR="003A5687" w:rsidRDefault="00640F40" w:rsidP="004D063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r>
        <w:rPr>
          <w:rFonts w:ascii="Times New Roman" w:eastAsia="Times New Roman" w:hAnsi="Times New Roman" w:cs="Times New Roman"/>
          <w:sz w:val="24"/>
          <w:szCs w:val="24"/>
          <w:lang w:val="en-US"/>
        </w:rPr>
        <w:tab/>
        <w:t>It is fitting to refer verbatim to the provisions of Rule</w:t>
      </w:r>
      <w:r w:rsidR="003A5687">
        <w:rPr>
          <w:rFonts w:ascii="Times New Roman" w:eastAsia="Times New Roman" w:hAnsi="Times New Roman" w:cs="Times New Roman"/>
          <w:sz w:val="24"/>
          <w:szCs w:val="24"/>
          <w:lang w:val="en-US"/>
        </w:rPr>
        <w:t xml:space="preserve"> 41</w:t>
      </w:r>
      <w:proofErr w:type="gramStart"/>
      <w:r w:rsidR="003A5687">
        <w:rPr>
          <w:rFonts w:ascii="Times New Roman" w:eastAsia="Times New Roman" w:hAnsi="Times New Roman" w:cs="Times New Roman"/>
          <w:sz w:val="24"/>
          <w:szCs w:val="24"/>
          <w:lang w:val="en-US"/>
        </w:rPr>
        <w:t>A(</w:t>
      </w:r>
      <w:proofErr w:type="gramEnd"/>
      <w:r w:rsidR="003A5687">
        <w:rPr>
          <w:rFonts w:ascii="Times New Roman" w:eastAsia="Times New Roman" w:hAnsi="Times New Roman" w:cs="Times New Roman"/>
          <w:sz w:val="24"/>
          <w:szCs w:val="24"/>
          <w:lang w:val="en-US"/>
        </w:rPr>
        <w:t>2) of the Uniform Rules. The provisions provide that:</w:t>
      </w:r>
    </w:p>
    <w:p w14:paraId="66382F27" w14:textId="77777777" w:rsidR="00121099" w:rsidRPr="00126E3A" w:rsidRDefault="003A5687" w:rsidP="00126E3A">
      <w:pPr>
        <w:spacing w:line="240" w:lineRule="auto"/>
        <w:ind w:left="2880" w:hanging="1440"/>
        <w:jc w:val="both"/>
        <w:rPr>
          <w:rFonts w:ascii="Times New Roman" w:eastAsia="Times New Roman" w:hAnsi="Times New Roman" w:cs="Times New Roman"/>
          <w:i/>
          <w:iCs/>
          <w:sz w:val="20"/>
          <w:szCs w:val="20"/>
        </w:rPr>
      </w:pPr>
      <w:r w:rsidRPr="00126E3A">
        <w:rPr>
          <w:rFonts w:ascii="Times New Roman" w:eastAsia="Times New Roman" w:hAnsi="Times New Roman" w:cs="Times New Roman"/>
          <w:i/>
          <w:iCs/>
          <w:sz w:val="20"/>
          <w:szCs w:val="20"/>
          <w:lang w:val="en-US"/>
        </w:rPr>
        <w:t>“</w:t>
      </w:r>
      <w:r w:rsidR="00121099" w:rsidRPr="00126E3A">
        <w:rPr>
          <w:rFonts w:ascii="Times New Roman" w:eastAsia="Times New Roman" w:hAnsi="Times New Roman" w:cs="Times New Roman"/>
          <w:i/>
          <w:iCs/>
          <w:sz w:val="20"/>
          <w:szCs w:val="20"/>
        </w:rPr>
        <w:t xml:space="preserve">(2) (a) </w:t>
      </w:r>
      <w:r w:rsidR="00121099" w:rsidRPr="00126E3A">
        <w:rPr>
          <w:rFonts w:ascii="Times New Roman" w:eastAsia="Times New Roman" w:hAnsi="Times New Roman" w:cs="Times New Roman"/>
          <w:i/>
          <w:iCs/>
          <w:sz w:val="20"/>
          <w:szCs w:val="20"/>
        </w:rPr>
        <w:tab/>
        <w:t xml:space="preserve">In every new action or application proceeding, the plaintiff or applicant shall, together with the summons or combined summons or notice of motion, serve on each defendant or respondent a notice indicating whether such plaintiff or applicant agrees to or opposes referral of the dispute to mediation. </w:t>
      </w:r>
    </w:p>
    <w:p w14:paraId="7D58AD4C" w14:textId="027FF697" w:rsidR="004455B0" w:rsidRDefault="00121099" w:rsidP="00126E3A">
      <w:pPr>
        <w:spacing w:line="240" w:lineRule="auto"/>
        <w:ind w:left="2880" w:hanging="1440"/>
        <w:jc w:val="both"/>
        <w:rPr>
          <w:rFonts w:ascii="Times New Roman" w:eastAsia="Times New Roman" w:hAnsi="Times New Roman" w:cs="Times New Roman"/>
          <w:i/>
          <w:iCs/>
          <w:sz w:val="20"/>
          <w:szCs w:val="20"/>
        </w:rPr>
      </w:pPr>
      <w:r w:rsidRPr="00126E3A">
        <w:rPr>
          <w:rFonts w:ascii="Times New Roman" w:eastAsia="Times New Roman" w:hAnsi="Times New Roman" w:cs="Times New Roman"/>
          <w:i/>
          <w:iCs/>
          <w:sz w:val="20"/>
          <w:szCs w:val="20"/>
        </w:rPr>
        <w:t xml:space="preserve">(b) </w:t>
      </w:r>
      <w:r w:rsidRPr="00126E3A">
        <w:rPr>
          <w:rFonts w:ascii="Times New Roman" w:eastAsia="Times New Roman" w:hAnsi="Times New Roman" w:cs="Times New Roman"/>
          <w:i/>
          <w:iCs/>
          <w:sz w:val="20"/>
          <w:szCs w:val="20"/>
        </w:rPr>
        <w:tab/>
        <w:t>A defendant or respondent shall, when delivering a notice of intention to defend or a notice of intention to oppose, or at any time thereafter, but not later than the delivery of a plea or answering affidavit, serve on each plaintiff or applicant or the plaintiff’s or applicant’s attorneys, a notice indicating whether such defendant or respondent agrees to or opposes referral of the dispute to mediation.</w:t>
      </w:r>
      <w:r w:rsidR="00126E3A" w:rsidRPr="00126E3A">
        <w:rPr>
          <w:rFonts w:ascii="Times New Roman" w:eastAsia="Times New Roman" w:hAnsi="Times New Roman" w:cs="Times New Roman"/>
          <w:i/>
          <w:iCs/>
          <w:sz w:val="20"/>
          <w:szCs w:val="20"/>
        </w:rPr>
        <w:t>”</w:t>
      </w:r>
      <w:r w:rsidR="00AF2DEE" w:rsidRPr="00126E3A">
        <w:rPr>
          <w:rFonts w:ascii="Times New Roman" w:eastAsia="Times New Roman" w:hAnsi="Times New Roman" w:cs="Times New Roman"/>
          <w:i/>
          <w:iCs/>
          <w:sz w:val="20"/>
          <w:szCs w:val="20"/>
          <w:lang w:val="en-US"/>
        </w:rPr>
        <w:t xml:space="preserve"> </w:t>
      </w:r>
    </w:p>
    <w:p w14:paraId="2C89C03E" w14:textId="760E371F" w:rsidR="00126E3A" w:rsidRDefault="00126E3A" w:rsidP="0011528A">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[19]</w:t>
      </w:r>
      <w:r>
        <w:rPr>
          <w:rFonts w:ascii="Times New Roman" w:eastAsia="Times New Roman" w:hAnsi="Times New Roman" w:cs="Times New Roman"/>
          <w:sz w:val="24"/>
          <w:szCs w:val="24"/>
          <w:lang w:val="en-US"/>
        </w:rPr>
        <w:tab/>
      </w:r>
      <w:r w:rsidR="007967F3">
        <w:rPr>
          <w:rFonts w:ascii="Times New Roman" w:eastAsia="Times New Roman" w:hAnsi="Times New Roman" w:cs="Times New Roman"/>
          <w:sz w:val="24"/>
          <w:szCs w:val="24"/>
          <w:lang w:val="en-US"/>
        </w:rPr>
        <w:t xml:space="preserve">A clear reading of the provisions plainly demonstrates that they </w:t>
      </w:r>
      <w:r w:rsidR="00954FF5">
        <w:rPr>
          <w:rFonts w:ascii="Times New Roman" w:eastAsia="Times New Roman" w:hAnsi="Times New Roman" w:cs="Times New Roman"/>
          <w:sz w:val="24"/>
          <w:szCs w:val="24"/>
          <w:lang w:val="en-US"/>
        </w:rPr>
        <w:t>provide</w:t>
      </w:r>
      <w:r w:rsidR="00286459">
        <w:rPr>
          <w:rFonts w:ascii="Times New Roman" w:eastAsia="Times New Roman" w:hAnsi="Times New Roman" w:cs="Times New Roman"/>
          <w:sz w:val="24"/>
          <w:szCs w:val="24"/>
          <w:lang w:val="en-US"/>
        </w:rPr>
        <w:t xml:space="preserve"> an equal election </w:t>
      </w:r>
      <w:r w:rsidR="0040273E">
        <w:rPr>
          <w:rFonts w:ascii="Times New Roman" w:eastAsia="Times New Roman" w:hAnsi="Times New Roman" w:cs="Times New Roman"/>
          <w:sz w:val="24"/>
          <w:szCs w:val="24"/>
          <w:lang w:val="en-US"/>
        </w:rPr>
        <w:t xml:space="preserve">to the parties to seek to </w:t>
      </w:r>
      <w:r w:rsidR="001F2C43">
        <w:rPr>
          <w:rFonts w:ascii="Times New Roman" w:eastAsia="Times New Roman" w:hAnsi="Times New Roman" w:cs="Times New Roman"/>
          <w:sz w:val="24"/>
          <w:szCs w:val="24"/>
          <w:lang w:val="en-US"/>
        </w:rPr>
        <w:t>probe</w:t>
      </w:r>
      <w:r w:rsidR="0040273E">
        <w:rPr>
          <w:rFonts w:ascii="Times New Roman" w:eastAsia="Times New Roman" w:hAnsi="Times New Roman" w:cs="Times New Roman"/>
          <w:sz w:val="24"/>
          <w:szCs w:val="24"/>
          <w:lang w:val="en-US"/>
        </w:rPr>
        <w:t xml:space="preserve"> from </w:t>
      </w:r>
      <w:r w:rsidR="005E5897">
        <w:rPr>
          <w:rFonts w:ascii="Times New Roman" w:eastAsia="Times New Roman" w:hAnsi="Times New Roman" w:cs="Times New Roman"/>
          <w:sz w:val="24"/>
          <w:szCs w:val="24"/>
          <w:lang w:val="en-US"/>
        </w:rPr>
        <w:t>each other</w:t>
      </w:r>
      <w:r w:rsidR="0040273E">
        <w:rPr>
          <w:rFonts w:ascii="Times New Roman" w:eastAsia="Times New Roman" w:hAnsi="Times New Roman" w:cs="Times New Roman"/>
          <w:sz w:val="24"/>
          <w:szCs w:val="24"/>
          <w:lang w:val="en-US"/>
        </w:rPr>
        <w:t xml:space="preserve"> </w:t>
      </w:r>
      <w:r w:rsidR="002374AF">
        <w:rPr>
          <w:rFonts w:ascii="Times New Roman" w:eastAsia="Times New Roman" w:hAnsi="Times New Roman" w:cs="Times New Roman"/>
          <w:sz w:val="24"/>
          <w:szCs w:val="24"/>
          <w:lang w:val="en-US"/>
        </w:rPr>
        <w:t xml:space="preserve">whether </w:t>
      </w:r>
      <w:r w:rsidR="00BD3027">
        <w:rPr>
          <w:rFonts w:ascii="Times New Roman" w:eastAsia="Times New Roman" w:hAnsi="Times New Roman" w:cs="Times New Roman"/>
          <w:sz w:val="24"/>
          <w:szCs w:val="24"/>
          <w:lang w:val="en-US"/>
        </w:rPr>
        <w:t>they are</w:t>
      </w:r>
      <w:r w:rsidR="0011528A">
        <w:rPr>
          <w:rFonts w:ascii="Times New Roman" w:eastAsia="Times New Roman" w:hAnsi="Times New Roman" w:cs="Times New Roman"/>
          <w:sz w:val="24"/>
          <w:szCs w:val="24"/>
          <w:lang w:val="en-US"/>
        </w:rPr>
        <w:t xml:space="preserve"> desirous of resolving the matter by way of </w:t>
      </w:r>
      <w:r w:rsidR="008B0E96">
        <w:rPr>
          <w:rFonts w:ascii="Times New Roman" w:eastAsia="Times New Roman" w:hAnsi="Times New Roman" w:cs="Times New Roman"/>
          <w:sz w:val="24"/>
          <w:szCs w:val="24"/>
          <w:lang w:val="en-US"/>
        </w:rPr>
        <w:t xml:space="preserve">mediation. The parties enjoy the equal </w:t>
      </w:r>
      <w:r w:rsidR="006E2B8B">
        <w:rPr>
          <w:rFonts w:ascii="Times New Roman" w:eastAsia="Times New Roman" w:hAnsi="Times New Roman" w:cs="Times New Roman"/>
          <w:sz w:val="24"/>
          <w:szCs w:val="24"/>
          <w:lang w:val="en-US"/>
        </w:rPr>
        <w:t xml:space="preserve">probe </w:t>
      </w:r>
      <w:r w:rsidR="00D908AD">
        <w:rPr>
          <w:rFonts w:ascii="Times New Roman" w:eastAsia="Times New Roman" w:hAnsi="Times New Roman" w:cs="Times New Roman"/>
          <w:sz w:val="24"/>
          <w:szCs w:val="24"/>
          <w:lang w:val="en-US"/>
        </w:rPr>
        <w:t>opportunity</w:t>
      </w:r>
      <w:r w:rsidR="006E2B8B">
        <w:rPr>
          <w:rFonts w:ascii="Times New Roman" w:eastAsia="Times New Roman" w:hAnsi="Times New Roman" w:cs="Times New Roman"/>
          <w:sz w:val="24"/>
          <w:szCs w:val="24"/>
          <w:lang w:val="en-US"/>
        </w:rPr>
        <w:t xml:space="preserve"> if they agree or oppose the mediation</w:t>
      </w:r>
      <w:r w:rsidR="00255B1F">
        <w:rPr>
          <w:rFonts w:ascii="Times New Roman" w:eastAsia="Times New Roman" w:hAnsi="Times New Roman" w:cs="Times New Roman"/>
          <w:sz w:val="24"/>
          <w:szCs w:val="24"/>
          <w:lang w:val="en-US"/>
        </w:rPr>
        <w:t xml:space="preserve"> process. That probe occurs in the context of a litigation</w:t>
      </w:r>
      <w:r w:rsidR="009568D8">
        <w:rPr>
          <w:rFonts w:ascii="Times New Roman" w:eastAsia="Times New Roman" w:hAnsi="Times New Roman" w:cs="Times New Roman"/>
          <w:sz w:val="24"/>
          <w:szCs w:val="24"/>
          <w:lang w:val="en-US"/>
        </w:rPr>
        <w:t xml:space="preserve"> in the high court</w:t>
      </w:r>
      <w:r w:rsidR="00AA0C7F">
        <w:rPr>
          <w:rFonts w:ascii="Times New Roman" w:eastAsia="Times New Roman" w:hAnsi="Times New Roman" w:cs="Times New Roman"/>
          <w:sz w:val="24"/>
          <w:szCs w:val="24"/>
          <w:lang w:val="en-US"/>
        </w:rPr>
        <w:t xml:space="preserve">. The ordinary grammatical meaning of </w:t>
      </w:r>
      <w:r w:rsidR="00954FF5">
        <w:rPr>
          <w:rFonts w:ascii="Times New Roman" w:eastAsia="Times New Roman" w:hAnsi="Times New Roman" w:cs="Times New Roman"/>
          <w:sz w:val="24"/>
          <w:szCs w:val="24"/>
          <w:lang w:val="en-US"/>
        </w:rPr>
        <w:t xml:space="preserve">the </w:t>
      </w:r>
      <w:r w:rsidR="00AA0C7F">
        <w:rPr>
          <w:rFonts w:ascii="Times New Roman" w:eastAsia="Times New Roman" w:hAnsi="Times New Roman" w:cs="Times New Roman"/>
          <w:sz w:val="24"/>
          <w:szCs w:val="24"/>
          <w:lang w:val="en-US"/>
        </w:rPr>
        <w:t>words in the provision</w:t>
      </w:r>
      <w:r w:rsidR="0009602C">
        <w:rPr>
          <w:rFonts w:ascii="Times New Roman" w:eastAsia="Times New Roman" w:hAnsi="Times New Roman" w:cs="Times New Roman"/>
          <w:sz w:val="24"/>
          <w:szCs w:val="24"/>
          <w:lang w:val="en-US"/>
        </w:rPr>
        <w:t xml:space="preserve"> admits of no interpretation that they will result in a </w:t>
      </w:r>
      <w:r w:rsidR="002F24DC">
        <w:rPr>
          <w:rFonts w:ascii="Times New Roman" w:eastAsia="Times New Roman" w:hAnsi="Times New Roman" w:cs="Times New Roman"/>
          <w:sz w:val="24"/>
          <w:szCs w:val="24"/>
          <w:lang w:val="en-US"/>
        </w:rPr>
        <w:t>conclusion that</w:t>
      </w:r>
      <w:r w:rsidR="00BD3027">
        <w:rPr>
          <w:rFonts w:ascii="Times New Roman" w:eastAsia="Times New Roman" w:hAnsi="Times New Roman" w:cs="Times New Roman"/>
          <w:sz w:val="24"/>
          <w:szCs w:val="24"/>
          <w:lang w:val="en-US"/>
        </w:rPr>
        <w:t>,</w:t>
      </w:r>
      <w:r w:rsidR="002F24DC">
        <w:rPr>
          <w:rFonts w:ascii="Times New Roman" w:eastAsia="Times New Roman" w:hAnsi="Times New Roman" w:cs="Times New Roman"/>
          <w:sz w:val="24"/>
          <w:szCs w:val="24"/>
          <w:lang w:val="en-US"/>
        </w:rPr>
        <w:t xml:space="preserve"> without notice in terms of Rule 41A the proceedings are premature</w:t>
      </w:r>
      <w:r w:rsidR="00C51AB3">
        <w:rPr>
          <w:rFonts w:ascii="Times New Roman" w:eastAsia="Times New Roman" w:hAnsi="Times New Roman" w:cs="Times New Roman"/>
          <w:sz w:val="24"/>
          <w:szCs w:val="24"/>
          <w:lang w:val="en-US"/>
        </w:rPr>
        <w:t>. It is re-iterated that the engagement on mediation process occurs</w:t>
      </w:r>
      <w:r w:rsidR="001C0D12">
        <w:rPr>
          <w:rFonts w:ascii="Times New Roman" w:eastAsia="Times New Roman" w:hAnsi="Times New Roman" w:cs="Times New Roman"/>
          <w:sz w:val="24"/>
          <w:szCs w:val="24"/>
          <w:lang w:val="en-US"/>
        </w:rPr>
        <w:t xml:space="preserve"> in the process and in the context of litigation</w:t>
      </w:r>
      <w:r w:rsidR="001C0D12">
        <w:rPr>
          <w:rStyle w:val="FootnoteReference"/>
          <w:rFonts w:ascii="Times New Roman" w:eastAsia="Times New Roman" w:hAnsi="Times New Roman" w:cs="Times New Roman"/>
          <w:sz w:val="24"/>
          <w:szCs w:val="24"/>
          <w:lang w:val="en-US"/>
        </w:rPr>
        <w:footnoteReference w:id="7"/>
      </w:r>
      <w:r w:rsidR="004E7086">
        <w:rPr>
          <w:rFonts w:ascii="Times New Roman" w:eastAsia="Times New Roman" w:hAnsi="Times New Roman" w:cs="Times New Roman"/>
          <w:sz w:val="24"/>
          <w:szCs w:val="24"/>
          <w:lang w:val="en-US"/>
        </w:rPr>
        <w:t>.</w:t>
      </w:r>
    </w:p>
    <w:p w14:paraId="44888E67" w14:textId="21D5771B" w:rsidR="000B33F4" w:rsidRDefault="00440AA8" w:rsidP="0011528A">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r>
        <w:rPr>
          <w:rFonts w:ascii="Times New Roman" w:eastAsia="Times New Roman" w:hAnsi="Times New Roman" w:cs="Times New Roman"/>
          <w:sz w:val="24"/>
          <w:szCs w:val="24"/>
          <w:lang w:val="en-US"/>
        </w:rPr>
        <w:tab/>
        <w:t>I</w:t>
      </w:r>
      <w:r w:rsidR="00C95F4D">
        <w:rPr>
          <w:rFonts w:ascii="Times New Roman" w:eastAsia="Times New Roman" w:hAnsi="Times New Roman" w:cs="Times New Roman"/>
          <w:sz w:val="24"/>
          <w:szCs w:val="24"/>
          <w:lang w:val="en-US"/>
        </w:rPr>
        <w:t xml:space="preserve"> </w:t>
      </w:r>
      <w:proofErr w:type="gramStart"/>
      <w:r w:rsidR="00C95F4D">
        <w:rPr>
          <w:rFonts w:ascii="Times New Roman" w:eastAsia="Times New Roman" w:hAnsi="Times New Roman" w:cs="Times New Roman"/>
          <w:sz w:val="24"/>
          <w:szCs w:val="24"/>
          <w:lang w:val="en-US"/>
        </w:rPr>
        <w:t>am in</w:t>
      </w:r>
      <w:r>
        <w:rPr>
          <w:rFonts w:ascii="Times New Roman" w:eastAsia="Times New Roman" w:hAnsi="Times New Roman" w:cs="Times New Roman"/>
          <w:sz w:val="24"/>
          <w:szCs w:val="24"/>
          <w:lang w:val="en-US"/>
        </w:rPr>
        <w:t xml:space="preserve"> agreement</w:t>
      </w:r>
      <w:proofErr w:type="gramEnd"/>
      <w:r>
        <w:rPr>
          <w:rFonts w:ascii="Times New Roman" w:eastAsia="Times New Roman" w:hAnsi="Times New Roman" w:cs="Times New Roman"/>
          <w:sz w:val="24"/>
          <w:szCs w:val="24"/>
          <w:lang w:val="en-US"/>
        </w:rPr>
        <w:t xml:space="preserve"> with Majiki J</w:t>
      </w:r>
      <w:r>
        <w:rPr>
          <w:rStyle w:val="FootnoteReference"/>
          <w:rFonts w:ascii="Times New Roman" w:eastAsia="Times New Roman" w:hAnsi="Times New Roman" w:cs="Times New Roman"/>
          <w:sz w:val="24"/>
          <w:szCs w:val="24"/>
          <w:lang w:val="en-US"/>
        </w:rPr>
        <w:footnoteReference w:id="8"/>
      </w:r>
      <w:r w:rsidR="00C95F4D">
        <w:rPr>
          <w:rFonts w:ascii="Times New Roman" w:eastAsia="Times New Roman" w:hAnsi="Times New Roman" w:cs="Times New Roman"/>
          <w:sz w:val="24"/>
          <w:szCs w:val="24"/>
          <w:lang w:val="en-US"/>
        </w:rPr>
        <w:t xml:space="preserve"> that subrule 2(b) enjoins the respondent</w:t>
      </w:r>
      <w:r w:rsidR="00D64B74">
        <w:rPr>
          <w:rFonts w:ascii="Times New Roman" w:eastAsia="Times New Roman" w:hAnsi="Times New Roman" w:cs="Times New Roman"/>
          <w:sz w:val="24"/>
          <w:szCs w:val="24"/>
          <w:lang w:val="en-US"/>
        </w:rPr>
        <w:t xml:space="preserve"> to also file its notice as to whether it agrees to or opposes referral </w:t>
      </w:r>
      <w:r w:rsidR="00F047DC">
        <w:rPr>
          <w:rFonts w:ascii="Times New Roman" w:eastAsia="Times New Roman" w:hAnsi="Times New Roman" w:cs="Times New Roman"/>
          <w:sz w:val="24"/>
          <w:szCs w:val="24"/>
          <w:lang w:val="en-US"/>
        </w:rPr>
        <w:t>of a dispute for mediation. The subrule does not suggest that</w:t>
      </w:r>
      <w:r w:rsidR="00A31740">
        <w:rPr>
          <w:rFonts w:ascii="Times New Roman" w:eastAsia="Times New Roman" w:hAnsi="Times New Roman" w:cs="Times New Roman"/>
          <w:sz w:val="24"/>
          <w:szCs w:val="24"/>
          <w:lang w:val="en-US"/>
        </w:rPr>
        <w:t xml:space="preserve"> the respondent’s compliance is dependent </w:t>
      </w:r>
      <w:r w:rsidR="00CF500A">
        <w:rPr>
          <w:rFonts w:ascii="Times New Roman" w:eastAsia="Times New Roman" w:hAnsi="Times New Roman" w:cs="Times New Roman"/>
          <w:sz w:val="24"/>
          <w:szCs w:val="24"/>
          <w:lang w:val="en-US"/>
        </w:rPr>
        <w:t>on the applicant’s filing of a Rule 41A</w:t>
      </w:r>
      <w:r w:rsidR="007A1A30">
        <w:rPr>
          <w:rFonts w:ascii="Times New Roman" w:eastAsia="Times New Roman" w:hAnsi="Times New Roman" w:cs="Times New Roman"/>
          <w:sz w:val="24"/>
          <w:szCs w:val="24"/>
          <w:lang w:val="en-US"/>
        </w:rPr>
        <w:t>(2)(a) notice. I find that subrule</w:t>
      </w:r>
      <w:r w:rsidR="00DC456E">
        <w:rPr>
          <w:rFonts w:ascii="Times New Roman" w:eastAsia="Times New Roman" w:hAnsi="Times New Roman" w:cs="Times New Roman"/>
          <w:sz w:val="24"/>
          <w:szCs w:val="24"/>
          <w:lang w:val="en-US"/>
        </w:rPr>
        <w:t xml:space="preserve"> 2(b) is a self-standing rule which is directed </w:t>
      </w:r>
      <w:r w:rsidR="00593316">
        <w:rPr>
          <w:rFonts w:ascii="Times New Roman" w:eastAsia="Times New Roman" w:hAnsi="Times New Roman" w:cs="Times New Roman"/>
          <w:sz w:val="24"/>
          <w:szCs w:val="24"/>
          <w:lang w:val="en-US"/>
        </w:rPr>
        <w:t>at the</w:t>
      </w:r>
      <w:r w:rsidR="00DC456E">
        <w:rPr>
          <w:rFonts w:ascii="Times New Roman" w:eastAsia="Times New Roman" w:hAnsi="Times New Roman" w:cs="Times New Roman"/>
          <w:sz w:val="24"/>
          <w:szCs w:val="24"/>
          <w:lang w:val="en-US"/>
        </w:rPr>
        <w:t xml:space="preserve"> respondent</w:t>
      </w:r>
      <w:r w:rsidR="008854B5">
        <w:rPr>
          <w:rFonts w:ascii="Times New Roman" w:eastAsia="Times New Roman" w:hAnsi="Times New Roman" w:cs="Times New Roman"/>
          <w:sz w:val="24"/>
          <w:szCs w:val="24"/>
          <w:lang w:val="en-US"/>
        </w:rPr>
        <w:t>. Accordingly, it cannot be said</w:t>
      </w:r>
      <w:r w:rsidR="000F093E">
        <w:rPr>
          <w:rFonts w:ascii="Times New Roman" w:eastAsia="Times New Roman" w:hAnsi="Times New Roman" w:cs="Times New Roman"/>
          <w:sz w:val="24"/>
          <w:szCs w:val="24"/>
          <w:lang w:val="en-US"/>
        </w:rPr>
        <w:t xml:space="preserve"> that the</w:t>
      </w:r>
      <w:r w:rsidR="00EB153E">
        <w:rPr>
          <w:rFonts w:ascii="Times New Roman" w:eastAsia="Times New Roman" w:hAnsi="Times New Roman" w:cs="Times New Roman"/>
          <w:sz w:val="24"/>
          <w:szCs w:val="24"/>
          <w:lang w:val="en-US"/>
        </w:rPr>
        <w:t xml:space="preserve"> filing of respondent’s answering papers is premature</w:t>
      </w:r>
      <w:r w:rsidR="0001454F">
        <w:rPr>
          <w:rFonts w:ascii="Times New Roman" w:eastAsia="Times New Roman" w:hAnsi="Times New Roman" w:cs="Times New Roman"/>
          <w:sz w:val="24"/>
          <w:szCs w:val="24"/>
          <w:lang w:val="en-US"/>
        </w:rPr>
        <w:t xml:space="preserve"> because there was no notice in terms of Rule 41A</w:t>
      </w:r>
      <w:r w:rsidR="009A6C7A">
        <w:rPr>
          <w:rFonts w:ascii="Times New Roman" w:eastAsia="Times New Roman" w:hAnsi="Times New Roman" w:cs="Times New Roman"/>
          <w:sz w:val="24"/>
          <w:szCs w:val="24"/>
          <w:lang w:val="en-US"/>
        </w:rPr>
        <w:t>(2)(</w:t>
      </w:r>
      <w:r w:rsidR="0045139C">
        <w:rPr>
          <w:rFonts w:ascii="Times New Roman" w:eastAsia="Times New Roman" w:hAnsi="Times New Roman" w:cs="Times New Roman"/>
          <w:sz w:val="24"/>
          <w:szCs w:val="24"/>
          <w:lang w:val="en-US"/>
        </w:rPr>
        <w:t>b</w:t>
      </w:r>
      <w:r w:rsidR="009A6C7A">
        <w:rPr>
          <w:rFonts w:ascii="Times New Roman" w:eastAsia="Times New Roman" w:hAnsi="Times New Roman" w:cs="Times New Roman"/>
          <w:sz w:val="24"/>
          <w:szCs w:val="24"/>
          <w:lang w:val="en-US"/>
        </w:rPr>
        <w:t>)</w:t>
      </w:r>
      <w:r w:rsidR="0045139C">
        <w:rPr>
          <w:rFonts w:ascii="Times New Roman" w:eastAsia="Times New Roman" w:hAnsi="Times New Roman" w:cs="Times New Roman"/>
          <w:sz w:val="24"/>
          <w:szCs w:val="24"/>
          <w:lang w:val="en-US"/>
        </w:rPr>
        <w:t xml:space="preserve">. That </w:t>
      </w:r>
      <w:r w:rsidR="00593316">
        <w:rPr>
          <w:rFonts w:ascii="Times New Roman" w:eastAsia="Times New Roman" w:hAnsi="Times New Roman" w:cs="Times New Roman"/>
          <w:sz w:val="24"/>
          <w:szCs w:val="24"/>
          <w:lang w:val="en-US"/>
        </w:rPr>
        <w:t xml:space="preserve">kind of interpretation </w:t>
      </w:r>
      <w:r w:rsidR="0045139C">
        <w:rPr>
          <w:rFonts w:ascii="Times New Roman" w:eastAsia="Times New Roman" w:hAnsi="Times New Roman" w:cs="Times New Roman"/>
          <w:sz w:val="24"/>
          <w:szCs w:val="24"/>
          <w:lang w:val="en-US"/>
        </w:rPr>
        <w:t xml:space="preserve">can definitely </w:t>
      </w:r>
      <w:r w:rsidR="00C75E69">
        <w:rPr>
          <w:rFonts w:ascii="Times New Roman" w:eastAsia="Times New Roman" w:hAnsi="Times New Roman" w:cs="Times New Roman"/>
          <w:sz w:val="24"/>
          <w:szCs w:val="24"/>
          <w:lang w:val="en-US"/>
        </w:rPr>
        <w:t>result in absurdity</w:t>
      </w:r>
      <w:r w:rsidR="00C75E69">
        <w:rPr>
          <w:rStyle w:val="FootnoteReference"/>
          <w:rFonts w:ascii="Times New Roman" w:eastAsia="Times New Roman" w:hAnsi="Times New Roman" w:cs="Times New Roman"/>
          <w:sz w:val="24"/>
          <w:szCs w:val="24"/>
          <w:lang w:val="en-US"/>
        </w:rPr>
        <w:footnoteReference w:id="9"/>
      </w:r>
      <w:r w:rsidR="00E67ECE">
        <w:rPr>
          <w:rFonts w:ascii="Times New Roman" w:eastAsia="Times New Roman" w:hAnsi="Times New Roman" w:cs="Times New Roman"/>
          <w:sz w:val="24"/>
          <w:szCs w:val="24"/>
          <w:lang w:val="en-US"/>
        </w:rPr>
        <w:t>.</w:t>
      </w:r>
      <w:r w:rsidR="00AE3F6D">
        <w:rPr>
          <w:rFonts w:ascii="Times New Roman" w:eastAsia="Times New Roman" w:hAnsi="Times New Roman" w:cs="Times New Roman"/>
          <w:sz w:val="24"/>
          <w:szCs w:val="24"/>
          <w:lang w:val="en-US"/>
        </w:rPr>
        <w:t xml:space="preserve"> Rule 41A(2)(a) and 41A(2)</w:t>
      </w:r>
      <w:r w:rsidR="00F8004A">
        <w:rPr>
          <w:rFonts w:ascii="Times New Roman" w:eastAsia="Times New Roman" w:hAnsi="Times New Roman" w:cs="Times New Roman"/>
          <w:sz w:val="24"/>
          <w:szCs w:val="24"/>
          <w:lang w:val="en-US"/>
        </w:rPr>
        <w:t>(b) are independ</w:t>
      </w:r>
      <w:r w:rsidR="000B33F4">
        <w:rPr>
          <w:rFonts w:ascii="Times New Roman" w:eastAsia="Times New Roman" w:hAnsi="Times New Roman" w:cs="Times New Roman"/>
          <w:sz w:val="24"/>
          <w:szCs w:val="24"/>
          <w:lang w:val="en-US"/>
        </w:rPr>
        <w:t>ent of each other.</w:t>
      </w:r>
    </w:p>
    <w:p w14:paraId="27F57A5B" w14:textId="39675BAE" w:rsidR="00AA4B2B" w:rsidRDefault="000B33F4" w:rsidP="0011528A">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r>
        <w:rPr>
          <w:rFonts w:ascii="Times New Roman" w:eastAsia="Times New Roman" w:hAnsi="Times New Roman" w:cs="Times New Roman"/>
          <w:sz w:val="24"/>
          <w:szCs w:val="24"/>
          <w:lang w:val="en-US"/>
        </w:rPr>
        <w:tab/>
      </w:r>
      <w:r w:rsidR="00F33FC0">
        <w:rPr>
          <w:rFonts w:ascii="Times New Roman" w:eastAsia="Times New Roman" w:hAnsi="Times New Roman" w:cs="Times New Roman"/>
          <w:sz w:val="24"/>
          <w:szCs w:val="24"/>
          <w:lang w:val="en-US"/>
        </w:rPr>
        <w:t>What is also clear in the provisions of Rule 41A(2)(b) is that if the respondent</w:t>
      </w:r>
      <w:r w:rsidR="000D6AD7">
        <w:rPr>
          <w:rFonts w:ascii="Times New Roman" w:eastAsia="Times New Roman" w:hAnsi="Times New Roman" w:cs="Times New Roman"/>
          <w:sz w:val="24"/>
          <w:szCs w:val="24"/>
          <w:lang w:val="en-US"/>
        </w:rPr>
        <w:t xml:space="preserve"> elects to </w:t>
      </w:r>
      <w:r w:rsidR="00B768C1">
        <w:rPr>
          <w:rFonts w:ascii="Times New Roman" w:eastAsia="Times New Roman" w:hAnsi="Times New Roman" w:cs="Times New Roman"/>
          <w:sz w:val="24"/>
          <w:szCs w:val="24"/>
          <w:lang w:val="en-US"/>
        </w:rPr>
        <w:t>serve</w:t>
      </w:r>
      <w:r w:rsidR="000D6AD7">
        <w:rPr>
          <w:rFonts w:ascii="Times New Roman" w:eastAsia="Times New Roman" w:hAnsi="Times New Roman" w:cs="Times New Roman"/>
          <w:sz w:val="24"/>
          <w:szCs w:val="24"/>
          <w:lang w:val="en-US"/>
        </w:rPr>
        <w:t xml:space="preserve"> a notice in terms </w:t>
      </w:r>
      <w:r w:rsidR="003A2974">
        <w:rPr>
          <w:rFonts w:ascii="Times New Roman" w:eastAsia="Times New Roman" w:hAnsi="Times New Roman" w:cs="Times New Roman"/>
          <w:sz w:val="24"/>
          <w:szCs w:val="24"/>
          <w:lang w:val="en-US"/>
        </w:rPr>
        <w:t xml:space="preserve">thereof, it may do so before the filing </w:t>
      </w:r>
      <w:r w:rsidR="00C25806">
        <w:rPr>
          <w:rFonts w:ascii="Times New Roman" w:eastAsia="Times New Roman" w:hAnsi="Times New Roman" w:cs="Times New Roman"/>
          <w:sz w:val="24"/>
          <w:szCs w:val="24"/>
          <w:lang w:val="en-US"/>
        </w:rPr>
        <w:t>of a plea</w:t>
      </w:r>
      <w:r w:rsidR="00BF61C4">
        <w:rPr>
          <w:rFonts w:ascii="Times New Roman" w:eastAsia="Times New Roman" w:hAnsi="Times New Roman" w:cs="Times New Roman"/>
          <w:sz w:val="24"/>
          <w:szCs w:val="24"/>
          <w:lang w:val="en-US"/>
        </w:rPr>
        <w:t xml:space="preserve"> or answering affidavit. That simply means that answering affidavit </w:t>
      </w:r>
      <w:r w:rsidR="00DF1F7A">
        <w:rPr>
          <w:rFonts w:ascii="Times New Roman" w:eastAsia="Times New Roman" w:hAnsi="Times New Roman" w:cs="Times New Roman"/>
          <w:sz w:val="24"/>
          <w:szCs w:val="24"/>
          <w:lang w:val="en-US"/>
        </w:rPr>
        <w:t>may be filed without that notice</w:t>
      </w:r>
      <w:r w:rsidR="001C08FF">
        <w:rPr>
          <w:rFonts w:ascii="Times New Roman" w:eastAsia="Times New Roman" w:hAnsi="Times New Roman" w:cs="Times New Roman"/>
          <w:sz w:val="24"/>
          <w:szCs w:val="24"/>
          <w:lang w:val="en-US"/>
        </w:rPr>
        <w:t xml:space="preserve"> and if that happens</w:t>
      </w:r>
      <w:r w:rsidR="00235199">
        <w:rPr>
          <w:rFonts w:ascii="Times New Roman" w:eastAsia="Times New Roman" w:hAnsi="Times New Roman" w:cs="Times New Roman"/>
          <w:sz w:val="24"/>
          <w:szCs w:val="24"/>
          <w:lang w:val="en-US"/>
        </w:rPr>
        <w:t xml:space="preserve"> the respondent or defendant is “</w:t>
      </w:r>
      <w:r w:rsidR="00235199">
        <w:rPr>
          <w:rFonts w:ascii="Times New Roman" w:eastAsia="Times New Roman" w:hAnsi="Times New Roman" w:cs="Times New Roman"/>
          <w:i/>
          <w:iCs/>
          <w:sz w:val="24"/>
          <w:szCs w:val="24"/>
          <w:lang w:val="en-US"/>
        </w:rPr>
        <w:t>ipso facto”</w:t>
      </w:r>
      <w:r w:rsidR="00B13C46">
        <w:rPr>
          <w:rFonts w:ascii="Times New Roman" w:eastAsia="Times New Roman" w:hAnsi="Times New Roman" w:cs="Times New Roman"/>
          <w:sz w:val="24"/>
          <w:szCs w:val="24"/>
          <w:lang w:val="en-US"/>
        </w:rPr>
        <w:t xml:space="preserve"> barred from doing so. The respondent misses </w:t>
      </w:r>
      <w:r w:rsidR="00195D35">
        <w:rPr>
          <w:rFonts w:ascii="Times New Roman" w:eastAsia="Times New Roman" w:hAnsi="Times New Roman" w:cs="Times New Roman"/>
          <w:sz w:val="24"/>
          <w:szCs w:val="24"/>
          <w:lang w:val="en-US"/>
        </w:rPr>
        <w:t>an opportunity to suggest to the applicant a resolution</w:t>
      </w:r>
      <w:r w:rsidR="0012519B">
        <w:rPr>
          <w:rFonts w:ascii="Times New Roman" w:eastAsia="Times New Roman" w:hAnsi="Times New Roman" w:cs="Times New Roman"/>
          <w:sz w:val="24"/>
          <w:szCs w:val="24"/>
          <w:lang w:val="en-US"/>
        </w:rPr>
        <w:t xml:space="preserve"> of the dispute by mediation once it files its answering </w:t>
      </w:r>
      <w:r w:rsidR="00CA5B8E">
        <w:rPr>
          <w:rFonts w:ascii="Times New Roman" w:eastAsia="Times New Roman" w:hAnsi="Times New Roman" w:cs="Times New Roman"/>
          <w:sz w:val="24"/>
          <w:szCs w:val="24"/>
          <w:lang w:val="en-US"/>
        </w:rPr>
        <w:t>papers</w:t>
      </w:r>
      <w:r w:rsidR="00502D81">
        <w:rPr>
          <w:rFonts w:ascii="Times New Roman" w:eastAsia="Times New Roman" w:hAnsi="Times New Roman" w:cs="Times New Roman"/>
          <w:sz w:val="24"/>
          <w:szCs w:val="24"/>
          <w:lang w:val="en-US"/>
        </w:rPr>
        <w:t>. By par</w:t>
      </w:r>
      <w:r w:rsidR="00B768C1">
        <w:rPr>
          <w:rFonts w:ascii="Times New Roman" w:eastAsia="Times New Roman" w:hAnsi="Times New Roman" w:cs="Times New Roman"/>
          <w:sz w:val="24"/>
          <w:szCs w:val="24"/>
          <w:lang w:val="en-US"/>
        </w:rPr>
        <w:t>it</w:t>
      </w:r>
      <w:r w:rsidR="00502D81">
        <w:rPr>
          <w:rFonts w:ascii="Times New Roman" w:eastAsia="Times New Roman" w:hAnsi="Times New Roman" w:cs="Times New Roman"/>
          <w:sz w:val="24"/>
          <w:szCs w:val="24"/>
          <w:lang w:val="en-US"/>
        </w:rPr>
        <w:t>y of reasoning</w:t>
      </w:r>
      <w:r w:rsidR="00B768C1">
        <w:rPr>
          <w:rFonts w:ascii="Times New Roman" w:eastAsia="Times New Roman" w:hAnsi="Times New Roman" w:cs="Times New Roman"/>
          <w:sz w:val="24"/>
          <w:szCs w:val="24"/>
          <w:lang w:val="en-US"/>
        </w:rPr>
        <w:t xml:space="preserve">, </w:t>
      </w:r>
      <w:r w:rsidR="00502D81">
        <w:rPr>
          <w:rFonts w:ascii="Times New Roman" w:eastAsia="Times New Roman" w:hAnsi="Times New Roman" w:cs="Times New Roman"/>
          <w:sz w:val="24"/>
          <w:szCs w:val="24"/>
          <w:lang w:val="en-US"/>
        </w:rPr>
        <w:t xml:space="preserve">the applicant </w:t>
      </w:r>
      <w:r w:rsidR="00502D81">
        <w:rPr>
          <w:rFonts w:ascii="Times New Roman" w:eastAsia="Times New Roman" w:hAnsi="Times New Roman" w:cs="Times New Roman"/>
          <w:sz w:val="24"/>
          <w:szCs w:val="24"/>
          <w:lang w:val="en-US"/>
        </w:rPr>
        <w:lastRenderedPageBreak/>
        <w:t xml:space="preserve">misses an opportunity </w:t>
      </w:r>
      <w:r w:rsidR="00E63D26">
        <w:rPr>
          <w:rFonts w:ascii="Times New Roman" w:eastAsia="Times New Roman" w:hAnsi="Times New Roman" w:cs="Times New Roman"/>
          <w:sz w:val="24"/>
          <w:szCs w:val="24"/>
          <w:lang w:val="en-US"/>
        </w:rPr>
        <w:t xml:space="preserve">to suggest </w:t>
      </w:r>
      <w:r w:rsidR="00113C94">
        <w:rPr>
          <w:rFonts w:ascii="Times New Roman" w:eastAsia="Times New Roman" w:hAnsi="Times New Roman" w:cs="Times New Roman"/>
          <w:sz w:val="24"/>
          <w:szCs w:val="24"/>
          <w:lang w:val="en-US"/>
        </w:rPr>
        <w:t>to the respondent or probe to the respondent</w:t>
      </w:r>
      <w:r w:rsidR="00D24404">
        <w:rPr>
          <w:rFonts w:ascii="Times New Roman" w:eastAsia="Times New Roman" w:hAnsi="Times New Roman" w:cs="Times New Roman"/>
          <w:sz w:val="24"/>
          <w:szCs w:val="24"/>
          <w:lang w:val="en-US"/>
        </w:rPr>
        <w:t xml:space="preserve"> his or her attitude about </w:t>
      </w:r>
      <w:r w:rsidR="0080214D">
        <w:rPr>
          <w:rFonts w:ascii="Times New Roman" w:eastAsia="Times New Roman" w:hAnsi="Times New Roman" w:cs="Times New Roman"/>
          <w:sz w:val="24"/>
          <w:szCs w:val="24"/>
          <w:lang w:val="en-US"/>
        </w:rPr>
        <w:t xml:space="preserve">the </w:t>
      </w:r>
      <w:r w:rsidR="00D24404">
        <w:rPr>
          <w:rFonts w:ascii="Times New Roman" w:eastAsia="Times New Roman" w:hAnsi="Times New Roman" w:cs="Times New Roman"/>
          <w:sz w:val="24"/>
          <w:szCs w:val="24"/>
          <w:lang w:val="en-US"/>
        </w:rPr>
        <w:t>referral</w:t>
      </w:r>
      <w:r w:rsidR="0080214D">
        <w:rPr>
          <w:rFonts w:ascii="Times New Roman" w:eastAsia="Times New Roman" w:hAnsi="Times New Roman" w:cs="Times New Roman"/>
          <w:sz w:val="24"/>
          <w:szCs w:val="24"/>
          <w:lang w:val="en-US"/>
        </w:rPr>
        <w:t xml:space="preserve"> of the matter for resolution by mediation</w:t>
      </w:r>
      <w:r w:rsidR="00766EDE">
        <w:rPr>
          <w:rFonts w:ascii="Times New Roman" w:eastAsia="Times New Roman" w:hAnsi="Times New Roman" w:cs="Times New Roman"/>
          <w:sz w:val="24"/>
          <w:szCs w:val="24"/>
          <w:lang w:val="en-US"/>
        </w:rPr>
        <w:t xml:space="preserve"> once it fails </w:t>
      </w:r>
      <w:r w:rsidR="00FF31E4">
        <w:rPr>
          <w:rFonts w:ascii="Times New Roman" w:eastAsia="Times New Roman" w:hAnsi="Times New Roman" w:cs="Times New Roman"/>
          <w:sz w:val="24"/>
          <w:szCs w:val="24"/>
          <w:lang w:val="en-US"/>
        </w:rPr>
        <w:t>to file same at the prescribed time</w:t>
      </w:r>
      <w:r w:rsidR="00C07E9B">
        <w:rPr>
          <w:rFonts w:ascii="Times New Roman" w:eastAsia="Times New Roman" w:hAnsi="Times New Roman" w:cs="Times New Roman"/>
          <w:sz w:val="24"/>
          <w:szCs w:val="24"/>
          <w:lang w:val="en-US"/>
        </w:rPr>
        <w:t>.</w:t>
      </w:r>
      <w:r w:rsidR="0080214D">
        <w:rPr>
          <w:rFonts w:ascii="Times New Roman" w:eastAsia="Times New Roman" w:hAnsi="Times New Roman" w:cs="Times New Roman"/>
          <w:sz w:val="24"/>
          <w:szCs w:val="24"/>
          <w:lang w:val="en-US"/>
        </w:rPr>
        <w:t xml:space="preserve"> </w:t>
      </w:r>
      <w:r w:rsidR="00A71553">
        <w:rPr>
          <w:rFonts w:ascii="Times New Roman" w:eastAsia="Times New Roman" w:hAnsi="Times New Roman" w:cs="Times New Roman"/>
          <w:sz w:val="24"/>
          <w:szCs w:val="24"/>
          <w:lang w:val="en-US"/>
        </w:rPr>
        <w:t>This lead</w:t>
      </w:r>
      <w:r w:rsidR="004C10D7">
        <w:rPr>
          <w:rFonts w:ascii="Times New Roman" w:eastAsia="Times New Roman" w:hAnsi="Times New Roman" w:cs="Times New Roman"/>
          <w:sz w:val="24"/>
          <w:szCs w:val="24"/>
          <w:lang w:val="en-US"/>
        </w:rPr>
        <w:t>s</w:t>
      </w:r>
      <w:r w:rsidR="00A71553">
        <w:rPr>
          <w:rFonts w:ascii="Times New Roman" w:eastAsia="Times New Roman" w:hAnsi="Times New Roman" w:cs="Times New Roman"/>
          <w:sz w:val="24"/>
          <w:szCs w:val="24"/>
          <w:lang w:val="en-US"/>
        </w:rPr>
        <w:t xml:space="preserve"> me to </w:t>
      </w:r>
      <w:r w:rsidR="001F60C4">
        <w:rPr>
          <w:rFonts w:ascii="Times New Roman" w:eastAsia="Times New Roman" w:hAnsi="Times New Roman" w:cs="Times New Roman"/>
          <w:sz w:val="24"/>
          <w:szCs w:val="24"/>
          <w:lang w:val="en-US"/>
        </w:rPr>
        <w:t>the conclusion</w:t>
      </w:r>
      <w:r w:rsidR="0092437F">
        <w:rPr>
          <w:rFonts w:ascii="Times New Roman" w:eastAsia="Times New Roman" w:hAnsi="Times New Roman" w:cs="Times New Roman"/>
          <w:sz w:val="24"/>
          <w:szCs w:val="24"/>
          <w:lang w:val="en-US"/>
        </w:rPr>
        <w:t xml:space="preserve"> that the provision of Rule 41A are </w:t>
      </w:r>
      <w:r w:rsidR="008321DE">
        <w:rPr>
          <w:rFonts w:ascii="Times New Roman" w:eastAsia="Times New Roman" w:hAnsi="Times New Roman" w:cs="Times New Roman"/>
          <w:sz w:val="24"/>
          <w:szCs w:val="24"/>
          <w:lang w:val="en-US"/>
        </w:rPr>
        <w:t xml:space="preserve">not </w:t>
      </w:r>
      <w:r w:rsidR="0092437F">
        <w:rPr>
          <w:rFonts w:ascii="Times New Roman" w:eastAsia="Times New Roman" w:hAnsi="Times New Roman" w:cs="Times New Roman"/>
          <w:sz w:val="24"/>
          <w:szCs w:val="24"/>
          <w:lang w:val="en-US"/>
        </w:rPr>
        <w:t xml:space="preserve">peremptory. </w:t>
      </w:r>
      <w:r w:rsidR="001F60C4">
        <w:rPr>
          <w:rFonts w:ascii="Times New Roman" w:eastAsia="Times New Roman" w:hAnsi="Times New Roman" w:cs="Times New Roman"/>
          <w:sz w:val="24"/>
          <w:szCs w:val="24"/>
          <w:lang w:val="en-US"/>
        </w:rPr>
        <w:t>Accordingly,</w:t>
      </w:r>
      <w:r w:rsidR="00AA4B2B">
        <w:rPr>
          <w:rFonts w:ascii="Times New Roman" w:eastAsia="Times New Roman" w:hAnsi="Times New Roman" w:cs="Times New Roman"/>
          <w:sz w:val="24"/>
          <w:szCs w:val="24"/>
          <w:lang w:val="en-US"/>
        </w:rPr>
        <w:t xml:space="preserve"> they are not fatal to the proceedings.</w:t>
      </w:r>
      <w:r w:rsidR="000C58CC">
        <w:rPr>
          <w:rFonts w:ascii="Times New Roman" w:eastAsia="Times New Roman" w:hAnsi="Times New Roman" w:cs="Times New Roman"/>
          <w:sz w:val="24"/>
          <w:szCs w:val="24"/>
          <w:lang w:val="en-US"/>
        </w:rPr>
        <w:t xml:space="preserve"> That of course is an interaction that takes place</w:t>
      </w:r>
      <w:r w:rsidR="00AC628B">
        <w:rPr>
          <w:rFonts w:ascii="Times New Roman" w:eastAsia="Times New Roman" w:hAnsi="Times New Roman" w:cs="Times New Roman"/>
          <w:sz w:val="24"/>
          <w:szCs w:val="24"/>
          <w:lang w:val="en-US"/>
        </w:rPr>
        <w:t xml:space="preserve"> outside court in terms of which the parties seek to agree</w:t>
      </w:r>
      <w:r w:rsidR="00EC0232">
        <w:rPr>
          <w:rFonts w:ascii="Times New Roman" w:eastAsia="Times New Roman" w:hAnsi="Times New Roman" w:cs="Times New Roman"/>
          <w:sz w:val="24"/>
          <w:szCs w:val="24"/>
          <w:lang w:val="en-US"/>
        </w:rPr>
        <w:t xml:space="preserve"> between themselves on mediation of their dispute</w:t>
      </w:r>
      <w:r w:rsidR="00A43A77">
        <w:rPr>
          <w:rStyle w:val="FootnoteReference"/>
          <w:rFonts w:ascii="Times New Roman" w:eastAsia="Times New Roman" w:hAnsi="Times New Roman" w:cs="Times New Roman"/>
          <w:sz w:val="24"/>
          <w:szCs w:val="24"/>
          <w:lang w:val="en-US"/>
        </w:rPr>
        <w:footnoteReference w:id="10"/>
      </w:r>
      <w:r w:rsidR="00EA3286">
        <w:rPr>
          <w:rFonts w:ascii="Times New Roman" w:eastAsia="Times New Roman" w:hAnsi="Times New Roman" w:cs="Times New Roman"/>
          <w:sz w:val="24"/>
          <w:szCs w:val="24"/>
          <w:lang w:val="en-US"/>
        </w:rPr>
        <w:t>.</w:t>
      </w:r>
    </w:p>
    <w:p w14:paraId="72BF9F6E" w14:textId="2C54E7A3" w:rsidR="00574692" w:rsidRDefault="005F2218" w:rsidP="005F2218">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r>
        <w:rPr>
          <w:rFonts w:ascii="Times New Roman" w:eastAsia="Times New Roman" w:hAnsi="Times New Roman" w:cs="Times New Roman"/>
          <w:sz w:val="24"/>
          <w:szCs w:val="24"/>
          <w:lang w:val="en-US"/>
        </w:rPr>
        <w:tab/>
      </w:r>
      <w:r w:rsidR="003E49BE">
        <w:rPr>
          <w:rFonts w:ascii="Times New Roman" w:eastAsia="Times New Roman" w:hAnsi="Times New Roman" w:cs="Times New Roman"/>
          <w:sz w:val="24"/>
          <w:szCs w:val="24"/>
          <w:lang w:val="en-US"/>
        </w:rPr>
        <w:t xml:space="preserve">There is an authority for proposition </w:t>
      </w:r>
      <w:r w:rsidR="004F6FA3">
        <w:rPr>
          <w:rFonts w:ascii="Times New Roman" w:eastAsia="Times New Roman" w:hAnsi="Times New Roman" w:cs="Times New Roman"/>
          <w:sz w:val="24"/>
          <w:szCs w:val="24"/>
          <w:lang w:val="en-US"/>
        </w:rPr>
        <w:t xml:space="preserve">that parties are not compelled to mediation. It is not even </w:t>
      </w:r>
      <w:r w:rsidR="007E45FA">
        <w:rPr>
          <w:rFonts w:ascii="Times New Roman" w:eastAsia="Times New Roman" w:hAnsi="Times New Roman" w:cs="Times New Roman"/>
          <w:sz w:val="24"/>
          <w:szCs w:val="24"/>
          <w:lang w:val="en-US"/>
        </w:rPr>
        <w:t xml:space="preserve">a </w:t>
      </w:r>
      <w:r w:rsidR="004F6FA3">
        <w:rPr>
          <w:rFonts w:ascii="Times New Roman" w:eastAsia="Times New Roman" w:hAnsi="Times New Roman" w:cs="Times New Roman"/>
          <w:sz w:val="24"/>
          <w:szCs w:val="24"/>
          <w:lang w:val="en-US"/>
        </w:rPr>
        <w:t>procedural</w:t>
      </w:r>
      <w:r w:rsidR="007E45FA">
        <w:rPr>
          <w:rFonts w:ascii="Times New Roman" w:eastAsia="Times New Roman" w:hAnsi="Times New Roman" w:cs="Times New Roman"/>
          <w:sz w:val="24"/>
          <w:szCs w:val="24"/>
          <w:lang w:val="en-US"/>
        </w:rPr>
        <w:t xml:space="preserve"> requirement for </w:t>
      </w:r>
      <w:r w:rsidR="00FF31E4">
        <w:rPr>
          <w:rFonts w:ascii="Times New Roman" w:eastAsia="Times New Roman" w:hAnsi="Times New Roman" w:cs="Times New Roman"/>
          <w:sz w:val="24"/>
          <w:szCs w:val="24"/>
          <w:lang w:val="en-US"/>
        </w:rPr>
        <w:t xml:space="preserve">validity of </w:t>
      </w:r>
      <w:r w:rsidR="007E45FA">
        <w:rPr>
          <w:rFonts w:ascii="Times New Roman" w:eastAsia="Times New Roman" w:hAnsi="Times New Roman" w:cs="Times New Roman"/>
          <w:sz w:val="24"/>
          <w:szCs w:val="24"/>
          <w:lang w:val="en-US"/>
        </w:rPr>
        <w:t>application or action proceedings. Rule 41A</w:t>
      </w:r>
      <w:r w:rsidR="00C90EE6">
        <w:rPr>
          <w:rFonts w:ascii="Times New Roman" w:eastAsia="Times New Roman" w:hAnsi="Times New Roman" w:cs="Times New Roman"/>
          <w:sz w:val="24"/>
          <w:szCs w:val="24"/>
          <w:lang w:val="en-US"/>
        </w:rPr>
        <w:t xml:space="preserve"> notices are exchanged on a without prejudice basis </w:t>
      </w:r>
      <w:r w:rsidR="004D461D">
        <w:rPr>
          <w:rFonts w:ascii="Times New Roman" w:eastAsia="Times New Roman" w:hAnsi="Times New Roman" w:cs="Times New Roman"/>
          <w:sz w:val="24"/>
          <w:szCs w:val="24"/>
          <w:lang w:val="en-US"/>
        </w:rPr>
        <w:t>and need not be filed in court</w:t>
      </w:r>
      <w:r w:rsidR="00FA3149">
        <w:rPr>
          <w:rStyle w:val="FootnoteReference"/>
          <w:rFonts w:ascii="Times New Roman" w:eastAsia="Times New Roman" w:hAnsi="Times New Roman" w:cs="Times New Roman"/>
          <w:sz w:val="24"/>
          <w:szCs w:val="24"/>
          <w:lang w:val="en-US"/>
        </w:rPr>
        <w:footnoteReference w:id="11"/>
      </w:r>
      <w:r w:rsidR="00965C85">
        <w:rPr>
          <w:rFonts w:ascii="Times New Roman" w:eastAsia="Times New Roman" w:hAnsi="Times New Roman" w:cs="Times New Roman"/>
          <w:sz w:val="24"/>
          <w:szCs w:val="24"/>
          <w:lang w:val="en-US"/>
        </w:rPr>
        <w:t>.</w:t>
      </w:r>
    </w:p>
    <w:p w14:paraId="641AE420" w14:textId="6C10FDFC" w:rsidR="00EA3286" w:rsidRDefault="005F2218" w:rsidP="005F2218">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r>
        <w:rPr>
          <w:rFonts w:ascii="Times New Roman" w:eastAsia="Times New Roman" w:hAnsi="Times New Roman" w:cs="Times New Roman"/>
          <w:sz w:val="24"/>
          <w:szCs w:val="24"/>
          <w:lang w:val="en-US"/>
        </w:rPr>
        <w:tab/>
      </w:r>
      <w:r w:rsidR="00574692">
        <w:rPr>
          <w:rFonts w:ascii="Times New Roman" w:eastAsia="Times New Roman" w:hAnsi="Times New Roman" w:cs="Times New Roman"/>
          <w:sz w:val="24"/>
          <w:szCs w:val="24"/>
          <w:lang w:val="en-US"/>
        </w:rPr>
        <w:t xml:space="preserve">Mediation may be agreed upon even without notice, at </w:t>
      </w:r>
      <w:r w:rsidR="00A17426">
        <w:rPr>
          <w:rFonts w:ascii="Times New Roman" w:eastAsia="Times New Roman" w:hAnsi="Times New Roman" w:cs="Times New Roman"/>
          <w:sz w:val="24"/>
          <w:szCs w:val="24"/>
          <w:lang w:val="en-US"/>
        </w:rPr>
        <w:t xml:space="preserve">the trial stage </w:t>
      </w:r>
      <w:r w:rsidR="00A753B4">
        <w:rPr>
          <w:rFonts w:ascii="Times New Roman" w:eastAsia="Times New Roman" w:hAnsi="Times New Roman" w:cs="Times New Roman"/>
          <w:sz w:val="24"/>
          <w:szCs w:val="24"/>
          <w:lang w:val="en-US"/>
        </w:rPr>
        <w:t>or during the hearing</w:t>
      </w:r>
      <w:r w:rsidR="009E1734">
        <w:rPr>
          <w:rFonts w:ascii="Times New Roman" w:eastAsia="Times New Roman" w:hAnsi="Times New Roman" w:cs="Times New Roman"/>
          <w:sz w:val="24"/>
          <w:szCs w:val="24"/>
          <w:lang w:val="en-US"/>
        </w:rPr>
        <w:t xml:space="preserve"> of the opposed matter, but with the leave of the court</w:t>
      </w:r>
      <w:r w:rsidR="009E1734">
        <w:rPr>
          <w:rStyle w:val="FootnoteReference"/>
          <w:rFonts w:ascii="Times New Roman" w:eastAsia="Times New Roman" w:hAnsi="Times New Roman" w:cs="Times New Roman"/>
          <w:sz w:val="24"/>
          <w:szCs w:val="24"/>
          <w:lang w:val="en-US"/>
        </w:rPr>
        <w:footnoteReference w:id="12"/>
      </w:r>
      <w:r w:rsidR="001C5BEC">
        <w:rPr>
          <w:rFonts w:ascii="Times New Roman" w:eastAsia="Times New Roman" w:hAnsi="Times New Roman" w:cs="Times New Roman"/>
          <w:sz w:val="24"/>
          <w:szCs w:val="24"/>
          <w:lang w:val="en-US"/>
        </w:rPr>
        <w:t>. That demonstrates that non-compliance</w:t>
      </w:r>
      <w:r w:rsidR="00EB37FE">
        <w:rPr>
          <w:rFonts w:ascii="Times New Roman" w:eastAsia="Times New Roman" w:hAnsi="Times New Roman" w:cs="Times New Roman"/>
          <w:sz w:val="24"/>
          <w:szCs w:val="24"/>
          <w:lang w:val="en-US"/>
        </w:rPr>
        <w:t xml:space="preserve"> with the provisions of Rule 41A does not vitiate the proc</w:t>
      </w:r>
      <w:r w:rsidR="00AB73E9">
        <w:rPr>
          <w:rFonts w:ascii="Times New Roman" w:eastAsia="Times New Roman" w:hAnsi="Times New Roman" w:cs="Times New Roman"/>
          <w:sz w:val="24"/>
          <w:szCs w:val="24"/>
          <w:lang w:val="en-US"/>
        </w:rPr>
        <w:t>e</w:t>
      </w:r>
      <w:r w:rsidR="00EB37FE">
        <w:rPr>
          <w:rFonts w:ascii="Times New Roman" w:eastAsia="Times New Roman" w:hAnsi="Times New Roman" w:cs="Times New Roman"/>
          <w:sz w:val="24"/>
          <w:szCs w:val="24"/>
          <w:lang w:val="en-US"/>
        </w:rPr>
        <w:t>edings.</w:t>
      </w:r>
    </w:p>
    <w:p w14:paraId="4E332DD8" w14:textId="2AC9293A" w:rsidR="000D1246" w:rsidRDefault="00AA4B2B" w:rsidP="0011528A">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5F2218">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w:t>
      </w:r>
      <w:r w:rsidR="000F792C">
        <w:rPr>
          <w:rFonts w:ascii="Times New Roman" w:eastAsia="Times New Roman" w:hAnsi="Times New Roman" w:cs="Times New Roman"/>
          <w:sz w:val="24"/>
          <w:szCs w:val="24"/>
          <w:lang w:val="en-US"/>
        </w:rPr>
        <w:tab/>
      </w:r>
      <w:r w:rsidR="0037777C">
        <w:rPr>
          <w:rFonts w:ascii="Times New Roman" w:eastAsia="Times New Roman" w:hAnsi="Times New Roman" w:cs="Times New Roman"/>
          <w:sz w:val="24"/>
          <w:szCs w:val="24"/>
          <w:lang w:val="en-US"/>
        </w:rPr>
        <w:t>Formalism in the application of the rules is not encouraged</w:t>
      </w:r>
      <w:r w:rsidR="006D5930">
        <w:rPr>
          <w:rFonts w:ascii="Times New Roman" w:eastAsia="Times New Roman" w:hAnsi="Times New Roman" w:cs="Times New Roman"/>
          <w:sz w:val="24"/>
          <w:szCs w:val="24"/>
          <w:lang w:val="en-US"/>
        </w:rPr>
        <w:t xml:space="preserve">. Technical objections to less than perfect </w:t>
      </w:r>
      <w:r w:rsidR="002B004A">
        <w:rPr>
          <w:rFonts w:ascii="Times New Roman" w:eastAsia="Times New Roman" w:hAnsi="Times New Roman" w:cs="Times New Roman"/>
          <w:sz w:val="24"/>
          <w:szCs w:val="24"/>
          <w:lang w:val="en-US"/>
        </w:rPr>
        <w:t>procedural steps should not be permitted</w:t>
      </w:r>
      <w:r w:rsidR="006760BD">
        <w:rPr>
          <w:rFonts w:ascii="Times New Roman" w:eastAsia="Times New Roman" w:hAnsi="Times New Roman" w:cs="Times New Roman"/>
          <w:sz w:val="24"/>
          <w:szCs w:val="24"/>
          <w:lang w:val="en-US"/>
        </w:rPr>
        <w:t>,</w:t>
      </w:r>
      <w:r w:rsidR="002B004A">
        <w:rPr>
          <w:rFonts w:ascii="Times New Roman" w:eastAsia="Times New Roman" w:hAnsi="Times New Roman" w:cs="Times New Roman"/>
          <w:sz w:val="24"/>
          <w:szCs w:val="24"/>
          <w:lang w:val="en-US"/>
        </w:rPr>
        <w:t xml:space="preserve"> in the </w:t>
      </w:r>
      <w:r w:rsidR="006760BD">
        <w:rPr>
          <w:rFonts w:ascii="Times New Roman" w:eastAsia="Times New Roman" w:hAnsi="Times New Roman" w:cs="Times New Roman"/>
          <w:sz w:val="24"/>
          <w:szCs w:val="24"/>
          <w:lang w:val="en-US"/>
        </w:rPr>
        <w:t>absence</w:t>
      </w:r>
      <w:r w:rsidR="00F11BE7">
        <w:rPr>
          <w:rFonts w:ascii="Times New Roman" w:eastAsia="Times New Roman" w:hAnsi="Times New Roman" w:cs="Times New Roman"/>
          <w:sz w:val="24"/>
          <w:szCs w:val="24"/>
          <w:lang w:val="en-US"/>
        </w:rPr>
        <w:t xml:space="preserve"> of prejudice to interfere with the </w:t>
      </w:r>
      <w:r w:rsidR="006760BD">
        <w:rPr>
          <w:rFonts w:ascii="Times New Roman" w:eastAsia="Times New Roman" w:hAnsi="Times New Roman" w:cs="Times New Roman"/>
          <w:sz w:val="24"/>
          <w:szCs w:val="24"/>
          <w:lang w:val="en-US"/>
        </w:rPr>
        <w:t>expeditious</w:t>
      </w:r>
      <w:r w:rsidR="00F11BE7">
        <w:rPr>
          <w:rFonts w:ascii="Times New Roman" w:eastAsia="Times New Roman" w:hAnsi="Times New Roman" w:cs="Times New Roman"/>
          <w:sz w:val="24"/>
          <w:szCs w:val="24"/>
          <w:lang w:val="en-US"/>
        </w:rPr>
        <w:t xml:space="preserve"> and</w:t>
      </w:r>
      <w:r w:rsidR="00642C4B">
        <w:rPr>
          <w:rFonts w:ascii="Times New Roman" w:eastAsia="Times New Roman" w:hAnsi="Times New Roman" w:cs="Times New Roman"/>
          <w:sz w:val="24"/>
          <w:szCs w:val="24"/>
          <w:lang w:val="en-US"/>
        </w:rPr>
        <w:t>,</w:t>
      </w:r>
      <w:r w:rsidR="00F11BE7">
        <w:rPr>
          <w:rFonts w:ascii="Times New Roman" w:eastAsia="Times New Roman" w:hAnsi="Times New Roman" w:cs="Times New Roman"/>
          <w:sz w:val="24"/>
          <w:szCs w:val="24"/>
          <w:lang w:val="en-US"/>
        </w:rPr>
        <w:t xml:space="preserve"> if possible</w:t>
      </w:r>
      <w:r w:rsidR="00642C4B">
        <w:rPr>
          <w:rFonts w:ascii="Times New Roman" w:eastAsia="Times New Roman" w:hAnsi="Times New Roman" w:cs="Times New Roman"/>
          <w:sz w:val="24"/>
          <w:szCs w:val="24"/>
          <w:lang w:val="en-US"/>
        </w:rPr>
        <w:t>,</w:t>
      </w:r>
      <w:r w:rsidR="00F11BE7">
        <w:rPr>
          <w:rFonts w:ascii="Times New Roman" w:eastAsia="Times New Roman" w:hAnsi="Times New Roman" w:cs="Times New Roman"/>
          <w:sz w:val="24"/>
          <w:szCs w:val="24"/>
          <w:lang w:val="en-US"/>
        </w:rPr>
        <w:t xml:space="preserve"> inexpensive decision</w:t>
      </w:r>
      <w:r w:rsidR="00AA795A">
        <w:rPr>
          <w:rFonts w:ascii="Times New Roman" w:eastAsia="Times New Roman" w:hAnsi="Times New Roman" w:cs="Times New Roman"/>
          <w:sz w:val="24"/>
          <w:szCs w:val="24"/>
          <w:lang w:val="en-US"/>
        </w:rPr>
        <w:t xml:space="preserve"> of cases on their merits</w:t>
      </w:r>
      <w:r w:rsidR="00AA795A">
        <w:rPr>
          <w:rStyle w:val="FootnoteReference"/>
          <w:rFonts w:ascii="Times New Roman" w:eastAsia="Times New Roman" w:hAnsi="Times New Roman" w:cs="Times New Roman"/>
          <w:sz w:val="24"/>
          <w:szCs w:val="24"/>
          <w:lang w:val="en-US"/>
        </w:rPr>
        <w:footnoteReference w:id="13"/>
      </w:r>
      <w:r w:rsidR="00D35D16">
        <w:rPr>
          <w:rFonts w:ascii="Times New Roman" w:eastAsia="Times New Roman" w:hAnsi="Times New Roman" w:cs="Times New Roman"/>
          <w:sz w:val="24"/>
          <w:szCs w:val="24"/>
          <w:lang w:val="en-US"/>
        </w:rPr>
        <w:t>. Rules should be interpreted and app</w:t>
      </w:r>
      <w:r w:rsidR="00642C4B">
        <w:rPr>
          <w:rFonts w:ascii="Times New Roman" w:eastAsia="Times New Roman" w:hAnsi="Times New Roman" w:cs="Times New Roman"/>
          <w:sz w:val="24"/>
          <w:szCs w:val="24"/>
          <w:lang w:val="en-US"/>
        </w:rPr>
        <w:t>lied</w:t>
      </w:r>
      <w:r w:rsidR="00D35D16">
        <w:rPr>
          <w:rFonts w:ascii="Times New Roman" w:eastAsia="Times New Roman" w:hAnsi="Times New Roman" w:cs="Times New Roman"/>
          <w:sz w:val="24"/>
          <w:szCs w:val="24"/>
          <w:lang w:val="en-US"/>
        </w:rPr>
        <w:t xml:space="preserve"> in a spiri</w:t>
      </w:r>
      <w:r w:rsidR="004213E7">
        <w:rPr>
          <w:rFonts w:ascii="Times New Roman" w:eastAsia="Times New Roman" w:hAnsi="Times New Roman" w:cs="Times New Roman"/>
          <w:sz w:val="24"/>
          <w:szCs w:val="24"/>
          <w:lang w:val="en-US"/>
        </w:rPr>
        <w:t xml:space="preserve">t which will facilitate </w:t>
      </w:r>
      <w:r w:rsidR="00AE2C7E">
        <w:rPr>
          <w:rFonts w:ascii="Times New Roman" w:eastAsia="Times New Roman" w:hAnsi="Times New Roman" w:cs="Times New Roman"/>
          <w:sz w:val="24"/>
          <w:szCs w:val="24"/>
          <w:lang w:val="en-US"/>
        </w:rPr>
        <w:t xml:space="preserve">the work of court and enable litigants to resolve their disputes </w:t>
      </w:r>
      <w:r w:rsidR="006101E8">
        <w:rPr>
          <w:rFonts w:ascii="Times New Roman" w:eastAsia="Times New Roman" w:hAnsi="Times New Roman" w:cs="Times New Roman"/>
          <w:sz w:val="24"/>
          <w:szCs w:val="24"/>
          <w:lang w:val="en-US"/>
        </w:rPr>
        <w:t>in a speedy and inexpensive manner as possible</w:t>
      </w:r>
      <w:r w:rsidR="006101E8">
        <w:rPr>
          <w:rStyle w:val="FootnoteReference"/>
          <w:rFonts w:ascii="Times New Roman" w:eastAsia="Times New Roman" w:hAnsi="Times New Roman" w:cs="Times New Roman"/>
          <w:sz w:val="24"/>
          <w:szCs w:val="24"/>
          <w:lang w:val="en-US"/>
        </w:rPr>
        <w:footnoteReference w:id="14"/>
      </w:r>
      <w:r w:rsidR="000950D3">
        <w:rPr>
          <w:rFonts w:ascii="Times New Roman" w:eastAsia="Times New Roman" w:hAnsi="Times New Roman" w:cs="Times New Roman"/>
          <w:sz w:val="24"/>
          <w:szCs w:val="24"/>
          <w:lang w:val="en-US"/>
        </w:rPr>
        <w:t>.</w:t>
      </w:r>
      <w:r w:rsidR="007F6EA1">
        <w:rPr>
          <w:rFonts w:ascii="Times New Roman" w:eastAsia="Times New Roman" w:hAnsi="Times New Roman" w:cs="Times New Roman"/>
          <w:sz w:val="24"/>
          <w:szCs w:val="24"/>
          <w:lang w:val="en-US"/>
        </w:rPr>
        <w:t xml:space="preserve"> Rules of court are designed to ensure fair hearing</w:t>
      </w:r>
      <w:r w:rsidR="0049301B">
        <w:rPr>
          <w:rFonts w:ascii="Times New Roman" w:eastAsia="Times New Roman" w:hAnsi="Times New Roman" w:cs="Times New Roman"/>
          <w:sz w:val="24"/>
          <w:szCs w:val="24"/>
          <w:lang w:val="en-US"/>
        </w:rPr>
        <w:t xml:space="preserve"> and should be interpreted in such a way as to advance and </w:t>
      </w:r>
      <w:r w:rsidR="00094881">
        <w:rPr>
          <w:rFonts w:ascii="Times New Roman" w:eastAsia="Times New Roman" w:hAnsi="Times New Roman" w:cs="Times New Roman"/>
          <w:sz w:val="24"/>
          <w:szCs w:val="24"/>
          <w:lang w:val="en-US"/>
        </w:rPr>
        <w:t xml:space="preserve">not </w:t>
      </w:r>
      <w:r w:rsidR="0049301B">
        <w:rPr>
          <w:rFonts w:ascii="Times New Roman" w:eastAsia="Times New Roman" w:hAnsi="Times New Roman" w:cs="Times New Roman"/>
          <w:sz w:val="24"/>
          <w:szCs w:val="24"/>
          <w:lang w:val="en-US"/>
        </w:rPr>
        <w:t>reduce</w:t>
      </w:r>
      <w:r w:rsidR="000F0FDE">
        <w:rPr>
          <w:rFonts w:ascii="Times New Roman" w:eastAsia="Times New Roman" w:hAnsi="Times New Roman" w:cs="Times New Roman"/>
          <w:sz w:val="24"/>
          <w:szCs w:val="24"/>
          <w:lang w:val="en-US"/>
        </w:rPr>
        <w:t xml:space="preserve"> the scope of the right to a fair trial entrenched </w:t>
      </w:r>
      <w:r w:rsidR="000F0FDE">
        <w:rPr>
          <w:rFonts w:ascii="Times New Roman" w:eastAsia="Times New Roman" w:hAnsi="Times New Roman" w:cs="Times New Roman"/>
          <w:sz w:val="24"/>
          <w:szCs w:val="24"/>
          <w:lang w:val="en-US"/>
        </w:rPr>
        <w:lastRenderedPageBreak/>
        <w:t xml:space="preserve">in section </w:t>
      </w:r>
      <w:r w:rsidR="00FF502A">
        <w:rPr>
          <w:rFonts w:ascii="Times New Roman" w:eastAsia="Times New Roman" w:hAnsi="Times New Roman" w:cs="Times New Roman"/>
          <w:sz w:val="24"/>
          <w:szCs w:val="24"/>
          <w:lang w:val="en-US"/>
        </w:rPr>
        <w:t>34 of the Constitution</w:t>
      </w:r>
      <w:r w:rsidR="00FF502A">
        <w:rPr>
          <w:rStyle w:val="FootnoteReference"/>
          <w:rFonts w:ascii="Times New Roman" w:eastAsia="Times New Roman" w:hAnsi="Times New Roman" w:cs="Times New Roman"/>
          <w:sz w:val="24"/>
          <w:szCs w:val="24"/>
          <w:lang w:val="en-US"/>
        </w:rPr>
        <w:footnoteReference w:id="15"/>
      </w:r>
      <w:r w:rsidR="00FD6C6F">
        <w:rPr>
          <w:rFonts w:ascii="Times New Roman" w:eastAsia="Times New Roman" w:hAnsi="Times New Roman" w:cs="Times New Roman"/>
          <w:sz w:val="24"/>
          <w:szCs w:val="24"/>
          <w:lang w:val="en-US"/>
        </w:rPr>
        <w:t>.</w:t>
      </w:r>
      <w:r w:rsidR="007168BF">
        <w:rPr>
          <w:rFonts w:ascii="Times New Roman" w:eastAsia="Times New Roman" w:hAnsi="Times New Roman" w:cs="Times New Roman"/>
          <w:sz w:val="24"/>
          <w:szCs w:val="24"/>
          <w:lang w:val="en-US"/>
        </w:rPr>
        <w:t xml:space="preserve"> I accordingly find that </w:t>
      </w:r>
      <w:r w:rsidR="003319B4">
        <w:rPr>
          <w:rFonts w:ascii="Times New Roman" w:eastAsia="Times New Roman" w:hAnsi="Times New Roman" w:cs="Times New Roman"/>
          <w:sz w:val="24"/>
          <w:szCs w:val="24"/>
          <w:lang w:val="en-US"/>
        </w:rPr>
        <w:t>the prematurity point based on Rule 41A raised by the respondent</w:t>
      </w:r>
      <w:r w:rsidR="000D1246">
        <w:rPr>
          <w:rFonts w:ascii="Times New Roman" w:eastAsia="Times New Roman" w:hAnsi="Times New Roman" w:cs="Times New Roman"/>
          <w:sz w:val="24"/>
          <w:szCs w:val="24"/>
          <w:lang w:val="en-US"/>
        </w:rPr>
        <w:t xml:space="preserve"> cannot be sustained and it must accordingly fail.</w:t>
      </w:r>
    </w:p>
    <w:p w14:paraId="18820893" w14:textId="5234632D" w:rsidR="00954C25" w:rsidRDefault="000D1246" w:rsidP="0011528A">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005F2218">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r>
      <w:r w:rsidR="00E82BFE">
        <w:rPr>
          <w:rFonts w:ascii="Times New Roman" w:eastAsia="Times New Roman" w:hAnsi="Times New Roman" w:cs="Times New Roman"/>
          <w:sz w:val="24"/>
          <w:szCs w:val="24"/>
          <w:lang w:val="en-US"/>
        </w:rPr>
        <w:t xml:space="preserve">In addition to the above, this is an urgent application in terms of which the normal </w:t>
      </w:r>
      <w:r w:rsidR="00830703">
        <w:rPr>
          <w:rFonts w:ascii="Times New Roman" w:eastAsia="Times New Roman" w:hAnsi="Times New Roman" w:cs="Times New Roman"/>
          <w:sz w:val="24"/>
          <w:szCs w:val="24"/>
          <w:lang w:val="en-US"/>
        </w:rPr>
        <w:t xml:space="preserve">rules relating to time periods, form and service </w:t>
      </w:r>
      <w:r w:rsidR="00254EFD">
        <w:rPr>
          <w:rFonts w:ascii="Times New Roman" w:eastAsia="Times New Roman" w:hAnsi="Times New Roman" w:cs="Times New Roman"/>
          <w:sz w:val="24"/>
          <w:szCs w:val="24"/>
          <w:lang w:val="en-US"/>
        </w:rPr>
        <w:t xml:space="preserve">is </w:t>
      </w:r>
      <w:r w:rsidR="00830703">
        <w:rPr>
          <w:rFonts w:ascii="Times New Roman" w:eastAsia="Times New Roman" w:hAnsi="Times New Roman" w:cs="Times New Roman"/>
          <w:sz w:val="24"/>
          <w:szCs w:val="24"/>
          <w:lang w:val="en-US"/>
        </w:rPr>
        <w:t>requested</w:t>
      </w:r>
      <w:r w:rsidR="00254EFD">
        <w:rPr>
          <w:rFonts w:ascii="Times New Roman" w:eastAsia="Times New Roman" w:hAnsi="Times New Roman" w:cs="Times New Roman"/>
          <w:sz w:val="24"/>
          <w:szCs w:val="24"/>
          <w:lang w:val="en-US"/>
        </w:rPr>
        <w:t xml:space="preserve"> </w:t>
      </w:r>
      <w:r w:rsidR="0011642A">
        <w:rPr>
          <w:rFonts w:ascii="Times New Roman" w:eastAsia="Times New Roman" w:hAnsi="Times New Roman" w:cs="Times New Roman"/>
          <w:sz w:val="24"/>
          <w:szCs w:val="24"/>
          <w:lang w:val="en-US"/>
        </w:rPr>
        <w:t xml:space="preserve">to </w:t>
      </w:r>
      <w:r w:rsidR="00254EFD">
        <w:rPr>
          <w:rFonts w:ascii="Times New Roman" w:eastAsia="Times New Roman" w:hAnsi="Times New Roman" w:cs="Times New Roman"/>
          <w:sz w:val="24"/>
          <w:szCs w:val="24"/>
          <w:lang w:val="en-US"/>
        </w:rPr>
        <w:t xml:space="preserve">be dispensed with. The form complained </w:t>
      </w:r>
      <w:r w:rsidR="00115AF6">
        <w:rPr>
          <w:rFonts w:ascii="Times New Roman" w:eastAsia="Times New Roman" w:hAnsi="Times New Roman" w:cs="Times New Roman"/>
          <w:sz w:val="24"/>
          <w:szCs w:val="24"/>
          <w:lang w:val="en-US"/>
        </w:rPr>
        <w:t xml:space="preserve">of </w:t>
      </w:r>
      <w:r w:rsidR="00762DA6">
        <w:rPr>
          <w:rFonts w:ascii="Times New Roman" w:eastAsia="Times New Roman" w:hAnsi="Times New Roman" w:cs="Times New Roman"/>
          <w:sz w:val="24"/>
          <w:szCs w:val="24"/>
          <w:lang w:val="en-US"/>
        </w:rPr>
        <w:t>cannot be above substance</w:t>
      </w:r>
      <w:r w:rsidR="00115AF6">
        <w:rPr>
          <w:rStyle w:val="FootnoteReference"/>
          <w:rFonts w:ascii="Times New Roman" w:eastAsia="Times New Roman" w:hAnsi="Times New Roman" w:cs="Times New Roman"/>
          <w:sz w:val="24"/>
          <w:szCs w:val="24"/>
          <w:lang w:val="en-US"/>
        </w:rPr>
        <w:footnoteReference w:id="16"/>
      </w:r>
      <w:r w:rsidR="0062358F">
        <w:rPr>
          <w:rFonts w:ascii="Times New Roman" w:eastAsia="Times New Roman" w:hAnsi="Times New Roman" w:cs="Times New Roman"/>
          <w:sz w:val="24"/>
          <w:szCs w:val="24"/>
          <w:lang w:val="en-US"/>
        </w:rPr>
        <w:t xml:space="preserve">. </w:t>
      </w:r>
      <w:r w:rsidR="00497883">
        <w:rPr>
          <w:rFonts w:ascii="Times New Roman" w:eastAsia="Times New Roman" w:hAnsi="Times New Roman" w:cs="Times New Roman"/>
          <w:sz w:val="24"/>
          <w:szCs w:val="24"/>
          <w:lang w:val="en-US"/>
        </w:rPr>
        <w:t>Accordingly,</w:t>
      </w:r>
      <w:r w:rsidR="002064A3">
        <w:rPr>
          <w:rFonts w:ascii="Times New Roman" w:eastAsia="Times New Roman" w:hAnsi="Times New Roman" w:cs="Times New Roman"/>
          <w:sz w:val="24"/>
          <w:szCs w:val="24"/>
          <w:lang w:val="en-US"/>
        </w:rPr>
        <w:t xml:space="preserve"> </w:t>
      </w:r>
      <w:r w:rsidR="00166BFE">
        <w:rPr>
          <w:rFonts w:ascii="Times New Roman" w:eastAsia="Times New Roman" w:hAnsi="Times New Roman" w:cs="Times New Roman"/>
          <w:sz w:val="24"/>
          <w:szCs w:val="24"/>
          <w:lang w:val="en-US"/>
        </w:rPr>
        <w:t>it is inconceivable that</w:t>
      </w:r>
      <w:r w:rsidR="002064A3">
        <w:rPr>
          <w:rFonts w:ascii="Times New Roman" w:eastAsia="Times New Roman" w:hAnsi="Times New Roman" w:cs="Times New Roman"/>
          <w:sz w:val="24"/>
          <w:szCs w:val="24"/>
          <w:lang w:val="en-US"/>
        </w:rPr>
        <w:t xml:space="preserve"> Rule 41A can be applied </w:t>
      </w:r>
      <w:r w:rsidR="001A2816">
        <w:rPr>
          <w:rFonts w:ascii="Times New Roman" w:eastAsia="Times New Roman" w:hAnsi="Times New Roman" w:cs="Times New Roman"/>
          <w:sz w:val="24"/>
          <w:szCs w:val="24"/>
          <w:lang w:val="en-US"/>
        </w:rPr>
        <w:t>in urgent application</w:t>
      </w:r>
      <w:r w:rsidR="00BD2758">
        <w:rPr>
          <w:rFonts w:ascii="Times New Roman" w:eastAsia="Times New Roman" w:hAnsi="Times New Roman" w:cs="Times New Roman"/>
          <w:sz w:val="24"/>
          <w:szCs w:val="24"/>
          <w:lang w:val="en-US"/>
        </w:rPr>
        <w:t>s</w:t>
      </w:r>
      <w:r w:rsidR="001A2816">
        <w:rPr>
          <w:rFonts w:ascii="Times New Roman" w:eastAsia="Times New Roman" w:hAnsi="Times New Roman" w:cs="Times New Roman"/>
          <w:sz w:val="24"/>
          <w:szCs w:val="24"/>
          <w:lang w:val="en-US"/>
        </w:rPr>
        <w:t xml:space="preserve"> especially for interim relief </w:t>
      </w:r>
      <w:r w:rsidR="004C3EA4">
        <w:rPr>
          <w:rFonts w:ascii="Times New Roman" w:eastAsia="Times New Roman" w:hAnsi="Times New Roman" w:cs="Times New Roman"/>
          <w:sz w:val="24"/>
          <w:szCs w:val="24"/>
          <w:lang w:val="en-US"/>
        </w:rPr>
        <w:t xml:space="preserve">where the applicant makes out a case that he has no other </w:t>
      </w:r>
      <w:r w:rsidR="00B84CF7">
        <w:rPr>
          <w:rFonts w:ascii="Times New Roman" w:eastAsia="Times New Roman" w:hAnsi="Times New Roman" w:cs="Times New Roman"/>
          <w:sz w:val="24"/>
          <w:szCs w:val="24"/>
          <w:lang w:val="en-US"/>
        </w:rPr>
        <w:t xml:space="preserve">adequate alternative remedy available to </w:t>
      </w:r>
      <w:r w:rsidR="00A70945">
        <w:rPr>
          <w:rFonts w:ascii="Times New Roman" w:eastAsia="Times New Roman" w:hAnsi="Times New Roman" w:cs="Times New Roman"/>
          <w:sz w:val="24"/>
          <w:szCs w:val="24"/>
          <w:lang w:val="en-US"/>
        </w:rPr>
        <w:t>it</w:t>
      </w:r>
      <w:r w:rsidR="00B84CF7">
        <w:rPr>
          <w:rFonts w:ascii="Times New Roman" w:eastAsia="Times New Roman" w:hAnsi="Times New Roman" w:cs="Times New Roman"/>
          <w:sz w:val="24"/>
          <w:szCs w:val="24"/>
          <w:lang w:val="en-US"/>
        </w:rPr>
        <w:t>.</w:t>
      </w:r>
      <w:r w:rsidR="0024411D">
        <w:rPr>
          <w:rFonts w:ascii="Times New Roman" w:eastAsia="Times New Roman" w:hAnsi="Times New Roman" w:cs="Times New Roman"/>
          <w:sz w:val="24"/>
          <w:szCs w:val="24"/>
          <w:lang w:val="en-US"/>
        </w:rPr>
        <w:t xml:space="preserve"> In the whole tenor of its </w:t>
      </w:r>
      <w:r w:rsidR="00B75618">
        <w:rPr>
          <w:rFonts w:ascii="Times New Roman" w:eastAsia="Times New Roman" w:hAnsi="Times New Roman" w:cs="Times New Roman"/>
          <w:sz w:val="24"/>
          <w:szCs w:val="24"/>
          <w:lang w:val="en-US"/>
        </w:rPr>
        <w:t xml:space="preserve">answering </w:t>
      </w:r>
      <w:r w:rsidR="0024411D">
        <w:rPr>
          <w:rFonts w:ascii="Times New Roman" w:eastAsia="Times New Roman" w:hAnsi="Times New Roman" w:cs="Times New Roman"/>
          <w:sz w:val="24"/>
          <w:szCs w:val="24"/>
          <w:lang w:val="en-US"/>
        </w:rPr>
        <w:t xml:space="preserve">papers </w:t>
      </w:r>
      <w:r w:rsidR="00AF337A">
        <w:rPr>
          <w:rFonts w:ascii="Times New Roman" w:eastAsia="Times New Roman" w:hAnsi="Times New Roman" w:cs="Times New Roman"/>
          <w:sz w:val="24"/>
          <w:szCs w:val="24"/>
          <w:lang w:val="en-US"/>
        </w:rPr>
        <w:t>the respondent does not allege that there is an alternative</w:t>
      </w:r>
      <w:r w:rsidR="009E5905">
        <w:rPr>
          <w:rFonts w:ascii="Times New Roman" w:eastAsia="Times New Roman" w:hAnsi="Times New Roman" w:cs="Times New Roman"/>
          <w:sz w:val="24"/>
          <w:szCs w:val="24"/>
          <w:lang w:val="en-US"/>
        </w:rPr>
        <w:t xml:space="preserve"> remedy available</w:t>
      </w:r>
      <w:r w:rsidR="005A773A">
        <w:rPr>
          <w:rFonts w:ascii="Times New Roman" w:eastAsia="Times New Roman" w:hAnsi="Times New Roman" w:cs="Times New Roman"/>
          <w:sz w:val="24"/>
          <w:szCs w:val="24"/>
          <w:lang w:val="en-US"/>
        </w:rPr>
        <w:t xml:space="preserve"> to the applicant</w:t>
      </w:r>
      <w:r w:rsidR="009E5905">
        <w:rPr>
          <w:rFonts w:ascii="Times New Roman" w:eastAsia="Times New Roman" w:hAnsi="Times New Roman" w:cs="Times New Roman"/>
          <w:sz w:val="24"/>
          <w:szCs w:val="24"/>
          <w:lang w:val="en-US"/>
        </w:rPr>
        <w:t>. That i</w:t>
      </w:r>
      <w:r w:rsidR="005A773A">
        <w:rPr>
          <w:rFonts w:ascii="Times New Roman" w:eastAsia="Times New Roman" w:hAnsi="Times New Roman" w:cs="Times New Roman"/>
          <w:sz w:val="24"/>
          <w:szCs w:val="24"/>
          <w:lang w:val="en-US"/>
        </w:rPr>
        <w:t>nvariably</w:t>
      </w:r>
      <w:r w:rsidR="009E5905">
        <w:rPr>
          <w:rFonts w:ascii="Times New Roman" w:eastAsia="Times New Roman" w:hAnsi="Times New Roman" w:cs="Times New Roman"/>
          <w:sz w:val="24"/>
          <w:szCs w:val="24"/>
          <w:lang w:val="en-US"/>
        </w:rPr>
        <w:t xml:space="preserve"> means </w:t>
      </w:r>
      <w:r w:rsidR="00C615B0">
        <w:rPr>
          <w:rFonts w:ascii="Times New Roman" w:eastAsia="Times New Roman" w:hAnsi="Times New Roman" w:cs="Times New Roman"/>
          <w:sz w:val="24"/>
          <w:szCs w:val="24"/>
          <w:lang w:val="en-US"/>
        </w:rPr>
        <w:t xml:space="preserve">that invocation of Rule 41A would be fruitless and amounting to </w:t>
      </w:r>
      <w:r w:rsidR="002D60C8">
        <w:rPr>
          <w:rFonts w:ascii="Times New Roman" w:eastAsia="Times New Roman" w:hAnsi="Times New Roman" w:cs="Times New Roman"/>
          <w:sz w:val="24"/>
          <w:szCs w:val="24"/>
          <w:lang w:val="en-US"/>
        </w:rPr>
        <w:t>putting the form above substance</w:t>
      </w:r>
      <w:r w:rsidR="00B75618">
        <w:rPr>
          <w:rFonts w:ascii="Times New Roman" w:eastAsia="Times New Roman" w:hAnsi="Times New Roman" w:cs="Times New Roman"/>
          <w:sz w:val="24"/>
          <w:szCs w:val="24"/>
          <w:lang w:val="en-US"/>
        </w:rPr>
        <w:t>, a practice</w:t>
      </w:r>
      <w:r w:rsidR="002D60C8">
        <w:rPr>
          <w:rFonts w:ascii="Times New Roman" w:eastAsia="Times New Roman" w:hAnsi="Times New Roman" w:cs="Times New Roman"/>
          <w:sz w:val="24"/>
          <w:szCs w:val="24"/>
          <w:lang w:val="en-US"/>
        </w:rPr>
        <w:t xml:space="preserve"> of which the court</w:t>
      </w:r>
      <w:r w:rsidR="00E06301">
        <w:rPr>
          <w:rFonts w:ascii="Times New Roman" w:eastAsia="Times New Roman" w:hAnsi="Times New Roman" w:cs="Times New Roman"/>
          <w:sz w:val="24"/>
          <w:szCs w:val="24"/>
          <w:lang w:val="en-US"/>
        </w:rPr>
        <w:t>s</w:t>
      </w:r>
      <w:r w:rsidR="00954C25">
        <w:rPr>
          <w:rFonts w:ascii="Times New Roman" w:eastAsia="Times New Roman" w:hAnsi="Times New Roman" w:cs="Times New Roman"/>
          <w:sz w:val="24"/>
          <w:szCs w:val="24"/>
          <w:lang w:val="en-US"/>
        </w:rPr>
        <w:t xml:space="preserve"> are eschewed from doing.</w:t>
      </w:r>
    </w:p>
    <w:p w14:paraId="2CE9ECC4" w14:textId="72636EE3" w:rsidR="003C3E99" w:rsidRDefault="005F2218" w:rsidP="005F2218">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w:t>
      </w:r>
      <w:r>
        <w:rPr>
          <w:rFonts w:ascii="Times New Roman" w:eastAsia="Times New Roman" w:hAnsi="Times New Roman" w:cs="Times New Roman"/>
          <w:sz w:val="24"/>
          <w:szCs w:val="24"/>
          <w:lang w:val="en-US"/>
        </w:rPr>
        <w:tab/>
      </w:r>
      <w:r w:rsidR="00A93917">
        <w:rPr>
          <w:rFonts w:ascii="Times New Roman" w:eastAsia="Times New Roman" w:hAnsi="Times New Roman" w:cs="Times New Roman"/>
          <w:sz w:val="24"/>
          <w:szCs w:val="24"/>
          <w:lang w:val="en-US"/>
        </w:rPr>
        <w:t xml:space="preserve">The respondent, without relying </w:t>
      </w:r>
      <w:r w:rsidR="006651F0">
        <w:rPr>
          <w:rFonts w:ascii="Times New Roman" w:eastAsia="Times New Roman" w:hAnsi="Times New Roman" w:cs="Times New Roman"/>
          <w:sz w:val="24"/>
          <w:szCs w:val="24"/>
          <w:lang w:val="en-US"/>
        </w:rPr>
        <w:t>on the answering papers</w:t>
      </w:r>
      <w:r w:rsidR="00476097">
        <w:rPr>
          <w:rFonts w:ascii="Times New Roman" w:eastAsia="Times New Roman" w:hAnsi="Times New Roman" w:cs="Times New Roman"/>
          <w:sz w:val="24"/>
          <w:szCs w:val="24"/>
          <w:lang w:val="en-US"/>
        </w:rPr>
        <w:t>, raised a related point in its heads of argument about non-compliance</w:t>
      </w:r>
      <w:r w:rsidR="00453CFE">
        <w:rPr>
          <w:rFonts w:ascii="Times New Roman" w:eastAsia="Times New Roman" w:hAnsi="Times New Roman" w:cs="Times New Roman"/>
          <w:sz w:val="24"/>
          <w:szCs w:val="24"/>
          <w:lang w:val="en-US"/>
        </w:rPr>
        <w:t xml:space="preserve"> with clause 15.4 of the Service Level Agreement, which reads as follows:</w:t>
      </w:r>
    </w:p>
    <w:p w14:paraId="7CF81D42" w14:textId="33C268B7" w:rsidR="00453CFE" w:rsidRPr="0045292D" w:rsidRDefault="00453CFE" w:rsidP="0045292D">
      <w:pPr>
        <w:spacing w:line="240" w:lineRule="auto"/>
        <w:ind w:left="2880" w:hanging="720"/>
        <w:jc w:val="both"/>
        <w:rPr>
          <w:rFonts w:ascii="Times New Roman" w:eastAsia="Times New Roman" w:hAnsi="Times New Roman" w:cs="Times New Roman"/>
          <w:i/>
          <w:iCs/>
          <w:sz w:val="20"/>
          <w:szCs w:val="20"/>
          <w:lang w:val="en-US"/>
        </w:rPr>
      </w:pPr>
      <w:r w:rsidRPr="0045292D">
        <w:rPr>
          <w:rFonts w:ascii="Times New Roman" w:eastAsia="Times New Roman" w:hAnsi="Times New Roman" w:cs="Times New Roman"/>
          <w:sz w:val="20"/>
          <w:szCs w:val="20"/>
          <w:lang w:val="en-US"/>
        </w:rPr>
        <w:t>“</w:t>
      </w:r>
      <w:r w:rsidR="00297982" w:rsidRPr="0045292D">
        <w:rPr>
          <w:rFonts w:ascii="Times New Roman" w:eastAsia="Times New Roman" w:hAnsi="Times New Roman" w:cs="Times New Roman"/>
          <w:i/>
          <w:iCs/>
          <w:sz w:val="20"/>
          <w:szCs w:val="20"/>
          <w:lang w:val="en-US"/>
        </w:rPr>
        <w:t>15.4</w:t>
      </w:r>
      <w:r w:rsidR="00297982" w:rsidRPr="0045292D">
        <w:rPr>
          <w:rFonts w:ascii="Times New Roman" w:eastAsia="Times New Roman" w:hAnsi="Times New Roman" w:cs="Times New Roman"/>
          <w:i/>
          <w:iCs/>
          <w:sz w:val="20"/>
          <w:szCs w:val="20"/>
          <w:lang w:val="en-US"/>
        </w:rPr>
        <w:tab/>
        <w:t xml:space="preserve">If the dispute has not been resolved between the parties within 30 </w:t>
      </w:r>
      <w:proofErr w:type="gramStart"/>
      <w:r w:rsidR="00297982" w:rsidRPr="0045292D">
        <w:rPr>
          <w:rFonts w:ascii="Times New Roman" w:eastAsia="Times New Roman" w:hAnsi="Times New Roman" w:cs="Times New Roman"/>
          <w:i/>
          <w:iCs/>
          <w:sz w:val="20"/>
          <w:szCs w:val="20"/>
          <w:lang w:val="en-US"/>
        </w:rPr>
        <w:t>days</w:t>
      </w:r>
      <w:proofErr w:type="gramEnd"/>
      <w:r w:rsidR="00A6373B" w:rsidRPr="0045292D">
        <w:rPr>
          <w:rFonts w:ascii="Times New Roman" w:eastAsia="Times New Roman" w:hAnsi="Times New Roman" w:cs="Times New Roman"/>
          <w:i/>
          <w:iCs/>
          <w:sz w:val="20"/>
          <w:szCs w:val="20"/>
          <w:lang w:val="en-US"/>
        </w:rPr>
        <w:t xml:space="preserve"> then the issue must be referred to a dispute resolution or to a mediator</w:t>
      </w:r>
      <w:r w:rsidR="0045292D" w:rsidRPr="0045292D">
        <w:rPr>
          <w:rFonts w:ascii="Times New Roman" w:eastAsia="Times New Roman" w:hAnsi="Times New Roman" w:cs="Times New Roman"/>
          <w:i/>
          <w:iCs/>
          <w:sz w:val="20"/>
          <w:szCs w:val="20"/>
          <w:lang w:val="en-US"/>
        </w:rPr>
        <w:t>.”</w:t>
      </w:r>
    </w:p>
    <w:p w14:paraId="073B3DFD" w14:textId="2E5AD8FB" w:rsidR="00F11E68" w:rsidRDefault="005F2218" w:rsidP="005F2218">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w:t>
      </w:r>
      <w:r>
        <w:rPr>
          <w:rFonts w:ascii="Times New Roman" w:eastAsia="Times New Roman" w:hAnsi="Times New Roman" w:cs="Times New Roman"/>
          <w:sz w:val="24"/>
          <w:szCs w:val="24"/>
          <w:lang w:val="en-US"/>
        </w:rPr>
        <w:tab/>
      </w:r>
      <w:r w:rsidR="00FC0030">
        <w:rPr>
          <w:rFonts w:ascii="Times New Roman" w:eastAsia="Times New Roman" w:hAnsi="Times New Roman" w:cs="Times New Roman"/>
          <w:sz w:val="24"/>
          <w:szCs w:val="24"/>
          <w:lang w:val="en-US"/>
        </w:rPr>
        <w:t>This clause depends for understanding on clause 15.1 which reads as follows:</w:t>
      </w:r>
      <w:r w:rsidR="00FC0030">
        <w:rPr>
          <w:rFonts w:ascii="Times New Roman" w:eastAsia="Times New Roman" w:hAnsi="Times New Roman" w:cs="Times New Roman"/>
          <w:sz w:val="24"/>
          <w:szCs w:val="24"/>
          <w:lang w:val="en-US"/>
        </w:rPr>
        <w:tab/>
      </w:r>
    </w:p>
    <w:p w14:paraId="1616933A" w14:textId="77777777" w:rsidR="00183125" w:rsidRDefault="00FC0030" w:rsidP="00F11E68">
      <w:pPr>
        <w:spacing w:line="240" w:lineRule="auto"/>
        <w:ind w:left="2880" w:hanging="720"/>
        <w:jc w:val="both"/>
        <w:rPr>
          <w:rFonts w:ascii="Times New Roman" w:eastAsia="Times New Roman" w:hAnsi="Times New Roman" w:cs="Times New Roman"/>
          <w:sz w:val="24"/>
          <w:szCs w:val="24"/>
          <w:lang w:val="en-US"/>
        </w:rPr>
      </w:pPr>
      <w:r w:rsidRPr="00F11E68">
        <w:rPr>
          <w:rFonts w:ascii="Times New Roman" w:eastAsia="Times New Roman" w:hAnsi="Times New Roman" w:cs="Times New Roman"/>
          <w:i/>
          <w:iCs/>
          <w:sz w:val="20"/>
          <w:szCs w:val="20"/>
          <w:lang w:val="en-US"/>
        </w:rPr>
        <w:t>“15</w:t>
      </w:r>
      <w:r w:rsidR="00D40FFC" w:rsidRPr="00F11E68">
        <w:rPr>
          <w:rFonts w:ascii="Times New Roman" w:eastAsia="Times New Roman" w:hAnsi="Times New Roman" w:cs="Times New Roman"/>
          <w:i/>
          <w:iCs/>
          <w:sz w:val="20"/>
          <w:szCs w:val="20"/>
          <w:lang w:val="en-US"/>
        </w:rPr>
        <w:t>.1</w:t>
      </w:r>
      <w:r w:rsidR="00F11E68" w:rsidRPr="00F11E68">
        <w:rPr>
          <w:rFonts w:ascii="Times New Roman" w:eastAsia="Times New Roman" w:hAnsi="Times New Roman" w:cs="Times New Roman"/>
          <w:i/>
          <w:iCs/>
          <w:sz w:val="20"/>
          <w:szCs w:val="20"/>
          <w:lang w:val="en-US"/>
        </w:rPr>
        <w:tab/>
      </w:r>
      <w:r w:rsidR="00D40FFC" w:rsidRPr="00F11E68">
        <w:rPr>
          <w:rFonts w:ascii="Times New Roman" w:eastAsia="Times New Roman" w:hAnsi="Times New Roman" w:cs="Times New Roman"/>
          <w:i/>
          <w:iCs/>
          <w:sz w:val="20"/>
          <w:szCs w:val="20"/>
          <w:lang w:val="en-US"/>
        </w:rPr>
        <w:t xml:space="preserve">If </w:t>
      </w:r>
      <w:proofErr w:type="spellStart"/>
      <w:r w:rsidR="00D40FFC" w:rsidRPr="00F11E68">
        <w:rPr>
          <w:rFonts w:ascii="Times New Roman" w:eastAsia="Times New Roman" w:hAnsi="Times New Roman" w:cs="Times New Roman"/>
          <w:i/>
          <w:iCs/>
          <w:sz w:val="20"/>
          <w:szCs w:val="20"/>
          <w:lang w:val="en-US"/>
        </w:rPr>
        <w:t>Sokhani</w:t>
      </w:r>
      <w:proofErr w:type="spellEnd"/>
      <w:r w:rsidR="00D40FFC" w:rsidRPr="00F11E68">
        <w:rPr>
          <w:rFonts w:ascii="Times New Roman" w:eastAsia="Times New Roman" w:hAnsi="Times New Roman" w:cs="Times New Roman"/>
          <w:i/>
          <w:iCs/>
          <w:sz w:val="20"/>
          <w:szCs w:val="20"/>
          <w:lang w:val="en-US"/>
        </w:rPr>
        <w:t xml:space="preserve"> Development and Consulting Engineers fails to comply</w:t>
      </w:r>
      <w:r w:rsidR="00AD5E63" w:rsidRPr="00F11E68">
        <w:rPr>
          <w:rFonts w:ascii="Times New Roman" w:eastAsia="Times New Roman" w:hAnsi="Times New Roman" w:cs="Times New Roman"/>
          <w:i/>
          <w:iCs/>
          <w:sz w:val="20"/>
          <w:szCs w:val="20"/>
          <w:lang w:val="en-US"/>
        </w:rPr>
        <w:t xml:space="preserve"> with its obligations in terms of this SLA, ANDM, shall notify </w:t>
      </w:r>
      <w:proofErr w:type="spellStart"/>
      <w:r w:rsidR="00856DFB" w:rsidRPr="00F11E68">
        <w:rPr>
          <w:rFonts w:ascii="Times New Roman" w:eastAsia="Times New Roman" w:hAnsi="Times New Roman" w:cs="Times New Roman"/>
          <w:i/>
          <w:iCs/>
          <w:sz w:val="20"/>
          <w:szCs w:val="20"/>
          <w:lang w:val="en-US"/>
        </w:rPr>
        <w:t>S</w:t>
      </w:r>
      <w:r w:rsidR="00045BEA" w:rsidRPr="00F11E68">
        <w:rPr>
          <w:rFonts w:ascii="Times New Roman" w:eastAsia="Times New Roman" w:hAnsi="Times New Roman" w:cs="Times New Roman"/>
          <w:i/>
          <w:iCs/>
          <w:sz w:val="20"/>
          <w:szCs w:val="20"/>
          <w:lang w:val="en-US"/>
        </w:rPr>
        <w:t>okhani</w:t>
      </w:r>
      <w:proofErr w:type="spellEnd"/>
      <w:r w:rsidR="00045BEA" w:rsidRPr="00F11E68">
        <w:rPr>
          <w:rFonts w:ascii="Times New Roman" w:eastAsia="Times New Roman" w:hAnsi="Times New Roman" w:cs="Times New Roman"/>
          <w:i/>
          <w:iCs/>
          <w:sz w:val="20"/>
          <w:szCs w:val="20"/>
          <w:lang w:val="en-US"/>
        </w:rPr>
        <w:t xml:space="preserve"> Development and Consulting Engineers within 7 days</w:t>
      </w:r>
      <w:r w:rsidR="00F11E68" w:rsidRPr="00F11E68">
        <w:rPr>
          <w:rFonts w:ascii="Times New Roman" w:eastAsia="Times New Roman" w:hAnsi="Times New Roman" w:cs="Times New Roman"/>
          <w:i/>
          <w:iCs/>
          <w:sz w:val="20"/>
          <w:szCs w:val="20"/>
          <w:lang w:val="en-US"/>
        </w:rPr>
        <w:t xml:space="preserve"> of discovering that there </w:t>
      </w:r>
      <w:proofErr w:type="gramStart"/>
      <w:r w:rsidR="00F11E68" w:rsidRPr="00F11E68">
        <w:rPr>
          <w:rFonts w:ascii="Times New Roman" w:eastAsia="Times New Roman" w:hAnsi="Times New Roman" w:cs="Times New Roman"/>
          <w:i/>
          <w:iCs/>
          <w:sz w:val="20"/>
          <w:szCs w:val="20"/>
          <w:lang w:val="en-US"/>
        </w:rPr>
        <w:t>has</w:t>
      </w:r>
      <w:proofErr w:type="gramEnd"/>
      <w:r w:rsidR="00F11E68" w:rsidRPr="00F11E68">
        <w:rPr>
          <w:rFonts w:ascii="Times New Roman" w:eastAsia="Times New Roman" w:hAnsi="Times New Roman" w:cs="Times New Roman"/>
          <w:i/>
          <w:iCs/>
          <w:sz w:val="20"/>
          <w:szCs w:val="20"/>
          <w:lang w:val="en-US"/>
        </w:rPr>
        <w:t xml:space="preserve"> been such breaches.”</w:t>
      </w:r>
      <w:r w:rsidR="00931214">
        <w:rPr>
          <w:rFonts w:ascii="Times New Roman" w:eastAsia="Times New Roman" w:hAnsi="Times New Roman" w:cs="Times New Roman"/>
          <w:sz w:val="24"/>
          <w:szCs w:val="24"/>
          <w:lang w:val="en-US"/>
        </w:rPr>
        <w:t xml:space="preserve"> </w:t>
      </w:r>
    </w:p>
    <w:p w14:paraId="1160642F" w14:textId="7C1201EA" w:rsidR="00272630" w:rsidRDefault="005F2218" w:rsidP="005F2218">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r>
        <w:rPr>
          <w:rFonts w:ascii="Times New Roman" w:eastAsia="Times New Roman" w:hAnsi="Times New Roman" w:cs="Times New Roman"/>
          <w:sz w:val="24"/>
          <w:szCs w:val="24"/>
          <w:lang w:val="en-US"/>
        </w:rPr>
        <w:tab/>
      </w:r>
      <w:r w:rsidR="00BD2758">
        <w:rPr>
          <w:rFonts w:ascii="Times New Roman" w:eastAsia="Times New Roman" w:hAnsi="Times New Roman" w:cs="Times New Roman"/>
          <w:sz w:val="24"/>
          <w:szCs w:val="24"/>
          <w:lang w:val="en-US"/>
        </w:rPr>
        <w:t>The clause deals</w:t>
      </w:r>
      <w:r w:rsidR="00931214">
        <w:rPr>
          <w:rFonts w:ascii="Times New Roman" w:eastAsia="Times New Roman" w:hAnsi="Times New Roman" w:cs="Times New Roman"/>
          <w:sz w:val="24"/>
          <w:szCs w:val="24"/>
          <w:lang w:val="en-US"/>
        </w:rPr>
        <w:t xml:space="preserve"> </w:t>
      </w:r>
      <w:r w:rsidR="00E06301">
        <w:rPr>
          <w:rFonts w:ascii="Times New Roman" w:eastAsia="Times New Roman" w:hAnsi="Times New Roman" w:cs="Times New Roman"/>
          <w:sz w:val="24"/>
          <w:szCs w:val="24"/>
          <w:lang w:val="en-US"/>
        </w:rPr>
        <w:t xml:space="preserve">with </w:t>
      </w:r>
      <w:r w:rsidR="00931214">
        <w:rPr>
          <w:rFonts w:ascii="Times New Roman" w:eastAsia="Times New Roman" w:hAnsi="Times New Roman" w:cs="Times New Roman"/>
          <w:sz w:val="24"/>
          <w:szCs w:val="24"/>
          <w:lang w:val="en-US"/>
        </w:rPr>
        <w:t xml:space="preserve">the escalation of disputes arising </w:t>
      </w:r>
      <w:r w:rsidR="00183125">
        <w:rPr>
          <w:rFonts w:ascii="Times New Roman" w:eastAsia="Times New Roman" w:hAnsi="Times New Roman" w:cs="Times New Roman"/>
          <w:sz w:val="24"/>
          <w:szCs w:val="24"/>
          <w:lang w:val="en-US"/>
        </w:rPr>
        <w:t xml:space="preserve">from applicant’s failure to comply with its obligations in terms of the </w:t>
      </w:r>
      <w:r w:rsidR="00272630">
        <w:rPr>
          <w:rFonts w:ascii="Times New Roman" w:eastAsia="Times New Roman" w:hAnsi="Times New Roman" w:cs="Times New Roman"/>
          <w:sz w:val="24"/>
          <w:szCs w:val="24"/>
          <w:lang w:val="en-US"/>
        </w:rPr>
        <w:t>agreement or appointment.</w:t>
      </w:r>
    </w:p>
    <w:p w14:paraId="0856E144" w14:textId="0E6A3399" w:rsidR="00F11E68" w:rsidRDefault="005F2218" w:rsidP="005F2218">
      <w:pPr>
        <w:spacing w:line="480" w:lineRule="auto"/>
        <w:ind w:left="720" w:hanging="720"/>
        <w:jc w:val="both"/>
        <w:rPr>
          <w:rFonts w:ascii="Times New Roman" w:eastAsia="Times New Roman" w:hAnsi="Times New Roman" w:cs="Times New Roman"/>
          <w:i/>
          <w:iCs/>
          <w:sz w:val="24"/>
          <w:szCs w:val="24"/>
          <w:lang w:val="en-US"/>
        </w:rPr>
      </w:pPr>
      <w:r>
        <w:rPr>
          <w:rFonts w:ascii="Times New Roman" w:eastAsia="Times New Roman" w:hAnsi="Times New Roman" w:cs="Times New Roman"/>
          <w:sz w:val="24"/>
          <w:szCs w:val="24"/>
          <w:lang w:val="en-US"/>
        </w:rPr>
        <w:lastRenderedPageBreak/>
        <w:t>[29]</w:t>
      </w:r>
      <w:r>
        <w:rPr>
          <w:rFonts w:ascii="Times New Roman" w:eastAsia="Times New Roman" w:hAnsi="Times New Roman" w:cs="Times New Roman"/>
          <w:sz w:val="24"/>
          <w:szCs w:val="24"/>
          <w:lang w:val="en-US"/>
        </w:rPr>
        <w:tab/>
      </w:r>
      <w:r w:rsidR="00AD52F9">
        <w:rPr>
          <w:rFonts w:ascii="Times New Roman" w:eastAsia="Times New Roman" w:hAnsi="Times New Roman" w:cs="Times New Roman"/>
          <w:sz w:val="24"/>
          <w:szCs w:val="24"/>
          <w:lang w:val="en-US"/>
        </w:rPr>
        <w:t>This case is clearly not about applicant’s failure</w:t>
      </w:r>
      <w:r w:rsidR="000473D9">
        <w:rPr>
          <w:rFonts w:ascii="Times New Roman" w:eastAsia="Times New Roman" w:hAnsi="Times New Roman" w:cs="Times New Roman"/>
          <w:sz w:val="24"/>
          <w:szCs w:val="24"/>
          <w:lang w:val="en-US"/>
        </w:rPr>
        <w:t xml:space="preserve"> to comply with its obligations</w:t>
      </w:r>
      <w:r w:rsidR="00E06301">
        <w:rPr>
          <w:rFonts w:ascii="Times New Roman" w:eastAsia="Times New Roman" w:hAnsi="Times New Roman" w:cs="Times New Roman"/>
          <w:sz w:val="24"/>
          <w:szCs w:val="24"/>
          <w:lang w:val="en-US"/>
        </w:rPr>
        <w:t>,</w:t>
      </w:r>
      <w:r w:rsidR="000473D9">
        <w:rPr>
          <w:rFonts w:ascii="Times New Roman" w:eastAsia="Times New Roman" w:hAnsi="Times New Roman" w:cs="Times New Roman"/>
          <w:sz w:val="24"/>
          <w:szCs w:val="24"/>
          <w:lang w:val="en-US"/>
        </w:rPr>
        <w:t xml:space="preserve"> but about respondent’s conduct of cancelling applicant’s appointment</w:t>
      </w:r>
      <w:r w:rsidR="00592883">
        <w:rPr>
          <w:rFonts w:ascii="Times New Roman" w:eastAsia="Times New Roman" w:hAnsi="Times New Roman" w:cs="Times New Roman"/>
          <w:sz w:val="24"/>
          <w:szCs w:val="24"/>
          <w:lang w:val="en-US"/>
        </w:rPr>
        <w:t xml:space="preserve">. I find no merit in this </w:t>
      </w:r>
      <w:proofErr w:type="gramStart"/>
      <w:r w:rsidR="00592883">
        <w:rPr>
          <w:rFonts w:ascii="Times New Roman" w:eastAsia="Times New Roman" w:hAnsi="Times New Roman" w:cs="Times New Roman"/>
          <w:sz w:val="24"/>
          <w:szCs w:val="24"/>
          <w:lang w:val="en-US"/>
        </w:rPr>
        <w:t>argument</w:t>
      </w:r>
      <w:proofErr w:type="gramEnd"/>
      <w:r w:rsidR="00592883">
        <w:rPr>
          <w:rFonts w:ascii="Times New Roman" w:eastAsia="Times New Roman" w:hAnsi="Times New Roman" w:cs="Times New Roman"/>
          <w:sz w:val="24"/>
          <w:szCs w:val="24"/>
          <w:lang w:val="en-US"/>
        </w:rPr>
        <w:t xml:space="preserve"> </w:t>
      </w:r>
      <w:r w:rsidR="00B535E0">
        <w:rPr>
          <w:rFonts w:ascii="Times New Roman" w:eastAsia="Times New Roman" w:hAnsi="Times New Roman" w:cs="Times New Roman"/>
          <w:sz w:val="24"/>
          <w:szCs w:val="24"/>
          <w:lang w:val="en-US"/>
        </w:rPr>
        <w:t xml:space="preserve">and </w:t>
      </w:r>
      <w:r w:rsidR="001B65CE">
        <w:rPr>
          <w:rFonts w:ascii="Times New Roman" w:eastAsia="Times New Roman" w:hAnsi="Times New Roman" w:cs="Times New Roman"/>
          <w:sz w:val="24"/>
          <w:szCs w:val="24"/>
          <w:lang w:val="en-US"/>
        </w:rPr>
        <w:t xml:space="preserve">I </w:t>
      </w:r>
      <w:r w:rsidR="00B535E0">
        <w:rPr>
          <w:rFonts w:ascii="Times New Roman" w:eastAsia="Times New Roman" w:hAnsi="Times New Roman" w:cs="Times New Roman"/>
          <w:sz w:val="24"/>
          <w:szCs w:val="24"/>
          <w:lang w:val="en-US"/>
        </w:rPr>
        <w:t>therefore reject it.</w:t>
      </w:r>
      <w:r w:rsidR="0045292D" w:rsidRPr="00F11E68">
        <w:rPr>
          <w:rFonts w:ascii="Times New Roman" w:eastAsia="Times New Roman" w:hAnsi="Times New Roman" w:cs="Times New Roman"/>
          <w:i/>
          <w:iCs/>
          <w:sz w:val="24"/>
          <w:szCs w:val="24"/>
          <w:lang w:val="en-US"/>
        </w:rPr>
        <w:tab/>
      </w:r>
    </w:p>
    <w:p w14:paraId="3CC3B152" w14:textId="77777777" w:rsidR="005F2218" w:rsidRDefault="005F2218" w:rsidP="00842CEB">
      <w:pPr>
        <w:spacing w:line="480" w:lineRule="auto"/>
        <w:jc w:val="both"/>
        <w:rPr>
          <w:rFonts w:ascii="Times New Roman" w:eastAsia="Times New Roman" w:hAnsi="Times New Roman" w:cs="Times New Roman"/>
          <w:i/>
          <w:iCs/>
          <w:sz w:val="24"/>
          <w:szCs w:val="24"/>
          <w:lang w:val="en-US"/>
        </w:rPr>
      </w:pPr>
    </w:p>
    <w:p w14:paraId="12C1A452" w14:textId="20ECF019" w:rsidR="00954C25" w:rsidRDefault="00954C25" w:rsidP="00842CEB">
      <w:pPr>
        <w:spacing w:line="480" w:lineRule="auto"/>
        <w:jc w:val="both"/>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Requirements of interim relief/interdict</w:t>
      </w:r>
    </w:p>
    <w:p w14:paraId="7A31DC29" w14:textId="50B75FEA" w:rsidR="00440AA8" w:rsidRDefault="00954C25" w:rsidP="0011528A">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5F2218">
        <w:rPr>
          <w:rFonts w:ascii="Times New Roman" w:eastAsia="Times New Roman" w:hAnsi="Times New Roman" w:cs="Times New Roman"/>
          <w:sz w:val="24"/>
          <w:szCs w:val="24"/>
          <w:lang w:val="en-US"/>
        </w:rPr>
        <w:t>30</w:t>
      </w:r>
      <w:r w:rsidR="0081078E">
        <w:rPr>
          <w:rFonts w:ascii="Times New Roman" w:eastAsia="Times New Roman" w:hAnsi="Times New Roman" w:cs="Times New Roman"/>
          <w:sz w:val="24"/>
          <w:szCs w:val="24"/>
          <w:lang w:val="en-US"/>
        </w:rPr>
        <w:t>]</w:t>
      </w:r>
      <w:r w:rsidR="0081078E">
        <w:rPr>
          <w:rFonts w:ascii="Times New Roman" w:eastAsia="Times New Roman" w:hAnsi="Times New Roman" w:cs="Times New Roman"/>
          <w:sz w:val="24"/>
          <w:szCs w:val="24"/>
          <w:lang w:val="en-US"/>
        </w:rPr>
        <w:tab/>
        <w:t xml:space="preserve">The final point raised by the respondent in its papers in relation to the interim relief </w:t>
      </w:r>
      <w:r w:rsidR="002B5218">
        <w:rPr>
          <w:rFonts w:ascii="Times New Roman" w:eastAsia="Times New Roman" w:hAnsi="Times New Roman" w:cs="Times New Roman"/>
          <w:sz w:val="24"/>
          <w:szCs w:val="24"/>
          <w:lang w:val="en-US"/>
        </w:rPr>
        <w:t xml:space="preserve">is that the applicant has failed to satisfy </w:t>
      </w:r>
      <w:r w:rsidR="00900FBE">
        <w:rPr>
          <w:rFonts w:ascii="Times New Roman" w:eastAsia="Times New Roman" w:hAnsi="Times New Roman" w:cs="Times New Roman"/>
          <w:sz w:val="24"/>
          <w:szCs w:val="24"/>
          <w:lang w:val="en-US"/>
        </w:rPr>
        <w:t>the requirement</w:t>
      </w:r>
      <w:r w:rsidR="003E4F51">
        <w:rPr>
          <w:rFonts w:ascii="Times New Roman" w:eastAsia="Times New Roman" w:hAnsi="Times New Roman" w:cs="Times New Roman"/>
          <w:sz w:val="24"/>
          <w:szCs w:val="24"/>
          <w:lang w:val="en-US"/>
        </w:rPr>
        <w:t xml:space="preserve">s of the interim </w:t>
      </w:r>
      <w:r w:rsidR="00770C2B">
        <w:rPr>
          <w:rFonts w:ascii="Times New Roman" w:eastAsia="Times New Roman" w:hAnsi="Times New Roman" w:cs="Times New Roman"/>
          <w:sz w:val="24"/>
          <w:szCs w:val="24"/>
          <w:lang w:val="en-US"/>
        </w:rPr>
        <w:t xml:space="preserve">interdict. During hearing of the </w:t>
      </w:r>
      <w:proofErr w:type="gramStart"/>
      <w:r w:rsidR="00770C2B">
        <w:rPr>
          <w:rFonts w:ascii="Times New Roman" w:eastAsia="Times New Roman" w:hAnsi="Times New Roman" w:cs="Times New Roman"/>
          <w:sz w:val="24"/>
          <w:szCs w:val="24"/>
          <w:lang w:val="en-US"/>
        </w:rPr>
        <w:t>matte</w:t>
      </w:r>
      <w:r w:rsidR="00FC258D">
        <w:rPr>
          <w:rFonts w:ascii="Times New Roman" w:eastAsia="Times New Roman" w:hAnsi="Times New Roman" w:cs="Times New Roman"/>
          <w:sz w:val="24"/>
          <w:szCs w:val="24"/>
          <w:lang w:val="en-US"/>
        </w:rPr>
        <w:t>r</w:t>
      </w:r>
      <w:proofErr w:type="gramEnd"/>
      <w:r w:rsidR="00FC258D">
        <w:rPr>
          <w:rFonts w:ascii="Times New Roman" w:eastAsia="Times New Roman" w:hAnsi="Times New Roman" w:cs="Times New Roman"/>
          <w:sz w:val="24"/>
          <w:szCs w:val="24"/>
          <w:lang w:val="en-US"/>
        </w:rPr>
        <w:t xml:space="preserve"> the respondent strenuously </w:t>
      </w:r>
      <w:r w:rsidR="00637C5C">
        <w:rPr>
          <w:rFonts w:ascii="Times New Roman" w:eastAsia="Times New Roman" w:hAnsi="Times New Roman" w:cs="Times New Roman"/>
          <w:sz w:val="24"/>
          <w:szCs w:val="24"/>
          <w:lang w:val="en-US"/>
        </w:rPr>
        <w:t>argued a requirement relating to applicant’s right</w:t>
      </w:r>
      <w:r w:rsidR="004B12A7">
        <w:rPr>
          <w:rFonts w:ascii="Times New Roman" w:eastAsia="Times New Roman" w:hAnsi="Times New Roman" w:cs="Times New Roman"/>
          <w:sz w:val="24"/>
          <w:szCs w:val="24"/>
          <w:lang w:val="en-US"/>
        </w:rPr>
        <w:t>s, as I will demonstrate hereafter. The basis of the argument</w:t>
      </w:r>
      <w:r w:rsidR="007615E9">
        <w:rPr>
          <w:rFonts w:ascii="Times New Roman" w:eastAsia="Times New Roman" w:hAnsi="Times New Roman" w:cs="Times New Roman"/>
          <w:sz w:val="24"/>
          <w:szCs w:val="24"/>
          <w:lang w:val="en-US"/>
        </w:rPr>
        <w:t xml:space="preserve"> is that </w:t>
      </w:r>
      <w:r w:rsidR="009C0571">
        <w:rPr>
          <w:rFonts w:ascii="Times New Roman" w:eastAsia="Times New Roman" w:hAnsi="Times New Roman" w:cs="Times New Roman"/>
          <w:sz w:val="24"/>
          <w:szCs w:val="24"/>
          <w:lang w:val="en-US"/>
        </w:rPr>
        <w:t xml:space="preserve">the underlying </w:t>
      </w:r>
      <w:r w:rsidR="006D3980">
        <w:rPr>
          <w:rFonts w:ascii="Times New Roman" w:eastAsia="Times New Roman" w:hAnsi="Times New Roman" w:cs="Times New Roman"/>
          <w:sz w:val="24"/>
          <w:szCs w:val="24"/>
          <w:lang w:val="en-US"/>
        </w:rPr>
        <w:t>basis for applicant’s rights is impugned as there is no lawful</w:t>
      </w:r>
      <w:r w:rsidR="00007AD2">
        <w:rPr>
          <w:rFonts w:ascii="Times New Roman" w:eastAsia="Times New Roman" w:hAnsi="Times New Roman" w:cs="Times New Roman"/>
          <w:sz w:val="24"/>
          <w:szCs w:val="24"/>
          <w:lang w:val="en-US"/>
        </w:rPr>
        <w:t xml:space="preserve"> basis </w:t>
      </w:r>
      <w:r w:rsidR="009756D5">
        <w:rPr>
          <w:rFonts w:ascii="Times New Roman" w:eastAsia="Times New Roman" w:hAnsi="Times New Roman" w:cs="Times New Roman"/>
          <w:sz w:val="24"/>
          <w:szCs w:val="24"/>
          <w:lang w:val="en-US"/>
        </w:rPr>
        <w:t>for a</w:t>
      </w:r>
      <w:r w:rsidR="00007AD2">
        <w:rPr>
          <w:rFonts w:ascii="Times New Roman" w:eastAsia="Times New Roman" w:hAnsi="Times New Roman" w:cs="Times New Roman"/>
          <w:sz w:val="24"/>
          <w:szCs w:val="24"/>
          <w:lang w:val="en-US"/>
        </w:rPr>
        <w:t xml:space="preserve"> tender </w:t>
      </w:r>
      <w:r w:rsidR="009756D5">
        <w:rPr>
          <w:rFonts w:ascii="Times New Roman" w:eastAsia="Times New Roman" w:hAnsi="Times New Roman" w:cs="Times New Roman"/>
          <w:sz w:val="24"/>
          <w:szCs w:val="24"/>
          <w:lang w:val="en-US"/>
        </w:rPr>
        <w:t xml:space="preserve">to </w:t>
      </w:r>
      <w:r w:rsidR="00E06301">
        <w:rPr>
          <w:rFonts w:ascii="Times New Roman" w:eastAsia="Times New Roman" w:hAnsi="Times New Roman" w:cs="Times New Roman"/>
          <w:sz w:val="24"/>
          <w:szCs w:val="24"/>
          <w:lang w:val="en-US"/>
        </w:rPr>
        <w:t xml:space="preserve">have </w:t>
      </w:r>
      <w:r w:rsidR="009756D5">
        <w:rPr>
          <w:rFonts w:ascii="Times New Roman" w:eastAsia="Times New Roman" w:hAnsi="Times New Roman" w:cs="Times New Roman"/>
          <w:sz w:val="24"/>
          <w:szCs w:val="24"/>
          <w:lang w:val="en-US"/>
        </w:rPr>
        <w:t>be</w:t>
      </w:r>
      <w:r w:rsidR="00E06301">
        <w:rPr>
          <w:rFonts w:ascii="Times New Roman" w:eastAsia="Times New Roman" w:hAnsi="Times New Roman" w:cs="Times New Roman"/>
          <w:sz w:val="24"/>
          <w:szCs w:val="24"/>
          <w:lang w:val="en-US"/>
        </w:rPr>
        <w:t>en</w:t>
      </w:r>
      <w:r w:rsidR="00007AD2">
        <w:rPr>
          <w:rFonts w:ascii="Times New Roman" w:eastAsia="Times New Roman" w:hAnsi="Times New Roman" w:cs="Times New Roman"/>
          <w:sz w:val="24"/>
          <w:szCs w:val="24"/>
          <w:lang w:val="en-US"/>
        </w:rPr>
        <w:t xml:space="preserve"> awarded to the applicant or why the applicant was appointed</w:t>
      </w:r>
      <w:r w:rsidR="00F35FD2">
        <w:rPr>
          <w:rFonts w:ascii="Times New Roman" w:eastAsia="Times New Roman" w:hAnsi="Times New Roman" w:cs="Times New Roman"/>
          <w:sz w:val="24"/>
          <w:szCs w:val="24"/>
          <w:lang w:val="en-US"/>
        </w:rPr>
        <w:t>.</w:t>
      </w:r>
      <w:r w:rsidR="004D102A">
        <w:rPr>
          <w:rFonts w:ascii="Times New Roman" w:eastAsia="Times New Roman" w:hAnsi="Times New Roman" w:cs="Times New Roman"/>
          <w:sz w:val="24"/>
          <w:szCs w:val="24"/>
          <w:lang w:val="en-US"/>
        </w:rPr>
        <w:t xml:space="preserve"> No supply chain management processes were followed</w:t>
      </w:r>
      <w:r w:rsidR="0015629B">
        <w:rPr>
          <w:rFonts w:ascii="Times New Roman" w:eastAsia="Times New Roman" w:hAnsi="Times New Roman" w:cs="Times New Roman"/>
          <w:sz w:val="24"/>
          <w:szCs w:val="24"/>
          <w:lang w:val="en-US"/>
        </w:rPr>
        <w:t>.</w:t>
      </w:r>
      <w:r w:rsidR="00B1701F">
        <w:rPr>
          <w:rFonts w:ascii="Times New Roman" w:eastAsia="Times New Roman" w:hAnsi="Times New Roman" w:cs="Times New Roman"/>
          <w:sz w:val="24"/>
          <w:szCs w:val="24"/>
          <w:lang w:val="en-US"/>
        </w:rPr>
        <w:t xml:space="preserve"> </w:t>
      </w:r>
      <w:r w:rsidR="0015629B">
        <w:rPr>
          <w:rFonts w:ascii="Times New Roman" w:eastAsia="Times New Roman" w:hAnsi="Times New Roman" w:cs="Times New Roman"/>
          <w:sz w:val="24"/>
          <w:szCs w:val="24"/>
          <w:lang w:val="en-US"/>
        </w:rPr>
        <w:t>I</w:t>
      </w:r>
      <w:r w:rsidR="00F35FD2">
        <w:rPr>
          <w:rFonts w:ascii="Times New Roman" w:eastAsia="Times New Roman" w:hAnsi="Times New Roman" w:cs="Times New Roman"/>
          <w:sz w:val="24"/>
          <w:szCs w:val="24"/>
          <w:lang w:val="en-US"/>
        </w:rPr>
        <w:t xml:space="preserve">f </w:t>
      </w:r>
      <w:r w:rsidR="00C17A77">
        <w:rPr>
          <w:rFonts w:ascii="Times New Roman" w:eastAsia="Times New Roman" w:hAnsi="Times New Roman" w:cs="Times New Roman"/>
          <w:sz w:val="24"/>
          <w:szCs w:val="24"/>
          <w:lang w:val="en-US"/>
        </w:rPr>
        <w:t>one</w:t>
      </w:r>
      <w:r w:rsidR="00F35FD2">
        <w:rPr>
          <w:rFonts w:ascii="Times New Roman" w:eastAsia="Times New Roman" w:hAnsi="Times New Roman" w:cs="Times New Roman"/>
          <w:sz w:val="24"/>
          <w:szCs w:val="24"/>
          <w:lang w:val="en-US"/>
        </w:rPr>
        <w:t xml:space="preserve"> is not careful in dealing with this point </w:t>
      </w:r>
      <w:r w:rsidR="003A7290">
        <w:rPr>
          <w:rFonts w:ascii="Times New Roman" w:eastAsia="Times New Roman" w:hAnsi="Times New Roman" w:cs="Times New Roman"/>
          <w:sz w:val="24"/>
          <w:szCs w:val="24"/>
          <w:lang w:val="en-US"/>
        </w:rPr>
        <w:t>as the respondent was arguing</w:t>
      </w:r>
      <w:r w:rsidR="00B1701F">
        <w:rPr>
          <w:rFonts w:ascii="Times New Roman" w:eastAsia="Times New Roman" w:hAnsi="Times New Roman" w:cs="Times New Roman"/>
          <w:sz w:val="24"/>
          <w:szCs w:val="24"/>
          <w:lang w:val="en-US"/>
        </w:rPr>
        <w:t>,</w:t>
      </w:r>
      <w:r w:rsidR="003A7290">
        <w:rPr>
          <w:rFonts w:ascii="Times New Roman" w:eastAsia="Times New Roman" w:hAnsi="Times New Roman" w:cs="Times New Roman"/>
          <w:sz w:val="24"/>
          <w:szCs w:val="24"/>
          <w:lang w:val="en-US"/>
        </w:rPr>
        <w:t xml:space="preserve"> it </w:t>
      </w:r>
      <w:r w:rsidR="00C17A77">
        <w:rPr>
          <w:rFonts w:ascii="Times New Roman" w:eastAsia="Times New Roman" w:hAnsi="Times New Roman" w:cs="Times New Roman"/>
          <w:sz w:val="24"/>
          <w:szCs w:val="24"/>
          <w:lang w:val="en-US"/>
        </w:rPr>
        <w:t>he</w:t>
      </w:r>
      <w:r w:rsidR="003A7290">
        <w:rPr>
          <w:rFonts w:ascii="Times New Roman" w:eastAsia="Times New Roman" w:hAnsi="Times New Roman" w:cs="Times New Roman"/>
          <w:sz w:val="24"/>
          <w:szCs w:val="24"/>
          <w:lang w:val="en-US"/>
        </w:rPr>
        <w:t xml:space="preserve"> may be tempted</w:t>
      </w:r>
      <w:r w:rsidR="009D137A">
        <w:rPr>
          <w:rFonts w:ascii="Times New Roman" w:eastAsia="Times New Roman" w:hAnsi="Times New Roman" w:cs="Times New Roman"/>
          <w:sz w:val="24"/>
          <w:szCs w:val="24"/>
          <w:lang w:val="en-US"/>
        </w:rPr>
        <w:t xml:space="preserve"> to or end up</w:t>
      </w:r>
      <w:r w:rsidR="003A7290">
        <w:rPr>
          <w:rFonts w:ascii="Times New Roman" w:eastAsia="Times New Roman" w:hAnsi="Times New Roman" w:cs="Times New Roman"/>
          <w:sz w:val="24"/>
          <w:szCs w:val="24"/>
          <w:lang w:val="en-US"/>
        </w:rPr>
        <w:t xml:space="preserve"> eventually </w:t>
      </w:r>
      <w:r w:rsidR="00667AA7">
        <w:rPr>
          <w:rFonts w:ascii="Times New Roman" w:eastAsia="Times New Roman" w:hAnsi="Times New Roman" w:cs="Times New Roman"/>
          <w:sz w:val="24"/>
          <w:szCs w:val="24"/>
          <w:lang w:val="en-US"/>
        </w:rPr>
        <w:t xml:space="preserve">dealing with the merits of the review application and pre-judging </w:t>
      </w:r>
      <w:r w:rsidR="00150767">
        <w:rPr>
          <w:rFonts w:ascii="Times New Roman" w:eastAsia="Times New Roman" w:hAnsi="Times New Roman" w:cs="Times New Roman"/>
          <w:sz w:val="24"/>
          <w:szCs w:val="24"/>
          <w:lang w:val="en-US"/>
        </w:rPr>
        <w:t xml:space="preserve">Part B </w:t>
      </w:r>
      <w:r w:rsidR="009D137A">
        <w:rPr>
          <w:rFonts w:ascii="Times New Roman" w:eastAsia="Times New Roman" w:hAnsi="Times New Roman" w:cs="Times New Roman"/>
          <w:sz w:val="24"/>
          <w:szCs w:val="24"/>
          <w:lang w:val="en-US"/>
        </w:rPr>
        <w:t>of the application</w:t>
      </w:r>
      <w:r w:rsidR="00150767">
        <w:rPr>
          <w:rFonts w:ascii="Times New Roman" w:eastAsia="Times New Roman" w:hAnsi="Times New Roman" w:cs="Times New Roman"/>
          <w:sz w:val="24"/>
          <w:szCs w:val="24"/>
          <w:lang w:val="en-US"/>
        </w:rPr>
        <w:t xml:space="preserve">. It is so because the respondent contends that the applicant’s </w:t>
      </w:r>
      <w:r w:rsidR="00182EDD">
        <w:rPr>
          <w:rFonts w:ascii="Times New Roman" w:eastAsia="Times New Roman" w:hAnsi="Times New Roman" w:cs="Times New Roman"/>
          <w:sz w:val="24"/>
          <w:szCs w:val="24"/>
          <w:lang w:val="en-US"/>
        </w:rPr>
        <w:t xml:space="preserve">rights emanated </w:t>
      </w:r>
      <w:r w:rsidR="00363E01">
        <w:rPr>
          <w:rFonts w:ascii="Times New Roman" w:eastAsia="Times New Roman" w:hAnsi="Times New Roman" w:cs="Times New Roman"/>
          <w:sz w:val="24"/>
          <w:szCs w:val="24"/>
          <w:lang w:val="en-US"/>
        </w:rPr>
        <w:t>from the</w:t>
      </w:r>
      <w:r w:rsidR="003545EB">
        <w:rPr>
          <w:rFonts w:ascii="Times New Roman" w:eastAsia="Times New Roman" w:hAnsi="Times New Roman" w:cs="Times New Roman"/>
          <w:sz w:val="24"/>
          <w:szCs w:val="24"/>
          <w:lang w:val="en-US"/>
        </w:rPr>
        <w:t xml:space="preserve"> appointment, which the respondent submit that it was unlawful and no one</w:t>
      </w:r>
      <w:r w:rsidR="00F01EDD">
        <w:rPr>
          <w:rFonts w:ascii="Times New Roman" w:eastAsia="Times New Roman" w:hAnsi="Times New Roman" w:cs="Times New Roman"/>
          <w:sz w:val="24"/>
          <w:szCs w:val="24"/>
          <w:lang w:val="en-US"/>
        </w:rPr>
        <w:t>, so the respondent submits, may be entitled to a benefit out of an unlawful enterprise.</w:t>
      </w:r>
      <w:r w:rsidR="00B1701F">
        <w:rPr>
          <w:rFonts w:ascii="Times New Roman" w:eastAsia="Times New Roman" w:hAnsi="Times New Roman" w:cs="Times New Roman"/>
          <w:sz w:val="24"/>
          <w:szCs w:val="24"/>
          <w:lang w:val="en-US"/>
        </w:rPr>
        <w:t xml:space="preserve"> The rights sought to be </w:t>
      </w:r>
      <w:r w:rsidR="004E4DE3">
        <w:rPr>
          <w:rFonts w:ascii="Times New Roman" w:eastAsia="Times New Roman" w:hAnsi="Times New Roman" w:cs="Times New Roman"/>
          <w:sz w:val="24"/>
          <w:szCs w:val="24"/>
          <w:lang w:val="en-US"/>
        </w:rPr>
        <w:t>protected in Part A hereof are interwoven if not the same as those require resolution in Part B.</w:t>
      </w:r>
    </w:p>
    <w:p w14:paraId="1D5DE832" w14:textId="0D994A24" w:rsidR="00731F52" w:rsidRDefault="00731F52" w:rsidP="0011528A">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5F2218">
        <w:rPr>
          <w:rFonts w:ascii="Times New Roman" w:eastAsia="Times New Roman" w:hAnsi="Times New Roman" w:cs="Times New Roman"/>
          <w:sz w:val="24"/>
          <w:szCs w:val="24"/>
          <w:lang w:val="en-US"/>
        </w:rPr>
        <w:t>31</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t>It is prudent to look into the founding affidavit as it is</w:t>
      </w:r>
      <w:r w:rsidR="00D11A70">
        <w:rPr>
          <w:rFonts w:ascii="Times New Roman" w:eastAsia="Times New Roman" w:hAnsi="Times New Roman" w:cs="Times New Roman"/>
          <w:sz w:val="24"/>
          <w:szCs w:val="24"/>
          <w:lang w:val="en-US"/>
        </w:rPr>
        <w:t xml:space="preserve"> to that affidavit that the court must look to understand what the applicant’s case is</w:t>
      </w:r>
      <w:r w:rsidR="00B175D6">
        <w:rPr>
          <w:rFonts w:ascii="Times New Roman" w:eastAsia="Times New Roman" w:hAnsi="Times New Roman" w:cs="Times New Roman"/>
          <w:sz w:val="24"/>
          <w:szCs w:val="24"/>
          <w:lang w:val="en-US"/>
        </w:rPr>
        <w:t>;</w:t>
      </w:r>
      <w:r w:rsidR="00622334">
        <w:rPr>
          <w:rFonts w:ascii="Times New Roman" w:eastAsia="Times New Roman" w:hAnsi="Times New Roman" w:cs="Times New Roman"/>
          <w:sz w:val="24"/>
          <w:szCs w:val="24"/>
          <w:lang w:val="en-US"/>
        </w:rPr>
        <w:t xml:space="preserve"> what rights the applicant is pursuing</w:t>
      </w:r>
      <w:r w:rsidR="00622334">
        <w:rPr>
          <w:rStyle w:val="FootnoteReference"/>
          <w:rFonts w:ascii="Times New Roman" w:eastAsia="Times New Roman" w:hAnsi="Times New Roman" w:cs="Times New Roman"/>
          <w:sz w:val="24"/>
          <w:szCs w:val="24"/>
          <w:lang w:val="en-US"/>
        </w:rPr>
        <w:footnoteReference w:id="17"/>
      </w:r>
      <w:r w:rsidR="00DE41AF">
        <w:rPr>
          <w:rFonts w:ascii="Times New Roman" w:eastAsia="Times New Roman" w:hAnsi="Times New Roman" w:cs="Times New Roman"/>
          <w:sz w:val="24"/>
          <w:szCs w:val="24"/>
          <w:lang w:val="en-US"/>
        </w:rPr>
        <w:t xml:space="preserve">. I do that </w:t>
      </w:r>
      <w:r w:rsidR="00B0463B">
        <w:rPr>
          <w:rFonts w:ascii="Times New Roman" w:eastAsia="Times New Roman" w:hAnsi="Times New Roman" w:cs="Times New Roman"/>
          <w:sz w:val="24"/>
          <w:szCs w:val="24"/>
          <w:lang w:val="en-US"/>
        </w:rPr>
        <w:t>hereafter.</w:t>
      </w:r>
    </w:p>
    <w:p w14:paraId="10C50EF0" w14:textId="4A707E88" w:rsidR="00B0463B" w:rsidRDefault="00B0463B" w:rsidP="0011528A">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w:t>
      </w:r>
      <w:r w:rsidR="005F2218">
        <w:rPr>
          <w:rFonts w:ascii="Times New Roman" w:eastAsia="Times New Roman" w:hAnsi="Times New Roman" w:cs="Times New Roman"/>
          <w:sz w:val="24"/>
          <w:szCs w:val="24"/>
          <w:lang w:val="en-US"/>
        </w:rPr>
        <w:t>32</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t>The following allegations are made in the applicant’s founding affidavit</w:t>
      </w:r>
      <w:r w:rsidR="006A543C">
        <w:rPr>
          <w:rFonts w:ascii="Times New Roman" w:eastAsia="Times New Roman" w:hAnsi="Times New Roman" w:cs="Times New Roman"/>
          <w:sz w:val="24"/>
          <w:szCs w:val="24"/>
          <w:lang w:val="en-US"/>
        </w:rPr>
        <w:t>:</w:t>
      </w:r>
    </w:p>
    <w:p w14:paraId="48900929" w14:textId="5AE1A436" w:rsidR="006A543C" w:rsidRPr="009C2CB8" w:rsidRDefault="006A543C" w:rsidP="009C2CB8">
      <w:pPr>
        <w:spacing w:line="240" w:lineRule="auto"/>
        <w:ind w:left="2160" w:hanging="720"/>
        <w:jc w:val="both"/>
        <w:rPr>
          <w:rFonts w:ascii="Times New Roman" w:eastAsia="Times New Roman" w:hAnsi="Times New Roman" w:cs="Times New Roman"/>
          <w:i/>
          <w:iCs/>
          <w:sz w:val="20"/>
          <w:szCs w:val="20"/>
          <w:lang w:val="en-US"/>
        </w:rPr>
      </w:pPr>
      <w:r w:rsidRPr="009C2CB8">
        <w:rPr>
          <w:rFonts w:ascii="Times New Roman" w:eastAsia="Times New Roman" w:hAnsi="Times New Roman" w:cs="Times New Roman"/>
          <w:i/>
          <w:iCs/>
          <w:sz w:val="20"/>
          <w:szCs w:val="20"/>
          <w:lang w:val="en-US"/>
        </w:rPr>
        <w:t>“36.</w:t>
      </w:r>
      <w:r w:rsidRPr="009C2CB8">
        <w:rPr>
          <w:rFonts w:ascii="Times New Roman" w:eastAsia="Times New Roman" w:hAnsi="Times New Roman" w:cs="Times New Roman"/>
          <w:i/>
          <w:iCs/>
          <w:sz w:val="20"/>
          <w:szCs w:val="20"/>
          <w:lang w:val="en-US"/>
        </w:rPr>
        <w:tab/>
      </w:r>
      <w:r w:rsidR="00173BB1" w:rsidRPr="009C2CB8">
        <w:rPr>
          <w:rFonts w:ascii="Times New Roman" w:eastAsia="Times New Roman" w:hAnsi="Times New Roman" w:cs="Times New Roman"/>
          <w:i/>
          <w:iCs/>
          <w:sz w:val="20"/>
          <w:szCs w:val="20"/>
          <w:lang w:val="en-US"/>
        </w:rPr>
        <w:t>The applicant most certainly does not find the unilateral cancellation</w:t>
      </w:r>
      <w:r w:rsidR="000C3EBD" w:rsidRPr="009C2CB8">
        <w:rPr>
          <w:rFonts w:ascii="Times New Roman" w:eastAsia="Times New Roman" w:hAnsi="Times New Roman" w:cs="Times New Roman"/>
          <w:i/>
          <w:iCs/>
          <w:sz w:val="20"/>
          <w:szCs w:val="20"/>
          <w:lang w:val="en-US"/>
        </w:rPr>
        <w:t xml:space="preserve"> of its appointment without any interaction between the</w:t>
      </w:r>
      <w:r w:rsidR="00335D8D" w:rsidRPr="009C2CB8">
        <w:rPr>
          <w:rFonts w:ascii="Times New Roman" w:eastAsia="Times New Roman" w:hAnsi="Times New Roman" w:cs="Times New Roman"/>
          <w:i/>
          <w:iCs/>
          <w:sz w:val="20"/>
          <w:szCs w:val="20"/>
          <w:lang w:val="en-US"/>
        </w:rPr>
        <w:t xml:space="preserve"> parties, to be in order and re</w:t>
      </w:r>
      <w:r w:rsidR="000C5221">
        <w:rPr>
          <w:rFonts w:ascii="Times New Roman" w:eastAsia="Times New Roman" w:hAnsi="Times New Roman" w:cs="Times New Roman"/>
          <w:i/>
          <w:iCs/>
          <w:sz w:val="20"/>
          <w:szCs w:val="20"/>
          <w:lang w:val="en-US"/>
        </w:rPr>
        <w:t>ject</w:t>
      </w:r>
      <w:r w:rsidR="00335D8D" w:rsidRPr="009C2CB8">
        <w:rPr>
          <w:rFonts w:ascii="Times New Roman" w:eastAsia="Times New Roman" w:hAnsi="Times New Roman" w:cs="Times New Roman"/>
          <w:i/>
          <w:iCs/>
          <w:sz w:val="20"/>
          <w:szCs w:val="20"/>
          <w:lang w:val="en-US"/>
        </w:rPr>
        <w:t xml:space="preserve">s the </w:t>
      </w:r>
      <w:proofErr w:type="gramStart"/>
      <w:r w:rsidR="00335D8D" w:rsidRPr="009C2CB8">
        <w:rPr>
          <w:rFonts w:ascii="Times New Roman" w:eastAsia="Times New Roman" w:hAnsi="Times New Roman" w:cs="Times New Roman"/>
          <w:i/>
          <w:iCs/>
          <w:sz w:val="20"/>
          <w:szCs w:val="20"/>
          <w:lang w:val="en-US"/>
        </w:rPr>
        <w:t>cancellation</w:t>
      </w:r>
      <w:proofErr w:type="gramEnd"/>
      <w:r w:rsidR="00335D8D" w:rsidRPr="009C2CB8">
        <w:rPr>
          <w:rFonts w:ascii="Times New Roman" w:eastAsia="Times New Roman" w:hAnsi="Times New Roman" w:cs="Times New Roman"/>
          <w:i/>
          <w:iCs/>
          <w:sz w:val="20"/>
          <w:szCs w:val="20"/>
          <w:lang w:val="en-US"/>
        </w:rPr>
        <w:t xml:space="preserve"> which is totally unfounded, irrational </w:t>
      </w:r>
      <w:r w:rsidR="0078161A" w:rsidRPr="009C2CB8">
        <w:rPr>
          <w:rFonts w:ascii="Times New Roman" w:eastAsia="Times New Roman" w:hAnsi="Times New Roman" w:cs="Times New Roman"/>
          <w:i/>
          <w:iCs/>
          <w:sz w:val="20"/>
          <w:szCs w:val="20"/>
          <w:lang w:val="en-US"/>
        </w:rPr>
        <w:t>and arbitrary.</w:t>
      </w:r>
    </w:p>
    <w:p w14:paraId="09DA5F17" w14:textId="0B2B730E" w:rsidR="0078161A" w:rsidRPr="009C2CB8" w:rsidRDefault="0078161A" w:rsidP="009C2CB8">
      <w:pPr>
        <w:spacing w:line="240" w:lineRule="auto"/>
        <w:ind w:left="2160" w:hanging="720"/>
        <w:jc w:val="both"/>
        <w:rPr>
          <w:rFonts w:ascii="Times New Roman" w:eastAsia="Times New Roman" w:hAnsi="Times New Roman" w:cs="Times New Roman"/>
          <w:i/>
          <w:iCs/>
          <w:sz w:val="20"/>
          <w:szCs w:val="20"/>
          <w:lang w:val="en-US"/>
        </w:rPr>
      </w:pPr>
      <w:r w:rsidRPr="009C2CB8">
        <w:rPr>
          <w:rFonts w:ascii="Times New Roman" w:eastAsia="Times New Roman" w:hAnsi="Times New Roman" w:cs="Times New Roman"/>
          <w:i/>
          <w:iCs/>
          <w:sz w:val="20"/>
          <w:szCs w:val="20"/>
          <w:lang w:val="en-US"/>
        </w:rPr>
        <w:t>37.</w:t>
      </w:r>
      <w:r w:rsidRPr="009C2CB8">
        <w:rPr>
          <w:rFonts w:ascii="Times New Roman" w:eastAsia="Times New Roman" w:hAnsi="Times New Roman" w:cs="Times New Roman"/>
          <w:i/>
          <w:iCs/>
          <w:sz w:val="20"/>
          <w:szCs w:val="20"/>
          <w:lang w:val="en-US"/>
        </w:rPr>
        <w:tab/>
        <w:t xml:space="preserve">At no stage has any </w:t>
      </w:r>
      <w:proofErr w:type="spellStart"/>
      <w:r w:rsidRPr="009C2CB8">
        <w:rPr>
          <w:rFonts w:ascii="Times New Roman" w:eastAsia="Times New Roman" w:hAnsi="Times New Roman" w:cs="Times New Roman"/>
          <w:i/>
          <w:iCs/>
          <w:sz w:val="20"/>
          <w:szCs w:val="20"/>
          <w:lang w:val="en-US"/>
        </w:rPr>
        <w:t>authorised</w:t>
      </w:r>
      <w:proofErr w:type="spellEnd"/>
      <w:r w:rsidRPr="009C2CB8">
        <w:rPr>
          <w:rFonts w:ascii="Times New Roman" w:eastAsia="Times New Roman" w:hAnsi="Times New Roman" w:cs="Times New Roman"/>
          <w:i/>
          <w:iCs/>
          <w:sz w:val="20"/>
          <w:szCs w:val="20"/>
          <w:lang w:val="en-US"/>
        </w:rPr>
        <w:t xml:space="preserve"> represe</w:t>
      </w:r>
      <w:r w:rsidR="00974DD4" w:rsidRPr="009C2CB8">
        <w:rPr>
          <w:rFonts w:ascii="Times New Roman" w:eastAsia="Times New Roman" w:hAnsi="Times New Roman" w:cs="Times New Roman"/>
          <w:i/>
          <w:iCs/>
          <w:sz w:val="20"/>
          <w:szCs w:val="20"/>
          <w:lang w:val="en-US"/>
        </w:rPr>
        <w:t>ntative  of the respondent called upon the applicant to provide</w:t>
      </w:r>
      <w:r w:rsidR="00EF46C8" w:rsidRPr="009C2CB8">
        <w:rPr>
          <w:rFonts w:ascii="Times New Roman" w:eastAsia="Times New Roman" w:hAnsi="Times New Roman" w:cs="Times New Roman"/>
          <w:i/>
          <w:iCs/>
          <w:sz w:val="20"/>
          <w:szCs w:val="20"/>
          <w:lang w:val="en-US"/>
        </w:rPr>
        <w:t xml:space="preserve"> its views or intentions in regard to the lawfulness or otherwise </w:t>
      </w:r>
      <w:r w:rsidR="00D644D2" w:rsidRPr="009C2CB8">
        <w:rPr>
          <w:rFonts w:ascii="Times New Roman" w:eastAsia="Times New Roman" w:hAnsi="Times New Roman" w:cs="Times New Roman"/>
          <w:i/>
          <w:iCs/>
          <w:sz w:val="20"/>
          <w:szCs w:val="20"/>
          <w:lang w:val="en-US"/>
        </w:rPr>
        <w:t xml:space="preserve">of the appointment and at no stage </w:t>
      </w:r>
      <w:r w:rsidR="000E3B70" w:rsidRPr="009C2CB8">
        <w:rPr>
          <w:rFonts w:ascii="Times New Roman" w:eastAsia="Times New Roman" w:hAnsi="Times New Roman" w:cs="Times New Roman"/>
          <w:i/>
          <w:iCs/>
          <w:sz w:val="20"/>
          <w:szCs w:val="20"/>
          <w:lang w:val="en-US"/>
        </w:rPr>
        <w:t>has the applicant ever been invited to a hearing or to provide input</w:t>
      </w:r>
      <w:r w:rsidR="00FE5693" w:rsidRPr="009C2CB8">
        <w:rPr>
          <w:rFonts w:ascii="Times New Roman" w:eastAsia="Times New Roman" w:hAnsi="Times New Roman" w:cs="Times New Roman"/>
          <w:i/>
          <w:iCs/>
          <w:sz w:val="20"/>
          <w:szCs w:val="20"/>
          <w:lang w:val="en-US"/>
        </w:rPr>
        <w:t xml:space="preserve"> or to make representations in respect of any discussion of any nature relevant </w:t>
      </w:r>
      <w:r w:rsidR="00502662" w:rsidRPr="009C2CB8">
        <w:rPr>
          <w:rFonts w:ascii="Times New Roman" w:eastAsia="Times New Roman" w:hAnsi="Times New Roman" w:cs="Times New Roman"/>
          <w:i/>
          <w:iCs/>
          <w:sz w:val="20"/>
          <w:szCs w:val="20"/>
          <w:lang w:val="en-US"/>
        </w:rPr>
        <w:t>to the very f</w:t>
      </w:r>
      <w:r w:rsidR="00B175D6">
        <w:rPr>
          <w:rFonts w:ascii="Times New Roman" w:eastAsia="Times New Roman" w:hAnsi="Times New Roman" w:cs="Times New Roman"/>
          <w:i/>
          <w:iCs/>
          <w:sz w:val="20"/>
          <w:szCs w:val="20"/>
          <w:lang w:val="en-US"/>
        </w:rPr>
        <w:t>a</w:t>
      </w:r>
      <w:r w:rsidR="00502662" w:rsidRPr="009C2CB8">
        <w:rPr>
          <w:rFonts w:ascii="Times New Roman" w:eastAsia="Times New Roman" w:hAnsi="Times New Roman" w:cs="Times New Roman"/>
          <w:i/>
          <w:iCs/>
          <w:sz w:val="20"/>
          <w:szCs w:val="20"/>
          <w:lang w:val="en-US"/>
        </w:rPr>
        <w:t xml:space="preserve">r reaching decision </w:t>
      </w:r>
      <w:r w:rsidR="00715942" w:rsidRPr="009C2CB8">
        <w:rPr>
          <w:rFonts w:ascii="Times New Roman" w:eastAsia="Times New Roman" w:hAnsi="Times New Roman" w:cs="Times New Roman"/>
          <w:i/>
          <w:iCs/>
          <w:sz w:val="20"/>
          <w:szCs w:val="20"/>
          <w:lang w:val="en-US"/>
        </w:rPr>
        <w:t>to unilaterally cancel</w:t>
      </w:r>
      <w:r w:rsidR="00686830" w:rsidRPr="009C2CB8">
        <w:rPr>
          <w:rFonts w:ascii="Times New Roman" w:eastAsia="Times New Roman" w:hAnsi="Times New Roman" w:cs="Times New Roman"/>
          <w:i/>
          <w:iCs/>
          <w:sz w:val="20"/>
          <w:szCs w:val="20"/>
          <w:lang w:val="en-US"/>
        </w:rPr>
        <w:t xml:space="preserve"> the applicant’s appointment after the applicant has been</w:t>
      </w:r>
      <w:r w:rsidR="00455333" w:rsidRPr="009C2CB8">
        <w:rPr>
          <w:rFonts w:ascii="Times New Roman" w:eastAsia="Times New Roman" w:hAnsi="Times New Roman" w:cs="Times New Roman"/>
          <w:i/>
          <w:iCs/>
          <w:sz w:val="20"/>
          <w:szCs w:val="20"/>
          <w:lang w:val="en-US"/>
        </w:rPr>
        <w:t xml:space="preserve"> carrying out its obligations</w:t>
      </w:r>
      <w:r w:rsidR="0081122D" w:rsidRPr="009C2CB8">
        <w:rPr>
          <w:rFonts w:ascii="Times New Roman" w:eastAsia="Times New Roman" w:hAnsi="Times New Roman" w:cs="Times New Roman"/>
          <w:i/>
          <w:iCs/>
          <w:sz w:val="20"/>
          <w:szCs w:val="20"/>
          <w:lang w:val="en-US"/>
        </w:rPr>
        <w:t xml:space="preserve"> to the full extent and to the highest </w:t>
      </w:r>
      <w:r w:rsidR="008331FC" w:rsidRPr="009C2CB8">
        <w:rPr>
          <w:rFonts w:ascii="Times New Roman" w:eastAsia="Times New Roman" w:hAnsi="Times New Roman" w:cs="Times New Roman"/>
          <w:i/>
          <w:iCs/>
          <w:sz w:val="20"/>
          <w:szCs w:val="20"/>
          <w:lang w:val="en-US"/>
        </w:rPr>
        <w:t xml:space="preserve">special standard </w:t>
      </w:r>
      <w:r w:rsidR="004975D3" w:rsidRPr="009C2CB8">
        <w:rPr>
          <w:rFonts w:ascii="Times New Roman" w:eastAsia="Times New Roman" w:hAnsi="Times New Roman" w:cs="Times New Roman"/>
          <w:i/>
          <w:iCs/>
          <w:sz w:val="20"/>
          <w:szCs w:val="20"/>
          <w:lang w:val="en-US"/>
        </w:rPr>
        <w:t xml:space="preserve"> for a long period since the tender was awarded way back in 2013.</w:t>
      </w:r>
    </w:p>
    <w:p w14:paraId="52A2D7F1" w14:textId="4608A16B" w:rsidR="009C20B5" w:rsidRDefault="009C20B5" w:rsidP="009C2CB8">
      <w:pPr>
        <w:spacing w:line="240" w:lineRule="auto"/>
        <w:ind w:left="2160" w:hanging="720"/>
        <w:jc w:val="both"/>
        <w:rPr>
          <w:rFonts w:ascii="Times New Roman" w:eastAsia="Times New Roman" w:hAnsi="Times New Roman" w:cs="Times New Roman"/>
          <w:i/>
          <w:iCs/>
          <w:sz w:val="20"/>
          <w:szCs w:val="20"/>
          <w:lang w:val="en-US"/>
        </w:rPr>
      </w:pPr>
      <w:r w:rsidRPr="009C2CB8">
        <w:rPr>
          <w:rFonts w:ascii="Times New Roman" w:eastAsia="Times New Roman" w:hAnsi="Times New Roman" w:cs="Times New Roman"/>
          <w:i/>
          <w:iCs/>
          <w:sz w:val="20"/>
          <w:szCs w:val="20"/>
          <w:lang w:val="en-US"/>
        </w:rPr>
        <w:t>38.</w:t>
      </w:r>
      <w:r w:rsidRPr="009C2CB8">
        <w:rPr>
          <w:rFonts w:ascii="Times New Roman" w:eastAsia="Times New Roman" w:hAnsi="Times New Roman" w:cs="Times New Roman"/>
          <w:i/>
          <w:iCs/>
          <w:sz w:val="20"/>
          <w:szCs w:val="20"/>
          <w:lang w:val="en-US"/>
        </w:rPr>
        <w:tab/>
        <w:t xml:space="preserve">The principle of </w:t>
      </w:r>
      <w:proofErr w:type="spellStart"/>
      <w:r w:rsidRPr="009C2CB8">
        <w:rPr>
          <w:rFonts w:ascii="Times New Roman" w:eastAsia="Times New Roman" w:hAnsi="Times New Roman" w:cs="Times New Roman"/>
          <w:i/>
          <w:iCs/>
          <w:sz w:val="20"/>
          <w:szCs w:val="20"/>
          <w:lang w:val="en-US"/>
        </w:rPr>
        <w:t>audi</w:t>
      </w:r>
      <w:proofErr w:type="spellEnd"/>
      <w:r w:rsidRPr="009C2CB8">
        <w:rPr>
          <w:rFonts w:ascii="Times New Roman" w:eastAsia="Times New Roman" w:hAnsi="Times New Roman" w:cs="Times New Roman"/>
          <w:i/>
          <w:iCs/>
          <w:sz w:val="20"/>
          <w:szCs w:val="20"/>
          <w:lang w:val="en-US"/>
        </w:rPr>
        <w:t xml:space="preserve"> alteram partem</w:t>
      </w:r>
      <w:r w:rsidR="008050A9" w:rsidRPr="009C2CB8">
        <w:rPr>
          <w:rFonts w:ascii="Times New Roman" w:eastAsia="Times New Roman" w:hAnsi="Times New Roman" w:cs="Times New Roman"/>
          <w:i/>
          <w:iCs/>
          <w:sz w:val="20"/>
          <w:szCs w:val="20"/>
          <w:lang w:val="en-US"/>
        </w:rPr>
        <w:t xml:space="preserve"> has been entirely ignored and the respondent’s conduct </w:t>
      </w:r>
      <w:r w:rsidR="00AB3AE9" w:rsidRPr="009C2CB8">
        <w:rPr>
          <w:rFonts w:ascii="Times New Roman" w:eastAsia="Times New Roman" w:hAnsi="Times New Roman" w:cs="Times New Roman"/>
          <w:i/>
          <w:iCs/>
          <w:sz w:val="20"/>
          <w:szCs w:val="20"/>
          <w:lang w:val="en-US"/>
        </w:rPr>
        <w:t>i</w:t>
      </w:r>
      <w:r w:rsidR="00B175D6">
        <w:rPr>
          <w:rFonts w:ascii="Times New Roman" w:eastAsia="Times New Roman" w:hAnsi="Times New Roman" w:cs="Times New Roman"/>
          <w:i/>
          <w:iCs/>
          <w:sz w:val="20"/>
          <w:szCs w:val="20"/>
          <w:lang w:val="en-US"/>
        </w:rPr>
        <w:t>n</w:t>
      </w:r>
      <w:r w:rsidR="00AB3AE9" w:rsidRPr="009C2CB8">
        <w:rPr>
          <w:rFonts w:ascii="Times New Roman" w:eastAsia="Times New Roman" w:hAnsi="Times New Roman" w:cs="Times New Roman"/>
          <w:i/>
          <w:iCs/>
          <w:sz w:val="20"/>
          <w:szCs w:val="20"/>
          <w:lang w:val="en-US"/>
        </w:rPr>
        <w:t xml:space="preserve"> ca</w:t>
      </w:r>
      <w:r w:rsidR="004623B7" w:rsidRPr="009C2CB8">
        <w:rPr>
          <w:rFonts w:ascii="Times New Roman" w:eastAsia="Times New Roman" w:hAnsi="Times New Roman" w:cs="Times New Roman"/>
          <w:i/>
          <w:iCs/>
          <w:sz w:val="20"/>
          <w:szCs w:val="20"/>
          <w:lang w:val="en-US"/>
        </w:rPr>
        <w:t>nc</w:t>
      </w:r>
      <w:r w:rsidR="00AB3AE9" w:rsidRPr="009C2CB8">
        <w:rPr>
          <w:rFonts w:ascii="Times New Roman" w:eastAsia="Times New Roman" w:hAnsi="Times New Roman" w:cs="Times New Roman"/>
          <w:i/>
          <w:iCs/>
          <w:sz w:val="20"/>
          <w:szCs w:val="20"/>
          <w:lang w:val="en-US"/>
        </w:rPr>
        <w:t>elling</w:t>
      </w:r>
      <w:r w:rsidR="004623B7" w:rsidRPr="009C2CB8">
        <w:rPr>
          <w:rFonts w:ascii="Times New Roman" w:eastAsia="Times New Roman" w:hAnsi="Times New Roman" w:cs="Times New Roman"/>
          <w:i/>
          <w:iCs/>
          <w:sz w:val="20"/>
          <w:szCs w:val="20"/>
          <w:lang w:val="en-US"/>
        </w:rPr>
        <w:t xml:space="preserve"> the contract amount</w:t>
      </w:r>
      <w:r w:rsidR="00B308CF" w:rsidRPr="009C2CB8">
        <w:rPr>
          <w:rFonts w:ascii="Times New Roman" w:eastAsia="Times New Roman" w:hAnsi="Times New Roman" w:cs="Times New Roman"/>
          <w:i/>
          <w:iCs/>
          <w:sz w:val="20"/>
          <w:szCs w:val="20"/>
          <w:lang w:val="en-US"/>
        </w:rPr>
        <w:t xml:space="preserve">s to self-help. At no stage has the applicant been </w:t>
      </w:r>
      <w:r w:rsidR="007D687A" w:rsidRPr="009C2CB8">
        <w:rPr>
          <w:rFonts w:ascii="Times New Roman" w:eastAsia="Times New Roman" w:hAnsi="Times New Roman" w:cs="Times New Roman"/>
          <w:i/>
          <w:iCs/>
          <w:sz w:val="20"/>
          <w:szCs w:val="20"/>
          <w:lang w:val="en-US"/>
        </w:rPr>
        <w:t>invited to a hearing on the issue, nor being afforded the opportunity</w:t>
      </w:r>
      <w:r w:rsidR="009C2CB8" w:rsidRPr="009C2CB8">
        <w:rPr>
          <w:rFonts w:ascii="Times New Roman" w:eastAsia="Times New Roman" w:hAnsi="Times New Roman" w:cs="Times New Roman"/>
          <w:i/>
          <w:iCs/>
          <w:sz w:val="20"/>
          <w:szCs w:val="20"/>
          <w:lang w:val="en-US"/>
        </w:rPr>
        <w:t xml:space="preserve"> of making any representations whatsoever.”</w:t>
      </w:r>
      <w:r w:rsidR="00AB3AE9" w:rsidRPr="009C2CB8">
        <w:rPr>
          <w:rFonts w:ascii="Times New Roman" w:eastAsia="Times New Roman" w:hAnsi="Times New Roman" w:cs="Times New Roman"/>
          <w:i/>
          <w:iCs/>
          <w:sz w:val="20"/>
          <w:szCs w:val="20"/>
          <w:lang w:val="en-US"/>
        </w:rPr>
        <w:t xml:space="preserve"> </w:t>
      </w:r>
    </w:p>
    <w:p w14:paraId="03319E0D" w14:textId="7D741BD1" w:rsidR="009C2CB8" w:rsidRDefault="005576B2" w:rsidP="003006C9">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5F2218">
        <w:rPr>
          <w:rFonts w:ascii="Times New Roman" w:eastAsia="Times New Roman" w:hAnsi="Times New Roman" w:cs="Times New Roman"/>
          <w:sz w:val="24"/>
          <w:szCs w:val="24"/>
          <w:lang w:val="en-US"/>
        </w:rPr>
        <w:t>33</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t xml:space="preserve">The applicant repeats the </w:t>
      </w:r>
      <w:proofErr w:type="spellStart"/>
      <w:r>
        <w:rPr>
          <w:rFonts w:ascii="Times New Roman" w:eastAsia="Times New Roman" w:hAnsi="Times New Roman" w:cs="Times New Roman"/>
          <w:sz w:val="24"/>
          <w:szCs w:val="24"/>
          <w:lang w:val="en-US"/>
        </w:rPr>
        <w:t>aforestated</w:t>
      </w:r>
      <w:proofErr w:type="spellEnd"/>
      <w:r>
        <w:rPr>
          <w:rFonts w:ascii="Times New Roman" w:eastAsia="Times New Roman" w:hAnsi="Times New Roman" w:cs="Times New Roman"/>
          <w:sz w:val="24"/>
          <w:szCs w:val="24"/>
          <w:lang w:val="en-US"/>
        </w:rPr>
        <w:t xml:space="preserve"> </w:t>
      </w:r>
      <w:r w:rsidR="009700A4">
        <w:rPr>
          <w:rFonts w:ascii="Times New Roman" w:eastAsia="Times New Roman" w:hAnsi="Times New Roman" w:cs="Times New Roman"/>
          <w:sz w:val="24"/>
          <w:szCs w:val="24"/>
          <w:lang w:val="en-US"/>
        </w:rPr>
        <w:t xml:space="preserve">allegation </w:t>
      </w:r>
      <w:r w:rsidR="003006C9">
        <w:rPr>
          <w:rFonts w:ascii="Times New Roman" w:eastAsia="Times New Roman" w:hAnsi="Times New Roman" w:cs="Times New Roman"/>
          <w:sz w:val="24"/>
          <w:szCs w:val="24"/>
          <w:lang w:val="en-US"/>
        </w:rPr>
        <w:t xml:space="preserve">in paragraph 41 of his founding affidavit but in different words. </w:t>
      </w:r>
      <w:r w:rsidR="000648DD">
        <w:rPr>
          <w:rFonts w:ascii="Times New Roman" w:eastAsia="Times New Roman" w:hAnsi="Times New Roman" w:cs="Times New Roman"/>
          <w:sz w:val="24"/>
          <w:szCs w:val="24"/>
          <w:lang w:val="en-US"/>
        </w:rPr>
        <w:t xml:space="preserve">It refers to the rights it seeks to enforce </w:t>
      </w:r>
      <w:r w:rsidR="00E306AD">
        <w:rPr>
          <w:rFonts w:ascii="Times New Roman" w:eastAsia="Times New Roman" w:hAnsi="Times New Roman" w:cs="Times New Roman"/>
          <w:sz w:val="24"/>
          <w:szCs w:val="24"/>
          <w:lang w:val="en-US"/>
        </w:rPr>
        <w:t>as “</w:t>
      </w:r>
      <w:r w:rsidR="00E306AD" w:rsidRPr="00EE0203">
        <w:rPr>
          <w:rFonts w:ascii="Times New Roman" w:eastAsia="Times New Roman" w:hAnsi="Times New Roman" w:cs="Times New Roman"/>
          <w:i/>
          <w:iCs/>
          <w:sz w:val="24"/>
          <w:szCs w:val="24"/>
          <w:lang w:val="en-US"/>
        </w:rPr>
        <w:t>its rights to procedural fairness</w:t>
      </w:r>
      <w:r w:rsidR="0078428E">
        <w:rPr>
          <w:rFonts w:ascii="Times New Roman" w:eastAsia="Times New Roman" w:hAnsi="Times New Roman" w:cs="Times New Roman"/>
          <w:sz w:val="24"/>
          <w:szCs w:val="24"/>
          <w:lang w:val="en-US"/>
        </w:rPr>
        <w:t>”</w:t>
      </w:r>
      <w:r w:rsidR="00776832">
        <w:rPr>
          <w:rFonts w:ascii="Times New Roman" w:eastAsia="Times New Roman" w:hAnsi="Times New Roman" w:cs="Times New Roman"/>
          <w:sz w:val="24"/>
          <w:szCs w:val="24"/>
          <w:lang w:val="en-US"/>
        </w:rPr>
        <w:t xml:space="preserve"> (that is to be heard and/or to make representations). </w:t>
      </w:r>
      <w:r w:rsidR="008F1FF0">
        <w:rPr>
          <w:rFonts w:ascii="Times New Roman" w:eastAsia="Times New Roman" w:hAnsi="Times New Roman" w:cs="Times New Roman"/>
          <w:sz w:val="24"/>
          <w:szCs w:val="24"/>
          <w:lang w:val="en-US"/>
        </w:rPr>
        <w:t>It premised its application</w:t>
      </w:r>
      <w:r w:rsidR="00EE0203">
        <w:rPr>
          <w:rFonts w:ascii="Times New Roman" w:eastAsia="Times New Roman" w:hAnsi="Times New Roman" w:cs="Times New Roman"/>
          <w:sz w:val="24"/>
          <w:szCs w:val="24"/>
          <w:lang w:val="en-US"/>
        </w:rPr>
        <w:t xml:space="preserve"> </w:t>
      </w:r>
      <w:r w:rsidR="008F1FF0">
        <w:rPr>
          <w:rFonts w:ascii="Times New Roman" w:eastAsia="Times New Roman" w:hAnsi="Times New Roman" w:cs="Times New Roman"/>
          <w:sz w:val="24"/>
          <w:szCs w:val="24"/>
          <w:lang w:val="en-US"/>
        </w:rPr>
        <w:t>on the alleged violation of applicant’s administrative</w:t>
      </w:r>
      <w:r w:rsidR="00D201E4">
        <w:rPr>
          <w:rFonts w:ascii="Times New Roman" w:eastAsia="Times New Roman" w:hAnsi="Times New Roman" w:cs="Times New Roman"/>
          <w:sz w:val="24"/>
          <w:szCs w:val="24"/>
          <w:lang w:val="en-US"/>
        </w:rPr>
        <w:t xml:space="preserve"> law right to procedural fairness. In paragraph 47 of the founding affidavit the applica</w:t>
      </w:r>
      <w:r w:rsidR="004F53E3">
        <w:rPr>
          <w:rFonts w:ascii="Times New Roman" w:eastAsia="Times New Roman" w:hAnsi="Times New Roman" w:cs="Times New Roman"/>
          <w:sz w:val="24"/>
          <w:szCs w:val="24"/>
          <w:lang w:val="en-US"/>
        </w:rPr>
        <w:t>nt adverts the cancellation of a</w:t>
      </w:r>
      <w:r w:rsidR="008A3B81">
        <w:rPr>
          <w:rFonts w:ascii="Times New Roman" w:eastAsia="Times New Roman" w:hAnsi="Times New Roman" w:cs="Times New Roman"/>
          <w:sz w:val="24"/>
          <w:szCs w:val="24"/>
          <w:lang w:val="en-US"/>
        </w:rPr>
        <w:t>ppointment as administrative action.</w:t>
      </w:r>
    </w:p>
    <w:p w14:paraId="58DB53CF" w14:textId="1DB829FF" w:rsidR="008A3B81" w:rsidRDefault="008A3B81" w:rsidP="003006C9">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5F2218">
        <w:rPr>
          <w:rFonts w:ascii="Times New Roman" w:eastAsia="Times New Roman" w:hAnsi="Times New Roman" w:cs="Times New Roman"/>
          <w:sz w:val="24"/>
          <w:szCs w:val="24"/>
          <w:lang w:val="en-US"/>
        </w:rPr>
        <w:t>34</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r>
      <w:r w:rsidR="00DD0D6B">
        <w:rPr>
          <w:rFonts w:ascii="Times New Roman" w:eastAsia="Times New Roman" w:hAnsi="Times New Roman" w:cs="Times New Roman"/>
          <w:sz w:val="24"/>
          <w:szCs w:val="24"/>
          <w:lang w:val="en-US"/>
        </w:rPr>
        <w:t>In the same paragraph 41 the applicant makes the following allegations:</w:t>
      </w:r>
    </w:p>
    <w:p w14:paraId="75EAC643" w14:textId="2B574702" w:rsidR="00DD0D6B" w:rsidRPr="00025395" w:rsidRDefault="00DD0D6B" w:rsidP="00025395">
      <w:pPr>
        <w:spacing w:line="240" w:lineRule="auto"/>
        <w:ind w:left="720" w:hanging="720"/>
        <w:jc w:val="both"/>
        <w:rPr>
          <w:rFonts w:ascii="Times New Roman" w:eastAsia="Times New Roman" w:hAnsi="Times New Roman" w:cs="Times New Roman"/>
          <w:i/>
          <w:iCs/>
          <w:sz w:val="20"/>
          <w:szCs w:val="20"/>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025395">
        <w:rPr>
          <w:rFonts w:ascii="Times New Roman" w:eastAsia="Times New Roman" w:hAnsi="Times New Roman" w:cs="Times New Roman"/>
          <w:i/>
          <w:iCs/>
          <w:sz w:val="20"/>
          <w:szCs w:val="20"/>
          <w:lang w:val="en-US"/>
        </w:rPr>
        <w:t>“41.</w:t>
      </w:r>
      <w:r w:rsidRPr="00025395">
        <w:rPr>
          <w:rFonts w:ascii="Times New Roman" w:eastAsia="Times New Roman" w:hAnsi="Times New Roman" w:cs="Times New Roman"/>
          <w:i/>
          <w:iCs/>
          <w:sz w:val="20"/>
          <w:szCs w:val="20"/>
          <w:lang w:val="en-US"/>
        </w:rPr>
        <w:tab/>
      </w:r>
      <w:r w:rsidR="00ED0A1D" w:rsidRPr="00025395">
        <w:rPr>
          <w:rFonts w:ascii="Times New Roman" w:eastAsia="Times New Roman" w:hAnsi="Times New Roman" w:cs="Times New Roman"/>
          <w:i/>
          <w:iCs/>
          <w:sz w:val="20"/>
          <w:szCs w:val="20"/>
          <w:lang w:val="en-US"/>
        </w:rPr>
        <w:t>The following of the applicant’s rights have been violated:</w:t>
      </w:r>
    </w:p>
    <w:p w14:paraId="4D775349" w14:textId="0F2BE77A" w:rsidR="00ED0A1D" w:rsidRPr="00025395" w:rsidRDefault="00ED0A1D" w:rsidP="00025395">
      <w:pPr>
        <w:spacing w:line="240" w:lineRule="auto"/>
        <w:ind w:left="720" w:hanging="720"/>
        <w:jc w:val="both"/>
        <w:rPr>
          <w:rFonts w:ascii="Times New Roman" w:eastAsia="Times New Roman" w:hAnsi="Times New Roman" w:cs="Times New Roman"/>
          <w:i/>
          <w:iCs/>
          <w:sz w:val="20"/>
          <w:szCs w:val="20"/>
          <w:lang w:val="en-US"/>
        </w:rPr>
      </w:pPr>
      <w:r w:rsidRPr="00025395">
        <w:rPr>
          <w:rFonts w:ascii="Times New Roman" w:eastAsia="Times New Roman" w:hAnsi="Times New Roman" w:cs="Times New Roman"/>
          <w:i/>
          <w:iCs/>
          <w:sz w:val="20"/>
          <w:szCs w:val="20"/>
          <w:lang w:val="en-US"/>
        </w:rPr>
        <w:tab/>
      </w:r>
      <w:r w:rsidRPr="00025395">
        <w:rPr>
          <w:rFonts w:ascii="Times New Roman" w:eastAsia="Times New Roman" w:hAnsi="Times New Roman" w:cs="Times New Roman"/>
          <w:i/>
          <w:iCs/>
          <w:sz w:val="20"/>
          <w:szCs w:val="20"/>
          <w:lang w:val="en-US"/>
        </w:rPr>
        <w:tab/>
      </w:r>
      <w:r w:rsidRPr="00025395">
        <w:rPr>
          <w:rFonts w:ascii="Times New Roman" w:eastAsia="Times New Roman" w:hAnsi="Times New Roman" w:cs="Times New Roman"/>
          <w:i/>
          <w:iCs/>
          <w:sz w:val="20"/>
          <w:szCs w:val="20"/>
          <w:lang w:val="en-US"/>
        </w:rPr>
        <w:tab/>
        <w:t>41.1</w:t>
      </w:r>
      <w:r w:rsidRPr="00025395">
        <w:rPr>
          <w:rFonts w:ascii="Times New Roman" w:eastAsia="Times New Roman" w:hAnsi="Times New Roman" w:cs="Times New Roman"/>
          <w:i/>
          <w:iCs/>
          <w:sz w:val="20"/>
          <w:szCs w:val="20"/>
          <w:lang w:val="en-US"/>
        </w:rPr>
        <w:tab/>
        <w:t>……….</w:t>
      </w:r>
    </w:p>
    <w:p w14:paraId="49475541" w14:textId="0441031F" w:rsidR="00ED0A1D" w:rsidRDefault="00ED0A1D" w:rsidP="00025395">
      <w:pPr>
        <w:spacing w:line="240" w:lineRule="auto"/>
        <w:ind w:left="2880" w:hanging="720"/>
        <w:jc w:val="both"/>
        <w:rPr>
          <w:rFonts w:ascii="Times New Roman" w:eastAsia="Times New Roman" w:hAnsi="Times New Roman" w:cs="Times New Roman"/>
          <w:i/>
          <w:iCs/>
          <w:sz w:val="20"/>
          <w:szCs w:val="20"/>
          <w:lang w:val="en-US"/>
        </w:rPr>
      </w:pPr>
      <w:r w:rsidRPr="00025395">
        <w:rPr>
          <w:rFonts w:ascii="Times New Roman" w:eastAsia="Times New Roman" w:hAnsi="Times New Roman" w:cs="Times New Roman"/>
          <w:i/>
          <w:iCs/>
          <w:sz w:val="20"/>
          <w:szCs w:val="20"/>
          <w:lang w:val="en-US"/>
        </w:rPr>
        <w:t>41.2</w:t>
      </w:r>
      <w:r w:rsidRPr="00025395">
        <w:rPr>
          <w:rFonts w:ascii="Times New Roman" w:eastAsia="Times New Roman" w:hAnsi="Times New Roman" w:cs="Times New Roman"/>
          <w:i/>
          <w:iCs/>
          <w:sz w:val="20"/>
          <w:szCs w:val="20"/>
          <w:lang w:val="en-US"/>
        </w:rPr>
        <w:tab/>
      </w:r>
      <w:r w:rsidR="00E8427F" w:rsidRPr="00025395">
        <w:rPr>
          <w:rFonts w:ascii="Times New Roman" w:eastAsia="Times New Roman" w:hAnsi="Times New Roman" w:cs="Times New Roman"/>
          <w:i/>
          <w:iCs/>
          <w:sz w:val="20"/>
          <w:szCs w:val="20"/>
          <w:lang w:val="en-US"/>
        </w:rPr>
        <w:t xml:space="preserve">its contractual right to specific performance and/or to a mandamus </w:t>
      </w:r>
      <w:r w:rsidR="00025395" w:rsidRPr="00025395">
        <w:rPr>
          <w:rFonts w:ascii="Times New Roman" w:eastAsia="Times New Roman" w:hAnsi="Times New Roman" w:cs="Times New Roman"/>
          <w:i/>
          <w:iCs/>
          <w:sz w:val="20"/>
          <w:szCs w:val="20"/>
          <w:lang w:val="en-US"/>
        </w:rPr>
        <w:t>as the case may be.”</w:t>
      </w:r>
    </w:p>
    <w:p w14:paraId="0CE23453" w14:textId="0EE2F47D" w:rsidR="00025395" w:rsidRDefault="00025395" w:rsidP="00D14045">
      <w:pPr>
        <w:tabs>
          <w:tab w:val="left" w:pos="1245"/>
        </w:tabs>
        <w:spacing w:line="480" w:lineRule="auto"/>
        <w:ind w:left="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It is now apparent that</w:t>
      </w:r>
      <w:r w:rsidR="00134AB8">
        <w:rPr>
          <w:rFonts w:ascii="Times New Roman" w:eastAsia="Times New Roman" w:hAnsi="Times New Roman" w:cs="Times New Roman"/>
          <w:sz w:val="24"/>
          <w:szCs w:val="24"/>
          <w:lang w:val="en-US"/>
        </w:rPr>
        <w:t xml:space="preserve"> in addition to administrative law right to procedural fairness</w:t>
      </w:r>
      <w:r w:rsidR="00791D24">
        <w:rPr>
          <w:rFonts w:ascii="Times New Roman" w:eastAsia="Times New Roman" w:hAnsi="Times New Roman" w:cs="Times New Roman"/>
          <w:sz w:val="24"/>
          <w:szCs w:val="24"/>
          <w:lang w:val="en-US"/>
        </w:rPr>
        <w:t>, the applicant invokes its contractual rights.</w:t>
      </w:r>
      <w:r w:rsidR="00D62911">
        <w:rPr>
          <w:rFonts w:ascii="Times New Roman" w:eastAsia="Times New Roman" w:hAnsi="Times New Roman" w:cs="Times New Roman"/>
          <w:sz w:val="24"/>
          <w:szCs w:val="24"/>
          <w:lang w:val="en-US"/>
        </w:rPr>
        <w:t xml:space="preserve"> It is those rights that are alleged to have been</w:t>
      </w:r>
      <w:r w:rsidR="00372648">
        <w:rPr>
          <w:rFonts w:ascii="Times New Roman" w:eastAsia="Times New Roman" w:hAnsi="Times New Roman" w:cs="Times New Roman"/>
          <w:sz w:val="24"/>
          <w:szCs w:val="24"/>
          <w:lang w:val="en-US"/>
        </w:rPr>
        <w:t xml:space="preserve"> violated.</w:t>
      </w:r>
    </w:p>
    <w:p w14:paraId="31D7A59A" w14:textId="3DB67AAC" w:rsidR="00EF106C" w:rsidRDefault="00EF106C" w:rsidP="00D14045">
      <w:pPr>
        <w:tabs>
          <w:tab w:val="left" w:pos="1245"/>
        </w:tabs>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5F2218">
        <w:rPr>
          <w:rFonts w:ascii="Times New Roman" w:eastAsia="Times New Roman" w:hAnsi="Times New Roman" w:cs="Times New Roman"/>
          <w:sz w:val="24"/>
          <w:szCs w:val="24"/>
          <w:lang w:val="en-US"/>
        </w:rPr>
        <w:t>35</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t>In its answering affidavit</w:t>
      </w:r>
      <w:r w:rsidR="003345F3">
        <w:rPr>
          <w:rFonts w:ascii="Times New Roman" w:eastAsia="Times New Roman" w:hAnsi="Times New Roman" w:cs="Times New Roman"/>
          <w:sz w:val="24"/>
          <w:szCs w:val="24"/>
          <w:lang w:val="en-US"/>
        </w:rPr>
        <w:t xml:space="preserve"> the respondent does not meaningfully deal with those pertinent allegations. There is no pertinent </w:t>
      </w:r>
      <w:r w:rsidR="00BE195B">
        <w:rPr>
          <w:rFonts w:ascii="Times New Roman" w:eastAsia="Times New Roman" w:hAnsi="Times New Roman" w:cs="Times New Roman"/>
          <w:sz w:val="24"/>
          <w:szCs w:val="24"/>
          <w:lang w:val="en-US"/>
        </w:rPr>
        <w:t>and meaningful denial</w:t>
      </w:r>
      <w:r w:rsidR="00D14045">
        <w:rPr>
          <w:rFonts w:ascii="Times New Roman" w:eastAsia="Times New Roman" w:hAnsi="Times New Roman" w:cs="Times New Roman"/>
          <w:sz w:val="24"/>
          <w:szCs w:val="24"/>
          <w:lang w:val="en-US"/>
        </w:rPr>
        <w:t xml:space="preserve"> by the respondent to these allegations. These allegations</w:t>
      </w:r>
      <w:r w:rsidR="003F7FB0">
        <w:rPr>
          <w:rFonts w:ascii="Times New Roman" w:eastAsia="Times New Roman" w:hAnsi="Times New Roman" w:cs="Times New Roman"/>
          <w:sz w:val="24"/>
          <w:szCs w:val="24"/>
          <w:lang w:val="en-US"/>
        </w:rPr>
        <w:t xml:space="preserve"> must be taken to have been admitted. </w:t>
      </w:r>
    </w:p>
    <w:p w14:paraId="757E2575" w14:textId="2B1F38FC" w:rsidR="003F7FB0" w:rsidRDefault="003F7FB0" w:rsidP="00D14045">
      <w:pPr>
        <w:tabs>
          <w:tab w:val="left" w:pos="1245"/>
        </w:tabs>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w:t>
      </w:r>
      <w:r w:rsidR="005F2218">
        <w:rPr>
          <w:rFonts w:ascii="Times New Roman" w:eastAsia="Times New Roman" w:hAnsi="Times New Roman" w:cs="Times New Roman"/>
          <w:sz w:val="24"/>
          <w:szCs w:val="24"/>
          <w:lang w:val="en-US"/>
        </w:rPr>
        <w:t>36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t xml:space="preserve">In </w:t>
      </w:r>
      <w:proofErr w:type="spellStart"/>
      <w:r w:rsidR="0078725B" w:rsidRPr="003C3BC9">
        <w:rPr>
          <w:rFonts w:ascii="Times New Roman" w:eastAsia="Times New Roman" w:hAnsi="Times New Roman" w:cs="Times New Roman"/>
          <w:b/>
          <w:bCs/>
          <w:i/>
          <w:iCs/>
          <w:sz w:val="24"/>
          <w:szCs w:val="24"/>
          <w:lang w:val="en-US"/>
        </w:rPr>
        <w:t>Makhuva</w:t>
      </w:r>
      <w:proofErr w:type="spellEnd"/>
      <w:r w:rsidR="0078725B" w:rsidRPr="003C3BC9">
        <w:rPr>
          <w:rFonts w:ascii="Times New Roman" w:eastAsia="Times New Roman" w:hAnsi="Times New Roman" w:cs="Times New Roman"/>
          <w:b/>
          <w:bCs/>
          <w:i/>
          <w:iCs/>
          <w:sz w:val="24"/>
          <w:szCs w:val="24"/>
          <w:lang w:val="en-US"/>
        </w:rPr>
        <w:t xml:space="preserve"> &amp; Others v </w:t>
      </w:r>
      <w:proofErr w:type="spellStart"/>
      <w:r w:rsidR="0078725B" w:rsidRPr="003C3BC9">
        <w:rPr>
          <w:rFonts w:ascii="Times New Roman" w:eastAsia="Times New Roman" w:hAnsi="Times New Roman" w:cs="Times New Roman"/>
          <w:b/>
          <w:bCs/>
          <w:i/>
          <w:iCs/>
          <w:sz w:val="24"/>
          <w:szCs w:val="24"/>
          <w:lang w:val="en-US"/>
        </w:rPr>
        <w:t>Lukoto</w:t>
      </w:r>
      <w:proofErr w:type="spellEnd"/>
      <w:r w:rsidR="0078725B" w:rsidRPr="003C3BC9">
        <w:rPr>
          <w:rFonts w:ascii="Times New Roman" w:eastAsia="Times New Roman" w:hAnsi="Times New Roman" w:cs="Times New Roman"/>
          <w:b/>
          <w:bCs/>
          <w:i/>
          <w:iCs/>
          <w:sz w:val="24"/>
          <w:szCs w:val="24"/>
          <w:lang w:val="en-US"/>
        </w:rPr>
        <w:t xml:space="preserve"> Bus Services (Pty) Ltd &amp; Others</w:t>
      </w:r>
      <w:r w:rsidR="00410C7A">
        <w:rPr>
          <w:rStyle w:val="FootnoteReference"/>
          <w:rFonts w:ascii="Times New Roman" w:eastAsia="Times New Roman" w:hAnsi="Times New Roman" w:cs="Times New Roman"/>
          <w:sz w:val="24"/>
          <w:szCs w:val="24"/>
          <w:lang w:val="en-US"/>
        </w:rPr>
        <w:footnoteReference w:id="18"/>
      </w:r>
      <w:r w:rsidR="00AC6DCC">
        <w:rPr>
          <w:rFonts w:ascii="Times New Roman" w:eastAsia="Times New Roman" w:hAnsi="Times New Roman" w:cs="Times New Roman"/>
          <w:b/>
          <w:bCs/>
          <w:sz w:val="24"/>
          <w:szCs w:val="24"/>
          <w:lang w:val="en-US"/>
        </w:rPr>
        <w:t xml:space="preserve"> </w:t>
      </w:r>
      <w:r w:rsidR="00AC6DCC">
        <w:rPr>
          <w:rFonts w:ascii="Times New Roman" w:eastAsia="Times New Roman" w:hAnsi="Times New Roman" w:cs="Times New Roman"/>
          <w:sz w:val="24"/>
          <w:szCs w:val="24"/>
          <w:lang w:val="en-US"/>
        </w:rPr>
        <w:t xml:space="preserve">the </w:t>
      </w:r>
      <w:r w:rsidR="00D77702">
        <w:rPr>
          <w:rFonts w:ascii="Times New Roman" w:eastAsia="Times New Roman" w:hAnsi="Times New Roman" w:cs="Times New Roman"/>
          <w:sz w:val="24"/>
          <w:szCs w:val="24"/>
          <w:lang w:val="en-US"/>
        </w:rPr>
        <w:t>Learned Judge held as follows:</w:t>
      </w:r>
    </w:p>
    <w:p w14:paraId="2A07FA7A" w14:textId="107170CA" w:rsidR="00D77702" w:rsidRDefault="00D77702" w:rsidP="00BF5BF4">
      <w:pPr>
        <w:tabs>
          <w:tab w:val="left" w:pos="1245"/>
        </w:tabs>
        <w:spacing w:line="240" w:lineRule="auto"/>
        <w:ind w:left="1440" w:hanging="720"/>
        <w:jc w:val="both"/>
        <w:rPr>
          <w:rFonts w:ascii="Times New Roman" w:eastAsia="Times New Roman" w:hAnsi="Times New Roman" w:cs="Times New Roman"/>
          <w:i/>
          <w:iCs/>
          <w:sz w:val="20"/>
          <w:szCs w:val="20"/>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BF5BF4">
        <w:rPr>
          <w:rFonts w:ascii="Times New Roman" w:eastAsia="Times New Roman" w:hAnsi="Times New Roman" w:cs="Times New Roman"/>
          <w:sz w:val="20"/>
          <w:szCs w:val="20"/>
          <w:lang w:val="en-US"/>
        </w:rPr>
        <w:t>“</w:t>
      </w:r>
      <w:r w:rsidR="00A77984" w:rsidRPr="00BF5BF4">
        <w:rPr>
          <w:rFonts w:ascii="Times New Roman" w:eastAsia="Times New Roman" w:hAnsi="Times New Roman" w:cs="Times New Roman"/>
          <w:i/>
          <w:iCs/>
          <w:sz w:val="20"/>
          <w:szCs w:val="20"/>
          <w:lang w:val="en-US"/>
        </w:rPr>
        <w:t xml:space="preserve">In the course of </w:t>
      </w:r>
      <w:proofErr w:type="gramStart"/>
      <w:r w:rsidR="00A77984" w:rsidRPr="00BF5BF4">
        <w:rPr>
          <w:rFonts w:ascii="Times New Roman" w:eastAsia="Times New Roman" w:hAnsi="Times New Roman" w:cs="Times New Roman"/>
          <w:i/>
          <w:iCs/>
          <w:sz w:val="20"/>
          <w:szCs w:val="20"/>
          <w:lang w:val="en-US"/>
        </w:rPr>
        <w:t>argument</w:t>
      </w:r>
      <w:proofErr w:type="gramEnd"/>
      <w:r w:rsidR="00A77984" w:rsidRPr="00BF5BF4">
        <w:rPr>
          <w:rFonts w:ascii="Times New Roman" w:eastAsia="Times New Roman" w:hAnsi="Times New Roman" w:cs="Times New Roman"/>
          <w:i/>
          <w:iCs/>
          <w:sz w:val="20"/>
          <w:szCs w:val="20"/>
          <w:lang w:val="en-US"/>
        </w:rPr>
        <w:t xml:space="preserve"> </w:t>
      </w:r>
      <w:r w:rsidR="00EE5254" w:rsidRPr="00BF5BF4">
        <w:rPr>
          <w:rFonts w:ascii="Times New Roman" w:eastAsia="Times New Roman" w:hAnsi="Times New Roman" w:cs="Times New Roman"/>
          <w:i/>
          <w:iCs/>
          <w:sz w:val="20"/>
          <w:szCs w:val="20"/>
          <w:lang w:val="en-US"/>
        </w:rPr>
        <w:t xml:space="preserve">I put it to Counsel for the applicant that where the defendant is under a duty to admit or deny or </w:t>
      </w:r>
      <w:r w:rsidR="00105153" w:rsidRPr="00BF5BF4">
        <w:rPr>
          <w:rFonts w:ascii="Times New Roman" w:eastAsia="Times New Roman" w:hAnsi="Times New Roman" w:cs="Times New Roman"/>
          <w:i/>
          <w:iCs/>
          <w:sz w:val="20"/>
          <w:szCs w:val="20"/>
          <w:lang w:val="en-US"/>
        </w:rPr>
        <w:t>confess and avoid a direct allegation, a reply that the allegation</w:t>
      </w:r>
      <w:r w:rsidR="001A2E09" w:rsidRPr="00BF5BF4">
        <w:rPr>
          <w:rFonts w:ascii="Times New Roman" w:eastAsia="Times New Roman" w:hAnsi="Times New Roman" w:cs="Times New Roman"/>
          <w:i/>
          <w:iCs/>
          <w:sz w:val="20"/>
          <w:szCs w:val="20"/>
          <w:lang w:val="en-US"/>
        </w:rPr>
        <w:t>s are taken not</w:t>
      </w:r>
      <w:r w:rsidR="00372648">
        <w:rPr>
          <w:rFonts w:ascii="Times New Roman" w:eastAsia="Times New Roman" w:hAnsi="Times New Roman" w:cs="Times New Roman"/>
          <w:i/>
          <w:iCs/>
          <w:sz w:val="20"/>
          <w:szCs w:val="20"/>
          <w:lang w:val="en-US"/>
        </w:rPr>
        <w:t>e</w:t>
      </w:r>
      <w:r w:rsidR="001A2E09" w:rsidRPr="00BF5BF4">
        <w:rPr>
          <w:rFonts w:ascii="Times New Roman" w:eastAsia="Times New Roman" w:hAnsi="Times New Roman" w:cs="Times New Roman"/>
          <w:i/>
          <w:iCs/>
          <w:sz w:val="20"/>
          <w:szCs w:val="20"/>
          <w:lang w:val="en-US"/>
        </w:rPr>
        <w:t xml:space="preserve"> of would, in the circumstances</w:t>
      </w:r>
      <w:r w:rsidR="009A48E8" w:rsidRPr="00BF5BF4">
        <w:rPr>
          <w:rFonts w:ascii="Times New Roman" w:eastAsia="Times New Roman" w:hAnsi="Times New Roman" w:cs="Times New Roman"/>
          <w:i/>
          <w:iCs/>
          <w:sz w:val="20"/>
          <w:szCs w:val="20"/>
          <w:lang w:val="en-US"/>
        </w:rPr>
        <w:t xml:space="preserve">, amount to an admission. See in this respect the case of </w:t>
      </w:r>
      <w:r w:rsidR="00A12235" w:rsidRPr="00BF5BF4">
        <w:rPr>
          <w:rFonts w:ascii="Times New Roman" w:eastAsia="Times New Roman" w:hAnsi="Times New Roman" w:cs="Times New Roman"/>
          <w:i/>
          <w:iCs/>
          <w:sz w:val="20"/>
          <w:szCs w:val="20"/>
          <w:lang w:val="en-US"/>
        </w:rPr>
        <w:t xml:space="preserve">McWilliams v First Consolidated Holdings (Pty) Ltd </w:t>
      </w:r>
      <w:r w:rsidR="00121F5D" w:rsidRPr="00BF5BF4">
        <w:rPr>
          <w:rFonts w:ascii="Times New Roman" w:eastAsia="Times New Roman" w:hAnsi="Times New Roman" w:cs="Times New Roman"/>
          <w:i/>
          <w:iCs/>
          <w:sz w:val="20"/>
          <w:szCs w:val="20"/>
          <w:lang w:val="en-US"/>
        </w:rPr>
        <w:t xml:space="preserve">1982 (2) SA (1) (A) at 10 E – D </w:t>
      </w:r>
      <w:r w:rsidR="00BA0FB8" w:rsidRPr="00BF5BF4">
        <w:rPr>
          <w:rFonts w:ascii="Times New Roman" w:eastAsia="Times New Roman" w:hAnsi="Times New Roman" w:cs="Times New Roman"/>
          <w:i/>
          <w:iCs/>
          <w:sz w:val="20"/>
          <w:szCs w:val="20"/>
          <w:lang w:val="en-US"/>
        </w:rPr>
        <w:t xml:space="preserve">where it is stated that whilst </w:t>
      </w:r>
      <w:r w:rsidR="00BA1D8E" w:rsidRPr="00BF5BF4">
        <w:rPr>
          <w:rFonts w:ascii="Times New Roman" w:eastAsia="Times New Roman" w:hAnsi="Times New Roman" w:cs="Times New Roman"/>
          <w:i/>
          <w:iCs/>
          <w:sz w:val="20"/>
          <w:szCs w:val="20"/>
          <w:lang w:val="en-US"/>
        </w:rPr>
        <w:t>“</w:t>
      </w:r>
      <w:r w:rsidR="00BA0FB8" w:rsidRPr="00BF5BF4">
        <w:rPr>
          <w:rFonts w:ascii="Times New Roman" w:eastAsia="Times New Roman" w:hAnsi="Times New Roman" w:cs="Times New Roman"/>
          <w:i/>
          <w:iCs/>
          <w:sz w:val="20"/>
          <w:szCs w:val="20"/>
          <w:lang w:val="en-US"/>
        </w:rPr>
        <w:t>quies</w:t>
      </w:r>
      <w:r w:rsidR="00BA1D8E" w:rsidRPr="00BF5BF4">
        <w:rPr>
          <w:rFonts w:ascii="Times New Roman" w:eastAsia="Times New Roman" w:hAnsi="Times New Roman" w:cs="Times New Roman"/>
          <w:i/>
          <w:iCs/>
          <w:sz w:val="20"/>
          <w:szCs w:val="20"/>
          <w:lang w:val="en-US"/>
        </w:rPr>
        <w:t>c</w:t>
      </w:r>
      <w:r w:rsidR="00BA0FB8" w:rsidRPr="00BF5BF4">
        <w:rPr>
          <w:rFonts w:ascii="Times New Roman" w:eastAsia="Times New Roman" w:hAnsi="Times New Roman" w:cs="Times New Roman"/>
          <w:i/>
          <w:iCs/>
          <w:sz w:val="20"/>
          <w:szCs w:val="20"/>
          <w:lang w:val="en-US"/>
        </w:rPr>
        <w:t>ence</w:t>
      </w:r>
      <w:r w:rsidR="00BA1D8E" w:rsidRPr="00BF5BF4">
        <w:rPr>
          <w:rFonts w:ascii="Times New Roman" w:eastAsia="Times New Roman" w:hAnsi="Times New Roman" w:cs="Times New Roman"/>
          <w:i/>
          <w:iCs/>
          <w:sz w:val="20"/>
          <w:szCs w:val="20"/>
          <w:lang w:val="en-US"/>
        </w:rPr>
        <w:t xml:space="preserve"> is not </w:t>
      </w:r>
      <w:r w:rsidR="00245B5D" w:rsidRPr="00BF5BF4">
        <w:rPr>
          <w:rFonts w:ascii="Times New Roman" w:eastAsia="Times New Roman" w:hAnsi="Times New Roman" w:cs="Times New Roman"/>
          <w:i/>
          <w:iCs/>
          <w:sz w:val="20"/>
          <w:szCs w:val="20"/>
          <w:lang w:val="en-US"/>
        </w:rPr>
        <w:t>necessar</w:t>
      </w:r>
      <w:r w:rsidR="00245B5D">
        <w:rPr>
          <w:rFonts w:ascii="Times New Roman" w:eastAsia="Times New Roman" w:hAnsi="Times New Roman" w:cs="Times New Roman"/>
          <w:i/>
          <w:iCs/>
          <w:sz w:val="20"/>
          <w:szCs w:val="20"/>
          <w:lang w:val="en-US"/>
        </w:rPr>
        <w:t>ily</w:t>
      </w:r>
      <w:r w:rsidR="00245B5D" w:rsidRPr="00BF5BF4">
        <w:rPr>
          <w:rFonts w:ascii="Times New Roman" w:eastAsia="Times New Roman" w:hAnsi="Times New Roman" w:cs="Times New Roman"/>
          <w:i/>
          <w:iCs/>
          <w:sz w:val="20"/>
          <w:szCs w:val="20"/>
          <w:lang w:val="en-US"/>
        </w:rPr>
        <w:t xml:space="preserve"> acquiescence</w:t>
      </w:r>
      <w:r w:rsidR="00BA1D8E" w:rsidRPr="00BF5BF4">
        <w:rPr>
          <w:rFonts w:ascii="Times New Roman" w:eastAsia="Times New Roman" w:hAnsi="Times New Roman" w:cs="Times New Roman"/>
          <w:i/>
          <w:iCs/>
          <w:sz w:val="20"/>
          <w:szCs w:val="20"/>
          <w:lang w:val="en-US"/>
        </w:rPr>
        <w:t>”</w:t>
      </w:r>
      <w:r w:rsidR="00CD6E69" w:rsidRPr="00BF5BF4">
        <w:rPr>
          <w:rFonts w:ascii="Times New Roman" w:eastAsia="Times New Roman" w:hAnsi="Times New Roman" w:cs="Times New Roman"/>
          <w:i/>
          <w:iCs/>
          <w:sz w:val="20"/>
          <w:szCs w:val="20"/>
          <w:lang w:val="en-US"/>
        </w:rPr>
        <w:t xml:space="preserve"> a party who does not make a firm repudiation of an allegation when </w:t>
      </w:r>
      <w:r w:rsidR="003074E8">
        <w:rPr>
          <w:rFonts w:ascii="Times New Roman" w:eastAsia="Times New Roman" w:hAnsi="Times New Roman" w:cs="Times New Roman"/>
          <w:i/>
          <w:iCs/>
          <w:sz w:val="20"/>
          <w:szCs w:val="20"/>
          <w:lang w:val="en-US"/>
        </w:rPr>
        <w:t>b</w:t>
      </w:r>
      <w:r w:rsidR="00CD6E69" w:rsidRPr="00BF5BF4">
        <w:rPr>
          <w:rFonts w:ascii="Times New Roman" w:eastAsia="Times New Roman" w:hAnsi="Times New Roman" w:cs="Times New Roman"/>
          <w:i/>
          <w:iCs/>
          <w:sz w:val="20"/>
          <w:szCs w:val="20"/>
          <w:lang w:val="en-US"/>
        </w:rPr>
        <w:t xml:space="preserve">ound to do so </w:t>
      </w:r>
      <w:r w:rsidR="00770976" w:rsidRPr="00BF5BF4">
        <w:rPr>
          <w:rFonts w:ascii="Times New Roman" w:eastAsia="Times New Roman" w:hAnsi="Times New Roman" w:cs="Times New Roman"/>
          <w:i/>
          <w:iCs/>
          <w:sz w:val="20"/>
          <w:szCs w:val="20"/>
          <w:lang w:val="en-US"/>
        </w:rPr>
        <w:t>incurs the risk of an adverse inference being drawn against him</w:t>
      </w:r>
      <w:r w:rsidR="008B333D" w:rsidRPr="00BF5BF4">
        <w:rPr>
          <w:rFonts w:ascii="Times New Roman" w:eastAsia="Times New Roman" w:hAnsi="Times New Roman" w:cs="Times New Roman"/>
          <w:i/>
          <w:iCs/>
          <w:sz w:val="20"/>
          <w:szCs w:val="20"/>
          <w:lang w:val="en-US"/>
        </w:rPr>
        <w:t>. As to admissions, denials, confessions and avoidance in pleadings</w:t>
      </w:r>
      <w:r w:rsidR="003074E8">
        <w:rPr>
          <w:rFonts w:ascii="Times New Roman" w:eastAsia="Times New Roman" w:hAnsi="Times New Roman" w:cs="Times New Roman"/>
          <w:i/>
          <w:iCs/>
          <w:sz w:val="20"/>
          <w:szCs w:val="20"/>
          <w:lang w:val="en-US"/>
        </w:rPr>
        <w:t>,</w:t>
      </w:r>
      <w:r w:rsidR="0015201A" w:rsidRPr="00BF5BF4">
        <w:rPr>
          <w:rFonts w:ascii="Times New Roman" w:eastAsia="Times New Roman" w:hAnsi="Times New Roman" w:cs="Times New Roman"/>
          <w:i/>
          <w:iCs/>
          <w:sz w:val="20"/>
          <w:szCs w:val="20"/>
          <w:lang w:val="en-US"/>
        </w:rPr>
        <w:t xml:space="preserve"> See Rul</w:t>
      </w:r>
      <w:r w:rsidR="00BE5E20" w:rsidRPr="00BF5BF4">
        <w:rPr>
          <w:rFonts w:ascii="Times New Roman" w:eastAsia="Times New Roman" w:hAnsi="Times New Roman" w:cs="Times New Roman"/>
          <w:i/>
          <w:iCs/>
          <w:sz w:val="20"/>
          <w:szCs w:val="20"/>
          <w:lang w:val="en-US"/>
        </w:rPr>
        <w:t>e</w:t>
      </w:r>
      <w:r w:rsidR="0015201A" w:rsidRPr="00BF5BF4">
        <w:rPr>
          <w:rFonts w:ascii="Times New Roman" w:eastAsia="Times New Roman" w:hAnsi="Times New Roman" w:cs="Times New Roman"/>
          <w:i/>
          <w:iCs/>
          <w:sz w:val="20"/>
          <w:szCs w:val="20"/>
          <w:lang w:val="en-US"/>
        </w:rPr>
        <w:t xml:space="preserve"> 22(2) and 25(1)</w:t>
      </w:r>
      <w:r w:rsidR="00BB7ED6" w:rsidRPr="00BF5BF4">
        <w:rPr>
          <w:rFonts w:ascii="Times New Roman" w:eastAsia="Times New Roman" w:hAnsi="Times New Roman" w:cs="Times New Roman"/>
          <w:i/>
          <w:iCs/>
          <w:sz w:val="20"/>
          <w:szCs w:val="20"/>
          <w:lang w:val="en-US"/>
        </w:rPr>
        <w:t xml:space="preserve"> and as to affidavits in motion proceedings</w:t>
      </w:r>
      <w:r w:rsidR="00BE5E20" w:rsidRPr="00BF5BF4">
        <w:rPr>
          <w:rFonts w:ascii="Times New Roman" w:eastAsia="Times New Roman" w:hAnsi="Times New Roman" w:cs="Times New Roman"/>
          <w:i/>
          <w:iCs/>
          <w:sz w:val="20"/>
          <w:szCs w:val="20"/>
          <w:lang w:val="en-US"/>
        </w:rPr>
        <w:t>, see Rule 6(4)(d) and 6(4)(e)</w:t>
      </w:r>
      <w:r w:rsidR="00523F4D" w:rsidRPr="00BF5BF4">
        <w:rPr>
          <w:rFonts w:ascii="Times New Roman" w:eastAsia="Times New Roman" w:hAnsi="Times New Roman" w:cs="Times New Roman"/>
          <w:i/>
          <w:iCs/>
          <w:sz w:val="20"/>
          <w:szCs w:val="20"/>
          <w:lang w:val="en-US"/>
        </w:rPr>
        <w:t xml:space="preserve">.  It is clear that affidavits really </w:t>
      </w:r>
      <w:r w:rsidR="00245B5D" w:rsidRPr="00BF5BF4">
        <w:rPr>
          <w:rFonts w:ascii="Times New Roman" w:eastAsia="Times New Roman" w:hAnsi="Times New Roman" w:cs="Times New Roman"/>
          <w:i/>
          <w:iCs/>
          <w:sz w:val="20"/>
          <w:szCs w:val="20"/>
          <w:lang w:val="en-US"/>
        </w:rPr>
        <w:t>constitute both</w:t>
      </w:r>
      <w:r w:rsidR="00523F4D" w:rsidRPr="00BF5BF4">
        <w:rPr>
          <w:rFonts w:ascii="Times New Roman" w:eastAsia="Times New Roman" w:hAnsi="Times New Roman" w:cs="Times New Roman"/>
          <w:i/>
          <w:iCs/>
          <w:sz w:val="20"/>
          <w:szCs w:val="20"/>
          <w:lang w:val="en-US"/>
        </w:rPr>
        <w:t xml:space="preserve"> pleadings and evidence</w:t>
      </w:r>
      <w:r w:rsidR="00B0666B" w:rsidRPr="00BF5BF4">
        <w:rPr>
          <w:rFonts w:ascii="Times New Roman" w:eastAsia="Times New Roman" w:hAnsi="Times New Roman" w:cs="Times New Roman"/>
          <w:i/>
          <w:iCs/>
          <w:sz w:val="20"/>
          <w:szCs w:val="20"/>
          <w:lang w:val="en-US"/>
        </w:rPr>
        <w:t xml:space="preserve"> in support of the allegations made and the rules as to the pleadings</w:t>
      </w:r>
      <w:r w:rsidR="00BF5BF4" w:rsidRPr="00BF5BF4">
        <w:rPr>
          <w:rFonts w:ascii="Times New Roman" w:eastAsia="Times New Roman" w:hAnsi="Times New Roman" w:cs="Times New Roman"/>
          <w:i/>
          <w:iCs/>
          <w:sz w:val="20"/>
          <w:szCs w:val="20"/>
          <w:lang w:val="en-US"/>
        </w:rPr>
        <w:t xml:space="preserve"> should, to that extent, be applied to affidavits.”</w:t>
      </w:r>
      <w:r w:rsidR="00BA0FB8" w:rsidRPr="00BF5BF4">
        <w:rPr>
          <w:rFonts w:ascii="Times New Roman" w:eastAsia="Times New Roman" w:hAnsi="Times New Roman" w:cs="Times New Roman"/>
          <w:i/>
          <w:iCs/>
          <w:sz w:val="20"/>
          <w:szCs w:val="20"/>
          <w:lang w:val="en-US"/>
        </w:rPr>
        <w:t xml:space="preserve"> </w:t>
      </w:r>
    </w:p>
    <w:p w14:paraId="13F32FC2" w14:textId="37BA2986" w:rsidR="00BF5BF4" w:rsidRDefault="00BF5BF4" w:rsidP="00F129C8">
      <w:pPr>
        <w:spacing w:line="48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 respectfully agree with the </w:t>
      </w:r>
      <w:r w:rsidR="00AE6307">
        <w:rPr>
          <w:rFonts w:ascii="Times New Roman" w:eastAsia="Times New Roman" w:hAnsi="Times New Roman" w:cs="Times New Roman"/>
          <w:sz w:val="24"/>
          <w:szCs w:val="24"/>
          <w:lang w:val="en-US"/>
        </w:rPr>
        <w:t>Learned Judge that a party who does not make</w:t>
      </w:r>
      <w:r w:rsidR="00336F2B">
        <w:rPr>
          <w:rFonts w:ascii="Times New Roman" w:eastAsia="Times New Roman" w:hAnsi="Times New Roman" w:cs="Times New Roman"/>
          <w:sz w:val="24"/>
          <w:szCs w:val="24"/>
          <w:lang w:val="en-US"/>
        </w:rPr>
        <w:t xml:space="preserve"> a firm repudiation of an allegation </w:t>
      </w:r>
      <w:r w:rsidR="0032311A">
        <w:rPr>
          <w:rFonts w:ascii="Times New Roman" w:eastAsia="Times New Roman" w:hAnsi="Times New Roman" w:cs="Times New Roman"/>
          <w:sz w:val="24"/>
          <w:szCs w:val="24"/>
          <w:lang w:val="en-US"/>
        </w:rPr>
        <w:t xml:space="preserve">when bound to do so incurs the risk of an adverse inference </w:t>
      </w:r>
      <w:r w:rsidR="00F129C8">
        <w:rPr>
          <w:rFonts w:ascii="Times New Roman" w:eastAsia="Times New Roman" w:hAnsi="Times New Roman" w:cs="Times New Roman"/>
          <w:sz w:val="24"/>
          <w:szCs w:val="24"/>
          <w:lang w:val="en-US"/>
        </w:rPr>
        <w:t>being drawn against him</w:t>
      </w:r>
      <w:r w:rsidR="00F129C8">
        <w:rPr>
          <w:rStyle w:val="FootnoteReference"/>
          <w:rFonts w:ascii="Times New Roman" w:eastAsia="Times New Roman" w:hAnsi="Times New Roman" w:cs="Times New Roman"/>
          <w:sz w:val="24"/>
          <w:szCs w:val="24"/>
          <w:lang w:val="en-US"/>
        </w:rPr>
        <w:footnoteReference w:id="19"/>
      </w:r>
      <w:r w:rsidR="00F129C8">
        <w:rPr>
          <w:rFonts w:ascii="Times New Roman" w:eastAsia="Times New Roman" w:hAnsi="Times New Roman" w:cs="Times New Roman"/>
          <w:sz w:val="24"/>
          <w:szCs w:val="24"/>
          <w:lang w:val="en-US"/>
        </w:rPr>
        <w:t>.</w:t>
      </w:r>
      <w:r w:rsidR="000C5221">
        <w:rPr>
          <w:rFonts w:ascii="Times New Roman" w:eastAsia="Times New Roman" w:hAnsi="Times New Roman" w:cs="Times New Roman"/>
          <w:sz w:val="24"/>
          <w:szCs w:val="24"/>
          <w:lang w:val="en-US"/>
        </w:rPr>
        <w:t xml:space="preserve"> I accept applicant’s </w:t>
      </w:r>
      <w:r w:rsidR="0073640A">
        <w:rPr>
          <w:rFonts w:ascii="Times New Roman" w:eastAsia="Times New Roman" w:hAnsi="Times New Roman" w:cs="Times New Roman"/>
          <w:sz w:val="24"/>
          <w:szCs w:val="24"/>
          <w:lang w:val="en-US"/>
        </w:rPr>
        <w:t>allegations to have been admitted.</w:t>
      </w:r>
    </w:p>
    <w:p w14:paraId="65764F43" w14:textId="1B3198C9" w:rsidR="002D32FB" w:rsidRDefault="002D32FB" w:rsidP="00A763C5">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5F2218">
        <w:rPr>
          <w:rFonts w:ascii="Times New Roman" w:eastAsia="Times New Roman" w:hAnsi="Times New Roman" w:cs="Times New Roman"/>
          <w:sz w:val="24"/>
          <w:szCs w:val="24"/>
          <w:lang w:val="en-US"/>
        </w:rPr>
        <w:t>37</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t xml:space="preserve">The requirements which an applicant for an interlocutory interdict </w:t>
      </w:r>
      <w:r w:rsidR="00A763C5">
        <w:rPr>
          <w:rFonts w:ascii="Times New Roman" w:eastAsia="Times New Roman" w:hAnsi="Times New Roman" w:cs="Times New Roman"/>
          <w:sz w:val="24"/>
          <w:szCs w:val="24"/>
          <w:lang w:val="en-US"/>
        </w:rPr>
        <w:t>has to satisfy are the following</w:t>
      </w:r>
      <w:r w:rsidR="00A763C5">
        <w:rPr>
          <w:rStyle w:val="FootnoteReference"/>
          <w:rFonts w:ascii="Times New Roman" w:eastAsia="Times New Roman" w:hAnsi="Times New Roman" w:cs="Times New Roman"/>
          <w:sz w:val="24"/>
          <w:szCs w:val="24"/>
          <w:lang w:val="en-US"/>
        </w:rPr>
        <w:footnoteReference w:id="20"/>
      </w:r>
      <w:r w:rsidR="00A763C5">
        <w:rPr>
          <w:rFonts w:ascii="Times New Roman" w:eastAsia="Times New Roman" w:hAnsi="Times New Roman" w:cs="Times New Roman"/>
          <w:sz w:val="24"/>
          <w:szCs w:val="24"/>
          <w:lang w:val="en-US"/>
        </w:rPr>
        <w:t>:</w:t>
      </w:r>
    </w:p>
    <w:p w14:paraId="3E5DC483" w14:textId="20C4A928" w:rsidR="00A763C5" w:rsidRPr="009413DA" w:rsidRDefault="00A763C5" w:rsidP="009413DA">
      <w:pPr>
        <w:spacing w:line="240" w:lineRule="auto"/>
        <w:ind w:left="720" w:hanging="720"/>
        <w:jc w:val="both"/>
        <w:rPr>
          <w:rFonts w:ascii="Times New Roman" w:eastAsia="Times New Roman" w:hAnsi="Times New Roman" w:cs="Times New Roman"/>
          <w:i/>
          <w:iCs/>
          <w:sz w:val="20"/>
          <w:szCs w:val="20"/>
          <w:lang w:val="en-US"/>
        </w:rPr>
      </w:pPr>
      <w:r>
        <w:rPr>
          <w:rFonts w:ascii="Times New Roman" w:eastAsia="Times New Roman" w:hAnsi="Times New Roman" w:cs="Times New Roman"/>
          <w:sz w:val="24"/>
          <w:szCs w:val="24"/>
          <w:lang w:val="en-US"/>
        </w:rPr>
        <w:tab/>
      </w:r>
      <w:r w:rsidR="002A081A">
        <w:rPr>
          <w:rFonts w:ascii="Times New Roman" w:eastAsia="Times New Roman" w:hAnsi="Times New Roman" w:cs="Times New Roman"/>
          <w:sz w:val="24"/>
          <w:szCs w:val="24"/>
          <w:lang w:val="en-US"/>
        </w:rPr>
        <w:tab/>
      </w:r>
      <w:r w:rsidR="002A081A" w:rsidRPr="009413DA">
        <w:rPr>
          <w:rFonts w:ascii="Times New Roman" w:eastAsia="Times New Roman" w:hAnsi="Times New Roman" w:cs="Times New Roman"/>
          <w:i/>
          <w:iCs/>
          <w:sz w:val="20"/>
          <w:szCs w:val="20"/>
          <w:lang w:val="en-US"/>
        </w:rPr>
        <w:t>“</w:t>
      </w:r>
      <w:r w:rsidR="000126E2" w:rsidRPr="009413DA">
        <w:rPr>
          <w:rFonts w:ascii="Times New Roman" w:eastAsia="Times New Roman" w:hAnsi="Times New Roman" w:cs="Times New Roman"/>
          <w:i/>
          <w:iCs/>
          <w:sz w:val="20"/>
          <w:szCs w:val="20"/>
          <w:lang w:val="en-US"/>
        </w:rPr>
        <w:t>(a)</w:t>
      </w:r>
      <w:r w:rsidR="000126E2" w:rsidRPr="009413DA">
        <w:rPr>
          <w:rFonts w:ascii="Times New Roman" w:eastAsia="Times New Roman" w:hAnsi="Times New Roman" w:cs="Times New Roman"/>
          <w:i/>
          <w:iCs/>
          <w:sz w:val="20"/>
          <w:szCs w:val="20"/>
          <w:lang w:val="en-US"/>
        </w:rPr>
        <w:tab/>
        <w:t xml:space="preserve">prima facie </w:t>
      </w:r>
      <w:proofErr w:type="gramStart"/>
      <w:r w:rsidR="000126E2" w:rsidRPr="009413DA">
        <w:rPr>
          <w:rFonts w:ascii="Times New Roman" w:eastAsia="Times New Roman" w:hAnsi="Times New Roman" w:cs="Times New Roman"/>
          <w:i/>
          <w:iCs/>
          <w:sz w:val="20"/>
          <w:szCs w:val="20"/>
          <w:lang w:val="en-US"/>
        </w:rPr>
        <w:t>right;</w:t>
      </w:r>
      <w:proofErr w:type="gramEnd"/>
    </w:p>
    <w:p w14:paraId="493700FE" w14:textId="77777777" w:rsidR="00BE04F1" w:rsidRPr="009413DA" w:rsidRDefault="000126E2" w:rsidP="009413DA">
      <w:pPr>
        <w:spacing w:line="240" w:lineRule="auto"/>
        <w:ind w:left="2160" w:hanging="720"/>
        <w:jc w:val="both"/>
        <w:rPr>
          <w:rFonts w:ascii="Times New Roman" w:eastAsia="Times New Roman" w:hAnsi="Times New Roman" w:cs="Times New Roman"/>
          <w:i/>
          <w:iCs/>
          <w:sz w:val="20"/>
          <w:szCs w:val="20"/>
          <w:lang w:val="en-US"/>
        </w:rPr>
      </w:pPr>
      <w:r w:rsidRPr="009413DA">
        <w:rPr>
          <w:rFonts w:ascii="Times New Roman" w:eastAsia="Times New Roman" w:hAnsi="Times New Roman" w:cs="Times New Roman"/>
          <w:i/>
          <w:iCs/>
          <w:sz w:val="20"/>
          <w:szCs w:val="20"/>
          <w:lang w:val="en-US"/>
        </w:rPr>
        <w:t>(b)</w:t>
      </w:r>
      <w:r w:rsidRPr="009413DA">
        <w:rPr>
          <w:rFonts w:ascii="Times New Roman" w:eastAsia="Times New Roman" w:hAnsi="Times New Roman" w:cs="Times New Roman"/>
          <w:i/>
          <w:iCs/>
          <w:sz w:val="20"/>
          <w:szCs w:val="20"/>
          <w:lang w:val="en-US"/>
        </w:rPr>
        <w:tab/>
      </w:r>
      <w:r w:rsidR="000C3BAA" w:rsidRPr="009413DA">
        <w:rPr>
          <w:rFonts w:ascii="Times New Roman" w:eastAsia="Times New Roman" w:hAnsi="Times New Roman" w:cs="Times New Roman"/>
          <w:i/>
          <w:iCs/>
          <w:sz w:val="20"/>
          <w:szCs w:val="20"/>
          <w:lang w:val="en-US"/>
        </w:rPr>
        <w:t>a well</w:t>
      </w:r>
      <w:r w:rsidR="00BE04F1" w:rsidRPr="009413DA">
        <w:rPr>
          <w:rFonts w:ascii="Times New Roman" w:eastAsia="Times New Roman" w:hAnsi="Times New Roman" w:cs="Times New Roman"/>
          <w:i/>
          <w:iCs/>
          <w:sz w:val="20"/>
          <w:szCs w:val="20"/>
          <w:lang w:val="en-US"/>
        </w:rPr>
        <w:t>-</w:t>
      </w:r>
      <w:r w:rsidR="000C3BAA" w:rsidRPr="009413DA">
        <w:rPr>
          <w:rFonts w:ascii="Times New Roman" w:eastAsia="Times New Roman" w:hAnsi="Times New Roman" w:cs="Times New Roman"/>
          <w:i/>
          <w:iCs/>
          <w:sz w:val="20"/>
          <w:szCs w:val="20"/>
          <w:lang w:val="en-US"/>
        </w:rPr>
        <w:t>grounded apprehension of irreparable harm if the interim relief</w:t>
      </w:r>
      <w:r w:rsidR="00BE04F1" w:rsidRPr="009413DA">
        <w:rPr>
          <w:rFonts w:ascii="Times New Roman" w:eastAsia="Times New Roman" w:hAnsi="Times New Roman" w:cs="Times New Roman"/>
          <w:i/>
          <w:iCs/>
          <w:sz w:val="20"/>
          <w:szCs w:val="20"/>
          <w:lang w:val="en-US"/>
        </w:rPr>
        <w:t xml:space="preserve"> is not granted and the ultimate relief is eventually </w:t>
      </w:r>
      <w:proofErr w:type="gramStart"/>
      <w:r w:rsidR="00BE04F1" w:rsidRPr="009413DA">
        <w:rPr>
          <w:rFonts w:ascii="Times New Roman" w:eastAsia="Times New Roman" w:hAnsi="Times New Roman" w:cs="Times New Roman"/>
          <w:i/>
          <w:iCs/>
          <w:sz w:val="20"/>
          <w:szCs w:val="20"/>
          <w:lang w:val="en-US"/>
        </w:rPr>
        <w:t>granted;</w:t>
      </w:r>
      <w:proofErr w:type="gramEnd"/>
    </w:p>
    <w:p w14:paraId="039E6C6A" w14:textId="77777777" w:rsidR="00145684" w:rsidRPr="009413DA" w:rsidRDefault="00BE04F1" w:rsidP="009413DA">
      <w:pPr>
        <w:spacing w:line="240" w:lineRule="auto"/>
        <w:ind w:left="2160" w:hanging="720"/>
        <w:jc w:val="both"/>
        <w:rPr>
          <w:rFonts w:ascii="Times New Roman" w:eastAsia="Times New Roman" w:hAnsi="Times New Roman" w:cs="Times New Roman"/>
          <w:i/>
          <w:iCs/>
          <w:sz w:val="20"/>
          <w:szCs w:val="20"/>
          <w:lang w:val="en-US"/>
        </w:rPr>
      </w:pPr>
      <w:r w:rsidRPr="009413DA">
        <w:rPr>
          <w:rFonts w:ascii="Times New Roman" w:eastAsia="Times New Roman" w:hAnsi="Times New Roman" w:cs="Times New Roman"/>
          <w:i/>
          <w:iCs/>
          <w:sz w:val="20"/>
          <w:szCs w:val="20"/>
          <w:lang w:val="en-US"/>
        </w:rPr>
        <w:t>(c)</w:t>
      </w:r>
      <w:r w:rsidRPr="009413DA">
        <w:rPr>
          <w:rFonts w:ascii="Times New Roman" w:eastAsia="Times New Roman" w:hAnsi="Times New Roman" w:cs="Times New Roman"/>
          <w:i/>
          <w:iCs/>
          <w:sz w:val="20"/>
          <w:szCs w:val="20"/>
          <w:lang w:val="en-US"/>
        </w:rPr>
        <w:tab/>
      </w:r>
      <w:r w:rsidR="00F37B8D" w:rsidRPr="009413DA">
        <w:rPr>
          <w:rFonts w:ascii="Times New Roman" w:eastAsia="Times New Roman" w:hAnsi="Times New Roman" w:cs="Times New Roman"/>
          <w:i/>
          <w:iCs/>
          <w:sz w:val="20"/>
          <w:szCs w:val="20"/>
          <w:lang w:val="en-US"/>
        </w:rPr>
        <w:t xml:space="preserve">a balance of convenience in </w:t>
      </w:r>
      <w:proofErr w:type="spellStart"/>
      <w:r w:rsidR="00F37B8D" w:rsidRPr="009413DA">
        <w:rPr>
          <w:rFonts w:ascii="Times New Roman" w:eastAsia="Times New Roman" w:hAnsi="Times New Roman" w:cs="Times New Roman"/>
          <w:i/>
          <w:iCs/>
          <w:sz w:val="20"/>
          <w:szCs w:val="20"/>
          <w:lang w:val="en-US"/>
        </w:rPr>
        <w:t>favour</w:t>
      </w:r>
      <w:proofErr w:type="spellEnd"/>
      <w:r w:rsidR="00F37B8D" w:rsidRPr="009413DA">
        <w:rPr>
          <w:rFonts w:ascii="Times New Roman" w:eastAsia="Times New Roman" w:hAnsi="Times New Roman" w:cs="Times New Roman"/>
          <w:i/>
          <w:iCs/>
          <w:sz w:val="20"/>
          <w:szCs w:val="20"/>
          <w:lang w:val="en-US"/>
        </w:rPr>
        <w:t xml:space="preserve"> of the granting</w:t>
      </w:r>
      <w:r w:rsidR="00145684" w:rsidRPr="009413DA">
        <w:rPr>
          <w:rFonts w:ascii="Times New Roman" w:eastAsia="Times New Roman" w:hAnsi="Times New Roman" w:cs="Times New Roman"/>
          <w:i/>
          <w:iCs/>
          <w:sz w:val="20"/>
          <w:szCs w:val="20"/>
          <w:lang w:val="en-US"/>
        </w:rPr>
        <w:t xml:space="preserve"> of the interim relief; and</w:t>
      </w:r>
    </w:p>
    <w:p w14:paraId="3A93CC56" w14:textId="7143DF31" w:rsidR="000126E2" w:rsidRDefault="00145684" w:rsidP="009413DA">
      <w:pPr>
        <w:spacing w:line="240" w:lineRule="auto"/>
        <w:ind w:left="2160" w:hanging="720"/>
        <w:jc w:val="both"/>
        <w:rPr>
          <w:rFonts w:ascii="Times New Roman" w:eastAsia="Times New Roman" w:hAnsi="Times New Roman" w:cs="Times New Roman"/>
          <w:i/>
          <w:iCs/>
          <w:sz w:val="20"/>
          <w:szCs w:val="20"/>
          <w:lang w:val="en-US"/>
        </w:rPr>
      </w:pPr>
      <w:r w:rsidRPr="009413DA">
        <w:rPr>
          <w:rFonts w:ascii="Times New Roman" w:eastAsia="Times New Roman" w:hAnsi="Times New Roman" w:cs="Times New Roman"/>
          <w:i/>
          <w:iCs/>
          <w:sz w:val="20"/>
          <w:szCs w:val="20"/>
          <w:lang w:val="en-US"/>
        </w:rPr>
        <w:t>(d)</w:t>
      </w:r>
      <w:r w:rsidRPr="009413DA">
        <w:rPr>
          <w:rFonts w:ascii="Times New Roman" w:eastAsia="Times New Roman" w:hAnsi="Times New Roman" w:cs="Times New Roman"/>
          <w:i/>
          <w:iCs/>
          <w:sz w:val="20"/>
          <w:szCs w:val="20"/>
          <w:lang w:val="en-US"/>
        </w:rPr>
        <w:tab/>
        <w:t xml:space="preserve">the absence of any other satisfactory </w:t>
      </w:r>
      <w:r w:rsidR="009413DA" w:rsidRPr="009413DA">
        <w:rPr>
          <w:rFonts w:ascii="Times New Roman" w:eastAsia="Times New Roman" w:hAnsi="Times New Roman" w:cs="Times New Roman"/>
          <w:i/>
          <w:iCs/>
          <w:sz w:val="20"/>
          <w:szCs w:val="20"/>
          <w:lang w:val="en-US"/>
        </w:rPr>
        <w:t>remedy.”</w:t>
      </w:r>
      <w:r w:rsidR="000126E2">
        <w:rPr>
          <w:rFonts w:ascii="Times New Roman" w:eastAsia="Times New Roman" w:hAnsi="Times New Roman" w:cs="Times New Roman"/>
          <w:sz w:val="24"/>
          <w:szCs w:val="24"/>
          <w:lang w:val="en-US"/>
        </w:rPr>
        <w:tab/>
      </w:r>
    </w:p>
    <w:p w14:paraId="15F198E3" w14:textId="77777777" w:rsidR="00E226A5" w:rsidRDefault="00E226A5" w:rsidP="009413DA">
      <w:pPr>
        <w:rPr>
          <w:rFonts w:ascii="Times New Roman" w:eastAsia="Times New Roman" w:hAnsi="Times New Roman" w:cs="Times New Roman"/>
          <w:i/>
          <w:iCs/>
          <w:sz w:val="24"/>
          <w:szCs w:val="24"/>
          <w:lang w:val="en-US"/>
        </w:rPr>
      </w:pPr>
    </w:p>
    <w:p w14:paraId="4097B897" w14:textId="0C864429" w:rsidR="005825CC" w:rsidRDefault="00E226A5" w:rsidP="009413DA">
      <w:pPr>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Prima facie right and irreparable harm</w:t>
      </w:r>
    </w:p>
    <w:p w14:paraId="0129F9D0" w14:textId="77777777" w:rsidR="00373FF5" w:rsidRPr="005825CC" w:rsidRDefault="00373FF5" w:rsidP="009413DA">
      <w:pPr>
        <w:rPr>
          <w:rFonts w:ascii="Times New Roman" w:eastAsia="Times New Roman" w:hAnsi="Times New Roman" w:cs="Times New Roman"/>
          <w:i/>
          <w:iCs/>
          <w:sz w:val="24"/>
          <w:szCs w:val="24"/>
          <w:lang w:val="en-US"/>
        </w:rPr>
      </w:pPr>
    </w:p>
    <w:p w14:paraId="024FBF14" w14:textId="3538EDD8" w:rsidR="009413DA" w:rsidRDefault="009413DA" w:rsidP="00E226A5">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005F2218">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lang w:val="en-US"/>
        </w:rPr>
        <w:t>]</w:t>
      </w:r>
      <w:r w:rsidR="00E226A5">
        <w:rPr>
          <w:rFonts w:ascii="Times New Roman" w:eastAsia="Times New Roman" w:hAnsi="Times New Roman" w:cs="Times New Roman"/>
          <w:sz w:val="24"/>
          <w:szCs w:val="24"/>
          <w:lang w:val="en-US"/>
        </w:rPr>
        <w:tab/>
      </w:r>
      <w:r w:rsidR="00165D9E">
        <w:rPr>
          <w:rFonts w:ascii="Times New Roman" w:eastAsia="Times New Roman" w:hAnsi="Times New Roman" w:cs="Times New Roman"/>
          <w:sz w:val="24"/>
          <w:szCs w:val="24"/>
          <w:lang w:val="en-US"/>
        </w:rPr>
        <w:t>The approach laid down by Clayden J</w:t>
      </w:r>
      <w:r w:rsidR="00165D9E">
        <w:rPr>
          <w:rStyle w:val="FootnoteReference"/>
          <w:rFonts w:ascii="Times New Roman" w:eastAsia="Times New Roman" w:hAnsi="Times New Roman" w:cs="Times New Roman"/>
          <w:sz w:val="24"/>
          <w:szCs w:val="24"/>
          <w:lang w:val="en-US"/>
        </w:rPr>
        <w:footnoteReference w:id="21"/>
      </w:r>
      <w:r w:rsidR="007E39E4">
        <w:rPr>
          <w:rFonts w:ascii="Times New Roman" w:eastAsia="Times New Roman" w:hAnsi="Times New Roman" w:cs="Times New Roman"/>
          <w:sz w:val="24"/>
          <w:szCs w:val="24"/>
          <w:lang w:val="en-US"/>
        </w:rPr>
        <w:t xml:space="preserve"> is as follows:</w:t>
      </w:r>
    </w:p>
    <w:p w14:paraId="2974C5BB" w14:textId="77777777" w:rsidR="00373FF5" w:rsidRDefault="007E39E4" w:rsidP="0076349F">
      <w:pPr>
        <w:spacing w:line="240" w:lineRule="auto"/>
        <w:ind w:left="1440"/>
        <w:jc w:val="both"/>
        <w:rPr>
          <w:rFonts w:ascii="Times New Roman" w:eastAsia="Times New Roman" w:hAnsi="Times New Roman" w:cs="Times New Roman"/>
          <w:i/>
          <w:iCs/>
          <w:sz w:val="20"/>
          <w:szCs w:val="20"/>
          <w:lang w:val="en-US"/>
        </w:rPr>
      </w:pPr>
      <w:r w:rsidRPr="0076349F">
        <w:rPr>
          <w:rFonts w:ascii="Times New Roman" w:eastAsia="Times New Roman" w:hAnsi="Times New Roman" w:cs="Times New Roman"/>
          <w:i/>
          <w:iCs/>
          <w:sz w:val="20"/>
          <w:szCs w:val="20"/>
          <w:lang w:val="en-US"/>
        </w:rPr>
        <w:t>“The right to be set up by an applican</w:t>
      </w:r>
      <w:r w:rsidR="000C768B">
        <w:rPr>
          <w:rFonts w:ascii="Times New Roman" w:eastAsia="Times New Roman" w:hAnsi="Times New Roman" w:cs="Times New Roman"/>
          <w:i/>
          <w:iCs/>
          <w:sz w:val="20"/>
          <w:szCs w:val="20"/>
          <w:lang w:val="en-US"/>
        </w:rPr>
        <w:t>t</w:t>
      </w:r>
      <w:r w:rsidRPr="0076349F">
        <w:rPr>
          <w:rFonts w:ascii="Times New Roman" w:eastAsia="Times New Roman" w:hAnsi="Times New Roman" w:cs="Times New Roman"/>
          <w:i/>
          <w:iCs/>
          <w:sz w:val="20"/>
          <w:szCs w:val="20"/>
          <w:lang w:val="en-US"/>
        </w:rPr>
        <w:t xml:space="preserve"> for a temporary</w:t>
      </w:r>
      <w:r w:rsidR="00FA0B37" w:rsidRPr="0076349F">
        <w:rPr>
          <w:rFonts w:ascii="Times New Roman" w:eastAsia="Times New Roman" w:hAnsi="Times New Roman" w:cs="Times New Roman"/>
          <w:i/>
          <w:iCs/>
          <w:sz w:val="20"/>
          <w:szCs w:val="20"/>
          <w:lang w:val="en-US"/>
        </w:rPr>
        <w:t xml:space="preserve"> interdict need not be shown by a balance of probabilities</w:t>
      </w:r>
      <w:r w:rsidR="00363F7D" w:rsidRPr="0076349F">
        <w:rPr>
          <w:rFonts w:ascii="Times New Roman" w:eastAsia="Times New Roman" w:hAnsi="Times New Roman" w:cs="Times New Roman"/>
          <w:i/>
          <w:iCs/>
          <w:sz w:val="20"/>
          <w:szCs w:val="20"/>
          <w:lang w:val="en-US"/>
        </w:rPr>
        <w:t>.</w:t>
      </w:r>
      <w:r w:rsidR="00015372">
        <w:rPr>
          <w:rFonts w:ascii="Times New Roman" w:eastAsia="Times New Roman" w:hAnsi="Times New Roman" w:cs="Times New Roman"/>
          <w:i/>
          <w:iCs/>
          <w:sz w:val="20"/>
          <w:szCs w:val="20"/>
          <w:lang w:val="en-US"/>
        </w:rPr>
        <w:t xml:space="preserve"> If i</w:t>
      </w:r>
      <w:r w:rsidR="00363F7D" w:rsidRPr="0076349F">
        <w:rPr>
          <w:rFonts w:ascii="Times New Roman" w:eastAsia="Times New Roman" w:hAnsi="Times New Roman" w:cs="Times New Roman"/>
          <w:i/>
          <w:iCs/>
          <w:sz w:val="20"/>
          <w:szCs w:val="20"/>
          <w:lang w:val="en-US"/>
        </w:rPr>
        <w:t xml:space="preserve">t is “prima facie </w:t>
      </w:r>
      <w:r w:rsidR="002B34F5" w:rsidRPr="0076349F">
        <w:rPr>
          <w:rFonts w:ascii="Times New Roman" w:eastAsia="Times New Roman" w:hAnsi="Times New Roman" w:cs="Times New Roman"/>
          <w:i/>
          <w:iCs/>
          <w:sz w:val="20"/>
          <w:szCs w:val="20"/>
          <w:lang w:val="en-US"/>
        </w:rPr>
        <w:t>established though open to some doubt</w:t>
      </w:r>
      <w:r w:rsidR="00C1676A" w:rsidRPr="0076349F">
        <w:rPr>
          <w:rFonts w:ascii="Times New Roman" w:eastAsia="Times New Roman" w:hAnsi="Times New Roman" w:cs="Times New Roman"/>
          <w:i/>
          <w:iCs/>
          <w:sz w:val="20"/>
          <w:szCs w:val="20"/>
          <w:lang w:val="en-US"/>
        </w:rPr>
        <w:t>” that is enough …….</w:t>
      </w:r>
    </w:p>
    <w:p w14:paraId="235748D9" w14:textId="0AE84164" w:rsidR="007E39E4" w:rsidRDefault="00C1676A" w:rsidP="0076349F">
      <w:pPr>
        <w:spacing w:line="240" w:lineRule="auto"/>
        <w:ind w:left="1440"/>
        <w:jc w:val="both"/>
        <w:rPr>
          <w:rFonts w:ascii="Times New Roman" w:eastAsia="Times New Roman" w:hAnsi="Times New Roman" w:cs="Times New Roman"/>
          <w:i/>
          <w:iCs/>
          <w:sz w:val="20"/>
          <w:szCs w:val="20"/>
          <w:lang w:val="en-US"/>
        </w:rPr>
      </w:pPr>
      <w:r w:rsidRPr="0076349F">
        <w:rPr>
          <w:rFonts w:ascii="Times New Roman" w:eastAsia="Times New Roman" w:hAnsi="Times New Roman" w:cs="Times New Roman"/>
          <w:i/>
          <w:iCs/>
          <w:sz w:val="20"/>
          <w:szCs w:val="20"/>
          <w:lang w:val="en-US"/>
        </w:rPr>
        <w:t>The proper manner of approach</w:t>
      </w:r>
      <w:r w:rsidR="00CF0950" w:rsidRPr="0076349F">
        <w:rPr>
          <w:rFonts w:ascii="Times New Roman" w:eastAsia="Times New Roman" w:hAnsi="Times New Roman" w:cs="Times New Roman"/>
          <w:i/>
          <w:iCs/>
          <w:sz w:val="20"/>
          <w:szCs w:val="20"/>
          <w:lang w:val="en-US"/>
        </w:rPr>
        <w:t xml:space="preserve"> I consider is to take the facts as set </w:t>
      </w:r>
      <w:r w:rsidR="00F90EF7" w:rsidRPr="0076349F">
        <w:rPr>
          <w:rFonts w:ascii="Times New Roman" w:eastAsia="Times New Roman" w:hAnsi="Times New Roman" w:cs="Times New Roman"/>
          <w:i/>
          <w:iCs/>
          <w:sz w:val="20"/>
          <w:szCs w:val="20"/>
          <w:lang w:val="en-US"/>
        </w:rPr>
        <w:t xml:space="preserve">out by the applicant, together with any facts set out by the respondent </w:t>
      </w:r>
      <w:r w:rsidR="00BB18FD" w:rsidRPr="0076349F">
        <w:rPr>
          <w:rFonts w:ascii="Times New Roman" w:eastAsia="Times New Roman" w:hAnsi="Times New Roman" w:cs="Times New Roman"/>
          <w:i/>
          <w:iCs/>
          <w:sz w:val="20"/>
          <w:szCs w:val="20"/>
          <w:lang w:val="en-US"/>
        </w:rPr>
        <w:t xml:space="preserve">which the applicant cannot dispute and to consider whether having regard to the </w:t>
      </w:r>
      <w:r w:rsidR="00262EC6" w:rsidRPr="0076349F">
        <w:rPr>
          <w:rFonts w:ascii="Times New Roman" w:eastAsia="Times New Roman" w:hAnsi="Times New Roman" w:cs="Times New Roman"/>
          <w:i/>
          <w:iCs/>
          <w:sz w:val="20"/>
          <w:szCs w:val="20"/>
          <w:lang w:val="en-US"/>
        </w:rPr>
        <w:t>inherent probabilities, the applicant</w:t>
      </w:r>
      <w:r w:rsidR="00242FAA" w:rsidRPr="0076349F">
        <w:rPr>
          <w:rFonts w:ascii="Times New Roman" w:eastAsia="Times New Roman" w:hAnsi="Times New Roman" w:cs="Times New Roman"/>
          <w:i/>
          <w:iCs/>
          <w:sz w:val="20"/>
          <w:szCs w:val="20"/>
          <w:lang w:val="en-US"/>
        </w:rPr>
        <w:t>, could on those facts obtain final relief at trial</w:t>
      </w:r>
      <w:r w:rsidR="00B412E7" w:rsidRPr="0076349F">
        <w:rPr>
          <w:rFonts w:ascii="Times New Roman" w:eastAsia="Times New Roman" w:hAnsi="Times New Roman" w:cs="Times New Roman"/>
          <w:i/>
          <w:iCs/>
          <w:sz w:val="20"/>
          <w:szCs w:val="20"/>
          <w:lang w:val="en-US"/>
        </w:rPr>
        <w:t>. The facts set up in contradiction by the respondent should then be considered</w:t>
      </w:r>
      <w:r w:rsidR="00034D45" w:rsidRPr="0076349F">
        <w:rPr>
          <w:rFonts w:ascii="Times New Roman" w:eastAsia="Times New Roman" w:hAnsi="Times New Roman" w:cs="Times New Roman"/>
          <w:i/>
          <w:iCs/>
          <w:sz w:val="20"/>
          <w:szCs w:val="20"/>
          <w:lang w:val="en-US"/>
        </w:rPr>
        <w:t xml:space="preserve">. If serious doubt is thrown upon the case of the </w:t>
      </w:r>
      <w:proofErr w:type="gramStart"/>
      <w:r w:rsidR="00034D45" w:rsidRPr="0076349F">
        <w:rPr>
          <w:rFonts w:ascii="Times New Roman" w:eastAsia="Times New Roman" w:hAnsi="Times New Roman" w:cs="Times New Roman"/>
          <w:i/>
          <w:iCs/>
          <w:sz w:val="20"/>
          <w:szCs w:val="20"/>
          <w:lang w:val="en-US"/>
        </w:rPr>
        <w:t>applicant</w:t>
      </w:r>
      <w:proofErr w:type="gramEnd"/>
      <w:r w:rsidR="00034D45" w:rsidRPr="0076349F">
        <w:rPr>
          <w:rFonts w:ascii="Times New Roman" w:eastAsia="Times New Roman" w:hAnsi="Times New Roman" w:cs="Times New Roman"/>
          <w:i/>
          <w:iCs/>
          <w:sz w:val="20"/>
          <w:szCs w:val="20"/>
          <w:lang w:val="en-US"/>
        </w:rPr>
        <w:t xml:space="preserve"> he could not succeed </w:t>
      </w:r>
      <w:r w:rsidR="004E4823">
        <w:rPr>
          <w:rFonts w:ascii="Times New Roman" w:eastAsia="Times New Roman" w:hAnsi="Times New Roman" w:cs="Times New Roman"/>
          <w:i/>
          <w:iCs/>
          <w:sz w:val="20"/>
          <w:szCs w:val="20"/>
          <w:lang w:val="en-US"/>
        </w:rPr>
        <w:t>i</w:t>
      </w:r>
      <w:r w:rsidR="00034D45" w:rsidRPr="0076349F">
        <w:rPr>
          <w:rFonts w:ascii="Times New Roman" w:eastAsia="Times New Roman" w:hAnsi="Times New Roman" w:cs="Times New Roman"/>
          <w:i/>
          <w:iCs/>
          <w:sz w:val="20"/>
          <w:szCs w:val="20"/>
          <w:lang w:val="en-US"/>
        </w:rPr>
        <w:t xml:space="preserve">n obtaining </w:t>
      </w:r>
      <w:r w:rsidR="000E1D23" w:rsidRPr="0076349F">
        <w:rPr>
          <w:rFonts w:ascii="Times New Roman" w:eastAsia="Times New Roman" w:hAnsi="Times New Roman" w:cs="Times New Roman"/>
          <w:i/>
          <w:iCs/>
          <w:sz w:val="20"/>
          <w:szCs w:val="20"/>
          <w:lang w:val="en-US"/>
        </w:rPr>
        <w:t>temporal relief</w:t>
      </w:r>
      <w:r w:rsidR="00015372">
        <w:rPr>
          <w:rFonts w:ascii="Times New Roman" w:eastAsia="Times New Roman" w:hAnsi="Times New Roman" w:cs="Times New Roman"/>
          <w:i/>
          <w:iCs/>
          <w:sz w:val="20"/>
          <w:szCs w:val="20"/>
          <w:lang w:val="en-US"/>
        </w:rPr>
        <w:t>,</w:t>
      </w:r>
      <w:r w:rsidR="000E1D23" w:rsidRPr="0076349F">
        <w:rPr>
          <w:rFonts w:ascii="Times New Roman" w:eastAsia="Times New Roman" w:hAnsi="Times New Roman" w:cs="Times New Roman"/>
          <w:i/>
          <w:iCs/>
          <w:sz w:val="20"/>
          <w:szCs w:val="20"/>
          <w:lang w:val="en-US"/>
        </w:rPr>
        <w:t xml:space="preserve"> for his right, </w:t>
      </w:r>
      <w:r w:rsidR="00AD05A8" w:rsidRPr="0076349F">
        <w:rPr>
          <w:rFonts w:ascii="Times New Roman" w:eastAsia="Times New Roman" w:hAnsi="Times New Roman" w:cs="Times New Roman"/>
          <w:i/>
          <w:iCs/>
          <w:sz w:val="20"/>
          <w:szCs w:val="20"/>
          <w:lang w:val="en-US"/>
        </w:rPr>
        <w:t xml:space="preserve">prima facie established may only be open </w:t>
      </w:r>
      <w:r w:rsidR="00801248" w:rsidRPr="0076349F">
        <w:rPr>
          <w:rFonts w:ascii="Times New Roman" w:eastAsia="Times New Roman" w:hAnsi="Times New Roman" w:cs="Times New Roman"/>
          <w:i/>
          <w:iCs/>
          <w:sz w:val="20"/>
          <w:szCs w:val="20"/>
          <w:lang w:val="en-US"/>
        </w:rPr>
        <w:t>to some doubt</w:t>
      </w:r>
      <w:r w:rsidR="003A7ABE">
        <w:rPr>
          <w:rFonts w:ascii="Times New Roman" w:eastAsia="Times New Roman" w:hAnsi="Times New Roman" w:cs="Times New Roman"/>
          <w:i/>
          <w:iCs/>
          <w:sz w:val="20"/>
          <w:szCs w:val="20"/>
          <w:lang w:val="en-US"/>
        </w:rPr>
        <w:t xml:space="preserve">.”. </w:t>
      </w:r>
      <w:r w:rsidR="00801248" w:rsidRPr="0076349F">
        <w:rPr>
          <w:rFonts w:ascii="Times New Roman" w:eastAsia="Times New Roman" w:hAnsi="Times New Roman" w:cs="Times New Roman"/>
          <w:i/>
          <w:iCs/>
          <w:sz w:val="20"/>
          <w:szCs w:val="20"/>
          <w:lang w:val="en-US"/>
        </w:rPr>
        <w:t xml:space="preserve">But if </w:t>
      </w:r>
      <w:r w:rsidR="00801248" w:rsidRPr="0076349F">
        <w:rPr>
          <w:rFonts w:ascii="Times New Roman" w:eastAsia="Times New Roman" w:hAnsi="Times New Roman" w:cs="Times New Roman"/>
          <w:i/>
          <w:iCs/>
          <w:sz w:val="20"/>
          <w:szCs w:val="20"/>
          <w:lang w:val="en-US"/>
        </w:rPr>
        <w:lastRenderedPageBreak/>
        <w:t>there is mere</w:t>
      </w:r>
      <w:r w:rsidR="0033518E" w:rsidRPr="0076349F">
        <w:rPr>
          <w:rFonts w:ascii="Times New Roman" w:eastAsia="Times New Roman" w:hAnsi="Times New Roman" w:cs="Times New Roman"/>
          <w:i/>
          <w:iCs/>
          <w:sz w:val="20"/>
          <w:szCs w:val="20"/>
          <w:lang w:val="en-US"/>
        </w:rPr>
        <w:t xml:space="preserve"> contradiction or unconvincing explanation, the matter </w:t>
      </w:r>
      <w:r w:rsidR="00306B79" w:rsidRPr="0076349F">
        <w:rPr>
          <w:rFonts w:ascii="Times New Roman" w:eastAsia="Times New Roman" w:hAnsi="Times New Roman" w:cs="Times New Roman"/>
          <w:i/>
          <w:iCs/>
          <w:sz w:val="20"/>
          <w:szCs w:val="20"/>
          <w:lang w:val="en-US"/>
        </w:rPr>
        <w:t>should be left to trial and the right be protected in the meanwhile</w:t>
      </w:r>
      <w:r w:rsidR="0076349F" w:rsidRPr="0076349F">
        <w:rPr>
          <w:rFonts w:ascii="Times New Roman" w:eastAsia="Times New Roman" w:hAnsi="Times New Roman" w:cs="Times New Roman"/>
          <w:i/>
          <w:iCs/>
          <w:sz w:val="20"/>
          <w:szCs w:val="20"/>
          <w:lang w:val="en-US"/>
        </w:rPr>
        <w:t xml:space="preserve">, subject of course to the </w:t>
      </w:r>
      <w:proofErr w:type="gramStart"/>
      <w:r w:rsidR="0076349F" w:rsidRPr="0076349F">
        <w:rPr>
          <w:rFonts w:ascii="Times New Roman" w:eastAsia="Times New Roman" w:hAnsi="Times New Roman" w:cs="Times New Roman"/>
          <w:i/>
          <w:iCs/>
          <w:sz w:val="20"/>
          <w:szCs w:val="20"/>
          <w:lang w:val="en-US"/>
        </w:rPr>
        <w:t>respective  prejudice</w:t>
      </w:r>
      <w:proofErr w:type="gramEnd"/>
      <w:r w:rsidR="0076349F" w:rsidRPr="0076349F">
        <w:rPr>
          <w:rFonts w:ascii="Times New Roman" w:eastAsia="Times New Roman" w:hAnsi="Times New Roman" w:cs="Times New Roman"/>
          <w:i/>
          <w:iCs/>
          <w:sz w:val="20"/>
          <w:szCs w:val="20"/>
          <w:lang w:val="en-US"/>
        </w:rPr>
        <w:t xml:space="preserve"> in the grant or refusal of interim relief.”</w:t>
      </w:r>
      <w:r w:rsidR="002B34F5" w:rsidRPr="0076349F">
        <w:rPr>
          <w:rFonts w:ascii="Times New Roman" w:eastAsia="Times New Roman" w:hAnsi="Times New Roman" w:cs="Times New Roman"/>
          <w:i/>
          <w:iCs/>
          <w:sz w:val="20"/>
          <w:szCs w:val="20"/>
          <w:lang w:val="en-US"/>
        </w:rPr>
        <w:t xml:space="preserve"> </w:t>
      </w:r>
    </w:p>
    <w:p w14:paraId="4E5D34C1" w14:textId="50FA7DFB" w:rsidR="003901E5" w:rsidRDefault="0076349F" w:rsidP="006C1A51">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005F2218">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r>
      <w:r w:rsidR="00E02D9B">
        <w:rPr>
          <w:rFonts w:ascii="Times New Roman" w:eastAsia="Times New Roman" w:hAnsi="Times New Roman" w:cs="Times New Roman"/>
          <w:sz w:val="24"/>
          <w:szCs w:val="24"/>
          <w:lang w:val="en-US"/>
        </w:rPr>
        <w:t xml:space="preserve">I have already expressed myself on the existence of </w:t>
      </w:r>
      <w:r w:rsidR="00CC1363">
        <w:rPr>
          <w:rFonts w:ascii="Times New Roman" w:eastAsia="Times New Roman" w:hAnsi="Times New Roman" w:cs="Times New Roman"/>
          <w:sz w:val="24"/>
          <w:szCs w:val="24"/>
          <w:lang w:val="en-US"/>
        </w:rPr>
        <w:t xml:space="preserve">a </w:t>
      </w:r>
      <w:r w:rsidR="00E02D9B">
        <w:rPr>
          <w:rFonts w:ascii="Times New Roman" w:eastAsia="Times New Roman" w:hAnsi="Times New Roman" w:cs="Times New Roman"/>
          <w:sz w:val="24"/>
          <w:szCs w:val="24"/>
          <w:lang w:val="en-US"/>
        </w:rPr>
        <w:t xml:space="preserve">right to fair </w:t>
      </w:r>
      <w:proofErr w:type="spellStart"/>
      <w:r w:rsidR="00E02D9B">
        <w:rPr>
          <w:rFonts w:ascii="Times New Roman" w:eastAsia="Times New Roman" w:hAnsi="Times New Roman" w:cs="Times New Roman"/>
          <w:sz w:val="24"/>
          <w:szCs w:val="24"/>
          <w:lang w:val="en-US"/>
        </w:rPr>
        <w:t>admistrative</w:t>
      </w:r>
      <w:proofErr w:type="spellEnd"/>
      <w:r w:rsidR="00E02D9B">
        <w:rPr>
          <w:rFonts w:ascii="Times New Roman" w:eastAsia="Times New Roman" w:hAnsi="Times New Roman" w:cs="Times New Roman"/>
          <w:sz w:val="24"/>
          <w:szCs w:val="24"/>
          <w:lang w:val="en-US"/>
        </w:rPr>
        <w:t xml:space="preserve"> procedure and the contractual rights</w:t>
      </w:r>
      <w:r w:rsidR="006C1A51">
        <w:rPr>
          <w:rFonts w:ascii="Times New Roman" w:eastAsia="Times New Roman" w:hAnsi="Times New Roman" w:cs="Times New Roman"/>
          <w:sz w:val="24"/>
          <w:szCs w:val="24"/>
          <w:lang w:val="en-US"/>
        </w:rPr>
        <w:t xml:space="preserve"> relied upon by the applicant and that the existence of those rights is not dis</w:t>
      </w:r>
      <w:r w:rsidR="00A7417E">
        <w:rPr>
          <w:rFonts w:ascii="Times New Roman" w:eastAsia="Times New Roman" w:hAnsi="Times New Roman" w:cs="Times New Roman"/>
          <w:sz w:val="24"/>
          <w:szCs w:val="24"/>
          <w:lang w:val="en-US"/>
        </w:rPr>
        <w:t>puted</w:t>
      </w:r>
      <w:r w:rsidR="003901E5">
        <w:rPr>
          <w:rFonts w:ascii="Times New Roman" w:eastAsia="Times New Roman" w:hAnsi="Times New Roman" w:cs="Times New Roman"/>
          <w:sz w:val="24"/>
          <w:szCs w:val="24"/>
          <w:lang w:val="en-US"/>
        </w:rPr>
        <w:t xml:space="preserve"> by the respondent.</w:t>
      </w:r>
    </w:p>
    <w:p w14:paraId="0F4B3E83" w14:textId="2BF14326" w:rsidR="0001009C" w:rsidRDefault="005F2218" w:rsidP="005F2218">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w:t>
      </w:r>
      <w:r>
        <w:rPr>
          <w:rFonts w:ascii="Times New Roman" w:eastAsia="Times New Roman" w:hAnsi="Times New Roman" w:cs="Times New Roman"/>
          <w:sz w:val="24"/>
          <w:szCs w:val="24"/>
          <w:lang w:val="en-US"/>
        </w:rPr>
        <w:tab/>
      </w:r>
      <w:r w:rsidR="003901E5">
        <w:rPr>
          <w:rFonts w:ascii="Times New Roman" w:eastAsia="Times New Roman" w:hAnsi="Times New Roman" w:cs="Times New Roman"/>
          <w:sz w:val="24"/>
          <w:szCs w:val="24"/>
          <w:lang w:val="en-US"/>
        </w:rPr>
        <w:t xml:space="preserve">Even </w:t>
      </w:r>
      <w:r w:rsidR="004A19E1">
        <w:rPr>
          <w:rFonts w:ascii="Times New Roman" w:eastAsia="Times New Roman" w:hAnsi="Times New Roman" w:cs="Times New Roman"/>
          <w:sz w:val="24"/>
          <w:szCs w:val="24"/>
          <w:lang w:val="en-US"/>
        </w:rPr>
        <w:t xml:space="preserve">at the level of legality review it is </w:t>
      </w:r>
      <w:r w:rsidR="002B1C26">
        <w:rPr>
          <w:rFonts w:ascii="Times New Roman" w:eastAsia="Times New Roman" w:hAnsi="Times New Roman" w:cs="Times New Roman"/>
          <w:sz w:val="24"/>
          <w:szCs w:val="24"/>
          <w:lang w:val="en-US"/>
        </w:rPr>
        <w:t xml:space="preserve">authoritatively required that there must be a </w:t>
      </w:r>
      <w:r w:rsidR="00091AF2">
        <w:rPr>
          <w:rFonts w:ascii="Times New Roman" w:eastAsia="Times New Roman" w:hAnsi="Times New Roman" w:cs="Times New Roman"/>
          <w:sz w:val="24"/>
          <w:szCs w:val="24"/>
          <w:lang w:val="en-US"/>
        </w:rPr>
        <w:t>rational connection between the means</w:t>
      </w:r>
      <w:r w:rsidR="0011369F">
        <w:rPr>
          <w:rFonts w:ascii="Times New Roman" w:eastAsia="Times New Roman" w:hAnsi="Times New Roman" w:cs="Times New Roman"/>
          <w:sz w:val="24"/>
          <w:szCs w:val="24"/>
          <w:lang w:val="en-US"/>
        </w:rPr>
        <w:t xml:space="preserve"> and ends. The means is everything the public officials does to </w:t>
      </w:r>
      <w:r w:rsidR="005D1300">
        <w:rPr>
          <w:rFonts w:ascii="Times New Roman" w:eastAsia="Times New Roman" w:hAnsi="Times New Roman" w:cs="Times New Roman"/>
          <w:sz w:val="24"/>
          <w:szCs w:val="24"/>
          <w:lang w:val="en-US"/>
        </w:rPr>
        <w:t>arrive</w:t>
      </w:r>
      <w:r w:rsidR="00267F26">
        <w:rPr>
          <w:rFonts w:ascii="Times New Roman" w:eastAsia="Times New Roman" w:hAnsi="Times New Roman" w:cs="Times New Roman"/>
          <w:sz w:val="24"/>
          <w:szCs w:val="24"/>
          <w:lang w:val="en-US"/>
        </w:rPr>
        <w:t xml:space="preserve"> at a decision. The means </w:t>
      </w:r>
      <w:r w:rsidR="00516443">
        <w:rPr>
          <w:rFonts w:ascii="Times New Roman" w:eastAsia="Times New Roman" w:hAnsi="Times New Roman" w:cs="Times New Roman"/>
          <w:sz w:val="24"/>
          <w:szCs w:val="24"/>
          <w:lang w:val="en-US"/>
        </w:rPr>
        <w:t xml:space="preserve">is a process employed by a public functionary or administrator </w:t>
      </w:r>
      <w:r w:rsidR="005D1300">
        <w:rPr>
          <w:rFonts w:ascii="Times New Roman" w:eastAsia="Times New Roman" w:hAnsi="Times New Roman" w:cs="Times New Roman"/>
          <w:sz w:val="24"/>
          <w:szCs w:val="24"/>
          <w:lang w:val="en-US"/>
        </w:rPr>
        <w:t>to arrive</w:t>
      </w:r>
      <w:r w:rsidR="00CA6768">
        <w:rPr>
          <w:rFonts w:ascii="Times New Roman" w:eastAsia="Times New Roman" w:hAnsi="Times New Roman" w:cs="Times New Roman"/>
          <w:sz w:val="24"/>
          <w:szCs w:val="24"/>
          <w:lang w:val="en-US"/>
        </w:rPr>
        <w:t xml:space="preserve"> at a decision. The notice or a process of calling up</w:t>
      </w:r>
      <w:r w:rsidR="003A7ABE">
        <w:rPr>
          <w:rFonts w:ascii="Times New Roman" w:eastAsia="Times New Roman" w:hAnsi="Times New Roman" w:cs="Times New Roman"/>
          <w:sz w:val="24"/>
          <w:szCs w:val="24"/>
          <w:lang w:val="en-US"/>
        </w:rPr>
        <w:t>o</w:t>
      </w:r>
      <w:r w:rsidR="00CA6768">
        <w:rPr>
          <w:rFonts w:ascii="Times New Roman" w:eastAsia="Times New Roman" w:hAnsi="Times New Roman" w:cs="Times New Roman"/>
          <w:sz w:val="24"/>
          <w:szCs w:val="24"/>
          <w:lang w:val="en-US"/>
        </w:rPr>
        <w:t xml:space="preserve">n the applicant </w:t>
      </w:r>
      <w:r w:rsidR="00490F3B">
        <w:rPr>
          <w:rFonts w:ascii="Times New Roman" w:eastAsia="Times New Roman" w:hAnsi="Times New Roman" w:cs="Times New Roman"/>
          <w:sz w:val="24"/>
          <w:szCs w:val="24"/>
          <w:lang w:val="en-US"/>
        </w:rPr>
        <w:t>to make representation is a process (means) necessar</w:t>
      </w:r>
      <w:r w:rsidR="00D80292">
        <w:rPr>
          <w:rFonts w:ascii="Times New Roman" w:eastAsia="Times New Roman" w:hAnsi="Times New Roman" w:cs="Times New Roman"/>
          <w:sz w:val="24"/>
          <w:szCs w:val="24"/>
          <w:lang w:val="en-US"/>
        </w:rPr>
        <w:t>ily</w:t>
      </w:r>
      <w:r w:rsidR="00490F3B">
        <w:rPr>
          <w:rFonts w:ascii="Times New Roman" w:eastAsia="Times New Roman" w:hAnsi="Times New Roman" w:cs="Times New Roman"/>
          <w:sz w:val="24"/>
          <w:szCs w:val="24"/>
          <w:lang w:val="en-US"/>
        </w:rPr>
        <w:t xml:space="preserve"> to have been </w:t>
      </w:r>
      <w:r w:rsidR="00D80292">
        <w:rPr>
          <w:rFonts w:ascii="Times New Roman" w:eastAsia="Times New Roman" w:hAnsi="Times New Roman" w:cs="Times New Roman"/>
          <w:sz w:val="24"/>
          <w:szCs w:val="24"/>
          <w:lang w:val="en-US"/>
        </w:rPr>
        <w:t>followed</w:t>
      </w:r>
      <w:r w:rsidR="0011161D">
        <w:rPr>
          <w:rFonts w:ascii="Times New Roman" w:eastAsia="Times New Roman" w:hAnsi="Times New Roman" w:cs="Times New Roman"/>
          <w:sz w:val="24"/>
          <w:szCs w:val="24"/>
          <w:lang w:val="en-US"/>
        </w:rPr>
        <w:t xml:space="preserve"> to ensure the fairness</w:t>
      </w:r>
      <w:r w:rsidR="00590CF2">
        <w:rPr>
          <w:rFonts w:ascii="Times New Roman" w:eastAsia="Times New Roman" w:hAnsi="Times New Roman" w:cs="Times New Roman"/>
          <w:sz w:val="24"/>
          <w:szCs w:val="24"/>
          <w:lang w:val="en-US"/>
        </w:rPr>
        <w:t xml:space="preserve"> of the decision. Both the process for which the</w:t>
      </w:r>
      <w:r w:rsidR="00C23303">
        <w:rPr>
          <w:rFonts w:ascii="Times New Roman" w:eastAsia="Times New Roman" w:hAnsi="Times New Roman" w:cs="Times New Roman"/>
          <w:sz w:val="24"/>
          <w:szCs w:val="24"/>
          <w:lang w:val="en-US"/>
        </w:rPr>
        <w:t xml:space="preserve"> decision is made and the decision itself </w:t>
      </w:r>
      <w:r w:rsidR="00A871A1">
        <w:rPr>
          <w:rFonts w:ascii="Times New Roman" w:eastAsia="Times New Roman" w:hAnsi="Times New Roman" w:cs="Times New Roman"/>
          <w:sz w:val="24"/>
          <w:szCs w:val="24"/>
          <w:lang w:val="en-US"/>
        </w:rPr>
        <w:t>must be rational</w:t>
      </w:r>
      <w:r w:rsidR="00A871A1">
        <w:rPr>
          <w:rStyle w:val="FootnoteReference"/>
          <w:rFonts w:ascii="Times New Roman" w:eastAsia="Times New Roman" w:hAnsi="Times New Roman" w:cs="Times New Roman"/>
          <w:sz w:val="24"/>
          <w:szCs w:val="24"/>
          <w:lang w:val="en-US"/>
        </w:rPr>
        <w:footnoteReference w:id="22"/>
      </w:r>
      <w:r w:rsidR="00091E35">
        <w:rPr>
          <w:rFonts w:ascii="Times New Roman" w:eastAsia="Times New Roman" w:hAnsi="Times New Roman" w:cs="Times New Roman"/>
          <w:sz w:val="24"/>
          <w:szCs w:val="24"/>
          <w:lang w:val="en-US"/>
        </w:rPr>
        <w:t>.</w:t>
      </w:r>
      <w:r w:rsidR="00425616">
        <w:rPr>
          <w:rFonts w:ascii="Times New Roman" w:eastAsia="Times New Roman" w:hAnsi="Times New Roman" w:cs="Times New Roman"/>
          <w:sz w:val="24"/>
          <w:szCs w:val="24"/>
          <w:lang w:val="en-US"/>
        </w:rPr>
        <w:t xml:space="preserve"> Without a rational process there can be no rational decision</w:t>
      </w:r>
      <w:r w:rsidR="0001009C">
        <w:rPr>
          <w:rFonts w:ascii="Times New Roman" w:eastAsia="Times New Roman" w:hAnsi="Times New Roman" w:cs="Times New Roman"/>
          <w:sz w:val="24"/>
          <w:szCs w:val="24"/>
          <w:lang w:val="en-US"/>
        </w:rPr>
        <w:t>.</w:t>
      </w:r>
    </w:p>
    <w:p w14:paraId="5130066D" w14:textId="7175D4B1" w:rsidR="0001009C" w:rsidRDefault="005F2218" w:rsidP="005F2218">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w:t>
      </w:r>
      <w:r>
        <w:rPr>
          <w:rFonts w:ascii="Times New Roman" w:eastAsia="Times New Roman" w:hAnsi="Times New Roman" w:cs="Times New Roman"/>
          <w:sz w:val="24"/>
          <w:szCs w:val="24"/>
          <w:lang w:val="en-US"/>
        </w:rPr>
        <w:tab/>
      </w:r>
      <w:proofErr w:type="spellStart"/>
      <w:r w:rsidR="0001009C">
        <w:rPr>
          <w:rFonts w:ascii="Times New Roman" w:eastAsia="Times New Roman" w:hAnsi="Times New Roman" w:cs="Times New Roman"/>
          <w:sz w:val="24"/>
          <w:szCs w:val="24"/>
          <w:lang w:val="en-US"/>
        </w:rPr>
        <w:t>Khampepe</w:t>
      </w:r>
      <w:proofErr w:type="spellEnd"/>
      <w:r w:rsidR="0001009C">
        <w:rPr>
          <w:rFonts w:ascii="Times New Roman" w:eastAsia="Times New Roman" w:hAnsi="Times New Roman" w:cs="Times New Roman"/>
          <w:sz w:val="24"/>
          <w:szCs w:val="24"/>
          <w:lang w:val="en-US"/>
        </w:rPr>
        <w:t xml:space="preserve"> J in the Constitutional Court</w:t>
      </w:r>
      <w:r w:rsidR="001E1A9C">
        <w:rPr>
          <w:rStyle w:val="FootnoteReference"/>
          <w:rFonts w:ascii="Times New Roman" w:eastAsia="Times New Roman" w:hAnsi="Times New Roman" w:cs="Times New Roman"/>
          <w:sz w:val="24"/>
          <w:szCs w:val="24"/>
          <w:lang w:val="en-US"/>
        </w:rPr>
        <w:footnoteReference w:id="23"/>
      </w:r>
      <w:r w:rsidR="00B04C84">
        <w:rPr>
          <w:rFonts w:ascii="Times New Roman" w:eastAsia="Times New Roman" w:hAnsi="Times New Roman" w:cs="Times New Roman"/>
          <w:sz w:val="24"/>
          <w:szCs w:val="24"/>
          <w:lang w:val="en-US"/>
        </w:rPr>
        <w:t xml:space="preserve"> made the following </w:t>
      </w:r>
      <w:r w:rsidR="00B04C84">
        <w:rPr>
          <w:rFonts w:ascii="Times New Roman" w:eastAsia="Times New Roman" w:hAnsi="Times New Roman" w:cs="Times New Roman"/>
          <w:i/>
          <w:iCs/>
          <w:sz w:val="24"/>
          <w:szCs w:val="24"/>
          <w:lang w:val="en-US"/>
        </w:rPr>
        <w:t>dictum:</w:t>
      </w:r>
    </w:p>
    <w:p w14:paraId="0835ACEB" w14:textId="06881B3F" w:rsidR="00B04C84" w:rsidRPr="00B04C84" w:rsidRDefault="00B04C84" w:rsidP="00B04C84">
      <w:pPr>
        <w:spacing w:line="240" w:lineRule="auto"/>
        <w:ind w:left="2880" w:hanging="720"/>
        <w:jc w:val="both"/>
        <w:rPr>
          <w:rFonts w:ascii="Times New Roman" w:eastAsia="Times New Roman" w:hAnsi="Times New Roman" w:cs="Times New Roman"/>
          <w:i/>
          <w:iCs/>
          <w:sz w:val="20"/>
          <w:szCs w:val="20"/>
          <w:lang w:val="en-US"/>
        </w:rPr>
      </w:pPr>
      <w:r w:rsidRPr="00B04C84">
        <w:rPr>
          <w:rFonts w:ascii="Times New Roman" w:eastAsia="Times New Roman" w:hAnsi="Times New Roman" w:cs="Times New Roman"/>
          <w:i/>
          <w:iCs/>
          <w:sz w:val="20"/>
          <w:szCs w:val="20"/>
          <w:lang w:val="en-US"/>
        </w:rPr>
        <w:t>“</w:t>
      </w:r>
      <w:r w:rsidRPr="00B04C84">
        <w:rPr>
          <w:rFonts w:ascii="Times New Roman" w:eastAsia="Times New Roman" w:hAnsi="Times New Roman" w:cs="Times New Roman"/>
          <w:i/>
          <w:iCs/>
          <w:sz w:val="20"/>
          <w:szCs w:val="20"/>
        </w:rPr>
        <w:t xml:space="preserve">[86] </w:t>
      </w:r>
      <w:r w:rsidRPr="00B04C84">
        <w:rPr>
          <w:rFonts w:ascii="Times New Roman" w:eastAsia="Times New Roman" w:hAnsi="Times New Roman" w:cs="Times New Roman"/>
          <w:i/>
          <w:iCs/>
          <w:sz w:val="20"/>
          <w:szCs w:val="20"/>
        </w:rPr>
        <w:tab/>
        <w:t>The rule of law does not permit an organ of state to reach what may turn out to be a correct outcome by any means. On the contrary, the rule of law obliges an organ of state to use the correct legal process.”</w:t>
      </w:r>
      <w:r w:rsidR="00603467">
        <w:rPr>
          <w:rStyle w:val="FootnoteReference"/>
          <w:rFonts w:ascii="Times New Roman" w:eastAsia="Times New Roman" w:hAnsi="Times New Roman" w:cs="Times New Roman"/>
          <w:i/>
          <w:iCs/>
          <w:sz w:val="20"/>
          <w:szCs w:val="20"/>
        </w:rPr>
        <w:footnoteReference w:id="24"/>
      </w:r>
    </w:p>
    <w:p w14:paraId="649164B9" w14:textId="7508B8F7" w:rsidR="0076349F" w:rsidRDefault="001F14D1" w:rsidP="008F4844">
      <w:pPr>
        <w:spacing w:line="480" w:lineRule="auto"/>
        <w:ind w:left="14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It is plainly the legal position that an administrator or public official </w:t>
      </w:r>
      <w:r w:rsidR="00EB2CD2">
        <w:rPr>
          <w:rFonts w:ascii="Times New Roman" w:eastAsia="Times New Roman" w:hAnsi="Times New Roman" w:cs="Times New Roman"/>
          <w:sz w:val="24"/>
          <w:szCs w:val="24"/>
          <w:lang w:val="en-US"/>
        </w:rPr>
        <w:t>or functionary is enjoined to embark on a process before the decision</w:t>
      </w:r>
      <w:r w:rsidR="003214B1">
        <w:rPr>
          <w:rFonts w:ascii="Times New Roman" w:eastAsia="Times New Roman" w:hAnsi="Times New Roman" w:cs="Times New Roman"/>
          <w:sz w:val="24"/>
          <w:szCs w:val="24"/>
          <w:lang w:val="en-US"/>
        </w:rPr>
        <w:t xml:space="preserve"> is taken. He or she cannot just land without following </w:t>
      </w:r>
      <w:r w:rsidR="008F4844">
        <w:rPr>
          <w:rFonts w:ascii="Times New Roman" w:eastAsia="Times New Roman" w:hAnsi="Times New Roman" w:cs="Times New Roman"/>
          <w:sz w:val="24"/>
          <w:szCs w:val="24"/>
          <w:lang w:val="en-US"/>
        </w:rPr>
        <w:t>the due process.</w:t>
      </w:r>
      <w:r w:rsidR="00EB2CD2">
        <w:rPr>
          <w:rFonts w:ascii="Times New Roman" w:eastAsia="Times New Roman" w:hAnsi="Times New Roman" w:cs="Times New Roman"/>
          <w:sz w:val="24"/>
          <w:szCs w:val="24"/>
          <w:lang w:val="en-US"/>
        </w:rPr>
        <w:t xml:space="preserve"> </w:t>
      </w:r>
    </w:p>
    <w:p w14:paraId="0CBAD4DA" w14:textId="57FBE607" w:rsidR="008F4844" w:rsidRDefault="004B32DB" w:rsidP="00DC698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5F2218">
        <w:rPr>
          <w:rFonts w:ascii="Times New Roman" w:eastAsia="Times New Roman" w:hAnsi="Times New Roman" w:cs="Times New Roman"/>
          <w:sz w:val="24"/>
          <w:szCs w:val="24"/>
          <w:lang w:val="en-US"/>
        </w:rPr>
        <w:t>42</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t xml:space="preserve">It is a common cause that on 7 February 2024 a cancellation letter dated </w:t>
      </w:r>
      <w:r w:rsidR="006A20C5">
        <w:rPr>
          <w:rFonts w:ascii="Times New Roman" w:eastAsia="Times New Roman" w:hAnsi="Times New Roman" w:cs="Times New Roman"/>
          <w:sz w:val="24"/>
          <w:szCs w:val="24"/>
          <w:lang w:val="en-US"/>
        </w:rPr>
        <w:t>30 January 2024, cancelling applicant’s appointment</w:t>
      </w:r>
      <w:r w:rsidR="001E6961">
        <w:rPr>
          <w:rFonts w:ascii="Times New Roman" w:eastAsia="Times New Roman" w:hAnsi="Times New Roman" w:cs="Times New Roman"/>
          <w:sz w:val="24"/>
          <w:szCs w:val="24"/>
          <w:lang w:val="en-US"/>
        </w:rPr>
        <w:t xml:space="preserve"> as a service provider was communicated to the </w:t>
      </w:r>
      <w:r w:rsidR="001E6961">
        <w:rPr>
          <w:rFonts w:ascii="Times New Roman" w:eastAsia="Times New Roman" w:hAnsi="Times New Roman" w:cs="Times New Roman"/>
          <w:sz w:val="24"/>
          <w:szCs w:val="24"/>
          <w:lang w:val="en-US"/>
        </w:rPr>
        <w:lastRenderedPageBreak/>
        <w:t xml:space="preserve">applicant. The cancellation was </w:t>
      </w:r>
      <w:r w:rsidR="00187D5D">
        <w:rPr>
          <w:rFonts w:ascii="Times New Roman" w:eastAsia="Times New Roman" w:hAnsi="Times New Roman" w:cs="Times New Roman"/>
          <w:sz w:val="24"/>
          <w:szCs w:val="24"/>
          <w:lang w:val="en-US"/>
        </w:rPr>
        <w:t xml:space="preserve">not </w:t>
      </w:r>
      <w:proofErr w:type="gramStart"/>
      <w:r w:rsidR="00187D5D">
        <w:rPr>
          <w:rFonts w:ascii="Times New Roman" w:eastAsia="Times New Roman" w:hAnsi="Times New Roman" w:cs="Times New Roman"/>
          <w:sz w:val="24"/>
          <w:szCs w:val="24"/>
          <w:lang w:val="en-US"/>
        </w:rPr>
        <w:t>precede</w:t>
      </w:r>
      <w:proofErr w:type="gramEnd"/>
      <w:r w:rsidR="00187D5D">
        <w:rPr>
          <w:rFonts w:ascii="Times New Roman" w:eastAsia="Times New Roman" w:hAnsi="Times New Roman" w:cs="Times New Roman"/>
          <w:sz w:val="24"/>
          <w:szCs w:val="24"/>
          <w:lang w:val="en-US"/>
        </w:rPr>
        <w:t xml:space="preserve"> </w:t>
      </w:r>
      <w:r w:rsidR="00D46912">
        <w:rPr>
          <w:rFonts w:ascii="Times New Roman" w:eastAsia="Times New Roman" w:hAnsi="Times New Roman" w:cs="Times New Roman"/>
          <w:sz w:val="24"/>
          <w:szCs w:val="24"/>
          <w:lang w:val="en-US"/>
        </w:rPr>
        <w:t xml:space="preserve">by </w:t>
      </w:r>
      <w:r w:rsidR="001E6961">
        <w:rPr>
          <w:rFonts w:ascii="Times New Roman" w:eastAsia="Times New Roman" w:hAnsi="Times New Roman" w:cs="Times New Roman"/>
          <w:sz w:val="24"/>
          <w:szCs w:val="24"/>
          <w:lang w:val="en-US"/>
        </w:rPr>
        <w:t xml:space="preserve">a notice. </w:t>
      </w:r>
      <w:r w:rsidR="00E2359A">
        <w:rPr>
          <w:rFonts w:ascii="Times New Roman" w:eastAsia="Times New Roman" w:hAnsi="Times New Roman" w:cs="Times New Roman"/>
          <w:sz w:val="24"/>
          <w:szCs w:val="24"/>
          <w:lang w:val="en-US"/>
        </w:rPr>
        <w:t>A right to just administrative action is a constitutional right</w:t>
      </w:r>
      <w:r w:rsidR="00D90833">
        <w:rPr>
          <w:rStyle w:val="FootnoteReference"/>
          <w:rFonts w:ascii="Times New Roman" w:eastAsia="Times New Roman" w:hAnsi="Times New Roman" w:cs="Times New Roman"/>
          <w:sz w:val="24"/>
          <w:szCs w:val="24"/>
          <w:lang w:val="en-US"/>
        </w:rPr>
        <w:footnoteReference w:id="25"/>
      </w:r>
      <w:r w:rsidR="00D90833">
        <w:rPr>
          <w:rFonts w:ascii="Times New Roman" w:eastAsia="Times New Roman" w:hAnsi="Times New Roman" w:cs="Times New Roman"/>
          <w:sz w:val="24"/>
          <w:szCs w:val="24"/>
          <w:lang w:val="en-US"/>
        </w:rPr>
        <w:t xml:space="preserve"> and </w:t>
      </w:r>
      <w:r w:rsidR="0001480D">
        <w:rPr>
          <w:rFonts w:ascii="Times New Roman" w:eastAsia="Times New Roman" w:hAnsi="Times New Roman" w:cs="Times New Roman"/>
          <w:sz w:val="24"/>
          <w:szCs w:val="24"/>
          <w:lang w:val="en-US"/>
        </w:rPr>
        <w:t>is sacrosanct. The effect of that ca</w:t>
      </w:r>
      <w:r w:rsidR="00082E83">
        <w:rPr>
          <w:rFonts w:ascii="Times New Roman" w:eastAsia="Times New Roman" w:hAnsi="Times New Roman" w:cs="Times New Roman"/>
          <w:sz w:val="24"/>
          <w:szCs w:val="24"/>
          <w:lang w:val="en-US"/>
        </w:rPr>
        <w:t xml:space="preserve">ncellation letter was to take away the </w:t>
      </w:r>
      <w:r w:rsidR="00D46912">
        <w:rPr>
          <w:rFonts w:ascii="Times New Roman" w:eastAsia="Times New Roman" w:hAnsi="Times New Roman" w:cs="Times New Roman"/>
          <w:sz w:val="24"/>
          <w:szCs w:val="24"/>
          <w:lang w:val="en-US"/>
        </w:rPr>
        <w:t>enjoymen</w:t>
      </w:r>
      <w:r w:rsidR="00082E83">
        <w:rPr>
          <w:rFonts w:ascii="Times New Roman" w:eastAsia="Times New Roman" w:hAnsi="Times New Roman" w:cs="Times New Roman"/>
          <w:sz w:val="24"/>
          <w:szCs w:val="24"/>
          <w:lang w:val="en-US"/>
        </w:rPr>
        <w:t xml:space="preserve">t of the contractual </w:t>
      </w:r>
      <w:r w:rsidR="001829FB">
        <w:rPr>
          <w:rFonts w:ascii="Times New Roman" w:eastAsia="Times New Roman" w:hAnsi="Times New Roman" w:cs="Times New Roman"/>
          <w:sz w:val="24"/>
          <w:szCs w:val="24"/>
          <w:lang w:val="en-US"/>
        </w:rPr>
        <w:t xml:space="preserve">rights that existed </w:t>
      </w:r>
      <w:r w:rsidR="00B166CF">
        <w:rPr>
          <w:rFonts w:ascii="Times New Roman" w:eastAsia="Times New Roman" w:hAnsi="Times New Roman" w:cs="Times New Roman"/>
          <w:sz w:val="24"/>
          <w:szCs w:val="24"/>
          <w:lang w:val="en-US"/>
        </w:rPr>
        <w:t xml:space="preserve">in </w:t>
      </w:r>
      <w:proofErr w:type="spellStart"/>
      <w:r w:rsidR="00B166CF">
        <w:rPr>
          <w:rFonts w:ascii="Times New Roman" w:eastAsia="Times New Roman" w:hAnsi="Times New Roman" w:cs="Times New Roman"/>
          <w:sz w:val="24"/>
          <w:szCs w:val="24"/>
          <w:lang w:val="en-US"/>
        </w:rPr>
        <w:t>favour</w:t>
      </w:r>
      <w:proofErr w:type="spellEnd"/>
      <w:r w:rsidR="00B166CF">
        <w:rPr>
          <w:rFonts w:ascii="Times New Roman" w:eastAsia="Times New Roman" w:hAnsi="Times New Roman" w:cs="Times New Roman"/>
          <w:sz w:val="24"/>
          <w:szCs w:val="24"/>
          <w:lang w:val="en-US"/>
        </w:rPr>
        <w:t xml:space="preserve"> </w:t>
      </w:r>
      <w:r w:rsidR="00A50E11">
        <w:rPr>
          <w:rFonts w:ascii="Times New Roman" w:eastAsia="Times New Roman" w:hAnsi="Times New Roman" w:cs="Times New Roman"/>
          <w:sz w:val="24"/>
          <w:szCs w:val="24"/>
          <w:lang w:val="en-US"/>
        </w:rPr>
        <w:t>of applicant</w:t>
      </w:r>
      <w:r w:rsidR="001829FB">
        <w:rPr>
          <w:rFonts w:ascii="Times New Roman" w:eastAsia="Times New Roman" w:hAnsi="Times New Roman" w:cs="Times New Roman"/>
          <w:sz w:val="24"/>
          <w:szCs w:val="24"/>
          <w:lang w:val="en-US"/>
        </w:rPr>
        <w:t xml:space="preserve"> as a result </w:t>
      </w:r>
      <w:r w:rsidR="00BC6C6F">
        <w:rPr>
          <w:rFonts w:ascii="Times New Roman" w:eastAsia="Times New Roman" w:hAnsi="Times New Roman" w:cs="Times New Roman"/>
          <w:sz w:val="24"/>
          <w:szCs w:val="24"/>
          <w:lang w:val="en-US"/>
        </w:rPr>
        <w:t xml:space="preserve">of the appointment and </w:t>
      </w:r>
      <w:r w:rsidR="008B1666">
        <w:rPr>
          <w:rFonts w:ascii="Times New Roman" w:eastAsia="Times New Roman" w:hAnsi="Times New Roman" w:cs="Times New Roman"/>
          <w:sz w:val="24"/>
          <w:szCs w:val="24"/>
          <w:lang w:val="en-US"/>
        </w:rPr>
        <w:t>S</w:t>
      </w:r>
      <w:r w:rsidR="00BC6C6F">
        <w:rPr>
          <w:rFonts w:ascii="Times New Roman" w:eastAsia="Times New Roman" w:hAnsi="Times New Roman" w:cs="Times New Roman"/>
          <w:sz w:val="24"/>
          <w:szCs w:val="24"/>
          <w:lang w:val="en-US"/>
        </w:rPr>
        <w:t xml:space="preserve">ervice </w:t>
      </w:r>
      <w:r w:rsidR="008B1666">
        <w:rPr>
          <w:rFonts w:ascii="Times New Roman" w:eastAsia="Times New Roman" w:hAnsi="Times New Roman" w:cs="Times New Roman"/>
          <w:sz w:val="24"/>
          <w:szCs w:val="24"/>
          <w:lang w:val="en-US"/>
        </w:rPr>
        <w:t>L</w:t>
      </w:r>
      <w:r w:rsidR="00BC6C6F">
        <w:rPr>
          <w:rFonts w:ascii="Times New Roman" w:eastAsia="Times New Roman" w:hAnsi="Times New Roman" w:cs="Times New Roman"/>
          <w:sz w:val="24"/>
          <w:szCs w:val="24"/>
          <w:lang w:val="en-US"/>
        </w:rPr>
        <w:t xml:space="preserve">evel </w:t>
      </w:r>
      <w:r w:rsidR="008B1666">
        <w:rPr>
          <w:rFonts w:ascii="Times New Roman" w:eastAsia="Times New Roman" w:hAnsi="Times New Roman" w:cs="Times New Roman"/>
          <w:sz w:val="24"/>
          <w:szCs w:val="24"/>
          <w:lang w:val="en-US"/>
        </w:rPr>
        <w:t>A</w:t>
      </w:r>
      <w:r w:rsidR="00BC6C6F">
        <w:rPr>
          <w:rFonts w:ascii="Times New Roman" w:eastAsia="Times New Roman" w:hAnsi="Times New Roman" w:cs="Times New Roman"/>
          <w:sz w:val="24"/>
          <w:szCs w:val="24"/>
          <w:lang w:val="en-US"/>
        </w:rPr>
        <w:t>greement concluded by the parties.</w:t>
      </w:r>
      <w:r w:rsidR="0001480D">
        <w:rPr>
          <w:rFonts w:ascii="Times New Roman" w:eastAsia="Times New Roman" w:hAnsi="Times New Roman" w:cs="Times New Roman"/>
          <w:sz w:val="24"/>
          <w:szCs w:val="24"/>
          <w:lang w:val="en-US"/>
        </w:rPr>
        <w:t xml:space="preserve"> </w:t>
      </w:r>
      <w:r w:rsidR="00DC698B">
        <w:rPr>
          <w:rFonts w:ascii="Times New Roman" w:eastAsia="Times New Roman" w:hAnsi="Times New Roman" w:cs="Times New Roman"/>
          <w:sz w:val="24"/>
          <w:szCs w:val="24"/>
          <w:lang w:val="en-US"/>
        </w:rPr>
        <w:t>It is apparent from the respondent’s papers that once those</w:t>
      </w:r>
      <w:r w:rsidR="006A0583">
        <w:rPr>
          <w:rFonts w:ascii="Times New Roman" w:eastAsia="Times New Roman" w:hAnsi="Times New Roman" w:cs="Times New Roman"/>
          <w:sz w:val="24"/>
          <w:szCs w:val="24"/>
          <w:lang w:val="en-US"/>
        </w:rPr>
        <w:t xml:space="preserve"> rights are taken, they </w:t>
      </w:r>
      <w:r w:rsidR="0037683E">
        <w:rPr>
          <w:rFonts w:ascii="Times New Roman" w:eastAsia="Times New Roman" w:hAnsi="Times New Roman" w:cs="Times New Roman"/>
          <w:sz w:val="24"/>
          <w:szCs w:val="24"/>
          <w:lang w:val="en-US"/>
        </w:rPr>
        <w:t xml:space="preserve">will </w:t>
      </w:r>
      <w:r w:rsidR="006A0583">
        <w:rPr>
          <w:rFonts w:ascii="Times New Roman" w:eastAsia="Times New Roman" w:hAnsi="Times New Roman" w:cs="Times New Roman"/>
          <w:sz w:val="24"/>
          <w:szCs w:val="24"/>
          <w:lang w:val="en-US"/>
        </w:rPr>
        <w:t xml:space="preserve">never be returned </w:t>
      </w:r>
      <w:r w:rsidR="00B35AF1">
        <w:rPr>
          <w:rFonts w:ascii="Times New Roman" w:eastAsia="Times New Roman" w:hAnsi="Times New Roman" w:cs="Times New Roman"/>
          <w:sz w:val="24"/>
          <w:szCs w:val="24"/>
          <w:lang w:val="en-US"/>
        </w:rPr>
        <w:t xml:space="preserve">as the respondent’s </w:t>
      </w:r>
      <w:r w:rsidR="000778B3">
        <w:rPr>
          <w:rFonts w:ascii="Times New Roman" w:eastAsia="Times New Roman" w:hAnsi="Times New Roman" w:cs="Times New Roman"/>
          <w:sz w:val="24"/>
          <w:szCs w:val="24"/>
          <w:lang w:val="en-US"/>
        </w:rPr>
        <w:t xml:space="preserve">ultimate aim is to appoint another service provider. </w:t>
      </w:r>
      <w:r w:rsidR="00D80292">
        <w:rPr>
          <w:rFonts w:ascii="Times New Roman" w:eastAsia="Times New Roman" w:hAnsi="Times New Roman" w:cs="Times New Roman"/>
          <w:sz w:val="24"/>
          <w:szCs w:val="24"/>
          <w:lang w:val="en-US"/>
        </w:rPr>
        <w:t>Therefore,</w:t>
      </w:r>
      <w:r w:rsidR="000778B3">
        <w:rPr>
          <w:rFonts w:ascii="Times New Roman" w:eastAsia="Times New Roman" w:hAnsi="Times New Roman" w:cs="Times New Roman"/>
          <w:sz w:val="24"/>
          <w:szCs w:val="24"/>
          <w:lang w:val="en-US"/>
        </w:rPr>
        <w:t xml:space="preserve"> I am satisfied that</w:t>
      </w:r>
      <w:r w:rsidR="00EE5409">
        <w:rPr>
          <w:rFonts w:ascii="Times New Roman" w:eastAsia="Times New Roman" w:hAnsi="Times New Roman" w:cs="Times New Roman"/>
          <w:sz w:val="24"/>
          <w:szCs w:val="24"/>
          <w:lang w:val="en-US"/>
        </w:rPr>
        <w:t xml:space="preserve"> the applicant may suffer an irreparable harm, even if it succeeds </w:t>
      </w:r>
      <w:r w:rsidR="00DA63BB">
        <w:rPr>
          <w:rFonts w:ascii="Times New Roman" w:eastAsia="Times New Roman" w:hAnsi="Times New Roman" w:cs="Times New Roman"/>
          <w:sz w:val="24"/>
          <w:szCs w:val="24"/>
          <w:lang w:val="en-US"/>
        </w:rPr>
        <w:t xml:space="preserve">in Part B </w:t>
      </w:r>
      <w:r w:rsidR="0037683E">
        <w:rPr>
          <w:rFonts w:ascii="Times New Roman" w:eastAsia="Times New Roman" w:hAnsi="Times New Roman" w:cs="Times New Roman"/>
          <w:sz w:val="24"/>
          <w:szCs w:val="24"/>
          <w:lang w:val="en-US"/>
        </w:rPr>
        <w:t>of the application</w:t>
      </w:r>
      <w:r w:rsidR="00A50E11">
        <w:rPr>
          <w:rFonts w:ascii="Times New Roman" w:eastAsia="Times New Roman" w:hAnsi="Times New Roman" w:cs="Times New Roman"/>
          <w:sz w:val="24"/>
          <w:szCs w:val="24"/>
          <w:lang w:val="en-US"/>
        </w:rPr>
        <w:t>.</w:t>
      </w:r>
      <w:r w:rsidR="0037683E">
        <w:rPr>
          <w:rFonts w:ascii="Times New Roman" w:eastAsia="Times New Roman" w:hAnsi="Times New Roman" w:cs="Times New Roman"/>
          <w:sz w:val="24"/>
          <w:szCs w:val="24"/>
          <w:lang w:val="en-US"/>
        </w:rPr>
        <w:t xml:space="preserve"> </w:t>
      </w:r>
      <w:r w:rsidR="00A50E11">
        <w:rPr>
          <w:rFonts w:ascii="Times New Roman" w:eastAsia="Times New Roman" w:hAnsi="Times New Roman" w:cs="Times New Roman"/>
          <w:sz w:val="24"/>
          <w:szCs w:val="24"/>
          <w:lang w:val="en-US"/>
        </w:rPr>
        <w:t>T</w:t>
      </w:r>
      <w:r w:rsidR="00DA63BB">
        <w:rPr>
          <w:rFonts w:ascii="Times New Roman" w:eastAsia="Times New Roman" w:hAnsi="Times New Roman" w:cs="Times New Roman"/>
          <w:sz w:val="24"/>
          <w:szCs w:val="24"/>
          <w:lang w:val="en-US"/>
        </w:rPr>
        <w:t xml:space="preserve">hat </w:t>
      </w:r>
      <w:r w:rsidR="006C3209">
        <w:rPr>
          <w:rFonts w:ascii="Times New Roman" w:eastAsia="Times New Roman" w:hAnsi="Times New Roman" w:cs="Times New Roman"/>
          <w:sz w:val="24"/>
          <w:szCs w:val="24"/>
          <w:lang w:val="en-US"/>
        </w:rPr>
        <w:t xml:space="preserve">success </w:t>
      </w:r>
      <w:r w:rsidR="00DA63BB">
        <w:rPr>
          <w:rFonts w:ascii="Times New Roman" w:eastAsia="Times New Roman" w:hAnsi="Times New Roman" w:cs="Times New Roman"/>
          <w:sz w:val="24"/>
          <w:szCs w:val="24"/>
          <w:lang w:val="en-US"/>
        </w:rPr>
        <w:t>would be meaningless to the applica</w:t>
      </w:r>
      <w:r w:rsidR="006C3209">
        <w:rPr>
          <w:rFonts w:ascii="Times New Roman" w:eastAsia="Times New Roman" w:hAnsi="Times New Roman" w:cs="Times New Roman"/>
          <w:sz w:val="24"/>
          <w:szCs w:val="24"/>
          <w:lang w:val="en-US"/>
        </w:rPr>
        <w:t>nt</w:t>
      </w:r>
      <w:r w:rsidR="00DA63BB">
        <w:rPr>
          <w:rFonts w:ascii="Times New Roman" w:eastAsia="Times New Roman" w:hAnsi="Times New Roman" w:cs="Times New Roman"/>
          <w:sz w:val="24"/>
          <w:szCs w:val="24"/>
          <w:lang w:val="en-US"/>
        </w:rPr>
        <w:t xml:space="preserve"> as the horse will have </w:t>
      </w:r>
      <w:r w:rsidR="00CA268A">
        <w:rPr>
          <w:rFonts w:ascii="Times New Roman" w:eastAsia="Times New Roman" w:hAnsi="Times New Roman" w:cs="Times New Roman"/>
          <w:sz w:val="24"/>
          <w:szCs w:val="24"/>
          <w:lang w:val="en-US"/>
        </w:rPr>
        <w:t>been bolted.</w:t>
      </w:r>
    </w:p>
    <w:p w14:paraId="7EA1BAC1" w14:textId="2ECEC1A0" w:rsidR="0030179D" w:rsidRDefault="00CA268A" w:rsidP="00DC698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5F2218">
        <w:rPr>
          <w:rFonts w:ascii="Times New Roman" w:eastAsia="Times New Roman" w:hAnsi="Times New Roman" w:cs="Times New Roman"/>
          <w:sz w:val="24"/>
          <w:szCs w:val="24"/>
          <w:lang w:val="en-US"/>
        </w:rPr>
        <w:t>43</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r>
      <w:r w:rsidR="0062067C">
        <w:rPr>
          <w:rFonts w:ascii="Times New Roman" w:eastAsia="Times New Roman" w:hAnsi="Times New Roman" w:cs="Times New Roman"/>
          <w:sz w:val="24"/>
          <w:szCs w:val="24"/>
          <w:lang w:val="en-US"/>
        </w:rPr>
        <w:t xml:space="preserve">The applicant makes a point that its employees who are breadwinners at home will </w:t>
      </w:r>
      <w:r w:rsidR="00812828">
        <w:rPr>
          <w:rFonts w:ascii="Times New Roman" w:eastAsia="Times New Roman" w:hAnsi="Times New Roman" w:cs="Times New Roman"/>
          <w:sz w:val="24"/>
          <w:szCs w:val="24"/>
          <w:lang w:val="en-US"/>
        </w:rPr>
        <w:t xml:space="preserve">tremendously suffer an irreparable harm </w:t>
      </w:r>
      <w:r w:rsidR="00007CD1">
        <w:rPr>
          <w:rFonts w:ascii="Times New Roman" w:eastAsia="Times New Roman" w:hAnsi="Times New Roman" w:cs="Times New Roman"/>
          <w:sz w:val="24"/>
          <w:szCs w:val="24"/>
          <w:lang w:val="en-US"/>
        </w:rPr>
        <w:t>as they will have to be laid off for operational reasons.</w:t>
      </w:r>
      <w:r w:rsidR="007A574E">
        <w:rPr>
          <w:rFonts w:ascii="Times New Roman" w:eastAsia="Times New Roman" w:hAnsi="Times New Roman" w:cs="Times New Roman"/>
          <w:sz w:val="24"/>
          <w:szCs w:val="24"/>
          <w:lang w:val="en-US"/>
        </w:rPr>
        <w:t xml:space="preserve"> It cannot meaningfully be disputed that employees are assets and </w:t>
      </w:r>
      <w:r w:rsidR="006C3209">
        <w:rPr>
          <w:rFonts w:ascii="Times New Roman" w:eastAsia="Times New Roman" w:hAnsi="Times New Roman" w:cs="Times New Roman"/>
          <w:sz w:val="24"/>
          <w:szCs w:val="24"/>
          <w:lang w:val="en-US"/>
        </w:rPr>
        <w:t xml:space="preserve">constitute </w:t>
      </w:r>
      <w:r w:rsidR="007A574E">
        <w:rPr>
          <w:rFonts w:ascii="Times New Roman" w:eastAsia="Times New Roman" w:hAnsi="Times New Roman" w:cs="Times New Roman"/>
          <w:sz w:val="24"/>
          <w:szCs w:val="24"/>
          <w:lang w:val="en-US"/>
        </w:rPr>
        <w:t>human</w:t>
      </w:r>
      <w:r w:rsidR="00E44431">
        <w:rPr>
          <w:rFonts w:ascii="Times New Roman" w:eastAsia="Times New Roman" w:hAnsi="Times New Roman" w:cs="Times New Roman"/>
          <w:sz w:val="24"/>
          <w:szCs w:val="24"/>
          <w:lang w:val="en-US"/>
        </w:rPr>
        <w:t xml:space="preserve"> capital of every organization. Therefore, the cancellation</w:t>
      </w:r>
      <w:r w:rsidR="00281EE6">
        <w:rPr>
          <w:rFonts w:ascii="Times New Roman" w:eastAsia="Times New Roman" w:hAnsi="Times New Roman" w:cs="Times New Roman"/>
          <w:sz w:val="24"/>
          <w:szCs w:val="24"/>
          <w:lang w:val="en-US"/>
        </w:rPr>
        <w:t xml:space="preserve"> of that huge </w:t>
      </w:r>
      <w:r w:rsidR="00800519">
        <w:rPr>
          <w:rFonts w:ascii="Times New Roman" w:eastAsia="Times New Roman" w:hAnsi="Times New Roman" w:cs="Times New Roman"/>
          <w:sz w:val="24"/>
          <w:szCs w:val="24"/>
          <w:lang w:val="en-US"/>
        </w:rPr>
        <w:t>contract</w:t>
      </w:r>
      <w:r w:rsidR="00281EE6">
        <w:rPr>
          <w:rFonts w:ascii="Times New Roman" w:eastAsia="Times New Roman" w:hAnsi="Times New Roman" w:cs="Times New Roman"/>
          <w:sz w:val="24"/>
          <w:szCs w:val="24"/>
          <w:lang w:val="en-US"/>
        </w:rPr>
        <w:t xml:space="preserve"> that has taken </w:t>
      </w:r>
      <w:r w:rsidR="00AE3D75">
        <w:rPr>
          <w:rFonts w:ascii="Times New Roman" w:eastAsia="Times New Roman" w:hAnsi="Times New Roman" w:cs="Times New Roman"/>
          <w:sz w:val="24"/>
          <w:szCs w:val="24"/>
          <w:lang w:val="en-US"/>
        </w:rPr>
        <w:t>so long from March 2013 to the date of cancellation would, costs applicant</w:t>
      </w:r>
      <w:r w:rsidR="00A12C85">
        <w:rPr>
          <w:rFonts w:ascii="Times New Roman" w:eastAsia="Times New Roman" w:hAnsi="Times New Roman" w:cs="Times New Roman"/>
          <w:sz w:val="24"/>
          <w:szCs w:val="24"/>
          <w:lang w:val="en-US"/>
        </w:rPr>
        <w:t xml:space="preserve"> the assets and human capital </w:t>
      </w:r>
      <w:r w:rsidR="00A50E11">
        <w:rPr>
          <w:rFonts w:ascii="Times New Roman" w:eastAsia="Times New Roman" w:hAnsi="Times New Roman" w:cs="Times New Roman"/>
          <w:sz w:val="24"/>
          <w:szCs w:val="24"/>
          <w:lang w:val="en-US"/>
        </w:rPr>
        <w:t>i</w:t>
      </w:r>
      <w:r w:rsidR="00A12C85">
        <w:rPr>
          <w:rFonts w:ascii="Times New Roman" w:eastAsia="Times New Roman" w:hAnsi="Times New Roman" w:cs="Times New Roman"/>
          <w:sz w:val="24"/>
          <w:szCs w:val="24"/>
          <w:lang w:val="en-US"/>
        </w:rPr>
        <w:t xml:space="preserve">n the form of its </w:t>
      </w:r>
      <w:r w:rsidR="00800519">
        <w:rPr>
          <w:rFonts w:ascii="Times New Roman" w:eastAsia="Times New Roman" w:hAnsi="Times New Roman" w:cs="Times New Roman"/>
          <w:sz w:val="24"/>
          <w:szCs w:val="24"/>
          <w:lang w:val="en-US"/>
        </w:rPr>
        <w:t xml:space="preserve">valuable </w:t>
      </w:r>
      <w:r w:rsidR="00A12C85">
        <w:rPr>
          <w:rFonts w:ascii="Times New Roman" w:eastAsia="Times New Roman" w:hAnsi="Times New Roman" w:cs="Times New Roman"/>
          <w:sz w:val="24"/>
          <w:szCs w:val="24"/>
          <w:lang w:val="en-US"/>
        </w:rPr>
        <w:t>employees.</w:t>
      </w:r>
      <w:r w:rsidR="003D2A53">
        <w:rPr>
          <w:rFonts w:ascii="Times New Roman" w:eastAsia="Times New Roman" w:hAnsi="Times New Roman" w:cs="Times New Roman"/>
          <w:sz w:val="24"/>
          <w:szCs w:val="24"/>
          <w:lang w:val="en-US"/>
        </w:rPr>
        <w:t xml:space="preserve"> The cancellation occurs at a time </w:t>
      </w:r>
      <w:r w:rsidR="0030179D">
        <w:rPr>
          <w:rFonts w:ascii="Times New Roman" w:eastAsia="Times New Roman" w:hAnsi="Times New Roman" w:cs="Times New Roman"/>
          <w:sz w:val="24"/>
          <w:szCs w:val="24"/>
          <w:lang w:val="en-US"/>
        </w:rPr>
        <w:t>when two of the three stages of the project had already been finished.</w:t>
      </w:r>
    </w:p>
    <w:p w14:paraId="63840D32" w14:textId="7BCAA11F" w:rsidR="00E938B8" w:rsidRDefault="00042A16" w:rsidP="00DC698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5F2218">
        <w:rPr>
          <w:rFonts w:ascii="Times New Roman" w:eastAsia="Times New Roman" w:hAnsi="Times New Roman" w:cs="Times New Roman"/>
          <w:sz w:val="24"/>
          <w:szCs w:val="24"/>
          <w:lang w:val="en-US"/>
        </w:rPr>
        <w:t>44</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t xml:space="preserve">I further observe that the cancellation occurs at a time when applicant was constantly </w:t>
      </w:r>
      <w:r w:rsidR="007C073C">
        <w:rPr>
          <w:rFonts w:ascii="Times New Roman" w:eastAsia="Times New Roman" w:hAnsi="Times New Roman" w:cs="Times New Roman"/>
          <w:sz w:val="24"/>
          <w:szCs w:val="24"/>
          <w:lang w:val="en-US"/>
        </w:rPr>
        <w:t xml:space="preserve">demanding payment </w:t>
      </w:r>
      <w:r w:rsidR="00C0410C">
        <w:rPr>
          <w:rFonts w:ascii="Times New Roman" w:eastAsia="Times New Roman" w:hAnsi="Times New Roman" w:cs="Times New Roman"/>
          <w:sz w:val="24"/>
          <w:szCs w:val="24"/>
          <w:lang w:val="en-US"/>
        </w:rPr>
        <w:t>for</w:t>
      </w:r>
      <w:r w:rsidR="007C073C">
        <w:rPr>
          <w:rFonts w:ascii="Times New Roman" w:eastAsia="Times New Roman" w:hAnsi="Times New Roman" w:cs="Times New Roman"/>
          <w:sz w:val="24"/>
          <w:szCs w:val="24"/>
          <w:lang w:val="en-US"/>
        </w:rPr>
        <w:t xml:space="preserve"> an already performed work. I say this</w:t>
      </w:r>
      <w:r w:rsidR="00303BA9">
        <w:rPr>
          <w:rFonts w:ascii="Times New Roman" w:eastAsia="Times New Roman" w:hAnsi="Times New Roman" w:cs="Times New Roman"/>
          <w:sz w:val="24"/>
          <w:szCs w:val="24"/>
          <w:lang w:val="en-US"/>
        </w:rPr>
        <w:t xml:space="preserve"> without </w:t>
      </w:r>
      <w:r w:rsidR="00C0410C">
        <w:rPr>
          <w:rFonts w:ascii="Times New Roman" w:eastAsia="Times New Roman" w:hAnsi="Times New Roman" w:cs="Times New Roman"/>
          <w:sz w:val="24"/>
          <w:szCs w:val="24"/>
          <w:lang w:val="en-US"/>
        </w:rPr>
        <w:t>deciding it</w:t>
      </w:r>
      <w:r w:rsidR="00303BA9">
        <w:rPr>
          <w:rFonts w:ascii="Times New Roman" w:eastAsia="Times New Roman" w:hAnsi="Times New Roman" w:cs="Times New Roman"/>
          <w:sz w:val="24"/>
          <w:szCs w:val="24"/>
          <w:lang w:val="en-US"/>
        </w:rPr>
        <w:t xml:space="preserve"> </w:t>
      </w:r>
      <w:r w:rsidR="00F01C28">
        <w:rPr>
          <w:rFonts w:ascii="Times New Roman" w:eastAsia="Times New Roman" w:hAnsi="Times New Roman" w:cs="Times New Roman"/>
          <w:sz w:val="24"/>
          <w:szCs w:val="24"/>
          <w:lang w:val="en-US"/>
        </w:rPr>
        <w:t>that the cancellation appeared to be a witch hunt.</w:t>
      </w:r>
      <w:r w:rsidR="009C0881">
        <w:rPr>
          <w:rFonts w:ascii="Times New Roman" w:eastAsia="Times New Roman" w:hAnsi="Times New Roman" w:cs="Times New Roman"/>
          <w:sz w:val="24"/>
          <w:szCs w:val="24"/>
          <w:lang w:val="en-US"/>
        </w:rPr>
        <w:t xml:space="preserve"> It is undisputable that the applicant exhausted the only avenue available to it by </w:t>
      </w:r>
      <w:r w:rsidR="00C0410C">
        <w:rPr>
          <w:rFonts w:ascii="Times New Roman" w:eastAsia="Times New Roman" w:hAnsi="Times New Roman" w:cs="Times New Roman"/>
          <w:sz w:val="24"/>
          <w:szCs w:val="24"/>
          <w:lang w:val="en-US"/>
        </w:rPr>
        <w:t>seeking</w:t>
      </w:r>
      <w:r w:rsidR="009C0881">
        <w:rPr>
          <w:rFonts w:ascii="Times New Roman" w:eastAsia="Times New Roman" w:hAnsi="Times New Roman" w:cs="Times New Roman"/>
          <w:sz w:val="24"/>
          <w:szCs w:val="24"/>
          <w:lang w:val="en-US"/>
        </w:rPr>
        <w:t xml:space="preserve"> </w:t>
      </w:r>
      <w:r w:rsidR="00D81470">
        <w:rPr>
          <w:rFonts w:ascii="Times New Roman" w:eastAsia="Times New Roman" w:hAnsi="Times New Roman" w:cs="Times New Roman"/>
          <w:sz w:val="24"/>
          <w:szCs w:val="24"/>
          <w:lang w:val="en-US"/>
        </w:rPr>
        <w:t>an amicable resolution of the dispute by requesting the respondent to withdraw the cancellation letter</w:t>
      </w:r>
      <w:r w:rsidR="00E938B8">
        <w:rPr>
          <w:rFonts w:ascii="Times New Roman" w:eastAsia="Times New Roman" w:hAnsi="Times New Roman" w:cs="Times New Roman"/>
          <w:sz w:val="24"/>
          <w:szCs w:val="24"/>
          <w:lang w:val="en-US"/>
        </w:rPr>
        <w:t xml:space="preserve"> but to no avail. This application was a measure of last resort.</w:t>
      </w:r>
      <w:r w:rsidR="0021052A">
        <w:rPr>
          <w:rFonts w:ascii="Times New Roman" w:eastAsia="Times New Roman" w:hAnsi="Times New Roman" w:cs="Times New Roman"/>
          <w:sz w:val="24"/>
          <w:szCs w:val="24"/>
          <w:lang w:val="en-US"/>
        </w:rPr>
        <w:t xml:space="preserve"> Then the applicant has no adequate alternative remedy available to it.</w:t>
      </w:r>
    </w:p>
    <w:p w14:paraId="53240FBF" w14:textId="57D0437A" w:rsidR="00CB4BF6" w:rsidRDefault="00E938B8" w:rsidP="00DC698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w:t>
      </w:r>
      <w:r w:rsidR="005F2218">
        <w:rPr>
          <w:rFonts w:ascii="Times New Roman" w:eastAsia="Times New Roman" w:hAnsi="Times New Roman" w:cs="Times New Roman"/>
          <w:sz w:val="24"/>
          <w:szCs w:val="24"/>
          <w:lang w:val="en-US"/>
        </w:rPr>
        <w:t>45</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r>
      <w:r w:rsidR="002A0B67">
        <w:rPr>
          <w:rFonts w:ascii="Times New Roman" w:eastAsia="Times New Roman" w:hAnsi="Times New Roman" w:cs="Times New Roman"/>
          <w:sz w:val="24"/>
          <w:szCs w:val="24"/>
          <w:lang w:val="en-US"/>
        </w:rPr>
        <w:t>The respondent</w:t>
      </w:r>
      <w:r w:rsidR="0007502E">
        <w:rPr>
          <w:rFonts w:ascii="Times New Roman" w:eastAsia="Times New Roman" w:hAnsi="Times New Roman" w:cs="Times New Roman"/>
          <w:sz w:val="24"/>
          <w:szCs w:val="24"/>
          <w:lang w:val="en-US"/>
        </w:rPr>
        <w:t>,</w:t>
      </w:r>
      <w:r w:rsidR="002A0B67">
        <w:rPr>
          <w:rFonts w:ascii="Times New Roman" w:eastAsia="Times New Roman" w:hAnsi="Times New Roman" w:cs="Times New Roman"/>
          <w:sz w:val="24"/>
          <w:szCs w:val="24"/>
          <w:lang w:val="en-US"/>
        </w:rPr>
        <w:t xml:space="preserve"> as a sigh of </w:t>
      </w:r>
      <w:r w:rsidR="000D53A4">
        <w:rPr>
          <w:rFonts w:ascii="Times New Roman" w:eastAsia="Times New Roman" w:hAnsi="Times New Roman" w:cs="Times New Roman"/>
          <w:sz w:val="24"/>
          <w:szCs w:val="24"/>
          <w:lang w:val="en-US"/>
        </w:rPr>
        <w:t>despair</w:t>
      </w:r>
      <w:r w:rsidR="00CB0CE9">
        <w:rPr>
          <w:rFonts w:ascii="Times New Roman" w:eastAsia="Times New Roman" w:hAnsi="Times New Roman" w:cs="Times New Roman"/>
          <w:sz w:val="24"/>
          <w:szCs w:val="24"/>
          <w:lang w:val="en-US"/>
        </w:rPr>
        <w:t xml:space="preserve">, sought to rely on the provision of section </w:t>
      </w:r>
      <w:r w:rsidR="001976C9">
        <w:rPr>
          <w:rFonts w:ascii="Times New Roman" w:eastAsia="Times New Roman" w:hAnsi="Times New Roman" w:cs="Times New Roman"/>
          <w:sz w:val="24"/>
          <w:szCs w:val="24"/>
          <w:lang w:val="en-US"/>
        </w:rPr>
        <w:t>82 of Local Government: Municipal Systems A</w:t>
      </w:r>
      <w:r w:rsidR="006B0C4A">
        <w:rPr>
          <w:rFonts w:ascii="Times New Roman" w:eastAsia="Times New Roman" w:hAnsi="Times New Roman" w:cs="Times New Roman"/>
          <w:sz w:val="24"/>
          <w:szCs w:val="24"/>
          <w:lang w:val="en-US"/>
        </w:rPr>
        <w:t>ct 32 of 2000</w:t>
      </w:r>
      <w:r w:rsidR="002F2DE1">
        <w:rPr>
          <w:rFonts w:ascii="Times New Roman" w:eastAsia="Times New Roman" w:hAnsi="Times New Roman" w:cs="Times New Roman"/>
          <w:sz w:val="24"/>
          <w:szCs w:val="24"/>
          <w:lang w:val="en-US"/>
        </w:rPr>
        <w:t xml:space="preserve"> which deals with the internal appeals</w:t>
      </w:r>
      <w:r w:rsidR="0082778A">
        <w:rPr>
          <w:rFonts w:ascii="Times New Roman" w:eastAsia="Times New Roman" w:hAnsi="Times New Roman" w:cs="Times New Roman"/>
          <w:sz w:val="24"/>
          <w:szCs w:val="24"/>
          <w:lang w:val="en-US"/>
        </w:rPr>
        <w:t xml:space="preserve"> within the Municipality</w:t>
      </w:r>
      <w:r w:rsidR="006B0C4A">
        <w:rPr>
          <w:rFonts w:ascii="Times New Roman" w:eastAsia="Times New Roman" w:hAnsi="Times New Roman" w:cs="Times New Roman"/>
          <w:sz w:val="24"/>
          <w:szCs w:val="24"/>
          <w:lang w:val="en-US"/>
        </w:rPr>
        <w:t xml:space="preserve">. The respondent did that without </w:t>
      </w:r>
      <w:r w:rsidR="007757B3">
        <w:rPr>
          <w:rFonts w:ascii="Times New Roman" w:eastAsia="Times New Roman" w:hAnsi="Times New Roman" w:cs="Times New Roman"/>
          <w:sz w:val="24"/>
          <w:szCs w:val="24"/>
          <w:lang w:val="en-US"/>
        </w:rPr>
        <w:t>any facts having pleaded for proper invocation of those provisions. Fortunately,</w:t>
      </w:r>
      <w:r w:rsidR="00FD1369">
        <w:rPr>
          <w:rFonts w:ascii="Times New Roman" w:eastAsia="Times New Roman" w:hAnsi="Times New Roman" w:cs="Times New Roman"/>
          <w:sz w:val="24"/>
          <w:szCs w:val="24"/>
          <w:lang w:val="en-US"/>
        </w:rPr>
        <w:t xml:space="preserve"> that argument was properly jettisoned </w:t>
      </w:r>
      <w:r w:rsidR="00D02408">
        <w:rPr>
          <w:rFonts w:ascii="Times New Roman" w:eastAsia="Times New Roman" w:hAnsi="Times New Roman" w:cs="Times New Roman"/>
          <w:sz w:val="24"/>
          <w:szCs w:val="24"/>
          <w:lang w:val="en-US"/>
        </w:rPr>
        <w:t xml:space="preserve">upon concession that it is </w:t>
      </w:r>
      <w:r w:rsidR="00F21BBF">
        <w:rPr>
          <w:rFonts w:ascii="Times New Roman" w:eastAsia="Times New Roman" w:hAnsi="Times New Roman" w:cs="Times New Roman"/>
          <w:sz w:val="24"/>
          <w:szCs w:val="24"/>
          <w:lang w:val="en-US"/>
        </w:rPr>
        <w:t>impermissible</w:t>
      </w:r>
      <w:r w:rsidR="00517B6D">
        <w:rPr>
          <w:rFonts w:ascii="Times New Roman" w:eastAsia="Times New Roman" w:hAnsi="Times New Roman" w:cs="Times New Roman"/>
          <w:sz w:val="24"/>
          <w:szCs w:val="24"/>
          <w:lang w:val="en-US"/>
        </w:rPr>
        <w:t xml:space="preserve"> to</w:t>
      </w:r>
      <w:r w:rsidR="00D02408">
        <w:rPr>
          <w:rFonts w:ascii="Times New Roman" w:eastAsia="Times New Roman" w:hAnsi="Times New Roman" w:cs="Times New Roman"/>
          <w:sz w:val="24"/>
          <w:szCs w:val="24"/>
          <w:lang w:val="en-US"/>
        </w:rPr>
        <w:t xml:space="preserve"> argue a case without it having been </w:t>
      </w:r>
      <w:r w:rsidR="00CB4BF6">
        <w:rPr>
          <w:rFonts w:ascii="Times New Roman" w:eastAsia="Times New Roman" w:hAnsi="Times New Roman" w:cs="Times New Roman"/>
          <w:sz w:val="24"/>
          <w:szCs w:val="24"/>
          <w:lang w:val="en-US"/>
        </w:rPr>
        <w:t>foreshadowed in the papers.</w:t>
      </w:r>
    </w:p>
    <w:p w14:paraId="51DCDA0B" w14:textId="409D6B64" w:rsidR="00517B6D" w:rsidRDefault="00CB4BF6" w:rsidP="00DC698B">
      <w:pPr>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5F2218">
        <w:rPr>
          <w:rFonts w:ascii="Times New Roman" w:eastAsia="Times New Roman" w:hAnsi="Times New Roman" w:cs="Times New Roman"/>
          <w:sz w:val="24"/>
          <w:szCs w:val="24"/>
          <w:lang w:val="en-US"/>
        </w:rPr>
        <w:t>46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r>
      <w:r w:rsidR="001E23A4">
        <w:rPr>
          <w:rFonts w:ascii="Times New Roman" w:eastAsia="Times New Roman" w:hAnsi="Times New Roman" w:cs="Times New Roman"/>
          <w:sz w:val="24"/>
          <w:szCs w:val="24"/>
          <w:lang w:val="en-US"/>
        </w:rPr>
        <w:t>The concession was well made because Theron JA</w:t>
      </w:r>
      <w:r w:rsidR="003D6EF4">
        <w:rPr>
          <w:rStyle w:val="FootnoteReference"/>
          <w:rFonts w:ascii="Times New Roman" w:eastAsia="Times New Roman" w:hAnsi="Times New Roman" w:cs="Times New Roman"/>
          <w:sz w:val="24"/>
          <w:szCs w:val="24"/>
          <w:lang w:val="en-US"/>
        </w:rPr>
        <w:footnoteReference w:id="26"/>
      </w:r>
      <w:r w:rsidR="007757B3">
        <w:rPr>
          <w:rFonts w:ascii="Times New Roman" w:eastAsia="Times New Roman" w:hAnsi="Times New Roman" w:cs="Times New Roman"/>
          <w:sz w:val="24"/>
          <w:szCs w:val="24"/>
          <w:lang w:val="en-US"/>
        </w:rPr>
        <w:t xml:space="preserve"> </w:t>
      </w:r>
      <w:r w:rsidR="00517B6D">
        <w:rPr>
          <w:rFonts w:ascii="Times New Roman" w:eastAsia="Times New Roman" w:hAnsi="Times New Roman" w:cs="Times New Roman"/>
          <w:sz w:val="24"/>
          <w:szCs w:val="24"/>
          <w:lang w:val="en-US"/>
        </w:rPr>
        <w:t>had this to say:</w:t>
      </w:r>
    </w:p>
    <w:p w14:paraId="0E68DC8A" w14:textId="0996B897" w:rsidR="00CA268A" w:rsidRPr="00517B6D" w:rsidRDefault="00517B6D" w:rsidP="00517B6D">
      <w:pPr>
        <w:spacing w:line="240" w:lineRule="auto"/>
        <w:ind w:left="2160" w:hanging="720"/>
        <w:jc w:val="both"/>
        <w:rPr>
          <w:rFonts w:ascii="Times New Roman" w:eastAsia="Times New Roman" w:hAnsi="Times New Roman" w:cs="Times New Roman"/>
          <w:i/>
          <w:iCs/>
          <w:sz w:val="20"/>
          <w:szCs w:val="20"/>
          <w:lang w:val="en-US"/>
        </w:rPr>
      </w:pPr>
      <w:r w:rsidRPr="00517B6D">
        <w:rPr>
          <w:rFonts w:ascii="Times New Roman" w:eastAsia="Times New Roman" w:hAnsi="Times New Roman" w:cs="Times New Roman"/>
          <w:i/>
          <w:iCs/>
          <w:sz w:val="20"/>
          <w:szCs w:val="20"/>
          <w:lang w:val="en-US"/>
        </w:rPr>
        <w:t>“</w:t>
      </w:r>
      <w:r w:rsidRPr="00517B6D">
        <w:rPr>
          <w:rFonts w:ascii="Times New Roman" w:eastAsia="Times New Roman" w:hAnsi="Times New Roman" w:cs="Times New Roman"/>
          <w:i/>
          <w:iCs/>
          <w:sz w:val="20"/>
          <w:szCs w:val="20"/>
          <w:lang w:val="en-GB"/>
        </w:rPr>
        <w:t xml:space="preserve">[13] </w:t>
      </w:r>
      <w:r w:rsidRPr="00517B6D">
        <w:rPr>
          <w:rFonts w:ascii="Times New Roman" w:eastAsia="Times New Roman" w:hAnsi="Times New Roman" w:cs="Times New Roman"/>
          <w:i/>
          <w:iCs/>
          <w:sz w:val="20"/>
          <w:szCs w:val="20"/>
          <w:lang w:val="en-GB"/>
        </w:rPr>
        <w:tab/>
        <w:t>Turning then to the nature of civil litigation in our adversarial system it is for the parties, either in the pleadings or affidavits, which serve the function of both pleadings and evidence, to set out and define the nature of their dispute and it is for the court to adjudicate upon those issues. That is so even where the dispute involves an issue pertaining to the basic human rights guaranteed by our Constitution, for ‘it is impermissible for a party to rely on a constitutional complaint that was not pleaded’.”</w:t>
      </w:r>
    </w:p>
    <w:p w14:paraId="1E9F21D0" w14:textId="0879E469" w:rsidR="00CA268A" w:rsidRDefault="007B64C1" w:rsidP="007B64C1">
      <w:pPr>
        <w:tabs>
          <w:tab w:val="left" w:pos="1665"/>
        </w:tabs>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This </w:t>
      </w:r>
      <w:r>
        <w:rPr>
          <w:rFonts w:ascii="Times New Roman" w:eastAsia="Times New Roman" w:hAnsi="Times New Roman" w:cs="Times New Roman"/>
          <w:i/>
          <w:iCs/>
          <w:sz w:val="24"/>
          <w:szCs w:val="24"/>
          <w:lang w:val="en-US"/>
        </w:rPr>
        <w:t>dictum</w:t>
      </w:r>
      <w:r>
        <w:rPr>
          <w:rFonts w:ascii="Times New Roman" w:eastAsia="Times New Roman" w:hAnsi="Times New Roman" w:cs="Times New Roman"/>
          <w:sz w:val="24"/>
          <w:szCs w:val="24"/>
          <w:lang w:val="en-US"/>
        </w:rPr>
        <w:t xml:space="preserve"> was confirmed by Constitutional Court</w:t>
      </w:r>
      <w:r w:rsidR="00635523">
        <w:rPr>
          <w:rFonts w:ascii="Times New Roman" w:eastAsia="Times New Roman" w:hAnsi="Times New Roman" w:cs="Times New Roman"/>
          <w:sz w:val="24"/>
          <w:szCs w:val="24"/>
          <w:lang w:val="en-US"/>
        </w:rPr>
        <w:t xml:space="preserve"> on several </w:t>
      </w:r>
      <w:r w:rsidR="0070142F">
        <w:rPr>
          <w:rFonts w:ascii="Times New Roman" w:eastAsia="Times New Roman" w:hAnsi="Times New Roman" w:cs="Times New Roman"/>
          <w:sz w:val="24"/>
          <w:szCs w:val="24"/>
          <w:lang w:val="en-US"/>
        </w:rPr>
        <w:t>occasions</w:t>
      </w:r>
      <w:r w:rsidR="00B06CB0">
        <w:rPr>
          <w:rStyle w:val="FootnoteReference"/>
          <w:rFonts w:ascii="Times New Roman" w:eastAsia="Times New Roman" w:hAnsi="Times New Roman" w:cs="Times New Roman"/>
          <w:sz w:val="24"/>
          <w:szCs w:val="24"/>
          <w:lang w:val="en-US"/>
        </w:rPr>
        <w:footnoteReference w:id="27"/>
      </w:r>
      <w:r w:rsidR="008D24D6">
        <w:rPr>
          <w:rFonts w:ascii="Times New Roman" w:eastAsia="Times New Roman" w:hAnsi="Times New Roman" w:cs="Times New Roman"/>
          <w:sz w:val="24"/>
          <w:szCs w:val="24"/>
          <w:lang w:val="en-US"/>
        </w:rPr>
        <w:t>.</w:t>
      </w:r>
    </w:p>
    <w:p w14:paraId="6F2BAEB9" w14:textId="2B6C6422" w:rsidR="0070142F" w:rsidRDefault="00D2622A" w:rsidP="00D2622A">
      <w:pPr>
        <w:tabs>
          <w:tab w:val="left" w:pos="709"/>
        </w:tabs>
        <w:spacing w:line="480" w:lineRule="auto"/>
        <w:ind w:left="705" w:hanging="70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[47]</w:t>
      </w:r>
      <w:r>
        <w:rPr>
          <w:rFonts w:ascii="Times New Roman" w:eastAsia="Times New Roman" w:hAnsi="Times New Roman" w:cs="Times New Roman"/>
          <w:sz w:val="24"/>
          <w:szCs w:val="24"/>
          <w:lang w:val="en-US"/>
        </w:rPr>
        <w:tab/>
      </w:r>
      <w:r w:rsidR="0070142F">
        <w:rPr>
          <w:rFonts w:ascii="Times New Roman" w:eastAsia="Times New Roman" w:hAnsi="Times New Roman" w:cs="Times New Roman"/>
          <w:sz w:val="24"/>
          <w:szCs w:val="24"/>
          <w:lang w:val="en-US"/>
        </w:rPr>
        <w:t>The respondent contends in its heads of argument that the applicant</w:t>
      </w:r>
      <w:r w:rsidR="00B3628C">
        <w:rPr>
          <w:rFonts w:ascii="Times New Roman" w:eastAsia="Times New Roman" w:hAnsi="Times New Roman" w:cs="Times New Roman"/>
          <w:sz w:val="24"/>
          <w:szCs w:val="24"/>
          <w:lang w:val="en-US"/>
        </w:rPr>
        <w:t xml:space="preserve"> will have an opportunity of bidding if the tender</w:t>
      </w:r>
      <w:r w:rsidR="00070F6D">
        <w:rPr>
          <w:rFonts w:ascii="Times New Roman" w:eastAsia="Times New Roman" w:hAnsi="Times New Roman" w:cs="Times New Roman"/>
          <w:sz w:val="24"/>
          <w:szCs w:val="24"/>
          <w:lang w:val="en-US"/>
        </w:rPr>
        <w:t xml:space="preserve"> is advertised. </w:t>
      </w:r>
      <w:r w:rsidR="00B03360">
        <w:rPr>
          <w:rFonts w:ascii="Times New Roman" w:eastAsia="Times New Roman" w:hAnsi="Times New Roman" w:cs="Times New Roman"/>
          <w:sz w:val="24"/>
          <w:szCs w:val="24"/>
          <w:lang w:val="en-US"/>
        </w:rPr>
        <w:t>Therefore,</w:t>
      </w:r>
      <w:r w:rsidR="00070F6D">
        <w:rPr>
          <w:rFonts w:ascii="Times New Roman" w:eastAsia="Times New Roman" w:hAnsi="Times New Roman" w:cs="Times New Roman"/>
          <w:sz w:val="24"/>
          <w:szCs w:val="24"/>
          <w:lang w:val="en-US"/>
        </w:rPr>
        <w:t xml:space="preserve"> the applicant has an alternative remedy</w:t>
      </w:r>
      <w:r w:rsidR="00273C12">
        <w:rPr>
          <w:rFonts w:ascii="Times New Roman" w:eastAsia="Times New Roman" w:hAnsi="Times New Roman" w:cs="Times New Roman"/>
          <w:sz w:val="24"/>
          <w:szCs w:val="24"/>
          <w:lang w:val="en-US"/>
        </w:rPr>
        <w:t xml:space="preserve">. There is no merit in this </w:t>
      </w:r>
      <w:proofErr w:type="gramStart"/>
      <w:r w:rsidR="00273C12">
        <w:rPr>
          <w:rFonts w:ascii="Times New Roman" w:eastAsia="Times New Roman" w:hAnsi="Times New Roman" w:cs="Times New Roman"/>
          <w:sz w:val="24"/>
          <w:szCs w:val="24"/>
          <w:lang w:val="en-US"/>
        </w:rPr>
        <w:t>point</w:t>
      </w:r>
      <w:proofErr w:type="gramEnd"/>
      <w:r w:rsidR="00273C12">
        <w:rPr>
          <w:rFonts w:ascii="Times New Roman" w:eastAsia="Times New Roman" w:hAnsi="Times New Roman" w:cs="Times New Roman"/>
          <w:sz w:val="24"/>
          <w:szCs w:val="24"/>
          <w:lang w:val="en-US"/>
        </w:rPr>
        <w:t xml:space="preserve"> and it deserves a short shrift</w:t>
      </w:r>
      <w:r w:rsidR="005A6DAD">
        <w:rPr>
          <w:rFonts w:ascii="Times New Roman" w:eastAsia="Times New Roman" w:hAnsi="Times New Roman" w:cs="Times New Roman"/>
          <w:sz w:val="24"/>
          <w:szCs w:val="24"/>
          <w:lang w:val="en-US"/>
        </w:rPr>
        <w:t>. Bidding in a newly advertised tender presents no</w:t>
      </w:r>
      <w:r w:rsidR="00FE19A6">
        <w:rPr>
          <w:rFonts w:ascii="Times New Roman" w:eastAsia="Times New Roman" w:hAnsi="Times New Roman" w:cs="Times New Roman"/>
          <w:sz w:val="24"/>
          <w:szCs w:val="24"/>
          <w:lang w:val="en-US"/>
        </w:rPr>
        <w:t xml:space="preserve"> possibility of returning </w:t>
      </w:r>
      <w:r w:rsidR="0031702D">
        <w:rPr>
          <w:rFonts w:ascii="Times New Roman" w:eastAsia="Times New Roman" w:hAnsi="Times New Roman" w:cs="Times New Roman"/>
          <w:sz w:val="24"/>
          <w:szCs w:val="24"/>
          <w:lang w:val="en-US"/>
        </w:rPr>
        <w:t>a</w:t>
      </w:r>
      <w:r w:rsidR="00FE19A6">
        <w:rPr>
          <w:rFonts w:ascii="Times New Roman" w:eastAsia="Times New Roman" w:hAnsi="Times New Roman" w:cs="Times New Roman"/>
          <w:sz w:val="24"/>
          <w:szCs w:val="24"/>
          <w:lang w:val="en-US"/>
        </w:rPr>
        <w:t xml:space="preserve">n agreement which has its own </w:t>
      </w:r>
      <w:r w:rsidR="00BB0D51">
        <w:rPr>
          <w:rFonts w:ascii="Times New Roman" w:eastAsia="Times New Roman" w:hAnsi="Times New Roman" w:cs="Times New Roman"/>
          <w:sz w:val="24"/>
          <w:szCs w:val="24"/>
          <w:lang w:val="en-US"/>
        </w:rPr>
        <w:t>terms and conditions, containing peculiar rights and obligations</w:t>
      </w:r>
      <w:r w:rsidR="0056560C">
        <w:rPr>
          <w:rFonts w:ascii="Times New Roman" w:eastAsia="Times New Roman" w:hAnsi="Times New Roman" w:cs="Times New Roman"/>
          <w:sz w:val="24"/>
          <w:szCs w:val="24"/>
          <w:lang w:val="en-US"/>
        </w:rPr>
        <w:t>. The contractual rights in issue here, once taken will never return</w:t>
      </w:r>
      <w:r w:rsidR="007571F1">
        <w:rPr>
          <w:rFonts w:ascii="Times New Roman" w:eastAsia="Times New Roman" w:hAnsi="Times New Roman" w:cs="Times New Roman"/>
          <w:sz w:val="24"/>
          <w:szCs w:val="24"/>
          <w:lang w:val="en-US"/>
        </w:rPr>
        <w:t>. A new tender will have</w:t>
      </w:r>
      <w:r w:rsidR="0007502E">
        <w:rPr>
          <w:rFonts w:ascii="Times New Roman" w:eastAsia="Times New Roman" w:hAnsi="Times New Roman" w:cs="Times New Roman"/>
          <w:sz w:val="24"/>
          <w:szCs w:val="24"/>
          <w:lang w:val="en-US"/>
        </w:rPr>
        <w:t xml:space="preserve"> its own</w:t>
      </w:r>
      <w:r w:rsidR="007571F1">
        <w:rPr>
          <w:rFonts w:ascii="Times New Roman" w:eastAsia="Times New Roman" w:hAnsi="Times New Roman" w:cs="Times New Roman"/>
          <w:sz w:val="24"/>
          <w:szCs w:val="24"/>
          <w:lang w:val="en-US"/>
        </w:rPr>
        <w:t xml:space="preserve"> new rights and obligations peculiar to itself.</w:t>
      </w:r>
    </w:p>
    <w:p w14:paraId="1FCD1613" w14:textId="2B55AB15" w:rsidR="0031702D" w:rsidRDefault="00D2622A" w:rsidP="00D2622A">
      <w:pPr>
        <w:tabs>
          <w:tab w:val="left" w:pos="709"/>
        </w:tabs>
        <w:spacing w:line="480" w:lineRule="auto"/>
        <w:ind w:left="705" w:hanging="70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[48]</w:t>
      </w:r>
      <w:r>
        <w:rPr>
          <w:rFonts w:ascii="Times New Roman" w:eastAsia="Times New Roman" w:hAnsi="Times New Roman" w:cs="Times New Roman"/>
          <w:sz w:val="24"/>
          <w:szCs w:val="24"/>
          <w:lang w:val="en-US"/>
        </w:rPr>
        <w:tab/>
      </w:r>
      <w:r w:rsidR="000A1E5D">
        <w:rPr>
          <w:rFonts w:ascii="Times New Roman" w:eastAsia="Times New Roman" w:hAnsi="Times New Roman" w:cs="Times New Roman"/>
          <w:sz w:val="24"/>
          <w:szCs w:val="24"/>
          <w:lang w:val="en-US"/>
        </w:rPr>
        <w:t xml:space="preserve">Another </w:t>
      </w:r>
      <w:r w:rsidR="0082778A">
        <w:rPr>
          <w:rFonts w:ascii="Times New Roman" w:eastAsia="Times New Roman" w:hAnsi="Times New Roman" w:cs="Times New Roman"/>
          <w:sz w:val="24"/>
          <w:szCs w:val="24"/>
          <w:lang w:val="en-US"/>
        </w:rPr>
        <w:t>unmeritor</w:t>
      </w:r>
      <w:r w:rsidR="00E266B4">
        <w:rPr>
          <w:rFonts w:ascii="Times New Roman" w:eastAsia="Times New Roman" w:hAnsi="Times New Roman" w:cs="Times New Roman"/>
          <w:sz w:val="24"/>
          <w:szCs w:val="24"/>
          <w:lang w:val="en-US"/>
        </w:rPr>
        <w:t>ious</w:t>
      </w:r>
      <w:r w:rsidR="000A1E5D">
        <w:rPr>
          <w:rFonts w:ascii="Times New Roman" w:eastAsia="Times New Roman" w:hAnsi="Times New Roman" w:cs="Times New Roman"/>
          <w:sz w:val="24"/>
          <w:szCs w:val="24"/>
          <w:lang w:val="en-US"/>
        </w:rPr>
        <w:t xml:space="preserve"> point raised in the he</w:t>
      </w:r>
      <w:r w:rsidR="00AB41BB">
        <w:rPr>
          <w:rFonts w:ascii="Times New Roman" w:eastAsia="Times New Roman" w:hAnsi="Times New Roman" w:cs="Times New Roman"/>
          <w:sz w:val="24"/>
          <w:szCs w:val="24"/>
          <w:lang w:val="en-US"/>
        </w:rPr>
        <w:t>ads of argument</w:t>
      </w:r>
      <w:r w:rsidR="003D01CF">
        <w:rPr>
          <w:rFonts w:ascii="Times New Roman" w:eastAsia="Times New Roman" w:hAnsi="Times New Roman" w:cs="Times New Roman"/>
          <w:sz w:val="24"/>
          <w:szCs w:val="24"/>
          <w:lang w:val="en-US"/>
        </w:rPr>
        <w:t xml:space="preserve"> is that granting of an interim order will prevent the respondent</w:t>
      </w:r>
      <w:r w:rsidR="00325E0B">
        <w:rPr>
          <w:rFonts w:ascii="Times New Roman" w:eastAsia="Times New Roman" w:hAnsi="Times New Roman" w:cs="Times New Roman"/>
          <w:sz w:val="24"/>
          <w:szCs w:val="24"/>
          <w:lang w:val="en-US"/>
        </w:rPr>
        <w:t xml:space="preserve"> from correcting an illegality. </w:t>
      </w:r>
      <w:r w:rsidR="0007502E">
        <w:rPr>
          <w:rFonts w:ascii="Times New Roman" w:eastAsia="Times New Roman" w:hAnsi="Times New Roman" w:cs="Times New Roman"/>
          <w:sz w:val="24"/>
          <w:szCs w:val="24"/>
          <w:lang w:val="en-US"/>
        </w:rPr>
        <w:t>I disagree</w:t>
      </w:r>
      <w:r w:rsidR="00DC3B5C">
        <w:rPr>
          <w:rFonts w:ascii="Times New Roman" w:eastAsia="Times New Roman" w:hAnsi="Times New Roman" w:cs="Times New Roman"/>
          <w:sz w:val="24"/>
          <w:szCs w:val="24"/>
          <w:lang w:val="en-US"/>
        </w:rPr>
        <w:t>.</w:t>
      </w:r>
      <w:r w:rsidR="0007502E">
        <w:rPr>
          <w:rFonts w:ascii="Times New Roman" w:eastAsia="Times New Roman" w:hAnsi="Times New Roman" w:cs="Times New Roman"/>
          <w:sz w:val="24"/>
          <w:szCs w:val="24"/>
          <w:lang w:val="en-US"/>
        </w:rPr>
        <w:t xml:space="preserve"> </w:t>
      </w:r>
      <w:r w:rsidR="00DC3B5C">
        <w:rPr>
          <w:rFonts w:ascii="Times New Roman" w:eastAsia="Times New Roman" w:hAnsi="Times New Roman" w:cs="Times New Roman"/>
          <w:sz w:val="24"/>
          <w:szCs w:val="24"/>
          <w:lang w:val="en-US"/>
        </w:rPr>
        <w:t>T</w:t>
      </w:r>
      <w:r w:rsidR="00325E0B">
        <w:rPr>
          <w:rFonts w:ascii="Times New Roman" w:eastAsia="Times New Roman" w:hAnsi="Times New Roman" w:cs="Times New Roman"/>
          <w:sz w:val="24"/>
          <w:szCs w:val="24"/>
          <w:lang w:val="en-US"/>
        </w:rPr>
        <w:t xml:space="preserve">he </w:t>
      </w:r>
      <w:proofErr w:type="gramStart"/>
      <w:r w:rsidR="00325E0B">
        <w:rPr>
          <w:rFonts w:ascii="Times New Roman" w:eastAsia="Times New Roman" w:hAnsi="Times New Roman" w:cs="Times New Roman"/>
          <w:sz w:val="24"/>
          <w:szCs w:val="24"/>
          <w:lang w:val="en-US"/>
        </w:rPr>
        <w:t>counter-claim</w:t>
      </w:r>
      <w:proofErr w:type="gramEnd"/>
      <w:r w:rsidR="00325E0B">
        <w:rPr>
          <w:rFonts w:ascii="Times New Roman" w:eastAsia="Times New Roman" w:hAnsi="Times New Roman" w:cs="Times New Roman"/>
          <w:sz w:val="24"/>
          <w:szCs w:val="24"/>
          <w:lang w:val="en-US"/>
        </w:rPr>
        <w:t xml:space="preserve"> brought by the respondent</w:t>
      </w:r>
      <w:r w:rsidR="008C7930">
        <w:rPr>
          <w:rFonts w:ascii="Times New Roman" w:eastAsia="Times New Roman" w:hAnsi="Times New Roman" w:cs="Times New Roman"/>
          <w:sz w:val="24"/>
          <w:szCs w:val="24"/>
          <w:lang w:val="en-US"/>
        </w:rPr>
        <w:t xml:space="preserve"> serves exactly that purpose, if it succeeds.</w:t>
      </w:r>
      <w:r w:rsidR="003D01CF">
        <w:rPr>
          <w:rFonts w:ascii="Times New Roman" w:eastAsia="Times New Roman" w:hAnsi="Times New Roman" w:cs="Times New Roman"/>
          <w:sz w:val="24"/>
          <w:szCs w:val="24"/>
          <w:lang w:val="en-US"/>
        </w:rPr>
        <w:t xml:space="preserve"> </w:t>
      </w:r>
    </w:p>
    <w:p w14:paraId="7A633D0D" w14:textId="305CA083" w:rsidR="00AB1D32" w:rsidRDefault="00AB1D32" w:rsidP="00852B4B">
      <w:pPr>
        <w:tabs>
          <w:tab w:val="left" w:pos="0"/>
        </w:tabs>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w:t>
      </w:r>
      <w:r w:rsidR="00D2622A">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lang w:val="en-US"/>
        </w:rPr>
        <w:tab/>
        <w:t>I have indirectly dealt with</w:t>
      </w:r>
      <w:r w:rsidR="00E03743">
        <w:rPr>
          <w:rFonts w:ascii="Times New Roman" w:eastAsia="Times New Roman" w:hAnsi="Times New Roman" w:cs="Times New Roman"/>
          <w:sz w:val="24"/>
          <w:szCs w:val="24"/>
          <w:lang w:val="en-US"/>
        </w:rPr>
        <w:t xml:space="preserve"> the requirements of balance of conv</w:t>
      </w:r>
      <w:r w:rsidR="001A7128">
        <w:rPr>
          <w:rFonts w:ascii="Times New Roman" w:eastAsia="Times New Roman" w:hAnsi="Times New Roman" w:cs="Times New Roman"/>
          <w:sz w:val="24"/>
          <w:szCs w:val="24"/>
          <w:lang w:val="en-US"/>
        </w:rPr>
        <w:t xml:space="preserve">enience above when I was dealing with </w:t>
      </w:r>
      <w:r w:rsidR="00E266B4">
        <w:rPr>
          <w:rFonts w:ascii="Times New Roman" w:eastAsia="Times New Roman" w:hAnsi="Times New Roman" w:cs="Times New Roman"/>
          <w:sz w:val="24"/>
          <w:szCs w:val="24"/>
          <w:lang w:val="en-US"/>
        </w:rPr>
        <w:t xml:space="preserve">a requirement of an </w:t>
      </w:r>
      <w:r w:rsidR="001A7128">
        <w:rPr>
          <w:rFonts w:ascii="Times New Roman" w:eastAsia="Times New Roman" w:hAnsi="Times New Roman" w:cs="Times New Roman"/>
          <w:sz w:val="24"/>
          <w:szCs w:val="24"/>
          <w:lang w:val="en-US"/>
        </w:rPr>
        <w:t>irreparable harm</w:t>
      </w:r>
      <w:r w:rsidR="002C438E">
        <w:rPr>
          <w:rFonts w:ascii="Times New Roman" w:eastAsia="Times New Roman" w:hAnsi="Times New Roman" w:cs="Times New Roman"/>
          <w:sz w:val="24"/>
          <w:szCs w:val="24"/>
          <w:lang w:val="en-US"/>
        </w:rPr>
        <w:t>. If the applicant succeeds on review, that judgment will be a hollow judgment</w:t>
      </w:r>
      <w:r w:rsidR="009F606A">
        <w:rPr>
          <w:rFonts w:ascii="Times New Roman" w:eastAsia="Times New Roman" w:hAnsi="Times New Roman" w:cs="Times New Roman"/>
          <w:sz w:val="24"/>
          <w:szCs w:val="24"/>
          <w:lang w:val="en-US"/>
        </w:rPr>
        <w:t xml:space="preserve"> or will amount to a </w:t>
      </w:r>
      <w:r w:rsidR="009F606A" w:rsidRPr="009F606A">
        <w:rPr>
          <w:rFonts w:ascii="Times New Roman" w:eastAsia="Times New Roman" w:hAnsi="Times New Roman" w:cs="Times New Roman"/>
          <w:i/>
          <w:iCs/>
          <w:sz w:val="24"/>
          <w:szCs w:val="24"/>
          <w:lang w:val="en-US"/>
        </w:rPr>
        <w:t>“</w:t>
      </w:r>
      <w:proofErr w:type="spellStart"/>
      <w:r w:rsidR="009F606A" w:rsidRPr="009F606A">
        <w:rPr>
          <w:rFonts w:ascii="Times New Roman" w:eastAsia="Times New Roman" w:hAnsi="Times New Roman" w:cs="Times New Roman"/>
          <w:i/>
          <w:iCs/>
          <w:sz w:val="24"/>
          <w:szCs w:val="24"/>
          <w:lang w:val="en-US"/>
        </w:rPr>
        <w:t>brutum</w:t>
      </w:r>
      <w:proofErr w:type="spellEnd"/>
      <w:r w:rsidR="009F606A" w:rsidRPr="009F606A">
        <w:rPr>
          <w:rFonts w:ascii="Times New Roman" w:eastAsia="Times New Roman" w:hAnsi="Times New Roman" w:cs="Times New Roman"/>
          <w:i/>
          <w:iCs/>
          <w:sz w:val="24"/>
          <w:szCs w:val="24"/>
          <w:lang w:val="en-US"/>
        </w:rPr>
        <w:t xml:space="preserve"> </w:t>
      </w:r>
      <w:proofErr w:type="spellStart"/>
      <w:r w:rsidR="009F606A" w:rsidRPr="009F606A">
        <w:rPr>
          <w:rFonts w:ascii="Times New Roman" w:eastAsia="Times New Roman" w:hAnsi="Times New Roman" w:cs="Times New Roman"/>
          <w:i/>
          <w:iCs/>
          <w:sz w:val="24"/>
          <w:szCs w:val="24"/>
          <w:lang w:val="en-US"/>
        </w:rPr>
        <w:t>fulmen</w:t>
      </w:r>
      <w:proofErr w:type="spellEnd"/>
      <w:r w:rsidR="009F606A" w:rsidRPr="009F606A">
        <w:rPr>
          <w:rFonts w:ascii="Times New Roman" w:eastAsia="Times New Roman" w:hAnsi="Times New Roman" w:cs="Times New Roman"/>
          <w:i/>
          <w:iCs/>
          <w:sz w:val="24"/>
          <w:szCs w:val="24"/>
          <w:lang w:val="en-US"/>
        </w:rPr>
        <w:t>”</w:t>
      </w:r>
      <w:r w:rsidR="00852B4B">
        <w:rPr>
          <w:rFonts w:ascii="Times New Roman" w:eastAsia="Times New Roman" w:hAnsi="Times New Roman" w:cs="Times New Roman"/>
          <w:sz w:val="24"/>
          <w:szCs w:val="24"/>
          <w:lang w:val="en-US"/>
        </w:rPr>
        <w:t>. I am therefore satisfied that all the requirements of the interim interdict have been sat</w:t>
      </w:r>
      <w:r w:rsidR="00DB4E98">
        <w:rPr>
          <w:rFonts w:ascii="Times New Roman" w:eastAsia="Times New Roman" w:hAnsi="Times New Roman" w:cs="Times New Roman"/>
          <w:sz w:val="24"/>
          <w:szCs w:val="24"/>
          <w:lang w:val="en-US"/>
        </w:rPr>
        <w:t>isfied</w:t>
      </w:r>
      <w:r w:rsidR="00CA07AD">
        <w:rPr>
          <w:rFonts w:ascii="Times New Roman" w:eastAsia="Times New Roman" w:hAnsi="Times New Roman" w:cs="Times New Roman"/>
          <w:sz w:val="24"/>
          <w:szCs w:val="24"/>
          <w:lang w:val="en-US"/>
        </w:rPr>
        <w:t>, therefore this application must succeed.</w:t>
      </w:r>
    </w:p>
    <w:p w14:paraId="098B50CE" w14:textId="01E62992" w:rsidR="00CA07AD" w:rsidRDefault="00CA07AD" w:rsidP="00852B4B">
      <w:pPr>
        <w:tabs>
          <w:tab w:val="left" w:pos="0"/>
        </w:tabs>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D2622A">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ab/>
      </w:r>
      <w:r w:rsidR="0044130F">
        <w:rPr>
          <w:rFonts w:ascii="Times New Roman" w:eastAsia="Times New Roman" w:hAnsi="Times New Roman" w:cs="Times New Roman"/>
          <w:sz w:val="24"/>
          <w:szCs w:val="24"/>
          <w:lang w:val="en-US"/>
        </w:rPr>
        <w:t>O</w:t>
      </w:r>
      <w:r>
        <w:rPr>
          <w:rFonts w:ascii="Times New Roman" w:eastAsia="Times New Roman" w:hAnsi="Times New Roman" w:cs="Times New Roman"/>
          <w:sz w:val="24"/>
          <w:szCs w:val="24"/>
          <w:lang w:val="en-US"/>
        </w:rPr>
        <w:t xml:space="preserve">n the debate </w:t>
      </w:r>
      <w:r w:rsidR="00B732C1">
        <w:rPr>
          <w:rFonts w:ascii="Times New Roman" w:eastAsia="Times New Roman" w:hAnsi="Times New Roman" w:cs="Times New Roman"/>
          <w:sz w:val="24"/>
          <w:szCs w:val="24"/>
          <w:lang w:val="en-US"/>
        </w:rPr>
        <w:t>between the court and the respondent</w:t>
      </w:r>
      <w:r w:rsidR="00D84075">
        <w:rPr>
          <w:rFonts w:ascii="Times New Roman" w:eastAsia="Times New Roman" w:hAnsi="Times New Roman" w:cs="Times New Roman"/>
          <w:sz w:val="24"/>
          <w:szCs w:val="24"/>
          <w:lang w:val="en-US"/>
        </w:rPr>
        <w:t>,</w:t>
      </w:r>
      <w:r w:rsidR="00B732C1">
        <w:rPr>
          <w:rFonts w:ascii="Times New Roman" w:eastAsia="Times New Roman" w:hAnsi="Times New Roman" w:cs="Times New Roman"/>
          <w:sz w:val="24"/>
          <w:szCs w:val="24"/>
          <w:lang w:val="en-US"/>
        </w:rPr>
        <w:t xml:space="preserve"> the question of legality </w:t>
      </w:r>
      <w:r w:rsidR="0044130F">
        <w:rPr>
          <w:rFonts w:ascii="Times New Roman" w:eastAsia="Times New Roman" w:hAnsi="Times New Roman" w:cs="Times New Roman"/>
          <w:sz w:val="24"/>
          <w:szCs w:val="24"/>
          <w:lang w:val="en-US"/>
        </w:rPr>
        <w:t>of the cancellation of the appointment</w:t>
      </w:r>
      <w:r w:rsidR="008C7930">
        <w:rPr>
          <w:rFonts w:ascii="Times New Roman" w:eastAsia="Times New Roman" w:hAnsi="Times New Roman" w:cs="Times New Roman"/>
          <w:sz w:val="24"/>
          <w:szCs w:val="24"/>
          <w:lang w:val="en-US"/>
        </w:rPr>
        <w:t xml:space="preserve"> arose</w:t>
      </w:r>
      <w:r w:rsidR="00D84075">
        <w:rPr>
          <w:rFonts w:ascii="Times New Roman" w:eastAsia="Times New Roman" w:hAnsi="Times New Roman" w:cs="Times New Roman"/>
          <w:sz w:val="24"/>
          <w:szCs w:val="24"/>
          <w:lang w:val="en-US"/>
        </w:rPr>
        <w:t xml:space="preserve">. That debate was relevant </w:t>
      </w:r>
      <w:r w:rsidR="00CF0F1E">
        <w:rPr>
          <w:rFonts w:ascii="Times New Roman" w:eastAsia="Times New Roman" w:hAnsi="Times New Roman" w:cs="Times New Roman"/>
          <w:sz w:val="24"/>
          <w:szCs w:val="24"/>
          <w:lang w:val="en-US"/>
        </w:rPr>
        <w:t>for purposes of paragraphs 2.3 and 2.4 of the notice of motion</w:t>
      </w:r>
      <w:r w:rsidR="00E27053">
        <w:rPr>
          <w:rFonts w:ascii="Times New Roman" w:eastAsia="Times New Roman" w:hAnsi="Times New Roman" w:cs="Times New Roman"/>
          <w:sz w:val="24"/>
          <w:szCs w:val="24"/>
          <w:lang w:val="en-US"/>
        </w:rPr>
        <w:t xml:space="preserve"> which require that the applicant be allowed to perform its work and that the respondent </w:t>
      </w:r>
      <w:r w:rsidR="00C76179">
        <w:rPr>
          <w:rFonts w:ascii="Times New Roman" w:eastAsia="Times New Roman" w:hAnsi="Times New Roman" w:cs="Times New Roman"/>
          <w:sz w:val="24"/>
          <w:szCs w:val="24"/>
          <w:lang w:val="en-US"/>
        </w:rPr>
        <w:t>be interdicted from withdrawing the project. It d</w:t>
      </w:r>
      <w:r w:rsidR="00D83193">
        <w:rPr>
          <w:rFonts w:ascii="Times New Roman" w:eastAsia="Times New Roman" w:hAnsi="Times New Roman" w:cs="Times New Roman"/>
          <w:sz w:val="24"/>
          <w:szCs w:val="24"/>
          <w:lang w:val="en-US"/>
        </w:rPr>
        <w:t>oes</w:t>
      </w:r>
      <w:r w:rsidR="00C76179">
        <w:rPr>
          <w:rFonts w:ascii="Times New Roman" w:eastAsia="Times New Roman" w:hAnsi="Times New Roman" w:cs="Times New Roman"/>
          <w:sz w:val="24"/>
          <w:szCs w:val="24"/>
          <w:lang w:val="en-US"/>
        </w:rPr>
        <w:t xml:space="preserve"> not appear that the cancellation</w:t>
      </w:r>
      <w:r w:rsidR="001C5750">
        <w:rPr>
          <w:rFonts w:ascii="Times New Roman" w:eastAsia="Times New Roman" w:hAnsi="Times New Roman" w:cs="Times New Roman"/>
          <w:sz w:val="24"/>
          <w:szCs w:val="24"/>
          <w:lang w:val="en-US"/>
        </w:rPr>
        <w:t xml:space="preserve"> was </w:t>
      </w:r>
      <w:proofErr w:type="gramStart"/>
      <w:r w:rsidR="001C5750">
        <w:rPr>
          <w:rFonts w:ascii="Times New Roman" w:eastAsia="Times New Roman" w:hAnsi="Times New Roman" w:cs="Times New Roman"/>
          <w:sz w:val="24"/>
          <w:szCs w:val="24"/>
          <w:lang w:val="en-US"/>
        </w:rPr>
        <w:t>effected</w:t>
      </w:r>
      <w:proofErr w:type="gramEnd"/>
      <w:r w:rsidR="001C5750">
        <w:rPr>
          <w:rFonts w:ascii="Times New Roman" w:eastAsia="Times New Roman" w:hAnsi="Times New Roman" w:cs="Times New Roman"/>
          <w:sz w:val="24"/>
          <w:szCs w:val="24"/>
          <w:lang w:val="en-US"/>
        </w:rPr>
        <w:t xml:space="preserve"> in terms of </w:t>
      </w:r>
      <w:r w:rsidR="002A0CD5">
        <w:rPr>
          <w:rFonts w:ascii="Times New Roman" w:eastAsia="Times New Roman" w:hAnsi="Times New Roman" w:cs="Times New Roman"/>
          <w:sz w:val="24"/>
          <w:szCs w:val="24"/>
          <w:lang w:val="en-US"/>
        </w:rPr>
        <w:t xml:space="preserve">any </w:t>
      </w:r>
      <w:r w:rsidR="001C5750">
        <w:rPr>
          <w:rFonts w:ascii="Times New Roman" w:eastAsia="Times New Roman" w:hAnsi="Times New Roman" w:cs="Times New Roman"/>
          <w:sz w:val="24"/>
          <w:szCs w:val="24"/>
          <w:lang w:val="en-US"/>
        </w:rPr>
        <w:t xml:space="preserve">cognizable legal dispensation. </w:t>
      </w:r>
    </w:p>
    <w:p w14:paraId="13A37337" w14:textId="181CA038" w:rsidR="00352E4E" w:rsidRDefault="00352E4E" w:rsidP="00852B4B">
      <w:pPr>
        <w:tabs>
          <w:tab w:val="left" w:pos="0"/>
        </w:tabs>
        <w:spacing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D2622A">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ab/>
        <w:t xml:space="preserve">There is a legal authority </w:t>
      </w:r>
      <w:r w:rsidR="005D6015">
        <w:rPr>
          <w:rFonts w:ascii="Times New Roman" w:eastAsia="Times New Roman" w:hAnsi="Times New Roman" w:cs="Times New Roman"/>
          <w:sz w:val="24"/>
          <w:szCs w:val="24"/>
          <w:lang w:val="en-US"/>
        </w:rPr>
        <w:t>for proposition that a valid exercise of public power must have a source in law. That is a requirement</w:t>
      </w:r>
      <w:r w:rsidR="00326D09">
        <w:rPr>
          <w:rFonts w:ascii="Times New Roman" w:eastAsia="Times New Roman" w:hAnsi="Times New Roman" w:cs="Times New Roman"/>
          <w:sz w:val="24"/>
          <w:szCs w:val="24"/>
          <w:lang w:val="en-US"/>
        </w:rPr>
        <w:t xml:space="preserve"> of the doctrine of legality which form</w:t>
      </w:r>
      <w:r w:rsidR="007E4835">
        <w:rPr>
          <w:rFonts w:ascii="Times New Roman" w:eastAsia="Times New Roman" w:hAnsi="Times New Roman" w:cs="Times New Roman"/>
          <w:sz w:val="24"/>
          <w:szCs w:val="24"/>
          <w:lang w:val="en-US"/>
        </w:rPr>
        <w:t>s</w:t>
      </w:r>
      <w:r w:rsidR="00326D09">
        <w:rPr>
          <w:rFonts w:ascii="Times New Roman" w:eastAsia="Times New Roman" w:hAnsi="Times New Roman" w:cs="Times New Roman"/>
          <w:sz w:val="24"/>
          <w:szCs w:val="24"/>
          <w:lang w:val="en-US"/>
        </w:rPr>
        <w:t xml:space="preserve"> part of the Rule</w:t>
      </w:r>
      <w:r w:rsidR="009341E7">
        <w:rPr>
          <w:rFonts w:ascii="Times New Roman" w:eastAsia="Times New Roman" w:hAnsi="Times New Roman" w:cs="Times New Roman"/>
          <w:sz w:val="24"/>
          <w:szCs w:val="24"/>
          <w:lang w:val="en-US"/>
        </w:rPr>
        <w:t xml:space="preserve"> of law</w:t>
      </w:r>
      <w:r w:rsidR="009341E7">
        <w:rPr>
          <w:rStyle w:val="FootnoteReference"/>
          <w:rFonts w:ascii="Times New Roman" w:eastAsia="Times New Roman" w:hAnsi="Times New Roman" w:cs="Times New Roman"/>
          <w:sz w:val="24"/>
          <w:szCs w:val="24"/>
          <w:lang w:val="en-US"/>
        </w:rPr>
        <w:footnoteReference w:id="28"/>
      </w:r>
      <w:r w:rsidR="0018529D">
        <w:rPr>
          <w:rFonts w:ascii="Times New Roman" w:eastAsia="Times New Roman" w:hAnsi="Times New Roman" w:cs="Times New Roman"/>
          <w:sz w:val="24"/>
          <w:szCs w:val="24"/>
          <w:lang w:val="en-US"/>
        </w:rPr>
        <w:t xml:space="preserve">. </w:t>
      </w:r>
      <w:r w:rsidR="00A37CF1">
        <w:rPr>
          <w:rFonts w:ascii="Times New Roman" w:eastAsia="Times New Roman" w:hAnsi="Times New Roman" w:cs="Times New Roman"/>
          <w:sz w:val="24"/>
          <w:szCs w:val="24"/>
          <w:lang w:val="en-US"/>
        </w:rPr>
        <w:t>It is fundamental to our constitutional order that the legislature and executive</w:t>
      </w:r>
      <w:r w:rsidR="00E32A26">
        <w:rPr>
          <w:rFonts w:ascii="Times New Roman" w:eastAsia="Times New Roman" w:hAnsi="Times New Roman" w:cs="Times New Roman"/>
          <w:sz w:val="24"/>
          <w:szCs w:val="24"/>
          <w:lang w:val="en-US"/>
        </w:rPr>
        <w:t xml:space="preserve"> in every sphere are constrained by the principle</w:t>
      </w:r>
      <w:r w:rsidR="003436D8">
        <w:rPr>
          <w:rFonts w:ascii="Times New Roman" w:eastAsia="Times New Roman" w:hAnsi="Times New Roman" w:cs="Times New Roman"/>
          <w:sz w:val="24"/>
          <w:szCs w:val="24"/>
          <w:lang w:val="en-US"/>
        </w:rPr>
        <w:t xml:space="preserve"> that they may exercise no power and perform no function beyond that is </w:t>
      </w:r>
      <w:r w:rsidR="002A0CD5">
        <w:rPr>
          <w:rFonts w:ascii="Times New Roman" w:eastAsia="Times New Roman" w:hAnsi="Times New Roman" w:cs="Times New Roman"/>
          <w:sz w:val="24"/>
          <w:szCs w:val="24"/>
          <w:lang w:val="en-US"/>
        </w:rPr>
        <w:t>conferred upon</w:t>
      </w:r>
      <w:r w:rsidR="00805979">
        <w:rPr>
          <w:rFonts w:ascii="Times New Roman" w:eastAsia="Times New Roman" w:hAnsi="Times New Roman" w:cs="Times New Roman"/>
          <w:sz w:val="24"/>
          <w:szCs w:val="24"/>
          <w:lang w:val="en-US"/>
        </w:rPr>
        <w:t xml:space="preserve"> them by law</w:t>
      </w:r>
      <w:r w:rsidR="00805979">
        <w:rPr>
          <w:rStyle w:val="FootnoteReference"/>
          <w:rFonts w:ascii="Times New Roman" w:eastAsia="Times New Roman" w:hAnsi="Times New Roman" w:cs="Times New Roman"/>
          <w:sz w:val="24"/>
          <w:szCs w:val="24"/>
          <w:lang w:val="en-US"/>
        </w:rPr>
        <w:footnoteReference w:id="29"/>
      </w:r>
      <w:r w:rsidR="00C51ABD">
        <w:rPr>
          <w:rFonts w:ascii="Times New Roman" w:eastAsia="Times New Roman" w:hAnsi="Times New Roman" w:cs="Times New Roman"/>
          <w:sz w:val="24"/>
          <w:szCs w:val="24"/>
          <w:lang w:val="en-US"/>
        </w:rPr>
        <w:t>.</w:t>
      </w:r>
      <w:r w:rsidR="00EA2E07">
        <w:rPr>
          <w:rFonts w:ascii="Times New Roman" w:eastAsia="Times New Roman" w:hAnsi="Times New Roman" w:cs="Times New Roman"/>
          <w:sz w:val="24"/>
          <w:szCs w:val="24"/>
          <w:lang w:val="en-US"/>
        </w:rPr>
        <w:t xml:space="preserve"> </w:t>
      </w:r>
      <w:proofErr w:type="spellStart"/>
      <w:r w:rsidR="00EA2E07">
        <w:rPr>
          <w:rFonts w:ascii="Times New Roman" w:eastAsia="Times New Roman" w:hAnsi="Times New Roman" w:cs="Times New Roman"/>
          <w:sz w:val="24"/>
          <w:szCs w:val="24"/>
          <w:lang w:val="en-US"/>
        </w:rPr>
        <w:t>K</w:t>
      </w:r>
      <w:r w:rsidR="002A0CD5">
        <w:rPr>
          <w:rFonts w:ascii="Times New Roman" w:eastAsia="Times New Roman" w:hAnsi="Times New Roman" w:cs="Times New Roman"/>
          <w:sz w:val="24"/>
          <w:szCs w:val="24"/>
          <w:lang w:val="en-US"/>
        </w:rPr>
        <w:t>h</w:t>
      </w:r>
      <w:r w:rsidR="00EA2E07">
        <w:rPr>
          <w:rFonts w:ascii="Times New Roman" w:eastAsia="Times New Roman" w:hAnsi="Times New Roman" w:cs="Times New Roman"/>
          <w:sz w:val="24"/>
          <w:szCs w:val="24"/>
          <w:lang w:val="en-US"/>
        </w:rPr>
        <w:t>ampe</w:t>
      </w:r>
      <w:r w:rsidR="007E4835">
        <w:rPr>
          <w:rFonts w:ascii="Times New Roman" w:eastAsia="Times New Roman" w:hAnsi="Times New Roman" w:cs="Times New Roman"/>
          <w:sz w:val="24"/>
          <w:szCs w:val="24"/>
          <w:lang w:val="en-US"/>
        </w:rPr>
        <w:t>p</w:t>
      </w:r>
      <w:r w:rsidR="00EA2E07">
        <w:rPr>
          <w:rFonts w:ascii="Times New Roman" w:eastAsia="Times New Roman" w:hAnsi="Times New Roman" w:cs="Times New Roman"/>
          <w:sz w:val="24"/>
          <w:szCs w:val="24"/>
          <w:lang w:val="en-US"/>
        </w:rPr>
        <w:t>e</w:t>
      </w:r>
      <w:proofErr w:type="spellEnd"/>
      <w:r w:rsidR="00EA2E07">
        <w:rPr>
          <w:rFonts w:ascii="Times New Roman" w:eastAsia="Times New Roman" w:hAnsi="Times New Roman" w:cs="Times New Roman"/>
          <w:sz w:val="24"/>
          <w:szCs w:val="24"/>
          <w:lang w:val="en-US"/>
        </w:rPr>
        <w:t xml:space="preserve"> J</w:t>
      </w:r>
      <w:r w:rsidR="00EA2E07">
        <w:rPr>
          <w:rStyle w:val="FootnoteReference"/>
          <w:rFonts w:ascii="Times New Roman" w:eastAsia="Times New Roman" w:hAnsi="Times New Roman" w:cs="Times New Roman"/>
          <w:sz w:val="24"/>
          <w:szCs w:val="24"/>
          <w:lang w:val="en-US"/>
        </w:rPr>
        <w:footnoteReference w:id="30"/>
      </w:r>
      <w:r w:rsidR="00EA2E07">
        <w:rPr>
          <w:rFonts w:ascii="Times New Roman" w:eastAsia="Times New Roman" w:hAnsi="Times New Roman" w:cs="Times New Roman"/>
          <w:sz w:val="24"/>
          <w:szCs w:val="24"/>
          <w:lang w:val="en-US"/>
        </w:rPr>
        <w:t xml:space="preserve"> authoritatively </w:t>
      </w:r>
      <w:r w:rsidR="001D68FC">
        <w:rPr>
          <w:rFonts w:ascii="Times New Roman" w:eastAsia="Times New Roman" w:hAnsi="Times New Roman" w:cs="Times New Roman"/>
          <w:sz w:val="24"/>
          <w:szCs w:val="24"/>
          <w:lang w:val="en-US"/>
        </w:rPr>
        <w:t>stated that:</w:t>
      </w:r>
    </w:p>
    <w:p w14:paraId="605158FF" w14:textId="4EDC9AB9" w:rsidR="001D68FC" w:rsidRDefault="00E43F11" w:rsidP="00D83193">
      <w:pPr>
        <w:spacing w:line="240" w:lineRule="auto"/>
        <w:ind w:left="2160" w:hanging="2160"/>
        <w:jc w:val="both"/>
        <w:rPr>
          <w:rFonts w:ascii="Times New Roman" w:eastAsia="Times New Roman" w:hAnsi="Times New Roman" w:cs="Times New Roman"/>
          <w:i/>
          <w:iCs/>
          <w:sz w:val="20"/>
          <w:szCs w:val="20"/>
          <w:lang w:val="en-US"/>
        </w:rPr>
      </w:pPr>
      <w:r>
        <w:rPr>
          <w:rFonts w:ascii="Times New Roman" w:eastAsia="Times New Roman" w:hAnsi="Times New Roman" w:cs="Times New Roman"/>
          <w:sz w:val="24"/>
          <w:szCs w:val="24"/>
          <w:lang w:val="en-US"/>
        </w:rPr>
        <w:tab/>
      </w:r>
      <w:r w:rsidR="001D68FC" w:rsidRPr="00E43F11">
        <w:rPr>
          <w:rFonts w:ascii="Times New Roman" w:eastAsia="Times New Roman" w:hAnsi="Times New Roman" w:cs="Times New Roman"/>
          <w:sz w:val="20"/>
          <w:szCs w:val="20"/>
          <w:lang w:val="en-US"/>
        </w:rPr>
        <w:t>“</w:t>
      </w:r>
      <w:r w:rsidR="001D68FC" w:rsidRPr="00E43F11">
        <w:rPr>
          <w:rFonts w:ascii="Times New Roman" w:eastAsia="Times New Roman" w:hAnsi="Times New Roman" w:cs="Times New Roman"/>
          <w:i/>
          <w:iCs/>
          <w:sz w:val="20"/>
          <w:szCs w:val="20"/>
          <w:lang w:val="en-US"/>
        </w:rPr>
        <w:t>[1]</w:t>
      </w:r>
      <w:r w:rsidRPr="00E43F11">
        <w:rPr>
          <w:rFonts w:ascii="Times New Roman" w:eastAsia="Times New Roman" w:hAnsi="Times New Roman" w:cs="Times New Roman"/>
          <w:i/>
          <w:iCs/>
          <w:sz w:val="20"/>
          <w:szCs w:val="20"/>
          <w:lang w:val="en-US"/>
        </w:rPr>
        <w:tab/>
      </w:r>
      <w:r w:rsidR="001D68FC" w:rsidRPr="00E43F11">
        <w:rPr>
          <w:rFonts w:ascii="Times New Roman" w:eastAsia="Times New Roman" w:hAnsi="Times New Roman" w:cs="Times New Roman"/>
          <w:i/>
          <w:iCs/>
          <w:sz w:val="20"/>
          <w:szCs w:val="20"/>
          <w:lang w:val="en-US"/>
        </w:rPr>
        <w:t xml:space="preserve">State functionaries, no matter </w:t>
      </w:r>
      <w:r w:rsidR="0059669B" w:rsidRPr="00E43F11">
        <w:rPr>
          <w:rFonts w:ascii="Times New Roman" w:eastAsia="Times New Roman" w:hAnsi="Times New Roman" w:cs="Times New Roman"/>
          <w:i/>
          <w:iCs/>
          <w:sz w:val="20"/>
          <w:szCs w:val="20"/>
          <w:lang w:val="en-US"/>
        </w:rPr>
        <w:t>how well-intentioned, may</w:t>
      </w:r>
      <w:r w:rsidRPr="00E43F11">
        <w:rPr>
          <w:rFonts w:ascii="Times New Roman" w:eastAsia="Times New Roman" w:hAnsi="Times New Roman" w:cs="Times New Roman"/>
          <w:i/>
          <w:iCs/>
          <w:sz w:val="20"/>
          <w:szCs w:val="20"/>
          <w:lang w:val="en-US"/>
        </w:rPr>
        <w:t xml:space="preserve"> only do what the law empowers them to do.”</w:t>
      </w:r>
    </w:p>
    <w:p w14:paraId="14242528" w14:textId="4DA96F33" w:rsidR="007E4835" w:rsidRDefault="00595987" w:rsidP="00595987">
      <w:pPr>
        <w:tabs>
          <w:tab w:val="left" w:pos="0"/>
        </w:tabs>
        <w:spacing w:line="480" w:lineRule="auto"/>
        <w:ind w:left="709"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In a nutshell the cancellation</w:t>
      </w:r>
      <w:r w:rsidR="00D630A6">
        <w:rPr>
          <w:rFonts w:ascii="Times New Roman" w:eastAsia="Times New Roman" w:hAnsi="Times New Roman" w:cs="Times New Roman"/>
          <w:sz w:val="24"/>
          <w:szCs w:val="24"/>
          <w:lang w:val="en-US"/>
        </w:rPr>
        <w:t xml:space="preserve"> letter was without any lawful basis. Respondent’s counsel </w:t>
      </w:r>
      <w:r w:rsidR="007D0484">
        <w:rPr>
          <w:rFonts w:ascii="Times New Roman" w:eastAsia="Times New Roman" w:hAnsi="Times New Roman" w:cs="Times New Roman"/>
          <w:sz w:val="24"/>
          <w:szCs w:val="24"/>
          <w:lang w:val="en-US"/>
        </w:rPr>
        <w:t>was at pains to point out to the law in terms of</w:t>
      </w:r>
      <w:r w:rsidR="005B0F4C">
        <w:rPr>
          <w:rFonts w:ascii="Times New Roman" w:eastAsia="Times New Roman" w:hAnsi="Times New Roman" w:cs="Times New Roman"/>
          <w:sz w:val="24"/>
          <w:szCs w:val="24"/>
          <w:lang w:val="en-US"/>
        </w:rPr>
        <w:t xml:space="preserve"> which that cancellation was made.</w:t>
      </w:r>
    </w:p>
    <w:p w14:paraId="55CCE92B" w14:textId="22F427D5" w:rsidR="007E4835" w:rsidRDefault="00D2622A" w:rsidP="005548AA">
      <w:pPr>
        <w:tabs>
          <w:tab w:val="left" w:pos="0"/>
        </w:tabs>
        <w:spacing w:line="480" w:lineRule="auto"/>
        <w:ind w:left="709"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[52]</w:t>
      </w:r>
      <w:r w:rsidR="005B0F4C">
        <w:rPr>
          <w:rFonts w:ascii="Times New Roman" w:eastAsia="Times New Roman" w:hAnsi="Times New Roman" w:cs="Times New Roman"/>
          <w:sz w:val="24"/>
          <w:szCs w:val="24"/>
          <w:lang w:val="en-US"/>
        </w:rPr>
        <w:tab/>
      </w:r>
      <w:r w:rsidR="006D550C">
        <w:rPr>
          <w:rFonts w:ascii="Times New Roman" w:eastAsia="Times New Roman" w:hAnsi="Times New Roman" w:cs="Times New Roman"/>
          <w:sz w:val="24"/>
          <w:szCs w:val="24"/>
          <w:lang w:val="en-US"/>
        </w:rPr>
        <w:t xml:space="preserve">It is common cause that a decision </w:t>
      </w:r>
      <w:r w:rsidR="00A45842">
        <w:rPr>
          <w:rFonts w:ascii="Times New Roman" w:eastAsia="Times New Roman" w:hAnsi="Times New Roman" w:cs="Times New Roman"/>
          <w:sz w:val="24"/>
          <w:szCs w:val="24"/>
          <w:lang w:val="en-US"/>
        </w:rPr>
        <w:t xml:space="preserve">was taken by the respondent appointing the applicant </w:t>
      </w:r>
      <w:r w:rsidR="0076021F">
        <w:rPr>
          <w:rFonts w:ascii="Times New Roman" w:eastAsia="Times New Roman" w:hAnsi="Times New Roman" w:cs="Times New Roman"/>
          <w:sz w:val="24"/>
          <w:szCs w:val="24"/>
          <w:lang w:val="en-US"/>
        </w:rPr>
        <w:t>to perform public functions</w:t>
      </w:r>
      <w:r w:rsidR="00BA1A72">
        <w:rPr>
          <w:rFonts w:ascii="Times New Roman" w:eastAsia="Times New Roman" w:hAnsi="Times New Roman" w:cs="Times New Roman"/>
          <w:sz w:val="24"/>
          <w:szCs w:val="24"/>
          <w:lang w:val="en-US"/>
        </w:rPr>
        <w:t>. That appointment attracted public law functions. It is well settled in our law that until a decision</w:t>
      </w:r>
      <w:r w:rsidR="002226F3">
        <w:rPr>
          <w:rFonts w:ascii="Times New Roman" w:eastAsia="Times New Roman" w:hAnsi="Times New Roman" w:cs="Times New Roman"/>
          <w:sz w:val="24"/>
          <w:szCs w:val="24"/>
          <w:lang w:val="en-US"/>
        </w:rPr>
        <w:t xml:space="preserve"> is set aside by a court in proceedings to </w:t>
      </w:r>
      <w:r w:rsidR="00294CC4">
        <w:rPr>
          <w:rFonts w:ascii="Times New Roman" w:eastAsia="Times New Roman" w:hAnsi="Times New Roman" w:cs="Times New Roman"/>
          <w:sz w:val="24"/>
          <w:szCs w:val="24"/>
          <w:lang w:val="en-US"/>
        </w:rPr>
        <w:t xml:space="preserve">judicial review, it exists in fact and has legal consequences that can simply </w:t>
      </w:r>
      <w:r w:rsidR="00B976D2">
        <w:rPr>
          <w:rFonts w:ascii="Times New Roman" w:eastAsia="Times New Roman" w:hAnsi="Times New Roman" w:cs="Times New Roman"/>
          <w:sz w:val="24"/>
          <w:szCs w:val="24"/>
          <w:lang w:val="en-US"/>
        </w:rPr>
        <w:t>be overlooked</w:t>
      </w:r>
      <w:r w:rsidR="00B976D2">
        <w:rPr>
          <w:rStyle w:val="FootnoteReference"/>
          <w:rFonts w:ascii="Times New Roman" w:eastAsia="Times New Roman" w:hAnsi="Times New Roman" w:cs="Times New Roman"/>
          <w:sz w:val="24"/>
          <w:szCs w:val="24"/>
          <w:lang w:val="en-US"/>
        </w:rPr>
        <w:footnoteReference w:id="31"/>
      </w:r>
      <w:r w:rsidR="003B3D43">
        <w:rPr>
          <w:rFonts w:ascii="Times New Roman" w:eastAsia="Times New Roman" w:hAnsi="Times New Roman" w:cs="Times New Roman"/>
          <w:sz w:val="24"/>
          <w:szCs w:val="24"/>
          <w:lang w:val="en-US"/>
        </w:rPr>
        <w:t xml:space="preserve">. The appointment was not set aside </w:t>
      </w:r>
      <w:r w:rsidR="007F4C85">
        <w:rPr>
          <w:rFonts w:ascii="Times New Roman" w:eastAsia="Times New Roman" w:hAnsi="Times New Roman" w:cs="Times New Roman"/>
          <w:sz w:val="24"/>
          <w:szCs w:val="24"/>
          <w:lang w:val="en-US"/>
        </w:rPr>
        <w:t>by a court</w:t>
      </w:r>
      <w:r w:rsidR="002A0CD5">
        <w:rPr>
          <w:rFonts w:ascii="Times New Roman" w:eastAsia="Times New Roman" w:hAnsi="Times New Roman" w:cs="Times New Roman"/>
          <w:sz w:val="24"/>
          <w:szCs w:val="24"/>
          <w:lang w:val="en-US"/>
        </w:rPr>
        <w:t>,</w:t>
      </w:r>
      <w:r w:rsidR="007F4C85">
        <w:rPr>
          <w:rFonts w:ascii="Times New Roman" w:eastAsia="Times New Roman" w:hAnsi="Times New Roman" w:cs="Times New Roman"/>
          <w:sz w:val="24"/>
          <w:szCs w:val="24"/>
          <w:lang w:val="en-US"/>
        </w:rPr>
        <w:t xml:space="preserve"> and on the above authorities</w:t>
      </w:r>
      <w:r w:rsidR="00A80E15">
        <w:rPr>
          <w:rFonts w:ascii="Times New Roman" w:eastAsia="Times New Roman" w:hAnsi="Times New Roman" w:cs="Times New Roman"/>
          <w:sz w:val="24"/>
          <w:szCs w:val="24"/>
          <w:lang w:val="en-US"/>
        </w:rPr>
        <w:t xml:space="preserve"> I find that it continues to produce legal </w:t>
      </w:r>
      <w:r w:rsidR="006A7CEE">
        <w:rPr>
          <w:rFonts w:ascii="Times New Roman" w:eastAsia="Times New Roman" w:hAnsi="Times New Roman" w:cs="Times New Roman"/>
          <w:sz w:val="24"/>
          <w:szCs w:val="24"/>
          <w:lang w:val="en-US"/>
        </w:rPr>
        <w:t>consequence</w:t>
      </w:r>
      <w:r w:rsidR="002F6E03">
        <w:rPr>
          <w:rFonts w:ascii="Times New Roman" w:eastAsia="Times New Roman" w:hAnsi="Times New Roman" w:cs="Times New Roman"/>
          <w:sz w:val="24"/>
          <w:szCs w:val="24"/>
          <w:lang w:val="en-US"/>
        </w:rPr>
        <w:t>s</w:t>
      </w:r>
      <w:r w:rsidR="006A7CEE">
        <w:rPr>
          <w:rFonts w:ascii="Times New Roman" w:eastAsia="Times New Roman" w:hAnsi="Times New Roman" w:cs="Times New Roman"/>
          <w:sz w:val="24"/>
          <w:szCs w:val="24"/>
          <w:lang w:val="en-US"/>
        </w:rPr>
        <w:t>. This authority re-enforces the question</w:t>
      </w:r>
      <w:r w:rsidR="005548AA">
        <w:rPr>
          <w:rFonts w:ascii="Times New Roman" w:eastAsia="Times New Roman" w:hAnsi="Times New Roman" w:cs="Times New Roman"/>
          <w:sz w:val="24"/>
          <w:szCs w:val="24"/>
          <w:lang w:val="en-US"/>
        </w:rPr>
        <w:t xml:space="preserve"> of applicant’s rights.</w:t>
      </w:r>
      <w:r w:rsidR="00A80E15">
        <w:rPr>
          <w:rFonts w:ascii="Times New Roman" w:eastAsia="Times New Roman" w:hAnsi="Times New Roman" w:cs="Times New Roman"/>
          <w:sz w:val="24"/>
          <w:szCs w:val="24"/>
          <w:lang w:val="en-US"/>
        </w:rPr>
        <w:t xml:space="preserve"> </w:t>
      </w:r>
      <w:r w:rsidR="002F6E03">
        <w:rPr>
          <w:rFonts w:ascii="Times New Roman" w:eastAsia="Times New Roman" w:hAnsi="Times New Roman" w:cs="Times New Roman"/>
          <w:sz w:val="24"/>
          <w:szCs w:val="24"/>
          <w:lang w:val="en-US"/>
        </w:rPr>
        <w:t xml:space="preserve">Accordingly, </w:t>
      </w:r>
      <w:r w:rsidR="00FE7EBC">
        <w:rPr>
          <w:rFonts w:ascii="Times New Roman" w:eastAsia="Times New Roman" w:hAnsi="Times New Roman" w:cs="Times New Roman"/>
          <w:sz w:val="24"/>
          <w:szCs w:val="24"/>
          <w:lang w:val="en-US"/>
        </w:rPr>
        <w:t>the applicant is well entitled to perform its duties in terms of the appointment letter until that appointment is set aside by a court of law</w:t>
      </w:r>
      <w:r w:rsidR="00D42966">
        <w:rPr>
          <w:rFonts w:ascii="Times New Roman" w:eastAsia="Times New Roman" w:hAnsi="Times New Roman" w:cs="Times New Roman"/>
          <w:sz w:val="24"/>
          <w:szCs w:val="24"/>
          <w:lang w:val="en-US"/>
        </w:rPr>
        <w:t>. Performance of duties is a legal consequence of the appointment.</w:t>
      </w:r>
      <w:r w:rsidR="00FE7EBC">
        <w:rPr>
          <w:rFonts w:ascii="Times New Roman" w:eastAsia="Times New Roman" w:hAnsi="Times New Roman" w:cs="Times New Roman"/>
          <w:sz w:val="24"/>
          <w:szCs w:val="24"/>
          <w:lang w:val="en-US"/>
        </w:rPr>
        <w:t xml:space="preserve"> </w:t>
      </w:r>
    </w:p>
    <w:p w14:paraId="2A7D4BAD" w14:textId="77777777" w:rsidR="005548AA" w:rsidRPr="005548AA" w:rsidRDefault="005548AA" w:rsidP="005548AA">
      <w:pPr>
        <w:tabs>
          <w:tab w:val="left" w:pos="0"/>
        </w:tabs>
        <w:spacing w:line="480" w:lineRule="auto"/>
        <w:ind w:left="709" w:hanging="709"/>
        <w:jc w:val="both"/>
        <w:rPr>
          <w:rFonts w:ascii="Times New Roman" w:eastAsia="Times New Roman" w:hAnsi="Times New Roman" w:cs="Times New Roman"/>
          <w:sz w:val="24"/>
          <w:szCs w:val="24"/>
          <w:lang w:val="en-US"/>
        </w:rPr>
      </w:pPr>
    </w:p>
    <w:p w14:paraId="65596E26" w14:textId="49B23CA2" w:rsidR="00E43F11" w:rsidRDefault="00EB7C8E" w:rsidP="00487A5D">
      <w:pPr>
        <w:tabs>
          <w:tab w:val="left" w:pos="0"/>
        </w:tabs>
        <w:spacing w:line="480" w:lineRule="auto"/>
        <w:ind w:left="2160" w:hanging="2160"/>
        <w:jc w:val="both"/>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Costs</w:t>
      </w:r>
    </w:p>
    <w:p w14:paraId="666E3E08" w14:textId="665FFC33" w:rsidR="00EB7C8E" w:rsidRDefault="00EB7C8E" w:rsidP="00487A5D">
      <w:pPr>
        <w:tabs>
          <w:tab w:val="left" w:pos="0"/>
        </w:tabs>
        <w:spacing w:line="480" w:lineRule="auto"/>
        <w:ind w:left="851" w:hanging="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D2622A">
        <w:rPr>
          <w:rFonts w:ascii="Times New Roman" w:eastAsia="Times New Roman" w:hAnsi="Times New Roman" w:cs="Times New Roman"/>
          <w:sz w:val="24"/>
          <w:szCs w:val="24"/>
          <w:lang w:val="en-US"/>
        </w:rPr>
        <w:t>5</w:t>
      </w:r>
      <w:r w:rsidR="005548AA">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t>Costs of this application are to be payable in the main application</w:t>
      </w:r>
      <w:r w:rsidR="005D557E">
        <w:rPr>
          <w:rFonts w:ascii="Times New Roman" w:eastAsia="Times New Roman" w:hAnsi="Times New Roman" w:cs="Times New Roman"/>
          <w:sz w:val="24"/>
          <w:szCs w:val="24"/>
          <w:lang w:val="en-US"/>
        </w:rPr>
        <w:t xml:space="preserve">. A party who succeeds in the main application is entitled to the costs of this application because </w:t>
      </w:r>
      <w:r w:rsidR="00487A5D">
        <w:rPr>
          <w:rFonts w:ascii="Times New Roman" w:eastAsia="Times New Roman" w:hAnsi="Times New Roman" w:cs="Times New Roman"/>
          <w:sz w:val="24"/>
          <w:szCs w:val="24"/>
          <w:lang w:val="en-US"/>
        </w:rPr>
        <w:t xml:space="preserve">of the interwovenness of the </w:t>
      </w:r>
      <w:r w:rsidR="002A0CD5">
        <w:rPr>
          <w:rFonts w:ascii="Times New Roman" w:eastAsia="Times New Roman" w:hAnsi="Times New Roman" w:cs="Times New Roman"/>
          <w:sz w:val="24"/>
          <w:szCs w:val="24"/>
          <w:lang w:val="en-US"/>
        </w:rPr>
        <w:t>issues</w:t>
      </w:r>
      <w:r w:rsidR="00487A5D">
        <w:rPr>
          <w:rFonts w:ascii="Times New Roman" w:eastAsia="Times New Roman" w:hAnsi="Times New Roman" w:cs="Times New Roman"/>
          <w:sz w:val="24"/>
          <w:szCs w:val="24"/>
          <w:lang w:val="en-US"/>
        </w:rPr>
        <w:t>.</w:t>
      </w:r>
    </w:p>
    <w:p w14:paraId="3C0F0881" w14:textId="57B084BD" w:rsidR="00487A5D" w:rsidRDefault="00487A5D" w:rsidP="00487A5D">
      <w:pPr>
        <w:tabs>
          <w:tab w:val="left" w:pos="0"/>
        </w:tabs>
        <w:spacing w:line="480" w:lineRule="auto"/>
        <w:ind w:left="851" w:hanging="851"/>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ORDER</w:t>
      </w:r>
    </w:p>
    <w:p w14:paraId="7616F692" w14:textId="37DBF70D" w:rsidR="003040C2" w:rsidRDefault="00487A5D" w:rsidP="00487A5D">
      <w:pPr>
        <w:tabs>
          <w:tab w:val="left" w:pos="0"/>
        </w:tabs>
        <w:spacing w:line="480" w:lineRule="auto"/>
        <w:ind w:left="851" w:hanging="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D2622A">
        <w:rPr>
          <w:rFonts w:ascii="Times New Roman" w:eastAsia="Times New Roman" w:hAnsi="Times New Roman" w:cs="Times New Roman"/>
          <w:sz w:val="24"/>
          <w:szCs w:val="24"/>
          <w:lang w:val="en-US"/>
        </w:rPr>
        <w:t>54</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r>
      <w:r w:rsidR="003040C2">
        <w:rPr>
          <w:rFonts w:ascii="Times New Roman" w:eastAsia="Times New Roman" w:hAnsi="Times New Roman" w:cs="Times New Roman"/>
          <w:sz w:val="24"/>
          <w:szCs w:val="24"/>
          <w:lang w:val="en-US"/>
        </w:rPr>
        <w:t>In the result I make the following Order:</w:t>
      </w:r>
    </w:p>
    <w:p w14:paraId="370017A2" w14:textId="4F7D730B" w:rsidR="00AC5DDD" w:rsidRDefault="00AC5DDD" w:rsidP="00AC5DDD">
      <w:pPr>
        <w:tabs>
          <w:tab w:val="left" w:pos="851"/>
        </w:tabs>
        <w:spacing w:line="48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ab/>
      </w:r>
      <w:r w:rsidR="003040C2">
        <w:rPr>
          <w:rFonts w:ascii="Times New Roman" w:eastAsia="Times New Roman" w:hAnsi="Times New Roman" w:cs="Times New Roman"/>
          <w:b/>
          <w:bCs/>
          <w:sz w:val="24"/>
          <w:szCs w:val="24"/>
          <w:lang w:val="en-US"/>
        </w:rPr>
        <w:t>1.</w:t>
      </w:r>
      <w:r w:rsidR="003040C2">
        <w:rPr>
          <w:rFonts w:ascii="Times New Roman" w:eastAsia="Times New Roman" w:hAnsi="Times New Roman" w:cs="Times New Roman"/>
          <w:b/>
          <w:bCs/>
          <w:sz w:val="24"/>
          <w:szCs w:val="24"/>
          <w:lang w:val="en-US"/>
        </w:rPr>
        <w:tab/>
      </w:r>
      <w:r w:rsidR="004E5829">
        <w:rPr>
          <w:rFonts w:ascii="Times New Roman" w:eastAsia="Times New Roman" w:hAnsi="Times New Roman" w:cs="Times New Roman"/>
          <w:b/>
          <w:bCs/>
          <w:sz w:val="24"/>
          <w:szCs w:val="24"/>
          <w:lang w:val="en-US"/>
        </w:rPr>
        <w:t xml:space="preserve">That applicant’s non-compliance with the rules relating to time periods, </w:t>
      </w:r>
      <w:proofErr w:type="gramStart"/>
      <w:r w:rsidR="004E5829">
        <w:rPr>
          <w:rFonts w:ascii="Times New Roman" w:eastAsia="Times New Roman" w:hAnsi="Times New Roman" w:cs="Times New Roman"/>
          <w:b/>
          <w:bCs/>
          <w:sz w:val="24"/>
          <w:szCs w:val="24"/>
          <w:lang w:val="en-US"/>
        </w:rPr>
        <w:t>form</w:t>
      </w:r>
      <w:proofErr w:type="gramEnd"/>
      <w:r w:rsidR="007E1FC6">
        <w:rPr>
          <w:rFonts w:ascii="Times New Roman" w:eastAsia="Times New Roman" w:hAnsi="Times New Roman" w:cs="Times New Roman"/>
          <w:b/>
          <w:bCs/>
          <w:sz w:val="24"/>
          <w:szCs w:val="24"/>
          <w:lang w:val="en-US"/>
        </w:rPr>
        <w:t xml:space="preserve"> and service for bringing this application is hereby condoned </w:t>
      </w:r>
      <w:r w:rsidR="00283C3E">
        <w:rPr>
          <w:rFonts w:ascii="Times New Roman" w:eastAsia="Times New Roman" w:hAnsi="Times New Roman" w:cs="Times New Roman"/>
          <w:b/>
          <w:bCs/>
          <w:sz w:val="24"/>
          <w:szCs w:val="24"/>
          <w:lang w:val="en-US"/>
        </w:rPr>
        <w:t>a</w:t>
      </w:r>
      <w:r>
        <w:rPr>
          <w:rFonts w:ascii="Times New Roman" w:eastAsia="Times New Roman" w:hAnsi="Times New Roman" w:cs="Times New Roman"/>
          <w:b/>
          <w:bCs/>
          <w:sz w:val="24"/>
          <w:szCs w:val="24"/>
          <w:lang w:val="en-US"/>
        </w:rPr>
        <w:t>nd that this matter is hereby heard on urgent basis in terms of Rule 6(</w:t>
      </w:r>
      <w:r w:rsidR="00D66E75">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lang w:val="en-US"/>
        </w:rPr>
        <w:t>2)(a) of the Uniform Rules</w:t>
      </w:r>
    </w:p>
    <w:p w14:paraId="0D3FA16E" w14:textId="77777777" w:rsidR="00C57328" w:rsidRDefault="00AC5DDD" w:rsidP="00AC5DDD">
      <w:pPr>
        <w:tabs>
          <w:tab w:val="left" w:pos="851"/>
        </w:tabs>
        <w:spacing w:line="48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ab/>
        <w:t>2.</w:t>
      </w:r>
      <w:r>
        <w:rPr>
          <w:rFonts w:ascii="Times New Roman" w:eastAsia="Times New Roman" w:hAnsi="Times New Roman" w:cs="Times New Roman"/>
          <w:b/>
          <w:bCs/>
          <w:sz w:val="24"/>
          <w:szCs w:val="24"/>
          <w:lang w:val="en-US"/>
        </w:rPr>
        <w:tab/>
      </w:r>
      <w:r w:rsidR="006469FC">
        <w:rPr>
          <w:rFonts w:ascii="Times New Roman" w:eastAsia="Times New Roman" w:hAnsi="Times New Roman" w:cs="Times New Roman"/>
          <w:b/>
          <w:bCs/>
          <w:sz w:val="24"/>
          <w:szCs w:val="24"/>
          <w:lang w:val="en-US"/>
        </w:rPr>
        <w:t>That pending the final determination of Part B hereof the respondent is</w:t>
      </w:r>
      <w:r w:rsidR="00C57328">
        <w:rPr>
          <w:rFonts w:ascii="Times New Roman" w:eastAsia="Times New Roman" w:hAnsi="Times New Roman" w:cs="Times New Roman"/>
          <w:b/>
          <w:bCs/>
          <w:sz w:val="24"/>
          <w:szCs w:val="24"/>
          <w:lang w:val="en-US"/>
        </w:rPr>
        <w:t xml:space="preserve"> hereby:</w:t>
      </w:r>
      <w:r w:rsidR="00C57328">
        <w:rPr>
          <w:rFonts w:ascii="Times New Roman" w:eastAsia="Times New Roman" w:hAnsi="Times New Roman" w:cs="Times New Roman"/>
          <w:b/>
          <w:bCs/>
          <w:sz w:val="24"/>
          <w:szCs w:val="24"/>
          <w:lang w:val="en-US"/>
        </w:rPr>
        <w:tab/>
      </w:r>
    </w:p>
    <w:p w14:paraId="765C12A1" w14:textId="77777777" w:rsidR="00A111EE" w:rsidRDefault="00C57328" w:rsidP="00A111EE">
      <w:pPr>
        <w:tabs>
          <w:tab w:val="left" w:pos="851"/>
        </w:tabs>
        <w:spacing w:line="480" w:lineRule="auto"/>
        <w:ind w:left="2160" w:hanging="216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sidR="00A111EE">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2.1</w:t>
      </w:r>
      <w:r>
        <w:rPr>
          <w:rFonts w:ascii="Times New Roman" w:eastAsia="Times New Roman" w:hAnsi="Times New Roman" w:cs="Times New Roman"/>
          <w:b/>
          <w:bCs/>
          <w:sz w:val="24"/>
          <w:szCs w:val="24"/>
          <w:lang w:val="en-US"/>
        </w:rPr>
        <w:tab/>
        <w:t xml:space="preserve">interdicted from implementing the cancellation of applicant’s </w:t>
      </w:r>
      <w:r w:rsidR="002177CA">
        <w:rPr>
          <w:rFonts w:ascii="Times New Roman" w:eastAsia="Times New Roman" w:hAnsi="Times New Roman" w:cs="Times New Roman"/>
          <w:b/>
          <w:bCs/>
          <w:sz w:val="24"/>
          <w:szCs w:val="24"/>
          <w:lang w:val="en-US"/>
        </w:rPr>
        <w:t xml:space="preserve">appointment referred to in the respondent’s letter dated 30 January </w:t>
      </w:r>
      <w:proofErr w:type="gramStart"/>
      <w:r w:rsidR="002177CA">
        <w:rPr>
          <w:rFonts w:ascii="Times New Roman" w:eastAsia="Times New Roman" w:hAnsi="Times New Roman" w:cs="Times New Roman"/>
          <w:b/>
          <w:bCs/>
          <w:sz w:val="24"/>
          <w:szCs w:val="24"/>
          <w:lang w:val="en-US"/>
        </w:rPr>
        <w:t>2024</w:t>
      </w:r>
      <w:r w:rsidR="00A111EE">
        <w:rPr>
          <w:rFonts w:ascii="Times New Roman" w:eastAsia="Times New Roman" w:hAnsi="Times New Roman" w:cs="Times New Roman"/>
          <w:b/>
          <w:bCs/>
          <w:sz w:val="24"/>
          <w:szCs w:val="24"/>
          <w:lang w:val="en-US"/>
        </w:rPr>
        <w:t>;</w:t>
      </w:r>
      <w:proofErr w:type="gramEnd"/>
    </w:p>
    <w:p w14:paraId="59589429" w14:textId="401C0B40" w:rsidR="00C63983" w:rsidRDefault="00A111EE" w:rsidP="00A111EE">
      <w:pPr>
        <w:tabs>
          <w:tab w:val="left" w:pos="851"/>
        </w:tabs>
        <w:spacing w:line="480" w:lineRule="auto"/>
        <w:ind w:left="2160" w:hanging="216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t xml:space="preserve">        2.2</w:t>
      </w:r>
      <w:r>
        <w:rPr>
          <w:rFonts w:ascii="Times New Roman" w:eastAsia="Times New Roman" w:hAnsi="Times New Roman" w:cs="Times New Roman"/>
          <w:b/>
          <w:bCs/>
          <w:sz w:val="24"/>
          <w:szCs w:val="24"/>
          <w:lang w:val="en-US"/>
        </w:rPr>
        <w:tab/>
      </w:r>
      <w:r w:rsidR="001F195A">
        <w:rPr>
          <w:rFonts w:ascii="Times New Roman" w:eastAsia="Times New Roman" w:hAnsi="Times New Roman" w:cs="Times New Roman"/>
          <w:b/>
          <w:bCs/>
          <w:sz w:val="24"/>
          <w:szCs w:val="24"/>
          <w:lang w:val="en-US"/>
        </w:rPr>
        <w:t>interdicted from appointing alternative service providers to re</w:t>
      </w:r>
      <w:r w:rsidR="00D42966">
        <w:rPr>
          <w:rFonts w:ascii="Times New Roman" w:eastAsia="Times New Roman" w:hAnsi="Times New Roman" w:cs="Times New Roman"/>
          <w:b/>
          <w:bCs/>
          <w:sz w:val="24"/>
          <w:szCs w:val="24"/>
          <w:lang w:val="en-US"/>
        </w:rPr>
        <w:t>n</w:t>
      </w:r>
      <w:r w:rsidR="001F195A">
        <w:rPr>
          <w:rFonts w:ascii="Times New Roman" w:eastAsia="Times New Roman" w:hAnsi="Times New Roman" w:cs="Times New Roman"/>
          <w:b/>
          <w:bCs/>
          <w:sz w:val="24"/>
          <w:szCs w:val="24"/>
          <w:lang w:val="en-US"/>
        </w:rPr>
        <w:t>der the services</w:t>
      </w:r>
      <w:r w:rsidR="007A3357">
        <w:rPr>
          <w:rFonts w:ascii="Times New Roman" w:eastAsia="Times New Roman" w:hAnsi="Times New Roman" w:cs="Times New Roman"/>
          <w:b/>
          <w:bCs/>
          <w:sz w:val="24"/>
          <w:szCs w:val="24"/>
          <w:lang w:val="en-US"/>
        </w:rPr>
        <w:t xml:space="preserve"> set out in the applicant’s letter of appointment and Service Level Agreement</w:t>
      </w:r>
      <w:r w:rsidR="00C63983">
        <w:rPr>
          <w:rFonts w:ascii="Times New Roman" w:eastAsia="Times New Roman" w:hAnsi="Times New Roman" w:cs="Times New Roman"/>
          <w:b/>
          <w:bCs/>
          <w:sz w:val="24"/>
          <w:szCs w:val="24"/>
          <w:lang w:val="en-US"/>
        </w:rPr>
        <w:t xml:space="preserve"> concluded by the </w:t>
      </w:r>
      <w:proofErr w:type="gramStart"/>
      <w:r w:rsidR="00C63983">
        <w:rPr>
          <w:rFonts w:ascii="Times New Roman" w:eastAsia="Times New Roman" w:hAnsi="Times New Roman" w:cs="Times New Roman"/>
          <w:b/>
          <w:bCs/>
          <w:sz w:val="24"/>
          <w:szCs w:val="24"/>
          <w:lang w:val="en-US"/>
        </w:rPr>
        <w:t>parties;</w:t>
      </w:r>
      <w:proofErr w:type="gramEnd"/>
    </w:p>
    <w:p w14:paraId="3F1B43FB" w14:textId="43C13B78" w:rsidR="00487A5D" w:rsidRDefault="00C63983" w:rsidP="00A111EE">
      <w:pPr>
        <w:tabs>
          <w:tab w:val="left" w:pos="851"/>
        </w:tabs>
        <w:spacing w:line="480" w:lineRule="auto"/>
        <w:ind w:left="2160" w:hanging="216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t xml:space="preserve">     </w:t>
      </w:r>
      <w:r w:rsidR="003D45B1">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2.3</w:t>
      </w:r>
      <w:r>
        <w:rPr>
          <w:rFonts w:ascii="Times New Roman" w:eastAsia="Times New Roman" w:hAnsi="Times New Roman" w:cs="Times New Roman"/>
          <w:b/>
          <w:bCs/>
          <w:sz w:val="24"/>
          <w:szCs w:val="24"/>
          <w:lang w:val="en-US"/>
        </w:rPr>
        <w:tab/>
        <w:t>directed to permit the applicant to perform its obligations in terms</w:t>
      </w:r>
      <w:r w:rsidR="009C2A1C">
        <w:rPr>
          <w:rFonts w:ascii="Times New Roman" w:eastAsia="Times New Roman" w:hAnsi="Times New Roman" w:cs="Times New Roman"/>
          <w:b/>
          <w:bCs/>
          <w:sz w:val="24"/>
          <w:szCs w:val="24"/>
          <w:lang w:val="en-US"/>
        </w:rPr>
        <w:t xml:space="preserve"> of the letter of appointment read together with the Service Level Agreement concluded by the </w:t>
      </w:r>
      <w:proofErr w:type="gramStart"/>
      <w:r w:rsidR="009C2A1C">
        <w:rPr>
          <w:rFonts w:ascii="Times New Roman" w:eastAsia="Times New Roman" w:hAnsi="Times New Roman" w:cs="Times New Roman"/>
          <w:b/>
          <w:bCs/>
          <w:sz w:val="24"/>
          <w:szCs w:val="24"/>
          <w:lang w:val="en-US"/>
        </w:rPr>
        <w:t>parties</w:t>
      </w:r>
      <w:r w:rsidR="003D45B1">
        <w:rPr>
          <w:rFonts w:ascii="Times New Roman" w:eastAsia="Times New Roman" w:hAnsi="Times New Roman" w:cs="Times New Roman"/>
          <w:b/>
          <w:bCs/>
          <w:sz w:val="24"/>
          <w:szCs w:val="24"/>
          <w:lang w:val="en-US"/>
        </w:rPr>
        <w:t>;</w:t>
      </w:r>
      <w:proofErr w:type="gramEnd"/>
    </w:p>
    <w:p w14:paraId="64D1E7BE" w14:textId="2ABC0639" w:rsidR="003D45B1" w:rsidRDefault="003D45B1" w:rsidP="00A111EE">
      <w:pPr>
        <w:tabs>
          <w:tab w:val="left" w:pos="851"/>
        </w:tabs>
        <w:spacing w:line="480" w:lineRule="auto"/>
        <w:ind w:left="2160" w:hanging="216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2.4</w:t>
      </w:r>
      <w:r>
        <w:rPr>
          <w:rFonts w:ascii="Times New Roman" w:eastAsia="Times New Roman" w:hAnsi="Times New Roman" w:cs="Times New Roman"/>
          <w:b/>
          <w:bCs/>
          <w:sz w:val="24"/>
          <w:szCs w:val="24"/>
          <w:lang w:val="en-US"/>
        </w:rPr>
        <w:tab/>
        <w:t>interdicted from</w:t>
      </w:r>
      <w:r w:rsidR="0082623F">
        <w:rPr>
          <w:rFonts w:ascii="Times New Roman" w:eastAsia="Times New Roman" w:hAnsi="Times New Roman" w:cs="Times New Roman"/>
          <w:b/>
          <w:bCs/>
          <w:sz w:val="24"/>
          <w:szCs w:val="24"/>
          <w:lang w:val="en-US"/>
        </w:rPr>
        <w:t xml:space="preserve"> withdrawing the project registration </w:t>
      </w:r>
      <w:r w:rsidR="00F716D5">
        <w:rPr>
          <w:rFonts w:ascii="Times New Roman" w:eastAsia="Times New Roman" w:hAnsi="Times New Roman" w:cs="Times New Roman"/>
          <w:b/>
          <w:bCs/>
          <w:sz w:val="24"/>
          <w:szCs w:val="24"/>
          <w:lang w:val="en-US"/>
        </w:rPr>
        <w:t xml:space="preserve">from the </w:t>
      </w:r>
      <w:r w:rsidR="00E848D9">
        <w:rPr>
          <w:rFonts w:ascii="Times New Roman" w:eastAsia="Times New Roman" w:hAnsi="Times New Roman" w:cs="Times New Roman"/>
          <w:b/>
          <w:bCs/>
          <w:sz w:val="24"/>
          <w:szCs w:val="24"/>
          <w:lang w:val="en-US"/>
        </w:rPr>
        <w:t>P</w:t>
      </w:r>
      <w:r w:rsidR="00F716D5">
        <w:rPr>
          <w:rFonts w:ascii="Times New Roman" w:eastAsia="Times New Roman" w:hAnsi="Times New Roman" w:cs="Times New Roman"/>
          <w:b/>
          <w:bCs/>
          <w:sz w:val="24"/>
          <w:szCs w:val="24"/>
          <w:lang w:val="en-US"/>
        </w:rPr>
        <w:t>rovincial Department of Co-Operative Governance.</w:t>
      </w:r>
    </w:p>
    <w:p w14:paraId="78512998" w14:textId="0123995B" w:rsidR="00F716D5" w:rsidRDefault="00F716D5" w:rsidP="006857F7">
      <w:pPr>
        <w:tabs>
          <w:tab w:val="left" w:pos="851"/>
        </w:tabs>
        <w:spacing w:line="48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t>3.</w:t>
      </w:r>
      <w:r>
        <w:rPr>
          <w:rFonts w:ascii="Times New Roman" w:eastAsia="Times New Roman" w:hAnsi="Times New Roman" w:cs="Times New Roman"/>
          <w:b/>
          <w:bCs/>
          <w:sz w:val="24"/>
          <w:szCs w:val="24"/>
          <w:lang w:val="en-US"/>
        </w:rPr>
        <w:tab/>
      </w:r>
      <w:r w:rsidR="006D3CB7">
        <w:rPr>
          <w:rFonts w:ascii="Times New Roman" w:eastAsia="Times New Roman" w:hAnsi="Times New Roman" w:cs="Times New Roman"/>
          <w:b/>
          <w:bCs/>
          <w:sz w:val="24"/>
          <w:szCs w:val="24"/>
          <w:lang w:val="en-US"/>
        </w:rPr>
        <w:t xml:space="preserve">The provisions of paragraph 2 above shall operate as an interim </w:t>
      </w:r>
      <w:r w:rsidR="006857F7">
        <w:rPr>
          <w:rFonts w:ascii="Times New Roman" w:eastAsia="Times New Roman" w:hAnsi="Times New Roman" w:cs="Times New Roman"/>
          <w:b/>
          <w:bCs/>
          <w:sz w:val="24"/>
          <w:szCs w:val="24"/>
          <w:lang w:val="en-US"/>
        </w:rPr>
        <w:t xml:space="preserve">relief or </w:t>
      </w:r>
      <w:r w:rsidR="006857F7">
        <w:rPr>
          <w:rFonts w:ascii="Times New Roman" w:eastAsia="Times New Roman" w:hAnsi="Times New Roman" w:cs="Times New Roman"/>
          <w:b/>
          <w:bCs/>
          <w:i/>
          <w:iCs/>
          <w:sz w:val="24"/>
          <w:szCs w:val="24"/>
          <w:lang w:val="en-US"/>
        </w:rPr>
        <w:t xml:space="preserve">mandamus </w:t>
      </w:r>
      <w:r w:rsidR="006857F7">
        <w:rPr>
          <w:rFonts w:ascii="Times New Roman" w:eastAsia="Times New Roman" w:hAnsi="Times New Roman" w:cs="Times New Roman"/>
          <w:b/>
          <w:bCs/>
          <w:sz w:val="24"/>
          <w:szCs w:val="24"/>
          <w:lang w:val="en-US"/>
        </w:rPr>
        <w:t>pending the final determination of part B hereof.</w:t>
      </w:r>
    </w:p>
    <w:p w14:paraId="2DC0F694" w14:textId="5D36DB34" w:rsidR="006857F7" w:rsidRDefault="006857F7" w:rsidP="006857F7">
      <w:pPr>
        <w:tabs>
          <w:tab w:val="left" w:pos="851"/>
        </w:tabs>
        <w:spacing w:line="48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t>4.</w:t>
      </w:r>
      <w:r>
        <w:rPr>
          <w:rFonts w:ascii="Times New Roman" w:eastAsia="Times New Roman" w:hAnsi="Times New Roman" w:cs="Times New Roman"/>
          <w:b/>
          <w:bCs/>
          <w:sz w:val="24"/>
          <w:szCs w:val="24"/>
          <w:lang w:val="en-US"/>
        </w:rPr>
        <w:tab/>
      </w:r>
      <w:r w:rsidR="008900BD">
        <w:rPr>
          <w:rFonts w:ascii="Times New Roman" w:eastAsia="Times New Roman" w:hAnsi="Times New Roman" w:cs="Times New Roman"/>
          <w:b/>
          <w:bCs/>
          <w:sz w:val="24"/>
          <w:szCs w:val="24"/>
          <w:lang w:val="en-US"/>
        </w:rPr>
        <w:t xml:space="preserve">Costs of this application shall be </w:t>
      </w:r>
      <w:r w:rsidR="00E848D9">
        <w:rPr>
          <w:rFonts w:ascii="Times New Roman" w:eastAsia="Times New Roman" w:hAnsi="Times New Roman" w:cs="Times New Roman"/>
          <w:b/>
          <w:bCs/>
          <w:sz w:val="24"/>
          <w:szCs w:val="24"/>
          <w:lang w:val="en-US"/>
        </w:rPr>
        <w:t xml:space="preserve">costs </w:t>
      </w:r>
      <w:r w:rsidR="008900BD">
        <w:rPr>
          <w:rFonts w:ascii="Times New Roman" w:eastAsia="Times New Roman" w:hAnsi="Times New Roman" w:cs="Times New Roman"/>
          <w:b/>
          <w:bCs/>
          <w:sz w:val="24"/>
          <w:szCs w:val="24"/>
          <w:lang w:val="en-US"/>
        </w:rPr>
        <w:t>in the review application dealt with in Part B.</w:t>
      </w:r>
    </w:p>
    <w:p w14:paraId="45B0FDCF" w14:textId="7B83717E" w:rsidR="008900BD" w:rsidRPr="008900BD" w:rsidRDefault="008900BD" w:rsidP="006857F7">
      <w:pPr>
        <w:tabs>
          <w:tab w:val="left" w:pos="851"/>
        </w:tabs>
        <w:spacing w:line="480" w:lineRule="auto"/>
        <w:ind w:left="1440" w:hanging="1440"/>
        <w:jc w:val="both"/>
        <w:rPr>
          <w:rFonts w:ascii="Times New Roman" w:eastAsia="Times New Roman" w:hAnsi="Times New Roman" w:cs="Times New Roman"/>
          <w:b/>
          <w:bCs/>
          <w:sz w:val="24"/>
          <w:szCs w:val="24"/>
          <w:lang w:val="en-US"/>
        </w:rPr>
      </w:pPr>
      <w:r w:rsidRPr="008900BD">
        <w:rPr>
          <w:rFonts w:ascii="Times New Roman" w:eastAsia="Times New Roman" w:hAnsi="Times New Roman" w:cs="Times New Roman"/>
          <w:b/>
          <w:bCs/>
          <w:sz w:val="24"/>
          <w:szCs w:val="24"/>
          <w:lang w:val="en-US"/>
        </w:rPr>
        <w:t>__________________</w:t>
      </w:r>
      <w:r>
        <w:rPr>
          <w:rFonts w:ascii="Times New Roman" w:eastAsia="Times New Roman" w:hAnsi="Times New Roman" w:cs="Times New Roman"/>
          <w:b/>
          <w:bCs/>
          <w:sz w:val="24"/>
          <w:szCs w:val="24"/>
          <w:lang w:val="en-US"/>
        </w:rPr>
        <w:t>___________________</w:t>
      </w:r>
    </w:p>
    <w:p w14:paraId="444E63F9" w14:textId="249666A3" w:rsidR="008900BD" w:rsidRPr="008900BD" w:rsidRDefault="008900BD" w:rsidP="006857F7">
      <w:pPr>
        <w:tabs>
          <w:tab w:val="left" w:pos="851"/>
        </w:tabs>
        <w:spacing w:line="480" w:lineRule="auto"/>
        <w:ind w:left="1440" w:hanging="1440"/>
        <w:jc w:val="both"/>
        <w:rPr>
          <w:rFonts w:ascii="Times New Roman" w:eastAsia="Times New Roman" w:hAnsi="Times New Roman" w:cs="Times New Roman"/>
          <w:b/>
          <w:bCs/>
          <w:sz w:val="24"/>
          <w:szCs w:val="24"/>
          <w:lang w:val="en-US"/>
        </w:rPr>
      </w:pPr>
      <w:r w:rsidRPr="008900BD">
        <w:rPr>
          <w:rFonts w:ascii="Times New Roman" w:eastAsia="Times New Roman" w:hAnsi="Times New Roman" w:cs="Times New Roman"/>
          <w:b/>
          <w:bCs/>
          <w:sz w:val="24"/>
          <w:szCs w:val="24"/>
          <w:lang w:val="en-US"/>
        </w:rPr>
        <w:t>A.S. ZONO</w:t>
      </w:r>
    </w:p>
    <w:p w14:paraId="5CAA75B7" w14:textId="19C12441" w:rsidR="008900BD" w:rsidRDefault="008900BD" w:rsidP="006857F7">
      <w:pPr>
        <w:tabs>
          <w:tab w:val="left" w:pos="851"/>
        </w:tabs>
        <w:spacing w:line="480" w:lineRule="auto"/>
        <w:ind w:left="1440" w:hanging="1440"/>
        <w:jc w:val="both"/>
        <w:rPr>
          <w:rFonts w:ascii="Times New Roman" w:eastAsia="Times New Roman" w:hAnsi="Times New Roman" w:cs="Times New Roman"/>
          <w:b/>
          <w:bCs/>
          <w:sz w:val="24"/>
          <w:szCs w:val="24"/>
          <w:lang w:val="en-US"/>
        </w:rPr>
      </w:pPr>
      <w:r w:rsidRPr="008900BD">
        <w:rPr>
          <w:rFonts w:ascii="Times New Roman" w:eastAsia="Times New Roman" w:hAnsi="Times New Roman" w:cs="Times New Roman"/>
          <w:b/>
          <w:bCs/>
          <w:sz w:val="24"/>
          <w:szCs w:val="24"/>
          <w:lang w:val="en-US"/>
        </w:rPr>
        <w:t>ACTING JUDGE OF THE HIGH COURT</w:t>
      </w:r>
    </w:p>
    <w:p w14:paraId="2A452339" w14:textId="77777777" w:rsidR="00D2622A" w:rsidRDefault="00D2622A" w:rsidP="006857F7">
      <w:pPr>
        <w:tabs>
          <w:tab w:val="left" w:pos="851"/>
        </w:tabs>
        <w:spacing w:line="480" w:lineRule="auto"/>
        <w:ind w:left="1440" w:hanging="1440"/>
        <w:jc w:val="both"/>
        <w:rPr>
          <w:rFonts w:ascii="Times New Roman" w:eastAsia="Times New Roman" w:hAnsi="Times New Roman" w:cs="Times New Roman"/>
          <w:b/>
          <w:bCs/>
          <w:sz w:val="24"/>
          <w:szCs w:val="24"/>
          <w:lang w:val="en-US"/>
        </w:rPr>
      </w:pPr>
    </w:p>
    <w:p w14:paraId="71E534D2" w14:textId="77777777" w:rsidR="00D2622A" w:rsidRDefault="00D2622A" w:rsidP="006857F7">
      <w:pPr>
        <w:tabs>
          <w:tab w:val="left" w:pos="851"/>
        </w:tabs>
        <w:spacing w:line="480" w:lineRule="auto"/>
        <w:ind w:left="1440" w:hanging="1440"/>
        <w:jc w:val="both"/>
        <w:rPr>
          <w:rFonts w:ascii="Times New Roman" w:eastAsia="Times New Roman" w:hAnsi="Times New Roman" w:cs="Times New Roman"/>
          <w:b/>
          <w:bCs/>
          <w:sz w:val="24"/>
          <w:szCs w:val="24"/>
          <w:lang w:val="en-US"/>
        </w:rPr>
      </w:pPr>
    </w:p>
    <w:p w14:paraId="7B2D395C" w14:textId="563A54FC" w:rsidR="00F32E4D" w:rsidRDefault="00F32E4D"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APPEARANCES:</w:t>
      </w:r>
    </w:p>
    <w:p w14:paraId="3C7EE26B" w14:textId="14DE18E0" w:rsidR="0043489E" w:rsidRDefault="00404713"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For the APPLICANT</w:t>
      </w:r>
      <w:r>
        <w:rPr>
          <w:rFonts w:ascii="Times New Roman" w:eastAsia="Times New Roman" w:hAnsi="Times New Roman" w:cs="Times New Roman"/>
          <w:b/>
          <w:bCs/>
          <w:sz w:val="24"/>
          <w:szCs w:val="24"/>
          <w:lang w:val="en-US"/>
        </w:rPr>
        <w:tab/>
        <w:t>:</w:t>
      </w:r>
      <w:r>
        <w:rPr>
          <w:rFonts w:ascii="Times New Roman" w:eastAsia="Times New Roman" w:hAnsi="Times New Roman" w:cs="Times New Roman"/>
          <w:b/>
          <w:bCs/>
          <w:sz w:val="24"/>
          <w:szCs w:val="24"/>
          <w:lang w:val="en-US"/>
        </w:rPr>
        <w:tab/>
      </w:r>
      <w:r w:rsidR="0043489E">
        <w:rPr>
          <w:rFonts w:ascii="Times New Roman" w:eastAsia="Times New Roman" w:hAnsi="Times New Roman" w:cs="Times New Roman"/>
          <w:b/>
          <w:bCs/>
          <w:sz w:val="24"/>
          <w:szCs w:val="24"/>
          <w:lang w:val="en-US"/>
        </w:rPr>
        <w:t>ADV NZUZO</w:t>
      </w:r>
    </w:p>
    <w:p w14:paraId="2D80C776" w14:textId="3A16B025" w:rsidR="0043489E" w:rsidRDefault="0043489E"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t>Instructed by</w:t>
      </w:r>
      <w:r>
        <w:rPr>
          <w:rFonts w:ascii="Times New Roman" w:eastAsia="Times New Roman" w:hAnsi="Times New Roman" w:cs="Times New Roman"/>
          <w:b/>
          <w:bCs/>
          <w:sz w:val="24"/>
          <w:szCs w:val="24"/>
          <w:lang w:val="en-US"/>
        </w:rPr>
        <w:tab/>
        <w:t>:</w:t>
      </w:r>
      <w:r>
        <w:rPr>
          <w:rFonts w:ascii="Times New Roman" w:eastAsia="Times New Roman" w:hAnsi="Times New Roman" w:cs="Times New Roman"/>
          <w:b/>
          <w:bCs/>
          <w:sz w:val="24"/>
          <w:szCs w:val="24"/>
          <w:lang w:val="en-US"/>
        </w:rPr>
        <w:tab/>
        <w:t>MATTHEW MOODLEY &amp; ASSOCIATES</w:t>
      </w:r>
    </w:p>
    <w:p w14:paraId="64B71F50" w14:textId="4EE324C8" w:rsidR="000224F4" w:rsidRDefault="000224F4"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51 UNION AVENUE</w:t>
      </w:r>
    </w:p>
    <w:p w14:paraId="52696BF2" w14:textId="2E0CAD53" w:rsidR="000224F4" w:rsidRDefault="000224F4"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SELBOURNE</w:t>
      </w:r>
    </w:p>
    <w:p w14:paraId="1AEADC49" w14:textId="5ACB4B5F" w:rsidR="00F60C15" w:rsidRDefault="00F60C15"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EAST LONDON</w:t>
      </w:r>
    </w:p>
    <w:p w14:paraId="4E716C85" w14:textId="183C97CD" w:rsidR="00F60C15" w:rsidRDefault="00F60C15"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TEL: 043 721 2449</w:t>
      </w:r>
    </w:p>
    <w:p w14:paraId="5B27E878" w14:textId="2B65C1B8" w:rsidR="00F60C15" w:rsidRDefault="00F60C15"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FAX: 043 721 2601</w:t>
      </w:r>
    </w:p>
    <w:p w14:paraId="284BA6C0" w14:textId="08AE71DB" w:rsidR="00F60C15" w:rsidRDefault="00F60C15"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 xml:space="preserve">EMAIL: </w:t>
      </w:r>
      <w:hyperlink r:id="rId7" w:history="1">
        <w:r w:rsidR="00967B52" w:rsidRPr="00935495">
          <w:rPr>
            <w:rStyle w:val="Hyperlink"/>
            <w:rFonts w:ascii="Times New Roman" w:eastAsia="Times New Roman" w:hAnsi="Times New Roman" w:cs="Times New Roman"/>
            <w:b/>
            <w:bCs/>
            <w:sz w:val="24"/>
            <w:szCs w:val="24"/>
            <w:lang w:val="en-US"/>
          </w:rPr>
          <w:t>karlene@moodleyattrs.co.za</w:t>
        </w:r>
      </w:hyperlink>
      <w:r w:rsidR="00967B52">
        <w:rPr>
          <w:rFonts w:ascii="Times New Roman" w:eastAsia="Times New Roman" w:hAnsi="Times New Roman" w:cs="Times New Roman"/>
          <w:b/>
          <w:bCs/>
          <w:sz w:val="24"/>
          <w:szCs w:val="24"/>
          <w:lang w:val="en-US"/>
        </w:rPr>
        <w:t xml:space="preserve"> </w:t>
      </w:r>
    </w:p>
    <w:p w14:paraId="573EC372" w14:textId="4E2C12B3" w:rsidR="00967B52" w:rsidRDefault="00967B52"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c/o</w:t>
      </w:r>
      <w:r>
        <w:rPr>
          <w:rFonts w:ascii="Times New Roman" w:eastAsia="Times New Roman" w:hAnsi="Times New Roman" w:cs="Times New Roman"/>
          <w:b/>
          <w:bCs/>
          <w:sz w:val="24"/>
          <w:szCs w:val="24"/>
          <w:lang w:val="en-US"/>
        </w:rPr>
        <w:tab/>
        <w:t>:</w:t>
      </w:r>
      <w:r>
        <w:rPr>
          <w:rFonts w:ascii="Times New Roman" w:eastAsia="Times New Roman" w:hAnsi="Times New Roman" w:cs="Times New Roman"/>
          <w:b/>
          <w:bCs/>
          <w:sz w:val="24"/>
          <w:szCs w:val="24"/>
          <w:lang w:val="en-US"/>
        </w:rPr>
        <w:tab/>
        <w:t>NEVILLE BORMAN &amp; BOTHA ATTORNEYS</w:t>
      </w:r>
    </w:p>
    <w:p w14:paraId="334BBC99" w14:textId="5D3BB8A1" w:rsidR="00967B52" w:rsidRDefault="00967B52"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sidR="00A74FB4">
        <w:rPr>
          <w:rFonts w:ascii="Times New Roman" w:eastAsia="Times New Roman" w:hAnsi="Times New Roman" w:cs="Times New Roman"/>
          <w:b/>
          <w:bCs/>
          <w:sz w:val="24"/>
          <w:szCs w:val="24"/>
          <w:lang w:val="en-US"/>
        </w:rPr>
        <w:t>22 HILL STREET</w:t>
      </w:r>
    </w:p>
    <w:p w14:paraId="0B08C808" w14:textId="50AE60FD" w:rsidR="00A74FB4" w:rsidRDefault="00A74FB4"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MAKHANDA</w:t>
      </w:r>
    </w:p>
    <w:p w14:paraId="12702F0C" w14:textId="7EBC2648" w:rsidR="00841DD0" w:rsidRDefault="00841DD0"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 xml:space="preserve">REF: </w:t>
      </w:r>
      <w:proofErr w:type="spellStart"/>
      <w:r>
        <w:rPr>
          <w:rFonts w:ascii="Times New Roman" w:eastAsia="Times New Roman" w:hAnsi="Times New Roman" w:cs="Times New Roman"/>
          <w:b/>
          <w:bCs/>
          <w:sz w:val="24"/>
          <w:szCs w:val="24"/>
          <w:lang w:val="en-US"/>
        </w:rPr>
        <w:t>Mr</w:t>
      </w:r>
      <w:proofErr w:type="spellEnd"/>
      <w:r>
        <w:rPr>
          <w:rFonts w:ascii="Times New Roman" w:eastAsia="Times New Roman" w:hAnsi="Times New Roman" w:cs="Times New Roman"/>
          <w:b/>
          <w:bCs/>
          <w:sz w:val="24"/>
          <w:szCs w:val="24"/>
          <w:lang w:val="en-US"/>
        </w:rPr>
        <w:t xml:space="preserve"> J. Powers</w:t>
      </w:r>
      <w:r w:rsidR="00A0744A">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rt</w:t>
      </w:r>
    </w:p>
    <w:p w14:paraId="485DC221" w14:textId="77777777" w:rsidR="00841DD0" w:rsidRDefault="00841DD0"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p>
    <w:p w14:paraId="2755B633" w14:textId="77777777" w:rsidR="00841DD0" w:rsidRDefault="00841DD0"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For the RESPONDENT</w:t>
      </w:r>
      <w:r>
        <w:rPr>
          <w:rFonts w:ascii="Times New Roman" w:eastAsia="Times New Roman" w:hAnsi="Times New Roman" w:cs="Times New Roman"/>
          <w:b/>
          <w:bCs/>
          <w:sz w:val="24"/>
          <w:szCs w:val="24"/>
          <w:lang w:val="en-US"/>
        </w:rPr>
        <w:tab/>
        <w:t>:</w:t>
      </w:r>
      <w:r>
        <w:rPr>
          <w:rFonts w:ascii="Times New Roman" w:eastAsia="Times New Roman" w:hAnsi="Times New Roman" w:cs="Times New Roman"/>
          <w:b/>
          <w:bCs/>
          <w:sz w:val="24"/>
          <w:szCs w:val="24"/>
          <w:lang w:val="en-US"/>
        </w:rPr>
        <w:tab/>
        <w:t>ADV MEMELA</w:t>
      </w:r>
    </w:p>
    <w:p w14:paraId="554D1348" w14:textId="604AE7AA" w:rsidR="00F12008" w:rsidRDefault="00841DD0"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t>Instructed by</w:t>
      </w:r>
      <w:r>
        <w:rPr>
          <w:rFonts w:ascii="Times New Roman" w:eastAsia="Times New Roman" w:hAnsi="Times New Roman" w:cs="Times New Roman"/>
          <w:b/>
          <w:bCs/>
          <w:sz w:val="24"/>
          <w:szCs w:val="24"/>
          <w:lang w:val="en-US"/>
        </w:rPr>
        <w:tab/>
        <w:t>:</w:t>
      </w:r>
      <w:r>
        <w:rPr>
          <w:rFonts w:ascii="Times New Roman" w:eastAsia="Times New Roman" w:hAnsi="Times New Roman" w:cs="Times New Roman"/>
          <w:b/>
          <w:bCs/>
          <w:sz w:val="24"/>
          <w:szCs w:val="24"/>
          <w:lang w:val="en-US"/>
        </w:rPr>
        <w:tab/>
      </w:r>
      <w:r w:rsidR="00C873D7">
        <w:rPr>
          <w:rFonts w:ascii="Times New Roman" w:eastAsia="Times New Roman" w:hAnsi="Times New Roman" w:cs="Times New Roman"/>
          <w:b/>
          <w:bCs/>
          <w:sz w:val="24"/>
          <w:szCs w:val="24"/>
          <w:lang w:val="en-US"/>
        </w:rPr>
        <w:t>MADLANDA &amp; PARTNERS ATTORNEYS</w:t>
      </w:r>
    </w:p>
    <w:p w14:paraId="6A1AF579" w14:textId="7BEEECD7" w:rsidR="00C873D7" w:rsidRDefault="00C873D7"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sidR="00DC0B0C">
        <w:rPr>
          <w:rFonts w:ascii="Times New Roman" w:eastAsia="Times New Roman" w:hAnsi="Times New Roman" w:cs="Times New Roman"/>
          <w:b/>
          <w:bCs/>
          <w:sz w:val="24"/>
          <w:szCs w:val="24"/>
          <w:lang w:val="en-US"/>
        </w:rPr>
        <w:t>MADLANGA OFFICE PARK &amp; LAW CHAMBERS</w:t>
      </w:r>
    </w:p>
    <w:p w14:paraId="7547E7DC" w14:textId="1C586A3B" w:rsidR="00DC0B0C" w:rsidRDefault="00DC0B0C"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120</w:t>
      </w:r>
      <w:r w:rsidR="005F60D1">
        <w:rPr>
          <w:rFonts w:ascii="Times New Roman" w:eastAsia="Times New Roman" w:hAnsi="Times New Roman" w:cs="Times New Roman"/>
          <w:b/>
          <w:bCs/>
          <w:sz w:val="24"/>
          <w:szCs w:val="24"/>
          <w:lang w:val="en-US"/>
        </w:rPr>
        <w:t>, 4</w:t>
      </w:r>
      <w:r w:rsidR="005F60D1" w:rsidRPr="005F60D1">
        <w:rPr>
          <w:rFonts w:ascii="Times New Roman" w:eastAsia="Times New Roman" w:hAnsi="Times New Roman" w:cs="Times New Roman"/>
          <w:b/>
          <w:bCs/>
          <w:sz w:val="24"/>
          <w:szCs w:val="24"/>
          <w:vertAlign w:val="superscript"/>
          <w:lang w:val="en-US"/>
        </w:rPr>
        <w:t>TH</w:t>
      </w:r>
      <w:r w:rsidR="005F60D1">
        <w:rPr>
          <w:rFonts w:ascii="Times New Roman" w:eastAsia="Times New Roman" w:hAnsi="Times New Roman" w:cs="Times New Roman"/>
          <w:b/>
          <w:bCs/>
          <w:sz w:val="24"/>
          <w:szCs w:val="24"/>
          <w:lang w:val="en-US"/>
        </w:rPr>
        <w:t xml:space="preserve"> STREET, PARKMORE</w:t>
      </w:r>
    </w:p>
    <w:p w14:paraId="420F599C" w14:textId="7CED973E" w:rsidR="005F60D1" w:rsidRDefault="005F60D1"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SANDTON</w:t>
      </w:r>
      <w:r w:rsidR="009C39AD">
        <w:rPr>
          <w:rFonts w:ascii="Times New Roman" w:eastAsia="Times New Roman" w:hAnsi="Times New Roman" w:cs="Times New Roman"/>
          <w:b/>
          <w:bCs/>
          <w:sz w:val="24"/>
          <w:szCs w:val="24"/>
          <w:lang w:val="en-US"/>
        </w:rPr>
        <w:t>, JOHANNESBURG</w:t>
      </w:r>
    </w:p>
    <w:p w14:paraId="6ABCB173" w14:textId="02A7D681" w:rsidR="009C39AD" w:rsidRDefault="009C39AD" w:rsidP="00E268D1">
      <w:pPr>
        <w:tabs>
          <w:tab w:val="left" w:pos="851"/>
        </w:tabs>
        <w:spacing w:line="240" w:lineRule="auto"/>
        <w:ind w:left="360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t>EMAIL:</w:t>
      </w:r>
      <w:hyperlink r:id="rId8" w:history="1">
        <w:r w:rsidR="00604ED7" w:rsidRPr="00935495">
          <w:rPr>
            <w:rStyle w:val="Hyperlink"/>
            <w:rFonts w:ascii="Times New Roman" w:eastAsia="Times New Roman" w:hAnsi="Times New Roman" w:cs="Times New Roman"/>
            <w:b/>
            <w:bCs/>
            <w:sz w:val="24"/>
            <w:szCs w:val="24"/>
            <w:lang w:val="en-US"/>
          </w:rPr>
          <w:t>admin@mpiattorneys.co.za</w:t>
        </w:r>
      </w:hyperlink>
      <w:r w:rsidR="00604ED7">
        <w:rPr>
          <w:rFonts w:ascii="Times New Roman" w:eastAsia="Times New Roman" w:hAnsi="Times New Roman" w:cs="Times New Roman"/>
          <w:b/>
          <w:bCs/>
          <w:sz w:val="24"/>
          <w:szCs w:val="24"/>
          <w:lang w:val="en-US"/>
        </w:rPr>
        <w:t xml:space="preserve">;   </w:t>
      </w:r>
      <w:hyperlink r:id="rId9" w:history="1">
        <w:r w:rsidR="00604ED7" w:rsidRPr="00935495">
          <w:rPr>
            <w:rStyle w:val="Hyperlink"/>
            <w:rFonts w:ascii="Times New Roman" w:eastAsia="Times New Roman" w:hAnsi="Times New Roman" w:cs="Times New Roman"/>
            <w:b/>
            <w:bCs/>
            <w:sz w:val="24"/>
            <w:szCs w:val="24"/>
            <w:lang w:val="en-US"/>
          </w:rPr>
          <w:t>xola@mpiattorneys.co.za</w:t>
        </w:r>
      </w:hyperlink>
      <w:r w:rsidR="00604ED7">
        <w:rPr>
          <w:rFonts w:ascii="Times New Roman" w:eastAsia="Times New Roman" w:hAnsi="Times New Roman" w:cs="Times New Roman"/>
          <w:b/>
          <w:bCs/>
          <w:sz w:val="24"/>
          <w:szCs w:val="24"/>
          <w:lang w:val="en-US"/>
        </w:rPr>
        <w:t xml:space="preserve"> </w:t>
      </w:r>
    </w:p>
    <w:p w14:paraId="5D11278A" w14:textId="60A875C5" w:rsidR="00604ED7" w:rsidRDefault="00F12008"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sidR="00604ED7">
        <w:rPr>
          <w:rFonts w:ascii="Times New Roman" w:eastAsia="Times New Roman" w:hAnsi="Times New Roman" w:cs="Times New Roman"/>
          <w:b/>
          <w:bCs/>
          <w:sz w:val="24"/>
          <w:szCs w:val="24"/>
          <w:lang w:val="en-US"/>
        </w:rPr>
        <w:tab/>
      </w:r>
      <w:r w:rsidR="00604ED7">
        <w:rPr>
          <w:rFonts w:ascii="Times New Roman" w:eastAsia="Times New Roman" w:hAnsi="Times New Roman" w:cs="Times New Roman"/>
          <w:b/>
          <w:bCs/>
          <w:sz w:val="24"/>
          <w:szCs w:val="24"/>
          <w:lang w:val="en-US"/>
        </w:rPr>
        <w:tab/>
      </w:r>
      <w:r w:rsidR="00604ED7">
        <w:rPr>
          <w:rFonts w:ascii="Times New Roman" w:eastAsia="Times New Roman" w:hAnsi="Times New Roman" w:cs="Times New Roman"/>
          <w:b/>
          <w:bCs/>
          <w:sz w:val="24"/>
          <w:szCs w:val="24"/>
          <w:lang w:val="en-US"/>
        </w:rPr>
        <w:tab/>
        <w:t>TEL: 011 217 72</w:t>
      </w:r>
      <w:r w:rsidR="00AB18D6">
        <w:rPr>
          <w:rFonts w:ascii="Times New Roman" w:eastAsia="Times New Roman" w:hAnsi="Times New Roman" w:cs="Times New Roman"/>
          <w:b/>
          <w:bCs/>
          <w:sz w:val="24"/>
          <w:szCs w:val="24"/>
          <w:lang w:val="en-US"/>
        </w:rPr>
        <w:t>90</w:t>
      </w:r>
    </w:p>
    <w:p w14:paraId="523CBC12" w14:textId="6CDA3869" w:rsidR="00AB18D6" w:rsidRDefault="00AB18D6"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FAX: 011 447 6666</w:t>
      </w:r>
    </w:p>
    <w:p w14:paraId="0769CC8F" w14:textId="49DA1C05" w:rsidR="00161311" w:rsidRDefault="00604ED7"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sidR="00F12008">
        <w:rPr>
          <w:rFonts w:ascii="Times New Roman" w:eastAsia="Times New Roman" w:hAnsi="Times New Roman" w:cs="Times New Roman"/>
          <w:b/>
          <w:bCs/>
          <w:sz w:val="24"/>
          <w:szCs w:val="24"/>
          <w:lang w:val="en-US"/>
        </w:rPr>
        <w:t>c/o</w:t>
      </w:r>
      <w:r w:rsidR="00F12008">
        <w:rPr>
          <w:rFonts w:ascii="Times New Roman" w:eastAsia="Times New Roman" w:hAnsi="Times New Roman" w:cs="Times New Roman"/>
          <w:b/>
          <w:bCs/>
          <w:sz w:val="24"/>
          <w:szCs w:val="24"/>
          <w:lang w:val="en-US"/>
        </w:rPr>
        <w:tab/>
      </w:r>
      <w:r w:rsidR="00F12008">
        <w:rPr>
          <w:rFonts w:ascii="Times New Roman" w:eastAsia="Times New Roman" w:hAnsi="Times New Roman" w:cs="Times New Roman"/>
          <w:b/>
          <w:bCs/>
          <w:sz w:val="24"/>
          <w:szCs w:val="24"/>
          <w:lang w:val="en-US"/>
        </w:rPr>
        <w:tab/>
        <w:t>:</w:t>
      </w:r>
      <w:r w:rsidR="00F12008">
        <w:rPr>
          <w:rFonts w:ascii="Times New Roman" w:eastAsia="Times New Roman" w:hAnsi="Times New Roman" w:cs="Times New Roman"/>
          <w:b/>
          <w:bCs/>
          <w:sz w:val="24"/>
          <w:szCs w:val="24"/>
          <w:lang w:val="en-US"/>
        </w:rPr>
        <w:tab/>
      </w:r>
      <w:r w:rsidR="00161311">
        <w:rPr>
          <w:rFonts w:ascii="Times New Roman" w:eastAsia="Times New Roman" w:hAnsi="Times New Roman" w:cs="Times New Roman"/>
          <w:b/>
          <w:bCs/>
          <w:sz w:val="24"/>
          <w:szCs w:val="24"/>
          <w:lang w:val="en-US"/>
        </w:rPr>
        <w:t>YOKWANA ATTORNEYS</w:t>
      </w:r>
    </w:p>
    <w:p w14:paraId="008FC063" w14:textId="77777777" w:rsidR="00161311" w:rsidRDefault="00161311"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10 NEW STREET</w:t>
      </w:r>
    </w:p>
    <w:p w14:paraId="5D9E844B" w14:textId="77777777" w:rsidR="004861AF" w:rsidRDefault="00161311"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MAKHANDA</w:t>
      </w:r>
    </w:p>
    <w:p w14:paraId="4714410A" w14:textId="07253D15" w:rsidR="007526AF" w:rsidRDefault="007526AF"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TEL: 046 622 9928</w:t>
      </w:r>
    </w:p>
    <w:p w14:paraId="73C4A9CF" w14:textId="164FA78F" w:rsidR="00E268D1" w:rsidRDefault="00E268D1"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 xml:space="preserve">EMAIL: </w:t>
      </w:r>
      <w:hyperlink r:id="rId10" w:history="1">
        <w:r w:rsidRPr="00935495">
          <w:rPr>
            <w:rStyle w:val="Hyperlink"/>
            <w:rFonts w:ascii="Times New Roman" w:eastAsia="Times New Roman" w:hAnsi="Times New Roman" w:cs="Times New Roman"/>
            <w:b/>
            <w:bCs/>
            <w:sz w:val="24"/>
            <w:szCs w:val="24"/>
            <w:lang w:val="en-US"/>
          </w:rPr>
          <w:t>reception@yokwanaattorneys.co.za</w:t>
        </w:r>
      </w:hyperlink>
      <w:r>
        <w:rPr>
          <w:rFonts w:ascii="Times New Roman" w:eastAsia="Times New Roman" w:hAnsi="Times New Roman" w:cs="Times New Roman"/>
          <w:b/>
          <w:bCs/>
          <w:sz w:val="24"/>
          <w:szCs w:val="24"/>
          <w:lang w:val="en-US"/>
        </w:rPr>
        <w:t xml:space="preserve"> </w:t>
      </w:r>
    </w:p>
    <w:p w14:paraId="7B704E0D" w14:textId="77777777" w:rsidR="00E268D1" w:rsidRDefault="00E268D1"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p>
    <w:p w14:paraId="2E0FB097" w14:textId="77777777" w:rsidR="00E268D1" w:rsidRDefault="00E268D1"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p>
    <w:p w14:paraId="60683F32" w14:textId="1E6F4751" w:rsidR="00F32E4D" w:rsidRDefault="00F32E4D" w:rsidP="00E268D1">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Matter Heard on </w:t>
      </w:r>
      <w:r>
        <w:rPr>
          <w:rFonts w:ascii="Times New Roman" w:eastAsia="Times New Roman" w:hAnsi="Times New Roman" w:cs="Times New Roman"/>
          <w:b/>
          <w:bCs/>
          <w:sz w:val="24"/>
          <w:szCs w:val="24"/>
          <w:lang w:val="en-US"/>
        </w:rPr>
        <w:tab/>
      </w:r>
      <w:r>
        <w:rPr>
          <w:rFonts w:ascii="Times New Roman" w:eastAsia="Times New Roman" w:hAnsi="Times New Roman" w:cs="Times New Roman"/>
          <w:b/>
          <w:bCs/>
          <w:sz w:val="24"/>
          <w:szCs w:val="24"/>
          <w:lang w:val="en-US"/>
        </w:rPr>
        <w:tab/>
        <w:t>:</w:t>
      </w:r>
      <w:r>
        <w:rPr>
          <w:rFonts w:ascii="Times New Roman" w:eastAsia="Times New Roman" w:hAnsi="Times New Roman" w:cs="Times New Roman"/>
          <w:b/>
          <w:bCs/>
          <w:sz w:val="24"/>
          <w:szCs w:val="24"/>
          <w:lang w:val="en-US"/>
        </w:rPr>
        <w:tab/>
        <w:t>23 April 2024</w:t>
      </w:r>
    </w:p>
    <w:p w14:paraId="1077D663" w14:textId="7138436A" w:rsidR="00F32E4D" w:rsidRPr="008900BD" w:rsidRDefault="00F32E4D" w:rsidP="00F05839">
      <w:pPr>
        <w:tabs>
          <w:tab w:val="left" w:pos="851"/>
        </w:tabs>
        <w:spacing w:line="240" w:lineRule="auto"/>
        <w:ind w:left="1440" w:hanging="1440"/>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Judgment Delivered on</w:t>
      </w:r>
      <w:r>
        <w:rPr>
          <w:rFonts w:ascii="Times New Roman" w:eastAsia="Times New Roman" w:hAnsi="Times New Roman" w:cs="Times New Roman"/>
          <w:b/>
          <w:bCs/>
          <w:sz w:val="24"/>
          <w:szCs w:val="24"/>
          <w:lang w:val="en-US"/>
        </w:rPr>
        <w:tab/>
        <w:t>:</w:t>
      </w:r>
      <w:r>
        <w:rPr>
          <w:rFonts w:ascii="Times New Roman" w:eastAsia="Times New Roman" w:hAnsi="Times New Roman" w:cs="Times New Roman"/>
          <w:b/>
          <w:bCs/>
          <w:sz w:val="24"/>
          <w:szCs w:val="24"/>
          <w:lang w:val="en-US"/>
        </w:rPr>
        <w:tab/>
        <w:t>26 April 2024</w:t>
      </w:r>
    </w:p>
    <w:sectPr w:rsidR="00F32E4D" w:rsidRPr="008900BD" w:rsidSect="003841F7">
      <w:footerReference w:type="default" r:id="rId11"/>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83FF" w14:textId="77777777" w:rsidR="003841F7" w:rsidRDefault="003841F7" w:rsidP="00EF5E2C">
      <w:pPr>
        <w:spacing w:after="0" w:line="240" w:lineRule="auto"/>
      </w:pPr>
      <w:r>
        <w:separator/>
      </w:r>
    </w:p>
  </w:endnote>
  <w:endnote w:type="continuationSeparator" w:id="0">
    <w:p w14:paraId="71C97104" w14:textId="77777777" w:rsidR="003841F7" w:rsidRDefault="003841F7" w:rsidP="00EF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160469"/>
      <w:docPartObj>
        <w:docPartGallery w:val="Page Numbers (Bottom of Page)"/>
        <w:docPartUnique/>
      </w:docPartObj>
    </w:sdtPr>
    <w:sdtEndPr>
      <w:rPr>
        <w:noProof/>
      </w:rPr>
    </w:sdtEndPr>
    <w:sdtContent>
      <w:p w14:paraId="6784DA14" w14:textId="510CA5A5" w:rsidR="00EF5E2C" w:rsidRDefault="00EF5E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1092B0" w14:textId="77777777" w:rsidR="00EF5E2C" w:rsidRDefault="00EF5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E733" w14:textId="77777777" w:rsidR="003841F7" w:rsidRDefault="003841F7" w:rsidP="00EF5E2C">
      <w:pPr>
        <w:spacing w:after="0" w:line="240" w:lineRule="auto"/>
      </w:pPr>
      <w:r>
        <w:separator/>
      </w:r>
    </w:p>
  </w:footnote>
  <w:footnote w:type="continuationSeparator" w:id="0">
    <w:p w14:paraId="1F95A44A" w14:textId="77777777" w:rsidR="003841F7" w:rsidRDefault="003841F7" w:rsidP="00EF5E2C">
      <w:pPr>
        <w:spacing w:after="0" w:line="240" w:lineRule="auto"/>
      </w:pPr>
      <w:r>
        <w:continuationSeparator/>
      </w:r>
    </w:p>
  </w:footnote>
  <w:footnote w:id="1">
    <w:p w14:paraId="0B55544F" w14:textId="1B26E860" w:rsidR="00CC06B8" w:rsidRPr="00811305" w:rsidRDefault="00CC06B8" w:rsidP="00811305">
      <w:pPr>
        <w:pStyle w:val="FootnoteText"/>
        <w:ind w:left="142" w:hanging="142"/>
        <w:jc w:val="both"/>
      </w:pPr>
      <w:r>
        <w:rPr>
          <w:rStyle w:val="FootnoteReference"/>
        </w:rPr>
        <w:footnoteRef/>
      </w:r>
      <w:r>
        <w:t xml:space="preserve"> </w:t>
      </w:r>
      <w:r w:rsidRPr="001E7FE5">
        <w:rPr>
          <w:rFonts w:ascii="Times New Roman" w:hAnsi="Times New Roman" w:cs="Times New Roman"/>
          <w:lang w:val="en-US"/>
        </w:rPr>
        <w:t xml:space="preserve">See </w:t>
      </w:r>
      <w:proofErr w:type="spellStart"/>
      <w:r w:rsidR="0035244C" w:rsidRPr="001E7FE5">
        <w:rPr>
          <w:rFonts w:ascii="Times New Roman" w:hAnsi="Times New Roman" w:cs="Times New Roman"/>
          <w:b/>
          <w:bCs/>
          <w:i/>
          <w:iCs/>
        </w:rPr>
        <w:t>Ngquma</w:t>
      </w:r>
      <w:proofErr w:type="spellEnd"/>
      <w:r w:rsidR="0035244C" w:rsidRPr="001E7FE5">
        <w:rPr>
          <w:rFonts w:ascii="Times New Roman" w:hAnsi="Times New Roman" w:cs="Times New Roman"/>
          <w:b/>
          <w:bCs/>
          <w:i/>
          <w:iCs/>
        </w:rPr>
        <w:t xml:space="preserve"> and Another v Sta</w:t>
      </w:r>
      <w:r w:rsidR="00235E3D" w:rsidRPr="001E7FE5">
        <w:rPr>
          <w:rFonts w:ascii="Times New Roman" w:hAnsi="Times New Roman" w:cs="Times New Roman"/>
          <w:b/>
          <w:bCs/>
          <w:i/>
          <w:iCs/>
        </w:rPr>
        <w:t>ats</w:t>
      </w:r>
      <w:r w:rsidR="0035244C" w:rsidRPr="001E7FE5">
        <w:rPr>
          <w:rFonts w:ascii="Times New Roman" w:hAnsi="Times New Roman" w:cs="Times New Roman"/>
          <w:b/>
          <w:bCs/>
          <w:i/>
          <w:iCs/>
        </w:rPr>
        <w:t xml:space="preserve"> President</w:t>
      </w:r>
      <w:r w:rsidR="00FB3FDB" w:rsidRPr="001E7FE5">
        <w:rPr>
          <w:rFonts w:ascii="Times New Roman" w:hAnsi="Times New Roman" w:cs="Times New Roman"/>
          <w:b/>
          <w:bCs/>
          <w:i/>
          <w:iCs/>
        </w:rPr>
        <w:t>;</w:t>
      </w:r>
      <w:r w:rsidR="0035244C" w:rsidRPr="001E7FE5">
        <w:rPr>
          <w:rFonts w:ascii="Times New Roman" w:hAnsi="Times New Roman" w:cs="Times New Roman"/>
          <w:b/>
          <w:bCs/>
          <w:i/>
          <w:iCs/>
        </w:rPr>
        <w:t xml:space="preserve"> Damons NO v State President; Jooste v State President </w:t>
      </w:r>
      <w:r w:rsidR="00BF09CF" w:rsidRPr="001E7FE5">
        <w:rPr>
          <w:rFonts w:ascii="Times New Roman" w:hAnsi="Times New Roman" w:cs="Times New Roman"/>
        </w:rPr>
        <w:t>1988 (4) SA 224 at 243 D – E</w:t>
      </w:r>
      <w:r w:rsidR="00235E3D" w:rsidRPr="001E7FE5">
        <w:rPr>
          <w:rFonts w:ascii="Times New Roman" w:hAnsi="Times New Roman" w:cs="Times New Roman"/>
        </w:rPr>
        <w:t xml:space="preserve">; </w:t>
      </w:r>
      <w:r w:rsidR="00120057" w:rsidRPr="001E7FE5">
        <w:rPr>
          <w:rFonts w:ascii="Times New Roman" w:hAnsi="Times New Roman" w:cs="Times New Roman"/>
          <w:b/>
          <w:bCs/>
          <w:i/>
          <w:iCs/>
        </w:rPr>
        <w:t xml:space="preserve">ENX Group Limited v </w:t>
      </w:r>
      <w:proofErr w:type="spellStart"/>
      <w:r w:rsidR="00120057" w:rsidRPr="001E7FE5">
        <w:rPr>
          <w:rFonts w:ascii="Times New Roman" w:hAnsi="Times New Roman" w:cs="Times New Roman"/>
          <w:b/>
          <w:bCs/>
          <w:i/>
          <w:iCs/>
        </w:rPr>
        <w:t>Spilkin</w:t>
      </w:r>
      <w:proofErr w:type="spellEnd"/>
      <w:r w:rsidR="00120057" w:rsidRPr="001E7FE5">
        <w:rPr>
          <w:rFonts w:ascii="Times New Roman" w:hAnsi="Times New Roman" w:cs="Times New Roman"/>
        </w:rPr>
        <w:t xml:space="preserve"> (22</w:t>
      </w:r>
      <w:r w:rsidR="00B03843" w:rsidRPr="001E7FE5">
        <w:rPr>
          <w:rFonts w:ascii="Times New Roman" w:hAnsi="Times New Roman" w:cs="Times New Roman"/>
        </w:rPr>
        <w:t>96/2022) [2022] ZAECQBHC 42 (8 November 2022</w:t>
      </w:r>
      <w:r w:rsidR="001E7FE5" w:rsidRPr="001E7FE5">
        <w:rPr>
          <w:rFonts w:ascii="Times New Roman" w:hAnsi="Times New Roman" w:cs="Times New Roman"/>
        </w:rPr>
        <w:t>)</w:t>
      </w:r>
      <w:r w:rsidR="00811305">
        <w:rPr>
          <w:rFonts w:ascii="Times New Roman" w:hAnsi="Times New Roman" w:cs="Times New Roman"/>
        </w:rPr>
        <w:t xml:space="preserve"> at para 15</w:t>
      </w:r>
      <w:r w:rsidR="001E7FE5" w:rsidRPr="001E7FE5">
        <w:rPr>
          <w:rFonts w:ascii="Times New Roman" w:hAnsi="Times New Roman" w:cs="Times New Roman"/>
        </w:rPr>
        <w:t>.</w:t>
      </w:r>
    </w:p>
  </w:footnote>
  <w:footnote w:id="2">
    <w:p w14:paraId="7F98EAE1" w14:textId="5BD1DE64" w:rsidR="003850F2" w:rsidRPr="003850F2" w:rsidRDefault="003850F2" w:rsidP="00376E1D">
      <w:pPr>
        <w:pStyle w:val="FootnoteText"/>
        <w:ind w:left="142" w:hanging="142"/>
        <w:jc w:val="both"/>
        <w:rPr>
          <w:lang w:val="en-US"/>
        </w:rPr>
      </w:pPr>
      <w:r>
        <w:rPr>
          <w:rStyle w:val="FootnoteReference"/>
        </w:rPr>
        <w:footnoteRef/>
      </w:r>
      <w:r>
        <w:t xml:space="preserve"> </w:t>
      </w:r>
      <w:r w:rsidR="00376E1D" w:rsidRPr="00376E1D">
        <w:rPr>
          <w:rFonts w:ascii="Times New Roman" w:hAnsi="Times New Roman" w:cs="Times New Roman"/>
          <w:b/>
          <w:bCs/>
          <w:i/>
          <w:iCs/>
        </w:rPr>
        <w:t xml:space="preserve">Nelson Mandela Metropolitan </w:t>
      </w:r>
      <w:proofErr w:type="gramStart"/>
      <w:r w:rsidR="00376E1D" w:rsidRPr="00376E1D">
        <w:rPr>
          <w:rFonts w:ascii="Times New Roman" w:hAnsi="Times New Roman" w:cs="Times New Roman"/>
          <w:b/>
          <w:bCs/>
          <w:i/>
          <w:iCs/>
        </w:rPr>
        <w:t>Municipality</w:t>
      </w:r>
      <w:r w:rsidR="00C83D3D">
        <w:rPr>
          <w:rFonts w:ascii="Times New Roman" w:hAnsi="Times New Roman" w:cs="Times New Roman"/>
          <w:b/>
          <w:bCs/>
          <w:i/>
          <w:iCs/>
        </w:rPr>
        <w:t xml:space="preserve"> &amp; Others</w:t>
      </w:r>
      <w:r w:rsidR="00376E1D" w:rsidRPr="00376E1D">
        <w:rPr>
          <w:rFonts w:ascii="Times New Roman" w:hAnsi="Times New Roman" w:cs="Times New Roman"/>
          <w:b/>
          <w:bCs/>
          <w:i/>
          <w:iCs/>
        </w:rPr>
        <w:t xml:space="preserve"> v</w:t>
      </w:r>
      <w:proofErr w:type="gramEnd"/>
      <w:r w:rsidR="00376E1D" w:rsidRPr="00376E1D">
        <w:rPr>
          <w:rFonts w:ascii="Times New Roman" w:hAnsi="Times New Roman" w:cs="Times New Roman"/>
          <w:b/>
          <w:bCs/>
          <w:i/>
          <w:iCs/>
        </w:rPr>
        <w:t xml:space="preserve"> </w:t>
      </w:r>
      <w:proofErr w:type="spellStart"/>
      <w:r w:rsidR="00376E1D" w:rsidRPr="00376E1D">
        <w:rPr>
          <w:rFonts w:ascii="Times New Roman" w:hAnsi="Times New Roman" w:cs="Times New Roman"/>
          <w:b/>
          <w:bCs/>
          <w:i/>
          <w:iCs/>
        </w:rPr>
        <w:t>Greyvenouw</w:t>
      </w:r>
      <w:proofErr w:type="spellEnd"/>
      <w:r w:rsidR="00376E1D" w:rsidRPr="00376E1D">
        <w:rPr>
          <w:rFonts w:ascii="Times New Roman" w:hAnsi="Times New Roman" w:cs="Times New Roman"/>
          <w:i/>
          <w:iCs/>
        </w:rPr>
        <w:t> </w:t>
      </w:r>
      <w:r w:rsidR="00376E1D" w:rsidRPr="00AE7C0D">
        <w:rPr>
          <w:rFonts w:ascii="Times New Roman" w:hAnsi="Times New Roman" w:cs="Times New Roman"/>
          <w:b/>
          <w:bCs/>
          <w:i/>
          <w:iCs/>
        </w:rPr>
        <w:t>CC</w:t>
      </w:r>
      <w:r w:rsidR="00C83D3D" w:rsidRPr="00AE7C0D">
        <w:rPr>
          <w:rFonts w:ascii="Times New Roman" w:hAnsi="Times New Roman" w:cs="Times New Roman"/>
          <w:b/>
          <w:bCs/>
          <w:i/>
          <w:iCs/>
        </w:rPr>
        <w:t xml:space="preserve"> &amp; Others</w:t>
      </w:r>
      <w:r w:rsidR="00376E1D" w:rsidRPr="00376E1D">
        <w:rPr>
          <w:rFonts w:ascii="Times New Roman" w:hAnsi="Times New Roman" w:cs="Times New Roman"/>
        </w:rPr>
        <w:t xml:space="preserve"> 2004 (2) SA 81 (SE)</w:t>
      </w:r>
      <w:r w:rsidR="00AE7C0D">
        <w:rPr>
          <w:rFonts w:ascii="Times New Roman" w:hAnsi="Times New Roman" w:cs="Times New Roman"/>
        </w:rPr>
        <w:t>.</w:t>
      </w:r>
    </w:p>
  </w:footnote>
  <w:footnote w:id="3">
    <w:p w14:paraId="64CC9302" w14:textId="18C6F1E6" w:rsidR="00CD5745" w:rsidRPr="006124E2" w:rsidRDefault="00CD5745" w:rsidP="006124E2">
      <w:pPr>
        <w:pStyle w:val="FootnoteText"/>
        <w:jc w:val="both"/>
        <w:rPr>
          <w:rFonts w:ascii="Times New Roman" w:hAnsi="Times New Roman" w:cs="Times New Roman"/>
          <w:lang w:val="en-US"/>
        </w:rPr>
      </w:pPr>
      <w:r w:rsidRPr="006124E2">
        <w:rPr>
          <w:rStyle w:val="FootnoteReference"/>
          <w:rFonts w:ascii="Times New Roman" w:hAnsi="Times New Roman" w:cs="Times New Roman"/>
        </w:rPr>
        <w:footnoteRef/>
      </w:r>
      <w:r w:rsidRPr="006124E2">
        <w:rPr>
          <w:rFonts w:ascii="Times New Roman" w:hAnsi="Times New Roman" w:cs="Times New Roman"/>
        </w:rPr>
        <w:t xml:space="preserve"> </w:t>
      </w:r>
      <w:r w:rsidRPr="006124E2">
        <w:rPr>
          <w:rFonts w:ascii="Times New Roman" w:hAnsi="Times New Roman" w:cs="Times New Roman"/>
          <w:lang w:val="en-US"/>
        </w:rPr>
        <w:t>See</w:t>
      </w:r>
      <w:r w:rsidR="006124E2" w:rsidRPr="006124E2">
        <w:rPr>
          <w:rFonts w:ascii="Times New Roman" w:hAnsi="Times New Roman" w:cs="Times New Roman"/>
          <w:lang w:val="en-US"/>
        </w:rPr>
        <w:t xml:space="preserve"> </w:t>
      </w:r>
      <w:r w:rsidR="006124E2" w:rsidRPr="006124E2">
        <w:rPr>
          <w:rFonts w:ascii="Times New Roman" w:hAnsi="Times New Roman" w:cs="Times New Roman"/>
          <w:b/>
          <w:bCs/>
          <w:i/>
          <w:iCs/>
          <w:lang w:val="en-US"/>
        </w:rPr>
        <w:t>C</w:t>
      </w:r>
      <w:proofErr w:type="spellStart"/>
      <w:r w:rsidR="006124E2" w:rsidRPr="006124E2">
        <w:rPr>
          <w:rFonts w:ascii="Times New Roman" w:hAnsi="Times New Roman" w:cs="Times New Roman"/>
          <w:b/>
          <w:bCs/>
          <w:i/>
          <w:iCs/>
        </w:rPr>
        <w:t>ornerstone</w:t>
      </w:r>
      <w:proofErr w:type="spellEnd"/>
      <w:r w:rsidR="006124E2" w:rsidRPr="006124E2">
        <w:rPr>
          <w:rFonts w:ascii="Times New Roman" w:hAnsi="Times New Roman" w:cs="Times New Roman"/>
          <w:b/>
          <w:bCs/>
          <w:i/>
          <w:iCs/>
        </w:rPr>
        <w:t xml:space="preserve"> Logistics (Pty) Ltd and Another v </w:t>
      </w:r>
      <w:proofErr w:type="spellStart"/>
      <w:r w:rsidR="006124E2" w:rsidRPr="006124E2">
        <w:rPr>
          <w:rFonts w:ascii="Times New Roman" w:hAnsi="Times New Roman" w:cs="Times New Roman"/>
          <w:b/>
          <w:bCs/>
          <w:i/>
          <w:iCs/>
        </w:rPr>
        <w:t>Zacpak</w:t>
      </w:r>
      <w:proofErr w:type="spellEnd"/>
      <w:r w:rsidR="006124E2" w:rsidRPr="006124E2">
        <w:rPr>
          <w:rFonts w:ascii="Times New Roman" w:hAnsi="Times New Roman" w:cs="Times New Roman"/>
          <w:b/>
          <w:bCs/>
          <w:i/>
          <w:iCs/>
        </w:rPr>
        <w:t> Cape Town Depot (Pty) Ltd</w:t>
      </w:r>
      <w:r w:rsidR="006124E2" w:rsidRPr="006124E2">
        <w:rPr>
          <w:rFonts w:ascii="Times New Roman" w:hAnsi="Times New Roman" w:cs="Times New Roman"/>
        </w:rPr>
        <w:t xml:space="preserve"> [2022] 2 All SA 13 (SCA)</w:t>
      </w:r>
      <w:r w:rsidR="00C21B45">
        <w:rPr>
          <w:rFonts w:ascii="Times New Roman" w:hAnsi="Times New Roman" w:cs="Times New Roman"/>
        </w:rPr>
        <w:t xml:space="preserve"> </w:t>
      </w:r>
      <w:r w:rsidR="00BE68F2">
        <w:rPr>
          <w:rFonts w:ascii="Times New Roman" w:hAnsi="Times New Roman" w:cs="Times New Roman"/>
        </w:rPr>
        <w:t xml:space="preserve">para 30; </w:t>
      </w:r>
      <w:proofErr w:type="spellStart"/>
      <w:r w:rsidR="007A5A55" w:rsidRPr="007A5A55">
        <w:rPr>
          <w:rFonts w:ascii="Times New Roman" w:hAnsi="Times New Roman" w:cs="Times New Roman"/>
          <w:b/>
          <w:bCs/>
          <w:i/>
          <w:iCs/>
        </w:rPr>
        <w:t>Lubambo</w:t>
      </w:r>
      <w:proofErr w:type="spellEnd"/>
      <w:r w:rsidR="007A5A55" w:rsidRPr="007A5A55">
        <w:rPr>
          <w:rFonts w:ascii="Times New Roman" w:hAnsi="Times New Roman" w:cs="Times New Roman"/>
          <w:b/>
          <w:bCs/>
          <w:i/>
          <w:iCs/>
        </w:rPr>
        <w:t xml:space="preserve"> v Presbyterian Church of Africa</w:t>
      </w:r>
      <w:r w:rsidR="007A5A55" w:rsidRPr="007A5A55">
        <w:rPr>
          <w:rFonts w:ascii="Times New Roman" w:hAnsi="Times New Roman" w:cs="Times New Roman"/>
        </w:rPr>
        <w:t xml:space="preserve"> 1994 (3) SA 241 (SE) at </w:t>
      </w:r>
      <w:r w:rsidR="007A5A55">
        <w:rPr>
          <w:rFonts w:ascii="Times New Roman" w:hAnsi="Times New Roman" w:cs="Times New Roman"/>
        </w:rPr>
        <w:t>242 I – 243 H.</w:t>
      </w:r>
    </w:p>
  </w:footnote>
  <w:footnote w:id="4">
    <w:p w14:paraId="2E06D967" w14:textId="73CC4DDD" w:rsidR="00F35ABB" w:rsidRPr="00614EDD" w:rsidRDefault="00F35ABB">
      <w:pPr>
        <w:pStyle w:val="FootnoteText"/>
        <w:rPr>
          <w:rFonts w:ascii="Times New Roman" w:hAnsi="Times New Roman" w:cs="Times New Roman"/>
          <w:lang w:val="en-US"/>
        </w:rPr>
      </w:pPr>
      <w:r w:rsidRPr="00614EDD">
        <w:rPr>
          <w:rStyle w:val="FootnoteReference"/>
          <w:rFonts w:ascii="Times New Roman" w:hAnsi="Times New Roman" w:cs="Times New Roman"/>
        </w:rPr>
        <w:footnoteRef/>
      </w:r>
      <w:r w:rsidRPr="00614EDD">
        <w:rPr>
          <w:rFonts w:ascii="Times New Roman" w:hAnsi="Times New Roman" w:cs="Times New Roman"/>
        </w:rPr>
        <w:t xml:space="preserve"> </w:t>
      </w:r>
      <w:r w:rsidR="00DE79EC" w:rsidRPr="00614EDD">
        <w:rPr>
          <w:rFonts w:ascii="Times New Roman" w:hAnsi="Times New Roman" w:cs="Times New Roman"/>
          <w:b/>
          <w:bCs/>
          <w:i/>
          <w:iCs/>
        </w:rPr>
        <w:t xml:space="preserve">ENX Group Limited v </w:t>
      </w:r>
      <w:proofErr w:type="spellStart"/>
      <w:r w:rsidR="00DE79EC" w:rsidRPr="00614EDD">
        <w:rPr>
          <w:rFonts w:ascii="Times New Roman" w:hAnsi="Times New Roman" w:cs="Times New Roman"/>
          <w:b/>
          <w:bCs/>
          <w:i/>
          <w:iCs/>
        </w:rPr>
        <w:t>Spilkin</w:t>
      </w:r>
      <w:proofErr w:type="spellEnd"/>
      <w:r w:rsidR="00DE79EC" w:rsidRPr="00614EDD">
        <w:rPr>
          <w:rFonts w:ascii="Times New Roman" w:hAnsi="Times New Roman" w:cs="Times New Roman"/>
        </w:rPr>
        <w:t xml:space="preserve"> (2296/2022) [2022] ZAECQBHC 42 (8 November 2022)</w:t>
      </w:r>
      <w:r w:rsidR="00614EDD" w:rsidRPr="00614EDD">
        <w:rPr>
          <w:rFonts w:ascii="Times New Roman" w:hAnsi="Times New Roman" w:cs="Times New Roman"/>
        </w:rPr>
        <w:t xml:space="preserve"> at para 16.</w:t>
      </w:r>
    </w:p>
  </w:footnote>
  <w:footnote w:id="5">
    <w:p w14:paraId="1F53A47A" w14:textId="65F5C165" w:rsidR="00093F12" w:rsidRPr="001E4FCF" w:rsidRDefault="00093F12">
      <w:pPr>
        <w:pStyle w:val="FootnoteText"/>
        <w:rPr>
          <w:rFonts w:ascii="Times New Roman" w:hAnsi="Times New Roman" w:cs="Times New Roman"/>
          <w:lang w:val="en-US"/>
        </w:rPr>
      </w:pPr>
      <w:r w:rsidRPr="001E4FCF">
        <w:rPr>
          <w:rStyle w:val="FootnoteReference"/>
          <w:rFonts w:ascii="Times New Roman" w:hAnsi="Times New Roman" w:cs="Times New Roman"/>
        </w:rPr>
        <w:footnoteRef/>
      </w:r>
      <w:r w:rsidRPr="001E4FCF">
        <w:rPr>
          <w:rFonts w:ascii="Times New Roman" w:hAnsi="Times New Roman" w:cs="Times New Roman"/>
        </w:rPr>
        <w:t xml:space="preserve"> </w:t>
      </w:r>
      <w:r w:rsidRPr="001E4FCF">
        <w:rPr>
          <w:rFonts w:ascii="Times New Roman" w:hAnsi="Times New Roman" w:cs="Times New Roman"/>
          <w:lang w:val="en-US"/>
        </w:rPr>
        <w:t>See Rule</w:t>
      </w:r>
      <w:r w:rsidR="005656F5" w:rsidRPr="001E4FCF">
        <w:rPr>
          <w:rFonts w:ascii="Times New Roman" w:hAnsi="Times New Roman" w:cs="Times New Roman"/>
          <w:lang w:val="en-US"/>
        </w:rPr>
        <w:t xml:space="preserve"> 6(5)</w:t>
      </w:r>
      <w:r w:rsidR="001E4FCF" w:rsidRPr="001E4FCF">
        <w:rPr>
          <w:rFonts w:ascii="Times New Roman" w:hAnsi="Times New Roman" w:cs="Times New Roman"/>
          <w:lang w:val="en-US"/>
        </w:rPr>
        <w:t>(a)-(e) of the Uniform Rules.</w:t>
      </w:r>
    </w:p>
  </w:footnote>
  <w:footnote w:id="6">
    <w:p w14:paraId="3DDFBC86" w14:textId="304B0301" w:rsidR="00E643A1" w:rsidRPr="004B3135" w:rsidRDefault="00B03001" w:rsidP="004B3135">
      <w:pPr>
        <w:pStyle w:val="FootnoteText"/>
        <w:jc w:val="both"/>
        <w:rPr>
          <w:rFonts w:ascii="Times New Roman" w:hAnsi="Times New Roman" w:cs="Times New Roman"/>
        </w:rPr>
      </w:pPr>
      <w:r w:rsidRPr="004B3135">
        <w:rPr>
          <w:rStyle w:val="FootnoteReference"/>
          <w:rFonts w:ascii="Times New Roman" w:hAnsi="Times New Roman" w:cs="Times New Roman"/>
        </w:rPr>
        <w:footnoteRef/>
      </w:r>
      <w:r w:rsidRPr="004B3135">
        <w:rPr>
          <w:rFonts w:ascii="Times New Roman" w:hAnsi="Times New Roman" w:cs="Times New Roman"/>
        </w:rPr>
        <w:t xml:space="preserve"> </w:t>
      </w:r>
      <w:r w:rsidR="00E643A1" w:rsidRPr="004B3135">
        <w:rPr>
          <w:rFonts w:ascii="Times New Roman" w:hAnsi="Times New Roman" w:cs="Times New Roman"/>
          <w:b/>
          <w:bCs/>
          <w:i/>
          <w:iCs/>
        </w:rPr>
        <w:t>Lagoon Beach Hotel v Lehane</w:t>
      </w:r>
      <w:r w:rsidR="00E643A1" w:rsidRPr="004B3135">
        <w:rPr>
          <w:rFonts w:ascii="Times New Roman" w:hAnsi="Times New Roman" w:cs="Times New Roman"/>
        </w:rPr>
        <w:t xml:space="preserve"> (2016 (3) SA 143 (SCA) at </w:t>
      </w:r>
      <w:r w:rsidR="004B3135" w:rsidRPr="004B3135">
        <w:rPr>
          <w:rFonts w:ascii="Times New Roman" w:hAnsi="Times New Roman" w:cs="Times New Roman"/>
        </w:rPr>
        <w:t xml:space="preserve">152 G – H. </w:t>
      </w:r>
      <w:r w:rsidR="00E643A1" w:rsidRPr="004B3135">
        <w:rPr>
          <w:rFonts w:ascii="Times New Roman" w:hAnsi="Times New Roman" w:cs="Times New Roman"/>
        </w:rPr>
        <w:t> </w:t>
      </w:r>
    </w:p>
    <w:p w14:paraId="56774C70" w14:textId="4B504037" w:rsidR="00B03001" w:rsidRPr="00B03001" w:rsidRDefault="00B03001">
      <w:pPr>
        <w:pStyle w:val="FootnoteText"/>
        <w:rPr>
          <w:lang w:val="en-US"/>
        </w:rPr>
      </w:pPr>
    </w:p>
  </w:footnote>
  <w:footnote w:id="7">
    <w:p w14:paraId="0F0B92C2" w14:textId="32C50F3A" w:rsidR="001C0D12" w:rsidRPr="00316170" w:rsidRDefault="001C0D12">
      <w:pPr>
        <w:pStyle w:val="FootnoteText"/>
        <w:rPr>
          <w:rFonts w:ascii="Times New Roman" w:hAnsi="Times New Roman" w:cs="Times New Roman"/>
          <w:lang w:val="en-US"/>
        </w:rPr>
      </w:pPr>
      <w:r w:rsidRPr="00316170">
        <w:rPr>
          <w:rStyle w:val="FootnoteReference"/>
          <w:rFonts w:ascii="Times New Roman" w:hAnsi="Times New Roman" w:cs="Times New Roman"/>
        </w:rPr>
        <w:footnoteRef/>
      </w:r>
      <w:r w:rsidRPr="00316170">
        <w:rPr>
          <w:rFonts w:ascii="Times New Roman" w:hAnsi="Times New Roman" w:cs="Times New Roman"/>
        </w:rPr>
        <w:t xml:space="preserve"> </w:t>
      </w:r>
      <w:r w:rsidR="00316170" w:rsidRPr="00316170">
        <w:rPr>
          <w:rFonts w:ascii="Times New Roman" w:hAnsi="Times New Roman" w:cs="Times New Roman"/>
        </w:rPr>
        <w:t xml:space="preserve">See </w:t>
      </w:r>
      <w:r w:rsidR="006F1927" w:rsidRPr="00316170">
        <w:rPr>
          <w:rFonts w:ascii="Times New Roman" w:hAnsi="Times New Roman" w:cs="Times New Roman"/>
          <w:b/>
          <w:bCs/>
          <w:i/>
          <w:iCs/>
        </w:rPr>
        <w:t xml:space="preserve">Natal Joint Municipal Pension Fund v </w:t>
      </w:r>
      <w:proofErr w:type="spellStart"/>
      <w:r w:rsidR="006F1927" w:rsidRPr="00316170">
        <w:rPr>
          <w:rFonts w:ascii="Times New Roman" w:hAnsi="Times New Roman" w:cs="Times New Roman"/>
          <w:b/>
          <w:bCs/>
          <w:i/>
          <w:iCs/>
        </w:rPr>
        <w:t>Endumeni</w:t>
      </w:r>
      <w:proofErr w:type="spellEnd"/>
      <w:r w:rsidR="006F1927" w:rsidRPr="00316170">
        <w:rPr>
          <w:rFonts w:ascii="Times New Roman" w:hAnsi="Times New Roman" w:cs="Times New Roman"/>
          <w:b/>
          <w:bCs/>
          <w:i/>
          <w:iCs/>
        </w:rPr>
        <w:t> Municipality</w:t>
      </w:r>
      <w:r w:rsidR="006F1927" w:rsidRPr="00316170">
        <w:rPr>
          <w:rFonts w:ascii="Times New Roman" w:hAnsi="Times New Roman" w:cs="Times New Roman"/>
        </w:rPr>
        <w:t xml:space="preserve"> 2012 </w:t>
      </w:r>
      <w:r w:rsidR="00316170" w:rsidRPr="00316170">
        <w:rPr>
          <w:rFonts w:ascii="Times New Roman" w:hAnsi="Times New Roman" w:cs="Times New Roman"/>
        </w:rPr>
        <w:t>(</w:t>
      </w:r>
      <w:r w:rsidR="006F1927" w:rsidRPr="00316170">
        <w:rPr>
          <w:rFonts w:ascii="Times New Roman" w:hAnsi="Times New Roman" w:cs="Times New Roman"/>
        </w:rPr>
        <w:t>4</w:t>
      </w:r>
      <w:r w:rsidR="00316170" w:rsidRPr="00316170">
        <w:rPr>
          <w:rFonts w:ascii="Times New Roman" w:hAnsi="Times New Roman" w:cs="Times New Roman"/>
        </w:rPr>
        <w:t>)</w:t>
      </w:r>
      <w:r w:rsidR="006F1927" w:rsidRPr="00316170">
        <w:rPr>
          <w:rFonts w:ascii="Times New Roman" w:hAnsi="Times New Roman" w:cs="Times New Roman"/>
        </w:rPr>
        <w:t xml:space="preserve"> SA 593 (SCA) at para</w:t>
      </w:r>
      <w:r w:rsidR="00316170" w:rsidRPr="00316170">
        <w:rPr>
          <w:rFonts w:ascii="Times New Roman" w:hAnsi="Times New Roman" w:cs="Times New Roman"/>
        </w:rPr>
        <w:t xml:space="preserve"> 17-18</w:t>
      </w:r>
      <w:r w:rsidR="00316170">
        <w:rPr>
          <w:rFonts w:ascii="Times New Roman" w:hAnsi="Times New Roman" w:cs="Times New Roman"/>
        </w:rPr>
        <w:t>.</w:t>
      </w:r>
    </w:p>
  </w:footnote>
  <w:footnote w:id="8">
    <w:p w14:paraId="17864D7E" w14:textId="1A38BEBE" w:rsidR="00440AA8" w:rsidRPr="00EF3FBD" w:rsidRDefault="00440AA8" w:rsidP="00C95F4D">
      <w:pPr>
        <w:pStyle w:val="FootnoteText"/>
        <w:jc w:val="both"/>
        <w:rPr>
          <w:rFonts w:ascii="Times New Roman" w:hAnsi="Times New Roman" w:cs="Times New Roman"/>
          <w:lang w:val="en-US"/>
        </w:rPr>
      </w:pPr>
      <w:r w:rsidRPr="00EF3FBD">
        <w:rPr>
          <w:rStyle w:val="FootnoteReference"/>
          <w:rFonts w:ascii="Times New Roman" w:hAnsi="Times New Roman" w:cs="Times New Roman"/>
        </w:rPr>
        <w:footnoteRef/>
      </w:r>
      <w:r w:rsidR="003738CD" w:rsidRPr="00EF3FBD">
        <w:rPr>
          <w:rFonts w:ascii="Times New Roman" w:hAnsi="Times New Roman" w:cs="Times New Roman"/>
        </w:rPr>
        <w:t xml:space="preserve"> </w:t>
      </w:r>
      <w:r w:rsidR="00EF3FBD">
        <w:rPr>
          <w:rFonts w:ascii="Times New Roman" w:hAnsi="Times New Roman" w:cs="Times New Roman"/>
        </w:rPr>
        <w:t xml:space="preserve">See </w:t>
      </w:r>
      <w:proofErr w:type="spellStart"/>
      <w:r w:rsidR="003738CD" w:rsidRPr="00EF3FBD">
        <w:rPr>
          <w:rFonts w:ascii="Times New Roman" w:hAnsi="Times New Roman" w:cs="Times New Roman"/>
          <w:b/>
          <w:bCs/>
          <w:i/>
          <w:iCs/>
        </w:rPr>
        <w:t>Nomandela</w:t>
      </w:r>
      <w:proofErr w:type="spellEnd"/>
      <w:r w:rsidR="003738CD" w:rsidRPr="00EF3FBD">
        <w:rPr>
          <w:rFonts w:ascii="Times New Roman" w:hAnsi="Times New Roman" w:cs="Times New Roman"/>
          <w:b/>
          <w:bCs/>
          <w:i/>
          <w:iCs/>
        </w:rPr>
        <w:t> And Another V Nyandeni Local Municipality And Others</w:t>
      </w:r>
      <w:r w:rsidR="003738CD" w:rsidRPr="00EF3FBD">
        <w:rPr>
          <w:rFonts w:ascii="Times New Roman" w:hAnsi="Times New Roman" w:cs="Times New Roman"/>
        </w:rPr>
        <w:t xml:space="preserve"> 2021 (5) S</w:t>
      </w:r>
      <w:r w:rsidR="00EF3FBD">
        <w:rPr>
          <w:rFonts w:ascii="Times New Roman" w:hAnsi="Times New Roman" w:cs="Times New Roman"/>
        </w:rPr>
        <w:t>A</w:t>
      </w:r>
      <w:r w:rsidR="003738CD" w:rsidRPr="00EF3FBD">
        <w:rPr>
          <w:rFonts w:ascii="Times New Roman" w:hAnsi="Times New Roman" w:cs="Times New Roman"/>
        </w:rPr>
        <w:t xml:space="preserve"> 619</w:t>
      </w:r>
      <w:r w:rsidR="00EF3FBD">
        <w:rPr>
          <w:rFonts w:ascii="Times New Roman" w:hAnsi="Times New Roman" w:cs="Times New Roman"/>
        </w:rPr>
        <w:t xml:space="preserve"> at paras 9-11.</w:t>
      </w:r>
    </w:p>
  </w:footnote>
  <w:footnote w:id="9">
    <w:p w14:paraId="10124C83" w14:textId="40B517FB" w:rsidR="00C75E69" w:rsidRPr="00E67ECE" w:rsidRDefault="00C75E69">
      <w:pPr>
        <w:pStyle w:val="FootnoteText"/>
        <w:rPr>
          <w:rFonts w:ascii="Times New Roman" w:hAnsi="Times New Roman" w:cs="Times New Roman"/>
          <w:lang w:val="en-US"/>
        </w:rPr>
      </w:pPr>
      <w:r w:rsidRPr="00E67ECE">
        <w:rPr>
          <w:rStyle w:val="FootnoteReference"/>
          <w:rFonts w:ascii="Times New Roman" w:hAnsi="Times New Roman" w:cs="Times New Roman"/>
        </w:rPr>
        <w:footnoteRef/>
      </w:r>
      <w:r w:rsidRPr="00E67ECE">
        <w:rPr>
          <w:rFonts w:ascii="Times New Roman" w:hAnsi="Times New Roman" w:cs="Times New Roman"/>
        </w:rPr>
        <w:t xml:space="preserve"> </w:t>
      </w:r>
      <w:r w:rsidR="00557F1C" w:rsidRPr="00E67ECE">
        <w:rPr>
          <w:rFonts w:ascii="Times New Roman" w:hAnsi="Times New Roman" w:cs="Times New Roman"/>
          <w:b/>
          <w:bCs/>
          <w:i/>
          <w:iCs/>
          <w:lang w:val="en-US"/>
        </w:rPr>
        <w:t>Cools Ideas 1186 CC v Hub</w:t>
      </w:r>
      <w:r w:rsidR="00A21FE3" w:rsidRPr="00E67ECE">
        <w:rPr>
          <w:rFonts w:ascii="Times New Roman" w:hAnsi="Times New Roman" w:cs="Times New Roman"/>
          <w:b/>
          <w:bCs/>
          <w:i/>
          <w:iCs/>
          <w:lang w:val="en-US"/>
        </w:rPr>
        <w:t>bard &amp; Another</w:t>
      </w:r>
      <w:r w:rsidR="00A21FE3" w:rsidRPr="00E67ECE">
        <w:rPr>
          <w:rFonts w:ascii="Times New Roman" w:hAnsi="Times New Roman" w:cs="Times New Roman"/>
          <w:lang w:val="en-US"/>
        </w:rPr>
        <w:t xml:space="preserve"> 2014 (4) SA</w:t>
      </w:r>
      <w:r w:rsidR="00E67ECE" w:rsidRPr="00E67ECE">
        <w:rPr>
          <w:rFonts w:ascii="Times New Roman" w:hAnsi="Times New Roman" w:cs="Times New Roman"/>
          <w:lang w:val="en-US"/>
        </w:rPr>
        <w:t xml:space="preserve"> 474 (CC) at para 28.</w:t>
      </w:r>
    </w:p>
  </w:footnote>
  <w:footnote w:id="10">
    <w:p w14:paraId="58771482" w14:textId="632ED5A3" w:rsidR="00A43A77" w:rsidRPr="00A43A77" w:rsidRDefault="00A43A77">
      <w:pPr>
        <w:pStyle w:val="FootnoteText"/>
        <w:rPr>
          <w:rFonts w:ascii="Times New Roman" w:hAnsi="Times New Roman" w:cs="Times New Roman"/>
          <w:lang w:val="en-US"/>
        </w:rPr>
      </w:pPr>
      <w:r w:rsidRPr="00A43A77">
        <w:rPr>
          <w:rStyle w:val="FootnoteReference"/>
          <w:rFonts w:ascii="Times New Roman" w:hAnsi="Times New Roman" w:cs="Times New Roman"/>
        </w:rPr>
        <w:footnoteRef/>
      </w:r>
      <w:r w:rsidRPr="00A43A77">
        <w:rPr>
          <w:rFonts w:ascii="Times New Roman" w:hAnsi="Times New Roman" w:cs="Times New Roman"/>
        </w:rPr>
        <w:t xml:space="preserve"> </w:t>
      </w:r>
      <w:r w:rsidRPr="00A43A77">
        <w:rPr>
          <w:rFonts w:ascii="Times New Roman" w:hAnsi="Times New Roman" w:cs="Times New Roman"/>
          <w:lang w:val="en-US"/>
        </w:rPr>
        <w:t>See Rule 41A (2)(c) of the Uniform Rules.</w:t>
      </w:r>
    </w:p>
  </w:footnote>
  <w:footnote w:id="11">
    <w:p w14:paraId="4953A86E" w14:textId="31A908EA" w:rsidR="00FA3149" w:rsidRPr="00965C85" w:rsidRDefault="00FA3149" w:rsidP="00965C85">
      <w:pPr>
        <w:pStyle w:val="FootnoteText"/>
        <w:ind w:left="142" w:hanging="142"/>
        <w:jc w:val="both"/>
        <w:rPr>
          <w:rFonts w:ascii="Times New Roman" w:hAnsi="Times New Roman" w:cs="Times New Roman"/>
          <w:lang w:val="en-US"/>
        </w:rPr>
      </w:pPr>
      <w:r w:rsidRPr="00965C85">
        <w:rPr>
          <w:rStyle w:val="FootnoteReference"/>
          <w:rFonts w:ascii="Times New Roman" w:hAnsi="Times New Roman" w:cs="Times New Roman"/>
        </w:rPr>
        <w:footnoteRef/>
      </w:r>
      <w:r w:rsidRPr="00965C85">
        <w:rPr>
          <w:rFonts w:ascii="Times New Roman" w:hAnsi="Times New Roman" w:cs="Times New Roman"/>
        </w:rPr>
        <w:t xml:space="preserve"> </w:t>
      </w:r>
      <w:r w:rsidRPr="00965C85">
        <w:rPr>
          <w:rFonts w:ascii="Times New Roman" w:hAnsi="Times New Roman" w:cs="Times New Roman"/>
          <w:lang w:val="en-US"/>
        </w:rPr>
        <w:t xml:space="preserve">See </w:t>
      </w:r>
      <w:proofErr w:type="spellStart"/>
      <w:r w:rsidRPr="00965C85">
        <w:rPr>
          <w:rFonts w:ascii="Times New Roman" w:hAnsi="Times New Roman" w:cs="Times New Roman"/>
          <w:b/>
          <w:bCs/>
          <w:i/>
          <w:iCs/>
          <w:lang w:val="en-US"/>
        </w:rPr>
        <w:t>Maxwele</w:t>
      </w:r>
      <w:proofErr w:type="spellEnd"/>
      <w:r w:rsidRPr="00965C85">
        <w:rPr>
          <w:rFonts w:ascii="Times New Roman" w:hAnsi="Times New Roman" w:cs="Times New Roman"/>
          <w:b/>
          <w:bCs/>
          <w:i/>
          <w:iCs/>
          <w:lang w:val="en-US"/>
        </w:rPr>
        <w:t xml:space="preserve"> Royal Family </w:t>
      </w:r>
      <w:r w:rsidR="00257550" w:rsidRPr="00965C85">
        <w:rPr>
          <w:rFonts w:ascii="Times New Roman" w:hAnsi="Times New Roman" w:cs="Times New Roman"/>
          <w:b/>
          <w:bCs/>
          <w:i/>
          <w:iCs/>
          <w:lang w:val="en-US"/>
        </w:rPr>
        <w:t>&amp; Another v Premier of the Eastern Cape Province &amp; Others</w:t>
      </w:r>
      <w:r w:rsidR="00257550" w:rsidRPr="00965C85">
        <w:rPr>
          <w:rFonts w:ascii="Times New Roman" w:hAnsi="Times New Roman" w:cs="Times New Roman"/>
          <w:lang w:val="en-US"/>
        </w:rPr>
        <w:t xml:space="preserve"> (2970/</w:t>
      </w:r>
      <w:r w:rsidR="004D70EB" w:rsidRPr="00965C85">
        <w:rPr>
          <w:rFonts w:ascii="Times New Roman" w:hAnsi="Times New Roman" w:cs="Times New Roman"/>
          <w:lang w:val="en-US"/>
        </w:rPr>
        <w:t>2020) [2021] ZAECMHC 10 (23 March 2021</w:t>
      </w:r>
      <w:r w:rsidR="00965C85" w:rsidRPr="00965C85">
        <w:rPr>
          <w:rFonts w:ascii="Times New Roman" w:hAnsi="Times New Roman" w:cs="Times New Roman"/>
          <w:lang w:val="en-US"/>
        </w:rPr>
        <w:t>) at paras 49-51.</w:t>
      </w:r>
    </w:p>
  </w:footnote>
  <w:footnote w:id="12">
    <w:p w14:paraId="536B55F5" w14:textId="20F62065" w:rsidR="009E1734" w:rsidRPr="001C5BEC" w:rsidRDefault="009E1734">
      <w:pPr>
        <w:pStyle w:val="FootnoteText"/>
        <w:rPr>
          <w:rFonts w:ascii="Times New Roman" w:hAnsi="Times New Roman" w:cs="Times New Roman"/>
          <w:lang w:val="en-US"/>
        </w:rPr>
      </w:pPr>
      <w:r w:rsidRPr="001C5BEC">
        <w:rPr>
          <w:rStyle w:val="FootnoteReference"/>
          <w:rFonts w:ascii="Times New Roman" w:hAnsi="Times New Roman" w:cs="Times New Roman"/>
        </w:rPr>
        <w:footnoteRef/>
      </w:r>
      <w:r w:rsidRPr="001C5BEC">
        <w:rPr>
          <w:rFonts w:ascii="Times New Roman" w:hAnsi="Times New Roman" w:cs="Times New Roman"/>
        </w:rPr>
        <w:t xml:space="preserve"> </w:t>
      </w:r>
      <w:r w:rsidRPr="001C5BEC">
        <w:rPr>
          <w:rFonts w:ascii="Times New Roman" w:hAnsi="Times New Roman" w:cs="Times New Roman"/>
          <w:lang w:val="en-US"/>
        </w:rPr>
        <w:t>See Rule 41</w:t>
      </w:r>
      <w:proofErr w:type="gramStart"/>
      <w:r w:rsidRPr="001C5BEC">
        <w:rPr>
          <w:rFonts w:ascii="Times New Roman" w:hAnsi="Times New Roman" w:cs="Times New Roman"/>
          <w:lang w:val="en-US"/>
        </w:rPr>
        <w:t>A</w:t>
      </w:r>
      <w:r w:rsidR="001C5BEC" w:rsidRPr="001C5BEC">
        <w:rPr>
          <w:rFonts w:ascii="Times New Roman" w:hAnsi="Times New Roman" w:cs="Times New Roman"/>
          <w:lang w:val="en-US"/>
        </w:rPr>
        <w:t>(</w:t>
      </w:r>
      <w:proofErr w:type="gramEnd"/>
      <w:r w:rsidR="001C5BEC" w:rsidRPr="001C5BEC">
        <w:rPr>
          <w:rFonts w:ascii="Times New Roman" w:hAnsi="Times New Roman" w:cs="Times New Roman"/>
          <w:lang w:val="en-US"/>
        </w:rPr>
        <w:t>3) of the Uniform Rules.</w:t>
      </w:r>
    </w:p>
  </w:footnote>
  <w:footnote w:id="13">
    <w:p w14:paraId="34FED5ED" w14:textId="28FB2804" w:rsidR="00AA795A" w:rsidRPr="00636F51" w:rsidRDefault="00AA795A">
      <w:pPr>
        <w:pStyle w:val="FootnoteText"/>
        <w:rPr>
          <w:rFonts w:ascii="Times New Roman" w:hAnsi="Times New Roman" w:cs="Times New Roman"/>
          <w:lang w:val="en-US"/>
        </w:rPr>
      </w:pPr>
      <w:r w:rsidRPr="00636F51">
        <w:rPr>
          <w:rStyle w:val="FootnoteReference"/>
          <w:rFonts w:ascii="Times New Roman" w:hAnsi="Times New Roman" w:cs="Times New Roman"/>
        </w:rPr>
        <w:footnoteRef/>
      </w:r>
      <w:r w:rsidRPr="00636F51">
        <w:rPr>
          <w:rFonts w:ascii="Times New Roman" w:hAnsi="Times New Roman" w:cs="Times New Roman"/>
        </w:rPr>
        <w:t xml:space="preserve"> </w:t>
      </w:r>
      <w:r w:rsidR="00636F51" w:rsidRPr="00636F51">
        <w:rPr>
          <w:rFonts w:ascii="Times New Roman" w:hAnsi="Times New Roman" w:cs="Times New Roman"/>
        </w:rPr>
        <w:t xml:space="preserve">See </w:t>
      </w:r>
      <w:r w:rsidR="00636F51" w:rsidRPr="00636F51">
        <w:rPr>
          <w:rFonts w:ascii="Times New Roman" w:hAnsi="Times New Roman" w:cs="Times New Roman"/>
          <w:b/>
          <w:bCs/>
          <w:i/>
          <w:iCs/>
        </w:rPr>
        <w:t>Trans-African Insurance Co Ltd v Maluleka</w:t>
      </w:r>
      <w:r w:rsidR="00636F51" w:rsidRPr="00636F51">
        <w:rPr>
          <w:rFonts w:ascii="Times New Roman" w:hAnsi="Times New Roman" w:cs="Times New Roman"/>
        </w:rPr>
        <w:t xml:space="preserve"> 1956 (2) SA 273 at </w:t>
      </w:r>
      <w:r w:rsidR="004334FC">
        <w:rPr>
          <w:rFonts w:ascii="Times New Roman" w:hAnsi="Times New Roman" w:cs="Times New Roman"/>
        </w:rPr>
        <w:t xml:space="preserve">277 A – B and </w:t>
      </w:r>
      <w:r w:rsidR="00636F51" w:rsidRPr="00636F51">
        <w:rPr>
          <w:rFonts w:ascii="Times New Roman" w:hAnsi="Times New Roman" w:cs="Times New Roman"/>
        </w:rPr>
        <w:t>278</w:t>
      </w:r>
      <w:r w:rsidR="00F54C4F">
        <w:rPr>
          <w:rFonts w:ascii="Times New Roman" w:hAnsi="Times New Roman" w:cs="Times New Roman"/>
        </w:rPr>
        <w:t xml:space="preserve"> </w:t>
      </w:r>
      <w:r w:rsidR="00636F51" w:rsidRPr="00636F51">
        <w:rPr>
          <w:rFonts w:ascii="Times New Roman" w:hAnsi="Times New Roman" w:cs="Times New Roman"/>
        </w:rPr>
        <w:t>F-G</w:t>
      </w:r>
      <w:r w:rsidR="00F54C4F">
        <w:rPr>
          <w:rFonts w:ascii="Times New Roman" w:hAnsi="Times New Roman" w:cs="Times New Roman"/>
        </w:rPr>
        <w:t>.</w:t>
      </w:r>
    </w:p>
  </w:footnote>
  <w:footnote w:id="14">
    <w:p w14:paraId="4A9B99E2" w14:textId="6AA11147" w:rsidR="006101E8" w:rsidRPr="000B585A" w:rsidRDefault="006101E8">
      <w:pPr>
        <w:pStyle w:val="FootnoteText"/>
        <w:rPr>
          <w:rFonts w:ascii="Times New Roman" w:hAnsi="Times New Roman" w:cs="Times New Roman"/>
          <w:lang w:val="en-US"/>
        </w:rPr>
      </w:pPr>
      <w:r w:rsidRPr="000B585A">
        <w:rPr>
          <w:rStyle w:val="FootnoteReference"/>
          <w:rFonts w:ascii="Times New Roman" w:hAnsi="Times New Roman" w:cs="Times New Roman"/>
        </w:rPr>
        <w:footnoteRef/>
      </w:r>
      <w:r w:rsidRPr="000B585A">
        <w:rPr>
          <w:rFonts w:ascii="Times New Roman" w:hAnsi="Times New Roman" w:cs="Times New Roman"/>
        </w:rPr>
        <w:t xml:space="preserve"> </w:t>
      </w:r>
      <w:r w:rsidRPr="000B585A">
        <w:rPr>
          <w:rFonts w:ascii="Times New Roman" w:hAnsi="Times New Roman" w:cs="Times New Roman"/>
          <w:lang w:val="en-US"/>
        </w:rPr>
        <w:t xml:space="preserve">See </w:t>
      </w:r>
      <w:proofErr w:type="spellStart"/>
      <w:r w:rsidR="000F7E16" w:rsidRPr="000B585A">
        <w:rPr>
          <w:rFonts w:ascii="Times New Roman" w:hAnsi="Times New Roman" w:cs="Times New Roman"/>
          <w:b/>
          <w:bCs/>
          <w:i/>
          <w:iCs/>
        </w:rPr>
        <w:t>Ncoweni</w:t>
      </w:r>
      <w:proofErr w:type="spellEnd"/>
      <w:r w:rsidR="000F7E16" w:rsidRPr="000B585A">
        <w:rPr>
          <w:rFonts w:ascii="Times New Roman" w:hAnsi="Times New Roman" w:cs="Times New Roman"/>
          <w:b/>
          <w:bCs/>
          <w:i/>
          <w:iCs/>
        </w:rPr>
        <w:t xml:space="preserve"> v Bezuidenhout</w:t>
      </w:r>
      <w:r w:rsidR="000F7E16" w:rsidRPr="000B585A">
        <w:rPr>
          <w:rFonts w:ascii="Times New Roman" w:hAnsi="Times New Roman" w:cs="Times New Roman"/>
        </w:rPr>
        <w:t> 1927 CPD 130</w:t>
      </w:r>
      <w:r w:rsidR="00C66361" w:rsidRPr="000B585A">
        <w:rPr>
          <w:rFonts w:ascii="Times New Roman" w:hAnsi="Times New Roman" w:cs="Times New Roman"/>
        </w:rPr>
        <w:t xml:space="preserve">; </w:t>
      </w:r>
      <w:r w:rsidR="000B585A" w:rsidRPr="000B585A">
        <w:rPr>
          <w:rFonts w:ascii="Times New Roman" w:hAnsi="Times New Roman" w:cs="Times New Roman"/>
          <w:b/>
          <w:bCs/>
          <w:i/>
          <w:iCs/>
        </w:rPr>
        <w:t>Viljoen v Federated Trust Ltd</w:t>
      </w:r>
      <w:r w:rsidR="000B585A" w:rsidRPr="000B585A">
        <w:rPr>
          <w:rFonts w:ascii="Times New Roman" w:hAnsi="Times New Roman" w:cs="Times New Roman"/>
        </w:rPr>
        <w:t> 1971 (1) SA 750 (O) at 754.</w:t>
      </w:r>
    </w:p>
  </w:footnote>
  <w:footnote w:id="15">
    <w:p w14:paraId="1C1DCBE9" w14:textId="33C3251A" w:rsidR="00FF502A" w:rsidRPr="00FD6C6F" w:rsidRDefault="00FF502A">
      <w:pPr>
        <w:pStyle w:val="FootnoteText"/>
        <w:rPr>
          <w:rFonts w:ascii="Times New Roman" w:hAnsi="Times New Roman" w:cs="Times New Roman"/>
          <w:lang w:val="en-US"/>
        </w:rPr>
      </w:pPr>
      <w:r w:rsidRPr="00FD6C6F">
        <w:rPr>
          <w:rStyle w:val="FootnoteReference"/>
          <w:rFonts w:ascii="Times New Roman" w:hAnsi="Times New Roman" w:cs="Times New Roman"/>
        </w:rPr>
        <w:footnoteRef/>
      </w:r>
      <w:r w:rsidRPr="00FD6C6F">
        <w:rPr>
          <w:rFonts w:ascii="Times New Roman" w:hAnsi="Times New Roman" w:cs="Times New Roman"/>
        </w:rPr>
        <w:t xml:space="preserve"> </w:t>
      </w:r>
      <w:r w:rsidR="00FD6C6F" w:rsidRPr="00FD6C6F">
        <w:rPr>
          <w:rFonts w:ascii="Times New Roman" w:hAnsi="Times New Roman" w:cs="Times New Roman"/>
          <w:b/>
          <w:bCs/>
          <w:i/>
          <w:iCs/>
        </w:rPr>
        <w:t>D F Scott (EP) (Pty) Ltd v Golden Valley Supermarket</w:t>
      </w:r>
      <w:r w:rsidR="00FD6C6F" w:rsidRPr="00FD6C6F">
        <w:rPr>
          <w:rFonts w:ascii="Times New Roman" w:hAnsi="Times New Roman" w:cs="Times New Roman"/>
        </w:rPr>
        <w:t xml:space="preserve"> 2002 (6) SA 297 (SCA)</w:t>
      </w:r>
      <w:r w:rsidR="006D36CE">
        <w:rPr>
          <w:rFonts w:ascii="Times New Roman" w:hAnsi="Times New Roman" w:cs="Times New Roman"/>
        </w:rPr>
        <w:t xml:space="preserve"> at 301 G – H</w:t>
      </w:r>
      <w:r w:rsidR="00FD6C6F" w:rsidRPr="00FD6C6F">
        <w:rPr>
          <w:rFonts w:ascii="Times New Roman" w:hAnsi="Times New Roman" w:cs="Times New Roman"/>
        </w:rPr>
        <w:t>.</w:t>
      </w:r>
    </w:p>
  </w:footnote>
  <w:footnote w:id="16">
    <w:p w14:paraId="41E9EE73" w14:textId="58F71B51" w:rsidR="00115AF6" w:rsidRPr="0062358F" w:rsidRDefault="00115AF6">
      <w:pPr>
        <w:pStyle w:val="FootnoteText"/>
        <w:rPr>
          <w:rFonts w:ascii="Times New Roman" w:hAnsi="Times New Roman" w:cs="Times New Roman"/>
          <w:lang w:val="en-US"/>
        </w:rPr>
      </w:pPr>
      <w:r w:rsidRPr="0062358F">
        <w:rPr>
          <w:rStyle w:val="FootnoteReference"/>
          <w:rFonts w:ascii="Times New Roman" w:hAnsi="Times New Roman" w:cs="Times New Roman"/>
        </w:rPr>
        <w:footnoteRef/>
      </w:r>
      <w:r w:rsidRPr="0062358F">
        <w:rPr>
          <w:rFonts w:ascii="Times New Roman" w:hAnsi="Times New Roman" w:cs="Times New Roman"/>
        </w:rPr>
        <w:t xml:space="preserve"> </w:t>
      </w:r>
      <w:r w:rsidRPr="0062358F">
        <w:rPr>
          <w:rFonts w:ascii="Times New Roman" w:hAnsi="Times New Roman" w:cs="Times New Roman"/>
          <w:lang w:val="en-US"/>
        </w:rPr>
        <w:t>Rule 41A (2)(c) of the Uniform Rules</w:t>
      </w:r>
      <w:r w:rsidR="0062358F" w:rsidRPr="0062358F">
        <w:rPr>
          <w:rFonts w:ascii="Times New Roman" w:hAnsi="Times New Roman" w:cs="Times New Roman"/>
          <w:lang w:val="en-US"/>
        </w:rPr>
        <w:t>.</w:t>
      </w:r>
    </w:p>
  </w:footnote>
  <w:footnote w:id="17">
    <w:p w14:paraId="15151A61" w14:textId="2E96D73D" w:rsidR="00622334" w:rsidRPr="00DE41AF" w:rsidRDefault="00622334" w:rsidP="00DE41AF">
      <w:pPr>
        <w:pStyle w:val="FootnoteText"/>
        <w:ind w:left="142" w:hanging="142"/>
        <w:jc w:val="both"/>
        <w:rPr>
          <w:rFonts w:ascii="Times New Roman" w:hAnsi="Times New Roman" w:cs="Times New Roman"/>
          <w:lang w:val="en-US"/>
        </w:rPr>
      </w:pPr>
      <w:r w:rsidRPr="00DE41AF">
        <w:rPr>
          <w:rStyle w:val="FootnoteReference"/>
          <w:rFonts w:ascii="Times New Roman" w:hAnsi="Times New Roman" w:cs="Times New Roman"/>
        </w:rPr>
        <w:footnoteRef/>
      </w:r>
      <w:r w:rsidRPr="00DE41AF">
        <w:rPr>
          <w:rFonts w:ascii="Times New Roman" w:hAnsi="Times New Roman" w:cs="Times New Roman"/>
        </w:rPr>
        <w:t xml:space="preserve"> </w:t>
      </w:r>
      <w:r w:rsidRPr="00DE41AF">
        <w:rPr>
          <w:rFonts w:ascii="Times New Roman" w:hAnsi="Times New Roman" w:cs="Times New Roman"/>
          <w:lang w:val="en-US"/>
        </w:rPr>
        <w:t>See</w:t>
      </w:r>
      <w:r w:rsidR="009665DB" w:rsidRPr="00DE41AF">
        <w:rPr>
          <w:rFonts w:ascii="Times New Roman" w:hAnsi="Times New Roman" w:cs="Times New Roman"/>
          <w:lang w:val="en-US"/>
        </w:rPr>
        <w:t xml:space="preserve"> </w:t>
      </w:r>
      <w:r w:rsidR="009665DB" w:rsidRPr="00DE41AF">
        <w:rPr>
          <w:rFonts w:ascii="Times New Roman" w:hAnsi="Times New Roman" w:cs="Times New Roman"/>
          <w:b/>
          <w:bCs/>
          <w:i/>
          <w:iCs/>
          <w:lang w:val="en-US"/>
        </w:rPr>
        <w:t>M</w:t>
      </w:r>
      <w:r w:rsidR="009665DB" w:rsidRPr="00DE41AF">
        <w:rPr>
          <w:rFonts w:ascii="Times New Roman" w:hAnsi="Times New Roman" w:cs="Times New Roman"/>
          <w:b/>
          <w:bCs/>
          <w:i/>
          <w:iCs/>
        </w:rPr>
        <w:t>y Vote Counts NPC v Speaker of the National Assembly and Others</w:t>
      </w:r>
      <w:r w:rsidR="009665DB" w:rsidRPr="00DE41AF">
        <w:rPr>
          <w:rFonts w:ascii="Times New Roman" w:hAnsi="Times New Roman" w:cs="Times New Roman"/>
        </w:rPr>
        <w:t xml:space="preserve"> 2016 (1) SA</w:t>
      </w:r>
      <w:r w:rsidR="00DE41AF" w:rsidRPr="00DE41AF">
        <w:rPr>
          <w:rFonts w:ascii="Times New Roman" w:hAnsi="Times New Roman" w:cs="Times New Roman"/>
        </w:rPr>
        <w:t xml:space="preserve"> 132 (CC) at para 177.</w:t>
      </w:r>
    </w:p>
  </w:footnote>
  <w:footnote w:id="18">
    <w:p w14:paraId="619F8C90" w14:textId="0981FC43" w:rsidR="00410C7A" w:rsidRPr="00410C7A" w:rsidRDefault="00410C7A">
      <w:pPr>
        <w:pStyle w:val="FootnoteText"/>
        <w:rPr>
          <w:rFonts w:ascii="Times New Roman" w:hAnsi="Times New Roman" w:cs="Times New Roman"/>
          <w:lang w:val="en-US"/>
        </w:rPr>
      </w:pPr>
      <w:r w:rsidRPr="00410C7A">
        <w:rPr>
          <w:rStyle w:val="FootnoteReference"/>
          <w:rFonts w:ascii="Times New Roman" w:hAnsi="Times New Roman" w:cs="Times New Roman"/>
        </w:rPr>
        <w:footnoteRef/>
      </w:r>
      <w:r w:rsidRPr="00410C7A">
        <w:rPr>
          <w:rFonts w:ascii="Times New Roman" w:hAnsi="Times New Roman" w:cs="Times New Roman"/>
        </w:rPr>
        <w:t xml:space="preserve"> </w:t>
      </w:r>
      <w:proofErr w:type="spellStart"/>
      <w:r w:rsidRPr="00410C7A">
        <w:rPr>
          <w:rFonts w:ascii="Times New Roman" w:hAnsi="Times New Roman" w:cs="Times New Roman"/>
          <w:b/>
          <w:bCs/>
          <w:i/>
          <w:iCs/>
          <w:lang w:val="en-US"/>
        </w:rPr>
        <w:t>Makhuva</w:t>
      </w:r>
      <w:proofErr w:type="spellEnd"/>
      <w:r w:rsidRPr="00410C7A">
        <w:rPr>
          <w:rFonts w:ascii="Times New Roman" w:hAnsi="Times New Roman" w:cs="Times New Roman"/>
          <w:b/>
          <w:bCs/>
          <w:i/>
          <w:iCs/>
          <w:lang w:val="en-US"/>
        </w:rPr>
        <w:t xml:space="preserve"> &amp; Others v </w:t>
      </w:r>
      <w:proofErr w:type="spellStart"/>
      <w:r w:rsidRPr="00410C7A">
        <w:rPr>
          <w:rFonts w:ascii="Times New Roman" w:hAnsi="Times New Roman" w:cs="Times New Roman"/>
          <w:b/>
          <w:bCs/>
          <w:i/>
          <w:iCs/>
          <w:lang w:val="en-US"/>
        </w:rPr>
        <w:t>Lukoto</w:t>
      </w:r>
      <w:proofErr w:type="spellEnd"/>
      <w:r w:rsidRPr="00410C7A">
        <w:rPr>
          <w:rFonts w:ascii="Times New Roman" w:hAnsi="Times New Roman" w:cs="Times New Roman"/>
          <w:b/>
          <w:bCs/>
          <w:i/>
          <w:iCs/>
          <w:lang w:val="en-US"/>
        </w:rPr>
        <w:t xml:space="preserve"> Bus Services (Pty) Ltd &amp; Others</w:t>
      </w:r>
      <w:r w:rsidRPr="00410C7A">
        <w:rPr>
          <w:rFonts w:ascii="Times New Roman" w:hAnsi="Times New Roman" w:cs="Times New Roman"/>
          <w:lang w:val="en-US"/>
        </w:rPr>
        <w:t xml:space="preserve"> 1987 (3) SA 376 V at 386 E – F.</w:t>
      </w:r>
    </w:p>
  </w:footnote>
  <w:footnote w:id="19">
    <w:p w14:paraId="5B968401" w14:textId="4655DC1F" w:rsidR="00F129C8" w:rsidRPr="00672D17" w:rsidRDefault="00F129C8">
      <w:pPr>
        <w:pStyle w:val="FootnoteText"/>
        <w:rPr>
          <w:rFonts w:ascii="Times New Roman" w:hAnsi="Times New Roman" w:cs="Times New Roman"/>
          <w:lang w:val="en-US"/>
        </w:rPr>
      </w:pPr>
      <w:r w:rsidRPr="00672D17">
        <w:rPr>
          <w:rStyle w:val="FootnoteReference"/>
          <w:rFonts w:ascii="Times New Roman" w:hAnsi="Times New Roman" w:cs="Times New Roman"/>
        </w:rPr>
        <w:footnoteRef/>
      </w:r>
      <w:r w:rsidRPr="00672D17">
        <w:rPr>
          <w:rFonts w:ascii="Times New Roman" w:hAnsi="Times New Roman" w:cs="Times New Roman"/>
        </w:rPr>
        <w:t xml:space="preserve"> </w:t>
      </w:r>
      <w:r w:rsidR="00555C90" w:rsidRPr="00672D17">
        <w:rPr>
          <w:rFonts w:ascii="Times New Roman" w:hAnsi="Times New Roman" w:cs="Times New Roman"/>
        </w:rPr>
        <w:t xml:space="preserve">See </w:t>
      </w:r>
      <w:r w:rsidR="00555C90" w:rsidRPr="00672D17">
        <w:rPr>
          <w:rFonts w:ascii="Times New Roman" w:hAnsi="Times New Roman" w:cs="Times New Roman"/>
          <w:b/>
          <w:bCs/>
          <w:i/>
          <w:iCs/>
        </w:rPr>
        <w:t xml:space="preserve">Wightman t/a JW </w:t>
      </w:r>
      <w:r w:rsidR="00555C90" w:rsidRPr="00672D17">
        <w:rPr>
          <w:rFonts w:ascii="Times New Roman" w:hAnsi="Times New Roman" w:cs="Times New Roman"/>
          <w:b/>
          <w:bCs/>
          <w:i/>
          <w:iCs/>
          <w:lang w:val="en-US"/>
        </w:rPr>
        <w:t>Construction v Head</w:t>
      </w:r>
      <w:r w:rsidR="009930F4" w:rsidRPr="00672D17">
        <w:rPr>
          <w:rFonts w:ascii="Times New Roman" w:hAnsi="Times New Roman" w:cs="Times New Roman"/>
          <w:b/>
          <w:bCs/>
          <w:i/>
          <w:iCs/>
          <w:lang w:val="en-US"/>
        </w:rPr>
        <w:t xml:space="preserve"> Four (Pty) Ltd</w:t>
      </w:r>
      <w:r w:rsidR="009930F4" w:rsidRPr="00672D17">
        <w:rPr>
          <w:rFonts w:ascii="Times New Roman" w:hAnsi="Times New Roman" w:cs="Times New Roman"/>
          <w:lang w:val="en-US"/>
        </w:rPr>
        <w:t xml:space="preserve"> 2008 (</w:t>
      </w:r>
      <w:r w:rsidR="00672D17" w:rsidRPr="00672D17">
        <w:rPr>
          <w:rFonts w:ascii="Times New Roman" w:hAnsi="Times New Roman" w:cs="Times New Roman"/>
          <w:lang w:val="en-US"/>
        </w:rPr>
        <w:t>3) SA 371 (SCA) at 375-376.</w:t>
      </w:r>
      <w:r w:rsidR="009930F4" w:rsidRPr="00672D17">
        <w:rPr>
          <w:rFonts w:ascii="Times New Roman" w:hAnsi="Times New Roman" w:cs="Times New Roman"/>
          <w:lang w:val="en-US"/>
        </w:rPr>
        <w:t xml:space="preserve"> </w:t>
      </w:r>
    </w:p>
  </w:footnote>
  <w:footnote w:id="20">
    <w:p w14:paraId="76CBA56F" w14:textId="58DEFA30" w:rsidR="00A763C5" w:rsidRPr="002A081A" w:rsidRDefault="00A763C5">
      <w:pPr>
        <w:pStyle w:val="FootnoteText"/>
        <w:rPr>
          <w:rFonts w:ascii="Times New Roman" w:hAnsi="Times New Roman" w:cs="Times New Roman"/>
          <w:lang w:val="en-US"/>
        </w:rPr>
      </w:pPr>
      <w:r w:rsidRPr="002A081A">
        <w:rPr>
          <w:rStyle w:val="FootnoteReference"/>
          <w:rFonts w:ascii="Times New Roman" w:hAnsi="Times New Roman" w:cs="Times New Roman"/>
        </w:rPr>
        <w:footnoteRef/>
      </w:r>
      <w:r w:rsidRPr="002A081A">
        <w:rPr>
          <w:rFonts w:ascii="Times New Roman" w:hAnsi="Times New Roman" w:cs="Times New Roman"/>
        </w:rPr>
        <w:t xml:space="preserve"> </w:t>
      </w:r>
      <w:r w:rsidRPr="002A081A">
        <w:rPr>
          <w:rFonts w:ascii="Times New Roman" w:hAnsi="Times New Roman" w:cs="Times New Roman"/>
          <w:lang w:val="en-US"/>
        </w:rPr>
        <w:t xml:space="preserve">See </w:t>
      </w:r>
      <w:proofErr w:type="spellStart"/>
      <w:r w:rsidRPr="002A081A">
        <w:rPr>
          <w:rFonts w:ascii="Times New Roman" w:hAnsi="Times New Roman" w:cs="Times New Roman"/>
          <w:b/>
          <w:bCs/>
          <w:i/>
          <w:iCs/>
          <w:lang w:val="en-US"/>
        </w:rPr>
        <w:t>Settopelo</w:t>
      </w:r>
      <w:proofErr w:type="spellEnd"/>
      <w:r w:rsidRPr="002A081A">
        <w:rPr>
          <w:rFonts w:ascii="Times New Roman" w:hAnsi="Times New Roman" w:cs="Times New Roman"/>
          <w:b/>
          <w:bCs/>
          <w:i/>
          <w:iCs/>
          <w:lang w:val="en-US"/>
        </w:rPr>
        <w:t xml:space="preserve"> v </w:t>
      </w:r>
      <w:proofErr w:type="spellStart"/>
      <w:r w:rsidRPr="002A081A">
        <w:rPr>
          <w:rFonts w:ascii="Times New Roman" w:hAnsi="Times New Roman" w:cs="Times New Roman"/>
          <w:b/>
          <w:bCs/>
          <w:i/>
          <w:iCs/>
          <w:lang w:val="en-US"/>
        </w:rPr>
        <w:t>Settopelo</w:t>
      </w:r>
      <w:proofErr w:type="spellEnd"/>
      <w:r w:rsidRPr="002A081A">
        <w:rPr>
          <w:rFonts w:ascii="Times New Roman" w:hAnsi="Times New Roman" w:cs="Times New Roman"/>
          <w:lang w:val="en-US"/>
        </w:rPr>
        <w:t xml:space="preserve"> 1914 AD 221 at 227</w:t>
      </w:r>
      <w:r w:rsidR="002A081A" w:rsidRPr="002A081A">
        <w:rPr>
          <w:rFonts w:ascii="Times New Roman" w:hAnsi="Times New Roman" w:cs="Times New Roman"/>
          <w:lang w:val="en-US"/>
        </w:rPr>
        <w:t>.</w:t>
      </w:r>
    </w:p>
  </w:footnote>
  <w:footnote w:id="21">
    <w:p w14:paraId="31DFA026" w14:textId="38F755F9" w:rsidR="00165D9E" w:rsidRPr="00E94346" w:rsidRDefault="00165D9E">
      <w:pPr>
        <w:pStyle w:val="FootnoteText"/>
        <w:rPr>
          <w:rFonts w:ascii="Times New Roman" w:hAnsi="Times New Roman" w:cs="Times New Roman"/>
          <w:b/>
          <w:bCs/>
          <w:i/>
          <w:iCs/>
          <w:lang w:val="en-US"/>
        </w:rPr>
      </w:pPr>
      <w:r w:rsidRPr="00E94346">
        <w:rPr>
          <w:rStyle w:val="FootnoteReference"/>
          <w:rFonts w:ascii="Times New Roman" w:hAnsi="Times New Roman" w:cs="Times New Roman"/>
          <w:b/>
          <w:bCs/>
          <w:i/>
          <w:iCs/>
        </w:rPr>
        <w:footnoteRef/>
      </w:r>
      <w:r w:rsidRPr="00E94346">
        <w:rPr>
          <w:rFonts w:ascii="Times New Roman" w:hAnsi="Times New Roman" w:cs="Times New Roman"/>
        </w:rPr>
        <w:t xml:space="preserve"> </w:t>
      </w:r>
      <w:r w:rsidRPr="00E94346">
        <w:rPr>
          <w:rFonts w:ascii="Times New Roman" w:hAnsi="Times New Roman" w:cs="Times New Roman"/>
          <w:lang w:val="en-US"/>
        </w:rPr>
        <w:t>See</w:t>
      </w:r>
      <w:r w:rsidR="00135D2A" w:rsidRPr="00E94346">
        <w:rPr>
          <w:rFonts w:ascii="Times New Roman" w:hAnsi="Times New Roman" w:cs="Times New Roman"/>
          <w:b/>
          <w:bCs/>
          <w:i/>
          <w:iCs/>
          <w:lang w:val="en-US"/>
        </w:rPr>
        <w:t xml:space="preserve"> Webster v Mitchell </w:t>
      </w:r>
      <w:r w:rsidR="00135D2A" w:rsidRPr="00E94346">
        <w:rPr>
          <w:rFonts w:ascii="Times New Roman" w:hAnsi="Times New Roman" w:cs="Times New Roman"/>
          <w:lang w:val="en-US"/>
        </w:rPr>
        <w:t>1948 (1) SA 1186 (W) at 11</w:t>
      </w:r>
      <w:r w:rsidR="00E94346" w:rsidRPr="00E94346">
        <w:rPr>
          <w:rFonts w:ascii="Times New Roman" w:hAnsi="Times New Roman" w:cs="Times New Roman"/>
          <w:lang w:val="en-US"/>
        </w:rPr>
        <w:t>89.</w:t>
      </w:r>
    </w:p>
  </w:footnote>
  <w:footnote w:id="22">
    <w:p w14:paraId="5DC09AF1" w14:textId="7CB72AAC" w:rsidR="00A871A1" w:rsidRPr="00091E35" w:rsidRDefault="00A871A1" w:rsidP="00091E35">
      <w:pPr>
        <w:pStyle w:val="FootnoteText"/>
        <w:tabs>
          <w:tab w:val="left" w:pos="142"/>
        </w:tabs>
        <w:ind w:left="142" w:hanging="142"/>
        <w:jc w:val="both"/>
        <w:rPr>
          <w:rFonts w:ascii="Times New Roman" w:hAnsi="Times New Roman" w:cs="Times New Roman"/>
          <w:lang w:val="en-US"/>
        </w:rPr>
      </w:pPr>
      <w:r w:rsidRPr="00091E35">
        <w:rPr>
          <w:rStyle w:val="FootnoteReference"/>
          <w:rFonts w:ascii="Times New Roman" w:hAnsi="Times New Roman" w:cs="Times New Roman"/>
        </w:rPr>
        <w:footnoteRef/>
      </w:r>
      <w:r w:rsidRPr="00091E35">
        <w:rPr>
          <w:rFonts w:ascii="Times New Roman" w:hAnsi="Times New Roman" w:cs="Times New Roman"/>
        </w:rPr>
        <w:t xml:space="preserve"> </w:t>
      </w:r>
      <w:r w:rsidRPr="00091E35">
        <w:rPr>
          <w:rFonts w:ascii="Times New Roman" w:hAnsi="Times New Roman" w:cs="Times New Roman"/>
          <w:lang w:val="en-US"/>
        </w:rPr>
        <w:t xml:space="preserve">See </w:t>
      </w:r>
      <w:r w:rsidRPr="00091E35">
        <w:rPr>
          <w:rFonts w:ascii="Times New Roman" w:hAnsi="Times New Roman" w:cs="Times New Roman"/>
          <w:b/>
          <w:bCs/>
          <w:i/>
          <w:iCs/>
          <w:lang w:val="en-US"/>
        </w:rPr>
        <w:t>Minister of Home Affairs</w:t>
      </w:r>
      <w:r w:rsidR="00ED0AA4" w:rsidRPr="00091E35">
        <w:rPr>
          <w:rFonts w:ascii="Times New Roman" w:hAnsi="Times New Roman" w:cs="Times New Roman"/>
          <w:b/>
          <w:bCs/>
          <w:i/>
          <w:iCs/>
          <w:lang w:val="en-US"/>
        </w:rPr>
        <w:t xml:space="preserve"> &amp; Others v Scalabrini Centre, Cape Town and Others</w:t>
      </w:r>
      <w:r w:rsidR="00ED0AA4" w:rsidRPr="00091E35">
        <w:rPr>
          <w:rFonts w:ascii="Times New Roman" w:hAnsi="Times New Roman" w:cs="Times New Roman"/>
          <w:lang w:val="en-US"/>
        </w:rPr>
        <w:t xml:space="preserve"> 2013 (6) SA 421 SCA at par</w:t>
      </w:r>
      <w:r w:rsidR="00091E35" w:rsidRPr="00091E35">
        <w:rPr>
          <w:rFonts w:ascii="Times New Roman" w:hAnsi="Times New Roman" w:cs="Times New Roman"/>
          <w:lang w:val="en-US"/>
        </w:rPr>
        <w:t>as 69-75.</w:t>
      </w:r>
    </w:p>
  </w:footnote>
  <w:footnote w:id="23">
    <w:p w14:paraId="1E2EC46E" w14:textId="69F56092" w:rsidR="001E1A9C" w:rsidRPr="001E1A9C" w:rsidRDefault="001E1A9C" w:rsidP="0023342F">
      <w:pPr>
        <w:pStyle w:val="FootnoteText"/>
        <w:tabs>
          <w:tab w:val="left" w:pos="142"/>
        </w:tabs>
        <w:ind w:left="142" w:hanging="142"/>
        <w:jc w:val="both"/>
        <w:rPr>
          <w:lang w:val="en-US"/>
        </w:rPr>
      </w:pPr>
      <w:r>
        <w:rPr>
          <w:rStyle w:val="FootnoteReference"/>
        </w:rPr>
        <w:footnoteRef/>
      </w:r>
      <w:r>
        <w:t xml:space="preserve"> </w:t>
      </w:r>
      <w:bookmarkStart w:id="1" w:name="_Hlk164951020"/>
      <w:r w:rsidRPr="0023342F">
        <w:rPr>
          <w:rFonts w:ascii="Times New Roman" w:hAnsi="Times New Roman" w:cs="Times New Roman"/>
          <w:lang w:val="en-US"/>
        </w:rPr>
        <w:t xml:space="preserve">See </w:t>
      </w:r>
      <w:r w:rsidRPr="0023342F">
        <w:rPr>
          <w:rFonts w:ascii="Times New Roman" w:hAnsi="Times New Roman" w:cs="Times New Roman"/>
          <w:b/>
          <w:bCs/>
          <w:i/>
          <w:iCs/>
          <w:lang w:val="en-US"/>
        </w:rPr>
        <w:t>Head of Department, Department of Education, Free State</w:t>
      </w:r>
      <w:r w:rsidR="00F879DD" w:rsidRPr="0023342F">
        <w:rPr>
          <w:rFonts w:ascii="Times New Roman" w:hAnsi="Times New Roman" w:cs="Times New Roman"/>
          <w:b/>
          <w:bCs/>
          <w:i/>
          <w:iCs/>
          <w:lang w:val="en-US"/>
        </w:rPr>
        <w:t xml:space="preserve"> Province v Welkom High School &amp; Another; Head of </w:t>
      </w:r>
      <w:r w:rsidR="00BF18A0" w:rsidRPr="0023342F">
        <w:rPr>
          <w:rFonts w:ascii="Times New Roman" w:hAnsi="Times New Roman" w:cs="Times New Roman"/>
          <w:b/>
          <w:bCs/>
          <w:i/>
          <w:iCs/>
          <w:lang w:val="en-US"/>
        </w:rPr>
        <w:t xml:space="preserve">Department, Department of Education, Free State Province v Harmony High School &amp; Another </w:t>
      </w:r>
      <w:r w:rsidR="0023342F" w:rsidRPr="0023342F">
        <w:rPr>
          <w:rFonts w:ascii="Times New Roman" w:hAnsi="Times New Roman" w:cs="Times New Roman"/>
          <w:lang w:val="en-US"/>
        </w:rPr>
        <w:t xml:space="preserve">2014 (2) </w:t>
      </w:r>
      <w:r w:rsidR="00EA2E07">
        <w:rPr>
          <w:rFonts w:ascii="Times New Roman" w:hAnsi="Times New Roman" w:cs="Times New Roman"/>
          <w:lang w:val="en-US"/>
        </w:rPr>
        <w:t xml:space="preserve">SA </w:t>
      </w:r>
      <w:r w:rsidR="0023342F" w:rsidRPr="0023342F">
        <w:rPr>
          <w:rFonts w:ascii="Times New Roman" w:hAnsi="Times New Roman" w:cs="Times New Roman"/>
          <w:lang w:val="en-US"/>
        </w:rPr>
        <w:t>228 (CC) at para 86.</w:t>
      </w:r>
      <w:bookmarkEnd w:id="1"/>
    </w:p>
  </w:footnote>
  <w:footnote w:id="24">
    <w:p w14:paraId="2E89EC52" w14:textId="109016AA" w:rsidR="00603467" w:rsidRPr="002929C4" w:rsidRDefault="00603467" w:rsidP="002929C4">
      <w:pPr>
        <w:pStyle w:val="FootnoteText"/>
        <w:ind w:left="142" w:hanging="142"/>
        <w:jc w:val="both"/>
        <w:rPr>
          <w:rFonts w:ascii="Times New Roman" w:hAnsi="Times New Roman" w:cs="Times New Roman"/>
          <w:lang w:val="en-US"/>
        </w:rPr>
      </w:pPr>
      <w:r w:rsidRPr="002929C4">
        <w:rPr>
          <w:rStyle w:val="FootnoteReference"/>
          <w:rFonts w:ascii="Times New Roman" w:hAnsi="Times New Roman" w:cs="Times New Roman"/>
        </w:rPr>
        <w:footnoteRef/>
      </w:r>
      <w:r w:rsidRPr="002929C4">
        <w:rPr>
          <w:rFonts w:ascii="Times New Roman" w:hAnsi="Times New Roman" w:cs="Times New Roman"/>
        </w:rPr>
        <w:t xml:space="preserve"> </w:t>
      </w:r>
      <w:r w:rsidRPr="002929C4">
        <w:rPr>
          <w:rFonts w:ascii="Times New Roman" w:hAnsi="Times New Roman" w:cs="Times New Roman"/>
          <w:lang w:val="en-US"/>
        </w:rPr>
        <w:t xml:space="preserve">See </w:t>
      </w:r>
      <w:r w:rsidRPr="002929C4">
        <w:rPr>
          <w:rFonts w:ascii="Times New Roman" w:hAnsi="Times New Roman" w:cs="Times New Roman"/>
          <w:b/>
          <w:bCs/>
          <w:i/>
          <w:iCs/>
          <w:lang w:val="en-US"/>
        </w:rPr>
        <w:t xml:space="preserve">Chief </w:t>
      </w:r>
      <w:proofErr w:type="spellStart"/>
      <w:r w:rsidRPr="002929C4">
        <w:rPr>
          <w:rFonts w:ascii="Times New Roman" w:hAnsi="Times New Roman" w:cs="Times New Roman"/>
          <w:b/>
          <w:bCs/>
          <w:i/>
          <w:iCs/>
          <w:lang w:val="en-US"/>
        </w:rPr>
        <w:t>Lesapo</w:t>
      </w:r>
      <w:proofErr w:type="spellEnd"/>
      <w:r w:rsidRPr="002929C4">
        <w:rPr>
          <w:rFonts w:ascii="Times New Roman" w:hAnsi="Times New Roman" w:cs="Times New Roman"/>
          <w:b/>
          <w:bCs/>
          <w:i/>
          <w:iCs/>
          <w:lang w:val="en-US"/>
        </w:rPr>
        <w:t xml:space="preserve"> v North West</w:t>
      </w:r>
      <w:r w:rsidR="00C06489" w:rsidRPr="002929C4">
        <w:rPr>
          <w:rFonts w:ascii="Times New Roman" w:hAnsi="Times New Roman" w:cs="Times New Roman"/>
          <w:b/>
          <w:bCs/>
          <w:i/>
          <w:iCs/>
          <w:lang w:val="en-US"/>
        </w:rPr>
        <w:t xml:space="preserve"> Agricultural Bank &amp; Another </w:t>
      </w:r>
      <w:r w:rsidR="00C06489" w:rsidRPr="002929C4">
        <w:rPr>
          <w:rFonts w:ascii="Times New Roman" w:hAnsi="Times New Roman" w:cs="Times New Roman"/>
          <w:lang w:val="en-US"/>
        </w:rPr>
        <w:t xml:space="preserve">2000 (1) SA 409 CC at paras 17 – 18; </w:t>
      </w:r>
      <w:r w:rsidR="00E16F85" w:rsidRPr="002929C4">
        <w:rPr>
          <w:rFonts w:ascii="Times New Roman" w:hAnsi="Times New Roman" w:cs="Times New Roman"/>
          <w:lang w:val="en-US"/>
        </w:rPr>
        <w:t>P</w:t>
      </w:r>
      <w:r w:rsidR="00E16F85" w:rsidRPr="002929C4">
        <w:rPr>
          <w:rFonts w:ascii="Times New Roman" w:hAnsi="Times New Roman" w:cs="Times New Roman"/>
          <w:b/>
          <w:bCs/>
          <w:i/>
          <w:iCs/>
          <w:lang w:val="en-US"/>
        </w:rPr>
        <w:t>harmaceutical Manufactures Association of SA &amp; A</w:t>
      </w:r>
      <w:r w:rsidR="00F629A3" w:rsidRPr="002929C4">
        <w:rPr>
          <w:rFonts w:ascii="Times New Roman" w:hAnsi="Times New Roman" w:cs="Times New Roman"/>
          <w:b/>
          <w:bCs/>
          <w:i/>
          <w:iCs/>
          <w:lang w:val="en-US"/>
        </w:rPr>
        <w:t>n</w:t>
      </w:r>
      <w:r w:rsidR="00E16F85" w:rsidRPr="002929C4">
        <w:rPr>
          <w:rFonts w:ascii="Times New Roman" w:hAnsi="Times New Roman" w:cs="Times New Roman"/>
          <w:b/>
          <w:bCs/>
          <w:i/>
          <w:iCs/>
          <w:lang w:val="en-US"/>
        </w:rPr>
        <w:t>other</w:t>
      </w:r>
      <w:r w:rsidR="00F629A3" w:rsidRPr="002929C4">
        <w:rPr>
          <w:rFonts w:ascii="Times New Roman" w:hAnsi="Times New Roman" w:cs="Times New Roman"/>
          <w:b/>
          <w:bCs/>
          <w:i/>
          <w:iCs/>
          <w:lang w:val="en-US"/>
        </w:rPr>
        <w:t xml:space="preserve">: in re Ex </w:t>
      </w:r>
      <w:proofErr w:type="spellStart"/>
      <w:r w:rsidR="00F629A3" w:rsidRPr="002929C4">
        <w:rPr>
          <w:rFonts w:ascii="Times New Roman" w:hAnsi="Times New Roman" w:cs="Times New Roman"/>
          <w:b/>
          <w:bCs/>
          <w:i/>
          <w:iCs/>
          <w:lang w:val="en-US"/>
        </w:rPr>
        <w:t>Parte</w:t>
      </w:r>
      <w:proofErr w:type="spellEnd"/>
      <w:r w:rsidR="00F629A3" w:rsidRPr="002929C4">
        <w:rPr>
          <w:rFonts w:ascii="Times New Roman" w:hAnsi="Times New Roman" w:cs="Times New Roman"/>
          <w:b/>
          <w:bCs/>
          <w:i/>
          <w:iCs/>
          <w:lang w:val="en-US"/>
        </w:rPr>
        <w:t xml:space="preserve"> President of the Republic of South Africa</w:t>
      </w:r>
      <w:r w:rsidR="002929C4" w:rsidRPr="002929C4">
        <w:rPr>
          <w:rFonts w:ascii="Times New Roman" w:hAnsi="Times New Roman" w:cs="Times New Roman"/>
          <w:b/>
          <w:bCs/>
          <w:i/>
          <w:iCs/>
          <w:lang w:val="en-US"/>
        </w:rPr>
        <w:t xml:space="preserve"> &amp; Others </w:t>
      </w:r>
      <w:r w:rsidR="002929C4" w:rsidRPr="002929C4">
        <w:rPr>
          <w:rFonts w:ascii="Times New Roman" w:hAnsi="Times New Roman" w:cs="Times New Roman"/>
          <w:lang w:val="en-US"/>
        </w:rPr>
        <w:t>2000 (2) SA 674 (CC) at paras 90-94.</w:t>
      </w:r>
    </w:p>
  </w:footnote>
  <w:footnote w:id="25">
    <w:p w14:paraId="3770B9AF" w14:textId="6205963B" w:rsidR="00D90833" w:rsidRPr="00D90833" w:rsidRDefault="00D90833">
      <w:pPr>
        <w:pStyle w:val="FootnoteText"/>
        <w:rPr>
          <w:rFonts w:ascii="Times New Roman" w:hAnsi="Times New Roman" w:cs="Times New Roman"/>
          <w:lang w:val="en-US"/>
        </w:rPr>
      </w:pPr>
      <w:r w:rsidRPr="00D90833">
        <w:rPr>
          <w:rStyle w:val="FootnoteReference"/>
          <w:rFonts w:ascii="Times New Roman" w:hAnsi="Times New Roman" w:cs="Times New Roman"/>
        </w:rPr>
        <w:footnoteRef/>
      </w:r>
      <w:r w:rsidRPr="00D90833">
        <w:rPr>
          <w:rFonts w:ascii="Times New Roman" w:hAnsi="Times New Roman" w:cs="Times New Roman"/>
        </w:rPr>
        <w:t xml:space="preserve"> </w:t>
      </w:r>
      <w:r w:rsidRPr="00D90833">
        <w:rPr>
          <w:rFonts w:ascii="Times New Roman" w:hAnsi="Times New Roman" w:cs="Times New Roman"/>
          <w:lang w:val="en-US"/>
        </w:rPr>
        <w:t>See section 33 of the Constitution.</w:t>
      </w:r>
    </w:p>
  </w:footnote>
  <w:footnote w:id="26">
    <w:p w14:paraId="1E30B4B4" w14:textId="433F10FA" w:rsidR="003D6EF4" w:rsidRPr="00F45722" w:rsidRDefault="003D6EF4">
      <w:pPr>
        <w:pStyle w:val="FootnoteText"/>
        <w:rPr>
          <w:rFonts w:ascii="Times New Roman" w:hAnsi="Times New Roman" w:cs="Times New Roman"/>
          <w:lang w:val="en-US"/>
        </w:rPr>
      </w:pPr>
      <w:r w:rsidRPr="00F45722">
        <w:rPr>
          <w:rStyle w:val="FootnoteReference"/>
          <w:rFonts w:ascii="Times New Roman" w:hAnsi="Times New Roman" w:cs="Times New Roman"/>
        </w:rPr>
        <w:footnoteRef/>
      </w:r>
      <w:r w:rsidRPr="00F45722">
        <w:rPr>
          <w:rFonts w:ascii="Times New Roman" w:hAnsi="Times New Roman" w:cs="Times New Roman"/>
        </w:rPr>
        <w:t xml:space="preserve"> </w:t>
      </w:r>
      <w:r w:rsidRPr="00F45722">
        <w:rPr>
          <w:rFonts w:ascii="Times New Roman" w:hAnsi="Times New Roman" w:cs="Times New Roman"/>
          <w:lang w:val="en-US"/>
        </w:rPr>
        <w:t xml:space="preserve">See </w:t>
      </w:r>
      <w:r w:rsidRPr="00F45722">
        <w:rPr>
          <w:rFonts w:ascii="Times New Roman" w:hAnsi="Times New Roman" w:cs="Times New Roman"/>
          <w:b/>
          <w:bCs/>
          <w:i/>
          <w:iCs/>
          <w:lang w:val="en-US"/>
        </w:rPr>
        <w:t xml:space="preserve">Fischer v </w:t>
      </w:r>
      <w:proofErr w:type="spellStart"/>
      <w:r w:rsidRPr="00F45722">
        <w:rPr>
          <w:rFonts w:ascii="Times New Roman" w:hAnsi="Times New Roman" w:cs="Times New Roman"/>
          <w:b/>
          <w:bCs/>
          <w:i/>
          <w:iCs/>
          <w:lang w:val="en-US"/>
        </w:rPr>
        <w:t>Ramehlele</w:t>
      </w:r>
      <w:proofErr w:type="spellEnd"/>
      <w:r w:rsidRPr="00F45722">
        <w:rPr>
          <w:rFonts w:ascii="Times New Roman" w:hAnsi="Times New Roman" w:cs="Times New Roman"/>
          <w:lang w:val="en-US"/>
        </w:rPr>
        <w:t xml:space="preserve"> 2014 (4) SA 614 SCA at 620</w:t>
      </w:r>
      <w:r w:rsidR="00F45722" w:rsidRPr="00F45722">
        <w:rPr>
          <w:rFonts w:ascii="Times New Roman" w:hAnsi="Times New Roman" w:cs="Times New Roman"/>
          <w:lang w:val="en-US"/>
        </w:rPr>
        <w:t xml:space="preserve"> C – 621 C at para 13.</w:t>
      </w:r>
    </w:p>
  </w:footnote>
  <w:footnote w:id="27">
    <w:p w14:paraId="582C4B46" w14:textId="61F69BB5" w:rsidR="00B06CB0" w:rsidRPr="008D24D6" w:rsidRDefault="00B06CB0" w:rsidP="008D24D6">
      <w:pPr>
        <w:pStyle w:val="FootnoteText"/>
        <w:ind w:left="142" w:hanging="142"/>
        <w:jc w:val="both"/>
        <w:rPr>
          <w:rFonts w:ascii="Times New Roman" w:hAnsi="Times New Roman" w:cs="Times New Roman"/>
          <w:lang w:val="en-US"/>
        </w:rPr>
      </w:pPr>
      <w:r w:rsidRPr="008D24D6">
        <w:rPr>
          <w:rStyle w:val="FootnoteReference"/>
          <w:rFonts w:ascii="Times New Roman" w:hAnsi="Times New Roman" w:cs="Times New Roman"/>
        </w:rPr>
        <w:footnoteRef/>
      </w:r>
      <w:r w:rsidRPr="008D24D6">
        <w:rPr>
          <w:rFonts w:ascii="Times New Roman" w:hAnsi="Times New Roman" w:cs="Times New Roman"/>
        </w:rPr>
        <w:t xml:space="preserve"> </w:t>
      </w:r>
      <w:r w:rsidRPr="008D24D6">
        <w:rPr>
          <w:rFonts w:ascii="Times New Roman" w:hAnsi="Times New Roman" w:cs="Times New Roman"/>
          <w:lang w:val="en-US"/>
        </w:rPr>
        <w:t xml:space="preserve">See </w:t>
      </w:r>
      <w:r w:rsidRPr="008D24D6">
        <w:rPr>
          <w:rFonts w:ascii="Times New Roman" w:hAnsi="Times New Roman" w:cs="Times New Roman"/>
          <w:b/>
          <w:bCs/>
          <w:i/>
          <w:iCs/>
          <w:lang w:val="en-US"/>
        </w:rPr>
        <w:t xml:space="preserve">Public Protector </w:t>
      </w:r>
      <w:proofErr w:type="gramStart"/>
      <w:r w:rsidRPr="008D24D6">
        <w:rPr>
          <w:rFonts w:ascii="Times New Roman" w:hAnsi="Times New Roman" w:cs="Times New Roman"/>
          <w:b/>
          <w:bCs/>
          <w:i/>
          <w:iCs/>
          <w:lang w:val="en-US"/>
        </w:rPr>
        <w:t>v</w:t>
      </w:r>
      <w:proofErr w:type="gramEnd"/>
      <w:r w:rsidRPr="008D24D6">
        <w:rPr>
          <w:rFonts w:ascii="Times New Roman" w:hAnsi="Times New Roman" w:cs="Times New Roman"/>
          <w:b/>
          <w:bCs/>
          <w:i/>
          <w:iCs/>
          <w:lang w:val="en-US"/>
        </w:rPr>
        <w:t xml:space="preserve"> South African Rese</w:t>
      </w:r>
      <w:r w:rsidR="00762A84" w:rsidRPr="008D24D6">
        <w:rPr>
          <w:rFonts w:ascii="Times New Roman" w:hAnsi="Times New Roman" w:cs="Times New Roman"/>
          <w:b/>
          <w:bCs/>
          <w:i/>
          <w:iCs/>
          <w:lang w:val="en-US"/>
        </w:rPr>
        <w:t>r</w:t>
      </w:r>
      <w:r w:rsidRPr="008D24D6">
        <w:rPr>
          <w:rFonts w:ascii="Times New Roman" w:hAnsi="Times New Roman" w:cs="Times New Roman"/>
          <w:b/>
          <w:bCs/>
          <w:i/>
          <w:iCs/>
          <w:lang w:val="en-US"/>
        </w:rPr>
        <w:t>ved</w:t>
      </w:r>
      <w:r w:rsidR="00762A84" w:rsidRPr="008D24D6">
        <w:rPr>
          <w:rFonts w:ascii="Times New Roman" w:hAnsi="Times New Roman" w:cs="Times New Roman"/>
          <w:b/>
          <w:bCs/>
          <w:i/>
          <w:iCs/>
          <w:lang w:val="en-US"/>
        </w:rPr>
        <w:t xml:space="preserve"> Bank</w:t>
      </w:r>
      <w:r w:rsidR="00762A84" w:rsidRPr="008D24D6">
        <w:rPr>
          <w:rFonts w:ascii="Times New Roman" w:hAnsi="Times New Roman" w:cs="Times New Roman"/>
          <w:lang w:val="en-US"/>
        </w:rPr>
        <w:t xml:space="preserve"> 2019 (6) SA 253 (CC) para 234; </w:t>
      </w:r>
      <w:r w:rsidR="00762A84" w:rsidRPr="008D24D6">
        <w:rPr>
          <w:rFonts w:ascii="Times New Roman" w:hAnsi="Times New Roman" w:cs="Times New Roman"/>
          <w:b/>
          <w:bCs/>
          <w:i/>
          <w:iCs/>
          <w:lang w:val="en-US"/>
        </w:rPr>
        <w:t>Damons</w:t>
      </w:r>
      <w:r w:rsidR="008D24D6" w:rsidRPr="008D24D6">
        <w:rPr>
          <w:rFonts w:ascii="Times New Roman" w:hAnsi="Times New Roman" w:cs="Times New Roman"/>
          <w:b/>
          <w:bCs/>
          <w:i/>
          <w:iCs/>
          <w:lang w:val="en-US"/>
        </w:rPr>
        <w:t xml:space="preserve"> v City of Cape Town</w:t>
      </w:r>
      <w:r w:rsidR="008D24D6" w:rsidRPr="008D24D6">
        <w:rPr>
          <w:rFonts w:ascii="Times New Roman" w:hAnsi="Times New Roman" w:cs="Times New Roman"/>
          <w:lang w:val="en-US"/>
        </w:rPr>
        <w:t xml:space="preserve"> 2022 (10) BCLR 1202 (CC) at para 117.</w:t>
      </w:r>
    </w:p>
  </w:footnote>
  <w:footnote w:id="28">
    <w:p w14:paraId="5894D53D" w14:textId="623DF89B" w:rsidR="009341E7" w:rsidRPr="0018529D" w:rsidRDefault="009341E7" w:rsidP="00EA2E07">
      <w:pPr>
        <w:pStyle w:val="FootnoteText"/>
        <w:ind w:left="142" w:hanging="142"/>
        <w:jc w:val="both"/>
        <w:rPr>
          <w:rFonts w:ascii="Times New Roman" w:hAnsi="Times New Roman" w:cs="Times New Roman"/>
          <w:lang w:val="en-US"/>
        </w:rPr>
      </w:pPr>
      <w:r w:rsidRPr="0018529D">
        <w:rPr>
          <w:rStyle w:val="FootnoteReference"/>
          <w:rFonts w:ascii="Times New Roman" w:hAnsi="Times New Roman" w:cs="Times New Roman"/>
        </w:rPr>
        <w:footnoteRef/>
      </w:r>
      <w:r w:rsidRPr="0018529D">
        <w:rPr>
          <w:rFonts w:ascii="Times New Roman" w:hAnsi="Times New Roman" w:cs="Times New Roman"/>
        </w:rPr>
        <w:t xml:space="preserve"> </w:t>
      </w:r>
      <w:r w:rsidRPr="0018529D">
        <w:rPr>
          <w:rFonts w:ascii="Times New Roman" w:hAnsi="Times New Roman" w:cs="Times New Roman"/>
          <w:lang w:val="en-US"/>
        </w:rPr>
        <w:t xml:space="preserve">See </w:t>
      </w:r>
      <w:r w:rsidRPr="0018529D">
        <w:rPr>
          <w:rFonts w:ascii="Times New Roman" w:hAnsi="Times New Roman" w:cs="Times New Roman"/>
          <w:b/>
          <w:bCs/>
          <w:i/>
          <w:iCs/>
          <w:lang w:val="en-US"/>
        </w:rPr>
        <w:t xml:space="preserve">AAA Investment (Proprietary) </w:t>
      </w:r>
      <w:r w:rsidR="005929D7" w:rsidRPr="0018529D">
        <w:rPr>
          <w:rFonts w:ascii="Times New Roman" w:hAnsi="Times New Roman" w:cs="Times New Roman"/>
          <w:b/>
          <w:bCs/>
          <w:i/>
          <w:iCs/>
          <w:lang w:val="en-US"/>
        </w:rPr>
        <w:t>L</w:t>
      </w:r>
      <w:r w:rsidRPr="0018529D">
        <w:rPr>
          <w:rFonts w:ascii="Times New Roman" w:hAnsi="Times New Roman" w:cs="Times New Roman"/>
          <w:b/>
          <w:bCs/>
          <w:i/>
          <w:iCs/>
          <w:lang w:val="en-US"/>
        </w:rPr>
        <w:t>imited</w:t>
      </w:r>
      <w:r w:rsidR="005929D7" w:rsidRPr="0018529D">
        <w:rPr>
          <w:rFonts w:ascii="Times New Roman" w:hAnsi="Times New Roman" w:cs="Times New Roman"/>
          <w:b/>
          <w:bCs/>
          <w:i/>
          <w:iCs/>
          <w:lang w:val="en-US"/>
        </w:rPr>
        <w:t xml:space="preserve"> v Micro Finance Regulatory Council </w:t>
      </w:r>
      <w:r w:rsidR="000301EB" w:rsidRPr="0018529D">
        <w:rPr>
          <w:rFonts w:ascii="Times New Roman" w:hAnsi="Times New Roman" w:cs="Times New Roman"/>
          <w:b/>
          <w:bCs/>
          <w:i/>
          <w:iCs/>
          <w:lang w:val="en-US"/>
        </w:rPr>
        <w:t>&amp; Another</w:t>
      </w:r>
      <w:r w:rsidR="000301EB" w:rsidRPr="0018529D">
        <w:rPr>
          <w:rFonts w:ascii="Times New Roman" w:hAnsi="Times New Roman" w:cs="Times New Roman"/>
          <w:lang w:val="en-US"/>
        </w:rPr>
        <w:t xml:space="preserve"> 2007 (1) SA 343 CC at para 68</w:t>
      </w:r>
      <w:r w:rsidR="006F660E" w:rsidRPr="0018529D">
        <w:rPr>
          <w:rFonts w:ascii="Times New Roman" w:hAnsi="Times New Roman" w:cs="Times New Roman"/>
          <w:lang w:val="en-US"/>
        </w:rPr>
        <w:t xml:space="preserve">; </w:t>
      </w:r>
      <w:r w:rsidR="006F660E" w:rsidRPr="0018529D">
        <w:rPr>
          <w:rFonts w:ascii="Times New Roman" w:hAnsi="Times New Roman" w:cs="Times New Roman"/>
          <w:b/>
          <w:bCs/>
          <w:i/>
          <w:iCs/>
          <w:lang w:val="en-US"/>
        </w:rPr>
        <w:t xml:space="preserve">Lester v </w:t>
      </w:r>
      <w:proofErr w:type="spellStart"/>
      <w:r w:rsidR="006F660E" w:rsidRPr="0018529D">
        <w:rPr>
          <w:rFonts w:ascii="Times New Roman" w:hAnsi="Times New Roman" w:cs="Times New Roman"/>
          <w:b/>
          <w:bCs/>
          <w:i/>
          <w:iCs/>
          <w:lang w:val="en-US"/>
        </w:rPr>
        <w:t>Ndlambe</w:t>
      </w:r>
      <w:proofErr w:type="spellEnd"/>
      <w:r w:rsidR="006F660E" w:rsidRPr="0018529D">
        <w:rPr>
          <w:rFonts w:ascii="Times New Roman" w:hAnsi="Times New Roman" w:cs="Times New Roman"/>
          <w:b/>
          <w:bCs/>
          <w:i/>
          <w:iCs/>
          <w:lang w:val="en-US"/>
        </w:rPr>
        <w:t xml:space="preserve"> Municipality &amp; Another</w:t>
      </w:r>
      <w:r w:rsidR="006F660E" w:rsidRPr="0018529D">
        <w:rPr>
          <w:rFonts w:ascii="Times New Roman" w:hAnsi="Times New Roman" w:cs="Times New Roman"/>
          <w:lang w:val="en-US"/>
        </w:rPr>
        <w:t xml:space="preserve"> 2015 (6)</w:t>
      </w:r>
      <w:r w:rsidR="0018529D" w:rsidRPr="0018529D">
        <w:rPr>
          <w:rFonts w:ascii="Times New Roman" w:hAnsi="Times New Roman" w:cs="Times New Roman"/>
          <w:lang w:val="en-US"/>
        </w:rPr>
        <w:t xml:space="preserve"> SA 283 (SCA) para 26.</w:t>
      </w:r>
      <w:r w:rsidR="006F660E" w:rsidRPr="0018529D">
        <w:rPr>
          <w:rFonts w:ascii="Times New Roman" w:hAnsi="Times New Roman" w:cs="Times New Roman"/>
          <w:lang w:val="en-US"/>
        </w:rPr>
        <w:t xml:space="preserve"> </w:t>
      </w:r>
      <w:r w:rsidRPr="0018529D">
        <w:rPr>
          <w:rFonts w:ascii="Times New Roman" w:hAnsi="Times New Roman" w:cs="Times New Roman"/>
          <w:lang w:val="en-US"/>
        </w:rPr>
        <w:t xml:space="preserve"> </w:t>
      </w:r>
    </w:p>
  </w:footnote>
  <w:footnote w:id="29">
    <w:p w14:paraId="6BDF60B7" w14:textId="3B007C05" w:rsidR="00805979" w:rsidRPr="00C51ABD" w:rsidRDefault="00805979" w:rsidP="00C51ABD">
      <w:pPr>
        <w:pStyle w:val="FootnoteText"/>
        <w:ind w:left="142" w:hanging="142"/>
        <w:jc w:val="both"/>
        <w:rPr>
          <w:rFonts w:ascii="Times New Roman" w:hAnsi="Times New Roman" w:cs="Times New Roman"/>
          <w:lang w:val="en-US"/>
        </w:rPr>
      </w:pPr>
      <w:r w:rsidRPr="00C51ABD">
        <w:rPr>
          <w:rStyle w:val="FootnoteReference"/>
          <w:rFonts w:ascii="Times New Roman" w:hAnsi="Times New Roman" w:cs="Times New Roman"/>
        </w:rPr>
        <w:footnoteRef/>
      </w:r>
      <w:r w:rsidRPr="00C51ABD">
        <w:rPr>
          <w:rFonts w:ascii="Times New Roman" w:hAnsi="Times New Roman" w:cs="Times New Roman"/>
        </w:rPr>
        <w:t xml:space="preserve"> </w:t>
      </w:r>
      <w:r w:rsidR="00C51ABD">
        <w:rPr>
          <w:rFonts w:ascii="Times New Roman" w:hAnsi="Times New Roman" w:cs="Times New Roman"/>
        </w:rPr>
        <w:t xml:space="preserve">See </w:t>
      </w:r>
      <w:proofErr w:type="spellStart"/>
      <w:r w:rsidRPr="00C51ABD">
        <w:rPr>
          <w:rFonts w:ascii="Times New Roman" w:hAnsi="Times New Roman" w:cs="Times New Roman"/>
          <w:b/>
          <w:bCs/>
          <w:i/>
          <w:iCs/>
          <w:lang w:val="en-US"/>
        </w:rPr>
        <w:t>Fedsure</w:t>
      </w:r>
      <w:proofErr w:type="spellEnd"/>
      <w:r w:rsidRPr="00C51ABD">
        <w:rPr>
          <w:rFonts w:ascii="Times New Roman" w:hAnsi="Times New Roman" w:cs="Times New Roman"/>
          <w:b/>
          <w:bCs/>
          <w:i/>
          <w:iCs/>
          <w:lang w:val="en-US"/>
        </w:rPr>
        <w:t xml:space="preserve"> Life Insurance Ltd v Greate</w:t>
      </w:r>
      <w:r w:rsidR="00C51ABD" w:rsidRPr="00C51ABD">
        <w:rPr>
          <w:rFonts w:ascii="Times New Roman" w:hAnsi="Times New Roman" w:cs="Times New Roman"/>
          <w:b/>
          <w:bCs/>
          <w:i/>
          <w:iCs/>
          <w:lang w:val="en-US"/>
        </w:rPr>
        <w:t>r Johannesburg Transitional Metropolitan Council</w:t>
      </w:r>
      <w:r w:rsidR="00C51ABD" w:rsidRPr="00C51ABD">
        <w:rPr>
          <w:rFonts w:ascii="Times New Roman" w:hAnsi="Times New Roman" w:cs="Times New Roman"/>
          <w:lang w:val="en-US"/>
        </w:rPr>
        <w:t xml:space="preserve"> 1999 (1) SA 374 (CC) para 58.</w:t>
      </w:r>
    </w:p>
  </w:footnote>
  <w:footnote w:id="30">
    <w:p w14:paraId="7D0C7A5D" w14:textId="025A72FC" w:rsidR="00EA2E07" w:rsidRPr="00EA2E07" w:rsidRDefault="00EA2E07" w:rsidP="00EA2E07">
      <w:pPr>
        <w:pStyle w:val="FootnoteText"/>
        <w:ind w:left="142" w:hanging="142"/>
        <w:rPr>
          <w:lang w:val="en-US"/>
        </w:rPr>
      </w:pPr>
      <w:r>
        <w:rPr>
          <w:rStyle w:val="FootnoteReference"/>
        </w:rPr>
        <w:footnoteRef/>
      </w:r>
      <w:r>
        <w:t xml:space="preserve">  </w:t>
      </w:r>
      <w:r w:rsidRPr="0023342F">
        <w:rPr>
          <w:rFonts w:ascii="Times New Roman" w:hAnsi="Times New Roman" w:cs="Times New Roman"/>
          <w:lang w:val="en-US"/>
        </w:rPr>
        <w:t xml:space="preserve">See </w:t>
      </w:r>
      <w:r w:rsidRPr="0023342F">
        <w:rPr>
          <w:rFonts w:ascii="Times New Roman" w:hAnsi="Times New Roman" w:cs="Times New Roman"/>
          <w:b/>
          <w:bCs/>
          <w:i/>
          <w:iCs/>
          <w:lang w:val="en-US"/>
        </w:rPr>
        <w:t xml:space="preserve">Head of Department, Department of Education, Free State Province v Welkom High School &amp; Another; Head of Department, Department of Education, Free State Province v Harmony High School &amp; Another </w:t>
      </w:r>
      <w:r w:rsidRPr="0023342F">
        <w:rPr>
          <w:rFonts w:ascii="Times New Roman" w:hAnsi="Times New Roman" w:cs="Times New Roman"/>
          <w:lang w:val="en-US"/>
        </w:rPr>
        <w:t xml:space="preserve">2014 (2) </w:t>
      </w:r>
      <w:r>
        <w:rPr>
          <w:rFonts w:ascii="Times New Roman" w:hAnsi="Times New Roman" w:cs="Times New Roman"/>
          <w:lang w:val="en-US"/>
        </w:rPr>
        <w:t xml:space="preserve">SA </w:t>
      </w:r>
      <w:r w:rsidRPr="0023342F">
        <w:rPr>
          <w:rFonts w:ascii="Times New Roman" w:hAnsi="Times New Roman" w:cs="Times New Roman"/>
          <w:lang w:val="en-US"/>
        </w:rPr>
        <w:t xml:space="preserve">228 (CC) at para </w:t>
      </w:r>
      <w:r>
        <w:rPr>
          <w:rFonts w:ascii="Times New Roman" w:hAnsi="Times New Roman" w:cs="Times New Roman"/>
          <w:lang w:val="en-US"/>
        </w:rPr>
        <w:t>1</w:t>
      </w:r>
      <w:r w:rsidRPr="0023342F">
        <w:rPr>
          <w:rFonts w:ascii="Times New Roman" w:hAnsi="Times New Roman" w:cs="Times New Roman"/>
          <w:lang w:val="en-US"/>
        </w:rPr>
        <w:t>.</w:t>
      </w:r>
    </w:p>
  </w:footnote>
  <w:footnote w:id="31">
    <w:p w14:paraId="7B82C4A0" w14:textId="4AFF9955" w:rsidR="00B976D2" w:rsidRPr="003B3D43" w:rsidRDefault="00B976D2" w:rsidP="003B3D43">
      <w:pPr>
        <w:pStyle w:val="FootnoteText"/>
        <w:ind w:left="142" w:hanging="142"/>
        <w:jc w:val="both"/>
        <w:rPr>
          <w:rFonts w:ascii="Times New Roman" w:hAnsi="Times New Roman" w:cs="Times New Roman"/>
          <w:lang w:val="en-US"/>
        </w:rPr>
      </w:pPr>
      <w:r w:rsidRPr="003B3D43">
        <w:rPr>
          <w:rStyle w:val="FootnoteReference"/>
          <w:rFonts w:ascii="Times New Roman" w:hAnsi="Times New Roman" w:cs="Times New Roman"/>
        </w:rPr>
        <w:footnoteRef/>
      </w:r>
      <w:r w:rsidRPr="003B3D43">
        <w:rPr>
          <w:rFonts w:ascii="Times New Roman" w:hAnsi="Times New Roman" w:cs="Times New Roman"/>
        </w:rPr>
        <w:t xml:space="preserve"> </w:t>
      </w:r>
      <w:r w:rsidRPr="003B3D43">
        <w:rPr>
          <w:rFonts w:ascii="Times New Roman" w:hAnsi="Times New Roman" w:cs="Times New Roman"/>
          <w:lang w:val="en-US"/>
        </w:rPr>
        <w:t xml:space="preserve">See </w:t>
      </w:r>
      <w:r w:rsidRPr="003B3D43">
        <w:rPr>
          <w:rFonts w:ascii="Times New Roman" w:hAnsi="Times New Roman" w:cs="Times New Roman"/>
          <w:b/>
          <w:bCs/>
          <w:i/>
          <w:iCs/>
          <w:lang w:val="en-US"/>
        </w:rPr>
        <w:t>SABC &amp; Others v DA &amp; Others</w:t>
      </w:r>
      <w:r w:rsidRPr="003B3D43">
        <w:rPr>
          <w:rFonts w:ascii="Times New Roman" w:hAnsi="Times New Roman" w:cs="Times New Roman"/>
          <w:lang w:val="en-US"/>
        </w:rPr>
        <w:t xml:space="preserve"> 2016 (2) SA 522 (SCA)</w:t>
      </w:r>
      <w:r w:rsidR="00CC3360" w:rsidRPr="003B3D43">
        <w:rPr>
          <w:rFonts w:ascii="Times New Roman" w:hAnsi="Times New Roman" w:cs="Times New Roman"/>
          <w:lang w:val="en-US"/>
        </w:rPr>
        <w:t xml:space="preserve"> para 15; </w:t>
      </w:r>
      <w:proofErr w:type="spellStart"/>
      <w:r w:rsidR="00CC3360" w:rsidRPr="003B3D43">
        <w:rPr>
          <w:rFonts w:ascii="Times New Roman" w:hAnsi="Times New Roman" w:cs="Times New Roman"/>
          <w:b/>
          <w:bCs/>
          <w:i/>
          <w:iCs/>
          <w:lang w:val="en-US"/>
        </w:rPr>
        <w:t>Ouderkraal</w:t>
      </w:r>
      <w:proofErr w:type="spellEnd"/>
      <w:r w:rsidR="00CC3360" w:rsidRPr="003B3D43">
        <w:rPr>
          <w:rFonts w:ascii="Times New Roman" w:hAnsi="Times New Roman" w:cs="Times New Roman"/>
          <w:b/>
          <w:bCs/>
          <w:i/>
          <w:iCs/>
          <w:lang w:val="en-US"/>
        </w:rPr>
        <w:t xml:space="preserve"> Estates (Pty) Ltd v City of Cape Town</w:t>
      </w:r>
      <w:r w:rsidR="0056171E" w:rsidRPr="003B3D43">
        <w:rPr>
          <w:rFonts w:ascii="Times New Roman" w:hAnsi="Times New Roman" w:cs="Times New Roman"/>
          <w:b/>
          <w:bCs/>
          <w:i/>
          <w:iCs/>
          <w:lang w:val="en-US"/>
        </w:rPr>
        <w:t xml:space="preserve"> &amp; Others</w:t>
      </w:r>
      <w:r w:rsidR="0056171E" w:rsidRPr="003B3D43">
        <w:rPr>
          <w:rFonts w:ascii="Times New Roman" w:hAnsi="Times New Roman" w:cs="Times New Roman"/>
          <w:lang w:val="en-US"/>
        </w:rPr>
        <w:t xml:space="preserve"> 2004 (6) SA 222 (SCA) para 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19"/>
    <w:rsid w:val="00000528"/>
    <w:rsid w:val="00007AD2"/>
    <w:rsid w:val="00007CD1"/>
    <w:rsid w:val="0001009C"/>
    <w:rsid w:val="000126E2"/>
    <w:rsid w:val="000126EE"/>
    <w:rsid w:val="0001454F"/>
    <w:rsid w:val="0001480D"/>
    <w:rsid w:val="00015372"/>
    <w:rsid w:val="00021CEC"/>
    <w:rsid w:val="000224F4"/>
    <w:rsid w:val="00025395"/>
    <w:rsid w:val="00026572"/>
    <w:rsid w:val="000301EB"/>
    <w:rsid w:val="00034D45"/>
    <w:rsid w:val="00035C39"/>
    <w:rsid w:val="00042A16"/>
    <w:rsid w:val="0004333B"/>
    <w:rsid w:val="00045BEA"/>
    <w:rsid w:val="000473D9"/>
    <w:rsid w:val="000613D2"/>
    <w:rsid w:val="00062E74"/>
    <w:rsid w:val="000648DD"/>
    <w:rsid w:val="00070F6D"/>
    <w:rsid w:val="0007502E"/>
    <w:rsid w:val="000778B3"/>
    <w:rsid w:val="00082E83"/>
    <w:rsid w:val="00091AF2"/>
    <w:rsid w:val="00091E35"/>
    <w:rsid w:val="00092F6B"/>
    <w:rsid w:val="00093F12"/>
    <w:rsid w:val="00094881"/>
    <w:rsid w:val="000950D3"/>
    <w:rsid w:val="0009602C"/>
    <w:rsid w:val="000A05F2"/>
    <w:rsid w:val="000A1E5D"/>
    <w:rsid w:val="000B33F4"/>
    <w:rsid w:val="000B585A"/>
    <w:rsid w:val="000C3BAA"/>
    <w:rsid w:val="000C3EBD"/>
    <w:rsid w:val="000C5221"/>
    <w:rsid w:val="000C58CC"/>
    <w:rsid w:val="000C768B"/>
    <w:rsid w:val="000D1246"/>
    <w:rsid w:val="000D53A4"/>
    <w:rsid w:val="000D69D6"/>
    <w:rsid w:val="000D6AD7"/>
    <w:rsid w:val="000E1D23"/>
    <w:rsid w:val="000E3B70"/>
    <w:rsid w:val="000F093E"/>
    <w:rsid w:val="000F0FDE"/>
    <w:rsid w:val="000F792C"/>
    <w:rsid w:val="000F7E16"/>
    <w:rsid w:val="00105153"/>
    <w:rsid w:val="0011161D"/>
    <w:rsid w:val="0011329A"/>
    <w:rsid w:val="0011369F"/>
    <w:rsid w:val="00113C94"/>
    <w:rsid w:val="0011528A"/>
    <w:rsid w:val="00115AF6"/>
    <w:rsid w:val="0011642A"/>
    <w:rsid w:val="00120057"/>
    <w:rsid w:val="00121099"/>
    <w:rsid w:val="00121F5D"/>
    <w:rsid w:val="0012519B"/>
    <w:rsid w:val="00126E3A"/>
    <w:rsid w:val="00134AB8"/>
    <w:rsid w:val="00135D2A"/>
    <w:rsid w:val="00145416"/>
    <w:rsid w:val="00145684"/>
    <w:rsid w:val="00150767"/>
    <w:rsid w:val="0015201A"/>
    <w:rsid w:val="0015629B"/>
    <w:rsid w:val="00156AD9"/>
    <w:rsid w:val="00161311"/>
    <w:rsid w:val="00163E83"/>
    <w:rsid w:val="00165D9E"/>
    <w:rsid w:val="00166BFE"/>
    <w:rsid w:val="00173BB1"/>
    <w:rsid w:val="00181275"/>
    <w:rsid w:val="001829FB"/>
    <w:rsid w:val="00182EDD"/>
    <w:rsid w:val="00183125"/>
    <w:rsid w:val="00184650"/>
    <w:rsid w:val="0018529D"/>
    <w:rsid w:val="00187D5D"/>
    <w:rsid w:val="00195D35"/>
    <w:rsid w:val="001976C9"/>
    <w:rsid w:val="001A2816"/>
    <w:rsid w:val="001A2E09"/>
    <w:rsid w:val="001A3768"/>
    <w:rsid w:val="001A7128"/>
    <w:rsid w:val="001A7D90"/>
    <w:rsid w:val="001B65CE"/>
    <w:rsid w:val="001C08FF"/>
    <w:rsid w:val="001C0D12"/>
    <w:rsid w:val="001C5750"/>
    <w:rsid w:val="001C5BEC"/>
    <w:rsid w:val="001D68FC"/>
    <w:rsid w:val="001E1A9C"/>
    <w:rsid w:val="001E23A4"/>
    <w:rsid w:val="001E4FCF"/>
    <w:rsid w:val="001E6961"/>
    <w:rsid w:val="001E7FE5"/>
    <w:rsid w:val="001F0DCC"/>
    <w:rsid w:val="001F14D1"/>
    <w:rsid w:val="001F195A"/>
    <w:rsid w:val="001F2C43"/>
    <w:rsid w:val="001F60C4"/>
    <w:rsid w:val="002064A3"/>
    <w:rsid w:val="00207135"/>
    <w:rsid w:val="0021052A"/>
    <w:rsid w:val="002177CA"/>
    <w:rsid w:val="002226F3"/>
    <w:rsid w:val="0023342F"/>
    <w:rsid w:val="00235199"/>
    <w:rsid w:val="00235E3D"/>
    <w:rsid w:val="002374AF"/>
    <w:rsid w:val="00242FAA"/>
    <w:rsid w:val="0024411D"/>
    <w:rsid w:val="00245B5D"/>
    <w:rsid w:val="0024764B"/>
    <w:rsid w:val="0025382B"/>
    <w:rsid w:val="00254EFD"/>
    <w:rsid w:val="00255B1F"/>
    <w:rsid w:val="00257550"/>
    <w:rsid w:val="00262CFC"/>
    <w:rsid w:val="00262EC6"/>
    <w:rsid w:val="00267F26"/>
    <w:rsid w:val="00272630"/>
    <w:rsid w:val="00272ACB"/>
    <w:rsid w:val="002736A1"/>
    <w:rsid w:val="00273C12"/>
    <w:rsid w:val="002763BE"/>
    <w:rsid w:val="00281EE6"/>
    <w:rsid w:val="00283C3E"/>
    <w:rsid w:val="00286459"/>
    <w:rsid w:val="002867F8"/>
    <w:rsid w:val="002929C4"/>
    <w:rsid w:val="00294CC4"/>
    <w:rsid w:val="00297982"/>
    <w:rsid w:val="002A081A"/>
    <w:rsid w:val="002A0B67"/>
    <w:rsid w:val="002A0CD5"/>
    <w:rsid w:val="002A6F31"/>
    <w:rsid w:val="002B004A"/>
    <w:rsid w:val="002B1C26"/>
    <w:rsid w:val="002B2400"/>
    <w:rsid w:val="002B2FA6"/>
    <w:rsid w:val="002B34F5"/>
    <w:rsid w:val="002B4835"/>
    <w:rsid w:val="002B5218"/>
    <w:rsid w:val="002C1E3D"/>
    <w:rsid w:val="002C3E6C"/>
    <w:rsid w:val="002C438E"/>
    <w:rsid w:val="002C5B6B"/>
    <w:rsid w:val="002C6E5F"/>
    <w:rsid w:val="002D2B88"/>
    <w:rsid w:val="002D32FB"/>
    <w:rsid w:val="002D51BA"/>
    <w:rsid w:val="002D60C8"/>
    <w:rsid w:val="002E22DF"/>
    <w:rsid w:val="002E2449"/>
    <w:rsid w:val="002E4943"/>
    <w:rsid w:val="002F24DC"/>
    <w:rsid w:val="002F2DE1"/>
    <w:rsid w:val="002F6E03"/>
    <w:rsid w:val="002F6E44"/>
    <w:rsid w:val="003006C9"/>
    <w:rsid w:val="0030179D"/>
    <w:rsid w:val="00303BA9"/>
    <w:rsid w:val="003040C2"/>
    <w:rsid w:val="00306B79"/>
    <w:rsid w:val="003074E8"/>
    <w:rsid w:val="00311AD0"/>
    <w:rsid w:val="00316170"/>
    <w:rsid w:val="0031702D"/>
    <w:rsid w:val="003214B1"/>
    <w:rsid w:val="0032311A"/>
    <w:rsid w:val="003233A4"/>
    <w:rsid w:val="00325E0B"/>
    <w:rsid w:val="00326D09"/>
    <w:rsid w:val="003309DD"/>
    <w:rsid w:val="003314F1"/>
    <w:rsid w:val="003319B4"/>
    <w:rsid w:val="00331A26"/>
    <w:rsid w:val="003345F3"/>
    <w:rsid w:val="0033518E"/>
    <w:rsid w:val="003354EE"/>
    <w:rsid w:val="00335D8D"/>
    <w:rsid w:val="00336F2B"/>
    <w:rsid w:val="00342A2D"/>
    <w:rsid w:val="003436D8"/>
    <w:rsid w:val="0035244C"/>
    <w:rsid w:val="00352E4E"/>
    <w:rsid w:val="003543ED"/>
    <w:rsid w:val="003545EB"/>
    <w:rsid w:val="0035642B"/>
    <w:rsid w:val="00357C4E"/>
    <w:rsid w:val="003621D7"/>
    <w:rsid w:val="00363904"/>
    <w:rsid w:val="00363E01"/>
    <w:rsid w:val="00363F7D"/>
    <w:rsid w:val="00364E8B"/>
    <w:rsid w:val="00371A9E"/>
    <w:rsid w:val="00372648"/>
    <w:rsid w:val="003738CD"/>
    <w:rsid w:val="00373FF5"/>
    <w:rsid w:val="00376349"/>
    <w:rsid w:val="0037683E"/>
    <w:rsid w:val="00376E1D"/>
    <w:rsid w:val="003776D3"/>
    <w:rsid w:val="0037777C"/>
    <w:rsid w:val="003841F7"/>
    <w:rsid w:val="003850F2"/>
    <w:rsid w:val="003901E5"/>
    <w:rsid w:val="00397015"/>
    <w:rsid w:val="003A040B"/>
    <w:rsid w:val="003A2974"/>
    <w:rsid w:val="003A5687"/>
    <w:rsid w:val="003A7290"/>
    <w:rsid w:val="003A7ABE"/>
    <w:rsid w:val="003B3D43"/>
    <w:rsid w:val="003C3BC9"/>
    <w:rsid w:val="003C3E99"/>
    <w:rsid w:val="003C7C1E"/>
    <w:rsid w:val="003D01CF"/>
    <w:rsid w:val="003D2A53"/>
    <w:rsid w:val="003D45B1"/>
    <w:rsid w:val="003D6EF4"/>
    <w:rsid w:val="003E49BE"/>
    <w:rsid w:val="003E4F51"/>
    <w:rsid w:val="003F559A"/>
    <w:rsid w:val="003F7FB0"/>
    <w:rsid w:val="00400393"/>
    <w:rsid w:val="0040273E"/>
    <w:rsid w:val="0040293E"/>
    <w:rsid w:val="00404713"/>
    <w:rsid w:val="00410C7A"/>
    <w:rsid w:val="00414D7B"/>
    <w:rsid w:val="00414E29"/>
    <w:rsid w:val="004213E7"/>
    <w:rsid w:val="004254A8"/>
    <w:rsid w:val="00425616"/>
    <w:rsid w:val="00427445"/>
    <w:rsid w:val="00430CFC"/>
    <w:rsid w:val="00432088"/>
    <w:rsid w:val="004334FC"/>
    <w:rsid w:val="0043489E"/>
    <w:rsid w:val="00436EC7"/>
    <w:rsid w:val="00440AA8"/>
    <w:rsid w:val="0044130F"/>
    <w:rsid w:val="004455B0"/>
    <w:rsid w:val="0044575D"/>
    <w:rsid w:val="0045139C"/>
    <w:rsid w:val="0045292D"/>
    <w:rsid w:val="00453CFE"/>
    <w:rsid w:val="00455333"/>
    <w:rsid w:val="00460A42"/>
    <w:rsid w:val="004623B7"/>
    <w:rsid w:val="00464046"/>
    <w:rsid w:val="004673F9"/>
    <w:rsid w:val="00467957"/>
    <w:rsid w:val="00471B58"/>
    <w:rsid w:val="00476097"/>
    <w:rsid w:val="004861AF"/>
    <w:rsid w:val="00487A5D"/>
    <w:rsid w:val="00490F3B"/>
    <w:rsid w:val="0049301B"/>
    <w:rsid w:val="004975D3"/>
    <w:rsid w:val="00497883"/>
    <w:rsid w:val="004A19E1"/>
    <w:rsid w:val="004A5D75"/>
    <w:rsid w:val="004B12A7"/>
    <w:rsid w:val="004B3135"/>
    <w:rsid w:val="004B32DB"/>
    <w:rsid w:val="004B410D"/>
    <w:rsid w:val="004C10D7"/>
    <w:rsid w:val="004C3EA4"/>
    <w:rsid w:val="004D063B"/>
    <w:rsid w:val="004D102A"/>
    <w:rsid w:val="004D3EB8"/>
    <w:rsid w:val="004D461D"/>
    <w:rsid w:val="004D6A40"/>
    <w:rsid w:val="004D70EB"/>
    <w:rsid w:val="004E3ED9"/>
    <w:rsid w:val="004E4823"/>
    <w:rsid w:val="004E4DE3"/>
    <w:rsid w:val="004E5829"/>
    <w:rsid w:val="004E7086"/>
    <w:rsid w:val="004F074B"/>
    <w:rsid w:val="004F51F6"/>
    <w:rsid w:val="004F53E3"/>
    <w:rsid w:val="004F6FA3"/>
    <w:rsid w:val="00502662"/>
    <w:rsid w:val="00502701"/>
    <w:rsid w:val="00502D81"/>
    <w:rsid w:val="00513307"/>
    <w:rsid w:val="00516357"/>
    <w:rsid w:val="00516443"/>
    <w:rsid w:val="00517B6D"/>
    <w:rsid w:val="00520F04"/>
    <w:rsid w:val="00523ABD"/>
    <w:rsid w:val="00523F4D"/>
    <w:rsid w:val="005268CE"/>
    <w:rsid w:val="00527D30"/>
    <w:rsid w:val="0054770C"/>
    <w:rsid w:val="005477BA"/>
    <w:rsid w:val="005548AA"/>
    <w:rsid w:val="00555C90"/>
    <w:rsid w:val="005576B2"/>
    <w:rsid w:val="00557F1C"/>
    <w:rsid w:val="00560C84"/>
    <w:rsid w:val="0056171E"/>
    <w:rsid w:val="0056548E"/>
    <w:rsid w:val="0056560C"/>
    <w:rsid w:val="005656F5"/>
    <w:rsid w:val="005723A1"/>
    <w:rsid w:val="00574692"/>
    <w:rsid w:val="005825CC"/>
    <w:rsid w:val="00590CF2"/>
    <w:rsid w:val="00592883"/>
    <w:rsid w:val="005929D7"/>
    <w:rsid w:val="00593316"/>
    <w:rsid w:val="00595987"/>
    <w:rsid w:val="0059669B"/>
    <w:rsid w:val="005A008C"/>
    <w:rsid w:val="005A6DAD"/>
    <w:rsid w:val="005A773A"/>
    <w:rsid w:val="005B0F4C"/>
    <w:rsid w:val="005B2F35"/>
    <w:rsid w:val="005B3632"/>
    <w:rsid w:val="005B4401"/>
    <w:rsid w:val="005B54BF"/>
    <w:rsid w:val="005C0201"/>
    <w:rsid w:val="005C144E"/>
    <w:rsid w:val="005C4116"/>
    <w:rsid w:val="005C4551"/>
    <w:rsid w:val="005D1300"/>
    <w:rsid w:val="005D3A68"/>
    <w:rsid w:val="005D557E"/>
    <w:rsid w:val="005D6015"/>
    <w:rsid w:val="005E5897"/>
    <w:rsid w:val="005F2218"/>
    <w:rsid w:val="005F2AD1"/>
    <w:rsid w:val="005F4677"/>
    <w:rsid w:val="005F5191"/>
    <w:rsid w:val="005F60D1"/>
    <w:rsid w:val="00603219"/>
    <w:rsid w:val="00603467"/>
    <w:rsid w:val="00604ED7"/>
    <w:rsid w:val="006101E8"/>
    <w:rsid w:val="006124E2"/>
    <w:rsid w:val="00614EDD"/>
    <w:rsid w:val="00616BBD"/>
    <w:rsid w:val="0062067C"/>
    <w:rsid w:val="00622207"/>
    <w:rsid w:val="00622334"/>
    <w:rsid w:val="0062358F"/>
    <w:rsid w:val="00626FFC"/>
    <w:rsid w:val="00627A7B"/>
    <w:rsid w:val="00630501"/>
    <w:rsid w:val="006331B3"/>
    <w:rsid w:val="00635523"/>
    <w:rsid w:val="00636F51"/>
    <w:rsid w:val="00637C5C"/>
    <w:rsid w:val="00640F40"/>
    <w:rsid w:val="00642C4B"/>
    <w:rsid w:val="006441B3"/>
    <w:rsid w:val="00645ACA"/>
    <w:rsid w:val="006469FC"/>
    <w:rsid w:val="00647AC9"/>
    <w:rsid w:val="006516E9"/>
    <w:rsid w:val="0065523D"/>
    <w:rsid w:val="00662A4D"/>
    <w:rsid w:val="0066375D"/>
    <w:rsid w:val="006651F0"/>
    <w:rsid w:val="00667AA7"/>
    <w:rsid w:val="00672D17"/>
    <w:rsid w:val="00672EF3"/>
    <w:rsid w:val="006760BD"/>
    <w:rsid w:val="0067761B"/>
    <w:rsid w:val="00677E50"/>
    <w:rsid w:val="006857F7"/>
    <w:rsid w:val="00686830"/>
    <w:rsid w:val="00687723"/>
    <w:rsid w:val="006A0583"/>
    <w:rsid w:val="006A20C5"/>
    <w:rsid w:val="006A543C"/>
    <w:rsid w:val="006A7CEE"/>
    <w:rsid w:val="006B0C4A"/>
    <w:rsid w:val="006B4127"/>
    <w:rsid w:val="006B4D22"/>
    <w:rsid w:val="006C1A51"/>
    <w:rsid w:val="006C30B5"/>
    <w:rsid w:val="006C3209"/>
    <w:rsid w:val="006C3C5F"/>
    <w:rsid w:val="006D160D"/>
    <w:rsid w:val="006D36CE"/>
    <w:rsid w:val="006D3980"/>
    <w:rsid w:val="006D3CB7"/>
    <w:rsid w:val="006D550C"/>
    <w:rsid w:val="006D5930"/>
    <w:rsid w:val="006D5C23"/>
    <w:rsid w:val="006E2B8B"/>
    <w:rsid w:val="006E6DA2"/>
    <w:rsid w:val="006F1927"/>
    <w:rsid w:val="006F57B0"/>
    <w:rsid w:val="006F660E"/>
    <w:rsid w:val="0070142F"/>
    <w:rsid w:val="007054FB"/>
    <w:rsid w:val="00707A6E"/>
    <w:rsid w:val="00711E61"/>
    <w:rsid w:val="00715942"/>
    <w:rsid w:val="007168BF"/>
    <w:rsid w:val="0073109D"/>
    <w:rsid w:val="00731F52"/>
    <w:rsid w:val="0073640A"/>
    <w:rsid w:val="0074132F"/>
    <w:rsid w:val="00743750"/>
    <w:rsid w:val="007439F9"/>
    <w:rsid w:val="0074682C"/>
    <w:rsid w:val="007526AF"/>
    <w:rsid w:val="00755F88"/>
    <w:rsid w:val="00756500"/>
    <w:rsid w:val="007571F1"/>
    <w:rsid w:val="0076021F"/>
    <w:rsid w:val="007615E9"/>
    <w:rsid w:val="00762A84"/>
    <w:rsid w:val="00762DA6"/>
    <w:rsid w:val="0076349F"/>
    <w:rsid w:val="00766EDE"/>
    <w:rsid w:val="00770976"/>
    <w:rsid w:val="00770C2B"/>
    <w:rsid w:val="00771283"/>
    <w:rsid w:val="007757B3"/>
    <w:rsid w:val="00776832"/>
    <w:rsid w:val="0078161A"/>
    <w:rsid w:val="0078428E"/>
    <w:rsid w:val="00786C2D"/>
    <w:rsid w:val="0078725B"/>
    <w:rsid w:val="007906DB"/>
    <w:rsid w:val="00791D24"/>
    <w:rsid w:val="0079201E"/>
    <w:rsid w:val="00793497"/>
    <w:rsid w:val="007967F3"/>
    <w:rsid w:val="007A1A30"/>
    <w:rsid w:val="007A3357"/>
    <w:rsid w:val="007A574E"/>
    <w:rsid w:val="007A5A55"/>
    <w:rsid w:val="007B04AE"/>
    <w:rsid w:val="007B0ED4"/>
    <w:rsid w:val="007B257D"/>
    <w:rsid w:val="007B64C1"/>
    <w:rsid w:val="007C073C"/>
    <w:rsid w:val="007C0FFA"/>
    <w:rsid w:val="007D0484"/>
    <w:rsid w:val="007D1612"/>
    <w:rsid w:val="007D1F81"/>
    <w:rsid w:val="007D3F3C"/>
    <w:rsid w:val="007D687A"/>
    <w:rsid w:val="007E1FC6"/>
    <w:rsid w:val="007E39E4"/>
    <w:rsid w:val="007E45FA"/>
    <w:rsid w:val="007E4835"/>
    <w:rsid w:val="007E4C47"/>
    <w:rsid w:val="007E6263"/>
    <w:rsid w:val="007F342C"/>
    <w:rsid w:val="007F4C85"/>
    <w:rsid w:val="007F6EA1"/>
    <w:rsid w:val="00800519"/>
    <w:rsid w:val="00801248"/>
    <w:rsid w:val="0080214D"/>
    <w:rsid w:val="00802227"/>
    <w:rsid w:val="00803BD9"/>
    <w:rsid w:val="008050A9"/>
    <w:rsid w:val="00805979"/>
    <w:rsid w:val="008067EC"/>
    <w:rsid w:val="0081078E"/>
    <w:rsid w:val="0081122D"/>
    <w:rsid w:val="00811305"/>
    <w:rsid w:val="00812828"/>
    <w:rsid w:val="0082623F"/>
    <w:rsid w:val="0082778A"/>
    <w:rsid w:val="00830703"/>
    <w:rsid w:val="008321DE"/>
    <w:rsid w:val="00832CE5"/>
    <w:rsid w:val="008331FC"/>
    <w:rsid w:val="00834DEF"/>
    <w:rsid w:val="00840D1B"/>
    <w:rsid w:val="00841DD0"/>
    <w:rsid w:val="00842CEB"/>
    <w:rsid w:val="0085227E"/>
    <w:rsid w:val="00852B4B"/>
    <w:rsid w:val="00856DFB"/>
    <w:rsid w:val="00875D23"/>
    <w:rsid w:val="008800F0"/>
    <w:rsid w:val="008854B5"/>
    <w:rsid w:val="008900BD"/>
    <w:rsid w:val="00892A88"/>
    <w:rsid w:val="00893CBA"/>
    <w:rsid w:val="00896B41"/>
    <w:rsid w:val="008A3B81"/>
    <w:rsid w:val="008A6667"/>
    <w:rsid w:val="008A67F2"/>
    <w:rsid w:val="008B0E96"/>
    <w:rsid w:val="008B1666"/>
    <w:rsid w:val="008B333D"/>
    <w:rsid w:val="008B713A"/>
    <w:rsid w:val="008C068E"/>
    <w:rsid w:val="008C7930"/>
    <w:rsid w:val="008D24D6"/>
    <w:rsid w:val="008E0E07"/>
    <w:rsid w:val="008F1481"/>
    <w:rsid w:val="008F1633"/>
    <w:rsid w:val="008F1FF0"/>
    <w:rsid w:val="008F35A2"/>
    <w:rsid w:val="008F4844"/>
    <w:rsid w:val="00900FBE"/>
    <w:rsid w:val="0090430B"/>
    <w:rsid w:val="009140E3"/>
    <w:rsid w:val="00916753"/>
    <w:rsid w:val="00920913"/>
    <w:rsid w:val="00920F28"/>
    <w:rsid w:val="00921448"/>
    <w:rsid w:val="0092437F"/>
    <w:rsid w:val="0093116D"/>
    <w:rsid w:val="00931214"/>
    <w:rsid w:val="009341E7"/>
    <w:rsid w:val="00934316"/>
    <w:rsid w:val="0093779E"/>
    <w:rsid w:val="009413DA"/>
    <w:rsid w:val="0095165B"/>
    <w:rsid w:val="00954C25"/>
    <w:rsid w:val="00954FF5"/>
    <w:rsid w:val="009568D8"/>
    <w:rsid w:val="009631E0"/>
    <w:rsid w:val="00965C85"/>
    <w:rsid w:val="009665DB"/>
    <w:rsid w:val="00967B52"/>
    <w:rsid w:val="009700A4"/>
    <w:rsid w:val="00974DD4"/>
    <w:rsid w:val="00974DEE"/>
    <w:rsid w:val="009756D5"/>
    <w:rsid w:val="00985DF1"/>
    <w:rsid w:val="00987FE0"/>
    <w:rsid w:val="00990658"/>
    <w:rsid w:val="00990FD4"/>
    <w:rsid w:val="009930F4"/>
    <w:rsid w:val="009A48E8"/>
    <w:rsid w:val="009A6C7A"/>
    <w:rsid w:val="009B3847"/>
    <w:rsid w:val="009B6CD2"/>
    <w:rsid w:val="009C0571"/>
    <w:rsid w:val="009C0881"/>
    <w:rsid w:val="009C20B5"/>
    <w:rsid w:val="009C298D"/>
    <w:rsid w:val="009C2A1C"/>
    <w:rsid w:val="009C2CB8"/>
    <w:rsid w:val="009C39AD"/>
    <w:rsid w:val="009D137A"/>
    <w:rsid w:val="009E1734"/>
    <w:rsid w:val="009E5905"/>
    <w:rsid w:val="009E7508"/>
    <w:rsid w:val="009F606A"/>
    <w:rsid w:val="00A03F75"/>
    <w:rsid w:val="00A0744A"/>
    <w:rsid w:val="00A10F01"/>
    <w:rsid w:val="00A111EE"/>
    <w:rsid w:val="00A12235"/>
    <w:rsid w:val="00A1223E"/>
    <w:rsid w:val="00A12C85"/>
    <w:rsid w:val="00A12FC7"/>
    <w:rsid w:val="00A17426"/>
    <w:rsid w:val="00A21FE3"/>
    <w:rsid w:val="00A31740"/>
    <w:rsid w:val="00A37CF1"/>
    <w:rsid w:val="00A4060E"/>
    <w:rsid w:val="00A43A77"/>
    <w:rsid w:val="00A45842"/>
    <w:rsid w:val="00A503D5"/>
    <w:rsid w:val="00A50E11"/>
    <w:rsid w:val="00A627A8"/>
    <w:rsid w:val="00A6373B"/>
    <w:rsid w:val="00A70945"/>
    <w:rsid w:val="00A71553"/>
    <w:rsid w:val="00A7417E"/>
    <w:rsid w:val="00A74FB4"/>
    <w:rsid w:val="00A753B4"/>
    <w:rsid w:val="00A763C5"/>
    <w:rsid w:val="00A77984"/>
    <w:rsid w:val="00A80E15"/>
    <w:rsid w:val="00A871A1"/>
    <w:rsid w:val="00A9298E"/>
    <w:rsid w:val="00A93214"/>
    <w:rsid w:val="00A93917"/>
    <w:rsid w:val="00A93D80"/>
    <w:rsid w:val="00A94489"/>
    <w:rsid w:val="00AA0C7F"/>
    <w:rsid w:val="00AA4B2B"/>
    <w:rsid w:val="00AA795A"/>
    <w:rsid w:val="00AB18D6"/>
    <w:rsid w:val="00AB1D32"/>
    <w:rsid w:val="00AB3AE9"/>
    <w:rsid w:val="00AB41BB"/>
    <w:rsid w:val="00AB444F"/>
    <w:rsid w:val="00AB73E9"/>
    <w:rsid w:val="00AC1889"/>
    <w:rsid w:val="00AC4E00"/>
    <w:rsid w:val="00AC5DDD"/>
    <w:rsid w:val="00AC628B"/>
    <w:rsid w:val="00AC6DCC"/>
    <w:rsid w:val="00AD05A8"/>
    <w:rsid w:val="00AD52F9"/>
    <w:rsid w:val="00AD5E63"/>
    <w:rsid w:val="00AE2C7E"/>
    <w:rsid w:val="00AE3D75"/>
    <w:rsid w:val="00AE3F6D"/>
    <w:rsid w:val="00AE6307"/>
    <w:rsid w:val="00AE7C0D"/>
    <w:rsid w:val="00AF2DEE"/>
    <w:rsid w:val="00AF337A"/>
    <w:rsid w:val="00B014A4"/>
    <w:rsid w:val="00B0240C"/>
    <w:rsid w:val="00B025C7"/>
    <w:rsid w:val="00B03001"/>
    <w:rsid w:val="00B03360"/>
    <w:rsid w:val="00B033F2"/>
    <w:rsid w:val="00B034C4"/>
    <w:rsid w:val="00B03843"/>
    <w:rsid w:val="00B0463B"/>
    <w:rsid w:val="00B04C84"/>
    <w:rsid w:val="00B056EA"/>
    <w:rsid w:val="00B0666B"/>
    <w:rsid w:val="00B06CB0"/>
    <w:rsid w:val="00B13C46"/>
    <w:rsid w:val="00B166CF"/>
    <w:rsid w:val="00B1701F"/>
    <w:rsid w:val="00B175D6"/>
    <w:rsid w:val="00B17FF6"/>
    <w:rsid w:val="00B26DA7"/>
    <w:rsid w:val="00B301E1"/>
    <w:rsid w:val="00B30372"/>
    <w:rsid w:val="00B308CF"/>
    <w:rsid w:val="00B30C6B"/>
    <w:rsid w:val="00B35AF1"/>
    <w:rsid w:val="00B3628C"/>
    <w:rsid w:val="00B376B0"/>
    <w:rsid w:val="00B409C3"/>
    <w:rsid w:val="00B412E7"/>
    <w:rsid w:val="00B4590E"/>
    <w:rsid w:val="00B5068B"/>
    <w:rsid w:val="00B535E0"/>
    <w:rsid w:val="00B713A9"/>
    <w:rsid w:val="00B732C1"/>
    <w:rsid w:val="00B742F4"/>
    <w:rsid w:val="00B75618"/>
    <w:rsid w:val="00B768C1"/>
    <w:rsid w:val="00B84CF7"/>
    <w:rsid w:val="00B976D2"/>
    <w:rsid w:val="00BA0FB8"/>
    <w:rsid w:val="00BA1A72"/>
    <w:rsid w:val="00BA1D8E"/>
    <w:rsid w:val="00BB0D51"/>
    <w:rsid w:val="00BB18FD"/>
    <w:rsid w:val="00BB7ED6"/>
    <w:rsid w:val="00BC0045"/>
    <w:rsid w:val="00BC17C5"/>
    <w:rsid w:val="00BC6C6F"/>
    <w:rsid w:val="00BD2758"/>
    <w:rsid w:val="00BD3027"/>
    <w:rsid w:val="00BE04F1"/>
    <w:rsid w:val="00BE195B"/>
    <w:rsid w:val="00BE5E20"/>
    <w:rsid w:val="00BE68F2"/>
    <w:rsid w:val="00BF09CF"/>
    <w:rsid w:val="00BF18A0"/>
    <w:rsid w:val="00BF5BF4"/>
    <w:rsid w:val="00BF61C4"/>
    <w:rsid w:val="00BF64CA"/>
    <w:rsid w:val="00C027C9"/>
    <w:rsid w:val="00C0410C"/>
    <w:rsid w:val="00C06489"/>
    <w:rsid w:val="00C07E9B"/>
    <w:rsid w:val="00C11FBA"/>
    <w:rsid w:val="00C14CF6"/>
    <w:rsid w:val="00C16630"/>
    <w:rsid w:val="00C166EC"/>
    <w:rsid w:val="00C1676A"/>
    <w:rsid w:val="00C17A77"/>
    <w:rsid w:val="00C21B45"/>
    <w:rsid w:val="00C23303"/>
    <w:rsid w:val="00C25806"/>
    <w:rsid w:val="00C45F0D"/>
    <w:rsid w:val="00C51AB3"/>
    <w:rsid w:val="00C51ABD"/>
    <w:rsid w:val="00C57328"/>
    <w:rsid w:val="00C615B0"/>
    <w:rsid w:val="00C63983"/>
    <w:rsid w:val="00C66361"/>
    <w:rsid w:val="00C71D1B"/>
    <w:rsid w:val="00C75E69"/>
    <w:rsid w:val="00C76179"/>
    <w:rsid w:val="00C83D3D"/>
    <w:rsid w:val="00C873D7"/>
    <w:rsid w:val="00C90EE6"/>
    <w:rsid w:val="00C913E8"/>
    <w:rsid w:val="00C95F4D"/>
    <w:rsid w:val="00CA07AD"/>
    <w:rsid w:val="00CA268A"/>
    <w:rsid w:val="00CA5B8E"/>
    <w:rsid w:val="00CA6768"/>
    <w:rsid w:val="00CB0C94"/>
    <w:rsid w:val="00CB0CE9"/>
    <w:rsid w:val="00CB4BF6"/>
    <w:rsid w:val="00CC06B8"/>
    <w:rsid w:val="00CC1363"/>
    <w:rsid w:val="00CC3360"/>
    <w:rsid w:val="00CD375C"/>
    <w:rsid w:val="00CD5745"/>
    <w:rsid w:val="00CD6E69"/>
    <w:rsid w:val="00CD7229"/>
    <w:rsid w:val="00CF0950"/>
    <w:rsid w:val="00CF0F1E"/>
    <w:rsid w:val="00CF500A"/>
    <w:rsid w:val="00CF5078"/>
    <w:rsid w:val="00D02408"/>
    <w:rsid w:val="00D11944"/>
    <w:rsid w:val="00D11A70"/>
    <w:rsid w:val="00D14045"/>
    <w:rsid w:val="00D14288"/>
    <w:rsid w:val="00D152BE"/>
    <w:rsid w:val="00D15DCE"/>
    <w:rsid w:val="00D17518"/>
    <w:rsid w:val="00D201E4"/>
    <w:rsid w:val="00D223DC"/>
    <w:rsid w:val="00D24404"/>
    <w:rsid w:val="00D2622A"/>
    <w:rsid w:val="00D34B2E"/>
    <w:rsid w:val="00D35D16"/>
    <w:rsid w:val="00D37D99"/>
    <w:rsid w:val="00D40FFC"/>
    <w:rsid w:val="00D42966"/>
    <w:rsid w:val="00D46045"/>
    <w:rsid w:val="00D46912"/>
    <w:rsid w:val="00D52D84"/>
    <w:rsid w:val="00D600B7"/>
    <w:rsid w:val="00D62911"/>
    <w:rsid w:val="00D630A6"/>
    <w:rsid w:val="00D639D8"/>
    <w:rsid w:val="00D63D3D"/>
    <w:rsid w:val="00D63FCA"/>
    <w:rsid w:val="00D644D2"/>
    <w:rsid w:val="00D64B74"/>
    <w:rsid w:val="00D66E75"/>
    <w:rsid w:val="00D77702"/>
    <w:rsid w:val="00D80292"/>
    <w:rsid w:val="00D81470"/>
    <w:rsid w:val="00D83193"/>
    <w:rsid w:val="00D84075"/>
    <w:rsid w:val="00D85874"/>
    <w:rsid w:val="00D90833"/>
    <w:rsid w:val="00D908AD"/>
    <w:rsid w:val="00DA0165"/>
    <w:rsid w:val="00DA47B6"/>
    <w:rsid w:val="00DA5A0A"/>
    <w:rsid w:val="00DA63BB"/>
    <w:rsid w:val="00DB4E98"/>
    <w:rsid w:val="00DC0B0C"/>
    <w:rsid w:val="00DC3B5C"/>
    <w:rsid w:val="00DC456E"/>
    <w:rsid w:val="00DC494D"/>
    <w:rsid w:val="00DC698B"/>
    <w:rsid w:val="00DD0D6B"/>
    <w:rsid w:val="00DD2822"/>
    <w:rsid w:val="00DE41AF"/>
    <w:rsid w:val="00DE79EC"/>
    <w:rsid w:val="00DF1F7A"/>
    <w:rsid w:val="00DF620E"/>
    <w:rsid w:val="00DF7319"/>
    <w:rsid w:val="00E017C6"/>
    <w:rsid w:val="00E02D9B"/>
    <w:rsid w:val="00E03743"/>
    <w:rsid w:val="00E06301"/>
    <w:rsid w:val="00E06445"/>
    <w:rsid w:val="00E11A27"/>
    <w:rsid w:val="00E12EC7"/>
    <w:rsid w:val="00E16F85"/>
    <w:rsid w:val="00E22372"/>
    <w:rsid w:val="00E22517"/>
    <w:rsid w:val="00E226A5"/>
    <w:rsid w:val="00E2359A"/>
    <w:rsid w:val="00E266B4"/>
    <w:rsid w:val="00E268D1"/>
    <w:rsid w:val="00E27053"/>
    <w:rsid w:val="00E27B0F"/>
    <w:rsid w:val="00E306AD"/>
    <w:rsid w:val="00E32A26"/>
    <w:rsid w:val="00E33E78"/>
    <w:rsid w:val="00E34C17"/>
    <w:rsid w:val="00E364FC"/>
    <w:rsid w:val="00E43F11"/>
    <w:rsid w:val="00E44431"/>
    <w:rsid w:val="00E457D3"/>
    <w:rsid w:val="00E5061E"/>
    <w:rsid w:val="00E5480F"/>
    <w:rsid w:val="00E63D26"/>
    <w:rsid w:val="00E643A1"/>
    <w:rsid w:val="00E67ECE"/>
    <w:rsid w:val="00E7121D"/>
    <w:rsid w:val="00E71B47"/>
    <w:rsid w:val="00E773E0"/>
    <w:rsid w:val="00E82BFE"/>
    <w:rsid w:val="00E8427F"/>
    <w:rsid w:val="00E848D9"/>
    <w:rsid w:val="00E938B8"/>
    <w:rsid w:val="00E94346"/>
    <w:rsid w:val="00E96F8A"/>
    <w:rsid w:val="00EA0C66"/>
    <w:rsid w:val="00EA2E07"/>
    <w:rsid w:val="00EA3286"/>
    <w:rsid w:val="00EA3E57"/>
    <w:rsid w:val="00EA6EC4"/>
    <w:rsid w:val="00EB153E"/>
    <w:rsid w:val="00EB2CD2"/>
    <w:rsid w:val="00EB37FE"/>
    <w:rsid w:val="00EB5525"/>
    <w:rsid w:val="00EB7C8E"/>
    <w:rsid w:val="00EC0232"/>
    <w:rsid w:val="00EC10A1"/>
    <w:rsid w:val="00ED0A1D"/>
    <w:rsid w:val="00ED0AA4"/>
    <w:rsid w:val="00EE0203"/>
    <w:rsid w:val="00EE5254"/>
    <w:rsid w:val="00EE5409"/>
    <w:rsid w:val="00EE7DB8"/>
    <w:rsid w:val="00EF106C"/>
    <w:rsid w:val="00EF3FBD"/>
    <w:rsid w:val="00EF46C8"/>
    <w:rsid w:val="00EF5E2C"/>
    <w:rsid w:val="00EF61D1"/>
    <w:rsid w:val="00F012D3"/>
    <w:rsid w:val="00F01C28"/>
    <w:rsid w:val="00F01EDD"/>
    <w:rsid w:val="00F01F66"/>
    <w:rsid w:val="00F0235C"/>
    <w:rsid w:val="00F047DC"/>
    <w:rsid w:val="00F05839"/>
    <w:rsid w:val="00F11BE7"/>
    <w:rsid w:val="00F11E68"/>
    <w:rsid w:val="00F12008"/>
    <w:rsid w:val="00F129C8"/>
    <w:rsid w:val="00F21BBF"/>
    <w:rsid w:val="00F25C83"/>
    <w:rsid w:val="00F32E4D"/>
    <w:rsid w:val="00F33FC0"/>
    <w:rsid w:val="00F34DBE"/>
    <w:rsid w:val="00F35ABB"/>
    <w:rsid w:val="00F35FD2"/>
    <w:rsid w:val="00F368D0"/>
    <w:rsid w:val="00F37B8D"/>
    <w:rsid w:val="00F43BCA"/>
    <w:rsid w:val="00F45722"/>
    <w:rsid w:val="00F54C4F"/>
    <w:rsid w:val="00F60C15"/>
    <w:rsid w:val="00F629A3"/>
    <w:rsid w:val="00F659E8"/>
    <w:rsid w:val="00F716D5"/>
    <w:rsid w:val="00F7171F"/>
    <w:rsid w:val="00F71C36"/>
    <w:rsid w:val="00F8004A"/>
    <w:rsid w:val="00F8273F"/>
    <w:rsid w:val="00F879DD"/>
    <w:rsid w:val="00F90EF7"/>
    <w:rsid w:val="00F91944"/>
    <w:rsid w:val="00FA0B37"/>
    <w:rsid w:val="00FA3149"/>
    <w:rsid w:val="00FA5BE1"/>
    <w:rsid w:val="00FA686D"/>
    <w:rsid w:val="00FA741B"/>
    <w:rsid w:val="00FB3FDB"/>
    <w:rsid w:val="00FC0030"/>
    <w:rsid w:val="00FC21C9"/>
    <w:rsid w:val="00FC258D"/>
    <w:rsid w:val="00FC275D"/>
    <w:rsid w:val="00FC6A0E"/>
    <w:rsid w:val="00FD1369"/>
    <w:rsid w:val="00FD19A3"/>
    <w:rsid w:val="00FD6C6F"/>
    <w:rsid w:val="00FD7835"/>
    <w:rsid w:val="00FE19A6"/>
    <w:rsid w:val="00FE5693"/>
    <w:rsid w:val="00FE7EBC"/>
    <w:rsid w:val="00FF31E4"/>
    <w:rsid w:val="00FF50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8C35"/>
  <w15:chartTrackingRefBased/>
  <w15:docId w15:val="{D2F38AAE-EC2D-4528-9C29-4C52618B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219"/>
  </w:style>
  <w:style w:type="paragraph" w:styleId="Heading1">
    <w:name w:val="heading 1"/>
    <w:basedOn w:val="Normal"/>
    <w:next w:val="Normal"/>
    <w:link w:val="Heading1Char"/>
    <w:uiPriority w:val="9"/>
    <w:qFormat/>
    <w:rsid w:val="006032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32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321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32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32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321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321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321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321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2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32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32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32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32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32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32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32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3219"/>
    <w:rPr>
      <w:rFonts w:eastAsiaTheme="majorEastAsia" w:cstheme="majorBidi"/>
      <w:color w:val="272727" w:themeColor="text1" w:themeTint="D8"/>
    </w:rPr>
  </w:style>
  <w:style w:type="paragraph" w:styleId="Title">
    <w:name w:val="Title"/>
    <w:basedOn w:val="Normal"/>
    <w:next w:val="Normal"/>
    <w:link w:val="TitleChar"/>
    <w:uiPriority w:val="10"/>
    <w:qFormat/>
    <w:rsid w:val="0060321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2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321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32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3219"/>
    <w:pPr>
      <w:spacing w:before="160"/>
      <w:jc w:val="center"/>
    </w:pPr>
    <w:rPr>
      <w:i/>
      <w:iCs/>
      <w:color w:val="404040" w:themeColor="text1" w:themeTint="BF"/>
    </w:rPr>
  </w:style>
  <w:style w:type="character" w:customStyle="1" w:styleId="QuoteChar">
    <w:name w:val="Quote Char"/>
    <w:basedOn w:val="DefaultParagraphFont"/>
    <w:link w:val="Quote"/>
    <w:uiPriority w:val="29"/>
    <w:rsid w:val="00603219"/>
    <w:rPr>
      <w:i/>
      <w:iCs/>
      <w:color w:val="404040" w:themeColor="text1" w:themeTint="BF"/>
    </w:rPr>
  </w:style>
  <w:style w:type="paragraph" w:styleId="ListParagraph">
    <w:name w:val="List Paragraph"/>
    <w:basedOn w:val="Normal"/>
    <w:uiPriority w:val="34"/>
    <w:qFormat/>
    <w:rsid w:val="00603219"/>
    <w:pPr>
      <w:ind w:left="720"/>
      <w:contextualSpacing/>
    </w:pPr>
  </w:style>
  <w:style w:type="character" w:styleId="IntenseEmphasis">
    <w:name w:val="Intense Emphasis"/>
    <w:basedOn w:val="DefaultParagraphFont"/>
    <w:uiPriority w:val="21"/>
    <w:qFormat/>
    <w:rsid w:val="00603219"/>
    <w:rPr>
      <w:i/>
      <w:iCs/>
      <w:color w:val="0F4761" w:themeColor="accent1" w:themeShade="BF"/>
    </w:rPr>
  </w:style>
  <w:style w:type="paragraph" w:styleId="IntenseQuote">
    <w:name w:val="Intense Quote"/>
    <w:basedOn w:val="Normal"/>
    <w:next w:val="Normal"/>
    <w:link w:val="IntenseQuoteChar"/>
    <w:uiPriority w:val="30"/>
    <w:qFormat/>
    <w:rsid w:val="006032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3219"/>
    <w:rPr>
      <w:i/>
      <w:iCs/>
      <w:color w:val="0F4761" w:themeColor="accent1" w:themeShade="BF"/>
    </w:rPr>
  </w:style>
  <w:style w:type="character" w:styleId="IntenseReference">
    <w:name w:val="Intense Reference"/>
    <w:basedOn w:val="DefaultParagraphFont"/>
    <w:uiPriority w:val="32"/>
    <w:qFormat/>
    <w:rsid w:val="00603219"/>
    <w:rPr>
      <w:b/>
      <w:bCs/>
      <w:smallCaps/>
      <w:color w:val="0F4761" w:themeColor="accent1" w:themeShade="BF"/>
      <w:spacing w:val="5"/>
    </w:rPr>
  </w:style>
  <w:style w:type="paragraph" w:styleId="Header">
    <w:name w:val="header"/>
    <w:basedOn w:val="Normal"/>
    <w:link w:val="HeaderChar"/>
    <w:uiPriority w:val="99"/>
    <w:unhideWhenUsed/>
    <w:rsid w:val="00EF5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E2C"/>
  </w:style>
  <w:style w:type="paragraph" w:styleId="Footer">
    <w:name w:val="footer"/>
    <w:basedOn w:val="Normal"/>
    <w:link w:val="FooterChar"/>
    <w:uiPriority w:val="99"/>
    <w:unhideWhenUsed/>
    <w:rsid w:val="00EF5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E2C"/>
  </w:style>
  <w:style w:type="paragraph" w:styleId="FootnoteText">
    <w:name w:val="footnote text"/>
    <w:basedOn w:val="Normal"/>
    <w:link w:val="FootnoteTextChar"/>
    <w:uiPriority w:val="99"/>
    <w:semiHidden/>
    <w:unhideWhenUsed/>
    <w:rsid w:val="00CC06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6B8"/>
    <w:rPr>
      <w:sz w:val="20"/>
      <w:szCs w:val="20"/>
    </w:rPr>
  </w:style>
  <w:style w:type="character" w:styleId="FootnoteReference">
    <w:name w:val="footnote reference"/>
    <w:basedOn w:val="DefaultParagraphFont"/>
    <w:uiPriority w:val="99"/>
    <w:semiHidden/>
    <w:unhideWhenUsed/>
    <w:rsid w:val="00CC06B8"/>
    <w:rPr>
      <w:vertAlign w:val="superscript"/>
    </w:rPr>
  </w:style>
  <w:style w:type="character" w:styleId="Hyperlink">
    <w:name w:val="Hyperlink"/>
    <w:basedOn w:val="DefaultParagraphFont"/>
    <w:uiPriority w:val="99"/>
    <w:unhideWhenUsed/>
    <w:rsid w:val="00BF64CA"/>
    <w:rPr>
      <w:color w:val="467886" w:themeColor="hyperlink"/>
      <w:u w:val="single"/>
    </w:rPr>
  </w:style>
  <w:style w:type="character" w:styleId="UnresolvedMention">
    <w:name w:val="Unresolved Mention"/>
    <w:basedOn w:val="DefaultParagraphFont"/>
    <w:uiPriority w:val="99"/>
    <w:semiHidden/>
    <w:unhideWhenUsed/>
    <w:rsid w:val="00BF6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9401">
      <w:bodyDiv w:val="1"/>
      <w:marLeft w:val="0"/>
      <w:marRight w:val="0"/>
      <w:marTop w:val="0"/>
      <w:marBottom w:val="0"/>
      <w:divBdr>
        <w:top w:val="none" w:sz="0" w:space="0" w:color="auto"/>
        <w:left w:val="none" w:sz="0" w:space="0" w:color="auto"/>
        <w:bottom w:val="none" w:sz="0" w:space="0" w:color="auto"/>
        <w:right w:val="none" w:sz="0" w:space="0" w:color="auto"/>
      </w:divBdr>
    </w:div>
    <w:div w:id="1469590939">
      <w:bodyDiv w:val="1"/>
      <w:marLeft w:val="0"/>
      <w:marRight w:val="0"/>
      <w:marTop w:val="0"/>
      <w:marBottom w:val="0"/>
      <w:divBdr>
        <w:top w:val="none" w:sz="0" w:space="0" w:color="auto"/>
        <w:left w:val="none" w:sz="0" w:space="0" w:color="auto"/>
        <w:bottom w:val="none" w:sz="0" w:space="0" w:color="auto"/>
        <w:right w:val="none" w:sz="0" w:space="0" w:color="auto"/>
      </w:divBdr>
    </w:div>
    <w:div w:id="14905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piattorneys.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rlene@moodleyattrs.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reception@yokwanaattorneys.co.za" TargetMode="External"/><Relationship Id="rId4" Type="http://schemas.openxmlformats.org/officeDocument/2006/relationships/footnotes" Target="footnotes.xml"/><Relationship Id="rId9" Type="http://schemas.openxmlformats.org/officeDocument/2006/relationships/hyperlink" Target="mailto:xola@mpi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5683</Words>
  <Characters>32397</Characters>
  <Application>Microsoft Office Word</Application>
  <DocSecurity>0</DocSecurity>
  <Lines>269</Lines>
  <Paragraphs>76</Paragraphs>
  <ScaleCrop>false</ScaleCrop>
  <Company/>
  <LinksUpToDate>false</LinksUpToDate>
  <CharactersWithSpaces>38004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Nomakorinte Ntliziywana</cp:lastModifiedBy>
  <cp:revision>2</cp:revision>
  <cp:lastPrinted>2024-04-26T12:16:00Z</cp:lastPrinted>
  <dcterms:created xsi:type="dcterms:W3CDTF">2024-04-26T12:56:00Z</dcterms:created>
  <dcterms:modified xsi:type="dcterms:W3CDTF">2024-04-26T12:56:00Z</dcterms:modified>
</cp:coreProperties>
</file>