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4D0F" w14:textId="77777777" w:rsidR="00C91BD0" w:rsidRPr="00715C7A" w:rsidRDefault="00C91BD0" w:rsidP="00C91BD0">
      <w:pPr>
        <w:jc w:val="center"/>
        <w:rPr>
          <w:lang w:val="en-GB"/>
        </w:rPr>
      </w:pPr>
      <w:bookmarkStart w:id="0" w:name="_GoBack"/>
      <w:bookmarkEnd w:id="0"/>
      <w:r w:rsidRPr="00715C7A">
        <w:rPr>
          <w:noProof/>
          <w:lang w:eastAsia="en-ZA"/>
        </w:rPr>
        <w:drawing>
          <wp:inline distT="0" distB="0" distL="0" distR="0" wp14:anchorId="72EC2D9B" wp14:editId="699E83D9">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7C610074" w14:textId="77777777" w:rsidR="00C91BD0" w:rsidRPr="00DD7A79" w:rsidRDefault="00C91BD0" w:rsidP="00DD7A79">
      <w:pPr>
        <w:spacing w:line="240" w:lineRule="auto"/>
        <w:jc w:val="center"/>
        <w:rPr>
          <w:rFonts w:ascii="Times New Roman" w:hAnsi="Times New Roman" w:cs="Times New Roman"/>
          <w:b/>
          <w:bCs/>
          <w:sz w:val="28"/>
          <w:szCs w:val="28"/>
          <w:lang w:val="en-GB"/>
        </w:rPr>
      </w:pPr>
      <w:r w:rsidRPr="00DD7A79">
        <w:rPr>
          <w:rFonts w:ascii="Times New Roman" w:hAnsi="Times New Roman" w:cs="Times New Roman"/>
          <w:b/>
          <w:bCs/>
          <w:sz w:val="28"/>
          <w:szCs w:val="28"/>
          <w:lang w:val="en-GB"/>
        </w:rPr>
        <w:t>IN THE HIGH COURT OF SOUTH AFRICA</w:t>
      </w:r>
    </w:p>
    <w:p w14:paraId="305B5156" w14:textId="77777777" w:rsidR="00C91BD0" w:rsidRPr="00DD7A79" w:rsidRDefault="00656E28" w:rsidP="00DD7A79">
      <w:pPr>
        <w:spacing w:line="240" w:lineRule="auto"/>
        <w:jc w:val="center"/>
        <w:rPr>
          <w:rFonts w:ascii="Times New Roman" w:hAnsi="Times New Roman" w:cs="Times New Roman"/>
          <w:b/>
          <w:bCs/>
          <w:sz w:val="28"/>
          <w:szCs w:val="28"/>
          <w:lang w:val="en-GB"/>
        </w:rPr>
      </w:pPr>
      <w:r w:rsidRPr="00DD7A79">
        <w:rPr>
          <w:rFonts w:ascii="Times New Roman" w:hAnsi="Times New Roman" w:cs="Times New Roman"/>
          <w:b/>
          <w:bCs/>
          <w:sz w:val="28"/>
          <w:szCs w:val="28"/>
          <w:lang w:val="en-GB"/>
        </w:rPr>
        <w:t>(</w:t>
      </w:r>
      <w:r w:rsidR="00C91BD0" w:rsidRPr="00DD7A79">
        <w:rPr>
          <w:rFonts w:ascii="Times New Roman" w:hAnsi="Times New Roman" w:cs="Times New Roman"/>
          <w:b/>
          <w:bCs/>
          <w:sz w:val="28"/>
          <w:szCs w:val="28"/>
          <w:lang w:val="en-GB"/>
        </w:rPr>
        <w:t>EAST</w:t>
      </w:r>
      <w:r w:rsidR="00AB3EEB" w:rsidRPr="00DD7A79">
        <w:rPr>
          <w:rFonts w:ascii="Times New Roman" w:hAnsi="Times New Roman" w:cs="Times New Roman"/>
          <w:b/>
          <w:bCs/>
          <w:sz w:val="28"/>
          <w:szCs w:val="28"/>
          <w:lang w:val="en-GB"/>
        </w:rPr>
        <w:t>ERN CAPE DIVISION, MAKHANDA</w:t>
      </w:r>
      <w:r w:rsidRPr="00DD7A79">
        <w:rPr>
          <w:rFonts w:ascii="Times New Roman" w:hAnsi="Times New Roman" w:cs="Times New Roman"/>
          <w:b/>
          <w:bCs/>
          <w:sz w:val="28"/>
          <w:szCs w:val="28"/>
          <w:lang w:val="en-GB"/>
        </w:rPr>
        <w:t>)</w:t>
      </w:r>
    </w:p>
    <w:p w14:paraId="3A4C1900" w14:textId="77777777" w:rsidR="00C91BD0" w:rsidRPr="00DD7A79" w:rsidRDefault="00C91BD0" w:rsidP="00DD7A79">
      <w:pPr>
        <w:widowControl w:val="0"/>
        <w:spacing w:line="240" w:lineRule="auto"/>
        <w:jc w:val="both"/>
        <w:rPr>
          <w:rFonts w:ascii="Times New Roman" w:hAnsi="Times New Roman" w:cs="Times New Roman"/>
          <w:spacing w:val="14"/>
          <w:kern w:val="2"/>
          <w:sz w:val="28"/>
          <w:szCs w:val="28"/>
          <w:u w:val="single"/>
          <w:lang w:val="en-GB"/>
        </w:rPr>
      </w:pPr>
    </w:p>
    <w:p w14:paraId="3AC87E5F" w14:textId="6A985104" w:rsidR="00715C7A" w:rsidRPr="00DD7A79" w:rsidRDefault="00715C7A" w:rsidP="00DD7A79">
      <w:pPr>
        <w:spacing w:after="160"/>
        <w:jc w:val="right"/>
        <w:rPr>
          <w:rFonts w:ascii="Times New Roman" w:eastAsia="Calibri" w:hAnsi="Times New Roman" w:cs="Times New Roman"/>
          <w:b/>
          <w:bCs/>
          <w:color w:val="auto"/>
          <w:kern w:val="2"/>
          <w:sz w:val="28"/>
          <w:szCs w:val="28"/>
          <w:lang w:val="en-GB"/>
          <w14:ligatures w14:val="standardContextual"/>
        </w:rPr>
      </w:pPr>
      <w:r w:rsidRPr="00DD7A79">
        <w:rPr>
          <w:rFonts w:ascii="Times New Roman" w:hAnsi="Times New Roman" w:cs="Times New Roman"/>
          <w:b/>
          <w:bCs/>
          <w:sz w:val="28"/>
          <w:szCs w:val="28"/>
        </w:rPr>
        <w:t>CASE NO</w:t>
      </w:r>
      <w:r w:rsidR="00F47C26" w:rsidRPr="00DD7A79">
        <w:rPr>
          <w:rFonts w:ascii="Times New Roman" w:hAnsi="Times New Roman" w:cs="Times New Roman"/>
          <w:b/>
          <w:bCs/>
          <w:sz w:val="28"/>
          <w:szCs w:val="28"/>
        </w:rPr>
        <w:t>:</w:t>
      </w:r>
      <w:r w:rsidR="00842D90" w:rsidRPr="00DD7A79">
        <w:rPr>
          <w:rFonts w:ascii="Times New Roman" w:hAnsi="Times New Roman" w:cs="Times New Roman"/>
          <w:b/>
          <w:bCs/>
          <w:sz w:val="28"/>
          <w:szCs w:val="28"/>
        </w:rPr>
        <w:t xml:space="preserve"> 1815/2024</w:t>
      </w:r>
    </w:p>
    <w:tbl>
      <w:tblPr>
        <w:tblW w:w="2835" w:type="dxa"/>
        <w:tblInd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281"/>
      </w:tblGrid>
      <w:tr w:rsidR="00715C7A" w:rsidRPr="00DD7A79" w14:paraId="34F0F4C4" w14:textId="77777777" w:rsidTr="00DD7A79">
        <w:trPr>
          <w:trHeight w:val="572"/>
        </w:trPr>
        <w:tc>
          <w:tcPr>
            <w:tcW w:w="1418" w:type="dxa"/>
          </w:tcPr>
          <w:p w14:paraId="38A4E498" w14:textId="77777777" w:rsidR="00715C7A" w:rsidRPr="00DD7A79" w:rsidRDefault="00715C7A" w:rsidP="00DD7A79">
            <w:pPr>
              <w:spacing w:line="240" w:lineRule="auto"/>
              <w:rPr>
                <w:rFonts w:ascii="Times New Roman" w:eastAsia="Times New Roman" w:hAnsi="Times New Roman" w:cs="Times New Roman"/>
                <w:b/>
                <w:color w:val="auto"/>
                <w:sz w:val="28"/>
                <w:szCs w:val="28"/>
                <w:lang w:eastAsia="en-ZA"/>
              </w:rPr>
            </w:pPr>
          </w:p>
          <w:p w14:paraId="28E26C25" w14:textId="77777777" w:rsidR="00715C7A" w:rsidRPr="00DD7A79" w:rsidRDefault="00715C7A" w:rsidP="00DD7A79">
            <w:pPr>
              <w:spacing w:line="240" w:lineRule="auto"/>
              <w:jc w:val="center"/>
              <w:rPr>
                <w:rFonts w:ascii="Times New Roman" w:eastAsia="Times New Roman" w:hAnsi="Times New Roman" w:cs="Times New Roman"/>
                <w:b/>
                <w:color w:val="auto"/>
                <w:sz w:val="28"/>
                <w:szCs w:val="28"/>
                <w:lang w:eastAsia="en-ZA"/>
              </w:rPr>
            </w:pPr>
            <w:r w:rsidRPr="00DD7A79">
              <w:rPr>
                <w:rFonts w:ascii="Times New Roman" w:eastAsia="Times New Roman" w:hAnsi="Times New Roman" w:cs="Times New Roman"/>
                <w:b/>
                <w:color w:val="auto"/>
                <w:sz w:val="28"/>
                <w:szCs w:val="28"/>
                <w:lang w:eastAsia="en-ZA"/>
              </w:rPr>
              <w:t>Reportable</w:t>
            </w:r>
          </w:p>
        </w:tc>
        <w:tc>
          <w:tcPr>
            <w:tcW w:w="1417" w:type="dxa"/>
          </w:tcPr>
          <w:p w14:paraId="115B8184" w14:textId="77777777" w:rsidR="00715C7A" w:rsidRPr="00DD7A79" w:rsidRDefault="00715C7A" w:rsidP="00DD7A79">
            <w:pPr>
              <w:spacing w:line="240" w:lineRule="auto"/>
              <w:rPr>
                <w:rFonts w:ascii="Times New Roman" w:eastAsia="Times New Roman" w:hAnsi="Times New Roman" w:cs="Times New Roman"/>
                <w:b/>
                <w:color w:val="auto"/>
                <w:sz w:val="28"/>
                <w:szCs w:val="28"/>
                <w:lang w:eastAsia="en-ZA"/>
              </w:rPr>
            </w:pPr>
          </w:p>
          <w:p w14:paraId="7E844FA9" w14:textId="01C5F418" w:rsidR="00715C7A" w:rsidRPr="00DD7A79" w:rsidRDefault="00432C29" w:rsidP="00DD7A79">
            <w:pPr>
              <w:spacing w:line="240" w:lineRule="auto"/>
              <w:jc w:val="center"/>
              <w:rPr>
                <w:rFonts w:ascii="Times New Roman" w:eastAsia="Times New Roman" w:hAnsi="Times New Roman" w:cs="Times New Roman"/>
                <w:b/>
                <w:color w:val="auto"/>
                <w:sz w:val="28"/>
                <w:szCs w:val="28"/>
                <w:lang w:eastAsia="en-ZA"/>
              </w:rPr>
            </w:pPr>
            <w:r w:rsidRPr="00DD7A79">
              <w:rPr>
                <w:rFonts w:ascii="Times New Roman" w:eastAsia="Times New Roman" w:hAnsi="Times New Roman" w:cs="Times New Roman"/>
                <w:b/>
                <w:color w:val="auto"/>
                <w:sz w:val="28"/>
                <w:szCs w:val="28"/>
                <w:lang w:eastAsia="en-ZA"/>
              </w:rPr>
              <w:t>YES/NO</w:t>
            </w:r>
          </w:p>
        </w:tc>
      </w:tr>
    </w:tbl>
    <w:p w14:paraId="22F6F000" w14:textId="747FBA6A" w:rsidR="00D579DB" w:rsidRPr="00DD7A79" w:rsidRDefault="00C91BD0" w:rsidP="00DD7A79">
      <w:pPr>
        <w:widowControl w:val="0"/>
        <w:jc w:val="both"/>
        <w:rPr>
          <w:rFonts w:ascii="Times New Roman" w:hAnsi="Times New Roman" w:cs="Times New Roman"/>
          <w:spacing w:val="14"/>
          <w:kern w:val="2"/>
          <w:sz w:val="28"/>
          <w:szCs w:val="28"/>
          <w:lang w:val="en-GB"/>
        </w:rPr>
      </w:pPr>
      <w:r w:rsidRPr="00DD7A79">
        <w:rPr>
          <w:rFonts w:ascii="Times New Roman" w:hAnsi="Times New Roman" w:cs="Times New Roman"/>
          <w:spacing w:val="14"/>
          <w:kern w:val="2"/>
          <w:sz w:val="28"/>
          <w:szCs w:val="28"/>
          <w:lang w:val="en-GB"/>
        </w:rPr>
        <w:t>In the matter between:</w:t>
      </w:r>
    </w:p>
    <w:p w14:paraId="38F8BFC7" w14:textId="631F7469" w:rsidR="00C91BD0" w:rsidRPr="00DD7A79" w:rsidRDefault="00C91BD0" w:rsidP="00DD7A79">
      <w:pPr>
        <w:widowControl w:val="0"/>
        <w:spacing w:line="240" w:lineRule="auto"/>
        <w:jc w:val="both"/>
        <w:rPr>
          <w:rFonts w:ascii="Times New Roman" w:hAnsi="Times New Roman" w:cs="Times New Roman"/>
          <w:sz w:val="28"/>
          <w:szCs w:val="28"/>
          <w:lang w:val="en-GB"/>
        </w:rPr>
      </w:pPr>
    </w:p>
    <w:p w14:paraId="39E21115" w14:textId="1AA6F1F8" w:rsidR="00C91BD0" w:rsidRPr="00DD7A79" w:rsidRDefault="008A45E4" w:rsidP="00DD7A79">
      <w:pPr>
        <w:widowControl w:val="0"/>
        <w:tabs>
          <w:tab w:val="right" w:pos="8931"/>
        </w:tabs>
        <w:jc w:val="both"/>
        <w:rPr>
          <w:rFonts w:ascii="Times New Roman" w:hAnsi="Times New Roman" w:cs="Times New Roman"/>
          <w:b/>
          <w:color w:val="auto"/>
          <w:sz w:val="28"/>
          <w:szCs w:val="28"/>
        </w:rPr>
      </w:pPr>
      <w:r w:rsidRPr="00DD7A79">
        <w:rPr>
          <w:rFonts w:ascii="Times New Roman" w:hAnsi="Times New Roman" w:cs="Times New Roman"/>
          <w:b/>
          <w:color w:val="auto"/>
          <w:sz w:val="28"/>
          <w:szCs w:val="28"/>
        </w:rPr>
        <w:t>TYEKS SECURITY SER</w:t>
      </w:r>
      <w:r w:rsidR="00842D90" w:rsidRPr="00DD7A79">
        <w:rPr>
          <w:rFonts w:ascii="Times New Roman" w:hAnsi="Times New Roman" w:cs="Times New Roman"/>
          <w:b/>
          <w:color w:val="auto"/>
          <w:sz w:val="28"/>
          <w:szCs w:val="28"/>
        </w:rPr>
        <w:t xml:space="preserve">VICES                                   APPLICANT     </w:t>
      </w:r>
      <w:r w:rsidR="00842D90" w:rsidRPr="00DD7A79">
        <w:rPr>
          <w:rFonts w:ascii="Times New Roman" w:hAnsi="Times New Roman" w:cs="Times New Roman"/>
          <w:b/>
          <w:color w:val="auto"/>
          <w:sz w:val="28"/>
          <w:szCs w:val="28"/>
        </w:rPr>
        <w:tab/>
      </w:r>
    </w:p>
    <w:p w14:paraId="30B619AA" w14:textId="77777777" w:rsidR="00C91BD0" w:rsidRPr="00DD7A79" w:rsidRDefault="00C91BD0" w:rsidP="00DD7A79">
      <w:pPr>
        <w:widowControl w:val="0"/>
        <w:tabs>
          <w:tab w:val="right" w:pos="8640"/>
        </w:tabs>
        <w:spacing w:line="240" w:lineRule="auto"/>
        <w:jc w:val="both"/>
        <w:rPr>
          <w:rFonts w:ascii="Times New Roman" w:hAnsi="Times New Roman" w:cs="Times New Roman"/>
          <w:b/>
          <w:color w:val="auto"/>
          <w:sz w:val="28"/>
          <w:szCs w:val="28"/>
        </w:rPr>
      </w:pPr>
    </w:p>
    <w:p w14:paraId="550349BA" w14:textId="77777777" w:rsidR="00C91BD0" w:rsidRPr="00DD7A79" w:rsidRDefault="00E51BEF" w:rsidP="00DD7A79">
      <w:pPr>
        <w:widowControl w:val="0"/>
        <w:tabs>
          <w:tab w:val="right" w:pos="8640"/>
        </w:tabs>
        <w:jc w:val="both"/>
        <w:rPr>
          <w:rFonts w:ascii="Times New Roman" w:hAnsi="Times New Roman" w:cs="Times New Roman"/>
          <w:bCs/>
          <w:color w:val="auto"/>
          <w:sz w:val="28"/>
          <w:szCs w:val="28"/>
        </w:rPr>
      </w:pPr>
      <w:r w:rsidRPr="00DD7A79">
        <w:rPr>
          <w:rFonts w:ascii="Times New Roman" w:hAnsi="Times New Roman" w:cs="Times New Roman"/>
          <w:bCs/>
          <w:color w:val="auto"/>
          <w:sz w:val="28"/>
          <w:szCs w:val="28"/>
        </w:rPr>
        <w:t>and</w:t>
      </w:r>
    </w:p>
    <w:p w14:paraId="18F44496" w14:textId="77777777" w:rsidR="000F2571" w:rsidRDefault="000F2571" w:rsidP="000F2571">
      <w:pPr>
        <w:widowControl w:val="0"/>
        <w:tabs>
          <w:tab w:val="right" w:pos="8931"/>
        </w:tabs>
        <w:spacing w:line="240" w:lineRule="auto"/>
        <w:jc w:val="both"/>
        <w:rPr>
          <w:rFonts w:ascii="Times New Roman" w:hAnsi="Times New Roman" w:cs="Times New Roman"/>
          <w:b/>
          <w:color w:val="auto"/>
          <w:sz w:val="28"/>
          <w:szCs w:val="28"/>
        </w:rPr>
      </w:pPr>
    </w:p>
    <w:p w14:paraId="266BC642" w14:textId="630D86AB" w:rsidR="00842D90" w:rsidRPr="00DD7A79" w:rsidRDefault="00842D90" w:rsidP="00DD7A79">
      <w:pPr>
        <w:widowControl w:val="0"/>
        <w:tabs>
          <w:tab w:val="right" w:pos="8931"/>
        </w:tabs>
        <w:jc w:val="both"/>
        <w:rPr>
          <w:rFonts w:ascii="Times New Roman" w:hAnsi="Times New Roman" w:cs="Times New Roman"/>
          <w:b/>
          <w:color w:val="auto"/>
          <w:sz w:val="28"/>
          <w:szCs w:val="28"/>
        </w:rPr>
      </w:pPr>
      <w:r w:rsidRPr="00DD7A79">
        <w:rPr>
          <w:rFonts w:ascii="Times New Roman" w:hAnsi="Times New Roman" w:cs="Times New Roman"/>
          <w:b/>
          <w:color w:val="auto"/>
          <w:sz w:val="28"/>
          <w:szCs w:val="28"/>
        </w:rPr>
        <w:t xml:space="preserve">MEMBER OF THE EXECUTIVE COUNCIL        </w:t>
      </w:r>
    </w:p>
    <w:p w14:paraId="43331D2F" w14:textId="77777777" w:rsidR="00842D90" w:rsidRPr="00DD7A79" w:rsidRDefault="00842D90" w:rsidP="00DD7A79">
      <w:pPr>
        <w:widowControl w:val="0"/>
        <w:tabs>
          <w:tab w:val="right" w:pos="8931"/>
        </w:tabs>
        <w:jc w:val="both"/>
        <w:rPr>
          <w:rFonts w:ascii="Times New Roman" w:hAnsi="Times New Roman" w:cs="Times New Roman"/>
          <w:b/>
          <w:color w:val="auto"/>
          <w:sz w:val="28"/>
          <w:szCs w:val="28"/>
        </w:rPr>
      </w:pPr>
      <w:r w:rsidRPr="00DD7A79">
        <w:rPr>
          <w:rFonts w:ascii="Times New Roman" w:hAnsi="Times New Roman" w:cs="Times New Roman"/>
          <w:b/>
          <w:color w:val="auto"/>
          <w:sz w:val="28"/>
          <w:szCs w:val="28"/>
        </w:rPr>
        <w:t xml:space="preserve">FOR DEPARTMENT OF PUBLIC WORKS AND </w:t>
      </w:r>
    </w:p>
    <w:p w14:paraId="3DC34808" w14:textId="0292CFE0" w:rsidR="00842D90" w:rsidRPr="00DD7A79" w:rsidRDefault="00842D90" w:rsidP="00DD7A79">
      <w:pPr>
        <w:widowControl w:val="0"/>
        <w:tabs>
          <w:tab w:val="right" w:pos="0"/>
          <w:tab w:val="left" w:pos="720"/>
          <w:tab w:val="left" w:pos="1440"/>
          <w:tab w:val="left" w:pos="2160"/>
          <w:tab w:val="left" w:pos="2880"/>
          <w:tab w:val="left" w:pos="3600"/>
          <w:tab w:val="left" w:pos="4320"/>
          <w:tab w:val="left" w:pos="5040"/>
          <w:tab w:val="left" w:pos="6015"/>
        </w:tabs>
        <w:rPr>
          <w:rFonts w:ascii="Times New Roman" w:hAnsi="Times New Roman" w:cs="Times New Roman"/>
          <w:b/>
          <w:color w:val="auto"/>
          <w:sz w:val="28"/>
          <w:szCs w:val="28"/>
        </w:rPr>
      </w:pPr>
      <w:r w:rsidRPr="00DD7A79">
        <w:rPr>
          <w:rFonts w:ascii="Times New Roman" w:hAnsi="Times New Roman" w:cs="Times New Roman"/>
          <w:b/>
          <w:color w:val="auto"/>
          <w:sz w:val="28"/>
          <w:szCs w:val="28"/>
        </w:rPr>
        <w:t xml:space="preserve">AND INFRASTRUCTURE        </w:t>
      </w:r>
      <w:r w:rsidRPr="00DD7A79">
        <w:rPr>
          <w:rFonts w:ascii="Times New Roman" w:hAnsi="Times New Roman" w:cs="Times New Roman"/>
          <w:b/>
          <w:color w:val="auto"/>
          <w:sz w:val="28"/>
          <w:szCs w:val="28"/>
        </w:rPr>
        <w:tab/>
      </w:r>
      <w:r w:rsidRPr="00DD7A79">
        <w:rPr>
          <w:rFonts w:ascii="Times New Roman" w:hAnsi="Times New Roman" w:cs="Times New Roman"/>
          <w:b/>
          <w:color w:val="auto"/>
          <w:sz w:val="28"/>
          <w:szCs w:val="28"/>
        </w:rPr>
        <w:tab/>
      </w:r>
      <w:r w:rsidR="000F2571">
        <w:rPr>
          <w:rFonts w:ascii="Times New Roman" w:hAnsi="Times New Roman" w:cs="Times New Roman"/>
          <w:b/>
          <w:color w:val="auto"/>
          <w:sz w:val="28"/>
          <w:szCs w:val="28"/>
        </w:rPr>
        <w:tab/>
        <w:t xml:space="preserve"> FIRST</w:t>
      </w:r>
      <w:r w:rsidR="00DD7A79" w:rsidRPr="00DD7A79">
        <w:rPr>
          <w:rFonts w:ascii="Times New Roman" w:hAnsi="Times New Roman" w:cs="Times New Roman"/>
          <w:b/>
          <w:color w:val="auto"/>
          <w:sz w:val="28"/>
          <w:szCs w:val="28"/>
        </w:rPr>
        <w:t xml:space="preserve"> RESPONDENT</w:t>
      </w:r>
    </w:p>
    <w:p w14:paraId="301F72B8" w14:textId="27070CE8" w:rsidR="00621039" w:rsidRPr="00DD7A79" w:rsidRDefault="00842D90" w:rsidP="00DD7A79">
      <w:pPr>
        <w:widowControl w:val="0"/>
        <w:tabs>
          <w:tab w:val="right" w:pos="0"/>
        </w:tabs>
        <w:rPr>
          <w:rFonts w:ascii="Times New Roman" w:hAnsi="Times New Roman" w:cs="Times New Roman"/>
          <w:b/>
          <w:color w:val="auto"/>
          <w:sz w:val="28"/>
          <w:szCs w:val="28"/>
        </w:rPr>
      </w:pPr>
      <w:r w:rsidRPr="00DD7A79">
        <w:rPr>
          <w:rFonts w:ascii="Times New Roman" w:hAnsi="Times New Roman" w:cs="Times New Roman"/>
          <w:b/>
          <w:color w:val="auto"/>
          <w:sz w:val="28"/>
          <w:szCs w:val="28"/>
        </w:rPr>
        <w:t xml:space="preserve">KHWANXISA GENERAL TRADING                 </w:t>
      </w:r>
      <w:r w:rsidR="00621039" w:rsidRPr="00DD7A79">
        <w:rPr>
          <w:rFonts w:ascii="Times New Roman" w:hAnsi="Times New Roman" w:cs="Times New Roman"/>
          <w:b/>
          <w:color w:val="auto"/>
          <w:sz w:val="28"/>
          <w:szCs w:val="28"/>
        </w:rPr>
        <w:t>SECOND RESPONDENT</w:t>
      </w:r>
    </w:p>
    <w:p w14:paraId="3C3FBB20" w14:textId="63915BDD" w:rsidR="008C758F" w:rsidRPr="00DD7A79" w:rsidRDefault="00842D90" w:rsidP="00E825AB">
      <w:pPr>
        <w:widowControl w:val="0"/>
        <w:tabs>
          <w:tab w:val="right" w:pos="8931"/>
        </w:tabs>
        <w:spacing w:line="240" w:lineRule="auto"/>
        <w:jc w:val="both"/>
        <w:rPr>
          <w:rFonts w:ascii="Times New Roman" w:hAnsi="Times New Roman" w:cs="Times New Roman"/>
          <w:b/>
          <w:color w:val="auto"/>
          <w:sz w:val="28"/>
          <w:szCs w:val="28"/>
        </w:rPr>
      </w:pPr>
      <w:r w:rsidRPr="00DD7A79">
        <w:rPr>
          <w:rFonts w:ascii="Times New Roman" w:hAnsi="Times New Roman" w:cs="Times New Roman"/>
          <w:b/>
          <w:color w:val="auto"/>
          <w:sz w:val="28"/>
          <w:szCs w:val="28"/>
        </w:rPr>
        <w:t>GOLDEN SECURITY SERVICES</w:t>
      </w:r>
      <w:r w:rsidR="00621039" w:rsidRPr="00DD7A79">
        <w:rPr>
          <w:rFonts w:ascii="Times New Roman" w:hAnsi="Times New Roman" w:cs="Times New Roman"/>
          <w:b/>
          <w:color w:val="auto"/>
          <w:sz w:val="28"/>
          <w:szCs w:val="28"/>
        </w:rPr>
        <w:tab/>
      </w:r>
      <w:r w:rsidR="000F2571">
        <w:rPr>
          <w:rFonts w:ascii="Times New Roman" w:hAnsi="Times New Roman" w:cs="Times New Roman"/>
          <w:b/>
          <w:color w:val="auto"/>
          <w:sz w:val="28"/>
          <w:szCs w:val="28"/>
        </w:rPr>
        <w:t xml:space="preserve">    </w:t>
      </w:r>
      <w:r w:rsidR="00621039" w:rsidRPr="00DD7A79">
        <w:rPr>
          <w:rFonts w:ascii="Times New Roman" w:hAnsi="Times New Roman" w:cs="Times New Roman"/>
          <w:b/>
          <w:color w:val="auto"/>
          <w:sz w:val="28"/>
          <w:szCs w:val="28"/>
        </w:rPr>
        <w:t xml:space="preserve">THIRD </w:t>
      </w:r>
      <w:r w:rsidR="00AB3EEB" w:rsidRPr="00DD7A79">
        <w:rPr>
          <w:rFonts w:ascii="Times New Roman" w:hAnsi="Times New Roman" w:cs="Times New Roman"/>
          <w:b/>
          <w:color w:val="auto"/>
          <w:sz w:val="28"/>
          <w:szCs w:val="28"/>
        </w:rPr>
        <w:t>RESPONDENT</w:t>
      </w:r>
    </w:p>
    <w:p w14:paraId="73FA8673" w14:textId="1CD8BAA9" w:rsidR="00C91BD0" w:rsidRPr="00DD7A79" w:rsidRDefault="00621039" w:rsidP="00E825AB">
      <w:pPr>
        <w:spacing w:line="240" w:lineRule="auto"/>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__________________</w:t>
      </w:r>
      <w:r w:rsidR="00C91BD0" w:rsidRPr="00DD7A79">
        <w:rPr>
          <w:rFonts w:ascii="Times New Roman" w:hAnsi="Times New Roman" w:cs="Times New Roman"/>
          <w:sz w:val="28"/>
          <w:szCs w:val="28"/>
          <w:lang w:val="en-GB"/>
        </w:rPr>
        <w:t>__________________________________________</w:t>
      </w:r>
      <w:r w:rsidR="00DD7A79">
        <w:rPr>
          <w:rFonts w:ascii="Times New Roman" w:hAnsi="Times New Roman" w:cs="Times New Roman"/>
          <w:sz w:val="28"/>
          <w:szCs w:val="28"/>
          <w:lang w:val="en-GB"/>
        </w:rPr>
        <w:t>____</w:t>
      </w:r>
    </w:p>
    <w:p w14:paraId="6D04E315" w14:textId="77777777" w:rsidR="00C91BD0" w:rsidRPr="00DD7A79" w:rsidRDefault="00C91BD0" w:rsidP="00E825AB">
      <w:pPr>
        <w:spacing w:line="240" w:lineRule="auto"/>
        <w:jc w:val="both"/>
        <w:rPr>
          <w:rFonts w:ascii="Times New Roman" w:hAnsi="Times New Roman" w:cs="Times New Roman"/>
          <w:sz w:val="28"/>
          <w:szCs w:val="28"/>
          <w:lang w:val="en-GB"/>
        </w:rPr>
      </w:pPr>
    </w:p>
    <w:p w14:paraId="57DD2A9A" w14:textId="261B4F8A" w:rsidR="00036A9C" w:rsidRPr="00DD7A79" w:rsidRDefault="009B2897" w:rsidP="00E825AB">
      <w:pPr>
        <w:spacing w:line="240" w:lineRule="auto"/>
        <w:jc w:val="center"/>
        <w:rPr>
          <w:rFonts w:ascii="Times New Roman" w:hAnsi="Times New Roman" w:cs="Times New Roman"/>
          <w:b/>
          <w:bCs/>
          <w:sz w:val="28"/>
          <w:szCs w:val="28"/>
          <w:lang w:val="en-GB"/>
        </w:rPr>
      </w:pPr>
      <w:r w:rsidRPr="00DD7A79">
        <w:rPr>
          <w:rFonts w:ascii="Times New Roman" w:hAnsi="Times New Roman" w:cs="Times New Roman"/>
          <w:b/>
          <w:bCs/>
          <w:sz w:val="28"/>
          <w:szCs w:val="28"/>
          <w:lang w:val="en-GB"/>
        </w:rPr>
        <w:t xml:space="preserve"> </w:t>
      </w:r>
      <w:r w:rsidR="00C91BD0" w:rsidRPr="00DD7A79">
        <w:rPr>
          <w:rFonts w:ascii="Times New Roman" w:hAnsi="Times New Roman" w:cs="Times New Roman"/>
          <w:b/>
          <w:bCs/>
          <w:sz w:val="28"/>
          <w:szCs w:val="28"/>
          <w:lang w:val="en-GB"/>
        </w:rPr>
        <w:t>JUDGMENT</w:t>
      </w:r>
    </w:p>
    <w:p w14:paraId="2ACF5CB0" w14:textId="5ABE92FA" w:rsidR="004A3816" w:rsidRPr="00DD7A79" w:rsidRDefault="00C91BD0" w:rsidP="00E825AB">
      <w:pPr>
        <w:spacing w:line="240" w:lineRule="auto"/>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________________________________________________________________</w:t>
      </w:r>
    </w:p>
    <w:p w14:paraId="702385A1" w14:textId="3CE077CD" w:rsidR="00782560" w:rsidRPr="00DD7A79" w:rsidRDefault="008673AE" w:rsidP="00E825AB">
      <w:pPr>
        <w:tabs>
          <w:tab w:val="left" w:pos="851"/>
        </w:tabs>
        <w:spacing w:line="240" w:lineRule="auto"/>
        <w:jc w:val="both"/>
        <w:rPr>
          <w:rFonts w:ascii="Times New Roman" w:hAnsi="Times New Roman" w:cs="Times New Roman"/>
          <w:b/>
          <w:sz w:val="28"/>
          <w:szCs w:val="28"/>
          <w:lang w:val="en-GB"/>
        </w:rPr>
      </w:pPr>
      <w:r w:rsidRPr="00DD7A79">
        <w:rPr>
          <w:rFonts w:ascii="Times New Roman" w:hAnsi="Times New Roman" w:cs="Times New Roman"/>
          <w:b/>
          <w:sz w:val="28"/>
          <w:szCs w:val="28"/>
          <w:lang w:val="en-GB"/>
        </w:rPr>
        <w:t>CENGANI-MBAKAZA</w:t>
      </w:r>
      <w:r w:rsidR="00AB3EEB" w:rsidRPr="00DD7A79">
        <w:rPr>
          <w:rFonts w:ascii="Times New Roman" w:hAnsi="Times New Roman" w:cs="Times New Roman"/>
          <w:b/>
          <w:sz w:val="28"/>
          <w:szCs w:val="28"/>
          <w:lang w:val="en-GB"/>
        </w:rPr>
        <w:t xml:space="preserve"> AJ:</w:t>
      </w:r>
    </w:p>
    <w:p w14:paraId="3C19C323" w14:textId="77777777" w:rsidR="002E7D7D" w:rsidRPr="00DD7A79" w:rsidRDefault="002E7D7D" w:rsidP="00DD7A79">
      <w:pPr>
        <w:tabs>
          <w:tab w:val="left" w:pos="851"/>
        </w:tabs>
        <w:spacing w:line="240" w:lineRule="auto"/>
        <w:jc w:val="both"/>
        <w:rPr>
          <w:rFonts w:ascii="Times New Roman" w:hAnsi="Times New Roman" w:cs="Times New Roman"/>
          <w:b/>
          <w:sz w:val="28"/>
          <w:szCs w:val="28"/>
          <w:u w:val="single"/>
          <w:lang w:val="en-GB"/>
        </w:rPr>
      </w:pPr>
    </w:p>
    <w:p w14:paraId="79AF2E19" w14:textId="0E826999" w:rsidR="008C758F" w:rsidRPr="00DD7A79" w:rsidRDefault="008C758F" w:rsidP="00DD7A79">
      <w:pPr>
        <w:tabs>
          <w:tab w:val="left" w:pos="851"/>
        </w:tabs>
        <w:jc w:val="both"/>
        <w:rPr>
          <w:rFonts w:ascii="Times New Roman" w:hAnsi="Times New Roman" w:cs="Times New Roman"/>
          <w:b/>
          <w:sz w:val="28"/>
          <w:szCs w:val="28"/>
          <w:u w:val="single"/>
          <w:lang w:val="en-GB"/>
        </w:rPr>
      </w:pPr>
      <w:r w:rsidRPr="00DD7A79">
        <w:rPr>
          <w:rFonts w:ascii="Times New Roman" w:hAnsi="Times New Roman" w:cs="Times New Roman"/>
          <w:b/>
          <w:sz w:val="28"/>
          <w:szCs w:val="28"/>
          <w:u w:val="single"/>
          <w:lang w:val="en-GB"/>
        </w:rPr>
        <w:t>Introduction</w:t>
      </w:r>
    </w:p>
    <w:p w14:paraId="71CA46B1" w14:textId="77777777" w:rsidR="0089757E" w:rsidRPr="00DD7A79" w:rsidRDefault="0089757E" w:rsidP="00E825AB">
      <w:pPr>
        <w:tabs>
          <w:tab w:val="left" w:pos="851"/>
        </w:tabs>
        <w:spacing w:line="240" w:lineRule="auto"/>
        <w:jc w:val="both"/>
        <w:rPr>
          <w:rFonts w:ascii="Times New Roman" w:hAnsi="Times New Roman" w:cs="Times New Roman"/>
          <w:b/>
          <w:sz w:val="28"/>
          <w:szCs w:val="28"/>
          <w:u w:val="single"/>
          <w:lang w:val="en-GB"/>
        </w:rPr>
      </w:pPr>
    </w:p>
    <w:p w14:paraId="65ED8436" w14:textId="2720B641" w:rsidR="00055DAC" w:rsidRPr="00DD7A79" w:rsidRDefault="00055DAC"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[1]</w:t>
      </w:r>
      <w:r w:rsidRPr="00DD7A79">
        <w:rPr>
          <w:rFonts w:ascii="Times New Roman" w:hAnsi="Times New Roman" w:cs="Times New Roman"/>
          <w:sz w:val="28"/>
          <w:szCs w:val="28"/>
          <w:lang w:val="en-GB"/>
        </w:rPr>
        <w:tab/>
      </w:r>
      <w:r w:rsidR="00842D90" w:rsidRPr="00DD7A79">
        <w:rPr>
          <w:rFonts w:ascii="Times New Roman" w:hAnsi="Times New Roman" w:cs="Times New Roman"/>
          <w:sz w:val="28"/>
          <w:szCs w:val="28"/>
          <w:lang w:val="en-GB"/>
        </w:rPr>
        <w:t>On 14 May 2024, the applic</w:t>
      </w:r>
      <w:r w:rsidR="00ED4750" w:rsidRPr="00DD7A79">
        <w:rPr>
          <w:rFonts w:ascii="Times New Roman" w:hAnsi="Times New Roman" w:cs="Times New Roman"/>
          <w:sz w:val="28"/>
          <w:szCs w:val="28"/>
          <w:lang w:val="en-GB"/>
        </w:rPr>
        <w:t>ant approached this court, on</w:t>
      </w:r>
      <w:r w:rsidR="00842D90" w:rsidRPr="00DD7A79">
        <w:rPr>
          <w:rFonts w:ascii="Times New Roman" w:hAnsi="Times New Roman" w:cs="Times New Roman"/>
          <w:sz w:val="28"/>
          <w:szCs w:val="28"/>
          <w:lang w:val="en-GB"/>
        </w:rPr>
        <w:t xml:space="preserve"> urgent basis</w:t>
      </w:r>
      <w:r w:rsidR="001064D4" w:rsidRPr="00DD7A79">
        <w:rPr>
          <w:rFonts w:ascii="Times New Roman" w:hAnsi="Times New Roman" w:cs="Times New Roman"/>
          <w:sz w:val="28"/>
          <w:szCs w:val="28"/>
          <w:lang w:val="en-GB"/>
        </w:rPr>
        <w:t>,</w:t>
      </w:r>
      <w:r w:rsidR="00842D90" w:rsidRPr="00DD7A79">
        <w:rPr>
          <w:rFonts w:ascii="Times New Roman" w:hAnsi="Times New Roman" w:cs="Times New Roman"/>
          <w:sz w:val="28"/>
          <w:szCs w:val="28"/>
          <w:lang w:val="en-GB"/>
        </w:rPr>
        <w:t xml:space="preserve"> seeking an interdictory relief which is </w:t>
      </w:r>
      <w:r w:rsidR="001064D4" w:rsidRPr="00DD7A79">
        <w:rPr>
          <w:rFonts w:ascii="Times New Roman" w:hAnsi="Times New Roman" w:cs="Times New Roman"/>
          <w:sz w:val="28"/>
          <w:szCs w:val="28"/>
          <w:lang w:val="en-GB"/>
        </w:rPr>
        <w:t>couched in</w:t>
      </w:r>
      <w:r w:rsidR="00842D90" w:rsidRPr="00DD7A79">
        <w:rPr>
          <w:rFonts w:ascii="Times New Roman" w:hAnsi="Times New Roman" w:cs="Times New Roman"/>
          <w:sz w:val="28"/>
          <w:szCs w:val="28"/>
          <w:lang w:val="en-GB"/>
        </w:rPr>
        <w:t xml:space="preserve"> the following terms:</w:t>
      </w:r>
    </w:p>
    <w:p w14:paraId="58D6AFD4" w14:textId="12CA65CE" w:rsidR="001064D4" w:rsidRPr="00E825AB" w:rsidRDefault="001064D4" w:rsidP="00DD7A79">
      <w:pPr>
        <w:pStyle w:val="ListParagraph"/>
        <w:tabs>
          <w:tab w:val="left" w:pos="851"/>
        </w:tabs>
        <w:ind w:left="1134"/>
        <w:jc w:val="both"/>
        <w:rPr>
          <w:rFonts w:ascii="Times New Roman" w:hAnsi="Times New Roman" w:cs="Times New Roman"/>
          <w:b/>
          <w:lang w:val="en-GB"/>
        </w:rPr>
      </w:pPr>
      <w:r w:rsidRPr="00E825AB">
        <w:rPr>
          <w:rFonts w:ascii="Times New Roman" w:hAnsi="Times New Roman" w:cs="Times New Roman"/>
          <w:b/>
          <w:lang w:val="en-GB"/>
        </w:rPr>
        <w:t xml:space="preserve">‘PART A </w:t>
      </w:r>
    </w:p>
    <w:p w14:paraId="79B0543F" w14:textId="38255638" w:rsidR="001064D4" w:rsidRPr="00C03C94" w:rsidRDefault="00C03C94" w:rsidP="00C03C94">
      <w:pPr>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1.</w:t>
      </w:r>
      <w:r w:rsidRPr="00E825AB">
        <w:rPr>
          <w:rFonts w:ascii="Times New Roman" w:hAnsi="Times New Roman" w:cs="Times New Roman"/>
          <w:lang w:val="en-GB"/>
        </w:rPr>
        <w:tab/>
      </w:r>
      <w:r w:rsidR="001064D4" w:rsidRPr="00C03C94">
        <w:rPr>
          <w:rFonts w:ascii="Times New Roman" w:hAnsi="Times New Roman" w:cs="Times New Roman"/>
          <w:lang w:val="en-GB"/>
        </w:rPr>
        <w:t xml:space="preserve">The applicant’s non-compliance with the rules of the above Honourable Court as regard </w:t>
      </w:r>
      <w:r w:rsidR="000632C5" w:rsidRPr="00C03C94">
        <w:rPr>
          <w:rFonts w:ascii="Times New Roman" w:hAnsi="Times New Roman" w:cs="Times New Roman"/>
          <w:lang w:val="en-GB"/>
        </w:rPr>
        <w:t>to</w:t>
      </w:r>
      <w:r w:rsidR="001064D4" w:rsidRPr="00C03C94">
        <w:rPr>
          <w:rFonts w:ascii="Times New Roman" w:hAnsi="Times New Roman" w:cs="Times New Roman"/>
          <w:lang w:val="en-GB"/>
        </w:rPr>
        <w:t xml:space="preserve"> service and forms be and is hereby condoned to the extent necessa</w:t>
      </w:r>
      <w:r w:rsidR="003039B5" w:rsidRPr="00C03C94">
        <w:rPr>
          <w:rFonts w:ascii="Times New Roman" w:hAnsi="Times New Roman" w:cs="Times New Roman"/>
          <w:lang w:val="en-GB"/>
        </w:rPr>
        <w:t xml:space="preserve">rily </w:t>
      </w:r>
      <w:r w:rsidR="003039B5" w:rsidRPr="00C03C94">
        <w:rPr>
          <w:rFonts w:ascii="Times New Roman" w:hAnsi="Times New Roman" w:cs="Times New Roman"/>
          <w:lang w:val="en-GB"/>
        </w:rPr>
        <w:lastRenderedPageBreak/>
        <w:t xml:space="preserve">and that this matter be </w:t>
      </w:r>
      <w:r w:rsidR="001064D4" w:rsidRPr="00C03C94">
        <w:rPr>
          <w:rFonts w:ascii="Times New Roman" w:hAnsi="Times New Roman" w:cs="Times New Roman"/>
          <w:lang w:val="en-GB"/>
        </w:rPr>
        <w:t>heard on an urgent basis in terms of rule 6(12) of the above Honourable Court.</w:t>
      </w:r>
    </w:p>
    <w:p w14:paraId="089833E9" w14:textId="7CBCDF6F" w:rsidR="001064D4" w:rsidRPr="00C03C94" w:rsidRDefault="00C03C94" w:rsidP="00C03C94">
      <w:pPr>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2.</w:t>
      </w:r>
      <w:r w:rsidRPr="00E825AB">
        <w:rPr>
          <w:rFonts w:ascii="Times New Roman" w:hAnsi="Times New Roman" w:cs="Times New Roman"/>
          <w:lang w:val="en-GB"/>
        </w:rPr>
        <w:tab/>
      </w:r>
      <w:r w:rsidR="001064D4" w:rsidRPr="00C03C94">
        <w:rPr>
          <w:rFonts w:ascii="Times New Roman" w:hAnsi="Times New Roman" w:cs="Times New Roman"/>
          <w:lang w:val="en-GB"/>
        </w:rPr>
        <w:t xml:space="preserve">A rule nisi be and is hereby issued by the above Honourable Court that, pending the finalization of the review applications set out in Part B hereof, the following order be granted namely: </w:t>
      </w:r>
    </w:p>
    <w:p w14:paraId="5FEA223B" w14:textId="540D0851" w:rsidR="001064D4" w:rsidRPr="00C03C94" w:rsidRDefault="00C03C94" w:rsidP="00C03C94">
      <w:pPr>
        <w:tabs>
          <w:tab w:val="left" w:pos="851"/>
        </w:tabs>
        <w:ind w:left="1418"/>
        <w:jc w:val="both"/>
        <w:rPr>
          <w:rFonts w:ascii="Times New Roman" w:hAnsi="Times New Roman" w:cs="Times New Roman"/>
          <w:lang w:val="en-GB"/>
        </w:rPr>
      </w:pPr>
      <w:r w:rsidRPr="00E825AB">
        <w:rPr>
          <w:rFonts w:ascii="Times New Roman" w:hAnsi="Times New Roman" w:cs="Times New Roman"/>
          <w:lang w:val="en-GB"/>
        </w:rPr>
        <w:t>2.1</w:t>
      </w:r>
      <w:r w:rsidRPr="00E825AB">
        <w:rPr>
          <w:rFonts w:ascii="Times New Roman" w:hAnsi="Times New Roman" w:cs="Times New Roman"/>
          <w:lang w:val="en-GB"/>
        </w:rPr>
        <w:tab/>
      </w:r>
      <w:r w:rsidR="001064D4" w:rsidRPr="00C03C94">
        <w:rPr>
          <w:rFonts w:ascii="Times New Roman" w:hAnsi="Times New Roman" w:cs="Times New Roman"/>
          <w:lang w:val="en-GB"/>
        </w:rPr>
        <w:t>That the First Respondent is hereby interdicted and restrained from implementing the decision to award tender number SCMUS-23/24-0048 in respect of cluster 3 and 8.</w:t>
      </w:r>
    </w:p>
    <w:p w14:paraId="7FA40CBB" w14:textId="262ACFE6" w:rsidR="001064D4" w:rsidRPr="00C03C94" w:rsidRDefault="00C03C94" w:rsidP="00C03C94">
      <w:pPr>
        <w:tabs>
          <w:tab w:val="left" w:pos="851"/>
        </w:tabs>
        <w:ind w:left="1418"/>
        <w:jc w:val="both"/>
        <w:rPr>
          <w:rFonts w:ascii="Times New Roman" w:hAnsi="Times New Roman" w:cs="Times New Roman"/>
          <w:lang w:val="en-GB"/>
        </w:rPr>
      </w:pPr>
      <w:r w:rsidRPr="00E825AB">
        <w:rPr>
          <w:rFonts w:ascii="Times New Roman" w:hAnsi="Times New Roman" w:cs="Times New Roman"/>
          <w:lang w:val="en-GB"/>
        </w:rPr>
        <w:t>2.2</w:t>
      </w:r>
      <w:r w:rsidRPr="00E825AB">
        <w:rPr>
          <w:rFonts w:ascii="Times New Roman" w:hAnsi="Times New Roman" w:cs="Times New Roman"/>
          <w:lang w:val="en-GB"/>
        </w:rPr>
        <w:tab/>
      </w:r>
      <w:r w:rsidR="001064D4" w:rsidRPr="00C03C94">
        <w:rPr>
          <w:rFonts w:ascii="Times New Roman" w:hAnsi="Times New Roman" w:cs="Times New Roman"/>
          <w:lang w:val="en-GB"/>
        </w:rPr>
        <w:t xml:space="preserve"> That paragraph 1 above operates as an interim interdict pending the finalisation of PART B of this application.</w:t>
      </w:r>
    </w:p>
    <w:p w14:paraId="59D28A69" w14:textId="7C9E16BA" w:rsidR="001064D4" w:rsidRPr="00C03C94" w:rsidRDefault="00C03C94" w:rsidP="00C03C94">
      <w:pPr>
        <w:tabs>
          <w:tab w:val="left" w:pos="851"/>
        </w:tabs>
        <w:ind w:left="1418"/>
        <w:jc w:val="both"/>
        <w:rPr>
          <w:rFonts w:ascii="Times New Roman" w:hAnsi="Times New Roman" w:cs="Times New Roman"/>
          <w:lang w:val="en-GB"/>
        </w:rPr>
      </w:pPr>
      <w:r w:rsidRPr="00E825AB">
        <w:rPr>
          <w:rFonts w:ascii="Times New Roman" w:hAnsi="Times New Roman" w:cs="Times New Roman"/>
          <w:lang w:val="en-GB"/>
        </w:rPr>
        <w:t>2.3</w:t>
      </w:r>
      <w:r w:rsidRPr="00E825AB">
        <w:rPr>
          <w:rFonts w:ascii="Times New Roman" w:hAnsi="Times New Roman" w:cs="Times New Roman"/>
          <w:lang w:val="en-GB"/>
        </w:rPr>
        <w:tab/>
      </w:r>
      <w:r w:rsidR="001064D4" w:rsidRPr="00C03C94">
        <w:rPr>
          <w:rFonts w:ascii="Times New Roman" w:hAnsi="Times New Roman" w:cs="Times New Roman"/>
          <w:lang w:val="en-GB"/>
        </w:rPr>
        <w:t>That the costs of the application in terms of PART A be reserved for decision in respect of the relief sought in PART B.’</w:t>
      </w:r>
    </w:p>
    <w:p w14:paraId="3F244230" w14:textId="77777777" w:rsidR="001064D4" w:rsidRPr="00DD7A79" w:rsidRDefault="001064D4" w:rsidP="00DD7A79">
      <w:pPr>
        <w:pStyle w:val="ListParagraph"/>
        <w:tabs>
          <w:tab w:val="left" w:pos="851"/>
        </w:tabs>
        <w:ind w:left="1134"/>
        <w:jc w:val="both"/>
        <w:rPr>
          <w:rFonts w:ascii="Times New Roman" w:hAnsi="Times New Roman" w:cs="Times New Roman"/>
          <w:sz w:val="28"/>
          <w:szCs w:val="28"/>
          <w:lang w:val="en-GB"/>
        </w:rPr>
      </w:pPr>
    </w:p>
    <w:p w14:paraId="7F085947" w14:textId="12C7DBF3" w:rsidR="009E1494" w:rsidRPr="00DD7A79" w:rsidRDefault="00055DAC"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[2]</w:t>
      </w:r>
      <w:r w:rsidR="00A409A1" w:rsidRPr="00DD7A79">
        <w:rPr>
          <w:rFonts w:ascii="Times New Roman" w:hAnsi="Times New Roman" w:cs="Times New Roman"/>
          <w:sz w:val="28"/>
          <w:szCs w:val="28"/>
          <w:lang w:val="en-GB"/>
        </w:rPr>
        <w:t xml:space="preserve"> </w:t>
      </w:r>
      <w:r w:rsidR="00E825AB">
        <w:rPr>
          <w:rFonts w:ascii="Times New Roman" w:hAnsi="Times New Roman" w:cs="Times New Roman"/>
          <w:sz w:val="28"/>
          <w:szCs w:val="28"/>
          <w:lang w:val="en-GB"/>
        </w:rPr>
        <w:tab/>
      </w:r>
      <w:r w:rsidR="001064D4" w:rsidRPr="00DD7A79">
        <w:rPr>
          <w:rFonts w:ascii="Times New Roman" w:hAnsi="Times New Roman" w:cs="Times New Roman"/>
          <w:sz w:val="28"/>
          <w:szCs w:val="28"/>
          <w:lang w:val="en-GB"/>
        </w:rPr>
        <w:t>Part B</w:t>
      </w:r>
      <w:r w:rsidR="000B2013" w:rsidRPr="00DD7A79">
        <w:rPr>
          <w:rFonts w:ascii="Times New Roman" w:hAnsi="Times New Roman" w:cs="Times New Roman"/>
          <w:sz w:val="28"/>
          <w:szCs w:val="28"/>
          <w:lang w:val="en-GB"/>
        </w:rPr>
        <w:t xml:space="preserve"> only</w:t>
      </w:r>
      <w:r w:rsidR="001064D4" w:rsidRPr="00DD7A79">
        <w:rPr>
          <w:rFonts w:ascii="Times New Roman" w:hAnsi="Times New Roman" w:cs="Times New Roman"/>
          <w:sz w:val="28"/>
          <w:szCs w:val="28"/>
          <w:lang w:val="en-GB"/>
        </w:rPr>
        <w:t xml:space="preserve"> relates to </w:t>
      </w:r>
      <w:r w:rsidR="000B2013" w:rsidRPr="00DD7A79">
        <w:rPr>
          <w:rFonts w:ascii="Times New Roman" w:hAnsi="Times New Roman" w:cs="Times New Roman"/>
          <w:sz w:val="28"/>
          <w:szCs w:val="28"/>
          <w:lang w:val="en-GB"/>
        </w:rPr>
        <w:t xml:space="preserve">review proceedings and does not </w:t>
      </w:r>
      <w:r w:rsidR="007247D8" w:rsidRPr="00DD7A79">
        <w:rPr>
          <w:rFonts w:ascii="Times New Roman" w:hAnsi="Times New Roman" w:cs="Times New Roman"/>
          <w:sz w:val="28"/>
          <w:szCs w:val="28"/>
          <w:lang w:val="en-GB"/>
        </w:rPr>
        <w:t>constitute</w:t>
      </w:r>
      <w:r w:rsidR="000B2013" w:rsidRPr="00DD7A79">
        <w:rPr>
          <w:rFonts w:ascii="Times New Roman" w:hAnsi="Times New Roman" w:cs="Times New Roman"/>
          <w:sz w:val="28"/>
          <w:szCs w:val="28"/>
          <w:lang w:val="en-GB"/>
        </w:rPr>
        <w:t xml:space="preserve"> issues for determination by this court.</w:t>
      </w:r>
      <w:r w:rsidR="00303D2B" w:rsidRPr="00DD7A79">
        <w:rPr>
          <w:rFonts w:ascii="Times New Roman" w:hAnsi="Times New Roman" w:cs="Times New Roman"/>
          <w:sz w:val="28"/>
          <w:szCs w:val="28"/>
          <w:lang w:val="en-GB"/>
        </w:rPr>
        <w:t xml:space="preserve"> In its</w:t>
      </w:r>
      <w:r w:rsidR="00ED3112" w:rsidRPr="00DD7A79">
        <w:rPr>
          <w:rFonts w:ascii="Times New Roman" w:hAnsi="Times New Roman" w:cs="Times New Roman"/>
          <w:sz w:val="28"/>
          <w:szCs w:val="28"/>
          <w:lang w:val="en-GB"/>
        </w:rPr>
        <w:t xml:space="preserve"> founding affid</w:t>
      </w:r>
      <w:r w:rsidR="00575A1D" w:rsidRPr="00DD7A79">
        <w:rPr>
          <w:rFonts w:ascii="Times New Roman" w:hAnsi="Times New Roman" w:cs="Times New Roman"/>
          <w:sz w:val="28"/>
          <w:szCs w:val="28"/>
          <w:lang w:val="en-GB"/>
        </w:rPr>
        <w:t xml:space="preserve">avit, the applicant </w:t>
      </w:r>
      <w:r w:rsidR="007247D8" w:rsidRPr="00DD7A79">
        <w:rPr>
          <w:rFonts w:ascii="Times New Roman" w:hAnsi="Times New Roman" w:cs="Times New Roman"/>
          <w:sz w:val="28"/>
          <w:szCs w:val="28"/>
          <w:lang w:val="en-GB"/>
        </w:rPr>
        <w:t xml:space="preserve">presented its grounds supporting </w:t>
      </w:r>
      <w:r w:rsidR="000F2571">
        <w:rPr>
          <w:rFonts w:ascii="Times New Roman" w:hAnsi="Times New Roman" w:cs="Times New Roman"/>
          <w:sz w:val="28"/>
          <w:szCs w:val="28"/>
          <w:lang w:val="en-GB"/>
        </w:rPr>
        <w:t xml:space="preserve">the </w:t>
      </w:r>
      <w:r w:rsidR="007247D8" w:rsidRPr="00DD7A79">
        <w:rPr>
          <w:rFonts w:ascii="Times New Roman" w:hAnsi="Times New Roman" w:cs="Times New Roman"/>
          <w:sz w:val="28"/>
          <w:szCs w:val="28"/>
          <w:lang w:val="en-GB"/>
        </w:rPr>
        <w:t>urgency of the matter</w:t>
      </w:r>
      <w:r w:rsidR="00ED3112" w:rsidRPr="00DD7A79">
        <w:rPr>
          <w:rFonts w:ascii="Times New Roman" w:hAnsi="Times New Roman" w:cs="Times New Roman"/>
          <w:sz w:val="28"/>
          <w:szCs w:val="28"/>
          <w:lang w:val="en-GB"/>
        </w:rPr>
        <w:t xml:space="preserve">. </w:t>
      </w:r>
      <w:r w:rsidR="007247D8" w:rsidRPr="00DD7A79">
        <w:rPr>
          <w:rFonts w:ascii="Times New Roman" w:hAnsi="Times New Roman" w:cs="Times New Roman"/>
          <w:sz w:val="28"/>
          <w:szCs w:val="28"/>
          <w:lang w:val="en-GB"/>
        </w:rPr>
        <w:t>The applicant asserts that there are</w:t>
      </w:r>
      <w:r w:rsidR="00ED3112" w:rsidRPr="00DD7A79">
        <w:rPr>
          <w:rFonts w:ascii="Times New Roman" w:hAnsi="Times New Roman" w:cs="Times New Roman"/>
          <w:sz w:val="28"/>
          <w:szCs w:val="28"/>
          <w:lang w:val="en-GB"/>
        </w:rPr>
        <w:t xml:space="preserve"> significant prospects of success</w:t>
      </w:r>
      <w:r w:rsidR="002C535A" w:rsidRPr="00DD7A79">
        <w:rPr>
          <w:rFonts w:ascii="Times New Roman" w:hAnsi="Times New Roman" w:cs="Times New Roman"/>
          <w:sz w:val="28"/>
          <w:szCs w:val="28"/>
          <w:lang w:val="en-GB"/>
        </w:rPr>
        <w:t xml:space="preserve"> in the review application (Part</w:t>
      </w:r>
      <w:r w:rsidR="00ED3112" w:rsidRPr="00DD7A79">
        <w:rPr>
          <w:rFonts w:ascii="Times New Roman" w:hAnsi="Times New Roman" w:cs="Times New Roman"/>
          <w:sz w:val="28"/>
          <w:szCs w:val="28"/>
          <w:lang w:val="en-GB"/>
        </w:rPr>
        <w:t xml:space="preserve"> B), </w:t>
      </w:r>
      <w:r w:rsidR="007247D8" w:rsidRPr="00DD7A79">
        <w:rPr>
          <w:rFonts w:ascii="Times New Roman" w:hAnsi="Times New Roman" w:cs="Times New Roman"/>
          <w:sz w:val="28"/>
          <w:szCs w:val="28"/>
          <w:lang w:val="en-GB"/>
        </w:rPr>
        <w:t>arguing that</w:t>
      </w:r>
      <w:r w:rsidR="00ED3112" w:rsidRPr="00DD7A79">
        <w:rPr>
          <w:rFonts w:ascii="Times New Roman" w:hAnsi="Times New Roman" w:cs="Times New Roman"/>
          <w:sz w:val="28"/>
          <w:szCs w:val="28"/>
          <w:lang w:val="en-GB"/>
        </w:rPr>
        <w:t xml:space="preserve"> the successful tenderer (the second respondent) does not appear on the list of bids receiver</w:t>
      </w:r>
      <w:r w:rsidR="003039B5" w:rsidRPr="00DD7A79">
        <w:rPr>
          <w:rFonts w:ascii="Times New Roman" w:hAnsi="Times New Roman" w:cs="Times New Roman"/>
          <w:sz w:val="28"/>
          <w:szCs w:val="28"/>
          <w:lang w:val="en-GB"/>
        </w:rPr>
        <w:t>’s</w:t>
      </w:r>
      <w:r w:rsidR="00ED3112" w:rsidRPr="00DD7A79">
        <w:rPr>
          <w:rFonts w:ascii="Times New Roman" w:hAnsi="Times New Roman" w:cs="Times New Roman"/>
          <w:sz w:val="28"/>
          <w:szCs w:val="28"/>
          <w:lang w:val="en-GB"/>
        </w:rPr>
        <w:t xml:space="preserve"> register</w:t>
      </w:r>
      <w:r w:rsidR="00092F23" w:rsidRPr="00DD7A79">
        <w:rPr>
          <w:rFonts w:ascii="Times New Roman" w:hAnsi="Times New Roman" w:cs="Times New Roman"/>
          <w:sz w:val="28"/>
          <w:szCs w:val="28"/>
          <w:lang w:val="en-GB"/>
        </w:rPr>
        <w:t>,</w:t>
      </w:r>
      <w:r w:rsidR="00ED3112" w:rsidRPr="00DD7A79">
        <w:rPr>
          <w:rFonts w:ascii="Times New Roman" w:hAnsi="Times New Roman" w:cs="Times New Roman"/>
          <w:sz w:val="28"/>
          <w:szCs w:val="28"/>
          <w:lang w:val="en-GB"/>
        </w:rPr>
        <w:t xml:space="preserve"> </w:t>
      </w:r>
      <w:r w:rsidR="007247D8" w:rsidRPr="00DD7A79">
        <w:rPr>
          <w:rFonts w:ascii="Times New Roman" w:hAnsi="Times New Roman" w:cs="Times New Roman"/>
          <w:sz w:val="28"/>
          <w:szCs w:val="28"/>
          <w:lang w:val="en-GB"/>
        </w:rPr>
        <w:t>no records of bid submission</w:t>
      </w:r>
      <w:r w:rsidR="00ED3112" w:rsidRPr="00DD7A79">
        <w:rPr>
          <w:rFonts w:ascii="Times New Roman" w:hAnsi="Times New Roman" w:cs="Times New Roman"/>
          <w:sz w:val="28"/>
          <w:szCs w:val="28"/>
          <w:lang w:val="en-GB"/>
        </w:rPr>
        <w:t xml:space="preserve">. </w:t>
      </w:r>
      <w:r w:rsidR="007247D8" w:rsidRPr="00DD7A79">
        <w:rPr>
          <w:rFonts w:ascii="Times New Roman" w:hAnsi="Times New Roman" w:cs="Times New Roman"/>
          <w:sz w:val="28"/>
          <w:szCs w:val="28"/>
          <w:lang w:val="en-GB"/>
        </w:rPr>
        <w:t>Consequently, it is contended that the second respondent should not have been awarded the tender</w:t>
      </w:r>
      <w:r w:rsidR="00ED3112" w:rsidRPr="00DD7A79">
        <w:rPr>
          <w:rFonts w:ascii="Times New Roman" w:hAnsi="Times New Roman" w:cs="Times New Roman"/>
          <w:sz w:val="28"/>
          <w:szCs w:val="28"/>
          <w:lang w:val="en-GB"/>
        </w:rPr>
        <w:t xml:space="preserve">. The applicant further asserts that the decision to exclude the applicant was inadequate and flawed, </w:t>
      </w:r>
      <w:r w:rsidR="007247D8" w:rsidRPr="00DD7A79">
        <w:rPr>
          <w:rFonts w:ascii="Times New Roman" w:hAnsi="Times New Roman" w:cs="Times New Roman"/>
          <w:sz w:val="28"/>
          <w:szCs w:val="28"/>
          <w:lang w:val="en-GB"/>
        </w:rPr>
        <w:t>as</w:t>
      </w:r>
      <w:r w:rsidR="00ED3112" w:rsidRPr="00DD7A79">
        <w:rPr>
          <w:rFonts w:ascii="Times New Roman" w:hAnsi="Times New Roman" w:cs="Times New Roman"/>
          <w:sz w:val="28"/>
          <w:szCs w:val="28"/>
          <w:lang w:val="en-GB"/>
        </w:rPr>
        <w:t xml:space="preserve"> the bid evaluation committee </w:t>
      </w:r>
      <w:r w:rsidR="007247D8" w:rsidRPr="00DD7A79">
        <w:rPr>
          <w:rFonts w:ascii="Times New Roman" w:hAnsi="Times New Roman" w:cs="Times New Roman"/>
          <w:sz w:val="28"/>
          <w:szCs w:val="28"/>
          <w:lang w:val="en-GB"/>
        </w:rPr>
        <w:t>mistakenly believed that the applicant had</w:t>
      </w:r>
      <w:r w:rsidR="00960385" w:rsidRPr="00DD7A79">
        <w:rPr>
          <w:rFonts w:ascii="Times New Roman" w:hAnsi="Times New Roman" w:cs="Times New Roman"/>
          <w:sz w:val="28"/>
          <w:szCs w:val="28"/>
          <w:lang w:val="en-GB"/>
        </w:rPr>
        <w:t xml:space="preserve"> tendered an amount of 2 million instead of 22 million rand</w:t>
      </w:r>
      <w:r w:rsidR="00762972" w:rsidRPr="00DD7A79">
        <w:rPr>
          <w:rFonts w:ascii="Times New Roman" w:hAnsi="Times New Roman" w:cs="Times New Roman"/>
          <w:sz w:val="28"/>
          <w:szCs w:val="28"/>
          <w:lang w:val="en-GB"/>
        </w:rPr>
        <w:t xml:space="preserve"> </w:t>
      </w:r>
      <w:r w:rsidR="00E825AB" w:rsidRPr="00DD7A79">
        <w:rPr>
          <w:rFonts w:ascii="Times New Roman" w:hAnsi="Times New Roman" w:cs="Times New Roman"/>
          <w:sz w:val="28"/>
          <w:szCs w:val="28"/>
          <w:lang w:val="en-GB"/>
        </w:rPr>
        <w:t>plus, which</w:t>
      </w:r>
      <w:r w:rsidR="00960385" w:rsidRPr="00DD7A79">
        <w:rPr>
          <w:rFonts w:ascii="Times New Roman" w:hAnsi="Times New Roman" w:cs="Times New Roman"/>
          <w:sz w:val="28"/>
          <w:szCs w:val="28"/>
          <w:lang w:val="en-GB"/>
        </w:rPr>
        <w:t xml:space="preserve"> is an amount reflected in the closing register.</w:t>
      </w:r>
      <w:r w:rsidR="009E1494" w:rsidRPr="00DD7A79">
        <w:rPr>
          <w:rFonts w:ascii="Times New Roman" w:hAnsi="Times New Roman" w:cs="Times New Roman"/>
          <w:sz w:val="28"/>
          <w:szCs w:val="28"/>
          <w:lang w:val="en-GB"/>
        </w:rPr>
        <w:t xml:space="preserve"> The applicant submits that if t</w:t>
      </w:r>
      <w:r w:rsidR="002C535A" w:rsidRPr="00DD7A79">
        <w:rPr>
          <w:rFonts w:ascii="Times New Roman" w:hAnsi="Times New Roman" w:cs="Times New Roman"/>
          <w:sz w:val="28"/>
          <w:szCs w:val="28"/>
          <w:lang w:val="en-GB"/>
        </w:rPr>
        <w:t>he interim relief sought in Part</w:t>
      </w:r>
      <w:r w:rsidR="009E1494" w:rsidRPr="00DD7A79">
        <w:rPr>
          <w:rFonts w:ascii="Times New Roman" w:hAnsi="Times New Roman" w:cs="Times New Roman"/>
          <w:sz w:val="28"/>
          <w:szCs w:val="28"/>
          <w:lang w:val="en-GB"/>
        </w:rPr>
        <w:t xml:space="preserve"> A of the application is not granted, </w:t>
      </w:r>
      <w:r w:rsidR="002E7D7D" w:rsidRPr="00DD7A79">
        <w:rPr>
          <w:rFonts w:ascii="Times New Roman" w:hAnsi="Times New Roman" w:cs="Times New Roman"/>
          <w:sz w:val="28"/>
          <w:szCs w:val="28"/>
          <w:lang w:val="en-GB"/>
        </w:rPr>
        <w:t>it may result in an undesirable outcome where, even if the relief sought in Part B succeeds, the judgment in the applicant’s favour would be rendered hollow</w:t>
      </w:r>
      <w:r w:rsidR="00B660E2" w:rsidRPr="00DD7A79">
        <w:rPr>
          <w:rFonts w:ascii="Times New Roman" w:hAnsi="Times New Roman" w:cs="Times New Roman"/>
          <w:sz w:val="28"/>
          <w:szCs w:val="28"/>
          <w:lang w:val="en-GB"/>
        </w:rPr>
        <w:t>.</w:t>
      </w:r>
    </w:p>
    <w:p w14:paraId="4EEAAEC4" w14:textId="77777777" w:rsidR="00A409A1" w:rsidRPr="00DD7A79" w:rsidRDefault="00A409A1" w:rsidP="00DD7A79">
      <w:pPr>
        <w:pStyle w:val="ListParagraph"/>
        <w:tabs>
          <w:tab w:val="left" w:pos="851"/>
        </w:tabs>
        <w:ind w:left="0"/>
        <w:jc w:val="both"/>
        <w:rPr>
          <w:rFonts w:ascii="Times New Roman" w:hAnsi="Times New Roman" w:cs="Times New Roman"/>
          <w:sz w:val="28"/>
          <w:szCs w:val="28"/>
          <w:lang w:val="en-GB"/>
        </w:rPr>
      </w:pPr>
    </w:p>
    <w:p w14:paraId="1C3F6F15" w14:textId="5656B419" w:rsidR="00A409A1" w:rsidRPr="00DD7A79" w:rsidRDefault="00A409A1"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[3]</w:t>
      </w:r>
      <w:r w:rsidR="00E825AB">
        <w:rPr>
          <w:rFonts w:ascii="Times New Roman" w:hAnsi="Times New Roman" w:cs="Times New Roman"/>
          <w:sz w:val="28"/>
          <w:szCs w:val="28"/>
          <w:lang w:val="en-GB"/>
        </w:rPr>
        <w:t xml:space="preserve"> </w:t>
      </w:r>
      <w:r w:rsidR="00E825AB">
        <w:rPr>
          <w:rFonts w:ascii="Times New Roman" w:hAnsi="Times New Roman" w:cs="Times New Roman"/>
          <w:sz w:val="28"/>
          <w:szCs w:val="28"/>
          <w:lang w:val="en-GB"/>
        </w:rPr>
        <w:tab/>
      </w:r>
      <w:r w:rsidRPr="00DD7A79">
        <w:rPr>
          <w:rFonts w:ascii="Times New Roman" w:hAnsi="Times New Roman" w:cs="Times New Roman"/>
          <w:sz w:val="28"/>
          <w:szCs w:val="28"/>
          <w:lang w:val="en-GB"/>
        </w:rPr>
        <w:t xml:space="preserve">The application is opposed by the first respondent and in so doing it has delivered an answering affidavit. The first respondent </w:t>
      </w:r>
      <w:r w:rsidR="004D5434" w:rsidRPr="00DD7A79">
        <w:rPr>
          <w:rFonts w:ascii="Times New Roman" w:hAnsi="Times New Roman" w:cs="Times New Roman"/>
          <w:sz w:val="28"/>
          <w:szCs w:val="28"/>
          <w:lang w:val="en-GB"/>
        </w:rPr>
        <w:t xml:space="preserve">raises three </w:t>
      </w:r>
      <w:r w:rsidR="004D5434" w:rsidRPr="00DD7A79">
        <w:rPr>
          <w:rFonts w:ascii="Times New Roman" w:hAnsi="Times New Roman" w:cs="Times New Roman"/>
          <w:i/>
          <w:sz w:val="28"/>
          <w:szCs w:val="28"/>
          <w:lang w:val="en-GB"/>
        </w:rPr>
        <w:t>points-in-limine</w:t>
      </w:r>
      <w:r w:rsidR="004D5434" w:rsidRPr="00DD7A79">
        <w:rPr>
          <w:rFonts w:ascii="Times New Roman" w:hAnsi="Times New Roman" w:cs="Times New Roman"/>
          <w:sz w:val="28"/>
          <w:szCs w:val="28"/>
          <w:lang w:val="en-GB"/>
        </w:rPr>
        <w:t xml:space="preserve">: self-created urgency, failure to exhaust internal remedies and the </w:t>
      </w:r>
      <w:r w:rsidR="004D5434" w:rsidRPr="00DD7A79">
        <w:rPr>
          <w:rFonts w:ascii="Times New Roman" w:hAnsi="Times New Roman" w:cs="Times New Roman"/>
          <w:sz w:val="28"/>
          <w:szCs w:val="28"/>
          <w:lang w:val="en-GB"/>
        </w:rPr>
        <w:lastRenderedPageBreak/>
        <w:t>applicant’s failure to prove the requirements of an interim interdict</w:t>
      </w:r>
      <w:r w:rsidR="00ED4750" w:rsidRPr="00DD7A79">
        <w:rPr>
          <w:rFonts w:ascii="Times New Roman" w:hAnsi="Times New Roman" w:cs="Times New Roman"/>
          <w:sz w:val="28"/>
          <w:szCs w:val="28"/>
          <w:lang w:val="en-GB"/>
        </w:rPr>
        <w:t xml:space="preserve">. </w:t>
      </w:r>
      <w:r w:rsidR="00960385" w:rsidRPr="00DD7A79">
        <w:rPr>
          <w:rFonts w:ascii="Times New Roman" w:hAnsi="Times New Roman" w:cs="Times New Roman"/>
          <w:sz w:val="28"/>
          <w:szCs w:val="28"/>
          <w:lang w:val="en-GB"/>
        </w:rPr>
        <w:t>The second and third respondents filed no opposing papers.</w:t>
      </w:r>
    </w:p>
    <w:p w14:paraId="4EA6AAA0" w14:textId="77777777" w:rsidR="00FC0E86" w:rsidRPr="00DD7A79" w:rsidRDefault="00FC0E86" w:rsidP="00DD7A79">
      <w:pPr>
        <w:pStyle w:val="ListParagraph"/>
        <w:tabs>
          <w:tab w:val="left" w:pos="851"/>
        </w:tabs>
        <w:ind w:left="0"/>
        <w:jc w:val="both"/>
        <w:rPr>
          <w:rFonts w:ascii="Times New Roman" w:hAnsi="Times New Roman" w:cs="Times New Roman"/>
          <w:sz w:val="28"/>
          <w:szCs w:val="28"/>
          <w:lang w:val="en-GB"/>
        </w:rPr>
      </w:pPr>
    </w:p>
    <w:p w14:paraId="6AEC9776" w14:textId="10E3242D" w:rsidR="00F84948" w:rsidRPr="00DD7A79" w:rsidRDefault="00D73477" w:rsidP="00DD7A79">
      <w:pPr>
        <w:pStyle w:val="ListParagraph"/>
        <w:tabs>
          <w:tab w:val="left" w:pos="851"/>
        </w:tabs>
        <w:ind w:left="0"/>
        <w:jc w:val="both"/>
        <w:rPr>
          <w:rFonts w:ascii="Times New Roman" w:hAnsi="Times New Roman" w:cs="Times New Roman"/>
          <w:b/>
          <w:sz w:val="28"/>
          <w:szCs w:val="28"/>
          <w:u w:val="single"/>
          <w:lang w:val="en-GB"/>
        </w:rPr>
      </w:pPr>
      <w:r w:rsidRPr="00DD7A79">
        <w:rPr>
          <w:rFonts w:ascii="Times New Roman" w:hAnsi="Times New Roman" w:cs="Times New Roman"/>
          <w:b/>
          <w:sz w:val="28"/>
          <w:szCs w:val="28"/>
          <w:u w:val="single"/>
          <w:lang w:val="en-GB"/>
        </w:rPr>
        <w:t>The factual Background</w:t>
      </w:r>
    </w:p>
    <w:p w14:paraId="117B73D2" w14:textId="77777777" w:rsidR="00F84948" w:rsidRPr="00DD7A79" w:rsidRDefault="00F84948" w:rsidP="00E825AB">
      <w:pPr>
        <w:pStyle w:val="ListParagraph"/>
        <w:tabs>
          <w:tab w:val="left" w:pos="851"/>
        </w:tabs>
        <w:spacing w:line="240" w:lineRule="auto"/>
        <w:ind w:left="0"/>
        <w:jc w:val="both"/>
        <w:rPr>
          <w:rFonts w:ascii="Times New Roman" w:hAnsi="Times New Roman" w:cs="Times New Roman"/>
          <w:i/>
          <w:sz w:val="28"/>
          <w:szCs w:val="28"/>
          <w:u w:val="single"/>
          <w:lang w:val="en-GB"/>
        </w:rPr>
      </w:pPr>
    </w:p>
    <w:p w14:paraId="5DBD50C8" w14:textId="499266A7" w:rsidR="002427E7" w:rsidRPr="00DD7A79" w:rsidRDefault="00A409A1"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[4</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B660E2" w:rsidRPr="00DD7A79">
        <w:rPr>
          <w:rFonts w:ascii="Times New Roman" w:hAnsi="Times New Roman" w:cs="Times New Roman"/>
          <w:sz w:val="28"/>
          <w:szCs w:val="28"/>
          <w:lang w:val="en-GB"/>
        </w:rPr>
        <w:t xml:space="preserve">In </w:t>
      </w:r>
      <w:r w:rsidR="008679E5" w:rsidRPr="00DD7A79">
        <w:rPr>
          <w:rFonts w:ascii="Times New Roman" w:hAnsi="Times New Roman" w:cs="Times New Roman"/>
          <w:sz w:val="28"/>
          <w:szCs w:val="28"/>
          <w:lang w:val="en-GB"/>
        </w:rPr>
        <w:t>August 2023, the first respondent p</w:t>
      </w:r>
      <w:r w:rsidR="00ED4750" w:rsidRPr="00DD7A79">
        <w:rPr>
          <w:rFonts w:ascii="Times New Roman" w:hAnsi="Times New Roman" w:cs="Times New Roman"/>
          <w:sz w:val="28"/>
          <w:szCs w:val="28"/>
          <w:lang w:val="en-GB"/>
        </w:rPr>
        <w:t>ublished a request for bid</w:t>
      </w:r>
      <w:r w:rsidR="00FE3AE8" w:rsidRPr="00DD7A79">
        <w:rPr>
          <w:rFonts w:ascii="Times New Roman" w:hAnsi="Times New Roman" w:cs="Times New Roman"/>
          <w:sz w:val="28"/>
          <w:szCs w:val="28"/>
          <w:lang w:val="en-GB"/>
        </w:rPr>
        <w:t xml:space="preserve"> (RFB)</w:t>
      </w:r>
      <w:r w:rsidR="00ED4750" w:rsidRPr="00DD7A79">
        <w:rPr>
          <w:rFonts w:ascii="Times New Roman" w:hAnsi="Times New Roman" w:cs="Times New Roman"/>
          <w:sz w:val="28"/>
          <w:szCs w:val="28"/>
          <w:lang w:val="en-GB"/>
        </w:rPr>
        <w:t xml:space="preserve"> </w:t>
      </w:r>
      <w:r w:rsidR="008679E5" w:rsidRPr="00DD7A79">
        <w:rPr>
          <w:rFonts w:ascii="Times New Roman" w:hAnsi="Times New Roman" w:cs="Times New Roman"/>
          <w:sz w:val="28"/>
          <w:szCs w:val="28"/>
          <w:lang w:val="en-GB"/>
        </w:rPr>
        <w:t>under tender SCMU5-23/24-0048 (the tender</w:t>
      </w:r>
      <w:r w:rsidR="00B660E2" w:rsidRPr="00DD7A79">
        <w:rPr>
          <w:rFonts w:ascii="Times New Roman" w:hAnsi="Times New Roman" w:cs="Times New Roman"/>
          <w:sz w:val="28"/>
          <w:szCs w:val="28"/>
          <w:lang w:val="en-GB"/>
        </w:rPr>
        <w:t>)</w:t>
      </w:r>
      <w:r w:rsidR="00042DA1" w:rsidRPr="00DD7A79">
        <w:rPr>
          <w:rFonts w:ascii="Times New Roman" w:hAnsi="Times New Roman" w:cs="Times New Roman"/>
          <w:sz w:val="28"/>
          <w:szCs w:val="28"/>
          <w:lang w:val="en-GB"/>
        </w:rPr>
        <w:t xml:space="preserve"> </w:t>
      </w:r>
      <w:r w:rsidR="00B660E2" w:rsidRPr="00DD7A79">
        <w:rPr>
          <w:rFonts w:ascii="Times New Roman" w:hAnsi="Times New Roman" w:cs="Times New Roman"/>
          <w:sz w:val="28"/>
          <w:szCs w:val="28"/>
          <w:lang w:val="en-GB"/>
        </w:rPr>
        <w:t xml:space="preserve">seeking security service for various clusters. </w:t>
      </w:r>
      <w:r w:rsidR="00595809" w:rsidRPr="00DD7A79">
        <w:rPr>
          <w:rFonts w:ascii="Times New Roman" w:hAnsi="Times New Roman" w:cs="Times New Roman"/>
          <w:sz w:val="28"/>
          <w:szCs w:val="28"/>
          <w:lang w:val="en-GB"/>
        </w:rPr>
        <w:t>The objectives of the tender were to</w:t>
      </w:r>
      <w:r w:rsidR="00595809" w:rsidRPr="00DD7A79">
        <w:rPr>
          <w:rFonts w:ascii="Times New Roman" w:hAnsi="Times New Roman" w:cs="Times New Roman"/>
          <w:i/>
          <w:sz w:val="28"/>
          <w:szCs w:val="28"/>
          <w:lang w:val="en-GB"/>
        </w:rPr>
        <w:t>, inter alia,</w:t>
      </w:r>
      <w:r w:rsidR="00595809" w:rsidRPr="00DD7A79">
        <w:rPr>
          <w:rFonts w:ascii="Times New Roman" w:hAnsi="Times New Roman" w:cs="Times New Roman"/>
          <w:sz w:val="28"/>
          <w:szCs w:val="28"/>
          <w:lang w:val="en-GB"/>
        </w:rPr>
        <w:t xml:space="preserve"> appoint service providers to provide security services for safeguarding</w:t>
      </w:r>
      <w:r w:rsidR="00ED4750" w:rsidRPr="00DD7A79">
        <w:rPr>
          <w:rFonts w:ascii="Times New Roman" w:hAnsi="Times New Roman" w:cs="Times New Roman"/>
          <w:sz w:val="28"/>
          <w:szCs w:val="28"/>
          <w:lang w:val="en-GB"/>
        </w:rPr>
        <w:t xml:space="preserve"> of the</w:t>
      </w:r>
      <w:r w:rsidR="00595809" w:rsidRPr="00DD7A79">
        <w:rPr>
          <w:rFonts w:ascii="Times New Roman" w:hAnsi="Times New Roman" w:cs="Times New Roman"/>
          <w:sz w:val="28"/>
          <w:szCs w:val="28"/>
          <w:lang w:val="en-GB"/>
        </w:rPr>
        <w:t xml:space="preserve"> premises, including all assets and personnel for 24 hours a day.</w:t>
      </w:r>
    </w:p>
    <w:p w14:paraId="181CF387" w14:textId="77777777" w:rsidR="00E54E21" w:rsidRPr="00DD7A79" w:rsidRDefault="00E54E21" w:rsidP="00DD7A79">
      <w:pPr>
        <w:pStyle w:val="ListParagraph"/>
        <w:tabs>
          <w:tab w:val="left" w:pos="851"/>
        </w:tabs>
        <w:jc w:val="both"/>
        <w:rPr>
          <w:rFonts w:ascii="Times New Roman" w:hAnsi="Times New Roman" w:cs="Times New Roman"/>
          <w:sz w:val="28"/>
          <w:szCs w:val="28"/>
          <w:lang w:val="en-GB"/>
        </w:rPr>
      </w:pPr>
    </w:p>
    <w:p w14:paraId="25DDF6F6" w14:textId="0BA1D48C" w:rsidR="0090273A" w:rsidRPr="00DD7A79" w:rsidRDefault="00A409A1"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[5</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595809" w:rsidRPr="00DD7A79">
        <w:rPr>
          <w:rFonts w:ascii="Times New Roman" w:hAnsi="Times New Roman" w:cs="Times New Roman"/>
          <w:sz w:val="28"/>
          <w:szCs w:val="28"/>
          <w:lang w:val="en-GB"/>
        </w:rPr>
        <w:t>The applicant participated in the tender process and submitted its bid for clusters 3 and 8.</w:t>
      </w:r>
      <w:r w:rsidR="00F70CFE" w:rsidRPr="00DD7A79">
        <w:rPr>
          <w:rFonts w:ascii="Times New Roman" w:hAnsi="Times New Roman" w:cs="Times New Roman"/>
          <w:sz w:val="28"/>
          <w:szCs w:val="28"/>
          <w:lang w:val="en-GB"/>
        </w:rPr>
        <w:t xml:space="preserve"> </w:t>
      </w:r>
      <w:r w:rsidR="00595809" w:rsidRPr="00DD7A79">
        <w:rPr>
          <w:rFonts w:ascii="Times New Roman" w:hAnsi="Times New Roman" w:cs="Times New Roman"/>
          <w:sz w:val="28"/>
          <w:szCs w:val="28"/>
          <w:lang w:val="en-GB"/>
        </w:rPr>
        <w:t xml:space="preserve">The tenders were awarded around 13 March 2024. The second respondent </w:t>
      </w:r>
      <w:r w:rsidR="00066103" w:rsidRPr="00DD7A79">
        <w:rPr>
          <w:rFonts w:ascii="Times New Roman" w:hAnsi="Times New Roman" w:cs="Times New Roman"/>
          <w:sz w:val="28"/>
          <w:szCs w:val="28"/>
          <w:lang w:val="en-GB"/>
        </w:rPr>
        <w:t xml:space="preserve">was awarded the tender for cluster </w:t>
      </w:r>
      <w:r w:rsidR="00FE3AE8" w:rsidRPr="00DD7A79">
        <w:rPr>
          <w:rFonts w:ascii="Times New Roman" w:hAnsi="Times New Roman" w:cs="Times New Roman"/>
          <w:sz w:val="28"/>
          <w:szCs w:val="28"/>
          <w:lang w:val="en-GB"/>
        </w:rPr>
        <w:t>3,</w:t>
      </w:r>
      <w:r w:rsidR="00066103" w:rsidRPr="00DD7A79">
        <w:rPr>
          <w:rFonts w:ascii="Times New Roman" w:hAnsi="Times New Roman" w:cs="Times New Roman"/>
          <w:sz w:val="28"/>
          <w:szCs w:val="28"/>
          <w:lang w:val="en-GB"/>
        </w:rPr>
        <w:t xml:space="preserve"> while the third respondent was awarded for cluster 8</w:t>
      </w:r>
      <w:r w:rsidR="00595809" w:rsidRPr="00DD7A79">
        <w:rPr>
          <w:rFonts w:ascii="Times New Roman" w:hAnsi="Times New Roman" w:cs="Times New Roman"/>
          <w:sz w:val="28"/>
          <w:szCs w:val="28"/>
          <w:lang w:val="en-GB"/>
        </w:rPr>
        <w:t>. The a</w:t>
      </w:r>
      <w:r w:rsidR="00432C29" w:rsidRPr="00DD7A79">
        <w:rPr>
          <w:rFonts w:ascii="Times New Roman" w:hAnsi="Times New Roman" w:cs="Times New Roman"/>
          <w:sz w:val="28"/>
          <w:szCs w:val="28"/>
          <w:lang w:val="en-GB"/>
        </w:rPr>
        <w:t xml:space="preserve">pplicant’s bid was unsuccessful. </w:t>
      </w:r>
      <w:r w:rsidR="00066103" w:rsidRPr="00DD7A79">
        <w:rPr>
          <w:rFonts w:ascii="Times New Roman" w:hAnsi="Times New Roman" w:cs="Times New Roman"/>
          <w:sz w:val="28"/>
          <w:szCs w:val="28"/>
          <w:lang w:val="en-GB"/>
        </w:rPr>
        <w:t>For cluster 3</w:t>
      </w:r>
      <w:r w:rsidR="00432C29" w:rsidRPr="00DD7A79">
        <w:rPr>
          <w:rFonts w:ascii="Times New Roman" w:hAnsi="Times New Roman" w:cs="Times New Roman"/>
          <w:sz w:val="28"/>
          <w:szCs w:val="28"/>
          <w:lang w:val="en-GB"/>
        </w:rPr>
        <w:t xml:space="preserve">, the applicant </w:t>
      </w:r>
      <w:r w:rsidR="00042DA1" w:rsidRPr="00DD7A79">
        <w:rPr>
          <w:rFonts w:ascii="Times New Roman" w:hAnsi="Times New Roman" w:cs="Times New Roman"/>
          <w:sz w:val="28"/>
          <w:szCs w:val="28"/>
          <w:lang w:val="en-GB"/>
        </w:rPr>
        <w:t>ranked 6th</w:t>
      </w:r>
      <w:r w:rsidR="00432C29" w:rsidRPr="00DD7A79">
        <w:rPr>
          <w:rFonts w:ascii="Times New Roman" w:hAnsi="Times New Roman" w:cs="Times New Roman"/>
          <w:sz w:val="28"/>
          <w:szCs w:val="28"/>
          <w:lang w:val="en-GB"/>
        </w:rPr>
        <w:t xml:space="preserve"> out of 30 responsive bidders and under cluster 8, it was non-responsive.</w:t>
      </w:r>
    </w:p>
    <w:p w14:paraId="19730C36" w14:textId="77777777" w:rsidR="00595809" w:rsidRPr="00DD7A79" w:rsidRDefault="00595809" w:rsidP="00DD7A79">
      <w:pPr>
        <w:pStyle w:val="ListParagraph"/>
        <w:tabs>
          <w:tab w:val="left" w:pos="851"/>
        </w:tabs>
        <w:ind w:left="0"/>
        <w:jc w:val="both"/>
        <w:rPr>
          <w:rFonts w:ascii="Times New Roman" w:hAnsi="Times New Roman" w:cs="Times New Roman"/>
          <w:sz w:val="28"/>
          <w:szCs w:val="28"/>
          <w:lang w:val="en-GB"/>
        </w:rPr>
      </w:pPr>
    </w:p>
    <w:p w14:paraId="7E8082F6" w14:textId="298F907F" w:rsidR="00FF303E" w:rsidRPr="00DD7A79" w:rsidRDefault="00A409A1"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[6</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FE5C4E" w:rsidRPr="00DD7A79">
        <w:rPr>
          <w:rFonts w:ascii="Times New Roman" w:hAnsi="Times New Roman" w:cs="Times New Roman"/>
          <w:sz w:val="28"/>
          <w:szCs w:val="28"/>
          <w:lang w:val="en-GB"/>
        </w:rPr>
        <w:t>On 22 March 2024, the applicant’s attorney wrote a letter (referred to as ‘the first letter’) to the first respondent demanding documents relevant to the tender process. This was their first communication.</w:t>
      </w:r>
      <w:r w:rsidR="00543C38" w:rsidRPr="00DD7A79">
        <w:rPr>
          <w:rFonts w:ascii="Times New Roman" w:hAnsi="Times New Roman" w:cs="Times New Roman"/>
          <w:sz w:val="28"/>
          <w:szCs w:val="28"/>
          <w:lang w:val="en-GB"/>
        </w:rPr>
        <w:t xml:space="preserve"> </w:t>
      </w:r>
      <w:r w:rsidR="00FE5C4E" w:rsidRPr="00DD7A79">
        <w:rPr>
          <w:rFonts w:ascii="Times New Roman" w:hAnsi="Times New Roman" w:cs="Times New Roman"/>
          <w:sz w:val="28"/>
          <w:szCs w:val="28"/>
          <w:lang w:val="en-GB"/>
        </w:rPr>
        <w:t>These</w:t>
      </w:r>
      <w:r w:rsidR="00543C38" w:rsidRPr="00DD7A79">
        <w:rPr>
          <w:rFonts w:ascii="Times New Roman" w:hAnsi="Times New Roman" w:cs="Times New Roman"/>
          <w:sz w:val="28"/>
          <w:szCs w:val="28"/>
          <w:lang w:val="en-GB"/>
        </w:rPr>
        <w:t xml:space="preserve"> were bid evaluation committee report</w:t>
      </w:r>
      <w:r w:rsidR="00FE5C4E" w:rsidRPr="00DD7A79">
        <w:rPr>
          <w:rFonts w:ascii="Times New Roman" w:hAnsi="Times New Roman" w:cs="Times New Roman"/>
          <w:sz w:val="28"/>
          <w:szCs w:val="28"/>
          <w:lang w:val="en-GB"/>
        </w:rPr>
        <w:t>s</w:t>
      </w:r>
      <w:r w:rsidR="00543C38" w:rsidRPr="00DD7A79">
        <w:rPr>
          <w:rFonts w:ascii="Times New Roman" w:hAnsi="Times New Roman" w:cs="Times New Roman"/>
          <w:sz w:val="28"/>
          <w:szCs w:val="28"/>
          <w:lang w:val="en-GB"/>
        </w:rPr>
        <w:t>, bid adjudication committee minute and outcomes as well as a rejection letter of the applicant’s bid and the reasons for the rejection</w:t>
      </w:r>
      <w:r w:rsidR="00DA045F" w:rsidRPr="00DD7A79">
        <w:rPr>
          <w:rFonts w:ascii="Times New Roman" w:hAnsi="Times New Roman" w:cs="Times New Roman"/>
          <w:sz w:val="28"/>
          <w:szCs w:val="28"/>
          <w:lang w:val="en-GB"/>
        </w:rPr>
        <w:t xml:space="preserve"> </w:t>
      </w:r>
      <w:r w:rsidR="003039B5" w:rsidRPr="00DD7A79">
        <w:rPr>
          <w:rFonts w:ascii="Times New Roman" w:hAnsi="Times New Roman" w:cs="Times New Roman"/>
          <w:sz w:val="28"/>
          <w:szCs w:val="28"/>
          <w:lang w:val="en-GB"/>
        </w:rPr>
        <w:t>(the relevant documents)</w:t>
      </w:r>
      <w:r w:rsidR="00543C38" w:rsidRPr="00DD7A79">
        <w:rPr>
          <w:rFonts w:ascii="Times New Roman" w:hAnsi="Times New Roman" w:cs="Times New Roman"/>
          <w:sz w:val="28"/>
          <w:szCs w:val="28"/>
          <w:lang w:val="en-GB"/>
        </w:rPr>
        <w:t>.</w:t>
      </w:r>
      <w:r w:rsidR="00DA045F" w:rsidRPr="00DD7A79">
        <w:rPr>
          <w:rFonts w:ascii="Times New Roman" w:hAnsi="Times New Roman" w:cs="Times New Roman"/>
          <w:sz w:val="28"/>
          <w:szCs w:val="28"/>
          <w:lang w:val="en-GB"/>
        </w:rPr>
        <w:t xml:space="preserve"> On 25 March 2024, a second letter was dispatched to the first respondent with the following extracts: </w:t>
      </w:r>
    </w:p>
    <w:p w14:paraId="373E4FD0" w14:textId="32BBD28C" w:rsidR="00543C38" w:rsidRPr="00E825AB" w:rsidRDefault="00543C38"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‘7. We demand this information on or before 28 March 2024.</w:t>
      </w:r>
    </w:p>
    <w:p w14:paraId="3E2529A7" w14:textId="7B0C8C7E" w:rsidR="00543C38" w:rsidRPr="00E825AB" w:rsidRDefault="00543C38"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 xml:space="preserve">8. In the interim, we urge you to suspend the implementation of the tender award pending </w:t>
      </w:r>
      <w:r w:rsidR="00C937C4" w:rsidRPr="00E825AB">
        <w:rPr>
          <w:rFonts w:ascii="Times New Roman" w:hAnsi="Times New Roman" w:cs="Times New Roman"/>
          <w:lang w:val="en-GB"/>
        </w:rPr>
        <w:t>your provision</w:t>
      </w:r>
      <w:r w:rsidRPr="00E825AB">
        <w:rPr>
          <w:rFonts w:ascii="Times New Roman" w:hAnsi="Times New Roman" w:cs="Times New Roman"/>
          <w:lang w:val="en-GB"/>
        </w:rPr>
        <w:t xml:space="preserve"> of the above requested information and consequent review </w:t>
      </w:r>
      <w:r w:rsidR="00C937C4" w:rsidRPr="00E825AB">
        <w:rPr>
          <w:rFonts w:ascii="Times New Roman" w:hAnsi="Times New Roman" w:cs="Times New Roman"/>
          <w:lang w:val="en-GB"/>
        </w:rPr>
        <w:t>proceedings</w:t>
      </w:r>
      <w:r w:rsidRPr="00E825AB">
        <w:rPr>
          <w:rFonts w:ascii="Times New Roman" w:hAnsi="Times New Roman" w:cs="Times New Roman"/>
          <w:lang w:val="en-GB"/>
        </w:rPr>
        <w:t>.</w:t>
      </w:r>
    </w:p>
    <w:p w14:paraId="3AAA3E09" w14:textId="4DC36E84" w:rsidR="00543C38" w:rsidRPr="00E825AB" w:rsidRDefault="00BD6E7D"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lastRenderedPageBreak/>
        <w:t>9</w:t>
      </w:r>
      <w:r w:rsidR="00543C38" w:rsidRPr="00E825AB">
        <w:rPr>
          <w:rFonts w:ascii="Times New Roman" w:hAnsi="Times New Roman" w:cs="Times New Roman"/>
          <w:lang w:val="en-GB"/>
        </w:rPr>
        <w:t>. We further request that you tender us with a written undertaking that you will so suspend the implementation by no later than end of business 26</w:t>
      </w:r>
      <w:r w:rsidR="00543C38" w:rsidRPr="00E825AB">
        <w:rPr>
          <w:rFonts w:ascii="Times New Roman" w:hAnsi="Times New Roman" w:cs="Times New Roman"/>
          <w:vertAlign w:val="superscript"/>
          <w:lang w:val="en-GB"/>
        </w:rPr>
        <w:t>th</w:t>
      </w:r>
      <w:r w:rsidR="00543C38" w:rsidRPr="00E825AB">
        <w:rPr>
          <w:rFonts w:ascii="Times New Roman" w:hAnsi="Times New Roman" w:cs="Times New Roman"/>
          <w:lang w:val="en-GB"/>
        </w:rPr>
        <w:t xml:space="preserve"> March 2024.</w:t>
      </w:r>
    </w:p>
    <w:p w14:paraId="53844A3B" w14:textId="3DCAEE1D" w:rsidR="00543C38" w:rsidRPr="00E825AB" w:rsidRDefault="003B64E3" w:rsidP="00DD7A79">
      <w:pPr>
        <w:pStyle w:val="ListParagraph"/>
        <w:tabs>
          <w:tab w:val="left" w:pos="851"/>
        </w:tabs>
        <w:ind w:left="1134"/>
        <w:jc w:val="both"/>
        <w:rPr>
          <w:rFonts w:ascii="Times New Roman" w:hAnsi="Times New Roman" w:cs="Times New Roman"/>
          <w:u w:val="single"/>
          <w:lang w:val="en-GB"/>
        </w:rPr>
      </w:pPr>
      <w:r w:rsidRPr="00E825AB">
        <w:rPr>
          <w:rFonts w:ascii="Times New Roman" w:hAnsi="Times New Roman" w:cs="Times New Roman"/>
          <w:lang w:val="en-GB"/>
        </w:rPr>
        <w:t>10</w:t>
      </w:r>
      <w:r w:rsidR="00543C38" w:rsidRPr="00E825AB">
        <w:rPr>
          <w:rFonts w:ascii="Times New Roman" w:hAnsi="Times New Roman" w:cs="Times New Roman"/>
          <w:lang w:val="en-GB"/>
        </w:rPr>
        <w:t xml:space="preserve">. </w:t>
      </w:r>
      <w:r w:rsidR="00543C38" w:rsidRPr="00E825AB">
        <w:rPr>
          <w:rFonts w:ascii="Times New Roman" w:hAnsi="Times New Roman" w:cs="Times New Roman"/>
          <w:u w:val="single"/>
          <w:lang w:val="en-GB"/>
        </w:rPr>
        <w:t xml:space="preserve">In the event that no such undertaking is provided by your good selves, we will approach Court and seek relief on urgent </w:t>
      </w:r>
      <w:r w:rsidR="00C937C4" w:rsidRPr="00E825AB">
        <w:rPr>
          <w:rFonts w:ascii="Times New Roman" w:hAnsi="Times New Roman" w:cs="Times New Roman"/>
          <w:u w:val="single"/>
          <w:lang w:val="en-GB"/>
        </w:rPr>
        <w:t>basis together with costs against yourselves.</w:t>
      </w:r>
      <w:r w:rsidR="00C937C4" w:rsidRPr="00E825AB">
        <w:rPr>
          <w:rFonts w:ascii="Times New Roman" w:hAnsi="Times New Roman" w:cs="Times New Roman"/>
          <w:lang w:val="en-GB"/>
        </w:rPr>
        <w:t>’</w:t>
      </w:r>
      <w:r w:rsidR="00E825AB" w:rsidRPr="00E825AB">
        <w:rPr>
          <w:rFonts w:ascii="Times New Roman" w:hAnsi="Times New Roman" w:cs="Times New Roman"/>
          <w:lang w:val="en-GB"/>
        </w:rPr>
        <w:t xml:space="preserve"> </w:t>
      </w:r>
      <w:r w:rsidR="00C937C4" w:rsidRPr="00E825AB">
        <w:rPr>
          <w:rFonts w:ascii="Times New Roman" w:hAnsi="Times New Roman" w:cs="Times New Roman"/>
          <w:u w:val="single"/>
          <w:lang w:val="en-GB"/>
        </w:rPr>
        <w:t>(my underlining)</w:t>
      </w:r>
    </w:p>
    <w:p w14:paraId="5A1EE947" w14:textId="77777777" w:rsidR="0090273A" w:rsidRPr="00DD7A79" w:rsidRDefault="0090273A" w:rsidP="00DD7A79">
      <w:pPr>
        <w:pStyle w:val="ListParagraph"/>
        <w:jc w:val="both"/>
        <w:rPr>
          <w:rFonts w:ascii="Times New Roman" w:hAnsi="Times New Roman" w:cs="Times New Roman"/>
          <w:sz w:val="28"/>
          <w:szCs w:val="28"/>
          <w:u w:val="single"/>
          <w:lang w:val="en-GB"/>
        </w:rPr>
      </w:pPr>
    </w:p>
    <w:p w14:paraId="5309D552" w14:textId="2809C66E" w:rsidR="003F4366" w:rsidRPr="00DD7A79" w:rsidRDefault="00A409A1"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[7</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DA045F" w:rsidRPr="00DD7A79">
        <w:rPr>
          <w:rFonts w:ascii="Times New Roman" w:hAnsi="Times New Roman" w:cs="Times New Roman"/>
          <w:sz w:val="28"/>
          <w:szCs w:val="28"/>
          <w:lang w:val="en-GB"/>
        </w:rPr>
        <w:t>On 28</w:t>
      </w:r>
      <w:r w:rsidR="00C937C4" w:rsidRPr="00DD7A79">
        <w:rPr>
          <w:rFonts w:ascii="Times New Roman" w:hAnsi="Times New Roman" w:cs="Times New Roman"/>
          <w:sz w:val="28"/>
          <w:szCs w:val="28"/>
          <w:lang w:val="en-GB"/>
        </w:rPr>
        <w:t xml:space="preserve"> March 2024, the first respondent through Mr T.L Manda wrote a detailed letter (</w:t>
      </w:r>
      <w:r w:rsidR="00CF080D" w:rsidRPr="00DD7A79">
        <w:rPr>
          <w:rFonts w:ascii="Times New Roman" w:hAnsi="Times New Roman" w:cs="Times New Roman"/>
          <w:sz w:val="28"/>
          <w:szCs w:val="28"/>
          <w:lang w:val="en-GB"/>
        </w:rPr>
        <w:t>‘</w:t>
      </w:r>
      <w:r w:rsidR="00C937C4" w:rsidRPr="00DD7A79">
        <w:rPr>
          <w:rFonts w:ascii="Times New Roman" w:hAnsi="Times New Roman" w:cs="Times New Roman"/>
          <w:sz w:val="28"/>
          <w:szCs w:val="28"/>
          <w:lang w:val="en-GB"/>
        </w:rPr>
        <w:t xml:space="preserve">the first response’) outlining the reasons why the applicant was not successful in </w:t>
      </w:r>
      <w:r w:rsidR="000F2571">
        <w:rPr>
          <w:rFonts w:ascii="Times New Roman" w:hAnsi="Times New Roman" w:cs="Times New Roman"/>
          <w:sz w:val="28"/>
          <w:szCs w:val="28"/>
          <w:lang w:val="en-GB"/>
        </w:rPr>
        <w:t>the</w:t>
      </w:r>
      <w:r w:rsidR="00C937C4" w:rsidRPr="00DD7A79">
        <w:rPr>
          <w:rFonts w:ascii="Times New Roman" w:hAnsi="Times New Roman" w:cs="Times New Roman"/>
          <w:sz w:val="28"/>
          <w:szCs w:val="28"/>
          <w:lang w:val="en-GB"/>
        </w:rPr>
        <w:t xml:space="preserve"> tender process. On the same d</w:t>
      </w:r>
      <w:r w:rsidR="00DA045F" w:rsidRPr="00DD7A79">
        <w:rPr>
          <w:rFonts w:ascii="Times New Roman" w:hAnsi="Times New Roman" w:cs="Times New Roman"/>
          <w:sz w:val="28"/>
          <w:szCs w:val="28"/>
          <w:lang w:val="en-GB"/>
        </w:rPr>
        <w:t xml:space="preserve">ate the applicant </w:t>
      </w:r>
      <w:r w:rsidR="00CF080D" w:rsidRPr="00DD7A79">
        <w:rPr>
          <w:rFonts w:ascii="Times New Roman" w:hAnsi="Times New Roman" w:cs="Times New Roman"/>
          <w:sz w:val="28"/>
          <w:szCs w:val="28"/>
          <w:lang w:val="en-GB"/>
        </w:rPr>
        <w:t xml:space="preserve">responded with a </w:t>
      </w:r>
      <w:r w:rsidR="00DA045F" w:rsidRPr="00DD7A79">
        <w:rPr>
          <w:rFonts w:ascii="Times New Roman" w:hAnsi="Times New Roman" w:cs="Times New Roman"/>
          <w:sz w:val="28"/>
          <w:szCs w:val="28"/>
          <w:lang w:val="en-GB"/>
        </w:rPr>
        <w:t>third</w:t>
      </w:r>
      <w:r w:rsidR="00C937C4" w:rsidRPr="00DD7A79">
        <w:rPr>
          <w:rFonts w:ascii="Times New Roman" w:hAnsi="Times New Roman" w:cs="Times New Roman"/>
          <w:sz w:val="28"/>
          <w:szCs w:val="28"/>
          <w:lang w:val="en-GB"/>
        </w:rPr>
        <w:t xml:space="preserve"> letter seeking all the</w:t>
      </w:r>
      <w:r w:rsidR="003039B5" w:rsidRPr="00DD7A79">
        <w:rPr>
          <w:rFonts w:ascii="Times New Roman" w:hAnsi="Times New Roman" w:cs="Times New Roman"/>
          <w:sz w:val="28"/>
          <w:szCs w:val="28"/>
          <w:lang w:val="en-GB"/>
        </w:rPr>
        <w:t xml:space="preserve"> relevant</w:t>
      </w:r>
      <w:r w:rsidR="00C937C4" w:rsidRPr="00DD7A79">
        <w:rPr>
          <w:rFonts w:ascii="Times New Roman" w:hAnsi="Times New Roman" w:cs="Times New Roman"/>
          <w:sz w:val="28"/>
          <w:szCs w:val="28"/>
          <w:lang w:val="en-GB"/>
        </w:rPr>
        <w:t xml:space="preserve"> </w:t>
      </w:r>
      <w:r w:rsidR="003039B5" w:rsidRPr="00DD7A79">
        <w:rPr>
          <w:rFonts w:ascii="Times New Roman" w:hAnsi="Times New Roman" w:cs="Times New Roman"/>
          <w:sz w:val="28"/>
          <w:szCs w:val="28"/>
          <w:lang w:val="en-GB"/>
        </w:rPr>
        <w:t xml:space="preserve">documents </w:t>
      </w:r>
      <w:r w:rsidR="00CF080D" w:rsidRPr="00DD7A79">
        <w:rPr>
          <w:rFonts w:ascii="Times New Roman" w:hAnsi="Times New Roman" w:cs="Times New Roman"/>
          <w:sz w:val="28"/>
          <w:szCs w:val="28"/>
          <w:lang w:val="en-GB"/>
        </w:rPr>
        <w:t xml:space="preserve">stating </w:t>
      </w:r>
      <w:r w:rsidR="00C937C4" w:rsidRPr="00DD7A79">
        <w:rPr>
          <w:rFonts w:ascii="Times New Roman" w:hAnsi="Times New Roman" w:cs="Times New Roman"/>
          <w:sz w:val="28"/>
          <w:szCs w:val="28"/>
          <w:lang w:val="en-GB"/>
        </w:rPr>
        <w:t xml:space="preserve">that it would approach the court on an urgent basis had they failed to provide the </w:t>
      </w:r>
      <w:r w:rsidR="00ED4750" w:rsidRPr="00DD7A79">
        <w:rPr>
          <w:rFonts w:ascii="Times New Roman" w:hAnsi="Times New Roman" w:cs="Times New Roman"/>
          <w:sz w:val="28"/>
          <w:szCs w:val="28"/>
          <w:lang w:val="en-GB"/>
        </w:rPr>
        <w:t xml:space="preserve">relevant </w:t>
      </w:r>
      <w:r w:rsidR="00BD6E7D" w:rsidRPr="00DD7A79">
        <w:rPr>
          <w:rFonts w:ascii="Times New Roman" w:hAnsi="Times New Roman" w:cs="Times New Roman"/>
          <w:sz w:val="28"/>
          <w:szCs w:val="28"/>
          <w:lang w:val="en-GB"/>
        </w:rPr>
        <w:t>information.</w:t>
      </w:r>
      <w:r w:rsidR="00C937C4" w:rsidRPr="00DD7A79">
        <w:rPr>
          <w:rFonts w:ascii="Times New Roman" w:hAnsi="Times New Roman" w:cs="Times New Roman"/>
          <w:sz w:val="28"/>
          <w:szCs w:val="28"/>
          <w:lang w:val="en-GB"/>
        </w:rPr>
        <w:t xml:space="preserve"> </w:t>
      </w:r>
      <w:r w:rsidR="00B759EB" w:rsidRPr="00DD7A79">
        <w:rPr>
          <w:rFonts w:ascii="Times New Roman" w:hAnsi="Times New Roman" w:cs="Times New Roman"/>
          <w:sz w:val="28"/>
          <w:szCs w:val="28"/>
          <w:lang w:val="en-GB"/>
        </w:rPr>
        <w:t>On 08 April 2</w:t>
      </w:r>
      <w:r w:rsidR="00DA045F" w:rsidRPr="00DD7A79">
        <w:rPr>
          <w:rFonts w:ascii="Times New Roman" w:hAnsi="Times New Roman" w:cs="Times New Roman"/>
          <w:sz w:val="28"/>
          <w:szCs w:val="28"/>
          <w:lang w:val="en-GB"/>
        </w:rPr>
        <w:t>024, the applicant wrote a fourth</w:t>
      </w:r>
      <w:r w:rsidR="00B759EB" w:rsidRPr="00DD7A79">
        <w:rPr>
          <w:rFonts w:ascii="Times New Roman" w:hAnsi="Times New Roman" w:cs="Times New Roman"/>
          <w:sz w:val="28"/>
          <w:szCs w:val="28"/>
          <w:lang w:val="en-GB"/>
        </w:rPr>
        <w:t xml:space="preserve"> letter </w:t>
      </w:r>
      <w:r w:rsidR="00447D80" w:rsidRPr="00DD7A79">
        <w:rPr>
          <w:rFonts w:ascii="Times New Roman" w:hAnsi="Times New Roman" w:cs="Times New Roman"/>
          <w:sz w:val="28"/>
          <w:szCs w:val="28"/>
          <w:lang w:val="en-GB"/>
        </w:rPr>
        <w:t xml:space="preserve">requesting </w:t>
      </w:r>
      <w:r w:rsidR="00B759EB" w:rsidRPr="00DD7A79">
        <w:rPr>
          <w:rFonts w:ascii="Times New Roman" w:hAnsi="Times New Roman" w:cs="Times New Roman"/>
          <w:sz w:val="28"/>
          <w:szCs w:val="28"/>
          <w:lang w:val="en-GB"/>
        </w:rPr>
        <w:t>the same information. In its second response dated 08 April 2024, the first respondent advised the applicant to seek the information in terms of Promotion of Access to information Act (the PAIA</w:t>
      </w:r>
      <w:r w:rsidR="000F2571" w:rsidRPr="00DD7A79">
        <w:rPr>
          <w:rFonts w:ascii="Times New Roman" w:hAnsi="Times New Roman" w:cs="Times New Roman"/>
          <w:sz w:val="28"/>
          <w:szCs w:val="28"/>
          <w:lang w:val="en-GB"/>
        </w:rPr>
        <w:t>) and</w:t>
      </w:r>
      <w:r w:rsidR="00447D80" w:rsidRPr="00DD7A79">
        <w:rPr>
          <w:rFonts w:ascii="Times New Roman" w:hAnsi="Times New Roman" w:cs="Times New Roman"/>
          <w:sz w:val="28"/>
          <w:szCs w:val="28"/>
          <w:lang w:val="en-GB"/>
        </w:rPr>
        <w:t xml:space="preserve"> outlined the necessary procedures</w:t>
      </w:r>
      <w:r w:rsidR="00B759EB" w:rsidRPr="00DD7A79">
        <w:rPr>
          <w:rFonts w:ascii="Times New Roman" w:hAnsi="Times New Roman" w:cs="Times New Roman"/>
          <w:sz w:val="28"/>
          <w:szCs w:val="28"/>
          <w:lang w:val="en-GB"/>
        </w:rPr>
        <w:t>. On 09 April 20</w:t>
      </w:r>
      <w:r w:rsidR="00DA045F" w:rsidRPr="00DD7A79">
        <w:rPr>
          <w:rFonts w:ascii="Times New Roman" w:hAnsi="Times New Roman" w:cs="Times New Roman"/>
          <w:sz w:val="28"/>
          <w:szCs w:val="28"/>
          <w:lang w:val="en-GB"/>
        </w:rPr>
        <w:t>24, the applicant wrote a fifth</w:t>
      </w:r>
      <w:r w:rsidR="00B759EB" w:rsidRPr="00DD7A79">
        <w:rPr>
          <w:rFonts w:ascii="Times New Roman" w:hAnsi="Times New Roman" w:cs="Times New Roman"/>
          <w:sz w:val="28"/>
          <w:szCs w:val="28"/>
          <w:lang w:val="en-GB"/>
        </w:rPr>
        <w:t xml:space="preserve"> letter indicating that the information sought is not premised under PAIA but under sections 3 and 6 of </w:t>
      </w:r>
      <w:r w:rsidR="00FE3AE8" w:rsidRPr="00DD7A79">
        <w:rPr>
          <w:rFonts w:ascii="Times New Roman" w:hAnsi="Times New Roman" w:cs="Times New Roman"/>
          <w:sz w:val="28"/>
          <w:szCs w:val="28"/>
          <w:lang w:val="en-GB"/>
        </w:rPr>
        <w:t xml:space="preserve">(Promotion of Administration of Justice Act) </w:t>
      </w:r>
      <w:r w:rsidR="00BD6E7D" w:rsidRPr="00DD7A79">
        <w:rPr>
          <w:rFonts w:ascii="Times New Roman" w:hAnsi="Times New Roman" w:cs="Times New Roman"/>
          <w:sz w:val="28"/>
          <w:szCs w:val="28"/>
          <w:lang w:val="en-GB"/>
        </w:rPr>
        <w:t>PAJA.</w:t>
      </w:r>
      <w:r w:rsidR="00B759EB" w:rsidRPr="00DD7A79">
        <w:rPr>
          <w:rFonts w:ascii="Times New Roman" w:hAnsi="Times New Roman" w:cs="Times New Roman"/>
          <w:sz w:val="28"/>
          <w:szCs w:val="28"/>
          <w:lang w:val="en-GB"/>
        </w:rPr>
        <w:t xml:space="preserve"> </w:t>
      </w:r>
      <w:r w:rsidR="00BD6E7D" w:rsidRPr="00DD7A79">
        <w:rPr>
          <w:rFonts w:ascii="Times New Roman" w:hAnsi="Times New Roman" w:cs="Times New Roman"/>
          <w:sz w:val="28"/>
          <w:szCs w:val="28"/>
          <w:lang w:val="en-GB"/>
        </w:rPr>
        <w:t>The</w:t>
      </w:r>
      <w:r w:rsidR="00B759EB" w:rsidRPr="00DD7A79">
        <w:rPr>
          <w:rFonts w:ascii="Times New Roman" w:hAnsi="Times New Roman" w:cs="Times New Roman"/>
          <w:sz w:val="28"/>
          <w:szCs w:val="28"/>
          <w:lang w:val="en-GB"/>
        </w:rPr>
        <w:t xml:space="preserve"> applicant </w:t>
      </w:r>
      <w:r w:rsidR="00447D80" w:rsidRPr="00DD7A79">
        <w:rPr>
          <w:rFonts w:ascii="Times New Roman" w:hAnsi="Times New Roman" w:cs="Times New Roman"/>
          <w:sz w:val="28"/>
          <w:szCs w:val="28"/>
          <w:lang w:val="en-GB"/>
        </w:rPr>
        <w:t xml:space="preserve">also </w:t>
      </w:r>
      <w:r w:rsidR="00B759EB" w:rsidRPr="00DD7A79">
        <w:rPr>
          <w:rFonts w:ascii="Times New Roman" w:hAnsi="Times New Roman" w:cs="Times New Roman"/>
          <w:sz w:val="28"/>
          <w:szCs w:val="28"/>
          <w:lang w:val="en-GB"/>
        </w:rPr>
        <w:t xml:space="preserve">expressed that the delay tactics were prejudicial </w:t>
      </w:r>
      <w:r w:rsidR="00447D80" w:rsidRPr="00DD7A79">
        <w:rPr>
          <w:rFonts w:ascii="Times New Roman" w:hAnsi="Times New Roman" w:cs="Times New Roman"/>
          <w:sz w:val="28"/>
          <w:szCs w:val="28"/>
          <w:lang w:val="en-GB"/>
        </w:rPr>
        <w:t>and that it would approach the court urgently for appropriate relief.</w:t>
      </w:r>
      <w:r w:rsidR="00FE3AE8" w:rsidRPr="00DD7A79">
        <w:rPr>
          <w:rFonts w:ascii="Times New Roman" w:hAnsi="Times New Roman" w:cs="Times New Roman"/>
          <w:sz w:val="28"/>
          <w:szCs w:val="28"/>
          <w:lang w:val="en-GB"/>
        </w:rPr>
        <w:t xml:space="preserve"> </w:t>
      </w:r>
      <w:r w:rsidR="00B759EB" w:rsidRPr="00DD7A79">
        <w:rPr>
          <w:rFonts w:ascii="Times New Roman" w:hAnsi="Times New Roman" w:cs="Times New Roman"/>
          <w:sz w:val="28"/>
          <w:szCs w:val="28"/>
          <w:lang w:val="en-GB"/>
        </w:rPr>
        <w:t xml:space="preserve">In its third response the first respondent </w:t>
      </w:r>
      <w:r w:rsidR="00384B28" w:rsidRPr="00DD7A79">
        <w:rPr>
          <w:rFonts w:ascii="Times New Roman" w:hAnsi="Times New Roman" w:cs="Times New Roman"/>
          <w:sz w:val="28"/>
          <w:szCs w:val="28"/>
          <w:lang w:val="en-GB"/>
        </w:rPr>
        <w:t xml:space="preserve">reiterated that the </w:t>
      </w:r>
      <w:r w:rsidR="00B759EB" w:rsidRPr="00DD7A79">
        <w:rPr>
          <w:rFonts w:ascii="Times New Roman" w:hAnsi="Times New Roman" w:cs="Times New Roman"/>
          <w:sz w:val="28"/>
          <w:szCs w:val="28"/>
          <w:lang w:val="en-GB"/>
        </w:rPr>
        <w:t xml:space="preserve">information required is held by the department and </w:t>
      </w:r>
      <w:r w:rsidR="00384B28" w:rsidRPr="00DD7A79">
        <w:rPr>
          <w:rFonts w:ascii="Times New Roman" w:hAnsi="Times New Roman" w:cs="Times New Roman"/>
          <w:sz w:val="28"/>
          <w:szCs w:val="28"/>
          <w:lang w:val="en-GB"/>
        </w:rPr>
        <w:t xml:space="preserve">that </w:t>
      </w:r>
      <w:r w:rsidR="00B759EB" w:rsidRPr="00DD7A79">
        <w:rPr>
          <w:rFonts w:ascii="Times New Roman" w:hAnsi="Times New Roman" w:cs="Times New Roman"/>
          <w:sz w:val="28"/>
          <w:szCs w:val="28"/>
          <w:lang w:val="en-GB"/>
        </w:rPr>
        <w:t>PAIA is applicable</w:t>
      </w:r>
      <w:r w:rsidR="00384B28" w:rsidRPr="00DD7A79">
        <w:rPr>
          <w:rFonts w:ascii="Times New Roman" w:hAnsi="Times New Roman" w:cs="Times New Roman"/>
          <w:sz w:val="28"/>
          <w:szCs w:val="28"/>
          <w:lang w:val="en-GB"/>
        </w:rPr>
        <w:t xml:space="preserve">, advising the applicant to follow the PAIA procedures. </w:t>
      </w:r>
      <w:r w:rsidR="00807F30" w:rsidRPr="00DD7A79">
        <w:rPr>
          <w:rFonts w:ascii="Times New Roman" w:hAnsi="Times New Roman" w:cs="Times New Roman"/>
          <w:sz w:val="28"/>
          <w:szCs w:val="28"/>
          <w:lang w:val="en-GB"/>
        </w:rPr>
        <w:t>After the first respondent’s last response, the applicant took approximately 16 days before it could approach the court for the relief sought.</w:t>
      </w:r>
    </w:p>
    <w:p w14:paraId="7E7BCF83" w14:textId="77777777" w:rsidR="000B3776" w:rsidRPr="00DD7A79" w:rsidRDefault="000B3776" w:rsidP="00DD7A79">
      <w:pPr>
        <w:pStyle w:val="ListParagraph"/>
        <w:tabs>
          <w:tab w:val="left" w:pos="851"/>
        </w:tabs>
        <w:ind w:left="0"/>
        <w:jc w:val="both"/>
        <w:rPr>
          <w:rFonts w:ascii="Times New Roman" w:hAnsi="Times New Roman" w:cs="Times New Roman"/>
          <w:sz w:val="28"/>
          <w:szCs w:val="28"/>
          <w:lang w:val="en-GB"/>
        </w:rPr>
      </w:pPr>
    </w:p>
    <w:p w14:paraId="48E5677E" w14:textId="6B23B359" w:rsidR="00952CD4" w:rsidRPr="00DD7A79" w:rsidRDefault="00A409A1"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[8</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BB1209" w:rsidRPr="00DD7A79">
        <w:rPr>
          <w:rFonts w:ascii="Times New Roman" w:hAnsi="Times New Roman" w:cs="Times New Roman"/>
          <w:sz w:val="28"/>
          <w:szCs w:val="28"/>
          <w:lang w:val="en-GB"/>
        </w:rPr>
        <w:t xml:space="preserve"> </w:t>
      </w:r>
      <w:r w:rsidR="004D5434" w:rsidRPr="00DD7A79">
        <w:rPr>
          <w:rFonts w:ascii="Times New Roman" w:hAnsi="Times New Roman" w:cs="Times New Roman"/>
          <w:sz w:val="28"/>
          <w:szCs w:val="28"/>
          <w:lang w:val="en-GB"/>
        </w:rPr>
        <w:t>On 30 April 2024, this court issued the following directive:</w:t>
      </w:r>
    </w:p>
    <w:p w14:paraId="44256F18" w14:textId="5BE03C9E" w:rsidR="004D5434" w:rsidRDefault="008F2917"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w:t>
      </w:r>
      <w:r w:rsidR="004D5434" w:rsidRPr="00E825AB">
        <w:rPr>
          <w:rFonts w:ascii="Times New Roman" w:hAnsi="Times New Roman" w:cs="Times New Roman"/>
          <w:lang w:val="en-GB"/>
        </w:rPr>
        <w:t>Having read the papers filed of record, I hereby issue the following directive(s) with regard to the hearing and further conduct of the matter:</w:t>
      </w:r>
    </w:p>
    <w:p w14:paraId="5C4AC303" w14:textId="73062C6E" w:rsidR="004D5434" w:rsidRPr="00C03C94" w:rsidRDefault="00C03C94" w:rsidP="00C03C94">
      <w:pPr>
        <w:tabs>
          <w:tab w:val="left" w:pos="851"/>
        </w:tabs>
        <w:ind w:left="1134" w:hanging="360"/>
        <w:jc w:val="both"/>
        <w:rPr>
          <w:rFonts w:ascii="Times New Roman" w:hAnsi="Times New Roman" w:cs="Times New Roman"/>
          <w:lang w:val="en-GB"/>
        </w:rPr>
      </w:pPr>
      <w:r w:rsidRPr="00E825AB">
        <w:rPr>
          <w:rFonts w:ascii="Times New Roman" w:hAnsi="Times New Roman" w:cs="Times New Roman"/>
          <w:lang w:val="en-GB"/>
        </w:rPr>
        <w:t>1.</w:t>
      </w:r>
      <w:r w:rsidRPr="00E825AB">
        <w:rPr>
          <w:rFonts w:ascii="Times New Roman" w:hAnsi="Times New Roman" w:cs="Times New Roman"/>
          <w:lang w:val="en-GB"/>
        </w:rPr>
        <w:tab/>
      </w:r>
      <w:r w:rsidR="004D5434" w:rsidRPr="00C03C94">
        <w:rPr>
          <w:rFonts w:ascii="Times New Roman" w:hAnsi="Times New Roman" w:cs="Times New Roman"/>
          <w:lang w:val="en-GB"/>
        </w:rPr>
        <w:t>The papers be served upon the Respondents on 2 May 2024;</w:t>
      </w:r>
    </w:p>
    <w:p w14:paraId="2113E93F" w14:textId="30239EEB" w:rsidR="004D5434" w:rsidRPr="00C03C94" w:rsidRDefault="00C03C94" w:rsidP="00C03C94">
      <w:pPr>
        <w:tabs>
          <w:tab w:val="left" w:pos="851"/>
        </w:tabs>
        <w:ind w:left="1134" w:hanging="360"/>
        <w:jc w:val="both"/>
        <w:rPr>
          <w:rFonts w:ascii="Times New Roman" w:hAnsi="Times New Roman" w:cs="Times New Roman"/>
          <w:lang w:val="en-GB"/>
        </w:rPr>
      </w:pPr>
      <w:r w:rsidRPr="00E825AB">
        <w:rPr>
          <w:rFonts w:ascii="Times New Roman" w:hAnsi="Times New Roman" w:cs="Times New Roman"/>
          <w:lang w:val="en-GB"/>
        </w:rPr>
        <w:t>2.</w:t>
      </w:r>
      <w:r w:rsidRPr="00E825AB">
        <w:rPr>
          <w:rFonts w:ascii="Times New Roman" w:hAnsi="Times New Roman" w:cs="Times New Roman"/>
          <w:lang w:val="en-GB"/>
        </w:rPr>
        <w:tab/>
      </w:r>
      <w:r w:rsidR="004D5434" w:rsidRPr="00C03C94">
        <w:rPr>
          <w:rFonts w:ascii="Times New Roman" w:hAnsi="Times New Roman" w:cs="Times New Roman"/>
          <w:lang w:val="en-GB"/>
        </w:rPr>
        <w:t>The Respondents file a notice of opposition, if any, on or before 6 May 2024;</w:t>
      </w:r>
    </w:p>
    <w:p w14:paraId="6C0CC092" w14:textId="7DE7AB4C" w:rsidR="004D5434" w:rsidRPr="00C03C94" w:rsidRDefault="00C03C94" w:rsidP="00C03C94">
      <w:pPr>
        <w:tabs>
          <w:tab w:val="left" w:pos="851"/>
        </w:tabs>
        <w:ind w:left="1134" w:hanging="360"/>
        <w:jc w:val="both"/>
        <w:rPr>
          <w:rFonts w:ascii="Times New Roman" w:hAnsi="Times New Roman" w:cs="Times New Roman"/>
          <w:lang w:val="en-GB"/>
        </w:rPr>
      </w:pPr>
      <w:r w:rsidRPr="00E825AB">
        <w:rPr>
          <w:rFonts w:ascii="Times New Roman" w:hAnsi="Times New Roman" w:cs="Times New Roman"/>
          <w:lang w:val="en-GB"/>
        </w:rPr>
        <w:lastRenderedPageBreak/>
        <w:t>3.</w:t>
      </w:r>
      <w:r w:rsidRPr="00E825AB">
        <w:rPr>
          <w:rFonts w:ascii="Times New Roman" w:hAnsi="Times New Roman" w:cs="Times New Roman"/>
          <w:lang w:val="en-GB"/>
        </w:rPr>
        <w:tab/>
      </w:r>
      <w:r w:rsidR="004D5434" w:rsidRPr="00C03C94">
        <w:rPr>
          <w:rFonts w:ascii="Times New Roman" w:hAnsi="Times New Roman" w:cs="Times New Roman"/>
          <w:lang w:val="en-GB"/>
        </w:rPr>
        <w:t>The Respondents file answering affi</w:t>
      </w:r>
      <w:r w:rsidR="008F2917" w:rsidRPr="00C03C94">
        <w:rPr>
          <w:rFonts w:ascii="Times New Roman" w:hAnsi="Times New Roman" w:cs="Times New Roman"/>
          <w:lang w:val="en-GB"/>
        </w:rPr>
        <w:t>davits, if any, on or before on 09</w:t>
      </w:r>
      <w:r w:rsidR="004D5434" w:rsidRPr="00C03C94">
        <w:rPr>
          <w:rFonts w:ascii="Times New Roman" w:hAnsi="Times New Roman" w:cs="Times New Roman"/>
          <w:lang w:val="en-GB"/>
        </w:rPr>
        <w:t xml:space="preserve"> May 2024;</w:t>
      </w:r>
      <w:r w:rsidR="00E825AB" w:rsidRPr="00C03C94">
        <w:rPr>
          <w:rFonts w:ascii="Times New Roman" w:hAnsi="Times New Roman" w:cs="Times New Roman"/>
          <w:lang w:val="en-GB"/>
        </w:rPr>
        <w:t xml:space="preserve"> </w:t>
      </w:r>
      <w:r w:rsidR="004D5434" w:rsidRPr="00C03C94">
        <w:rPr>
          <w:rFonts w:ascii="Times New Roman" w:hAnsi="Times New Roman" w:cs="Times New Roman"/>
          <w:lang w:val="en-GB"/>
        </w:rPr>
        <w:t>and</w:t>
      </w:r>
    </w:p>
    <w:p w14:paraId="69FA75F3" w14:textId="10B835BC" w:rsidR="004D5434" w:rsidRPr="00C03C94" w:rsidRDefault="00C03C94" w:rsidP="00C03C94">
      <w:pPr>
        <w:tabs>
          <w:tab w:val="left" w:pos="851"/>
        </w:tabs>
        <w:ind w:left="1134" w:hanging="360"/>
        <w:jc w:val="both"/>
        <w:rPr>
          <w:rFonts w:ascii="Times New Roman" w:hAnsi="Times New Roman" w:cs="Times New Roman"/>
          <w:lang w:val="en-GB"/>
        </w:rPr>
      </w:pPr>
      <w:r w:rsidRPr="00E825AB">
        <w:rPr>
          <w:rFonts w:ascii="Times New Roman" w:hAnsi="Times New Roman" w:cs="Times New Roman"/>
          <w:lang w:val="en-GB"/>
        </w:rPr>
        <w:t>4.</w:t>
      </w:r>
      <w:r w:rsidRPr="00E825AB">
        <w:rPr>
          <w:rFonts w:ascii="Times New Roman" w:hAnsi="Times New Roman" w:cs="Times New Roman"/>
          <w:lang w:val="en-GB"/>
        </w:rPr>
        <w:tab/>
      </w:r>
      <w:r w:rsidR="008F2917" w:rsidRPr="00C03C94">
        <w:rPr>
          <w:rFonts w:ascii="Times New Roman" w:hAnsi="Times New Roman" w:cs="Times New Roman"/>
          <w:lang w:val="en-GB"/>
        </w:rPr>
        <w:t xml:space="preserve">The Applicant file its replying affidavit, if any, on or </w:t>
      </w:r>
      <w:r w:rsidR="00FC343A" w:rsidRPr="00C03C94">
        <w:rPr>
          <w:rFonts w:ascii="Times New Roman" w:hAnsi="Times New Roman" w:cs="Times New Roman"/>
          <w:lang w:val="en-GB"/>
        </w:rPr>
        <w:t>before</w:t>
      </w:r>
      <w:r w:rsidR="008F2917" w:rsidRPr="00C03C94">
        <w:rPr>
          <w:rFonts w:ascii="Times New Roman" w:hAnsi="Times New Roman" w:cs="Times New Roman"/>
          <w:lang w:val="en-GB"/>
        </w:rPr>
        <w:t xml:space="preserve"> 11h00 on 13 May 2024; and</w:t>
      </w:r>
    </w:p>
    <w:p w14:paraId="713C6BC8" w14:textId="739D75D6" w:rsidR="008F2917" w:rsidRPr="00C03C94" w:rsidRDefault="00C03C94" w:rsidP="00C03C94">
      <w:pPr>
        <w:tabs>
          <w:tab w:val="left" w:pos="851"/>
        </w:tabs>
        <w:ind w:left="1134" w:hanging="360"/>
        <w:jc w:val="both"/>
        <w:rPr>
          <w:rFonts w:ascii="Times New Roman" w:hAnsi="Times New Roman" w:cs="Times New Roman"/>
          <w:lang w:val="en-GB"/>
        </w:rPr>
      </w:pPr>
      <w:r w:rsidRPr="00E825AB">
        <w:rPr>
          <w:rFonts w:ascii="Times New Roman" w:hAnsi="Times New Roman" w:cs="Times New Roman"/>
          <w:lang w:val="en-GB"/>
        </w:rPr>
        <w:t>5.</w:t>
      </w:r>
      <w:r w:rsidRPr="00E825AB">
        <w:rPr>
          <w:rFonts w:ascii="Times New Roman" w:hAnsi="Times New Roman" w:cs="Times New Roman"/>
          <w:lang w:val="en-GB"/>
        </w:rPr>
        <w:tab/>
      </w:r>
      <w:r w:rsidR="008F2917" w:rsidRPr="00C03C94">
        <w:rPr>
          <w:rFonts w:ascii="Times New Roman" w:hAnsi="Times New Roman" w:cs="Times New Roman"/>
          <w:lang w:val="en-GB"/>
        </w:rPr>
        <w:t>The matter be set down for hearing on 14 May 2024. The date and time for hearing is subject to a further directive from the duty Judge.’</w:t>
      </w:r>
    </w:p>
    <w:p w14:paraId="621665EC" w14:textId="77777777" w:rsidR="007F6D4F" w:rsidRPr="00DD7A79" w:rsidRDefault="007F6D4F" w:rsidP="00DD7A79">
      <w:pPr>
        <w:pStyle w:val="ListParagraph"/>
        <w:jc w:val="both"/>
        <w:rPr>
          <w:rFonts w:ascii="Times New Roman" w:hAnsi="Times New Roman" w:cs="Times New Roman"/>
          <w:sz w:val="28"/>
          <w:szCs w:val="28"/>
          <w:lang w:val="en-GB"/>
        </w:rPr>
      </w:pPr>
    </w:p>
    <w:p w14:paraId="410DB78A" w14:textId="231D0FD9" w:rsidR="006B1B4C" w:rsidRDefault="008F2917"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[9</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411ED3" w:rsidRPr="00DD7A79">
        <w:rPr>
          <w:rFonts w:ascii="Times New Roman" w:hAnsi="Times New Roman" w:cs="Times New Roman"/>
          <w:sz w:val="28"/>
          <w:szCs w:val="28"/>
          <w:lang w:val="en-GB"/>
        </w:rPr>
        <w:t xml:space="preserve"> </w:t>
      </w:r>
      <w:r w:rsidRPr="00DD7A79">
        <w:rPr>
          <w:rFonts w:ascii="Times New Roman" w:hAnsi="Times New Roman" w:cs="Times New Roman"/>
          <w:sz w:val="28"/>
          <w:szCs w:val="28"/>
          <w:lang w:val="en-GB"/>
        </w:rPr>
        <w:t xml:space="preserve">The </w:t>
      </w:r>
      <w:r w:rsidR="000F2571">
        <w:rPr>
          <w:rFonts w:ascii="Times New Roman" w:hAnsi="Times New Roman" w:cs="Times New Roman"/>
          <w:sz w:val="28"/>
          <w:szCs w:val="28"/>
          <w:lang w:val="en-GB"/>
        </w:rPr>
        <w:t xml:space="preserve">first </w:t>
      </w:r>
      <w:r w:rsidRPr="00DD7A79">
        <w:rPr>
          <w:rFonts w:ascii="Times New Roman" w:hAnsi="Times New Roman" w:cs="Times New Roman"/>
          <w:sz w:val="28"/>
          <w:szCs w:val="28"/>
          <w:lang w:val="en-GB"/>
        </w:rPr>
        <w:t xml:space="preserve">respondent was served with the papers on 06 May 2024 and not 02 May 2024 as directed by the court. The applicant opted to file no replying affidavit in the proceedings. </w:t>
      </w:r>
      <w:r w:rsidR="00FF07E7" w:rsidRPr="00DD7A79">
        <w:rPr>
          <w:rFonts w:ascii="Times New Roman" w:hAnsi="Times New Roman" w:cs="Times New Roman"/>
          <w:sz w:val="28"/>
          <w:szCs w:val="28"/>
          <w:lang w:val="en-GB"/>
        </w:rPr>
        <w:t>The parties advanced their legal submissions both on the issue of urgency and the merits of the case.</w:t>
      </w:r>
    </w:p>
    <w:p w14:paraId="4C629A1F" w14:textId="76DC03A1" w:rsidR="005F6DAB" w:rsidRPr="00DD7A79" w:rsidRDefault="006B1B4C" w:rsidP="00DD7A79">
      <w:pPr>
        <w:pStyle w:val="ListParagraph"/>
        <w:tabs>
          <w:tab w:val="left" w:pos="1889"/>
        </w:tabs>
        <w:ind w:left="1701"/>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ab/>
      </w:r>
    </w:p>
    <w:p w14:paraId="71FCF3A7" w14:textId="77D7937B" w:rsidR="00275CC3" w:rsidRPr="00DD7A79" w:rsidRDefault="008F2917" w:rsidP="00DD7A79">
      <w:pPr>
        <w:pStyle w:val="ListParagraph"/>
        <w:tabs>
          <w:tab w:val="left" w:pos="851"/>
        </w:tabs>
        <w:ind w:left="0"/>
        <w:jc w:val="both"/>
        <w:rPr>
          <w:rFonts w:ascii="Times New Roman" w:hAnsi="Times New Roman" w:cs="Times New Roman"/>
          <w:b/>
          <w:sz w:val="28"/>
          <w:szCs w:val="28"/>
          <w:u w:val="single"/>
          <w:lang w:val="en-GB"/>
        </w:rPr>
      </w:pPr>
      <w:r w:rsidRPr="00DD7A79">
        <w:rPr>
          <w:rFonts w:ascii="Times New Roman" w:hAnsi="Times New Roman" w:cs="Times New Roman"/>
          <w:b/>
          <w:sz w:val="28"/>
          <w:szCs w:val="28"/>
          <w:u w:val="single"/>
          <w:lang w:val="en-GB"/>
        </w:rPr>
        <w:t>Urgency</w:t>
      </w:r>
    </w:p>
    <w:p w14:paraId="7897286B" w14:textId="77777777" w:rsidR="005D7BF3" w:rsidRPr="00DD7A79" w:rsidRDefault="005D7BF3" w:rsidP="00E825AB">
      <w:pPr>
        <w:pStyle w:val="ListParagraph"/>
        <w:tabs>
          <w:tab w:val="left" w:pos="851"/>
        </w:tabs>
        <w:spacing w:line="240" w:lineRule="auto"/>
        <w:ind w:left="0"/>
        <w:jc w:val="both"/>
        <w:rPr>
          <w:rFonts w:ascii="Times New Roman" w:hAnsi="Times New Roman" w:cs="Times New Roman"/>
          <w:sz w:val="28"/>
          <w:szCs w:val="28"/>
          <w:lang w:val="en-GB"/>
        </w:rPr>
      </w:pPr>
    </w:p>
    <w:p w14:paraId="75B6D2E8" w14:textId="13249A92" w:rsidR="00FF07E7" w:rsidRPr="00DD7A79" w:rsidRDefault="006B1B4C"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[10</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3B64E3" w:rsidRPr="00DD7A79">
        <w:rPr>
          <w:rFonts w:ascii="Times New Roman" w:hAnsi="Times New Roman" w:cs="Times New Roman"/>
          <w:sz w:val="28"/>
          <w:szCs w:val="28"/>
          <w:lang w:val="en-GB"/>
        </w:rPr>
        <w:t xml:space="preserve">Before addressing the </w:t>
      </w:r>
      <w:r w:rsidR="00BD6E7D" w:rsidRPr="00DD7A79">
        <w:rPr>
          <w:rFonts w:ascii="Times New Roman" w:hAnsi="Times New Roman" w:cs="Times New Roman"/>
          <w:sz w:val="28"/>
          <w:szCs w:val="28"/>
          <w:lang w:val="en-GB"/>
        </w:rPr>
        <w:t>merits</w:t>
      </w:r>
      <w:r w:rsidR="003B64E3" w:rsidRPr="00DD7A79">
        <w:rPr>
          <w:rFonts w:ascii="Times New Roman" w:hAnsi="Times New Roman" w:cs="Times New Roman"/>
          <w:sz w:val="28"/>
          <w:szCs w:val="28"/>
          <w:lang w:val="en-GB"/>
        </w:rPr>
        <w:t xml:space="preserve"> of the matter, I believe it</w:t>
      </w:r>
      <w:r w:rsidR="00F44DA4">
        <w:rPr>
          <w:rFonts w:ascii="Times New Roman" w:hAnsi="Times New Roman" w:cs="Times New Roman"/>
          <w:sz w:val="28"/>
          <w:szCs w:val="28"/>
          <w:lang w:val="en-GB"/>
        </w:rPr>
        <w:t xml:space="preserve"> would</w:t>
      </w:r>
      <w:r w:rsidR="003B64E3" w:rsidRPr="00DD7A79">
        <w:rPr>
          <w:rFonts w:ascii="Times New Roman" w:hAnsi="Times New Roman" w:cs="Times New Roman"/>
          <w:sz w:val="28"/>
          <w:szCs w:val="28"/>
          <w:lang w:val="en-GB"/>
        </w:rPr>
        <w:t xml:space="preserve"> be plausible</w:t>
      </w:r>
      <w:r w:rsidR="00F44DA4">
        <w:rPr>
          <w:rFonts w:ascii="Times New Roman" w:hAnsi="Times New Roman" w:cs="Times New Roman"/>
          <w:sz w:val="28"/>
          <w:szCs w:val="28"/>
          <w:lang w:val="en-GB"/>
        </w:rPr>
        <w:t xml:space="preserve"> in</w:t>
      </w:r>
      <w:r w:rsidR="003B64E3" w:rsidRPr="00DD7A79">
        <w:rPr>
          <w:rFonts w:ascii="Times New Roman" w:hAnsi="Times New Roman" w:cs="Times New Roman"/>
          <w:sz w:val="28"/>
          <w:szCs w:val="28"/>
          <w:lang w:val="en-GB"/>
        </w:rPr>
        <w:t xml:space="preserve"> assessing whe</w:t>
      </w:r>
      <w:r w:rsidR="00FE3AE8" w:rsidRPr="00DD7A79">
        <w:rPr>
          <w:rFonts w:ascii="Times New Roman" w:hAnsi="Times New Roman" w:cs="Times New Roman"/>
          <w:sz w:val="28"/>
          <w:szCs w:val="28"/>
          <w:lang w:val="en-GB"/>
        </w:rPr>
        <w:t>ther the application is</w:t>
      </w:r>
      <w:r w:rsidR="003B64E3" w:rsidRPr="00DD7A79">
        <w:rPr>
          <w:rFonts w:ascii="Times New Roman" w:hAnsi="Times New Roman" w:cs="Times New Roman"/>
          <w:sz w:val="28"/>
          <w:szCs w:val="28"/>
          <w:lang w:val="en-GB"/>
        </w:rPr>
        <w:t xml:space="preserve"> urgent to the extent that the court </w:t>
      </w:r>
      <w:r w:rsidR="00F44DA4">
        <w:rPr>
          <w:rFonts w:ascii="Times New Roman" w:hAnsi="Times New Roman" w:cs="Times New Roman"/>
          <w:sz w:val="28"/>
          <w:szCs w:val="28"/>
          <w:lang w:val="en-GB"/>
        </w:rPr>
        <w:t xml:space="preserve">should </w:t>
      </w:r>
      <w:r w:rsidR="003B64E3" w:rsidRPr="00DD7A79">
        <w:rPr>
          <w:rFonts w:ascii="Times New Roman" w:hAnsi="Times New Roman" w:cs="Times New Roman"/>
          <w:sz w:val="28"/>
          <w:szCs w:val="28"/>
          <w:lang w:val="en-GB"/>
        </w:rPr>
        <w:t>treat it as such.</w:t>
      </w:r>
      <w:r w:rsidR="00FE3AE8" w:rsidRPr="00DD7A79">
        <w:rPr>
          <w:rFonts w:ascii="Times New Roman" w:hAnsi="Times New Roman" w:cs="Times New Roman"/>
          <w:sz w:val="28"/>
          <w:szCs w:val="28"/>
          <w:lang w:val="en-GB"/>
        </w:rPr>
        <w:t xml:space="preserve"> </w:t>
      </w:r>
      <w:r w:rsidR="004B5BB9" w:rsidRPr="00DD7A79">
        <w:rPr>
          <w:rFonts w:ascii="Times New Roman" w:hAnsi="Times New Roman" w:cs="Times New Roman"/>
          <w:sz w:val="28"/>
          <w:szCs w:val="28"/>
          <w:lang w:val="en-GB"/>
        </w:rPr>
        <w:t>In this exercise</w:t>
      </w:r>
      <w:r w:rsidR="003B64E3" w:rsidRPr="00DD7A79">
        <w:rPr>
          <w:rFonts w:ascii="Times New Roman" w:hAnsi="Times New Roman" w:cs="Times New Roman"/>
          <w:sz w:val="28"/>
          <w:szCs w:val="28"/>
          <w:lang w:val="en-GB"/>
        </w:rPr>
        <w:t>, one must</w:t>
      </w:r>
      <w:r w:rsidR="00BD6E7D" w:rsidRPr="00DD7A79">
        <w:rPr>
          <w:rFonts w:ascii="Times New Roman" w:hAnsi="Times New Roman" w:cs="Times New Roman"/>
          <w:sz w:val="28"/>
          <w:szCs w:val="28"/>
          <w:lang w:val="en-GB"/>
        </w:rPr>
        <w:t xml:space="preserve"> </w:t>
      </w:r>
      <w:r w:rsidR="004B5BB9" w:rsidRPr="00DD7A79">
        <w:rPr>
          <w:rFonts w:ascii="Times New Roman" w:hAnsi="Times New Roman" w:cs="Times New Roman"/>
          <w:sz w:val="28"/>
          <w:szCs w:val="28"/>
          <w:lang w:val="en-GB"/>
        </w:rPr>
        <w:t>tread carefully because the issue</w:t>
      </w:r>
      <w:r w:rsidR="00CC70B6" w:rsidRPr="00DD7A79">
        <w:rPr>
          <w:rFonts w:ascii="Times New Roman" w:hAnsi="Times New Roman" w:cs="Times New Roman"/>
          <w:sz w:val="28"/>
          <w:szCs w:val="28"/>
          <w:lang w:val="en-GB"/>
        </w:rPr>
        <w:t>s</w:t>
      </w:r>
      <w:r w:rsidR="004B5BB9" w:rsidRPr="00DD7A79">
        <w:rPr>
          <w:rFonts w:ascii="Times New Roman" w:hAnsi="Times New Roman" w:cs="Times New Roman"/>
          <w:sz w:val="28"/>
          <w:szCs w:val="28"/>
          <w:lang w:val="en-GB"/>
        </w:rPr>
        <w:t xml:space="preserve"> of urgency and the merits</w:t>
      </w:r>
      <w:r w:rsidR="00F44DA4">
        <w:rPr>
          <w:rFonts w:ascii="Times New Roman" w:hAnsi="Times New Roman" w:cs="Times New Roman"/>
          <w:sz w:val="28"/>
          <w:szCs w:val="28"/>
          <w:lang w:val="en-GB"/>
        </w:rPr>
        <w:t xml:space="preserve"> of the interim interdict</w:t>
      </w:r>
      <w:r w:rsidR="004B5BB9" w:rsidRPr="00DD7A79">
        <w:rPr>
          <w:rFonts w:ascii="Times New Roman" w:hAnsi="Times New Roman" w:cs="Times New Roman"/>
          <w:sz w:val="28"/>
          <w:szCs w:val="28"/>
          <w:lang w:val="en-GB"/>
        </w:rPr>
        <w:t xml:space="preserve"> are to some extent interconnected.</w:t>
      </w:r>
      <w:r w:rsidR="00B56501" w:rsidRPr="00DD7A79">
        <w:rPr>
          <w:rFonts w:ascii="Times New Roman" w:hAnsi="Times New Roman" w:cs="Times New Roman"/>
          <w:sz w:val="28"/>
          <w:szCs w:val="28"/>
          <w:lang w:val="en-GB"/>
        </w:rPr>
        <w:t xml:space="preserve"> </w:t>
      </w:r>
      <w:r w:rsidR="00FF07E7" w:rsidRPr="00DD7A79">
        <w:rPr>
          <w:rFonts w:ascii="Times New Roman" w:hAnsi="Times New Roman" w:cs="Times New Roman"/>
          <w:sz w:val="28"/>
          <w:szCs w:val="28"/>
          <w:lang w:val="en-GB"/>
        </w:rPr>
        <w:t>Uniform Rule 6(12) of the Uniform Rules of court requires an applicant to explicitly set forth the circumstances which render the matter urgent and the reasons why it could not be heard in the ordinary course.</w:t>
      </w:r>
      <w:r w:rsidR="00FF07E7" w:rsidRPr="00DD7A79">
        <w:rPr>
          <w:rStyle w:val="FootnoteReference"/>
          <w:rFonts w:ascii="Times New Roman" w:hAnsi="Times New Roman" w:cs="Times New Roman"/>
          <w:sz w:val="28"/>
          <w:szCs w:val="28"/>
          <w:lang w:val="en-GB"/>
        </w:rPr>
        <w:footnoteReference w:id="1"/>
      </w:r>
      <w:r w:rsidR="00232304" w:rsidRPr="00DD7A79">
        <w:rPr>
          <w:rFonts w:ascii="Times New Roman" w:hAnsi="Times New Roman" w:cs="Times New Roman"/>
          <w:sz w:val="28"/>
          <w:szCs w:val="28"/>
          <w:lang w:val="en-GB"/>
        </w:rPr>
        <w:t>T</w:t>
      </w:r>
      <w:r w:rsidR="00B56501" w:rsidRPr="00DD7A79">
        <w:rPr>
          <w:rFonts w:ascii="Times New Roman" w:hAnsi="Times New Roman" w:cs="Times New Roman"/>
          <w:sz w:val="28"/>
          <w:szCs w:val="28"/>
          <w:lang w:val="en-GB"/>
        </w:rPr>
        <w:t xml:space="preserve">he correct test to be </w:t>
      </w:r>
      <w:r w:rsidR="00B56501" w:rsidRPr="00DD7A79">
        <w:rPr>
          <w:rFonts w:ascii="Times New Roman" w:hAnsi="Times New Roman" w:cs="Times New Roman"/>
          <w:sz w:val="28"/>
          <w:szCs w:val="28"/>
          <w:lang w:val="en-GB"/>
        </w:rPr>
        <w:lastRenderedPageBreak/>
        <w:t xml:space="preserve">applied in urgent applications is whether the applicant will be afforded substantial redress in future. </w:t>
      </w:r>
    </w:p>
    <w:p w14:paraId="409B30B2" w14:textId="77777777" w:rsidR="00CD5663" w:rsidRPr="00DD7A79" w:rsidRDefault="00CD5663" w:rsidP="00DD7A79">
      <w:pPr>
        <w:pStyle w:val="ListParagraph"/>
        <w:tabs>
          <w:tab w:val="left" w:pos="851"/>
        </w:tabs>
        <w:ind w:left="0"/>
        <w:jc w:val="both"/>
        <w:rPr>
          <w:rFonts w:ascii="Times New Roman" w:hAnsi="Times New Roman" w:cs="Times New Roman"/>
          <w:sz w:val="28"/>
          <w:szCs w:val="28"/>
          <w:lang w:val="en-GB"/>
        </w:rPr>
      </w:pPr>
    </w:p>
    <w:p w14:paraId="2B6D7321" w14:textId="695F1120" w:rsidR="009E34E7" w:rsidRPr="00DD7A79" w:rsidRDefault="00CD5663"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[11</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Pr="00DD7A79">
        <w:rPr>
          <w:rFonts w:ascii="Times New Roman" w:hAnsi="Times New Roman" w:cs="Times New Roman"/>
          <w:sz w:val="28"/>
          <w:szCs w:val="28"/>
          <w:lang w:val="en-GB"/>
        </w:rPr>
        <w:t>Our courts have consistently refused to grant urgent relief in cases where the urgency relied upon is self-created.</w:t>
      </w:r>
      <w:r w:rsidR="00676CD5" w:rsidRPr="00DD7A79">
        <w:rPr>
          <w:rFonts w:ascii="Times New Roman" w:hAnsi="Times New Roman" w:cs="Times New Roman"/>
          <w:sz w:val="28"/>
          <w:szCs w:val="28"/>
          <w:lang w:val="en-GB"/>
        </w:rPr>
        <w:t xml:space="preserve"> In </w:t>
      </w:r>
      <w:r w:rsidR="00676CD5" w:rsidRPr="00DD7A79">
        <w:rPr>
          <w:rFonts w:ascii="Times New Roman" w:hAnsi="Times New Roman" w:cs="Times New Roman"/>
          <w:i/>
          <w:sz w:val="28"/>
          <w:szCs w:val="28"/>
          <w:lang w:val="en-GB"/>
        </w:rPr>
        <w:t>Dynamic Sisters Trading (Pty) Limited and Another v Nedbank Limited</w:t>
      </w:r>
      <w:r w:rsidR="00676CD5" w:rsidRPr="00DD7A79">
        <w:rPr>
          <w:rStyle w:val="FootnoteReference"/>
          <w:rFonts w:ascii="Times New Roman" w:hAnsi="Times New Roman" w:cs="Times New Roman"/>
          <w:sz w:val="28"/>
          <w:szCs w:val="28"/>
          <w:lang w:val="en-GB"/>
        </w:rPr>
        <w:footnoteReference w:id="2"/>
      </w:r>
      <w:r w:rsidR="00676CD5" w:rsidRPr="00DD7A79">
        <w:rPr>
          <w:rFonts w:ascii="Times New Roman" w:hAnsi="Times New Roman" w:cs="Times New Roman"/>
          <w:i/>
          <w:sz w:val="28"/>
          <w:szCs w:val="28"/>
          <w:lang w:val="en-GB"/>
        </w:rPr>
        <w:t xml:space="preserve"> </w:t>
      </w:r>
      <w:r w:rsidR="00762972" w:rsidRPr="00DD7A79">
        <w:rPr>
          <w:rFonts w:ascii="Times New Roman" w:hAnsi="Times New Roman" w:cs="Times New Roman"/>
          <w:sz w:val="28"/>
          <w:szCs w:val="28"/>
          <w:lang w:val="en-GB"/>
        </w:rPr>
        <w:t>t</w:t>
      </w:r>
      <w:r w:rsidR="00676CD5" w:rsidRPr="00DD7A79">
        <w:rPr>
          <w:rFonts w:ascii="Times New Roman" w:hAnsi="Times New Roman" w:cs="Times New Roman"/>
          <w:sz w:val="28"/>
          <w:szCs w:val="28"/>
          <w:lang w:val="en-GB"/>
        </w:rPr>
        <w:t>he court held</w:t>
      </w:r>
      <w:r w:rsidR="009E34E7" w:rsidRPr="00DD7A79">
        <w:rPr>
          <w:rFonts w:ascii="Times New Roman" w:hAnsi="Times New Roman" w:cs="Times New Roman"/>
          <w:sz w:val="28"/>
          <w:szCs w:val="28"/>
          <w:lang w:val="en-GB"/>
        </w:rPr>
        <w:t>:</w:t>
      </w:r>
    </w:p>
    <w:p w14:paraId="4922BA9C" w14:textId="66996DF6" w:rsidR="009E34E7" w:rsidRPr="00E825AB" w:rsidRDefault="009E34E7"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‘Consistency is important in this context as it informs the public</w:t>
      </w:r>
      <w:r w:rsidR="00676CD5" w:rsidRPr="00E825AB">
        <w:rPr>
          <w:rFonts w:ascii="Times New Roman" w:hAnsi="Times New Roman" w:cs="Times New Roman"/>
          <w:lang w:val="en-GB"/>
        </w:rPr>
        <w:t xml:space="preserve"> </w:t>
      </w:r>
      <w:r w:rsidRPr="00E825AB">
        <w:rPr>
          <w:rFonts w:ascii="Times New Roman" w:hAnsi="Times New Roman" w:cs="Times New Roman"/>
          <w:lang w:val="en-GB"/>
        </w:rPr>
        <w:t>and lega</w:t>
      </w:r>
      <w:r w:rsidR="00676CD5" w:rsidRPr="00E825AB">
        <w:rPr>
          <w:rFonts w:ascii="Times New Roman" w:hAnsi="Times New Roman" w:cs="Times New Roman"/>
          <w:lang w:val="en-GB"/>
        </w:rPr>
        <w:t>l practitioners</w:t>
      </w:r>
      <w:r w:rsidRPr="00E825AB">
        <w:rPr>
          <w:rFonts w:ascii="Times New Roman" w:hAnsi="Times New Roman" w:cs="Times New Roman"/>
          <w:lang w:val="en-GB"/>
        </w:rPr>
        <w:t xml:space="preserve"> that rules of </w:t>
      </w:r>
      <w:r w:rsidR="00676CD5" w:rsidRPr="00E825AB">
        <w:rPr>
          <w:rFonts w:ascii="Times New Roman" w:hAnsi="Times New Roman" w:cs="Times New Roman"/>
          <w:lang w:val="en-GB"/>
        </w:rPr>
        <w:t xml:space="preserve">court and practice directives </w:t>
      </w:r>
      <w:r w:rsidRPr="00E825AB">
        <w:rPr>
          <w:rFonts w:ascii="Times New Roman" w:hAnsi="Times New Roman" w:cs="Times New Roman"/>
          <w:lang w:val="en-GB"/>
        </w:rPr>
        <w:t>such as the actual nee</w:t>
      </w:r>
      <w:r w:rsidR="00ED4750" w:rsidRPr="00E825AB">
        <w:rPr>
          <w:rFonts w:ascii="Times New Roman" w:hAnsi="Times New Roman" w:cs="Times New Roman"/>
          <w:lang w:val="en-GB"/>
        </w:rPr>
        <w:t xml:space="preserve">d for urgency </w:t>
      </w:r>
      <w:r w:rsidRPr="00E825AB">
        <w:rPr>
          <w:rFonts w:ascii="Times New Roman" w:hAnsi="Times New Roman" w:cs="Times New Roman"/>
          <w:lang w:val="en-GB"/>
        </w:rPr>
        <w:t>as</w:t>
      </w:r>
      <w:r w:rsidR="00ED4750" w:rsidRPr="00E825AB">
        <w:rPr>
          <w:rFonts w:ascii="Times New Roman" w:hAnsi="Times New Roman" w:cs="Times New Roman"/>
          <w:lang w:val="en-GB"/>
        </w:rPr>
        <w:t xml:space="preserve"> prescribed by rule 6(12) should </w:t>
      </w:r>
      <w:r w:rsidRPr="00E825AB">
        <w:rPr>
          <w:rFonts w:ascii="Times New Roman" w:hAnsi="Times New Roman" w:cs="Times New Roman"/>
          <w:lang w:val="en-GB"/>
        </w:rPr>
        <w:t>never be ignored.’</w:t>
      </w:r>
    </w:p>
    <w:p w14:paraId="67C8AC6C" w14:textId="77777777" w:rsidR="00676CD5" w:rsidRPr="00DD7A79" w:rsidRDefault="00676CD5" w:rsidP="00DD7A79">
      <w:pPr>
        <w:pStyle w:val="ListParagraph"/>
        <w:tabs>
          <w:tab w:val="left" w:pos="851"/>
        </w:tabs>
        <w:ind w:left="1134"/>
        <w:jc w:val="both"/>
        <w:rPr>
          <w:rFonts w:ascii="Times New Roman" w:hAnsi="Times New Roman" w:cs="Times New Roman"/>
          <w:sz w:val="28"/>
          <w:szCs w:val="28"/>
          <w:lang w:val="en-GB"/>
        </w:rPr>
      </w:pPr>
    </w:p>
    <w:p w14:paraId="1EDA5889" w14:textId="7E4A98CB" w:rsidR="001B3FA5" w:rsidRPr="00DD7A79" w:rsidRDefault="009516FA"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An applicant cannot create its own urgency by simply waiting till the normal rules can no longer be applied</w:t>
      </w:r>
      <w:r w:rsidR="0040660E" w:rsidRPr="00DD7A79">
        <w:rPr>
          <w:rFonts w:ascii="Times New Roman" w:hAnsi="Times New Roman" w:cs="Times New Roman"/>
          <w:sz w:val="28"/>
          <w:szCs w:val="28"/>
          <w:lang w:val="en-GB"/>
        </w:rPr>
        <w:t>.</w:t>
      </w:r>
      <w:r w:rsidR="0040660E" w:rsidRPr="00DD7A79">
        <w:rPr>
          <w:rStyle w:val="FootnoteReference"/>
          <w:rFonts w:ascii="Times New Roman" w:hAnsi="Times New Roman" w:cs="Times New Roman"/>
          <w:sz w:val="28"/>
          <w:szCs w:val="28"/>
          <w:lang w:val="en-GB"/>
        </w:rPr>
        <w:footnoteReference w:id="3"/>
      </w:r>
      <w:r w:rsidR="00CD5663" w:rsidRPr="00DD7A79">
        <w:rPr>
          <w:rFonts w:ascii="Times New Roman" w:hAnsi="Times New Roman" w:cs="Times New Roman"/>
          <w:sz w:val="28"/>
          <w:szCs w:val="28"/>
          <w:lang w:val="en-GB"/>
        </w:rPr>
        <w:t xml:space="preserve"> If there is some delay in instituting the proceedings on an urgent basis, the applicant </w:t>
      </w:r>
      <w:r w:rsidR="007A69B0" w:rsidRPr="00DD7A79">
        <w:rPr>
          <w:rFonts w:ascii="Times New Roman" w:hAnsi="Times New Roman" w:cs="Times New Roman"/>
          <w:sz w:val="28"/>
          <w:szCs w:val="28"/>
          <w:lang w:val="en-GB"/>
        </w:rPr>
        <w:t>must</w:t>
      </w:r>
      <w:r w:rsidR="00CD5663" w:rsidRPr="00DD7A79">
        <w:rPr>
          <w:rFonts w:ascii="Times New Roman" w:hAnsi="Times New Roman" w:cs="Times New Roman"/>
          <w:sz w:val="28"/>
          <w:szCs w:val="28"/>
          <w:lang w:val="en-GB"/>
        </w:rPr>
        <w:t xml:space="preserve"> explain the reasons for the delay and why despite the delay he claims that he cannot be afforded substantial redress at the hearing in due course.</w:t>
      </w:r>
      <w:r w:rsidRPr="00DD7A79">
        <w:rPr>
          <w:rFonts w:ascii="Times New Roman" w:hAnsi="Times New Roman" w:cs="Times New Roman"/>
          <w:sz w:val="28"/>
          <w:szCs w:val="28"/>
          <w:lang w:val="en-GB"/>
        </w:rPr>
        <w:t xml:space="preserve"> </w:t>
      </w:r>
      <w:r w:rsidR="001B3FA5" w:rsidRPr="00DD7A79">
        <w:rPr>
          <w:rFonts w:ascii="Times New Roman" w:hAnsi="Times New Roman" w:cs="Times New Roman"/>
          <w:sz w:val="28"/>
          <w:szCs w:val="28"/>
          <w:lang w:val="en-GB"/>
        </w:rPr>
        <w:t xml:space="preserve">Strydom J in </w:t>
      </w:r>
      <w:r w:rsidR="001B3FA5" w:rsidRPr="00DD7A79">
        <w:rPr>
          <w:rFonts w:ascii="Times New Roman" w:hAnsi="Times New Roman" w:cs="Times New Roman"/>
          <w:i/>
          <w:sz w:val="28"/>
          <w:szCs w:val="28"/>
          <w:lang w:val="en-GB"/>
        </w:rPr>
        <w:t>Roets N.O. V SB Guarantee Company (RF) Pty Ltd</w:t>
      </w:r>
      <w:r w:rsidR="00F44DA4">
        <w:rPr>
          <w:rStyle w:val="FootnoteReference"/>
          <w:rFonts w:ascii="Times New Roman" w:hAnsi="Times New Roman" w:cs="Times New Roman"/>
          <w:i/>
          <w:sz w:val="28"/>
          <w:szCs w:val="28"/>
          <w:lang w:val="en-GB"/>
        </w:rPr>
        <w:footnoteReference w:id="4"/>
      </w:r>
      <w:r w:rsidR="001B3FA5" w:rsidRPr="00DD7A79">
        <w:rPr>
          <w:rFonts w:ascii="Times New Roman" w:hAnsi="Times New Roman" w:cs="Times New Roman"/>
          <w:sz w:val="28"/>
          <w:szCs w:val="28"/>
          <w:lang w:val="en-GB"/>
        </w:rPr>
        <w:t>, held:</w:t>
      </w:r>
    </w:p>
    <w:p w14:paraId="37603D1F" w14:textId="07C13ACF" w:rsidR="001B3FA5" w:rsidRPr="00E825AB" w:rsidRDefault="001B3FA5"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w:t>
      </w:r>
      <w:r w:rsidR="007A69B0" w:rsidRPr="00E825AB">
        <w:rPr>
          <w:rFonts w:ascii="Times New Roman" w:hAnsi="Times New Roman" w:cs="Times New Roman"/>
          <w:lang w:val="en-GB"/>
        </w:rPr>
        <w:t>Urgency</w:t>
      </w:r>
      <w:r w:rsidRPr="00E825AB">
        <w:rPr>
          <w:rFonts w:ascii="Times New Roman" w:hAnsi="Times New Roman" w:cs="Times New Roman"/>
          <w:lang w:val="en-GB"/>
        </w:rPr>
        <w:t xml:space="preserve"> which is self –created</w:t>
      </w:r>
      <w:r w:rsidR="007765B4" w:rsidRPr="00E825AB">
        <w:rPr>
          <w:rFonts w:ascii="Times New Roman" w:hAnsi="Times New Roman" w:cs="Times New Roman"/>
          <w:lang w:val="en-GB"/>
        </w:rPr>
        <w:t xml:space="preserve"> in a sense that an applicant </w:t>
      </w:r>
      <w:r w:rsidR="008A45E4" w:rsidRPr="00E825AB">
        <w:rPr>
          <w:rFonts w:ascii="Times New Roman" w:hAnsi="Times New Roman" w:cs="Times New Roman"/>
          <w:lang w:val="en-GB"/>
        </w:rPr>
        <w:t>sits</w:t>
      </w:r>
      <w:r w:rsidR="007765B4" w:rsidRPr="00E825AB">
        <w:rPr>
          <w:rFonts w:ascii="Times New Roman" w:hAnsi="Times New Roman" w:cs="Times New Roman"/>
          <w:lang w:val="en-GB"/>
        </w:rPr>
        <w:t xml:space="preserve"> on its laurels or take time limits to bring an urgent application can on its own lead to a decision that a matter is struck off the roll. It would of course depend on the explanation provided but if the explanation is lacking and does not cover the full period from when it was realised, or should have been realised, that urgent relief should</w:t>
      </w:r>
      <w:r w:rsidR="007A69B0" w:rsidRPr="00E825AB">
        <w:rPr>
          <w:rFonts w:ascii="Times New Roman" w:hAnsi="Times New Roman" w:cs="Times New Roman"/>
          <w:lang w:val="en-GB"/>
        </w:rPr>
        <w:t xml:space="preserve"> not</w:t>
      </w:r>
      <w:r w:rsidR="00BD6E7D" w:rsidRPr="00E825AB">
        <w:rPr>
          <w:rFonts w:ascii="Times New Roman" w:hAnsi="Times New Roman" w:cs="Times New Roman"/>
          <w:lang w:val="en-GB"/>
        </w:rPr>
        <w:t xml:space="preserve"> </w:t>
      </w:r>
      <w:r w:rsidR="007765B4" w:rsidRPr="00E825AB">
        <w:rPr>
          <w:rFonts w:ascii="Times New Roman" w:hAnsi="Times New Roman" w:cs="Times New Roman"/>
          <w:lang w:val="en-GB"/>
        </w:rPr>
        <w:t xml:space="preserve">be obtained. If this criteria to strike a matter from the roll is not available to a court, a court would be compelled to deal with an urgent application where for instance nothing was forthcoming for weeks or months and a day or two before an event was going </w:t>
      </w:r>
      <w:r w:rsidR="007765B4" w:rsidRPr="00E825AB">
        <w:rPr>
          <w:rFonts w:ascii="Times New Roman" w:hAnsi="Times New Roman" w:cs="Times New Roman"/>
          <w:lang w:val="en-GB"/>
        </w:rPr>
        <w:lastRenderedPageBreak/>
        <w:t>to take place, a party who wants to stay that event can approach a court and argue that if an order is not immediately granted such party would not obtain substantial redress in due course</w:t>
      </w:r>
      <w:r w:rsidR="008A45E4" w:rsidRPr="00E825AB">
        <w:rPr>
          <w:rFonts w:ascii="Times New Roman" w:hAnsi="Times New Roman" w:cs="Times New Roman"/>
          <w:lang w:val="en-GB"/>
        </w:rPr>
        <w:t xml:space="preserve">. If this is the approach to be adopted by the </w:t>
      </w:r>
      <w:r w:rsidR="007A69B0" w:rsidRPr="00E825AB">
        <w:rPr>
          <w:rFonts w:ascii="Times New Roman" w:hAnsi="Times New Roman" w:cs="Times New Roman"/>
          <w:lang w:val="en-GB"/>
        </w:rPr>
        <w:t>court,</w:t>
      </w:r>
      <w:r w:rsidR="008A45E4" w:rsidRPr="00E825AB">
        <w:rPr>
          <w:rFonts w:ascii="Times New Roman" w:hAnsi="Times New Roman" w:cs="Times New Roman"/>
          <w:lang w:val="en-GB"/>
        </w:rPr>
        <w:t xml:space="preserve"> there exists no reason why any explanation for the delay should be provided at all. An applicant only has to show that should interim relief not be granted it will suffer irreparable harm</w:t>
      </w:r>
      <w:r w:rsidR="007A69B0" w:rsidRPr="00E825AB">
        <w:rPr>
          <w:rFonts w:ascii="Times New Roman" w:hAnsi="Times New Roman" w:cs="Times New Roman"/>
          <w:lang w:val="en-GB"/>
        </w:rPr>
        <w:t>.</w:t>
      </w:r>
      <w:r w:rsidR="008A45E4" w:rsidRPr="00E825AB">
        <w:rPr>
          <w:rFonts w:ascii="Times New Roman" w:hAnsi="Times New Roman" w:cs="Times New Roman"/>
          <w:lang w:val="en-GB"/>
        </w:rPr>
        <w:t>’</w:t>
      </w:r>
    </w:p>
    <w:p w14:paraId="61D19703" w14:textId="77777777" w:rsidR="00CD5663" w:rsidRPr="00DD7A79" w:rsidRDefault="00CD5663" w:rsidP="00DD7A79">
      <w:pPr>
        <w:pStyle w:val="ListParagraph"/>
        <w:tabs>
          <w:tab w:val="left" w:pos="851"/>
        </w:tabs>
        <w:ind w:left="0"/>
        <w:jc w:val="both"/>
        <w:rPr>
          <w:rFonts w:ascii="Times New Roman" w:hAnsi="Times New Roman" w:cs="Times New Roman"/>
          <w:sz w:val="28"/>
          <w:szCs w:val="28"/>
          <w:lang w:val="en-GB"/>
        </w:rPr>
      </w:pPr>
    </w:p>
    <w:p w14:paraId="40DECB18" w14:textId="0279C2AF" w:rsidR="00C170AF" w:rsidRPr="00DD7A79" w:rsidRDefault="00CD5663"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[12</w:t>
      </w:r>
      <w:r w:rsidR="00055DAC" w:rsidRPr="00DD7A79">
        <w:rPr>
          <w:rFonts w:ascii="Times New Roman" w:hAnsi="Times New Roman" w:cs="Times New Roman"/>
          <w:sz w:val="28"/>
          <w:szCs w:val="28"/>
          <w:lang w:val="en-GB"/>
        </w:rPr>
        <w:t>]</w:t>
      </w:r>
      <w:r w:rsidR="00B20FA7" w:rsidRPr="00DD7A79">
        <w:rPr>
          <w:rFonts w:ascii="Times New Roman" w:hAnsi="Times New Roman" w:cs="Times New Roman"/>
          <w:sz w:val="28"/>
          <w:szCs w:val="28"/>
          <w:lang w:val="en-GB"/>
        </w:rPr>
        <w:t xml:space="preserve">     </w:t>
      </w:r>
      <w:r w:rsidR="00055DAC" w:rsidRPr="00DD7A79">
        <w:rPr>
          <w:rFonts w:ascii="Times New Roman" w:hAnsi="Times New Roman" w:cs="Times New Roman"/>
          <w:sz w:val="28"/>
          <w:szCs w:val="28"/>
          <w:lang w:val="en-GB"/>
        </w:rPr>
        <w:tab/>
      </w:r>
      <w:r w:rsidR="00FC39FF" w:rsidRPr="00DD7A79">
        <w:rPr>
          <w:rFonts w:ascii="Times New Roman" w:hAnsi="Times New Roman" w:cs="Times New Roman"/>
          <w:sz w:val="28"/>
          <w:szCs w:val="28"/>
          <w:lang w:val="en-GB"/>
        </w:rPr>
        <w:t xml:space="preserve"> </w:t>
      </w:r>
      <w:r w:rsidR="00C170AF" w:rsidRPr="00DD7A79">
        <w:rPr>
          <w:rFonts w:ascii="Times New Roman" w:hAnsi="Times New Roman" w:cs="Times New Roman"/>
          <w:sz w:val="28"/>
          <w:szCs w:val="28"/>
          <w:lang w:val="en-GB"/>
        </w:rPr>
        <w:t xml:space="preserve">In his body of work </w:t>
      </w:r>
      <w:r w:rsidR="00C170AF" w:rsidRPr="00DD7A79">
        <w:rPr>
          <w:rFonts w:ascii="Times New Roman" w:hAnsi="Times New Roman" w:cs="Times New Roman"/>
          <w:i/>
          <w:sz w:val="28"/>
          <w:szCs w:val="28"/>
          <w:lang w:val="en-GB"/>
        </w:rPr>
        <w:t>V De Wit</w:t>
      </w:r>
      <w:r w:rsidR="00C170AF" w:rsidRPr="00DD7A79">
        <w:rPr>
          <w:rStyle w:val="FootnoteReference"/>
          <w:rFonts w:ascii="Times New Roman" w:hAnsi="Times New Roman" w:cs="Times New Roman"/>
          <w:sz w:val="28"/>
          <w:szCs w:val="28"/>
          <w:lang w:val="en-GB"/>
        </w:rPr>
        <w:footnoteReference w:id="5"/>
      </w:r>
      <w:r w:rsidR="00C170AF" w:rsidRPr="00DD7A79">
        <w:rPr>
          <w:rFonts w:ascii="Times New Roman" w:hAnsi="Times New Roman" w:cs="Times New Roman"/>
          <w:sz w:val="28"/>
          <w:szCs w:val="28"/>
          <w:lang w:val="en-GB"/>
        </w:rPr>
        <w:t xml:space="preserve">, </w:t>
      </w:r>
    </w:p>
    <w:p w14:paraId="5E587BD5" w14:textId="77777777" w:rsidR="00597F36" w:rsidRPr="00DD7A79" w:rsidRDefault="00597F36" w:rsidP="00F77052">
      <w:pPr>
        <w:pStyle w:val="ListParagraph"/>
        <w:tabs>
          <w:tab w:val="left" w:pos="851"/>
        </w:tabs>
        <w:spacing w:line="240" w:lineRule="auto"/>
        <w:ind w:left="0"/>
        <w:jc w:val="center"/>
        <w:rPr>
          <w:rFonts w:ascii="Times New Roman" w:hAnsi="Times New Roman" w:cs="Times New Roman"/>
          <w:sz w:val="28"/>
          <w:szCs w:val="28"/>
          <w:lang w:val="en-GB"/>
        </w:rPr>
      </w:pPr>
    </w:p>
    <w:p w14:paraId="6DE843B1" w14:textId="69673E20" w:rsidR="00C170AF" w:rsidRPr="00E825AB" w:rsidRDefault="00C170AF"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w:t>
      </w:r>
      <w:r w:rsidR="00BD6E7D" w:rsidRPr="00E825AB">
        <w:rPr>
          <w:rFonts w:ascii="Times New Roman" w:hAnsi="Times New Roman" w:cs="Times New Roman"/>
          <w:lang w:val="en-GB"/>
        </w:rPr>
        <w:t>…..</w:t>
      </w:r>
      <w:r w:rsidR="00E825AB">
        <w:rPr>
          <w:rFonts w:ascii="Times New Roman" w:hAnsi="Times New Roman" w:cs="Times New Roman"/>
          <w:lang w:val="en-GB"/>
        </w:rPr>
        <w:t xml:space="preserve"> </w:t>
      </w:r>
      <w:r w:rsidRPr="00E825AB">
        <w:rPr>
          <w:rFonts w:ascii="Times New Roman" w:hAnsi="Times New Roman" w:cs="Times New Roman"/>
          <w:lang w:val="en-GB"/>
        </w:rPr>
        <w:t xml:space="preserve">harm does not found urgency. Rather, harm is a mere precondition to urgency. Where no harm </w:t>
      </w:r>
      <w:r w:rsidR="004B5BB9" w:rsidRPr="00E825AB">
        <w:rPr>
          <w:rFonts w:ascii="Times New Roman" w:hAnsi="Times New Roman" w:cs="Times New Roman"/>
          <w:lang w:val="en-GB"/>
        </w:rPr>
        <w:t>has,</w:t>
      </w:r>
      <w:r w:rsidRPr="00E825AB">
        <w:rPr>
          <w:rFonts w:ascii="Times New Roman" w:hAnsi="Times New Roman" w:cs="Times New Roman"/>
          <w:lang w:val="en-GB"/>
        </w:rPr>
        <w:t xml:space="preserve"> is, or will be suffered, no application may be brought, since there would be no reason for a court to hear the matter. How</w:t>
      </w:r>
      <w:r w:rsidR="00597F36" w:rsidRPr="00E825AB">
        <w:rPr>
          <w:rFonts w:ascii="Times New Roman" w:hAnsi="Times New Roman" w:cs="Times New Roman"/>
          <w:lang w:val="en-GB"/>
        </w:rPr>
        <w:t>e</w:t>
      </w:r>
      <w:r w:rsidRPr="00E825AB">
        <w:rPr>
          <w:rFonts w:ascii="Times New Roman" w:hAnsi="Times New Roman" w:cs="Times New Roman"/>
          <w:lang w:val="en-GB"/>
        </w:rPr>
        <w:t xml:space="preserve">ver, where harm is present an application to address harm will not necessarily be urgent. It will only be urgent if the applicant cannot </w:t>
      </w:r>
      <w:r w:rsidR="00597F36" w:rsidRPr="00E825AB">
        <w:rPr>
          <w:rFonts w:ascii="Times New Roman" w:hAnsi="Times New Roman" w:cs="Times New Roman"/>
          <w:lang w:val="en-GB"/>
        </w:rPr>
        <w:t>obtain redress for that harm in due course. Thus: harm is an antecedent for urgency, but urgency is not a consequence of harm.’</w:t>
      </w:r>
    </w:p>
    <w:p w14:paraId="1E131B0C" w14:textId="2F20F73E" w:rsidR="00B20FA7" w:rsidRPr="00DD7A79" w:rsidRDefault="00B20FA7" w:rsidP="00DD7A79">
      <w:pPr>
        <w:pStyle w:val="ListParagraph"/>
        <w:tabs>
          <w:tab w:val="left" w:pos="851"/>
        </w:tabs>
        <w:ind w:left="0"/>
        <w:jc w:val="both"/>
        <w:rPr>
          <w:rFonts w:ascii="Times New Roman" w:hAnsi="Times New Roman" w:cs="Times New Roman"/>
          <w:sz w:val="28"/>
          <w:szCs w:val="28"/>
          <w:lang w:val="en-GB"/>
        </w:rPr>
      </w:pPr>
    </w:p>
    <w:p w14:paraId="19425200" w14:textId="172BC476" w:rsidR="00C170AF" w:rsidRPr="00DD7A79" w:rsidRDefault="00C170AF"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[13</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626043" w:rsidRPr="00DD7A79">
        <w:rPr>
          <w:rFonts w:ascii="Times New Roman" w:hAnsi="Times New Roman" w:cs="Times New Roman"/>
          <w:sz w:val="28"/>
          <w:szCs w:val="28"/>
          <w:lang w:val="en-GB"/>
        </w:rPr>
        <w:t xml:space="preserve"> </w:t>
      </w:r>
      <w:r w:rsidRPr="00DD7A79">
        <w:rPr>
          <w:rFonts w:ascii="Times New Roman" w:hAnsi="Times New Roman" w:cs="Times New Roman"/>
          <w:sz w:val="28"/>
          <w:szCs w:val="28"/>
          <w:lang w:val="en-GB"/>
        </w:rPr>
        <w:t>I</w:t>
      </w:r>
      <w:r w:rsidR="00597F36" w:rsidRPr="00DD7A79">
        <w:rPr>
          <w:rFonts w:ascii="Times New Roman" w:hAnsi="Times New Roman" w:cs="Times New Roman"/>
          <w:sz w:val="28"/>
          <w:szCs w:val="28"/>
          <w:lang w:val="en-GB"/>
        </w:rPr>
        <w:t xml:space="preserve">n the exercise of its discretion in dispensing with the outlined formalities and procedures, </w:t>
      </w:r>
      <w:r w:rsidRPr="00DD7A79">
        <w:rPr>
          <w:rFonts w:ascii="Times New Roman" w:hAnsi="Times New Roman" w:cs="Times New Roman"/>
          <w:sz w:val="28"/>
          <w:szCs w:val="28"/>
          <w:lang w:val="en-GB"/>
        </w:rPr>
        <w:t>t</w:t>
      </w:r>
      <w:r w:rsidR="00597F36" w:rsidRPr="00DD7A79">
        <w:rPr>
          <w:rFonts w:ascii="Times New Roman" w:hAnsi="Times New Roman" w:cs="Times New Roman"/>
          <w:sz w:val="28"/>
          <w:szCs w:val="28"/>
          <w:lang w:val="en-GB"/>
        </w:rPr>
        <w:t xml:space="preserve">he court has to take a </w:t>
      </w:r>
      <w:r w:rsidRPr="00DD7A79">
        <w:rPr>
          <w:rFonts w:ascii="Times New Roman" w:hAnsi="Times New Roman" w:cs="Times New Roman"/>
          <w:sz w:val="28"/>
          <w:szCs w:val="28"/>
          <w:lang w:val="en-GB"/>
        </w:rPr>
        <w:t>proper account on whether the respondent can adequately present its case in the time given</w:t>
      </w:r>
      <w:r w:rsidR="007A69B0" w:rsidRPr="00DD7A79">
        <w:rPr>
          <w:rFonts w:ascii="Times New Roman" w:hAnsi="Times New Roman" w:cs="Times New Roman"/>
          <w:sz w:val="28"/>
          <w:szCs w:val="28"/>
          <w:lang w:val="en-GB"/>
        </w:rPr>
        <w:t>,</w:t>
      </w:r>
      <w:r w:rsidRPr="00DD7A79">
        <w:rPr>
          <w:rFonts w:ascii="Times New Roman" w:hAnsi="Times New Roman" w:cs="Times New Roman"/>
          <w:sz w:val="28"/>
          <w:szCs w:val="28"/>
          <w:lang w:val="en-GB"/>
        </w:rPr>
        <w:t xml:space="preserve"> prejudice to the respondent and the administration of justice as well as the strength of the applicant’s case. In </w:t>
      </w:r>
      <w:r w:rsidRPr="00DD7A79">
        <w:rPr>
          <w:rFonts w:ascii="Times New Roman" w:hAnsi="Times New Roman" w:cs="Times New Roman"/>
          <w:i/>
          <w:sz w:val="28"/>
          <w:szCs w:val="28"/>
          <w:lang w:val="en-GB"/>
        </w:rPr>
        <w:t>Nelson Mandela</w:t>
      </w:r>
      <w:r w:rsidRPr="00DD7A79">
        <w:rPr>
          <w:rFonts w:ascii="Times New Roman" w:hAnsi="Times New Roman" w:cs="Times New Roman"/>
          <w:sz w:val="28"/>
          <w:szCs w:val="28"/>
          <w:lang w:val="en-GB"/>
        </w:rPr>
        <w:t xml:space="preserve"> </w:t>
      </w:r>
      <w:r w:rsidRPr="00DD7A79">
        <w:rPr>
          <w:rFonts w:ascii="Times New Roman" w:hAnsi="Times New Roman" w:cs="Times New Roman"/>
          <w:i/>
          <w:sz w:val="28"/>
          <w:szCs w:val="28"/>
          <w:lang w:val="en-GB"/>
        </w:rPr>
        <w:t>Metropolitan Municipality &amp; Others v Greyvenouw CC and Others</w:t>
      </w:r>
      <w:r w:rsidRPr="00DD7A79">
        <w:rPr>
          <w:rStyle w:val="FootnoteReference"/>
          <w:rFonts w:ascii="Times New Roman" w:hAnsi="Times New Roman" w:cs="Times New Roman"/>
          <w:i/>
          <w:sz w:val="28"/>
          <w:szCs w:val="28"/>
          <w:lang w:val="en-GB"/>
        </w:rPr>
        <w:footnoteReference w:id="6"/>
      </w:r>
      <w:r w:rsidRPr="00DD7A79">
        <w:rPr>
          <w:rFonts w:ascii="Times New Roman" w:hAnsi="Times New Roman" w:cs="Times New Roman"/>
          <w:sz w:val="28"/>
          <w:szCs w:val="28"/>
          <w:lang w:val="en-GB"/>
        </w:rPr>
        <w:t xml:space="preserve">, Plasket AJ </w:t>
      </w:r>
      <w:r w:rsidR="002C535A" w:rsidRPr="00DD7A79">
        <w:rPr>
          <w:rFonts w:ascii="Times New Roman" w:hAnsi="Times New Roman" w:cs="Times New Roman"/>
          <w:sz w:val="28"/>
          <w:szCs w:val="28"/>
          <w:lang w:val="en-GB"/>
        </w:rPr>
        <w:t>(as he then was) said the following</w:t>
      </w:r>
      <w:r w:rsidRPr="00DD7A79">
        <w:rPr>
          <w:rFonts w:ascii="Times New Roman" w:hAnsi="Times New Roman" w:cs="Times New Roman"/>
          <w:sz w:val="28"/>
          <w:szCs w:val="28"/>
          <w:lang w:val="en-GB"/>
        </w:rPr>
        <w:t>:</w:t>
      </w:r>
    </w:p>
    <w:p w14:paraId="205095AE" w14:textId="4C5709A9" w:rsidR="00C170AF" w:rsidRPr="00E825AB" w:rsidRDefault="00C170AF"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’37 it is trite that Applicants in urgent applications must give proper consideration to the degree of urgency and tailor the notice of motion to that degree of urgency. It is also true that when Courts are enjoined by Rule 6(12) to deal with urgent applications in accordance with procedures that follow the Rules as far as possible, this involves the exercise of a judicial discretion by a court ‘concerning which deviation it will tolerate in a specific case</w:t>
      </w:r>
      <w:r w:rsidR="007A69B0" w:rsidRPr="00E825AB">
        <w:rPr>
          <w:rFonts w:ascii="Times New Roman" w:hAnsi="Times New Roman" w:cs="Times New Roman"/>
          <w:lang w:val="en-GB"/>
        </w:rPr>
        <w:t>.</w:t>
      </w:r>
      <w:r w:rsidRPr="00E825AB">
        <w:rPr>
          <w:rFonts w:ascii="Times New Roman" w:hAnsi="Times New Roman" w:cs="Times New Roman"/>
          <w:lang w:val="en-GB"/>
        </w:rPr>
        <w:t>’</w:t>
      </w:r>
    </w:p>
    <w:p w14:paraId="2CBFF479" w14:textId="13F39B8E" w:rsidR="00C170AF" w:rsidRPr="00DD7A79" w:rsidRDefault="00C170AF"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lastRenderedPageBreak/>
        <w:t>[14</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Pr="00DD7A79">
        <w:rPr>
          <w:rFonts w:ascii="Times New Roman" w:hAnsi="Times New Roman" w:cs="Times New Roman"/>
          <w:sz w:val="28"/>
          <w:szCs w:val="28"/>
          <w:lang w:val="en-GB"/>
        </w:rPr>
        <w:t>During arguments, I invited the applicant’s counsel to ac</w:t>
      </w:r>
      <w:r w:rsidR="00511D4A" w:rsidRPr="00DD7A79">
        <w:rPr>
          <w:rFonts w:ascii="Times New Roman" w:hAnsi="Times New Roman" w:cs="Times New Roman"/>
          <w:sz w:val="28"/>
          <w:szCs w:val="28"/>
          <w:lang w:val="en-GB"/>
        </w:rPr>
        <w:t xml:space="preserve">count for the delay </w:t>
      </w:r>
      <w:r w:rsidR="00ED4750" w:rsidRPr="00DD7A79">
        <w:rPr>
          <w:rFonts w:ascii="Times New Roman" w:hAnsi="Times New Roman" w:cs="Times New Roman"/>
          <w:sz w:val="28"/>
          <w:szCs w:val="28"/>
          <w:lang w:val="en-GB"/>
        </w:rPr>
        <w:t>before the institution of the</w:t>
      </w:r>
      <w:r w:rsidRPr="00DD7A79">
        <w:rPr>
          <w:rFonts w:ascii="Times New Roman" w:hAnsi="Times New Roman" w:cs="Times New Roman"/>
          <w:sz w:val="28"/>
          <w:szCs w:val="28"/>
          <w:lang w:val="en-GB"/>
        </w:rPr>
        <w:t xml:space="preserve"> application</w:t>
      </w:r>
      <w:r w:rsidR="00ED4750" w:rsidRPr="00DD7A79">
        <w:rPr>
          <w:rFonts w:ascii="Times New Roman" w:hAnsi="Times New Roman" w:cs="Times New Roman"/>
          <w:sz w:val="28"/>
          <w:szCs w:val="28"/>
          <w:lang w:val="en-GB"/>
        </w:rPr>
        <w:t xml:space="preserve"> under consideration</w:t>
      </w:r>
      <w:r w:rsidRPr="00DD7A79">
        <w:rPr>
          <w:rFonts w:ascii="Times New Roman" w:hAnsi="Times New Roman" w:cs="Times New Roman"/>
          <w:sz w:val="28"/>
          <w:szCs w:val="28"/>
          <w:lang w:val="en-GB"/>
        </w:rPr>
        <w:t xml:space="preserve">. Counsel argued that the </w:t>
      </w:r>
      <w:r w:rsidR="00F44DA4">
        <w:rPr>
          <w:rFonts w:ascii="Times New Roman" w:hAnsi="Times New Roman" w:cs="Times New Roman"/>
          <w:sz w:val="28"/>
          <w:szCs w:val="28"/>
          <w:lang w:val="en-GB"/>
        </w:rPr>
        <w:t xml:space="preserve">first </w:t>
      </w:r>
      <w:r w:rsidRPr="00DD7A79">
        <w:rPr>
          <w:rFonts w:ascii="Times New Roman" w:hAnsi="Times New Roman" w:cs="Times New Roman"/>
          <w:sz w:val="28"/>
          <w:szCs w:val="28"/>
          <w:lang w:val="en-GB"/>
        </w:rPr>
        <w:t xml:space="preserve">respondent contributed to the delay, in that, he failed on numerous occasions to furnish the relevant documents. The </w:t>
      </w:r>
      <w:r w:rsidR="00F44DA4">
        <w:rPr>
          <w:rFonts w:ascii="Times New Roman" w:hAnsi="Times New Roman" w:cs="Times New Roman"/>
          <w:sz w:val="28"/>
          <w:szCs w:val="28"/>
          <w:lang w:val="en-GB"/>
        </w:rPr>
        <w:t xml:space="preserve">first </w:t>
      </w:r>
      <w:r w:rsidRPr="00DD7A79">
        <w:rPr>
          <w:rFonts w:ascii="Times New Roman" w:hAnsi="Times New Roman" w:cs="Times New Roman"/>
          <w:sz w:val="28"/>
          <w:szCs w:val="28"/>
          <w:lang w:val="en-GB"/>
        </w:rPr>
        <w:t xml:space="preserve">respondent’s counsel on the other hand submitted that a detailed response outlining the applicant’s failure to succeed in the bid was dispatched to the applicant. </w:t>
      </w:r>
      <w:r w:rsidR="00F44DA4">
        <w:rPr>
          <w:rFonts w:ascii="Times New Roman" w:hAnsi="Times New Roman" w:cs="Times New Roman"/>
          <w:sz w:val="28"/>
          <w:szCs w:val="28"/>
          <w:lang w:val="en-GB"/>
        </w:rPr>
        <w:t>It</w:t>
      </w:r>
      <w:r w:rsidRPr="00DD7A79">
        <w:rPr>
          <w:rFonts w:ascii="Times New Roman" w:hAnsi="Times New Roman" w:cs="Times New Roman"/>
          <w:sz w:val="28"/>
          <w:szCs w:val="28"/>
          <w:lang w:val="en-GB"/>
        </w:rPr>
        <w:t xml:space="preserve"> was further advised of the correct procedure to follow in order to obtain the relevant documents. </w:t>
      </w:r>
      <w:r w:rsidR="00F44DA4">
        <w:rPr>
          <w:rFonts w:ascii="Times New Roman" w:hAnsi="Times New Roman" w:cs="Times New Roman"/>
          <w:sz w:val="28"/>
          <w:szCs w:val="28"/>
          <w:lang w:val="en-GB"/>
        </w:rPr>
        <w:t>It</w:t>
      </w:r>
      <w:r w:rsidRPr="00DD7A79">
        <w:rPr>
          <w:rFonts w:ascii="Times New Roman" w:hAnsi="Times New Roman" w:cs="Times New Roman"/>
          <w:sz w:val="28"/>
          <w:szCs w:val="28"/>
          <w:lang w:val="en-GB"/>
        </w:rPr>
        <w:t xml:space="preserve"> ought to have followed the PAIA procedures or request for the impugned record in terms of Uniform Rule 53 of the Uniform R</w:t>
      </w:r>
      <w:r w:rsidR="00597F36" w:rsidRPr="00DD7A79">
        <w:rPr>
          <w:rFonts w:ascii="Times New Roman" w:hAnsi="Times New Roman" w:cs="Times New Roman"/>
          <w:sz w:val="28"/>
          <w:szCs w:val="28"/>
          <w:lang w:val="en-GB"/>
        </w:rPr>
        <w:t>ules of court, so the argument continued.</w:t>
      </w:r>
    </w:p>
    <w:p w14:paraId="711A7D19" w14:textId="0CB81F94" w:rsidR="00AF763E" w:rsidRPr="00DD7A79" w:rsidRDefault="00AF763E" w:rsidP="00DD7A79">
      <w:pPr>
        <w:rPr>
          <w:rFonts w:ascii="Times New Roman" w:eastAsia="Times New Roman" w:hAnsi="Times New Roman" w:cs="Times New Roman"/>
          <w:sz w:val="28"/>
          <w:szCs w:val="28"/>
          <w:lang w:eastAsia="en-ZA"/>
        </w:rPr>
      </w:pPr>
    </w:p>
    <w:p w14:paraId="614E5C32" w14:textId="051C9BF7" w:rsidR="00065A0E" w:rsidRPr="00DD7A79" w:rsidRDefault="00E60AD6"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[15</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065A0E" w:rsidRPr="00DD7A79">
        <w:rPr>
          <w:rFonts w:ascii="Times New Roman" w:hAnsi="Times New Roman" w:cs="Times New Roman"/>
          <w:sz w:val="28"/>
          <w:szCs w:val="28"/>
          <w:lang w:val="en-GB"/>
        </w:rPr>
        <w:t xml:space="preserve">I </w:t>
      </w:r>
      <w:r w:rsidR="007A69B0" w:rsidRPr="00DD7A79">
        <w:rPr>
          <w:rFonts w:ascii="Times New Roman" w:hAnsi="Times New Roman" w:cs="Times New Roman"/>
          <w:sz w:val="28"/>
          <w:szCs w:val="28"/>
          <w:lang w:val="en-GB"/>
        </w:rPr>
        <w:t>acknowledge</w:t>
      </w:r>
      <w:r w:rsidR="00065A0E" w:rsidRPr="00DD7A79">
        <w:rPr>
          <w:rFonts w:ascii="Times New Roman" w:hAnsi="Times New Roman" w:cs="Times New Roman"/>
          <w:sz w:val="28"/>
          <w:szCs w:val="28"/>
          <w:lang w:val="en-GB"/>
        </w:rPr>
        <w:t xml:space="preserve"> the sentiments raised by Notshe AJ in </w:t>
      </w:r>
      <w:r w:rsidR="00065A0E" w:rsidRPr="00DD7A79">
        <w:rPr>
          <w:rFonts w:ascii="Times New Roman" w:hAnsi="Times New Roman" w:cs="Times New Roman"/>
          <w:i/>
          <w:sz w:val="28"/>
          <w:szCs w:val="28"/>
          <w:lang w:val="en-GB"/>
        </w:rPr>
        <w:t>East R</w:t>
      </w:r>
      <w:r w:rsidR="00EF6EEC" w:rsidRPr="00DD7A79">
        <w:rPr>
          <w:rFonts w:ascii="Times New Roman" w:hAnsi="Times New Roman" w:cs="Times New Roman"/>
          <w:i/>
          <w:sz w:val="28"/>
          <w:szCs w:val="28"/>
          <w:lang w:val="en-GB"/>
        </w:rPr>
        <w:t>oc</w:t>
      </w:r>
      <w:r w:rsidR="00065A0E" w:rsidRPr="00DD7A79">
        <w:rPr>
          <w:rFonts w:ascii="Times New Roman" w:hAnsi="Times New Roman" w:cs="Times New Roman"/>
          <w:i/>
          <w:sz w:val="28"/>
          <w:szCs w:val="28"/>
          <w:lang w:val="en-GB"/>
        </w:rPr>
        <w:t>k Trading 7 (Pty) Ltd and Another v Eagle Valley Granite (Pty) Ltd and Others</w:t>
      </w:r>
      <w:r w:rsidR="00EF6EEC" w:rsidRPr="00DD7A79">
        <w:rPr>
          <w:rStyle w:val="FootnoteReference"/>
          <w:rFonts w:ascii="Times New Roman" w:hAnsi="Times New Roman" w:cs="Times New Roman"/>
          <w:sz w:val="28"/>
          <w:szCs w:val="28"/>
          <w:lang w:val="en-GB"/>
        </w:rPr>
        <w:footnoteReference w:id="7"/>
      </w:r>
      <w:r w:rsidR="00065A0E" w:rsidRPr="00DD7A79">
        <w:rPr>
          <w:rFonts w:ascii="Times New Roman" w:hAnsi="Times New Roman" w:cs="Times New Roman"/>
          <w:sz w:val="28"/>
          <w:szCs w:val="28"/>
          <w:lang w:val="en-GB"/>
        </w:rPr>
        <w:t>, where he held the following in relation to urgency:</w:t>
      </w:r>
    </w:p>
    <w:p w14:paraId="37207C82" w14:textId="421A862A" w:rsidR="00065A0E" w:rsidRPr="00E825AB" w:rsidRDefault="00065A0E" w:rsidP="00DD7A79">
      <w:pPr>
        <w:pStyle w:val="ListParagraph"/>
        <w:tabs>
          <w:tab w:val="left" w:pos="851"/>
        </w:tabs>
        <w:ind w:left="1134"/>
        <w:jc w:val="both"/>
        <w:rPr>
          <w:rFonts w:ascii="Times New Roman" w:hAnsi="Times New Roman" w:cs="Times New Roman"/>
          <w:lang w:val="en-GB"/>
        </w:rPr>
      </w:pPr>
      <w:r w:rsidRPr="00E825AB">
        <w:rPr>
          <w:rFonts w:ascii="Times New Roman" w:hAnsi="Times New Roman" w:cs="Times New Roman"/>
          <w:lang w:val="en-GB"/>
        </w:rPr>
        <w:t>‘(8) In my view the delay</w:t>
      </w:r>
      <w:r w:rsidR="00FE3AE8" w:rsidRPr="00E825AB">
        <w:rPr>
          <w:rFonts w:ascii="Times New Roman" w:hAnsi="Times New Roman" w:cs="Times New Roman"/>
          <w:lang w:val="en-GB"/>
        </w:rPr>
        <w:t xml:space="preserve"> in</w:t>
      </w:r>
      <w:r w:rsidRPr="00E825AB">
        <w:rPr>
          <w:rFonts w:ascii="Times New Roman" w:hAnsi="Times New Roman" w:cs="Times New Roman"/>
          <w:lang w:val="en-GB"/>
        </w:rPr>
        <w:t xml:space="preserve"> instituting proceedings is not on its own a ground for refusal to grant the matter urgent. The court is obliged to consider the circumstances of the case and the explanation given. The delay might be an indication that the matter is not as u</w:t>
      </w:r>
      <w:r w:rsidR="00EF6EEC" w:rsidRPr="00E825AB">
        <w:rPr>
          <w:rFonts w:ascii="Times New Roman" w:hAnsi="Times New Roman" w:cs="Times New Roman"/>
          <w:lang w:val="en-GB"/>
        </w:rPr>
        <w:t>r</w:t>
      </w:r>
      <w:r w:rsidRPr="00E825AB">
        <w:rPr>
          <w:rFonts w:ascii="Times New Roman" w:hAnsi="Times New Roman" w:cs="Times New Roman"/>
          <w:lang w:val="en-GB"/>
        </w:rPr>
        <w:t>gent as the applicant would want to believe. On the other hand</w:t>
      </w:r>
      <w:r w:rsidR="007A69B0" w:rsidRPr="00E825AB">
        <w:rPr>
          <w:rFonts w:ascii="Times New Roman" w:hAnsi="Times New Roman" w:cs="Times New Roman"/>
          <w:lang w:val="en-GB"/>
        </w:rPr>
        <w:t>,</w:t>
      </w:r>
      <w:r w:rsidRPr="00E825AB">
        <w:rPr>
          <w:rFonts w:ascii="Times New Roman" w:hAnsi="Times New Roman" w:cs="Times New Roman"/>
          <w:lang w:val="en-GB"/>
        </w:rPr>
        <w:t xml:space="preserve"> delay might have been caused by the fact that the applicant has attempted to settle the matter or collect some facts with regard thereto.’</w:t>
      </w:r>
    </w:p>
    <w:p w14:paraId="604E4E58" w14:textId="77777777" w:rsidR="00065A0E" w:rsidRPr="00DD7A79" w:rsidRDefault="00065A0E" w:rsidP="00DD7A79">
      <w:pPr>
        <w:pStyle w:val="ListParagraph"/>
        <w:tabs>
          <w:tab w:val="left" w:pos="851"/>
        </w:tabs>
        <w:ind w:left="0"/>
        <w:jc w:val="both"/>
        <w:rPr>
          <w:rFonts w:ascii="Times New Roman" w:hAnsi="Times New Roman" w:cs="Times New Roman"/>
          <w:sz w:val="28"/>
          <w:szCs w:val="28"/>
          <w:lang w:val="en-GB"/>
        </w:rPr>
      </w:pPr>
    </w:p>
    <w:p w14:paraId="17BF07B1" w14:textId="0D3A5F90" w:rsidR="0079453F" w:rsidRPr="00DD7A79" w:rsidRDefault="00065A0E"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 xml:space="preserve"> In t</w:t>
      </w:r>
      <w:r w:rsidR="00A86A2C" w:rsidRPr="00DD7A79">
        <w:rPr>
          <w:rFonts w:ascii="Times New Roman" w:hAnsi="Times New Roman" w:cs="Times New Roman"/>
          <w:sz w:val="28"/>
          <w:szCs w:val="28"/>
          <w:lang w:val="en-GB"/>
        </w:rPr>
        <w:t>he matter under consideration, the</w:t>
      </w:r>
      <w:r w:rsidR="00302FCC" w:rsidRPr="00DD7A79">
        <w:rPr>
          <w:rFonts w:ascii="Times New Roman" w:hAnsi="Times New Roman" w:cs="Times New Roman"/>
          <w:sz w:val="28"/>
          <w:szCs w:val="28"/>
          <w:lang w:val="en-GB"/>
        </w:rPr>
        <w:t xml:space="preserve"> first respondent raised a point </w:t>
      </w:r>
      <w:r w:rsidR="00302FCC" w:rsidRPr="00DD7A79">
        <w:rPr>
          <w:rFonts w:ascii="Times New Roman" w:hAnsi="Times New Roman" w:cs="Times New Roman"/>
          <w:i/>
          <w:iCs/>
          <w:sz w:val="28"/>
          <w:szCs w:val="28"/>
          <w:lang w:val="en-GB"/>
        </w:rPr>
        <w:t>in limine</w:t>
      </w:r>
      <w:r w:rsidR="00302FCC" w:rsidRPr="00DD7A79">
        <w:rPr>
          <w:rFonts w:ascii="Times New Roman" w:hAnsi="Times New Roman" w:cs="Times New Roman"/>
          <w:sz w:val="28"/>
          <w:szCs w:val="28"/>
          <w:lang w:val="en-GB"/>
        </w:rPr>
        <w:t xml:space="preserve"> regarding self-created urgency, which was not properly addressed </w:t>
      </w:r>
      <w:r w:rsidR="00DD7A79">
        <w:rPr>
          <w:rFonts w:ascii="Times New Roman" w:hAnsi="Times New Roman" w:cs="Times New Roman"/>
          <w:sz w:val="28"/>
          <w:szCs w:val="28"/>
          <w:lang w:val="en-GB"/>
        </w:rPr>
        <w:t xml:space="preserve">by the applicant </w:t>
      </w:r>
      <w:r w:rsidR="00302FCC" w:rsidRPr="00DD7A79">
        <w:rPr>
          <w:rFonts w:ascii="Times New Roman" w:hAnsi="Times New Roman" w:cs="Times New Roman"/>
          <w:sz w:val="28"/>
          <w:szCs w:val="28"/>
          <w:lang w:val="en-GB"/>
        </w:rPr>
        <w:t>in the papers</w:t>
      </w:r>
      <w:r w:rsidR="00DD7A79">
        <w:rPr>
          <w:rFonts w:ascii="Times New Roman" w:hAnsi="Times New Roman" w:cs="Times New Roman"/>
          <w:sz w:val="28"/>
          <w:szCs w:val="28"/>
          <w:lang w:val="en-GB"/>
        </w:rPr>
        <w:t xml:space="preserve"> filed</w:t>
      </w:r>
      <w:r w:rsidR="00302FCC" w:rsidRPr="00DD7A79">
        <w:rPr>
          <w:rFonts w:ascii="Times New Roman" w:hAnsi="Times New Roman" w:cs="Times New Roman"/>
          <w:sz w:val="28"/>
          <w:szCs w:val="28"/>
          <w:lang w:val="en-GB"/>
        </w:rPr>
        <w:t xml:space="preserve">. </w:t>
      </w:r>
      <w:r w:rsidR="00597F36" w:rsidRPr="00DD7A79">
        <w:rPr>
          <w:rFonts w:ascii="Times New Roman" w:hAnsi="Times New Roman" w:cs="Times New Roman"/>
          <w:sz w:val="28"/>
          <w:szCs w:val="28"/>
          <w:lang w:val="en-GB"/>
        </w:rPr>
        <w:t xml:space="preserve"> </w:t>
      </w:r>
      <w:r w:rsidR="00DC1F6C" w:rsidRPr="00DD7A79">
        <w:rPr>
          <w:rFonts w:ascii="Times New Roman" w:hAnsi="Times New Roman" w:cs="Times New Roman"/>
          <w:sz w:val="28"/>
          <w:szCs w:val="28"/>
          <w:lang w:val="en-GB"/>
        </w:rPr>
        <w:t xml:space="preserve">Although the applicant threatened </w:t>
      </w:r>
      <w:r w:rsidR="00302FCC" w:rsidRPr="00DD7A79">
        <w:rPr>
          <w:rFonts w:ascii="Times New Roman" w:hAnsi="Times New Roman" w:cs="Times New Roman"/>
          <w:sz w:val="28"/>
          <w:szCs w:val="28"/>
          <w:lang w:val="en-GB"/>
        </w:rPr>
        <w:t>to initiate</w:t>
      </w:r>
      <w:r w:rsidR="00DC1F6C" w:rsidRPr="00DD7A79">
        <w:rPr>
          <w:rFonts w:ascii="Times New Roman" w:hAnsi="Times New Roman" w:cs="Times New Roman"/>
          <w:sz w:val="28"/>
          <w:szCs w:val="28"/>
          <w:lang w:val="en-GB"/>
        </w:rPr>
        <w:t xml:space="preserve"> legal proceedings from 22 March 2024</w:t>
      </w:r>
      <w:r w:rsidR="00092F23" w:rsidRPr="00DD7A79">
        <w:rPr>
          <w:rFonts w:ascii="Times New Roman" w:hAnsi="Times New Roman" w:cs="Times New Roman"/>
          <w:sz w:val="28"/>
          <w:szCs w:val="28"/>
          <w:lang w:val="en-GB"/>
        </w:rPr>
        <w:t xml:space="preserve">, </w:t>
      </w:r>
      <w:r w:rsidR="00FE3AE8" w:rsidRPr="00DD7A79">
        <w:rPr>
          <w:rFonts w:ascii="Times New Roman" w:hAnsi="Times New Roman" w:cs="Times New Roman"/>
          <w:sz w:val="28"/>
          <w:szCs w:val="28"/>
          <w:lang w:val="en-GB"/>
        </w:rPr>
        <w:t>it was</w:t>
      </w:r>
      <w:r w:rsidR="00DC1F6C" w:rsidRPr="00DD7A79">
        <w:rPr>
          <w:rFonts w:ascii="Times New Roman" w:hAnsi="Times New Roman" w:cs="Times New Roman"/>
          <w:sz w:val="28"/>
          <w:szCs w:val="28"/>
          <w:lang w:val="en-GB"/>
        </w:rPr>
        <w:t xml:space="preserve"> only able to do so on 30 April 2024. There </w:t>
      </w:r>
      <w:r w:rsidR="004B5BB9" w:rsidRPr="00DD7A79">
        <w:rPr>
          <w:rFonts w:ascii="Times New Roman" w:hAnsi="Times New Roman" w:cs="Times New Roman"/>
          <w:sz w:val="28"/>
          <w:szCs w:val="28"/>
          <w:lang w:val="en-GB"/>
        </w:rPr>
        <w:t>was a delay of about 16 days fro</w:t>
      </w:r>
      <w:r w:rsidR="00DC1F6C" w:rsidRPr="00DD7A79">
        <w:rPr>
          <w:rFonts w:ascii="Times New Roman" w:hAnsi="Times New Roman" w:cs="Times New Roman"/>
          <w:sz w:val="28"/>
          <w:szCs w:val="28"/>
          <w:lang w:val="en-GB"/>
        </w:rPr>
        <w:t xml:space="preserve">m the day the applicant </w:t>
      </w:r>
      <w:r w:rsidR="00302FCC" w:rsidRPr="00DD7A79">
        <w:rPr>
          <w:rFonts w:ascii="Times New Roman" w:hAnsi="Times New Roman" w:cs="Times New Roman"/>
          <w:sz w:val="28"/>
          <w:szCs w:val="28"/>
          <w:lang w:val="en-GB"/>
        </w:rPr>
        <w:t>received the</w:t>
      </w:r>
      <w:r w:rsidR="00DC1F6C" w:rsidRPr="00DD7A79">
        <w:rPr>
          <w:rFonts w:ascii="Times New Roman" w:hAnsi="Times New Roman" w:cs="Times New Roman"/>
          <w:sz w:val="28"/>
          <w:szCs w:val="28"/>
          <w:lang w:val="en-GB"/>
        </w:rPr>
        <w:t xml:space="preserve"> last response until it decided to bring the matter to court.</w:t>
      </w:r>
      <w:r w:rsidR="004B5BB9" w:rsidRPr="00DD7A79">
        <w:rPr>
          <w:rFonts w:ascii="Times New Roman" w:hAnsi="Times New Roman" w:cs="Times New Roman"/>
          <w:sz w:val="28"/>
          <w:szCs w:val="28"/>
          <w:lang w:val="en-GB"/>
        </w:rPr>
        <w:t xml:space="preserve"> Despite </w:t>
      </w:r>
      <w:r w:rsidR="00302FCC" w:rsidRPr="00DD7A79">
        <w:rPr>
          <w:rFonts w:ascii="Times New Roman" w:hAnsi="Times New Roman" w:cs="Times New Roman"/>
          <w:sz w:val="28"/>
          <w:szCs w:val="28"/>
          <w:lang w:val="en-GB"/>
        </w:rPr>
        <w:t>being</w:t>
      </w:r>
      <w:r w:rsidR="004B5BB9" w:rsidRPr="00DD7A79">
        <w:rPr>
          <w:rFonts w:ascii="Times New Roman" w:hAnsi="Times New Roman" w:cs="Times New Roman"/>
          <w:sz w:val="28"/>
          <w:szCs w:val="28"/>
          <w:lang w:val="en-GB"/>
        </w:rPr>
        <w:t xml:space="preserve"> directed to serve the </w:t>
      </w:r>
      <w:r w:rsidR="00F44DA4">
        <w:rPr>
          <w:rFonts w:ascii="Times New Roman" w:hAnsi="Times New Roman" w:cs="Times New Roman"/>
          <w:sz w:val="28"/>
          <w:szCs w:val="28"/>
          <w:lang w:val="en-GB"/>
        </w:rPr>
        <w:t xml:space="preserve">first </w:t>
      </w:r>
      <w:r w:rsidR="004B5BB9" w:rsidRPr="00DD7A79">
        <w:rPr>
          <w:rFonts w:ascii="Times New Roman" w:hAnsi="Times New Roman" w:cs="Times New Roman"/>
          <w:sz w:val="28"/>
          <w:szCs w:val="28"/>
          <w:lang w:val="en-GB"/>
        </w:rPr>
        <w:t xml:space="preserve">respondent with papers on 09 May 2024, there was unaccounted </w:t>
      </w:r>
      <w:r w:rsidR="004B5BB9" w:rsidRPr="00DD7A79">
        <w:rPr>
          <w:rFonts w:ascii="Times New Roman" w:hAnsi="Times New Roman" w:cs="Times New Roman"/>
          <w:sz w:val="28"/>
          <w:szCs w:val="28"/>
          <w:lang w:val="en-GB"/>
        </w:rPr>
        <w:lastRenderedPageBreak/>
        <w:t xml:space="preserve">delay of about four days before the first respondent was served with papers. </w:t>
      </w:r>
      <w:r w:rsidR="00302FCC" w:rsidRPr="00DD7A79">
        <w:rPr>
          <w:rFonts w:ascii="Times New Roman" w:hAnsi="Times New Roman" w:cs="Times New Roman"/>
          <w:sz w:val="28"/>
          <w:szCs w:val="28"/>
          <w:lang w:val="en-GB"/>
        </w:rPr>
        <w:t>Additionally</w:t>
      </w:r>
      <w:r w:rsidR="00FE3AE8" w:rsidRPr="00DD7A79">
        <w:rPr>
          <w:rFonts w:ascii="Times New Roman" w:hAnsi="Times New Roman" w:cs="Times New Roman"/>
          <w:sz w:val="28"/>
          <w:szCs w:val="28"/>
          <w:lang w:val="en-GB"/>
        </w:rPr>
        <w:t>, the</w:t>
      </w:r>
      <w:r w:rsidR="00302FCC" w:rsidRPr="00DD7A79">
        <w:rPr>
          <w:rFonts w:ascii="Times New Roman" w:hAnsi="Times New Roman" w:cs="Times New Roman"/>
          <w:sz w:val="28"/>
          <w:szCs w:val="28"/>
          <w:lang w:val="en-GB"/>
        </w:rPr>
        <w:t xml:space="preserve"> applicant was provided with detailed reasons for its failure in the </w:t>
      </w:r>
      <w:r w:rsidR="00E825AB" w:rsidRPr="00DD7A79">
        <w:rPr>
          <w:rFonts w:ascii="Times New Roman" w:hAnsi="Times New Roman" w:cs="Times New Roman"/>
          <w:sz w:val="28"/>
          <w:szCs w:val="28"/>
          <w:lang w:val="en-GB"/>
        </w:rPr>
        <w:t>bid and</w:t>
      </w:r>
      <w:r w:rsidR="00302FCC" w:rsidRPr="00DD7A79">
        <w:rPr>
          <w:rFonts w:ascii="Times New Roman" w:hAnsi="Times New Roman" w:cs="Times New Roman"/>
          <w:sz w:val="28"/>
          <w:szCs w:val="28"/>
          <w:lang w:val="en-GB"/>
        </w:rPr>
        <w:t xml:space="preserve"> was advised of the remedies available to obtain th</w:t>
      </w:r>
      <w:r w:rsidR="00092F23" w:rsidRPr="00DD7A79">
        <w:rPr>
          <w:rFonts w:ascii="Times New Roman" w:hAnsi="Times New Roman" w:cs="Times New Roman"/>
          <w:sz w:val="28"/>
          <w:szCs w:val="28"/>
          <w:lang w:val="en-GB"/>
        </w:rPr>
        <w:t>e</w:t>
      </w:r>
      <w:r w:rsidR="00302FCC" w:rsidRPr="00DD7A79">
        <w:rPr>
          <w:rFonts w:ascii="Times New Roman" w:hAnsi="Times New Roman" w:cs="Times New Roman"/>
          <w:sz w:val="28"/>
          <w:szCs w:val="28"/>
          <w:lang w:val="en-GB"/>
        </w:rPr>
        <w:t xml:space="preserve"> relevant documents.</w:t>
      </w:r>
      <w:r w:rsidR="004B5BB9" w:rsidRPr="00DD7A79">
        <w:rPr>
          <w:rFonts w:ascii="Times New Roman" w:hAnsi="Times New Roman" w:cs="Times New Roman"/>
          <w:sz w:val="28"/>
          <w:szCs w:val="28"/>
          <w:lang w:val="en-GB"/>
        </w:rPr>
        <w:t xml:space="preserve"> </w:t>
      </w:r>
      <w:r w:rsidR="00302FCC" w:rsidRPr="00DD7A79">
        <w:rPr>
          <w:rFonts w:ascii="Times New Roman" w:hAnsi="Times New Roman" w:cs="Times New Roman"/>
          <w:sz w:val="28"/>
          <w:szCs w:val="28"/>
          <w:lang w:val="en-GB"/>
        </w:rPr>
        <w:t>Given these facts, the argument that t</w:t>
      </w:r>
      <w:r w:rsidR="00FE3AE8" w:rsidRPr="00DD7A79">
        <w:rPr>
          <w:rFonts w:ascii="Times New Roman" w:hAnsi="Times New Roman" w:cs="Times New Roman"/>
          <w:sz w:val="28"/>
          <w:szCs w:val="28"/>
          <w:lang w:val="en-GB"/>
        </w:rPr>
        <w:t>he first respondent</w:t>
      </w:r>
      <w:r w:rsidR="00302FCC" w:rsidRPr="00DD7A79">
        <w:rPr>
          <w:rFonts w:ascii="Times New Roman" w:hAnsi="Times New Roman" w:cs="Times New Roman"/>
          <w:sz w:val="28"/>
          <w:szCs w:val="28"/>
          <w:lang w:val="en-GB"/>
        </w:rPr>
        <w:t xml:space="preserve"> contributed to the delay in bringing the matter before the court lacks merit.</w:t>
      </w:r>
      <w:r w:rsidR="004B5BB9" w:rsidRPr="00DD7A79">
        <w:rPr>
          <w:rFonts w:ascii="Times New Roman" w:hAnsi="Times New Roman" w:cs="Times New Roman"/>
          <w:sz w:val="28"/>
          <w:szCs w:val="28"/>
          <w:lang w:val="en-GB"/>
        </w:rPr>
        <w:t xml:space="preserve"> </w:t>
      </w:r>
      <w:r w:rsidR="00DC1F6C" w:rsidRPr="00DD7A79">
        <w:rPr>
          <w:rFonts w:ascii="Times New Roman" w:hAnsi="Times New Roman" w:cs="Times New Roman"/>
          <w:sz w:val="28"/>
          <w:szCs w:val="28"/>
          <w:lang w:val="en-GB"/>
        </w:rPr>
        <w:t xml:space="preserve"> </w:t>
      </w:r>
    </w:p>
    <w:p w14:paraId="0E959355" w14:textId="77777777" w:rsidR="004B5BB9" w:rsidRPr="00DD7A79" w:rsidRDefault="004B5BB9" w:rsidP="00DD7A79">
      <w:pPr>
        <w:pStyle w:val="ListParagraph"/>
        <w:tabs>
          <w:tab w:val="left" w:pos="851"/>
        </w:tabs>
        <w:ind w:left="0"/>
        <w:jc w:val="both"/>
        <w:rPr>
          <w:rFonts w:ascii="Times New Roman" w:eastAsia="Times New Roman" w:hAnsi="Times New Roman" w:cs="Times New Roman"/>
          <w:sz w:val="28"/>
          <w:szCs w:val="28"/>
          <w:lang w:eastAsia="en-ZA"/>
        </w:rPr>
      </w:pPr>
    </w:p>
    <w:p w14:paraId="2E0636AA" w14:textId="15C61CEB" w:rsidR="00E60AD6" w:rsidRPr="00DD7A79" w:rsidRDefault="00E60AD6"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[16</w:t>
      </w:r>
      <w:r w:rsidR="00055DAC" w:rsidRPr="00DD7A79">
        <w:rPr>
          <w:rFonts w:ascii="Times New Roman" w:hAnsi="Times New Roman" w:cs="Times New Roman"/>
          <w:sz w:val="28"/>
          <w:szCs w:val="28"/>
          <w:lang w:val="en-GB"/>
        </w:rPr>
        <w:t>]</w:t>
      </w:r>
      <w:r w:rsidR="00055DAC" w:rsidRPr="00DD7A79">
        <w:rPr>
          <w:rFonts w:ascii="Times New Roman" w:hAnsi="Times New Roman" w:cs="Times New Roman"/>
          <w:sz w:val="28"/>
          <w:szCs w:val="28"/>
          <w:lang w:val="en-GB"/>
        </w:rPr>
        <w:tab/>
      </w:r>
      <w:r w:rsidR="00302FCC" w:rsidRPr="00DD7A79">
        <w:rPr>
          <w:rFonts w:ascii="Times New Roman" w:hAnsi="Times New Roman" w:cs="Times New Roman"/>
          <w:sz w:val="28"/>
          <w:szCs w:val="28"/>
          <w:lang w:val="en-GB"/>
        </w:rPr>
        <w:t>It is observed that the applicant’s urgency</w:t>
      </w:r>
      <w:r w:rsidR="00092F23" w:rsidRPr="00DD7A79">
        <w:rPr>
          <w:rFonts w:ascii="Times New Roman" w:hAnsi="Times New Roman" w:cs="Times New Roman"/>
          <w:sz w:val="28"/>
          <w:szCs w:val="28"/>
          <w:lang w:val="en-GB"/>
        </w:rPr>
        <w:t>’s</w:t>
      </w:r>
      <w:r w:rsidR="00302FCC" w:rsidRPr="00DD7A79">
        <w:rPr>
          <w:rFonts w:ascii="Times New Roman" w:hAnsi="Times New Roman" w:cs="Times New Roman"/>
          <w:sz w:val="28"/>
          <w:szCs w:val="28"/>
          <w:lang w:val="en-GB"/>
        </w:rPr>
        <w:t xml:space="preserve"> arguments primarily concern the success of the second and third respondents in the bid process</w:t>
      </w:r>
      <w:r w:rsidR="00CE5094" w:rsidRPr="00DD7A79">
        <w:rPr>
          <w:rFonts w:ascii="Times New Roman" w:hAnsi="Times New Roman" w:cs="Times New Roman"/>
          <w:sz w:val="28"/>
          <w:szCs w:val="28"/>
          <w:lang w:val="en-GB"/>
        </w:rPr>
        <w:t xml:space="preserve">. The </w:t>
      </w:r>
      <w:r w:rsidR="00302FCC" w:rsidRPr="00DD7A79">
        <w:rPr>
          <w:rFonts w:ascii="Times New Roman" w:hAnsi="Times New Roman" w:cs="Times New Roman"/>
          <w:sz w:val="28"/>
          <w:szCs w:val="28"/>
          <w:lang w:val="en-GB"/>
        </w:rPr>
        <w:t xml:space="preserve">core </w:t>
      </w:r>
      <w:r w:rsidR="00CE5094" w:rsidRPr="00DD7A79">
        <w:rPr>
          <w:rFonts w:ascii="Times New Roman" w:hAnsi="Times New Roman" w:cs="Times New Roman"/>
          <w:sz w:val="28"/>
          <w:szCs w:val="28"/>
          <w:lang w:val="en-GB"/>
        </w:rPr>
        <w:t xml:space="preserve">of the applicant’s complainant is that the first and second respondent </w:t>
      </w:r>
      <w:r w:rsidR="00302FCC" w:rsidRPr="00DD7A79">
        <w:rPr>
          <w:rFonts w:ascii="Times New Roman" w:hAnsi="Times New Roman" w:cs="Times New Roman"/>
          <w:sz w:val="28"/>
          <w:szCs w:val="28"/>
          <w:lang w:val="en-GB"/>
        </w:rPr>
        <w:t>should not have been awarded</w:t>
      </w:r>
      <w:r w:rsidR="00CE5094" w:rsidRPr="00DD7A79">
        <w:rPr>
          <w:rFonts w:ascii="Times New Roman" w:hAnsi="Times New Roman" w:cs="Times New Roman"/>
          <w:sz w:val="28"/>
          <w:szCs w:val="28"/>
          <w:lang w:val="en-GB"/>
        </w:rPr>
        <w:t xml:space="preserve"> the bid.</w:t>
      </w:r>
      <w:r w:rsidR="00CC70B6" w:rsidRPr="00DD7A79">
        <w:rPr>
          <w:rFonts w:ascii="Times New Roman" w:hAnsi="Times New Roman" w:cs="Times New Roman"/>
          <w:sz w:val="28"/>
          <w:szCs w:val="28"/>
          <w:lang w:val="en-GB"/>
        </w:rPr>
        <w:t xml:space="preserve"> Regarding the strength of the applicant’s case, </w:t>
      </w:r>
      <w:r w:rsidR="00B223E4" w:rsidRPr="00DD7A79">
        <w:rPr>
          <w:rFonts w:ascii="Times New Roman" w:hAnsi="Times New Roman" w:cs="Times New Roman"/>
          <w:sz w:val="28"/>
          <w:szCs w:val="28"/>
          <w:lang w:val="en-GB"/>
        </w:rPr>
        <w:t>it was argued</w:t>
      </w:r>
      <w:r w:rsidR="00CC70B6" w:rsidRPr="00DD7A79">
        <w:rPr>
          <w:rFonts w:ascii="Times New Roman" w:hAnsi="Times New Roman" w:cs="Times New Roman"/>
          <w:sz w:val="28"/>
          <w:szCs w:val="28"/>
          <w:lang w:val="en-GB"/>
        </w:rPr>
        <w:t xml:space="preserve"> that the first respondent</w:t>
      </w:r>
      <w:r w:rsidR="00092F23" w:rsidRPr="00DD7A79">
        <w:rPr>
          <w:rFonts w:ascii="Times New Roman" w:hAnsi="Times New Roman" w:cs="Times New Roman"/>
          <w:sz w:val="28"/>
          <w:szCs w:val="28"/>
          <w:lang w:val="en-GB"/>
        </w:rPr>
        <w:t>’s evaluation committee mistakenly</w:t>
      </w:r>
      <w:r w:rsidR="00B223E4" w:rsidRPr="00DD7A79">
        <w:rPr>
          <w:rFonts w:ascii="Times New Roman" w:hAnsi="Times New Roman" w:cs="Times New Roman"/>
          <w:sz w:val="28"/>
          <w:szCs w:val="28"/>
          <w:lang w:val="en-GB"/>
        </w:rPr>
        <w:t xml:space="preserve"> believed the applicant bid an</w:t>
      </w:r>
      <w:r w:rsidR="00CC70B6" w:rsidRPr="00DD7A79">
        <w:rPr>
          <w:rFonts w:ascii="Times New Roman" w:hAnsi="Times New Roman" w:cs="Times New Roman"/>
          <w:sz w:val="28"/>
          <w:szCs w:val="28"/>
          <w:lang w:val="en-GB"/>
        </w:rPr>
        <w:t xml:space="preserve"> amount of 2 million instead of 22 million. This </w:t>
      </w:r>
      <w:r w:rsidR="00B223E4" w:rsidRPr="00DD7A79">
        <w:rPr>
          <w:rFonts w:ascii="Times New Roman" w:hAnsi="Times New Roman" w:cs="Times New Roman"/>
          <w:sz w:val="28"/>
          <w:szCs w:val="28"/>
          <w:lang w:val="en-GB"/>
        </w:rPr>
        <w:t>discrepancy</w:t>
      </w:r>
      <w:r w:rsidR="00CC70B6" w:rsidRPr="00DD7A79">
        <w:rPr>
          <w:rFonts w:ascii="Times New Roman" w:hAnsi="Times New Roman" w:cs="Times New Roman"/>
          <w:sz w:val="28"/>
          <w:szCs w:val="28"/>
          <w:lang w:val="en-GB"/>
        </w:rPr>
        <w:t xml:space="preserve"> </w:t>
      </w:r>
      <w:r w:rsidR="00A86A2C" w:rsidRPr="00DD7A79">
        <w:rPr>
          <w:rFonts w:ascii="Times New Roman" w:hAnsi="Times New Roman" w:cs="Times New Roman"/>
          <w:sz w:val="28"/>
          <w:szCs w:val="28"/>
          <w:lang w:val="en-GB"/>
        </w:rPr>
        <w:t xml:space="preserve">is </w:t>
      </w:r>
      <w:r w:rsidR="00CC70B6" w:rsidRPr="00DD7A79">
        <w:rPr>
          <w:rFonts w:ascii="Times New Roman" w:hAnsi="Times New Roman" w:cs="Times New Roman"/>
          <w:sz w:val="28"/>
          <w:szCs w:val="28"/>
          <w:lang w:val="en-GB"/>
        </w:rPr>
        <w:t>reflected in the first respondent’s response where the applicant’ failure to succeed in the bid was explained. The first respondent’s counsel hi</w:t>
      </w:r>
      <w:r w:rsidR="006F69AF" w:rsidRPr="00DD7A79">
        <w:rPr>
          <w:rFonts w:ascii="Times New Roman" w:hAnsi="Times New Roman" w:cs="Times New Roman"/>
          <w:sz w:val="28"/>
          <w:szCs w:val="28"/>
          <w:lang w:val="en-GB"/>
        </w:rPr>
        <w:t>ghlighted that this was an administrative capturing error</w:t>
      </w:r>
      <w:r w:rsidR="00CC70B6" w:rsidRPr="00DD7A79">
        <w:rPr>
          <w:rFonts w:ascii="Times New Roman" w:hAnsi="Times New Roman" w:cs="Times New Roman"/>
          <w:sz w:val="28"/>
          <w:szCs w:val="28"/>
          <w:lang w:val="en-GB"/>
        </w:rPr>
        <w:t xml:space="preserve"> that could not be accounted for in the answering affidavit due to time constraints and urgency of the matter. I accept this explanation, especially in light of the fact that all the documents filed</w:t>
      </w:r>
      <w:r w:rsidR="00ED4750" w:rsidRPr="00DD7A79">
        <w:rPr>
          <w:rFonts w:ascii="Times New Roman" w:hAnsi="Times New Roman" w:cs="Times New Roman"/>
          <w:sz w:val="28"/>
          <w:szCs w:val="28"/>
          <w:lang w:val="en-GB"/>
        </w:rPr>
        <w:t xml:space="preserve"> in the RFB</w:t>
      </w:r>
      <w:r w:rsidR="00CC70B6" w:rsidRPr="00DD7A79">
        <w:rPr>
          <w:rFonts w:ascii="Times New Roman" w:hAnsi="Times New Roman" w:cs="Times New Roman"/>
          <w:sz w:val="28"/>
          <w:szCs w:val="28"/>
          <w:lang w:val="en-GB"/>
        </w:rPr>
        <w:t xml:space="preserve"> reflect an amount of 22 million </w:t>
      </w:r>
      <w:r w:rsidR="00F44DA4">
        <w:rPr>
          <w:rFonts w:ascii="Times New Roman" w:hAnsi="Times New Roman" w:cs="Times New Roman"/>
          <w:sz w:val="28"/>
          <w:szCs w:val="28"/>
          <w:lang w:val="en-GB"/>
        </w:rPr>
        <w:t xml:space="preserve">plus </w:t>
      </w:r>
      <w:r w:rsidR="00CC70B6" w:rsidRPr="00DD7A79">
        <w:rPr>
          <w:rFonts w:ascii="Times New Roman" w:hAnsi="Times New Roman" w:cs="Times New Roman"/>
          <w:sz w:val="28"/>
          <w:szCs w:val="28"/>
          <w:lang w:val="en-GB"/>
        </w:rPr>
        <w:t xml:space="preserve">which was the amount that the applicant bided. </w:t>
      </w:r>
      <w:r w:rsidR="000154B8" w:rsidRPr="00DD7A79">
        <w:rPr>
          <w:rFonts w:ascii="Times New Roman" w:hAnsi="Times New Roman" w:cs="Times New Roman"/>
          <w:sz w:val="28"/>
          <w:szCs w:val="28"/>
          <w:lang w:val="en-GB"/>
        </w:rPr>
        <w:t xml:space="preserve">Fortified by </w:t>
      </w:r>
      <w:r w:rsidR="000154B8" w:rsidRPr="00DD7A79">
        <w:rPr>
          <w:rFonts w:ascii="Times New Roman" w:hAnsi="Times New Roman" w:cs="Times New Roman"/>
          <w:i/>
          <w:sz w:val="28"/>
          <w:szCs w:val="28"/>
          <w:lang w:val="en-GB"/>
        </w:rPr>
        <w:t xml:space="preserve">Roets’s </w:t>
      </w:r>
      <w:r w:rsidR="000154B8" w:rsidRPr="00DD7A79">
        <w:rPr>
          <w:rFonts w:ascii="Times New Roman" w:hAnsi="Times New Roman" w:cs="Times New Roman"/>
          <w:sz w:val="28"/>
          <w:szCs w:val="28"/>
          <w:lang w:val="en-GB"/>
        </w:rPr>
        <w:t xml:space="preserve">case above, I conclude that </w:t>
      </w:r>
      <w:r w:rsidR="00C77642" w:rsidRPr="00DD7A79">
        <w:rPr>
          <w:rFonts w:ascii="Times New Roman" w:hAnsi="Times New Roman" w:cs="Times New Roman"/>
          <w:sz w:val="28"/>
          <w:szCs w:val="28"/>
          <w:lang w:val="en-GB"/>
        </w:rPr>
        <w:t>this</w:t>
      </w:r>
      <w:r w:rsidR="00D71D44" w:rsidRPr="00DD7A79">
        <w:rPr>
          <w:rFonts w:ascii="Times New Roman" w:hAnsi="Times New Roman" w:cs="Times New Roman"/>
          <w:sz w:val="28"/>
          <w:szCs w:val="28"/>
          <w:lang w:val="en-GB"/>
        </w:rPr>
        <w:t xml:space="preserve"> is a</w:t>
      </w:r>
      <w:r w:rsidR="000154B8" w:rsidRPr="00DD7A79">
        <w:rPr>
          <w:rFonts w:ascii="Times New Roman" w:hAnsi="Times New Roman" w:cs="Times New Roman"/>
          <w:sz w:val="28"/>
          <w:szCs w:val="28"/>
          <w:lang w:val="en-GB"/>
        </w:rPr>
        <w:t xml:space="preserve"> typical case of self-created urgency</w:t>
      </w:r>
      <w:r w:rsidR="00D71D44" w:rsidRPr="00DD7A79">
        <w:rPr>
          <w:rFonts w:ascii="Times New Roman" w:hAnsi="Times New Roman" w:cs="Times New Roman"/>
          <w:sz w:val="28"/>
          <w:szCs w:val="28"/>
          <w:lang w:val="en-GB"/>
        </w:rPr>
        <w:t>. T</w:t>
      </w:r>
      <w:r w:rsidR="00CC70B6" w:rsidRPr="00DD7A79">
        <w:rPr>
          <w:rFonts w:ascii="Times New Roman" w:hAnsi="Times New Roman" w:cs="Times New Roman"/>
          <w:sz w:val="28"/>
          <w:szCs w:val="28"/>
          <w:lang w:val="en-GB"/>
        </w:rPr>
        <w:t>he applicant</w:t>
      </w:r>
      <w:r w:rsidR="00F44DA4">
        <w:rPr>
          <w:rFonts w:ascii="Times New Roman" w:hAnsi="Times New Roman" w:cs="Times New Roman"/>
          <w:sz w:val="28"/>
          <w:szCs w:val="28"/>
          <w:lang w:val="en-GB"/>
        </w:rPr>
        <w:t>’s failure to</w:t>
      </w:r>
      <w:r w:rsidR="00CC70B6" w:rsidRPr="00DD7A79">
        <w:rPr>
          <w:rFonts w:ascii="Times New Roman" w:hAnsi="Times New Roman" w:cs="Times New Roman"/>
          <w:sz w:val="28"/>
          <w:szCs w:val="28"/>
          <w:lang w:val="en-GB"/>
        </w:rPr>
        <w:t xml:space="preserve"> serve the first respondent </w:t>
      </w:r>
      <w:r w:rsidR="00F44DA4">
        <w:rPr>
          <w:rFonts w:ascii="Times New Roman" w:hAnsi="Times New Roman" w:cs="Times New Roman"/>
          <w:sz w:val="28"/>
          <w:szCs w:val="28"/>
          <w:lang w:val="en-GB"/>
        </w:rPr>
        <w:t xml:space="preserve">with the papers as directed by the court </w:t>
      </w:r>
      <w:r w:rsidR="00CC70B6" w:rsidRPr="00DD7A79">
        <w:rPr>
          <w:rFonts w:ascii="Times New Roman" w:hAnsi="Times New Roman" w:cs="Times New Roman"/>
          <w:sz w:val="28"/>
          <w:szCs w:val="28"/>
          <w:lang w:val="en-GB"/>
        </w:rPr>
        <w:t>created prejudice, in that the first respondent had little or no time to canvass some of the issues raised in the founding affidavit. In my considered opinion,</w:t>
      </w:r>
      <w:r w:rsidR="00C77642" w:rsidRPr="00DD7A79">
        <w:rPr>
          <w:rFonts w:ascii="Times New Roman" w:hAnsi="Times New Roman" w:cs="Times New Roman"/>
          <w:sz w:val="28"/>
          <w:szCs w:val="28"/>
          <w:lang w:val="en-GB"/>
        </w:rPr>
        <w:t xml:space="preserve"> it would be prejudicial to the first respondent</w:t>
      </w:r>
      <w:r w:rsidR="00CC70B6" w:rsidRPr="00DD7A79">
        <w:rPr>
          <w:rFonts w:ascii="Times New Roman" w:hAnsi="Times New Roman" w:cs="Times New Roman"/>
          <w:sz w:val="28"/>
          <w:szCs w:val="28"/>
          <w:lang w:val="en-GB"/>
        </w:rPr>
        <w:t xml:space="preserve"> i</w:t>
      </w:r>
      <w:r w:rsidR="00C77642" w:rsidRPr="00DD7A79">
        <w:rPr>
          <w:rFonts w:ascii="Times New Roman" w:hAnsi="Times New Roman" w:cs="Times New Roman"/>
          <w:sz w:val="28"/>
          <w:szCs w:val="28"/>
          <w:lang w:val="en-GB"/>
        </w:rPr>
        <w:t>f the matter we</w:t>
      </w:r>
      <w:r w:rsidR="002A7ED3" w:rsidRPr="00DD7A79">
        <w:rPr>
          <w:rFonts w:ascii="Times New Roman" w:hAnsi="Times New Roman" w:cs="Times New Roman"/>
          <w:sz w:val="28"/>
          <w:szCs w:val="28"/>
          <w:lang w:val="en-GB"/>
        </w:rPr>
        <w:t>re to be heard on an urgent basis</w:t>
      </w:r>
      <w:r w:rsidR="00C77642" w:rsidRPr="00DD7A79">
        <w:rPr>
          <w:rFonts w:ascii="Times New Roman" w:hAnsi="Times New Roman" w:cs="Times New Roman"/>
          <w:sz w:val="28"/>
          <w:szCs w:val="28"/>
          <w:lang w:val="en-GB"/>
        </w:rPr>
        <w:t>.</w:t>
      </w:r>
      <w:r w:rsidR="000154B8" w:rsidRPr="00DD7A79">
        <w:rPr>
          <w:rFonts w:ascii="Times New Roman" w:hAnsi="Times New Roman" w:cs="Times New Roman"/>
          <w:sz w:val="28"/>
          <w:szCs w:val="28"/>
          <w:lang w:val="en-GB"/>
        </w:rPr>
        <w:t xml:space="preserve"> </w:t>
      </w:r>
    </w:p>
    <w:p w14:paraId="7C7A438D" w14:textId="56B748EA" w:rsidR="007C0DF4" w:rsidRPr="00DD7A79" w:rsidRDefault="00CE5094" w:rsidP="00DD7A79">
      <w:pPr>
        <w:pStyle w:val="ListParagraph"/>
        <w:tabs>
          <w:tab w:val="left" w:pos="6285"/>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 xml:space="preserve"> </w:t>
      </w:r>
      <w:r w:rsidR="00385C9A" w:rsidRPr="00DD7A79">
        <w:rPr>
          <w:rFonts w:ascii="Times New Roman" w:hAnsi="Times New Roman" w:cs="Times New Roman"/>
          <w:sz w:val="28"/>
          <w:szCs w:val="28"/>
          <w:lang w:val="en-GB"/>
        </w:rPr>
        <w:tab/>
      </w:r>
    </w:p>
    <w:p w14:paraId="079D0D79" w14:textId="376FA2B3" w:rsidR="003B50A2" w:rsidRPr="00DD7A79" w:rsidRDefault="00293A0B" w:rsidP="00DD7A79">
      <w:pPr>
        <w:pStyle w:val="ListParagraph"/>
        <w:tabs>
          <w:tab w:val="left" w:pos="851"/>
        </w:tabs>
        <w:ind w:left="0"/>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 xml:space="preserve"> </w:t>
      </w:r>
      <w:r w:rsidR="00E60AD6" w:rsidRPr="00DD7A79">
        <w:rPr>
          <w:rFonts w:ascii="Times New Roman" w:hAnsi="Times New Roman" w:cs="Times New Roman"/>
          <w:sz w:val="28"/>
          <w:szCs w:val="28"/>
          <w:lang w:val="en-GB"/>
        </w:rPr>
        <w:t>[17</w:t>
      </w:r>
      <w:r w:rsidR="00B903C3" w:rsidRPr="00DD7A79">
        <w:rPr>
          <w:rFonts w:ascii="Times New Roman" w:hAnsi="Times New Roman" w:cs="Times New Roman"/>
          <w:sz w:val="28"/>
          <w:szCs w:val="28"/>
          <w:lang w:val="en-GB"/>
        </w:rPr>
        <w:t xml:space="preserve">]      </w:t>
      </w:r>
      <w:r w:rsidR="00E60AD6" w:rsidRPr="00DD7A79">
        <w:rPr>
          <w:rFonts w:ascii="Times New Roman" w:hAnsi="Times New Roman" w:cs="Times New Roman"/>
          <w:sz w:val="28"/>
          <w:szCs w:val="28"/>
          <w:lang w:val="en-GB"/>
        </w:rPr>
        <w:t>Considering the observations made above, i</w:t>
      </w:r>
      <w:r w:rsidR="00CC70B6" w:rsidRPr="00DD7A79">
        <w:rPr>
          <w:rFonts w:ascii="Times New Roman" w:hAnsi="Times New Roman" w:cs="Times New Roman"/>
          <w:sz w:val="28"/>
          <w:szCs w:val="28"/>
          <w:lang w:val="en-GB"/>
        </w:rPr>
        <w:t>t would be futile to even traverse on</w:t>
      </w:r>
      <w:r w:rsidR="00E60AD6" w:rsidRPr="00DD7A79">
        <w:rPr>
          <w:rFonts w:ascii="Times New Roman" w:hAnsi="Times New Roman" w:cs="Times New Roman"/>
          <w:sz w:val="28"/>
          <w:szCs w:val="28"/>
          <w:lang w:val="en-GB"/>
        </w:rPr>
        <w:t xml:space="preserve"> the merits </w:t>
      </w:r>
      <w:r w:rsidR="009410C3" w:rsidRPr="00DD7A79">
        <w:rPr>
          <w:rFonts w:ascii="Times New Roman" w:hAnsi="Times New Roman" w:cs="Times New Roman"/>
          <w:sz w:val="28"/>
          <w:szCs w:val="28"/>
          <w:lang w:val="en-GB"/>
        </w:rPr>
        <w:t>of the application for interim interdict</w:t>
      </w:r>
      <w:r w:rsidR="00511D4A" w:rsidRPr="00DD7A79">
        <w:rPr>
          <w:rFonts w:ascii="Times New Roman" w:hAnsi="Times New Roman" w:cs="Times New Roman"/>
          <w:sz w:val="28"/>
          <w:szCs w:val="28"/>
          <w:lang w:val="en-GB"/>
        </w:rPr>
        <w:t xml:space="preserve">. </w:t>
      </w:r>
    </w:p>
    <w:p w14:paraId="15ED9F0B" w14:textId="77777777" w:rsidR="00E60AD6" w:rsidRDefault="00E60AD6" w:rsidP="00DD7A79">
      <w:pPr>
        <w:pStyle w:val="ListParagraph"/>
        <w:tabs>
          <w:tab w:val="left" w:pos="851"/>
        </w:tabs>
        <w:ind w:left="0"/>
        <w:jc w:val="both"/>
        <w:rPr>
          <w:rFonts w:ascii="Times New Roman" w:hAnsi="Times New Roman" w:cs="Times New Roman"/>
          <w:sz w:val="28"/>
          <w:szCs w:val="28"/>
          <w:lang w:val="en-GB"/>
        </w:rPr>
      </w:pPr>
    </w:p>
    <w:p w14:paraId="231615A5" w14:textId="77777777" w:rsidR="00F44DA4" w:rsidRPr="00DD7A79" w:rsidRDefault="00F44DA4" w:rsidP="00DD7A79">
      <w:pPr>
        <w:pStyle w:val="ListParagraph"/>
        <w:tabs>
          <w:tab w:val="left" w:pos="851"/>
        </w:tabs>
        <w:ind w:left="0"/>
        <w:jc w:val="both"/>
        <w:rPr>
          <w:rFonts w:ascii="Times New Roman" w:hAnsi="Times New Roman" w:cs="Times New Roman"/>
          <w:sz w:val="28"/>
          <w:szCs w:val="28"/>
          <w:lang w:val="en-GB"/>
        </w:rPr>
      </w:pPr>
    </w:p>
    <w:p w14:paraId="4E198C25" w14:textId="2C1938D3" w:rsidR="009936AF" w:rsidRPr="00DD7A79" w:rsidRDefault="009936AF" w:rsidP="00DD7A79">
      <w:pPr>
        <w:pStyle w:val="ListParagraph"/>
        <w:ind w:left="0"/>
        <w:jc w:val="both"/>
        <w:rPr>
          <w:rFonts w:ascii="Times New Roman" w:hAnsi="Times New Roman" w:cs="Times New Roman"/>
          <w:b/>
          <w:bCs/>
          <w:sz w:val="28"/>
          <w:szCs w:val="28"/>
          <w:u w:val="single"/>
          <w:lang w:val="en-GB"/>
        </w:rPr>
      </w:pPr>
      <w:r w:rsidRPr="00DD7A79">
        <w:rPr>
          <w:rFonts w:ascii="Times New Roman" w:hAnsi="Times New Roman" w:cs="Times New Roman"/>
          <w:b/>
          <w:bCs/>
          <w:sz w:val="28"/>
          <w:szCs w:val="28"/>
          <w:u w:val="single"/>
          <w:lang w:val="en-GB"/>
        </w:rPr>
        <w:lastRenderedPageBreak/>
        <w:t>Order</w:t>
      </w:r>
    </w:p>
    <w:p w14:paraId="45224268" w14:textId="77777777" w:rsidR="009936AF" w:rsidRPr="00DD7A79" w:rsidRDefault="009936AF" w:rsidP="00E825AB">
      <w:pPr>
        <w:pStyle w:val="ListParagraph"/>
        <w:spacing w:line="240" w:lineRule="auto"/>
        <w:ind w:left="0"/>
        <w:jc w:val="both"/>
        <w:rPr>
          <w:rFonts w:ascii="Times New Roman" w:hAnsi="Times New Roman" w:cs="Times New Roman"/>
          <w:sz w:val="28"/>
          <w:szCs w:val="28"/>
          <w:u w:val="single"/>
          <w:lang w:val="en-GB"/>
        </w:rPr>
      </w:pPr>
    </w:p>
    <w:p w14:paraId="7B820134" w14:textId="1091D48E" w:rsidR="0071448B" w:rsidRPr="00DD7A79" w:rsidRDefault="00D54E5B" w:rsidP="00DD7A79">
      <w:pPr>
        <w:tabs>
          <w:tab w:val="left" w:pos="851"/>
        </w:tabs>
        <w:jc w:val="both"/>
        <w:rPr>
          <w:rFonts w:ascii="Times New Roman" w:hAnsi="Times New Roman" w:cs="Times New Roman"/>
          <w:sz w:val="28"/>
          <w:szCs w:val="28"/>
          <w:lang w:val="en-GB"/>
        </w:rPr>
      </w:pPr>
      <w:r w:rsidRPr="00DD7A79">
        <w:rPr>
          <w:rFonts w:ascii="Times New Roman" w:hAnsi="Times New Roman" w:cs="Times New Roman"/>
          <w:sz w:val="28"/>
          <w:szCs w:val="28"/>
          <w:lang w:val="en-GB"/>
        </w:rPr>
        <w:t>[18</w:t>
      </w:r>
      <w:r w:rsidR="0071448B" w:rsidRPr="00DD7A79">
        <w:rPr>
          <w:rFonts w:ascii="Times New Roman" w:hAnsi="Times New Roman" w:cs="Times New Roman"/>
          <w:sz w:val="28"/>
          <w:szCs w:val="28"/>
          <w:lang w:val="en-GB"/>
        </w:rPr>
        <w:t>]</w:t>
      </w:r>
      <w:r w:rsidR="0071448B" w:rsidRPr="00DD7A79">
        <w:rPr>
          <w:rFonts w:ascii="Times New Roman" w:hAnsi="Times New Roman" w:cs="Times New Roman"/>
          <w:sz w:val="28"/>
          <w:szCs w:val="28"/>
          <w:lang w:val="en-GB"/>
        </w:rPr>
        <w:tab/>
      </w:r>
      <w:r w:rsidR="004A42C0" w:rsidRPr="00DD7A79">
        <w:rPr>
          <w:rFonts w:ascii="Times New Roman" w:hAnsi="Times New Roman" w:cs="Times New Roman"/>
          <w:sz w:val="28"/>
          <w:szCs w:val="28"/>
        </w:rPr>
        <w:t>T</w:t>
      </w:r>
      <w:r w:rsidR="0071448B" w:rsidRPr="00DD7A79">
        <w:rPr>
          <w:rFonts w:ascii="Times New Roman" w:hAnsi="Times New Roman" w:cs="Times New Roman"/>
          <w:sz w:val="28"/>
          <w:szCs w:val="28"/>
        </w:rPr>
        <w:t xml:space="preserve">he following order is </w:t>
      </w:r>
      <w:r w:rsidR="00F47C26" w:rsidRPr="00DD7A79">
        <w:rPr>
          <w:rFonts w:ascii="Times New Roman" w:hAnsi="Times New Roman" w:cs="Times New Roman"/>
          <w:sz w:val="28"/>
          <w:szCs w:val="28"/>
        </w:rPr>
        <w:t>issued</w:t>
      </w:r>
      <w:r w:rsidR="0071448B" w:rsidRPr="00DD7A79">
        <w:rPr>
          <w:rFonts w:ascii="Times New Roman" w:hAnsi="Times New Roman" w:cs="Times New Roman"/>
          <w:sz w:val="28"/>
          <w:szCs w:val="28"/>
        </w:rPr>
        <w:t>:</w:t>
      </w:r>
    </w:p>
    <w:p w14:paraId="11BCB425" w14:textId="77777777" w:rsidR="0071448B" w:rsidRPr="00DD7A79" w:rsidRDefault="0071448B" w:rsidP="00DD7A79">
      <w:pPr>
        <w:tabs>
          <w:tab w:val="left" w:pos="851"/>
        </w:tabs>
        <w:jc w:val="both"/>
        <w:rPr>
          <w:rFonts w:ascii="Times New Roman" w:hAnsi="Times New Roman" w:cs="Times New Roman"/>
          <w:b/>
          <w:bCs/>
          <w:sz w:val="28"/>
          <w:szCs w:val="28"/>
          <w:lang w:val="en-GB"/>
        </w:rPr>
      </w:pPr>
    </w:p>
    <w:p w14:paraId="4E5A56E3" w14:textId="667EFEB3" w:rsidR="00AF5176" w:rsidRPr="00C03C94" w:rsidRDefault="00C03C94" w:rsidP="00C03C94">
      <w:pPr>
        <w:tabs>
          <w:tab w:val="left" w:pos="851"/>
        </w:tabs>
        <w:ind w:left="1212" w:hanging="360"/>
        <w:jc w:val="both"/>
        <w:rPr>
          <w:rFonts w:ascii="Times New Roman" w:hAnsi="Times New Roman" w:cs="Times New Roman"/>
          <w:b/>
          <w:bCs/>
          <w:sz w:val="28"/>
          <w:szCs w:val="28"/>
          <w:lang w:val="en-GB"/>
        </w:rPr>
      </w:pPr>
      <w:r w:rsidRPr="00DD7A79">
        <w:rPr>
          <w:rFonts w:ascii="Times New Roman" w:hAnsi="Times New Roman" w:cs="Times New Roman"/>
          <w:b/>
          <w:bCs/>
          <w:sz w:val="28"/>
          <w:szCs w:val="28"/>
          <w:lang w:val="en-GB"/>
        </w:rPr>
        <w:t>1.</w:t>
      </w:r>
      <w:r w:rsidRPr="00DD7A79">
        <w:rPr>
          <w:rFonts w:ascii="Times New Roman" w:hAnsi="Times New Roman" w:cs="Times New Roman"/>
          <w:b/>
          <w:bCs/>
          <w:sz w:val="28"/>
          <w:szCs w:val="28"/>
          <w:lang w:val="en-GB"/>
        </w:rPr>
        <w:tab/>
      </w:r>
      <w:r w:rsidR="00E60AD6" w:rsidRPr="00C03C94">
        <w:rPr>
          <w:rFonts w:ascii="Times New Roman" w:hAnsi="Times New Roman" w:cs="Times New Roman"/>
          <w:b/>
          <w:bCs/>
          <w:sz w:val="28"/>
          <w:szCs w:val="28"/>
          <w:lang w:val="en-GB"/>
        </w:rPr>
        <w:t xml:space="preserve">The matter is struck off </w:t>
      </w:r>
      <w:r w:rsidR="003E4EFD" w:rsidRPr="00C03C94">
        <w:rPr>
          <w:rFonts w:ascii="Times New Roman" w:hAnsi="Times New Roman" w:cs="Times New Roman"/>
          <w:b/>
          <w:bCs/>
          <w:sz w:val="28"/>
          <w:szCs w:val="28"/>
          <w:lang w:val="en-GB"/>
        </w:rPr>
        <w:t xml:space="preserve">the </w:t>
      </w:r>
      <w:r w:rsidR="00E60AD6" w:rsidRPr="00C03C94">
        <w:rPr>
          <w:rFonts w:ascii="Times New Roman" w:hAnsi="Times New Roman" w:cs="Times New Roman"/>
          <w:b/>
          <w:bCs/>
          <w:sz w:val="28"/>
          <w:szCs w:val="28"/>
          <w:lang w:val="en-GB"/>
        </w:rPr>
        <w:t>roll for want of urgency.</w:t>
      </w:r>
    </w:p>
    <w:p w14:paraId="355EA207" w14:textId="06301D3D" w:rsidR="00E60AD6" w:rsidRPr="00C03C94" w:rsidRDefault="00C03C94" w:rsidP="00C03C94">
      <w:pPr>
        <w:tabs>
          <w:tab w:val="left" w:pos="851"/>
        </w:tabs>
        <w:ind w:left="1212" w:hanging="360"/>
        <w:jc w:val="both"/>
        <w:rPr>
          <w:rFonts w:ascii="Times New Roman" w:hAnsi="Times New Roman" w:cs="Times New Roman"/>
          <w:b/>
          <w:bCs/>
          <w:sz w:val="28"/>
          <w:szCs w:val="28"/>
          <w:lang w:val="en-GB"/>
        </w:rPr>
      </w:pPr>
      <w:r w:rsidRPr="00DD7A79">
        <w:rPr>
          <w:rFonts w:ascii="Times New Roman" w:hAnsi="Times New Roman" w:cs="Times New Roman"/>
          <w:b/>
          <w:bCs/>
          <w:sz w:val="28"/>
          <w:szCs w:val="28"/>
          <w:lang w:val="en-GB"/>
        </w:rPr>
        <w:t>2.</w:t>
      </w:r>
      <w:r w:rsidRPr="00DD7A79">
        <w:rPr>
          <w:rFonts w:ascii="Times New Roman" w:hAnsi="Times New Roman" w:cs="Times New Roman"/>
          <w:b/>
          <w:bCs/>
          <w:sz w:val="28"/>
          <w:szCs w:val="28"/>
          <w:lang w:val="en-GB"/>
        </w:rPr>
        <w:tab/>
      </w:r>
      <w:r w:rsidR="00D71D44" w:rsidRPr="00C03C94">
        <w:rPr>
          <w:rFonts w:ascii="Times New Roman" w:hAnsi="Times New Roman" w:cs="Times New Roman"/>
          <w:b/>
          <w:bCs/>
          <w:sz w:val="28"/>
          <w:szCs w:val="28"/>
          <w:lang w:val="en-GB"/>
        </w:rPr>
        <w:t>The</w:t>
      </w:r>
      <w:r w:rsidR="00874F2A" w:rsidRPr="00C03C94">
        <w:rPr>
          <w:rFonts w:ascii="Times New Roman" w:hAnsi="Times New Roman" w:cs="Times New Roman"/>
          <w:b/>
          <w:bCs/>
          <w:sz w:val="28"/>
          <w:szCs w:val="28"/>
          <w:lang w:val="en-GB"/>
        </w:rPr>
        <w:t xml:space="preserve"> applicant </w:t>
      </w:r>
      <w:r w:rsidR="003E4EFD" w:rsidRPr="00C03C94">
        <w:rPr>
          <w:rFonts w:ascii="Times New Roman" w:hAnsi="Times New Roman" w:cs="Times New Roman"/>
          <w:b/>
          <w:bCs/>
          <w:sz w:val="28"/>
          <w:szCs w:val="28"/>
          <w:lang w:val="en-GB"/>
        </w:rPr>
        <w:t>shall</w:t>
      </w:r>
      <w:r w:rsidR="00874F2A" w:rsidRPr="00C03C94">
        <w:rPr>
          <w:rFonts w:ascii="Times New Roman" w:hAnsi="Times New Roman" w:cs="Times New Roman"/>
          <w:b/>
          <w:bCs/>
          <w:sz w:val="28"/>
          <w:szCs w:val="28"/>
          <w:lang w:val="en-GB"/>
        </w:rPr>
        <w:t xml:space="preserve"> pay the wasted costs, in accordance with scale A as contemplated in Rule 69 of the Uniform Rules of Court.</w:t>
      </w:r>
    </w:p>
    <w:p w14:paraId="7AC42AC3" w14:textId="77777777" w:rsidR="00AF5176" w:rsidRPr="00DD7A79" w:rsidRDefault="00AF5176" w:rsidP="00DD7A79">
      <w:pPr>
        <w:pStyle w:val="ListParagraph"/>
        <w:jc w:val="both"/>
        <w:rPr>
          <w:rFonts w:ascii="Times New Roman" w:hAnsi="Times New Roman" w:cs="Times New Roman"/>
          <w:b/>
          <w:bCs/>
          <w:sz w:val="28"/>
          <w:szCs w:val="28"/>
          <w:lang w:val="en-GB"/>
        </w:rPr>
      </w:pPr>
    </w:p>
    <w:p w14:paraId="06640FAB" w14:textId="77777777" w:rsidR="00C97E79" w:rsidRPr="00DD7A79" w:rsidRDefault="00C97E79" w:rsidP="00DD7A79">
      <w:pPr>
        <w:jc w:val="both"/>
        <w:rPr>
          <w:rFonts w:ascii="Times New Roman" w:hAnsi="Times New Roman" w:cs="Times New Roman"/>
          <w:sz w:val="28"/>
          <w:szCs w:val="28"/>
          <w:lang w:val="en-GB"/>
        </w:rPr>
      </w:pPr>
    </w:p>
    <w:p w14:paraId="6E829258" w14:textId="77777777" w:rsidR="00D579DB" w:rsidRPr="00DD7A79" w:rsidRDefault="00D579DB" w:rsidP="00DD7A79">
      <w:pPr>
        <w:jc w:val="both"/>
        <w:rPr>
          <w:rFonts w:ascii="Times New Roman" w:hAnsi="Times New Roman" w:cs="Times New Roman"/>
          <w:sz w:val="28"/>
          <w:szCs w:val="28"/>
          <w:lang w:val="en-GB"/>
        </w:rPr>
      </w:pPr>
    </w:p>
    <w:p w14:paraId="47B9B5ED" w14:textId="37883102" w:rsidR="002528BE" w:rsidRPr="00DD7A79" w:rsidRDefault="00D579DB" w:rsidP="00DD7A79">
      <w:pPr>
        <w:jc w:val="both"/>
        <w:rPr>
          <w:rFonts w:ascii="Times New Roman" w:hAnsi="Times New Roman" w:cs="Times New Roman"/>
          <w:b/>
          <w:bCs/>
          <w:sz w:val="28"/>
          <w:szCs w:val="28"/>
          <w:u w:val="single"/>
          <w:lang w:val="en-GB"/>
        </w:rPr>
      </w:pPr>
      <w:r w:rsidRPr="00DD7A79">
        <w:rPr>
          <w:rFonts w:ascii="Times New Roman" w:hAnsi="Times New Roman" w:cs="Times New Roman"/>
          <w:b/>
          <w:bCs/>
          <w:sz w:val="28"/>
          <w:szCs w:val="28"/>
          <w:u w:val="single"/>
          <w:lang w:val="en-GB"/>
        </w:rPr>
        <w:t>_______________________</w:t>
      </w:r>
    </w:p>
    <w:p w14:paraId="3A851A08" w14:textId="77777777" w:rsidR="002528BE" w:rsidRPr="00DD7A79" w:rsidRDefault="002528BE" w:rsidP="00DD7A79">
      <w:pPr>
        <w:jc w:val="both"/>
        <w:rPr>
          <w:rFonts w:ascii="Times New Roman" w:hAnsi="Times New Roman" w:cs="Times New Roman"/>
          <w:b/>
          <w:bCs/>
          <w:sz w:val="28"/>
          <w:szCs w:val="28"/>
          <w:lang w:val="en-GB"/>
        </w:rPr>
      </w:pPr>
      <w:r w:rsidRPr="00DD7A79">
        <w:rPr>
          <w:rFonts w:ascii="Times New Roman" w:hAnsi="Times New Roman" w:cs="Times New Roman"/>
          <w:b/>
          <w:bCs/>
          <w:sz w:val="28"/>
          <w:szCs w:val="28"/>
          <w:lang w:val="en-GB"/>
        </w:rPr>
        <w:t>N CENGANI-MBAKAZA</w:t>
      </w:r>
    </w:p>
    <w:p w14:paraId="1F44674C" w14:textId="5F066A3F" w:rsidR="002528BE" w:rsidRPr="00DD7A79" w:rsidRDefault="002528BE" w:rsidP="00DD7A79">
      <w:pPr>
        <w:jc w:val="both"/>
        <w:rPr>
          <w:rFonts w:ascii="Times New Roman" w:hAnsi="Times New Roman" w:cs="Times New Roman"/>
          <w:b/>
          <w:bCs/>
          <w:sz w:val="28"/>
          <w:szCs w:val="28"/>
          <w:lang w:val="en-GB"/>
        </w:rPr>
      </w:pPr>
      <w:r w:rsidRPr="00DD7A79">
        <w:rPr>
          <w:rFonts w:ascii="Times New Roman" w:hAnsi="Times New Roman" w:cs="Times New Roman"/>
          <w:b/>
          <w:bCs/>
          <w:sz w:val="28"/>
          <w:szCs w:val="28"/>
          <w:lang w:val="en-GB"/>
        </w:rPr>
        <w:t>ACTING JUDGE OF THE HIGH COURT</w:t>
      </w:r>
      <w:r w:rsidR="0095124B" w:rsidRPr="00DD7A79">
        <w:rPr>
          <w:rFonts w:ascii="Times New Roman" w:hAnsi="Times New Roman" w:cs="Times New Roman"/>
          <w:b/>
          <w:bCs/>
          <w:sz w:val="28"/>
          <w:szCs w:val="28"/>
          <w:lang w:val="en-GB"/>
        </w:rPr>
        <w:t xml:space="preserve"> OF SOUTH AFRICA</w:t>
      </w:r>
    </w:p>
    <w:p w14:paraId="5AAAE9BE" w14:textId="77777777" w:rsidR="00F47C26" w:rsidRPr="00DD7A79" w:rsidRDefault="00F47C26" w:rsidP="00DD7A79">
      <w:pPr>
        <w:jc w:val="both"/>
        <w:rPr>
          <w:rFonts w:ascii="Times New Roman" w:hAnsi="Times New Roman" w:cs="Times New Roman"/>
          <w:b/>
          <w:bCs/>
          <w:sz w:val="28"/>
          <w:szCs w:val="28"/>
          <w:lang w:val="en-GB"/>
        </w:rPr>
      </w:pPr>
    </w:p>
    <w:p w14:paraId="3B945586" w14:textId="77777777" w:rsidR="002C535A" w:rsidRPr="00DD7A79" w:rsidRDefault="002C535A" w:rsidP="00DD7A79">
      <w:pPr>
        <w:jc w:val="both"/>
        <w:rPr>
          <w:rFonts w:ascii="Times New Roman" w:hAnsi="Times New Roman" w:cs="Times New Roman"/>
          <w:b/>
          <w:bCs/>
          <w:sz w:val="28"/>
          <w:szCs w:val="28"/>
          <w:lang w:val="en-GB"/>
        </w:rPr>
      </w:pPr>
    </w:p>
    <w:p w14:paraId="44A1DA02" w14:textId="77777777" w:rsidR="002C535A" w:rsidRPr="00DD7A79" w:rsidRDefault="002C535A" w:rsidP="00DD7A79">
      <w:pPr>
        <w:jc w:val="both"/>
        <w:rPr>
          <w:rFonts w:ascii="Times New Roman" w:hAnsi="Times New Roman" w:cs="Times New Roman"/>
          <w:b/>
          <w:bCs/>
          <w:sz w:val="28"/>
          <w:szCs w:val="28"/>
          <w:lang w:val="en-GB"/>
        </w:rPr>
      </w:pPr>
    </w:p>
    <w:p w14:paraId="29FB91B7" w14:textId="77777777" w:rsidR="00762972" w:rsidRPr="00DD7A79" w:rsidRDefault="00762972" w:rsidP="00DD7A79">
      <w:pPr>
        <w:jc w:val="both"/>
        <w:rPr>
          <w:rFonts w:ascii="Times New Roman" w:hAnsi="Times New Roman" w:cs="Times New Roman"/>
          <w:b/>
          <w:bCs/>
          <w:sz w:val="28"/>
          <w:szCs w:val="28"/>
          <w:lang w:val="en-GB"/>
        </w:rPr>
      </w:pPr>
    </w:p>
    <w:p w14:paraId="3311D400" w14:textId="77777777" w:rsidR="00762972" w:rsidRPr="00DD7A79" w:rsidRDefault="00762972" w:rsidP="00DD7A79">
      <w:pPr>
        <w:jc w:val="both"/>
        <w:rPr>
          <w:rFonts w:ascii="Times New Roman" w:hAnsi="Times New Roman" w:cs="Times New Roman"/>
          <w:b/>
          <w:bCs/>
          <w:sz w:val="28"/>
          <w:szCs w:val="28"/>
          <w:lang w:val="en-GB"/>
        </w:rPr>
      </w:pPr>
    </w:p>
    <w:p w14:paraId="4DFED885" w14:textId="77777777" w:rsidR="00762972" w:rsidRPr="00DD7A79" w:rsidRDefault="00762972" w:rsidP="00DD7A79">
      <w:pPr>
        <w:jc w:val="both"/>
        <w:rPr>
          <w:rFonts w:ascii="Times New Roman" w:hAnsi="Times New Roman" w:cs="Times New Roman"/>
          <w:b/>
          <w:bCs/>
          <w:sz w:val="28"/>
          <w:szCs w:val="28"/>
          <w:lang w:val="en-GB"/>
        </w:rPr>
      </w:pPr>
    </w:p>
    <w:p w14:paraId="44C53BF6" w14:textId="77777777" w:rsidR="00762972" w:rsidRPr="00DD7A79" w:rsidRDefault="00762972" w:rsidP="00DD7A79">
      <w:pPr>
        <w:jc w:val="both"/>
        <w:rPr>
          <w:rFonts w:ascii="Times New Roman" w:hAnsi="Times New Roman" w:cs="Times New Roman"/>
          <w:b/>
          <w:bCs/>
          <w:sz w:val="28"/>
          <w:szCs w:val="28"/>
          <w:lang w:val="en-GB"/>
        </w:rPr>
      </w:pPr>
    </w:p>
    <w:p w14:paraId="5D9A1772" w14:textId="77777777" w:rsidR="00762972" w:rsidRPr="00DD7A79" w:rsidRDefault="00762972" w:rsidP="00DD7A79">
      <w:pPr>
        <w:jc w:val="both"/>
        <w:rPr>
          <w:rFonts w:ascii="Times New Roman" w:hAnsi="Times New Roman" w:cs="Times New Roman"/>
          <w:b/>
          <w:bCs/>
          <w:sz w:val="28"/>
          <w:szCs w:val="28"/>
          <w:lang w:val="en-GB"/>
        </w:rPr>
      </w:pPr>
    </w:p>
    <w:p w14:paraId="7B824A66" w14:textId="77777777" w:rsidR="00762972" w:rsidRPr="00DD7A79" w:rsidRDefault="00762972" w:rsidP="00DD7A79">
      <w:pPr>
        <w:jc w:val="both"/>
        <w:rPr>
          <w:rFonts w:ascii="Times New Roman" w:hAnsi="Times New Roman" w:cs="Times New Roman"/>
          <w:b/>
          <w:bCs/>
          <w:sz w:val="28"/>
          <w:szCs w:val="28"/>
          <w:lang w:val="en-GB"/>
        </w:rPr>
      </w:pPr>
    </w:p>
    <w:p w14:paraId="506D3107" w14:textId="77777777" w:rsidR="00762972" w:rsidRPr="00DD7A79" w:rsidRDefault="00762972" w:rsidP="00DD7A79">
      <w:pPr>
        <w:jc w:val="both"/>
        <w:rPr>
          <w:rFonts w:ascii="Times New Roman" w:hAnsi="Times New Roman" w:cs="Times New Roman"/>
          <w:b/>
          <w:bCs/>
          <w:sz w:val="28"/>
          <w:szCs w:val="28"/>
          <w:lang w:val="en-GB"/>
        </w:rPr>
      </w:pPr>
    </w:p>
    <w:p w14:paraId="07FEAAB2" w14:textId="77777777" w:rsidR="00762972" w:rsidRPr="00DD7A79" w:rsidRDefault="00762972" w:rsidP="00DD7A79">
      <w:pPr>
        <w:jc w:val="both"/>
        <w:rPr>
          <w:rFonts w:ascii="Times New Roman" w:hAnsi="Times New Roman" w:cs="Times New Roman"/>
          <w:b/>
          <w:bCs/>
          <w:sz w:val="28"/>
          <w:szCs w:val="28"/>
          <w:lang w:val="en-GB"/>
        </w:rPr>
      </w:pPr>
    </w:p>
    <w:p w14:paraId="4FE71746" w14:textId="77777777" w:rsidR="00762972" w:rsidRPr="00DD7A79" w:rsidRDefault="00762972" w:rsidP="00DD7A79">
      <w:pPr>
        <w:jc w:val="both"/>
        <w:rPr>
          <w:rFonts w:ascii="Times New Roman" w:hAnsi="Times New Roman" w:cs="Times New Roman"/>
          <w:b/>
          <w:bCs/>
          <w:sz w:val="28"/>
          <w:szCs w:val="28"/>
          <w:lang w:val="en-GB"/>
        </w:rPr>
      </w:pPr>
    </w:p>
    <w:p w14:paraId="6F74C380" w14:textId="77777777" w:rsidR="00762972" w:rsidRPr="00DD7A79" w:rsidRDefault="00762972" w:rsidP="00DD7A79">
      <w:pPr>
        <w:jc w:val="both"/>
        <w:rPr>
          <w:rFonts w:ascii="Times New Roman" w:hAnsi="Times New Roman" w:cs="Times New Roman"/>
          <w:b/>
          <w:bCs/>
          <w:sz w:val="28"/>
          <w:szCs w:val="28"/>
          <w:lang w:val="en-GB"/>
        </w:rPr>
      </w:pPr>
    </w:p>
    <w:p w14:paraId="26EA6F6B" w14:textId="77777777" w:rsidR="00E825AB" w:rsidRDefault="00E825AB" w:rsidP="00DD7A79">
      <w:pPr>
        <w:jc w:val="both"/>
        <w:rPr>
          <w:rFonts w:ascii="Times New Roman" w:hAnsi="Times New Roman" w:cs="Times New Roman"/>
          <w:b/>
          <w:bCs/>
          <w:sz w:val="28"/>
          <w:szCs w:val="28"/>
          <w:lang w:val="en-GB"/>
        </w:rPr>
      </w:pPr>
    </w:p>
    <w:p w14:paraId="3141D846" w14:textId="77777777" w:rsidR="00E825AB" w:rsidRDefault="00E825AB" w:rsidP="00DD7A79">
      <w:pPr>
        <w:jc w:val="both"/>
        <w:rPr>
          <w:rFonts w:ascii="Times New Roman" w:hAnsi="Times New Roman" w:cs="Times New Roman"/>
          <w:b/>
          <w:bCs/>
          <w:sz w:val="28"/>
          <w:szCs w:val="28"/>
          <w:lang w:val="en-GB"/>
        </w:rPr>
      </w:pPr>
    </w:p>
    <w:p w14:paraId="581CB8F7" w14:textId="77777777" w:rsidR="00E825AB" w:rsidRDefault="00E825AB" w:rsidP="00DD7A79">
      <w:pPr>
        <w:jc w:val="both"/>
        <w:rPr>
          <w:rFonts w:ascii="Times New Roman" w:hAnsi="Times New Roman" w:cs="Times New Roman"/>
          <w:b/>
          <w:bCs/>
          <w:sz w:val="28"/>
          <w:szCs w:val="28"/>
          <w:lang w:val="en-GB"/>
        </w:rPr>
      </w:pPr>
    </w:p>
    <w:p w14:paraId="0EF96220" w14:textId="77777777" w:rsidR="00E825AB" w:rsidRDefault="00E825AB" w:rsidP="00DD7A79">
      <w:pPr>
        <w:jc w:val="both"/>
        <w:rPr>
          <w:rFonts w:ascii="Times New Roman" w:hAnsi="Times New Roman" w:cs="Times New Roman"/>
          <w:b/>
          <w:bCs/>
          <w:sz w:val="28"/>
          <w:szCs w:val="28"/>
          <w:lang w:val="en-GB"/>
        </w:rPr>
      </w:pPr>
    </w:p>
    <w:p w14:paraId="63FCC436" w14:textId="60F0BFC2" w:rsidR="00D579DB" w:rsidRPr="000632C5" w:rsidRDefault="00D579DB" w:rsidP="00DD7A79">
      <w:pPr>
        <w:jc w:val="both"/>
        <w:rPr>
          <w:rFonts w:ascii="Times New Roman" w:hAnsi="Times New Roman" w:cs="Times New Roman"/>
          <w:b/>
          <w:bCs/>
          <w:lang w:val="en-GB"/>
        </w:rPr>
      </w:pPr>
      <w:r w:rsidRPr="000632C5">
        <w:rPr>
          <w:rFonts w:ascii="Times New Roman" w:hAnsi="Times New Roman" w:cs="Times New Roman"/>
          <w:b/>
          <w:bCs/>
          <w:u w:val="single"/>
          <w:lang w:val="en-GB"/>
        </w:rPr>
        <w:lastRenderedPageBreak/>
        <w:t>APPEARANCES</w:t>
      </w:r>
      <w:r w:rsidRPr="000632C5">
        <w:rPr>
          <w:rFonts w:ascii="Times New Roman" w:hAnsi="Times New Roman" w:cs="Times New Roman"/>
          <w:b/>
          <w:bCs/>
          <w:lang w:val="en-GB"/>
        </w:rPr>
        <w:t xml:space="preserve">: </w:t>
      </w:r>
    </w:p>
    <w:p w14:paraId="1E3B7F8A" w14:textId="77777777" w:rsidR="009936AF" w:rsidRPr="000632C5" w:rsidRDefault="009936AF" w:rsidP="00E825AB">
      <w:pPr>
        <w:spacing w:line="240" w:lineRule="auto"/>
        <w:jc w:val="both"/>
        <w:rPr>
          <w:rFonts w:ascii="Times New Roman" w:hAnsi="Times New Roman" w:cs="Times New Roman"/>
          <w:lang w:val="en-GB"/>
        </w:rPr>
      </w:pPr>
    </w:p>
    <w:p w14:paraId="413BDC13" w14:textId="5E5D3DA8" w:rsidR="000632C5" w:rsidRPr="000632C5" w:rsidRDefault="00E60AD6" w:rsidP="000632C5">
      <w:pPr>
        <w:jc w:val="both"/>
        <w:rPr>
          <w:rFonts w:ascii="Times New Roman" w:hAnsi="Times New Roman" w:cs="Times New Roman"/>
          <w:b/>
          <w:bCs/>
          <w:lang w:val="en-GB"/>
        </w:rPr>
      </w:pPr>
      <w:r w:rsidRPr="000632C5">
        <w:rPr>
          <w:rFonts w:ascii="Times New Roman" w:hAnsi="Times New Roman" w:cs="Times New Roman"/>
          <w:lang w:val="en-GB"/>
        </w:rPr>
        <w:t>Counsel for the Applicant</w:t>
      </w:r>
      <w:r w:rsidR="00D579DB" w:rsidRPr="000632C5">
        <w:rPr>
          <w:rFonts w:ascii="Times New Roman" w:hAnsi="Times New Roman" w:cs="Times New Roman"/>
          <w:lang w:val="en-GB"/>
        </w:rPr>
        <w:tab/>
      </w:r>
      <w:r w:rsidR="000632C5">
        <w:rPr>
          <w:rFonts w:ascii="Times New Roman" w:hAnsi="Times New Roman" w:cs="Times New Roman"/>
          <w:lang w:val="en-GB"/>
        </w:rPr>
        <w:tab/>
      </w:r>
      <w:r w:rsidR="009936AF" w:rsidRPr="000632C5">
        <w:rPr>
          <w:rFonts w:ascii="Times New Roman" w:hAnsi="Times New Roman" w:cs="Times New Roman"/>
          <w:lang w:val="en-GB"/>
        </w:rPr>
        <w:t>:</w:t>
      </w:r>
      <w:r w:rsidR="00D579DB" w:rsidRPr="000632C5">
        <w:rPr>
          <w:rFonts w:ascii="Times New Roman" w:hAnsi="Times New Roman" w:cs="Times New Roman"/>
          <w:lang w:val="en-GB"/>
        </w:rPr>
        <w:tab/>
      </w:r>
      <w:r w:rsidRPr="000632C5">
        <w:rPr>
          <w:rFonts w:ascii="Times New Roman" w:hAnsi="Times New Roman" w:cs="Times New Roman"/>
          <w:b/>
          <w:bCs/>
          <w:lang w:val="en-GB"/>
        </w:rPr>
        <w:t>Adv</w:t>
      </w:r>
      <w:r w:rsidR="0029126A" w:rsidRPr="000632C5">
        <w:rPr>
          <w:rFonts w:ascii="Times New Roman" w:hAnsi="Times New Roman" w:cs="Times New Roman"/>
          <w:b/>
          <w:bCs/>
          <w:lang w:val="en-GB"/>
        </w:rPr>
        <w:t xml:space="preserve"> </w:t>
      </w:r>
      <w:r w:rsidR="006F69AF" w:rsidRPr="000632C5">
        <w:rPr>
          <w:rFonts w:ascii="Times New Roman" w:hAnsi="Times New Roman" w:cs="Times New Roman"/>
          <w:b/>
          <w:bCs/>
          <w:lang w:val="en-GB"/>
        </w:rPr>
        <w:t>I</w:t>
      </w:r>
      <w:r w:rsidR="002C535A" w:rsidRPr="000632C5">
        <w:rPr>
          <w:rFonts w:ascii="Times New Roman" w:hAnsi="Times New Roman" w:cs="Times New Roman"/>
          <w:b/>
          <w:bCs/>
          <w:lang w:val="en-GB"/>
        </w:rPr>
        <w:t>.</w:t>
      </w:r>
      <w:r w:rsidR="000632C5" w:rsidRPr="000632C5">
        <w:rPr>
          <w:rFonts w:ascii="Times New Roman" w:hAnsi="Times New Roman" w:cs="Times New Roman"/>
          <w:b/>
          <w:bCs/>
          <w:lang w:val="en-GB"/>
        </w:rPr>
        <w:t xml:space="preserve"> </w:t>
      </w:r>
      <w:r w:rsidR="006F69AF" w:rsidRPr="000632C5">
        <w:rPr>
          <w:rFonts w:ascii="Times New Roman" w:hAnsi="Times New Roman" w:cs="Times New Roman"/>
          <w:b/>
          <w:bCs/>
          <w:lang w:val="en-GB"/>
        </w:rPr>
        <w:t xml:space="preserve">J </w:t>
      </w:r>
      <w:r w:rsidR="0029126A" w:rsidRPr="000632C5">
        <w:rPr>
          <w:rFonts w:ascii="Times New Roman" w:hAnsi="Times New Roman" w:cs="Times New Roman"/>
          <w:b/>
          <w:bCs/>
          <w:lang w:val="en-GB"/>
        </w:rPr>
        <w:t xml:space="preserve">Smuts SC and Adv </w:t>
      </w:r>
      <w:r w:rsidR="006F69AF" w:rsidRPr="000632C5">
        <w:rPr>
          <w:rFonts w:ascii="Times New Roman" w:hAnsi="Times New Roman" w:cs="Times New Roman"/>
          <w:b/>
          <w:bCs/>
          <w:lang w:val="en-GB"/>
        </w:rPr>
        <w:t>M.</w:t>
      </w:r>
      <w:r w:rsidR="000632C5" w:rsidRPr="000632C5">
        <w:rPr>
          <w:rFonts w:ascii="Times New Roman" w:hAnsi="Times New Roman" w:cs="Times New Roman"/>
          <w:b/>
          <w:bCs/>
          <w:lang w:val="en-GB"/>
        </w:rPr>
        <w:t xml:space="preserve"> </w:t>
      </w:r>
      <w:r w:rsidR="006F69AF" w:rsidRPr="000632C5">
        <w:rPr>
          <w:rFonts w:ascii="Times New Roman" w:hAnsi="Times New Roman" w:cs="Times New Roman"/>
          <w:b/>
          <w:bCs/>
          <w:lang w:val="en-GB"/>
        </w:rPr>
        <w:t xml:space="preserve">L </w:t>
      </w:r>
      <w:r w:rsidR="0029126A" w:rsidRPr="000632C5">
        <w:rPr>
          <w:rFonts w:ascii="Times New Roman" w:hAnsi="Times New Roman" w:cs="Times New Roman"/>
          <w:b/>
          <w:bCs/>
          <w:lang w:val="en-GB"/>
        </w:rPr>
        <w:t>Beard</w:t>
      </w:r>
    </w:p>
    <w:p w14:paraId="07EE5898" w14:textId="6B46B302" w:rsidR="00C51900" w:rsidRDefault="009936AF" w:rsidP="000632C5">
      <w:pPr>
        <w:jc w:val="both"/>
        <w:rPr>
          <w:rFonts w:ascii="Times New Roman" w:hAnsi="Times New Roman" w:cs="Times New Roman"/>
          <w:lang w:val="en-GB"/>
        </w:rPr>
      </w:pPr>
      <w:r w:rsidRPr="000632C5">
        <w:rPr>
          <w:rFonts w:ascii="Times New Roman" w:hAnsi="Times New Roman" w:cs="Times New Roman"/>
          <w:lang w:val="en-GB"/>
        </w:rPr>
        <w:t>Instructed by</w:t>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000632C5">
        <w:rPr>
          <w:rFonts w:ascii="Times New Roman" w:hAnsi="Times New Roman" w:cs="Times New Roman"/>
          <w:lang w:val="en-GB"/>
        </w:rPr>
        <w:tab/>
      </w:r>
      <w:r w:rsidRPr="000632C5">
        <w:rPr>
          <w:rFonts w:ascii="Times New Roman" w:hAnsi="Times New Roman" w:cs="Times New Roman"/>
          <w:lang w:val="en-GB"/>
        </w:rPr>
        <w:t>:</w:t>
      </w:r>
      <w:r w:rsidR="00D579DB" w:rsidRPr="000632C5">
        <w:rPr>
          <w:rFonts w:ascii="Times New Roman" w:hAnsi="Times New Roman" w:cs="Times New Roman"/>
          <w:lang w:val="en-GB"/>
        </w:rPr>
        <w:tab/>
      </w:r>
      <w:r w:rsidR="000632C5">
        <w:rPr>
          <w:rFonts w:ascii="Times New Roman" w:hAnsi="Times New Roman" w:cs="Times New Roman"/>
          <w:lang w:val="en-GB"/>
        </w:rPr>
        <w:t>MBULELO QOTOYI ATTORNEYS</w:t>
      </w:r>
    </w:p>
    <w:p w14:paraId="5DE61206" w14:textId="0850F281" w:rsidR="000632C5" w:rsidRDefault="000632C5" w:rsidP="000632C5">
      <w:pPr>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MTHATHA</w:t>
      </w:r>
    </w:p>
    <w:p w14:paraId="0EC309AD" w14:textId="00826A97" w:rsidR="000632C5" w:rsidRDefault="000632C5" w:rsidP="000632C5">
      <w:pPr>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C/o YOKWANA ATTORNEYS</w:t>
      </w:r>
    </w:p>
    <w:p w14:paraId="78875E23" w14:textId="0932106E" w:rsidR="000632C5" w:rsidRPr="000632C5" w:rsidRDefault="000632C5" w:rsidP="000632C5">
      <w:pPr>
        <w:jc w:val="both"/>
        <w:rPr>
          <w:rFonts w:ascii="Times New Roman" w:hAnsi="Times New Roman" w:cs="Times New Roman"/>
          <w:b/>
          <w:bCs/>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10 New Street</w:t>
      </w:r>
    </w:p>
    <w:p w14:paraId="22AFB32E" w14:textId="35C7A02B" w:rsidR="0029126A" w:rsidRDefault="0029126A" w:rsidP="000632C5">
      <w:pPr>
        <w:jc w:val="both"/>
        <w:rPr>
          <w:rFonts w:ascii="Times New Roman" w:hAnsi="Times New Roman" w:cs="Times New Roman"/>
          <w:lang w:val="en-GB"/>
        </w:rPr>
      </w:pPr>
      <w:r w:rsidRPr="000632C5">
        <w:rPr>
          <w:rFonts w:ascii="Times New Roman" w:hAnsi="Times New Roman" w:cs="Times New Roman"/>
          <w:lang w:val="en-GB"/>
        </w:rPr>
        <w:t xml:space="preserve">                                                            </w:t>
      </w:r>
      <w:r w:rsidR="000632C5">
        <w:rPr>
          <w:rFonts w:ascii="Times New Roman" w:hAnsi="Times New Roman" w:cs="Times New Roman"/>
          <w:lang w:val="en-GB"/>
        </w:rPr>
        <w:tab/>
        <w:t>MAKHANDA</w:t>
      </w:r>
    </w:p>
    <w:p w14:paraId="4833AA25" w14:textId="0B193240" w:rsidR="000632C5" w:rsidRDefault="000632C5" w:rsidP="000632C5">
      <w:pPr>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Ref.: Mr Yokwana</w:t>
      </w:r>
    </w:p>
    <w:p w14:paraId="1610C3A7" w14:textId="77777777" w:rsidR="000632C5" w:rsidRDefault="000632C5" w:rsidP="000632C5">
      <w:pPr>
        <w:jc w:val="both"/>
        <w:rPr>
          <w:rFonts w:ascii="Times New Roman" w:hAnsi="Times New Roman" w:cs="Times New Roman"/>
          <w:b/>
          <w:bCs/>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Tel.: 046 – 622 9928</w:t>
      </w:r>
    </w:p>
    <w:p w14:paraId="42354218" w14:textId="77777777" w:rsidR="000632C5" w:rsidRDefault="000632C5" w:rsidP="000632C5">
      <w:pPr>
        <w:jc w:val="both"/>
        <w:rPr>
          <w:rFonts w:ascii="Times New Roman" w:hAnsi="Times New Roman" w:cs="Times New Roman"/>
          <w:b/>
          <w:bCs/>
          <w:lang w:val="en-GB"/>
        </w:rPr>
      </w:pPr>
    </w:p>
    <w:p w14:paraId="16EFE20B" w14:textId="1C2E95CB" w:rsidR="00233118" w:rsidRPr="000632C5" w:rsidRDefault="00E60AD6" w:rsidP="000632C5">
      <w:pPr>
        <w:jc w:val="both"/>
        <w:rPr>
          <w:rFonts w:ascii="Times New Roman" w:hAnsi="Times New Roman" w:cs="Times New Roman"/>
          <w:b/>
          <w:bCs/>
          <w:lang w:val="en-GB"/>
        </w:rPr>
      </w:pPr>
      <w:r w:rsidRPr="000632C5">
        <w:rPr>
          <w:rFonts w:ascii="Times New Roman" w:hAnsi="Times New Roman" w:cs="Times New Roman"/>
          <w:lang w:val="en-GB"/>
        </w:rPr>
        <w:t xml:space="preserve">Counsel for the first </w:t>
      </w:r>
      <w:r w:rsidR="00CC493A" w:rsidRPr="000632C5">
        <w:rPr>
          <w:rFonts w:ascii="Times New Roman" w:hAnsi="Times New Roman" w:cs="Times New Roman"/>
          <w:lang w:val="en-GB"/>
        </w:rPr>
        <w:t>Respondent</w:t>
      </w:r>
      <w:r w:rsidR="00D579DB" w:rsidRPr="000632C5">
        <w:rPr>
          <w:rFonts w:ascii="Times New Roman" w:hAnsi="Times New Roman" w:cs="Times New Roman"/>
          <w:lang w:val="en-GB"/>
        </w:rPr>
        <w:tab/>
        <w:t>:</w:t>
      </w:r>
      <w:r w:rsidR="00D579DB" w:rsidRPr="000632C5">
        <w:rPr>
          <w:rFonts w:ascii="Times New Roman" w:hAnsi="Times New Roman" w:cs="Times New Roman"/>
          <w:lang w:val="en-GB"/>
        </w:rPr>
        <w:tab/>
      </w:r>
      <w:r w:rsidR="00C51900" w:rsidRPr="000632C5">
        <w:rPr>
          <w:rFonts w:ascii="Times New Roman" w:hAnsi="Times New Roman" w:cs="Times New Roman"/>
          <w:b/>
          <w:bCs/>
          <w:lang w:val="en-GB"/>
        </w:rPr>
        <w:t>Adv</w:t>
      </w:r>
      <w:r w:rsidR="006F69AF" w:rsidRPr="000632C5">
        <w:rPr>
          <w:rFonts w:ascii="Times New Roman" w:hAnsi="Times New Roman" w:cs="Times New Roman"/>
          <w:b/>
          <w:bCs/>
          <w:lang w:val="en-GB"/>
        </w:rPr>
        <w:t xml:space="preserve"> N.</w:t>
      </w:r>
      <w:r w:rsidR="000632C5" w:rsidRPr="000632C5">
        <w:rPr>
          <w:rFonts w:ascii="Times New Roman" w:hAnsi="Times New Roman" w:cs="Times New Roman"/>
          <w:b/>
          <w:bCs/>
          <w:lang w:val="en-GB"/>
        </w:rPr>
        <w:t xml:space="preserve"> </w:t>
      </w:r>
      <w:r w:rsidR="006F69AF" w:rsidRPr="000632C5">
        <w:rPr>
          <w:rFonts w:ascii="Times New Roman" w:hAnsi="Times New Roman" w:cs="Times New Roman"/>
          <w:b/>
          <w:bCs/>
          <w:lang w:val="en-GB"/>
        </w:rPr>
        <w:t>T</w:t>
      </w:r>
      <w:r w:rsidRPr="000632C5">
        <w:rPr>
          <w:rFonts w:ascii="Times New Roman" w:hAnsi="Times New Roman" w:cs="Times New Roman"/>
          <w:b/>
          <w:bCs/>
          <w:lang w:val="en-GB"/>
        </w:rPr>
        <w:t xml:space="preserve"> </w:t>
      </w:r>
      <w:r w:rsidR="0029126A" w:rsidRPr="000632C5">
        <w:rPr>
          <w:rFonts w:ascii="Times New Roman" w:hAnsi="Times New Roman" w:cs="Times New Roman"/>
          <w:b/>
          <w:bCs/>
          <w:lang w:val="en-GB"/>
        </w:rPr>
        <w:t>Dwayi</w:t>
      </w:r>
    </w:p>
    <w:p w14:paraId="0AD67B8B" w14:textId="099AF045" w:rsidR="00E60AD6" w:rsidRPr="000632C5" w:rsidRDefault="00233118" w:rsidP="00DD7A79">
      <w:pPr>
        <w:jc w:val="both"/>
        <w:rPr>
          <w:rFonts w:ascii="Times New Roman" w:hAnsi="Times New Roman" w:cs="Times New Roman"/>
          <w:lang w:val="en-GB"/>
        </w:rPr>
      </w:pPr>
      <w:r w:rsidRPr="000632C5">
        <w:rPr>
          <w:rFonts w:ascii="Times New Roman" w:hAnsi="Times New Roman" w:cs="Times New Roman"/>
          <w:lang w:val="en-GB"/>
        </w:rPr>
        <w:t>Instructed by</w:t>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t>:</w:t>
      </w:r>
      <w:r w:rsidR="00D579DB" w:rsidRPr="000632C5">
        <w:rPr>
          <w:rFonts w:ascii="Times New Roman" w:hAnsi="Times New Roman" w:cs="Times New Roman"/>
          <w:lang w:val="en-GB"/>
        </w:rPr>
        <w:tab/>
      </w:r>
      <w:r w:rsidR="000632C5">
        <w:rPr>
          <w:rFonts w:ascii="Times New Roman" w:hAnsi="Times New Roman" w:cs="Times New Roman"/>
          <w:lang w:val="en-GB"/>
        </w:rPr>
        <w:t>STATE ATTORNEY (GQEBERHA)</w:t>
      </w:r>
    </w:p>
    <w:p w14:paraId="469CB48A" w14:textId="71E46FBF" w:rsidR="0029126A" w:rsidRPr="000632C5" w:rsidRDefault="0029126A" w:rsidP="00DD7A79">
      <w:pPr>
        <w:jc w:val="both"/>
        <w:rPr>
          <w:rFonts w:ascii="Times New Roman" w:hAnsi="Times New Roman" w:cs="Times New Roman"/>
          <w:lang w:val="en-GB"/>
        </w:rPr>
      </w:pPr>
      <w:r w:rsidRPr="000632C5">
        <w:rPr>
          <w:rFonts w:ascii="Times New Roman" w:hAnsi="Times New Roman" w:cs="Times New Roman"/>
          <w:lang w:val="en-GB"/>
        </w:rPr>
        <w:t xml:space="preserve">                                                                        29 Western Road, Central</w:t>
      </w:r>
    </w:p>
    <w:p w14:paraId="427E9AE9" w14:textId="07B7B8CD" w:rsidR="0029126A" w:rsidRDefault="0029126A" w:rsidP="00DD7A79">
      <w:pPr>
        <w:jc w:val="both"/>
        <w:rPr>
          <w:rFonts w:ascii="Times New Roman" w:hAnsi="Times New Roman" w:cs="Times New Roman"/>
          <w:lang w:val="en-GB"/>
        </w:rPr>
      </w:pPr>
      <w:r w:rsidRPr="000632C5">
        <w:rPr>
          <w:rFonts w:ascii="Times New Roman" w:hAnsi="Times New Roman" w:cs="Times New Roman"/>
          <w:lang w:val="en-GB"/>
        </w:rPr>
        <w:t xml:space="preserve">                                                                         </w:t>
      </w:r>
      <w:r w:rsidR="00FB0A69" w:rsidRPr="000632C5">
        <w:rPr>
          <w:rFonts w:ascii="Times New Roman" w:hAnsi="Times New Roman" w:cs="Times New Roman"/>
          <w:lang w:val="en-GB"/>
        </w:rPr>
        <w:t>GQEBERHA</w:t>
      </w:r>
    </w:p>
    <w:p w14:paraId="63920E3C" w14:textId="40BD6307" w:rsidR="00FB0A69" w:rsidRDefault="00FB0A69" w:rsidP="00DD7A79">
      <w:pPr>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Ref.: M Sisilana</w:t>
      </w:r>
    </w:p>
    <w:p w14:paraId="036EE645" w14:textId="2D23F3D9" w:rsidR="00FB0A69" w:rsidRPr="000632C5" w:rsidRDefault="00FB0A69" w:rsidP="00DD7A79">
      <w:pPr>
        <w:jc w:val="both"/>
        <w:rPr>
          <w:rFonts w:ascii="Times New Roman" w:hAnsi="Times New Roman" w:cs="Times New Roman"/>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Tel.: 041 – 585 7921</w:t>
      </w:r>
    </w:p>
    <w:p w14:paraId="21CA9E9C" w14:textId="77777777" w:rsidR="000632C5" w:rsidRDefault="0029126A" w:rsidP="00DD7A79">
      <w:pPr>
        <w:jc w:val="both"/>
        <w:rPr>
          <w:rFonts w:ascii="Times New Roman" w:hAnsi="Times New Roman" w:cs="Times New Roman"/>
          <w:lang w:val="en-GB"/>
        </w:rPr>
      </w:pPr>
      <w:r w:rsidRPr="000632C5">
        <w:rPr>
          <w:rFonts w:ascii="Times New Roman" w:hAnsi="Times New Roman" w:cs="Times New Roman"/>
          <w:lang w:val="en-GB"/>
        </w:rPr>
        <w:t xml:space="preserve">                                                                                       </w:t>
      </w:r>
    </w:p>
    <w:p w14:paraId="5A7071EB" w14:textId="2C30233C" w:rsidR="00482769" w:rsidRPr="000632C5" w:rsidRDefault="0037475E" w:rsidP="00DD7A79">
      <w:pPr>
        <w:jc w:val="both"/>
        <w:rPr>
          <w:rFonts w:ascii="Times New Roman" w:hAnsi="Times New Roman" w:cs="Times New Roman"/>
          <w:lang w:val="en-GB"/>
        </w:rPr>
      </w:pPr>
      <w:r w:rsidRPr="000632C5">
        <w:rPr>
          <w:rFonts w:ascii="Times New Roman" w:hAnsi="Times New Roman" w:cs="Times New Roman"/>
          <w:lang w:val="en-GB"/>
        </w:rPr>
        <w:t>Date heard</w:t>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Pr="000632C5">
        <w:rPr>
          <w:rFonts w:ascii="Times New Roman" w:hAnsi="Times New Roman" w:cs="Times New Roman"/>
          <w:lang w:val="en-GB"/>
        </w:rPr>
        <w:t xml:space="preserve">: </w:t>
      </w:r>
      <w:r w:rsidR="005D71EE" w:rsidRPr="000632C5">
        <w:rPr>
          <w:rFonts w:ascii="Times New Roman" w:hAnsi="Times New Roman" w:cs="Times New Roman"/>
          <w:lang w:val="en-GB"/>
        </w:rPr>
        <w:t xml:space="preserve"> </w:t>
      </w:r>
      <w:r w:rsidR="002C535A" w:rsidRPr="000632C5">
        <w:rPr>
          <w:rFonts w:ascii="Times New Roman" w:hAnsi="Times New Roman" w:cs="Times New Roman"/>
          <w:lang w:val="en-GB"/>
        </w:rPr>
        <w:t xml:space="preserve">         </w:t>
      </w:r>
      <w:r w:rsidR="00E60AD6" w:rsidRPr="000632C5">
        <w:rPr>
          <w:rFonts w:ascii="Times New Roman" w:hAnsi="Times New Roman" w:cs="Times New Roman"/>
          <w:lang w:val="en-GB"/>
        </w:rPr>
        <w:t>14 May 2024</w:t>
      </w:r>
    </w:p>
    <w:p w14:paraId="26CF1F30" w14:textId="692844C9" w:rsidR="00233118" w:rsidRPr="000632C5" w:rsidRDefault="00482769" w:rsidP="00DD7A79">
      <w:pPr>
        <w:jc w:val="both"/>
        <w:rPr>
          <w:rFonts w:ascii="Times New Roman" w:hAnsi="Times New Roman" w:cs="Times New Roman"/>
          <w:lang w:val="en-GB"/>
        </w:rPr>
      </w:pPr>
      <w:r w:rsidRPr="000632C5">
        <w:rPr>
          <w:rFonts w:ascii="Times New Roman" w:hAnsi="Times New Roman" w:cs="Times New Roman"/>
          <w:lang w:val="en-GB"/>
        </w:rPr>
        <w:t>Date delivered</w:t>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00D579DB" w:rsidRPr="000632C5">
        <w:rPr>
          <w:rFonts w:ascii="Times New Roman" w:hAnsi="Times New Roman" w:cs="Times New Roman"/>
          <w:lang w:val="en-GB"/>
        </w:rPr>
        <w:tab/>
      </w:r>
      <w:r w:rsidRPr="000632C5">
        <w:rPr>
          <w:rFonts w:ascii="Times New Roman" w:hAnsi="Times New Roman" w:cs="Times New Roman"/>
          <w:lang w:val="en-GB"/>
        </w:rPr>
        <w:t>:</w:t>
      </w:r>
      <w:r w:rsidR="00E60AD6" w:rsidRPr="000632C5">
        <w:rPr>
          <w:rFonts w:ascii="Times New Roman" w:hAnsi="Times New Roman" w:cs="Times New Roman"/>
          <w:lang w:val="en-GB"/>
        </w:rPr>
        <w:t xml:space="preserve">  </w:t>
      </w:r>
      <w:r w:rsidR="002C535A" w:rsidRPr="000632C5">
        <w:rPr>
          <w:rFonts w:ascii="Times New Roman" w:hAnsi="Times New Roman" w:cs="Times New Roman"/>
          <w:lang w:val="en-GB"/>
        </w:rPr>
        <w:t xml:space="preserve">         </w:t>
      </w:r>
      <w:r w:rsidR="00E60AD6" w:rsidRPr="000632C5">
        <w:rPr>
          <w:rFonts w:ascii="Times New Roman" w:hAnsi="Times New Roman" w:cs="Times New Roman"/>
          <w:lang w:val="en-GB"/>
        </w:rPr>
        <w:t>24 May 2024</w:t>
      </w:r>
      <w:r w:rsidR="00233118" w:rsidRPr="000632C5">
        <w:rPr>
          <w:rFonts w:ascii="Times New Roman" w:hAnsi="Times New Roman" w:cs="Times New Roman"/>
          <w:lang w:val="en-GB"/>
        </w:rPr>
        <w:t xml:space="preserve">             </w:t>
      </w:r>
    </w:p>
    <w:sectPr w:rsidR="00233118" w:rsidRPr="000632C5" w:rsidSect="004F0FEF">
      <w:headerReference w:type="default" r:id="rId12"/>
      <w:footerReference w:type="default" r:id="rId1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CE44" w14:textId="77777777" w:rsidR="00B33097" w:rsidRDefault="00B33097" w:rsidP="00C91BD0">
      <w:pPr>
        <w:spacing w:line="240" w:lineRule="auto"/>
      </w:pPr>
      <w:r>
        <w:separator/>
      </w:r>
    </w:p>
  </w:endnote>
  <w:endnote w:type="continuationSeparator" w:id="0">
    <w:p w14:paraId="550E0E63" w14:textId="77777777" w:rsidR="00B33097" w:rsidRDefault="00B33097"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493388"/>
      <w:docPartObj>
        <w:docPartGallery w:val="Page Numbers (Bottom of Page)"/>
        <w:docPartUnique/>
      </w:docPartObj>
    </w:sdtPr>
    <w:sdtEndPr/>
    <w:sdtContent>
      <w:sdt>
        <w:sdtPr>
          <w:id w:val="-1769616900"/>
          <w:docPartObj>
            <w:docPartGallery w:val="Page Numbers (Top of Page)"/>
            <w:docPartUnique/>
          </w:docPartObj>
        </w:sdtPr>
        <w:sdtEndPr/>
        <w:sdtContent>
          <w:p w14:paraId="3A7331D0" w14:textId="17D494A8" w:rsidR="000F2571" w:rsidRDefault="000F2571">
            <w:pPr>
              <w:pStyle w:val="Footer"/>
              <w:jc w:val="right"/>
            </w:pPr>
            <w:r>
              <w:t xml:space="preserve">Page </w:t>
            </w:r>
            <w:r>
              <w:rPr>
                <w:b/>
                <w:bCs/>
              </w:rPr>
              <w:fldChar w:fldCharType="begin"/>
            </w:r>
            <w:r>
              <w:rPr>
                <w:b/>
                <w:bCs/>
              </w:rPr>
              <w:instrText xml:space="preserve"> PAGE </w:instrText>
            </w:r>
            <w:r>
              <w:rPr>
                <w:b/>
                <w:bCs/>
              </w:rPr>
              <w:fldChar w:fldCharType="separate"/>
            </w:r>
            <w:r w:rsidR="00C03C9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03C94">
              <w:rPr>
                <w:b/>
                <w:bCs/>
                <w:noProof/>
              </w:rPr>
              <w:t>11</w:t>
            </w:r>
            <w:r>
              <w:rPr>
                <w:b/>
                <w:bCs/>
              </w:rPr>
              <w:fldChar w:fldCharType="end"/>
            </w:r>
          </w:p>
        </w:sdtContent>
      </w:sdt>
    </w:sdtContent>
  </w:sdt>
  <w:p w14:paraId="5D8BF4AE" w14:textId="77777777" w:rsidR="00FA0240" w:rsidRDefault="00FA02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C7AC5" w14:textId="77777777" w:rsidR="00B33097" w:rsidRDefault="00B33097" w:rsidP="00C91BD0">
      <w:pPr>
        <w:spacing w:line="240" w:lineRule="auto"/>
      </w:pPr>
      <w:r>
        <w:separator/>
      </w:r>
    </w:p>
  </w:footnote>
  <w:footnote w:type="continuationSeparator" w:id="0">
    <w:p w14:paraId="3F08E437" w14:textId="77777777" w:rsidR="00B33097" w:rsidRDefault="00B33097" w:rsidP="00C91BD0">
      <w:pPr>
        <w:spacing w:line="240" w:lineRule="auto"/>
      </w:pPr>
      <w:r>
        <w:continuationSeparator/>
      </w:r>
    </w:p>
  </w:footnote>
  <w:footnote w:id="1">
    <w:p w14:paraId="03362829" w14:textId="36951C42" w:rsidR="00FA0240" w:rsidRPr="00E825AB" w:rsidRDefault="00FA0240" w:rsidP="00FF07E7">
      <w:pPr>
        <w:pStyle w:val="ListParagraph"/>
        <w:tabs>
          <w:tab w:val="left" w:pos="851"/>
        </w:tabs>
        <w:spacing w:line="480" w:lineRule="auto"/>
        <w:ind w:left="0"/>
        <w:jc w:val="both"/>
        <w:rPr>
          <w:rFonts w:ascii="Times New Roman" w:hAnsi="Times New Roman" w:cs="Times New Roman"/>
          <w:sz w:val="22"/>
          <w:szCs w:val="22"/>
          <w:lang w:val="en-GB"/>
        </w:rPr>
      </w:pPr>
      <w:r w:rsidRPr="00E825AB">
        <w:rPr>
          <w:rStyle w:val="FootnoteReference"/>
          <w:rFonts w:ascii="Times New Roman" w:hAnsi="Times New Roman" w:cs="Times New Roman"/>
          <w:sz w:val="22"/>
          <w:szCs w:val="22"/>
        </w:rPr>
        <w:footnoteRef/>
      </w:r>
      <w:r w:rsidRPr="00E825AB">
        <w:rPr>
          <w:rFonts w:ascii="Times New Roman" w:hAnsi="Times New Roman" w:cs="Times New Roman"/>
          <w:sz w:val="22"/>
          <w:szCs w:val="22"/>
        </w:rPr>
        <w:t xml:space="preserve"> </w:t>
      </w:r>
      <w:r w:rsidRPr="00E825AB">
        <w:rPr>
          <w:rFonts w:ascii="Times New Roman" w:hAnsi="Times New Roman" w:cs="Times New Roman"/>
          <w:sz w:val="22"/>
          <w:szCs w:val="22"/>
          <w:lang w:val="en-GB"/>
        </w:rPr>
        <w:t>Uniform Rule 6(12) of the Uniform Rules of Court provides that:</w:t>
      </w:r>
    </w:p>
    <w:p w14:paraId="4FAF6B76" w14:textId="77777777" w:rsidR="00FA0240" w:rsidRPr="00E825AB" w:rsidRDefault="00FA0240" w:rsidP="00FF07E7">
      <w:pPr>
        <w:pStyle w:val="ListParagraph"/>
        <w:tabs>
          <w:tab w:val="left" w:pos="851"/>
        </w:tabs>
        <w:spacing w:line="480" w:lineRule="auto"/>
        <w:ind w:left="1134"/>
        <w:jc w:val="both"/>
        <w:rPr>
          <w:rFonts w:ascii="Times New Roman" w:hAnsi="Times New Roman" w:cs="Times New Roman"/>
          <w:sz w:val="22"/>
          <w:szCs w:val="22"/>
          <w:lang w:val="en-GB"/>
        </w:rPr>
      </w:pPr>
      <w:r w:rsidRPr="00E825AB">
        <w:rPr>
          <w:rFonts w:ascii="Times New Roman" w:hAnsi="Times New Roman" w:cs="Times New Roman"/>
          <w:sz w:val="22"/>
          <w:szCs w:val="22"/>
          <w:lang w:val="en-GB"/>
        </w:rPr>
        <w:t>(a)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it deems fit.</w:t>
      </w:r>
    </w:p>
    <w:p w14:paraId="56D3F4B3" w14:textId="1FCCD0BC" w:rsidR="00FA0240" w:rsidRPr="00E825AB" w:rsidRDefault="00FA0240" w:rsidP="002C535A">
      <w:pPr>
        <w:pStyle w:val="ListParagraph"/>
        <w:tabs>
          <w:tab w:val="left" w:pos="851"/>
        </w:tabs>
        <w:spacing w:line="480" w:lineRule="auto"/>
        <w:ind w:left="1134"/>
        <w:jc w:val="both"/>
        <w:rPr>
          <w:rFonts w:ascii="Times New Roman" w:hAnsi="Times New Roman" w:cs="Times New Roman"/>
          <w:sz w:val="22"/>
          <w:szCs w:val="22"/>
        </w:rPr>
      </w:pPr>
      <w:r w:rsidRPr="00E825AB">
        <w:rPr>
          <w:rFonts w:ascii="Times New Roman" w:hAnsi="Times New Roman" w:cs="Times New Roman"/>
          <w:sz w:val="22"/>
          <w:szCs w:val="22"/>
          <w:lang w:val="en-GB"/>
        </w:rPr>
        <w:t xml:space="preserve">(b) In every affidavit filed in support of any application under paragraph (a) of this subrule, the applicant must set forth explicitly the circumstances which is </w:t>
      </w:r>
      <w:r w:rsidRPr="00E825AB">
        <w:rPr>
          <w:rFonts w:ascii="Times New Roman" w:hAnsi="Times New Roman" w:cs="Times New Roman"/>
          <w:i/>
          <w:sz w:val="22"/>
          <w:szCs w:val="22"/>
          <w:lang w:val="en-GB"/>
        </w:rPr>
        <w:t>[sic]</w:t>
      </w:r>
      <w:r w:rsidRPr="00E825AB">
        <w:rPr>
          <w:rFonts w:ascii="Times New Roman" w:hAnsi="Times New Roman" w:cs="Times New Roman"/>
          <w:sz w:val="22"/>
          <w:szCs w:val="22"/>
          <w:lang w:val="en-GB"/>
        </w:rPr>
        <w:t xml:space="preserve">averred render </w:t>
      </w:r>
      <w:r w:rsidRPr="00E825AB">
        <w:rPr>
          <w:rFonts w:ascii="Times New Roman" w:hAnsi="Times New Roman" w:cs="Times New Roman"/>
          <w:i/>
          <w:sz w:val="22"/>
          <w:szCs w:val="22"/>
          <w:lang w:val="en-GB"/>
        </w:rPr>
        <w:t>[sic]</w:t>
      </w:r>
      <w:r w:rsidRPr="00E825AB">
        <w:rPr>
          <w:rFonts w:ascii="Times New Roman" w:hAnsi="Times New Roman" w:cs="Times New Roman"/>
          <w:sz w:val="22"/>
          <w:szCs w:val="22"/>
          <w:lang w:val="en-GB"/>
        </w:rPr>
        <w:t xml:space="preserve"> the matter urgent and the reasons why the applicant claims that applicant</w:t>
      </w:r>
      <w:r w:rsidRPr="00F40871">
        <w:rPr>
          <w:sz w:val="20"/>
          <w:szCs w:val="20"/>
          <w:lang w:val="en-GB"/>
        </w:rPr>
        <w:t xml:space="preserve"> </w:t>
      </w:r>
      <w:r w:rsidRPr="00E825AB">
        <w:rPr>
          <w:rFonts w:ascii="Times New Roman" w:hAnsi="Times New Roman" w:cs="Times New Roman"/>
          <w:sz w:val="22"/>
          <w:szCs w:val="22"/>
          <w:lang w:val="en-GB"/>
        </w:rPr>
        <w:t>could not be afforded substantial redress at a hearing in due course.’</w:t>
      </w:r>
      <w:r w:rsidR="004241ED" w:rsidRPr="00E825AB">
        <w:rPr>
          <w:rFonts w:ascii="Times New Roman" w:hAnsi="Times New Roman" w:cs="Times New Roman"/>
          <w:sz w:val="22"/>
          <w:szCs w:val="22"/>
          <w:lang w:val="en-GB"/>
        </w:rPr>
        <w:t xml:space="preserve">; see also </w:t>
      </w:r>
      <w:r w:rsidR="00332E14" w:rsidRPr="00E825AB">
        <w:rPr>
          <w:rFonts w:ascii="Times New Roman" w:hAnsi="Times New Roman" w:cs="Times New Roman"/>
          <w:sz w:val="22"/>
          <w:szCs w:val="22"/>
          <w:lang w:val="en-GB"/>
        </w:rPr>
        <w:t>Rule 12(a)(ii) of the Joint Rules of Practice for the High Courts of the Eastern Cape.</w:t>
      </w:r>
    </w:p>
  </w:footnote>
  <w:footnote w:id="2">
    <w:p w14:paraId="0789D7ED" w14:textId="6B28C64F" w:rsidR="00676CD5" w:rsidRPr="00E825AB" w:rsidRDefault="00676CD5">
      <w:pPr>
        <w:pStyle w:val="FootnoteText"/>
        <w:rPr>
          <w:rFonts w:ascii="Times New Roman" w:hAnsi="Times New Roman" w:cs="Times New Roman"/>
          <w:sz w:val="22"/>
          <w:szCs w:val="22"/>
        </w:rPr>
      </w:pPr>
      <w:r w:rsidRPr="00E825AB">
        <w:rPr>
          <w:rStyle w:val="FootnoteReference"/>
          <w:rFonts w:ascii="Times New Roman" w:hAnsi="Times New Roman" w:cs="Times New Roman"/>
          <w:sz w:val="22"/>
          <w:szCs w:val="22"/>
        </w:rPr>
        <w:footnoteRef/>
      </w:r>
      <w:r w:rsidRPr="00E825AB">
        <w:rPr>
          <w:rFonts w:ascii="Times New Roman" w:hAnsi="Times New Roman" w:cs="Times New Roman"/>
          <w:sz w:val="22"/>
          <w:szCs w:val="22"/>
        </w:rPr>
        <w:t xml:space="preserve"> (081473/2023) [2023] ZAGPPHC 709 (21 August 2023) </w:t>
      </w:r>
      <w:r w:rsidR="00385C9A" w:rsidRPr="00E825AB">
        <w:rPr>
          <w:rFonts w:ascii="Times New Roman" w:hAnsi="Times New Roman" w:cs="Times New Roman"/>
          <w:sz w:val="22"/>
          <w:szCs w:val="22"/>
        </w:rPr>
        <w:t>at paragraph 18; Case Number 1076/2021 Garth Merrick Voigt N.O and Another v E</w:t>
      </w:r>
      <w:r w:rsidR="002C535A" w:rsidRPr="00E825AB">
        <w:rPr>
          <w:rFonts w:ascii="Times New Roman" w:hAnsi="Times New Roman" w:cs="Times New Roman"/>
          <w:sz w:val="22"/>
          <w:szCs w:val="22"/>
        </w:rPr>
        <w:t>g</w:t>
      </w:r>
      <w:r w:rsidR="00385C9A" w:rsidRPr="00E825AB">
        <w:rPr>
          <w:rFonts w:ascii="Times New Roman" w:hAnsi="Times New Roman" w:cs="Times New Roman"/>
          <w:sz w:val="22"/>
          <w:szCs w:val="22"/>
        </w:rPr>
        <w:t>h IP (PTY) LTD and Another, judgment delivered on 04 May 2021 (unreported) (see paragraph 28).</w:t>
      </w:r>
    </w:p>
  </w:footnote>
  <w:footnote w:id="3">
    <w:p w14:paraId="20C5AFA0" w14:textId="068B643E" w:rsidR="00FA0240" w:rsidRDefault="00FA0240">
      <w:pPr>
        <w:pStyle w:val="FootnoteText"/>
      </w:pPr>
      <w:r w:rsidRPr="00E825AB">
        <w:rPr>
          <w:rStyle w:val="FootnoteReference"/>
          <w:rFonts w:ascii="Times New Roman" w:hAnsi="Times New Roman" w:cs="Times New Roman"/>
          <w:sz w:val="22"/>
          <w:szCs w:val="22"/>
        </w:rPr>
        <w:footnoteRef/>
      </w:r>
      <w:r w:rsidRPr="00E825AB">
        <w:rPr>
          <w:rFonts w:ascii="Times New Roman" w:hAnsi="Times New Roman" w:cs="Times New Roman"/>
          <w:sz w:val="22"/>
          <w:szCs w:val="22"/>
        </w:rPr>
        <w:t xml:space="preserve"> Enx Group Limited v Spilkin (2296/</w:t>
      </w:r>
      <w:r w:rsidR="00E825AB" w:rsidRPr="00E825AB">
        <w:rPr>
          <w:rFonts w:ascii="Times New Roman" w:hAnsi="Times New Roman" w:cs="Times New Roman"/>
          <w:sz w:val="22"/>
          <w:szCs w:val="22"/>
        </w:rPr>
        <w:t>2022) [</w:t>
      </w:r>
      <w:r w:rsidRPr="00E825AB">
        <w:rPr>
          <w:rFonts w:ascii="Times New Roman" w:hAnsi="Times New Roman" w:cs="Times New Roman"/>
          <w:sz w:val="22"/>
          <w:szCs w:val="22"/>
        </w:rPr>
        <w:t>2022] ZAECQHC at paragraph 15.</w:t>
      </w:r>
    </w:p>
  </w:footnote>
  <w:footnote w:id="4">
    <w:p w14:paraId="0ED4A813" w14:textId="72769C9B" w:rsidR="00F44DA4" w:rsidRPr="00F44DA4" w:rsidRDefault="00F44DA4">
      <w:pPr>
        <w:pStyle w:val="FootnoteText"/>
        <w:rPr>
          <w:rFonts w:ascii="Times New Roman" w:hAnsi="Times New Roman" w:cs="Times New Roman"/>
          <w:sz w:val="22"/>
          <w:szCs w:val="22"/>
          <w:lang w:val="en-US"/>
        </w:rPr>
      </w:pPr>
      <w:r w:rsidRPr="00F44DA4">
        <w:rPr>
          <w:rStyle w:val="FootnoteReference"/>
          <w:rFonts w:ascii="Times New Roman" w:hAnsi="Times New Roman" w:cs="Times New Roman"/>
          <w:sz w:val="22"/>
          <w:szCs w:val="22"/>
        </w:rPr>
        <w:footnoteRef/>
      </w:r>
      <w:r w:rsidRPr="00F44DA4">
        <w:rPr>
          <w:rFonts w:ascii="Times New Roman" w:hAnsi="Times New Roman" w:cs="Times New Roman"/>
          <w:sz w:val="22"/>
          <w:szCs w:val="22"/>
        </w:rPr>
        <w:t xml:space="preserve"> </w:t>
      </w:r>
      <w:r w:rsidRPr="00F44DA4">
        <w:rPr>
          <w:rFonts w:ascii="Times New Roman" w:hAnsi="Times New Roman" w:cs="Times New Roman"/>
          <w:sz w:val="22"/>
          <w:szCs w:val="22"/>
          <w:lang w:val="en-US"/>
        </w:rPr>
        <w:t>(36515/2021 [2022] ZAGPHC 754 (06 October 2022).</w:t>
      </w:r>
    </w:p>
  </w:footnote>
  <w:footnote w:id="5">
    <w:p w14:paraId="243B1D53" w14:textId="04DF12D6" w:rsidR="00FA0240" w:rsidRPr="00E825AB" w:rsidRDefault="00FA0240">
      <w:pPr>
        <w:pStyle w:val="FootnoteText"/>
        <w:rPr>
          <w:rFonts w:ascii="Times New Roman" w:hAnsi="Times New Roman" w:cs="Times New Roman"/>
          <w:sz w:val="22"/>
          <w:szCs w:val="22"/>
        </w:rPr>
      </w:pPr>
      <w:r w:rsidRPr="00E825AB">
        <w:rPr>
          <w:rStyle w:val="FootnoteReference"/>
          <w:rFonts w:ascii="Times New Roman" w:hAnsi="Times New Roman" w:cs="Times New Roman"/>
          <w:sz w:val="22"/>
          <w:szCs w:val="22"/>
        </w:rPr>
        <w:footnoteRef/>
      </w:r>
      <w:r w:rsidRPr="00E825AB">
        <w:rPr>
          <w:rFonts w:ascii="Times New Roman" w:hAnsi="Times New Roman" w:cs="Times New Roman"/>
          <w:sz w:val="22"/>
          <w:szCs w:val="22"/>
        </w:rPr>
        <w:t xml:space="preserve"> V de Wit’ The correct approach to determining urgency’ [2021] 21 (2) </w:t>
      </w:r>
      <w:r w:rsidR="00EF6EEC" w:rsidRPr="00E825AB">
        <w:rPr>
          <w:rFonts w:ascii="Times New Roman" w:hAnsi="Times New Roman" w:cs="Times New Roman"/>
          <w:sz w:val="22"/>
          <w:szCs w:val="22"/>
        </w:rPr>
        <w:t>without</w:t>
      </w:r>
      <w:r w:rsidRPr="00E825AB">
        <w:rPr>
          <w:rFonts w:ascii="Times New Roman" w:hAnsi="Times New Roman" w:cs="Times New Roman"/>
          <w:sz w:val="22"/>
          <w:szCs w:val="22"/>
        </w:rPr>
        <w:t xml:space="preserve"> prejudice 12 at 13.</w:t>
      </w:r>
    </w:p>
  </w:footnote>
  <w:footnote w:id="6">
    <w:p w14:paraId="4487BE59" w14:textId="1911BB28" w:rsidR="00FA0240" w:rsidRDefault="00FA0240" w:rsidP="00C170AF">
      <w:pPr>
        <w:pStyle w:val="FootnoteText"/>
      </w:pPr>
      <w:r w:rsidRPr="00E825AB">
        <w:rPr>
          <w:rStyle w:val="FootnoteReference"/>
          <w:rFonts w:ascii="Times New Roman" w:hAnsi="Times New Roman" w:cs="Times New Roman"/>
          <w:sz w:val="22"/>
          <w:szCs w:val="22"/>
        </w:rPr>
        <w:footnoteRef/>
      </w:r>
      <w:r w:rsidRPr="00E825AB">
        <w:rPr>
          <w:rFonts w:ascii="Times New Roman" w:hAnsi="Times New Roman" w:cs="Times New Roman"/>
          <w:sz w:val="22"/>
          <w:szCs w:val="22"/>
        </w:rPr>
        <w:t xml:space="preserve"> 2004 (2) SA 81 (SE) [37], [38] AND [40]; Enx Group Limited v Spilkin (2296/</w:t>
      </w:r>
      <w:r w:rsidR="00E825AB" w:rsidRPr="00E825AB">
        <w:rPr>
          <w:rFonts w:ascii="Times New Roman" w:hAnsi="Times New Roman" w:cs="Times New Roman"/>
          <w:sz w:val="22"/>
          <w:szCs w:val="22"/>
        </w:rPr>
        <w:t>2022) [</w:t>
      </w:r>
      <w:r w:rsidRPr="00E825AB">
        <w:rPr>
          <w:rFonts w:ascii="Times New Roman" w:hAnsi="Times New Roman" w:cs="Times New Roman"/>
          <w:sz w:val="22"/>
          <w:szCs w:val="22"/>
        </w:rPr>
        <w:t>2022] ZAECQHC at paragraph 13.</w:t>
      </w:r>
    </w:p>
  </w:footnote>
  <w:footnote w:id="7">
    <w:p w14:paraId="19983554" w14:textId="0A6BF505" w:rsidR="00DF6AB5" w:rsidRPr="00E825AB" w:rsidRDefault="00EF6EEC" w:rsidP="00DF6AB5">
      <w:pPr>
        <w:autoSpaceDE w:val="0"/>
        <w:autoSpaceDN w:val="0"/>
        <w:adjustRightInd w:val="0"/>
        <w:spacing w:line="240" w:lineRule="auto"/>
        <w:rPr>
          <w:rFonts w:ascii="Times New Roman" w:hAnsi="Times New Roman" w:cs="Times New Roman"/>
          <w:b/>
          <w:bCs/>
          <w:color w:val="auto"/>
        </w:rPr>
      </w:pPr>
      <w:r w:rsidRPr="00E825AB">
        <w:rPr>
          <w:rStyle w:val="FootnoteReference"/>
          <w:rFonts w:ascii="Times New Roman" w:hAnsi="Times New Roman" w:cs="Times New Roman"/>
        </w:rPr>
        <w:footnoteRef/>
      </w:r>
      <w:r w:rsidRPr="00E825AB">
        <w:rPr>
          <w:rFonts w:ascii="Times New Roman" w:hAnsi="Times New Roman" w:cs="Times New Roman"/>
        </w:rPr>
        <w:t xml:space="preserve"> </w:t>
      </w:r>
      <w:r w:rsidR="00DF6AB5" w:rsidRPr="00E825AB">
        <w:rPr>
          <w:rFonts w:ascii="Times New Roman" w:hAnsi="Times New Roman" w:cs="Times New Roman"/>
          <w:bCs/>
          <w:color w:val="auto"/>
        </w:rPr>
        <w:t>2011 JDR 1832 (GSJ)</w:t>
      </w:r>
      <w:r w:rsidR="00511F7E" w:rsidRPr="00E825AB">
        <w:rPr>
          <w:rFonts w:ascii="Times New Roman" w:hAnsi="Times New Roman" w:cs="Times New Roman"/>
          <w:bCs/>
          <w:color w:val="auto"/>
        </w:rPr>
        <w:t xml:space="preserve"> at paragraph 8.</w:t>
      </w:r>
    </w:p>
    <w:p w14:paraId="407915EA" w14:textId="72BED863" w:rsidR="00EF6EEC" w:rsidRPr="00DF6AB5" w:rsidRDefault="00EF6EEC" w:rsidP="00DF6AB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8712" w14:textId="757167C5" w:rsidR="00FA0240" w:rsidRPr="004F0FEF" w:rsidRDefault="00FA0240">
    <w:pPr>
      <w:pStyle w:val="Header"/>
      <w:jc w:val="right"/>
      <w:rPr>
        <w:sz w:val="20"/>
        <w:szCs w:val="20"/>
      </w:rPr>
    </w:pPr>
  </w:p>
  <w:p w14:paraId="3745A2B1" w14:textId="77777777" w:rsidR="00FA0240" w:rsidRDefault="00FA02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75C"/>
    <w:multiLevelType w:val="hybridMultilevel"/>
    <w:tmpl w:val="99283E96"/>
    <w:lvl w:ilvl="0" w:tplc="F906FD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7E5677"/>
    <w:multiLevelType w:val="hybridMultilevel"/>
    <w:tmpl w:val="46D02B10"/>
    <w:lvl w:ilvl="0" w:tplc="550E6F18">
      <w:start w:val="1"/>
      <w:numFmt w:val="lowerLetter"/>
      <w:lvlText w:val="(%1)"/>
      <w:lvlJc w:val="left"/>
      <w:pPr>
        <w:ind w:left="3905" w:hanging="360"/>
      </w:pPr>
      <w:rPr>
        <w:rFonts w:hint="default"/>
      </w:rPr>
    </w:lvl>
    <w:lvl w:ilvl="1" w:tplc="1C090019" w:tentative="1">
      <w:start w:val="1"/>
      <w:numFmt w:val="lowerLetter"/>
      <w:lvlText w:val="%2."/>
      <w:lvlJc w:val="left"/>
      <w:pPr>
        <w:ind w:left="4625" w:hanging="360"/>
      </w:pPr>
    </w:lvl>
    <w:lvl w:ilvl="2" w:tplc="1C09001B" w:tentative="1">
      <w:start w:val="1"/>
      <w:numFmt w:val="lowerRoman"/>
      <w:lvlText w:val="%3."/>
      <w:lvlJc w:val="right"/>
      <w:pPr>
        <w:ind w:left="5345" w:hanging="180"/>
      </w:pPr>
    </w:lvl>
    <w:lvl w:ilvl="3" w:tplc="1C09000F" w:tentative="1">
      <w:start w:val="1"/>
      <w:numFmt w:val="decimal"/>
      <w:lvlText w:val="%4."/>
      <w:lvlJc w:val="left"/>
      <w:pPr>
        <w:ind w:left="6065" w:hanging="360"/>
      </w:pPr>
    </w:lvl>
    <w:lvl w:ilvl="4" w:tplc="1C090019" w:tentative="1">
      <w:start w:val="1"/>
      <w:numFmt w:val="lowerLetter"/>
      <w:lvlText w:val="%5."/>
      <w:lvlJc w:val="left"/>
      <w:pPr>
        <w:ind w:left="6785" w:hanging="360"/>
      </w:pPr>
    </w:lvl>
    <w:lvl w:ilvl="5" w:tplc="1C09001B" w:tentative="1">
      <w:start w:val="1"/>
      <w:numFmt w:val="lowerRoman"/>
      <w:lvlText w:val="%6."/>
      <w:lvlJc w:val="right"/>
      <w:pPr>
        <w:ind w:left="7505" w:hanging="180"/>
      </w:pPr>
    </w:lvl>
    <w:lvl w:ilvl="6" w:tplc="1C09000F" w:tentative="1">
      <w:start w:val="1"/>
      <w:numFmt w:val="decimal"/>
      <w:lvlText w:val="%7."/>
      <w:lvlJc w:val="left"/>
      <w:pPr>
        <w:ind w:left="8225" w:hanging="360"/>
      </w:pPr>
    </w:lvl>
    <w:lvl w:ilvl="7" w:tplc="1C090019" w:tentative="1">
      <w:start w:val="1"/>
      <w:numFmt w:val="lowerLetter"/>
      <w:lvlText w:val="%8."/>
      <w:lvlJc w:val="left"/>
      <w:pPr>
        <w:ind w:left="8945" w:hanging="360"/>
      </w:pPr>
    </w:lvl>
    <w:lvl w:ilvl="8" w:tplc="1C09001B" w:tentative="1">
      <w:start w:val="1"/>
      <w:numFmt w:val="lowerRoman"/>
      <w:lvlText w:val="%9."/>
      <w:lvlJc w:val="right"/>
      <w:pPr>
        <w:ind w:left="9665" w:hanging="180"/>
      </w:pPr>
    </w:lvl>
  </w:abstractNum>
  <w:abstractNum w:abstractNumId="2" w15:restartNumberingAfterBreak="0">
    <w:nsid w:val="1E1D7078"/>
    <w:multiLevelType w:val="hybridMultilevel"/>
    <w:tmpl w:val="B84CDBA8"/>
    <w:lvl w:ilvl="0" w:tplc="C59697CA">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207A0FF0"/>
    <w:multiLevelType w:val="hybridMultilevel"/>
    <w:tmpl w:val="6164A49C"/>
    <w:lvl w:ilvl="0" w:tplc="D91CC72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5933827"/>
    <w:multiLevelType w:val="hybridMultilevel"/>
    <w:tmpl w:val="3F9210C4"/>
    <w:lvl w:ilvl="0" w:tplc="8C4E18FA">
      <w:start w:val="1"/>
      <w:numFmt w:val="decimal"/>
      <w:lvlText w:val="%1."/>
      <w:lvlJc w:val="left"/>
      <w:pPr>
        <w:ind w:left="1212" w:hanging="360"/>
      </w:pPr>
      <w:rPr>
        <w:rFonts w:hint="default"/>
        <w:b/>
        <w:bCs/>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5"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6" w15:restartNumberingAfterBreak="0">
    <w:nsid w:val="2B2D23AD"/>
    <w:multiLevelType w:val="hybridMultilevel"/>
    <w:tmpl w:val="6610F812"/>
    <w:lvl w:ilvl="0" w:tplc="64963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B152E"/>
    <w:multiLevelType w:val="hybridMultilevel"/>
    <w:tmpl w:val="04546D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 w15:restartNumberingAfterBreak="0">
    <w:nsid w:val="331277AE"/>
    <w:multiLevelType w:val="hybridMultilevel"/>
    <w:tmpl w:val="D16804CC"/>
    <w:lvl w:ilvl="0" w:tplc="ADE851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AC13007"/>
    <w:multiLevelType w:val="hybridMultilevel"/>
    <w:tmpl w:val="421CACCC"/>
    <w:lvl w:ilvl="0" w:tplc="CA968D04">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EFE54D8"/>
    <w:multiLevelType w:val="hybridMultilevel"/>
    <w:tmpl w:val="9CB40BFC"/>
    <w:lvl w:ilvl="0" w:tplc="573E48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1300E3F"/>
    <w:multiLevelType w:val="hybridMultilevel"/>
    <w:tmpl w:val="F26A9282"/>
    <w:lvl w:ilvl="0" w:tplc="01186072">
      <w:start w:val="1"/>
      <w:numFmt w:val="lowerLetter"/>
      <w:lvlText w:val="(%1)"/>
      <w:lvlJc w:val="left"/>
      <w:pPr>
        <w:ind w:left="1353" w:hanging="360"/>
      </w:pPr>
      <w:rPr>
        <w:rFonts w:ascii="Arial" w:eastAsiaTheme="minorHAnsi"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15:restartNumberingAfterBreak="0">
    <w:nsid w:val="45BC0D79"/>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A86019"/>
    <w:multiLevelType w:val="hybridMultilevel"/>
    <w:tmpl w:val="875A1AC6"/>
    <w:lvl w:ilvl="0" w:tplc="73D2C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DF7331B"/>
    <w:multiLevelType w:val="multilevel"/>
    <w:tmpl w:val="3B081FF2"/>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6A713C4"/>
    <w:multiLevelType w:val="hybridMultilevel"/>
    <w:tmpl w:val="76700D46"/>
    <w:lvl w:ilvl="0" w:tplc="0B668504">
      <w:start w:val="1"/>
      <w:numFmt w:val="lowerRoman"/>
      <w:lvlText w:val="(%1)"/>
      <w:lvlJc w:val="left"/>
      <w:pPr>
        <w:ind w:left="2138" w:hanging="720"/>
      </w:pPr>
      <w:rPr>
        <w:rFonts w:hint="default"/>
      </w:rPr>
    </w:lvl>
    <w:lvl w:ilvl="1" w:tplc="1C090019" w:tentative="1">
      <w:start w:val="1"/>
      <w:numFmt w:val="lowerLetter"/>
      <w:lvlText w:val="%2."/>
      <w:lvlJc w:val="left"/>
      <w:pPr>
        <w:ind w:left="1015" w:hanging="360"/>
      </w:pPr>
    </w:lvl>
    <w:lvl w:ilvl="2" w:tplc="1C09001B" w:tentative="1">
      <w:start w:val="1"/>
      <w:numFmt w:val="lowerRoman"/>
      <w:lvlText w:val="%3."/>
      <w:lvlJc w:val="right"/>
      <w:pPr>
        <w:ind w:left="1735" w:hanging="180"/>
      </w:pPr>
    </w:lvl>
    <w:lvl w:ilvl="3" w:tplc="1C09000F" w:tentative="1">
      <w:start w:val="1"/>
      <w:numFmt w:val="decimal"/>
      <w:lvlText w:val="%4."/>
      <w:lvlJc w:val="left"/>
      <w:pPr>
        <w:ind w:left="2455" w:hanging="360"/>
      </w:pPr>
    </w:lvl>
    <w:lvl w:ilvl="4" w:tplc="1C090019" w:tentative="1">
      <w:start w:val="1"/>
      <w:numFmt w:val="lowerLetter"/>
      <w:lvlText w:val="%5."/>
      <w:lvlJc w:val="left"/>
      <w:pPr>
        <w:ind w:left="3175" w:hanging="360"/>
      </w:pPr>
    </w:lvl>
    <w:lvl w:ilvl="5" w:tplc="1C09001B" w:tentative="1">
      <w:start w:val="1"/>
      <w:numFmt w:val="lowerRoman"/>
      <w:lvlText w:val="%6."/>
      <w:lvlJc w:val="right"/>
      <w:pPr>
        <w:ind w:left="3895" w:hanging="180"/>
      </w:pPr>
    </w:lvl>
    <w:lvl w:ilvl="6" w:tplc="1C09000F" w:tentative="1">
      <w:start w:val="1"/>
      <w:numFmt w:val="decimal"/>
      <w:lvlText w:val="%7."/>
      <w:lvlJc w:val="left"/>
      <w:pPr>
        <w:ind w:left="4615" w:hanging="360"/>
      </w:pPr>
    </w:lvl>
    <w:lvl w:ilvl="7" w:tplc="1C090019" w:tentative="1">
      <w:start w:val="1"/>
      <w:numFmt w:val="lowerLetter"/>
      <w:lvlText w:val="%8."/>
      <w:lvlJc w:val="left"/>
      <w:pPr>
        <w:ind w:left="5335" w:hanging="360"/>
      </w:pPr>
    </w:lvl>
    <w:lvl w:ilvl="8" w:tplc="1C09001B" w:tentative="1">
      <w:start w:val="1"/>
      <w:numFmt w:val="lowerRoman"/>
      <w:lvlText w:val="%9."/>
      <w:lvlJc w:val="right"/>
      <w:pPr>
        <w:ind w:left="6055" w:hanging="180"/>
      </w:pPr>
    </w:lvl>
  </w:abstractNum>
  <w:abstractNum w:abstractNumId="18" w15:restartNumberingAfterBreak="0">
    <w:nsid w:val="574247FC"/>
    <w:multiLevelType w:val="hybridMultilevel"/>
    <w:tmpl w:val="86BE97DA"/>
    <w:lvl w:ilvl="0" w:tplc="50B6DD04">
      <w:start w:val="1"/>
      <w:numFmt w:val="decimal"/>
      <w:lvlText w:val="%1."/>
      <w:lvlJc w:val="left"/>
      <w:pPr>
        <w:ind w:left="1028" w:hanging="360"/>
      </w:pPr>
      <w:rPr>
        <w:rFonts w:hint="default"/>
        <w:sz w:val="24"/>
      </w:rPr>
    </w:lvl>
    <w:lvl w:ilvl="1" w:tplc="1C090019" w:tentative="1">
      <w:start w:val="1"/>
      <w:numFmt w:val="lowerLetter"/>
      <w:lvlText w:val="%2."/>
      <w:lvlJc w:val="left"/>
      <w:pPr>
        <w:ind w:left="1748" w:hanging="360"/>
      </w:pPr>
    </w:lvl>
    <w:lvl w:ilvl="2" w:tplc="1C09001B" w:tentative="1">
      <w:start w:val="1"/>
      <w:numFmt w:val="lowerRoman"/>
      <w:lvlText w:val="%3."/>
      <w:lvlJc w:val="right"/>
      <w:pPr>
        <w:ind w:left="2468" w:hanging="180"/>
      </w:pPr>
    </w:lvl>
    <w:lvl w:ilvl="3" w:tplc="1C09000F" w:tentative="1">
      <w:start w:val="1"/>
      <w:numFmt w:val="decimal"/>
      <w:lvlText w:val="%4."/>
      <w:lvlJc w:val="left"/>
      <w:pPr>
        <w:ind w:left="3188" w:hanging="360"/>
      </w:pPr>
    </w:lvl>
    <w:lvl w:ilvl="4" w:tplc="1C090019" w:tentative="1">
      <w:start w:val="1"/>
      <w:numFmt w:val="lowerLetter"/>
      <w:lvlText w:val="%5."/>
      <w:lvlJc w:val="left"/>
      <w:pPr>
        <w:ind w:left="3908" w:hanging="360"/>
      </w:pPr>
    </w:lvl>
    <w:lvl w:ilvl="5" w:tplc="1C09001B" w:tentative="1">
      <w:start w:val="1"/>
      <w:numFmt w:val="lowerRoman"/>
      <w:lvlText w:val="%6."/>
      <w:lvlJc w:val="right"/>
      <w:pPr>
        <w:ind w:left="4628" w:hanging="180"/>
      </w:pPr>
    </w:lvl>
    <w:lvl w:ilvl="6" w:tplc="1C09000F" w:tentative="1">
      <w:start w:val="1"/>
      <w:numFmt w:val="decimal"/>
      <w:lvlText w:val="%7."/>
      <w:lvlJc w:val="left"/>
      <w:pPr>
        <w:ind w:left="5348" w:hanging="360"/>
      </w:pPr>
    </w:lvl>
    <w:lvl w:ilvl="7" w:tplc="1C090019" w:tentative="1">
      <w:start w:val="1"/>
      <w:numFmt w:val="lowerLetter"/>
      <w:lvlText w:val="%8."/>
      <w:lvlJc w:val="left"/>
      <w:pPr>
        <w:ind w:left="6068" w:hanging="360"/>
      </w:pPr>
    </w:lvl>
    <w:lvl w:ilvl="8" w:tplc="1C09001B" w:tentative="1">
      <w:start w:val="1"/>
      <w:numFmt w:val="lowerRoman"/>
      <w:lvlText w:val="%9."/>
      <w:lvlJc w:val="right"/>
      <w:pPr>
        <w:ind w:left="6788" w:hanging="180"/>
      </w:pPr>
    </w:lvl>
  </w:abstractNum>
  <w:abstractNum w:abstractNumId="19" w15:restartNumberingAfterBreak="0">
    <w:nsid w:val="5C626E9A"/>
    <w:multiLevelType w:val="multilevel"/>
    <w:tmpl w:val="3CD62A3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0A6F1E"/>
    <w:multiLevelType w:val="hybridMultilevel"/>
    <w:tmpl w:val="2774F3D0"/>
    <w:lvl w:ilvl="0" w:tplc="E4AC5400">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C21943"/>
    <w:multiLevelType w:val="multilevel"/>
    <w:tmpl w:val="B9904D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EA1A65"/>
    <w:multiLevelType w:val="hybridMultilevel"/>
    <w:tmpl w:val="287445C4"/>
    <w:lvl w:ilvl="0" w:tplc="A6B8764E">
      <w:start w:val="1"/>
      <w:numFmt w:val="lowerRoman"/>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20"/>
  </w:num>
  <w:num w:numId="3">
    <w:abstractNumId w:val="5"/>
  </w:num>
  <w:num w:numId="4">
    <w:abstractNumId w:val="9"/>
  </w:num>
  <w:num w:numId="5">
    <w:abstractNumId w:val="19"/>
  </w:num>
  <w:num w:numId="6">
    <w:abstractNumId w:val="14"/>
  </w:num>
  <w:num w:numId="7">
    <w:abstractNumId w:val="11"/>
  </w:num>
  <w:num w:numId="8">
    <w:abstractNumId w:val="6"/>
  </w:num>
  <w:num w:numId="9">
    <w:abstractNumId w:val="12"/>
  </w:num>
  <w:num w:numId="10">
    <w:abstractNumId w:val="10"/>
  </w:num>
  <w:num w:numId="11">
    <w:abstractNumId w:val="15"/>
  </w:num>
  <w:num w:numId="12">
    <w:abstractNumId w:val="1"/>
  </w:num>
  <w:num w:numId="13">
    <w:abstractNumId w:val="21"/>
  </w:num>
  <w:num w:numId="14">
    <w:abstractNumId w:val="0"/>
  </w:num>
  <w:num w:numId="15">
    <w:abstractNumId w:val="13"/>
  </w:num>
  <w:num w:numId="16">
    <w:abstractNumId w:val="3"/>
  </w:num>
  <w:num w:numId="17">
    <w:abstractNumId w:val="2"/>
  </w:num>
  <w:num w:numId="18">
    <w:abstractNumId w:val="8"/>
  </w:num>
  <w:num w:numId="19">
    <w:abstractNumId w:val="23"/>
  </w:num>
  <w:num w:numId="20">
    <w:abstractNumId w:val="17"/>
  </w:num>
  <w:num w:numId="21">
    <w:abstractNumId w:val="4"/>
  </w:num>
  <w:num w:numId="22">
    <w:abstractNumId w:val="22"/>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D0"/>
    <w:rsid w:val="000050D9"/>
    <w:rsid w:val="00011CAE"/>
    <w:rsid w:val="000154B8"/>
    <w:rsid w:val="000157FC"/>
    <w:rsid w:val="00024AA9"/>
    <w:rsid w:val="00024C1F"/>
    <w:rsid w:val="00027FA6"/>
    <w:rsid w:val="00030059"/>
    <w:rsid w:val="000342A6"/>
    <w:rsid w:val="00036A9C"/>
    <w:rsid w:val="00042DA1"/>
    <w:rsid w:val="000451AB"/>
    <w:rsid w:val="00051F9F"/>
    <w:rsid w:val="00055DAC"/>
    <w:rsid w:val="00060D17"/>
    <w:rsid w:val="000632C5"/>
    <w:rsid w:val="00065A0E"/>
    <w:rsid w:val="00066103"/>
    <w:rsid w:val="00070F03"/>
    <w:rsid w:val="000725DA"/>
    <w:rsid w:val="00072691"/>
    <w:rsid w:val="00075BCF"/>
    <w:rsid w:val="00077397"/>
    <w:rsid w:val="0007777E"/>
    <w:rsid w:val="00087986"/>
    <w:rsid w:val="00092F23"/>
    <w:rsid w:val="00094808"/>
    <w:rsid w:val="00095BC8"/>
    <w:rsid w:val="000A0F14"/>
    <w:rsid w:val="000A4E44"/>
    <w:rsid w:val="000B2013"/>
    <w:rsid w:val="000B3557"/>
    <w:rsid w:val="000B3776"/>
    <w:rsid w:val="000B394F"/>
    <w:rsid w:val="000B47CA"/>
    <w:rsid w:val="000B559F"/>
    <w:rsid w:val="000B614F"/>
    <w:rsid w:val="000C079F"/>
    <w:rsid w:val="000C18EB"/>
    <w:rsid w:val="000C30EA"/>
    <w:rsid w:val="000C39DF"/>
    <w:rsid w:val="000C5F4E"/>
    <w:rsid w:val="000D2B26"/>
    <w:rsid w:val="000E4B36"/>
    <w:rsid w:val="000F1D11"/>
    <w:rsid w:val="000F2571"/>
    <w:rsid w:val="000F32A0"/>
    <w:rsid w:val="00100A11"/>
    <w:rsid w:val="00103A00"/>
    <w:rsid w:val="001064D4"/>
    <w:rsid w:val="00111785"/>
    <w:rsid w:val="00114AFD"/>
    <w:rsid w:val="00115532"/>
    <w:rsid w:val="00116D45"/>
    <w:rsid w:val="00117F12"/>
    <w:rsid w:val="00124E7E"/>
    <w:rsid w:val="001318BD"/>
    <w:rsid w:val="00133109"/>
    <w:rsid w:val="00134070"/>
    <w:rsid w:val="00134868"/>
    <w:rsid w:val="001437DD"/>
    <w:rsid w:val="00146431"/>
    <w:rsid w:val="00146779"/>
    <w:rsid w:val="00161B19"/>
    <w:rsid w:val="001645C7"/>
    <w:rsid w:val="00164DF9"/>
    <w:rsid w:val="00166045"/>
    <w:rsid w:val="00171785"/>
    <w:rsid w:val="001717C0"/>
    <w:rsid w:val="00180BE5"/>
    <w:rsid w:val="00184831"/>
    <w:rsid w:val="00187F19"/>
    <w:rsid w:val="001947E2"/>
    <w:rsid w:val="00195A7A"/>
    <w:rsid w:val="00196293"/>
    <w:rsid w:val="00196E38"/>
    <w:rsid w:val="001972A6"/>
    <w:rsid w:val="001A4DF7"/>
    <w:rsid w:val="001B310F"/>
    <w:rsid w:val="001B3FA5"/>
    <w:rsid w:val="001B56B4"/>
    <w:rsid w:val="001C05B9"/>
    <w:rsid w:val="001C19CE"/>
    <w:rsid w:val="001C2606"/>
    <w:rsid w:val="001C50D0"/>
    <w:rsid w:val="001D5459"/>
    <w:rsid w:val="001D7C95"/>
    <w:rsid w:val="001E7DE0"/>
    <w:rsid w:val="00200090"/>
    <w:rsid w:val="00200337"/>
    <w:rsid w:val="00201EC4"/>
    <w:rsid w:val="00210538"/>
    <w:rsid w:val="00217ACE"/>
    <w:rsid w:val="00224804"/>
    <w:rsid w:val="002255C9"/>
    <w:rsid w:val="002278D8"/>
    <w:rsid w:val="0022794C"/>
    <w:rsid w:val="00231B96"/>
    <w:rsid w:val="00232304"/>
    <w:rsid w:val="00232C04"/>
    <w:rsid w:val="00233118"/>
    <w:rsid w:val="00233198"/>
    <w:rsid w:val="002427E7"/>
    <w:rsid w:val="00252857"/>
    <w:rsid w:val="002528BE"/>
    <w:rsid w:val="002553D7"/>
    <w:rsid w:val="00260CB7"/>
    <w:rsid w:val="002639E9"/>
    <w:rsid w:val="0026574C"/>
    <w:rsid w:val="00267C67"/>
    <w:rsid w:val="00272CDC"/>
    <w:rsid w:val="002749F0"/>
    <w:rsid w:val="00275CC3"/>
    <w:rsid w:val="002810BF"/>
    <w:rsid w:val="00283A2D"/>
    <w:rsid w:val="00290C55"/>
    <w:rsid w:val="0029126A"/>
    <w:rsid w:val="00293A0B"/>
    <w:rsid w:val="00293F6B"/>
    <w:rsid w:val="002A2E11"/>
    <w:rsid w:val="002A7ED3"/>
    <w:rsid w:val="002B5741"/>
    <w:rsid w:val="002B7CA5"/>
    <w:rsid w:val="002C45F1"/>
    <w:rsid w:val="002C535A"/>
    <w:rsid w:val="002D2484"/>
    <w:rsid w:val="002D4362"/>
    <w:rsid w:val="002D6DB6"/>
    <w:rsid w:val="002E52D7"/>
    <w:rsid w:val="002E6811"/>
    <w:rsid w:val="002E7D7D"/>
    <w:rsid w:val="002F3098"/>
    <w:rsid w:val="002F41FC"/>
    <w:rsid w:val="002F5992"/>
    <w:rsid w:val="002F6B88"/>
    <w:rsid w:val="003000D7"/>
    <w:rsid w:val="00302FCC"/>
    <w:rsid w:val="003039B5"/>
    <w:rsid w:val="00303D2B"/>
    <w:rsid w:val="00310D90"/>
    <w:rsid w:val="00325834"/>
    <w:rsid w:val="0032737A"/>
    <w:rsid w:val="00332E14"/>
    <w:rsid w:val="003336CA"/>
    <w:rsid w:val="00340529"/>
    <w:rsid w:val="003405CF"/>
    <w:rsid w:val="00350C55"/>
    <w:rsid w:val="00352083"/>
    <w:rsid w:val="00352ACD"/>
    <w:rsid w:val="003554CD"/>
    <w:rsid w:val="00362127"/>
    <w:rsid w:val="00365007"/>
    <w:rsid w:val="00371E51"/>
    <w:rsid w:val="0037475E"/>
    <w:rsid w:val="003837FE"/>
    <w:rsid w:val="00384B28"/>
    <w:rsid w:val="00385C9A"/>
    <w:rsid w:val="00390FE3"/>
    <w:rsid w:val="00391E7F"/>
    <w:rsid w:val="003A06CB"/>
    <w:rsid w:val="003A62FA"/>
    <w:rsid w:val="003B0227"/>
    <w:rsid w:val="003B2856"/>
    <w:rsid w:val="003B374A"/>
    <w:rsid w:val="003B50A2"/>
    <w:rsid w:val="003B56C0"/>
    <w:rsid w:val="003B64E3"/>
    <w:rsid w:val="003C0960"/>
    <w:rsid w:val="003C0A46"/>
    <w:rsid w:val="003C42F2"/>
    <w:rsid w:val="003C5A8A"/>
    <w:rsid w:val="003D30A6"/>
    <w:rsid w:val="003D5A7F"/>
    <w:rsid w:val="003D65F7"/>
    <w:rsid w:val="003E1B5E"/>
    <w:rsid w:val="003E1DE2"/>
    <w:rsid w:val="003E2EF6"/>
    <w:rsid w:val="003E4EFD"/>
    <w:rsid w:val="003E608E"/>
    <w:rsid w:val="003F25C2"/>
    <w:rsid w:val="003F4366"/>
    <w:rsid w:val="003F4800"/>
    <w:rsid w:val="00400BCF"/>
    <w:rsid w:val="00403DEC"/>
    <w:rsid w:val="0040660E"/>
    <w:rsid w:val="00411ED3"/>
    <w:rsid w:val="00412218"/>
    <w:rsid w:val="00413353"/>
    <w:rsid w:val="00417092"/>
    <w:rsid w:val="00421B43"/>
    <w:rsid w:val="00422A85"/>
    <w:rsid w:val="004241ED"/>
    <w:rsid w:val="004251E3"/>
    <w:rsid w:val="00430F92"/>
    <w:rsid w:val="00431971"/>
    <w:rsid w:val="00432C29"/>
    <w:rsid w:val="004371C7"/>
    <w:rsid w:val="00444170"/>
    <w:rsid w:val="00447D80"/>
    <w:rsid w:val="004513D8"/>
    <w:rsid w:val="00455CC6"/>
    <w:rsid w:val="00457ED3"/>
    <w:rsid w:val="004605DC"/>
    <w:rsid w:val="004658BB"/>
    <w:rsid w:val="00467AC0"/>
    <w:rsid w:val="00467D83"/>
    <w:rsid w:val="00474210"/>
    <w:rsid w:val="00476FA3"/>
    <w:rsid w:val="00477E66"/>
    <w:rsid w:val="004815F4"/>
    <w:rsid w:val="00482769"/>
    <w:rsid w:val="00482BC6"/>
    <w:rsid w:val="00486F4F"/>
    <w:rsid w:val="00490ABC"/>
    <w:rsid w:val="00491F60"/>
    <w:rsid w:val="00492979"/>
    <w:rsid w:val="00493193"/>
    <w:rsid w:val="004A3816"/>
    <w:rsid w:val="004A42C0"/>
    <w:rsid w:val="004A4CDD"/>
    <w:rsid w:val="004B223F"/>
    <w:rsid w:val="004B34F2"/>
    <w:rsid w:val="004B386B"/>
    <w:rsid w:val="004B5BB9"/>
    <w:rsid w:val="004B70C8"/>
    <w:rsid w:val="004C0D81"/>
    <w:rsid w:val="004C652B"/>
    <w:rsid w:val="004D5434"/>
    <w:rsid w:val="004D59A8"/>
    <w:rsid w:val="004E3E84"/>
    <w:rsid w:val="004E5311"/>
    <w:rsid w:val="004F0FEF"/>
    <w:rsid w:val="004F1518"/>
    <w:rsid w:val="004F6B90"/>
    <w:rsid w:val="0050756C"/>
    <w:rsid w:val="00511D4A"/>
    <w:rsid w:val="00511F7E"/>
    <w:rsid w:val="0051447F"/>
    <w:rsid w:val="005173CE"/>
    <w:rsid w:val="005235B6"/>
    <w:rsid w:val="00532D2A"/>
    <w:rsid w:val="00542A46"/>
    <w:rsid w:val="00543C38"/>
    <w:rsid w:val="00543E34"/>
    <w:rsid w:val="00544B9E"/>
    <w:rsid w:val="00553728"/>
    <w:rsid w:val="005537BD"/>
    <w:rsid w:val="00560D68"/>
    <w:rsid w:val="005622A5"/>
    <w:rsid w:val="00566329"/>
    <w:rsid w:val="0057063A"/>
    <w:rsid w:val="00570CF0"/>
    <w:rsid w:val="005723E1"/>
    <w:rsid w:val="00572EBA"/>
    <w:rsid w:val="00575A1D"/>
    <w:rsid w:val="00584B15"/>
    <w:rsid w:val="005850E8"/>
    <w:rsid w:val="00585633"/>
    <w:rsid w:val="005919AA"/>
    <w:rsid w:val="00595809"/>
    <w:rsid w:val="00597F36"/>
    <w:rsid w:val="005C21B9"/>
    <w:rsid w:val="005D71EE"/>
    <w:rsid w:val="005D7BF3"/>
    <w:rsid w:val="005E1780"/>
    <w:rsid w:val="005E21DD"/>
    <w:rsid w:val="005F19BF"/>
    <w:rsid w:val="005F4EE6"/>
    <w:rsid w:val="005F6941"/>
    <w:rsid w:val="005F6DAB"/>
    <w:rsid w:val="00600BC8"/>
    <w:rsid w:val="00601BF4"/>
    <w:rsid w:val="00602ADA"/>
    <w:rsid w:val="00604B52"/>
    <w:rsid w:val="006145F2"/>
    <w:rsid w:val="00616D4C"/>
    <w:rsid w:val="0061782F"/>
    <w:rsid w:val="00620190"/>
    <w:rsid w:val="00620EAD"/>
    <w:rsid w:val="00621039"/>
    <w:rsid w:val="00622523"/>
    <w:rsid w:val="00622C21"/>
    <w:rsid w:val="00626043"/>
    <w:rsid w:val="00633C87"/>
    <w:rsid w:val="00634D1E"/>
    <w:rsid w:val="006400F0"/>
    <w:rsid w:val="00644564"/>
    <w:rsid w:val="006520A4"/>
    <w:rsid w:val="00654F25"/>
    <w:rsid w:val="00656E28"/>
    <w:rsid w:val="00663315"/>
    <w:rsid w:val="00667425"/>
    <w:rsid w:val="00670A3A"/>
    <w:rsid w:val="00674793"/>
    <w:rsid w:val="00674D32"/>
    <w:rsid w:val="00676CD5"/>
    <w:rsid w:val="006773E9"/>
    <w:rsid w:val="00694E17"/>
    <w:rsid w:val="00694FFB"/>
    <w:rsid w:val="006A20FE"/>
    <w:rsid w:val="006A37FE"/>
    <w:rsid w:val="006A6C08"/>
    <w:rsid w:val="006A70DB"/>
    <w:rsid w:val="006B1B4C"/>
    <w:rsid w:val="006B2B0B"/>
    <w:rsid w:val="006B43D1"/>
    <w:rsid w:val="006B4EB9"/>
    <w:rsid w:val="006B739C"/>
    <w:rsid w:val="006C3BFE"/>
    <w:rsid w:val="006C4A99"/>
    <w:rsid w:val="006C6CB6"/>
    <w:rsid w:val="006C700D"/>
    <w:rsid w:val="006D0EA7"/>
    <w:rsid w:val="006D22C9"/>
    <w:rsid w:val="006E2247"/>
    <w:rsid w:val="006E3E73"/>
    <w:rsid w:val="006F3004"/>
    <w:rsid w:val="006F35DA"/>
    <w:rsid w:val="006F3E91"/>
    <w:rsid w:val="006F5F71"/>
    <w:rsid w:val="006F69AF"/>
    <w:rsid w:val="00700AE0"/>
    <w:rsid w:val="0071448B"/>
    <w:rsid w:val="00715C7A"/>
    <w:rsid w:val="00720AF7"/>
    <w:rsid w:val="00722812"/>
    <w:rsid w:val="00722905"/>
    <w:rsid w:val="00723324"/>
    <w:rsid w:val="007247D8"/>
    <w:rsid w:val="00725BF1"/>
    <w:rsid w:val="00731E9A"/>
    <w:rsid w:val="00740E72"/>
    <w:rsid w:val="007449A6"/>
    <w:rsid w:val="0075047B"/>
    <w:rsid w:val="00752CE8"/>
    <w:rsid w:val="00753B29"/>
    <w:rsid w:val="007550DA"/>
    <w:rsid w:val="0075792F"/>
    <w:rsid w:val="007621C8"/>
    <w:rsid w:val="00762972"/>
    <w:rsid w:val="007657AF"/>
    <w:rsid w:val="00766C5D"/>
    <w:rsid w:val="00774883"/>
    <w:rsid w:val="007765B4"/>
    <w:rsid w:val="00781F88"/>
    <w:rsid w:val="00782560"/>
    <w:rsid w:val="00782C2C"/>
    <w:rsid w:val="007861F3"/>
    <w:rsid w:val="007863E0"/>
    <w:rsid w:val="0078755D"/>
    <w:rsid w:val="00790EE0"/>
    <w:rsid w:val="00792856"/>
    <w:rsid w:val="00793365"/>
    <w:rsid w:val="0079453F"/>
    <w:rsid w:val="00794BCF"/>
    <w:rsid w:val="0079726F"/>
    <w:rsid w:val="007A5FEC"/>
    <w:rsid w:val="007A69B0"/>
    <w:rsid w:val="007B6250"/>
    <w:rsid w:val="007C0DF4"/>
    <w:rsid w:val="007C724B"/>
    <w:rsid w:val="007D256E"/>
    <w:rsid w:val="007D52F6"/>
    <w:rsid w:val="007F6D4F"/>
    <w:rsid w:val="00807F30"/>
    <w:rsid w:val="008111B1"/>
    <w:rsid w:val="00811AFC"/>
    <w:rsid w:val="008151F3"/>
    <w:rsid w:val="00826856"/>
    <w:rsid w:val="00837B89"/>
    <w:rsid w:val="00840DD3"/>
    <w:rsid w:val="00842D90"/>
    <w:rsid w:val="00851C86"/>
    <w:rsid w:val="00853E76"/>
    <w:rsid w:val="00865C85"/>
    <w:rsid w:val="008673AE"/>
    <w:rsid w:val="00867855"/>
    <w:rsid w:val="008679E5"/>
    <w:rsid w:val="00874286"/>
    <w:rsid w:val="00874F2A"/>
    <w:rsid w:val="00875DD4"/>
    <w:rsid w:val="00876775"/>
    <w:rsid w:val="00883755"/>
    <w:rsid w:val="008973EA"/>
    <w:rsid w:val="0089757E"/>
    <w:rsid w:val="008978ED"/>
    <w:rsid w:val="008A143D"/>
    <w:rsid w:val="008A45E4"/>
    <w:rsid w:val="008A4B43"/>
    <w:rsid w:val="008A6230"/>
    <w:rsid w:val="008B0118"/>
    <w:rsid w:val="008B3E1D"/>
    <w:rsid w:val="008B3F12"/>
    <w:rsid w:val="008C2739"/>
    <w:rsid w:val="008C6B6B"/>
    <w:rsid w:val="008C758F"/>
    <w:rsid w:val="008D16E0"/>
    <w:rsid w:val="008E0DBB"/>
    <w:rsid w:val="008E23BB"/>
    <w:rsid w:val="008E26DC"/>
    <w:rsid w:val="008F2917"/>
    <w:rsid w:val="008F68E1"/>
    <w:rsid w:val="0090273A"/>
    <w:rsid w:val="00913973"/>
    <w:rsid w:val="00917376"/>
    <w:rsid w:val="00922319"/>
    <w:rsid w:val="00925877"/>
    <w:rsid w:val="00932009"/>
    <w:rsid w:val="0093652C"/>
    <w:rsid w:val="009406A7"/>
    <w:rsid w:val="009410C3"/>
    <w:rsid w:val="009466D8"/>
    <w:rsid w:val="009468A7"/>
    <w:rsid w:val="0095124B"/>
    <w:rsid w:val="009516FA"/>
    <w:rsid w:val="00952CD4"/>
    <w:rsid w:val="00960385"/>
    <w:rsid w:val="00971A60"/>
    <w:rsid w:val="00984E6D"/>
    <w:rsid w:val="009936AF"/>
    <w:rsid w:val="00994BE3"/>
    <w:rsid w:val="00997BED"/>
    <w:rsid w:val="009A0E4F"/>
    <w:rsid w:val="009A47A3"/>
    <w:rsid w:val="009B2897"/>
    <w:rsid w:val="009B3681"/>
    <w:rsid w:val="009C0742"/>
    <w:rsid w:val="009C1731"/>
    <w:rsid w:val="009D4FDF"/>
    <w:rsid w:val="009D6702"/>
    <w:rsid w:val="009D7D9B"/>
    <w:rsid w:val="009E1494"/>
    <w:rsid w:val="009E34E7"/>
    <w:rsid w:val="009F447E"/>
    <w:rsid w:val="009F6527"/>
    <w:rsid w:val="009F6F8E"/>
    <w:rsid w:val="00A00D0C"/>
    <w:rsid w:val="00A04465"/>
    <w:rsid w:val="00A11837"/>
    <w:rsid w:val="00A125E0"/>
    <w:rsid w:val="00A13CAA"/>
    <w:rsid w:val="00A13FB0"/>
    <w:rsid w:val="00A26779"/>
    <w:rsid w:val="00A33282"/>
    <w:rsid w:val="00A33587"/>
    <w:rsid w:val="00A35241"/>
    <w:rsid w:val="00A3642A"/>
    <w:rsid w:val="00A409A1"/>
    <w:rsid w:val="00A43EC0"/>
    <w:rsid w:val="00A453A6"/>
    <w:rsid w:val="00A51DDB"/>
    <w:rsid w:val="00A53234"/>
    <w:rsid w:val="00A60731"/>
    <w:rsid w:val="00A61389"/>
    <w:rsid w:val="00A613B6"/>
    <w:rsid w:val="00A8183F"/>
    <w:rsid w:val="00A81B4A"/>
    <w:rsid w:val="00A8401C"/>
    <w:rsid w:val="00A86A2C"/>
    <w:rsid w:val="00AA40E4"/>
    <w:rsid w:val="00AA4571"/>
    <w:rsid w:val="00AB2A64"/>
    <w:rsid w:val="00AB39DE"/>
    <w:rsid w:val="00AB3EEB"/>
    <w:rsid w:val="00AB44BF"/>
    <w:rsid w:val="00AB4CEE"/>
    <w:rsid w:val="00AC183A"/>
    <w:rsid w:val="00AC3A2B"/>
    <w:rsid w:val="00AC4FF4"/>
    <w:rsid w:val="00AC63B5"/>
    <w:rsid w:val="00AD0475"/>
    <w:rsid w:val="00AD41EA"/>
    <w:rsid w:val="00AE03D4"/>
    <w:rsid w:val="00AE25D0"/>
    <w:rsid w:val="00AE3403"/>
    <w:rsid w:val="00AE3634"/>
    <w:rsid w:val="00AE3C8F"/>
    <w:rsid w:val="00AE5CE8"/>
    <w:rsid w:val="00AF1202"/>
    <w:rsid w:val="00AF5176"/>
    <w:rsid w:val="00AF763E"/>
    <w:rsid w:val="00B072B9"/>
    <w:rsid w:val="00B106DA"/>
    <w:rsid w:val="00B16D07"/>
    <w:rsid w:val="00B20FA7"/>
    <w:rsid w:val="00B223E4"/>
    <w:rsid w:val="00B2244F"/>
    <w:rsid w:val="00B2394C"/>
    <w:rsid w:val="00B301AB"/>
    <w:rsid w:val="00B33097"/>
    <w:rsid w:val="00B42EBB"/>
    <w:rsid w:val="00B4637E"/>
    <w:rsid w:val="00B50080"/>
    <w:rsid w:val="00B50966"/>
    <w:rsid w:val="00B51504"/>
    <w:rsid w:val="00B5325C"/>
    <w:rsid w:val="00B5543C"/>
    <w:rsid w:val="00B561FD"/>
    <w:rsid w:val="00B56501"/>
    <w:rsid w:val="00B660E2"/>
    <w:rsid w:val="00B72B81"/>
    <w:rsid w:val="00B75703"/>
    <w:rsid w:val="00B759EB"/>
    <w:rsid w:val="00B84E93"/>
    <w:rsid w:val="00B9029A"/>
    <w:rsid w:val="00B903C3"/>
    <w:rsid w:val="00B917E0"/>
    <w:rsid w:val="00B92854"/>
    <w:rsid w:val="00B93A41"/>
    <w:rsid w:val="00B9788C"/>
    <w:rsid w:val="00BA2D0B"/>
    <w:rsid w:val="00BA458C"/>
    <w:rsid w:val="00BB1209"/>
    <w:rsid w:val="00BC350E"/>
    <w:rsid w:val="00BC492F"/>
    <w:rsid w:val="00BC5605"/>
    <w:rsid w:val="00BC6083"/>
    <w:rsid w:val="00BD1FFE"/>
    <w:rsid w:val="00BD566E"/>
    <w:rsid w:val="00BD5B0E"/>
    <w:rsid w:val="00BD661B"/>
    <w:rsid w:val="00BD6E7D"/>
    <w:rsid w:val="00BE0040"/>
    <w:rsid w:val="00BE69EF"/>
    <w:rsid w:val="00BF542F"/>
    <w:rsid w:val="00BF743E"/>
    <w:rsid w:val="00C03C94"/>
    <w:rsid w:val="00C03D78"/>
    <w:rsid w:val="00C1148C"/>
    <w:rsid w:val="00C16D91"/>
    <w:rsid w:val="00C170AF"/>
    <w:rsid w:val="00C2004E"/>
    <w:rsid w:val="00C202DA"/>
    <w:rsid w:val="00C2196D"/>
    <w:rsid w:val="00C23159"/>
    <w:rsid w:val="00C25A11"/>
    <w:rsid w:val="00C25C24"/>
    <w:rsid w:val="00C2796C"/>
    <w:rsid w:val="00C37B0E"/>
    <w:rsid w:val="00C41C33"/>
    <w:rsid w:val="00C4471B"/>
    <w:rsid w:val="00C44BD4"/>
    <w:rsid w:val="00C46B9A"/>
    <w:rsid w:val="00C51900"/>
    <w:rsid w:val="00C53B5D"/>
    <w:rsid w:val="00C54051"/>
    <w:rsid w:val="00C64E21"/>
    <w:rsid w:val="00C70104"/>
    <w:rsid w:val="00C7708B"/>
    <w:rsid w:val="00C77095"/>
    <w:rsid w:val="00C77642"/>
    <w:rsid w:val="00C77C8D"/>
    <w:rsid w:val="00C816D4"/>
    <w:rsid w:val="00C91BD0"/>
    <w:rsid w:val="00C91D42"/>
    <w:rsid w:val="00C937C4"/>
    <w:rsid w:val="00C97CE1"/>
    <w:rsid w:val="00C97E79"/>
    <w:rsid w:val="00CA0BCB"/>
    <w:rsid w:val="00CA2993"/>
    <w:rsid w:val="00CA4013"/>
    <w:rsid w:val="00CA51DB"/>
    <w:rsid w:val="00CB2A05"/>
    <w:rsid w:val="00CB39ED"/>
    <w:rsid w:val="00CB442B"/>
    <w:rsid w:val="00CB793D"/>
    <w:rsid w:val="00CC493A"/>
    <w:rsid w:val="00CC5704"/>
    <w:rsid w:val="00CC70B6"/>
    <w:rsid w:val="00CD3A2B"/>
    <w:rsid w:val="00CD5663"/>
    <w:rsid w:val="00CD6791"/>
    <w:rsid w:val="00CD6CC0"/>
    <w:rsid w:val="00CE0E35"/>
    <w:rsid w:val="00CE5094"/>
    <w:rsid w:val="00CE6C57"/>
    <w:rsid w:val="00CF080D"/>
    <w:rsid w:val="00CF15C8"/>
    <w:rsid w:val="00CF2122"/>
    <w:rsid w:val="00CF216E"/>
    <w:rsid w:val="00D04209"/>
    <w:rsid w:val="00D07609"/>
    <w:rsid w:val="00D07A29"/>
    <w:rsid w:val="00D13E2C"/>
    <w:rsid w:val="00D2537F"/>
    <w:rsid w:val="00D26D9A"/>
    <w:rsid w:val="00D27D29"/>
    <w:rsid w:val="00D27D8C"/>
    <w:rsid w:val="00D30C96"/>
    <w:rsid w:val="00D32F8B"/>
    <w:rsid w:val="00D347AD"/>
    <w:rsid w:val="00D34F07"/>
    <w:rsid w:val="00D35F42"/>
    <w:rsid w:val="00D37B42"/>
    <w:rsid w:val="00D40D32"/>
    <w:rsid w:val="00D42C0F"/>
    <w:rsid w:val="00D43AA8"/>
    <w:rsid w:val="00D43D80"/>
    <w:rsid w:val="00D4624C"/>
    <w:rsid w:val="00D52AE1"/>
    <w:rsid w:val="00D54E5B"/>
    <w:rsid w:val="00D5599B"/>
    <w:rsid w:val="00D562E6"/>
    <w:rsid w:val="00D579DB"/>
    <w:rsid w:val="00D57B9D"/>
    <w:rsid w:val="00D57C4B"/>
    <w:rsid w:val="00D608DB"/>
    <w:rsid w:val="00D61B66"/>
    <w:rsid w:val="00D71D44"/>
    <w:rsid w:val="00D73477"/>
    <w:rsid w:val="00D76AB8"/>
    <w:rsid w:val="00D81097"/>
    <w:rsid w:val="00D87DED"/>
    <w:rsid w:val="00D958F7"/>
    <w:rsid w:val="00DA045F"/>
    <w:rsid w:val="00DA6546"/>
    <w:rsid w:val="00DB0FAE"/>
    <w:rsid w:val="00DB5D49"/>
    <w:rsid w:val="00DC0C56"/>
    <w:rsid w:val="00DC1F6C"/>
    <w:rsid w:val="00DC2962"/>
    <w:rsid w:val="00DD07FE"/>
    <w:rsid w:val="00DD384A"/>
    <w:rsid w:val="00DD6C30"/>
    <w:rsid w:val="00DD7A79"/>
    <w:rsid w:val="00DE3674"/>
    <w:rsid w:val="00DF1359"/>
    <w:rsid w:val="00DF5709"/>
    <w:rsid w:val="00DF6AB5"/>
    <w:rsid w:val="00DF7555"/>
    <w:rsid w:val="00E025B8"/>
    <w:rsid w:val="00E03863"/>
    <w:rsid w:val="00E03CC0"/>
    <w:rsid w:val="00E04FB5"/>
    <w:rsid w:val="00E0506E"/>
    <w:rsid w:val="00E11C9E"/>
    <w:rsid w:val="00E16150"/>
    <w:rsid w:val="00E172F3"/>
    <w:rsid w:val="00E2456A"/>
    <w:rsid w:val="00E24750"/>
    <w:rsid w:val="00E4068C"/>
    <w:rsid w:val="00E41DE4"/>
    <w:rsid w:val="00E459C9"/>
    <w:rsid w:val="00E51BEF"/>
    <w:rsid w:val="00E54D80"/>
    <w:rsid w:val="00E54E21"/>
    <w:rsid w:val="00E56128"/>
    <w:rsid w:val="00E578C9"/>
    <w:rsid w:val="00E57A5F"/>
    <w:rsid w:val="00E60AD6"/>
    <w:rsid w:val="00E63FA0"/>
    <w:rsid w:val="00E67084"/>
    <w:rsid w:val="00E80A65"/>
    <w:rsid w:val="00E825AB"/>
    <w:rsid w:val="00E83BB1"/>
    <w:rsid w:val="00E90600"/>
    <w:rsid w:val="00E910F3"/>
    <w:rsid w:val="00E92641"/>
    <w:rsid w:val="00E941FE"/>
    <w:rsid w:val="00EA0E6B"/>
    <w:rsid w:val="00EA511A"/>
    <w:rsid w:val="00EA5FD7"/>
    <w:rsid w:val="00EA6475"/>
    <w:rsid w:val="00EB3C87"/>
    <w:rsid w:val="00EB4FAA"/>
    <w:rsid w:val="00EB7DCE"/>
    <w:rsid w:val="00EC107C"/>
    <w:rsid w:val="00EC22FB"/>
    <w:rsid w:val="00ED1BEE"/>
    <w:rsid w:val="00ED1F8C"/>
    <w:rsid w:val="00ED3112"/>
    <w:rsid w:val="00ED4750"/>
    <w:rsid w:val="00EE5AFC"/>
    <w:rsid w:val="00EE657E"/>
    <w:rsid w:val="00EF6EEC"/>
    <w:rsid w:val="00EF7A4A"/>
    <w:rsid w:val="00F00E6B"/>
    <w:rsid w:val="00F033B8"/>
    <w:rsid w:val="00F0433D"/>
    <w:rsid w:val="00F0676C"/>
    <w:rsid w:val="00F11268"/>
    <w:rsid w:val="00F12A09"/>
    <w:rsid w:val="00F15276"/>
    <w:rsid w:val="00F16458"/>
    <w:rsid w:val="00F17FD6"/>
    <w:rsid w:val="00F215E2"/>
    <w:rsid w:val="00F21EE8"/>
    <w:rsid w:val="00F226D9"/>
    <w:rsid w:val="00F23E8E"/>
    <w:rsid w:val="00F25955"/>
    <w:rsid w:val="00F32E93"/>
    <w:rsid w:val="00F32F6E"/>
    <w:rsid w:val="00F34EC9"/>
    <w:rsid w:val="00F3679D"/>
    <w:rsid w:val="00F406AC"/>
    <w:rsid w:val="00F40871"/>
    <w:rsid w:val="00F4472E"/>
    <w:rsid w:val="00F44DA4"/>
    <w:rsid w:val="00F46168"/>
    <w:rsid w:val="00F47C26"/>
    <w:rsid w:val="00F570C9"/>
    <w:rsid w:val="00F61E9B"/>
    <w:rsid w:val="00F67AD4"/>
    <w:rsid w:val="00F70153"/>
    <w:rsid w:val="00F701E0"/>
    <w:rsid w:val="00F70CFE"/>
    <w:rsid w:val="00F70F35"/>
    <w:rsid w:val="00F77052"/>
    <w:rsid w:val="00F842F1"/>
    <w:rsid w:val="00F84948"/>
    <w:rsid w:val="00F851D1"/>
    <w:rsid w:val="00F93711"/>
    <w:rsid w:val="00F95A19"/>
    <w:rsid w:val="00F97F94"/>
    <w:rsid w:val="00FA0240"/>
    <w:rsid w:val="00FA06D9"/>
    <w:rsid w:val="00FA15F5"/>
    <w:rsid w:val="00FA6774"/>
    <w:rsid w:val="00FA67D8"/>
    <w:rsid w:val="00FB0073"/>
    <w:rsid w:val="00FB0A69"/>
    <w:rsid w:val="00FC0E86"/>
    <w:rsid w:val="00FC1610"/>
    <w:rsid w:val="00FC343A"/>
    <w:rsid w:val="00FC39FF"/>
    <w:rsid w:val="00FC6BEA"/>
    <w:rsid w:val="00FD2C06"/>
    <w:rsid w:val="00FE3AE8"/>
    <w:rsid w:val="00FE5C4E"/>
    <w:rsid w:val="00FF07E7"/>
    <w:rsid w:val="00FF30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84A81"/>
  <w15:docId w15:val="{70C812CD-0BE3-4F34-815B-6EEDED7F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paragraph" w:styleId="Heading2">
    <w:name w:val="heading 2"/>
    <w:basedOn w:val="Normal"/>
    <w:next w:val="Normal"/>
    <w:link w:val="Heading2Char"/>
    <w:uiPriority w:val="9"/>
    <w:semiHidden/>
    <w:qFormat/>
    <w:rsid w:val="00AA40E4"/>
    <w:pPr>
      <w:keepNext/>
      <w:keepLines/>
      <w:spacing w:before="40" w:line="480" w:lineRule="auto"/>
      <w:jc w:val="both"/>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C91BD0"/>
    <w:rPr>
      <w:sz w:val="20"/>
      <w:szCs w:val="20"/>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C91BD0"/>
    <w:rPr>
      <w:rFonts w:ascii="Arial" w:hAnsi="Arial" w:cs="Arial"/>
      <w:color w:val="000000" w:themeColor="text1"/>
      <w:sz w:val="20"/>
      <w:szCs w:val="20"/>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paragraph" w:styleId="NormalWeb">
    <w:name w:val="Normal (Web)"/>
    <w:basedOn w:val="Normal"/>
    <w:uiPriority w:val="99"/>
    <w:semiHidden/>
    <w:unhideWhenUsed/>
    <w:rsid w:val="00C2196D"/>
    <w:pPr>
      <w:spacing w:before="144" w:after="288" w:line="240" w:lineRule="auto"/>
    </w:pPr>
    <w:rPr>
      <w:rFonts w:ascii="Times New Roman" w:eastAsia="Times New Roman" w:hAnsi="Times New Roman" w:cs="Times New Roman"/>
      <w:color w:val="auto"/>
      <w:lang w:eastAsia="en-ZA"/>
    </w:rPr>
  </w:style>
  <w:style w:type="character" w:styleId="Hyperlink">
    <w:name w:val="Hyperlink"/>
    <w:basedOn w:val="DefaultParagraphFont"/>
    <w:uiPriority w:val="99"/>
    <w:unhideWhenUsed/>
    <w:rsid w:val="00C23159"/>
    <w:rPr>
      <w:b/>
      <w:bCs/>
      <w:i w:val="0"/>
      <w:iCs w:val="0"/>
      <w:color w:val="0B4B0B"/>
      <w:u w:val="single"/>
    </w:rPr>
  </w:style>
  <w:style w:type="character" w:styleId="CommentReference">
    <w:name w:val="annotation reference"/>
    <w:basedOn w:val="DefaultParagraphFont"/>
    <w:uiPriority w:val="99"/>
    <w:semiHidden/>
    <w:unhideWhenUsed/>
    <w:rsid w:val="00FA06D9"/>
    <w:rPr>
      <w:sz w:val="16"/>
      <w:szCs w:val="16"/>
    </w:rPr>
  </w:style>
  <w:style w:type="paragraph" w:styleId="CommentText">
    <w:name w:val="annotation text"/>
    <w:basedOn w:val="Normal"/>
    <w:link w:val="CommentTextChar"/>
    <w:uiPriority w:val="99"/>
    <w:unhideWhenUsed/>
    <w:rsid w:val="00FA06D9"/>
    <w:pPr>
      <w:spacing w:line="240" w:lineRule="auto"/>
    </w:pPr>
    <w:rPr>
      <w:sz w:val="20"/>
      <w:szCs w:val="20"/>
    </w:rPr>
  </w:style>
  <w:style w:type="character" w:customStyle="1" w:styleId="CommentTextChar">
    <w:name w:val="Comment Text Char"/>
    <w:basedOn w:val="DefaultParagraphFont"/>
    <w:link w:val="CommentText"/>
    <w:uiPriority w:val="99"/>
    <w:rsid w:val="00FA06D9"/>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A06D9"/>
    <w:rPr>
      <w:b/>
      <w:bCs/>
    </w:rPr>
  </w:style>
  <w:style w:type="character" w:customStyle="1" w:styleId="CommentSubjectChar">
    <w:name w:val="Comment Subject Char"/>
    <w:basedOn w:val="CommentTextChar"/>
    <w:link w:val="CommentSubject"/>
    <w:uiPriority w:val="99"/>
    <w:semiHidden/>
    <w:rsid w:val="00FA06D9"/>
    <w:rPr>
      <w:rFonts w:ascii="Arial" w:hAnsi="Arial" w:cs="Arial"/>
      <w:b/>
      <w:bCs/>
      <w:color w:val="000000" w:themeColor="text1"/>
      <w:sz w:val="20"/>
      <w:szCs w:val="20"/>
    </w:rPr>
  </w:style>
  <w:style w:type="paragraph" w:styleId="Revision">
    <w:name w:val="Revision"/>
    <w:hidden/>
    <w:uiPriority w:val="99"/>
    <w:semiHidden/>
    <w:rsid w:val="00CA51DB"/>
    <w:pPr>
      <w:spacing w:after="0" w:line="240" w:lineRule="auto"/>
    </w:pPr>
    <w:rPr>
      <w:rFonts w:ascii="Arial" w:hAnsi="Arial" w:cs="Arial"/>
      <w:color w:val="000000" w:themeColor="text1"/>
      <w:sz w:val="24"/>
      <w:szCs w:val="24"/>
    </w:rPr>
  </w:style>
  <w:style w:type="paragraph" w:styleId="EndnoteText">
    <w:name w:val="endnote text"/>
    <w:basedOn w:val="Normal"/>
    <w:link w:val="EndnoteTextChar"/>
    <w:uiPriority w:val="99"/>
    <w:semiHidden/>
    <w:unhideWhenUsed/>
    <w:rsid w:val="00B20FA7"/>
    <w:pPr>
      <w:spacing w:line="240" w:lineRule="auto"/>
    </w:pPr>
    <w:rPr>
      <w:sz w:val="20"/>
      <w:szCs w:val="20"/>
    </w:rPr>
  </w:style>
  <w:style w:type="character" w:customStyle="1" w:styleId="EndnoteTextChar">
    <w:name w:val="Endnote Text Char"/>
    <w:basedOn w:val="DefaultParagraphFont"/>
    <w:link w:val="EndnoteText"/>
    <w:uiPriority w:val="99"/>
    <w:semiHidden/>
    <w:rsid w:val="00B20FA7"/>
    <w:rPr>
      <w:rFonts w:ascii="Arial" w:hAnsi="Arial" w:cs="Arial"/>
      <w:color w:val="000000" w:themeColor="text1"/>
      <w:sz w:val="20"/>
      <w:szCs w:val="20"/>
    </w:rPr>
  </w:style>
  <w:style w:type="character" w:styleId="EndnoteReference">
    <w:name w:val="endnote reference"/>
    <w:basedOn w:val="DefaultParagraphFont"/>
    <w:uiPriority w:val="99"/>
    <w:semiHidden/>
    <w:unhideWhenUsed/>
    <w:rsid w:val="00B20FA7"/>
    <w:rPr>
      <w:vertAlign w:val="superscript"/>
    </w:rPr>
  </w:style>
  <w:style w:type="character" w:customStyle="1" w:styleId="Heading2Char">
    <w:name w:val="Heading 2 Char"/>
    <w:basedOn w:val="DefaultParagraphFont"/>
    <w:link w:val="Heading2"/>
    <w:uiPriority w:val="9"/>
    <w:semiHidden/>
    <w:rsid w:val="00AA40E4"/>
    <w:rPr>
      <w:rFonts w:asciiTheme="majorHAnsi" w:eastAsiaTheme="majorEastAsia" w:hAnsiTheme="majorHAnsi" w:cs="Times New Roman"/>
      <w:color w:val="2E74B5" w:themeColor="accent1" w:themeShade="BF"/>
      <w:sz w:val="26"/>
      <w:szCs w:val="26"/>
    </w:rPr>
  </w:style>
  <w:style w:type="paragraph" w:customStyle="1" w:styleId="JUDGMENTCONTINUED">
    <w:name w:val="JUDGMENT CONTINUED"/>
    <w:basedOn w:val="Normal"/>
    <w:next w:val="Normal"/>
    <w:qFormat/>
    <w:rsid w:val="00AA40E4"/>
    <w:pPr>
      <w:jc w:val="both"/>
    </w:pPr>
    <w:rPr>
      <w:rFonts w:ascii="Times New Roman" w:eastAsia="Times New Roman" w:hAnsi="Times New Roman" w:cs="Times New Roman"/>
      <w:color w:val="auto"/>
      <w:sz w:val="26"/>
      <w:szCs w:val="22"/>
    </w:rPr>
  </w:style>
  <w:style w:type="paragraph" w:customStyle="1" w:styleId="QUOTATION">
    <w:name w:val="QUOTATION"/>
    <w:basedOn w:val="Normal"/>
    <w:next w:val="JUDGMENTCONTINUED"/>
    <w:qFormat/>
    <w:rsid w:val="00AA40E4"/>
    <w:pPr>
      <w:ind w:left="720" w:right="720"/>
      <w:jc w:val="both"/>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D894C-6F1A-469B-97D5-AA575030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NCengani@justice.gov.za</dc:creator>
  <cp:lastModifiedBy>Mary Bruce</cp:lastModifiedBy>
  <cp:revision>3</cp:revision>
  <cp:lastPrinted>2024-05-24T08:14:00Z</cp:lastPrinted>
  <dcterms:created xsi:type="dcterms:W3CDTF">2024-05-24T10:29:00Z</dcterms:created>
  <dcterms:modified xsi:type="dcterms:W3CDTF">2024-05-27T11:52:00Z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b1cb1156703d6839323f17662ed451e36019bc31ea32e366171bed34fb52cf02</vt:lpwstr>
  </property>
</Properties>
</file>