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4DA0A" w14:textId="42C03FCD" w:rsidR="00A846FA" w:rsidRDefault="00A846FA" w:rsidP="00290D86">
      <w:pPr>
        <w:spacing w:line="360" w:lineRule="auto"/>
        <w:jc w:val="center"/>
        <w:rPr>
          <w:rFonts w:ascii="Arial" w:hAnsi="Arial" w:cs="Arial"/>
          <w:b/>
          <w:bCs/>
          <w:sz w:val="24"/>
          <w:szCs w:val="24"/>
        </w:rPr>
      </w:pPr>
      <w:bookmarkStart w:id="0" w:name="_GoBack"/>
      <w:bookmarkEnd w:id="0"/>
      <w:r w:rsidRPr="00044B50">
        <w:rPr>
          <w:noProof/>
          <w:lang w:eastAsia="en-ZA"/>
        </w:rPr>
        <w:drawing>
          <wp:inline distT="0" distB="0" distL="0" distR="0" wp14:anchorId="645C70D0" wp14:editId="4960D77E">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721AD17D" w14:textId="385D8CE5" w:rsidR="00C4431F" w:rsidRPr="00290D86" w:rsidRDefault="00774CCC" w:rsidP="00290D86">
      <w:pPr>
        <w:spacing w:line="360" w:lineRule="auto"/>
        <w:jc w:val="center"/>
        <w:rPr>
          <w:rFonts w:ascii="Arial" w:hAnsi="Arial" w:cs="Arial"/>
          <w:b/>
          <w:bCs/>
          <w:sz w:val="24"/>
          <w:szCs w:val="24"/>
        </w:rPr>
      </w:pPr>
      <w:r w:rsidRPr="00290D86">
        <w:rPr>
          <w:rFonts w:ascii="Arial" w:hAnsi="Arial" w:cs="Arial"/>
          <w:b/>
          <w:bCs/>
          <w:sz w:val="24"/>
          <w:szCs w:val="24"/>
        </w:rPr>
        <w:t>IN THE HIGH COURT OF SOUTH AFRICA</w:t>
      </w:r>
    </w:p>
    <w:p w14:paraId="3588A117" w14:textId="032CAAEF" w:rsidR="00774CCC" w:rsidRPr="00290D86" w:rsidRDefault="00774CCC" w:rsidP="00290D86">
      <w:pPr>
        <w:spacing w:line="360" w:lineRule="auto"/>
        <w:jc w:val="center"/>
        <w:rPr>
          <w:rFonts w:ascii="Arial" w:hAnsi="Arial" w:cs="Arial"/>
          <w:b/>
          <w:bCs/>
          <w:sz w:val="24"/>
          <w:szCs w:val="24"/>
        </w:rPr>
      </w:pPr>
      <w:r w:rsidRPr="00290D86">
        <w:rPr>
          <w:rFonts w:ascii="Arial" w:hAnsi="Arial" w:cs="Arial"/>
          <w:b/>
          <w:bCs/>
          <w:sz w:val="24"/>
          <w:szCs w:val="24"/>
        </w:rPr>
        <w:t>(EASTERN CAPE DIVISION, MAKHANDA)</w:t>
      </w:r>
    </w:p>
    <w:p w14:paraId="4F1C7CA6" w14:textId="77777777" w:rsidR="00290D86" w:rsidRDefault="00290D86" w:rsidP="00290D86">
      <w:pPr>
        <w:spacing w:line="360" w:lineRule="auto"/>
        <w:jc w:val="right"/>
        <w:rPr>
          <w:rFonts w:ascii="Arial" w:hAnsi="Arial" w:cs="Arial"/>
          <w:b/>
          <w:bCs/>
          <w:sz w:val="24"/>
          <w:szCs w:val="24"/>
        </w:rPr>
      </w:pPr>
    </w:p>
    <w:p w14:paraId="7B629AF9" w14:textId="68137FD8" w:rsidR="00774CCC" w:rsidRDefault="00774CCC" w:rsidP="00290D86">
      <w:pPr>
        <w:spacing w:line="360" w:lineRule="auto"/>
        <w:jc w:val="right"/>
        <w:rPr>
          <w:rFonts w:ascii="Arial" w:hAnsi="Arial" w:cs="Arial"/>
          <w:b/>
          <w:bCs/>
          <w:sz w:val="24"/>
          <w:szCs w:val="24"/>
        </w:rPr>
      </w:pPr>
      <w:r w:rsidRPr="00290D86">
        <w:rPr>
          <w:rFonts w:ascii="Arial" w:hAnsi="Arial" w:cs="Arial"/>
          <w:b/>
          <w:bCs/>
          <w:sz w:val="24"/>
          <w:szCs w:val="24"/>
        </w:rPr>
        <w:t>Case no. 170/2023</w:t>
      </w:r>
    </w:p>
    <w:p w14:paraId="3DD8A23F" w14:textId="77777777" w:rsidR="00290D86" w:rsidRPr="00290D86" w:rsidRDefault="00290D86" w:rsidP="00290D86">
      <w:pPr>
        <w:spacing w:line="360" w:lineRule="auto"/>
        <w:jc w:val="right"/>
        <w:rPr>
          <w:rFonts w:ascii="Arial" w:hAnsi="Arial" w:cs="Arial"/>
          <w:b/>
          <w:bCs/>
          <w:sz w:val="24"/>
          <w:szCs w:val="24"/>
        </w:rPr>
      </w:pPr>
    </w:p>
    <w:p w14:paraId="4BC21E00" w14:textId="2DF6231B" w:rsidR="00774CCC" w:rsidRPr="00290D86" w:rsidRDefault="00774CCC" w:rsidP="00290D86">
      <w:pPr>
        <w:spacing w:line="360" w:lineRule="auto"/>
        <w:rPr>
          <w:rFonts w:ascii="Arial" w:hAnsi="Arial" w:cs="Arial"/>
          <w:sz w:val="24"/>
          <w:szCs w:val="24"/>
        </w:rPr>
      </w:pPr>
      <w:r w:rsidRPr="00290D86">
        <w:rPr>
          <w:rFonts w:ascii="Arial" w:hAnsi="Arial" w:cs="Arial"/>
          <w:sz w:val="24"/>
          <w:szCs w:val="24"/>
        </w:rPr>
        <w:t>In the matter between:</w:t>
      </w:r>
    </w:p>
    <w:p w14:paraId="1E2E0266" w14:textId="77777777" w:rsidR="00290D86" w:rsidRDefault="00290D86" w:rsidP="00290D86">
      <w:pPr>
        <w:spacing w:line="360" w:lineRule="auto"/>
        <w:rPr>
          <w:rFonts w:ascii="Arial" w:hAnsi="Arial" w:cs="Arial"/>
          <w:b/>
          <w:bCs/>
          <w:sz w:val="24"/>
          <w:szCs w:val="24"/>
        </w:rPr>
      </w:pPr>
    </w:p>
    <w:p w14:paraId="593AADB2" w14:textId="3AD52660" w:rsidR="00774CCC" w:rsidRPr="00290D86" w:rsidRDefault="00774CCC" w:rsidP="00290D86">
      <w:pPr>
        <w:spacing w:line="360" w:lineRule="auto"/>
        <w:rPr>
          <w:rFonts w:ascii="Arial" w:hAnsi="Arial" w:cs="Arial"/>
          <w:b/>
          <w:bCs/>
          <w:sz w:val="24"/>
          <w:szCs w:val="24"/>
        </w:rPr>
      </w:pPr>
      <w:r w:rsidRPr="00290D86">
        <w:rPr>
          <w:rFonts w:ascii="Arial" w:hAnsi="Arial" w:cs="Arial"/>
          <w:b/>
          <w:bCs/>
          <w:sz w:val="24"/>
          <w:szCs w:val="24"/>
        </w:rPr>
        <w:t>EFB FARM (PTY) LTD</w:t>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t>Appellant</w:t>
      </w:r>
    </w:p>
    <w:p w14:paraId="46E527B2" w14:textId="77777777" w:rsidR="00290D86" w:rsidRDefault="00290D86" w:rsidP="00290D86">
      <w:pPr>
        <w:spacing w:line="360" w:lineRule="auto"/>
        <w:rPr>
          <w:rFonts w:ascii="Arial" w:hAnsi="Arial" w:cs="Arial"/>
          <w:sz w:val="24"/>
          <w:szCs w:val="24"/>
        </w:rPr>
      </w:pPr>
    </w:p>
    <w:p w14:paraId="66DF530E" w14:textId="44DD4D24" w:rsidR="00774CCC" w:rsidRPr="00290D86" w:rsidRDefault="00290D86" w:rsidP="00290D86">
      <w:pPr>
        <w:spacing w:line="360" w:lineRule="auto"/>
        <w:rPr>
          <w:rFonts w:ascii="Arial" w:hAnsi="Arial" w:cs="Arial"/>
          <w:sz w:val="24"/>
          <w:szCs w:val="24"/>
        </w:rPr>
      </w:pPr>
      <w:r>
        <w:rPr>
          <w:rFonts w:ascii="Arial" w:hAnsi="Arial" w:cs="Arial"/>
          <w:sz w:val="24"/>
          <w:szCs w:val="24"/>
        </w:rPr>
        <w:t>a</w:t>
      </w:r>
      <w:r w:rsidR="00774CCC" w:rsidRPr="00290D86">
        <w:rPr>
          <w:rFonts w:ascii="Arial" w:hAnsi="Arial" w:cs="Arial"/>
          <w:sz w:val="24"/>
          <w:szCs w:val="24"/>
        </w:rPr>
        <w:t xml:space="preserve">nd </w:t>
      </w:r>
    </w:p>
    <w:p w14:paraId="03B4E3F1" w14:textId="6A9523CB" w:rsidR="00774CCC" w:rsidRDefault="00774CCC" w:rsidP="00290D86">
      <w:pPr>
        <w:spacing w:line="360" w:lineRule="auto"/>
        <w:rPr>
          <w:rFonts w:ascii="Arial" w:hAnsi="Arial" w:cs="Arial"/>
          <w:b/>
          <w:bCs/>
          <w:sz w:val="24"/>
          <w:szCs w:val="24"/>
        </w:rPr>
      </w:pPr>
      <w:r w:rsidRPr="00290D86">
        <w:rPr>
          <w:rFonts w:ascii="Arial" w:hAnsi="Arial" w:cs="Arial"/>
          <w:b/>
          <w:bCs/>
          <w:sz w:val="24"/>
          <w:szCs w:val="24"/>
        </w:rPr>
        <w:t>RV SMITH CC</w:t>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r>
      <w:r w:rsidRPr="00290D86">
        <w:rPr>
          <w:rFonts w:ascii="Arial" w:hAnsi="Arial" w:cs="Arial"/>
          <w:b/>
          <w:bCs/>
          <w:sz w:val="24"/>
          <w:szCs w:val="24"/>
        </w:rPr>
        <w:tab/>
        <w:t>Respondent</w:t>
      </w:r>
    </w:p>
    <w:p w14:paraId="0E1A72FA" w14:textId="77777777" w:rsidR="00290D86" w:rsidRPr="00290D86" w:rsidRDefault="00290D86" w:rsidP="00290D86">
      <w:pPr>
        <w:spacing w:line="360" w:lineRule="auto"/>
        <w:rPr>
          <w:rFonts w:ascii="Arial" w:hAnsi="Arial" w:cs="Arial"/>
          <w:b/>
          <w:bCs/>
          <w:sz w:val="24"/>
          <w:szCs w:val="24"/>
        </w:rPr>
      </w:pPr>
    </w:p>
    <w:p w14:paraId="4E816739" w14:textId="27B98D1B" w:rsidR="00774CCC" w:rsidRDefault="00774CCC" w:rsidP="00290D86">
      <w:pPr>
        <w:spacing w:line="360" w:lineRule="auto"/>
        <w:rPr>
          <w:rFonts w:ascii="Arial" w:hAnsi="Arial" w:cs="Arial"/>
          <w:sz w:val="24"/>
          <w:szCs w:val="24"/>
        </w:rPr>
      </w:pPr>
      <w:r w:rsidRPr="00290D86">
        <w:rPr>
          <w:rFonts w:ascii="Arial" w:hAnsi="Arial" w:cs="Arial"/>
          <w:sz w:val="24"/>
          <w:szCs w:val="24"/>
        </w:rPr>
        <w:t>______________________________________________________________________</w:t>
      </w:r>
    </w:p>
    <w:p w14:paraId="5C8A1E2E" w14:textId="574088F1" w:rsidR="00774CCC" w:rsidRPr="00290D86" w:rsidRDefault="00774CCC" w:rsidP="00290D86">
      <w:pPr>
        <w:spacing w:line="360" w:lineRule="auto"/>
        <w:jc w:val="center"/>
        <w:rPr>
          <w:rFonts w:ascii="Arial" w:hAnsi="Arial" w:cs="Arial"/>
          <w:b/>
          <w:bCs/>
          <w:sz w:val="24"/>
          <w:szCs w:val="24"/>
        </w:rPr>
      </w:pPr>
      <w:r w:rsidRPr="00290D86">
        <w:rPr>
          <w:rFonts w:ascii="Arial" w:hAnsi="Arial" w:cs="Arial"/>
          <w:b/>
          <w:bCs/>
          <w:sz w:val="24"/>
          <w:szCs w:val="24"/>
        </w:rPr>
        <w:t>EX TEMPORE JUDGMENT</w:t>
      </w:r>
    </w:p>
    <w:p w14:paraId="5D6EBED6" w14:textId="0C39361A" w:rsidR="00774CCC" w:rsidRDefault="00774CCC" w:rsidP="00290D86">
      <w:pPr>
        <w:spacing w:line="360" w:lineRule="auto"/>
        <w:rPr>
          <w:rFonts w:ascii="Arial" w:hAnsi="Arial" w:cs="Arial"/>
          <w:sz w:val="24"/>
          <w:szCs w:val="24"/>
        </w:rPr>
      </w:pPr>
      <w:r w:rsidRPr="00290D86">
        <w:rPr>
          <w:rFonts w:ascii="Arial" w:hAnsi="Arial" w:cs="Arial"/>
          <w:sz w:val="24"/>
          <w:szCs w:val="24"/>
        </w:rPr>
        <w:t>______________________________________________________________________</w:t>
      </w:r>
    </w:p>
    <w:p w14:paraId="648AF156" w14:textId="3FAF974D" w:rsidR="00774CCC" w:rsidRPr="00290D86" w:rsidRDefault="00774CCC" w:rsidP="00290D86">
      <w:pPr>
        <w:spacing w:line="360" w:lineRule="auto"/>
        <w:rPr>
          <w:rFonts w:ascii="Arial" w:hAnsi="Arial" w:cs="Arial"/>
          <w:b/>
          <w:bCs/>
          <w:sz w:val="24"/>
          <w:szCs w:val="24"/>
        </w:rPr>
      </w:pPr>
      <w:r w:rsidRPr="00290D86">
        <w:rPr>
          <w:rFonts w:ascii="Arial" w:hAnsi="Arial" w:cs="Arial"/>
          <w:b/>
          <w:bCs/>
          <w:sz w:val="24"/>
          <w:szCs w:val="24"/>
        </w:rPr>
        <w:t>LAING J</w:t>
      </w:r>
    </w:p>
    <w:p w14:paraId="617BECB1" w14:textId="77777777" w:rsidR="00290D86" w:rsidRDefault="00290D86" w:rsidP="00290D86">
      <w:pPr>
        <w:spacing w:line="360" w:lineRule="auto"/>
        <w:rPr>
          <w:rFonts w:ascii="Arial" w:hAnsi="Arial" w:cs="Arial"/>
          <w:sz w:val="24"/>
          <w:szCs w:val="24"/>
        </w:rPr>
      </w:pPr>
    </w:p>
    <w:p w14:paraId="60378A88" w14:textId="7D41225C" w:rsidR="00774CCC" w:rsidRPr="00290D86" w:rsidRDefault="00EE193B" w:rsidP="001B0E13">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74CCC" w:rsidRPr="00290D86">
        <w:rPr>
          <w:rFonts w:ascii="Arial" w:hAnsi="Arial" w:cs="Arial"/>
          <w:sz w:val="24"/>
          <w:szCs w:val="24"/>
        </w:rPr>
        <w:t>This is an appeal against a judgment delivered in the Gqeberha District Court, dismissing the appellant’s application for rescission.</w:t>
      </w:r>
    </w:p>
    <w:p w14:paraId="5E119018" w14:textId="4004D643" w:rsidR="00774CCC" w:rsidRPr="00290D86" w:rsidRDefault="00EE193B" w:rsidP="001B0E13">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774CCC" w:rsidRPr="00290D86">
        <w:rPr>
          <w:rFonts w:ascii="Arial" w:hAnsi="Arial" w:cs="Arial"/>
          <w:sz w:val="24"/>
          <w:szCs w:val="24"/>
        </w:rPr>
        <w:t xml:space="preserve">The parties previously concluded a contract for the provision of, </w:t>
      </w:r>
      <w:r w:rsidR="00774CCC" w:rsidRPr="00290D86">
        <w:rPr>
          <w:rFonts w:ascii="Arial" w:hAnsi="Arial" w:cs="Arial"/>
          <w:i/>
          <w:iCs/>
          <w:sz w:val="24"/>
          <w:szCs w:val="24"/>
        </w:rPr>
        <w:t>inter alia</w:t>
      </w:r>
      <w:r w:rsidR="00774CCC" w:rsidRPr="00290D86">
        <w:rPr>
          <w:rFonts w:ascii="Arial" w:hAnsi="Arial" w:cs="Arial"/>
          <w:sz w:val="24"/>
          <w:szCs w:val="24"/>
        </w:rPr>
        <w:t>, roofing repairs and related services at Glen Boyd Farm Dam, situated in Makhanda. A dispute arose between the parties and the respondent instituted action for payment of R 211,558.</w:t>
      </w:r>
    </w:p>
    <w:p w14:paraId="75F9BE8D" w14:textId="51B6856E" w:rsidR="00774CCC" w:rsidRPr="00290D86" w:rsidRDefault="00EE193B" w:rsidP="001B0E1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74CCC" w:rsidRPr="00290D86">
        <w:rPr>
          <w:rFonts w:ascii="Arial" w:hAnsi="Arial" w:cs="Arial"/>
          <w:sz w:val="24"/>
          <w:szCs w:val="24"/>
        </w:rPr>
        <w:t xml:space="preserve">The sheriff attended to service of the combined summons and particulars of claim on 13 April 2021. More will be said about this later. The appellant failed to deliver a notice of intention to </w:t>
      </w:r>
      <w:r w:rsidR="00290D86" w:rsidRPr="00290D86">
        <w:rPr>
          <w:rFonts w:ascii="Arial" w:hAnsi="Arial" w:cs="Arial"/>
          <w:sz w:val="24"/>
          <w:szCs w:val="24"/>
        </w:rPr>
        <w:t>defend,</w:t>
      </w:r>
      <w:r w:rsidR="00774CCC" w:rsidRPr="00290D86">
        <w:rPr>
          <w:rFonts w:ascii="Arial" w:hAnsi="Arial" w:cs="Arial"/>
          <w:sz w:val="24"/>
          <w:szCs w:val="24"/>
        </w:rPr>
        <w:t xml:space="preserve"> and the respondent obtained judgment by default on 24 May 2021.</w:t>
      </w:r>
    </w:p>
    <w:p w14:paraId="2D635505" w14:textId="2F9CA357" w:rsidR="00774CCC" w:rsidRPr="00290D86" w:rsidRDefault="00EE193B" w:rsidP="001B0E1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74CCC" w:rsidRPr="00290D86">
        <w:rPr>
          <w:rFonts w:ascii="Arial" w:hAnsi="Arial" w:cs="Arial"/>
          <w:sz w:val="24"/>
          <w:szCs w:val="24"/>
        </w:rPr>
        <w:t>The first time that the appellant became aware of the matter, alleges its financial manager, Ms Michelle van Jaarsveld, was on 6 May 2022</w:t>
      </w:r>
      <w:r w:rsidR="009F1823" w:rsidRPr="00290D86">
        <w:rPr>
          <w:rFonts w:ascii="Arial" w:hAnsi="Arial" w:cs="Arial"/>
          <w:sz w:val="24"/>
          <w:szCs w:val="24"/>
        </w:rPr>
        <w:t xml:space="preserve">, </w:t>
      </w:r>
      <w:r w:rsidR="00774CCC" w:rsidRPr="00290D86">
        <w:rPr>
          <w:rFonts w:ascii="Arial" w:hAnsi="Arial" w:cs="Arial"/>
          <w:sz w:val="24"/>
          <w:szCs w:val="24"/>
        </w:rPr>
        <w:t xml:space="preserve">when the sheriff </w:t>
      </w:r>
      <w:r w:rsidR="009F1823" w:rsidRPr="00290D86">
        <w:rPr>
          <w:rFonts w:ascii="Arial" w:hAnsi="Arial" w:cs="Arial"/>
          <w:sz w:val="24"/>
          <w:szCs w:val="24"/>
        </w:rPr>
        <w:t xml:space="preserve">contacted </w:t>
      </w:r>
      <w:r w:rsidR="00774CCC" w:rsidRPr="00290D86">
        <w:rPr>
          <w:rFonts w:ascii="Arial" w:hAnsi="Arial" w:cs="Arial"/>
          <w:sz w:val="24"/>
          <w:szCs w:val="24"/>
        </w:rPr>
        <w:t xml:space="preserve">her </w:t>
      </w:r>
      <w:r w:rsidR="009F1823" w:rsidRPr="00290D86">
        <w:rPr>
          <w:rFonts w:ascii="Arial" w:hAnsi="Arial" w:cs="Arial"/>
          <w:sz w:val="24"/>
          <w:szCs w:val="24"/>
        </w:rPr>
        <w:t xml:space="preserve">about the appellant’s address for purposes of </w:t>
      </w:r>
      <w:r w:rsidR="00774CCC" w:rsidRPr="00290D86">
        <w:rPr>
          <w:rFonts w:ascii="Arial" w:hAnsi="Arial" w:cs="Arial"/>
          <w:sz w:val="24"/>
          <w:szCs w:val="24"/>
        </w:rPr>
        <w:t>serv</w:t>
      </w:r>
      <w:r w:rsidR="009F1823" w:rsidRPr="00290D86">
        <w:rPr>
          <w:rFonts w:ascii="Arial" w:hAnsi="Arial" w:cs="Arial"/>
          <w:sz w:val="24"/>
          <w:szCs w:val="24"/>
        </w:rPr>
        <w:t>ing</w:t>
      </w:r>
      <w:r w:rsidR="00774CCC" w:rsidRPr="00290D86">
        <w:rPr>
          <w:rFonts w:ascii="Arial" w:hAnsi="Arial" w:cs="Arial"/>
          <w:sz w:val="24"/>
          <w:szCs w:val="24"/>
        </w:rPr>
        <w:t xml:space="preserve"> a warrant of execution</w:t>
      </w:r>
      <w:r w:rsidR="009F1823" w:rsidRPr="00290D86">
        <w:rPr>
          <w:rFonts w:ascii="Arial" w:hAnsi="Arial" w:cs="Arial"/>
          <w:sz w:val="24"/>
          <w:szCs w:val="24"/>
        </w:rPr>
        <w:t xml:space="preserve">. This </w:t>
      </w:r>
      <w:r w:rsidR="00774CCC" w:rsidRPr="00290D86">
        <w:rPr>
          <w:rFonts w:ascii="Arial" w:hAnsi="Arial" w:cs="Arial"/>
          <w:sz w:val="24"/>
          <w:szCs w:val="24"/>
        </w:rPr>
        <w:t>prompt</w:t>
      </w:r>
      <w:r w:rsidR="009F1823" w:rsidRPr="00290D86">
        <w:rPr>
          <w:rFonts w:ascii="Arial" w:hAnsi="Arial" w:cs="Arial"/>
          <w:sz w:val="24"/>
          <w:szCs w:val="24"/>
        </w:rPr>
        <w:t>ed</w:t>
      </w:r>
      <w:r w:rsidR="00774CCC" w:rsidRPr="00290D86">
        <w:rPr>
          <w:rFonts w:ascii="Arial" w:hAnsi="Arial" w:cs="Arial"/>
          <w:sz w:val="24"/>
          <w:szCs w:val="24"/>
        </w:rPr>
        <w:t xml:space="preserve"> Ms van Jaarsveld to instruct </w:t>
      </w:r>
      <w:r>
        <w:rPr>
          <w:rFonts w:ascii="Arial" w:hAnsi="Arial" w:cs="Arial"/>
          <w:sz w:val="24"/>
          <w:szCs w:val="24"/>
        </w:rPr>
        <w:t xml:space="preserve">the appellant’s </w:t>
      </w:r>
      <w:r w:rsidR="00774CCC" w:rsidRPr="00290D86">
        <w:rPr>
          <w:rFonts w:ascii="Arial" w:hAnsi="Arial" w:cs="Arial"/>
          <w:sz w:val="24"/>
          <w:szCs w:val="24"/>
        </w:rPr>
        <w:t>attorneys to launch a</w:t>
      </w:r>
      <w:r w:rsidR="009F1823" w:rsidRPr="00290D86">
        <w:rPr>
          <w:rFonts w:ascii="Arial" w:hAnsi="Arial" w:cs="Arial"/>
          <w:sz w:val="24"/>
          <w:szCs w:val="24"/>
        </w:rPr>
        <w:t xml:space="preserve"> rescission </w:t>
      </w:r>
      <w:r w:rsidR="00774CCC" w:rsidRPr="00290D86">
        <w:rPr>
          <w:rFonts w:ascii="Arial" w:hAnsi="Arial" w:cs="Arial"/>
          <w:sz w:val="24"/>
          <w:szCs w:val="24"/>
        </w:rPr>
        <w:t>application</w:t>
      </w:r>
      <w:r w:rsidR="009F1823" w:rsidRPr="00290D86">
        <w:rPr>
          <w:rFonts w:ascii="Arial" w:hAnsi="Arial" w:cs="Arial"/>
          <w:sz w:val="24"/>
          <w:szCs w:val="24"/>
        </w:rPr>
        <w:t xml:space="preserve">, which </w:t>
      </w:r>
      <w:r w:rsidR="00774CCC" w:rsidRPr="00290D86">
        <w:rPr>
          <w:rFonts w:ascii="Arial" w:hAnsi="Arial" w:cs="Arial"/>
          <w:sz w:val="24"/>
          <w:szCs w:val="24"/>
        </w:rPr>
        <w:t>the respondent oppo</w:t>
      </w:r>
      <w:r w:rsidR="009F1823" w:rsidRPr="00290D86">
        <w:rPr>
          <w:rFonts w:ascii="Arial" w:hAnsi="Arial" w:cs="Arial"/>
          <w:sz w:val="24"/>
          <w:szCs w:val="24"/>
        </w:rPr>
        <w:t>sed</w:t>
      </w:r>
      <w:r w:rsidR="00774CCC" w:rsidRPr="00290D86">
        <w:rPr>
          <w:rFonts w:ascii="Arial" w:hAnsi="Arial" w:cs="Arial"/>
          <w:sz w:val="24"/>
          <w:szCs w:val="24"/>
        </w:rPr>
        <w:t>.</w:t>
      </w:r>
    </w:p>
    <w:p w14:paraId="5BFE5413" w14:textId="4141C96A" w:rsidR="009F1823" w:rsidRPr="00290D86" w:rsidRDefault="00EE193B" w:rsidP="001B0E1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F1823" w:rsidRPr="00290D86">
        <w:rPr>
          <w:rFonts w:ascii="Arial" w:hAnsi="Arial" w:cs="Arial"/>
          <w:sz w:val="24"/>
          <w:szCs w:val="24"/>
        </w:rPr>
        <w:t xml:space="preserve">The district court dismissed the application. In his judgment, the magistrate held that the respondent was within its right to direct service of the summons at the appellant’s registered address, </w:t>
      </w:r>
      <w:r w:rsidR="00290D86" w:rsidRPr="00290D86">
        <w:rPr>
          <w:rFonts w:ascii="Arial" w:hAnsi="Arial" w:cs="Arial"/>
          <w:sz w:val="24"/>
          <w:szCs w:val="24"/>
        </w:rPr>
        <w:t xml:space="preserve">viz. 127 Cape Road, Mount Croix, Gqeberha, </w:t>
      </w:r>
      <w:r w:rsidR="009F1823" w:rsidRPr="00290D86">
        <w:rPr>
          <w:rFonts w:ascii="Arial" w:hAnsi="Arial" w:cs="Arial"/>
          <w:sz w:val="24"/>
          <w:szCs w:val="24"/>
        </w:rPr>
        <w:t xml:space="preserve">notwithstanding that the appellant no longer operated therefrom. The magistrate pointed out that the appellant never explained why it failed to comply with section 23 of the Companies Act 71 of 2008, requiring notification of any change in address to be given to the Companies and Intellectual Property Commission (‘CIPC’). Consequently, there had been proper service of the summons. The magistrate also held that the appellant failed to make out a </w:t>
      </w:r>
      <w:r w:rsidR="009F1823" w:rsidRPr="00290D86">
        <w:rPr>
          <w:rFonts w:ascii="Arial" w:hAnsi="Arial" w:cs="Arial"/>
          <w:i/>
          <w:iCs/>
          <w:sz w:val="24"/>
          <w:szCs w:val="24"/>
        </w:rPr>
        <w:t>bona fide</w:t>
      </w:r>
      <w:r w:rsidR="009F1823" w:rsidRPr="00290D86">
        <w:rPr>
          <w:rFonts w:ascii="Arial" w:hAnsi="Arial" w:cs="Arial"/>
          <w:sz w:val="24"/>
          <w:szCs w:val="24"/>
        </w:rPr>
        <w:t xml:space="preserve"> defence, as required by the Magistrates’ Court rules. It was </w:t>
      </w:r>
      <w:r w:rsidR="00CF1611">
        <w:rPr>
          <w:rFonts w:ascii="Arial" w:hAnsi="Arial" w:cs="Arial"/>
          <w:sz w:val="24"/>
          <w:szCs w:val="24"/>
        </w:rPr>
        <w:t>un</w:t>
      </w:r>
      <w:r w:rsidR="009F1823" w:rsidRPr="00290D86">
        <w:rPr>
          <w:rFonts w:ascii="Arial" w:hAnsi="Arial" w:cs="Arial"/>
          <w:sz w:val="24"/>
          <w:szCs w:val="24"/>
        </w:rPr>
        <w:t>clear from Ms van Jaarsveld’s affidavit what such defence comprised.</w:t>
      </w:r>
    </w:p>
    <w:p w14:paraId="109704D4" w14:textId="75F5C0BC" w:rsidR="009F1823" w:rsidRPr="00290D86" w:rsidRDefault="00EE193B" w:rsidP="001B0E13">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F1823" w:rsidRPr="00290D86">
        <w:rPr>
          <w:rFonts w:ascii="Arial" w:hAnsi="Arial" w:cs="Arial"/>
          <w:sz w:val="24"/>
          <w:szCs w:val="24"/>
        </w:rPr>
        <w:t xml:space="preserve">The grounds of the appeal are based primarily </w:t>
      </w:r>
      <w:r w:rsidR="0040573F" w:rsidRPr="00290D86">
        <w:rPr>
          <w:rFonts w:ascii="Arial" w:hAnsi="Arial" w:cs="Arial"/>
          <w:sz w:val="24"/>
          <w:szCs w:val="24"/>
        </w:rPr>
        <w:t>on those two findings. The appeal is not opposed.</w:t>
      </w:r>
    </w:p>
    <w:p w14:paraId="6FBED8BE" w14:textId="3B06052F" w:rsidR="0040573F" w:rsidRPr="00290D86" w:rsidRDefault="00EE193B" w:rsidP="001B0E1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0573F" w:rsidRPr="00290D86">
        <w:rPr>
          <w:rFonts w:ascii="Arial" w:hAnsi="Arial" w:cs="Arial"/>
          <w:sz w:val="24"/>
          <w:szCs w:val="24"/>
        </w:rPr>
        <w:t>In terms of section 36(1)(a) of the Magistrates’ Court Act 32 of 1944, a court may rescind or vary any judgment granted in the absence of a person. The procedure in that regard is contained in rule 49</w:t>
      </w:r>
      <w:r w:rsidR="00290D86" w:rsidRPr="00290D86">
        <w:rPr>
          <w:rFonts w:ascii="Arial" w:hAnsi="Arial" w:cs="Arial"/>
          <w:sz w:val="24"/>
          <w:szCs w:val="24"/>
        </w:rPr>
        <w:t xml:space="preserve"> of the Magistrates’ Court rule</w:t>
      </w:r>
      <w:r>
        <w:rPr>
          <w:rFonts w:ascii="Arial" w:hAnsi="Arial" w:cs="Arial"/>
          <w:sz w:val="24"/>
          <w:szCs w:val="24"/>
        </w:rPr>
        <w:t>s</w:t>
      </w:r>
      <w:r w:rsidR="00290D86" w:rsidRPr="00290D86">
        <w:rPr>
          <w:rFonts w:ascii="Arial" w:hAnsi="Arial" w:cs="Arial"/>
          <w:sz w:val="24"/>
          <w:szCs w:val="24"/>
        </w:rPr>
        <w:t>.</w:t>
      </w:r>
      <w:r w:rsidR="0040573F" w:rsidRPr="00290D86">
        <w:rPr>
          <w:rFonts w:ascii="Arial" w:hAnsi="Arial" w:cs="Arial"/>
          <w:sz w:val="24"/>
          <w:szCs w:val="24"/>
        </w:rPr>
        <w:t xml:space="preserve"> To that effect, sub-rule (1) permits a court to rescind a default judgment upon good cause shown or if there is good reason to do so, while sub-rule (3) stipulates that an applicant who wishes to defend the </w:t>
      </w:r>
      <w:r w:rsidR="0040573F" w:rsidRPr="00290D86">
        <w:rPr>
          <w:rFonts w:ascii="Arial" w:hAnsi="Arial" w:cs="Arial"/>
          <w:sz w:val="24"/>
          <w:szCs w:val="24"/>
        </w:rPr>
        <w:lastRenderedPageBreak/>
        <w:t>proceedings must set out the reasons for his or her absence or default, as well as the grounds of his or her defence.</w:t>
      </w:r>
    </w:p>
    <w:p w14:paraId="39A7A8B8" w14:textId="384008EA" w:rsidR="0040573F" w:rsidRPr="00290D86" w:rsidRDefault="00EE193B" w:rsidP="001B0E13">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0573F" w:rsidRPr="00290D86">
        <w:rPr>
          <w:rFonts w:ascii="Arial" w:hAnsi="Arial" w:cs="Arial"/>
          <w:sz w:val="24"/>
          <w:szCs w:val="24"/>
        </w:rPr>
        <w:t xml:space="preserve">In the present matter, the appellant explained that it was simply unaware of the summons, notwithstanding service at its registered address. The company no longer operated from 127 Cape Road; it traded as Glen Boyd Farm Dam and was based in Makhanda. Importantly, averred the appellant, the respondent was </w:t>
      </w:r>
      <w:r w:rsidR="00290D86" w:rsidRPr="00290D86">
        <w:rPr>
          <w:rFonts w:ascii="Arial" w:hAnsi="Arial" w:cs="Arial"/>
          <w:sz w:val="24"/>
          <w:szCs w:val="24"/>
        </w:rPr>
        <w:t>aware</w:t>
      </w:r>
      <w:r w:rsidR="0040573F" w:rsidRPr="00290D86">
        <w:rPr>
          <w:rFonts w:ascii="Arial" w:hAnsi="Arial" w:cs="Arial"/>
          <w:sz w:val="24"/>
          <w:szCs w:val="24"/>
        </w:rPr>
        <w:t xml:space="preserve"> of this because it carried out work at the Makhanda address and later instructed the sheriff to serve the warrant of execution thereat. The respondent did not dispute this.</w:t>
      </w:r>
    </w:p>
    <w:p w14:paraId="774718D6" w14:textId="4CA48BFA" w:rsidR="00290D86" w:rsidRPr="00290D86" w:rsidRDefault="00EE193B" w:rsidP="001B0E1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90D86" w:rsidRPr="00290D86">
        <w:rPr>
          <w:rFonts w:ascii="Arial" w:hAnsi="Arial" w:cs="Arial"/>
          <w:sz w:val="24"/>
          <w:szCs w:val="24"/>
        </w:rPr>
        <w:t>The district court agreed with the respondent, however, that notwithstanding the appellant’s lack of knowledge of the proceedings, there was indeed proper service of the summons. In this regard, rule 9(3)(e) stipulates that process shall be served on a corporation or a company as follows:</w:t>
      </w:r>
    </w:p>
    <w:p w14:paraId="47224051" w14:textId="220FE014" w:rsidR="00290D86" w:rsidRPr="009C5076" w:rsidRDefault="00290D86" w:rsidP="001B0E13">
      <w:pPr>
        <w:spacing w:line="360" w:lineRule="auto"/>
        <w:ind w:left="720"/>
        <w:jc w:val="both"/>
        <w:rPr>
          <w:rFonts w:ascii="Arial" w:hAnsi="Arial" w:cs="Arial"/>
        </w:rPr>
      </w:pPr>
      <w:r w:rsidRPr="009C5076">
        <w:rPr>
          <w:rFonts w:ascii="Arial" w:hAnsi="Arial" w:cs="Arial"/>
        </w:rPr>
        <w:t>‘by delivering a copy to a responsible employee thereof at its registered office or its principal place of business within the court’s jurisdiction, o</w:t>
      </w:r>
      <w:r w:rsidR="001B0E13">
        <w:rPr>
          <w:rFonts w:ascii="Arial" w:hAnsi="Arial" w:cs="Arial"/>
        </w:rPr>
        <w:t>r</w:t>
      </w:r>
      <w:r w:rsidRPr="009C5076">
        <w:rPr>
          <w:rFonts w:ascii="Arial" w:hAnsi="Arial" w:cs="Arial"/>
        </w:rPr>
        <w:t xml:space="preserve"> if there is no such employee willing to accept service, by affixing a copy to the main door of such office or place of business, or in any manner provided by law.’</w:t>
      </w:r>
    </w:p>
    <w:p w14:paraId="0BA9F42C" w14:textId="77777777" w:rsidR="009C5076" w:rsidRDefault="009C5076" w:rsidP="001B0E13">
      <w:pPr>
        <w:spacing w:line="360" w:lineRule="auto"/>
        <w:jc w:val="both"/>
        <w:rPr>
          <w:rFonts w:ascii="Arial" w:hAnsi="Arial" w:cs="Arial"/>
          <w:sz w:val="24"/>
          <w:szCs w:val="24"/>
        </w:rPr>
      </w:pPr>
    </w:p>
    <w:p w14:paraId="00733883" w14:textId="45956A54" w:rsidR="00290D86" w:rsidRDefault="00EE193B" w:rsidP="001B0E13">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F1611">
        <w:rPr>
          <w:rFonts w:ascii="Arial" w:hAnsi="Arial" w:cs="Arial"/>
          <w:sz w:val="24"/>
          <w:szCs w:val="24"/>
        </w:rPr>
        <w:t>An elementary principle of South African law is that a litigant has a right to be informed of any proceedings instituted against him or her. In the case where a litigant is a company, then rule 9(3)(e) allows service on a responsible employee</w:t>
      </w:r>
      <w:r w:rsidR="005D4C4E">
        <w:rPr>
          <w:rFonts w:ascii="Arial" w:hAnsi="Arial" w:cs="Arial"/>
          <w:sz w:val="24"/>
          <w:szCs w:val="24"/>
        </w:rPr>
        <w:t xml:space="preserve"> thereof, failing which the sheriff may attach a copy of the process to the main door of the registered office or principal place of business. In </w:t>
      </w:r>
      <w:r w:rsidR="005D4C4E" w:rsidRPr="005D4C4E">
        <w:rPr>
          <w:rFonts w:ascii="Arial" w:hAnsi="Arial" w:cs="Arial"/>
          <w:i/>
          <w:iCs/>
          <w:sz w:val="24"/>
          <w:szCs w:val="24"/>
        </w:rPr>
        <w:t>Magricor (Pty) Ltd v Border Seed Distributors CC</w:t>
      </w:r>
      <w:r w:rsidR="005D4C4E">
        <w:rPr>
          <w:rFonts w:ascii="Arial" w:hAnsi="Arial" w:cs="Arial"/>
          <w:sz w:val="24"/>
          <w:szCs w:val="24"/>
        </w:rPr>
        <w:t xml:space="preserve"> 2021 JDR 0104 (ECG), to which the appellant referred, the court observed that the purpose of the corresponding rule in the High Court is to ensure that the process comes to the attention of the juristic entity. The court went on to hold that proper service occurs when: (a) the process is served on a company’s employee; or (b), when the employee is unwilling to accept service, by affixing a copy of the process to the main door of the registered office. </w:t>
      </w:r>
    </w:p>
    <w:p w14:paraId="5C6F17FB" w14:textId="5A7641E2" w:rsidR="00233C31" w:rsidRDefault="00EE193B" w:rsidP="001B0E13">
      <w:pPr>
        <w:spacing w:line="36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EF1ED5">
        <w:rPr>
          <w:rFonts w:ascii="Arial" w:hAnsi="Arial" w:cs="Arial"/>
          <w:sz w:val="24"/>
          <w:szCs w:val="24"/>
        </w:rPr>
        <w:t xml:space="preserve">The facts in this matter are somewhat distinguishable from those in </w:t>
      </w:r>
      <w:r w:rsidR="00EF1ED5" w:rsidRPr="00EF1ED5">
        <w:rPr>
          <w:rFonts w:ascii="Arial" w:hAnsi="Arial" w:cs="Arial"/>
          <w:i/>
          <w:iCs/>
          <w:sz w:val="24"/>
          <w:szCs w:val="24"/>
        </w:rPr>
        <w:t>Magricor</w:t>
      </w:r>
      <w:r w:rsidR="00EF1ED5">
        <w:rPr>
          <w:rFonts w:ascii="Arial" w:hAnsi="Arial" w:cs="Arial"/>
          <w:sz w:val="24"/>
          <w:szCs w:val="24"/>
        </w:rPr>
        <w:t xml:space="preserve"> and the decisions to which the court referred, i.e. </w:t>
      </w:r>
      <w:r w:rsidR="00EF1ED5" w:rsidRPr="00EF1ED5">
        <w:rPr>
          <w:rFonts w:ascii="Arial" w:hAnsi="Arial" w:cs="Arial"/>
          <w:i/>
          <w:iCs/>
          <w:sz w:val="24"/>
          <w:szCs w:val="24"/>
        </w:rPr>
        <w:t>Arendsnes Sweefspoor CC v Botha</w:t>
      </w:r>
      <w:r w:rsidR="00EF1ED5">
        <w:rPr>
          <w:rFonts w:ascii="Arial" w:hAnsi="Arial" w:cs="Arial"/>
          <w:sz w:val="24"/>
          <w:szCs w:val="24"/>
        </w:rPr>
        <w:t xml:space="preserve"> 2013 (5) SA 399 (SCA) and earlier cases. This is because there was no evidence of an employee or anyone else having been available to accept service. The contents of the sheriff’s return of service</w:t>
      </w:r>
      <w:r w:rsidR="00233C31">
        <w:rPr>
          <w:rFonts w:ascii="Arial" w:hAnsi="Arial" w:cs="Arial"/>
          <w:sz w:val="24"/>
          <w:szCs w:val="24"/>
        </w:rPr>
        <w:t xml:space="preserve"> stated as follows:</w:t>
      </w:r>
    </w:p>
    <w:p w14:paraId="67837C92" w14:textId="36F35B3D" w:rsidR="00EF1ED5" w:rsidRPr="00233C31" w:rsidRDefault="00233C31" w:rsidP="001B0E13">
      <w:pPr>
        <w:spacing w:line="360" w:lineRule="auto"/>
        <w:ind w:left="720"/>
        <w:jc w:val="both"/>
        <w:rPr>
          <w:rFonts w:ascii="Arial" w:hAnsi="Arial" w:cs="Arial"/>
        </w:rPr>
      </w:pPr>
      <w:r w:rsidRPr="00233C31">
        <w:rPr>
          <w:rFonts w:ascii="Arial" w:hAnsi="Arial" w:cs="Arial"/>
        </w:rPr>
        <w:t>‘On this 13</w:t>
      </w:r>
      <w:r w:rsidRPr="00233C31">
        <w:rPr>
          <w:rFonts w:ascii="Arial" w:hAnsi="Arial" w:cs="Arial"/>
          <w:vertAlign w:val="superscript"/>
        </w:rPr>
        <w:t>th</w:t>
      </w:r>
      <w:r w:rsidRPr="00233C31">
        <w:rPr>
          <w:rFonts w:ascii="Arial" w:hAnsi="Arial" w:cs="Arial"/>
        </w:rPr>
        <w:t xml:space="preserve"> day of April 2021 at 14h07, I served this combined summons with particulars of claim upon EFB Farm (Pty) Ltd at the registered address at 127 Cape Road, Mount Croix, Port Elizabeth, by affixing a copy to the principal door as I found the premises locked. No other service was possible after performing a diligent search.’</w:t>
      </w:r>
      <w:r w:rsidR="00EF1ED5" w:rsidRPr="00233C31">
        <w:rPr>
          <w:rFonts w:ascii="Arial" w:hAnsi="Arial" w:cs="Arial"/>
        </w:rPr>
        <w:t xml:space="preserve"> </w:t>
      </w:r>
    </w:p>
    <w:p w14:paraId="780B7828" w14:textId="77777777" w:rsidR="00233C31" w:rsidRDefault="00233C31" w:rsidP="001B0E13">
      <w:pPr>
        <w:spacing w:line="360" w:lineRule="auto"/>
        <w:jc w:val="both"/>
        <w:rPr>
          <w:rFonts w:ascii="Arial" w:hAnsi="Arial" w:cs="Arial"/>
          <w:sz w:val="24"/>
          <w:szCs w:val="24"/>
        </w:rPr>
      </w:pPr>
    </w:p>
    <w:p w14:paraId="5C4E002A" w14:textId="696D15BE" w:rsidR="00233C31" w:rsidRDefault="00EE193B" w:rsidP="001B0E13">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33C31">
        <w:rPr>
          <w:rFonts w:ascii="Arial" w:hAnsi="Arial" w:cs="Arial"/>
          <w:sz w:val="24"/>
          <w:szCs w:val="24"/>
        </w:rPr>
        <w:t>In the circumstances, the sheriff was unable to serve the summons upon any employee of the appellant and attached it to the ‘principal door’, as permitted under rule 9(3)(e). What is concerning, however, is what followed in the rest of the return of service. The relevant portion read, in capitalised text:</w:t>
      </w:r>
    </w:p>
    <w:p w14:paraId="68CED861" w14:textId="31D03513" w:rsidR="00233C31" w:rsidRPr="000A446B" w:rsidRDefault="00233C31" w:rsidP="001B0E13">
      <w:pPr>
        <w:spacing w:line="360" w:lineRule="auto"/>
        <w:ind w:left="720"/>
        <w:jc w:val="both"/>
        <w:rPr>
          <w:rFonts w:ascii="Arial" w:hAnsi="Arial" w:cs="Arial"/>
        </w:rPr>
      </w:pPr>
      <w:r w:rsidRPr="000A446B">
        <w:rPr>
          <w:rFonts w:ascii="Arial" w:hAnsi="Arial" w:cs="Arial"/>
        </w:rPr>
        <w:t>‘THERE IS [a] BANK, CLINIC &amp; DEVELOPMENT HUB AT THE GIVEN ADDRESS</w:t>
      </w:r>
      <w:r w:rsidR="000A446B" w:rsidRPr="000A446B">
        <w:rPr>
          <w:rFonts w:ascii="Arial" w:hAnsi="Arial" w:cs="Arial"/>
        </w:rPr>
        <w:t>.’</w:t>
      </w:r>
    </w:p>
    <w:p w14:paraId="0168E547" w14:textId="77777777" w:rsidR="000A446B" w:rsidRDefault="000A446B" w:rsidP="001B0E13">
      <w:pPr>
        <w:spacing w:line="360" w:lineRule="auto"/>
        <w:jc w:val="both"/>
        <w:rPr>
          <w:rFonts w:ascii="Arial" w:hAnsi="Arial" w:cs="Arial"/>
          <w:sz w:val="24"/>
          <w:szCs w:val="24"/>
        </w:rPr>
      </w:pPr>
    </w:p>
    <w:p w14:paraId="505BB713" w14:textId="79378BAE" w:rsidR="000A446B" w:rsidRDefault="00EE193B" w:rsidP="001B0E13">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A446B">
        <w:rPr>
          <w:rFonts w:ascii="Arial" w:hAnsi="Arial" w:cs="Arial"/>
          <w:sz w:val="24"/>
          <w:szCs w:val="24"/>
        </w:rPr>
        <w:t>There is no mention of the appellant. There is no indication, at all, that the sheriff attached the summons to the main door of the appellant’s registered office or place of business. This stands to reason considering Ms van Jaarsveld’s assertion that the appellant no longer operates from 127 Cape Road. In the absence of any evidence to the contrary, such as an affidavit from the sheriff, the return of service must be understood as indicating service by attaching the summons to the ‘principal door’ of the bank, the clinic, or the development hub. It cannot in any way be contended that the requirements of rule 9(3)(e) were met. The service of the summons was bad, the appellant was never informed of the proceedings.</w:t>
      </w:r>
    </w:p>
    <w:p w14:paraId="455D8896" w14:textId="7854FEDC" w:rsidR="00013513" w:rsidRDefault="00EE193B" w:rsidP="001B0E13">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13513">
        <w:rPr>
          <w:rFonts w:ascii="Arial" w:hAnsi="Arial" w:cs="Arial"/>
          <w:sz w:val="24"/>
          <w:szCs w:val="24"/>
        </w:rPr>
        <w:t xml:space="preserve">That the respondent was aware of the appellant’s current address aggravates the irregularity. No explanation is apparent from the record why the respondent did not or could not instruct the sheriff to serve the summons at Glen Boyd Farm Dam, in Makhanda, where Ms van Jaarsveld resided and at which the respondent carried out the work that </w:t>
      </w:r>
      <w:r w:rsidR="00013513">
        <w:rPr>
          <w:rFonts w:ascii="Arial" w:hAnsi="Arial" w:cs="Arial"/>
          <w:sz w:val="24"/>
          <w:szCs w:val="24"/>
        </w:rPr>
        <w:lastRenderedPageBreak/>
        <w:t>gave rise to the dispute. The use of a disused registered address suggests, at the least, a measure of cynicism on the respondent’s part.</w:t>
      </w:r>
    </w:p>
    <w:p w14:paraId="620D7784" w14:textId="73ECC4BE" w:rsidR="00013513" w:rsidRDefault="00EE193B" w:rsidP="001B0E13">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13513">
        <w:rPr>
          <w:rFonts w:ascii="Arial" w:hAnsi="Arial" w:cs="Arial"/>
          <w:sz w:val="24"/>
          <w:szCs w:val="24"/>
        </w:rPr>
        <w:t xml:space="preserve">Turning to the grounds of the appellant’s defence, Ms van Jaarsveld </w:t>
      </w:r>
      <w:r w:rsidR="004C1C04">
        <w:rPr>
          <w:rFonts w:ascii="Arial" w:hAnsi="Arial" w:cs="Arial"/>
          <w:sz w:val="24"/>
          <w:szCs w:val="24"/>
        </w:rPr>
        <w:t>a</w:t>
      </w:r>
      <w:r w:rsidR="00874553">
        <w:rPr>
          <w:rFonts w:ascii="Arial" w:hAnsi="Arial" w:cs="Arial"/>
          <w:sz w:val="24"/>
          <w:szCs w:val="24"/>
        </w:rPr>
        <w:t>lleg</w:t>
      </w:r>
      <w:r w:rsidR="004C1C04">
        <w:rPr>
          <w:rFonts w:ascii="Arial" w:hAnsi="Arial" w:cs="Arial"/>
          <w:sz w:val="24"/>
          <w:szCs w:val="24"/>
        </w:rPr>
        <w:t xml:space="preserve">ed in her founding affidavit to the rescission application that the respondent breached the contract through defective workmanship or malperformance, as she called it. She amplified her allegation by referring to correspondence between the parties, </w:t>
      </w:r>
      <w:r w:rsidR="00685BC2">
        <w:rPr>
          <w:rFonts w:ascii="Arial" w:hAnsi="Arial" w:cs="Arial"/>
          <w:sz w:val="24"/>
          <w:szCs w:val="24"/>
        </w:rPr>
        <w:t xml:space="preserve">from </w:t>
      </w:r>
      <w:r w:rsidR="004C1C04">
        <w:rPr>
          <w:rFonts w:ascii="Arial" w:hAnsi="Arial" w:cs="Arial"/>
          <w:sz w:val="24"/>
          <w:szCs w:val="24"/>
        </w:rPr>
        <w:t>which</w:t>
      </w:r>
      <w:r w:rsidR="00685BC2">
        <w:rPr>
          <w:rFonts w:ascii="Arial" w:hAnsi="Arial" w:cs="Arial"/>
          <w:sz w:val="24"/>
          <w:szCs w:val="24"/>
        </w:rPr>
        <w:t xml:space="preserve"> it is evident that there were problems with the supply of wooden</w:t>
      </w:r>
      <w:r w:rsidR="004C1C04">
        <w:rPr>
          <w:rFonts w:ascii="Arial" w:hAnsi="Arial" w:cs="Arial"/>
          <w:sz w:val="24"/>
          <w:szCs w:val="24"/>
        </w:rPr>
        <w:t xml:space="preserve"> </w:t>
      </w:r>
      <w:r w:rsidR="00685BC2">
        <w:rPr>
          <w:rFonts w:ascii="Arial" w:hAnsi="Arial" w:cs="Arial"/>
          <w:sz w:val="24"/>
          <w:szCs w:val="24"/>
        </w:rPr>
        <w:t xml:space="preserve">fascia boards, the installation of aluminium gutters, the construction of dry-walling, and the repair of the pressed ceilings. The most recent correspondence indicated that that the roof was still leaking. Ms van Jaarsveld also referred to a report prepared by an independent roofing and waterproofing business, Imcor CC, </w:t>
      </w:r>
      <w:r w:rsidR="00874553">
        <w:rPr>
          <w:rFonts w:ascii="Arial" w:hAnsi="Arial" w:cs="Arial"/>
          <w:sz w:val="24"/>
          <w:szCs w:val="24"/>
        </w:rPr>
        <w:t xml:space="preserve">in terms of </w:t>
      </w:r>
      <w:r w:rsidR="00685BC2">
        <w:rPr>
          <w:rFonts w:ascii="Arial" w:hAnsi="Arial" w:cs="Arial"/>
          <w:sz w:val="24"/>
          <w:szCs w:val="24"/>
        </w:rPr>
        <w:t xml:space="preserve">which it </w:t>
      </w:r>
      <w:r w:rsidR="00970F65">
        <w:rPr>
          <w:rFonts w:ascii="Arial" w:hAnsi="Arial" w:cs="Arial"/>
          <w:sz w:val="24"/>
          <w:szCs w:val="24"/>
        </w:rPr>
        <w:t>wa</w:t>
      </w:r>
      <w:r w:rsidR="00685BC2">
        <w:rPr>
          <w:rFonts w:ascii="Arial" w:hAnsi="Arial" w:cs="Arial"/>
          <w:sz w:val="24"/>
          <w:szCs w:val="24"/>
        </w:rPr>
        <w:t xml:space="preserve">s </w:t>
      </w:r>
      <w:r w:rsidR="00874553">
        <w:rPr>
          <w:rFonts w:ascii="Arial" w:hAnsi="Arial" w:cs="Arial"/>
          <w:sz w:val="24"/>
          <w:szCs w:val="24"/>
        </w:rPr>
        <w:t>averred t</w:t>
      </w:r>
      <w:r w:rsidR="00685BC2">
        <w:rPr>
          <w:rFonts w:ascii="Arial" w:hAnsi="Arial" w:cs="Arial"/>
          <w:sz w:val="24"/>
          <w:szCs w:val="24"/>
        </w:rPr>
        <w:t xml:space="preserve">hat the gables </w:t>
      </w:r>
      <w:r w:rsidR="00874553">
        <w:rPr>
          <w:rFonts w:ascii="Arial" w:hAnsi="Arial" w:cs="Arial"/>
          <w:sz w:val="24"/>
          <w:szCs w:val="24"/>
        </w:rPr>
        <w:t>had not been properly repaired, and that the verandah sheeting, aluminium gutters, and downpipes had not been properly installed.</w:t>
      </w:r>
    </w:p>
    <w:p w14:paraId="6844F25B" w14:textId="4E60998A" w:rsidR="00970F65" w:rsidRDefault="00EE193B" w:rsidP="001B0E13">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74553">
        <w:rPr>
          <w:rFonts w:ascii="Arial" w:hAnsi="Arial" w:cs="Arial"/>
          <w:sz w:val="24"/>
          <w:szCs w:val="24"/>
        </w:rPr>
        <w:t xml:space="preserve">Although the appellant </w:t>
      </w:r>
      <w:r w:rsidR="00970F65">
        <w:rPr>
          <w:rFonts w:ascii="Arial" w:hAnsi="Arial" w:cs="Arial"/>
          <w:sz w:val="24"/>
          <w:szCs w:val="24"/>
        </w:rPr>
        <w:t>did</w:t>
      </w:r>
      <w:r w:rsidR="00874553">
        <w:rPr>
          <w:rFonts w:ascii="Arial" w:hAnsi="Arial" w:cs="Arial"/>
          <w:sz w:val="24"/>
          <w:szCs w:val="24"/>
        </w:rPr>
        <w:t xml:space="preserve"> not set out the precise details of its defence, it </w:t>
      </w:r>
      <w:r w:rsidR="007D1A16">
        <w:rPr>
          <w:rFonts w:ascii="Arial" w:hAnsi="Arial" w:cs="Arial"/>
          <w:sz w:val="24"/>
          <w:szCs w:val="24"/>
        </w:rPr>
        <w:t xml:space="preserve">did so with sufficient detail and clarity to make it obvious that it </w:t>
      </w:r>
      <w:r>
        <w:rPr>
          <w:rFonts w:ascii="Arial" w:hAnsi="Arial" w:cs="Arial"/>
          <w:sz w:val="24"/>
          <w:szCs w:val="24"/>
        </w:rPr>
        <w:t xml:space="preserve">was </w:t>
      </w:r>
      <w:r w:rsidR="007D1A16">
        <w:rPr>
          <w:rFonts w:ascii="Arial" w:hAnsi="Arial" w:cs="Arial"/>
          <w:sz w:val="24"/>
          <w:szCs w:val="24"/>
        </w:rPr>
        <w:t>relying</w:t>
      </w:r>
      <w:r w:rsidR="00874553">
        <w:rPr>
          <w:rFonts w:ascii="Arial" w:hAnsi="Arial" w:cs="Arial"/>
          <w:sz w:val="24"/>
          <w:szCs w:val="24"/>
        </w:rPr>
        <w:t xml:space="preserve"> on an alleged breach of contract. </w:t>
      </w:r>
      <w:r w:rsidR="00970F65">
        <w:rPr>
          <w:rFonts w:ascii="Arial" w:hAnsi="Arial" w:cs="Arial"/>
          <w:sz w:val="24"/>
          <w:szCs w:val="24"/>
        </w:rPr>
        <w:t xml:space="preserve">The decision of the full court in </w:t>
      </w:r>
      <w:r w:rsidR="00970F65" w:rsidRPr="00970F65">
        <w:rPr>
          <w:rFonts w:ascii="Arial" w:hAnsi="Arial" w:cs="Arial"/>
          <w:i/>
          <w:iCs/>
          <w:sz w:val="24"/>
          <w:szCs w:val="24"/>
        </w:rPr>
        <w:t>Hlophe v Freedom Under Law</w:t>
      </w:r>
      <w:r w:rsidR="00970F65" w:rsidRPr="00970F65">
        <w:rPr>
          <w:rFonts w:ascii="Arial" w:hAnsi="Arial" w:cs="Arial"/>
          <w:sz w:val="24"/>
          <w:szCs w:val="24"/>
        </w:rPr>
        <w:t xml:space="preserve"> </w:t>
      </w:r>
      <w:r w:rsidR="00970F65">
        <w:rPr>
          <w:rFonts w:ascii="Arial" w:hAnsi="Arial" w:cs="Arial"/>
          <w:sz w:val="24"/>
          <w:szCs w:val="24"/>
        </w:rPr>
        <w:t xml:space="preserve">2022 (2) SA 523 (GJ) </w:t>
      </w:r>
      <w:r w:rsidR="00874553">
        <w:rPr>
          <w:rFonts w:ascii="Arial" w:hAnsi="Arial" w:cs="Arial"/>
          <w:sz w:val="24"/>
          <w:szCs w:val="24"/>
        </w:rPr>
        <w:t xml:space="preserve">is authority to the effect that </w:t>
      </w:r>
      <w:r w:rsidR="00970F65">
        <w:rPr>
          <w:rFonts w:ascii="Arial" w:hAnsi="Arial" w:cs="Arial"/>
          <w:sz w:val="24"/>
          <w:szCs w:val="24"/>
        </w:rPr>
        <w:t xml:space="preserve">the rules relating to pleadings, as contained in rule 18 of the Uniform Rules of Court and rule 6 of the Magistrates’ Court rules, do not apply to affidavits. </w:t>
      </w:r>
    </w:p>
    <w:p w14:paraId="2F3EA45E" w14:textId="5C0A8C26" w:rsidR="00874553" w:rsidRDefault="00EE193B" w:rsidP="001B0E13">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70F65">
        <w:rPr>
          <w:rFonts w:ascii="Arial" w:hAnsi="Arial" w:cs="Arial"/>
          <w:sz w:val="24"/>
          <w:szCs w:val="24"/>
        </w:rPr>
        <w:t xml:space="preserve">It cannot be said, in the present matter, that the appellant failed to comply substantially with the provisions of rule 49(3). The appellant satisfactorily </w:t>
      </w:r>
      <w:r w:rsidR="00940CE0">
        <w:rPr>
          <w:rFonts w:ascii="Arial" w:hAnsi="Arial" w:cs="Arial"/>
          <w:sz w:val="24"/>
          <w:szCs w:val="24"/>
        </w:rPr>
        <w:t>set out</w:t>
      </w:r>
      <w:r w:rsidR="00970F65">
        <w:rPr>
          <w:rFonts w:ascii="Arial" w:hAnsi="Arial" w:cs="Arial"/>
          <w:sz w:val="24"/>
          <w:szCs w:val="24"/>
        </w:rPr>
        <w:t xml:space="preserve"> the reasons for its absence or default, a</w:t>
      </w:r>
      <w:r w:rsidR="00940CE0">
        <w:rPr>
          <w:rFonts w:ascii="Arial" w:hAnsi="Arial" w:cs="Arial"/>
          <w:sz w:val="24"/>
          <w:szCs w:val="24"/>
        </w:rPr>
        <w:t>s well as the grounds of its defence. Consequently, I am persuaded that there was indeed good cause for the default judgment to have been rescinded and that the district court misdirected itself in not doing so. It would also follow that there was no basis for the respondent’s warrant of execution.</w:t>
      </w:r>
    </w:p>
    <w:p w14:paraId="5DF1F33A" w14:textId="1559CAED" w:rsidR="007D1A16" w:rsidRDefault="00EE193B" w:rsidP="001B0E13">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D1A16">
        <w:rPr>
          <w:rFonts w:ascii="Arial" w:hAnsi="Arial" w:cs="Arial"/>
          <w:sz w:val="24"/>
          <w:szCs w:val="24"/>
        </w:rPr>
        <w:t xml:space="preserve">Regarding costs, the appellant </w:t>
      </w:r>
      <w:r w:rsidR="00DC395B">
        <w:rPr>
          <w:rFonts w:ascii="Arial" w:hAnsi="Arial" w:cs="Arial"/>
          <w:sz w:val="24"/>
          <w:szCs w:val="24"/>
        </w:rPr>
        <w:t>has been put to the unnecessary expense of having to pursue an appeal.</w:t>
      </w:r>
      <w:r w:rsidR="00F86B71">
        <w:rPr>
          <w:rFonts w:ascii="Arial" w:hAnsi="Arial" w:cs="Arial"/>
          <w:sz w:val="24"/>
          <w:szCs w:val="24"/>
        </w:rPr>
        <w:t xml:space="preserve"> </w:t>
      </w:r>
      <w:r w:rsidR="007D1A16">
        <w:rPr>
          <w:rFonts w:ascii="Arial" w:hAnsi="Arial" w:cs="Arial"/>
          <w:sz w:val="24"/>
          <w:szCs w:val="24"/>
        </w:rPr>
        <w:t xml:space="preserve">There is no reason why it should not be </w:t>
      </w:r>
      <w:r w:rsidR="00F86B71">
        <w:rPr>
          <w:rFonts w:ascii="Arial" w:hAnsi="Arial" w:cs="Arial"/>
          <w:sz w:val="24"/>
          <w:szCs w:val="24"/>
        </w:rPr>
        <w:t>entitled to recover the costs thereof.</w:t>
      </w:r>
      <w:r w:rsidR="001B0E13">
        <w:rPr>
          <w:rFonts w:ascii="Arial" w:hAnsi="Arial" w:cs="Arial"/>
          <w:sz w:val="24"/>
          <w:szCs w:val="24"/>
        </w:rPr>
        <w:t xml:space="preserve"> It never sought the costs of its rescission application, however, as counsel conceded. </w:t>
      </w:r>
    </w:p>
    <w:p w14:paraId="385E7F67" w14:textId="6781734C" w:rsidR="00940CE0" w:rsidRDefault="00EE193B" w:rsidP="001B0E13">
      <w:pPr>
        <w:spacing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940CE0">
        <w:rPr>
          <w:rFonts w:ascii="Arial" w:hAnsi="Arial" w:cs="Arial"/>
          <w:sz w:val="24"/>
          <w:szCs w:val="24"/>
        </w:rPr>
        <w:t>Consequently, the following order is made</w:t>
      </w:r>
      <w:r w:rsidR="007D1A16">
        <w:rPr>
          <w:rFonts w:ascii="Arial" w:hAnsi="Arial" w:cs="Arial"/>
          <w:sz w:val="24"/>
          <w:szCs w:val="24"/>
        </w:rPr>
        <w:t>.</w:t>
      </w:r>
    </w:p>
    <w:p w14:paraId="6610DDFB" w14:textId="77777777" w:rsidR="001B0E13" w:rsidRDefault="001B0E13" w:rsidP="001B0E13">
      <w:pPr>
        <w:pStyle w:val="ListParagraph"/>
        <w:spacing w:line="360" w:lineRule="auto"/>
        <w:jc w:val="both"/>
        <w:rPr>
          <w:rFonts w:ascii="Arial" w:hAnsi="Arial" w:cs="Arial"/>
          <w:sz w:val="24"/>
          <w:szCs w:val="24"/>
        </w:rPr>
      </w:pPr>
    </w:p>
    <w:p w14:paraId="426C6FBC" w14:textId="545BDE72" w:rsidR="00940CE0" w:rsidRPr="00726A52" w:rsidRDefault="00726A52" w:rsidP="00726A52">
      <w:pPr>
        <w:spacing w:line="36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D1A16" w:rsidRPr="00726A52">
        <w:rPr>
          <w:rFonts w:ascii="Arial" w:hAnsi="Arial" w:cs="Arial"/>
          <w:sz w:val="24"/>
          <w:szCs w:val="24"/>
        </w:rPr>
        <w:t>T</w:t>
      </w:r>
      <w:r w:rsidR="00940CE0" w:rsidRPr="00726A52">
        <w:rPr>
          <w:rFonts w:ascii="Arial" w:hAnsi="Arial" w:cs="Arial"/>
          <w:sz w:val="24"/>
          <w:szCs w:val="24"/>
        </w:rPr>
        <w:t xml:space="preserve">he appeal succeeds and the judgment of the district court, dated 15 August 2023, is set </w:t>
      </w:r>
      <w:r w:rsidR="00F86B71" w:rsidRPr="00726A52">
        <w:rPr>
          <w:rFonts w:ascii="Arial" w:hAnsi="Arial" w:cs="Arial"/>
          <w:sz w:val="24"/>
          <w:szCs w:val="24"/>
        </w:rPr>
        <w:t>aside,</w:t>
      </w:r>
      <w:r w:rsidR="00940CE0" w:rsidRPr="00726A52">
        <w:rPr>
          <w:rFonts w:ascii="Arial" w:hAnsi="Arial" w:cs="Arial"/>
          <w:sz w:val="24"/>
          <w:szCs w:val="24"/>
        </w:rPr>
        <w:t xml:space="preserve"> and replaced with the following:</w:t>
      </w:r>
    </w:p>
    <w:p w14:paraId="39A63B9E" w14:textId="77777777" w:rsidR="007D1A16" w:rsidRDefault="007D1A16" w:rsidP="001B0E13">
      <w:pPr>
        <w:pStyle w:val="ListParagraph"/>
        <w:spacing w:line="360" w:lineRule="auto"/>
        <w:ind w:left="1440"/>
        <w:jc w:val="both"/>
        <w:rPr>
          <w:rFonts w:ascii="Arial" w:hAnsi="Arial" w:cs="Arial"/>
          <w:sz w:val="24"/>
          <w:szCs w:val="24"/>
        </w:rPr>
      </w:pPr>
    </w:p>
    <w:p w14:paraId="1D11036E" w14:textId="749B8A87" w:rsidR="00940CE0" w:rsidRPr="00EE193B" w:rsidRDefault="00EE193B" w:rsidP="001B0E13">
      <w:pPr>
        <w:spacing w:line="360" w:lineRule="auto"/>
        <w:ind w:left="1418" w:hanging="338"/>
        <w:jc w:val="both"/>
        <w:rPr>
          <w:rFonts w:ascii="Arial" w:hAnsi="Arial" w:cs="Arial"/>
          <w:sz w:val="24"/>
          <w:szCs w:val="24"/>
        </w:rPr>
      </w:pPr>
      <w:r>
        <w:rPr>
          <w:rFonts w:ascii="Arial" w:hAnsi="Arial" w:cs="Arial"/>
          <w:sz w:val="24"/>
          <w:szCs w:val="24"/>
        </w:rPr>
        <w:t>‘1.</w:t>
      </w:r>
      <w:r w:rsidR="001B0E13">
        <w:rPr>
          <w:rFonts w:ascii="Arial" w:hAnsi="Arial" w:cs="Arial"/>
          <w:sz w:val="24"/>
          <w:szCs w:val="24"/>
        </w:rPr>
        <w:tab/>
      </w:r>
      <w:r>
        <w:rPr>
          <w:rFonts w:ascii="Arial" w:hAnsi="Arial" w:cs="Arial"/>
          <w:sz w:val="24"/>
          <w:szCs w:val="24"/>
        </w:rPr>
        <w:t>T</w:t>
      </w:r>
      <w:r w:rsidR="00940CE0" w:rsidRPr="00EE193B">
        <w:rPr>
          <w:rFonts w:ascii="Arial" w:hAnsi="Arial" w:cs="Arial"/>
          <w:sz w:val="24"/>
          <w:szCs w:val="24"/>
        </w:rPr>
        <w:t xml:space="preserve">he default judgment granted against </w:t>
      </w:r>
      <w:r w:rsidR="007D1A16" w:rsidRPr="00EE193B">
        <w:rPr>
          <w:rFonts w:ascii="Arial" w:hAnsi="Arial" w:cs="Arial"/>
          <w:sz w:val="24"/>
          <w:szCs w:val="24"/>
        </w:rPr>
        <w:t>the applicant on 24 May 2021, under case number 2544/2021, in the Magistrates’ Court for the District of Gqeberha (Port Elizabeth), is rescinded</w:t>
      </w:r>
      <w:r>
        <w:rPr>
          <w:rFonts w:ascii="Arial" w:hAnsi="Arial" w:cs="Arial"/>
          <w:sz w:val="24"/>
          <w:szCs w:val="24"/>
        </w:rPr>
        <w:t>.</w:t>
      </w:r>
    </w:p>
    <w:p w14:paraId="75B41EDF" w14:textId="529F35FA" w:rsidR="007D1A16" w:rsidRPr="00726A52" w:rsidRDefault="00726A52" w:rsidP="00726A52">
      <w:pPr>
        <w:spacing w:line="360" w:lineRule="auto"/>
        <w:ind w:left="1440" w:hanging="360"/>
        <w:jc w:val="both"/>
        <w:rPr>
          <w:rFonts w:ascii="Arial" w:hAnsi="Arial" w:cs="Arial"/>
          <w:sz w:val="24"/>
          <w:szCs w:val="24"/>
        </w:rPr>
      </w:pPr>
      <w:r w:rsidRPr="00EE193B">
        <w:rPr>
          <w:rFonts w:ascii="Arial" w:hAnsi="Arial" w:cs="Arial"/>
          <w:sz w:val="24"/>
          <w:szCs w:val="24"/>
        </w:rPr>
        <w:t>2.</w:t>
      </w:r>
      <w:r w:rsidRPr="00EE193B">
        <w:rPr>
          <w:rFonts w:ascii="Arial" w:hAnsi="Arial" w:cs="Arial"/>
          <w:sz w:val="24"/>
          <w:szCs w:val="24"/>
        </w:rPr>
        <w:tab/>
      </w:r>
      <w:r w:rsidR="00EE193B" w:rsidRPr="00726A52">
        <w:rPr>
          <w:rFonts w:ascii="Arial" w:hAnsi="Arial" w:cs="Arial"/>
          <w:sz w:val="24"/>
          <w:szCs w:val="24"/>
        </w:rPr>
        <w:t>T</w:t>
      </w:r>
      <w:r w:rsidR="007D1A16" w:rsidRPr="00726A52">
        <w:rPr>
          <w:rFonts w:ascii="Arial" w:hAnsi="Arial" w:cs="Arial"/>
          <w:sz w:val="24"/>
          <w:szCs w:val="24"/>
        </w:rPr>
        <w:t>he applicant is granted leave to deliver its plea within 15 court days of the date of this order</w:t>
      </w:r>
      <w:r w:rsidR="00EE193B" w:rsidRPr="00726A52">
        <w:rPr>
          <w:rFonts w:ascii="Arial" w:hAnsi="Arial" w:cs="Arial"/>
          <w:sz w:val="24"/>
          <w:szCs w:val="24"/>
        </w:rPr>
        <w:t>.’</w:t>
      </w:r>
    </w:p>
    <w:p w14:paraId="7E221E49" w14:textId="77777777" w:rsidR="007D1A16" w:rsidRPr="007D1A16" w:rsidRDefault="007D1A16" w:rsidP="001B0E13">
      <w:pPr>
        <w:pStyle w:val="ListParagraph"/>
        <w:jc w:val="both"/>
        <w:rPr>
          <w:rFonts w:ascii="Arial" w:hAnsi="Arial" w:cs="Arial"/>
          <w:sz w:val="24"/>
          <w:szCs w:val="24"/>
        </w:rPr>
      </w:pPr>
    </w:p>
    <w:p w14:paraId="34F38AD7" w14:textId="7DB468B3" w:rsidR="007D1A16" w:rsidRPr="00726A52" w:rsidRDefault="00726A52" w:rsidP="00726A52">
      <w:pPr>
        <w:spacing w:line="360" w:lineRule="auto"/>
        <w:ind w:left="720" w:hanging="360"/>
        <w:jc w:val="both"/>
        <w:rPr>
          <w:rFonts w:ascii="Arial" w:hAnsi="Arial" w:cs="Arial"/>
          <w:sz w:val="24"/>
          <w:szCs w:val="24"/>
        </w:rPr>
      </w:pPr>
      <w:r w:rsidRPr="00EE193B">
        <w:rPr>
          <w:rFonts w:ascii="Arial" w:hAnsi="Arial" w:cs="Arial"/>
          <w:sz w:val="24"/>
          <w:szCs w:val="24"/>
        </w:rPr>
        <w:t>(b)</w:t>
      </w:r>
      <w:r w:rsidRPr="00EE193B">
        <w:rPr>
          <w:rFonts w:ascii="Arial" w:hAnsi="Arial" w:cs="Arial"/>
          <w:sz w:val="24"/>
          <w:szCs w:val="24"/>
        </w:rPr>
        <w:tab/>
      </w:r>
      <w:r w:rsidR="007D1A16" w:rsidRPr="00726A52">
        <w:rPr>
          <w:rFonts w:ascii="Arial" w:hAnsi="Arial" w:cs="Arial"/>
          <w:sz w:val="24"/>
          <w:szCs w:val="24"/>
        </w:rPr>
        <w:t xml:space="preserve">The </w:t>
      </w:r>
      <w:r w:rsidR="004710E7" w:rsidRPr="00726A52">
        <w:rPr>
          <w:rFonts w:ascii="Arial" w:hAnsi="Arial" w:cs="Arial"/>
          <w:sz w:val="24"/>
          <w:szCs w:val="24"/>
        </w:rPr>
        <w:t xml:space="preserve">respondent </w:t>
      </w:r>
      <w:r w:rsidR="001B0E13" w:rsidRPr="00726A52">
        <w:rPr>
          <w:rFonts w:ascii="Arial" w:hAnsi="Arial" w:cs="Arial"/>
          <w:sz w:val="24"/>
          <w:szCs w:val="24"/>
        </w:rPr>
        <w:t xml:space="preserve">shall </w:t>
      </w:r>
      <w:r w:rsidR="004710E7" w:rsidRPr="00726A52">
        <w:rPr>
          <w:rFonts w:ascii="Arial" w:hAnsi="Arial" w:cs="Arial"/>
          <w:sz w:val="24"/>
          <w:szCs w:val="24"/>
        </w:rPr>
        <w:t>pay the costs of the appeal.</w:t>
      </w:r>
    </w:p>
    <w:p w14:paraId="46A988D5" w14:textId="77777777" w:rsidR="004710E7" w:rsidRDefault="004710E7" w:rsidP="001B0E13">
      <w:pPr>
        <w:spacing w:line="360" w:lineRule="auto"/>
        <w:jc w:val="both"/>
        <w:rPr>
          <w:rFonts w:ascii="Arial" w:hAnsi="Arial" w:cs="Arial"/>
          <w:sz w:val="24"/>
          <w:szCs w:val="24"/>
        </w:rPr>
      </w:pPr>
    </w:p>
    <w:p w14:paraId="3CF50530" w14:textId="34C50D6C" w:rsidR="004710E7" w:rsidRDefault="004710E7" w:rsidP="001B0E13">
      <w:pPr>
        <w:spacing w:line="360" w:lineRule="auto"/>
        <w:jc w:val="both"/>
        <w:rPr>
          <w:rFonts w:ascii="Arial" w:hAnsi="Arial" w:cs="Arial"/>
          <w:sz w:val="24"/>
          <w:szCs w:val="24"/>
        </w:rPr>
      </w:pPr>
      <w:r>
        <w:rPr>
          <w:rFonts w:ascii="Arial" w:hAnsi="Arial" w:cs="Arial"/>
          <w:sz w:val="24"/>
          <w:szCs w:val="24"/>
        </w:rPr>
        <w:t>_________________________</w:t>
      </w:r>
    </w:p>
    <w:p w14:paraId="5FACAB4C" w14:textId="30ABC619" w:rsidR="004710E7" w:rsidRPr="004710E7" w:rsidRDefault="004710E7" w:rsidP="001B0E13">
      <w:pPr>
        <w:spacing w:line="360" w:lineRule="auto"/>
        <w:jc w:val="both"/>
        <w:rPr>
          <w:rFonts w:ascii="Arial" w:hAnsi="Arial" w:cs="Arial"/>
          <w:b/>
          <w:bCs/>
          <w:sz w:val="24"/>
          <w:szCs w:val="24"/>
        </w:rPr>
      </w:pPr>
      <w:r w:rsidRPr="004710E7">
        <w:rPr>
          <w:rFonts w:ascii="Arial" w:hAnsi="Arial" w:cs="Arial"/>
          <w:b/>
          <w:bCs/>
          <w:sz w:val="24"/>
          <w:szCs w:val="24"/>
        </w:rPr>
        <w:t>JGA LAING</w:t>
      </w:r>
    </w:p>
    <w:p w14:paraId="24BD8C7C" w14:textId="685081C1" w:rsidR="004710E7" w:rsidRDefault="004710E7" w:rsidP="001B0E13">
      <w:pPr>
        <w:spacing w:line="360" w:lineRule="auto"/>
        <w:jc w:val="both"/>
        <w:rPr>
          <w:rFonts w:ascii="Arial" w:hAnsi="Arial" w:cs="Arial"/>
          <w:b/>
          <w:bCs/>
          <w:sz w:val="24"/>
          <w:szCs w:val="24"/>
        </w:rPr>
      </w:pPr>
      <w:r w:rsidRPr="004710E7">
        <w:rPr>
          <w:rFonts w:ascii="Arial" w:hAnsi="Arial" w:cs="Arial"/>
          <w:b/>
          <w:bCs/>
          <w:sz w:val="24"/>
          <w:szCs w:val="24"/>
        </w:rPr>
        <w:t>JUDGE OF THE HIGH COURT</w:t>
      </w:r>
    </w:p>
    <w:p w14:paraId="312CBC47" w14:textId="77777777" w:rsidR="007746C7" w:rsidRPr="004710E7" w:rsidRDefault="007746C7" w:rsidP="001B0E13">
      <w:pPr>
        <w:spacing w:line="360" w:lineRule="auto"/>
        <w:jc w:val="both"/>
        <w:rPr>
          <w:rFonts w:ascii="Arial" w:hAnsi="Arial" w:cs="Arial"/>
          <w:b/>
          <w:bCs/>
          <w:sz w:val="24"/>
          <w:szCs w:val="24"/>
        </w:rPr>
      </w:pPr>
    </w:p>
    <w:p w14:paraId="7CA72F44" w14:textId="6FB52BCA" w:rsidR="004710E7" w:rsidRDefault="004710E7" w:rsidP="001B0E13">
      <w:pPr>
        <w:spacing w:line="360" w:lineRule="auto"/>
        <w:jc w:val="both"/>
        <w:rPr>
          <w:rFonts w:ascii="Arial" w:hAnsi="Arial" w:cs="Arial"/>
          <w:sz w:val="24"/>
          <w:szCs w:val="24"/>
        </w:rPr>
      </w:pPr>
      <w:r>
        <w:rPr>
          <w:rFonts w:ascii="Arial" w:hAnsi="Arial" w:cs="Arial"/>
          <w:sz w:val="24"/>
          <w:szCs w:val="24"/>
        </w:rPr>
        <w:t>I concur.</w:t>
      </w:r>
    </w:p>
    <w:p w14:paraId="52CE8410" w14:textId="77777777" w:rsidR="007746C7" w:rsidRDefault="007746C7" w:rsidP="001B0E13">
      <w:pPr>
        <w:spacing w:line="360" w:lineRule="auto"/>
        <w:jc w:val="both"/>
        <w:rPr>
          <w:rFonts w:ascii="Arial" w:hAnsi="Arial" w:cs="Arial"/>
          <w:sz w:val="24"/>
          <w:szCs w:val="24"/>
        </w:rPr>
      </w:pPr>
    </w:p>
    <w:p w14:paraId="6CD274DC" w14:textId="14FEAA98" w:rsidR="004710E7" w:rsidRDefault="004710E7" w:rsidP="001B0E13">
      <w:pPr>
        <w:spacing w:line="360" w:lineRule="auto"/>
        <w:jc w:val="both"/>
        <w:rPr>
          <w:rFonts w:ascii="Arial" w:hAnsi="Arial" w:cs="Arial"/>
          <w:sz w:val="24"/>
          <w:szCs w:val="24"/>
        </w:rPr>
      </w:pPr>
      <w:r>
        <w:rPr>
          <w:rFonts w:ascii="Arial" w:hAnsi="Arial" w:cs="Arial"/>
          <w:sz w:val="24"/>
          <w:szCs w:val="24"/>
        </w:rPr>
        <w:t>_________________________</w:t>
      </w:r>
    </w:p>
    <w:p w14:paraId="0FFB5195" w14:textId="671771E1" w:rsidR="004710E7" w:rsidRPr="004710E7" w:rsidRDefault="004710E7" w:rsidP="001B0E13">
      <w:pPr>
        <w:spacing w:line="360" w:lineRule="auto"/>
        <w:jc w:val="both"/>
        <w:rPr>
          <w:rFonts w:ascii="Arial" w:hAnsi="Arial" w:cs="Arial"/>
          <w:b/>
          <w:bCs/>
          <w:sz w:val="24"/>
          <w:szCs w:val="24"/>
        </w:rPr>
      </w:pPr>
      <w:r w:rsidRPr="004710E7">
        <w:rPr>
          <w:rFonts w:ascii="Arial" w:hAnsi="Arial" w:cs="Arial"/>
          <w:b/>
          <w:bCs/>
          <w:sz w:val="24"/>
          <w:szCs w:val="24"/>
        </w:rPr>
        <w:t>GH BLOEM</w:t>
      </w:r>
    </w:p>
    <w:p w14:paraId="77A9D46B" w14:textId="0229768E" w:rsidR="004710E7" w:rsidRDefault="004710E7" w:rsidP="001B0E13">
      <w:pPr>
        <w:spacing w:line="360" w:lineRule="auto"/>
        <w:jc w:val="both"/>
        <w:rPr>
          <w:rFonts w:ascii="Arial" w:hAnsi="Arial" w:cs="Arial"/>
          <w:b/>
          <w:bCs/>
          <w:sz w:val="24"/>
          <w:szCs w:val="24"/>
        </w:rPr>
      </w:pPr>
      <w:r w:rsidRPr="004710E7">
        <w:rPr>
          <w:rFonts w:ascii="Arial" w:hAnsi="Arial" w:cs="Arial"/>
          <w:b/>
          <w:bCs/>
          <w:sz w:val="24"/>
          <w:szCs w:val="24"/>
        </w:rPr>
        <w:t>JUDGE OF THE HIGH COURT</w:t>
      </w:r>
    </w:p>
    <w:p w14:paraId="3BBA14B3" w14:textId="77777777" w:rsidR="007746C7" w:rsidRDefault="007746C7" w:rsidP="001B0E13">
      <w:pPr>
        <w:spacing w:line="360" w:lineRule="auto"/>
        <w:jc w:val="both"/>
        <w:rPr>
          <w:rFonts w:ascii="Arial" w:hAnsi="Arial" w:cs="Arial"/>
          <w:b/>
          <w:bCs/>
          <w:sz w:val="24"/>
          <w:szCs w:val="24"/>
        </w:rPr>
      </w:pPr>
    </w:p>
    <w:p w14:paraId="2F96ED1D" w14:textId="39BCDC90" w:rsidR="00A846FA" w:rsidRPr="007746C7" w:rsidRDefault="007746C7" w:rsidP="001B0E13">
      <w:pPr>
        <w:spacing w:line="360" w:lineRule="auto"/>
        <w:jc w:val="both"/>
        <w:rPr>
          <w:rFonts w:ascii="Arial" w:hAnsi="Arial" w:cs="Arial"/>
          <w:sz w:val="24"/>
          <w:szCs w:val="24"/>
        </w:rPr>
      </w:pPr>
      <w:r w:rsidRPr="007746C7">
        <w:rPr>
          <w:rFonts w:ascii="Arial" w:hAnsi="Arial" w:cs="Arial"/>
          <w:b/>
          <w:bCs/>
          <w:sz w:val="24"/>
          <w:szCs w:val="24"/>
        </w:rPr>
        <w:t>Date heard</w:t>
      </w:r>
      <w:r>
        <w:rPr>
          <w:rFonts w:ascii="Arial" w:hAnsi="Arial" w:cs="Arial"/>
          <w:b/>
          <w:bCs/>
          <w:sz w:val="24"/>
          <w:szCs w:val="24"/>
        </w:rPr>
        <w:t xml:space="preserve">: </w:t>
      </w:r>
      <w:r w:rsidRPr="007746C7">
        <w:rPr>
          <w:rFonts w:ascii="Arial" w:hAnsi="Arial" w:cs="Arial"/>
          <w:sz w:val="24"/>
          <w:szCs w:val="24"/>
        </w:rPr>
        <w:t>24 May 2024</w:t>
      </w:r>
    </w:p>
    <w:p w14:paraId="2AA35F57" w14:textId="2AFC5BF1" w:rsidR="007746C7" w:rsidRPr="007746C7" w:rsidRDefault="007746C7" w:rsidP="001B0E13">
      <w:pPr>
        <w:spacing w:line="360" w:lineRule="auto"/>
        <w:jc w:val="both"/>
        <w:rPr>
          <w:rFonts w:ascii="Arial" w:hAnsi="Arial" w:cs="Arial"/>
          <w:sz w:val="24"/>
          <w:szCs w:val="24"/>
        </w:rPr>
      </w:pPr>
      <w:r w:rsidRPr="007746C7">
        <w:rPr>
          <w:rFonts w:ascii="Arial" w:hAnsi="Arial" w:cs="Arial"/>
          <w:b/>
          <w:bCs/>
          <w:sz w:val="24"/>
          <w:szCs w:val="24"/>
        </w:rPr>
        <w:lastRenderedPageBreak/>
        <w:t>Date delivered</w:t>
      </w:r>
      <w:r>
        <w:rPr>
          <w:rFonts w:ascii="Arial" w:hAnsi="Arial" w:cs="Arial"/>
          <w:sz w:val="24"/>
          <w:szCs w:val="24"/>
        </w:rPr>
        <w:t>: 24 May 2024</w:t>
      </w:r>
    </w:p>
    <w:p w14:paraId="3E505A1E" w14:textId="77777777" w:rsidR="00A846FA" w:rsidRPr="00A846FA" w:rsidRDefault="00A846FA" w:rsidP="00A846FA">
      <w:pPr>
        <w:widowControl w:val="0"/>
        <w:rPr>
          <w:rFonts w:ascii="Arial" w:hAnsi="Arial" w:cs="Arial"/>
          <w:b/>
          <w:spacing w:val="14"/>
          <w:sz w:val="24"/>
          <w:szCs w:val="24"/>
          <w:lang w:val="en-GB"/>
        </w:rPr>
      </w:pPr>
      <w:r w:rsidRPr="00A846FA">
        <w:rPr>
          <w:rFonts w:ascii="Arial" w:hAnsi="Arial" w:cs="Arial"/>
          <w:sz w:val="24"/>
          <w:szCs w:val="24"/>
          <w:lang w:val="en-GB"/>
        </w:rPr>
        <w:t>Appearances:</w:t>
      </w:r>
    </w:p>
    <w:p w14:paraId="2B9E0D83" w14:textId="77777777" w:rsidR="00A846FA" w:rsidRPr="00A846FA" w:rsidRDefault="00A846FA" w:rsidP="00A846FA">
      <w:pPr>
        <w:jc w:val="both"/>
        <w:rPr>
          <w:rFonts w:ascii="Arial" w:hAnsi="Arial" w:cs="Arial"/>
          <w:sz w:val="24"/>
          <w:szCs w:val="24"/>
          <w:lang w:val="en-GB"/>
        </w:rPr>
      </w:pPr>
    </w:p>
    <w:p w14:paraId="6E6EF646" w14:textId="77777777" w:rsidR="00A846FA" w:rsidRDefault="00A846FA" w:rsidP="00A846FA">
      <w:pPr>
        <w:tabs>
          <w:tab w:val="left" w:pos="3261"/>
          <w:tab w:val="center" w:pos="4003"/>
          <w:tab w:val="left" w:pos="8789"/>
        </w:tabs>
        <w:ind w:hanging="142"/>
        <w:jc w:val="both"/>
        <w:rPr>
          <w:rFonts w:ascii="Arial" w:hAnsi="Arial" w:cs="Arial"/>
          <w:sz w:val="24"/>
          <w:szCs w:val="24"/>
        </w:rPr>
      </w:pPr>
      <w:r w:rsidRPr="00A846FA">
        <w:rPr>
          <w:rFonts w:ascii="Arial" w:hAnsi="Arial" w:cs="Arial"/>
          <w:sz w:val="24"/>
          <w:szCs w:val="24"/>
        </w:rPr>
        <w:tab/>
        <w:t xml:space="preserve">Counsel for the </w:t>
      </w:r>
      <w:r>
        <w:rPr>
          <w:rFonts w:ascii="Arial" w:hAnsi="Arial" w:cs="Arial"/>
          <w:sz w:val="24"/>
          <w:szCs w:val="24"/>
        </w:rPr>
        <w:t>Appellant</w:t>
      </w:r>
      <w:r w:rsidRPr="00A846FA">
        <w:rPr>
          <w:rFonts w:ascii="Arial" w:hAnsi="Arial" w:cs="Arial"/>
          <w:sz w:val="24"/>
          <w:szCs w:val="24"/>
        </w:rPr>
        <w:t>:</w:t>
      </w:r>
      <w:r w:rsidRPr="00A846FA">
        <w:rPr>
          <w:rFonts w:ascii="Arial" w:hAnsi="Arial" w:cs="Arial"/>
          <w:sz w:val="24"/>
          <w:szCs w:val="24"/>
        </w:rPr>
        <w:tab/>
      </w:r>
      <w:proofErr w:type="spellStart"/>
      <w:r w:rsidRPr="00A846FA">
        <w:rPr>
          <w:rFonts w:ascii="Arial" w:hAnsi="Arial" w:cs="Arial"/>
          <w:sz w:val="24"/>
          <w:szCs w:val="24"/>
        </w:rPr>
        <w:t>Adv</w:t>
      </w:r>
      <w:proofErr w:type="spellEnd"/>
      <w:r w:rsidRPr="00A846FA">
        <w:rPr>
          <w:rFonts w:ascii="Arial" w:hAnsi="Arial" w:cs="Arial"/>
          <w:sz w:val="24"/>
          <w:szCs w:val="24"/>
        </w:rPr>
        <w:t xml:space="preserve"> </w:t>
      </w:r>
      <w:r>
        <w:rPr>
          <w:rFonts w:ascii="Arial" w:hAnsi="Arial" w:cs="Arial"/>
          <w:sz w:val="24"/>
          <w:szCs w:val="24"/>
        </w:rPr>
        <w:t xml:space="preserve">L </w:t>
      </w:r>
      <w:proofErr w:type="spellStart"/>
      <w:r>
        <w:rPr>
          <w:rFonts w:ascii="Arial" w:hAnsi="Arial" w:cs="Arial"/>
          <w:sz w:val="24"/>
          <w:szCs w:val="24"/>
        </w:rPr>
        <w:t>Ntlokwana</w:t>
      </w:r>
      <w:proofErr w:type="spellEnd"/>
    </w:p>
    <w:p w14:paraId="5BE11445" w14:textId="77777777" w:rsidR="00A846FA" w:rsidRDefault="00A846FA" w:rsidP="00A846FA">
      <w:pPr>
        <w:tabs>
          <w:tab w:val="left" w:pos="3261"/>
          <w:tab w:val="center" w:pos="4003"/>
          <w:tab w:val="left" w:pos="8789"/>
        </w:tabs>
        <w:ind w:hanging="142"/>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Chambers, </w:t>
      </w:r>
      <w:proofErr w:type="spellStart"/>
      <w:r>
        <w:rPr>
          <w:rFonts w:ascii="Arial" w:hAnsi="Arial" w:cs="Arial"/>
          <w:sz w:val="24"/>
          <w:szCs w:val="24"/>
        </w:rPr>
        <w:t>Makhanda</w:t>
      </w:r>
      <w:proofErr w:type="spellEnd"/>
    </w:p>
    <w:p w14:paraId="21078522" w14:textId="77777777" w:rsidR="00A846FA" w:rsidRDefault="00A846FA" w:rsidP="00A846FA">
      <w:pPr>
        <w:tabs>
          <w:tab w:val="left" w:pos="3261"/>
          <w:tab w:val="center" w:pos="4003"/>
          <w:tab w:val="left" w:pos="8789"/>
        </w:tabs>
        <w:ind w:hanging="142"/>
        <w:jc w:val="both"/>
        <w:rPr>
          <w:rFonts w:ascii="Arial" w:hAnsi="Arial" w:cs="Arial"/>
          <w:sz w:val="24"/>
          <w:szCs w:val="24"/>
        </w:rPr>
      </w:pPr>
    </w:p>
    <w:p w14:paraId="5E6298CC" w14:textId="77777777" w:rsidR="00A846FA" w:rsidRDefault="00A846FA" w:rsidP="00A846FA">
      <w:pPr>
        <w:tabs>
          <w:tab w:val="left" w:pos="3261"/>
          <w:tab w:val="center" w:pos="4003"/>
          <w:tab w:val="left" w:pos="8789"/>
        </w:tabs>
        <w:ind w:hanging="142"/>
        <w:jc w:val="both"/>
        <w:rPr>
          <w:rFonts w:ascii="Arial" w:hAnsi="Arial" w:cs="Arial"/>
          <w:sz w:val="24"/>
          <w:szCs w:val="24"/>
        </w:rPr>
      </w:pPr>
      <w:r>
        <w:rPr>
          <w:rFonts w:ascii="Arial" w:hAnsi="Arial" w:cs="Arial"/>
          <w:sz w:val="24"/>
          <w:szCs w:val="24"/>
        </w:rPr>
        <w:t>Instructed by:</w:t>
      </w:r>
      <w:r>
        <w:rPr>
          <w:rFonts w:ascii="Arial" w:hAnsi="Arial" w:cs="Arial"/>
          <w:sz w:val="24"/>
          <w:szCs w:val="24"/>
        </w:rPr>
        <w:tab/>
        <w:t>Kawondera Alex Attorneys Inc.</w:t>
      </w:r>
    </w:p>
    <w:p w14:paraId="093D47CD" w14:textId="77777777" w:rsidR="00A846FA" w:rsidRDefault="00A846FA" w:rsidP="00A846FA">
      <w:pPr>
        <w:tabs>
          <w:tab w:val="left" w:pos="3261"/>
          <w:tab w:val="center" w:pos="4003"/>
          <w:tab w:val="left" w:pos="8789"/>
        </w:tabs>
        <w:ind w:hanging="142"/>
        <w:jc w:val="both"/>
        <w:rPr>
          <w:rFonts w:ascii="Arial" w:hAnsi="Arial" w:cs="Arial"/>
          <w:sz w:val="24"/>
          <w:szCs w:val="24"/>
        </w:rPr>
      </w:pPr>
      <w:r>
        <w:rPr>
          <w:rFonts w:ascii="Arial" w:hAnsi="Arial" w:cs="Arial"/>
          <w:sz w:val="24"/>
          <w:szCs w:val="24"/>
        </w:rPr>
        <w:tab/>
      </w:r>
      <w:r>
        <w:rPr>
          <w:rFonts w:ascii="Arial" w:hAnsi="Arial" w:cs="Arial"/>
          <w:sz w:val="24"/>
          <w:szCs w:val="24"/>
        </w:rPr>
        <w:tab/>
        <w:t>Appellant’s Attorneys</w:t>
      </w:r>
    </w:p>
    <w:p w14:paraId="4B9959EC" w14:textId="77777777" w:rsidR="00A846FA" w:rsidRDefault="00A846FA" w:rsidP="00A846FA">
      <w:pPr>
        <w:tabs>
          <w:tab w:val="left" w:pos="3261"/>
          <w:tab w:val="center" w:pos="4003"/>
          <w:tab w:val="left" w:pos="8789"/>
        </w:tabs>
        <w:ind w:hanging="142"/>
        <w:jc w:val="both"/>
        <w:rPr>
          <w:rFonts w:ascii="Arial" w:hAnsi="Arial" w:cs="Arial"/>
          <w:sz w:val="24"/>
          <w:szCs w:val="24"/>
        </w:rPr>
      </w:pPr>
      <w:r>
        <w:rPr>
          <w:rFonts w:ascii="Arial" w:hAnsi="Arial" w:cs="Arial"/>
          <w:sz w:val="24"/>
          <w:szCs w:val="24"/>
        </w:rPr>
        <w:tab/>
      </w:r>
      <w:r>
        <w:rPr>
          <w:rFonts w:ascii="Arial" w:hAnsi="Arial" w:cs="Arial"/>
          <w:sz w:val="24"/>
          <w:szCs w:val="24"/>
        </w:rPr>
        <w:tab/>
        <w:t>1 Glanville Street</w:t>
      </w:r>
    </w:p>
    <w:p w14:paraId="26A4BC4C" w14:textId="77777777" w:rsidR="00A846FA" w:rsidRDefault="00A846FA" w:rsidP="00A846FA">
      <w:pPr>
        <w:tabs>
          <w:tab w:val="left" w:pos="3261"/>
          <w:tab w:val="center" w:pos="4003"/>
          <w:tab w:val="left" w:pos="8789"/>
        </w:tabs>
        <w:ind w:hanging="142"/>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Makhanda</w:t>
      </w:r>
      <w:proofErr w:type="spellEnd"/>
    </w:p>
    <w:p w14:paraId="54BA172B" w14:textId="77777777" w:rsidR="00A846FA" w:rsidRDefault="00A846FA" w:rsidP="00A846FA">
      <w:pPr>
        <w:tabs>
          <w:tab w:val="left" w:pos="3261"/>
          <w:tab w:val="center" w:pos="4003"/>
          <w:tab w:val="left" w:pos="8789"/>
        </w:tabs>
        <w:ind w:hanging="142"/>
        <w:jc w:val="both"/>
        <w:rPr>
          <w:rFonts w:ascii="Arial" w:hAnsi="Arial" w:cs="Arial"/>
          <w:sz w:val="24"/>
          <w:szCs w:val="24"/>
        </w:rPr>
      </w:pPr>
      <w:r>
        <w:rPr>
          <w:rFonts w:ascii="Arial" w:hAnsi="Arial" w:cs="Arial"/>
          <w:sz w:val="24"/>
          <w:szCs w:val="24"/>
        </w:rPr>
        <w:tab/>
      </w:r>
      <w:r>
        <w:rPr>
          <w:rFonts w:ascii="Arial" w:hAnsi="Arial" w:cs="Arial"/>
          <w:sz w:val="24"/>
          <w:szCs w:val="24"/>
        </w:rPr>
        <w:tab/>
        <w:t>Tel: 046 307 0046</w:t>
      </w:r>
    </w:p>
    <w:p w14:paraId="6979218B" w14:textId="56226507" w:rsidR="00A846FA" w:rsidRPr="00A846FA" w:rsidRDefault="00A846FA" w:rsidP="00A846FA">
      <w:pPr>
        <w:tabs>
          <w:tab w:val="left" w:pos="3261"/>
          <w:tab w:val="center" w:pos="4003"/>
          <w:tab w:val="left" w:pos="8789"/>
        </w:tabs>
        <w:ind w:hanging="142"/>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Email: </w:t>
      </w:r>
      <w:r w:rsidRPr="00A846FA">
        <w:rPr>
          <w:rFonts w:ascii="Arial" w:hAnsi="Arial" w:cs="Arial"/>
          <w:sz w:val="24"/>
          <w:szCs w:val="24"/>
          <w:u w:val="single"/>
        </w:rPr>
        <w:t>alex@kaattorneys.co.za</w:t>
      </w:r>
      <w:r w:rsidRPr="00A846FA">
        <w:rPr>
          <w:rFonts w:ascii="Arial" w:hAnsi="Arial" w:cs="Arial"/>
          <w:sz w:val="24"/>
          <w:szCs w:val="24"/>
        </w:rPr>
        <w:tab/>
      </w:r>
    </w:p>
    <w:p w14:paraId="360C3EA7" w14:textId="008A9C55" w:rsidR="00A846FA" w:rsidRPr="00A846FA" w:rsidRDefault="00A846FA" w:rsidP="00A846FA">
      <w:pPr>
        <w:tabs>
          <w:tab w:val="left" w:pos="3261"/>
          <w:tab w:val="left" w:pos="3544"/>
        </w:tabs>
        <w:jc w:val="both"/>
        <w:rPr>
          <w:rFonts w:ascii="Arial" w:hAnsi="Arial" w:cs="Arial"/>
          <w:sz w:val="24"/>
          <w:szCs w:val="24"/>
        </w:rPr>
      </w:pPr>
      <w:r w:rsidRPr="00A846FA">
        <w:rPr>
          <w:rFonts w:ascii="Arial" w:hAnsi="Arial" w:cs="Arial"/>
          <w:sz w:val="24"/>
          <w:szCs w:val="24"/>
        </w:rPr>
        <w:t xml:space="preserve">                                                 </w:t>
      </w:r>
    </w:p>
    <w:p w14:paraId="0ECC5D85" w14:textId="77777777" w:rsidR="00A846FA" w:rsidRPr="00A846FA" w:rsidRDefault="00A846FA" w:rsidP="00A846FA">
      <w:pPr>
        <w:tabs>
          <w:tab w:val="left" w:pos="3261"/>
          <w:tab w:val="left" w:pos="3544"/>
        </w:tabs>
        <w:jc w:val="both"/>
        <w:rPr>
          <w:rFonts w:ascii="Arial" w:hAnsi="Arial" w:cs="Arial"/>
          <w:sz w:val="24"/>
          <w:szCs w:val="24"/>
        </w:rPr>
      </w:pPr>
      <w:r w:rsidRPr="00A846FA">
        <w:rPr>
          <w:rFonts w:ascii="Arial" w:hAnsi="Arial" w:cs="Arial"/>
          <w:sz w:val="24"/>
          <w:szCs w:val="24"/>
        </w:rPr>
        <w:tab/>
      </w:r>
    </w:p>
    <w:p w14:paraId="512C6A6B" w14:textId="77777777" w:rsidR="00A846FA" w:rsidRPr="00A846FA" w:rsidRDefault="00A846FA" w:rsidP="00A846FA">
      <w:pPr>
        <w:tabs>
          <w:tab w:val="left" w:pos="3261"/>
          <w:tab w:val="left" w:pos="3402"/>
          <w:tab w:val="left" w:pos="3686"/>
          <w:tab w:val="center" w:pos="4003"/>
        </w:tabs>
        <w:jc w:val="both"/>
        <w:rPr>
          <w:rFonts w:ascii="Arial" w:hAnsi="Arial" w:cs="Arial"/>
          <w:sz w:val="24"/>
          <w:szCs w:val="24"/>
        </w:rPr>
      </w:pPr>
      <w:r w:rsidRPr="00A846FA">
        <w:rPr>
          <w:rFonts w:ascii="Arial" w:hAnsi="Arial" w:cs="Arial"/>
          <w:sz w:val="24"/>
          <w:szCs w:val="24"/>
        </w:rPr>
        <w:t xml:space="preserve">                                          </w:t>
      </w:r>
    </w:p>
    <w:p w14:paraId="58E29868" w14:textId="54BB4592" w:rsidR="00A846FA" w:rsidRPr="00A846FA" w:rsidRDefault="00A846FA" w:rsidP="00A846FA">
      <w:pPr>
        <w:tabs>
          <w:tab w:val="left" w:pos="3261"/>
          <w:tab w:val="center" w:pos="3989"/>
        </w:tabs>
        <w:ind w:hanging="142"/>
        <w:rPr>
          <w:rFonts w:ascii="Arial" w:hAnsi="Arial" w:cs="Arial"/>
          <w:sz w:val="24"/>
          <w:szCs w:val="24"/>
        </w:rPr>
      </w:pPr>
      <w:r>
        <w:rPr>
          <w:rFonts w:ascii="Arial" w:hAnsi="Arial" w:cs="Arial"/>
          <w:sz w:val="24"/>
          <w:szCs w:val="24"/>
        </w:rPr>
        <w:t>Counsel for the Respondent</w:t>
      </w:r>
      <w:r w:rsidRPr="00A846FA">
        <w:rPr>
          <w:rFonts w:ascii="Arial" w:hAnsi="Arial" w:cs="Arial"/>
          <w:sz w:val="24"/>
          <w:szCs w:val="24"/>
        </w:rPr>
        <w:t xml:space="preserve">:    </w:t>
      </w:r>
      <w:r w:rsidRPr="00A846FA">
        <w:rPr>
          <w:rFonts w:ascii="Arial" w:hAnsi="Arial" w:cs="Arial"/>
          <w:sz w:val="24"/>
          <w:szCs w:val="24"/>
        </w:rPr>
        <w:tab/>
      </w:r>
      <w:r>
        <w:rPr>
          <w:rFonts w:ascii="Arial" w:hAnsi="Arial" w:cs="Arial"/>
          <w:sz w:val="24"/>
          <w:szCs w:val="24"/>
        </w:rPr>
        <w:t xml:space="preserve">None Appearance </w:t>
      </w:r>
      <w:r w:rsidRPr="00A846FA">
        <w:rPr>
          <w:rFonts w:ascii="Arial" w:hAnsi="Arial" w:cs="Arial"/>
          <w:sz w:val="24"/>
          <w:szCs w:val="24"/>
        </w:rPr>
        <w:t xml:space="preserve">      </w:t>
      </w:r>
      <w:r w:rsidRPr="00A846FA">
        <w:rPr>
          <w:rFonts w:ascii="Arial" w:hAnsi="Arial" w:cs="Arial"/>
          <w:sz w:val="24"/>
          <w:szCs w:val="24"/>
        </w:rPr>
        <w:tab/>
      </w:r>
    </w:p>
    <w:p w14:paraId="07FDA54D" w14:textId="77777777" w:rsidR="00A846FA" w:rsidRPr="00044B50" w:rsidRDefault="00A846FA" w:rsidP="00A846FA">
      <w:pPr>
        <w:tabs>
          <w:tab w:val="left" w:pos="3402"/>
          <w:tab w:val="center" w:pos="3989"/>
        </w:tabs>
        <w:rPr>
          <w:lang w:val="en-GB"/>
        </w:rPr>
      </w:pPr>
      <w:r w:rsidRPr="00705579">
        <w:t xml:space="preserve">                                                 </w:t>
      </w:r>
      <w:r w:rsidRPr="00044B50">
        <w:rPr>
          <w:lang w:val="en-GB"/>
        </w:rPr>
        <w:tab/>
      </w:r>
    </w:p>
    <w:p w14:paraId="254B66B0" w14:textId="77777777" w:rsidR="00A846FA" w:rsidRDefault="00A846FA" w:rsidP="001B0E13">
      <w:pPr>
        <w:spacing w:line="360" w:lineRule="auto"/>
        <w:jc w:val="both"/>
        <w:rPr>
          <w:rFonts w:ascii="Arial" w:hAnsi="Arial" w:cs="Arial"/>
          <w:b/>
          <w:bCs/>
          <w:sz w:val="24"/>
          <w:szCs w:val="24"/>
        </w:rPr>
      </w:pPr>
    </w:p>
    <w:p w14:paraId="56A9773E" w14:textId="77777777" w:rsidR="00A846FA" w:rsidRPr="004710E7" w:rsidRDefault="00A846FA" w:rsidP="001B0E13">
      <w:pPr>
        <w:spacing w:line="360" w:lineRule="auto"/>
        <w:jc w:val="both"/>
        <w:rPr>
          <w:rFonts w:ascii="Arial" w:hAnsi="Arial" w:cs="Arial"/>
          <w:b/>
          <w:bCs/>
          <w:sz w:val="24"/>
          <w:szCs w:val="24"/>
        </w:rPr>
      </w:pPr>
    </w:p>
    <w:sectPr w:rsidR="00A846FA" w:rsidRPr="004710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1895" w14:textId="77777777" w:rsidR="0031361A" w:rsidRDefault="0031361A" w:rsidP="004710E7">
      <w:pPr>
        <w:spacing w:after="0" w:line="240" w:lineRule="auto"/>
      </w:pPr>
      <w:r>
        <w:separator/>
      </w:r>
    </w:p>
  </w:endnote>
  <w:endnote w:type="continuationSeparator" w:id="0">
    <w:p w14:paraId="774EDCFC" w14:textId="77777777" w:rsidR="0031361A" w:rsidRDefault="0031361A" w:rsidP="0047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A371" w14:textId="77777777" w:rsidR="0031361A" w:rsidRDefault="0031361A" w:rsidP="004710E7">
      <w:pPr>
        <w:spacing w:after="0" w:line="240" w:lineRule="auto"/>
      </w:pPr>
      <w:r>
        <w:separator/>
      </w:r>
    </w:p>
  </w:footnote>
  <w:footnote w:type="continuationSeparator" w:id="0">
    <w:p w14:paraId="5C97F57C" w14:textId="77777777" w:rsidR="0031361A" w:rsidRDefault="0031361A" w:rsidP="0047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07100"/>
      <w:docPartObj>
        <w:docPartGallery w:val="Page Numbers (Top of Page)"/>
        <w:docPartUnique/>
      </w:docPartObj>
    </w:sdtPr>
    <w:sdtEndPr>
      <w:rPr>
        <w:noProof/>
      </w:rPr>
    </w:sdtEndPr>
    <w:sdtContent>
      <w:p w14:paraId="5EFC27B2" w14:textId="748235F1" w:rsidR="004710E7" w:rsidRDefault="004710E7">
        <w:pPr>
          <w:pStyle w:val="Header"/>
          <w:jc w:val="center"/>
        </w:pPr>
        <w:r>
          <w:fldChar w:fldCharType="begin"/>
        </w:r>
        <w:r>
          <w:instrText xml:space="preserve"> PAGE   \* MERGEFORMAT </w:instrText>
        </w:r>
        <w:r>
          <w:fldChar w:fldCharType="separate"/>
        </w:r>
        <w:r w:rsidR="00726A52">
          <w:rPr>
            <w:noProof/>
          </w:rPr>
          <w:t>7</w:t>
        </w:r>
        <w:r>
          <w:rPr>
            <w:noProof/>
          </w:rPr>
          <w:fldChar w:fldCharType="end"/>
        </w:r>
      </w:p>
    </w:sdtContent>
  </w:sdt>
  <w:p w14:paraId="5202F616" w14:textId="77777777" w:rsidR="004710E7" w:rsidRDefault="004710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5EF1"/>
    <w:multiLevelType w:val="hybridMultilevel"/>
    <w:tmpl w:val="0A34B3FC"/>
    <w:lvl w:ilvl="0" w:tplc="493CFC3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20312A"/>
    <w:multiLevelType w:val="hybridMultilevel"/>
    <w:tmpl w:val="C890CDC0"/>
    <w:lvl w:ilvl="0" w:tplc="622220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DF07F9"/>
    <w:multiLevelType w:val="hybridMultilevel"/>
    <w:tmpl w:val="192C113A"/>
    <w:lvl w:ilvl="0" w:tplc="35545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CC"/>
    <w:rsid w:val="000058EC"/>
    <w:rsid w:val="00013513"/>
    <w:rsid w:val="000A446B"/>
    <w:rsid w:val="000D29A3"/>
    <w:rsid w:val="001B0E13"/>
    <w:rsid w:val="001D773D"/>
    <w:rsid w:val="001F1809"/>
    <w:rsid w:val="00233C31"/>
    <w:rsid w:val="00290D86"/>
    <w:rsid w:val="0031361A"/>
    <w:rsid w:val="0037072D"/>
    <w:rsid w:val="00401C1F"/>
    <w:rsid w:val="0040573F"/>
    <w:rsid w:val="004710E7"/>
    <w:rsid w:val="004C1C04"/>
    <w:rsid w:val="004F076D"/>
    <w:rsid w:val="005D4C4E"/>
    <w:rsid w:val="00615D99"/>
    <w:rsid w:val="00685BC2"/>
    <w:rsid w:val="00726A52"/>
    <w:rsid w:val="007746C7"/>
    <w:rsid w:val="00774CCC"/>
    <w:rsid w:val="007D1A16"/>
    <w:rsid w:val="008507FB"/>
    <w:rsid w:val="00874553"/>
    <w:rsid w:val="00884261"/>
    <w:rsid w:val="008902D4"/>
    <w:rsid w:val="008B4908"/>
    <w:rsid w:val="00940CE0"/>
    <w:rsid w:val="009466D8"/>
    <w:rsid w:val="00970F65"/>
    <w:rsid w:val="009C5076"/>
    <w:rsid w:val="009F1823"/>
    <w:rsid w:val="00A3586A"/>
    <w:rsid w:val="00A846FA"/>
    <w:rsid w:val="00A85ED0"/>
    <w:rsid w:val="00BD5A10"/>
    <w:rsid w:val="00BE5ED1"/>
    <w:rsid w:val="00C15F35"/>
    <w:rsid w:val="00C4431F"/>
    <w:rsid w:val="00CF1611"/>
    <w:rsid w:val="00D02F5E"/>
    <w:rsid w:val="00D7235B"/>
    <w:rsid w:val="00DC395B"/>
    <w:rsid w:val="00EE16D9"/>
    <w:rsid w:val="00EE193B"/>
    <w:rsid w:val="00EF1ED5"/>
    <w:rsid w:val="00F503A2"/>
    <w:rsid w:val="00F8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B2D6"/>
  <w15:chartTrackingRefBased/>
  <w15:docId w15:val="{BFD13BCB-3700-4465-90B1-4B679778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1">
    <w:name w:val="heading 1"/>
    <w:basedOn w:val="Normal"/>
    <w:next w:val="Normal"/>
    <w:link w:val="Heading1Char"/>
    <w:uiPriority w:val="9"/>
    <w:qFormat/>
    <w:rsid w:val="00774C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4C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4C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4C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4C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4C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4C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4C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4C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CCC"/>
    <w:rPr>
      <w:rFonts w:asciiTheme="majorHAnsi" w:eastAsiaTheme="majorEastAsia" w:hAnsiTheme="majorHAnsi" w:cstheme="majorBidi"/>
      <w:color w:val="0F4761" w:themeColor="accent1" w:themeShade="BF"/>
      <w:sz w:val="40"/>
      <w:szCs w:val="40"/>
      <w:lang w:val="en-ZA"/>
    </w:rPr>
  </w:style>
  <w:style w:type="character" w:customStyle="1" w:styleId="Heading2Char">
    <w:name w:val="Heading 2 Char"/>
    <w:basedOn w:val="DefaultParagraphFont"/>
    <w:link w:val="Heading2"/>
    <w:uiPriority w:val="9"/>
    <w:semiHidden/>
    <w:rsid w:val="00774CCC"/>
    <w:rPr>
      <w:rFonts w:asciiTheme="majorHAnsi" w:eastAsiaTheme="majorEastAsia" w:hAnsiTheme="majorHAnsi" w:cstheme="majorBidi"/>
      <w:color w:val="0F4761" w:themeColor="accent1" w:themeShade="BF"/>
      <w:sz w:val="32"/>
      <w:szCs w:val="32"/>
      <w:lang w:val="en-ZA"/>
    </w:rPr>
  </w:style>
  <w:style w:type="character" w:customStyle="1" w:styleId="Heading3Char">
    <w:name w:val="Heading 3 Char"/>
    <w:basedOn w:val="DefaultParagraphFont"/>
    <w:link w:val="Heading3"/>
    <w:uiPriority w:val="9"/>
    <w:semiHidden/>
    <w:rsid w:val="00774CCC"/>
    <w:rPr>
      <w:rFonts w:eastAsiaTheme="majorEastAsia" w:cstheme="majorBidi"/>
      <w:color w:val="0F4761" w:themeColor="accent1" w:themeShade="BF"/>
      <w:sz w:val="28"/>
      <w:szCs w:val="28"/>
      <w:lang w:val="en-ZA"/>
    </w:rPr>
  </w:style>
  <w:style w:type="character" w:customStyle="1" w:styleId="Heading4Char">
    <w:name w:val="Heading 4 Char"/>
    <w:basedOn w:val="DefaultParagraphFont"/>
    <w:link w:val="Heading4"/>
    <w:uiPriority w:val="9"/>
    <w:semiHidden/>
    <w:rsid w:val="00774CCC"/>
    <w:rPr>
      <w:rFonts w:eastAsiaTheme="majorEastAsia" w:cstheme="majorBidi"/>
      <w:i/>
      <w:iCs/>
      <w:color w:val="0F4761" w:themeColor="accent1" w:themeShade="BF"/>
      <w:lang w:val="en-ZA"/>
    </w:rPr>
  </w:style>
  <w:style w:type="character" w:customStyle="1" w:styleId="Heading5Char">
    <w:name w:val="Heading 5 Char"/>
    <w:basedOn w:val="DefaultParagraphFont"/>
    <w:link w:val="Heading5"/>
    <w:uiPriority w:val="9"/>
    <w:semiHidden/>
    <w:rsid w:val="00774CCC"/>
    <w:rPr>
      <w:rFonts w:eastAsiaTheme="majorEastAsia" w:cstheme="majorBidi"/>
      <w:color w:val="0F4761" w:themeColor="accent1" w:themeShade="BF"/>
      <w:lang w:val="en-ZA"/>
    </w:rPr>
  </w:style>
  <w:style w:type="character" w:customStyle="1" w:styleId="Heading6Char">
    <w:name w:val="Heading 6 Char"/>
    <w:basedOn w:val="DefaultParagraphFont"/>
    <w:link w:val="Heading6"/>
    <w:uiPriority w:val="9"/>
    <w:semiHidden/>
    <w:rsid w:val="00774CCC"/>
    <w:rPr>
      <w:rFonts w:eastAsiaTheme="majorEastAsia" w:cstheme="majorBidi"/>
      <w:i/>
      <w:iCs/>
      <w:color w:val="595959" w:themeColor="text1" w:themeTint="A6"/>
      <w:lang w:val="en-ZA"/>
    </w:rPr>
  </w:style>
  <w:style w:type="character" w:customStyle="1" w:styleId="Heading7Char">
    <w:name w:val="Heading 7 Char"/>
    <w:basedOn w:val="DefaultParagraphFont"/>
    <w:link w:val="Heading7"/>
    <w:uiPriority w:val="9"/>
    <w:semiHidden/>
    <w:rsid w:val="00774CCC"/>
    <w:rPr>
      <w:rFonts w:eastAsiaTheme="majorEastAsia" w:cstheme="majorBidi"/>
      <w:color w:val="595959" w:themeColor="text1" w:themeTint="A6"/>
      <w:lang w:val="en-ZA"/>
    </w:rPr>
  </w:style>
  <w:style w:type="character" w:customStyle="1" w:styleId="Heading8Char">
    <w:name w:val="Heading 8 Char"/>
    <w:basedOn w:val="DefaultParagraphFont"/>
    <w:link w:val="Heading8"/>
    <w:uiPriority w:val="9"/>
    <w:semiHidden/>
    <w:rsid w:val="00774CCC"/>
    <w:rPr>
      <w:rFonts w:eastAsiaTheme="majorEastAsia" w:cstheme="majorBidi"/>
      <w:i/>
      <w:iCs/>
      <w:color w:val="272727" w:themeColor="text1" w:themeTint="D8"/>
      <w:lang w:val="en-ZA"/>
    </w:rPr>
  </w:style>
  <w:style w:type="character" w:customStyle="1" w:styleId="Heading9Char">
    <w:name w:val="Heading 9 Char"/>
    <w:basedOn w:val="DefaultParagraphFont"/>
    <w:link w:val="Heading9"/>
    <w:uiPriority w:val="9"/>
    <w:semiHidden/>
    <w:rsid w:val="00774CCC"/>
    <w:rPr>
      <w:rFonts w:eastAsiaTheme="majorEastAsia" w:cstheme="majorBidi"/>
      <w:color w:val="272727" w:themeColor="text1" w:themeTint="D8"/>
      <w:lang w:val="en-ZA"/>
    </w:rPr>
  </w:style>
  <w:style w:type="paragraph" w:styleId="Title">
    <w:name w:val="Title"/>
    <w:basedOn w:val="Normal"/>
    <w:next w:val="Normal"/>
    <w:link w:val="TitleChar"/>
    <w:uiPriority w:val="10"/>
    <w:qFormat/>
    <w:rsid w:val="00774C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CCC"/>
    <w:rPr>
      <w:rFonts w:asciiTheme="majorHAnsi" w:eastAsiaTheme="majorEastAsia" w:hAnsiTheme="majorHAnsi" w:cstheme="majorBidi"/>
      <w:spacing w:val="-10"/>
      <w:kern w:val="28"/>
      <w:sz w:val="56"/>
      <w:szCs w:val="56"/>
      <w:lang w:val="en-ZA"/>
    </w:rPr>
  </w:style>
  <w:style w:type="paragraph" w:styleId="Subtitle">
    <w:name w:val="Subtitle"/>
    <w:basedOn w:val="Normal"/>
    <w:next w:val="Normal"/>
    <w:link w:val="SubtitleChar"/>
    <w:uiPriority w:val="11"/>
    <w:qFormat/>
    <w:rsid w:val="00774C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4CCC"/>
    <w:rPr>
      <w:rFonts w:eastAsiaTheme="majorEastAsia" w:cstheme="majorBidi"/>
      <w:color w:val="595959" w:themeColor="text1" w:themeTint="A6"/>
      <w:spacing w:val="15"/>
      <w:sz w:val="28"/>
      <w:szCs w:val="28"/>
      <w:lang w:val="en-ZA"/>
    </w:rPr>
  </w:style>
  <w:style w:type="paragraph" w:styleId="Quote">
    <w:name w:val="Quote"/>
    <w:basedOn w:val="Normal"/>
    <w:next w:val="Normal"/>
    <w:link w:val="QuoteChar"/>
    <w:uiPriority w:val="29"/>
    <w:qFormat/>
    <w:rsid w:val="00774CCC"/>
    <w:pPr>
      <w:spacing w:before="160"/>
      <w:jc w:val="center"/>
    </w:pPr>
    <w:rPr>
      <w:i/>
      <w:iCs/>
      <w:color w:val="404040" w:themeColor="text1" w:themeTint="BF"/>
    </w:rPr>
  </w:style>
  <w:style w:type="character" w:customStyle="1" w:styleId="QuoteChar">
    <w:name w:val="Quote Char"/>
    <w:basedOn w:val="DefaultParagraphFont"/>
    <w:link w:val="Quote"/>
    <w:uiPriority w:val="29"/>
    <w:rsid w:val="00774CCC"/>
    <w:rPr>
      <w:i/>
      <w:iCs/>
      <w:color w:val="404040" w:themeColor="text1" w:themeTint="BF"/>
      <w:lang w:val="en-ZA"/>
    </w:rPr>
  </w:style>
  <w:style w:type="paragraph" w:styleId="ListParagraph">
    <w:name w:val="List Paragraph"/>
    <w:basedOn w:val="Normal"/>
    <w:uiPriority w:val="34"/>
    <w:qFormat/>
    <w:rsid w:val="00774CCC"/>
    <w:pPr>
      <w:ind w:left="720"/>
      <w:contextualSpacing/>
    </w:pPr>
  </w:style>
  <w:style w:type="character" w:styleId="IntenseEmphasis">
    <w:name w:val="Intense Emphasis"/>
    <w:basedOn w:val="DefaultParagraphFont"/>
    <w:uiPriority w:val="21"/>
    <w:qFormat/>
    <w:rsid w:val="00774CCC"/>
    <w:rPr>
      <w:i/>
      <w:iCs/>
      <w:color w:val="0F4761" w:themeColor="accent1" w:themeShade="BF"/>
    </w:rPr>
  </w:style>
  <w:style w:type="paragraph" w:styleId="IntenseQuote">
    <w:name w:val="Intense Quote"/>
    <w:basedOn w:val="Normal"/>
    <w:next w:val="Normal"/>
    <w:link w:val="IntenseQuoteChar"/>
    <w:uiPriority w:val="30"/>
    <w:qFormat/>
    <w:rsid w:val="00774C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4CCC"/>
    <w:rPr>
      <w:i/>
      <w:iCs/>
      <w:color w:val="0F4761" w:themeColor="accent1" w:themeShade="BF"/>
      <w:lang w:val="en-ZA"/>
    </w:rPr>
  </w:style>
  <w:style w:type="character" w:styleId="IntenseReference">
    <w:name w:val="Intense Reference"/>
    <w:basedOn w:val="DefaultParagraphFont"/>
    <w:uiPriority w:val="32"/>
    <w:qFormat/>
    <w:rsid w:val="00774CCC"/>
    <w:rPr>
      <w:b/>
      <w:bCs/>
      <w:smallCaps/>
      <w:color w:val="0F4761" w:themeColor="accent1" w:themeShade="BF"/>
      <w:spacing w:val="5"/>
    </w:rPr>
  </w:style>
  <w:style w:type="paragraph" w:styleId="Header">
    <w:name w:val="header"/>
    <w:basedOn w:val="Normal"/>
    <w:link w:val="HeaderChar"/>
    <w:uiPriority w:val="99"/>
    <w:unhideWhenUsed/>
    <w:rsid w:val="0047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0E7"/>
    <w:rPr>
      <w:lang w:val="en-ZA"/>
    </w:rPr>
  </w:style>
  <w:style w:type="paragraph" w:styleId="Footer">
    <w:name w:val="footer"/>
    <w:basedOn w:val="Normal"/>
    <w:link w:val="FooterChar"/>
    <w:uiPriority w:val="99"/>
    <w:unhideWhenUsed/>
    <w:rsid w:val="00471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E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Mary Bruce</cp:lastModifiedBy>
  <cp:revision>3</cp:revision>
  <cp:lastPrinted>2024-05-24T08:43:00Z</cp:lastPrinted>
  <dcterms:created xsi:type="dcterms:W3CDTF">2024-05-24T14:40:00Z</dcterms:created>
  <dcterms:modified xsi:type="dcterms:W3CDTF">2024-05-27T12:52:00Z</dcterms:modified>
</cp:coreProperties>
</file>