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D2164" w14:textId="77777777" w:rsidR="008F2A5D" w:rsidRPr="00B05C5F" w:rsidRDefault="008F2A5D" w:rsidP="008F2A5D">
      <w:pPr>
        <w:widowControl w:val="0"/>
        <w:spacing w:after="0" w:line="360" w:lineRule="auto"/>
        <w:jc w:val="center"/>
        <w:rPr>
          <w:rFonts w:ascii="Arial" w:eastAsia="Times New Roman" w:hAnsi="Arial" w:cs="Arial"/>
          <w:sz w:val="24"/>
          <w:szCs w:val="24"/>
        </w:rPr>
      </w:pPr>
      <w:bookmarkStart w:id="0" w:name="_GoBack"/>
      <w:bookmarkEnd w:id="0"/>
      <w:r w:rsidRPr="00B05C5F">
        <w:rPr>
          <w:rFonts w:ascii="Arial" w:eastAsia="Times New Roman" w:hAnsi="Arial" w:cs="Arial"/>
          <w:noProof/>
          <w:sz w:val="24"/>
          <w:szCs w:val="24"/>
          <w:lang w:eastAsia="en-ZA"/>
        </w:rPr>
        <w:drawing>
          <wp:inline distT="0" distB="0" distL="0" distR="0" wp14:anchorId="7FF34CED" wp14:editId="300B477E">
            <wp:extent cx="987425" cy="987425"/>
            <wp:effectExtent l="0" t="0" r="3175" b="3175"/>
            <wp:docPr id="1" name="Picture 1" descr="A logo of a cou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cou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pic:spPr>
                </pic:pic>
              </a:graphicData>
            </a:graphic>
          </wp:inline>
        </w:drawing>
      </w:r>
    </w:p>
    <w:p w14:paraId="1F86EA66" w14:textId="77777777" w:rsidR="008F2A5D" w:rsidRPr="00B05C5F" w:rsidRDefault="008F2A5D" w:rsidP="008F2A5D">
      <w:pPr>
        <w:widowControl w:val="0"/>
        <w:spacing w:after="0" w:line="360" w:lineRule="auto"/>
        <w:jc w:val="center"/>
        <w:rPr>
          <w:rFonts w:ascii="Arial" w:eastAsia="Times New Roman" w:hAnsi="Arial" w:cs="Arial"/>
          <w:b/>
          <w:sz w:val="24"/>
          <w:szCs w:val="24"/>
        </w:rPr>
      </w:pPr>
      <w:r w:rsidRPr="00B05C5F">
        <w:rPr>
          <w:rFonts w:ascii="Arial" w:eastAsia="Times New Roman" w:hAnsi="Arial" w:cs="Arial"/>
          <w:b/>
          <w:sz w:val="24"/>
          <w:szCs w:val="24"/>
        </w:rPr>
        <w:t>IN THE HIGH COURT OF SOUTH AFRICA</w:t>
      </w:r>
    </w:p>
    <w:p w14:paraId="15DB0248" w14:textId="77777777" w:rsidR="008F2A5D" w:rsidRPr="00B05C5F" w:rsidRDefault="008F2A5D" w:rsidP="008F2A5D">
      <w:pPr>
        <w:widowControl w:val="0"/>
        <w:tabs>
          <w:tab w:val="right" w:pos="9213"/>
        </w:tabs>
        <w:spacing w:line="360" w:lineRule="auto"/>
        <w:jc w:val="center"/>
        <w:rPr>
          <w:rFonts w:ascii="Arial" w:hAnsi="Arial" w:cs="Arial"/>
          <w:b/>
          <w:sz w:val="24"/>
          <w:szCs w:val="24"/>
        </w:rPr>
      </w:pPr>
      <w:r w:rsidRPr="00B05C5F">
        <w:rPr>
          <w:rFonts w:ascii="Arial" w:hAnsi="Arial" w:cs="Arial"/>
          <w:b/>
          <w:sz w:val="24"/>
          <w:szCs w:val="24"/>
        </w:rPr>
        <w:t xml:space="preserve">EASTERN CAPE DIVISION, </w:t>
      </w:r>
      <w:r>
        <w:rPr>
          <w:rFonts w:ascii="Arial" w:hAnsi="Arial" w:cs="Arial"/>
          <w:b/>
          <w:sz w:val="24"/>
          <w:szCs w:val="24"/>
        </w:rPr>
        <w:t>MAKHANDA</w:t>
      </w:r>
    </w:p>
    <w:p w14:paraId="0DF3329D" w14:textId="110AD5CB" w:rsidR="008F2A5D" w:rsidRDefault="008F2A5D" w:rsidP="008F2A5D">
      <w:pPr>
        <w:widowControl w:val="0"/>
        <w:tabs>
          <w:tab w:val="right" w:pos="9213"/>
        </w:tabs>
        <w:spacing w:line="240" w:lineRule="auto"/>
        <w:rPr>
          <w:rFonts w:ascii="Arial" w:hAnsi="Arial" w:cs="Arial"/>
          <w:sz w:val="24"/>
          <w:szCs w:val="24"/>
        </w:rPr>
      </w:pPr>
      <w:r w:rsidRPr="00B05C5F">
        <w:rPr>
          <w:rFonts w:ascii="Arial" w:hAnsi="Arial" w:cs="Arial"/>
          <w:sz w:val="24"/>
          <w:szCs w:val="24"/>
        </w:rPr>
        <w:tab/>
        <w:t xml:space="preserve">CASE NO. </w:t>
      </w:r>
      <w:r>
        <w:rPr>
          <w:rFonts w:ascii="Arial" w:hAnsi="Arial" w:cs="Arial"/>
          <w:sz w:val="24"/>
          <w:szCs w:val="24"/>
        </w:rPr>
        <w:t>CA&amp;R 10</w:t>
      </w:r>
      <w:r w:rsidR="00DD68B8">
        <w:rPr>
          <w:rFonts w:ascii="Arial" w:hAnsi="Arial" w:cs="Arial"/>
          <w:sz w:val="24"/>
          <w:szCs w:val="24"/>
        </w:rPr>
        <w:t>3/2024</w:t>
      </w:r>
    </w:p>
    <w:p w14:paraId="45E97C30" w14:textId="77777777" w:rsidR="008F2A5D" w:rsidRDefault="008F2A5D" w:rsidP="008F2A5D">
      <w:pPr>
        <w:widowControl w:val="0"/>
        <w:tabs>
          <w:tab w:val="right" w:pos="9213"/>
        </w:tabs>
        <w:spacing w:line="240" w:lineRule="auto"/>
        <w:rPr>
          <w:rFonts w:ascii="Arial" w:hAnsi="Arial" w:cs="Arial"/>
          <w:sz w:val="24"/>
          <w:szCs w:val="24"/>
        </w:rPr>
      </w:pPr>
    </w:p>
    <w:p w14:paraId="294E1E65" w14:textId="77777777" w:rsidR="008F2A5D" w:rsidRDefault="008F2A5D" w:rsidP="008F2A5D">
      <w:pPr>
        <w:widowControl w:val="0"/>
        <w:tabs>
          <w:tab w:val="right" w:pos="9213"/>
        </w:tabs>
        <w:spacing w:line="360" w:lineRule="auto"/>
        <w:rPr>
          <w:rFonts w:ascii="Arial" w:hAnsi="Arial" w:cs="Arial"/>
          <w:sz w:val="24"/>
          <w:szCs w:val="24"/>
        </w:rPr>
      </w:pPr>
      <w:r>
        <w:rPr>
          <w:rFonts w:ascii="Arial" w:hAnsi="Arial" w:cs="Arial"/>
          <w:sz w:val="24"/>
          <w:szCs w:val="24"/>
        </w:rPr>
        <w:t>In the matter between:</w:t>
      </w:r>
    </w:p>
    <w:p w14:paraId="34F0E42E" w14:textId="6DD00A1E" w:rsidR="008F2A5D" w:rsidRDefault="00DD68B8" w:rsidP="008F2A5D">
      <w:pPr>
        <w:widowControl w:val="0"/>
        <w:tabs>
          <w:tab w:val="right" w:pos="8931"/>
        </w:tabs>
        <w:spacing w:line="240" w:lineRule="auto"/>
        <w:rPr>
          <w:rFonts w:ascii="Arial" w:hAnsi="Arial" w:cs="Arial"/>
          <w:b/>
          <w:sz w:val="24"/>
          <w:szCs w:val="24"/>
        </w:rPr>
      </w:pPr>
      <w:r>
        <w:rPr>
          <w:rFonts w:ascii="Arial" w:hAnsi="Arial" w:cs="Arial"/>
          <w:b/>
          <w:bCs/>
          <w:sz w:val="24"/>
          <w:szCs w:val="24"/>
        </w:rPr>
        <w:t>DORIAN DAVIES</w:t>
      </w:r>
      <w:r w:rsidR="008F2A5D" w:rsidRPr="00B05C5F">
        <w:rPr>
          <w:rFonts w:ascii="Arial" w:hAnsi="Arial" w:cs="Arial"/>
          <w:b/>
          <w:sz w:val="24"/>
          <w:szCs w:val="24"/>
        </w:rPr>
        <w:tab/>
        <w:t>Appellant</w:t>
      </w:r>
    </w:p>
    <w:p w14:paraId="186E8A3C" w14:textId="77777777" w:rsidR="008F2A5D" w:rsidRDefault="008F2A5D" w:rsidP="008F2A5D">
      <w:pPr>
        <w:widowControl w:val="0"/>
        <w:tabs>
          <w:tab w:val="right" w:pos="8931"/>
        </w:tabs>
        <w:spacing w:line="240" w:lineRule="auto"/>
        <w:rPr>
          <w:rFonts w:ascii="Arial" w:hAnsi="Arial" w:cs="Arial"/>
          <w:b/>
          <w:sz w:val="24"/>
          <w:szCs w:val="24"/>
        </w:rPr>
      </w:pPr>
    </w:p>
    <w:p w14:paraId="63B9EB3F" w14:textId="77777777" w:rsidR="008F2A5D" w:rsidRDefault="008F2A5D" w:rsidP="008F2A5D">
      <w:pPr>
        <w:widowControl w:val="0"/>
        <w:tabs>
          <w:tab w:val="right" w:pos="9213"/>
        </w:tabs>
        <w:spacing w:line="240" w:lineRule="auto"/>
        <w:rPr>
          <w:rFonts w:ascii="Arial" w:hAnsi="Arial" w:cs="Arial"/>
          <w:b/>
          <w:sz w:val="24"/>
          <w:szCs w:val="24"/>
        </w:rPr>
      </w:pPr>
      <w:r>
        <w:rPr>
          <w:rFonts w:ascii="Arial" w:hAnsi="Arial" w:cs="Arial"/>
          <w:b/>
          <w:sz w:val="24"/>
          <w:szCs w:val="24"/>
        </w:rPr>
        <w:t xml:space="preserve">and </w:t>
      </w:r>
    </w:p>
    <w:p w14:paraId="6E82CCB7" w14:textId="77777777" w:rsidR="008F2A5D" w:rsidRDefault="008F2A5D" w:rsidP="008F2A5D">
      <w:pPr>
        <w:widowControl w:val="0"/>
        <w:tabs>
          <w:tab w:val="right" w:pos="9213"/>
        </w:tabs>
        <w:spacing w:line="240" w:lineRule="auto"/>
        <w:rPr>
          <w:rFonts w:ascii="Arial" w:hAnsi="Arial" w:cs="Arial"/>
          <w:b/>
          <w:sz w:val="24"/>
          <w:szCs w:val="24"/>
        </w:rPr>
      </w:pPr>
    </w:p>
    <w:p w14:paraId="2AF479D9" w14:textId="77777777" w:rsidR="008F2A5D" w:rsidRPr="008D0810" w:rsidRDefault="008F2A5D" w:rsidP="008F2A5D">
      <w:pPr>
        <w:widowControl w:val="0"/>
        <w:tabs>
          <w:tab w:val="right" w:pos="8931"/>
        </w:tabs>
        <w:spacing w:line="240" w:lineRule="auto"/>
        <w:rPr>
          <w:rFonts w:ascii="Arial" w:hAnsi="Arial" w:cs="Arial"/>
          <w:b/>
          <w:sz w:val="24"/>
          <w:szCs w:val="24"/>
        </w:rPr>
      </w:pPr>
      <w:r>
        <w:rPr>
          <w:rFonts w:ascii="Arial" w:hAnsi="Arial" w:cs="Arial"/>
          <w:b/>
          <w:sz w:val="24"/>
          <w:szCs w:val="24"/>
        </w:rPr>
        <w:t>THE STATE</w:t>
      </w:r>
      <w:r>
        <w:rPr>
          <w:rFonts w:ascii="Arial" w:hAnsi="Arial" w:cs="Arial"/>
          <w:b/>
          <w:sz w:val="24"/>
          <w:szCs w:val="24"/>
        </w:rPr>
        <w:tab/>
        <w:t>Respondent</w:t>
      </w:r>
    </w:p>
    <w:p w14:paraId="609039AC" w14:textId="15CD4F0F" w:rsidR="00BE310F" w:rsidRPr="0071333C" w:rsidRDefault="00BE310F" w:rsidP="00AC7E69">
      <w:pPr>
        <w:spacing w:line="360" w:lineRule="auto"/>
        <w:rPr>
          <w:rFonts w:ascii="Arial" w:hAnsi="Arial" w:cs="Arial"/>
          <w:sz w:val="24"/>
          <w:szCs w:val="24"/>
        </w:rPr>
      </w:pPr>
      <w:r w:rsidRPr="0071333C">
        <w:rPr>
          <w:rFonts w:ascii="Arial" w:hAnsi="Arial" w:cs="Arial"/>
          <w:sz w:val="24"/>
          <w:szCs w:val="24"/>
        </w:rPr>
        <w:t>______________________________________________________________________</w:t>
      </w:r>
    </w:p>
    <w:p w14:paraId="18A97CCF" w14:textId="3DB7EB48" w:rsidR="00BE310F" w:rsidRPr="0071333C" w:rsidRDefault="00BE310F" w:rsidP="00AC7E69">
      <w:pPr>
        <w:spacing w:line="360" w:lineRule="auto"/>
        <w:jc w:val="center"/>
        <w:rPr>
          <w:rFonts w:ascii="Arial" w:hAnsi="Arial" w:cs="Arial"/>
          <w:b/>
          <w:bCs/>
          <w:sz w:val="24"/>
          <w:szCs w:val="24"/>
        </w:rPr>
      </w:pPr>
      <w:r w:rsidRPr="0071333C">
        <w:rPr>
          <w:rFonts w:ascii="Arial" w:hAnsi="Arial" w:cs="Arial"/>
          <w:b/>
          <w:bCs/>
          <w:sz w:val="24"/>
          <w:szCs w:val="24"/>
        </w:rPr>
        <w:t>JUDGMENT</w:t>
      </w:r>
    </w:p>
    <w:p w14:paraId="7C151445" w14:textId="70844C1F" w:rsidR="00BE310F" w:rsidRPr="0071333C" w:rsidRDefault="00BE310F" w:rsidP="00AC7E69">
      <w:pPr>
        <w:spacing w:line="360" w:lineRule="auto"/>
        <w:rPr>
          <w:rFonts w:ascii="Arial" w:hAnsi="Arial" w:cs="Arial"/>
          <w:sz w:val="24"/>
          <w:szCs w:val="24"/>
        </w:rPr>
      </w:pPr>
      <w:r w:rsidRPr="0071333C">
        <w:rPr>
          <w:rFonts w:ascii="Arial" w:hAnsi="Arial" w:cs="Arial"/>
          <w:sz w:val="24"/>
          <w:szCs w:val="24"/>
        </w:rPr>
        <w:t>______________________________________________________________________</w:t>
      </w:r>
    </w:p>
    <w:p w14:paraId="0336C6DA" w14:textId="089F34BB" w:rsidR="00BE310F" w:rsidRPr="0071333C" w:rsidRDefault="00BE310F" w:rsidP="00AC7E69">
      <w:pPr>
        <w:spacing w:line="360" w:lineRule="auto"/>
        <w:rPr>
          <w:rFonts w:ascii="Arial" w:hAnsi="Arial" w:cs="Arial"/>
          <w:b/>
          <w:bCs/>
          <w:sz w:val="24"/>
          <w:szCs w:val="24"/>
        </w:rPr>
      </w:pPr>
      <w:r w:rsidRPr="0071333C">
        <w:rPr>
          <w:rFonts w:ascii="Arial" w:hAnsi="Arial" w:cs="Arial"/>
          <w:b/>
          <w:bCs/>
          <w:sz w:val="24"/>
          <w:szCs w:val="24"/>
        </w:rPr>
        <w:t>LAING J</w:t>
      </w:r>
    </w:p>
    <w:p w14:paraId="1FCD72DB" w14:textId="77777777" w:rsidR="00AC7E69" w:rsidRPr="0071333C" w:rsidRDefault="00AC7E69" w:rsidP="00AC7E69">
      <w:pPr>
        <w:spacing w:line="360" w:lineRule="auto"/>
        <w:rPr>
          <w:rFonts w:ascii="Arial" w:hAnsi="Arial" w:cs="Arial"/>
          <w:sz w:val="24"/>
          <w:szCs w:val="24"/>
        </w:rPr>
      </w:pPr>
    </w:p>
    <w:p w14:paraId="1FB30BF5" w14:textId="6E5FD5F6" w:rsidR="00BE310F" w:rsidRPr="00B04E2E" w:rsidRDefault="00B04E2E" w:rsidP="00B04E2E">
      <w:pPr>
        <w:spacing w:line="360" w:lineRule="auto"/>
        <w:jc w:val="both"/>
        <w:rPr>
          <w:rFonts w:ascii="Arial" w:hAnsi="Arial" w:cs="Arial"/>
          <w:sz w:val="24"/>
          <w:szCs w:val="24"/>
        </w:rPr>
      </w:pPr>
      <w:r w:rsidRPr="00A4615C">
        <w:rPr>
          <w:rFonts w:ascii="Arial" w:hAnsi="Arial" w:cs="Arial"/>
          <w:sz w:val="24"/>
          <w:szCs w:val="24"/>
        </w:rPr>
        <w:t>[1]</w:t>
      </w:r>
      <w:r w:rsidRPr="00A4615C">
        <w:rPr>
          <w:rFonts w:ascii="Arial" w:hAnsi="Arial" w:cs="Arial"/>
          <w:sz w:val="24"/>
          <w:szCs w:val="24"/>
        </w:rPr>
        <w:tab/>
      </w:r>
      <w:r w:rsidR="00BE310F" w:rsidRPr="00B04E2E">
        <w:rPr>
          <w:rFonts w:ascii="Arial" w:hAnsi="Arial" w:cs="Arial"/>
          <w:sz w:val="24"/>
          <w:szCs w:val="24"/>
        </w:rPr>
        <w:t>This is an appeal against the decision of the district court in Somerset East to refuse bail to the appellant, who has been charged with dealing in drugs, alternatively using or being in possession of drugs.</w:t>
      </w:r>
    </w:p>
    <w:p w14:paraId="7306F8D2" w14:textId="77777777" w:rsidR="00AC7E69" w:rsidRPr="0071333C" w:rsidRDefault="00AC7E69" w:rsidP="00AC7E69">
      <w:pPr>
        <w:spacing w:line="360" w:lineRule="auto"/>
        <w:rPr>
          <w:rFonts w:ascii="Arial" w:hAnsi="Arial" w:cs="Arial"/>
          <w:sz w:val="24"/>
          <w:szCs w:val="24"/>
        </w:rPr>
      </w:pPr>
    </w:p>
    <w:p w14:paraId="6CAEE504" w14:textId="77777777" w:rsidR="00AC7E69" w:rsidRPr="0071333C" w:rsidRDefault="00AC7E69" w:rsidP="00A4615C">
      <w:pPr>
        <w:spacing w:line="360" w:lineRule="auto"/>
        <w:jc w:val="both"/>
        <w:rPr>
          <w:rFonts w:ascii="Arial" w:hAnsi="Arial" w:cs="Arial"/>
          <w:b/>
          <w:bCs/>
          <w:sz w:val="24"/>
          <w:szCs w:val="24"/>
        </w:rPr>
      </w:pPr>
      <w:r w:rsidRPr="0071333C">
        <w:rPr>
          <w:rFonts w:ascii="Arial" w:hAnsi="Arial" w:cs="Arial"/>
          <w:b/>
          <w:bCs/>
          <w:sz w:val="24"/>
          <w:szCs w:val="24"/>
        </w:rPr>
        <w:t>Background</w:t>
      </w:r>
    </w:p>
    <w:p w14:paraId="41CDD09C" w14:textId="77777777" w:rsidR="00AC7E69" w:rsidRPr="0071333C" w:rsidRDefault="00AC7E69" w:rsidP="00AC7E69">
      <w:pPr>
        <w:spacing w:line="360" w:lineRule="auto"/>
        <w:rPr>
          <w:rFonts w:ascii="Arial" w:hAnsi="Arial" w:cs="Arial"/>
          <w:sz w:val="24"/>
          <w:szCs w:val="24"/>
        </w:rPr>
      </w:pPr>
    </w:p>
    <w:p w14:paraId="527C3F72" w14:textId="014FE1AD" w:rsidR="00BE310F" w:rsidRPr="00B04E2E" w:rsidRDefault="00B04E2E" w:rsidP="00B04E2E">
      <w:pPr>
        <w:spacing w:line="360" w:lineRule="auto"/>
        <w:jc w:val="both"/>
        <w:rPr>
          <w:rFonts w:ascii="Arial" w:hAnsi="Arial" w:cs="Arial"/>
          <w:sz w:val="24"/>
          <w:szCs w:val="24"/>
        </w:rPr>
      </w:pPr>
      <w:r w:rsidRPr="00A4615C">
        <w:rPr>
          <w:rFonts w:ascii="Arial" w:hAnsi="Arial" w:cs="Arial"/>
          <w:sz w:val="24"/>
          <w:szCs w:val="24"/>
        </w:rPr>
        <w:lastRenderedPageBreak/>
        <w:t>[2]</w:t>
      </w:r>
      <w:r w:rsidRPr="00A4615C">
        <w:rPr>
          <w:rFonts w:ascii="Arial" w:hAnsi="Arial" w:cs="Arial"/>
          <w:sz w:val="24"/>
          <w:szCs w:val="24"/>
        </w:rPr>
        <w:tab/>
      </w:r>
      <w:r w:rsidR="00BE310F" w:rsidRPr="00B04E2E">
        <w:rPr>
          <w:rFonts w:ascii="Arial" w:hAnsi="Arial" w:cs="Arial"/>
          <w:sz w:val="24"/>
          <w:szCs w:val="24"/>
        </w:rPr>
        <w:t>It was common cause that</w:t>
      </w:r>
      <w:r w:rsidR="004149F5" w:rsidRPr="00B04E2E">
        <w:rPr>
          <w:rFonts w:ascii="Arial" w:hAnsi="Arial" w:cs="Arial"/>
          <w:sz w:val="24"/>
          <w:szCs w:val="24"/>
        </w:rPr>
        <w:t>, on 29 February 2024,</w:t>
      </w:r>
      <w:r w:rsidR="00BE310F" w:rsidRPr="00B04E2E">
        <w:rPr>
          <w:rFonts w:ascii="Arial" w:hAnsi="Arial" w:cs="Arial"/>
          <w:sz w:val="24"/>
          <w:szCs w:val="24"/>
        </w:rPr>
        <w:t xml:space="preserve"> members of the South African Police Services stopped </w:t>
      </w:r>
      <w:r w:rsidR="004149F5" w:rsidRPr="00B04E2E">
        <w:rPr>
          <w:rFonts w:ascii="Arial" w:hAnsi="Arial" w:cs="Arial"/>
          <w:sz w:val="24"/>
          <w:szCs w:val="24"/>
        </w:rPr>
        <w:t xml:space="preserve">a Nissan NP200 </w:t>
      </w:r>
      <w:r w:rsidR="004149F5" w:rsidRPr="00B04E2E">
        <w:rPr>
          <w:rFonts w:ascii="Arial" w:hAnsi="Arial" w:cs="Arial"/>
          <w:i/>
          <w:iCs/>
          <w:sz w:val="24"/>
          <w:szCs w:val="24"/>
        </w:rPr>
        <w:t>bakkie</w:t>
      </w:r>
      <w:r w:rsidR="004149F5" w:rsidRPr="00B04E2E">
        <w:rPr>
          <w:rFonts w:ascii="Arial" w:hAnsi="Arial" w:cs="Arial"/>
          <w:sz w:val="24"/>
          <w:szCs w:val="24"/>
        </w:rPr>
        <w:t xml:space="preserve"> along the N10 national road in the vicinity of Cookhouse. The appellant was driving the </w:t>
      </w:r>
      <w:r w:rsidR="007A72BF" w:rsidRPr="00B04E2E">
        <w:rPr>
          <w:rFonts w:ascii="Arial" w:hAnsi="Arial" w:cs="Arial"/>
          <w:sz w:val="24"/>
          <w:szCs w:val="24"/>
        </w:rPr>
        <w:t xml:space="preserve">motor vehicle </w:t>
      </w:r>
      <w:r w:rsidR="004149F5" w:rsidRPr="00B04E2E">
        <w:rPr>
          <w:rFonts w:ascii="Arial" w:hAnsi="Arial" w:cs="Arial"/>
          <w:sz w:val="24"/>
          <w:szCs w:val="24"/>
        </w:rPr>
        <w:t>at the time, accompanied by a Mr Julius Menziwa.</w:t>
      </w:r>
      <w:r w:rsidR="007A72BF" w:rsidRPr="00B04E2E">
        <w:rPr>
          <w:rFonts w:ascii="Arial" w:hAnsi="Arial" w:cs="Arial"/>
          <w:sz w:val="24"/>
          <w:szCs w:val="24"/>
        </w:rPr>
        <w:t xml:space="preserve"> A police search led to the discovery of a large quantity of Mandrax tablets and a sachet of ‘Tik’. The two suspects denied any knowledge of the drugs but were arrested and taken to the police station at Cookhouse, where they were placed in detention. A body search of Mr Menziwa led to the discovery of further drugs.</w:t>
      </w:r>
    </w:p>
    <w:p w14:paraId="2635E7F1" w14:textId="77777777" w:rsidR="00AC7E69" w:rsidRPr="0071333C" w:rsidRDefault="00AC7E69" w:rsidP="00AC7E69">
      <w:pPr>
        <w:spacing w:line="360" w:lineRule="auto"/>
        <w:rPr>
          <w:rFonts w:ascii="Arial" w:hAnsi="Arial" w:cs="Arial"/>
          <w:sz w:val="24"/>
          <w:szCs w:val="24"/>
        </w:rPr>
      </w:pPr>
    </w:p>
    <w:p w14:paraId="64FCCD0B" w14:textId="2C6A25C1" w:rsidR="00AC7E69" w:rsidRPr="0071333C" w:rsidRDefault="00AC7E69" w:rsidP="00A4615C">
      <w:pPr>
        <w:spacing w:line="360" w:lineRule="auto"/>
        <w:jc w:val="both"/>
        <w:rPr>
          <w:rFonts w:ascii="Arial" w:hAnsi="Arial" w:cs="Arial"/>
          <w:b/>
          <w:bCs/>
          <w:sz w:val="24"/>
          <w:szCs w:val="24"/>
        </w:rPr>
      </w:pPr>
      <w:r w:rsidRPr="0071333C">
        <w:rPr>
          <w:rFonts w:ascii="Arial" w:hAnsi="Arial" w:cs="Arial"/>
          <w:b/>
          <w:bCs/>
          <w:sz w:val="24"/>
          <w:szCs w:val="24"/>
        </w:rPr>
        <w:t xml:space="preserve">In the court </w:t>
      </w:r>
      <w:r w:rsidRPr="0071333C">
        <w:rPr>
          <w:rFonts w:ascii="Arial" w:hAnsi="Arial" w:cs="Arial"/>
          <w:b/>
          <w:bCs/>
          <w:i/>
          <w:iCs/>
          <w:sz w:val="24"/>
          <w:szCs w:val="24"/>
        </w:rPr>
        <w:t>a quo</w:t>
      </w:r>
    </w:p>
    <w:p w14:paraId="00392EE0" w14:textId="77777777" w:rsidR="00AC7E69" w:rsidRPr="0071333C" w:rsidRDefault="00AC7E69" w:rsidP="00AC7E69">
      <w:pPr>
        <w:spacing w:line="360" w:lineRule="auto"/>
        <w:rPr>
          <w:rFonts w:ascii="Arial" w:hAnsi="Arial" w:cs="Arial"/>
          <w:sz w:val="24"/>
          <w:szCs w:val="24"/>
        </w:rPr>
      </w:pPr>
    </w:p>
    <w:p w14:paraId="323E6A0C" w14:textId="21E035EA" w:rsidR="00A4615C" w:rsidRPr="00B04E2E" w:rsidRDefault="00B04E2E" w:rsidP="00B04E2E">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7A72BF" w:rsidRPr="00B04E2E">
        <w:rPr>
          <w:rFonts w:ascii="Arial" w:hAnsi="Arial" w:cs="Arial"/>
          <w:sz w:val="24"/>
          <w:szCs w:val="24"/>
        </w:rPr>
        <w:t xml:space="preserve">At the bail application in the court </w:t>
      </w:r>
      <w:r w:rsidR="007A72BF" w:rsidRPr="00B04E2E">
        <w:rPr>
          <w:rFonts w:ascii="Arial" w:hAnsi="Arial" w:cs="Arial"/>
          <w:i/>
          <w:iCs/>
          <w:sz w:val="24"/>
          <w:szCs w:val="24"/>
        </w:rPr>
        <w:t>a quo</w:t>
      </w:r>
      <w:r w:rsidR="007A72BF" w:rsidRPr="00B04E2E">
        <w:rPr>
          <w:rFonts w:ascii="Arial" w:hAnsi="Arial" w:cs="Arial"/>
          <w:sz w:val="24"/>
          <w:szCs w:val="24"/>
        </w:rPr>
        <w:t xml:space="preserve">, the appellant’s legal representative </w:t>
      </w:r>
      <w:r w:rsidR="00203017" w:rsidRPr="00B04E2E">
        <w:rPr>
          <w:rFonts w:ascii="Arial" w:hAnsi="Arial" w:cs="Arial"/>
          <w:sz w:val="24"/>
          <w:szCs w:val="24"/>
        </w:rPr>
        <w:t>presented an affidavit in lieu of testifying. He stated that he was 41-years old and had been residing at his current address in Somerset East for six years. He was a South African citizen; he had no passport. The appellant was married with five children, ranging from 19 to four years in age. He was self-employed and was an events organizer, earning about R7,500 per month. He had no previous convictions and there were no cases pending against him. Regarding the offence, the appellant stated that he was unaware that there had been drugs hidden in the motor vehicle. He was able to pay R5,000 for bail.</w:t>
      </w:r>
    </w:p>
    <w:p w14:paraId="36851E46" w14:textId="77777777" w:rsidR="00A4615C" w:rsidRDefault="00A4615C" w:rsidP="00A4615C">
      <w:pPr>
        <w:pStyle w:val="ListParagraph"/>
        <w:spacing w:line="360" w:lineRule="auto"/>
        <w:ind w:left="0"/>
        <w:jc w:val="both"/>
        <w:rPr>
          <w:rFonts w:ascii="Arial" w:hAnsi="Arial" w:cs="Arial"/>
          <w:sz w:val="24"/>
          <w:szCs w:val="24"/>
        </w:rPr>
      </w:pPr>
    </w:p>
    <w:p w14:paraId="797FDBF8" w14:textId="7272EE9D" w:rsidR="00A4615C" w:rsidRPr="00B04E2E" w:rsidRDefault="00B04E2E" w:rsidP="00B04E2E">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203017" w:rsidRPr="00B04E2E">
        <w:rPr>
          <w:rFonts w:ascii="Arial" w:hAnsi="Arial" w:cs="Arial"/>
          <w:sz w:val="24"/>
          <w:szCs w:val="24"/>
        </w:rPr>
        <w:t xml:space="preserve">Mr Menziwa testified in support of his application. He alleged that he did not know the appellant and met him for the first time when he hitched a lift from him along the route in question. </w:t>
      </w:r>
      <w:r w:rsidR="00F44383" w:rsidRPr="00B04E2E">
        <w:rPr>
          <w:rFonts w:ascii="Arial" w:hAnsi="Arial" w:cs="Arial"/>
          <w:sz w:val="24"/>
          <w:szCs w:val="24"/>
        </w:rPr>
        <w:t>He did not know how the drugs came to be hidden in the motor vehicle. He conceded that he had numerous previous convictions, mostly pertaining to dealing in drugs; there was also a case still pending against him.</w:t>
      </w:r>
    </w:p>
    <w:p w14:paraId="3926A30B" w14:textId="77777777" w:rsidR="00A4615C" w:rsidRPr="00A4615C" w:rsidRDefault="00A4615C" w:rsidP="00A4615C">
      <w:pPr>
        <w:pStyle w:val="ListParagraph"/>
        <w:rPr>
          <w:rFonts w:ascii="Arial" w:hAnsi="Arial" w:cs="Arial"/>
          <w:sz w:val="24"/>
          <w:szCs w:val="24"/>
        </w:rPr>
      </w:pPr>
    </w:p>
    <w:p w14:paraId="122C6CE8" w14:textId="70D05C90" w:rsidR="00A4615C" w:rsidRPr="00B04E2E" w:rsidRDefault="00B04E2E" w:rsidP="00B04E2E">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F44383" w:rsidRPr="00B04E2E">
        <w:rPr>
          <w:rFonts w:ascii="Arial" w:hAnsi="Arial" w:cs="Arial"/>
          <w:sz w:val="24"/>
          <w:szCs w:val="24"/>
        </w:rPr>
        <w:t xml:space="preserve">The state presented a petition that had allegedly been submitted by the communities residing in the </w:t>
      </w:r>
      <w:r w:rsidR="0074441D" w:rsidRPr="00B04E2E">
        <w:rPr>
          <w:rFonts w:ascii="Arial" w:hAnsi="Arial" w:cs="Arial"/>
          <w:sz w:val="24"/>
          <w:szCs w:val="24"/>
        </w:rPr>
        <w:t xml:space="preserve">Somerset East district, calling for the support of the </w:t>
      </w:r>
      <w:r w:rsidR="0074441D" w:rsidRPr="00B04E2E">
        <w:rPr>
          <w:rFonts w:ascii="Arial" w:hAnsi="Arial" w:cs="Arial"/>
          <w:sz w:val="24"/>
          <w:szCs w:val="24"/>
        </w:rPr>
        <w:lastRenderedPageBreak/>
        <w:t>magistracy and emphasizing that no bail should be granted to anyone accused of drug-related offences. There were 786 signatures on the petition.</w:t>
      </w:r>
    </w:p>
    <w:p w14:paraId="19ED03D7" w14:textId="344E9B4F" w:rsidR="00A4615C" w:rsidRPr="00B04E2E" w:rsidRDefault="00B04E2E" w:rsidP="00B04E2E">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74441D" w:rsidRPr="00B04E2E">
        <w:rPr>
          <w:rFonts w:ascii="Arial" w:hAnsi="Arial" w:cs="Arial"/>
          <w:sz w:val="24"/>
          <w:szCs w:val="24"/>
        </w:rPr>
        <w:t>A police officer attached to a drug-related crime unit and with considerable experience of policing in this area submitted an affidavit stating that the value of the Mandrax and ‘Tik’ found in the motor vehicle was approximately R148,000. The drugs found in Mr Menziwa’s possession were valued at approximately R115,000. The investigating officer, Capt Malunga Mvulazi, also submitted an affidavit. He asserted, with reference to section</w:t>
      </w:r>
      <w:r w:rsidR="00094914" w:rsidRPr="00B04E2E">
        <w:rPr>
          <w:rFonts w:ascii="Arial" w:hAnsi="Arial" w:cs="Arial"/>
          <w:sz w:val="24"/>
          <w:szCs w:val="24"/>
        </w:rPr>
        <w:t>s</w:t>
      </w:r>
      <w:r w:rsidR="0074441D" w:rsidRPr="00B04E2E">
        <w:rPr>
          <w:rFonts w:ascii="Arial" w:hAnsi="Arial" w:cs="Arial"/>
          <w:sz w:val="24"/>
          <w:szCs w:val="24"/>
        </w:rPr>
        <w:t xml:space="preserve"> 60(4)(a) and </w:t>
      </w:r>
      <w:r w:rsidR="00094914" w:rsidRPr="00B04E2E">
        <w:rPr>
          <w:rFonts w:ascii="Arial" w:hAnsi="Arial" w:cs="Arial"/>
          <w:sz w:val="24"/>
          <w:szCs w:val="24"/>
        </w:rPr>
        <w:t>(e)</w:t>
      </w:r>
      <w:r w:rsidR="00AB7081" w:rsidRPr="00B04E2E">
        <w:rPr>
          <w:rFonts w:ascii="Arial" w:hAnsi="Arial" w:cs="Arial"/>
          <w:sz w:val="24"/>
          <w:szCs w:val="24"/>
        </w:rPr>
        <w:t xml:space="preserve"> of the Criminal Procedure Act 51 of 1977 (‘CPA’),</w:t>
      </w:r>
      <w:r w:rsidR="0074441D" w:rsidRPr="00B04E2E">
        <w:rPr>
          <w:rFonts w:ascii="Arial" w:hAnsi="Arial" w:cs="Arial"/>
          <w:sz w:val="24"/>
          <w:szCs w:val="24"/>
        </w:rPr>
        <w:t xml:space="preserve"> that it would not be in the interests of justice for bail to be granted to the appellant.</w:t>
      </w:r>
      <w:r w:rsidR="00AB7081" w:rsidRPr="00B04E2E">
        <w:rPr>
          <w:rFonts w:ascii="Arial" w:hAnsi="Arial" w:cs="Arial"/>
          <w:sz w:val="24"/>
          <w:szCs w:val="24"/>
        </w:rPr>
        <w:t xml:space="preserve"> Capt Mvulazi confirmed the personal details of the appellant; he admitted that the appellant was not a flight risk. He went on to describe the circumstances of the search of the motor vehicle, the arrest of the appellant and Mr Menziwa, and their subsequent detention.</w:t>
      </w:r>
    </w:p>
    <w:p w14:paraId="39CFD25A" w14:textId="77777777" w:rsidR="00A4615C" w:rsidRDefault="00A4615C" w:rsidP="00A4615C">
      <w:pPr>
        <w:pStyle w:val="ListParagraph"/>
        <w:spacing w:line="360" w:lineRule="auto"/>
        <w:ind w:left="0"/>
        <w:jc w:val="both"/>
        <w:rPr>
          <w:rFonts w:ascii="Arial" w:hAnsi="Arial" w:cs="Arial"/>
          <w:sz w:val="24"/>
          <w:szCs w:val="24"/>
        </w:rPr>
      </w:pPr>
    </w:p>
    <w:p w14:paraId="37DDCFA7" w14:textId="56767C55" w:rsidR="00A4615C" w:rsidRPr="00B04E2E" w:rsidRDefault="00B04E2E" w:rsidP="00B04E2E">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AB7081" w:rsidRPr="00B04E2E">
        <w:rPr>
          <w:rFonts w:ascii="Arial" w:hAnsi="Arial" w:cs="Arial"/>
          <w:sz w:val="24"/>
          <w:szCs w:val="24"/>
        </w:rPr>
        <w:t xml:space="preserve">The state then called a member of the community, Ms Susan Martins, who testified about the impact of drugs on her 25-year-old son </w:t>
      </w:r>
      <w:r w:rsidR="00CF0D98" w:rsidRPr="00B04E2E">
        <w:rPr>
          <w:rFonts w:ascii="Arial" w:hAnsi="Arial" w:cs="Arial"/>
          <w:sz w:val="24"/>
          <w:szCs w:val="24"/>
        </w:rPr>
        <w:t xml:space="preserve">and her family in general. She explained that her son’s drug addiction had almost destroyed her family and had caused considerable suffering. She said that drug use was very </w:t>
      </w:r>
      <w:r w:rsidR="00195385" w:rsidRPr="00B04E2E">
        <w:rPr>
          <w:rFonts w:ascii="Arial" w:hAnsi="Arial" w:cs="Arial"/>
          <w:sz w:val="24"/>
          <w:szCs w:val="24"/>
        </w:rPr>
        <w:t>widespread</w:t>
      </w:r>
      <w:r w:rsidR="00CF0D98" w:rsidRPr="00B04E2E">
        <w:rPr>
          <w:rFonts w:ascii="Arial" w:hAnsi="Arial" w:cs="Arial"/>
          <w:sz w:val="24"/>
          <w:szCs w:val="24"/>
        </w:rPr>
        <w:t xml:space="preserve"> in Somerset East.</w:t>
      </w:r>
    </w:p>
    <w:p w14:paraId="53741DB2" w14:textId="77777777" w:rsidR="00A4615C" w:rsidRPr="00A4615C" w:rsidRDefault="00A4615C" w:rsidP="00A4615C">
      <w:pPr>
        <w:pStyle w:val="ListParagraph"/>
        <w:rPr>
          <w:rFonts w:ascii="Arial" w:hAnsi="Arial" w:cs="Arial"/>
          <w:sz w:val="24"/>
          <w:szCs w:val="24"/>
        </w:rPr>
      </w:pPr>
    </w:p>
    <w:p w14:paraId="1978BF5C" w14:textId="3F26DEA0" w:rsidR="00CF0D98" w:rsidRPr="00B04E2E" w:rsidRDefault="00B04E2E" w:rsidP="00B04E2E">
      <w:pPr>
        <w:spacing w:line="360" w:lineRule="auto"/>
        <w:jc w:val="both"/>
        <w:rPr>
          <w:rFonts w:ascii="Arial" w:hAnsi="Arial" w:cs="Arial"/>
          <w:sz w:val="24"/>
          <w:szCs w:val="24"/>
        </w:rPr>
      </w:pPr>
      <w:r w:rsidRPr="00A4615C">
        <w:rPr>
          <w:rFonts w:ascii="Arial" w:hAnsi="Arial" w:cs="Arial"/>
          <w:sz w:val="24"/>
          <w:szCs w:val="24"/>
        </w:rPr>
        <w:t>[8]</w:t>
      </w:r>
      <w:r w:rsidRPr="00A4615C">
        <w:rPr>
          <w:rFonts w:ascii="Arial" w:hAnsi="Arial" w:cs="Arial"/>
          <w:sz w:val="24"/>
          <w:szCs w:val="24"/>
        </w:rPr>
        <w:tab/>
      </w:r>
      <w:r w:rsidR="00CF0D98" w:rsidRPr="00B04E2E">
        <w:rPr>
          <w:rFonts w:ascii="Arial" w:hAnsi="Arial" w:cs="Arial"/>
          <w:sz w:val="24"/>
          <w:szCs w:val="24"/>
        </w:rPr>
        <w:t>The previous witness, Capt Mvulazi, was recalled. He testified that the motor vehicle driven by the appellant was registered in the name of ABSA Bank; the accompanying ID number belonged to neither the appellant nor Mr Menziwa but to someone residing in Randburg, Gauteng.</w:t>
      </w:r>
    </w:p>
    <w:p w14:paraId="0D00E51E" w14:textId="77777777" w:rsidR="00AC7E69" w:rsidRPr="0071333C" w:rsidRDefault="00AC7E69" w:rsidP="00AC7E69">
      <w:pPr>
        <w:spacing w:line="360" w:lineRule="auto"/>
        <w:rPr>
          <w:rFonts w:ascii="Arial" w:hAnsi="Arial" w:cs="Arial"/>
          <w:sz w:val="24"/>
          <w:szCs w:val="24"/>
        </w:rPr>
      </w:pPr>
    </w:p>
    <w:p w14:paraId="369F7627" w14:textId="39642115" w:rsidR="00AC7E69" w:rsidRPr="0071333C" w:rsidRDefault="00AC7E69" w:rsidP="00A4615C">
      <w:pPr>
        <w:spacing w:line="360" w:lineRule="auto"/>
        <w:jc w:val="both"/>
        <w:rPr>
          <w:rFonts w:ascii="Arial" w:hAnsi="Arial" w:cs="Arial"/>
          <w:b/>
          <w:bCs/>
          <w:sz w:val="24"/>
          <w:szCs w:val="24"/>
        </w:rPr>
      </w:pPr>
      <w:r w:rsidRPr="0071333C">
        <w:rPr>
          <w:rFonts w:ascii="Arial" w:hAnsi="Arial" w:cs="Arial"/>
          <w:b/>
          <w:bCs/>
          <w:sz w:val="24"/>
          <w:szCs w:val="24"/>
        </w:rPr>
        <w:t>Judgment of the magistrate</w:t>
      </w:r>
    </w:p>
    <w:p w14:paraId="6C168A01" w14:textId="77777777" w:rsidR="00AC7E69" w:rsidRPr="0071333C" w:rsidRDefault="00AC7E69" w:rsidP="00AC7E69">
      <w:pPr>
        <w:spacing w:line="360" w:lineRule="auto"/>
        <w:rPr>
          <w:rFonts w:ascii="Arial" w:hAnsi="Arial" w:cs="Arial"/>
          <w:sz w:val="24"/>
          <w:szCs w:val="24"/>
        </w:rPr>
      </w:pPr>
    </w:p>
    <w:p w14:paraId="584D8536" w14:textId="638D50A0" w:rsidR="00CF0D98" w:rsidRPr="00B04E2E" w:rsidRDefault="00B04E2E" w:rsidP="00B04E2E">
      <w:pPr>
        <w:spacing w:line="360" w:lineRule="auto"/>
        <w:jc w:val="both"/>
        <w:rPr>
          <w:rFonts w:ascii="Arial" w:hAnsi="Arial" w:cs="Arial"/>
          <w:sz w:val="24"/>
          <w:szCs w:val="24"/>
        </w:rPr>
      </w:pPr>
      <w:r w:rsidRPr="00A4615C">
        <w:rPr>
          <w:rFonts w:ascii="Arial" w:hAnsi="Arial" w:cs="Arial"/>
          <w:sz w:val="24"/>
          <w:szCs w:val="24"/>
        </w:rPr>
        <w:t>[9]</w:t>
      </w:r>
      <w:r w:rsidRPr="00A4615C">
        <w:rPr>
          <w:rFonts w:ascii="Arial" w:hAnsi="Arial" w:cs="Arial"/>
          <w:sz w:val="24"/>
          <w:szCs w:val="24"/>
        </w:rPr>
        <w:tab/>
      </w:r>
      <w:r w:rsidR="00CF0D98" w:rsidRPr="00B04E2E">
        <w:rPr>
          <w:rFonts w:ascii="Arial" w:hAnsi="Arial" w:cs="Arial"/>
          <w:sz w:val="24"/>
          <w:szCs w:val="24"/>
        </w:rPr>
        <w:t>In his judgment, the magistrate observed that a person’s right to liberty and freedom was constitutionally entrenched</w:t>
      </w:r>
      <w:r w:rsidR="00195385" w:rsidRPr="00B04E2E">
        <w:rPr>
          <w:rFonts w:ascii="Arial" w:hAnsi="Arial" w:cs="Arial"/>
          <w:sz w:val="24"/>
          <w:szCs w:val="24"/>
        </w:rPr>
        <w:t xml:space="preserve">. It was, however, also subject to limitations. The magistrate went on to acknowledge the petition that the state had presented but reiterated that a court should not be swayed by public opinion. He remarked that the time taken for the finalization of the laboratory reports regarding the drugs could not be used as a basis for granting bail and emphasized the prevalence of drug-related cases on the court roll. The magistrate held that it was necessary for the court to consider public opinion and the </w:t>
      </w:r>
      <w:r w:rsidR="00195385" w:rsidRPr="00B04E2E">
        <w:rPr>
          <w:rFonts w:ascii="Arial" w:hAnsi="Arial" w:cs="Arial"/>
          <w:sz w:val="24"/>
          <w:szCs w:val="24"/>
        </w:rPr>
        <w:lastRenderedPageBreak/>
        <w:t>effect that drug use had on a community; if the court did not act decisively then the community would take the law into their own hands, anarchy would result. There would be no trust in the criminal justice system. The appellant was found in possession of a large quantity of drugs</w:t>
      </w:r>
      <w:r w:rsidR="007A16A3" w:rsidRPr="00B04E2E">
        <w:rPr>
          <w:rFonts w:ascii="Arial" w:hAnsi="Arial" w:cs="Arial"/>
          <w:sz w:val="24"/>
          <w:szCs w:val="24"/>
        </w:rPr>
        <w:t>; this and the prevalence of drug use in the Somerset East district persuaded the magistrate that it would not be in the interests of justice to grant bail to the appellant.</w:t>
      </w:r>
    </w:p>
    <w:p w14:paraId="562DE1F2" w14:textId="77777777" w:rsidR="00AC7E69" w:rsidRPr="0071333C" w:rsidRDefault="00AC7E69" w:rsidP="00AC7E69">
      <w:pPr>
        <w:spacing w:line="360" w:lineRule="auto"/>
        <w:rPr>
          <w:rFonts w:ascii="Arial" w:hAnsi="Arial" w:cs="Arial"/>
          <w:sz w:val="24"/>
          <w:szCs w:val="24"/>
        </w:rPr>
      </w:pPr>
    </w:p>
    <w:p w14:paraId="2E5810F3" w14:textId="567D342F" w:rsidR="00AC7E69" w:rsidRPr="0071333C" w:rsidRDefault="00AC7E69" w:rsidP="00A4615C">
      <w:pPr>
        <w:spacing w:line="360" w:lineRule="auto"/>
        <w:jc w:val="both"/>
        <w:rPr>
          <w:rFonts w:ascii="Arial" w:hAnsi="Arial" w:cs="Arial"/>
          <w:b/>
          <w:bCs/>
          <w:sz w:val="24"/>
          <w:szCs w:val="24"/>
        </w:rPr>
      </w:pPr>
      <w:r w:rsidRPr="0071333C">
        <w:rPr>
          <w:rFonts w:ascii="Arial" w:hAnsi="Arial" w:cs="Arial"/>
          <w:b/>
          <w:bCs/>
          <w:sz w:val="24"/>
          <w:szCs w:val="24"/>
        </w:rPr>
        <w:t>Basis for appeal</w:t>
      </w:r>
    </w:p>
    <w:p w14:paraId="0CA82001" w14:textId="77777777" w:rsidR="00AC7E69" w:rsidRPr="0071333C" w:rsidRDefault="00AC7E69" w:rsidP="00AC7E69">
      <w:pPr>
        <w:spacing w:line="360" w:lineRule="auto"/>
        <w:rPr>
          <w:rFonts w:ascii="Arial" w:hAnsi="Arial" w:cs="Arial"/>
          <w:sz w:val="24"/>
          <w:szCs w:val="24"/>
        </w:rPr>
      </w:pPr>
    </w:p>
    <w:p w14:paraId="76E8126F" w14:textId="114EF884" w:rsidR="00A4615C" w:rsidRPr="00B04E2E" w:rsidRDefault="00B04E2E" w:rsidP="00B04E2E">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7A16A3" w:rsidRPr="00B04E2E">
        <w:rPr>
          <w:rFonts w:ascii="Arial" w:hAnsi="Arial" w:cs="Arial"/>
          <w:sz w:val="24"/>
          <w:szCs w:val="24"/>
        </w:rPr>
        <w:t>On appeal, the appellant list</w:t>
      </w:r>
      <w:r w:rsidR="00AC7E69" w:rsidRPr="00B04E2E">
        <w:rPr>
          <w:rFonts w:ascii="Arial" w:hAnsi="Arial" w:cs="Arial"/>
          <w:sz w:val="24"/>
          <w:szCs w:val="24"/>
        </w:rPr>
        <w:t>ed</w:t>
      </w:r>
      <w:r w:rsidR="007A16A3" w:rsidRPr="00B04E2E">
        <w:rPr>
          <w:rFonts w:ascii="Arial" w:hAnsi="Arial" w:cs="Arial"/>
          <w:sz w:val="24"/>
          <w:szCs w:val="24"/>
        </w:rPr>
        <w:t xml:space="preserve"> several grounds. He contend</w:t>
      </w:r>
      <w:r w:rsidR="00AC7E69" w:rsidRPr="00B04E2E">
        <w:rPr>
          <w:rFonts w:ascii="Arial" w:hAnsi="Arial" w:cs="Arial"/>
          <w:sz w:val="24"/>
          <w:szCs w:val="24"/>
        </w:rPr>
        <w:t>ed</w:t>
      </w:r>
      <w:r w:rsidR="007A16A3" w:rsidRPr="00B04E2E">
        <w:rPr>
          <w:rFonts w:ascii="Arial" w:hAnsi="Arial" w:cs="Arial"/>
          <w:sz w:val="24"/>
          <w:szCs w:val="24"/>
        </w:rPr>
        <w:t xml:space="preserve"> that the magistrate failed to consider, </w:t>
      </w:r>
      <w:r w:rsidR="007A16A3" w:rsidRPr="00B04E2E">
        <w:rPr>
          <w:rFonts w:ascii="Arial" w:hAnsi="Arial" w:cs="Arial"/>
          <w:i/>
          <w:iCs/>
          <w:sz w:val="24"/>
          <w:szCs w:val="24"/>
        </w:rPr>
        <w:t>inter alia</w:t>
      </w:r>
      <w:r w:rsidR="007A16A3" w:rsidRPr="00B04E2E">
        <w:rPr>
          <w:rFonts w:ascii="Arial" w:hAnsi="Arial" w:cs="Arial"/>
          <w:sz w:val="24"/>
          <w:szCs w:val="24"/>
        </w:rPr>
        <w:t xml:space="preserve">: the appellant’s personal circumstances and the effect that his continued detention would have on the </w:t>
      </w:r>
      <w:r w:rsidR="00AC7E69" w:rsidRPr="00B04E2E">
        <w:rPr>
          <w:rFonts w:ascii="Arial" w:hAnsi="Arial" w:cs="Arial"/>
          <w:sz w:val="24"/>
          <w:szCs w:val="24"/>
        </w:rPr>
        <w:t>wellbeing of h</w:t>
      </w:r>
      <w:r w:rsidR="007A16A3" w:rsidRPr="00B04E2E">
        <w:rPr>
          <w:rFonts w:ascii="Arial" w:hAnsi="Arial" w:cs="Arial"/>
          <w:sz w:val="24"/>
          <w:szCs w:val="24"/>
        </w:rPr>
        <w:t>is children; that the appellant has a permanent address, which was verified by the investigating officer; that he was not a flight risk; that he ha</w:t>
      </w:r>
      <w:r w:rsidR="00AC7E69" w:rsidRPr="00B04E2E">
        <w:rPr>
          <w:rFonts w:ascii="Arial" w:hAnsi="Arial" w:cs="Arial"/>
          <w:sz w:val="24"/>
          <w:szCs w:val="24"/>
        </w:rPr>
        <w:t>s</w:t>
      </w:r>
      <w:r w:rsidR="007A16A3" w:rsidRPr="00B04E2E">
        <w:rPr>
          <w:rFonts w:ascii="Arial" w:hAnsi="Arial" w:cs="Arial"/>
          <w:sz w:val="24"/>
          <w:szCs w:val="24"/>
        </w:rPr>
        <w:t xml:space="preserve"> no previous convictions. There was no evidence that the appellant had previously undermined or jeopardized the functioning of the criminal justice system. Suitable bail conditions could have been imposed to address any reservations that the magistrate had held about the appellant’s release.</w:t>
      </w:r>
    </w:p>
    <w:p w14:paraId="7B541EA5" w14:textId="77777777" w:rsidR="00A4615C" w:rsidRDefault="00A4615C" w:rsidP="00A4615C">
      <w:pPr>
        <w:pStyle w:val="ListParagraph"/>
        <w:spacing w:line="360" w:lineRule="auto"/>
        <w:ind w:left="0"/>
        <w:jc w:val="both"/>
        <w:rPr>
          <w:rFonts w:ascii="Arial" w:hAnsi="Arial" w:cs="Arial"/>
          <w:sz w:val="24"/>
          <w:szCs w:val="24"/>
        </w:rPr>
      </w:pPr>
    </w:p>
    <w:p w14:paraId="3881E895" w14:textId="58B1DA26" w:rsidR="00AC7E69" w:rsidRPr="00B04E2E" w:rsidRDefault="00B04E2E" w:rsidP="00B04E2E">
      <w:pPr>
        <w:spacing w:line="360" w:lineRule="auto"/>
        <w:jc w:val="both"/>
        <w:rPr>
          <w:rFonts w:ascii="Arial" w:hAnsi="Arial" w:cs="Arial"/>
          <w:sz w:val="24"/>
          <w:szCs w:val="24"/>
        </w:rPr>
      </w:pPr>
      <w:r w:rsidRPr="00A4615C">
        <w:rPr>
          <w:rFonts w:ascii="Arial" w:hAnsi="Arial" w:cs="Arial"/>
          <w:sz w:val="24"/>
          <w:szCs w:val="24"/>
        </w:rPr>
        <w:t>[11]</w:t>
      </w:r>
      <w:r w:rsidRPr="00A4615C">
        <w:rPr>
          <w:rFonts w:ascii="Arial" w:hAnsi="Arial" w:cs="Arial"/>
          <w:sz w:val="24"/>
          <w:szCs w:val="24"/>
        </w:rPr>
        <w:tab/>
      </w:r>
      <w:r w:rsidR="00AC7E69" w:rsidRPr="00B04E2E">
        <w:rPr>
          <w:rFonts w:ascii="Arial" w:hAnsi="Arial" w:cs="Arial"/>
          <w:sz w:val="24"/>
          <w:szCs w:val="24"/>
        </w:rPr>
        <w:t>The above grounds constitute, very broadly, the issues to be decided in the present matter. A brief overview of the applicable principles follows.</w:t>
      </w:r>
    </w:p>
    <w:p w14:paraId="06E06FC6" w14:textId="77777777" w:rsidR="00AC7E69" w:rsidRPr="0071333C" w:rsidRDefault="00AC7E69" w:rsidP="00AC7E69">
      <w:pPr>
        <w:spacing w:line="360" w:lineRule="auto"/>
        <w:rPr>
          <w:rFonts w:ascii="Arial" w:hAnsi="Arial" w:cs="Arial"/>
          <w:sz w:val="24"/>
          <w:szCs w:val="24"/>
        </w:rPr>
      </w:pPr>
    </w:p>
    <w:p w14:paraId="2CD9308D" w14:textId="33960A17" w:rsidR="00AC7E69" w:rsidRPr="0071333C" w:rsidRDefault="00AC7E69" w:rsidP="0045146E">
      <w:pPr>
        <w:spacing w:line="360" w:lineRule="auto"/>
        <w:jc w:val="both"/>
        <w:rPr>
          <w:rFonts w:ascii="Arial" w:hAnsi="Arial" w:cs="Arial"/>
          <w:b/>
          <w:bCs/>
          <w:sz w:val="24"/>
          <w:szCs w:val="24"/>
        </w:rPr>
      </w:pPr>
      <w:r w:rsidRPr="0071333C">
        <w:rPr>
          <w:rFonts w:ascii="Arial" w:hAnsi="Arial" w:cs="Arial"/>
          <w:b/>
          <w:bCs/>
          <w:sz w:val="24"/>
          <w:szCs w:val="24"/>
        </w:rPr>
        <w:t>Legal framework</w:t>
      </w:r>
    </w:p>
    <w:p w14:paraId="1763A6BE" w14:textId="77777777" w:rsidR="00AC7E69" w:rsidRPr="0071333C" w:rsidRDefault="00AC7E69" w:rsidP="00AC7E69">
      <w:pPr>
        <w:spacing w:line="360" w:lineRule="auto"/>
        <w:rPr>
          <w:rFonts w:ascii="Arial" w:hAnsi="Arial" w:cs="Arial"/>
          <w:sz w:val="24"/>
          <w:szCs w:val="24"/>
        </w:rPr>
      </w:pPr>
    </w:p>
    <w:p w14:paraId="0F44F551" w14:textId="69A91A00" w:rsidR="0045146E" w:rsidRPr="00B04E2E" w:rsidRDefault="00B04E2E" w:rsidP="00B04E2E">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7B3431" w:rsidRPr="00B04E2E">
        <w:rPr>
          <w:rFonts w:ascii="Arial" w:hAnsi="Arial" w:cs="Arial"/>
          <w:sz w:val="24"/>
          <w:szCs w:val="24"/>
        </w:rPr>
        <w:t xml:space="preserve">The starting point is section 65(4) of the CPA, which stipulates that the decision against which an appeal is brought shall not be set aside unless a judge is satisfied that the decision was wrong, in which event the judge shall give the decision which, in his or her opinion, the court </w:t>
      </w:r>
      <w:r w:rsidR="007B3431" w:rsidRPr="00B04E2E">
        <w:rPr>
          <w:rFonts w:ascii="Arial" w:hAnsi="Arial" w:cs="Arial"/>
          <w:i/>
          <w:iCs/>
          <w:sz w:val="24"/>
          <w:szCs w:val="24"/>
        </w:rPr>
        <w:t>a quo</w:t>
      </w:r>
      <w:r w:rsidR="007B3431" w:rsidRPr="00B04E2E">
        <w:rPr>
          <w:rFonts w:ascii="Arial" w:hAnsi="Arial" w:cs="Arial"/>
          <w:sz w:val="24"/>
          <w:szCs w:val="24"/>
        </w:rPr>
        <w:t xml:space="preserve"> should have given. The catalyst for the appeal court’s intervention is its finding that the decision of the court </w:t>
      </w:r>
      <w:r w:rsidR="007B3431" w:rsidRPr="00B04E2E">
        <w:rPr>
          <w:rFonts w:ascii="Arial" w:hAnsi="Arial" w:cs="Arial"/>
          <w:i/>
          <w:iCs/>
          <w:sz w:val="24"/>
          <w:szCs w:val="24"/>
        </w:rPr>
        <w:t>a quo</w:t>
      </w:r>
      <w:r w:rsidR="007B3431" w:rsidRPr="00B04E2E">
        <w:rPr>
          <w:rFonts w:ascii="Arial" w:hAnsi="Arial" w:cs="Arial"/>
          <w:sz w:val="24"/>
          <w:szCs w:val="24"/>
        </w:rPr>
        <w:t xml:space="preserve"> was incorrect.</w:t>
      </w:r>
    </w:p>
    <w:p w14:paraId="638E1422" w14:textId="0F9BF32F" w:rsidR="0045146E" w:rsidRPr="00B04E2E" w:rsidRDefault="00B04E2E" w:rsidP="00B04E2E">
      <w:pPr>
        <w:spacing w:line="360" w:lineRule="auto"/>
        <w:jc w:val="both"/>
        <w:rPr>
          <w:rFonts w:ascii="Arial" w:hAnsi="Arial" w:cs="Arial"/>
          <w:sz w:val="24"/>
          <w:szCs w:val="24"/>
        </w:rPr>
      </w:pPr>
      <w:r>
        <w:rPr>
          <w:rFonts w:ascii="Arial" w:hAnsi="Arial" w:cs="Arial"/>
          <w:sz w:val="24"/>
          <w:szCs w:val="24"/>
        </w:rPr>
        <w:lastRenderedPageBreak/>
        <w:t>[13]</w:t>
      </w:r>
      <w:r>
        <w:rPr>
          <w:rFonts w:ascii="Arial" w:hAnsi="Arial" w:cs="Arial"/>
          <w:sz w:val="24"/>
          <w:szCs w:val="24"/>
        </w:rPr>
        <w:tab/>
      </w:r>
      <w:r w:rsidR="00AC7E69" w:rsidRPr="00B04E2E">
        <w:rPr>
          <w:rFonts w:ascii="Arial" w:hAnsi="Arial" w:cs="Arial"/>
          <w:sz w:val="24"/>
          <w:szCs w:val="24"/>
        </w:rPr>
        <w:t>It was common cause that the offence with which the appellant was charged fell under Schedule 5 of the CPA. This attracted the test set out in section 60</w:t>
      </w:r>
      <w:r w:rsidR="007B3431" w:rsidRPr="00B04E2E">
        <w:rPr>
          <w:rFonts w:ascii="Arial" w:hAnsi="Arial" w:cs="Arial"/>
          <w:sz w:val="24"/>
          <w:szCs w:val="24"/>
        </w:rPr>
        <w:t xml:space="preserve">(11)(b). </w:t>
      </w:r>
      <w:r w:rsidR="00F55810" w:rsidRPr="00B04E2E">
        <w:rPr>
          <w:rFonts w:ascii="Arial" w:hAnsi="Arial" w:cs="Arial"/>
          <w:sz w:val="24"/>
          <w:szCs w:val="24"/>
        </w:rPr>
        <w:t>I</w:t>
      </w:r>
      <w:r w:rsidR="007B3431" w:rsidRPr="00B04E2E">
        <w:rPr>
          <w:rFonts w:ascii="Arial" w:hAnsi="Arial" w:cs="Arial"/>
          <w:sz w:val="24"/>
          <w:szCs w:val="24"/>
        </w:rPr>
        <w:t xml:space="preserve">n other words, the appellant must continue to be detained in custody unless he adduces evidence which </w:t>
      </w:r>
      <w:r w:rsidR="00F55810" w:rsidRPr="00B04E2E">
        <w:rPr>
          <w:rFonts w:ascii="Arial" w:hAnsi="Arial" w:cs="Arial"/>
          <w:sz w:val="24"/>
          <w:szCs w:val="24"/>
        </w:rPr>
        <w:t>satisfies the court that the interests of justice permit his release. The provisions of section 60(4), however, indicate that the interests of justice do not permit the release of the appellant where one or more of the grounds listed in sub-sections (a) to (e) is or are established. They comprise a set of ‘likelihoods’. A court may consider the factors listed under sections 60(5) to (8A) for purposes of determining whether the grounds or ‘likelihoods’ have been established. Finally, the court must decide the matter by weighing up the interests of justice, which include the safety of the person against whom the offence was allegedly committed, against the right of the appellant to his personal freedom</w:t>
      </w:r>
      <w:r w:rsidR="00B91196" w:rsidRPr="00B04E2E">
        <w:rPr>
          <w:rFonts w:ascii="Arial" w:hAnsi="Arial" w:cs="Arial"/>
          <w:sz w:val="24"/>
          <w:szCs w:val="24"/>
        </w:rPr>
        <w:t>, as envisaged under sections 60(9) and (10).</w:t>
      </w:r>
    </w:p>
    <w:p w14:paraId="1B34C9A8" w14:textId="77777777" w:rsidR="0045146E" w:rsidRDefault="0045146E" w:rsidP="0045146E">
      <w:pPr>
        <w:pStyle w:val="ListParagraph"/>
        <w:spacing w:line="360" w:lineRule="auto"/>
        <w:ind w:left="0"/>
        <w:jc w:val="both"/>
        <w:rPr>
          <w:rFonts w:ascii="Arial" w:hAnsi="Arial" w:cs="Arial"/>
          <w:sz w:val="24"/>
          <w:szCs w:val="24"/>
        </w:rPr>
      </w:pPr>
    </w:p>
    <w:p w14:paraId="1C5F11EC" w14:textId="140EB57A" w:rsidR="00B91196" w:rsidRPr="00B04E2E" w:rsidRDefault="00B04E2E" w:rsidP="00B04E2E">
      <w:pPr>
        <w:spacing w:line="360" w:lineRule="auto"/>
        <w:jc w:val="both"/>
        <w:rPr>
          <w:rFonts w:ascii="Arial" w:hAnsi="Arial" w:cs="Arial"/>
          <w:sz w:val="24"/>
          <w:szCs w:val="24"/>
        </w:rPr>
      </w:pPr>
      <w:r w:rsidRPr="0045146E">
        <w:rPr>
          <w:rFonts w:ascii="Arial" w:hAnsi="Arial" w:cs="Arial"/>
          <w:sz w:val="24"/>
          <w:szCs w:val="24"/>
        </w:rPr>
        <w:t>[14]</w:t>
      </w:r>
      <w:r w:rsidRPr="0045146E">
        <w:rPr>
          <w:rFonts w:ascii="Arial" w:hAnsi="Arial" w:cs="Arial"/>
          <w:sz w:val="24"/>
          <w:szCs w:val="24"/>
        </w:rPr>
        <w:tab/>
      </w:r>
      <w:r w:rsidR="00B91196" w:rsidRPr="00B04E2E">
        <w:rPr>
          <w:rFonts w:ascii="Arial" w:hAnsi="Arial" w:cs="Arial"/>
          <w:sz w:val="24"/>
          <w:szCs w:val="24"/>
        </w:rPr>
        <w:t>The above principles provide a legislative framework for the decision. The application thereof to the facts of the matter follows.</w:t>
      </w:r>
    </w:p>
    <w:p w14:paraId="0254FBE8" w14:textId="77777777" w:rsidR="00B91196" w:rsidRPr="0071333C" w:rsidRDefault="00B91196" w:rsidP="00AC7E69">
      <w:pPr>
        <w:spacing w:line="360" w:lineRule="auto"/>
        <w:rPr>
          <w:rFonts w:ascii="Arial" w:hAnsi="Arial" w:cs="Arial"/>
          <w:sz w:val="24"/>
          <w:szCs w:val="24"/>
        </w:rPr>
      </w:pPr>
    </w:p>
    <w:p w14:paraId="5CE97FDC" w14:textId="3DD33DB6" w:rsidR="00B91196" w:rsidRPr="0071333C" w:rsidRDefault="00B91196" w:rsidP="0045146E">
      <w:pPr>
        <w:spacing w:line="360" w:lineRule="auto"/>
        <w:jc w:val="both"/>
        <w:rPr>
          <w:rFonts w:ascii="Arial" w:hAnsi="Arial" w:cs="Arial"/>
          <w:b/>
          <w:bCs/>
          <w:sz w:val="24"/>
          <w:szCs w:val="24"/>
        </w:rPr>
      </w:pPr>
      <w:r w:rsidRPr="0071333C">
        <w:rPr>
          <w:rFonts w:ascii="Arial" w:hAnsi="Arial" w:cs="Arial"/>
          <w:b/>
          <w:bCs/>
          <w:sz w:val="24"/>
          <w:szCs w:val="24"/>
        </w:rPr>
        <w:t>Discussion</w:t>
      </w:r>
    </w:p>
    <w:p w14:paraId="6E541B68" w14:textId="77777777" w:rsidR="00B91196" w:rsidRPr="0071333C" w:rsidRDefault="00B91196" w:rsidP="00AC7E69">
      <w:pPr>
        <w:spacing w:line="360" w:lineRule="auto"/>
        <w:rPr>
          <w:rFonts w:ascii="Arial" w:hAnsi="Arial" w:cs="Arial"/>
          <w:sz w:val="24"/>
          <w:szCs w:val="24"/>
        </w:rPr>
      </w:pPr>
    </w:p>
    <w:p w14:paraId="0F20EF81" w14:textId="3C638577" w:rsidR="00B91196" w:rsidRPr="00B04E2E" w:rsidRDefault="00B04E2E" w:rsidP="00B04E2E">
      <w:pPr>
        <w:spacing w:line="360" w:lineRule="auto"/>
        <w:jc w:val="both"/>
        <w:rPr>
          <w:rFonts w:ascii="Arial" w:hAnsi="Arial" w:cs="Arial"/>
          <w:sz w:val="24"/>
          <w:szCs w:val="24"/>
        </w:rPr>
      </w:pPr>
      <w:r w:rsidRPr="0045146E">
        <w:rPr>
          <w:rFonts w:ascii="Arial" w:hAnsi="Arial" w:cs="Arial"/>
          <w:sz w:val="24"/>
          <w:szCs w:val="24"/>
        </w:rPr>
        <w:t>[15]</w:t>
      </w:r>
      <w:r w:rsidRPr="0045146E">
        <w:rPr>
          <w:rFonts w:ascii="Arial" w:hAnsi="Arial" w:cs="Arial"/>
          <w:sz w:val="24"/>
          <w:szCs w:val="24"/>
        </w:rPr>
        <w:tab/>
      </w:r>
      <w:r w:rsidR="00B91196" w:rsidRPr="00B04E2E">
        <w:rPr>
          <w:rFonts w:ascii="Arial" w:hAnsi="Arial" w:cs="Arial"/>
          <w:sz w:val="24"/>
          <w:szCs w:val="24"/>
        </w:rPr>
        <w:t xml:space="preserve">The appellant bore the onus of satisfying the court </w:t>
      </w:r>
      <w:r w:rsidR="00B91196" w:rsidRPr="00B04E2E">
        <w:rPr>
          <w:rFonts w:ascii="Arial" w:hAnsi="Arial" w:cs="Arial"/>
          <w:i/>
          <w:iCs/>
          <w:sz w:val="24"/>
          <w:szCs w:val="24"/>
        </w:rPr>
        <w:t>a quo</w:t>
      </w:r>
      <w:r w:rsidR="00B91196" w:rsidRPr="00B04E2E">
        <w:rPr>
          <w:rFonts w:ascii="Arial" w:hAnsi="Arial" w:cs="Arial"/>
          <w:sz w:val="24"/>
          <w:szCs w:val="24"/>
        </w:rPr>
        <w:t xml:space="preserve"> that the interests of justice permitted his release. It is helpful to refer to the decision of the Constitutional Court in </w:t>
      </w:r>
      <w:r w:rsidR="00B91196" w:rsidRPr="00B04E2E">
        <w:rPr>
          <w:rFonts w:ascii="Arial" w:hAnsi="Arial" w:cs="Arial"/>
          <w:i/>
          <w:iCs/>
          <w:sz w:val="24"/>
          <w:szCs w:val="24"/>
        </w:rPr>
        <w:t xml:space="preserve">S v Dlamini; S v Dladla and others; S v Joubert; </w:t>
      </w:r>
      <w:r w:rsidR="00DD652E" w:rsidRPr="00B04E2E">
        <w:rPr>
          <w:rFonts w:ascii="Arial" w:hAnsi="Arial" w:cs="Arial"/>
          <w:i/>
          <w:iCs/>
          <w:sz w:val="24"/>
          <w:szCs w:val="24"/>
        </w:rPr>
        <w:t>S v Schietekat</w:t>
      </w:r>
      <w:r w:rsidR="00DD652E" w:rsidRPr="00B04E2E">
        <w:rPr>
          <w:rFonts w:ascii="Arial" w:hAnsi="Arial" w:cs="Arial"/>
          <w:sz w:val="24"/>
          <w:szCs w:val="24"/>
        </w:rPr>
        <w:t>,</w:t>
      </w:r>
      <w:r w:rsidR="00DD652E" w:rsidRPr="0071333C">
        <w:rPr>
          <w:rStyle w:val="FootnoteReference"/>
          <w:rFonts w:ascii="Arial" w:hAnsi="Arial" w:cs="Arial"/>
          <w:sz w:val="24"/>
          <w:szCs w:val="24"/>
        </w:rPr>
        <w:footnoteReference w:id="1"/>
      </w:r>
      <w:r w:rsidR="00DD652E" w:rsidRPr="00B04E2E">
        <w:rPr>
          <w:rFonts w:ascii="Arial" w:hAnsi="Arial" w:cs="Arial"/>
          <w:sz w:val="24"/>
          <w:szCs w:val="24"/>
        </w:rPr>
        <w:t xml:space="preserve"> where Kriegler J held:</w:t>
      </w:r>
    </w:p>
    <w:p w14:paraId="075633EE" w14:textId="15C00B9C" w:rsidR="00DD652E" w:rsidRPr="0071333C" w:rsidRDefault="00DD652E" w:rsidP="0045146E">
      <w:pPr>
        <w:spacing w:line="360" w:lineRule="auto"/>
        <w:ind w:left="720"/>
        <w:jc w:val="both"/>
        <w:rPr>
          <w:rFonts w:ascii="Arial" w:hAnsi="Arial" w:cs="Arial"/>
        </w:rPr>
      </w:pPr>
      <w:r w:rsidRPr="0071333C">
        <w:rPr>
          <w:rFonts w:ascii="Arial" w:hAnsi="Arial" w:cs="Arial"/>
        </w:rPr>
        <w:t xml:space="preserve">‘…the basic enquiry remains to ascertain where the interests of justice lie. In deciding whether the interests of justice permit the release on bail of an awaiting trial prisoner, the court is advised to look to the five broad considerations mentioned in para’s (a) to (e) of sub-s (4), as detailed in the succeeding subsections. And it then has to do the final weighing up of factors for and against bail as required by sub-ss (9) and (10). Subsections (4), (9) and (10) of s 60 should therefore be read as requiring of a court hearing a bail application to do what courts have always had to do, namely to bring a reasoned and </w:t>
      </w:r>
      <w:r w:rsidRPr="0071333C">
        <w:rPr>
          <w:rFonts w:ascii="Arial" w:hAnsi="Arial" w:cs="Arial"/>
        </w:rPr>
        <w:lastRenderedPageBreak/>
        <w:t>balanced judgment to bear in an evaluation, where the liberty interests of the arrestee are given the full value accorded by the Constitution.’</w:t>
      </w:r>
      <w:r w:rsidRPr="0071333C">
        <w:rPr>
          <w:rStyle w:val="FootnoteReference"/>
          <w:rFonts w:ascii="Arial" w:hAnsi="Arial" w:cs="Arial"/>
        </w:rPr>
        <w:footnoteReference w:id="2"/>
      </w:r>
    </w:p>
    <w:p w14:paraId="2420AC2B" w14:textId="77777777" w:rsidR="00EF3713" w:rsidRPr="0071333C" w:rsidRDefault="00EF3713" w:rsidP="00AC7E69">
      <w:pPr>
        <w:spacing w:line="360" w:lineRule="auto"/>
        <w:rPr>
          <w:rFonts w:ascii="Arial" w:hAnsi="Arial" w:cs="Arial"/>
          <w:sz w:val="24"/>
          <w:szCs w:val="24"/>
        </w:rPr>
      </w:pPr>
    </w:p>
    <w:p w14:paraId="315127E8" w14:textId="5C809278" w:rsidR="0045146E" w:rsidRPr="00B04E2E" w:rsidRDefault="00B04E2E" w:rsidP="00B04E2E">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EF3713" w:rsidRPr="00B04E2E">
        <w:rPr>
          <w:rFonts w:ascii="Arial" w:hAnsi="Arial" w:cs="Arial"/>
          <w:sz w:val="24"/>
          <w:szCs w:val="24"/>
        </w:rPr>
        <w:t>In the present matter</w:t>
      </w:r>
      <w:r w:rsidR="00E62D16" w:rsidRPr="00B04E2E">
        <w:rPr>
          <w:rFonts w:ascii="Arial" w:hAnsi="Arial" w:cs="Arial"/>
          <w:sz w:val="24"/>
          <w:szCs w:val="24"/>
        </w:rPr>
        <w:t xml:space="preserve">, the state relied on the grounds or likelihoods in sections 60(4)(a) and (e) to oppose the granting of bail. </w:t>
      </w:r>
      <w:r w:rsidR="001B3174" w:rsidRPr="00B04E2E">
        <w:rPr>
          <w:rFonts w:ascii="Arial" w:hAnsi="Arial" w:cs="Arial"/>
          <w:sz w:val="24"/>
          <w:szCs w:val="24"/>
        </w:rPr>
        <w:t xml:space="preserve">These must be considered further. </w:t>
      </w:r>
    </w:p>
    <w:p w14:paraId="4471E8AE" w14:textId="77777777" w:rsidR="0045146E" w:rsidRDefault="0045146E" w:rsidP="0045146E">
      <w:pPr>
        <w:pStyle w:val="ListParagraph"/>
        <w:spacing w:line="360" w:lineRule="auto"/>
        <w:ind w:left="0"/>
        <w:jc w:val="both"/>
        <w:rPr>
          <w:rFonts w:ascii="Arial" w:hAnsi="Arial" w:cs="Arial"/>
          <w:sz w:val="24"/>
          <w:szCs w:val="24"/>
        </w:rPr>
      </w:pPr>
    </w:p>
    <w:p w14:paraId="1A44DA9A" w14:textId="3C1DF4CA" w:rsidR="0045146E" w:rsidRPr="00B04E2E" w:rsidRDefault="00B04E2E" w:rsidP="00B04E2E">
      <w:pPr>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E62D16" w:rsidRPr="00B04E2E">
        <w:rPr>
          <w:rFonts w:ascii="Arial" w:hAnsi="Arial" w:cs="Arial"/>
          <w:sz w:val="24"/>
          <w:szCs w:val="24"/>
        </w:rPr>
        <w:t xml:space="preserve">It seems that, regarding section </w:t>
      </w:r>
      <w:r w:rsidR="001B3174" w:rsidRPr="00B04E2E">
        <w:rPr>
          <w:rFonts w:ascii="Arial" w:hAnsi="Arial" w:cs="Arial"/>
          <w:sz w:val="24"/>
          <w:szCs w:val="24"/>
        </w:rPr>
        <w:t>60(4)</w:t>
      </w:r>
      <w:r w:rsidR="00E62D16" w:rsidRPr="00B04E2E">
        <w:rPr>
          <w:rFonts w:ascii="Arial" w:hAnsi="Arial" w:cs="Arial"/>
          <w:sz w:val="24"/>
          <w:szCs w:val="24"/>
        </w:rPr>
        <w:t>(a), the state based its case on the likelihood that the appellant would endanger the safety of the public</w:t>
      </w:r>
      <w:r w:rsidR="001B3174" w:rsidRPr="00B04E2E">
        <w:rPr>
          <w:rFonts w:ascii="Arial" w:hAnsi="Arial" w:cs="Arial"/>
          <w:sz w:val="24"/>
          <w:szCs w:val="24"/>
        </w:rPr>
        <w:t xml:space="preserve">. None of the factors listed in section 60(5) were addressed, save for the </w:t>
      </w:r>
      <w:r w:rsidR="00E62D16" w:rsidRPr="00B04E2E">
        <w:rPr>
          <w:rFonts w:ascii="Arial" w:hAnsi="Arial" w:cs="Arial"/>
          <w:sz w:val="24"/>
          <w:szCs w:val="24"/>
        </w:rPr>
        <w:t>prevalence of the offence in the Somerset East district</w:t>
      </w:r>
      <w:r w:rsidR="001B3174" w:rsidRPr="00B04E2E">
        <w:rPr>
          <w:rFonts w:ascii="Arial" w:hAnsi="Arial" w:cs="Arial"/>
          <w:sz w:val="24"/>
          <w:szCs w:val="24"/>
        </w:rPr>
        <w:t xml:space="preserve">. The magistrate appeared to have been swayed, considerably, by the petition presented by the state, as well as Ms Martins’s testimony. Neither, however, carried much, if any, evidential value. The petition was directed at drug-related offences in general, Ms Martins’s testimony pertained to the destructive impact of drug use on her son and her wider family; the appellant was not implicated directly. In his affidavit, the appellant asserted that he was unaware that drugs had been hidden inside the motor vehicle and received ‘the shock of my life’ when the police made the discovery. This was not disputed by the state. </w:t>
      </w:r>
      <w:r w:rsidR="00416741" w:rsidRPr="00B04E2E">
        <w:rPr>
          <w:rFonts w:ascii="Arial" w:hAnsi="Arial" w:cs="Arial"/>
          <w:sz w:val="24"/>
          <w:szCs w:val="24"/>
        </w:rPr>
        <w:t>Furthermore, no drugs were found on the appellant; Capt Mvulazi testified that the police had not been able to trace the ownership of the motor vehicle to him; Mr Menziwa (previously convicted of drug-related offences) stated that he did not know the appellant; and the appellant had no previous convictions or cases pending against him to suggest that he was implicated in the offence. Although these aspects will need to be tested properly at trial, t</w:t>
      </w:r>
      <w:r w:rsidR="001B3174" w:rsidRPr="00B04E2E">
        <w:rPr>
          <w:rFonts w:ascii="Arial" w:hAnsi="Arial" w:cs="Arial"/>
          <w:sz w:val="24"/>
          <w:szCs w:val="24"/>
        </w:rPr>
        <w:t xml:space="preserve">here was, quite simply, no evidence </w:t>
      </w:r>
      <w:r w:rsidR="00416741" w:rsidRPr="00B04E2E">
        <w:rPr>
          <w:rFonts w:ascii="Arial" w:hAnsi="Arial" w:cs="Arial"/>
          <w:sz w:val="24"/>
          <w:szCs w:val="24"/>
        </w:rPr>
        <w:t xml:space="preserve">in the court </w:t>
      </w:r>
      <w:r w:rsidR="00416741" w:rsidRPr="00B04E2E">
        <w:rPr>
          <w:rFonts w:ascii="Arial" w:hAnsi="Arial" w:cs="Arial"/>
          <w:i/>
          <w:iCs/>
          <w:sz w:val="24"/>
          <w:szCs w:val="24"/>
        </w:rPr>
        <w:t>a quo</w:t>
      </w:r>
      <w:r w:rsidR="00416741" w:rsidRPr="00B04E2E">
        <w:rPr>
          <w:rFonts w:ascii="Arial" w:hAnsi="Arial" w:cs="Arial"/>
          <w:sz w:val="24"/>
          <w:szCs w:val="24"/>
        </w:rPr>
        <w:t xml:space="preserve"> </w:t>
      </w:r>
      <w:r w:rsidR="001B3174" w:rsidRPr="00B04E2E">
        <w:rPr>
          <w:rFonts w:ascii="Arial" w:hAnsi="Arial" w:cs="Arial"/>
          <w:sz w:val="24"/>
          <w:szCs w:val="24"/>
        </w:rPr>
        <w:t>that the appellant would endanger the safety of the public</w:t>
      </w:r>
      <w:r w:rsidR="00416741" w:rsidRPr="00B04E2E">
        <w:rPr>
          <w:rFonts w:ascii="Arial" w:hAnsi="Arial" w:cs="Arial"/>
          <w:sz w:val="24"/>
          <w:szCs w:val="24"/>
        </w:rPr>
        <w:t>. The requirements of section 60(4)(a) were not met</w:t>
      </w:r>
      <w:r w:rsidR="0045146E" w:rsidRPr="00B04E2E">
        <w:rPr>
          <w:rFonts w:ascii="Arial" w:hAnsi="Arial" w:cs="Arial"/>
          <w:sz w:val="24"/>
          <w:szCs w:val="24"/>
        </w:rPr>
        <w:t>.</w:t>
      </w:r>
    </w:p>
    <w:p w14:paraId="7ABC6812" w14:textId="77777777" w:rsidR="0045146E" w:rsidRDefault="0045146E" w:rsidP="0045146E">
      <w:pPr>
        <w:pStyle w:val="ListParagraph"/>
        <w:spacing w:line="360" w:lineRule="auto"/>
        <w:ind w:left="0"/>
        <w:jc w:val="both"/>
        <w:rPr>
          <w:rFonts w:ascii="Arial" w:hAnsi="Arial" w:cs="Arial"/>
          <w:sz w:val="24"/>
          <w:szCs w:val="24"/>
        </w:rPr>
      </w:pPr>
    </w:p>
    <w:p w14:paraId="4CECAB69" w14:textId="4334604A" w:rsidR="00416741" w:rsidRPr="00B04E2E" w:rsidRDefault="00B04E2E" w:rsidP="00B04E2E">
      <w:pPr>
        <w:spacing w:line="360" w:lineRule="auto"/>
        <w:jc w:val="both"/>
        <w:rPr>
          <w:rFonts w:ascii="Arial" w:hAnsi="Arial" w:cs="Arial"/>
          <w:sz w:val="24"/>
          <w:szCs w:val="24"/>
        </w:rPr>
      </w:pPr>
      <w:r w:rsidRPr="0045146E">
        <w:rPr>
          <w:rFonts w:ascii="Arial" w:hAnsi="Arial" w:cs="Arial"/>
          <w:sz w:val="24"/>
          <w:szCs w:val="24"/>
        </w:rPr>
        <w:t>[18]</w:t>
      </w:r>
      <w:r w:rsidRPr="0045146E">
        <w:rPr>
          <w:rFonts w:ascii="Arial" w:hAnsi="Arial" w:cs="Arial"/>
          <w:sz w:val="24"/>
          <w:szCs w:val="24"/>
        </w:rPr>
        <w:tab/>
      </w:r>
      <w:r w:rsidR="00416741" w:rsidRPr="00B04E2E">
        <w:rPr>
          <w:rFonts w:ascii="Arial" w:hAnsi="Arial" w:cs="Arial"/>
          <w:sz w:val="24"/>
          <w:szCs w:val="24"/>
        </w:rPr>
        <w:t xml:space="preserve">Turning to section 60(4)(e), read with section 60(8A), it is necessary to refer to </w:t>
      </w:r>
      <w:r w:rsidR="00416741" w:rsidRPr="00B04E2E">
        <w:rPr>
          <w:rFonts w:ascii="Arial" w:hAnsi="Arial" w:cs="Arial"/>
          <w:i/>
          <w:iCs/>
          <w:sz w:val="24"/>
          <w:szCs w:val="24"/>
        </w:rPr>
        <w:t>S v Schietekat</w:t>
      </w:r>
      <w:r w:rsidR="00416741" w:rsidRPr="00B04E2E">
        <w:rPr>
          <w:rFonts w:ascii="Arial" w:hAnsi="Arial" w:cs="Arial"/>
          <w:sz w:val="24"/>
          <w:szCs w:val="24"/>
        </w:rPr>
        <w:t>,</w:t>
      </w:r>
      <w:r w:rsidR="00416741" w:rsidRPr="0071333C">
        <w:rPr>
          <w:rStyle w:val="FootnoteReference"/>
          <w:rFonts w:ascii="Arial" w:hAnsi="Arial" w:cs="Arial"/>
          <w:sz w:val="24"/>
          <w:szCs w:val="24"/>
        </w:rPr>
        <w:footnoteReference w:id="3"/>
      </w:r>
      <w:r w:rsidR="00416741" w:rsidRPr="00B04E2E">
        <w:rPr>
          <w:rFonts w:ascii="Arial" w:hAnsi="Arial" w:cs="Arial"/>
          <w:sz w:val="24"/>
          <w:szCs w:val="24"/>
        </w:rPr>
        <w:t xml:space="preserve"> where Slomowitz AJ observed</w:t>
      </w:r>
      <w:r w:rsidR="00430E5B" w:rsidRPr="00B04E2E">
        <w:rPr>
          <w:rFonts w:ascii="Arial" w:hAnsi="Arial" w:cs="Arial"/>
          <w:sz w:val="24"/>
          <w:szCs w:val="24"/>
        </w:rPr>
        <w:t>, regarding the relevant factors,</w:t>
      </w:r>
      <w:r w:rsidR="00416741" w:rsidRPr="00B04E2E">
        <w:rPr>
          <w:rFonts w:ascii="Arial" w:hAnsi="Arial" w:cs="Arial"/>
          <w:sz w:val="24"/>
          <w:szCs w:val="24"/>
        </w:rPr>
        <w:t xml:space="preserve"> that:</w:t>
      </w:r>
    </w:p>
    <w:p w14:paraId="292AADAF" w14:textId="500CB455" w:rsidR="00416741" w:rsidRPr="007D1608" w:rsidRDefault="00416741" w:rsidP="0045146E">
      <w:pPr>
        <w:spacing w:line="360" w:lineRule="auto"/>
        <w:ind w:left="720"/>
        <w:jc w:val="both"/>
        <w:rPr>
          <w:rFonts w:ascii="Arial" w:hAnsi="Arial" w:cs="Arial"/>
        </w:rPr>
      </w:pPr>
      <w:r w:rsidRPr="007D1608">
        <w:rPr>
          <w:rFonts w:ascii="Arial" w:hAnsi="Arial" w:cs="Arial"/>
        </w:rPr>
        <w:lastRenderedPageBreak/>
        <w:t>‘</w:t>
      </w:r>
      <w:r w:rsidR="00430E5B" w:rsidRPr="007D1608">
        <w:rPr>
          <w:rFonts w:ascii="Arial" w:hAnsi="Arial" w:cs="Arial"/>
        </w:rPr>
        <w:t>…[the factors] are no more than an expression, in statutory form, of what amounts to lynch law. It is true to say that it is the duty of courts of law to ensure the maintenance of law, order and justice and so prevent the greatest of evils, a criminal justice system so weak and vacillating that people feel the need to avoid the courts and take the law into their own hands. Despite this courts have a greater obligation to society at large. They must jealously guard the rule of law. That is the lesson of this century. A court of law must not permit the body politic to give legislative credibility, for whatever reason, to uninformed or ignorant public outcry, or to what the government of the day perceives will best assuage those feelings of the general public which, if quelled, are calculated to do no more than to ensure that it be returned to elected office, whether it deserves to be or not.’</w:t>
      </w:r>
      <w:r w:rsidR="00430E5B" w:rsidRPr="007D1608">
        <w:rPr>
          <w:rStyle w:val="FootnoteReference"/>
          <w:rFonts w:ascii="Arial" w:hAnsi="Arial" w:cs="Arial"/>
        </w:rPr>
        <w:footnoteReference w:id="4"/>
      </w:r>
    </w:p>
    <w:p w14:paraId="49A03378" w14:textId="77777777" w:rsidR="00752D7A" w:rsidRPr="0071333C" w:rsidRDefault="00752D7A" w:rsidP="00752D7A">
      <w:pPr>
        <w:spacing w:line="360" w:lineRule="auto"/>
        <w:rPr>
          <w:rFonts w:ascii="Arial" w:hAnsi="Arial" w:cs="Arial"/>
          <w:sz w:val="24"/>
          <w:szCs w:val="24"/>
        </w:rPr>
      </w:pPr>
    </w:p>
    <w:p w14:paraId="4D9A6F0C" w14:textId="6E67BD5D" w:rsidR="0045146E" w:rsidRPr="00B04E2E" w:rsidRDefault="00B04E2E" w:rsidP="00B04E2E">
      <w:pPr>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752D7A" w:rsidRPr="00B04E2E">
        <w:rPr>
          <w:rFonts w:ascii="Arial" w:hAnsi="Arial" w:cs="Arial"/>
          <w:sz w:val="24"/>
          <w:szCs w:val="24"/>
        </w:rPr>
        <w:t>Importantly, section 60(4)(e) qualifies the ground that, if established, would prevent the release of the appellant in the interests of justice. There may well be a likelihood that the release of the appellant would disturb the public order or undermine public peace or security, but this can only be invoked in exceptional circumstances. There is no similar qualification attached to the preceding grounds that are listed in sections 60(4)(a) to (d), indicating that the legislature intended the ground listed in sub-section (e) to be treated with great care and circumspection. At the least, the state would need to present evidence of such exceptional circumstances</w:t>
      </w:r>
      <w:r w:rsidR="0071333C" w:rsidRPr="00B04E2E">
        <w:rPr>
          <w:rFonts w:ascii="Arial" w:hAnsi="Arial" w:cs="Arial"/>
          <w:sz w:val="24"/>
          <w:szCs w:val="24"/>
        </w:rPr>
        <w:t>.</w:t>
      </w:r>
    </w:p>
    <w:p w14:paraId="60E8580F" w14:textId="77777777" w:rsidR="0045146E" w:rsidRDefault="0045146E" w:rsidP="0045146E">
      <w:pPr>
        <w:pStyle w:val="ListParagraph"/>
        <w:spacing w:line="360" w:lineRule="auto"/>
        <w:ind w:left="0"/>
        <w:jc w:val="both"/>
        <w:rPr>
          <w:rFonts w:ascii="Arial" w:hAnsi="Arial" w:cs="Arial"/>
          <w:sz w:val="24"/>
          <w:szCs w:val="24"/>
        </w:rPr>
      </w:pPr>
    </w:p>
    <w:p w14:paraId="63F2B548" w14:textId="2A68F54C" w:rsidR="0045146E" w:rsidRPr="00B04E2E" w:rsidRDefault="00B04E2E" w:rsidP="00B04E2E">
      <w:pPr>
        <w:spacing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71333C" w:rsidRPr="00B04E2E">
        <w:rPr>
          <w:rFonts w:ascii="Arial" w:hAnsi="Arial" w:cs="Arial"/>
          <w:sz w:val="24"/>
          <w:szCs w:val="24"/>
        </w:rPr>
        <w:t xml:space="preserve">The magistrate appears to have been motivated by a concern that, if the court </w:t>
      </w:r>
      <w:r w:rsidR="0071333C" w:rsidRPr="00B04E2E">
        <w:rPr>
          <w:rFonts w:ascii="Arial" w:hAnsi="Arial" w:cs="Arial"/>
          <w:i/>
          <w:iCs/>
          <w:sz w:val="24"/>
          <w:szCs w:val="24"/>
        </w:rPr>
        <w:t>a quo</w:t>
      </w:r>
      <w:r w:rsidR="0071333C" w:rsidRPr="00B04E2E">
        <w:rPr>
          <w:rFonts w:ascii="Arial" w:hAnsi="Arial" w:cs="Arial"/>
          <w:sz w:val="24"/>
          <w:szCs w:val="24"/>
        </w:rPr>
        <w:t xml:space="preserve"> did not act decisively, then the community would take the law into their own hands, leading to anarchy; the community would lose trust in the criminal justice system. There was, however, no evidence at all to that effect. The petition and Ms Martins’s testimony clearly painted a picture of a community beset by a serious and hugely destructive societal problem, but there was nothing to demonstrate that the appellant himself would disturb the public order or undermine public peace or security if released from detention. There was, critically, no evidence of any exceptional circumstances that would have allowed the state to have invoked section 60(4)(e). </w:t>
      </w:r>
      <w:r w:rsidR="007D1608" w:rsidRPr="00B04E2E">
        <w:rPr>
          <w:rFonts w:ascii="Arial" w:hAnsi="Arial" w:cs="Arial"/>
          <w:sz w:val="24"/>
          <w:szCs w:val="24"/>
        </w:rPr>
        <w:t>Consequently, it cannot be said that the requirements thereof were met.</w:t>
      </w:r>
    </w:p>
    <w:p w14:paraId="0313BE0F" w14:textId="64A37BAA" w:rsidR="007D1608" w:rsidRPr="00B04E2E" w:rsidRDefault="00B04E2E" w:rsidP="00B04E2E">
      <w:pPr>
        <w:spacing w:line="360" w:lineRule="auto"/>
        <w:jc w:val="both"/>
        <w:rPr>
          <w:rFonts w:ascii="Arial" w:hAnsi="Arial" w:cs="Arial"/>
          <w:sz w:val="24"/>
          <w:szCs w:val="24"/>
        </w:rPr>
      </w:pPr>
      <w:r w:rsidRPr="0045146E">
        <w:rPr>
          <w:rFonts w:ascii="Arial" w:hAnsi="Arial" w:cs="Arial"/>
          <w:sz w:val="24"/>
          <w:szCs w:val="24"/>
        </w:rPr>
        <w:lastRenderedPageBreak/>
        <w:t>[21]</w:t>
      </w:r>
      <w:r w:rsidRPr="0045146E">
        <w:rPr>
          <w:rFonts w:ascii="Arial" w:hAnsi="Arial" w:cs="Arial"/>
          <w:sz w:val="24"/>
          <w:szCs w:val="24"/>
        </w:rPr>
        <w:tab/>
      </w:r>
      <w:r w:rsidR="007D1608" w:rsidRPr="00B04E2E">
        <w:rPr>
          <w:rFonts w:ascii="Arial" w:hAnsi="Arial" w:cs="Arial"/>
          <w:sz w:val="24"/>
          <w:szCs w:val="24"/>
        </w:rPr>
        <w:t>Finally, it is apparent from the judgment that the magistrate did not undertake the exercise contemplated in terms of sections 60(9) and (10) by weighing up the interests of justice against the appellant’s right to his personal freedom. To that effect, little, if any, consideration was given to the fact that the appellant is married, has five children (all but one being minors)</w:t>
      </w:r>
      <w:r w:rsidR="00842F65" w:rsidRPr="00B04E2E">
        <w:rPr>
          <w:rFonts w:ascii="Arial" w:hAnsi="Arial" w:cs="Arial"/>
          <w:sz w:val="24"/>
          <w:szCs w:val="24"/>
        </w:rPr>
        <w:t>, and is self-employed. His continued detention would have a serious impact on the welfare of his family and his business. These factors were simply never investigated.</w:t>
      </w:r>
    </w:p>
    <w:p w14:paraId="5ACDAFBF" w14:textId="77777777" w:rsidR="00842F65" w:rsidRDefault="00842F65" w:rsidP="00752D7A">
      <w:pPr>
        <w:spacing w:line="360" w:lineRule="auto"/>
        <w:rPr>
          <w:rFonts w:ascii="Arial" w:hAnsi="Arial" w:cs="Arial"/>
          <w:sz w:val="24"/>
          <w:szCs w:val="24"/>
        </w:rPr>
      </w:pPr>
    </w:p>
    <w:p w14:paraId="5C402B87" w14:textId="2A6FCBE6" w:rsidR="00842F65" w:rsidRPr="00842F65" w:rsidRDefault="00842F65" w:rsidP="0045146E">
      <w:pPr>
        <w:spacing w:line="360" w:lineRule="auto"/>
        <w:jc w:val="both"/>
        <w:rPr>
          <w:rFonts w:ascii="Arial" w:hAnsi="Arial" w:cs="Arial"/>
          <w:b/>
          <w:bCs/>
          <w:sz w:val="24"/>
          <w:szCs w:val="24"/>
        </w:rPr>
      </w:pPr>
      <w:r w:rsidRPr="00842F65">
        <w:rPr>
          <w:rFonts w:ascii="Arial" w:hAnsi="Arial" w:cs="Arial"/>
          <w:b/>
          <w:bCs/>
          <w:sz w:val="24"/>
          <w:szCs w:val="24"/>
        </w:rPr>
        <w:t>Relief and order</w:t>
      </w:r>
    </w:p>
    <w:p w14:paraId="50E68523" w14:textId="77777777" w:rsidR="00842F65" w:rsidRDefault="00842F65" w:rsidP="00752D7A">
      <w:pPr>
        <w:spacing w:line="360" w:lineRule="auto"/>
        <w:rPr>
          <w:rFonts w:ascii="Arial" w:hAnsi="Arial" w:cs="Arial"/>
          <w:sz w:val="24"/>
          <w:szCs w:val="24"/>
        </w:rPr>
      </w:pPr>
    </w:p>
    <w:p w14:paraId="61EEF0FA" w14:textId="54E8C597" w:rsidR="007F223A" w:rsidRPr="00B04E2E" w:rsidRDefault="00B04E2E" w:rsidP="00B04E2E">
      <w:pPr>
        <w:spacing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842F65" w:rsidRPr="00B04E2E">
        <w:rPr>
          <w:rFonts w:ascii="Arial" w:hAnsi="Arial" w:cs="Arial"/>
          <w:sz w:val="24"/>
          <w:szCs w:val="24"/>
        </w:rPr>
        <w:t>Having regard to the record and to the argument made by the respective counsel, the court is satisfied that the interests of justice permit the release of the appellant from detention. Strict conditions, as discussed with counsel, must, however, be attached to the bail to be granted.</w:t>
      </w:r>
    </w:p>
    <w:p w14:paraId="52C98607" w14:textId="77777777" w:rsidR="007F223A" w:rsidRDefault="007F223A" w:rsidP="007F223A">
      <w:pPr>
        <w:pStyle w:val="ListParagraph"/>
        <w:spacing w:line="360" w:lineRule="auto"/>
        <w:ind w:left="0"/>
        <w:jc w:val="both"/>
        <w:rPr>
          <w:rFonts w:ascii="Arial" w:hAnsi="Arial" w:cs="Arial"/>
          <w:sz w:val="24"/>
          <w:szCs w:val="24"/>
        </w:rPr>
      </w:pPr>
    </w:p>
    <w:p w14:paraId="13BCA430" w14:textId="4681780F" w:rsidR="00842F65" w:rsidRPr="00B04E2E" w:rsidRDefault="00B04E2E" w:rsidP="00B04E2E">
      <w:pPr>
        <w:spacing w:line="360" w:lineRule="auto"/>
        <w:jc w:val="both"/>
        <w:rPr>
          <w:rFonts w:ascii="Arial" w:hAnsi="Arial" w:cs="Arial"/>
          <w:sz w:val="24"/>
          <w:szCs w:val="24"/>
        </w:rPr>
      </w:pPr>
      <w:r w:rsidRPr="007F223A">
        <w:rPr>
          <w:rFonts w:ascii="Arial" w:hAnsi="Arial" w:cs="Arial"/>
          <w:sz w:val="24"/>
          <w:szCs w:val="24"/>
        </w:rPr>
        <w:t>[23]</w:t>
      </w:r>
      <w:r w:rsidRPr="007F223A">
        <w:rPr>
          <w:rFonts w:ascii="Arial" w:hAnsi="Arial" w:cs="Arial"/>
          <w:sz w:val="24"/>
          <w:szCs w:val="24"/>
        </w:rPr>
        <w:tab/>
      </w:r>
      <w:r w:rsidR="00842F65" w:rsidRPr="00B04E2E">
        <w:rPr>
          <w:rFonts w:ascii="Arial" w:hAnsi="Arial" w:cs="Arial"/>
          <w:sz w:val="24"/>
          <w:szCs w:val="24"/>
        </w:rPr>
        <w:t>The following order is made:</w:t>
      </w:r>
    </w:p>
    <w:p w14:paraId="00FB74C4" w14:textId="77777777" w:rsidR="00842F65" w:rsidRDefault="00842F65" w:rsidP="00842F65">
      <w:pPr>
        <w:pStyle w:val="ListParagraph"/>
        <w:spacing w:line="360" w:lineRule="auto"/>
        <w:rPr>
          <w:rFonts w:ascii="Arial" w:hAnsi="Arial" w:cs="Arial"/>
          <w:sz w:val="24"/>
          <w:szCs w:val="24"/>
          <w:lang w:val="en-US"/>
        </w:rPr>
      </w:pPr>
    </w:p>
    <w:p w14:paraId="48E969FE" w14:textId="3119A202" w:rsidR="007F223A" w:rsidRPr="00B04E2E" w:rsidRDefault="00B04E2E" w:rsidP="00B04E2E">
      <w:pPr>
        <w:spacing w:line="360" w:lineRule="auto"/>
        <w:ind w:left="1418" w:hanging="709"/>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842F65" w:rsidRPr="00B04E2E">
        <w:rPr>
          <w:rFonts w:ascii="Arial" w:hAnsi="Arial" w:cs="Arial"/>
          <w:sz w:val="24"/>
          <w:szCs w:val="24"/>
          <w:lang w:val="en-US"/>
        </w:rPr>
        <w:t xml:space="preserve">The appeal succeeds and the order of the court </w:t>
      </w:r>
      <w:r w:rsidR="00842F65" w:rsidRPr="00B04E2E">
        <w:rPr>
          <w:rFonts w:ascii="Arial" w:hAnsi="Arial" w:cs="Arial"/>
          <w:i/>
          <w:iCs/>
          <w:sz w:val="24"/>
          <w:szCs w:val="24"/>
          <w:lang w:val="en-US"/>
        </w:rPr>
        <w:t>a quo</w:t>
      </w:r>
      <w:r w:rsidR="00842F65" w:rsidRPr="00B04E2E">
        <w:rPr>
          <w:rFonts w:ascii="Arial" w:hAnsi="Arial" w:cs="Arial"/>
          <w:sz w:val="24"/>
          <w:szCs w:val="24"/>
          <w:lang w:val="en-US"/>
        </w:rPr>
        <w:t xml:space="preserve"> is set aside</w:t>
      </w:r>
      <w:r w:rsidR="007F223A" w:rsidRPr="00B04E2E">
        <w:rPr>
          <w:rFonts w:ascii="Arial" w:hAnsi="Arial" w:cs="Arial"/>
          <w:sz w:val="24"/>
          <w:szCs w:val="24"/>
          <w:lang w:val="en-US"/>
        </w:rPr>
        <w:t>.</w:t>
      </w:r>
    </w:p>
    <w:p w14:paraId="73B3746D" w14:textId="77777777" w:rsidR="007F223A" w:rsidRDefault="007F223A" w:rsidP="007F223A">
      <w:pPr>
        <w:pStyle w:val="ListParagraph"/>
        <w:spacing w:line="360" w:lineRule="auto"/>
        <w:ind w:left="709"/>
        <w:rPr>
          <w:rFonts w:ascii="Arial" w:hAnsi="Arial" w:cs="Arial"/>
          <w:sz w:val="24"/>
          <w:szCs w:val="24"/>
          <w:lang w:val="en-US"/>
        </w:rPr>
      </w:pPr>
    </w:p>
    <w:p w14:paraId="3A80C926" w14:textId="46A9395A" w:rsidR="00842F65" w:rsidRPr="00B04E2E" w:rsidRDefault="00B04E2E" w:rsidP="00B04E2E">
      <w:pPr>
        <w:spacing w:line="360" w:lineRule="auto"/>
        <w:ind w:left="1418" w:hanging="709"/>
        <w:rPr>
          <w:rFonts w:ascii="Arial" w:hAnsi="Arial" w:cs="Arial"/>
          <w:sz w:val="24"/>
          <w:szCs w:val="24"/>
          <w:lang w:val="en-US"/>
        </w:rPr>
      </w:pPr>
      <w:r w:rsidRPr="007F223A">
        <w:rPr>
          <w:rFonts w:ascii="Arial" w:hAnsi="Arial" w:cs="Arial"/>
          <w:sz w:val="24"/>
          <w:szCs w:val="24"/>
          <w:lang w:val="en-US"/>
        </w:rPr>
        <w:t>2.</w:t>
      </w:r>
      <w:r w:rsidRPr="007F223A">
        <w:rPr>
          <w:rFonts w:ascii="Arial" w:hAnsi="Arial" w:cs="Arial"/>
          <w:sz w:val="24"/>
          <w:szCs w:val="24"/>
          <w:lang w:val="en-US"/>
        </w:rPr>
        <w:tab/>
      </w:r>
      <w:r w:rsidR="00842F65" w:rsidRPr="00B04E2E">
        <w:rPr>
          <w:rFonts w:ascii="Arial" w:hAnsi="Arial" w:cs="Arial"/>
          <w:sz w:val="24"/>
          <w:szCs w:val="24"/>
          <w:lang w:val="en-US"/>
        </w:rPr>
        <w:t>The appellant is released from detention, subject to the conditions that follow. The appellant is required to:</w:t>
      </w:r>
    </w:p>
    <w:p w14:paraId="55EB83E6" w14:textId="77777777" w:rsidR="00842F65" w:rsidRPr="00842F65" w:rsidRDefault="00842F65" w:rsidP="00842F65">
      <w:pPr>
        <w:pStyle w:val="ListParagraph"/>
        <w:rPr>
          <w:rFonts w:ascii="Arial" w:hAnsi="Arial" w:cs="Arial"/>
          <w:sz w:val="24"/>
          <w:szCs w:val="24"/>
          <w:lang w:val="en-US"/>
        </w:rPr>
      </w:pPr>
    </w:p>
    <w:p w14:paraId="7800C6E5" w14:textId="656BD09D" w:rsidR="007F223A" w:rsidRPr="00B04E2E" w:rsidRDefault="00B04E2E" w:rsidP="00B04E2E">
      <w:pPr>
        <w:spacing w:line="360" w:lineRule="auto"/>
        <w:ind w:left="2127" w:hanging="709"/>
        <w:rPr>
          <w:rFonts w:ascii="Arial" w:hAnsi="Arial" w:cs="Arial"/>
          <w:sz w:val="24"/>
          <w:szCs w:val="24"/>
          <w:lang w:val="en-US"/>
        </w:rPr>
      </w:pPr>
      <w:r>
        <w:rPr>
          <w:rFonts w:ascii="Arial" w:hAnsi="Arial" w:cs="Arial"/>
          <w:sz w:val="24"/>
          <w:szCs w:val="24"/>
          <w:lang w:val="en-US"/>
        </w:rPr>
        <w:t>(a)</w:t>
      </w:r>
      <w:r>
        <w:rPr>
          <w:rFonts w:ascii="Arial" w:hAnsi="Arial" w:cs="Arial"/>
          <w:sz w:val="24"/>
          <w:szCs w:val="24"/>
          <w:lang w:val="en-US"/>
        </w:rPr>
        <w:tab/>
      </w:r>
      <w:r w:rsidR="00842F65" w:rsidRPr="00B04E2E">
        <w:rPr>
          <w:rFonts w:ascii="Arial" w:hAnsi="Arial" w:cs="Arial"/>
          <w:sz w:val="24"/>
          <w:szCs w:val="24"/>
          <w:lang w:val="en-US"/>
        </w:rPr>
        <w:t>pay bail in the amount of R5,000;</w:t>
      </w:r>
    </w:p>
    <w:p w14:paraId="038C74EE" w14:textId="77777777" w:rsidR="007F223A" w:rsidRDefault="007F223A" w:rsidP="007F223A">
      <w:pPr>
        <w:pStyle w:val="ListParagraph"/>
        <w:spacing w:line="360" w:lineRule="auto"/>
        <w:ind w:left="1418"/>
        <w:rPr>
          <w:rFonts w:ascii="Arial" w:hAnsi="Arial" w:cs="Arial"/>
          <w:sz w:val="24"/>
          <w:szCs w:val="24"/>
          <w:lang w:val="en-US"/>
        </w:rPr>
      </w:pPr>
    </w:p>
    <w:p w14:paraId="33743A3B" w14:textId="316B0D37" w:rsidR="007F223A" w:rsidRPr="00B04E2E" w:rsidRDefault="00B04E2E" w:rsidP="00B04E2E">
      <w:pPr>
        <w:spacing w:line="360" w:lineRule="auto"/>
        <w:ind w:left="2127" w:hanging="709"/>
        <w:rPr>
          <w:rFonts w:ascii="Arial" w:hAnsi="Arial" w:cs="Arial"/>
          <w:sz w:val="24"/>
          <w:szCs w:val="24"/>
          <w:lang w:val="en-US"/>
        </w:rPr>
      </w:pPr>
      <w:r>
        <w:rPr>
          <w:rFonts w:ascii="Arial" w:hAnsi="Arial" w:cs="Arial"/>
          <w:sz w:val="24"/>
          <w:szCs w:val="24"/>
          <w:lang w:val="en-US"/>
        </w:rPr>
        <w:t>(b)</w:t>
      </w:r>
      <w:r>
        <w:rPr>
          <w:rFonts w:ascii="Arial" w:hAnsi="Arial" w:cs="Arial"/>
          <w:sz w:val="24"/>
          <w:szCs w:val="24"/>
          <w:lang w:val="en-US"/>
        </w:rPr>
        <w:tab/>
      </w:r>
      <w:r w:rsidR="00842F65" w:rsidRPr="00B04E2E">
        <w:rPr>
          <w:rFonts w:ascii="Arial" w:hAnsi="Arial" w:cs="Arial"/>
          <w:sz w:val="24"/>
          <w:szCs w:val="24"/>
          <w:lang w:val="en-US"/>
        </w:rPr>
        <w:t>report in person to the officer in charge at any time between 06h00 and 18h00, Mondays and Thursdays, at the Somerset East police station;</w:t>
      </w:r>
    </w:p>
    <w:p w14:paraId="0CEABE08" w14:textId="77777777" w:rsidR="007F223A" w:rsidRPr="007F223A" w:rsidRDefault="007F223A" w:rsidP="007F223A">
      <w:pPr>
        <w:pStyle w:val="ListParagraph"/>
        <w:rPr>
          <w:rFonts w:ascii="Arial" w:hAnsi="Arial" w:cs="Arial"/>
          <w:sz w:val="24"/>
          <w:szCs w:val="24"/>
          <w:lang w:val="en-US"/>
        </w:rPr>
      </w:pPr>
    </w:p>
    <w:p w14:paraId="53526BDB" w14:textId="4BDBA7D1" w:rsidR="007F223A" w:rsidRPr="00B04E2E" w:rsidRDefault="00B04E2E" w:rsidP="00B04E2E">
      <w:pPr>
        <w:spacing w:line="360" w:lineRule="auto"/>
        <w:ind w:left="2127" w:hanging="709"/>
        <w:rPr>
          <w:rFonts w:ascii="Arial" w:hAnsi="Arial" w:cs="Arial"/>
          <w:sz w:val="24"/>
          <w:szCs w:val="24"/>
          <w:lang w:val="en-US"/>
        </w:rPr>
      </w:pPr>
      <w:r>
        <w:rPr>
          <w:rFonts w:ascii="Arial" w:hAnsi="Arial" w:cs="Arial"/>
          <w:sz w:val="24"/>
          <w:szCs w:val="24"/>
          <w:lang w:val="en-US"/>
        </w:rPr>
        <w:lastRenderedPageBreak/>
        <w:t>(c)</w:t>
      </w:r>
      <w:r>
        <w:rPr>
          <w:rFonts w:ascii="Arial" w:hAnsi="Arial" w:cs="Arial"/>
          <w:sz w:val="24"/>
          <w:szCs w:val="24"/>
          <w:lang w:val="en-US"/>
        </w:rPr>
        <w:tab/>
      </w:r>
      <w:r w:rsidR="000830A0" w:rsidRPr="00B04E2E">
        <w:rPr>
          <w:rFonts w:ascii="Arial" w:hAnsi="Arial" w:cs="Arial"/>
          <w:sz w:val="24"/>
          <w:szCs w:val="24"/>
          <w:lang w:val="en-US"/>
        </w:rPr>
        <w:t>notify the investigating officer at least 48 hours’ prior to his intended departure from the district of Somerset East for work or any other reasons;</w:t>
      </w:r>
    </w:p>
    <w:p w14:paraId="1C008FB8" w14:textId="77777777" w:rsidR="007F223A" w:rsidRPr="007F223A" w:rsidRDefault="007F223A" w:rsidP="007F223A">
      <w:pPr>
        <w:pStyle w:val="ListParagraph"/>
        <w:rPr>
          <w:rFonts w:ascii="Arial" w:hAnsi="Arial" w:cs="Arial"/>
          <w:sz w:val="24"/>
          <w:szCs w:val="24"/>
          <w:lang w:val="en-US"/>
        </w:rPr>
      </w:pPr>
    </w:p>
    <w:p w14:paraId="5DF77DCB" w14:textId="085B5036" w:rsidR="007F223A" w:rsidRPr="00B04E2E" w:rsidRDefault="00B04E2E" w:rsidP="00B04E2E">
      <w:pPr>
        <w:spacing w:line="360" w:lineRule="auto"/>
        <w:ind w:left="2127" w:hanging="709"/>
        <w:rPr>
          <w:rFonts w:ascii="Arial" w:hAnsi="Arial" w:cs="Arial"/>
          <w:sz w:val="24"/>
          <w:szCs w:val="24"/>
          <w:lang w:val="en-US"/>
        </w:rPr>
      </w:pPr>
      <w:r>
        <w:rPr>
          <w:rFonts w:ascii="Arial" w:hAnsi="Arial" w:cs="Arial"/>
          <w:sz w:val="24"/>
          <w:szCs w:val="24"/>
          <w:lang w:val="en-US"/>
        </w:rPr>
        <w:t>(d)</w:t>
      </w:r>
      <w:r>
        <w:rPr>
          <w:rFonts w:ascii="Arial" w:hAnsi="Arial" w:cs="Arial"/>
          <w:sz w:val="24"/>
          <w:szCs w:val="24"/>
          <w:lang w:val="en-US"/>
        </w:rPr>
        <w:tab/>
      </w:r>
      <w:r w:rsidR="000830A0" w:rsidRPr="00B04E2E">
        <w:rPr>
          <w:rFonts w:ascii="Arial" w:hAnsi="Arial" w:cs="Arial"/>
          <w:sz w:val="24"/>
          <w:szCs w:val="24"/>
          <w:lang w:val="en-US"/>
        </w:rPr>
        <w:t>have no contact whatsoever with any persons previously convicted of drug-related offences or reasonably suspected of being involved therewith, pending the finalization of the trial;</w:t>
      </w:r>
    </w:p>
    <w:p w14:paraId="7AA1B985" w14:textId="77777777" w:rsidR="007F223A" w:rsidRPr="007F223A" w:rsidRDefault="007F223A" w:rsidP="007F223A">
      <w:pPr>
        <w:pStyle w:val="ListParagraph"/>
        <w:rPr>
          <w:rFonts w:ascii="Arial" w:hAnsi="Arial" w:cs="Arial"/>
          <w:sz w:val="24"/>
          <w:szCs w:val="24"/>
          <w:lang w:val="en-US"/>
        </w:rPr>
      </w:pPr>
    </w:p>
    <w:p w14:paraId="01C7B6F9" w14:textId="364B2976" w:rsidR="007F223A" w:rsidRPr="00B04E2E" w:rsidRDefault="00B04E2E" w:rsidP="00B04E2E">
      <w:pPr>
        <w:spacing w:line="360" w:lineRule="auto"/>
        <w:ind w:left="2127" w:hanging="709"/>
        <w:rPr>
          <w:rFonts w:ascii="Arial" w:hAnsi="Arial" w:cs="Arial"/>
          <w:sz w:val="24"/>
          <w:szCs w:val="24"/>
          <w:lang w:val="en-US"/>
        </w:rPr>
      </w:pPr>
      <w:r>
        <w:rPr>
          <w:rFonts w:ascii="Arial" w:hAnsi="Arial" w:cs="Arial"/>
          <w:sz w:val="24"/>
          <w:szCs w:val="24"/>
          <w:lang w:val="en-US"/>
        </w:rPr>
        <w:t>(e)</w:t>
      </w:r>
      <w:r>
        <w:rPr>
          <w:rFonts w:ascii="Arial" w:hAnsi="Arial" w:cs="Arial"/>
          <w:sz w:val="24"/>
          <w:szCs w:val="24"/>
          <w:lang w:val="en-US"/>
        </w:rPr>
        <w:tab/>
      </w:r>
      <w:r w:rsidR="000830A0" w:rsidRPr="00B04E2E">
        <w:rPr>
          <w:rFonts w:ascii="Arial" w:hAnsi="Arial" w:cs="Arial"/>
          <w:sz w:val="24"/>
          <w:szCs w:val="24"/>
          <w:lang w:val="en-US"/>
        </w:rPr>
        <w:t>not to intimidate, harass, or interfere with state witnesses; and</w:t>
      </w:r>
    </w:p>
    <w:p w14:paraId="65C31485" w14:textId="77777777" w:rsidR="007F223A" w:rsidRPr="007F223A" w:rsidRDefault="007F223A" w:rsidP="007F223A">
      <w:pPr>
        <w:pStyle w:val="ListParagraph"/>
        <w:rPr>
          <w:rFonts w:ascii="Arial" w:hAnsi="Arial" w:cs="Arial"/>
          <w:sz w:val="24"/>
          <w:szCs w:val="24"/>
          <w:lang w:val="en-US"/>
        </w:rPr>
      </w:pPr>
    </w:p>
    <w:p w14:paraId="61E2501E" w14:textId="34D848AE" w:rsidR="000830A0" w:rsidRPr="00B04E2E" w:rsidRDefault="00B04E2E" w:rsidP="00B04E2E">
      <w:pPr>
        <w:spacing w:line="360" w:lineRule="auto"/>
        <w:ind w:left="2127" w:hanging="709"/>
        <w:rPr>
          <w:rFonts w:ascii="Arial" w:hAnsi="Arial" w:cs="Arial"/>
          <w:sz w:val="24"/>
          <w:szCs w:val="24"/>
          <w:lang w:val="en-US"/>
        </w:rPr>
      </w:pPr>
      <w:r w:rsidRPr="007F223A">
        <w:rPr>
          <w:rFonts w:ascii="Arial" w:hAnsi="Arial" w:cs="Arial"/>
          <w:sz w:val="24"/>
          <w:szCs w:val="24"/>
          <w:lang w:val="en-US"/>
        </w:rPr>
        <w:t>(f)</w:t>
      </w:r>
      <w:r w:rsidRPr="007F223A">
        <w:rPr>
          <w:rFonts w:ascii="Arial" w:hAnsi="Arial" w:cs="Arial"/>
          <w:sz w:val="24"/>
          <w:szCs w:val="24"/>
          <w:lang w:val="en-US"/>
        </w:rPr>
        <w:tab/>
      </w:r>
      <w:r w:rsidR="000830A0" w:rsidRPr="00B04E2E">
        <w:rPr>
          <w:rFonts w:ascii="Arial" w:hAnsi="Arial" w:cs="Arial"/>
          <w:sz w:val="24"/>
          <w:szCs w:val="24"/>
          <w:lang w:val="en-US"/>
        </w:rPr>
        <w:t>to appear personally at trial and at such time, date, and place to which the proceedings might be adjourned.</w:t>
      </w:r>
    </w:p>
    <w:p w14:paraId="2760B58F" w14:textId="77777777" w:rsidR="000830A0" w:rsidRPr="000830A0" w:rsidRDefault="000830A0" w:rsidP="000830A0">
      <w:pPr>
        <w:pStyle w:val="ListParagraph"/>
        <w:rPr>
          <w:rFonts w:ascii="Arial" w:hAnsi="Arial" w:cs="Arial"/>
          <w:sz w:val="24"/>
          <w:szCs w:val="24"/>
          <w:lang w:val="en-US"/>
        </w:rPr>
      </w:pPr>
    </w:p>
    <w:p w14:paraId="5B2B4E1E" w14:textId="77777777" w:rsidR="000830A0" w:rsidRDefault="000830A0" w:rsidP="000830A0">
      <w:pPr>
        <w:spacing w:line="360" w:lineRule="auto"/>
        <w:rPr>
          <w:rFonts w:ascii="Arial" w:hAnsi="Arial" w:cs="Arial"/>
          <w:sz w:val="24"/>
          <w:szCs w:val="24"/>
          <w:lang w:val="en-US"/>
        </w:rPr>
      </w:pPr>
    </w:p>
    <w:p w14:paraId="456DABD7" w14:textId="5C08346F" w:rsidR="000830A0" w:rsidRDefault="000830A0" w:rsidP="007F223A">
      <w:pPr>
        <w:spacing w:line="240" w:lineRule="auto"/>
        <w:jc w:val="both"/>
        <w:rPr>
          <w:rFonts w:ascii="Arial" w:hAnsi="Arial" w:cs="Arial"/>
          <w:sz w:val="24"/>
          <w:szCs w:val="24"/>
          <w:lang w:val="en-US"/>
        </w:rPr>
      </w:pPr>
      <w:r>
        <w:rPr>
          <w:rFonts w:ascii="Arial" w:hAnsi="Arial" w:cs="Arial"/>
          <w:sz w:val="24"/>
          <w:szCs w:val="24"/>
          <w:lang w:val="en-US"/>
        </w:rPr>
        <w:t>_________________________</w:t>
      </w:r>
    </w:p>
    <w:p w14:paraId="75673600" w14:textId="537765AB" w:rsidR="000830A0" w:rsidRPr="000830A0" w:rsidRDefault="000830A0" w:rsidP="007F223A">
      <w:pPr>
        <w:spacing w:line="240" w:lineRule="auto"/>
        <w:jc w:val="both"/>
        <w:rPr>
          <w:rFonts w:ascii="Arial" w:hAnsi="Arial" w:cs="Arial"/>
          <w:b/>
          <w:bCs/>
          <w:sz w:val="24"/>
          <w:szCs w:val="24"/>
          <w:lang w:val="en-US"/>
        </w:rPr>
      </w:pPr>
      <w:r w:rsidRPr="000830A0">
        <w:rPr>
          <w:rFonts w:ascii="Arial" w:hAnsi="Arial" w:cs="Arial"/>
          <w:b/>
          <w:bCs/>
          <w:sz w:val="24"/>
          <w:szCs w:val="24"/>
          <w:lang w:val="en-US"/>
        </w:rPr>
        <w:t>JGA LAING</w:t>
      </w:r>
    </w:p>
    <w:p w14:paraId="370975B2" w14:textId="16A8919D" w:rsidR="000830A0" w:rsidRDefault="000830A0" w:rsidP="007F223A">
      <w:pPr>
        <w:spacing w:line="240" w:lineRule="auto"/>
        <w:jc w:val="both"/>
        <w:rPr>
          <w:rFonts w:ascii="Arial" w:hAnsi="Arial" w:cs="Arial"/>
          <w:b/>
          <w:bCs/>
          <w:sz w:val="24"/>
          <w:szCs w:val="24"/>
          <w:lang w:val="en-US"/>
        </w:rPr>
      </w:pPr>
      <w:r w:rsidRPr="000830A0">
        <w:rPr>
          <w:rFonts w:ascii="Arial" w:hAnsi="Arial" w:cs="Arial"/>
          <w:b/>
          <w:bCs/>
          <w:sz w:val="24"/>
          <w:szCs w:val="24"/>
          <w:lang w:val="en-US"/>
        </w:rPr>
        <w:t>JUDGE OF THE HIGH COURT</w:t>
      </w:r>
    </w:p>
    <w:p w14:paraId="624594D2" w14:textId="77777777" w:rsidR="007F223A" w:rsidRDefault="007F223A" w:rsidP="007F223A">
      <w:pPr>
        <w:spacing w:line="240" w:lineRule="auto"/>
        <w:jc w:val="both"/>
        <w:rPr>
          <w:rFonts w:ascii="Arial" w:hAnsi="Arial" w:cs="Arial"/>
          <w:b/>
          <w:bCs/>
          <w:sz w:val="24"/>
          <w:szCs w:val="24"/>
          <w:lang w:val="en-US"/>
        </w:rPr>
      </w:pPr>
    </w:p>
    <w:p w14:paraId="784BBE93" w14:textId="77777777" w:rsidR="00695F22" w:rsidRDefault="00695F22" w:rsidP="007F223A">
      <w:pPr>
        <w:spacing w:line="240" w:lineRule="auto"/>
        <w:jc w:val="both"/>
        <w:rPr>
          <w:rFonts w:ascii="Arial" w:hAnsi="Arial" w:cs="Arial"/>
          <w:b/>
          <w:bCs/>
          <w:sz w:val="24"/>
          <w:szCs w:val="24"/>
          <w:lang w:val="en-US"/>
        </w:rPr>
      </w:pPr>
    </w:p>
    <w:p w14:paraId="48F97866" w14:textId="77777777" w:rsidR="00695F22" w:rsidRDefault="00695F22" w:rsidP="007F223A">
      <w:pPr>
        <w:spacing w:line="240" w:lineRule="auto"/>
        <w:jc w:val="both"/>
        <w:rPr>
          <w:rFonts w:ascii="Arial" w:hAnsi="Arial" w:cs="Arial"/>
          <w:b/>
          <w:bCs/>
          <w:sz w:val="24"/>
          <w:szCs w:val="24"/>
          <w:lang w:val="en-US"/>
        </w:rPr>
      </w:pPr>
    </w:p>
    <w:p w14:paraId="24F8BD33" w14:textId="77777777" w:rsidR="00695F22" w:rsidRDefault="00695F22" w:rsidP="007F223A">
      <w:pPr>
        <w:spacing w:line="240" w:lineRule="auto"/>
        <w:jc w:val="both"/>
        <w:rPr>
          <w:rFonts w:ascii="Arial" w:hAnsi="Arial" w:cs="Arial"/>
          <w:b/>
          <w:bCs/>
          <w:sz w:val="24"/>
          <w:szCs w:val="24"/>
          <w:lang w:val="en-US"/>
        </w:rPr>
      </w:pPr>
    </w:p>
    <w:p w14:paraId="263C1F2E" w14:textId="77777777" w:rsidR="00695F22" w:rsidRDefault="00695F22" w:rsidP="007F223A">
      <w:pPr>
        <w:spacing w:line="240" w:lineRule="auto"/>
        <w:jc w:val="both"/>
        <w:rPr>
          <w:rFonts w:ascii="Arial" w:hAnsi="Arial" w:cs="Arial"/>
          <w:b/>
          <w:bCs/>
          <w:sz w:val="24"/>
          <w:szCs w:val="24"/>
          <w:lang w:val="en-US"/>
        </w:rPr>
      </w:pPr>
    </w:p>
    <w:p w14:paraId="67A7DAC1" w14:textId="77777777" w:rsidR="00695F22" w:rsidRDefault="00695F22" w:rsidP="007F223A">
      <w:pPr>
        <w:spacing w:line="240" w:lineRule="auto"/>
        <w:jc w:val="both"/>
        <w:rPr>
          <w:rFonts w:ascii="Arial" w:hAnsi="Arial" w:cs="Arial"/>
          <w:b/>
          <w:bCs/>
          <w:sz w:val="24"/>
          <w:szCs w:val="24"/>
          <w:lang w:val="en-US"/>
        </w:rPr>
      </w:pPr>
    </w:p>
    <w:p w14:paraId="272EDA11" w14:textId="77777777" w:rsidR="00695F22" w:rsidRDefault="00695F22" w:rsidP="007F223A">
      <w:pPr>
        <w:spacing w:line="240" w:lineRule="auto"/>
        <w:jc w:val="both"/>
        <w:rPr>
          <w:rFonts w:ascii="Arial" w:hAnsi="Arial" w:cs="Arial"/>
          <w:b/>
          <w:bCs/>
          <w:sz w:val="24"/>
          <w:szCs w:val="24"/>
          <w:lang w:val="en-US"/>
        </w:rPr>
      </w:pPr>
    </w:p>
    <w:p w14:paraId="34829CCE" w14:textId="77777777" w:rsidR="00695F22" w:rsidRDefault="00695F22" w:rsidP="007F223A">
      <w:pPr>
        <w:spacing w:line="240" w:lineRule="auto"/>
        <w:jc w:val="both"/>
        <w:rPr>
          <w:rFonts w:ascii="Arial" w:hAnsi="Arial" w:cs="Arial"/>
          <w:b/>
          <w:bCs/>
          <w:sz w:val="24"/>
          <w:szCs w:val="24"/>
          <w:lang w:val="en-US"/>
        </w:rPr>
      </w:pPr>
    </w:p>
    <w:p w14:paraId="027B9940" w14:textId="77777777" w:rsidR="00695F22" w:rsidRDefault="00695F22" w:rsidP="007F223A">
      <w:pPr>
        <w:spacing w:line="240" w:lineRule="auto"/>
        <w:jc w:val="both"/>
        <w:rPr>
          <w:rFonts w:ascii="Arial" w:hAnsi="Arial" w:cs="Arial"/>
          <w:b/>
          <w:bCs/>
          <w:sz w:val="24"/>
          <w:szCs w:val="24"/>
          <w:lang w:val="en-US"/>
        </w:rPr>
      </w:pPr>
    </w:p>
    <w:p w14:paraId="18CB1071" w14:textId="77777777" w:rsidR="00695F22" w:rsidRDefault="00695F22" w:rsidP="007F223A">
      <w:pPr>
        <w:spacing w:line="240" w:lineRule="auto"/>
        <w:jc w:val="both"/>
        <w:rPr>
          <w:rFonts w:ascii="Arial" w:hAnsi="Arial" w:cs="Arial"/>
          <w:b/>
          <w:bCs/>
          <w:sz w:val="24"/>
          <w:szCs w:val="24"/>
          <w:lang w:val="en-US"/>
        </w:rPr>
      </w:pPr>
    </w:p>
    <w:p w14:paraId="2D391654" w14:textId="77777777" w:rsidR="00695F22" w:rsidRDefault="00695F22" w:rsidP="007F223A">
      <w:pPr>
        <w:spacing w:line="240" w:lineRule="auto"/>
        <w:jc w:val="both"/>
        <w:rPr>
          <w:rFonts w:ascii="Arial" w:hAnsi="Arial" w:cs="Arial"/>
          <w:b/>
          <w:bCs/>
          <w:sz w:val="24"/>
          <w:szCs w:val="24"/>
          <w:lang w:val="en-US"/>
        </w:rPr>
      </w:pPr>
    </w:p>
    <w:p w14:paraId="491CE0D8" w14:textId="77777777" w:rsidR="00695F22" w:rsidRDefault="00695F22" w:rsidP="007F223A">
      <w:pPr>
        <w:spacing w:line="240" w:lineRule="auto"/>
        <w:jc w:val="both"/>
        <w:rPr>
          <w:rFonts w:ascii="Arial" w:hAnsi="Arial" w:cs="Arial"/>
          <w:b/>
          <w:bCs/>
          <w:sz w:val="24"/>
          <w:szCs w:val="24"/>
          <w:lang w:val="en-US"/>
        </w:rPr>
      </w:pPr>
    </w:p>
    <w:p w14:paraId="0BEFFFB6" w14:textId="77777777" w:rsidR="00695F22" w:rsidRDefault="00695F22" w:rsidP="007F223A">
      <w:pPr>
        <w:spacing w:line="240" w:lineRule="auto"/>
        <w:jc w:val="both"/>
        <w:rPr>
          <w:rFonts w:ascii="Arial" w:hAnsi="Arial" w:cs="Arial"/>
          <w:b/>
          <w:bCs/>
          <w:sz w:val="24"/>
          <w:szCs w:val="24"/>
          <w:lang w:val="en-US"/>
        </w:rPr>
      </w:pPr>
    </w:p>
    <w:p w14:paraId="37DB3EAF" w14:textId="77777777" w:rsidR="00695F22" w:rsidRDefault="00695F22" w:rsidP="007F223A">
      <w:pPr>
        <w:spacing w:line="240" w:lineRule="auto"/>
        <w:jc w:val="both"/>
        <w:rPr>
          <w:rFonts w:ascii="Arial" w:hAnsi="Arial" w:cs="Arial"/>
          <w:b/>
          <w:bCs/>
          <w:sz w:val="24"/>
          <w:szCs w:val="24"/>
          <w:lang w:val="en-US"/>
        </w:rPr>
      </w:pPr>
    </w:p>
    <w:p w14:paraId="43EF09D5" w14:textId="1156B93C" w:rsidR="007F223A" w:rsidRDefault="007F223A" w:rsidP="007F223A">
      <w:pPr>
        <w:spacing w:line="240" w:lineRule="auto"/>
        <w:jc w:val="both"/>
        <w:rPr>
          <w:rFonts w:ascii="Arial" w:hAnsi="Arial" w:cs="Arial"/>
          <w:b/>
          <w:bCs/>
          <w:sz w:val="24"/>
          <w:szCs w:val="24"/>
          <w:lang w:val="en-US"/>
        </w:rPr>
      </w:pPr>
      <w:r>
        <w:rPr>
          <w:rFonts w:ascii="Arial" w:hAnsi="Arial" w:cs="Arial"/>
          <w:b/>
          <w:bCs/>
          <w:sz w:val="24"/>
          <w:szCs w:val="24"/>
          <w:lang w:val="en-US"/>
        </w:rPr>
        <w:lastRenderedPageBreak/>
        <w:t>APPEARANCES</w:t>
      </w:r>
    </w:p>
    <w:p w14:paraId="54F93C74" w14:textId="5C26CB84" w:rsidR="007F223A" w:rsidRPr="00695F22" w:rsidRDefault="007F223A" w:rsidP="007F223A">
      <w:pPr>
        <w:spacing w:line="240" w:lineRule="auto"/>
        <w:jc w:val="both"/>
        <w:rPr>
          <w:rFonts w:ascii="Arial" w:hAnsi="Arial" w:cs="Arial"/>
          <w:sz w:val="24"/>
          <w:szCs w:val="24"/>
          <w:lang w:val="en-US"/>
        </w:rPr>
      </w:pPr>
      <w:r w:rsidRPr="00695F22">
        <w:rPr>
          <w:rFonts w:ascii="Arial" w:hAnsi="Arial" w:cs="Arial"/>
          <w:sz w:val="24"/>
          <w:szCs w:val="24"/>
          <w:lang w:val="en-US"/>
        </w:rPr>
        <w:t>For the appellant:</w:t>
      </w:r>
      <w:r w:rsidRPr="00695F22">
        <w:rPr>
          <w:rFonts w:ascii="Arial" w:hAnsi="Arial" w:cs="Arial"/>
          <w:sz w:val="24"/>
          <w:szCs w:val="24"/>
          <w:lang w:val="en-US"/>
        </w:rPr>
        <w:tab/>
      </w:r>
      <w:r w:rsidRPr="00695F22">
        <w:rPr>
          <w:rFonts w:ascii="Arial" w:hAnsi="Arial" w:cs="Arial"/>
          <w:sz w:val="24"/>
          <w:szCs w:val="24"/>
          <w:lang w:val="en-US"/>
        </w:rPr>
        <w:tab/>
      </w:r>
      <w:r w:rsidR="00695F22">
        <w:rPr>
          <w:rFonts w:ascii="Arial" w:hAnsi="Arial" w:cs="Arial"/>
          <w:sz w:val="24"/>
          <w:szCs w:val="24"/>
          <w:lang w:val="en-US"/>
        </w:rPr>
        <w:tab/>
      </w:r>
      <w:r w:rsidRPr="00695F22">
        <w:rPr>
          <w:rFonts w:ascii="Arial" w:hAnsi="Arial" w:cs="Arial"/>
          <w:sz w:val="24"/>
          <w:szCs w:val="24"/>
          <w:lang w:val="en-US"/>
        </w:rPr>
        <w:t xml:space="preserve">Mr Mgangatho </w:t>
      </w:r>
    </w:p>
    <w:p w14:paraId="5781CDEE" w14:textId="46F26558" w:rsidR="007F223A" w:rsidRPr="00695F22" w:rsidRDefault="007F223A" w:rsidP="007F223A">
      <w:pPr>
        <w:spacing w:line="240" w:lineRule="auto"/>
        <w:jc w:val="both"/>
        <w:rPr>
          <w:rFonts w:ascii="Arial" w:hAnsi="Arial" w:cs="Arial"/>
          <w:sz w:val="24"/>
          <w:szCs w:val="24"/>
          <w:lang w:val="en-US"/>
        </w:rPr>
      </w:pPr>
      <w:r w:rsidRPr="00695F22">
        <w:rPr>
          <w:rFonts w:ascii="Arial" w:hAnsi="Arial" w:cs="Arial"/>
          <w:sz w:val="24"/>
          <w:szCs w:val="24"/>
          <w:lang w:val="en-US"/>
        </w:rPr>
        <w:t>Instructed by:</w:t>
      </w:r>
      <w:r w:rsidRPr="00695F22">
        <w:rPr>
          <w:rFonts w:ascii="Arial" w:hAnsi="Arial" w:cs="Arial"/>
          <w:sz w:val="24"/>
          <w:szCs w:val="24"/>
          <w:lang w:val="en-US"/>
        </w:rPr>
        <w:tab/>
      </w:r>
      <w:r w:rsidR="00062205" w:rsidRPr="00695F22">
        <w:rPr>
          <w:rFonts w:ascii="Arial" w:hAnsi="Arial" w:cs="Arial"/>
          <w:sz w:val="24"/>
          <w:szCs w:val="24"/>
          <w:lang w:val="en-US"/>
        </w:rPr>
        <w:tab/>
      </w:r>
      <w:r w:rsidR="00695F22">
        <w:rPr>
          <w:rFonts w:ascii="Arial" w:hAnsi="Arial" w:cs="Arial"/>
          <w:sz w:val="24"/>
          <w:szCs w:val="24"/>
          <w:lang w:val="en-US"/>
        </w:rPr>
        <w:tab/>
      </w:r>
      <w:r w:rsidR="00062205" w:rsidRPr="00695F22">
        <w:rPr>
          <w:rFonts w:ascii="Arial" w:hAnsi="Arial" w:cs="Arial"/>
          <w:sz w:val="24"/>
          <w:szCs w:val="24"/>
          <w:lang w:val="en-US"/>
        </w:rPr>
        <w:t>Mgangatho Attorneys</w:t>
      </w:r>
    </w:p>
    <w:p w14:paraId="7F2962FF" w14:textId="35E25562" w:rsidR="00062205" w:rsidRPr="00695F22" w:rsidRDefault="00062205" w:rsidP="007F223A">
      <w:pPr>
        <w:spacing w:line="240" w:lineRule="auto"/>
        <w:jc w:val="both"/>
        <w:rPr>
          <w:rFonts w:ascii="Arial" w:hAnsi="Arial" w:cs="Arial"/>
          <w:sz w:val="24"/>
          <w:szCs w:val="24"/>
          <w:lang w:val="en-US"/>
        </w:rPr>
      </w:pPr>
      <w:r w:rsidRPr="00695F22">
        <w:rPr>
          <w:rFonts w:ascii="Arial" w:hAnsi="Arial" w:cs="Arial"/>
          <w:sz w:val="24"/>
          <w:szCs w:val="24"/>
          <w:lang w:val="en-US"/>
        </w:rPr>
        <w:tab/>
      </w:r>
      <w:r w:rsidRPr="00695F22">
        <w:rPr>
          <w:rFonts w:ascii="Arial" w:hAnsi="Arial" w:cs="Arial"/>
          <w:sz w:val="24"/>
          <w:szCs w:val="24"/>
          <w:lang w:val="en-US"/>
        </w:rPr>
        <w:tab/>
      </w:r>
      <w:r w:rsidRPr="00695F22">
        <w:rPr>
          <w:rFonts w:ascii="Arial" w:hAnsi="Arial" w:cs="Arial"/>
          <w:sz w:val="24"/>
          <w:szCs w:val="24"/>
          <w:lang w:val="en-US"/>
        </w:rPr>
        <w:tab/>
      </w:r>
      <w:r w:rsidRPr="00695F22">
        <w:rPr>
          <w:rFonts w:ascii="Arial" w:hAnsi="Arial" w:cs="Arial"/>
          <w:sz w:val="24"/>
          <w:szCs w:val="24"/>
          <w:lang w:val="en-US"/>
        </w:rPr>
        <w:tab/>
      </w:r>
      <w:r w:rsidR="00695F22">
        <w:rPr>
          <w:rFonts w:ascii="Arial" w:hAnsi="Arial" w:cs="Arial"/>
          <w:sz w:val="24"/>
          <w:szCs w:val="24"/>
          <w:lang w:val="en-US"/>
        </w:rPr>
        <w:tab/>
      </w:r>
      <w:r w:rsidRPr="00695F22">
        <w:rPr>
          <w:rFonts w:ascii="Arial" w:hAnsi="Arial" w:cs="Arial"/>
          <w:sz w:val="24"/>
          <w:szCs w:val="24"/>
          <w:lang w:val="en-US"/>
        </w:rPr>
        <w:t>7 Somerset Street</w:t>
      </w:r>
    </w:p>
    <w:p w14:paraId="5030C06A" w14:textId="41D8D14D" w:rsidR="00062205" w:rsidRPr="00695F22" w:rsidRDefault="00062205" w:rsidP="007F223A">
      <w:pPr>
        <w:spacing w:line="240" w:lineRule="auto"/>
        <w:jc w:val="both"/>
        <w:rPr>
          <w:rFonts w:ascii="Arial" w:hAnsi="Arial" w:cs="Arial"/>
          <w:sz w:val="24"/>
          <w:szCs w:val="24"/>
          <w:lang w:val="en-US"/>
        </w:rPr>
      </w:pPr>
      <w:r w:rsidRPr="00695F22">
        <w:rPr>
          <w:rFonts w:ascii="Arial" w:hAnsi="Arial" w:cs="Arial"/>
          <w:sz w:val="24"/>
          <w:szCs w:val="24"/>
          <w:lang w:val="en-US"/>
        </w:rPr>
        <w:tab/>
      </w:r>
      <w:r w:rsidRPr="00695F22">
        <w:rPr>
          <w:rFonts w:ascii="Arial" w:hAnsi="Arial" w:cs="Arial"/>
          <w:sz w:val="24"/>
          <w:szCs w:val="24"/>
          <w:lang w:val="en-US"/>
        </w:rPr>
        <w:tab/>
      </w:r>
      <w:r w:rsidRPr="00695F22">
        <w:rPr>
          <w:rFonts w:ascii="Arial" w:hAnsi="Arial" w:cs="Arial"/>
          <w:sz w:val="24"/>
          <w:szCs w:val="24"/>
          <w:lang w:val="en-US"/>
        </w:rPr>
        <w:tab/>
      </w:r>
      <w:r w:rsidRPr="00695F22">
        <w:rPr>
          <w:rFonts w:ascii="Arial" w:hAnsi="Arial" w:cs="Arial"/>
          <w:sz w:val="24"/>
          <w:szCs w:val="24"/>
          <w:lang w:val="en-US"/>
        </w:rPr>
        <w:tab/>
      </w:r>
      <w:r w:rsidR="00695F22">
        <w:rPr>
          <w:rFonts w:ascii="Arial" w:hAnsi="Arial" w:cs="Arial"/>
          <w:sz w:val="24"/>
          <w:szCs w:val="24"/>
          <w:lang w:val="en-US"/>
        </w:rPr>
        <w:tab/>
      </w:r>
      <w:r w:rsidRPr="00695F22">
        <w:rPr>
          <w:rFonts w:ascii="Arial" w:hAnsi="Arial" w:cs="Arial"/>
          <w:sz w:val="24"/>
          <w:szCs w:val="24"/>
          <w:lang w:val="en-US"/>
        </w:rPr>
        <w:t>Makhanda</w:t>
      </w:r>
      <w:r w:rsidRPr="00695F22">
        <w:rPr>
          <w:rFonts w:ascii="Arial" w:hAnsi="Arial" w:cs="Arial"/>
          <w:sz w:val="24"/>
          <w:szCs w:val="24"/>
          <w:lang w:val="en-US"/>
        </w:rPr>
        <w:tab/>
      </w:r>
    </w:p>
    <w:p w14:paraId="14615F28" w14:textId="5064B0A0" w:rsidR="00062205" w:rsidRDefault="00062205" w:rsidP="007F223A">
      <w:pPr>
        <w:spacing w:line="240" w:lineRule="auto"/>
        <w:jc w:val="both"/>
        <w:rPr>
          <w:rFonts w:ascii="Arial" w:hAnsi="Arial" w:cs="Arial"/>
          <w:sz w:val="24"/>
          <w:szCs w:val="24"/>
          <w:lang w:val="en-US"/>
        </w:rPr>
      </w:pPr>
      <w:r w:rsidRPr="00695F22">
        <w:rPr>
          <w:rFonts w:ascii="Arial" w:hAnsi="Arial" w:cs="Arial"/>
          <w:sz w:val="24"/>
          <w:szCs w:val="24"/>
          <w:lang w:val="en-US"/>
        </w:rPr>
        <w:tab/>
      </w:r>
      <w:r w:rsidRPr="00695F22">
        <w:rPr>
          <w:rFonts w:ascii="Arial" w:hAnsi="Arial" w:cs="Arial"/>
          <w:sz w:val="24"/>
          <w:szCs w:val="24"/>
          <w:lang w:val="en-US"/>
        </w:rPr>
        <w:tab/>
      </w:r>
      <w:r w:rsidRPr="00695F22">
        <w:rPr>
          <w:rFonts w:ascii="Arial" w:hAnsi="Arial" w:cs="Arial"/>
          <w:sz w:val="24"/>
          <w:szCs w:val="24"/>
          <w:lang w:val="en-US"/>
        </w:rPr>
        <w:tab/>
      </w:r>
      <w:r w:rsidRPr="00695F22">
        <w:rPr>
          <w:rFonts w:ascii="Arial" w:hAnsi="Arial" w:cs="Arial"/>
          <w:sz w:val="24"/>
          <w:szCs w:val="24"/>
          <w:lang w:val="en-US"/>
        </w:rPr>
        <w:tab/>
      </w:r>
      <w:r w:rsidR="00695F22">
        <w:rPr>
          <w:rFonts w:ascii="Arial" w:hAnsi="Arial" w:cs="Arial"/>
          <w:sz w:val="24"/>
          <w:szCs w:val="24"/>
          <w:lang w:val="en-US"/>
        </w:rPr>
        <w:tab/>
      </w:r>
      <w:r w:rsidRPr="00695F22">
        <w:rPr>
          <w:rFonts w:ascii="Arial" w:hAnsi="Arial" w:cs="Arial"/>
          <w:sz w:val="24"/>
          <w:szCs w:val="24"/>
          <w:lang w:val="en-US"/>
        </w:rPr>
        <w:t>6139</w:t>
      </w:r>
    </w:p>
    <w:p w14:paraId="7CFEB080" w14:textId="77777777" w:rsidR="00695F22" w:rsidRPr="00695F22" w:rsidRDefault="00695F22" w:rsidP="007F223A">
      <w:pPr>
        <w:spacing w:line="240" w:lineRule="auto"/>
        <w:jc w:val="both"/>
        <w:rPr>
          <w:rFonts w:ascii="Arial" w:hAnsi="Arial" w:cs="Arial"/>
          <w:sz w:val="24"/>
          <w:szCs w:val="24"/>
          <w:lang w:val="en-US"/>
        </w:rPr>
      </w:pPr>
    </w:p>
    <w:p w14:paraId="4E379752" w14:textId="3F2A2F48" w:rsidR="00062205" w:rsidRPr="00695F22" w:rsidRDefault="00062205" w:rsidP="007F223A">
      <w:pPr>
        <w:spacing w:line="240" w:lineRule="auto"/>
        <w:jc w:val="both"/>
        <w:rPr>
          <w:rFonts w:ascii="Arial" w:hAnsi="Arial" w:cs="Arial"/>
          <w:sz w:val="24"/>
          <w:szCs w:val="24"/>
          <w:lang w:val="en-US"/>
        </w:rPr>
      </w:pPr>
      <w:r w:rsidRPr="00695F22">
        <w:rPr>
          <w:rFonts w:ascii="Arial" w:hAnsi="Arial" w:cs="Arial"/>
          <w:sz w:val="24"/>
          <w:szCs w:val="24"/>
          <w:lang w:val="en-US"/>
        </w:rPr>
        <w:t>For the respondent</w:t>
      </w:r>
      <w:r w:rsidR="0051465C" w:rsidRPr="00695F22">
        <w:rPr>
          <w:rFonts w:ascii="Arial" w:hAnsi="Arial" w:cs="Arial"/>
          <w:sz w:val="24"/>
          <w:szCs w:val="24"/>
          <w:lang w:val="en-US"/>
        </w:rPr>
        <w:t>:</w:t>
      </w:r>
      <w:r w:rsidR="0051465C" w:rsidRPr="00695F22">
        <w:rPr>
          <w:rFonts w:ascii="Arial" w:hAnsi="Arial" w:cs="Arial"/>
          <w:sz w:val="24"/>
          <w:szCs w:val="24"/>
          <w:lang w:val="en-US"/>
        </w:rPr>
        <w:tab/>
      </w:r>
      <w:r w:rsidR="00695F22">
        <w:rPr>
          <w:rFonts w:ascii="Arial" w:hAnsi="Arial" w:cs="Arial"/>
          <w:sz w:val="24"/>
          <w:szCs w:val="24"/>
          <w:lang w:val="en-US"/>
        </w:rPr>
        <w:tab/>
      </w:r>
      <w:r w:rsidR="00695F22">
        <w:rPr>
          <w:rFonts w:ascii="Arial" w:hAnsi="Arial" w:cs="Arial"/>
          <w:sz w:val="24"/>
          <w:szCs w:val="24"/>
          <w:lang w:val="en-US"/>
        </w:rPr>
        <w:tab/>
      </w:r>
      <w:r w:rsidR="0051465C" w:rsidRPr="00695F22">
        <w:rPr>
          <w:rFonts w:ascii="Arial" w:hAnsi="Arial" w:cs="Arial"/>
          <w:sz w:val="24"/>
          <w:szCs w:val="24"/>
          <w:lang w:val="en-US"/>
        </w:rPr>
        <w:t xml:space="preserve">Adv Mgenge </w:t>
      </w:r>
    </w:p>
    <w:p w14:paraId="38A124C2" w14:textId="6A14E88C" w:rsidR="0051465C" w:rsidRPr="00695F22" w:rsidRDefault="0051465C" w:rsidP="007F223A">
      <w:pPr>
        <w:spacing w:line="240" w:lineRule="auto"/>
        <w:jc w:val="both"/>
        <w:rPr>
          <w:rFonts w:ascii="Arial" w:hAnsi="Arial" w:cs="Arial"/>
          <w:sz w:val="24"/>
          <w:szCs w:val="24"/>
          <w:lang w:val="en-US"/>
        </w:rPr>
      </w:pPr>
      <w:r w:rsidRPr="00695F22">
        <w:rPr>
          <w:rFonts w:ascii="Arial" w:hAnsi="Arial" w:cs="Arial"/>
          <w:sz w:val="24"/>
          <w:szCs w:val="24"/>
          <w:lang w:val="en-US"/>
        </w:rPr>
        <w:t>Instructed by:</w:t>
      </w:r>
      <w:r w:rsidRPr="00695F22">
        <w:rPr>
          <w:rFonts w:ascii="Arial" w:hAnsi="Arial" w:cs="Arial"/>
          <w:sz w:val="24"/>
          <w:szCs w:val="24"/>
          <w:lang w:val="en-US"/>
        </w:rPr>
        <w:tab/>
      </w:r>
      <w:r w:rsidRPr="00695F22">
        <w:rPr>
          <w:rFonts w:ascii="Arial" w:hAnsi="Arial" w:cs="Arial"/>
          <w:sz w:val="24"/>
          <w:szCs w:val="24"/>
          <w:lang w:val="en-US"/>
        </w:rPr>
        <w:tab/>
      </w:r>
      <w:r w:rsidR="00695F22">
        <w:rPr>
          <w:rFonts w:ascii="Arial" w:hAnsi="Arial" w:cs="Arial"/>
          <w:sz w:val="24"/>
          <w:szCs w:val="24"/>
          <w:lang w:val="en-US"/>
        </w:rPr>
        <w:tab/>
      </w:r>
      <w:r w:rsidRPr="00695F22">
        <w:rPr>
          <w:rFonts w:ascii="Arial" w:hAnsi="Arial" w:cs="Arial"/>
          <w:sz w:val="24"/>
          <w:szCs w:val="24"/>
          <w:lang w:val="en-US"/>
        </w:rPr>
        <w:t>Director of Public Prosecutions</w:t>
      </w:r>
    </w:p>
    <w:p w14:paraId="6BA777FA" w14:textId="3CFA517C" w:rsidR="0051465C" w:rsidRPr="00695F22" w:rsidRDefault="0051465C" w:rsidP="007F223A">
      <w:pPr>
        <w:spacing w:line="240" w:lineRule="auto"/>
        <w:jc w:val="both"/>
        <w:rPr>
          <w:rFonts w:ascii="Arial" w:hAnsi="Arial" w:cs="Arial"/>
          <w:sz w:val="24"/>
          <w:szCs w:val="24"/>
          <w:lang w:val="en-US"/>
        </w:rPr>
      </w:pPr>
      <w:r w:rsidRPr="00695F22">
        <w:rPr>
          <w:rFonts w:ascii="Arial" w:hAnsi="Arial" w:cs="Arial"/>
          <w:sz w:val="24"/>
          <w:szCs w:val="24"/>
          <w:lang w:val="en-US"/>
        </w:rPr>
        <w:tab/>
      </w:r>
      <w:r w:rsidRPr="00695F22">
        <w:rPr>
          <w:rFonts w:ascii="Arial" w:hAnsi="Arial" w:cs="Arial"/>
          <w:sz w:val="24"/>
          <w:szCs w:val="24"/>
          <w:lang w:val="en-US"/>
        </w:rPr>
        <w:tab/>
      </w:r>
      <w:r w:rsidRPr="00695F22">
        <w:rPr>
          <w:rFonts w:ascii="Arial" w:hAnsi="Arial" w:cs="Arial"/>
          <w:sz w:val="24"/>
          <w:szCs w:val="24"/>
          <w:lang w:val="en-US"/>
        </w:rPr>
        <w:tab/>
      </w:r>
      <w:r w:rsidRPr="00695F22">
        <w:rPr>
          <w:rFonts w:ascii="Arial" w:hAnsi="Arial" w:cs="Arial"/>
          <w:sz w:val="24"/>
          <w:szCs w:val="24"/>
          <w:lang w:val="en-US"/>
        </w:rPr>
        <w:tab/>
      </w:r>
      <w:r w:rsidR="00695F22">
        <w:rPr>
          <w:rFonts w:ascii="Arial" w:hAnsi="Arial" w:cs="Arial"/>
          <w:sz w:val="24"/>
          <w:szCs w:val="24"/>
          <w:lang w:val="en-US"/>
        </w:rPr>
        <w:tab/>
      </w:r>
      <w:r w:rsidRPr="00695F22">
        <w:rPr>
          <w:rFonts w:ascii="Arial" w:hAnsi="Arial" w:cs="Arial"/>
          <w:sz w:val="24"/>
          <w:szCs w:val="24"/>
          <w:lang w:val="en-US"/>
        </w:rPr>
        <w:t>High Street</w:t>
      </w:r>
    </w:p>
    <w:p w14:paraId="790370F3" w14:textId="4F1D956D" w:rsidR="0051465C" w:rsidRPr="00695F22" w:rsidRDefault="0051465C" w:rsidP="007F223A">
      <w:pPr>
        <w:spacing w:line="240" w:lineRule="auto"/>
        <w:jc w:val="both"/>
        <w:rPr>
          <w:rFonts w:ascii="Arial" w:hAnsi="Arial" w:cs="Arial"/>
          <w:sz w:val="24"/>
          <w:szCs w:val="24"/>
          <w:lang w:val="en-US"/>
        </w:rPr>
      </w:pPr>
      <w:r w:rsidRPr="00695F22">
        <w:rPr>
          <w:rFonts w:ascii="Arial" w:hAnsi="Arial" w:cs="Arial"/>
          <w:sz w:val="24"/>
          <w:szCs w:val="24"/>
          <w:lang w:val="en-US"/>
        </w:rPr>
        <w:tab/>
      </w:r>
      <w:r w:rsidRPr="00695F22">
        <w:rPr>
          <w:rFonts w:ascii="Arial" w:hAnsi="Arial" w:cs="Arial"/>
          <w:sz w:val="24"/>
          <w:szCs w:val="24"/>
          <w:lang w:val="en-US"/>
        </w:rPr>
        <w:tab/>
      </w:r>
      <w:r w:rsidRPr="00695F22">
        <w:rPr>
          <w:rFonts w:ascii="Arial" w:hAnsi="Arial" w:cs="Arial"/>
          <w:sz w:val="24"/>
          <w:szCs w:val="24"/>
          <w:lang w:val="en-US"/>
        </w:rPr>
        <w:tab/>
      </w:r>
      <w:r w:rsidRPr="00695F22">
        <w:rPr>
          <w:rFonts w:ascii="Arial" w:hAnsi="Arial" w:cs="Arial"/>
          <w:sz w:val="24"/>
          <w:szCs w:val="24"/>
          <w:lang w:val="en-US"/>
        </w:rPr>
        <w:tab/>
      </w:r>
      <w:r w:rsidR="00695F22">
        <w:rPr>
          <w:rFonts w:ascii="Arial" w:hAnsi="Arial" w:cs="Arial"/>
          <w:sz w:val="24"/>
          <w:szCs w:val="24"/>
          <w:lang w:val="en-US"/>
        </w:rPr>
        <w:tab/>
      </w:r>
      <w:r w:rsidRPr="00695F22">
        <w:rPr>
          <w:rFonts w:ascii="Arial" w:hAnsi="Arial" w:cs="Arial"/>
          <w:sz w:val="24"/>
          <w:szCs w:val="24"/>
          <w:lang w:val="en-US"/>
        </w:rPr>
        <w:t>Makhanda</w:t>
      </w:r>
    </w:p>
    <w:p w14:paraId="6FA98365" w14:textId="2BF0C761" w:rsidR="0051465C" w:rsidRDefault="0051465C" w:rsidP="007F223A">
      <w:pPr>
        <w:spacing w:line="240" w:lineRule="auto"/>
        <w:jc w:val="both"/>
        <w:rPr>
          <w:rFonts w:ascii="Arial" w:hAnsi="Arial" w:cs="Arial"/>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sidR="00695F22">
        <w:rPr>
          <w:rFonts w:ascii="Arial" w:hAnsi="Arial" w:cs="Arial"/>
          <w:b/>
          <w:bCs/>
          <w:sz w:val="24"/>
          <w:szCs w:val="24"/>
          <w:lang w:val="en-US"/>
        </w:rPr>
        <w:tab/>
      </w:r>
      <w:r w:rsidR="00695F22" w:rsidRPr="00695F22">
        <w:rPr>
          <w:rFonts w:ascii="Arial" w:hAnsi="Arial" w:cs="Arial"/>
          <w:sz w:val="24"/>
          <w:szCs w:val="24"/>
          <w:lang w:val="en-US"/>
        </w:rPr>
        <w:t>6140</w:t>
      </w:r>
    </w:p>
    <w:p w14:paraId="34D5EF47" w14:textId="77777777" w:rsidR="00695F22" w:rsidRDefault="00695F22" w:rsidP="007F223A">
      <w:pPr>
        <w:spacing w:line="240" w:lineRule="auto"/>
        <w:jc w:val="both"/>
        <w:rPr>
          <w:rFonts w:ascii="Arial" w:hAnsi="Arial" w:cs="Arial"/>
          <w:sz w:val="24"/>
          <w:szCs w:val="24"/>
          <w:lang w:val="en-US"/>
        </w:rPr>
      </w:pPr>
    </w:p>
    <w:p w14:paraId="37C2DAA7" w14:textId="3A7169B3" w:rsidR="00695F22" w:rsidRDefault="00695F22" w:rsidP="007F223A">
      <w:pPr>
        <w:spacing w:line="240" w:lineRule="auto"/>
        <w:jc w:val="both"/>
        <w:rPr>
          <w:rFonts w:ascii="Arial" w:hAnsi="Arial" w:cs="Arial"/>
          <w:sz w:val="24"/>
          <w:szCs w:val="24"/>
          <w:lang w:val="en-US"/>
        </w:rPr>
      </w:pPr>
      <w:r>
        <w:rPr>
          <w:rFonts w:ascii="Arial" w:hAnsi="Arial" w:cs="Arial"/>
          <w:sz w:val="24"/>
          <w:szCs w:val="24"/>
          <w:lang w:val="en-US"/>
        </w:rPr>
        <w:t>Date of hearing:</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19 June 2024</w:t>
      </w:r>
    </w:p>
    <w:p w14:paraId="1A6ACE5A" w14:textId="5DC5B120" w:rsidR="00695F22" w:rsidRPr="00695F22" w:rsidRDefault="00695F22" w:rsidP="007F223A">
      <w:pPr>
        <w:spacing w:line="240" w:lineRule="auto"/>
        <w:jc w:val="both"/>
        <w:rPr>
          <w:rFonts w:ascii="Arial" w:hAnsi="Arial" w:cs="Arial"/>
          <w:sz w:val="24"/>
          <w:szCs w:val="24"/>
          <w:lang w:val="en-US"/>
        </w:rPr>
      </w:pPr>
      <w:r>
        <w:rPr>
          <w:rFonts w:ascii="Arial" w:hAnsi="Arial" w:cs="Arial"/>
          <w:sz w:val="24"/>
          <w:szCs w:val="24"/>
          <w:lang w:val="en-US"/>
        </w:rPr>
        <w:t>Date of delivery of judgment:</w:t>
      </w:r>
      <w:r>
        <w:rPr>
          <w:rFonts w:ascii="Arial" w:hAnsi="Arial" w:cs="Arial"/>
          <w:sz w:val="24"/>
          <w:szCs w:val="24"/>
          <w:lang w:val="en-US"/>
        </w:rPr>
        <w:tab/>
        <w:t>19 June 2024</w:t>
      </w:r>
    </w:p>
    <w:sectPr w:rsidR="00695F22" w:rsidRPr="00695F22" w:rsidSect="00A4615C">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82826" w14:textId="77777777" w:rsidR="003C062E" w:rsidRPr="0071333C" w:rsidRDefault="003C062E" w:rsidP="00DD652E">
      <w:pPr>
        <w:spacing w:after="0" w:line="240" w:lineRule="auto"/>
      </w:pPr>
      <w:r w:rsidRPr="0071333C">
        <w:separator/>
      </w:r>
    </w:p>
  </w:endnote>
  <w:endnote w:type="continuationSeparator" w:id="0">
    <w:p w14:paraId="7AAE4C1A" w14:textId="77777777" w:rsidR="003C062E" w:rsidRPr="0071333C" w:rsidRDefault="003C062E" w:rsidP="00DD652E">
      <w:pPr>
        <w:spacing w:after="0" w:line="240" w:lineRule="auto"/>
      </w:pPr>
      <w:r w:rsidRPr="0071333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EABA7" w14:textId="77777777" w:rsidR="003C062E" w:rsidRPr="0071333C" w:rsidRDefault="003C062E" w:rsidP="00DD652E">
      <w:pPr>
        <w:spacing w:after="0" w:line="240" w:lineRule="auto"/>
      </w:pPr>
      <w:r w:rsidRPr="0071333C">
        <w:separator/>
      </w:r>
    </w:p>
  </w:footnote>
  <w:footnote w:type="continuationSeparator" w:id="0">
    <w:p w14:paraId="68D12F10" w14:textId="77777777" w:rsidR="003C062E" w:rsidRPr="0071333C" w:rsidRDefault="003C062E" w:rsidP="00DD652E">
      <w:pPr>
        <w:spacing w:after="0" w:line="240" w:lineRule="auto"/>
      </w:pPr>
      <w:r w:rsidRPr="0071333C">
        <w:continuationSeparator/>
      </w:r>
    </w:p>
  </w:footnote>
  <w:footnote w:id="1">
    <w:p w14:paraId="6608D5F7" w14:textId="0117F61D" w:rsidR="00DD652E" w:rsidRPr="0071333C" w:rsidRDefault="00DD652E" w:rsidP="0045146E">
      <w:pPr>
        <w:pStyle w:val="FootnoteText"/>
        <w:jc w:val="both"/>
      </w:pPr>
      <w:r w:rsidRPr="0071333C">
        <w:rPr>
          <w:rStyle w:val="FootnoteReference"/>
        </w:rPr>
        <w:footnoteRef/>
      </w:r>
      <w:r w:rsidRPr="0071333C">
        <w:t xml:space="preserve"> 1999 (2) SACR 51 (CC).</w:t>
      </w:r>
    </w:p>
  </w:footnote>
  <w:footnote w:id="2">
    <w:p w14:paraId="66033116" w14:textId="5C192E97" w:rsidR="00DD652E" w:rsidRPr="0071333C" w:rsidRDefault="00DD652E" w:rsidP="0045146E">
      <w:pPr>
        <w:pStyle w:val="FootnoteText"/>
        <w:jc w:val="both"/>
      </w:pPr>
      <w:r w:rsidRPr="0071333C">
        <w:rPr>
          <w:rStyle w:val="FootnoteReference"/>
        </w:rPr>
        <w:footnoteRef/>
      </w:r>
      <w:r w:rsidRPr="0071333C">
        <w:t xml:space="preserve"> At paragraph [49].</w:t>
      </w:r>
    </w:p>
  </w:footnote>
  <w:footnote w:id="3">
    <w:p w14:paraId="4CFD7FCA" w14:textId="51BC95C7" w:rsidR="00416741" w:rsidRPr="0071333C" w:rsidRDefault="00416741" w:rsidP="0045146E">
      <w:pPr>
        <w:pStyle w:val="FootnoteText"/>
        <w:jc w:val="both"/>
      </w:pPr>
      <w:r w:rsidRPr="0071333C">
        <w:rPr>
          <w:rStyle w:val="FootnoteReference"/>
        </w:rPr>
        <w:footnoteRef/>
      </w:r>
      <w:r w:rsidRPr="0071333C">
        <w:t xml:space="preserve"> 1999 (1) SACR 100 (C).</w:t>
      </w:r>
    </w:p>
  </w:footnote>
  <w:footnote w:id="4">
    <w:p w14:paraId="159F0375" w14:textId="2BE6868E" w:rsidR="00430E5B" w:rsidRPr="00430E5B" w:rsidRDefault="00430E5B" w:rsidP="0045146E">
      <w:pPr>
        <w:pStyle w:val="FootnoteText"/>
        <w:jc w:val="both"/>
        <w:rPr>
          <w:lang w:val="en-US"/>
        </w:rPr>
      </w:pPr>
      <w:r w:rsidRPr="0071333C">
        <w:rPr>
          <w:rStyle w:val="FootnoteReference"/>
        </w:rPr>
        <w:footnoteRef/>
      </w:r>
      <w:r w:rsidRPr="0071333C">
        <w:t xml:space="preserve"> At 104h-j.</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450671"/>
      <w:docPartObj>
        <w:docPartGallery w:val="Page Numbers (Top of Page)"/>
        <w:docPartUnique/>
      </w:docPartObj>
    </w:sdtPr>
    <w:sdtEndPr>
      <w:rPr>
        <w:noProof/>
      </w:rPr>
    </w:sdtEndPr>
    <w:sdtContent>
      <w:p w14:paraId="4DC93B33" w14:textId="3376E7DD" w:rsidR="00A4615C" w:rsidRDefault="00A4615C">
        <w:pPr>
          <w:pStyle w:val="Header"/>
          <w:jc w:val="center"/>
        </w:pPr>
        <w:r>
          <w:fldChar w:fldCharType="begin"/>
        </w:r>
        <w:r>
          <w:instrText xml:space="preserve"> PAGE   \* MERGEFORMAT </w:instrText>
        </w:r>
        <w:r>
          <w:fldChar w:fldCharType="separate"/>
        </w:r>
        <w:r w:rsidR="00B04E2E">
          <w:rPr>
            <w:noProof/>
          </w:rPr>
          <w:t>2</w:t>
        </w:r>
        <w:r>
          <w:rPr>
            <w:noProof/>
          </w:rPr>
          <w:fldChar w:fldCharType="end"/>
        </w:r>
      </w:p>
    </w:sdtContent>
  </w:sdt>
  <w:p w14:paraId="29D431CF" w14:textId="77777777" w:rsidR="00A4615C" w:rsidRDefault="00A461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4A9A"/>
    <w:multiLevelType w:val="hybridMultilevel"/>
    <w:tmpl w:val="45AC3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02651"/>
    <w:multiLevelType w:val="hybridMultilevel"/>
    <w:tmpl w:val="83049552"/>
    <w:lvl w:ilvl="0" w:tplc="FDA2EE3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A06C2D"/>
    <w:multiLevelType w:val="hybridMultilevel"/>
    <w:tmpl w:val="7EFC3166"/>
    <w:lvl w:ilvl="0" w:tplc="DD5EF1B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1F53BC0"/>
    <w:multiLevelType w:val="hybridMultilevel"/>
    <w:tmpl w:val="7B08861A"/>
    <w:lvl w:ilvl="0" w:tplc="DD5EF1B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0F"/>
    <w:rsid w:val="00003F17"/>
    <w:rsid w:val="00062205"/>
    <w:rsid w:val="000830A0"/>
    <w:rsid w:val="00087FD9"/>
    <w:rsid w:val="00094914"/>
    <w:rsid w:val="00147605"/>
    <w:rsid w:val="00195385"/>
    <w:rsid w:val="001B3174"/>
    <w:rsid w:val="00203017"/>
    <w:rsid w:val="002A785E"/>
    <w:rsid w:val="002D7185"/>
    <w:rsid w:val="003C062E"/>
    <w:rsid w:val="004149F5"/>
    <w:rsid w:val="00416741"/>
    <w:rsid w:val="00430E5B"/>
    <w:rsid w:val="0045146E"/>
    <w:rsid w:val="0051465C"/>
    <w:rsid w:val="00571757"/>
    <w:rsid w:val="005B29BE"/>
    <w:rsid w:val="00695F22"/>
    <w:rsid w:val="0071333C"/>
    <w:rsid w:val="0074441D"/>
    <w:rsid w:val="00752D7A"/>
    <w:rsid w:val="007A16A3"/>
    <w:rsid w:val="007A72BF"/>
    <w:rsid w:val="007B3431"/>
    <w:rsid w:val="007D1608"/>
    <w:rsid w:val="007F223A"/>
    <w:rsid w:val="00842F65"/>
    <w:rsid w:val="00854E26"/>
    <w:rsid w:val="008969F6"/>
    <w:rsid w:val="008F2A5D"/>
    <w:rsid w:val="009836B9"/>
    <w:rsid w:val="00A44BD5"/>
    <w:rsid w:val="00A4615C"/>
    <w:rsid w:val="00AB7081"/>
    <w:rsid w:val="00AC7E69"/>
    <w:rsid w:val="00B04E2E"/>
    <w:rsid w:val="00B91196"/>
    <w:rsid w:val="00BE310F"/>
    <w:rsid w:val="00C4431F"/>
    <w:rsid w:val="00CF0D98"/>
    <w:rsid w:val="00DD652E"/>
    <w:rsid w:val="00DD68B8"/>
    <w:rsid w:val="00E22E54"/>
    <w:rsid w:val="00E2454C"/>
    <w:rsid w:val="00E62D16"/>
    <w:rsid w:val="00EF3713"/>
    <w:rsid w:val="00F44383"/>
    <w:rsid w:val="00F55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EF520"/>
  <w15:chartTrackingRefBased/>
  <w15:docId w15:val="{43D65019-CB08-4ED0-9409-F6CBA680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paragraph" w:styleId="Heading1">
    <w:name w:val="heading 1"/>
    <w:basedOn w:val="Normal"/>
    <w:next w:val="Normal"/>
    <w:link w:val="Heading1Char"/>
    <w:uiPriority w:val="9"/>
    <w:qFormat/>
    <w:rsid w:val="00BE310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E310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E310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E310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E310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E310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E310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E310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E310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10F"/>
    <w:rPr>
      <w:rFonts w:asciiTheme="majorHAnsi" w:eastAsiaTheme="majorEastAsia" w:hAnsiTheme="majorHAnsi" w:cstheme="majorBidi"/>
      <w:color w:val="0F4761" w:themeColor="accent1" w:themeShade="BF"/>
      <w:sz w:val="40"/>
      <w:szCs w:val="40"/>
      <w:lang w:val="en-ZA"/>
    </w:rPr>
  </w:style>
  <w:style w:type="character" w:customStyle="1" w:styleId="Heading2Char">
    <w:name w:val="Heading 2 Char"/>
    <w:basedOn w:val="DefaultParagraphFont"/>
    <w:link w:val="Heading2"/>
    <w:uiPriority w:val="9"/>
    <w:semiHidden/>
    <w:rsid w:val="00BE310F"/>
    <w:rPr>
      <w:rFonts w:asciiTheme="majorHAnsi" w:eastAsiaTheme="majorEastAsia" w:hAnsiTheme="majorHAnsi" w:cstheme="majorBidi"/>
      <w:color w:val="0F4761" w:themeColor="accent1" w:themeShade="BF"/>
      <w:sz w:val="32"/>
      <w:szCs w:val="32"/>
      <w:lang w:val="en-ZA"/>
    </w:rPr>
  </w:style>
  <w:style w:type="character" w:customStyle="1" w:styleId="Heading3Char">
    <w:name w:val="Heading 3 Char"/>
    <w:basedOn w:val="DefaultParagraphFont"/>
    <w:link w:val="Heading3"/>
    <w:uiPriority w:val="9"/>
    <w:semiHidden/>
    <w:rsid w:val="00BE310F"/>
    <w:rPr>
      <w:rFonts w:eastAsiaTheme="majorEastAsia" w:cstheme="majorBidi"/>
      <w:color w:val="0F4761" w:themeColor="accent1" w:themeShade="BF"/>
      <w:sz w:val="28"/>
      <w:szCs w:val="28"/>
      <w:lang w:val="en-ZA"/>
    </w:rPr>
  </w:style>
  <w:style w:type="character" w:customStyle="1" w:styleId="Heading4Char">
    <w:name w:val="Heading 4 Char"/>
    <w:basedOn w:val="DefaultParagraphFont"/>
    <w:link w:val="Heading4"/>
    <w:uiPriority w:val="9"/>
    <w:semiHidden/>
    <w:rsid w:val="00BE310F"/>
    <w:rPr>
      <w:rFonts w:eastAsiaTheme="majorEastAsia" w:cstheme="majorBidi"/>
      <w:i/>
      <w:iCs/>
      <w:color w:val="0F4761" w:themeColor="accent1" w:themeShade="BF"/>
      <w:lang w:val="en-ZA"/>
    </w:rPr>
  </w:style>
  <w:style w:type="character" w:customStyle="1" w:styleId="Heading5Char">
    <w:name w:val="Heading 5 Char"/>
    <w:basedOn w:val="DefaultParagraphFont"/>
    <w:link w:val="Heading5"/>
    <w:uiPriority w:val="9"/>
    <w:semiHidden/>
    <w:rsid w:val="00BE310F"/>
    <w:rPr>
      <w:rFonts w:eastAsiaTheme="majorEastAsia" w:cstheme="majorBidi"/>
      <w:color w:val="0F4761" w:themeColor="accent1" w:themeShade="BF"/>
      <w:lang w:val="en-ZA"/>
    </w:rPr>
  </w:style>
  <w:style w:type="character" w:customStyle="1" w:styleId="Heading6Char">
    <w:name w:val="Heading 6 Char"/>
    <w:basedOn w:val="DefaultParagraphFont"/>
    <w:link w:val="Heading6"/>
    <w:uiPriority w:val="9"/>
    <w:semiHidden/>
    <w:rsid w:val="00BE310F"/>
    <w:rPr>
      <w:rFonts w:eastAsiaTheme="majorEastAsia" w:cstheme="majorBidi"/>
      <w:i/>
      <w:iCs/>
      <w:color w:val="595959" w:themeColor="text1" w:themeTint="A6"/>
      <w:lang w:val="en-ZA"/>
    </w:rPr>
  </w:style>
  <w:style w:type="character" w:customStyle="1" w:styleId="Heading7Char">
    <w:name w:val="Heading 7 Char"/>
    <w:basedOn w:val="DefaultParagraphFont"/>
    <w:link w:val="Heading7"/>
    <w:uiPriority w:val="9"/>
    <w:semiHidden/>
    <w:rsid w:val="00BE310F"/>
    <w:rPr>
      <w:rFonts w:eastAsiaTheme="majorEastAsia" w:cstheme="majorBidi"/>
      <w:color w:val="595959" w:themeColor="text1" w:themeTint="A6"/>
      <w:lang w:val="en-ZA"/>
    </w:rPr>
  </w:style>
  <w:style w:type="character" w:customStyle="1" w:styleId="Heading8Char">
    <w:name w:val="Heading 8 Char"/>
    <w:basedOn w:val="DefaultParagraphFont"/>
    <w:link w:val="Heading8"/>
    <w:uiPriority w:val="9"/>
    <w:semiHidden/>
    <w:rsid w:val="00BE310F"/>
    <w:rPr>
      <w:rFonts w:eastAsiaTheme="majorEastAsia" w:cstheme="majorBidi"/>
      <w:i/>
      <w:iCs/>
      <w:color w:val="272727" w:themeColor="text1" w:themeTint="D8"/>
      <w:lang w:val="en-ZA"/>
    </w:rPr>
  </w:style>
  <w:style w:type="character" w:customStyle="1" w:styleId="Heading9Char">
    <w:name w:val="Heading 9 Char"/>
    <w:basedOn w:val="DefaultParagraphFont"/>
    <w:link w:val="Heading9"/>
    <w:uiPriority w:val="9"/>
    <w:semiHidden/>
    <w:rsid w:val="00BE310F"/>
    <w:rPr>
      <w:rFonts w:eastAsiaTheme="majorEastAsia" w:cstheme="majorBidi"/>
      <w:color w:val="272727" w:themeColor="text1" w:themeTint="D8"/>
      <w:lang w:val="en-ZA"/>
    </w:rPr>
  </w:style>
  <w:style w:type="paragraph" w:styleId="Title">
    <w:name w:val="Title"/>
    <w:basedOn w:val="Normal"/>
    <w:next w:val="Normal"/>
    <w:link w:val="TitleChar"/>
    <w:uiPriority w:val="10"/>
    <w:qFormat/>
    <w:rsid w:val="00BE310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310F"/>
    <w:rPr>
      <w:rFonts w:asciiTheme="majorHAnsi" w:eastAsiaTheme="majorEastAsia" w:hAnsiTheme="majorHAnsi" w:cstheme="majorBidi"/>
      <w:spacing w:val="-10"/>
      <w:kern w:val="28"/>
      <w:sz w:val="56"/>
      <w:szCs w:val="56"/>
      <w:lang w:val="en-ZA"/>
    </w:rPr>
  </w:style>
  <w:style w:type="paragraph" w:styleId="Subtitle">
    <w:name w:val="Subtitle"/>
    <w:basedOn w:val="Normal"/>
    <w:next w:val="Normal"/>
    <w:link w:val="SubtitleChar"/>
    <w:uiPriority w:val="11"/>
    <w:qFormat/>
    <w:rsid w:val="00BE310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E310F"/>
    <w:rPr>
      <w:rFonts w:eastAsiaTheme="majorEastAsia" w:cstheme="majorBidi"/>
      <w:color w:val="595959" w:themeColor="text1" w:themeTint="A6"/>
      <w:spacing w:val="15"/>
      <w:sz w:val="28"/>
      <w:szCs w:val="28"/>
      <w:lang w:val="en-ZA"/>
    </w:rPr>
  </w:style>
  <w:style w:type="paragraph" w:styleId="Quote">
    <w:name w:val="Quote"/>
    <w:basedOn w:val="Normal"/>
    <w:next w:val="Normal"/>
    <w:link w:val="QuoteChar"/>
    <w:uiPriority w:val="29"/>
    <w:qFormat/>
    <w:rsid w:val="00BE310F"/>
    <w:pPr>
      <w:spacing w:before="160"/>
      <w:jc w:val="center"/>
    </w:pPr>
    <w:rPr>
      <w:i/>
      <w:iCs/>
      <w:color w:val="404040" w:themeColor="text1" w:themeTint="BF"/>
    </w:rPr>
  </w:style>
  <w:style w:type="character" w:customStyle="1" w:styleId="QuoteChar">
    <w:name w:val="Quote Char"/>
    <w:basedOn w:val="DefaultParagraphFont"/>
    <w:link w:val="Quote"/>
    <w:uiPriority w:val="29"/>
    <w:rsid w:val="00BE310F"/>
    <w:rPr>
      <w:i/>
      <w:iCs/>
      <w:color w:val="404040" w:themeColor="text1" w:themeTint="BF"/>
      <w:lang w:val="en-ZA"/>
    </w:rPr>
  </w:style>
  <w:style w:type="paragraph" w:styleId="ListParagraph">
    <w:name w:val="List Paragraph"/>
    <w:basedOn w:val="Normal"/>
    <w:uiPriority w:val="34"/>
    <w:qFormat/>
    <w:rsid w:val="00BE310F"/>
    <w:pPr>
      <w:ind w:left="720"/>
      <w:contextualSpacing/>
    </w:pPr>
  </w:style>
  <w:style w:type="character" w:styleId="IntenseEmphasis">
    <w:name w:val="Intense Emphasis"/>
    <w:basedOn w:val="DefaultParagraphFont"/>
    <w:uiPriority w:val="21"/>
    <w:qFormat/>
    <w:rsid w:val="00BE310F"/>
    <w:rPr>
      <w:i/>
      <w:iCs/>
      <w:color w:val="0F4761" w:themeColor="accent1" w:themeShade="BF"/>
    </w:rPr>
  </w:style>
  <w:style w:type="paragraph" w:styleId="IntenseQuote">
    <w:name w:val="Intense Quote"/>
    <w:basedOn w:val="Normal"/>
    <w:next w:val="Normal"/>
    <w:link w:val="IntenseQuoteChar"/>
    <w:uiPriority w:val="30"/>
    <w:qFormat/>
    <w:rsid w:val="00BE31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E310F"/>
    <w:rPr>
      <w:i/>
      <w:iCs/>
      <w:color w:val="0F4761" w:themeColor="accent1" w:themeShade="BF"/>
      <w:lang w:val="en-ZA"/>
    </w:rPr>
  </w:style>
  <w:style w:type="character" w:styleId="IntenseReference">
    <w:name w:val="Intense Reference"/>
    <w:basedOn w:val="DefaultParagraphFont"/>
    <w:uiPriority w:val="32"/>
    <w:qFormat/>
    <w:rsid w:val="00BE310F"/>
    <w:rPr>
      <w:b/>
      <w:bCs/>
      <w:smallCaps/>
      <w:color w:val="0F4761" w:themeColor="accent1" w:themeShade="BF"/>
      <w:spacing w:val="5"/>
    </w:rPr>
  </w:style>
  <w:style w:type="paragraph" w:styleId="FootnoteText">
    <w:name w:val="footnote text"/>
    <w:basedOn w:val="Normal"/>
    <w:link w:val="FootnoteTextChar"/>
    <w:uiPriority w:val="99"/>
    <w:semiHidden/>
    <w:unhideWhenUsed/>
    <w:rsid w:val="00DD65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652E"/>
    <w:rPr>
      <w:sz w:val="20"/>
      <w:szCs w:val="20"/>
      <w:lang w:val="en-ZA"/>
    </w:rPr>
  </w:style>
  <w:style w:type="character" w:styleId="FootnoteReference">
    <w:name w:val="footnote reference"/>
    <w:basedOn w:val="DefaultParagraphFont"/>
    <w:uiPriority w:val="99"/>
    <w:semiHidden/>
    <w:unhideWhenUsed/>
    <w:rsid w:val="00DD652E"/>
    <w:rPr>
      <w:vertAlign w:val="superscript"/>
    </w:rPr>
  </w:style>
  <w:style w:type="paragraph" w:styleId="Header">
    <w:name w:val="header"/>
    <w:basedOn w:val="Normal"/>
    <w:link w:val="HeaderChar"/>
    <w:uiPriority w:val="99"/>
    <w:unhideWhenUsed/>
    <w:rsid w:val="00A46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15C"/>
    <w:rPr>
      <w:lang w:val="en-ZA"/>
    </w:rPr>
  </w:style>
  <w:style w:type="paragraph" w:styleId="Footer">
    <w:name w:val="footer"/>
    <w:basedOn w:val="Normal"/>
    <w:link w:val="FooterChar"/>
    <w:uiPriority w:val="99"/>
    <w:unhideWhenUsed/>
    <w:rsid w:val="00A46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15C"/>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2263</Words>
  <Characters>12902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Justin Laing</dc:creator>
  <cp:keywords/>
  <dc:description/>
  <cp:lastModifiedBy>Mary Bruce</cp:lastModifiedBy>
  <cp:revision>3</cp:revision>
  <cp:lastPrinted>2024-06-19T10:49:00Z</cp:lastPrinted>
  <dcterms:created xsi:type="dcterms:W3CDTF">2024-06-21T10:11:00Z</dcterms:created>
  <dcterms:modified xsi:type="dcterms:W3CDTF">2024-06-22T09:56:00Z</dcterms:modified>
</cp:coreProperties>
</file>