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EF0" w:rsidRPr="006F6092" w:rsidRDefault="00330EF0" w:rsidP="006F6092">
      <w:pPr>
        <w:spacing w:after="0" w:line="360" w:lineRule="auto"/>
        <w:jc w:val="center"/>
        <w:rPr>
          <w:rFonts w:ascii="Arial" w:hAnsi="Arial" w:cs="Arial"/>
          <w:b/>
          <w:sz w:val="24"/>
          <w:szCs w:val="24"/>
          <w:lang w:val="en-US"/>
        </w:rPr>
      </w:pPr>
      <w:r w:rsidRPr="006F6092">
        <w:rPr>
          <w:rFonts w:ascii="Arial" w:hAnsi="Arial" w:cs="Arial"/>
          <w:noProof/>
          <w:sz w:val="24"/>
          <w:szCs w:val="24"/>
          <w:lang w:eastAsia="en-ZA"/>
        </w:rPr>
        <w:drawing>
          <wp:inline distT="0" distB="0" distL="0" distR="0" wp14:anchorId="1F9AEC70" wp14:editId="156D36D1">
            <wp:extent cx="1395730" cy="1337945"/>
            <wp:effectExtent l="0" t="0" r="0" b="0"/>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730" cy="1337945"/>
                    </a:xfrm>
                    <a:prstGeom prst="rect">
                      <a:avLst/>
                    </a:prstGeom>
                    <a:noFill/>
                    <a:ln>
                      <a:noFill/>
                    </a:ln>
                  </pic:spPr>
                </pic:pic>
              </a:graphicData>
            </a:graphic>
          </wp:inline>
        </w:drawing>
      </w:r>
    </w:p>
    <w:p w:rsidR="00625469" w:rsidRPr="006F6092" w:rsidRDefault="00625469" w:rsidP="006F6092">
      <w:pPr>
        <w:spacing w:after="0" w:line="360" w:lineRule="auto"/>
        <w:jc w:val="center"/>
        <w:rPr>
          <w:rFonts w:ascii="Arial" w:hAnsi="Arial" w:cs="Arial"/>
          <w:b/>
          <w:sz w:val="24"/>
          <w:szCs w:val="24"/>
          <w:lang w:val="en-US"/>
        </w:rPr>
      </w:pPr>
      <w:r w:rsidRPr="006F6092">
        <w:rPr>
          <w:rFonts w:ascii="Arial" w:hAnsi="Arial" w:cs="Arial"/>
          <w:b/>
          <w:sz w:val="24"/>
          <w:szCs w:val="24"/>
          <w:lang w:val="en-US"/>
        </w:rPr>
        <w:t>IN THE HIGH COURT OF SOUTH AFRICA</w:t>
      </w:r>
    </w:p>
    <w:p w:rsidR="00625469" w:rsidRPr="006F6092" w:rsidRDefault="007F002B" w:rsidP="006F6092">
      <w:pPr>
        <w:spacing w:after="0" w:line="360" w:lineRule="auto"/>
        <w:jc w:val="center"/>
        <w:rPr>
          <w:rFonts w:ascii="Arial" w:hAnsi="Arial" w:cs="Arial"/>
          <w:b/>
          <w:sz w:val="24"/>
          <w:szCs w:val="24"/>
          <w:lang w:val="en-US"/>
        </w:rPr>
      </w:pPr>
      <w:r w:rsidRPr="006F6092">
        <w:rPr>
          <w:rFonts w:ascii="Arial" w:hAnsi="Arial" w:cs="Arial"/>
          <w:b/>
          <w:sz w:val="24"/>
          <w:szCs w:val="24"/>
          <w:lang w:val="en-US"/>
        </w:rPr>
        <w:t xml:space="preserve">(EASTERN CAPE </w:t>
      </w:r>
      <w:r w:rsidR="006F6092" w:rsidRPr="006F6092">
        <w:rPr>
          <w:rFonts w:ascii="Arial" w:hAnsi="Arial" w:cs="Arial"/>
          <w:b/>
          <w:sz w:val="24"/>
          <w:szCs w:val="24"/>
          <w:lang w:val="en-US"/>
        </w:rPr>
        <w:t xml:space="preserve">LOCAL </w:t>
      </w:r>
      <w:r w:rsidRPr="006F6092">
        <w:rPr>
          <w:rFonts w:ascii="Arial" w:hAnsi="Arial" w:cs="Arial"/>
          <w:b/>
          <w:sz w:val="24"/>
          <w:szCs w:val="24"/>
          <w:lang w:val="en-US"/>
        </w:rPr>
        <w:t>DIVISION – MTHATHA)</w:t>
      </w:r>
    </w:p>
    <w:p w:rsidR="00330EF0" w:rsidRPr="006F6092" w:rsidRDefault="00330EF0" w:rsidP="006F6092">
      <w:pPr>
        <w:spacing w:after="0" w:line="360" w:lineRule="auto"/>
        <w:rPr>
          <w:rFonts w:ascii="Arial" w:hAnsi="Arial" w:cs="Arial"/>
          <w:b/>
          <w:sz w:val="24"/>
          <w:szCs w:val="24"/>
          <w:lang w:val="en-US"/>
        </w:rPr>
      </w:pPr>
    </w:p>
    <w:p w:rsidR="00625469" w:rsidRPr="006F6092" w:rsidRDefault="00625469" w:rsidP="006F6092">
      <w:pPr>
        <w:spacing w:after="0" w:line="360" w:lineRule="auto"/>
        <w:jc w:val="both"/>
        <w:rPr>
          <w:rFonts w:ascii="Arial" w:hAnsi="Arial" w:cs="Arial"/>
          <w:b/>
          <w:sz w:val="24"/>
          <w:szCs w:val="24"/>
          <w:lang w:val="en-US"/>
        </w:rPr>
      </w:pPr>
      <w:r w:rsidRPr="006F6092">
        <w:rPr>
          <w:rFonts w:ascii="Arial" w:hAnsi="Arial" w:cs="Arial"/>
          <w:b/>
          <w:sz w:val="24"/>
          <w:szCs w:val="24"/>
          <w:lang w:val="en-US"/>
        </w:rPr>
        <w:tab/>
      </w:r>
      <w:r w:rsidRPr="006F6092">
        <w:rPr>
          <w:rFonts w:ascii="Arial" w:hAnsi="Arial" w:cs="Arial"/>
          <w:b/>
          <w:sz w:val="24"/>
          <w:szCs w:val="24"/>
          <w:lang w:val="en-US"/>
        </w:rPr>
        <w:tab/>
      </w:r>
      <w:r w:rsidRPr="006F6092">
        <w:rPr>
          <w:rFonts w:ascii="Arial" w:hAnsi="Arial" w:cs="Arial"/>
          <w:b/>
          <w:sz w:val="24"/>
          <w:szCs w:val="24"/>
          <w:lang w:val="en-US"/>
        </w:rPr>
        <w:tab/>
      </w:r>
      <w:r w:rsidRPr="006F6092">
        <w:rPr>
          <w:rFonts w:ascii="Arial" w:hAnsi="Arial" w:cs="Arial"/>
          <w:b/>
          <w:sz w:val="24"/>
          <w:szCs w:val="24"/>
          <w:lang w:val="en-US"/>
        </w:rPr>
        <w:tab/>
      </w:r>
      <w:r w:rsidRPr="006F6092">
        <w:rPr>
          <w:rFonts w:ascii="Arial" w:hAnsi="Arial" w:cs="Arial"/>
          <w:b/>
          <w:sz w:val="24"/>
          <w:szCs w:val="24"/>
          <w:lang w:val="en-US"/>
        </w:rPr>
        <w:tab/>
      </w:r>
      <w:r w:rsidRPr="006F6092">
        <w:rPr>
          <w:rFonts w:ascii="Arial" w:hAnsi="Arial" w:cs="Arial"/>
          <w:b/>
          <w:sz w:val="24"/>
          <w:szCs w:val="24"/>
          <w:lang w:val="en-US"/>
        </w:rPr>
        <w:tab/>
      </w:r>
      <w:r w:rsidRPr="006F6092">
        <w:rPr>
          <w:rFonts w:ascii="Arial" w:hAnsi="Arial" w:cs="Arial"/>
          <w:b/>
          <w:sz w:val="24"/>
          <w:szCs w:val="24"/>
          <w:lang w:val="en-US"/>
        </w:rPr>
        <w:tab/>
        <w:t xml:space="preserve">    </w:t>
      </w:r>
      <w:r w:rsidR="00F62A61" w:rsidRPr="006F6092">
        <w:rPr>
          <w:rFonts w:ascii="Arial" w:hAnsi="Arial" w:cs="Arial"/>
          <w:b/>
          <w:sz w:val="24"/>
          <w:szCs w:val="24"/>
          <w:lang w:val="en-US"/>
        </w:rPr>
        <w:t xml:space="preserve">     </w:t>
      </w:r>
      <w:r w:rsidRPr="006F6092">
        <w:rPr>
          <w:rFonts w:ascii="Arial" w:hAnsi="Arial" w:cs="Arial"/>
          <w:b/>
          <w:sz w:val="24"/>
          <w:szCs w:val="24"/>
          <w:lang w:val="en-US"/>
        </w:rPr>
        <w:t xml:space="preserve"> CASE NO.: CA&amp;R32/2022</w:t>
      </w:r>
    </w:p>
    <w:p w:rsidR="00625469" w:rsidRPr="006F6092" w:rsidRDefault="00625469" w:rsidP="006F6092">
      <w:pPr>
        <w:spacing w:after="0" w:line="360" w:lineRule="auto"/>
        <w:jc w:val="both"/>
        <w:rPr>
          <w:rFonts w:ascii="Arial" w:hAnsi="Arial" w:cs="Arial"/>
          <w:bCs/>
          <w:sz w:val="24"/>
          <w:szCs w:val="24"/>
          <w:lang w:val="en-US"/>
        </w:rPr>
      </w:pPr>
      <w:r w:rsidRPr="006F6092">
        <w:rPr>
          <w:rFonts w:ascii="Arial" w:hAnsi="Arial" w:cs="Arial"/>
          <w:bCs/>
          <w:sz w:val="24"/>
          <w:szCs w:val="24"/>
          <w:lang w:val="en-US"/>
        </w:rPr>
        <w:t xml:space="preserve">In the matter </w:t>
      </w:r>
      <w:bookmarkStart w:id="0" w:name="_GoBack"/>
      <w:bookmarkEnd w:id="0"/>
      <w:r w:rsidR="00350837" w:rsidRPr="006F6092">
        <w:rPr>
          <w:rFonts w:ascii="Arial" w:hAnsi="Arial" w:cs="Arial"/>
          <w:bCs/>
          <w:sz w:val="24"/>
          <w:szCs w:val="24"/>
          <w:lang w:val="en-US"/>
        </w:rPr>
        <w:t>between: -</w:t>
      </w:r>
    </w:p>
    <w:p w:rsidR="006F6092" w:rsidRDefault="006F6092" w:rsidP="006F6092">
      <w:pPr>
        <w:spacing w:after="0" w:line="360" w:lineRule="auto"/>
        <w:jc w:val="both"/>
        <w:rPr>
          <w:rFonts w:ascii="Arial" w:hAnsi="Arial" w:cs="Arial"/>
          <w:b/>
          <w:sz w:val="24"/>
          <w:szCs w:val="24"/>
          <w:lang w:val="en-US"/>
        </w:rPr>
      </w:pPr>
    </w:p>
    <w:p w:rsidR="00625469" w:rsidRPr="006F6092" w:rsidRDefault="003D1C4C" w:rsidP="006F6092">
      <w:pPr>
        <w:spacing w:after="0" w:line="360" w:lineRule="auto"/>
        <w:jc w:val="both"/>
        <w:rPr>
          <w:rFonts w:ascii="Arial" w:hAnsi="Arial" w:cs="Arial"/>
          <w:b/>
          <w:sz w:val="24"/>
          <w:szCs w:val="24"/>
          <w:lang w:val="en-US"/>
        </w:rPr>
      </w:pPr>
      <w:r w:rsidRPr="006F6092">
        <w:rPr>
          <w:rFonts w:ascii="Arial" w:hAnsi="Arial" w:cs="Arial"/>
          <w:b/>
          <w:sz w:val="24"/>
          <w:szCs w:val="24"/>
          <w:lang w:val="en-US"/>
        </w:rPr>
        <w:t xml:space="preserve">WANGA NGOZI                             </w:t>
      </w:r>
      <w:r w:rsidR="00625469" w:rsidRPr="006F6092">
        <w:rPr>
          <w:rFonts w:ascii="Arial" w:hAnsi="Arial" w:cs="Arial"/>
          <w:b/>
          <w:sz w:val="24"/>
          <w:szCs w:val="24"/>
          <w:lang w:val="en-US"/>
        </w:rPr>
        <w:tab/>
      </w:r>
      <w:r w:rsidR="00625469" w:rsidRPr="006F6092">
        <w:rPr>
          <w:rFonts w:ascii="Arial" w:hAnsi="Arial" w:cs="Arial"/>
          <w:b/>
          <w:sz w:val="24"/>
          <w:szCs w:val="24"/>
          <w:lang w:val="en-US"/>
        </w:rPr>
        <w:tab/>
      </w:r>
      <w:r w:rsidR="00625469" w:rsidRPr="006F6092">
        <w:rPr>
          <w:rFonts w:ascii="Arial" w:hAnsi="Arial" w:cs="Arial"/>
          <w:b/>
          <w:sz w:val="24"/>
          <w:szCs w:val="24"/>
          <w:lang w:val="en-US"/>
        </w:rPr>
        <w:tab/>
      </w:r>
      <w:r w:rsidR="00625469" w:rsidRPr="006F6092">
        <w:rPr>
          <w:rFonts w:ascii="Arial" w:hAnsi="Arial" w:cs="Arial"/>
          <w:b/>
          <w:sz w:val="24"/>
          <w:szCs w:val="24"/>
          <w:lang w:val="en-US"/>
        </w:rPr>
        <w:tab/>
      </w:r>
      <w:r w:rsidR="00F62A61" w:rsidRPr="006F6092">
        <w:rPr>
          <w:rFonts w:ascii="Arial" w:hAnsi="Arial" w:cs="Arial"/>
          <w:b/>
          <w:sz w:val="24"/>
          <w:szCs w:val="24"/>
          <w:lang w:val="en-US"/>
        </w:rPr>
        <w:t xml:space="preserve">            </w:t>
      </w:r>
      <w:r w:rsidR="00625469" w:rsidRPr="006F6092">
        <w:rPr>
          <w:rFonts w:ascii="Arial" w:hAnsi="Arial" w:cs="Arial"/>
          <w:b/>
          <w:sz w:val="24"/>
          <w:szCs w:val="24"/>
          <w:lang w:val="en-US"/>
        </w:rPr>
        <w:t>APPELLANT</w:t>
      </w:r>
    </w:p>
    <w:p w:rsidR="006F6092" w:rsidRDefault="006F6092" w:rsidP="006F6092">
      <w:pPr>
        <w:spacing w:after="0" w:line="360" w:lineRule="auto"/>
        <w:jc w:val="both"/>
        <w:rPr>
          <w:rFonts w:ascii="Arial" w:hAnsi="Arial" w:cs="Arial"/>
          <w:bCs/>
          <w:sz w:val="24"/>
          <w:szCs w:val="24"/>
          <w:lang w:val="en-US"/>
        </w:rPr>
      </w:pPr>
    </w:p>
    <w:p w:rsidR="00625469" w:rsidRPr="006F6092" w:rsidRDefault="00625469" w:rsidP="006F6092">
      <w:pPr>
        <w:spacing w:after="0" w:line="360" w:lineRule="auto"/>
        <w:jc w:val="both"/>
        <w:rPr>
          <w:rFonts w:ascii="Arial" w:hAnsi="Arial" w:cs="Arial"/>
          <w:bCs/>
          <w:sz w:val="24"/>
          <w:szCs w:val="24"/>
          <w:lang w:val="en-US"/>
        </w:rPr>
      </w:pPr>
      <w:r w:rsidRPr="006F6092">
        <w:rPr>
          <w:rFonts w:ascii="Arial" w:hAnsi="Arial" w:cs="Arial"/>
          <w:bCs/>
          <w:sz w:val="24"/>
          <w:szCs w:val="24"/>
          <w:lang w:val="en-US"/>
        </w:rPr>
        <w:t>and</w:t>
      </w:r>
    </w:p>
    <w:p w:rsidR="006F6092" w:rsidRDefault="006F6092" w:rsidP="006F6092">
      <w:pPr>
        <w:spacing w:after="0" w:line="360" w:lineRule="auto"/>
        <w:jc w:val="both"/>
        <w:rPr>
          <w:rFonts w:ascii="Arial" w:hAnsi="Arial" w:cs="Arial"/>
          <w:b/>
          <w:sz w:val="24"/>
          <w:szCs w:val="24"/>
          <w:lang w:val="en-US"/>
        </w:rPr>
      </w:pPr>
    </w:p>
    <w:p w:rsidR="00625469" w:rsidRPr="006F6092" w:rsidRDefault="00625469" w:rsidP="006F6092">
      <w:pPr>
        <w:spacing w:after="0" w:line="360" w:lineRule="auto"/>
        <w:jc w:val="both"/>
        <w:rPr>
          <w:rFonts w:ascii="Arial" w:hAnsi="Arial" w:cs="Arial"/>
          <w:b/>
          <w:sz w:val="24"/>
          <w:szCs w:val="24"/>
          <w:lang w:val="en-US"/>
        </w:rPr>
      </w:pPr>
      <w:r w:rsidRPr="006F6092">
        <w:rPr>
          <w:rFonts w:ascii="Arial" w:hAnsi="Arial" w:cs="Arial"/>
          <w:b/>
          <w:sz w:val="24"/>
          <w:szCs w:val="24"/>
          <w:lang w:val="en-US"/>
        </w:rPr>
        <w:t>THE STATE</w:t>
      </w:r>
      <w:r w:rsidRPr="006F6092">
        <w:rPr>
          <w:rFonts w:ascii="Arial" w:hAnsi="Arial" w:cs="Arial"/>
          <w:b/>
          <w:sz w:val="24"/>
          <w:szCs w:val="24"/>
          <w:lang w:val="en-US"/>
        </w:rPr>
        <w:tab/>
      </w:r>
      <w:r w:rsidRPr="006F6092">
        <w:rPr>
          <w:rFonts w:ascii="Arial" w:hAnsi="Arial" w:cs="Arial"/>
          <w:b/>
          <w:sz w:val="24"/>
          <w:szCs w:val="24"/>
          <w:lang w:val="en-US"/>
        </w:rPr>
        <w:tab/>
      </w:r>
      <w:r w:rsidRPr="006F6092">
        <w:rPr>
          <w:rFonts w:ascii="Arial" w:hAnsi="Arial" w:cs="Arial"/>
          <w:b/>
          <w:sz w:val="24"/>
          <w:szCs w:val="24"/>
          <w:lang w:val="en-US"/>
        </w:rPr>
        <w:tab/>
      </w:r>
      <w:r w:rsidRPr="006F6092">
        <w:rPr>
          <w:rFonts w:ascii="Arial" w:hAnsi="Arial" w:cs="Arial"/>
          <w:b/>
          <w:sz w:val="24"/>
          <w:szCs w:val="24"/>
          <w:lang w:val="en-US"/>
        </w:rPr>
        <w:tab/>
      </w:r>
      <w:r w:rsidRPr="006F6092">
        <w:rPr>
          <w:rFonts w:ascii="Arial" w:hAnsi="Arial" w:cs="Arial"/>
          <w:b/>
          <w:sz w:val="24"/>
          <w:szCs w:val="24"/>
          <w:lang w:val="en-US"/>
        </w:rPr>
        <w:tab/>
      </w:r>
      <w:r w:rsidRPr="006F6092">
        <w:rPr>
          <w:rFonts w:ascii="Arial" w:hAnsi="Arial" w:cs="Arial"/>
          <w:b/>
          <w:sz w:val="24"/>
          <w:szCs w:val="24"/>
          <w:lang w:val="en-US"/>
        </w:rPr>
        <w:tab/>
      </w:r>
      <w:r w:rsidRPr="006F6092">
        <w:rPr>
          <w:rFonts w:ascii="Arial" w:hAnsi="Arial" w:cs="Arial"/>
          <w:b/>
          <w:sz w:val="24"/>
          <w:szCs w:val="24"/>
          <w:lang w:val="en-US"/>
        </w:rPr>
        <w:tab/>
        <w:t xml:space="preserve">       </w:t>
      </w:r>
      <w:r w:rsidR="00F62A61" w:rsidRPr="006F6092">
        <w:rPr>
          <w:rFonts w:ascii="Arial" w:hAnsi="Arial" w:cs="Arial"/>
          <w:b/>
          <w:sz w:val="24"/>
          <w:szCs w:val="24"/>
          <w:lang w:val="en-US"/>
        </w:rPr>
        <w:t xml:space="preserve">             </w:t>
      </w:r>
      <w:r w:rsidRPr="006F6092">
        <w:rPr>
          <w:rFonts w:ascii="Arial" w:hAnsi="Arial" w:cs="Arial"/>
          <w:b/>
          <w:sz w:val="24"/>
          <w:szCs w:val="24"/>
          <w:lang w:val="en-US"/>
        </w:rPr>
        <w:t>RESPONDENT</w:t>
      </w:r>
    </w:p>
    <w:p w:rsidR="00F62A61" w:rsidRPr="006F6092" w:rsidRDefault="00F62A61" w:rsidP="006F6092">
      <w:pPr>
        <w:spacing w:after="0" w:line="360" w:lineRule="auto"/>
        <w:jc w:val="both"/>
        <w:rPr>
          <w:rFonts w:ascii="Arial" w:hAnsi="Arial" w:cs="Arial"/>
          <w:b/>
          <w:sz w:val="24"/>
          <w:szCs w:val="24"/>
          <w:lang w:val="en-US"/>
        </w:rPr>
      </w:pPr>
    </w:p>
    <w:tbl>
      <w:tblPr>
        <w:tblpPr w:leftFromText="180" w:rightFromText="180" w:vertAnchor="text" w:horzAnchor="page" w:tblpX="4203"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tblGrid>
      <w:tr w:rsidR="00625469" w:rsidRPr="006F6092" w:rsidTr="00930C63">
        <w:trPr>
          <w:trHeight w:val="2259"/>
        </w:trPr>
        <w:tc>
          <w:tcPr>
            <w:tcW w:w="5812" w:type="dxa"/>
          </w:tcPr>
          <w:p w:rsidR="00625469" w:rsidRPr="006F6092" w:rsidRDefault="00B32D9D" w:rsidP="00930C63">
            <w:pPr>
              <w:numPr>
                <w:ilvl w:val="0"/>
                <w:numId w:val="3"/>
              </w:numPr>
              <w:spacing w:after="0" w:line="360" w:lineRule="auto"/>
              <w:ind w:left="447" w:hanging="425"/>
              <w:contextualSpacing/>
              <w:jc w:val="both"/>
              <w:rPr>
                <w:rFonts w:ascii="Arial" w:hAnsi="Arial" w:cs="Arial"/>
                <w:b/>
                <w:sz w:val="20"/>
                <w:szCs w:val="20"/>
                <w:lang w:val="en-US"/>
              </w:rPr>
            </w:pPr>
            <w:r w:rsidRPr="006F6092">
              <w:rPr>
                <w:rFonts w:ascii="Arial" w:hAnsi="Arial" w:cs="Arial"/>
                <w:b/>
                <w:sz w:val="20"/>
                <w:szCs w:val="20"/>
                <w:lang w:val="en-US"/>
              </w:rPr>
              <w:t xml:space="preserve">REPORTABLE: </w:t>
            </w:r>
            <w:r w:rsidR="00625469" w:rsidRPr="006F6092">
              <w:rPr>
                <w:rFonts w:ascii="Arial" w:hAnsi="Arial" w:cs="Arial"/>
                <w:b/>
                <w:sz w:val="20"/>
                <w:szCs w:val="20"/>
                <w:lang w:val="en-US"/>
              </w:rPr>
              <w:t>NO</w:t>
            </w:r>
          </w:p>
          <w:p w:rsidR="00625469" w:rsidRPr="006F6092" w:rsidRDefault="00625469" w:rsidP="00930C63">
            <w:pPr>
              <w:numPr>
                <w:ilvl w:val="0"/>
                <w:numId w:val="3"/>
              </w:numPr>
              <w:spacing w:after="0" w:line="360" w:lineRule="auto"/>
              <w:ind w:left="447" w:hanging="425"/>
              <w:contextualSpacing/>
              <w:jc w:val="both"/>
              <w:rPr>
                <w:rFonts w:ascii="Arial" w:hAnsi="Arial" w:cs="Arial"/>
                <w:b/>
                <w:sz w:val="20"/>
                <w:szCs w:val="20"/>
                <w:lang w:val="en-US"/>
              </w:rPr>
            </w:pPr>
            <w:r w:rsidRPr="006F6092">
              <w:rPr>
                <w:rFonts w:ascii="Arial" w:hAnsi="Arial" w:cs="Arial"/>
                <w:b/>
                <w:sz w:val="20"/>
                <w:szCs w:val="20"/>
                <w:lang w:val="en-US"/>
              </w:rPr>
              <w:t>O</w:t>
            </w:r>
            <w:r w:rsidR="00B32D9D" w:rsidRPr="006F6092">
              <w:rPr>
                <w:rFonts w:ascii="Arial" w:hAnsi="Arial" w:cs="Arial"/>
                <w:b/>
                <w:sz w:val="20"/>
                <w:szCs w:val="20"/>
                <w:lang w:val="en-US"/>
              </w:rPr>
              <w:t xml:space="preserve">F INTEREST TO OTHER JUDGES: </w:t>
            </w:r>
            <w:r w:rsidRPr="006F6092">
              <w:rPr>
                <w:rFonts w:ascii="Arial" w:hAnsi="Arial" w:cs="Arial"/>
                <w:b/>
                <w:sz w:val="20"/>
                <w:szCs w:val="20"/>
                <w:lang w:val="en-US"/>
              </w:rPr>
              <w:t>NO</w:t>
            </w:r>
          </w:p>
          <w:p w:rsidR="00625469" w:rsidRPr="006F6092" w:rsidRDefault="00625469" w:rsidP="00930C63">
            <w:pPr>
              <w:numPr>
                <w:ilvl w:val="0"/>
                <w:numId w:val="3"/>
              </w:numPr>
              <w:spacing w:after="0" w:line="360" w:lineRule="auto"/>
              <w:ind w:left="447" w:hanging="425"/>
              <w:contextualSpacing/>
              <w:jc w:val="both"/>
              <w:rPr>
                <w:rFonts w:ascii="Arial" w:hAnsi="Arial" w:cs="Arial"/>
                <w:b/>
                <w:sz w:val="20"/>
                <w:szCs w:val="20"/>
                <w:lang w:val="en-US"/>
              </w:rPr>
            </w:pPr>
            <w:r w:rsidRPr="006F6092">
              <w:rPr>
                <w:rFonts w:ascii="Arial" w:hAnsi="Arial" w:cs="Arial"/>
                <w:b/>
                <w:sz w:val="20"/>
                <w:szCs w:val="20"/>
                <w:lang w:val="en-US"/>
              </w:rPr>
              <w:t>REVISED.</w:t>
            </w:r>
          </w:p>
          <w:p w:rsidR="00625469" w:rsidRPr="006F6092" w:rsidRDefault="00625469" w:rsidP="00930C63">
            <w:pPr>
              <w:spacing w:after="0" w:line="360" w:lineRule="auto"/>
              <w:ind w:left="447"/>
              <w:contextualSpacing/>
              <w:jc w:val="both"/>
              <w:rPr>
                <w:rFonts w:ascii="Arial" w:hAnsi="Arial" w:cs="Arial"/>
                <w:b/>
                <w:sz w:val="20"/>
                <w:szCs w:val="20"/>
                <w:lang w:val="en-US"/>
              </w:rPr>
            </w:pPr>
          </w:p>
          <w:p w:rsidR="00625469" w:rsidRPr="006F6092" w:rsidRDefault="00625469" w:rsidP="00930C63">
            <w:pPr>
              <w:spacing w:after="0" w:line="360" w:lineRule="auto"/>
              <w:jc w:val="both"/>
              <w:rPr>
                <w:rFonts w:ascii="Arial" w:hAnsi="Arial" w:cs="Arial"/>
                <w:b/>
                <w:sz w:val="20"/>
                <w:szCs w:val="20"/>
                <w:lang w:val="en-US"/>
              </w:rPr>
            </w:pPr>
            <w:r w:rsidRPr="006F6092">
              <w:rPr>
                <w:rFonts w:ascii="Arial" w:hAnsi="Arial" w:cs="Arial"/>
                <w:b/>
                <w:sz w:val="20"/>
                <w:szCs w:val="20"/>
                <w:lang w:val="en-US"/>
              </w:rPr>
              <w:t>…………………………               ………………………..</w:t>
            </w:r>
          </w:p>
          <w:p w:rsidR="00625469" w:rsidRPr="006F6092" w:rsidRDefault="00625469" w:rsidP="00930C63">
            <w:pPr>
              <w:spacing w:after="0" w:line="360" w:lineRule="auto"/>
              <w:jc w:val="both"/>
              <w:rPr>
                <w:rFonts w:ascii="Arial" w:hAnsi="Arial" w:cs="Arial"/>
                <w:b/>
                <w:sz w:val="20"/>
                <w:szCs w:val="20"/>
                <w:lang w:val="en-US"/>
              </w:rPr>
            </w:pPr>
            <w:r w:rsidRPr="006F6092">
              <w:rPr>
                <w:rFonts w:ascii="Arial" w:hAnsi="Arial" w:cs="Arial"/>
                <w:b/>
                <w:sz w:val="20"/>
                <w:szCs w:val="20"/>
                <w:lang w:val="en-US"/>
              </w:rPr>
              <w:t>Signature                                       Date</w:t>
            </w:r>
          </w:p>
        </w:tc>
      </w:tr>
    </w:tbl>
    <w:p w:rsidR="00625469" w:rsidRPr="006F6092" w:rsidRDefault="00625469" w:rsidP="006F6092">
      <w:pPr>
        <w:pBdr>
          <w:bottom w:val="single" w:sz="12" w:space="1" w:color="auto"/>
        </w:pBdr>
        <w:spacing w:after="0" w:line="360" w:lineRule="auto"/>
        <w:jc w:val="both"/>
        <w:rPr>
          <w:rFonts w:ascii="Arial" w:hAnsi="Arial" w:cs="Arial"/>
          <w:b/>
          <w:sz w:val="24"/>
          <w:szCs w:val="24"/>
          <w:lang w:val="en-US"/>
        </w:rPr>
      </w:pPr>
    </w:p>
    <w:p w:rsidR="00625469" w:rsidRPr="006F6092" w:rsidRDefault="00625469" w:rsidP="006F6092">
      <w:pPr>
        <w:pBdr>
          <w:bottom w:val="single" w:sz="12" w:space="1" w:color="auto"/>
        </w:pBdr>
        <w:spacing w:after="0" w:line="360" w:lineRule="auto"/>
        <w:jc w:val="both"/>
        <w:rPr>
          <w:rFonts w:ascii="Arial" w:hAnsi="Arial" w:cs="Arial"/>
          <w:b/>
          <w:sz w:val="24"/>
          <w:szCs w:val="24"/>
          <w:lang w:val="en-US"/>
        </w:rPr>
      </w:pPr>
    </w:p>
    <w:p w:rsidR="00625469" w:rsidRPr="006F6092" w:rsidRDefault="00625469" w:rsidP="006F6092">
      <w:pPr>
        <w:pBdr>
          <w:bottom w:val="single" w:sz="12" w:space="1" w:color="auto"/>
        </w:pBdr>
        <w:spacing w:after="0" w:line="360" w:lineRule="auto"/>
        <w:jc w:val="both"/>
        <w:rPr>
          <w:rFonts w:ascii="Arial" w:hAnsi="Arial" w:cs="Arial"/>
          <w:b/>
          <w:sz w:val="24"/>
          <w:szCs w:val="24"/>
          <w:lang w:val="en-US"/>
        </w:rPr>
      </w:pPr>
    </w:p>
    <w:p w:rsidR="00625469" w:rsidRPr="006F6092" w:rsidRDefault="00625469" w:rsidP="006F6092">
      <w:pPr>
        <w:pBdr>
          <w:bottom w:val="single" w:sz="12" w:space="1" w:color="auto"/>
        </w:pBdr>
        <w:spacing w:after="0" w:line="360" w:lineRule="auto"/>
        <w:jc w:val="both"/>
        <w:rPr>
          <w:rFonts w:ascii="Arial" w:hAnsi="Arial" w:cs="Arial"/>
          <w:b/>
          <w:sz w:val="24"/>
          <w:szCs w:val="24"/>
          <w:lang w:val="en-US"/>
        </w:rPr>
      </w:pPr>
    </w:p>
    <w:p w:rsidR="00625469" w:rsidRPr="006F6092" w:rsidRDefault="00625469" w:rsidP="006F6092">
      <w:pPr>
        <w:pBdr>
          <w:bottom w:val="single" w:sz="12" w:space="1" w:color="auto"/>
        </w:pBdr>
        <w:spacing w:after="0" w:line="360" w:lineRule="auto"/>
        <w:jc w:val="both"/>
        <w:rPr>
          <w:rFonts w:ascii="Arial" w:hAnsi="Arial" w:cs="Arial"/>
          <w:b/>
          <w:sz w:val="24"/>
          <w:szCs w:val="24"/>
          <w:lang w:val="en-US"/>
        </w:rPr>
      </w:pPr>
    </w:p>
    <w:p w:rsidR="006F6092" w:rsidRPr="006F6092" w:rsidRDefault="00625469" w:rsidP="006F6092">
      <w:pPr>
        <w:pBdr>
          <w:bottom w:val="single" w:sz="12" w:space="1" w:color="auto"/>
        </w:pBdr>
        <w:spacing w:after="0" w:line="360" w:lineRule="auto"/>
        <w:jc w:val="both"/>
        <w:rPr>
          <w:rFonts w:ascii="Arial" w:hAnsi="Arial" w:cs="Arial"/>
          <w:b/>
          <w:sz w:val="24"/>
          <w:szCs w:val="24"/>
          <w:lang w:val="en-US"/>
        </w:rPr>
      </w:pPr>
      <w:r w:rsidRPr="006F6092">
        <w:rPr>
          <w:rFonts w:ascii="Arial" w:hAnsi="Arial" w:cs="Arial"/>
          <w:b/>
          <w:sz w:val="24"/>
          <w:szCs w:val="24"/>
          <w:lang w:val="en-US"/>
        </w:rPr>
        <w:tab/>
      </w:r>
      <w:r w:rsidRPr="006F6092">
        <w:rPr>
          <w:rFonts w:ascii="Arial" w:hAnsi="Arial" w:cs="Arial"/>
          <w:b/>
          <w:sz w:val="24"/>
          <w:szCs w:val="24"/>
          <w:lang w:val="en-US"/>
        </w:rPr>
        <w:tab/>
      </w:r>
      <w:r w:rsidRPr="006F6092">
        <w:rPr>
          <w:rFonts w:ascii="Arial" w:hAnsi="Arial" w:cs="Arial"/>
          <w:b/>
          <w:sz w:val="24"/>
          <w:szCs w:val="24"/>
          <w:lang w:val="en-US"/>
        </w:rPr>
        <w:tab/>
      </w:r>
      <w:r w:rsidRPr="006F6092">
        <w:rPr>
          <w:rFonts w:ascii="Arial" w:hAnsi="Arial" w:cs="Arial"/>
          <w:b/>
          <w:sz w:val="24"/>
          <w:szCs w:val="24"/>
          <w:lang w:val="en-US"/>
        </w:rPr>
        <w:tab/>
      </w:r>
    </w:p>
    <w:p w:rsidR="00625469" w:rsidRPr="006F6092" w:rsidRDefault="00625469" w:rsidP="006F6092">
      <w:pPr>
        <w:spacing w:after="0" w:line="360" w:lineRule="auto"/>
        <w:jc w:val="both"/>
        <w:rPr>
          <w:rFonts w:ascii="Arial" w:hAnsi="Arial" w:cs="Arial"/>
          <w:b/>
          <w:sz w:val="24"/>
          <w:szCs w:val="24"/>
          <w:lang w:val="en-US"/>
        </w:rPr>
      </w:pPr>
    </w:p>
    <w:p w:rsidR="00625469" w:rsidRPr="006F6092" w:rsidRDefault="00B578B0" w:rsidP="006F6092">
      <w:pPr>
        <w:pBdr>
          <w:bottom w:val="single" w:sz="12" w:space="1" w:color="auto"/>
        </w:pBdr>
        <w:spacing w:after="0" w:line="360" w:lineRule="auto"/>
        <w:jc w:val="center"/>
        <w:rPr>
          <w:rFonts w:ascii="Arial" w:hAnsi="Arial" w:cs="Arial"/>
          <w:b/>
          <w:sz w:val="24"/>
          <w:szCs w:val="24"/>
          <w:lang w:val="en-US"/>
        </w:rPr>
      </w:pPr>
      <w:r w:rsidRPr="006F6092">
        <w:rPr>
          <w:rFonts w:ascii="Arial" w:hAnsi="Arial" w:cs="Arial"/>
          <w:b/>
          <w:sz w:val="24"/>
          <w:szCs w:val="24"/>
          <w:lang w:val="en-US"/>
        </w:rPr>
        <w:t xml:space="preserve">BAIL </w:t>
      </w:r>
      <w:r w:rsidR="00625469" w:rsidRPr="006F6092">
        <w:rPr>
          <w:rFonts w:ascii="Arial" w:hAnsi="Arial" w:cs="Arial"/>
          <w:b/>
          <w:sz w:val="24"/>
          <w:szCs w:val="24"/>
          <w:lang w:val="en-US"/>
        </w:rPr>
        <w:t>APPEAL JUDGMENT</w:t>
      </w:r>
    </w:p>
    <w:p w:rsidR="006F6092" w:rsidRDefault="006F6092" w:rsidP="006F6092">
      <w:pPr>
        <w:spacing w:after="0" w:line="360" w:lineRule="auto"/>
        <w:jc w:val="both"/>
        <w:rPr>
          <w:rFonts w:ascii="Arial" w:hAnsi="Arial" w:cs="Arial"/>
          <w:b/>
          <w:sz w:val="24"/>
          <w:szCs w:val="24"/>
          <w:u w:val="single"/>
        </w:rPr>
      </w:pPr>
    </w:p>
    <w:p w:rsidR="00625469" w:rsidRPr="006F6092" w:rsidRDefault="00012359" w:rsidP="006F6092">
      <w:pPr>
        <w:spacing w:after="0" w:line="360" w:lineRule="auto"/>
        <w:jc w:val="both"/>
        <w:rPr>
          <w:rFonts w:ascii="Arial" w:hAnsi="Arial" w:cs="Arial"/>
          <w:b/>
          <w:sz w:val="24"/>
          <w:szCs w:val="24"/>
          <w:u w:val="single"/>
        </w:rPr>
      </w:pPr>
      <w:r w:rsidRPr="006F6092">
        <w:rPr>
          <w:rFonts w:ascii="Arial" w:hAnsi="Arial" w:cs="Arial"/>
          <w:b/>
          <w:sz w:val="24"/>
          <w:szCs w:val="24"/>
          <w:u w:val="single"/>
        </w:rPr>
        <w:t>S</w:t>
      </w:r>
      <w:r w:rsidR="00BD5F35" w:rsidRPr="006F6092">
        <w:rPr>
          <w:rFonts w:ascii="Arial" w:hAnsi="Arial" w:cs="Arial"/>
          <w:b/>
          <w:sz w:val="24"/>
          <w:szCs w:val="24"/>
          <w:u w:val="single"/>
        </w:rPr>
        <w:t>MITH</w:t>
      </w:r>
      <w:r w:rsidRPr="006F6092">
        <w:rPr>
          <w:rFonts w:ascii="Arial" w:hAnsi="Arial" w:cs="Arial"/>
          <w:b/>
          <w:sz w:val="24"/>
          <w:szCs w:val="24"/>
          <w:u w:val="single"/>
        </w:rPr>
        <w:t xml:space="preserve"> J:</w:t>
      </w:r>
    </w:p>
    <w:p w:rsidR="006F6092" w:rsidRDefault="006F6092" w:rsidP="006F6092">
      <w:pPr>
        <w:spacing w:after="0" w:line="360" w:lineRule="auto"/>
        <w:jc w:val="both"/>
        <w:rPr>
          <w:rFonts w:ascii="Arial" w:hAnsi="Arial" w:cs="Arial"/>
          <w:b/>
          <w:sz w:val="24"/>
          <w:szCs w:val="24"/>
        </w:rPr>
      </w:pPr>
    </w:p>
    <w:p w:rsidR="00BD5F35" w:rsidRDefault="00180900" w:rsidP="006F6092">
      <w:pPr>
        <w:spacing w:after="0" w:line="360" w:lineRule="auto"/>
        <w:jc w:val="both"/>
        <w:rPr>
          <w:rFonts w:ascii="Arial" w:hAnsi="Arial" w:cs="Arial"/>
          <w:b/>
          <w:sz w:val="24"/>
          <w:szCs w:val="24"/>
        </w:rPr>
      </w:pPr>
      <w:r w:rsidRPr="006F6092">
        <w:rPr>
          <w:rFonts w:ascii="Arial" w:hAnsi="Arial" w:cs="Arial"/>
          <w:b/>
          <w:sz w:val="24"/>
          <w:szCs w:val="24"/>
        </w:rPr>
        <w:t>Introduction</w:t>
      </w:r>
    </w:p>
    <w:p w:rsidR="00455A25" w:rsidRDefault="002F7B41" w:rsidP="006F6092">
      <w:pPr>
        <w:spacing w:after="0" w:line="360" w:lineRule="auto"/>
        <w:jc w:val="both"/>
        <w:rPr>
          <w:rFonts w:ascii="Arial" w:hAnsi="Arial" w:cs="Arial"/>
          <w:sz w:val="24"/>
          <w:szCs w:val="24"/>
        </w:rPr>
      </w:pPr>
      <w:r w:rsidRPr="006F6092">
        <w:rPr>
          <w:rFonts w:ascii="Arial" w:hAnsi="Arial" w:cs="Arial"/>
          <w:sz w:val="24"/>
          <w:szCs w:val="24"/>
        </w:rPr>
        <w:t xml:space="preserve">[1]   </w:t>
      </w:r>
      <w:r w:rsidR="009857D4" w:rsidRPr="006F6092">
        <w:rPr>
          <w:rFonts w:ascii="Arial" w:hAnsi="Arial" w:cs="Arial"/>
          <w:sz w:val="24"/>
          <w:szCs w:val="24"/>
        </w:rPr>
        <w:t xml:space="preserve">The appellant was arrested during December 2017 in connection with two counts of murder, five counts of attempted murder and several counts of unlawful possession </w:t>
      </w:r>
      <w:r w:rsidR="009857D4" w:rsidRPr="006F6092">
        <w:rPr>
          <w:rFonts w:ascii="Arial" w:hAnsi="Arial" w:cs="Arial"/>
          <w:sz w:val="24"/>
          <w:szCs w:val="24"/>
        </w:rPr>
        <w:lastRenderedPageBreak/>
        <w:t>of firearms and ammunition. The charges arose f</w:t>
      </w:r>
      <w:r w:rsidR="00550B3F" w:rsidRPr="006F6092">
        <w:rPr>
          <w:rFonts w:ascii="Arial" w:hAnsi="Arial" w:cs="Arial"/>
          <w:sz w:val="24"/>
          <w:szCs w:val="24"/>
        </w:rPr>
        <w:t>rom incidents that occurred at the Lower Mjika L</w:t>
      </w:r>
      <w:r w:rsidR="009857D4" w:rsidRPr="006F6092">
        <w:rPr>
          <w:rFonts w:ascii="Arial" w:hAnsi="Arial" w:cs="Arial"/>
          <w:sz w:val="24"/>
          <w:szCs w:val="24"/>
        </w:rPr>
        <w:t xml:space="preserve">ocality, </w:t>
      </w:r>
      <w:r w:rsidR="00550B3F" w:rsidRPr="006F6092">
        <w:rPr>
          <w:rFonts w:ascii="Arial" w:hAnsi="Arial" w:cs="Arial"/>
          <w:sz w:val="24"/>
          <w:szCs w:val="24"/>
        </w:rPr>
        <w:t>T</w:t>
      </w:r>
      <w:r w:rsidR="009857D4" w:rsidRPr="006F6092">
        <w:rPr>
          <w:rFonts w:ascii="Arial" w:hAnsi="Arial" w:cs="Arial"/>
          <w:sz w:val="24"/>
          <w:szCs w:val="24"/>
        </w:rPr>
        <w:t>solo, on the 1</w:t>
      </w:r>
      <w:r w:rsidR="009857D4" w:rsidRPr="006F6092">
        <w:rPr>
          <w:rFonts w:ascii="Arial" w:hAnsi="Arial" w:cs="Arial"/>
          <w:sz w:val="24"/>
          <w:szCs w:val="24"/>
          <w:vertAlign w:val="superscript"/>
        </w:rPr>
        <w:t>st</w:t>
      </w:r>
      <w:r w:rsidR="00FB067A" w:rsidRPr="006F6092">
        <w:rPr>
          <w:rFonts w:ascii="Arial" w:hAnsi="Arial" w:cs="Arial"/>
          <w:sz w:val="24"/>
          <w:szCs w:val="24"/>
        </w:rPr>
        <w:t xml:space="preserve"> and 3</w:t>
      </w:r>
      <w:r w:rsidR="00FB067A" w:rsidRPr="006F6092">
        <w:rPr>
          <w:rFonts w:ascii="Arial" w:hAnsi="Arial" w:cs="Arial"/>
          <w:sz w:val="24"/>
          <w:szCs w:val="24"/>
          <w:vertAlign w:val="superscript"/>
        </w:rPr>
        <w:t>rd</w:t>
      </w:r>
      <w:r w:rsidR="00FB067A" w:rsidRPr="006F6092">
        <w:rPr>
          <w:rFonts w:ascii="Arial" w:hAnsi="Arial" w:cs="Arial"/>
          <w:sz w:val="24"/>
          <w:szCs w:val="24"/>
        </w:rPr>
        <w:t xml:space="preserve"> </w:t>
      </w:r>
      <w:r w:rsidR="009857D4" w:rsidRPr="006F6092">
        <w:rPr>
          <w:rFonts w:ascii="Arial" w:hAnsi="Arial" w:cs="Arial"/>
          <w:sz w:val="24"/>
          <w:szCs w:val="24"/>
        </w:rPr>
        <w:t>of December 2017</w:t>
      </w:r>
      <w:r w:rsidR="00455A25" w:rsidRPr="006F6092">
        <w:rPr>
          <w:rFonts w:ascii="Arial" w:hAnsi="Arial" w:cs="Arial"/>
          <w:sz w:val="24"/>
          <w:szCs w:val="24"/>
        </w:rPr>
        <w:t>,</w:t>
      </w:r>
      <w:r w:rsidR="009857D4" w:rsidRPr="006F6092">
        <w:rPr>
          <w:rFonts w:ascii="Arial" w:hAnsi="Arial" w:cs="Arial"/>
          <w:sz w:val="24"/>
          <w:szCs w:val="24"/>
        </w:rPr>
        <w:t xml:space="preserve"> respectively. </w:t>
      </w:r>
    </w:p>
    <w:p w:rsidR="006F6092" w:rsidRPr="006F6092" w:rsidRDefault="006F6092" w:rsidP="006F6092">
      <w:pPr>
        <w:spacing w:after="0" w:line="360" w:lineRule="auto"/>
        <w:jc w:val="both"/>
        <w:rPr>
          <w:rFonts w:ascii="Arial" w:hAnsi="Arial" w:cs="Arial"/>
          <w:sz w:val="24"/>
          <w:szCs w:val="24"/>
        </w:rPr>
      </w:pPr>
    </w:p>
    <w:p w:rsidR="005D08AA" w:rsidRDefault="006F6092" w:rsidP="006F6092">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9857D4" w:rsidRPr="006F6092">
        <w:rPr>
          <w:rFonts w:ascii="Arial" w:hAnsi="Arial" w:cs="Arial"/>
          <w:sz w:val="24"/>
          <w:szCs w:val="24"/>
        </w:rPr>
        <w:t>The appellant and his co-accused sub</w:t>
      </w:r>
      <w:r w:rsidR="00747955" w:rsidRPr="006F6092">
        <w:rPr>
          <w:rFonts w:ascii="Arial" w:hAnsi="Arial" w:cs="Arial"/>
          <w:sz w:val="24"/>
          <w:szCs w:val="24"/>
        </w:rPr>
        <w:t>sequently applied for bail and t</w:t>
      </w:r>
      <w:r w:rsidR="002E721F" w:rsidRPr="006F6092">
        <w:rPr>
          <w:rFonts w:ascii="Arial" w:hAnsi="Arial" w:cs="Arial"/>
          <w:sz w:val="24"/>
          <w:szCs w:val="24"/>
        </w:rPr>
        <w:t>heir</w:t>
      </w:r>
      <w:r w:rsidR="009857D4" w:rsidRPr="006F6092">
        <w:rPr>
          <w:rFonts w:ascii="Arial" w:hAnsi="Arial" w:cs="Arial"/>
          <w:sz w:val="24"/>
          <w:szCs w:val="24"/>
        </w:rPr>
        <w:t xml:space="preserve"> </w:t>
      </w:r>
      <w:r w:rsidR="00550B3F" w:rsidRPr="006F6092">
        <w:rPr>
          <w:rFonts w:ascii="Arial" w:hAnsi="Arial" w:cs="Arial"/>
          <w:sz w:val="24"/>
          <w:szCs w:val="24"/>
        </w:rPr>
        <w:t>application was heard</w:t>
      </w:r>
      <w:r w:rsidR="00015073" w:rsidRPr="006F6092">
        <w:rPr>
          <w:rFonts w:ascii="Arial" w:hAnsi="Arial" w:cs="Arial"/>
          <w:sz w:val="24"/>
          <w:szCs w:val="24"/>
        </w:rPr>
        <w:t xml:space="preserve"> in</w:t>
      </w:r>
      <w:r w:rsidR="00747955" w:rsidRPr="006F6092">
        <w:rPr>
          <w:rFonts w:ascii="Arial" w:hAnsi="Arial" w:cs="Arial"/>
          <w:sz w:val="24"/>
          <w:szCs w:val="24"/>
        </w:rPr>
        <w:t xml:space="preserve"> </w:t>
      </w:r>
      <w:r w:rsidR="009857D4" w:rsidRPr="006F6092">
        <w:rPr>
          <w:rFonts w:ascii="Arial" w:hAnsi="Arial" w:cs="Arial"/>
          <w:sz w:val="24"/>
          <w:szCs w:val="24"/>
        </w:rPr>
        <w:t>the Tsol</w:t>
      </w:r>
      <w:r w:rsidR="00550B3F" w:rsidRPr="006F6092">
        <w:rPr>
          <w:rFonts w:ascii="Arial" w:hAnsi="Arial" w:cs="Arial"/>
          <w:sz w:val="24"/>
          <w:szCs w:val="24"/>
        </w:rPr>
        <w:t>o</w:t>
      </w:r>
      <w:r w:rsidR="00747955" w:rsidRPr="006F6092">
        <w:rPr>
          <w:rFonts w:ascii="Arial" w:hAnsi="Arial" w:cs="Arial"/>
          <w:sz w:val="24"/>
          <w:szCs w:val="24"/>
        </w:rPr>
        <w:t xml:space="preserve"> Magistrate’s Court on 21</w:t>
      </w:r>
      <w:r w:rsidR="00550B3F" w:rsidRPr="006F6092">
        <w:rPr>
          <w:rFonts w:ascii="Arial" w:hAnsi="Arial" w:cs="Arial"/>
          <w:sz w:val="24"/>
          <w:szCs w:val="24"/>
        </w:rPr>
        <w:t xml:space="preserve"> December</w:t>
      </w:r>
      <w:r w:rsidR="009857D4" w:rsidRPr="006F6092">
        <w:rPr>
          <w:rFonts w:ascii="Arial" w:hAnsi="Arial" w:cs="Arial"/>
          <w:sz w:val="24"/>
          <w:szCs w:val="24"/>
        </w:rPr>
        <w:t xml:space="preserve"> 2017</w:t>
      </w:r>
      <w:r w:rsidR="00747955" w:rsidRPr="006F6092">
        <w:rPr>
          <w:rFonts w:ascii="Arial" w:hAnsi="Arial" w:cs="Arial"/>
          <w:sz w:val="24"/>
          <w:szCs w:val="24"/>
        </w:rPr>
        <w:t>.</w:t>
      </w:r>
      <w:r w:rsidR="00455A25" w:rsidRPr="006F6092">
        <w:rPr>
          <w:rFonts w:ascii="Arial" w:hAnsi="Arial" w:cs="Arial"/>
          <w:sz w:val="24"/>
          <w:szCs w:val="24"/>
        </w:rPr>
        <w:t xml:space="preserve"> </w:t>
      </w:r>
      <w:r w:rsidR="00747955" w:rsidRPr="006F6092">
        <w:rPr>
          <w:rFonts w:ascii="Arial" w:hAnsi="Arial" w:cs="Arial"/>
          <w:sz w:val="24"/>
          <w:szCs w:val="24"/>
        </w:rPr>
        <w:t xml:space="preserve">On 22 December 2022, </w:t>
      </w:r>
      <w:r w:rsidR="00FC7A7D" w:rsidRPr="006F6092">
        <w:rPr>
          <w:rFonts w:ascii="Arial" w:hAnsi="Arial" w:cs="Arial"/>
          <w:sz w:val="24"/>
          <w:szCs w:val="24"/>
        </w:rPr>
        <w:t xml:space="preserve">the court </w:t>
      </w:r>
      <w:r w:rsidR="00455A25" w:rsidRPr="006F6092">
        <w:rPr>
          <w:rFonts w:ascii="Arial" w:hAnsi="Arial" w:cs="Arial"/>
          <w:sz w:val="24"/>
          <w:szCs w:val="24"/>
        </w:rPr>
        <w:t>delivered its judgment</w:t>
      </w:r>
      <w:r w:rsidR="009857D4" w:rsidRPr="006F6092">
        <w:rPr>
          <w:rFonts w:ascii="Arial" w:hAnsi="Arial" w:cs="Arial"/>
          <w:sz w:val="24"/>
          <w:szCs w:val="24"/>
        </w:rPr>
        <w:t>, dismissing the application.</w:t>
      </w:r>
      <w:r w:rsidR="00CF6575" w:rsidRPr="006F6092">
        <w:rPr>
          <w:rFonts w:ascii="Arial" w:hAnsi="Arial" w:cs="Arial"/>
          <w:sz w:val="24"/>
          <w:szCs w:val="24"/>
        </w:rPr>
        <w:t xml:space="preserve"> The matter was thereafter tran</w:t>
      </w:r>
      <w:r w:rsidR="003E126F" w:rsidRPr="006F6092">
        <w:rPr>
          <w:rFonts w:ascii="Arial" w:hAnsi="Arial" w:cs="Arial"/>
          <w:sz w:val="24"/>
          <w:szCs w:val="24"/>
        </w:rPr>
        <w:t>sferred for trial to the Mthatha</w:t>
      </w:r>
      <w:r w:rsidR="00CF6575" w:rsidRPr="006F6092">
        <w:rPr>
          <w:rFonts w:ascii="Arial" w:hAnsi="Arial" w:cs="Arial"/>
          <w:sz w:val="24"/>
          <w:szCs w:val="24"/>
        </w:rPr>
        <w:t xml:space="preserve"> High Court.</w:t>
      </w:r>
    </w:p>
    <w:p w:rsidR="006F6092" w:rsidRPr="006F6092" w:rsidRDefault="006F6092" w:rsidP="006F6092">
      <w:pPr>
        <w:spacing w:after="0" w:line="360" w:lineRule="auto"/>
        <w:jc w:val="both"/>
        <w:rPr>
          <w:rFonts w:ascii="Arial" w:hAnsi="Arial" w:cs="Arial"/>
          <w:sz w:val="24"/>
          <w:szCs w:val="24"/>
        </w:rPr>
      </w:pPr>
    </w:p>
    <w:p w:rsidR="008674CF" w:rsidRDefault="002F7B41" w:rsidP="006F6092">
      <w:pPr>
        <w:spacing w:after="0" w:line="360" w:lineRule="auto"/>
        <w:jc w:val="both"/>
        <w:rPr>
          <w:rFonts w:ascii="Arial" w:hAnsi="Arial" w:cs="Arial"/>
          <w:sz w:val="24"/>
          <w:szCs w:val="24"/>
        </w:rPr>
      </w:pPr>
      <w:r w:rsidRPr="006F6092">
        <w:rPr>
          <w:rFonts w:ascii="Arial" w:hAnsi="Arial" w:cs="Arial"/>
          <w:sz w:val="24"/>
          <w:szCs w:val="24"/>
        </w:rPr>
        <w:t xml:space="preserve">[3]   </w:t>
      </w:r>
      <w:r w:rsidR="006F6092">
        <w:rPr>
          <w:rFonts w:ascii="Arial" w:hAnsi="Arial" w:cs="Arial"/>
          <w:sz w:val="24"/>
          <w:szCs w:val="24"/>
        </w:rPr>
        <w:tab/>
      </w:r>
      <w:r w:rsidR="009262CE" w:rsidRPr="006F6092">
        <w:rPr>
          <w:rFonts w:ascii="Arial" w:hAnsi="Arial" w:cs="Arial"/>
          <w:sz w:val="24"/>
          <w:szCs w:val="24"/>
        </w:rPr>
        <w:t>On 5 May 2022, t</w:t>
      </w:r>
      <w:r w:rsidR="002C75AA" w:rsidRPr="006F6092">
        <w:rPr>
          <w:rFonts w:ascii="Arial" w:hAnsi="Arial" w:cs="Arial"/>
          <w:sz w:val="24"/>
          <w:szCs w:val="24"/>
        </w:rPr>
        <w:t xml:space="preserve">he appellant lodged his appeal against the </w:t>
      </w:r>
      <w:r w:rsidR="00584385" w:rsidRPr="006F6092">
        <w:rPr>
          <w:rFonts w:ascii="Arial" w:hAnsi="Arial" w:cs="Arial"/>
          <w:sz w:val="24"/>
          <w:szCs w:val="24"/>
        </w:rPr>
        <w:t xml:space="preserve">Magistrate’s </w:t>
      </w:r>
      <w:r w:rsidR="002C75AA" w:rsidRPr="006F6092">
        <w:rPr>
          <w:rFonts w:ascii="Arial" w:hAnsi="Arial" w:cs="Arial"/>
          <w:sz w:val="24"/>
          <w:szCs w:val="24"/>
        </w:rPr>
        <w:t>refu</w:t>
      </w:r>
      <w:r w:rsidR="00584385" w:rsidRPr="006F6092">
        <w:rPr>
          <w:rFonts w:ascii="Arial" w:hAnsi="Arial" w:cs="Arial"/>
          <w:sz w:val="24"/>
          <w:szCs w:val="24"/>
        </w:rPr>
        <w:t xml:space="preserve">sal to </w:t>
      </w:r>
      <w:r w:rsidR="009262CE" w:rsidRPr="006F6092">
        <w:rPr>
          <w:rFonts w:ascii="Arial" w:hAnsi="Arial" w:cs="Arial"/>
          <w:sz w:val="24"/>
          <w:szCs w:val="24"/>
        </w:rPr>
        <w:t xml:space="preserve">grant </w:t>
      </w:r>
      <w:r w:rsidR="00584385" w:rsidRPr="006F6092">
        <w:rPr>
          <w:rFonts w:ascii="Arial" w:hAnsi="Arial" w:cs="Arial"/>
          <w:sz w:val="24"/>
          <w:szCs w:val="24"/>
        </w:rPr>
        <w:t>bail</w:t>
      </w:r>
      <w:r w:rsidR="002C75AA" w:rsidRPr="006F6092">
        <w:rPr>
          <w:rFonts w:ascii="Arial" w:hAnsi="Arial" w:cs="Arial"/>
          <w:sz w:val="24"/>
          <w:szCs w:val="24"/>
        </w:rPr>
        <w:t>.</w:t>
      </w:r>
      <w:r w:rsidR="008674CF" w:rsidRPr="006F6092">
        <w:rPr>
          <w:rFonts w:ascii="Arial" w:hAnsi="Arial" w:cs="Arial"/>
          <w:sz w:val="24"/>
          <w:szCs w:val="24"/>
        </w:rPr>
        <w:t xml:space="preserve"> Although his</w:t>
      </w:r>
      <w:r w:rsidR="00D57D4E" w:rsidRPr="006F6092">
        <w:rPr>
          <w:rFonts w:ascii="Arial" w:hAnsi="Arial" w:cs="Arial"/>
          <w:sz w:val="24"/>
          <w:szCs w:val="24"/>
        </w:rPr>
        <w:t xml:space="preserve"> failure to note and prosecute</w:t>
      </w:r>
      <w:r w:rsidR="00275434" w:rsidRPr="006F6092">
        <w:rPr>
          <w:rFonts w:ascii="Arial" w:hAnsi="Arial" w:cs="Arial"/>
          <w:sz w:val="24"/>
          <w:szCs w:val="24"/>
        </w:rPr>
        <w:t xml:space="preserve"> the</w:t>
      </w:r>
      <w:r w:rsidR="008674CF" w:rsidRPr="006F6092">
        <w:rPr>
          <w:rFonts w:ascii="Arial" w:hAnsi="Arial" w:cs="Arial"/>
          <w:sz w:val="24"/>
          <w:szCs w:val="24"/>
        </w:rPr>
        <w:t xml:space="preserve"> appeal timeously was flagrant, he proffered a reasonable explanation for the delay. The state also did not oppose his application for condonation, and I accordingly granted an order condoning his failure to comply with the prescribed time periods.</w:t>
      </w:r>
    </w:p>
    <w:p w:rsidR="006F6092" w:rsidRPr="006F6092" w:rsidRDefault="006F6092" w:rsidP="006F6092">
      <w:pPr>
        <w:spacing w:after="0" w:line="360" w:lineRule="auto"/>
        <w:jc w:val="both"/>
        <w:rPr>
          <w:rFonts w:ascii="Arial" w:hAnsi="Arial" w:cs="Arial"/>
          <w:sz w:val="24"/>
          <w:szCs w:val="24"/>
        </w:rPr>
      </w:pPr>
    </w:p>
    <w:p w:rsidR="002C75AA" w:rsidRDefault="002F7B41" w:rsidP="006F6092">
      <w:pPr>
        <w:spacing w:after="0" w:line="360" w:lineRule="auto"/>
        <w:jc w:val="both"/>
        <w:rPr>
          <w:rFonts w:ascii="Arial" w:hAnsi="Arial" w:cs="Arial"/>
          <w:sz w:val="24"/>
          <w:szCs w:val="24"/>
        </w:rPr>
      </w:pPr>
      <w:r w:rsidRPr="006F6092">
        <w:rPr>
          <w:rFonts w:ascii="Arial" w:hAnsi="Arial" w:cs="Arial"/>
          <w:sz w:val="24"/>
          <w:szCs w:val="24"/>
        </w:rPr>
        <w:t xml:space="preserve">[4]    </w:t>
      </w:r>
      <w:r w:rsidR="006F6092">
        <w:rPr>
          <w:rFonts w:ascii="Arial" w:hAnsi="Arial" w:cs="Arial"/>
          <w:sz w:val="24"/>
          <w:szCs w:val="24"/>
        </w:rPr>
        <w:tab/>
      </w:r>
      <w:r w:rsidR="008674CF" w:rsidRPr="006F6092">
        <w:rPr>
          <w:rFonts w:ascii="Arial" w:hAnsi="Arial" w:cs="Arial"/>
          <w:sz w:val="24"/>
          <w:szCs w:val="24"/>
        </w:rPr>
        <w:t>Mr. Tshitshi</w:t>
      </w:r>
      <w:r w:rsidR="001B33DD" w:rsidRPr="006F6092">
        <w:rPr>
          <w:rFonts w:ascii="Arial" w:hAnsi="Arial" w:cs="Arial"/>
          <w:sz w:val="24"/>
          <w:szCs w:val="24"/>
        </w:rPr>
        <w:t>, who</w:t>
      </w:r>
      <w:r w:rsidR="008674CF" w:rsidRPr="006F6092">
        <w:rPr>
          <w:rFonts w:ascii="Arial" w:hAnsi="Arial" w:cs="Arial"/>
          <w:sz w:val="24"/>
          <w:szCs w:val="24"/>
        </w:rPr>
        <w:t xml:space="preserve"> appeared for the appellant, accepted that the appeal must be decided on </w:t>
      </w:r>
      <w:r w:rsidR="00CE66F9" w:rsidRPr="006F6092">
        <w:rPr>
          <w:rFonts w:ascii="Arial" w:hAnsi="Arial" w:cs="Arial"/>
          <w:sz w:val="24"/>
          <w:szCs w:val="24"/>
        </w:rPr>
        <w:t>the evidence that</w:t>
      </w:r>
      <w:r w:rsidR="008674CF" w:rsidRPr="006F6092">
        <w:rPr>
          <w:rFonts w:ascii="Arial" w:hAnsi="Arial" w:cs="Arial"/>
          <w:sz w:val="24"/>
          <w:szCs w:val="24"/>
        </w:rPr>
        <w:t xml:space="preserve"> served before the Magistrate, since no application was made to admit new evidence. It is common cause that the tria</w:t>
      </w:r>
      <w:r w:rsidR="00B06F0B" w:rsidRPr="006F6092">
        <w:rPr>
          <w:rFonts w:ascii="Arial" w:hAnsi="Arial" w:cs="Arial"/>
          <w:sz w:val="24"/>
          <w:szCs w:val="24"/>
        </w:rPr>
        <w:t>l has been postponed on several occasions,</w:t>
      </w:r>
      <w:r w:rsidR="008674CF" w:rsidRPr="006F6092">
        <w:rPr>
          <w:rFonts w:ascii="Arial" w:hAnsi="Arial" w:cs="Arial"/>
          <w:sz w:val="24"/>
          <w:szCs w:val="24"/>
        </w:rPr>
        <w:t xml:space="preserve"> and that it has now been provisionally postponed to October 2022. It is also common cause that the postponements were variously caused </w:t>
      </w:r>
      <w:r w:rsidR="00B03E83" w:rsidRPr="006F6092">
        <w:rPr>
          <w:rFonts w:ascii="Arial" w:hAnsi="Arial" w:cs="Arial"/>
          <w:sz w:val="24"/>
          <w:szCs w:val="24"/>
        </w:rPr>
        <w:t xml:space="preserve">by the state or </w:t>
      </w:r>
      <w:r w:rsidR="0023208F" w:rsidRPr="006F6092">
        <w:rPr>
          <w:rFonts w:ascii="Arial" w:hAnsi="Arial" w:cs="Arial"/>
          <w:sz w:val="24"/>
          <w:szCs w:val="24"/>
        </w:rPr>
        <w:t xml:space="preserve">by </w:t>
      </w:r>
      <w:r w:rsidR="00B03E83" w:rsidRPr="006F6092">
        <w:rPr>
          <w:rFonts w:ascii="Arial" w:hAnsi="Arial" w:cs="Arial"/>
          <w:sz w:val="24"/>
          <w:szCs w:val="24"/>
        </w:rPr>
        <w:t>the appellant and his co-accused</w:t>
      </w:r>
      <w:r w:rsidR="008674CF" w:rsidRPr="006F6092">
        <w:rPr>
          <w:rFonts w:ascii="Arial" w:hAnsi="Arial" w:cs="Arial"/>
          <w:sz w:val="24"/>
          <w:szCs w:val="24"/>
        </w:rPr>
        <w:t>. Neither of the parties is therefore so</w:t>
      </w:r>
      <w:r w:rsidR="00641844" w:rsidRPr="006F6092">
        <w:rPr>
          <w:rFonts w:ascii="Arial" w:hAnsi="Arial" w:cs="Arial"/>
          <w:sz w:val="24"/>
          <w:szCs w:val="24"/>
        </w:rPr>
        <w:t xml:space="preserve">lely to be blamed for the delay in </w:t>
      </w:r>
      <w:r w:rsidR="007955E0" w:rsidRPr="006F6092">
        <w:rPr>
          <w:rFonts w:ascii="Arial" w:hAnsi="Arial" w:cs="Arial"/>
          <w:sz w:val="24"/>
          <w:szCs w:val="24"/>
        </w:rPr>
        <w:t>the commencement of</w:t>
      </w:r>
      <w:r w:rsidR="00641844" w:rsidRPr="006F6092">
        <w:rPr>
          <w:rFonts w:ascii="Arial" w:hAnsi="Arial" w:cs="Arial"/>
          <w:sz w:val="24"/>
          <w:szCs w:val="24"/>
        </w:rPr>
        <w:t xml:space="preserve"> the trial.</w:t>
      </w:r>
    </w:p>
    <w:p w:rsidR="006F6092" w:rsidRPr="006F6092" w:rsidRDefault="006F6092" w:rsidP="006F6092">
      <w:pPr>
        <w:spacing w:after="0" w:line="360" w:lineRule="auto"/>
        <w:jc w:val="both"/>
        <w:rPr>
          <w:rFonts w:ascii="Arial" w:hAnsi="Arial" w:cs="Arial"/>
          <w:sz w:val="24"/>
          <w:szCs w:val="24"/>
        </w:rPr>
      </w:pPr>
    </w:p>
    <w:p w:rsidR="00CF6575" w:rsidRDefault="002F7B41" w:rsidP="006F6092">
      <w:pPr>
        <w:spacing w:after="0" w:line="360" w:lineRule="auto"/>
        <w:jc w:val="both"/>
        <w:rPr>
          <w:rFonts w:ascii="Arial" w:hAnsi="Arial" w:cs="Arial"/>
          <w:sz w:val="24"/>
          <w:szCs w:val="24"/>
        </w:rPr>
      </w:pPr>
      <w:r w:rsidRPr="006F6092">
        <w:rPr>
          <w:rFonts w:ascii="Arial" w:hAnsi="Arial" w:cs="Arial"/>
          <w:sz w:val="24"/>
          <w:szCs w:val="24"/>
        </w:rPr>
        <w:t xml:space="preserve">[5]  </w:t>
      </w:r>
      <w:r w:rsidR="006F6092">
        <w:rPr>
          <w:rFonts w:ascii="Arial" w:hAnsi="Arial" w:cs="Arial"/>
          <w:sz w:val="24"/>
          <w:szCs w:val="24"/>
        </w:rPr>
        <w:tab/>
      </w:r>
      <w:r w:rsidR="00CF6575" w:rsidRPr="006F6092">
        <w:rPr>
          <w:rFonts w:ascii="Arial" w:hAnsi="Arial" w:cs="Arial"/>
          <w:sz w:val="24"/>
          <w:szCs w:val="24"/>
        </w:rPr>
        <w:t>In dismissing the bail application</w:t>
      </w:r>
      <w:r w:rsidR="00F843CF" w:rsidRPr="006F6092">
        <w:rPr>
          <w:rFonts w:ascii="Arial" w:hAnsi="Arial" w:cs="Arial"/>
          <w:sz w:val="24"/>
          <w:szCs w:val="24"/>
        </w:rPr>
        <w:t>,</w:t>
      </w:r>
      <w:r w:rsidR="00CF6575" w:rsidRPr="006F6092">
        <w:rPr>
          <w:rFonts w:ascii="Arial" w:hAnsi="Arial" w:cs="Arial"/>
          <w:sz w:val="24"/>
          <w:szCs w:val="24"/>
        </w:rPr>
        <w:t xml:space="preserve"> the magistrate found that: there was a likelihood that the appellant would interfere with and intimidate </w:t>
      </w:r>
      <w:r w:rsidR="00BE62DB" w:rsidRPr="006F6092">
        <w:rPr>
          <w:rFonts w:ascii="Arial" w:hAnsi="Arial" w:cs="Arial"/>
          <w:sz w:val="24"/>
          <w:szCs w:val="24"/>
        </w:rPr>
        <w:t xml:space="preserve">state </w:t>
      </w:r>
      <w:r w:rsidR="00CF6575" w:rsidRPr="006F6092">
        <w:rPr>
          <w:rFonts w:ascii="Arial" w:hAnsi="Arial" w:cs="Arial"/>
          <w:sz w:val="24"/>
          <w:szCs w:val="24"/>
        </w:rPr>
        <w:t xml:space="preserve">witnesses; the state’s </w:t>
      </w:r>
      <w:r w:rsidR="00584C4D" w:rsidRPr="006F6092">
        <w:rPr>
          <w:rFonts w:ascii="Arial" w:hAnsi="Arial" w:cs="Arial"/>
          <w:sz w:val="24"/>
          <w:szCs w:val="24"/>
        </w:rPr>
        <w:t xml:space="preserve">case </w:t>
      </w:r>
      <w:r w:rsidR="00F479EE" w:rsidRPr="006F6092">
        <w:rPr>
          <w:rFonts w:ascii="Arial" w:hAnsi="Arial" w:cs="Arial"/>
          <w:sz w:val="24"/>
          <w:szCs w:val="24"/>
        </w:rPr>
        <w:t>against him i</w:t>
      </w:r>
      <w:r w:rsidR="009E5DB7" w:rsidRPr="006F6092">
        <w:rPr>
          <w:rFonts w:ascii="Arial" w:hAnsi="Arial" w:cs="Arial"/>
          <w:sz w:val="24"/>
          <w:szCs w:val="24"/>
        </w:rPr>
        <w:t>s strong</w:t>
      </w:r>
      <w:r w:rsidR="00584C4D" w:rsidRPr="006F6092">
        <w:rPr>
          <w:rFonts w:ascii="Arial" w:hAnsi="Arial" w:cs="Arial"/>
          <w:sz w:val="24"/>
          <w:szCs w:val="24"/>
        </w:rPr>
        <w:t>; and there</w:t>
      </w:r>
      <w:r w:rsidR="00CF6575" w:rsidRPr="006F6092">
        <w:rPr>
          <w:rFonts w:ascii="Arial" w:hAnsi="Arial" w:cs="Arial"/>
          <w:sz w:val="24"/>
          <w:szCs w:val="24"/>
        </w:rPr>
        <w:t xml:space="preserve"> was a likelihood that there would be a disturbance of the public peace if he were released on bail. The magistrate accordingly concluded that the appell</w:t>
      </w:r>
      <w:r w:rsidR="00910E3C" w:rsidRPr="006F6092">
        <w:rPr>
          <w:rFonts w:ascii="Arial" w:hAnsi="Arial" w:cs="Arial"/>
          <w:sz w:val="24"/>
          <w:szCs w:val="24"/>
        </w:rPr>
        <w:t xml:space="preserve">ant had failed to establish </w:t>
      </w:r>
      <w:r w:rsidR="00CF6575" w:rsidRPr="006F6092">
        <w:rPr>
          <w:rFonts w:ascii="Arial" w:hAnsi="Arial" w:cs="Arial"/>
          <w:sz w:val="24"/>
          <w:szCs w:val="24"/>
        </w:rPr>
        <w:t>exceptional circumstances that would allow his release on bail.</w:t>
      </w:r>
    </w:p>
    <w:p w:rsidR="006F6092" w:rsidRPr="006F6092" w:rsidRDefault="006F6092" w:rsidP="006F6092">
      <w:pPr>
        <w:spacing w:after="0" w:line="360" w:lineRule="auto"/>
        <w:jc w:val="both"/>
        <w:rPr>
          <w:rFonts w:ascii="Arial" w:hAnsi="Arial" w:cs="Arial"/>
          <w:sz w:val="24"/>
          <w:szCs w:val="24"/>
        </w:rPr>
      </w:pPr>
    </w:p>
    <w:p w:rsidR="00CF6575" w:rsidRDefault="002F7B41" w:rsidP="006F6092">
      <w:pPr>
        <w:spacing w:after="0" w:line="360" w:lineRule="auto"/>
        <w:jc w:val="both"/>
        <w:rPr>
          <w:rFonts w:ascii="Arial" w:hAnsi="Arial" w:cs="Arial"/>
          <w:sz w:val="24"/>
          <w:szCs w:val="24"/>
        </w:rPr>
      </w:pPr>
      <w:r w:rsidRPr="006F6092">
        <w:rPr>
          <w:rFonts w:ascii="Arial" w:hAnsi="Arial" w:cs="Arial"/>
          <w:sz w:val="24"/>
          <w:szCs w:val="24"/>
        </w:rPr>
        <w:t xml:space="preserve">[6]   </w:t>
      </w:r>
      <w:r w:rsidR="006F6092">
        <w:rPr>
          <w:rFonts w:ascii="Arial" w:hAnsi="Arial" w:cs="Arial"/>
          <w:sz w:val="24"/>
          <w:szCs w:val="24"/>
        </w:rPr>
        <w:tab/>
      </w:r>
      <w:r w:rsidR="00CF6575" w:rsidRPr="006F6092">
        <w:rPr>
          <w:rFonts w:ascii="Arial" w:hAnsi="Arial" w:cs="Arial"/>
          <w:sz w:val="24"/>
          <w:szCs w:val="24"/>
        </w:rPr>
        <w:t>The</w:t>
      </w:r>
      <w:r w:rsidR="000B7E89" w:rsidRPr="006F6092">
        <w:rPr>
          <w:rFonts w:ascii="Arial" w:hAnsi="Arial" w:cs="Arial"/>
          <w:sz w:val="24"/>
          <w:szCs w:val="24"/>
        </w:rPr>
        <w:t xml:space="preserve"> appellant appeals against the Magistrate C</w:t>
      </w:r>
      <w:r w:rsidR="00CF6575" w:rsidRPr="006F6092">
        <w:rPr>
          <w:rFonts w:ascii="Arial" w:hAnsi="Arial" w:cs="Arial"/>
          <w:sz w:val="24"/>
          <w:szCs w:val="24"/>
        </w:rPr>
        <w:t>ourt</w:t>
      </w:r>
      <w:r w:rsidR="000B7E89" w:rsidRPr="006F6092">
        <w:rPr>
          <w:rFonts w:ascii="Arial" w:hAnsi="Arial" w:cs="Arial"/>
          <w:sz w:val="24"/>
          <w:szCs w:val="24"/>
        </w:rPr>
        <w:t>’s</w:t>
      </w:r>
      <w:r w:rsidR="00CF6575" w:rsidRPr="006F6092">
        <w:rPr>
          <w:rFonts w:ascii="Arial" w:hAnsi="Arial" w:cs="Arial"/>
          <w:sz w:val="24"/>
          <w:szCs w:val="24"/>
        </w:rPr>
        <w:t xml:space="preserve"> judgment on the following grounds:</w:t>
      </w:r>
    </w:p>
    <w:p w:rsidR="006F6092" w:rsidRPr="006F6092" w:rsidRDefault="006F6092" w:rsidP="006F6092">
      <w:pPr>
        <w:spacing w:after="0" w:line="360" w:lineRule="auto"/>
        <w:jc w:val="both"/>
        <w:rPr>
          <w:rFonts w:ascii="Arial" w:hAnsi="Arial" w:cs="Arial"/>
          <w:sz w:val="24"/>
          <w:szCs w:val="24"/>
        </w:rPr>
      </w:pPr>
    </w:p>
    <w:p w:rsidR="000B7E89" w:rsidRDefault="00CF6575" w:rsidP="006F6092">
      <w:pPr>
        <w:pStyle w:val="ListParagraph"/>
        <w:numPr>
          <w:ilvl w:val="0"/>
          <w:numId w:val="1"/>
        </w:numPr>
        <w:spacing w:after="0" w:line="360" w:lineRule="auto"/>
        <w:jc w:val="both"/>
        <w:rPr>
          <w:rFonts w:ascii="Arial" w:hAnsi="Arial" w:cs="Arial"/>
          <w:sz w:val="24"/>
          <w:szCs w:val="24"/>
        </w:rPr>
      </w:pPr>
      <w:r w:rsidRPr="006F6092">
        <w:rPr>
          <w:rFonts w:ascii="Arial" w:hAnsi="Arial" w:cs="Arial"/>
          <w:sz w:val="24"/>
          <w:szCs w:val="24"/>
        </w:rPr>
        <w:lastRenderedPageBreak/>
        <w:t>the magistrate failed to have proper regard to the appellant’s personal circumstances and the</w:t>
      </w:r>
      <w:r w:rsidR="00272C0D" w:rsidRPr="006F6092">
        <w:rPr>
          <w:rFonts w:ascii="Arial" w:hAnsi="Arial" w:cs="Arial"/>
          <w:sz w:val="24"/>
          <w:szCs w:val="24"/>
        </w:rPr>
        <w:t xml:space="preserve"> negative consequences for him and</w:t>
      </w:r>
      <w:r w:rsidRPr="006F6092">
        <w:rPr>
          <w:rFonts w:ascii="Arial" w:hAnsi="Arial" w:cs="Arial"/>
          <w:sz w:val="24"/>
          <w:szCs w:val="24"/>
        </w:rPr>
        <w:t xml:space="preserve"> his family</w:t>
      </w:r>
      <w:r w:rsidR="00290ED5" w:rsidRPr="006F6092">
        <w:rPr>
          <w:rFonts w:ascii="Arial" w:hAnsi="Arial" w:cs="Arial"/>
          <w:sz w:val="24"/>
          <w:szCs w:val="24"/>
        </w:rPr>
        <w:t xml:space="preserve"> if he were not releas</w:t>
      </w:r>
      <w:r w:rsidR="000B7E89" w:rsidRPr="006F6092">
        <w:rPr>
          <w:rFonts w:ascii="Arial" w:hAnsi="Arial" w:cs="Arial"/>
          <w:sz w:val="24"/>
          <w:szCs w:val="24"/>
        </w:rPr>
        <w:t>ed on bail;</w:t>
      </w:r>
    </w:p>
    <w:p w:rsidR="006F6092" w:rsidRPr="006F6092" w:rsidRDefault="006F6092" w:rsidP="006F6092">
      <w:pPr>
        <w:pStyle w:val="ListParagraph"/>
        <w:spacing w:after="0" w:line="360" w:lineRule="auto"/>
        <w:jc w:val="both"/>
        <w:rPr>
          <w:rFonts w:ascii="Arial" w:hAnsi="Arial" w:cs="Arial"/>
          <w:sz w:val="24"/>
          <w:szCs w:val="24"/>
        </w:rPr>
      </w:pPr>
    </w:p>
    <w:p w:rsidR="000B7E89" w:rsidRDefault="00CF6575" w:rsidP="006F6092">
      <w:pPr>
        <w:pStyle w:val="ListParagraph"/>
        <w:numPr>
          <w:ilvl w:val="0"/>
          <w:numId w:val="1"/>
        </w:numPr>
        <w:spacing w:after="0" w:line="360" w:lineRule="auto"/>
        <w:jc w:val="both"/>
        <w:rPr>
          <w:rFonts w:ascii="Arial" w:hAnsi="Arial" w:cs="Arial"/>
          <w:sz w:val="24"/>
          <w:szCs w:val="24"/>
        </w:rPr>
      </w:pPr>
      <w:r w:rsidRPr="006F6092">
        <w:rPr>
          <w:rFonts w:ascii="Arial" w:hAnsi="Arial" w:cs="Arial"/>
          <w:sz w:val="24"/>
          <w:szCs w:val="24"/>
        </w:rPr>
        <w:t>he failed to have regard to the fact that the appellant stated that he would relocate to Mount Fletcher in order to avoid any</w:t>
      </w:r>
      <w:r w:rsidR="000B7E89" w:rsidRPr="006F6092">
        <w:rPr>
          <w:rFonts w:ascii="Arial" w:hAnsi="Arial" w:cs="Arial"/>
          <w:sz w:val="24"/>
          <w:szCs w:val="24"/>
        </w:rPr>
        <w:t xml:space="preserve"> retribution from the community;</w:t>
      </w:r>
      <w:r w:rsidR="00E011A9" w:rsidRPr="006F6092">
        <w:rPr>
          <w:rFonts w:ascii="Arial" w:hAnsi="Arial" w:cs="Arial"/>
          <w:sz w:val="24"/>
          <w:szCs w:val="24"/>
        </w:rPr>
        <w:t xml:space="preserve"> and </w:t>
      </w:r>
    </w:p>
    <w:p w:rsidR="006F6092" w:rsidRPr="006F6092" w:rsidRDefault="006F6092" w:rsidP="006F6092">
      <w:pPr>
        <w:spacing w:after="0" w:line="360" w:lineRule="auto"/>
        <w:jc w:val="both"/>
        <w:rPr>
          <w:rFonts w:ascii="Arial" w:hAnsi="Arial" w:cs="Arial"/>
          <w:sz w:val="24"/>
          <w:szCs w:val="24"/>
        </w:rPr>
      </w:pPr>
    </w:p>
    <w:p w:rsidR="00E3503A" w:rsidRDefault="00CF6575" w:rsidP="006F6092">
      <w:pPr>
        <w:pStyle w:val="ListParagraph"/>
        <w:numPr>
          <w:ilvl w:val="0"/>
          <w:numId w:val="1"/>
        </w:numPr>
        <w:spacing w:after="0" w:line="360" w:lineRule="auto"/>
        <w:jc w:val="both"/>
        <w:rPr>
          <w:rFonts w:ascii="Arial" w:hAnsi="Arial" w:cs="Arial"/>
          <w:sz w:val="24"/>
          <w:szCs w:val="24"/>
        </w:rPr>
      </w:pPr>
      <w:r w:rsidRPr="006F6092">
        <w:rPr>
          <w:rFonts w:ascii="Arial" w:hAnsi="Arial" w:cs="Arial"/>
          <w:sz w:val="24"/>
          <w:szCs w:val="24"/>
        </w:rPr>
        <w:t>he erred in finding that the state case is strong</w:t>
      </w:r>
      <w:r w:rsidR="00E3503A" w:rsidRPr="006F6092">
        <w:rPr>
          <w:rFonts w:ascii="Arial" w:hAnsi="Arial" w:cs="Arial"/>
          <w:sz w:val="24"/>
          <w:szCs w:val="24"/>
        </w:rPr>
        <w:t>; and</w:t>
      </w:r>
    </w:p>
    <w:p w:rsidR="006F6092" w:rsidRPr="006F6092" w:rsidRDefault="006F6092" w:rsidP="006F6092">
      <w:pPr>
        <w:spacing w:after="0" w:line="360" w:lineRule="auto"/>
        <w:jc w:val="both"/>
        <w:rPr>
          <w:rFonts w:ascii="Arial" w:hAnsi="Arial" w:cs="Arial"/>
          <w:sz w:val="24"/>
          <w:szCs w:val="24"/>
        </w:rPr>
      </w:pPr>
    </w:p>
    <w:p w:rsidR="006F6092" w:rsidRDefault="00E3503A" w:rsidP="006F6092">
      <w:pPr>
        <w:pStyle w:val="ListParagraph"/>
        <w:numPr>
          <w:ilvl w:val="0"/>
          <w:numId w:val="1"/>
        </w:numPr>
        <w:spacing w:after="0" w:line="360" w:lineRule="auto"/>
        <w:jc w:val="both"/>
        <w:rPr>
          <w:rFonts w:ascii="Arial" w:hAnsi="Arial" w:cs="Arial"/>
          <w:sz w:val="24"/>
          <w:szCs w:val="24"/>
        </w:rPr>
      </w:pPr>
      <w:r w:rsidRPr="006F6092">
        <w:rPr>
          <w:rFonts w:ascii="Arial" w:hAnsi="Arial" w:cs="Arial"/>
          <w:sz w:val="24"/>
          <w:szCs w:val="24"/>
        </w:rPr>
        <w:t xml:space="preserve"> </w:t>
      </w:r>
      <w:r w:rsidR="00CF6575" w:rsidRPr="006F6092">
        <w:rPr>
          <w:rFonts w:ascii="Arial" w:hAnsi="Arial" w:cs="Arial"/>
          <w:sz w:val="24"/>
          <w:szCs w:val="24"/>
        </w:rPr>
        <w:t xml:space="preserve">by </w:t>
      </w:r>
      <w:r w:rsidR="005E050B" w:rsidRPr="006F6092">
        <w:rPr>
          <w:rFonts w:ascii="Arial" w:hAnsi="Arial" w:cs="Arial"/>
          <w:sz w:val="24"/>
          <w:szCs w:val="24"/>
        </w:rPr>
        <w:t>failing to have</w:t>
      </w:r>
      <w:r w:rsidR="00CF6575" w:rsidRPr="006F6092">
        <w:rPr>
          <w:rFonts w:ascii="Arial" w:hAnsi="Arial" w:cs="Arial"/>
          <w:sz w:val="24"/>
          <w:szCs w:val="24"/>
        </w:rPr>
        <w:t xml:space="preserve"> regard to the fact that any admissions which the appellant may have made were called into doubt by his compelling allegations of assault and coercion by police officers.</w:t>
      </w:r>
    </w:p>
    <w:p w:rsidR="006F6092" w:rsidRPr="006F6092" w:rsidRDefault="006F6092" w:rsidP="006F6092">
      <w:pPr>
        <w:pStyle w:val="ListParagraph"/>
        <w:rPr>
          <w:rFonts w:ascii="Arial" w:hAnsi="Arial" w:cs="Arial"/>
          <w:sz w:val="24"/>
          <w:szCs w:val="24"/>
        </w:rPr>
      </w:pPr>
    </w:p>
    <w:p w:rsidR="006F6092" w:rsidRPr="006F6092" w:rsidRDefault="006F6092" w:rsidP="006F6092">
      <w:pPr>
        <w:pStyle w:val="ListParagraph"/>
        <w:spacing w:after="0" w:line="360" w:lineRule="auto"/>
        <w:jc w:val="both"/>
        <w:rPr>
          <w:rFonts w:ascii="Arial" w:hAnsi="Arial" w:cs="Arial"/>
          <w:sz w:val="24"/>
          <w:szCs w:val="24"/>
        </w:rPr>
      </w:pPr>
    </w:p>
    <w:p w:rsidR="00691AB1" w:rsidRDefault="00180900" w:rsidP="006F6092">
      <w:pPr>
        <w:spacing w:after="0" w:line="360" w:lineRule="auto"/>
        <w:jc w:val="both"/>
        <w:rPr>
          <w:rFonts w:ascii="Arial" w:hAnsi="Arial" w:cs="Arial"/>
          <w:b/>
          <w:sz w:val="24"/>
          <w:szCs w:val="24"/>
        </w:rPr>
      </w:pPr>
      <w:r w:rsidRPr="006F6092">
        <w:rPr>
          <w:rFonts w:ascii="Arial" w:hAnsi="Arial" w:cs="Arial"/>
          <w:b/>
          <w:sz w:val="24"/>
          <w:szCs w:val="24"/>
        </w:rPr>
        <w:t>The Law</w:t>
      </w:r>
    </w:p>
    <w:p w:rsidR="00691AB1" w:rsidRPr="006F6092" w:rsidRDefault="002F7B41" w:rsidP="006F6092">
      <w:pPr>
        <w:spacing w:after="0" w:line="360" w:lineRule="auto"/>
        <w:jc w:val="both"/>
        <w:rPr>
          <w:rFonts w:ascii="Arial" w:hAnsi="Arial" w:cs="Arial"/>
          <w:bCs/>
          <w:sz w:val="24"/>
          <w:szCs w:val="24"/>
        </w:rPr>
      </w:pPr>
      <w:r w:rsidRPr="006F6092">
        <w:rPr>
          <w:rFonts w:ascii="Arial" w:hAnsi="Arial" w:cs="Arial"/>
          <w:bCs/>
          <w:sz w:val="24"/>
          <w:szCs w:val="24"/>
        </w:rPr>
        <w:t xml:space="preserve">[7]    </w:t>
      </w:r>
      <w:r w:rsidR="00E314B9" w:rsidRPr="006F6092">
        <w:rPr>
          <w:rFonts w:ascii="Arial" w:hAnsi="Arial" w:cs="Arial"/>
          <w:bCs/>
          <w:sz w:val="24"/>
          <w:szCs w:val="24"/>
        </w:rPr>
        <w:t>A court sitting on</w:t>
      </w:r>
      <w:r w:rsidR="00691AB1" w:rsidRPr="006F6092">
        <w:rPr>
          <w:rFonts w:ascii="Arial" w:hAnsi="Arial" w:cs="Arial"/>
          <w:bCs/>
          <w:sz w:val="24"/>
          <w:szCs w:val="24"/>
        </w:rPr>
        <w:t xml:space="preserve"> appeal</w:t>
      </w:r>
      <w:r w:rsidR="006B2BBC" w:rsidRPr="006F6092">
        <w:rPr>
          <w:rFonts w:ascii="Arial" w:hAnsi="Arial" w:cs="Arial"/>
          <w:bCs/>
          <w:sz w:val="24"/>
          <w:szCs w:val="24"/>
        </w:rPr>
        <w:t xml:space="preserve"> in terms of s</w:t>
      </w:r>
      <w:r w:rsidR="00691AB1" w:rsidRPr="006F6092">
        <w:rPr>
          <w:rFonts w:ascii="Arial" w:hAnsi="Arial" w:cs="Arial"/>
          <w:bCs/>
          <w:sz w:val="24"/>
          <w:szCs w:val="24"/>
        </w:rPr>
        <w:t>. 65 of the Criminal Procedure Act</w:t>
      </w:r>
      <w:r w:rsidR="00521B44" w:rsidRPr="006F6092">
        <w:rPr>
          <w:rFonts w:ascii="Arial" w:hAnsi="Arial" w:cs="Arial"/>
          <w:bCs/>
          <w:sz w:val="24"/>
          <w:szCs w:val="24"/>
        </w:rPr>
        <w:t xml:space="preserve">, No </w:t>
      </w:r>
      <w:r w:rsidR="00670100" w:rsidRPr="006F6092">
        <w:rPr>
          <w:rFonts w:ascii="Arial" w:hAnsi="Arial" w:cs="Arial"/>
          <w:bCs/>
          <w:sz w:val="24"/>
          <w:szCs w:val="24"/>
        </w:rPr>
        <w:t>51</w:t>
      </w:r>
      <w:r w:rsidR="00521B44" w:rsidRPr="006F6092">
        <w:rPr>
          <w:rFonts w:ascii="Arial" w:hAnsi="Arial" w:cs="Arial"/>
          <w:bCs/>
          <w:sz w:val="24"/>
          <w:szCs w:val="24"/>
        </w:rPr>
        <w:t xml:space="preserve"> of 1977 (the Act), </w:t>
      </w:r>
      <w:r w:rsidR="00691AB1" w:rsidRPr="006F6092">
        <w:rPr>
          <w:rFonts w:ascii="Arial" w:hAnsi="Arial" w:cs="Arial"/>
          <w:bCs/>
          <w:sz w:val="24"/>
          <w:szCs w:val="24"/>
        </w:rPr>
        <w:t xml:space="preserve">must undertake its own analysis of the evidence and on the basis thereof decide whether or not the court </w:t>
      </w:r>
      <w:r w:rsidR="00691AB1" w:rsidRPr="006F6092">
        <w:rPr>
          <w:rFonts w:ascii="Arial" w:hAnsi="Arial" w:cs="Arial"/>
          <w:bCs/>
          <w:i/>
          <w:sz w:val="24"/>
          <w:szCs w:val="24"/>
        </w:rPr>
        <w:t>a quo</w:t>
      </w:r>
      <w:r w:rsidR="00691AB1" w:rsidRPr="006F6092">
        <w:rPr>
          <w:rFonts w:ascii="Arial" w:hAnsi="Arial" w:cs="Arial"/>
          <w:bCs/>
          <w:sz w:val="24"/>
          <w:szCs w:val="24"/>
        </w:rPr>
        <w:t xml:space="preserve"> has made the correct decision regarding the discharge of the onus in terms of s. 60(11) of the Act. (See </w:t>
      </w:r>
      <w:r w:rsidR="00691AB1" w:rsidRPr="006F6092">
        <w:rPr>
          <w:rFonts w:ascii="Arial" w:hAnsi="Arial" w:cs="Arial"/>
          <w:b/>
          <w:bCs/>
          <w:sz w:val="24"/>
          <w:szCs w:val="24"/>
        </w:rPr>
        <w:t xml:space="preserve">S v Pothern and others 2004 (2) SACR 242 (C). </w:t>
      </w:r>
      <w:r w:rsidR="00691AB1" w:rsidRPr="006F6092">
        <w:rPr>
          <w:rFonts w:ascii="Arial" w:hAnsi="Arial" w:cs="Arial"/>
          <w:bCs/>
          <w:sz w:val="24"/>
          <w:szCs w:val="24"/>
        </w:rPr>
        <w:t xml:space="preserve"> It is common cause that </w:t>
      </w:r>
      <w:r w:rsidR="00D53A2D" w:rsidRPr="006F6092">
        <w:rPr>
          <w:rFonts w:ascii="Arial" w:hAnsi="Arial" w:cs="Arial"/>
          <w:bCs/>
          <w:sz w:val="24"/>
          <w:szCs w:val="24"/>
        </w:rPr>
        <w:t>the appellant had been charged with Schedule 6 offences. Thus, i</w:t>
      </w:r>
      <w:r w:rsidR="00691AB1" w:rsidRPr="006F6092">
        <w:rPr>
          <w:rFonts w:ascii="Arial" w:hAnsi="Arial" w:cs="Arial"/>
          <w:bCs/>
          <w:sz w:val="24"/>
          <w:szCs w:val="24"/>
        </w:rPr>
        <w:t>n terms of s. 60(11)</w:t>
      </w:r>
      <w:r w:rsidR="006F6092">
        <w:rPr>
          <w:rFonts w:ascii="Arial" w:hAnsi="Arial" w:cs="Arial"/>
          <w:bCs/>
          <w:sz w:val="24"/>
          <w:szCs w:val="24"/>
        </w:rPr>
        <w:t xml:space="preserve"> </w:t>
      </w:r>
      <w:r w:rsidR="00691AB1" w:rsidRPr="006F6092">
        <w:rPr>
          <w:rFonts w:ascii="Arial" w:hAnsi="Arial" w:cs="Arial"/>
          <w:bCs/>
          <w:sz w:val="24"/>
          <w:szCs w:val="24"/>
        </w:rPr>
        <w:t>(a) of the Act</w:t>
      </w:r>
      <w:r w:rsidR="0012503A" w:rsidRPr="006F6092">
        <w:rPr>
          <w:rFonts w:ascii="Arial" w:hAnsi="Arial" w:cs="Arial"/>
          <w:bCs/>
          <w:sz w:val="24"/>
          <w:szCs w:val="24"/>
        </w:rPr>
        <w:t>,</w:t>
      </w:r>
      <w:r w:rsidR="00691AB1" w:rsidRPr="006F6092">
        <w:rPr>
          <w:rFonts w:ascii="Arial" w:hAnsi="Arial" w:cs="Arial"/>
          <w:bCs/>
          <w:sz w:val="24"/>
          <w:szCs w:val="24"/>
        </w:rPr>
        <w:t xml:space="preserve"> the court must</w:t>
      </w:r>
      <w:r w:rsidR="0039731B" w:rsidRPr="006F6092">
        <w:rPr>
          <w:rFonts w:ascii="Arial" w:hAnsi="Arial" w:cs="Arial"/>
          <w:bCs/>
          <w:sz w:val="24"/>
          <w:szCs w:val="24"/>
        </w:rPr>
        <w:t xml:space="preserve"> therefore order that he must </w:t>
      </w:r>
      <w:r w:rsidR="00691AB1" w:rsidRPr="006F6092">
        <w:rPr>
          <w:rFonts w:ascii="Arial" w:hAnsi="Arial" w:cs="Arial"/>
          <w:bCs/>
          <w:sz w:val="24"/>
          <w:szCs w:val="24"/>
        </w:rPr>
        <w:t>be detained in custody</w:t>
      </w:r>
      <w:r w:rsidR="0039731B" w:rsidRPr="006F6092">
        <w:rPr>
          <w:rFonts w:ascii="Arial" w:hAnsi="Arial" w:cs="Arial"/>
          <w:bCs/>
          <w:sz w:val="24"/>
          <w:szCs w:val="24"/>
        </w:rPr>
        <w:t>, unless he</w:t>
      </w:r>
      <w:r w:rsidR="00691AB1" w:rsidRPr="006F6092">
        <w:rPr>
          <w:rFonts w:ascii="Arial" w:hAnsi="Arial" w:cs="Arial"/>
          <w:bCs/>
          <w:sz w:val="24"/>
          <w:szCs w:val="24"/>
        </w:rPr>
        <w:t xml:space="preserve"> </w:t>
      </w:r>
      <w:r w:rsidR="002F6112" w:rsidRPr="006F6092">
        <w:rPr>
          <w:rFonts w:ascii="Arial" w:hAnsi="Arial" w:cs="Arial"/>
          <w:bCs/>
          <w:sz w:val="24"/>
          <w:szCs w:val="24"/>
        </w:rPr>
        <w:t xml:space="preserve">adduces evidence of exceptional circumstances, </w:t>
      </w:r>
      <w:r w:rsidR="00691AB1" w:rsidRPr="006F6092">
        <w:rPr>
          <w:rFonts w:ascii="Arial" w:hAnsi="Arial" w:cs="Arial"/>
          <w:bCs/>
          <w:sz w:val="24"/>
          <w:szCs w:val="24"/>
        </w:rPr>
        <w:t>which in the interest</w:t>
      </w:r>
      <w:r w:rsidR="009435EE" w:rsidRPr="006F6092">
        <w:rPr>
          <w:rFonts w:ascii="Arial" w:hAnsi="Arial" w:cs="Arial"/>
          <w:bCs/>
          <w:sz w:val="24"/>
          <w:szCs w:val="24"/>
        </w:rPr>
        <w:t>s of justice permit his</w:t>
      </w:r>
      <w:r w:rsidR="00691AB1" w:rsidRPr="006F6092">
        <w:rPr>
          <w:rFonts w:ascii="Arial" w:hAnsi="Arial" w:cs="Arial"/>
          <w:bCs/>
          <w:sz w:val="24"/>
          <w:szCs w:val="24"/>
        </w:rPr>
        <w:t xml:space="preserve"> release. </w:t>
      </w:r>
    </w:p>
    <w:p w:rsidR="00691AB1" w:rsidRPr="006F6092" w:rsidRDefault="00691AB1" w:rsidP="006F6092">
      <w:pPr>
        <w:pStyle w:val="ListParagraph"/>
        <w:spacing w:after="0" w:line="360" w:lineRule="auto"/>
        <w:ind w:left="567"/>
        <w:jc w:val="both"/>
        <w:rPr>
          <w:rFonts w:ascii="Arial" w:hAnsi="Arial" w:cs="Arial"/>
          <w:bCs/>
          <w:sz w:val="24"/>
          <w:szCs w:val="24"/>
        </w:rPr>
      </w:pPr>
    </w:p>
    <w:p w:rsidR="006F6092" w:rsidRDefault="002F7B41" w:rsidP="006F6092">
      <w:pPr>
        <w:spacing w:after="0" w:line="360" w:lineRule="auto"/>
        <w:jc w:val="both"/>
        <w:rPr>
          <w:rFonts w:ascii="Arial" w:hAnsi="Arial" w:cs="Arial"/>
          <w:bCs/>
          <w:sz w:val="24"/>
          <w:szCs w:val="24"/>
        </w:rPr>
      </w:pPr>
      <w:r w:rsidRPr="006F6092">
        <w:rPr>
          <w:rFonts w:ascii="Arial" w:hAnsi="Arial" w:cs="Arial"/>
          <w:bCs/>
          <w:sz w:val="24"/>
          <w:szCs w:val="24"/>
        </w:rPr>
        <w:t xml:space="preserve">[8]    </w:t>
      </w:r>
      <w:r w:rsidR="00691AB1" w:rsidRPr="006F6092">
        <w:rPr>
          <w:rFonts w:ascii="Arial" w:hAnsi="Arial" w:cs="Arial"/>
          <w:bCs/>
          <w:sz w:val="24"/>
          <w:szCs w:val="24"/>
        </w:rPr>
        <w:t>In deciding whether or not the interests of justice p</w:t>
      </w:r>
      <w:r w:rsidR="009435EE" w:rsidRPr="006F6092">
        <w:rPr>
          <w:rFonts w:ascii="Arial" w:hAnsi="Arial" w:cs="Arial"/>
          <w:bCs/>
          <w:sz w:val="24"/>
          <w:szCs w:val="24"/>
        </w:rPr>
        <w:t>ermits the release of the appellant</w:t>
      </w:r>
      <w:r w:rsidR="00691AB1" w:rsidRPr="006F6092">
        <w:rPr>
          <w:rFonts w:ascii="Arial" w:hAnsi="Arial" w:cs="Arial"/>
          <w:bCs/>
          <w:sz w:val="24"/>
          <w:szCs w:val="24"/>
        </w:rPr>
        <w:t xml:space="preserve"> on bail</w:t>
      </w:r>
      <w:r w:rsidR="0012503A" w:rsidRPr="006F6092">
        <w:rPr>
          <w:rFonts w:ascii="Arial" w:hAnsi="Arial" w:cs="Arial"/>
          <w:bCs/>
          <w:sz w:val="24"/>
          <w:szCs w:val="24"/>
        </w:rPr>
        <w:t>,</w:t>
      </w:r>
      <w:r w:rsidR="00691AB1" w:rsidRPr="006F6092">
        <w:rPr>
          <w:rFonts w:ascii="Arial" w:hAnsi="Arial" w:cs="Arial"/>
          <w:bCs/>
          <w:sz w:val="24"/>
          <w:szCs w:val="24"/>
        </w:rPr>
        <w:t xml:space="preserve"> the court must have regard to the considerations ment</w:t>
      </w:r>
      <w:r w:rsidR="009435EE" w:rsidRPr="006F6092">
        <w:rPr>
          <w:rFonts w:ascii="Arial" w:hAnsi="Arial" w:cs="Arial"/>
          <w:bCs/>
          <w:sz w:val="24"/>
          <w:szCs w:val="24"/>
        </w:rPr>
        <w:t xml:space="preserve">ioned in paragraphs (a) to (e) </w:t>
      </w:r>
      <w:r w:rsidR="00691AB1" w:rsidRPr="006F6092">
        <w:rPr>
          <w:rFonts w:ascii="Arial" w:hAnsi="Arial" w:cs="Arial"/>
          <w:bCs/>
          <w:sz w:val="24"/>
          <w:szCs w:val="24"/>
        </w:rPr>
        <w:t>of s. 60 (4). In terms of that section the interests of justice would not permit the release of an accused person on bail if any one of the grounds mentioned therein are established. They are:</w:t>
      </w:r>
    </w:p>
    <w:p w:rsidR="006F6092" w:rsidRPr="006F6092" w:rsidRDefault="006F6092" w:rsidP="006F6092">
      <w:pPr>
        <w:spacing w:after="0" w:line="360" w:lineRule="auto"/>
        <w:jc w:val="both"/>
        <w:rPr>
          <w:rFonts w:ascii="Arial" w:hAnsi="Arial" w:cs="Arial"/>
          <w:bCs/>
          <w:sz w:val="24"/>
          <w:szCs w:val="24"/>
        </w:rPr>
      </w:pPr>
    </w:p>
    <w:p w:rsidR="00691AB1" w:rsidRDefault="00691AB1" w:rsidP="006F6092">
      <w:pPr>
        <w:spacing w:after="0" w:line="360" w:lineRule="auto"/>
        <w:ind w:left="1440" w:hanging="720"/>
        <w:jc w:val="both"/>
        <w:rPr>
          <w:rFonts w:ascii="Arial" w:hAnsi="Arial" w:cs="Arial"/>
          <w:bCs/>
          <w:sz w:val="24"/>
          <w:szCs w:val="24"/>
        </w:rPr>
      </w:pPr>
      <w:r w:rsidRPr="006F6092">
        <w:rPr>
          <w:rFonts w:ascii="Arial" w:hAnsi="Arial" w:cs="Arial"/>
          <w:bCs/>
          <w:sz w:val="24"/>
          <w:szCs w:val="24"/>
        </w:rPr>
        <w:t xml:space="preserve">(a) </w:t>
      </w:r>
      <w:r w:rsidRPr="006F6092">
        <w:rPr>
          <w:rFonts w:ascii="Arial" w:hAnsi="Arial" w:cs="Arial"/>
          <w:bCs/>
          <w:sz w:val="24"/>
          <w:szCs w:val="24"/>
        </w:rPr>
        <w:tab/>
        <w:t xml:space="preserve">where there is the likelihood that the accused, if he or she were released on    bail will endanger the safety of the public or any particular person or will commit a schedule 1 offence or </w:t>
      </w:r>
    </w:p>
    <w:p w:rsidR="006F6092" w:rsidRPr="006F6092" w:rsidRDefault="006F6092" w:rsidP="006F6092">
      <w:pPr>
        <w:spacing w:after="0" w:line="360" w:lineRule="auto"/>
        <w:jc w:val="both"/>
        <w:rPr>
          <w:rFonts w:ascii="Arial" w:hAnsi="Arial" w:cs="Arial"/>
          <w:bCs/>
          <w:sz w:val="24"/>
          <w:szCs w:val="24"/>
        </w:rPr>
      </w:pPr>
    </w:p>
    <w:p w:rsidR="00691AB1" w:rsidRDefault="00691AB1" w:rsidP="006F6092">
      <w:pPr>
        <w:spacing w:after="0" w:line="360" w:lineRule="auto"/>
        <w:ind w:left="1440" w:hanging="720"/>
        <w:jc w:val="both"/>
        <w:rPr>
          <w:rFonts w:ascii="Arial" w:hAnsi="Arial" w:cs="Arial"/>
          <w:bCs/>
          <w:sz w:val="24"/>
          <w:szCs w:val="24"/>
        </w:rPr>
      </w:pPr>
      <w:r w:rsidRPr="006F6092">
        <w:rPr>
          <w:rFonts w:ascii="Arial" w:hAnsi="Arial" w:cs="Arial"/>
          <w:bCs/>
          <w:sz w:val="24"/>
          <w:szCs w:val="24"/>
        </w:rPr>
        <w:t xml:space="preserve">(b) </w:t>
      </w:r>
      <w:r w:rsidRPr="006F6092">
        <w:rPr>
          <w:rFonts w:ascii="Arial" w:hAnsi="Arial" w:cs="Arial"/>
          <w:bCs/>
          <w:sz w:val="24"/>
          <w:szCs w:val="24"/>
        </w:rPr>
        <w:tab/>
        <w:t xml:space="preserve">where there is the likelihood that the accused, if he or she were released on bail, will attempt to evade his or her trial; or </w:t>
      </w:r>
    </w:p>
    <w:p w:rsidR="006F6092" w:rsidRPr="006F6092" w:rsidRDefault="006F6092" w:rsidP="006F6092">
      <w:pPr>
        <w:spacing w:after="0" w:line="360" w:lineRule="auto"/>
        <w:ind w:left="1440" w:hanging="720"/>
        <w:jc w:val="both"/>
        <w:rPr>
          <w:rFonts w:ascii="Arial" w:hAnsi="Arial" w:cs="Arial"/>
          <w:bCs/>
          <w:sz w:val="24"/>
          <w:szCs w:val="24"/>
        </w:rPr>
      </w:pPr>
    </w:p>
    <w:p w:rsidR="006F6092" w:rsidRDefault="00691AB1" w:rsidP="006F6092">
      <w:pPr>
        <w:spacing w:after="0" w:line="360" w:lineRule="auto"/>
        <w:ind w:left="1440" w:hanging="720"/>
        <w:jc w:val="both"/>
        <w:rPr>
          <w:rFonts w:ascii="Arial" w:hAnsi="Arial" w:cs="Arial"/>
          <w:bCs/>
          <w:sz w:val="24"/>
          <w:szCs w:val="24"/>
        </w:rPr>
      </w:pPr>
      <w:r w:rsidRPr="006F6092">
        <w:rPr>
          <w:rFonts w:ascii="Arial" w:hAnsi="Arial" w:cs="Arial"/>
          <w:bCs/>
          <w:sz w:val="24"/>
          <w:szCs w:val="24"/>
        </w:rPr>
        <w:t>(c)</w:t>
      </w:r>
      <w:r w:rsidRPr="006F6092">
        <w:rPr>
          <w:rFonts w:ascii="Arial" w:hAnsi="Arial" w:cs="Arial"/>
          <w:bCs/>
          <w:sz w:val="24"/>
          <w:szCs w:val="24"/>
        </w:rPr>
        <w:tab/>
        <w:t xml:space="preserve">where there is a likelihood that the accused, if he or she were released on bail will attempt to influence or intimidate witnesses or to conceal or destroy evidence; or </w:t>
      </w:r>
    </w:p>
    <w:p w:rsidR="006F6092" w:rsidRDefault="006F6092" w:rsidP="006F6092">
      <w:pPr>
        <w:spacing w:after="0" w:line="360" w:lineRule="auto"/>
        <w:ind w:left="1440" w:hanging="720"/>
        <w:jc w:val="both"/>
        <w:rPr>
          <w:rFonts w:ascii="Arial" w:hAnsi="Arial" w:cs="Arial"/>
          <w:bCs/>
          <w:sz w:val="24"/>
          <w:szCs w:val="24"/>
        </w:rPr>
      </w:pPr>
    </w:p>
    <w:p w:rsidR="00691AB1" w:rsidRPr="006F6092" w:rsidRDefault="006F6092" w:rsidP="006F6092">
      <w:pPr>
        <w:spacing w:after="0" w:line="360" w:lineRule="auto"/>
        <w:ind w:left="1440" w:hanging="720"/>
        <w:jc w:val="both"/>
        <w:rPr>
          <w:rFonts w:ascii="Arial" w:hAnsi="Arial" w:cs="Arial"/>
          <w:bCs/>
          <w:sz w:val="24"/>
          <w:szCs w:val="24"/>
        </w:rPr>
      </w:pPr>
      <w:r>
        <w:rPr>
          <w:rFonts w:ascii="Arial" w:hAnsi="Arial" w:cs="Arial"/>
          <w:bCs/>
          <w:sz w:val="24"/>
          <w:szCs w:val="24"/>
        </w:rPr>
        <w:t>(d)</w:t>
      </w:r>
      <w:r>
        <w:rPr>
          <w:rFonts w:ascii="Arial" w:hAnsi="Arial" w:cs="Arial"/>
          <w:bCs/>
          <w:sz w:val="24"/>
          <w:szCs w:val="24"/>
        </w:rPr>
        <w:tab/>
      </w:r>
      <w:r w:rsidR="00691AB1" w:rsidRPr="006F6092">
        <w:rPr>
          <w:rFonts w:ascii="Arial" w:hAnsi="Arial" w:cs="Arial"/>
          <w:bCs/>
          <w:sz w:val="24"/>
          <w:szCs w:val="24"/>
        </w:rPr>
        <w:t>where there is the likelihood that the accused, if he or she were released on bail, will undermine or jeopardize the objectives or the proper functioning of the criminal justice system, including the bail system;</w:t>
      </w:r>
      <w:r w:rsidR="00556987">
        <w:rPr>
          <w:rFonts w:ascii="Arial" w:hAnsi="Arial" w:cs="Arial"/>
          <w:bCs/>
          <w:sz w:val="24"/>
          <w:szCs w:val="24"/>
        </w:rPr>
        <w:t xml:space="preserve"> or</w:t>
      </w:r>
    </w:p>
    <w:p w:rsidR="006F6092" w:rsidRPr="006F6092" w:rsidRDefault="006F6092" w:rsidP="006F6092">
      <w:pPr>
        <w:pStyle w:val="ListParagraph"/>
        <w:spacing w:after="0" w:line="360" w:lineRule="auto"/>
        <w:jc w:val="both"/>
        <w:rPr>
          <w:rFonts w:ascii="Arial" w:hAnsi="Arial" w:cs="Arial"/>
          <w:bCs/>
          <w:sz w:val="24"/>
          <w:szCs w:val="24"/>
        </w:rPr>
      </w:pPr>
    </w:p>
    <w:p w:rsidR="00691AB1" w:rsidRPr="006F6092" w:rsidRDefault="00691AB1" w:rsidP="006F6092">
      <w:pPr>
        <w:spacing w:after="0" w:line="360" w:lineRule="auto"/>
        <w:ind w:left="1440" w:hanging="720"/>
        <w:jc w:val="both"/>
        <w:rPr>
          <w:rFonts w:ascii="Arial" w:hAnsi="Arial" w:cs="Arial"/>
          <w:bCs/>
          <w:sz w:val="24"/>
          <w:szCs w:val="24"/>
        </w:rPr>
      </w:pPr>
      <w:r w:rsidRPr="006F6092">
        <w:rPr>
          <w:rFonts w:ascii="Arial" w:hAnsi="Arial" w:cs="Arial"/>
          <w:bCs/>
          <w:sz w:val="24"/>
          <w:szCs w:val="24"/>
        </w:rPr>
        <w:t xml:space="preserve">(e) </w:t>
      </w:r>
      <w:r w:rsidRPr="006F6092">
        <w:rPr>
          <w:rFonts w:ascii="Arial" w:hAnsi="Arial" w:cs="Arial"/>
          <w:bCs/>
          <w:sz w:val="24"/>
          <w:szCs w:val="24"/>
        </w:rPr>
        <w:tab/>
        <w:t xml:space="preserve">where in exceptional circumstances there is a likelihood that the release of the accused will disturb the public order or undermine the public peace or security”  </w:t>
      </w:r>
    </w:p>
    <w:p w:rsidR="00691AB1" w:rsidRPr="006F6092" w:rsidRDefault="00691AB1" w:rsidP="006F6092">
      <w:pPr>
        <w:spacing w:after="0" w:line="360" w:lineRule="auto"/>
        <w:rPr>
          <w:rFonts w:ascii="Arial" w:hAnsi="Arial" w:cs="Arial"/>
          <w:bCs/>
          <w:sz w:val="24"/>
          <w:szCs w:val="24"/>
        </w:rPr>
      </w:pPr>
    </w:p>
    <w:p w:rsidR="00691AB1" w:rsidRPr="006F6092" w:rsidRDefault="00691AB1" w:rsidP="006F6092">
      <w:pPr>
        <w:spacing w:after="0" w:line="360" w:lineRule="auto"/>
        <w:rPr>
          <w:rFonts w:ascii="Arial" w:hAnsi="Arial" w:cs="Arial"/>
          <w:sz w:val="24"/>
          <w:szCs w:val="24"/>
        </w:rPr>
      </w:pPr>
    </w:p>
    <w:p w:rsidR="00691AB1" w:rsidRDefault="002F7B41" w:rsidP="006F6092">
      <w:pPr>
        <w:spacing w:after="0" w:line="360" w:lineRule="auto"/>
        <w:jc w:val="both"/>
        <w:rPr>
          <w:rFonts w:ascii="Arial" w:hAnsi="Arial" w:cs="Arial"/>
          <w:bCs/>
          <w:sz w:val="24"/>
          <w:szCs w:val="24"/>
        </w:rPr>
      </w:pPr>
      <w:r w:rsidRPr="006F6092">
        <w:rPr>
          <w:rFonts w:ascii="Arial" w:hAnsi="Arial" w:cs="Arial"/>
          <w:bCs/>
          <w:sz w:val="24"/>
          <w:szCs w:val="24"/>
        </w:rPr>
        <w:t xml:space="preserve">[9]   </w:t>
      </w:r>
      <w:r w:rsidR="00691AB1" w:rsidRPr="006F6092">
        <w:rPr>
          <w:rFonts w:ascii="Arial" w:hAnsi="Arial" w:cs="Arial"/>
          <w:bCs/>
          <w:sz w:val="24"/>
          <w:szCs w:val="24"/>
        </w:rPr>
        <w:t>After taking into account these broad considerations the court must do a final weighing up of factors for and against the granting of bail as contemplated in ss. 60 (9) and (10). (</w:t>
      </w:r>
      <w:r w:rsidR="00691AB1" w:rsidRPr="006F6092">
        <w:rPr>
          <w:rFonts w:ascii="Arial" w:hAnsi="Arial" w:cs="Arial"/>
          <w:b/>
          <w:bCs/>
          <w:sz w:val="24"/>
          <w:szCs w:val="24"/>
        </w:rPr>
        <w:t xml:space="preserve">S v Dlamini; S v Dladla and others; S v Joubert; S v Schietekat 1999 (4) SACR 623 (CC) </w:t>
      </w:r>
      <w:r w:rsidR="00691AB1" w:rsidRPr="006F6092">
        <w:rPr>
          <w:rFonts w:ascii="Arial" w:hAnsi="Arial" w:cs="Arial"/>
          <w:bCs/>
          <w:sz w:val="24"/>
          <w:szCs w:val="24"/>
        </w:rPr>
        <w:t>where Kriegler J held that these sections should be read as:</w:t>
      </w:r>
    </w:p>
    <w:p w:rsidR="006F6092" w:rsidRPr="006F6092" w:rsidRDefault="006F6092" w:rsidP="006F6092">
      <w:pPr>
        <w:spacing w:after="0" w:line="360" w:lineRule="auto"/>
        <w:jc w:val="both"/>
        <w:rPr>
          <w:rFonts w:ascii="Arial" w:hAnsi="Arial" w:cs="Arial"/>
          <w:bCs/>
          <w:sz w:val="24"/>
          <w:szCs w:val="24"/>
        </w:rPr>
      </w:pPr>
    </w:p>
    <w:p w:rsidR="00691AB1" w:rsidRDefault="00691AB1" w:rsidP="006F6092">
      <w:pPr>
        <w:pStyle w:val="ListParagraph"/>
        <w:spacing w:after="0" w:line="360" w:lineRule="auto"/>
        <w:jc w:val="both"/>
        <w:rPr>
          <w:rFonts w:ascii="Arial" w:hAnsi="Arial" w:cs="Arial"/>
          <w:bCs/>
          <w:sz w:val="24"/>
          <w:szCs w:val="24"/>
        </w:rPr>
      </w:pPr>
      <w:r w:rsidRPr="006F6092">
        <w:rPr>
          <w:rFonts w:ascii="Arial" w:hAnsi="Arial" w:cs="Arial"/>
          <w:bCs/>
          <w:sz w:val="24"/>
          <w:szCs w:val="24"/>
        </w:rPr>
        <w:t>“</w:t>
      </w:r>
      <w:r w:rsidRPr="006F6092">
        <w:rPr>
          <w:rFonts w:ascii="Arial" w:hAnsi="Arial" w:cs="Arial"/>
          <w:bCs/>
          <w:i/>
          <w:sz w:val="24"/>
          <w:szCs w:val="24"/>
        </w:rPr>
        <w:t>Requiring of a court hearing the bail application to do what courts had always had to do, namely to bring a reasoned and balanced judgment to bear in an evaluation, where the liberty of the individual and the interest of justice are given full value according to the Constitution</w:t>
      </w:r>
      <w:r w:rsidRPr="006F6092">
        <w:rPr>
          <w:rFonts w:ascii="Arial" w:hAnsi="Arial" w:cs="Arial"/>
          <w:bCs/>
          <w:sz w:val="24"/>
          <w:szCs w:val="24"/>
        </w:rPr>
        <w:t>.”</w:t>
      </w:r>
    </w:p>
    <w:p w:rsidR="006F6092" w:rsidRPr="006F6092" w:rsidRDefault="006F6092" w:rsidP="006F6092">
      <w:pPr>
        <w:pStyle w:val="ListParagraph"/>
        <w:spacing w:after="0" w:line="360" w:lineRule="auto"/>
        <w:jc w:val="both"/>
        <w:rPr>
          <w:rFonts w:ascii="Arial" w:hAnsi="Arial" w:cs="Arial"/>
          <w:bCs/>
          <w:sz w:val="24"/>
          <w:szCs w:val="24"/>
        </w:rPr>
      </w:pPr>
    </w:p>
    <w:p w:rsidR="00691AB1" w:rsidRPr="006F6092" w:rsidRDefault="002F7B41" w:rsidP="006F6092">
      <w:pPr>
        <w:spacing w:after="0" w:line="360" w:lineRule="auto"/>
        <w:jc w:val="both"/>
        <w:rPr>
          <w:rFonts w:ascii="Arial" w:hAnsi="Arial" w:cs="Arial"/>
          <w:b/>
          <w:bCs/>
          <w:sz w:val="24"/>
          <w:szCs w:val="24"/>
        </w:rPr>
      </w:pPr>
      <w:r w:rsidRPr="006F6092">
        <w:rPr>
          <w:rFonts w:ascii="Arial" w:hAnsi="Arial" w:cs="Arial"/>
          <w:bCs/>
          <w:sz w:val="24"/>
          <w:szCs w:val="24"/>
        </w:rPr>
        <w:t xml:space="preserve">[10]  </w:t>
      </w:r>
      <w:r w:rsidR="006F6092">
        <w:rPr>
          <w:rFonts w:ascii="Arial" w:hAnsi="Arial" w:cs="Arial"/>
          <w:bCs/>
          <w:sz w:val="24"/>
          <w:szCs w:val="24"/>
        </w:rPr>
        <w:tab/>
      </w:r>
      <w:r w:rsidR="00691AB1" w:rsidRPr="006F6092">
        <w:rPr>
          <w:rFonts w:ascii="Arial" w:hAnsi="Arial" w:cs="Arial"/>
          <w:bCs/>
          <w:sz w:val="24"/>
          <w:szCs w:val="24"/>
        </w:rPr>
        <w:t xml:space="preserve">With regard to the meaning of the phrase “exceptional circumstances” mentioned in s. 60(11) of the Act, it has been held in a long line of cases that in order for circumstances to be exceptional, the subsection does not require them to be generically different, or to go above and beyond those numerated in subsections (4)-(9). See in this regard </w:t>
      </w:r>
      <w:r w:rsidR="00691AB1" w:rsidRPr="006F6092">
        <w:rPr>
          <w:rFonts w:ascii="Arial" w:hAnsi="Arial" w:cs="Arial"/>
          <w:b/>
          <w:bCs/>
          <w:sz w:val="24"/>
          <w:szCs w:val="24"/>
        </w:rPr>
        <w:t xml:space="preserve">S v Botha and another 2002 (1) 222 (SCA) </w:t>
      </w:r>
      <w:r w:rsidR="00691AB1" w:rsidRPr="006F6092">
        <w:rPr>
          <w:rFonts w:ascii="Arial" w:hAnsi="Arial" w:cs="Arial"/>
          <w:bCs/>
          <w:sz w:val="24"/>
          <w:szCs w:val="24"/>
        </w:rPr>
        <w:t xml:space="preserve">also </w:t>
      </w:r>
      <w:r w:rsidR="00691AB1" w:rsidRPr="006F6092">
        <w:rPr>
          <w:rFonts w:ascii="Arial" w:hAnsi="Arial" w:cs="Arial"/>
          <w:b/>
          <w:bCs/>
          <w:sz w:val="24"/>
          <w:szCs w:val="24"/>
        </w:rPr>
        <w:t>S v Dlamini 1999 (4) SA 623 (CC) and S v Yanta 2000 (1) SACR 237 (Tk).</w:t>
      </w:r>
    </w:p>
    <w:p w:rsidR="007300A1" w:rsidRPr="006F6092" w:rsidRDefault="007300A1" w:rsidP="006F6092">
      <w:pPr>
        <w:spacing w:after="0" w:line="360" w:lineRule="auto"/>
        <w:jc w:val="both"/>
        <w:rPr>
          <w:rFonts w:ascii="Arial" w:hAnsi="Arial" w:cs="Arial"/>
          <w:b/>
          <w:bCs/>
          <w:sz w:val="24"/>
          <w:szCs w:val="24"/>
        </w:rPr>
      </w:pPr>
    </w:p>
    <w:p w:rsidR="00BE5705" w:rsidRDefault="007300A1" w:rsidP="006F6092">
      <w:pPr>
        <w:spacing w:after="0" w:line="360" w:lineRule="auto"/>
        <w:jc w:val="both"/>
        <w:rPr>
          <w:rFonts w:ascii="Arial" w:hAnsi="Arial" w:cs="Arial"/>
          <w:b/>
          <w:bCs/>
          <w:sz w:val="24"/>
          <w:szCs w:val="24"/>
        </w:rPr>
      </w:pPr>
      <w:r w:rsidRPr="006F6092">
        <w:rPr>
          <w:rFonts w:ascii="Arial" w:hAnsi="Arial" w:cs="Arial"/>
          <w:b/>
          <w:bCs/>
          <w:sz w:val="24"/>
          <w:szCs w:val="24"/>
        </w:rPr>
        <w:lastRenderedPageBreak/>
        <w:t>The evidence</w:t>
      </w:r>
    </w:p>
    <w:p w:rsidR="00CF6575" w:rsidRDefault="002F7B41" w:rsidP="006F6092">
      <w:pPr>
        <w:spacing w:after="0" w:line="360" w:lineRule="auto"/>
        <w:jc w:val="both"/>
        <w:rPr>
          <w:rFonts w:ascii="Arial" w:hAnsi="Arial" w:cs="Arial"/>
          <w:sz w:val="24"/>
          <w:szCs w:val="24"/>
        </w:rPr>
      </w:pPr>
      <w:r w:rsidRPr="006F6092">
        <w:rPr>
          <w:rFonts w:ascii="Arial" w:hAnsi="Arial" w:cs="Arial"/>
          <w:sz w:val="24"/>
          <w:szCs w:val="24"/>
        </w:rPr>
        <w:t xml:space="preserve">[11]  </w:t>
      </w:r>
      <w:r w:rsidR="004E7F82" w:rsidRPr="006F6092">
        <w:rPr>
          <w:rFonts w:ascii="Arial" w:hAnsi="Arial" w:cs="Arial"/>
          <w:sz w:val="24"/>
          <w:szCs w:val="24"/>
        </w:rPr>
        <w:t xml:space="preserve"> </w:t>
      </w:r>
      <w:r w:rsidR="006F6092">
        <w:rPr>
          <w:rFonts w:ascii="Arial" w:hAnsi="Arial" w:cs="Arial"/>
          <w:sz w:val="24"/>
          <w:szCs w:val="24"/>
        </w:rPr>
        <w:tab/>
      </w:r>
      <w:r w:rsidR="00CD1DB3" w:rsidRPr="006F6092">
        <w:rPr>
          <w:rFonts w:ascii="Arial" w:hAnsi="Arial" w:cs="Arial"/>
          <w:sz w:val="24"/>
          <w:szCs w:val="24"/>
        </w:rPr>
        <w:t xml:space="preserve">It is with the abovementioned legal principles in mind that I now turn to analyse the evidence. </w:t>
      </w:r>
      <w:r w:rsidR="00CF6575" w:rsidRPr="006F6092">
        <w:rPr>
          <w:rFonts w:ascii="Arial" w:hAnsi="Arial" w:cs="Arial"/>
          <w:sz w:val="24"/>
          <w:szCs w:val="24"/>
        </w:rPr>
        <w:t>The appellant testified that he was 41 years old at the time of the app</w:t>
      </w:r>
      <w:r w:rsidR="006D17C5" w:rsidRPr="006F6092">
        <w:rPr>
          <w:rFonts w:ascii="Arial" w:hAnsi="Arial" w:cs="Arial"/>
          <w:sz w:val="24"/>
          <w:szCs w:val="24"/>
        </w:rPr>
        <w:t>lication. He was married and has</w:t>
      </w:r>
      <w:r w:rsidR="00CF6575" w:rsidRPr="006F6092">
        <w:rPr>
          <w:rFonts w:ascii="Arial" w:hAnsi="Arial" w:cs="Arial"/>
          <w:sz w:val="24"/>
          <w:szCs w:val="24"/>
        </w:rPr>
        <w:t xml:space="preserve"> two children. He wa</w:t>
      </w:r>
      <w:r w:rsidR="00FE528A" w:rsidRPr="006F6092">
        <w:rPr>
          <w:rFonts w:ascii="Arial" w:hAnsi="Arial" w:cs="Arial"/>
          <w:sz w:val="24"/>
          <w:szCs w:val="24"/>
        </w:rPr>
        <w:t>s self-employed and owned a tavern</w:t>
      </w:r>
      <w:r w:rsidR="00CF6575" w:rsidRPr="006F6092">
        <w:rPr>
          <w:rFonts w:ascii="Arial" w:hAnsi="Arial" w:cs="Arial"/>
          <w:sz w:val="24"/>
          <w:szCs w:val="24"/>
        </w:rPr>
        <w:t>. He was also involved in the taxi industry. His wife was unemployed and he was the family’s only breadwinner. He was aware of the fact that the community had been angered by the incident and had burned down his home and busines</w:t>
      </w:r>
      <w:r w:rsidR="00B844A9" w:rsidRPr="006F6092">
        <w:rPr>
          <w:rFonts w:ascii="Arial" w:hAnsi="Arial" w:cs="Arial"/>
          <w:sz w:val="24"/>
          <w:szCs w:val="24"/>
        </w:rPr>
        <w:t>s. He conceded that his life would be</w:t>
      </w:r>
      <w:r w:rsidR="00CF6575" w:rsidRPr="006F6092">
        <w:rPr>
          <w:rFonts w:ascii="Arial" w:hAnsi="Arial" w:cs="Arial"/>
          <w:sz w:val="24"/>
          <w:szCs w:val="24"/>
        </w:rPr>
        <w:t xml:space="preserve"> in danger if he were released on bail</w:t>
      </w:r>
      <w:r w:rsidR="001B4C0B" w:rsidRPr="006F6092">
        <w:rPr>
          <w:rFonts w:ascii="Arial" w:hAnsi="Arial" w:cs="Arial"/>
          <w:sz w:val="24"/>
          <w:szCs w:val="24"/>
        </w:rPr>
        <w:t>,</w:t>
      </w:r>
      <w:r w:rsidR="00CF6575" w:rsidRPr="006F6092">
        <w:rPr>
          <w:rFonts w:ascii="Arial" w:hAnsi="Arial" w:cs="Arial"/>
          <w:sz w:val="24"/>
          <w:szCs w:val="24"/>
        </w:rPr>
        <w:t xml:space="preserve"> but said that he would relocate to Mount Fletcher in order to escape retribution f</w:t>
      </w:r>
      <w:r w:rsidR="008D6B75" w:rsidRPr="006F6092">
        <w:rPr>
          <w:rFonts w:ascii="Arial" w:hAnsi="Arial" w:cs="Arial"/>
          <w:sz w:val="24"/>
          <w:szCs w:val="24"/>
        </w:rPr>
        <w:t>rom members of the community. H</w:t>
      </w:r>
      <w:r w:rsidR="001B4C0B" w:rsidRPr="006F6092">
        <w:rPr>
          <w:rFonts w:ascii="Arial" w:hAnsi="Arial" w:cs="Arial"/>
          <w:sz w:val="24"/>
          <w:szCs w:val="24"/>
        </w:rPr>
        <w:t>owever,</w:t>
      </w:r>
      <w:r w:rsidR="00CF6575" w:rsidRPr="006F6092">
        <w:rPr>
          <w:rFonts w:ascii="Arial" w:hAnsi="Arial" w:cs="Arial"/>
          <w:sz w:val="24"/>
          <w:szCs w:val="24"/>
        </w:rPr>
        <w:t xml:space="preserve"> </w:t>
      </w:r>
      <w:r w:rsidR="008D6B75" w:rsidRPr="006F6092">
        <w:rPr>
          <w:rFonts w:ascii="Arial" w:hAnsi="Arial" w:cs="Arial"/>
          <w:sz w:val="24"/>
          <w:szCs w:val="24"/>
        </w:rPr>
        <w:t xml:space="preserve">he </w:t>
      </w:r>
      <w:r w:rsidR="00CF6575" w:rsidRPr="006F6092">
        <w:rPr>
          <w:rFonts w:ascii="Arial" w:hAnsi="Arial" w:cs="Arial"/>
          <w:sz w:val="24"/>
          <w:szCs w:val="24"/>
        </w:rPr>
        <w:t>refused to divulge the address in Mount Fletcher where he would be residing. He u</w:t>
      </w:r>
      <w:r w:rsidR="008D6B75" w:rsidRPr="006F6092">
        <w:rPr>
          <w:rFonts w:ascii="Arial" w:hAnsi="Arial" w:cs="Arial"/>
          <w:sz w:val="24"/>
          <w:szCs w:val="24"/>
        </w:rPr>
        <w:t xml:space="preserve">ndertook to comply with all </w:t>
      </w:r>
      <w:r w:rsidR="00CF6575" w:rsidRPr="006F6092">
        <w:rPr>
          <w:rFonts w:ascii="Arial" w:hAnsi="Arial" w:cs="Arial"/>
          <w:sz w:val="24"/>
          <w:szCs w:val="24"/>
        </w:rPr>
        <w:t>conditio</w:t>
      </w:r>
      <w:r w:rsidR="00FF0335" w:rsidRPr="006F6092">
        <w:rPr>
          <w:rFonts w:ascii="Arial" w:hAnsi="Arial" w:cs="Arial"/>
          <w:sz w:val="24"/>
          <w:szCs w:val="24"/>
        </w:rPr>
        <w:t xml:space="preserve">ns </w:t>
      </w:r>
      <w:r w:rsidR="008D6B75" w:rsidRPr="006F6092">
        <w:rPr>
          <w:rFonts w:ascii="Arial" w:hAnsi="Arial" w:cs="Arial"/>
          <w:sz w:val="24"/>
          <w:szCs w:val="24"/>
        </w:rPr>
        <w:t xml:space="preserve">imposed by the court </w:t>
      </w:r>
      <w:r w:rsidR="00FF0335" w:rsidRPr="006F6092">
        <w:rPr>
          <w:rFonts w:ascii="Arial" w:hAnsi="Arial" w:cs="Arial"/>
          <w:sz w:val="24"/>
          <w:szCs w:val="24"/>
        </w:rPr>
        <w:t>if he were allowed on bail. He also</w:t>
      </w:r>
      <w:r w:rsidR="00CF6575" w:rsidRPr="006F6092">
        <w:rPr>
          <w:rFonts w:ascii="Arial" w:hAnsi="Arial" w:cs="Arial"/>
          <w:sz w:val="24"/>
          <w:szCs w:val="24"/>
        </w:rPr>
        <w:t xml:space="preserve"> </w:t>
      </w:r>
      <w:r w:rsidR="00FF0335" w:rsidRPr="006F6092">
        <w:rPr>
          <w:rFonts w:ascii="Arial" w:hAnsi="Arial" w:cs="Arial"/>
          <w:sz w:val="24"/>
          <w:szCs w:val="24"/>
        </w:rPr>
        <w:t xml:space="preserve">undertook </w:t>
      </w:r>
      <w:r w:rsidR="00CF6575" w:rsidRPr="006F6092">
        <w:rPr>
          <w:rFonts w:ascii="Arial" w:hAnsi="Arial" w:cs="Arial"/>
          <w:sz w:val="24"/>
          <w:szCs w:val="24"/>
        </w:rPr>
        <w:t xml:space="preserve">not </w:t>
      </w:r>
      <w:r w:rsidR="00FF0335" w:rsidRPr="006F6092">
        <w:rPr>
          <w:rFonts w:ascii="Arial" w:hAnsi="Arial" w:cs="Arial"/>
          <w:sz w:val="24"/>
          <w:szCs w:val="24"/>
        </w:rPr>
        <w:t xml:space="preserve">to </w:t>
      </w:r>
      <w:r w:rsidR="00CF6575" w:rsidRPr="006F6092">
        <w:rPr>
          <w:rFonts w:ascii="Arial" w:hAnsi="Arial" w:cs="Arial"/>
          <w:sz w:val="24"/>
          <w:szCs w:val="24"/>
        </w:rPr>
        <w:t>interfere with any state witnesses and would attend court whenever ordered to do so.</w:t>
      </w:r>
    </w:p>
    <w:p w:rsidR="006F6092" w:rsidRPr="006F6092" w:rsidRDefault="006F6092" w:rsidP="006F6092">
      <w:pPr>
        <w:spacing w:after="0" w:line="360" w:lineRule="auto"/>
        <w:jc w:val="both"/>
        <w:rPr>
          <w:rFonts w:ascii="Arial" w:hAnsi="Arial" w:cs="Arial"/>
          <w:sz w:val="24"/>
          <w:szCs w:val="24"/>
        </w:rPr>
      </w:pPr>
    </w:p>
    <w:p w:rsidR="00CF6575" w:rsidRDefault="002F7B41" w:rsidP="006F6092">
      <w:pPr>
        <w:spacing w:after="0" w:line="360" w:lineRule="auto"/>
        <w:jc w:val="both"/>
        <w:rPr>
          <w:rFonts w:ascii="Arial" w:hAnsi="Arial" w:cs="Arial"/>
          <w:sz w:val="24"/>
          <w:szCs w:val="24"/>
        </w:rPr>
      </w:pPr>
      <w:r w:rsidRPr="006F6092">
        <w:rPr>
          <w:rFonts w:ascii="Arial" w:hAnsi="Arial" w:cs="Arial"/>
          <w:sz w:val="24"/>
          <w:szCs w:val="24"/>
        </w:rPr>
        <w:t xml:space="preserve">[12]   </w:t>
      </w:r>
      <w:r w:rsidR="006F6092">
        <w:rPr>
          <w:rFonts w:ascii="Arial" w:hAnsi="Arial" w:cs="Arial"/>
          <w:sz w:val="24"/>
          <w:szCs w:val="24"/>
        </w:rPr>
        <w:tab/>
      </w:r>
      <w:r w:rsidR="009A3102" w:rsidRPr="006F6092">
        <w:rPr>
          <w:rFonts w:ascii="Arial" w:hAnsi="Arial" w:cs="Arial"/>
          <w:sz w:val="24"/>
          <w:szCs w:val="24"/>
        </w:rPr>
        <w:t>The investigating officer, Mr. Wayi,</w:t>
      </w:r>
      <w:r w:rsidR="00374D35" w:rsidRPr="006F6092">
        <w:rPr>
          <w:rFonts w:ascii="Arial" w:hAnsi="Arial" w:cs="Arial"/>
          <w:sz w:val="24"/>
          <w:szCs w:val="24"/>
        </w:rPr>
        <w:t xml:space="preserve"> testified that the state has</w:t>
      </w:r>
      <w:r w:rsidR="00CF6575" w:rsidRPr="006F6092">
        <w:rPr>
          <w:rFonts w:ascii="Arial" w:hAnsi="Arial" w:cs="Arial"/>
          <w:sz w:val="24"/>
          <w:szCs w:val="24"/>
        </w:rPr>
        <w:t xml:space="preserve"> a strong case against the appellant. He </w:t>
      </w:r>
      <w:r w:rsidR="009A3102" w:rsidRPr="006F6092">
        <w:rPr>
          <w:rFonts w:ascii="Arial" w:hAnsi="Arial" w:cs="Arial"/>
          <w:sz w:val="24"/>
          <w:szCs w:val="24"/>
        </w:rPr>
        <w:t xml:space="preserve">said that the state would call </w:t>
      </w:r>
      <w:r w:rsidR="00CF6575" w:rsidRPr="006F6092">
        <w:rPr>
          <w:rFonts w:ascii="Arial" w:hAnsi="Arial" w:cs="Arial"/>
          <w:sz w:val="24"/>
          <w:szCs w:val="24"/>
        </w:rPr>
        <w:t xml:space="preserve">witnesses who saw the appellant’s vehicle parked outside the premises where the incident took place. </w:t>
      </w:r>
      <w:r w:rsidR="009A3102" w:rsidRPr="006F6092">
        <w:rPr>
          <w:rFonts w:ascii="Arial" w:hAnsi="Arial" w:cs="Arial"/>
          <w:sz w:val="24"/>
          <w:szCs w:val="24"/>
        </w:rPr>
        <w:t xml:space="preserve">The appellant was sitting inside the vehicle. </w:t>
      </w:r>
      <w:r w:rsidR="00CF6575" w:rsidRPr="006F6092">
        <w:rPr>
          <w:rFonts w:ascii="Arial" w:hAnsi="Arial" w:cs="Arial"/>
          <w:sz w:val="24"/>
          <w:szCs w:val="24"/>
        </w:rPr>
        <w:t>Immediately</w:t>
      </w:r>
      <w:r w:rsidR="00374D35" w:rsidRPr="006F6092">
        <w:rPr>
          <w:rFonts w:ascii="Arial" w:hAnsi="Arial" w:cs="Arial"/>
          <w:sz w:val="24"/>
          <w:szCs w:val="24"/>
        </w:rPr>
        <w:t xml:space="preserve"> after the shooting someone exited</w:t>
      </w:r>
      <w:r w:rsidR="009A3102" w:rsidRPr="006F6092">
        <w:rPr>
          <w:rFonts w:ascii="Arial" w:hAnsi="Arial" w:cs="Arial"/>
          <w:sz w:val="24"/>
          <w:szCs w:val="24"/>
        </w:rPr>
        <w:t xml:space="preserve"> the premises and boarded</w:t>
      </w:r>
      <w:r w:rsidR="00CF6575" w:rsidRPr="006F6092">
        <w:rPr>
          <w:rFonts w:ascii="Arial" w:hAnsi="Arial" w:cs="Arial"/>
          <w:sz w:val="24"/>
          <w:szCs w:val="24"/>
        </w:rPr>
        <w:t xml:space="preserve"> the appellant’s vehicle. The vehicle then sped off a</w:t>
      </w:r>
      <w:r w:rsidR="009A3102" w:rsidRPr="006F6092">
        <w:rPr>
          <w:rFonts w:ascii="Arial" w:hAnsi="Arial" w:cs="Arial"/>
          <w:sz w:val="24"/>
          <w:szCs w:val="24"/>
        </w:rPr>
        <w:t>nd drove in the direction of the appellant’s</w:t>
      </w:r>
      <w:r w:rsidR="00CF6575" w:rsidRPr="006F6092">
        <w:rPr>
          <w:rFonts w:ascii="Arial" w:hAnsi="Arial" w:cs="Arial"/>
          <w:sz w:val="24"/>
          <w:szCs w:val="24"/>
        </w:rPr>
        <w:t xml:space="preserve"> home. He asserted that this evidence, in addition to other evidence which</w:t>
      </w:r>
      <w:r w:rsidR="007A3E24" w:rsidRPr="006F6092">
        <w:rPr>
          <w:rFonts w:ascii="Arial" w:hAnsi="Arial" w:cs="Arial"/>
          <w:sz w:val="24"/>
          <w:szCs w:val="24"/>
        </w:rPr>
        <w:t xml:space="preserve"> the state will </w:t>
      </w:r>
      <w:r w:rsidR="003624E9" w:rsidRPr="006F6092">
        <w:rPr>
          <w:rFonts w:ascii="Arial" w:hAnsi="Arial" w:cs="Arial"/>
          <w:sz w:val="24"/>
          <w:szCs w:val="24"/>
        </w:rPr>
        <w:t>adduce</w:t>
      </w:r>
      <w:r w:rsidR="00CF6575" w:rsidRPr="006F6092">
        <w:rPr>
          <w:rFonts w:ascii="Arial" w:hAnsi="Arial" w:cs="Arial"/>
          <w:sz w:val="24"/>
          <w:szCs w:val="24"/>
        </w:rPr>
        <w:t>, will present a strong and compelling case against the appellant.</w:t>
      </w:r>
    </w:p>
    <w:p w:rsidR="006F6092" w:rsidRPr="006F6092" w:rsidRDefault="006F6092" w:rsidP="006F6092">
      <w:pPr>
        <w:spacing w:after="0" w:line="360" w:lineRule="auto"/>
        <w:jc w:val="both"/>
        <w:rPr>
          <w:rFonts w:ascii="Arial" w:hAnsi="Arial" w:cs="Arial"/>
          <w:sz w:val="24"/>
          <w:szCs w:val="24"/>
        </w:rPr>
      </w:pPr>
    </w:p>
    <w:p w:rsidR="00DA784E" w:rsidRDefault="002F7B41" w:rsidP="006F6092">
      <w:pPr>
        <w:spacing w:after="0" w:line="360" w:lineRule="auto"/>
        <w:jc w:val="both"/>
        <w:rPr>
          <w:rFonts w:ascii="Arial" w:hAnsi="Arial" w:cs="Arial"/>
          <w:sz w:val="24"/>
          <w:szCs w:val="24"/>
        </w:rPr>
      </w:pPr>
      <w:r w:rsidRPr="006F6092">
        <w:rPr>
          <w:rFonts w:ascii="Arial" w:hAnsi="Arial" w:cs="Arial"/>
          <w:sz w:val="24"/>
          <w:szCs w:val="24"/>
        </w:rPr>
        <w:t xml:space="preserve">[13]    </w:t>
      </w:r>
      <w:r w:rsidR="006F6092">
        <w:rPr>
          <w:rFonts w:ascii="Arial" w:hAnsi="Arial" w:cs="Arial"/>
          <w:sz w:val="24"/>
          <w:szCs w:val="24"/>
        </w:rPr>
        <w:tab/>
      </w:r>
      <w:r w:rsidR="00CF6575" w:rsidRPr="006F6092">
        <w:rPr>
          <w:rFonts w:ascii="Arial" w:hAnsi="Arial" w:cs="Arial"/>
          <w:sz w:val="24"/>
          <w:szCs w:val="24"/>
        </w:rPr>
        <w:t>He also testified that there was a real likelihood that there would</w:t>
      </w:r>
      <w:r w:rsidR="000C57FC" w:rsidRPr="006F6092">
        <w:rPr>
          <w:rFonts w:ascii="Arial" w:hAnsi="Arial" w:cs="Arial"/>
          <w:sz w:val="24"/>
          <w:szCs w:val="24"/>
        </w:rPr>
        <w:t xml:space="preserve"> be further attempts on the lives</w:t>
      </w:r>
      <w:r w:rsidR="00CF6575" w:rsidRPr="006F6092">
        <w:rPr>
          <w:rFonts w:ascii="Arial" w:hAnsi="Arial" w:cs="Arial"/>
          <w:sz w:val="24"/>
          <w:szCs w:val="24"/>
        </w:rPr>
        <w:t xml:space="preserve"> of the survivors if the appellant and his co</w:t>
      </w:r>
      <w:r w:rsidR="000C57FC" w:rsidRPr="006F6092">
        <w:rPr>
          <w:rFonts w:ascii="Arial" w:hAnsi="Arial" w:cs="Arial"/>
          <w:sz w:val="24"/>
          <w:szCs w:val="24"/>
        </w:rPr>
        <w:t>-</w:t>
      </w:r>
      <w:r w:rsidR="00CF6575" w:rsidRPr="006F6092">
        <w:rPr>
          <w:rFonts w:ascii="Arial" w:hAnsi="Arial" w:cs="Arial"/>
          <w:sz w:val="24"/>
          <w:szCs w:val="24"/>
        </w:rPr>
        <w:t xml:space="preserve">accused were </w:t>
      </w:r>
      <w:r w:rsidR="003113FD" w:rsidRPr="006F6092">
        <w:rPr>
          <w:rFonts w:ascii="Arial" w:hAnsi="Arial" w:cs="Arial"/>
          <w:sz w:val="24"/>
          <w:szCs w:val="24"/>
        </w:rPr>
        <w:t xml:space="preserve">granted </w:t>
      </w:r>
      <w:r w:rsidR="00CF6575" w:rsidRPr="006F6092">
        <w:rPr>
          <w:rFonts w:ascii="Arial" w:hAnsi="Arial" w:cs="Arial"/>
          <w:sz w:val="24"/>
          <w:szCs w:val="24"/>
        </w:rPr>
        <w:t>bail. He sa</w:t>
      </w:r>
      <w:r w:rsidR="00D04DFA" w:rsidRPr="006F6092">
        <w:rPr>
          <w:rFonts w:ascii="Arial" w:hAnsi="Arial" w:cs="Arial"/>
          <w:sz w:val="24"/>
          <w:szCs w:val="24"/>
        </w:rPr>
        <w:t>id that the attacks on the 1</w:t>
      </w:r>
      <w:r w:rsidR="00D04DFA" w:rsidRPr="006F6092">
        <w:rPr>
          <w:rFonts w:ascii="Arial" w:hAnsi="Arial" w:cs="Arial"/>
          <w:sz w:val="24"/>
          <w:szCs w:val="24"/>
          <w:vertAlign w:val="superscript"/>
        </w:rPr>
        <w:t>st</w:t>
      </w:r>
      <w:r w:rsidR="00D04DFA" w:rsidRPr="006F6092">
        <w:rPr>
          <w:rFonts w:ascii="Arial" w:hAnsi="Arial" w:cs="Arial"/>
          <w:sz w:val="24"/>
          <w:szCs w:val="24"/>
        </w:rPr>
        <w:t xml:space="preserve"> and 3</w:t>
      </w:r>
      <w:r w:rsidR="00D04DFA" w:rsidRPr="006F6092">
        <w:rPr>
          <w:rFonts w:ascii="Arial" w:hAnsi="Arial" w:cs="Arial"/>
          <w:sz w:val="24"/>
          <w:szCs w:val="24"/>
          <w:vertAlign w:val="superscript"/>
        </w:rPr>
        <w:t>rd</w:t>
      </w:r>
      <w:r w:rsidR="00D04DFA" w:rsidRPr="006F6092">
        <w:rPr>
          <w:rFonts w:ascii="Arial" w:hAnsi="Arial" w:cs="Arial"/>
          <w:sz w:val="24"/>
          <w:szCs w:val="24"/>
        </w:rPr>
        <w:t xml:space="preserve"> </w:t>
      </w:r>
      <w:r w:rsidR="00CF6575" w:rsidRPr="006F6092">
        <w:rPr>
          <w:rFonts w:ascii="Arial" w:hAnsi="Arial" w:cs="Arial"/>
          <w:sz w:val="24"/>
          <w:szCs w:val="24"/>
        </w:rPr>
        <w:t xml:space="preserve">of December were revenge attacks and followed a fight between the appellant and some of the </w:t>
      </w:r>
      <w:r w:rsidR="000C57FC" w:rsidRPr="006F6092">
        <w:rPr>
          <w:rFonts w:ascii="Arial" w:hAnsi="Arial" w:cs="Arial"/>
          <w:sz w:val="24"/>
          <w:szCs w:val="24"/>
        </w:rPr>
        <w:t xml:space="preserve">young men </w:t>
      </w:r>
      <w:r w:rsidR="0072561D" w:rsidRPr="006F6092">
        <w:rPr>
          <w:rFonts w:ascii="Arial" w:hAnsi="Arial" w:cs="Arial"/>
          <w:sz w:val="24"/>
          <w:szCs w:val="24"/>
        </w:rPr>
        <w:t xml:space="preserve">who </w:t>
      </w:r>
      <w:r w:rsidR="000C57FC" w:rsidRPr="006F6092">
        <w:rPr>
          <w:rFonts w:ascii="Arial" w:hAnsi="Arial" w:cs="Arial"/>
          <w:sz w:val="24"/>
          <w:szCs w:val="24"/>
        </w:rPr>
        <w:t>were targeted in the</w:t>
      </w:r>
      <w:r w:rsidR="00CF6575" w:rsidRPr="006F6092">
        <w:rPr>
          <w:rFonts w:ascii="Arial" w:hAnsi="Arial" w:cs="Arial"/>
          <w:sz w:val="24"/>
          <w:szCs w:val="24"/>
        </w:rPr>
        <w:t xml:space="preserve"> </w:t>
      </w:r>
      <w:r w:rsidR="0099037C" w:rsidRPr="006F6092">
        <w:rPr>
          <w:rFonts w:ascii="Arial" w:hAnsi="Arial" w:cs="Arial"/>
          <w:sz w:val="24"/>
          <w:szCs w:val="24"/>
        </w:rPr>
        <w:t>attack</w:t>
      </w:r>
      <w:r w:rsidR="009429F8" w:rsidRPr="006F6092">
        <w:rPr>
          <w:rFonts w:ascii="Arial" w:hAnsi="Arial" w:cs="Arial"/>
          <w:sz w:val="24"/>
          <w:szCs w:val="24"/>
        </w:rPr>
        <w:t>s</w:t>
      </w:r>
      <w:r w:rsidR="00CF6575" w:rsidRPr="006F6092">
        <w:rPr>
          <w:rFonts w:ascii="Arial" w:hAnsi="Arial" w:cs="Arial"/>
          <w:sz w:val="24"/>
          <w:szCs w:val="24"/>
        </w:rPr>
        <w:t>.</w:t>
      </w:r>
      <w:r w:rsidR="0075395D" w:rsidRPr="006F6092">
        <w:rPr>
          <w:rFonts w:ascii="Arial" w:hAnsi="Arial" w:cs="Arial"/>
          <w:sz w:val="24"/>
          <w:szCs w:val="24"/>
        </w:rPr>
        <w:t xml:space="preserve"> One of the victims</w:t>
      </w:r>
      <w:r w:rsidR="000C57FC" w:rsidRPr="006F6092">
        <w:rPr>
          <w:rFonts w:ascii="Arial" w:hAnsi="Arial" w:cs="Arial"/>
          <w:sz w:val="24"/>
          <w:szCs w:val="24"/>
        </w:rPr>
        <w:t>,</w:t>
      </w:r>
      <w:r w:rsidR="0075395D" w:rsidRPr="006F6092">
        <w:rPr>
          <w:rFonts w:ascii="Arial" w:hAnsi="Arial" w:cs="Arial"/>
          <w:sz w:val="24"/>
          <w:szCs w:val="24"/>
        </w:rPr>
        <w:t xml:space="preserve"> w</w:t>
      </w:r>
      <w:r w:rsidR="000C57FC" w:rsidRPr="006F6092">
        <w:rPr>
          <w:rFonts w:ascii="Arial" w:hAnsi="Arial" w:cs="Arial"/>
          <w:sz w:val="24"/>
          <w:szCs w:val="24"/>
        </w:rPr>
        <w:t>ho was</w:t>
      </w:r>
      <w:r w:rsidR="0075395D" w:rsidRPr="006F6092">
        <w:rPr>
          <w:rFonts w:ascii="Arial" w:hAnsi="Arial" w:cs="Arial"/>
          <w:sz w:val="24"/>
          <w:szCs w:val="24"/>
        </w:rPr>
        <w:t xml:space="preserve"> still in hospital at the time</w:t>
      </w:r>
      <w:r w:rsidR="000C57FC" w:rsidRPr="006F6092">
        <w:rPr>
          <w:rFonts w:ascii="Arial" w:hAnsi="Arial" w:cs="Arial"/>
          <w:sz w:val="24"/>
          <w:szCs w:val="24"/>
        </w:rPr>
        <w:t>,</w:t>
      </w:r>
      <w:r w:rsidR="0075395D" w:rsidRPr="006F6092">
        <w:rPr>
          <w:rFonts w:ascii="Arial" w:hAnsi="Arial" w:cs="Arial"/>
          <w:sz w:val="24"/>
          <w:szCs w:val="24"/>
        </w:rPr>
        <w:t xml:space="preserve"> expressed his fear that an attempt would be made on his life</w:t>
      </w:r>
      <w:r w:rsidR="000C57FC" w:rsidRPr="006F6092">
        <w:rPr>
          <w:rFonts w:ascii="Arial" w:hAnsi="Arial" w:cs="Arial"/>
          <w:sz w:val="24"/>
          <w:szCs w:val="24"/>
        </w:rPr>
        <w:t>,</w:t>
      </w:r>
      <w:r w:rsidR="0075395D" w:rsidRPr="006F6092">
        <w:rPr>
          <w:rFonts w:ascii="Arial" w:hAnsi="Arial" w:cs="Arial"/>
          <w:sz w:val="24"/>
          <w:szCs w:val="24"/>
        </w:rPr>
        <w:t xml:space="preserve"> since he had been threatened that</w:t>
      </w:r>
      <w:r w:rsidR="000C57FC" w:rsidRPr="006F6092">
        <w:rPr>
          <w:rFonts w:ascii="Arial" w:hAnsi="Arial" w:cs="Arial"/>
          <w:sz w:val="24"/>
          <w:szCs w:val="24"/>
        </w:rPr>
        <w:t xml:space="preserve"> the assailants would return ‘to finish him</w:t>
      </w:r>
      <w:r w:rsidR="0075395D" w:rsidRPr="006F6092">
        <w:rPr>
          <w:rFonts w:ascii="Arial" w:hAnsi="Arial" w:cs="Arial"/>
          <w:sz w:val="24"/>
          <w:szCs w:val="24"/>
        </w:rPr>
        <w:t xml:space="preserve"> off</w:t>
      </w:r>
      <w:r w:rsidR="000C57FC" w:rsidRPr="006F6092">
        <w:rPr>
          <w:rFonts w:ascii="Arial" w:hAnsi="Arial" w:cs="Arial"/>
          <w:sz w:val="24"/>
          <w:szCs w:val="24"/>
        </w:rPr>
        <w:t>’</w:t>
      </w:r>
      <w:r w:rsidR="00E26603" w:rsidRPr="006F6092">
        <w:rPr>
          <w:rFonts w:ascii="Arial" w:hAnsi="Arial" w:cs="Arial"/>
          <w:sz w:val="24"/>
          <w:szCs w:val="24"/>
        </w:rPr>
        <w:t xml:space="preserve">. </w:t>
      </w:r>
      <w:r w:rsidR="00620568" w:rsidRPr="006F6092">
        <w:rPr>
          <w:rFonts w:ascii="Arial" w:hAnsi="Arial" w:cs="Arial"/>
          <w:sz w:val="24"/>
          <w:szCs w:val="24"/>
        </w:rPr>
        <w:t xml:space="preserve">Mr </w:t>
      </w:r>
      <w:r w:rsidR="00E26603" w:rsidRPr="006F6092">
        <w:rPr>
          <w:rFonts w:ascii="Arial" w:hAnsi="Arial" w:cs="Arial"/>
          <w:sz w:val="24"/>
          <w:szCs w:val="24"/>
        </w:rPr>
        <w:t>Wayi</w:t>
      </w:r>
      <w:r w:rsidR="0075395D" w:rsidRPr="006F6092">
        <w:rPr>
          <w:rFonts w:ascii="Arial" w:hAnsi="Arial" w:cs="Arial"/>
          <w:sz w:val="24"/>
          <w:szCs w:val="24"/>
        </w:rPr>
        <w:t xml:space="preserve"> also said that the fact that the second incident was directed at some of the young men who were present during the first shooting, clearly justifies the inference that it was a revenge shooting</w:t>
      </w:r>
      <w:r w:rsidR="000C57FC" w:rsidRPr="006F6092">
        <w:rPr>
          <w:rFonts w:ascii="Arial" w:hAnsi="Arial" w:cs="Arial"/>
          <w:sz w:val="24"/>
          <w:szCs w:val="24"/>
        </w:rPr>
        <w:t>. Therefore,</w:t>
      </w:r>
      <w:r w:rsidR="0075395D" w:rsidRPr="006F6092">
        <w:rPr>
          <w:rFonts w:ascii="Arial" w:hAnsi="Arial" w:cs="Arial"/>
          <w:sz w:val="24"/>
          <w:szCs w:val="24"/>
        </w:rPr>
        <w:t xml:space="preserve"> whoever had attacked them on 1 December </w:t>
      </w:r>
      <w:r w:rsidR="00117F4D" w:rsidRPr="006F6092">
        <w:rPr>
          <w:rFonts w:ascii="Arial" w:hAnsi="Arial" w:cs="Arial"/>
          <w:sz w:val="24"/>
          <w:szCs w:val="24"/>
        </w:rPr>
        <w:t>2017</w:t>
      </w:r>
      <w:r w:rsidR="00AB5BF0" w:rsidRPr="006F6092">
        <w:rPr>
          <w:rFonts w:ascii="Arial" w:hAnsi="Arial" w:cs="Arial"/>
          <w:sz w:val="24"/>
          <w:szCs w:val="24"/>
        </w:rPr>
        <w:t>,</w:t>
      </w:r>
      <w:r w:rsidR="00117F4D" w:rsidRPr="006F6092">
        <w:rPr>
          <w:rFonts w:ascii="Arial" w:hAnsi="Arial" w:cs="Arial"/>
          <w:sz w:val="24"/>
          <w:szCs w:val="24"/>
        </w:rPr>
        <w:t xml:space="preserve"> </w:t>
      </w:r>
      <w:r w:rsidR="0075395D" w:rsidRPr="006F6092">
        <w:rPr>
          <w:rFonts w:ascii="Arial" w:hAnsi="Arial" w:cs="Arial"/>
          <w:sz w:val="24"/>
          <w:szCs w:val="24"/>
        </w:rPr>
        <w:t>was determined to finish the job.</w:t>
      </w:r>
      <w:r w:rsidR="000C57FC" w:rsidRPr="006F6092">
        <w:rPr>
          <w:rFonts w:ascii="Arial" w:hAnsi="Arial" w:cs="Arial"/>
          <w:sz w:val="24"/>
          <w:szCs w:val="24"/>
        </w:rPr>
        <w:t xml:space="preserve"> </w:t>
      </w:r>
    </w:p>
    <w:p w:rsidR="006F6092" w:rsidRPr="006F6092" w:rsidRDefault="006F6092" w:rsidP="006F6092">
      <w:pPr>
        <w:spacing w:after="0" w:line="360" w:lineRule="auto"/>
        <w:jc w:val="both"/>
        <w:rPr>
          <w:rFonts w:ascii="Arial" w:hAnsi="Arial" w:cs="Arial"/>
          <w:sz w:val="24"/>
          <w:szCs w:val="24"/>
        </w:rPr>
      </w:pPr>
    </w:p>
    <w:p w:rsidR="00CF6575" w:rsidRDefault="002F7B41" w:rsidP="006F6092">
      <w:pPr>
        <w:spacing w:after="0" w:line="360" w:lineRule="auto"/>
        <w:jc w:val="both"/>
        <w:rPr>
          <w:rFonts w:ascii="Arial" w:hAnsi="Arial" w:cs="Arial"/>
          <w:sz w:val="24"/>
          <w:szCs w:val="24"/>
        </w:rPr>
      </w:pPr>
      <w:r w:rsidRPr="006F6092">
        <w:rPr>
          <w:rFonts w:ascii="Arial" w:hAnsi="Arial" w:cs="Arial"/>
          <w:sz w:val="24"/>
          <w:szCs w:val="24"/>
        </w:rPr>
        <w:lastRenderedPageBreak/>
        <w:t xml:space="preserve">[14]   </w:t>
      </w:r>
      <w:r w:rsidR="006F6092">
        <w:rPr>
          <w:rFonts w:ascii="Arial" w:hAnsi="Arial" w:cs="Arial"/>
          <w:sz w:val="24"/>
          <w:szCs w:val="24"/>
        </w:rPr>
        <w:tab/>
      </w:r>
      <w:r w:rsidR="000C57FC" w:rsidRPr="006F6092">
        <w:rPr>
          <w:rFonts w:ascii="Arial" w:hAnsi="Arial" w:cs="Arial"/>
          <w:sz w:val="24"/>
          <w:szCs w:val="24"/>
        </w:rPr>
        <w:t>He also handed</w:t>
      </w:r>
      <w:r w:rsidR="00350EEA" w:rsidRPr="006F6092">
        <w:rPr>
          <w:rFonts w:ascii="Arial" w:hAnsi="Arial" w:cs="Arial"/>
          <w:sz w:val="24"/>
          <w:szCs w:val="24"/>
        </w:rPr>
        <w:t xml:space="preserve"> into court a letter from </w:t>
      </w:r>
      <w:r w:rsidR="0075395D" w:rsidRPr="006F6092">
        <w:rPr>
          <w:rFonts w:ascii="Arial" w:hAnsi="Arial" w:cs="Arial"/>
          <w:sz w:val="24"/>
          <w:szCs w:val="24"/>
        </w:rPr>
        <w:t xml:space="preserve">members of the community </w:t>
      </w:r>
      <w:r w:rsidR="000C57FC" w:rsidRPr="006F6092">
        <w:rPr>
          <w:rFonts w:ascii="Arial" w:hAnsi="Arial" w:cs="Arial"/>
          <w:sz w:val="24"/>
          <w:szCs w:val="24"/>
        </w:rPr>
        <w:t>wherein they express</w:t>
      </w:r>
      <w:r w:rsidR="00350EEA" w:rsidRPr="006F6092">
        <w:rPr>
          <w:rFonts w:ascii="Arial" w:hAnsi="Arial" w:cs="Arial"/>
          <w:sz w:val="24"/>
          <w:szCs w:val="24"/>
        </w:rPr>
        <w:t>ed</w:t>
      </w:r>
      <w:r w:rsidR="0075395D" w:rsidRPr="006F6092">
        <w:rPr>
          <w:rFonts w:ascii="Arial" w:hAnsi="Arial" w:cs="Arial"/>
          <w:sz w:val="24"/>
          <w:szCs w:val="24"/>
        </w:rPr>
        <w:t xml:space="preserve"> their outrage at the cruel and brazen manner in w</w:t>
      </w:r>
      <w:r w:rsidR="000C57FC" w:rsidRPr="006F6092">
        <w:rPr>
          <w:rFonts w:ascii="Arial" w:hAnsi="Arial" w:cs="Arial"/>
          <w:sz w:val="24"/>
          <w:szCs w:val="24"/>
        </w:rPr>
        <w:t xml:space="preserve">hich the attacks were </w:t>
      </w:r>
      <w:r w:rsidR="00A73E9B" w:rsidRPr="006F6092">
        <w:rPr>
          <w:rFonts w:ascii="Arial" w:hAnsi="Arial" w:cs="Arial"/>
          <w:sz w:val="24"/>
          <w:szCs w:val="24"/>
        </w:rPr>
        <w:t>perpetrated</w:t>
      </w:r>
      <w:r w:rsidR="0075395D" w:rsidRPr="006F6092">
        <w:rPr>
          <w:rFonts w:ascii="Arial" w:hAnsi="Arial" w:cs="Arial"/>
          <w:sz w:val="24"/>
          <w:szCs w:val="24"/>
        </w:rPr>
        <w:t>.</w:t>
      </w:r>
      <w:r w:rsidR="00A73E9B" w:rsidRPr="006F6092">
        <w:rPr>
          <w:rFonts w:ascii="Arial" w:hAnsi="Arial" w:cs="Arial"/>
          <w:sz w:val="24"/>
          <w:szCs w:val="24"/>
        </w:rPr>
        <w:t xml:space="preserve"> </w:t>
      </w:r>
      <w:r w:rsidR="00DA784E" w:rsidRPr="006F6092">
        <w:rPr>
          <w:rFonts w:ascii="Arial" w:hAnsi="Arial" w:cs="Arial"/>
          <w:sz w:val="24"/>
          <w:szCs w:val="24"/>
        </w:rPr>
        <w:t>He asserted that the</w:t>
      </w:r>
      <w:r w:rsidR="00560964" w:rsidRPr="006F6092">
        <w:rPr>
          <w:rFonts w:ascii="Arial" w:hAnsi="Arial" w:cs="Arial"/>
          <w:sz w:val="24"/>
          <w:szCs w:val="24"/>
        </w:rPr>
        <w:t>re</w:t>
      </w:r>
      <w:r w:rsidR="00DA784E" w:rsidRPr="006F6092">
        <w:rPr>
          <w:rFonts w:ascii="Arial" w:hAnsi="Arial" w:cs="Arial"/>
          <w:sz w:val="24"/>
          <w:szCs w:val="24"/>
        </w:rPr>
        <w:t xml:space="preserve"> was a real likelihood that the public peace would be disturbed if the appellant and his co-accused were released on bail. He said that the outrage of the community has already resulted in two of the appellant’s properties being destroyed.</w:t>
      </w:r>
      <w:r w:rsidR="00B706A8" w:rsidRPr="006F6092">
        <w:rPr>
          <w:rFonts w:ascii="Arial" w:hAnsi="Arial" w:cs="Arial"/>
          <w:sz w:val="24"/>
          <w:szCs w:val="24"/>
        </w:rPr>
        <w:t xml:space="preserve"> The fact that the appellant himself is of the view that his life would be in danger if he were released on bail and expose</w:t>
      </w:r>
      <w:r w:rsidR="001C4885" w:rsidRPr="006F6092">
        <w:rPr>
          <w:rFonts w:ascii="Arial" w:hAnsi="Arial" w:cs="Arial"/>
          <w:sz w:val="24"/>
          <w:szCs w:val="24"/>
        </w:rPr>
        <w:t>d</w:t>
      </w:r>
      <w:r w:rsidR="00B706A8" w:rsidRPr="006F6092">
        <w:rPr>
          <w:rFonts w:ascii="Arial" w:hAnsi="Arial" w:cs="Arial"/>
          <w:sz w:val="24"/>
          <w:szCs w:val="24"/>
        </w:rPr>
        <w:t xml:space="preserve"> to </w:t>
      </w:r>
      <w:r w:rsidR="00F579BC" w:rsidRPr="006F6092">
        <w:rPr>
          <w:rFonts w:ascii="Arial" w:hAnsi="Arial" w:cs="Arial"/>
          <w:sz w:val="24"/>
          <w:szCs w:val="24"/>
        </w:rPr>
        <w:t xml:space="preserve">the </w:t>
      </w:r>
      <w:r w:rsidR="005F36E6" w:rsidRPr="006F6092">
        <w:rPr>
          <w:rFonts w:ascii="Arial" w:hAnsi="Arial" w:cs="Arial"/>
          <w:sz w:val="24"/>
          <w:szCs w:val="24"/>
        </w:rPr>
        <w:t xml:space="preserve">wrath of </w:t>
      </w:r>
      <w:r w:rsidR="00B706A8" w:rsidRPr="006F6092">
        <w:rPr>
          <w:rFonts w:ascii="Arial" w:hAnsi="Arial" w:cs="Arial"/>
          <w:sz w:val="24"/>
          <w:szCs w:val="24"/>
        </w:rPr>
        <w:t>the community</w:t>
      </w:r>
      <w:r w:rsidR="00560964" w:rsidRPr="006F6092">
        <w:rPr>
          <w:rFonts w:ascii="Arial" w:hAnsi="Arial" w:cs="Arial"/>
          <w:sz w:val="24"/>
          <w:szCs w:val="24"/>
        </w:rPr>
        <w:t>,</w:t>
      </w:r>
      <w:r w:rsidR="00B706A8" w:rsidRPr="006F6092">
        <w:rPr>
          <w:rFonts w:ascii="Arial" w:hAnsi="Arial" w:cs="Arial"/>
          <w:sz w:val="24"/>
          <w:szCs w:val="24"/>
        </w:rPr>
        <w:t xml:space="preserve"> supports this contention.</w:t>
      </w:r>
    </w:p>
    <w:p w:rsidR="006F6092" w:rsidRPr="006F6092" w:rsidRDefault="006F6092" w:rsidP="006F6092">
      <w:pPr>
        <w:spacing w:after="0" w:line="360" w:lineRule="auto"/>
        <w:jc w:val="both"/>
        <w:rPr>
          <w:rFonts w:ascii="Arial" w:hAnsi="Arial" w:cs="Arial"/>
          <w:sz w:val="24"/>
          <w:szCs w:val="24"/>
        </w:rPr>
      </w:pPr>
    </w:p>
    <w:p w:rsidR="006F1B49" w:rsidRPr="006F6092" w:rsidRDefault="006F1B49" w:rsidP="006F6092">
      <w:pPr>
        <w:spacing w:after="0" w:line="360" w:lineRule="auto"/>
        <w:jc w:val="both"/>
        <w:rPr>
          <w:rFonts w:ascii="Arial" w:hAnsi="Arial" w:cs="Arial"/>
          <w:b/>
          <w:sz w:val="24"/>
          <w:szCs w:val="24"/>
        </w:rPr>
      </w:pPr>
      <w:r w:rsidRPr="006F6092">
        <w:rPr>
          <w:rFonts w:ascii="Arial" w:hAnsi="Arial" w:cs="Arial"/>
          <w:b/>
          <w:sz w:val="24"/>
          <w:szCs w:val="24"/>
        </w:rPr>
        <w:t>Discussion</w:t>
      </w:r>
      <w:r w:rsidR="00500AF9" w:rsidRPr="006F6092">
        <w:rPr>
          <w:rFonts w:ascii="Arial" w:hAnsi="Arial" w:cs="Arial"/>
          <w:b/>
          <w:sz w:val="24"/>
          <w:szCs w:val="24"/>
        </w:rPr>
        <w:t xml:space="preserve"> and findings</w:t>
      </w:r>
    </w:p>
    <w:p w:rsidR="0082282F" w:rsidRDefault="002F7B41" w:rsidP="006F6092">
      <w:pPr>
        <w:spacing w:after="0" w:line="360" w:lineRule="auto"/>
        <w:jc w:val="both"/>
        <w:rPr>
          <w:rFonts w:ascii="Arial" w:hAnsi="Arial" w:cs="Arial"/>
          <w:sz w:val="24"/>
          <w:szCs w:val="24"/>
        </w:rPr>
      </w:pPr>
      <w:r w:rsidRPr="006F6092">
        <w:rPr>
          <w:rFonts w:ascii="Arial" w:hAnsi="Arial" w:cs="Arial"/>
          <w:sz w:val="24"/>
          <w:szCs w:val="24"/>
        </w:rPr>
        <w:t xml:space="preserve">[15]    </w:t>
      </w:r>
      <w:r w:rsidR="006F6092">
        <w:rPr>
          <w:rFonts w:ascii="Arial" w:hAnsi="Arial" w:cs="Arial"/>
          <w:sz w:val="24"/>
          <w:szCs w:val="24"/>
        </w:rPr>
        <w:tab/>
      </w:r>
      <w:r w:rsidR="00810D37" w:rsidRPr="006F6092">
        <w:rPr>
          <w:rFonts w:ascii="Arial" w:hAnsi="Arial" w:cs="Arial"/>
          <w:sz w:val="24"/>
          <w:szCs w:val="24"/>
        </w:rPr>
        <w:t>The appellant’s main contention on appeal was</w:t>
      </w:r>
      <w:r w:rsidR="0082282F" w:rsidRPr="006F6092">
        <w:rPr>
          <w:rFonts w:ascii="Arial" w:hAnsi="Arial" w:cs="Arial"/>
          <w:sz w:val="24"/>
          <w:szCs w:val="24"/>
        </w:rPr>
        <w:t xml:space="preserve"> that the </w:t>
      </w:r>
      <w:r w:rsidR="00560964" w:rsidRPr="006F6092">
        <w:rPr>
          <w:rFonts w:ascii="Arial" w:hAnsi="Arial" w:cs="Arial"/>
          <w:sz w:val="24"/>
          <w:szCs w:val="24"/>
        </w:rPr>
        <w:t>state case against him was weak. That fact</w:t>
      </w:r>
      <w:r w:rsidR="00817AB8" w:rsidRPr="006F6092">
        <w:rPr>
          <w:rFonts w:ascii="Arial" w:hAnsi="Arial" w:cs="Arial"/>
          <w:sz w:val="24"/>
          <w:szCs w:val="24"/>
        </w:rPr>
        <w:t>,</w:t>
      </w:r>
      <w:r w:rsidR="0082282F" w:rsidRPr="006F6092">
        <w:rPr>
          <w:rFonts w:ascii="Arial" w:hAnsi="Arial" w:cs="Arial"/>
          <w:sz w:val="24"/>
          <w:szCs w:val="24"/>
        </w:rPr>
        <w:t xml:space="preserve"> coupled with the dire consequences for him and his family if he were not granted bail, constituted exceptional circumstances. It was therefore in the interests of justice that he be granted bail</w:t>
      </w:r>
      <w:r w:rsidR="007648FC" w:rsidRPr="006F6092">
        <w:rPr>
          <w:rFonts w:ascii="Arial" w:hAnsi="Arial" w:cs="Arial"/>
          <w:sz w:val="24"/>
          <w:szCs w:val="24"/>
        </w:rPr>
        <w:t>, or so the argument went</w:t>
      </w:r>
      <w:r w:rsidR="0082282F" w:rsidRPr="006F6092">
        <w:rPr>
          <w:rFonts w:ascii="Arial" w:hAnsi="Arial" w:cs="Arial"/>
          <w:sz w:val="24"/>
          <w:szCs w:val="24"/>
        </w:rPr>
        <w:t>.</w:t>
      </w:r>
    </w:p>
    <w:p w:rsidR="006F6092" w:rsidRPr="006F6092" w:rsidRDefault="006F6092" w:rsidP="006F6092">
      <w:pPr>
        <w:spacing w:after="0" w:line="360" w:lineRule="auto"/>
        <w:jc w:val="both"/>
        <w:rPr>
          <w:rFonts w:ascii="Arial" w:hAnsi="Arial" w:cs="Arial"/>
          <w:sz w:val="24"/>
          <w:szCs w:val="24"/>
        </w:rPr>
      </w:pPr>
    </w:p>
    <w:p w:rsidR="0071151B" w:rsidRDefault="006F1B49" w:rsidP="006F6092">
      <w:pPr>
        <w:spacing w:after="0" w:line="360" w:lineRule="auto"/>
        <w:jc w:val="both"/>
        <w:rPr>
          <w:rFonts w:ascii="Arial" w:hAnsi="Arial" w:cs="Arial"/>
          <w:sz w:val="24"/>
          <w:szCs w:val="24"/>
        </w:rPr>
      </w:pPr>
      <w:r w:rsidRPr="006F6092">
        <w:rPr>
          <w:rFonts w:ascii="Arial" w:hAnsi="Arial" w:cs="Arial"/>
          <w:sz w:val="24"/>
          <w:szCs w:val="24"/>
        </w:rPr>
        <w:t xml:space="preserve"> </w:t>
      </w:r>
      <w:r w:rsidR="002F7B41" w:rsidRPr="006F6092">
        <w:rPr>
          <w:rFonts w:ascii="Arial" w:hAnsi="Arial" w:cs="Arial"/>
          <w:sz w:val="24"/>
          <w:szCs w:val="24"/>
        </w:rPr>
        <w:t xml:space="preserve">[16]   </w:t>
      </w:r>
      <w:r w:rsidR="006F6092">
        <w:rPr>
          <w:rFonts w:ascii="Arial" w:hAnsi="Arial" w:cs="Arial"/>
          <w:sz w:val="24"/>
          <w:szCs w:val="24"/>
        </w:rPr>
        <w:tab/>
      </w:r>
      <w:r w:rsidR="00E15C40" w:rsidRPr="006F6092">
        <w:rPr>
          <w:rFonts w:ascii="Arial" w:hAnsi="Arial" w:cs="Arial"/>
          <w:sz w:val="24"/>
          <w:szCs w:val="24"/>
        </w:rPr>
        <w:t>I</w:t>
      </w:r>
      <w:r w:rsidR="006D5BF1" w:rsidRPr="006F6092">
        <w:rPr>
          <w:rFonts w:ascii="Arial" w:hAnsi="Arial" w:cs="Arial"/>
          <w:sz w:val="24"/>
          <w:szCs w:val="24"/>
        </w:rPr>
        <w:t xml:space="preserve">n my view the magistrate’s </w:t>
      </w:r>
      <w:r w:rsidR="009F5B47" w:rsidRPr="006F6092">
        <w:rPr>
          <w:rFonts w:ascii="Arial" w:hAnsi="Arial" w:cs="Arial"/>
          <w:sz w:val="24"/>
          <w:szCs w:val="24"/>
        </w:rPr>
        <w:t xml:space="preserve">factual </w:t>
      </w:r>
      <w:r w:rsidR="006D5BF1" w:rsidRPr="006F6092">
        <w:rPr>
          <w:rFonts w:ascii="Arial" w:hAnsi="Arial" w:cs="Arial"/>
          <w:sz w:val="24"/>
          <w:szCs w:val="24"/>
        </w:rPr>
        <w:t xml:space="preserve">findings </w:t>
      </w:r>
      <w:r w:rsidR="009F5B47" w:rsidRPr="006F6092">
        <w:rPr>
          <w:rFonts w:ascii="Arial" w:hAnsi="Arial" w:cs="Arial"/>
          <w:sz w:val="24"/>
          <w:szCs w:val="24"/>
        </w:rPr>
        <w:t xml:space="preserve">and </w:t>
      </w:r>
      <w:r w:rsidR="006D5BF1" w:rsidRPr="006F6092">
        <w:rPr>
          <w:rFonts w:ascii="Arial" w:hAnsi="Arial" w:cs="Arial"/>
          <w:sz w:val="24"/>
          <w:szCs w:val="24"/>
        </w:rPr>
        <w:t xml:space="preserve">reasoning </w:t>
      </w:r>
      <w:r w:rsidR="0018214F" w:rsidRPr="006F6092">
        <w:rPr>
          <w:rFonts w:ascii="Arial" w:hAnsi="Arial" w:cs="Arial"/>
          <w:sz w:val="24"/>
          <w:szCs w:val="24"/>
        </w:rPr>
        <w:t>cannot be faulted. H</w:t>
      </w:r>
      <w:r w:rsidR="006D5BF1" w:rsidRPr="006F6092">
        <w:rPr>
          <w:rFonts w:ascii="Arial" w:hAnsi="Arial" w:cs="Arial"/>
          <w:sz w:val="24"/>
          <w:szCs w:val="24"/>
        </w:rPr>
        <w:t>is finding that the state case against the appellant was strong</w:t>
      </w:r>
      <w:r w:rsidR="00556987">
        <w:rPr>
          <w:rFonts w:ascii="Arial" w:hAnsi="Arial" w:cs="Arial"/>
          <w:sz w:val="24"/>
          <w:szCs w:val="24"/>
        </w:rPr>
        <w:t>,</w:t>
      </w:r>
      <w:r w:rsidR="006D5BF1" w:rsidRPr="006F6092">
        <w:rPr>
          <w:rFonts w:ascii="Arial" w:hAnsi="Arial" w:cs="Arial"/>
          <w:sz w:val="24"/>
          <w:szCs w:val="24"/>
        </w:rPr>
        <w:t xml:space="preserve"> was supported by the evidence of the investigatin</w:t>
      </w:r>
      <w:r w:rsidR="0018214F" w:rsidRPr="006F6092">
        <w:rPr>
          <w:rFonts w:ascii="Arial" w:hAnsi="Arial" w:cs="Arial"/>
          <w:sz w:val="24"/>
          <w:szCs w:val="24"/>
        </w:rPr>
        <w:t>g officer. The appellant appeared</w:t>
      </w:r>
      <w:r w:rsidR="009131B7" w:rsidRPr="006F6092">
        <w:rPr>
          <w:rFonts w:ascii="Arial" w:hAnsi="Arial" w:cs="Arial"/>
          <w:sz w:val="24"/>
          <w:szCs w:val="24"/>
        </w:rPr>
        <w:t xml:space="preserve"> to emphasis</w:t>
      </w:r>
      <w:r w:rsidR="006D5BF1" w:rsidRPr="006F6092">
        <w:rPr>
          <w:rFonts w:ascii="Arial" w:hAnsi="Arial" w:cs="Arial"/>
          <w:sz w:val="24"/>
          <w:szCs w:val="24"/>
        </w:rPr>
        <w:t>e the fact that the incident had taken place at night and that</w:t>
      </w:r>
      <w:r w:rsidR="0071151B" w:rsidRPr="006F6092">
        <w:rPr>
          <w:rFonts w:ascii="Arial" w:hAnsi="Arial" w:cs="Arial"/>
          <w:sz w:val="24"/>
          <w:szCs w:val="24"/>
        </w:rPr>
        <w:t xml:space="preserve"> the state was unable to produce eyewitnesses who had seen him inside</w:t>
      </w:r>
      <w:r w:rsidR="009F5B47" w:rsidRPr="006F6092">
        <w:rPr>
          <w:rFonts w:ascii="Arial" w:hAnsi="Arial" w:cs="Arial"/>
          <w:sz w:val="24"/>
          <w:szCs w:val="24"/>
        </w:rPr>
        <w:t xml:space="preserve"> the premises where the attack had</w:t>
      </w:r>
      <w:r w:rsidR="0071151B" w:rsidRPr="006F6092">
        <w:rPr>
          <w:rFonts w:ascii="Arial" w:hAnsi="Arial" w:cs="Arial"/>
          <w:sz w:val="24"/>
          <w:szCs w:val="24"/>
        </w:rPr>
        <w:t xml:space="preserve"> taken place. It was contended on his behalf that this presents a </w:t>
      </w:r>
      <w:r w:rsidR="00024E55" w:rsidRPr="006F6092">
        <w:rPr>
          <w:rFonts w:ascii="Arial" w:hAnsi="Arial" w:cs="Arial"/>
          <w:sz w:val="24"/>
          <w:szCs w:val="24"/>
        </w:rPr>
        <w:t>lacu</w:t>
      </w:r>
      <w:r w:rsidR="009F5B47" w:rsidRPr="006F6092">
        <w:rPr>
          <w:rFonts w:ascii="Arial" w:hAnsi="Arial" w:cs="Arial"/>
          <w:sz w:val="24"/>
          <w:szCs w:val="24"/>
        </w:rPr>
        <w:t xml:space="preserve">na in </w:t>
      </w:r>
      <w:r w:rsidR="0071151B" w:rsidRPr="006F6092">
        <w:rPr>
          <w:rFonts w:ascii="Arial" w:hAnsi="Arial" w:cs="Arial"/>
          <w:sz w:val="24"/>
          <w:szCs w:val="24"/>
        </w:rPr>
        <w:t>the state</w:t>
      </w:r>
      <w:r w:rsidR="007D3699" w:rsidRPr="006F6092">
        <w:rPr>
          <w:rFonts w:ascii="Arial" w:hAnsi="Arial" w:cs="Arial"/>
          <w:sz w:val="24"/>
          <w:szCs w:val="24"/>
        </w:rPr>
        <w:t>’s</w:t>
      </w:r>
      <w:r w:rsidR="0071151B" w:rsidRPr="006F6092">
        <w:rPr>
          <w:rFonts w:ascii="Arial" w:hAnsi="Arial" w:cs="Arial"/>
          <w:sz w:val="24"/>
          <w:szCs w:val="24"/>
        </w:rPr>
        <w:t xml:space="preserve"> case. I do not agree with these contentions. As mentioned, the investigating officer testified that the appellant was positively identified by witnesses who had seen him waiting in his vehicle </w:t>
      </w:r>
      <w:r w:rsidR="00F164C4" w:rsidRPr="006F6092">
        <w:rPr>
          <w:rFonts w:ascii="Arial" w:hAnsi="Arial" w:cs="Arial"/>
          <w:sz w:val="24"/>
          <w:szCs w:val="24"/>
        </w:rPr>
        <w:t xml:space="preserve">outside the premises where </w:t>
      </w:r>
      <w:r w:rsidR="0071151B" w:rsidRPr="006F6092">
        <w:rPr>
          <w:rFonts w:ascii="Arial" w:hAnsi="Arial" w:cs="Arial"/>
          <w:sz w:val="24"/>
          <w:szCs w:val="24"/>
        </w:rPr>
        <w:t>the attack</w:t>
      </w:r>
      <w:r w:rsidR="00F164C4" w:rsidRPr="006F6092">
        <w:rPr>
          <w:rFonts w:ascii="Arial" w:hAnsi="Arial" w:cs="Arial"/>
          <w:sz w:val="24"/>
          <w:szCs w:val="24"/>
        </w:rPr>
        <w:t xml:space="preserve"> took place</w:t>
      </w:r>
      <w:r w:rsidR="0071151B" w:rsidRPr="006F6092">
        <w:rPr>
          <w:rFonts w:ascii="Arial" w:hAnsi="Arial" w:cs="Arial"/>
          <w:sz w:val="24"/>
          <w:szCs w:val="24"/>
        </w:rPr>
        <w:t>. The assailant was also seen running away from the premises and boarding the appellant’s vehicle</w:t>
      </w:r>
      <w:r w:rsidR="004863F4" w:rsidRPr="006F6092">
        <w:rPr>
          <w:rFonts w:ascii="Arial" w:hAnsi="Arial" w:cs="Arial"/>
          <w:sz w:val="24"/>
          <w:szCs w:val="24"/>
        </w:rPr>
        <w:t>,</w:t>
      </w:r>
      <w:r w:rsidR="002F06F1" w:rsidRPr="006F6092">
        <w:rPr>
          <w:rFonts w:ascii="Arial" w:hAnsi="Arial" w:cs="Arial"/>
          <w:sz w:val="24"/>
          <w:szCs w:val="24"/>
        </w:rPr>
        <w:t xml:space="preserve"> which</w:t>
      </w:r>
      <w:r w:rsidR="0071151B" w:rsidRPr="006F6092">
        <w:rPr>
          <w:rFonts w:ascii="Arial" w:hAnsi="Arial" w:cs="Arial"/>
          <w:sz w:val="24"/>
          <w:szCs w:val="24"/>
        </w:rPr>
        <w:t xml:space="preserve"> then drove in the direction of his house. These </w:t>
      </w:r>
      <w:r w:rsidR="004863F4" w:rsidRPr="006F6092">
        <w:rPr>
          <w:rFonts w:ascii="Arial" w:hAnsi="Arial" w:cs="Arial"/>
          <w:sz w:val="24"/>
          <w:szCs w:val="24"/>
        </w:rPr>
        <w:t>compelling circumstantial facts would</w:t>
      </w:r>
      <w:r w:rsidR="002F06F1" w:rsidRPr="006F6092">
        <w:rPr>
          <w:rFonts w:ascii="Arial" w:hAnsi="Arial" w:cs="Arial"/>
          <w:sz w:val="24"/>
          <w:szCs w:val="24"/>
        </w:rPr>
        <w:t>,</w:t>
      </w:r>
      <w:r w:rsidR="004863F4" w:rsidRPr="006F6092">
        <w:rPr>
          <w:rFonts w:ascii="Arial" w:hAnsi="Arial" w:cs="Arial"/>
          <w:sz w:val="24"/>
          <w:szCs w:val="24"/>
        </w:rPr>
        <w:t xml:space="preserve"> at</w:t>
      </w:r>
      <w:r w:rsidR="0071151B" w:rsidRPr="006F6092">
        <w:rPr>
          <w:rFonts w:ascii="Arial" w:hAnsi="Arial" w:cs="Arial"/>
          <w:sz w:val="24"/>
          <w:szCs w:val="24"/>
        </w:rPr>
        <w:t xml:space="preserve"> the</w:t>
      </w:r>
      <w:r w:rsidR="004863F4" w:rsidRPr="006F6092">
        <w:rPr>
          <w:rFonts w:ascii="Arial" w:hAnsi="Arial" w:cs="Arial"/>
          <w:sz w:val="24"/>
          <w:szCs w:val="24"/>
        </w:rPr>
        <w:t xml:space="preserve"> very least</w:t>
      </w:r>
      <w:r w:rsidR="002F06F1" w:rsidRPr="006F6092">
        <w:rPr>
          <w:rFonts w:ascii="Arial" w:hAnsi="Arial" w:cs="Arial"/>
          <w:sz w:val="24"/>
          <w:szCs w:val="24"/>
        </w:rPr>
        <w:t>,</w:t>
      </w:r>
      <w:r w:rsidR="004863F4" w:rsidRPr="006F6092">
        <w:rPr>
          <w:rFonts w:ascii="Arial" w:hAnsi="Arial" w:cs="Arial"/>
          <w:sz w:val="24"/>
          <w:szCs w:val="24"/>
        </w:rPr>
        <w:t xml:space="preserve"> present a </w:t>
      </w:r>
      <w:r w:rsidR="004863F4" w:rsidRPr="006F6092">
        <w:rPr>
          <w:rFonts w:ascii="Arial" w:hAnsi="Arial" w:cs="Arial"/>
          <w:i/>
          <w:sz w:val="24"/>
          <w:szCs w:val="24"/>
        </w:rPr>
        <w:t>prima facie</w:t>
      </w:r>
      <w:r w:rsidR="004863F4" w:rsidRPr="006F6092">
        <w:rPr>
          <w:rFonts w:ascii="Arial" w:hAnsi="Arial" w:cs="Arial"/>
          <w:sz w:val="24"/>
          <w:szCs w:val="24"/>
        </w:rPr>
        <w:t xml:space="preserve"> </w:t>
      </w:r>
      <w:r w:rsidR="0071151B" w:rsidRPr="006F6092">
        <w:rPr>
          <w:rFonts w:ascii="Arial" w:hAnsi="Arial" w:cs="Arial"/>
          <w:sz w:val="24"/>
          <w:szCs w:val="24"/>
        </w:rPr>
        <w:t>case</w:t>
      </w:r>
      <w:r w:rsidR="002F06F1" w:rsidRPr="006F6092">
        <w:rPr>
          <w:rFonts w:ascii="Arial" w:hAnsi="Arial" w:cs="Arial"/>
          <w:sz w:val="24"/>
          <w:szCs w:val="24"/>
        </w:rPr>
        <w:t xml:space="preserve"> that</w:t>
      </w:r>
      <w:r w:rsidR="0071151B" w:rsidRPr="006F6092">
        <w:rPr>
          <w:rFonts w:ascii="Arial" w:hAnsi="Arial" w:cs="Arial"/>
          <w:sz w:val="24"/>
          <w:szCs w:val="24"/>
        </w:rPr>
        <w:t xml:space="preserve"> will require the appellant to provide an explanation that is reasonably possibly true. The magistrate’s finding </w:t>
      </w:r>
      <w:r w:rsidR="001E34E1" w:rsidRPr="006F6092">
        <w:rPr>
          <w:rFonts w:ascii="Arial" w:hAnsi="Arial" w:cs="Arial"/>
          <w:sz w:val="24"/>
          <w:szCs w:val="24"/>
        </w:rPr>
        <w:t xml:space="preserve">regarding the strength of the state case </w:t>
      </w:r>
      <w:r w:rsidR="0071151B" w:rsidRPr="006F6092">
        <w:rPr>
          <w:rFonts w:ascii="Arial" w:hAnsi="Arial" w:cs="Arial"/>
          <w:sz w:val="24"/>
          <w:szCs w:val="24"/>
        </w:rPr>
        <w:t xml:space="preserve">was </w:t>
      </w:r>
      <w:r w:rsidR="001766D9" w:rsidRPr="006F6092">
        <w:rPr>
          <w:rFonts w:ascii="Arial" w:hAnsi="Arial" w:cs="Arial"/>
          <w:sz w:val="24"/>
          <w:szCs w:val="24"/>
        </w:rPr>
        <w:t xml:space="preserve">therefore </w:t>
      </w:r>
      <w:r w:rsidR="0071151B" w:rsidRPr="006F6092">
        <w:rPr>
          <w:rFonts w:ascii="Arial" w:hAnsi="Arial" w:cs="Arial"/>
          <w:sz w:val="24"/>
          <w:szCs w:val="24"/>
        </w:rPr>
        <w:t>based on sound reason</w:t>
      </w:r>
      <w:r w:rsidR="001E34E1" w:rsidRPr="006F6092">
        <w:rPr>
          <w:rFonts w:ascii="Arial" w:hAnsi="Arial" w:cs="Arial"/>
          <w:sz w:val="24"/>
          <w:szCs w:val="24"/>
        </w:rPr>
        <w:t>ing</w:t>
      </w:r>
      <w:r w:rsidR="0071151B" w:rsidRPr="006F6092">
        <w:rPr>
          <w:rFonts w:ascii="Arial" w:hAnsi="Arial" w:cs="Arial"/>
          <w:sz w:val="24"/>
          <w:szCs w:val="24"/>
        </w:rPr>
        <w:t>.</w:t>
      </w:r>
    </w:p>
    <w:p w:rsidR="006F6092" w:rsidRPr="006F6092" w:rsidRDefault="006F6092" w:rsidP="006F6092">
      <w:pPr>
        <w:spacing w:after="0" w:line="360" w:lineRule="auto"/>
        <w:jc w:val="both"/>
        <w:rPr>
          <w:rFonts w:ascii="Arial" w:hAnsi="Arial" w:cs="Arial"/>
          <w:sz w:val="24"/>
          <w:szCs w:val="24"/>
        </w:rPr>
      </w:pPr>
    </w:p>
    <w:p w:rsidR="0071151B" w:rsidRDefault="002F7B41" w:rsidP="006F6092">
      <w:pPr>
        <w:spacing w:after="0" w:line="360" w:lineRule="auto"/>
        <w:jc w:val="both"/>
        <w:rPr>
          <w:rFonts w:ascii="Arial" w:hAnsi="Arial" w:cs="Arial"/>
          <w:sz w:val="24"/>
          <w:szCs w:val="24"/>
        </w:rPr>
      </w:pPr>
      <w:r w:rsidRPr="006F6092">
        <w:rPr>
          <w:rFonts w:ascii="Arial" w:hAnsi="Arial" w:cs="Arial"/>
          <w:sz w:val="24"/>
          <w:szCs w:val="24"/>
        </w:rPr>
        <w:t xml:space="preserve">[17]  </w:t>
      </w:r>
      <w:r w:rsidR="006F6092">
        <w:rPr>
          <w:rFonts w:ascii="Arial" w:hAnsi="Arial" w:cs="Arial"/>
          <w:sz w:val="24"/>
          <w:szCs w:val="24"/>
        </w:rPr>
        <w:tab/>
      </w:r>
      <w:r w:rsidR="0071151B" w:rsidRPr="006F6092">
        <w:rPr>
          <w:rFonts w:ascii="Arial" w:hAnsi="Arial" w:cs="Arial"/>
          <w:sz w:val="24"/>
          <w:szCs w:val="24"/>
        </w:rPr>
        <w:t xml:space="preserve">I am also of the view that the magistrate’s finding that there was a likelihood that the public peace would be disturbed if the appellant were released on bail, was based on facts which were common cause. The appellant himself testified that he feared for his life and that he would relocate to Mount Fletcher in order to escape </w:t>
      </w:r>
      <w:r w:rsidR="0071151B" w:rsidRPr="006F6092">
        <w:rPr>
          <w:rFonts w:ascii="Arial" w:hAnsi="Arial" w:cs="Arial"/>
          <w:sz w:val="24"/>
          <w:szCs w:val="24"/>
        </w:rPr>
        <w:lastRenderedPageBreak/>
        <w:t>retribution fr</w:t>
      </w:r>
      <w:r w:rsidR="00144943" w:rsidRPr="006F6092">
        <w:rPr>
          <w:rFonts w:ascii="Arial" w:hAnsi="Arial" w:cs="Arial"/>
          <w:sz w:val="24"/>
          <w:szCs w:val="24"/>
        </w:rPr>
        <w:t>om members of the community. His</w:t>
      </w:r>
      <w:r w:rsidR="0071151B" w:rsidRPr="006F6092">
        <w:rPr>
          <w:rFonts w:ascii="Arial" w:hAnsi="Arial" w:cs="Arial"/>
          <w:sz w:val="24"/>
          <w:szCs w:val="24"/>
        </w:rPr>
        <w:t xml:space="preserve"> home and business had been burned down</w:t>
      </w:r>
      <w:r w:rsidR="00144943" w:rsidRPr="006F6092">
        <w:rPr>
          <w:rFonts w:ascii="Arial" w:hAnsi="Arial" w:cs="Arial"/>
          <w:sz w:val="24"/>
          <w:szCs w:val="24"/>
        </w:rPr>
        <w:t>,</w:t>
      </w:r>
      <w:r w:rsidR="0071151B" w:rsidRPr="006F6092">
        <w:rPr>
          <w:rFonts w:ascii="Arial" w:hAnsi="Arial" w:cs="Arial"/>
          <w:sz w:val="24"/>
          <w:szCs w:val="24"/>
        </w:rPr>
        <w:t xml:space="preserve"> and the investigating officer had introduced a letter from members of the community expressing their outrage and anger at the crimes and urging the court not to grant bail. Although that letter on its own was not sufficient for the magistrate</w:t>
      </w:r>
      <w:r w:rsidR="00144943" w:rsidRPr="006F6092">
        <w:rPr>
          <w:rFonts w:ascii="Arial" w:hAnsi="Arial" w:cs="Arial"/>
          <w:sz w:val="24"/>
          <w:szCs w:val="24"/>
        </w:rPr>
        <w:t xml:space="preserve"> to refuse the application, </w:t>
      </w:r>
      <w:r w:rsidR="0071151B" w:rsidRPr="006F6092">
        <w:rPr>
          <w:rFonts w:ascii="Arial" w:hAnsi="Arial" w:cs="Arial"/>
          <w:sz w:val="24"/>
          <w:szCs w:val="24"/>
        </w:rPr>
        <w:t>it served to support his fear that the appellant’s release on bail may spark public unrest.</w:t>
      </w:r>
    </w:p>
    <w:p w:rsidR="006F6092" w:rsidRPr="006F6092" w:rsidRDefault="006F6092" w:rsidP="006F6092">
      <w:pPr>
        <w:spacing w:after="0" w:line="360" w:lineRule="auto"/>
        <w:jc w:val="both"/>
        <w:rPr>
          <w:rFonts w:ascii="Arial" w:hAnsi="Arial" w:cs="Arial"/>
          <w:sz w:val="24"/>
          <w:szCs w:val="24"/>
        </w:rPr>
      </w:pPr>
    </w:p>
    <w:p w:rsidR="0071151B" w:rsidRDefault="002F7B41" w:rsidP="006F6092">
      <w:pPr>
        <w:spacing w:after="0" w:line="360" w:lineRule="auto"/>
        <w:jc w:val="both"/>
        <w:rPr>
          <w:rFonts w:ascii="Arial" w:hAnsi="Arial" w:cs="Arial"/>
          <w:sz w:val="24"/>
          <w:szCs w:val="24"/>
        </w:rPr>
      </w:pPr>
      <w:r w:rsidRPr="006F6092">
        <w:rPr>
          <w:rFonts w:ascii="Arial" w:hAnsi="Arial" w:cs="Arial"/>
          <w:sz w:val="24"/>
          <w:szCs w:val="24"/>
        </w:rPr>
        <w:t xml:space="preserve">[18]    </w:t>
      </w:r>
      <w:r w:rsidR="006F6092">
        <w:rPr>
          <w:rFonts w:ascii="Arial" w:hAnsi="Arial" w:cs="Arial"/>
          <w:sz w:val="24"/>
          <w:szCs w:val="24"/>
        </w:rPr>
        <w:tab/>
      </w:r>
      <w:r w:rsidR="0071151B" w:rsidRPr="006F6092">
        <w:rPr>
          <w:rFonts w:ascii="Arial" w:hAnsi="Arial" w:cs="Arial"/>
          <w:sz w:val="24"/>
          <w:szCs w:val="24"/>
        </w:rPr>
        <w:t xml:space="preserve">The investigating officer was </w:t>
      </w:r>
      <w:r w:rsidR="005904BD" w:rsidRPr="006F6092">
        <w:rPr>
          <w:rFonts w:ascii="Arial" w:hAnsi="Arial" w:cs="Arial"/>
          <w:sz w:val="24"/>
          <w:szCs w:val="24"/>
        </w:rPr>
        <w:t>understandably also concerned about</w:t>
      </w:r>
      <w:r w:rsidR="00100E6E" w:rsidRPr="006F6092">
        <w:rPr>
          <w:rFonts w:ascii="Arial" w:hAnsi="Arial" w:cs="Arial"/>
          <w:sz w:val="24"/>
          <w:szCs w:val="24"/>
        </w:rPr>
        <w:t xml:space="preserve"> the fact that the attack on the 1</w:t>
      </w:r>
      <w:r w:rsidR="00100E6E" w:rsidRPr="006F6092">
        <w:rPr>
          <w:rFonts w:ascii="Arial" w:hAnsi="Arial" w:cs="Arial"/>
          <w:sz w:val="24"/>
          <w:szCs w:val="24"/>
          <w:vertAlign w:val="superscript"/>
        </w:rPr>
        <w:t>st</w:t>
      </w:r>
      <w:r w:rsidR="00100E6E" w:rsidRPr="006F6092">
        <w:rPr>
          <w:rFonts w:ascii="Arial" w:hAnsi="Arial" w:cs="Arial"/>
          <w:sz w:val="24"/>
          <w:szCs w:val="24"/>
        </w:rPr>
        <w:t xml:space="preserve"> of</w:t>
      </w:r>
      <w:r w:rsidR="0071151B" w:rsidRPr="006F6092">
        <w:rPr>
          <w:rFonts w:ascii="Arial" w:hAnsi="Arial" w:cs="Arial"/>
          <w:sz w:val="24"/>
          <w:szCs w:val="24"/>
        </w:rPr>
        <w:t xml:space="preserve"> December was followed up by another attack on the surv</w:t>
      </w:r>
      <w:r w:rsidR="00100E6E" w:rsidRPr="006F6092">
        <w:rPr>
          <w:rFonts w:ascii="Arial" w:hAnsi="Arial" w:cs="Arial"/>
          <w:sz w:val="24"/>
          <w:szCs w:val="24"/>
        </w:rPr>
        <w:t>ivors on the 3</w:t>
      </w:r>
      <w:r w:rsidR="00100E6E" w:rsidRPr="006F6092">
        <w:rPr>
          <w:rFonts w:ascii="Arial" w:hAnsi="Arial" w:cs="Arial"/>
          <w:sz w:val="24"/>
          <w:szCs w:val="24"/>
          <w:vertAlign w:val="superscript"/>
        </w:rPr>
        <w:t>rd</w:t>
      </w:r>
      <w:r w:rsidR="00100E6E" w:rsidRPr="006F6092">
        <w:rPr>
          <w:rFonts w:ascii="Arial" w:hAnsi="Arial" w:cs="Arial"/>
          <w:sz w:val="24"/>
          <w:szCs w:val="24"/>
        </w:rPr>
        <w:t xml:space="preserve"> of December</w:t>
      </w:r>
      <w:r w:rsidR="00FA0EE8" w:rsidRPr="006F6092">
        <w:rPr>
          <w:rFonts w:ascii="Arial" w:hAnsi="Arial" w:cs="Arial"/>
          <w:sz w:val="24"/>
          <w:szCs w:val="24"/>
        </w:rPr>
        <w:t>. His assertion was that</w:t>
      </w:r>
      <w:r w:rsidR="0071151B" w:rsidRPr="006F6092">
        <w:rPr>
          <w:rFonts w:ascii="Arial" w:hAnsi="Arial" w:cs="Arial"/>
          <w:sz w:val="24"/>
          <w:szCs w:val="24"/>
        </w:rPr>
        <w:t xml:space="preserve"> this lend</w:t>
      </w:r>
      <w:r w:rsidR="00FA0EE8" w:rsidRPr="006F6092">
        <w:rPr>
          <w:rFonts w:ascii="Arial" w:hAnsi="Arial" w:cs="Arial"/>
          <w:sz w:val="24"/>
          <w:szCs w:val="24"/>
        </w:rPr>
        <w:t>s</w:t>
      </w:r>
      <w:r w:rsidR="0071151B" w:rsidRPr="006F6092">
        <w:rPr>
          <w:rFonts w:ascii="Arial" w:hAnsi="Arial" w:cs="Arial"/>
          <w:sz w:val="24"/>
          <w:szCs w:val="24"/>
        </w:rPr>
        <w:t xml:space="preserve"> credence t</w:t>
      </w:r>
      <w:r w:rsidR="00806B8C" w:rsidRPr="006F6092">
        <w:rPr>
          <w:rFonts w:ascii="Arial" w:hAnsi="Arial" w:cs="Arial"/>
          <w:sz w:val="24"/>
          <w:szCs w:val="24"/>
        </w:rPr>
        <w:t xml:space="preserve">o his view that the attack was </w:t>
      </w:r>
      <w:r w:rsidR="00FA0EE8" w:rsidRPr="006F6092">
        <w:rPr>
          <w:rFonts w:ascii="Arial" w:hAnsi="Arial" w:cs="Arial"/>
          <w:sz w:val="24"/>
          <w:szCs w:val="24"/>
        </w:rPr>
        <w:t>motivated by</w:t>
      </w:r>
      <w:r w:rsidR="00806B8C" w:rsidRPr="006F6092">
        <w:rPr>
          <w:rFonts w:ascii="Arial" w:hAnsi="Arial" w:cs="Arial"/>
          <w:sz w:val="24"/>
          <w:szCs w:val="24"/>
        </w:rPr>
        <w:t xml:space="preserve"> revenge </w:t>
      </w:r>
      <w:r w:rsidR="0071151B" w:rsidRPr="006F6092">
        <w:rPr>
          <w:rFonts w:ascii="Arial" w:hAnsi="Arial" w:cs="Arial"/>
          <w:sz w:val="24"/>
          <w:szCs w:val="24"/>
        </w:rPr>
        <w:t>and that whoever had perpetrated the first attack was determined to kill the survivors.</w:t>
      </w:r>
    </w:p>
    <w:p w:rsidR="006F6092" w:rsidRPr="006F6092" w:rsidRDefault="006F6092" w:rsidP="006F6092">
      <w:pPr>
        <w:spacing w:after="0" w:line="360" w:lineRule="auto"/>
        <w:jc w:val="both"/>
        <w:rPr>
          <w:rFonts w:ascii="Arial" w:hAnsi="Arial" w:cs="Arial"/>
          <w:sz w:val="24"/>
          <w:szCs w:val="24"/>
        </w:rPr>
      </w:pPr>
    </w:p>
    <w:p w:rsidR="0021272D" w:rsidRDefault="002F7B41" w:rsidP="006F6092">
      <w:pPr>
        <w:spacing w:after="0" w:line="360" w:lineRule="auto"/>
        <w:jc w:val="both"/>
        <w:rPr>
          <w:rFonts w:ascii="Arial" w:hAnsi="Arial" w:cs="Arial"/>
          <w:sz w:val="24"/>
          <w:szCs w:val="24"/>
        </w:rPr>
      </w:pPr>
      <w:r w:rsidRPr="006F6092">
        <w:rPr>
          <w:rFonts w:ascii="Arial" w:hAnsi="Arial" w:cs="Arial"/>
          <w:sz w:val="24"/>
          <w:szCs w:val="24"/>
        </w:rPr>
        <w:t xml:space="preserve">[19]   </w:t>
      </w:r>
      <w:r w:rsidR="006F6092">
        <w:rPr>
          <w:rFonts w:ascii="Arial" w:hAnsi="Arial" w:cs="Arial"/>
          <w:sz w:val="24"/>
          <w:szCs w:val="24"/>
        </w:rPr>
        <w:tab/>
      </w:r>
      <w:r w:rsidR="0071151B" w:rsidRPr="006F6092">
        <w:rPr>
          <w:rFonts w:ascii="Arial" w:hAnsi="Arial" w:cs="Arial"/>
          <w:sz w:val="24"/>
          <w:szCs w:val="24"/>
        </w:rPr>
        <w:t>In any event, apart from his contentions regarding the strength or weakness of the state</w:t>
      </w:r>
      <w:r w:rsidR="00BC6496" w:rsidRPr="006F6092">
        <w:rPr>
          <w:rFonts w:ascii="Arial" w:hAnsi="Arial" w:cs="Arial"/>
          <w:sz w:val="24"/>
          <w:szCs w:val="24"/>
        </w:rPr>
        <w:t>’s</w:t>
      </w:r>
      <w:r w:rsidR="0071151B" w:rsidRPr="006F6092">
        <w:rPr>
          <w:rFonts w:ascii="Arial" w:hAnsi="Arial" w:cs="Arial"/>
          <w:sz w:val="24"/>
          <w:szCs w:val="24"/>
        </w:rPr>
        <w:t xml:space="preserve"> case, the appellant has not been able to proffer any facts that could by any stretc</w:t>
      </w:r>
      <w:r w:rsidR="00BC6496" w:rsidRPr="006F6092">
        <w:rPr>
          <w:rFonts w:ascii="Arial" w:hAnsi="Arial" w:cs="Arial"/>
          <w:sz w:val="24"/>
          <w:szCs w:val="24"/>
        </w:rPr>
        <w:t>h of the imagination constitute</w:t>
      </w:r>
      <w:r w:rsidR="0071151B" w:rsidRPr="006F6092">
        <w:rPr>
          <w:rFonts w:ascii="Arial" w:hAnsi="Arial" w:cs="Arial"/>
          <w:sz w:val="24"/>
          <w:szCs w:val="24"/>
        </w:rPr>
        <w:t xml:space="preserve"> exceptional circu</w:t>
      </w:r>
      <w:r w:rsidR="00A472B8" w:rsidRPr="006F6092">
        <w:rPr>
          <w:rFonts w:ascii="Arial" w:hAnsi="Arial" w:cs="Arial"/>
          <w:sz w:val="24"/>
          <w:szCs w:val="24"/>
        </w:rPr>
        <w:t>mstances as envisaged by s.</w:t>
      </w:r>
      <w:r w:rsidR="0071151B" w:rsidRPr="006F6092">
        <w:rPr>
          <w:rFonts w:ascii="Arial" w:hAnsi="Arial" w:cs="Arial"/>
          <w:sz w:val="24"/>
          <w:szCs w:val="24"/>
        </w:rPr>
        <w:t xml:space="preserve"> 6</w:t>
      </w:r>
      <w:r w:rsidR="009F5A4E" w:rsidRPr="006F6092">
        <w:rPr>
          <w:rFonts w:ascii="Arial" w:hAnsi="Arial" w:cs="Arial"/>
          <w:sz w:val="24"/>
          <w:szCs w:val="24"/>
        </w:rPr>
        <w:t>0 (11) (a)</w:t>
      </w:r>
      <w:r w:rsidR="0071151B" w:rsidRPr="006F6092">
        <w:rPr>
          <w:rFonts w:ascii="Arial" w:hAnsi="Arial" w:cs="Arial"/>
          <w:sz w:val="24"/>
          <w:szCs w:val="24"/>
        </w:rPr>
        <w:t xml:space="preserve"> of</w:t>
      </w:r>
      <w:r w:rsidR="009F5A4E" w:rsidRPr="006F6092">
        <w:rPr>
          <w:rFonts w:ascii="Arial" w:hAnsi="Arial" w:cs="Arial"/>
          <w:sz w:val="24"/>
          <w:szCs w:val="24"/>
        </w:rPr>
        <w:t xml:space="preserve"> the A</w:t>
      </w:r>
      <w:r w:rsidR="0071151B" w:rsidRPr="006F6092">
        <w:rPr>
          <w:rFonts w:ascii="Arial" w:hAnsi="Arial" w:cs="Arial"/>
          <w:sz w:val="24"/>
          <w:szCs w:val="24"/>
        </w:rPr>
        <w:t xml:space="preserve">ct. The contentions regarding the prejudice that he and his family would suffer </w:t>
      </w:r>
      <w:r w:rsidR="00A746F8" w:rsidRPr="006F6092">
        <w:rPr>
          <w:rFonts w:ascii="Arial" w:hAnsi="Arial" w:cs="Arial"/>
          <w:sz w:val="24"/>
          <w:szCs w:val="24"/>
        </w:rPr>
        <w:t>if he were not released on bail are in</w:t>
      </w:r>
      <w:r w:rsidR="0071151B" w:rsidRPr="006F6092">
        <w:rPr>
          <w:rFonts w:ascii="Arial" w:hAnsi="Arial" w:cs="Arial"/>
          <w:sz w:val="24"/>
          <w:szCs w:val="24"/>
        </w:rPr>
        <w:t xml:space="preserve"> themselves not exceptional in nature. It is difficult to conceive of any circumstances where a detainee applying for bail would not be able to point to </w:t>
      </w:r>
      <w:r w:rsidR="00A746F8" w:rsidRPr="006F6092">
        <w:rPr>
          <w:rFonts w:ascii="Arial" w:hAnsi="Arial" w:cs="Arial"/>
          <w:sz w:val="24"/>
          <w:szCs w:val="24"/>
        </w:rPr>
        <w:t xml:space="preserve">some </w:t>
      </w:r>
      <w:r w:rsidR="0071151B" w:rsidRPr="006F6092">
        <w:rPr>
          <w:rFonts w:ascii="Arial" w:hAnsi="Arial" w:cs="Arial"/>
          <w:sz w:val="24"/>
          <w:szCs w:val="24"/>
        </w:rPr>
        <w:t>econom</w:t>
      </w:r>
      <w:r w:rsidR="00A746F8" w:rsidRPr="006F6092">
        <w:rPr>
          <w:rFonts w:ascii="Arial" w:hAnsi="Arial" w:cs="Arial"/>
          <w:sz w:val="24"/>
          <w:szCs w:val="24"/>
        </w:rPr>
        <w:t>ic and other suffering for himself</w:t>
      </w:r>
      <w:r w:rsidR="0071151B" w:rsidRPr="006F6092">
        <w:rPr>
          <w:rFonts w:ascii="Arial" w:hAnsi="Arial" w:cs="Arial"/>
          <w:sz w:val="24"/>
          <w:szCs w:val="24"/>
        </w:rPr>
        <w:t xml:space="preserve"> and his family if he were not granted bail.</w:t>
      </w:r>
      <w:r w:rsidR="0021272D" w:rsidRPr="006F6092">
        <w:rPr>
          <w:rFonts w:ascii="Arial" w:hAnsi="Arial" w:cs="Arial"/>
          <w:sz w:val="24"/>
          <w:szCs w:val="24"/>
        </w:rPr>
        <w:t xml:space="preserve"> My finding in respect of the strength of the state case thus mean</w:t>
      </w:r>
      <w:r w:rsidR="009A5BF9" w:rsidRPr="006F6092">
        <w:rPr>
          <w:rFonts w:ascii="Arial" w:hAnsi="Arial" w:cs="Arial"/>
          <w:sz w:val="24"/>
          <w:szCs w:val="24"/>
        </w:rPr>
        <w:t>s</w:t>
      </w:r>
      <w:r w:rsidR="0021272D" w:rsidRPr="006F6092">
        <w:rPr>
          <w:rFonts w:ascii="Arial" w:hAnsi="Arial" w:cs="Arial"/>
          <w:sz w:val="24"/>
          <w:szCs w:val="24"/>
        </w:rPr>
        <w:t xml:space="preserve"> that there were no exceptional circum</w:t>
      </w:r>
      <w:r w:rsidR="00C27B59" w:rsidRPr="006F6092">
        <w:rPr>
          <w:rFonts w:ascii="Arial" w:hAnsi="Arial" w:cs="Arial"/>
          <w:sz w:val="24"/>
          <w:szCs w:val="24"/>
        </w:rPr>
        <w:t>stances which could have justified</w:t>
      </w:r>
      <w:r w:rsidR="0021272D" w:rsidRPr="006F6092">
        <w:rPr>
          <w:rFonts w:ascii="Arial" w:hAnsi="Arial" w:cs="Arial"/>
          <w:sz w:val="24"/>
          <w:szCs w:val="24"/>
        </w:rPr>
        <w:t xml:space="preserve"> the granting of</w:t>
      </w:r>
      <w:r w:rsidR="00395AA9" w:rsidRPr="006F6092">
        <w:rPr>
          <w:rFonts w:ascii="Arial" w:hAnsi="Arial" w:cs="Arial"/>
          <w:sz w:val="24"/>
          <w:szCs w:val="24"/>
        </w:rPr>
        <w:t xml:space="preserve"> bail</w:t>
      </w:r>
      <w:r w:rsidR="0021272D" w:rsidRPr="006F6092">
        <w:rPr>
          <w:rFonts w:ascii="Arial" w:hAnsi="Arial" w:cs="Arial"/>
          <w:sz w:val="24"/>
          <w:szCs w:val="24"/>
        </w:rPr>
        <w:t>.</w:t>
      </w:r>
    </w:p>
    <w:p w:rsidR="006F6092" w:rsidRPr="006F6092" w:rsidRDefault="006F6092" w:rsidP="006F6092">
      <w:pPr>
        <w:spacing w:after="0" w:line="360" w:lineRule="auto"/>
        <w:jc w:val="both"/>
        <w:rPr>
          <w:rFonts w:ascii="Arial" w:hAnsi="Arial" w:cs="Arial"/>
          <w:sz w:val="24"/>
          <w:szCs w:val="24"/>
        </w:rPr>
      </w:pPr>
    </w:p>
    <w:p w:rsidR="0021272D" w:rsidRDefault="002F7B41" w:rsidP="006F6092">
      <w:pPr>
        <w:spacing w:after="0" w:line="360" w:lineRule="auto"/>
        <w:jc w:val="both"/>
        <w:rPr>
          <w:rFonts w:ascii="Arial" w:hAnsi="Arial" w:cs="Arial"/>
          <w:sz w:val="24"/>
          <w:szCs w:val="24"/>
        </w:rPr>
      </w:pPr>
      <w:r w:rsidRPr="006F6092">
        <w:rPr>
          <w:rFonts w:ascii="Arial" w:hAnsi="Arial" w:cs="Arial"/>
          <w:sz w:val="24"/>
          <w:szCs w:val="24"/>
        </w:rPr>
        <w:t xml:space="preserve">[20]   </w:t>
      </w:r>
      <w:r w:rsidR="006F6092">
        <w:rPr>
          <w:rFonts w:ascii="Arial" w:hAnsi="Arial" w:cs="Arial"/>
          <w:sz w:val="24"/>
          <w:szCs w:val="24"/>
        </w:rPr>
        <w:tab/>
      </w:r>
      <w:r w:rsidR="0021272D" w:rsidRPr="006F6092">
        <w:rPr>
          <w:rFonts w:ascii="Arial" w:hAnsi="Arial" w:cs="Arial"/>
          <w:sz w:val="24"/>
          <w:szCs w:val="24"/>
        </w:rPr>
        <w:t>At the outset of the appeal hearing I did raise with the appellant’s legal representative the wisdom of appealing against the refusal of bail five years after the judgment</w:t>
      </w:r>
      <w:r w:rsidR="00BD2BE4" w:rsidRPr="006F6092">
        <w:rPr>
          <w:rFonts w:ascii="Arial" w:hAnsi="Arial" w:cs="Arial"/>
          <w:sz w:val="24"/>
          <w:szCs w:val="24"/>
        </w:rPr>
        <w:t xml:space="preserve"> was delivered</w:t>
      </w:r>
      <w:r w:rsidR="0021272D" w:rsidRPr="006F6092">
        <w:rPr>
          <w:rFonts w:ascii="Arial" w:hAnsi="Arial" w:cs="Arial"/>
          <w:sz w:val="24"/>
          <w:szCs w:val="24"/>
        </w:rPr>
        <w:t>. I pointed out to him that the appellant’s interests may have been better served by making a fresh application</w:t>
      </w:r>
      <w:r w:rsidR="007B0948" w:rsidRPr="006F6092">
        <w:rPr>
          <w:rFonts w:ascii="Arial" w:hAnsi="Arial" w:cs="Arial"/>
          <w:sz w:val="24"/>
          <w:szCs w:val="24"/>
        </w:rPr>
        <w:t xml:space="preserve"> on new facts. Although Mr. Tshitshi</w:t>
      </w:r>
      <w:r w:rsidR="0021272D" w:rsidRPr="006F6092">
        <w:rPr>
          <w:rFonts w:ascii="Arial" w:hAnsi="Arial" w:cs="Arial"/>
          <w:sz w:val="24"/>
          <w:szCs w:val="24"/>
        </w:rPr>
        <w:t xml:space="preserve"> agreed with the logic </w:t>
      </w:r>
      <w:r w:rsidR="00107B31" w:rsidRPr="006F6092">
        <w:rPr>
          <w:rFonts w:ascii="Arial" w:hAnsi="Arial" w:cs="Arial"/>
          <w:sz w:val="24"/>
          <w:szCs w:val="24"/>
        </w:rPr>
        <w:t>of such an approach, he emphasis</w:t>
      </w:r>
      <w:r w:rsidR="0021272D" w:rsidRPr="006F6092">
        <w:rPr>
          <w:rFonts w:ascii="Arial" w:hAnsi="Arial" w:cs="Arial"/>
          <w:sz w:val="24"/>
          <w:szCs w:val="24"/>
        </w:rPr>
        <w:t>ed that he had been instructed not to bring a new application</w:t>
      </w:r>
      <w:r w:rsidR="00326F86" w:rsidRPr="006F6092">
        <w:rPr>
          <w:rFonts w:ascii="Arial" w:hAnsi="Arial" w:cs="Arial"/>
          <w:sz w:val="24"/>
          <w:szCs w:val="24"/>
        </w:rPr>
        <w:t>,</w:t>
      </w:r>
      <w:r w:rsidR="0021272D" w:rsidRPr="006F6092">
        <w:rPr>
          <w:rFonts w:ascii="Arial" w:hAnsi="Arial" w:cs="Arial"/>
          <w:sz w:val="24"/>
          <w:szCs w:val="24"/>
        </w:rPr>
        <w:t xml:space="preserve"> b</w:t>
      </w:r>
      <w:r w:rsidR="007D4B2E" w:rsidRPr="006F6092">
        <w:rPr>
          <w:rFonts w:ascii="Arial" w:hAnsi="Arial" w:cs="Arial"/>
          <w:sz w:val="24"/>
          <w:szCs w:val="24"/>
        </w:rPr>
        <w:t>ut to appeal against the judgment</w:t>
      </w:r>
      <w:r w:rsidR="0021272D" w:rsidRPr="006F6092">
        <w:rPr>
          <w:rFonts w:ascii="Arial" w:hAnsi="Arial" w:cs="Arial"/>
          <w:sz w:val="24"/>
          <w:szCs w:val="24"/>
        </w:rPr>
        <w:t>.</w:t>
      </w:r>
    </w:p>
    <w:p w:rsidR="006F6092" w:rsidRPr="006F6092" w:rsidRDefault="006F6092" w:rsidP="006F6092">
      <w:pPr>
        <w:spacing w:after="0" w:line="360" w:lineRule="auto"/>
        <w:jc w:val="both"/>
        <w:rPr>
          <w:rFonts w:ascii="Arial" w:hAnsi="Arial" w:cs="Arial"/>
          <w:sz w:val="24"/>
          <w:szCs w:val="24"/>
        </w:rPr>
      </w:pPr>
    </w:p>
    <w:p w:rsidR="00C50486" w:rsidRPr="006F6092" w:rsidRDefault="002F7B41" w:rsidP="006F6092">
      <w:pPr>
        <w:spacing w:after="0" w:line="360" w:lineRule="auto"/>
        <w:jc w:val="both"/>
        <w:rPr>
          <w:rFonts w:ascii="Arial" w:hAnsi="Arial" w:cs="Arial"/>
          <w:sz w:val="24"/>
          <w:szCs w:val="24"/>
        </w:rPr>
      </w:pPr>
      <w:r w:rsidRPr="006F6092">
        <w:rPr>
          <w:rFonts w:ascii="Arial" w:hAnsi="Arial" w:cs="Arial"/>
          <w:sz w:val="24"/>
          <w:szCs w:val="24"/>
        </w:rPr>
        <w:t xml:space="preserve">[21]   </w:t>
      </w:r>
      <w:r w:rsidR="006F6092">
        <w:rPr>
          <w:rFonts w:ascii="Arial" w:hAnsi="Arial" w:cs="Arial"/>
          <w:sz w:val="24"/>
          <w:szCs w:val="24"/>
        </w:rPr>
        <w:tab/>
      </w:r>
      <w:r w:rsidR="0021272D" w:rsidRPr="006F6092">
        <w:rPr>
          <w:rFonts w:ascii="Arial" w:hAnsi="Arial" w:cs="Arial"/>
          <w:sz w:val="24"/>
          <w:szCs w:val="24"/>
        </w:rPr>
        <w:t xml:space="preserve">Nevertheless, </w:t>
      </w:r>
      <w:r w:rsidR="00F96445" w:rsidRPr="006F6092">
        <w:rPr>
          <w:rFonts w:ascii="Arial" w:hAnsi="Arial" w:cs="Arial"/>
          <w:sz w:val="24"/>
          <w:szCs w:val="24"/>
        </w:rPr>
        <w:t xml:space="preserve">in determining whether or not the magistrate was wrong to refuse bail, </w:t>
      </w:r>
      <w:r w:rsidR="0021272D" w:rsidRPr="006F6092">
        <w:rPr>
          <w:rFonts w:ascii="Arial" w:hAnsi="Arial" w:cs="Arial"/>
          <w:sz w:val="24"/>
          <w:szCs w:val="24"/>
        </w:rPr>
        <w:t xml:space="preserve">I am constrained to </w:t>
      </w:r>
      <w:r w:rsidR="00495C77" w:rsidRPr="006F6092">
        <w:rPr>
          <w:rFonts w:ascii="Arial" w:hAnsi="Arial" w:cs="Arial"/>
          <w:sz w:val="24"/>
          <w:szCs w:val="24"/>
        </w:rPr>
        <w:t>consider only the evidence that</w:t>
      </w:r>
      <w:r w:rsidR="0021272D" w:rsidRPr="006F6092">
        <w:rPr>
          <w:rFonts w:ascii="Arial" w:hAnsi="Arial" w:cs="Arial"/>
          <w:sz w:val="24"/>
          <w:szCs w:val="24"/>
        </w:rPr>
        <w:t xml:space="preserve"> wa</w:t>
      </w:r>
      <w:r w:rsidR="00BE6EDE" w:rsidRPr="006F6092">
        <w:rPr>
          <w:rFonts w:ascii="Arial" w:hAnsi="Arial" w:cs="Arial"/>
          <w:sz w:val="24"/>
          <w:szCs w:val="24"/>
        </w:rPr>
        <w:t xml:space="preserve">s before </w:t>
      </w:r>
      <w:r w:rsidR="00F96445" w:rsidRPr="006F6092">
        <w:rPr>
          <w:rFonts w:ascii="Arial" w:hAnsi="Arial" w:cs="Arial"/>
          <w:sz w:val="24"/>
          <w:szCs w:val="24"/>
        </w:rPr>
        <w:t>him</w:t>
      </w:r>
      <w:r w:rsidR="00BE6EDE" w:rsidRPr="006F6092">
        <w:rPr>
          <w:rFonts w:ascii="Arial" w:hAnsi="Arial" w:cs="Arial"/>
          <w:sz w:val="24"/>
          <w:szCs w:val="24"/>
        </w:rPr>
        <w:t xml:space="preserve"> </w:t>
      </w:r>
      <w:r w:rsidR="00F96445" w:rsidRPr="006F6092">
        <w:rPr>
          <w:rFonts w:ascii="Arial" w:hAnsi="Arial" w:cs="Arial"/>
          <w:sz w:val="24"/>
          <w:szCs w:val="24"/>
        </w:rPr>
        <w:t xml:space="preserve">in </w:t>
      </w:r>
      <w:r w:rsidR="00BE6EDE" w:rsidRPr="006F6092">
        <w:rPr>
          <w:rFonts w:ascii="Arial" w:hAnsi="Arial" w:cs="Arial"/>
          <w:sz w:val="24"/>
          <w:szCs w:val="24"/>
        </w:rPr>
        <w:t>2017 and</w:t>
      </w:r>
      <w:r w:rsidR="0021272D" w:rsidRPr="006F6092">
        <w:rPr>
          <w:rFonts w:ascii="Arial" w:hAnsi="Arial" w:cs="Arial"/>
          <w:sz w:val="24"/>
          <w:szCs w:val="24"/>
        </w:rPr>
        <w:t xml:space="preserve"> </w:t>
      </w:r>
      <w:r w:rsidR="00F82D6C" w:rsidRPr="006F6092">
        <w:rPr>
          <w:rFonts w:ascii="Arial" w:hAnsi="Arial" w:cs="Arial"/>
          <w:sz w:val="24"/>
          <w:szCs w:val="24"/>
        </w:rPr>
        <w:t>h</w:t>
      </w:r>
      <w:r w:rsidR="0021272D" w:rsidRPr="006F6092">
        <w:rPr>
          <w:rFonts w:ascii="Arial" w:hAnsi="Arial" w:cs="Arial"/>
          <w:sz w:val="24"/>
          <w:szCs w:val="24"/>
        </w:rPr>
        <w:t>is re</w:t>
      </w:r>
      <w:r w:rsidR="00F96445" w:rsidRPr="006F6092">
        <w:rPr>
          <w:rFonts w:ascii="Arial" w:hAnsi="Arial" w:cs="Arial"/>
          <w:sz w:val="24"/>
          <w:szCs w:val="24"/>
        </w:rPr>
        <w:t>asoning</w:t>
      </w:r>
      <w:r w:rsidR="000B64BC" w:rsidRPr="006F6092">
        <w:rPr>
          <w:rFonts w:ascii="Arial" w:hAnsi="Arial" w:cs="Arial"/>
          <w:sz w:val="24"/>
          <w:szCs w:val="24"/>
        </w:rPr>
        <w:t>.</w:t>
      </w:r>
    </w:p>
    <w:p w:rsidR="0021272D" w:rsidRDefault="0021272D" w:rsidP="006F6092">
      <w:pPr>
        <w:spacing w:after="0" w:line="360" w:lineRule="auto"/>
        <w:jc w:val="both"/>
        <w:rPr>
          <w:rFonts w:ascii="Arial" w:hAnsi="Arial" w:cs="Arial"/>
          <w:sz w:val="24"/>
          <w:szCs w:val="24"/>
        </w:rPr>
      </w:pPr>
      <w:r w:rsidRPr="006F6092">
        <w:rPr>
          <w:rFonts w:ascii="Arial" w:hAnsi="Arial" w:cs="Arial"/>
          <w:sz w:val="24"/>
          <w:szCs w:val="24"/>
        </w:rPr>
        <w:lastRenderedPageBreak/>
        <w:t xml:space="preserve"> </w:t>
      </w:r>
      <w:r w:rsidR="002F7B41" w:rsidRPr="006F6092">
        <w:rPr>
          <w:rFonts w:ascii="Arial" w:hAnsi="Arial" w:cs="Arial"/>
          <w:sz w:val="24"/>
          <w:szCs w:val="24"/>
        </w:rPr>
        <w:t>[2</w:t>
      </w:r>
      <w:r w:rsidR="006F6092">
        <w:rPr>
          <w:rFonts w:ascii="Arial" w:hAnsi="Arial" w:cs="Arial"/>
          <w:sz w:val="24"/>
          <w:szCs w:val="24"/>
        </w:rPr>
        <w:t>2</w:t>
      </w:r>
      <w:r w:rsidR="002F7B41" w:rsidRPr="006F6092">
        <w:rPr>
          <w:rFonts w:ascii="Arial" w:hAnsi="Arial" w:cs="Arial"/>
          <w:sz w:val="24"/>
          <w:szCs w:val="24"/>
        </w:rPr>
        <w:t xml:space="preserve">]   </w:t>
      </w:r>
      <w:r w:rsidR="006F6092">
        <w:rPr>
          <w:rFonts w:ascii="Arial" w:hAnsi="Arial" w:cs="Arial"/>
          <w:sz w:val="24"/>
          <w:szCs w:val="24"/>
        </w:rPr>
        <w:tab/>
      </w:r>
      <w:r w:rsidR="000B64BC" w:rsidRPr="006F6092">
        <w:rPr>
          <w:rFonts w:ascii="Arial" w:hAnsi="Arial" w:cs="Arial"/>
          <w:sz w:val="24"/>
          <w:szCs w:val="24"/>
        </w:rPr>
        <w:t xml:space="preserve">For the abovementioned reasons </w:t>
      </w:r>
      <w:r w:rsidRPr="006F6092">
        <w:rPr>
          <w:rFonts w:ascii="Arial" w:hAnsi="Arial" w:cs="Arial"/>
          <w:sz w:val="24"/>
          <w:szCs w:val="24"/>
        </w:rPr>
        <w:t>I am unab</w:t>
      </w:r>
      <w:r w:rsidR="00F82D6C" w:rsidRPr="006F6092">
        <w:rPr>
          <w:rFonts w:ascii="Arial" w:hAnsi="Arial" w:cs="Arial"/>
          <w:sz w:val="24"/>
          <w:szCs w:val="24"/>
        </w:rPr>
        <w:t>le to find any basis to criticis</w:t>
      </w:r>
      <w:r w:rsidRPr="006F6092">
        <w:rPr>
          <w:rFonts w:ascii="Arial" w:hAnsi="Arial" w:cs="Arial"/>
          <w:sz w:val="24"/>
          <w:szCs w:val="24"/>
        </w:rPr>
        <w:t>e the magistrate’s findings and reason</w:t>
      </w:r>
      <w:r w:rsidR="00122FEF" w:rsidRPr="006F6092">
        <w:rPr>
          <w:rFonts w:ascii="Arial" w:hAnsi="Arial" w:cs="Arial"/>
          <w:sz w:val="24"/>
          <w:szCs w:val="24"/>
        </w:rPr>
        <w:t>ing. T</w:t>
      </w:r>
      <w:r w:rsidRPr="006F6092">
        <w:rPr>
          <w:rFonts w:ascii="Arial" w:hAnsi="Arial" w:cs="Arial"/>
          <w:sz w:val="24"/>
          <w:szCs w:val="24"/>
        </w:rPr>
        <w:t>he appeal must accordingly fail.</w:t>
      </w:r>
    </w:p>
    <w:p w:rsidR="006F6092" w:rsidRPr="006F6092" w:rsidRDefault="006F6092" w:rsidP="006F6092">
      <w:pPr>
        <w:spacing w:after="0" w:line="360" w:lineRule="auto"/>
        <w:jc w:val="both"/>
        <w:rPr>
          <w:rFonts w:ascii="Arial" w:hAnsi="Arial" w:cs="Arial"/>
          <w:sz w:val="24"/>
          <w:szCs w:val="24"/>
        </w:rPr>
      </w:pPr>
    </w:p>
    <w:p w:rsidR="00C50486" w:rsidRPr="006F6092" w:rsidRDefault="00C50486" w:rsidP="006F6092">
      <w:pPr>
        <w:spacing w:after="0" w:line="360" w:lineRule="auto"/>
        <w:jc w:val="both"/>
        <w:rPr>
          <w:rFonts w:ascii="Arial" w:hAnsi="Arial" w:cs="Arial"/>
          <w:b/>
          <w:sz w:val="24"/>
          <w:szCs w:val="24"/>
        </w:rPr>
      </w:pPr>
      <w:r w:rsidRPr="006F6092">
        <w:rPr>
          <w:rFonts w:ascii="Arial" w:hAnsi="Arial" w:cs="Arial"/>
          <w:b/>
          <w:sz w:val="24"/>
          <w:szCs w:val="24"/>
        </w:rPr>
        <w:t>Order</w:t>
      </w:r>
    </w:p>
    <w:p w:rsidR="0082282F" w:rsidRDefault="006F6092" w:rsidP="006F6092">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21272D" w:rsidRPr="006F6092">
        <w:rPr>
          <w:rFonts w:ascii="Arial" w:hAnsi="Arial" w:cs="Arial"/>
          <w:sz w:val="24"/>
          <w:szCs w:val="24"/>
        </w:rPr>
        <w:t>In the result the appeal is dismissed.</w:t>
      </w:r>
      <w:r w:rsidR="007013A7" w:rsidRPr="006F6092">
        <w:rPr>
          <w:rFonts w:ascii="Arial" w:hAnsi="Arial" w:cs="Arial"/>
          <w:sz w:val="24"/>
          <w:szCs w:val="24"/>
        </w:rPr>
        <w:t xml:space="preserve"> </w:t>
      </w:r>
    </w:p>
    <w:p w:rsidR="006F6092" w:rsidRDefault="006F6092" w:rsidP="006F6092">
      <w:pPr>
        <w:spacing w:after="0" w:line="360" w:lineRule="auto"/>
        <w:jc w:val="both"/>
        <w:rPr>
          <w:rFonts w:ascii="Arial" w:hAnsi="Arial" w:cs="Arial"/>
          <w:sz w:val="24"/>
          <w:szCs w:val="24"/>
        </w:rPr>
      </w:pPr>
    </w:p>
    <w:p w:rsidR="00930C63" w:rsidRDefault="00930C63" w:rsidP="006F6092">
      <w:pPr>
        <w:spacing w:after="0" w:line="360" w:lineRule="auto"/>
        <w:jc w:val="both"/>
        <w:rPr>
          <w:rFonts w:ascii="Arial" w:hAnsi="Arial" w:cs="Arial"/>
          <w:sz w:val="24"/>
          <w:szCs w:val="24"/>
        </w:rPr>
      </w:pPr>
    </w:p>
    <w:p w:rsidR="00930C63" w:rsidRDefault="00930C63" w:rsidP="006F6092">
      <w:pPr>
        <w:spacing w:after="0" w:line="360" w:lineRule="auto"/>
        <w:jc w:val="both"/>
        <w:rPr>
          <w:rFonts w:ascii="Arial" w:hAnsi="Arial" w:cs="Arial"/>
          <w:sz w:val="24"/>
          <w:szCs w:val="24"/>
        </w:rPr>
      </w:pPr>
    </w:p>
    <w:p w:rsidR="00930C63" w:rsidRPr="00E42607" w:rsidRDefault="00930C63" w:rsidP="00930C63">
      <w:pPr>
        <w:pStyle w:val="BodyA"/>
        <w:spacing w:after="0" w:line="360" w:lineRule="auto"/>
        <w:jc w:val="both"/>
        <w:rPr>
          <w:rFonts w:ascii="Arial" w:hAnsi="Arial" w:cs="Arial"/>
          <w:b/>
          <w:sz w:val="24"/>
          <w:szCs w:val="24"/>
          <w:lang w:val="en-ZA"/>
        </w:rPr>
      </w:pPr>
      <w:r w:rsidRPr="00E42607">
        <w:rPr>
          <w:rFonts w:ascii="Arial" w:hAnsi="Arial" w:cs="Arial"/>
          <w:b/>
          <w:sz w:val="24"/>
          <w:szCs w:val="24"/>
          <w:lang w:val="en-ZA"/>
        </w:rPr>
        <w:t>____________________</w:t>
      </w:r>
    </w:p>
    <w:p w:rsidR="00930C63" w:rsidRPr="00E42607" w:rsidRDefault="00930C63" w:rsidP="00930C63">
      <w:pPr>
        <w:pStyle w:val="BodyA"/>
        <w:spacing w:after="0" w:line="360" w:lineRule="auto"/>
        <w:jc w:val="both"/>
        <w:rPr>
          <w:rFonts w:ascii="Arial" w:eastAsia="Times New Roman" w:hAnsi="Arial" w:cs="Arial"/>
          <w:b/>
          <w:sz w:val="24"/>
          <w:szCs w:val="24"/>
          <w:lang w:val="en-ZA"/>
        </w:rPr>
      </w:pPr>
      <w:r w:rsidRPr="00E42607">
        <w:rPr>
          <w:rFonts w:ascii="Arial" w:hAnsi="Arial" w:cs="Arial"/>
          <w:b/>
          <w:sz w:val="24"/>
          <w:szCs w:val="24"/>
          <w:lang w:val="en-ZA"/>
        </w:rPr>
        <w:t>J.E. SMITH</w:t>
      </w:r>
    </w:p>
    <w:p w:rsidR="00930C63" w:rsidRPr="00E42607" w:rsidRDefault="00930C63" w:rsidP="00930C63">
      <w:pPr>
        <w:pStyle w:val="BodyA"/>
        <w:spacing w:after="0" w:line="360" w:lineRule="auto"/>
        <w:jc w:val="both"/>
        <w:rPr>
          <w:rFonts w:ascii="Arial" w:eastAsia="Times New Roman" w:hAnsi="Arial" w:cs="Arial"/>
          <w:b/>
          <w:sz w:val="24"/>
          <w:szCs w:val="24"/>
          <w:lang w:val="en-ZA"/>
        </w:rPr>
      </w:pPr>
      <w:r w:rsidRPr="00E42607">
        <w:rPr>
          <w:rFonts w:ascii="Arial" w:hAnsi="Arial" w:cs="Arial"/>
          <w:b/>
          <w:sz w:val="24"/>
          <w:szCs w:val="24"/>
          <w:lang w:val="en-ZA"/>
        </w:rPr>
        <w:t xml:space="preserve">Judge of the High Court </w:t>
      </w:r>
    </w:p>
    <w:p w:rsidR="00930C63" w:rsidRPr="00E42607" w:rsidRDefault="00930C63" w:rsidP="00930C63">
      <w:pPr>
        <w:pStyle w:val="Body"/>
        <w:spacing w:line="360" w:lineRule="auto"/>
        <w:jc w:val="both"/>
        <w:rPr>
          <w:rFonts w:ascii="Arial" w:hAnsi="Arial" w:cs="Arial"/>
          <w:lang w:val="en-ZA"/>
        </w:rPr>
      </w:pPr>
    </w:p>
    <w:p w:rsidR="00930C63" w:rsidRDefault="00930C63" w:rsidP="00930C63">
      <w:pPr>
        <w:spacing w:line="360" w:lineRule="auto"/>
        <w:jc w:val="both"/>
        <w:rPr>
          <w:rFonts w:ascii="Arial" w:hAnsi="Arial" w:cs="Arial"/>
          <w:b/>
          <w:u w:val="single"/>
        </w:rPr>
      </w:pPr>
    </w:p>
    <w:p w:rsidR="00930C63" w:rsidRPr="00E42607" w:rsidRDefault="00930C63" w:rsidP="00930C63">
      <w:pPr>
        <w:spacing w:line="360" w:lineRule="auto"/>
        <w:jc w:val="both"/>
        <w:rPr>
          <w:rFonts w:ascii="Arial" w:hAnsi="Arial" w:cs="Arial"/>
          <w:b/>
          <w:u w:val="single"/>
        </w:rPr>
      </w:pPr>
      <w:r w:rsidRPr="00E42607">
        <w:rPr>
          <w:rFonts w:ascii="Arial" w:hAnsi="Arial" w:cs="Arial"/>
          <w:b/>
          <w:u w:val="single"/>
        </w:rPr>
        <w:t>APPEARANCES</w:t>
      </w:r>
    </w:p>
    <w:p w:rsidR="00930C63" w:rsidRPr="00E42607" w:rsidRDefault="00930C63" w:rsidP="00930C63">
      <w:pPr>
        <w:spacing w:line="360" w:lineRule="auto"/>
        <w:jc w:val="both"/>
        <w:rPr>
          <w:rFonts w:ascii="Arial" w:hAnsi="Arial" w:cs="Arial"/>
          <w:u w:val="single"/>
        </w:rPr>
      </w:pPr>
      <w:r w:rsidRPr="00E42607">
        <w:rPr>
          <w:rFonts w:ascii="Arial" w:hAnsi="Arial" w:cs="Arial"/>
          <w:u w:val="single"/>
        </w:rPr>
        <w:t xml:space="preserve">                                                                                                                                                                                                                                                                                                                                                                                                                                                                                                                                                                                                                                                                                                                                                                                                                                                                                                                                                                                                                                                                                                                                                                                                                                                                                                                                                                                                                                                                                                                                                                                                                                                                                                                                                                                                                                                                                                                                                                                                                                                                                                                                                                                                                                                                                                                                                                                                                                                                                                                                                                                                                                                                                                                                                                                                                                                                                                                                                                                                                                                                                                                                                                                                                                                                                                                                                                                                                                                                                                                                                                                                                                                                                                                                                                                                                                                                                                                                                                                                                                                                                                                                                                                                                                                                                                                                                                                                       </w:t>
      </w:r>
    </w:p>
    <w:p w:rsidR="00930C63" w:rsidRPr="00E42607" w:rsidRDefault="00930C63" w:rsidP="00930C63">
      <w:pPr>
        <w:spacing w:after="0" w:line="360" w:lineRule="auto"/>
        <w:jc w:val="both"/>
        <w:rPr>
          <w:rFonts w:ascii="Arial" w:hAnsi="Arial" w:cs="Arial"/>
        </w:rPr>
      </w:pPr>
      <w:r w:rsidRPr="00E42607">
        <w:rPr>
          <w:rFonts w:ascii="Arial" w:hAnsi="Arial" w:cs="Arial"/>
        </w:rPr>
        <w:t>Date of hearing</w:t>
      </w:r>
      <w:r w:rsidRPr="00E42607">
        <w:rPr>
          <w:rFonts w:ascii="Arial" w:hAnsi="Arial" w:cs="Arial"/>
        </w:rPr>
        <w:tab/>
      </w:r>
      <w:r w:rsidRPr="00E42607">
        <w:rPr>
          <w:rFonts w:ascii="Arial" w:hAnsi="Arial" w:cs="Arial"/>
        </w:rPr>
        <w:tab/>
      </w:r>
      <w:r w:rsidRPr="00E42607">
        <w:rPr>
          <w:rFonts w:ascii="Arial" w:hAnsi="Arial" w:cs="Arial"/>
        </w:rPr>
        <w:tab/>
        <w:t xml:space="preserve">: </w:t>
      </w:r>
      <w:r w:rsidRPr="00E42607">
        <w:rPr>
          <w:rFonts w:ascii="Arial" w:hAnsi="Arial" w:cs="Arial"/>
        </w:rPr>
        <w:tab/>
        <w:t>1</w:t>
      </w:r>
      <w:r>
        <w:rPr>
          <w:rFonts w:ascii="Arial" w:hAnsi="Arial" w:cs="Arial"/>
        </w:rPr>
        <w:t>9</w:t>
      </w:r>
      <w:r w:rsidRPr="00E42607">
        <w:rPr>
          <w:rFonts w:ascii="Arial" w:hAnsi="Arial" w:cs="Arial"/>
        </w:rPr>
        <w:t xml:space="preserve"> August 2022</w:t>
      </w:r>
    </w:p>
    <w:p w:rsidR="00930C63" w:rsidRPr="00E42607" w:rsidRDefault="00930C63" w:rsidP="00930C63">
      <w:pPr>
        <w:spacing w:after="0" w:line="360" w:lineRule="auto"/>
        <w:jc w:val="both"/>
        <w:rPr>
          <w:rFonts w:ascii="Arial" w:hAnsi="Arial" w:cs="Arial"/>
          <w:color w:val="4F81BD" w:themeColor="accent1"/>
        </w:rPr>
      </w:pPr>
      <w:r w:rsidRPr="00E42607">
        <w:rPr>
          <w:rFonts w:ascii="Arial" w:hAnsi="Arial" w:cs="Arial"/>
        </w:rPr>
        <w:t>Date of delivery</w:t>
      </w:r>
      <w:r w:rsidRPr="00E42607">
        <w:rPr>
          <w:rFonts w:ascii="Arial" w:hAnsi="Arial" w:cs="Arial"/>
        </w:rPr>
        <w:tab/>
      </w:r>
      <w:r w:rsidRPr="00E42607">
        <w:rPr>
          <w:rFonts w:ascii="Arial" w:hAnsi="Arial" w:cs="Arial"/>
        </w:rPr>
        <w:tab/>
      </w:r>
      <w:r w:rsidRPr="00E42607">
        <w:rPr>
          <w:rFonts w:ascii="Arial" w:hAnsi="Arial" w:cs="Arial"/>
        </w:rPr>
        <w:tab/>
        <w:t xml:space="preserve">: </w:t>
      </w:r>
      <w:r w:rsidRPr="00E42607">
        <w:rPr>
          <w:rFonts w:ascii="Arial" w:hAnsi="Arial" w:cs="Arial"/>
        </w:rPr>
        <w:tab/>
        <w:t>1 September 2022</w:t>
      </w:r>
    </w:p>
    <w:p w:rsidR="00930C63" w:rsidRPr="00E42607" w:rsidRDefault="00930C63" w:rsidP="00930C63">
      <w:pPr>
        <w:spacing w:after="0" w:line="360" w:lineRule="auto"/>
        <w:jc w:val="both"/>
        <w:rPr>
          <w:rFonts w:ascii="Arial" w:hAnsi="Arial" w:cs="Arial"/>
        </w:rPr>
      </w:pPr>
    </w:p>
    <w:p w:rsidR="00930C63" w:rsidRPr="00E42607" w:rsidRDefault="00930C63" w:rsidP="00930C63">
      <w:pPr>
        <w:spacing w:after="0" w:line="360" w:lineRule="auto"/>
        <w:jc w:val="both"/>
        <w:rPr>
          <w:rFonts w:ascii="Arial" w:hAnsi="Arial" w:cs="Arial"/>
        </w:rPr>
      </w:pPr>
      <w:r w:rsidRPr="00E42607">
        <w:rPr>
          <w:rFonts w:ascii="Arial" w:hAnsi="Arial" w:cs="Arial"/>
        </w:rPr>
        <w:t>Attorney for the App</w:t>
      </w:r>
      <w:r w:rsidR="00374B8D">
        <w:rPr>
          <w:rFonts w:ascii="Arial" w:hAnsi="Arial" w:cs="Arial"/>
        </w:rPr>
        <w:t>ellant</w:t>
      </w:r>
      <w:r w:rsidRPr="00E42607">
        <w:rPr>
          <w:rFonts w:ascii="Arial" w:hAnsi="Arial" w:cs="Arial"/>
        </w:rPr>
        <w:tab/>
      </w:r>
      <w:r w:rsidRPr="00E42607">
        <w:rPr>
          <w:rFonts w:ascii="Arial" w:hAnsi="Arial" w:cs="Arial"/>
        </w:rPr>
        <w:tab/>
        <w:t xml:space="preserve">: </w:t>
      </w:r>
      <w:r w:rsidRPr="00E42607">
        <w:rPr>
          <w:rFonts w:ascii="Arial" w:hAnsi="Arial" w:cs="Arial"/>
        </w:rPr>
        <w:tab/>
        <w:t xml:space="preserve">Mr. </w:t>
      </w:r>
      <w:r w:rsidR="00374B8D">
        <w:rPr>
          <w:rFonts w:ascii="Arial" w:hAnsi="Arial" w:cs="Arial"/>
        </w:rPr>
        <w:t>Tshitshi</w:t>
      </w:r>
    </w:p>
    <w:p w:rsidR="00374B8D" w:rsidRDefault="00930C63" w:rsidP="00930C63">
      <w:pPr>
        <w:spacing w:after="0" w:line="360" w:lineRule="auto"/>
        <w:jc w:val="both"/>
        <w:rPr>
          <w:rFonts w:ascii="Arial" w:hAnsi="Arial" w:cs="Arial"/>
        </w:rPr>
      </w:pP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t>:</w:t>
      </w:r>
      <w:r w:rsidRPr="00E42607">
        <w:rPr>
          <w:rFonts w:ascii="Arial" w:hAnsi="Arial" w:cs="Arial"/>
        </w:rPr>
        <w:tab/>
      </w:r>
      <w:r w:rsidR="00374B8D">
        <w:rPr>
          <w:rFonts w:ascii="Arial" w:hAnsi="Arial" w:cs="Arial"/>
        </w:rPr>
        <w:t>Mkata Attorneys</w:t>
      </w:r>
    </w:p>
    <w:p w:rsidR="00930C63" w:rsidRPr="00E42607" w:rsidRDefault="00374B8D" w:rsidP="00374B8D">
      <w:pPr>
        <w:spacing w:after="0" w:line="360" w:lineRule="auto"/>
        <w:ind w:left="3600" w:firstLine="720"/>
        <w:jc w:val="both"/>
        <w:rPr>
          <w:rFonts w:ascii="Arial" w:hAnsi="Arial" w:cs="Arial"/>
        </w:rPr>
      </w:pPr>
      <w:r>
        <w:rPr>
          <w:rFonts w:ascii="Arial" w:hAnsi="Arial" w:cs="Arial"/>
        </w:rPr>
        <w:t>No. 77 Nelson Mandela Drive</w:t>
      </w:r>
    </w:p>
    <w:p w:rsidR="00930C63" w:rsidRPr="00E42607" w:rsidRDefault="00930C63" w:rsidP="00930C63">
      <w:pPr>
        <w:spacing w:after="0" w:line="360" w:lineRule="auto"/>
        <w:jc w:val="both"/>
        <w:rPr>
          <w:rFonts w:ascii="Arial" w:hAnsi="Arial" w:cs="Arial"/>
        </w:rPr>
      </w:pP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t>MTHATHA</w:t>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t xml:space="preserve"> </w:t>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t xml:space="preserve"> </w:t>
      </w:r>
    </w:p>
    <w:p w:rsidR="00930C63" w:rsidRPr="00E42607" w:rsidRDefault="00374B8D" w:rsidP="00930C63">
      <w:pPr>
        <w:spacing w:after="0" w:line="360" w:lineRule="auto"/>
        <w:jc w:val="both"/>
        <w:rPr>
          <w:rFonts w:ascii="Arial" w:hAnsi="Arial" w:cs="Arial"/>
        </w:rPr>
      </w:pPr>
      <w:r>
        <w:rPr>
          <w:rFonts w:ascii="Arial" w:hAnsi="Arial" w:cs="Arial"/>
        </w:rPr>
        <w:t>Counsel</w:t>
      </w:r>
      <w:r w:rsidR="00930C63" w:rsidRPr="00E42607">
        <w:rPr>
          <w:rFonts w:ascii="Arial" w:hAnsi="Arial" w:cs="Arial"/>
        </w:rPr>
        <w:t xml:space="preserve"> for the Respondent</w:t>
      </w:r>
      <w:r w:rsidR="00930C63" w:rsidRPr="00E42607">
        <w:rPr>
          <w:rFonts w:ascii="Arial" w:hAnsi="Arial" w:cs="Arial"/>
        </w:rPr>
        <w:tab/>
      </w:r>
      <w:r>
        <w:rPr>
          <w:rFonts w:ascii="Arial" w:hAnsi="Arial" w:cs="Arial"/>
        </w:rPr>
        <w:tab/>
      </w:r>
      <w:r w:rsidR="00930C63" w:rsidRPr="00E42607">
        <w:rPr>
          <w:rFonts w:ascii="Arial" w:hAnsi="Arial" w:cs="Arial"/>
        </w:rPr>
        <w:t xml:space="preserve">: </w:t>
      </w:r>
      <w:r w:rsidR="00930C63" w:rsidRPr="00E42607">
        <w:rPr>
          <w:rFonts w:ascii="Arial" w:hAnsi="Arial" w:cs="Arial"/>
        </w:rPr>
        <w:tab/>
      </w:r>
      <w:r>
        <w:rPr>
          <w:rFonts w:ascii="Arial" w:hAnsi="Arial" w:cs="Arial"/>
        </w:rPr>
        <w:t>Ms</w:t>
      </w:r>
      <w:r w:rsidR="00930C63" w:rsidRPr="00E42607">
        <w:rPr>
          <w:rFonts w:ascii="Arial" w:hAnsi="Arial" w:cs="Arial"/>
        </w:rPr>
        <w:t xml:space="preserve">. </w:t>
      </w:r>
      <w:r>
        <w:rPr>
          <w:rFonts w:ascii="Arial" w:hAnsi="Arial" w:cs="Arial"/>
        </w:rPr>
        <w:t>Trietsch</w:t>
      </w:r>
    </w:p>
    <w:p w:rsidR="00930C63" w:rsidRPr="00E42607" w:rsidRDefault="00930C63" w:rsidP="00930C63">
      <w:pPr>
        <w:spacing w:after="0" w:line="360" w:lineRule="auto"/>
        <w:jc w:val="both"/>
        <w:rPr>
          <w:rFonts w:ascii="Arial" w:hAnsi="Arial" w:cs="Arial"/>
        </w:rPr>
      </w:pP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r>
      <w:r w:rsidRPr="00E42607">
        <w:rPr>
          <w:rFonts w:ascii="Arial" w:hAnsi="Arial" w:cs="Arial"/>
        </w:rPr>
        <w:tab/>
        <w:t xml:space="preserve">: </w:t>
      </w:r>
      <w:r w:rsidRPr="00E42607">
        <w:rPr>
          <w:rFonts w:ascii="Arial" w:hAnsi="Arial" w:cs="Arial"/>
        </w:rPr>
        <w:tab/>
      </w:r>
      <w:r w:rsidR="00374B8D">
        <w:rPr>
          <w:rFonts w:ascii="Arial" w:hAnsi="Arial" w:cs="Arial"/>
        </w:rPr>
        <w:t>The Director of Public Prosecutions</w:t>
      </w:r>
    </w:p>
    <w:p w:rsidR="00930C63" w:rsidRPr="00E42607" w:rsidRDefault="00374B8D" w:rsidP="00930C63">
      <w:pPr>
        <w:spacing w:after="0" w:line="360" w:lineRule="auto"/>
        <w:ind w:left="3600" w:firstLine="720"/>
        <w:jc w:val="both"/>
        <w:rPr>
          <w:rFonts w:ascii="Arial" w:hAnsi="Arial" w:cs="Arial"/>
        </w:rPr>
      </w:pPr>
      <w:r>
        <w:rPr>
          <w:rFonts w:ascii="Arial" w:hAnsi="Arial" w:cs="Arial"/>
        </w:rPr>
        <w:t>94 Lower Sission Street</w:t>
      </w:r>
    </w:p>
    <w:p w:rsidR="00930C63" w:rsidRPr="00E42607" w:rsidRDefault="00930C63" w:rsidP="00930C63">
      <w:pPr>
        <w:spacing w:after="0" w:line="360" w:lineRule="auto"/>
        <w:ind w:left="3600" w:firstLine="720"/>
        <w:jc w:val="both"/>
        <w:rPr>
          <w:rFonts w:ascii="Arial" w:hAnsi="Arial" w:cs="Arial"/>
        </w:rPr>
      </w:pPr>
      <w:r w:rsidRPr="00E42607">
        <w:rPr>
          <w:rFonts w:ascii="Arial" w:hAnsi="Arial" w:cs="Arial"/>
        </w:rPr>
        <w:t>MTHATHA</w:t>
      </w:r>
    </w:p>
    <w:p w:rsidR="006F6092" w:rsidRPr="006F6092" w:rsidRDefault="006F6092" w:rsidP="006F6092">
      <w:pPr>
        <w:spacing w:after="0" w:line="360" w:lineRule="auto"/>
        <w:jc w:val="both"/>
        <w:rPr>
          <w:rFonts w:ascii="Arial" w:hAnsi="Arial" w:cs="Arial"/>
          <w:sz w:val="24"/>
          <w:szCs w:val="24"/>
        </w:rPr>
      </w:pPr>
    </w:p>
    <w:p w:rsidR="0075395D" w:rsidRPr="006F6092" w:rsidRDefault="0075395D" w:rsidP="006F6092">
      <w:pPr>
        <w:spacing w:after="0" w:line="360" w:lineRule="auto"/>
        <w:rPr>
          <w:rFonts w:ascii="Arial" w:hAnsi="Arial" w:cs="Arial"/>
          <w:sz w:val="24"/>
          <w:szCs w:val="24"/>
        </w:rPr>
      </w:pPr>
    </w:p>
    <w:sectPr w:rsidR="0075395D" w:rsidRPr="006F609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3FE" w:rsidRDefault="001B63FE" w:rsidP="00635F4B">
      <w:pPr>
        <w:spacing w:after="0" w:line="240" w:lineRule="auto"/>
      </w:pPr>
      <w:r>
        <w:separator/>
      </w:r>
    </w:p>
  </w:endnote>
  <w:endnote w:type="continuationSeparator" w:id="0">
    <w:p w:rsidR="001B63FE" w:rsidRDefault="001B63FE" w:rsidP="0063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029374"/>
      <w:docPartObj>
        <w:docPartGallery w:val="Page Numbers (Bottom of Page)"/>
        <w:docPartUnique/>
      </w:docPartObj>
    </w:sdtPr>
    <w:sdtEndPr>
      <w:rPr>
        <w:noProof/>
      </w:rPr>
    </w:sdtEndPr>
    <w:sdtContent>
      <w:p w:rsidR="00635F4B" w:rsidRDefault="00635F4B">
        <w:pPr>
          <w:pStyle w:val="Footer"/>
          <w:jc w:val="center"/>
        </w:pPr>
        <w:r>
          <w:fldChar w:fldCharType="begin"/>
        </w:r>
        <w:r>
          <w:instrText xml:space="preserve"> PAGE   \* MERGEFORMAT </w:instrText>
        </w:r>
        <w:r>
          <w:fldChar w:fldCharType="separate"/>
        </w:r>
        <w:r w:rsidR="00350837">
          <w:rPr>
            <w:noProof/>
          </w:rPr>
          <w:t>2</w:t>
        </w:r>
        <w:r>
          <w:rPr>
            <w:noProof/>
          </w:rPr>
          <w:fldChar w:fldCharType="end"/>
        </w:r>
      </w:p>
    </w:sdtContent>
  </w:sdt>
  <w:p w:rsidR="00635F4B" w:rsidRDefault="00635F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3FE" w:rsidRDefault="001B63FE" w:rsidP="00635F4B">
      <w:pPr>
        <w:spacing w:after="0" w:line="240" w:lineRule="auto"/>
      </w:pPr>
      <w:r>
        <w:separator/>
      </w:r>
    </w:p>
  </w:footnote>
  <w:footnote w:type="continuationSeparator" w:id="0">
    <w:p w:rsidR="001B63FE" w:rsidRDefault="001B63FE" w:rsidP="00635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1189"/>
    <w:multiLevelType w:val="hybridMultilevel"/>
    <w:tmpl w:val="E916A62A"/>
    <w:lvl w:ilvl="0" w:tplc="710EBD72">
      <w:start w:val="1"/>
      <w:numFmt w:val="decimal"/>
      <w:lvlText w:val="[%1]"/>
      <w:lvlJc w:val="righ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EA54DD0"/>
    <w:multiLevelType w:val="hybridMultilevel"/>
    <w:tmpl w:val="676614AC"/>
    <w:lvl w:ilvl="0" w:tplc="7F1234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9E71973"/>
    <w:multiLevelType w:val="hybridMultilevel"/>
    <w:tmpl w:val="E79A8308"/>
    <w:lvl w:ilvl="0" w:tplc="AC40A7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B56AC6-A73F-4445-90B5-C6D7623D9BD4}"/>
    <w:docVar w:name="dgnword-eventsink" w:val="275300280"/>
  </w:docVars>
  <w:rsids>
    <w:rsidRoot w:val="009857D4"/>
    <w:rsid w:val="00012359"/>
    <w:rsid w:val="00015073"/>
    <w:rsid w:val="00024E55"/>
    <w:rsid w:val="000B5C9C"/>
    <w:rsid w:val="000B64BC"/>
    <w:rsid w:val="000B7E89"/>
    <w:rsid w:val="000C57FC"/>
    <w:rsid w:val="000E4644"/>
    <w:rsid w:val="000F13F0"/>
    <w:rsid w:val="00100E6E"/>
    <w:rsid w:val="00107B31"/>
    <w:rsid w:val="00117F4D"/>
    <w:rsid w:val="00122FEF"/>
    <w:rsid w:val="0012503A"/>
    <w:rsid w:val="00127F7B"/>
    <w:rsid w:val="00136B0C"/>
    <w:rsid w:val="00144943"/>
    <w:rsid w:val="001766D9"/>
    <w:rsid w:val="00180900"/>
    <w:rsid w:val="0018214F"/>
    <w:rsid w:val="001B33DD"/>
    <w:rsid w:val="001B4C0B"/>
    <w:rsid w:val="001B63FE"/>
    <w:rsid w:val="001C4885"/>
    <w:rsid w:val="001C5F1A"/>
    <w:rsid w:val="001E34E1"/>
    <w:rsid w:val="001F752F"/>
    <w:rsid w:val="00205E39"/>
    <w:rsid w:val="00212651"/>
    <w:rsid w:val="0021272D"/>
    <w:rsid w:val="002235AF"/>
    <w:rsid w:val="00225BB3"/>
    <w:rsid w:val="0023208F"/>
    <w:rsid w:val="00233F4E"/>
    <w:rsid w:val="00272C0D"/>
    <w:rsid w:val="00275434"/>
    <w:rsid w:val="002778BE"/>
    <w:rsid w:val="00290ED5"/>
    <w:rsid w:val="002C75AA"/>
    <w:rsid w:val="002E721F"/>
    <w:rsid w:val="002F06F1"/>
    <w:rsid w:val="002F6112"/>
    <w:rsid w:val="002F7B41"/>
    <w:rsid w:val="003113FD"/>
    <w:rsid w:val="00316BF4"/>
    <w:rsid w:val="00326F86"/>
    <w:rsid w:val="00330EF0"/>
    <w:rsid w:val="00350837"/>
    <w:rsid w:val="00350EEA"/>
    <w:rsid w:val="003624E9"/>
    <w:rsid w:val="00374B8D"/>
    <w:rsid w:val="00374D35"/>
    <w:rsid w:val="00395AA9"/>
    <w:rsid w:val="0039731B"/>
    <w:rsid w:val="003D1C4C"/>
    <w:rsid w:val="003E126F"/>
    <w:rsid w:val="003F2E92"/>
    <w:rsid w:val="00450D6F"/>
    <w:rsid w:val="00455A25"/>
    <w:rsid w:val="004863F4"/>
    <w:rsid w:val="00495C77"/>
    <w:rsid w:val="004C167A"/>
    <w:rsid w:val="004E7F82"/>
    <w:rsid w:val="004F16C4"/>
    <w:rsid w:val="004F33AC"/>
    <w:rsid w:val="004F3E27"/>
    <w:rsid w:val="00500AF9"/>
    <w:rsid w:val="00521B44"/>
    <w:rsid w:val="00550B3F"/>
    <w:rsid w:val="00556987"/>
    <w:rsid w:val="00560964"/>
    <w:rsid w:val="0057523D"/>
    <w:rsid w:val="00584385"/>
    <w:rsid w:val="00584C4D"/>
    <w:rsid w:val="005904BD"/>
    <w:rsid w:val="005A5340"/>
    <w:rsid w:val="005D08AA"/>
    <w:rsid w:val="005E050B"/>
    <w:rsid w:val="005E09CC"/>
    <w:rsid w:val="005F36E6"/>
    <w:rsid w:val="00620568"/>
    <w:rsid w:val="00625469"/>
    <w:rsid w:val="00635F4B"/>
    <w:rsid w:val="00641844"/>
    <w:rsid w:val="00670100"/>
    <w:rsid w:val="00691AB1"/>
    <w:rsid w:val="00695149"/>
    <w:rsid w:val="006B2BBC"/>
    <w:rsid w:val="006D17C5"/>
    <w:rsid w:val="006D5BF1"/>
    <w:rsid w:val="006F1B49"/>
    <w:rsid w:val="006F6092"/>
    <w:rsid w:val="007013A7"/>
    <w:rsid w:val="00702308"/>
    <w:rsid w:val="00704169"/>
    <w:rsid w:val="0071151B"/>
    <w:rsid w:val="0072561D"/>
    <w:rsid w:val="007300A1"/>
    <w:rsid w:val="00747955"/>
    <w:rsid w:val="0075395D"/>
    <w:rsid w:val="007648FC"/>
    <w:rsid w:val="00790FC1"/>
    <w:rsid w:val="00794467"/>
    <w:rsid w:val="007955E0"/>
    <w:rsid w:val="007A3E24"/>
    <w:rsid w:val="007B0948"/>
    <w:rsid w:val="007B6ACA"/>
    <w:rsid w:val="007D3699"/>
    <w:rsid w:val="007D4B2E"/>
    <w:rsid w:val="007D5B1B"/>
    <w:rsid w:val="007F002B"/>
    <w:rsid w:val="007F73F2"/>
    <w:rsid w:val="00806B8C"/>
    <w:rsid w:val="00810D37"/>
    <w:rsid w:val="00817AB8"/>
    <w:rsid w:val="0082282F"/>
    <w:rsid w:val="008674CF"/>
    <w:rsid w:val="008C652D"/>
    <w:rsid w:val="008D6B75"/>
    <w:rsid w:val="00910E3C"/>
    <w:rsid w:val="009131B7"/>
    <w:rsid w:val="009262CE"/>
    <w:rsid w:val="00930C63"/>
    <w:rsid w:val="009411D1"/>
    <w:rsid w:val="009429F8"/>
    <w:rsid w:val="009435EE"/>
    <w:rsid w:val="009725C1"/>
    <w:rsid w:val="009857D4"/>
    <w:rsid w:val="0099037C"/>
    <w:rsid w:val="009A3102"/>
    <w:rsid w:val="009A5BF9"/>
    <w:rsid w:val="009B2774"/>
    <w:rsid w:val="009D03F7"/>
    <w:rsid w:val="009E5DB7"/>
    <w:rsid w:val="009F5A4E"/>
    <w:rsid w:val="009F5B47"/>
    <w:rsid w:val="00A24EF0"/>
    <w:rsid w:val="00A37D64"/>
    <w:rsid w:val="00A472B8"/>
    <w:rsid w:val="00A73E9B"/>
    <w:rsid w:val="00A746F8"/>
    <w:rsid w:val="00AB4A84"/>
    <w:rsid w:val="00AB5BF0"/>
    <w:rsid w:val="00AF67CB"/>
    <w:rsid w:val="00B03E83"/>
    <w:rsid w:val="00B05D35"/>
    <w:rsid w:val="00B06F0B"/>
    <w:rsid w:val="00B32D9D"/>
    <w:rsid w:val="00B578B0"/>
    <w:rsid w:val="00B6565D"/>
    <w:rsid w:val="00B706A8"/>
    <w:rsid w:val="00B7326B"/>
    <w:rsid w:val="00B844A9"/>
    <w:rsid w:val="00BA30E8"/>
    <w:rsid w:val="00BC6496"/>
    <w:rsid w:val="00BD2BE4"/>
    <w:rsid w:val="00BD5F35"/>
    <w:rsid w:val="00BD6F26"/>
    <w:rsid w:val="00BE5705"/>
    <w:rsid w:val="00BE62DB"/>
    <w:rsid w:val="00BE6EDE"/>
    <w:rsid w:val="00C27B59"/>
    <w:rsid w:val="00C34A7F"/>
    <w:rsid w:val="00C50486"/>
    <w:rsid w:val="00C639F6"/>
    <w:rsid w:val="00C74336"/>
    <w:rsid w:val="00CC7605"/>
    <w:rsid w:val="00CC7E0E"/>
    <w:rsid w:val="00CD1DB3"/>
    <w:rsid w:val="00CE66F9"/>
    <w:rsid w:val="00CF6575"/>
    <w:rsid w:val="00D042FD"/>
    <w:rsid w:val="00D04DFA"/>
    <w:rsid w:val="00D04EC9"/>
    <w:rsid w:val="00D276DC"/>
    <w:rsid w:val="00D41436"/>
    <w:rsid w:val="00D4330F"/>
    <w:rsid w:val="00D53A2D"/>
    <w:rsid w:val="00D57D4E"/>
    <w:rsid w:val="00DA784E"/>
    <w:rsid w:val="00DC59CA"/>
    <w:rsid w:val="00DE1736"/>
    <w:rsid w:val="00E011A9"/>
    <w:rsid w:val="00E1255A"/>
    <w:rsid w:val="00E15C40"/>
    <w:rsid w:val="00E26603"/>
    <w:rsid w:val="00E314B9"/>
    <w:rsid w:val="00E3503A"/>
    <w:rsid w:val="00E828AD"/>
    <w:rsid w:val="00E85242"/>
    <w:rsid w:val="00F06921"/>
    <w:rsid w:val="00F140E8"/>
    <w:rsid w:val="00F164C4"/>
    <w:rsid w:val="00F479EE"/>
    <w:rsid w:val="00F579BC"/>
    <w:rsid w:val="00F62A61"/>
    <w:rsid w:val="00F82D6C"/>
    <w:rsid w:val="00F843CF"/>
    <w:rsid w:val="00F96445"/>
    <w:rsid w:val="00FA0EE8"/>
    <w:rsid w:val="00FB067A"/>
    <w:rsid w:val="00FC7A7D"/>
    <w:rsid w:val="00FE528A"/>
    <w:rsid w:val="00FF03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4343E-695C-4071-A549-91A035E7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E89"/>
    <w:pPr>
      <w:ind w:left="720"/>
      <w:contextualSpacing/>
    </w:pPr>
  </w:style>
  <w:style w:type="paragraph" w:styleId="Header">
    <w:name w:val="header"/>
    <w:basedOn w:val="Normal"/>
    <w:link w:val="HeaderChar"/>
    <w:uiPriority w:val="99"/>
    <w:unhideWhenUsed/>
    <w:rsid w:val="00635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F4B"/>
  </w:style>
  <w:style w:type="paragraph" w:styleId="Footer">
    <w:name w:val="footer"/>
    <w:basedOn w:val="Normal"/>
    <w:link w:val="FooterChar"/>
    <w:uiPriority w:val="99"/>
    <w:unhideWhenUsed/>
    <w:rsid w:val="00635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F4B"/>
  </w:style>
  <w:style w:type="paragraph" w:customStyle="1" w:styleId="Body">
    <w:name w:val="Body"/>
    <w:rsid w:val="00930C6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14:textOutline w14:w="0" w14:cap="flat" w14:cmpd="sng" w14:algn="ctr">
        <w14:noFill/>
        <w14:prstDash w14:val="solid"/>
        <w14:bevel/>
      </w14:textOutline>
    </w:rPr>
  </w:style>
  <w:style w:type="paragraph" w:customStyle="1" w:styleId="BodyA">
    <w:name w:val="Body A"/>
    <w:rsid w:val="00930C63"/>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374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4A942-8E1F-4661-99A2-F2BC34D7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2744</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Judge-John Smith</dc:creator>
  <cp:keywords/>
  <dc:description/>
  <cp:lastModifiedBy>Nomakorinte Ntliziywana</cp:lastModifiedBy>
  <cp:revision>2</cp:revision>
  <cp:lastPrinted>2022-08-30T13:20:00Z</cp:lastPrinted>
  <dcterms:created xsi:type="dcterms:W3CDTF">2022-09-19T14:53:00Z</dcterms:created>
  <dcterms:modified xsi:type="dcterms:W3CDTF">2022-09-19T14:53:00Z</dcterms:modified>
</cp:coreProperties>
</file>