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CCD6" w14:textId="6B819D7F" w:rsidR="004D677F" w:rsidRDefault="0094585E" w:rsidP="004D677F">
      <w:pPr>
        <w:spacing w:after="0" w:line="360" w:lineRule="auto"/>
        <w:jc w:val="center"/>
        <w:rPr>
          <w:rFonts w:ascii="Times New Roman" w:hAnsi="Times New Roman" w:cs="Times New Roman"/>
          <w:sz w:val="26"/>
          <w:szCs w:val="26"/>
        </w:rPr>
      </w:pPr>
      <w:bookmarkStart w:id="0" w:name="_GoBack"/>
      <w:bookmarkEnd w:id="0"/>
      <w:r w:rsidRPr="00AC382D">
        <w:rPr>
          <w:b/>
          <w:noProof/>
          <w:lang w:eastAsia="en-ZA"/>
        </w:rPr>
        <w:drawing>
          <wp:inline distT="0" distB="0" distL="0" distR="0" wp14:anchorId="6683EFFE" wp14:editId="6E9AE1FA">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462A8CD0" w14:textId="3A678446" w:rsidR="007228E6" w:rsidRPr="00F47E33" w:rsidRDefault="0063752D" w:rsidP="00A62D90">
      <w:pPr>
        <w:spacing w:after="0" w:line="360" w:lineRule="auto"/>
        <w:jc w:val="center"/>
        <w:rPr>
          <w:rFonts w:ascii="Times New Roman" w:hAnsi="Times New Roman" w:cs="Times New Roman"/>
          <w:sz w:val="26"/>
          <w:szCs w:val="26"/>
        </w:rPr>
      </w:pPr>
      <w:r w:rsidRPr="00F47E33">
        <w:rPr>
          <w:rFonts w:ascii="Times New Roman" w:hAnsi="Times New Roman" w:cs="Times New Roman"/>
          <w:sz w:val="26"/>
          <w:szCs w:val="26"/>
        </w:rPr>
        <w:t>IN THE HIGH COURT OF SOUTH AFRICA</w:t>
      </w:r>
    </w:p>
    <w:p w14:paraId="6968CEAB" w14:textId="50A236E7" w:rsidR="008C2AF8" w:rsidRDefault="0055786A" w:rsidP="00A62D90">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w:t>
      </w:r>
      <w:r w:rsidR="0063752D" w:rsidRPr="00F47E33">
        <w:rPr>
          <w:rFonts w:ascii="Times New Roman" w:hAnsi="Times New Roman" w:cs="Times New Roman"/>
          <w:sz w:val="26"/>
          <w:szCs w:val="26"/>
        </w:rPr>
        <w:t>EASTERN CAPE DIVISION, MTHATHA</w:t>
      </w:r>
      <w:r>
        <w:rPr>
          <w:rFonts w:ascii="Times New Roman" w:hAnsi="Times New Roman" w:cs="Times New Roman"/>
          <w:sz w:val="26"/>
          <w:szCs w:val="26"/>
        </w:rPr>
        <w:t>]</w:t>
      </w:r>
      <w:r w:rsidR="00575984">
        <w:rPr>
          <w:rFonts w:ascii="Times New Roman" w:hAnsi="Times New Roman" w:cs="Times New Roman"/>
          <w:sz w:val="26"/>
          <w:szCs w:val="26"/>
        </w:rPr>
        <w:t xml:space="preserve">   </w:t>
      </w:r>
    </w:p>
    <w:p w14:paraId="784424E7" w14:textId="4BAF2605" w:rsidR="00031499" w:rsidRPr="00F47E33" w:rsidRDefault="00575984" w:rsidP="00A62D90">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[Not Reportable] </w:t>
      </w:r>
    </w:p>
    <w:p w14:paraId="74CD5E6B" w14:textId="0B89C985" w:rsidR="008C2AF8" w:rsidRPr="00F47E33" w:rsidRDefault="00575984" w:rsidP="0057598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D1AD0">
        <w:rPr>
          <w:rFonts w:ascii="Times New Roman" w:hAnsi="Times New Roman" w:cs="Times New Roman"/>
          <w:sz w:val="26"/>
          <w:szCs w:val="26"/>
        </w:rPr>
        <w:t xml:space="preserve"> </w:t>
      </w:r>
      <w:r w:rsidR="007228E6" w:rsidRPr="00F47E33">
        <w:rPr>
          <w:rFonts w:ascii="Times New Roman" w:hAnsi="Times New Roman" w:cs="Times New Roman"/>
          <w:sz w:val="26"/>
          <w:szCs w:val="26"/>
        </w:rPr>
        <w:t>CASE NO</w:t>
      </w:r>
      <w:r w:rsidR="00257595">
        <w:rPr>
          <w:rFonts w:ascii="Times New Roman" w:hAnsi="Times New Roman" w:cs="Times New Roman"/>
          <w:sz w:val="26"/>
          <w:szCs w:val="26"/>
        </w:rPr>
        <w:t xml:space="preserve">: </w:t>
      </w:r>
      <w:r w:rsidR="002D1AD0">
        <w:rPr>
          <w:rFonts w:ascii="Times New Roman" w:hAnsi="Times New Roman" w:cs="Times New Roman"/>
          <w:sz w:val="26"/>
          <w:szCs w:val="26"/>
        </w:rPr>
        <w:t>1201/2016</w:t>
      </w:r>
    </w:p>
    <w:p w14:paraId="5BFD8C05" w14:textId="7FB5D127" w:rsidR="00257595" w:rsidRDefault="00257595"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575984">
        <w:rPr>
          <w:rFonts w:ascii="Times New Roman" w:hAnsi="Times New Roman" w:cs="Times New Roman"/>
          <w:sz w:val="26"/>
          <w:szCs w:val="26"/>
        </w:rPr>
        <w:tab/>
      </w:r>
      <w:r w:rsidR="00575984">
        <w:rPr>
          <w:rFonts w:ascii="Times New Roman" w:hAnsi="Times New Roman" w:cs="Times New Roman"/>
          <w:sz w:val="26"/>
          <w:szCs w:val="26"/>
        </w:rPr>
        <w:tab/>
      </w:r>
      <w:r w:rsidR="00575984">
        <w:rPr>
          <w:rFonts w:ascii="Times New Roman" w:hAnsi="Times New Roman" w:cs="Times New Roman"/>
          <w:sz w:val="26"/>
          <w:szCs w:val="26"/>
        </w:rPr>
        <w:tab/>
      </w:r>
      <w:r w:rsidR="00575984">
        <w:rPr>
          <w:rFonts w:ascii="Times New Roman" w:hAnsi="Times New Roman" w:cs="Times New Roman"/>
          <w:sz w:val="26"/>
          <w:szCs w:val="26"/>
        </w:rPr>
        <w:tab/>
      </w:r>
      <w:r w:rsidR="00575984">
        <w:rPr>
          <w:rFonts w:ascii="Times New Roman" w:hAnsi="Times New Roman" w:cs="Times New Roman"/>
          <w:sz w:val="26"/>
          <w:szCs w:val="26"/>
        </w:rPr>
        <w:tab/>
      </w:r>
      <w:r w:rsidR="00575984">
        <w:rPr>
          <w:rFonts w:ascii="Times New Roman" w:hAnsi="Times New Roman" w:cs="Times New Roman"/>
          <w:sz w:val="26"/>
          <w:szCs w:val="26"/>
        </w:rPr>
        <w:tab/>
        <w:t xml:space="preserve">                    Heard on: 23/08/2022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575984">
        <w:rPr>
          <w:rFonts w:ascii="Times New Roman" w:hAnsi="Times New Roman" w:cs="Times New Roman"/>
          <w:sz w:val="26"/>
          <w:szCs w:val="26"/>
        </w:rPr>
        <w:t xml:space="preserve">                               </w:t>
      </w:r>
      <w:r w:rsidR="00AC7789">
        <w:rPr>
          <w:rFonts w:ascii="Times New Roman" w:hAnsi="Times New Roman" w:cs="Times New Roman"/>
          <w:sz w:val="26"/>
          <w:szCs w:val="26"/>
        </w:rPr>
        <w:t xml:space="preserve"> </w:t>
      </w:r>
      <w:r w:rsidR="00575984">
        <w:rPr>
          <w:rFonts w:ascii="Times New Roman" w:hAnsi="Times New Roman" w:cs="Times New Roman"/>
          <w:sz w:val="26"/>
          <w:szCs w:val="26"/>
        </w:rPr>
        <w:t xml:space="preserve">                                     Delivered on:</w:t>
      </w:r>
      <w:r w:rsidR="00173ECF">
        <w:rPr>
          <w:rFonts w:ascii="Times New Roman" w:hAnsi="Times New Roman" w:cs="Times New Roman"/>
          <w:sz w:val="26"/>
          <w:szCs w:val="26"/>
        </w:rPr>
        <w:t xml:space="preserve"> 27/09/2022</w:t>
      </w:r>
    </w:p>
    <w:p w14:paraId="5651D0A1" w14:textId="35077C97" w:rsidR="00257595" w:rsidRDefault="00257595" w:rsidP="00F47E33">
      <w:pPr>
        <w:spacing w:after="0" w:line="360" w:lineRule="auto"/>
        <w:jc w:val="both"/>
        <w:rPr>
          <w:rFonts w:ascii="Times New Roman" w:hAnsi="Times New Roman" w:cs="Times New Roman"/>
          <w:sz w:val="26"/>
          <w:szCs w:val="26"/>
        </w:rPr>
      </w:pPr>
    </w:p>
    <w:p w14:paraId="7B437C47" w14:textId="7D1B2DD9" w:rsidR="008F10C0" w:rsidRDefault="008F10C0"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In the matter between:</w:t>
      </w:r>
    </w:p>
    <w:p w14:paraId="16BAD259" w14:textId="77777777" w:rsidR="008F10C0" w:rsidRDefault="008F10C0" w:rsidP="00F47E33">
      <w:pPr>
        <w:spacing w:after="0" w:line="360" w:lineRule="auto"/>
        <w:jc w:val="both"/>
        <w:rPr>
          <w:rFonts w:ascii="Times New Roman" w:hAnsi="Times New Roman" w:cs="Times New Roman"/>
          <w:sz w:val="26"/>
          <w:szCs w:val="26"/>
        </w:rPr>
      </w:pPr>
    </w:p>
    <w:p w14:paraId="21116AA2" w14:textId="43B6FE26" w:rsidR="00484C97" w:rsidRDefault="00C737F3"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M</w:t>
      </w:r>
      <w:r w:rsidR="008F10C0">
        <w:rPr>
          <w:rFonts w:ascii="Times New Roman" w:hAnsi="Times New Roman" w:cs="Times New Roman"/>
          <w:sz w:val="26"/>
          <w:szCs w:val="26"/>
        </w:rPr>
        <w:t xml:space="preserve">BUYISELO NGONO </w:t>
      </w:r>
      <w:r>
        <w:rPr>
          <w:rFonts w:ascii="Times New Roman" w:hAnsi="Times New Roman" w:cs="Times New Roman"/>
          <w:sz w:val="26"/>
          <w:szCs w:val="26"/>
        </w:rPr>
        <w:t xml:space="preserve"> </w:t>
      </w:r>
      <w:r w:rsidR="004A495C">
        <w:rPr>
          <w:rFonts w:ascii="Times New Roman" w:hAnsi="Times New Roman" w:cs="Times New Roman"/>
          <w:sz w:val="26"/>
          <w:szCs w:val="26"/>
        </w:rPr>
        <w:t xml:space="preserve"> </w:t>
      </w:r>
      <w:r w:rsidR="004A495C">
        <w:rPr>
          <w:rFonts w:ascii="Times New Roman" w:hAnsi="Times New Roman" w:cs="Times New Roman"/>
          <w:sz w:val="26"/>
          <w:szCs w:val="26"/>
        </w:rPr>
        <w:tab/>
      </w:r>
      <w:r w:rsidR="004A495C">
        <w:rPr>
          <w:rFonts w:ascii="Times New Roman" w:hAnsi="Times New Roman" w:cs="Times New Roman"/>
          <w:sz w:val="26"/>
          <w:szCs w:val="26"/>
        </w:rPr>
        <w:tab/>
      </w:r>
      <w:r w:rsidR="009E5C71">
        <w:rPr>
          <w:rFonts w:ascii="Times New Roman" w:hAnsi="Times New Roman" w:cs="Times New Roman"/>
          <w:sz w:val="26"/>
          <w:szCs w:val="26"/>
        </w:rPr>
        <w:tab/>
      </w:r>
      <w:r w:rsidR="00484C97">
        <w:rPr>
          <w:rFonts w:ascii="Times New Roman" w:hAnsi="Times New Roman" w:cs="Times New Roman"/>
          <w:sz w:val="26"/>
          <w:szCs w:val="26"/>
        </w:rPr>
        <w:tab/>
      </w:r>
      <w:r w:rsidR="00484C97">
        <w:rPr>
          <w:rFonts w:ascii="Times New Roman" w:hAnsi="Times New Roman" w:cs="Times New Roman"/>
          <w:sz w:val="26"/>
          <w:szCs w:val="26"/>
        </w:rPr>
        <w:tab/>
        <w:t xml:space="preserve">             </w:t>
      </w:r>
      <w:r w:rsidR="00484C97">
        <w:rPr>
          <w:rFonts w:ascii="Times New Roman" w:hAnsi="Times New Roman" w:cs="Times New Roman"/>
          <w:sz w:val="26"/>
          <w:szCs w:val="26"/>
        </w:rPr>
        <w:tab/>
      </w:r>
      <w:r w:rsidR="008F10C0">
        <w:rPr>
          <w:rFonts w:ascii="Times New Roman" w:hAnsi="Times New Roman" w:cs="Times New Roman"/>
          <w:sz w:val="26"/>
          <w:szCs w:val="26"/>
        </w:rPr>
        <w:t xml:space="preserve">Plaintiff </w:t>
      </w:r>
    </w:p>
    <w:p w14:paraId="608B0FAC" w14:textId="77777777" w:rsidR="00484C97" w:rsidRDefault="00484C97" w:rsidP="00F47E33">
      <w:pPr>
        <w:spacing w:after="0" w:line="360" w:lineRule="auto"/>
        <w:jc w:val="both"/>
        <w:rPr>
          <w:rFonts w:ascii="Times New Roman" w:hAnsi="Times New Roman" w:cs="Times New Roman"/>
          <w:sz w:val="26"/>
          <w:szCs w:val="26"/>
        </w:rPr>
      </w:pPr>
    </w:p>
    <w:p w14:paraId="70F55268" w14:textId="23BE8F45" w:rsidR="008C2AF8" w:rsidRPr="00F47E33" w:rsidRDefault="008C2AF8"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And</w:t>
      </w:r>
    </w:p>
    <w:p w14:paraId="0E5F587D" w14:textId="77777777" w:rsidR="002E6DF0" w:rsidRDefault="002E6DF0" w:rsidP="00F47E33">
      <w:pPr>
        <w:spacing w:after="0" w:line="360" w:lineRule="auto"/>
        <w:jc w:val="both"/>
        <w:rPr>
          <w:rFonts w:ascii="Times New Roman" w:hAnsi="Times New Roman" w:cs="Times New Roman"/>
          <w:sz w:val="26"/>
          <w:szCs w:val="26"/>
        </w:rPr>
      </w:pPr>
    </w:p>
    <w:p w14:paraId="23DC4A59" w14:textId="6CD66956" w:rsidR="00484C97" w:rsidRDefault="00FA1037"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MINISTER OF </w:t>
      </w:r>
      <w:r w:rsidR="008F10C0">
        <w:rPr>
          <w:rFonts w:ascii="Times New Roman" w:hAnsi="Times New Roman" w:cs="Times New Roman"/>
          <w:sz w:val="26"/>
          <w:szCs w:val="26"/>
        </w:rPr>
        <w:t xml:space="preserve">SAFETY &amp; SECURITY </w:t>
      </w:r>
      <w:r w:rsidR="004A495C">
        <w:rPr>
          <w:rFonts w:ascii="Times New Roman" w:hAnsi="Times New Roman" w:cs="Times New Roman"/>
          <w:sz w:val="26"/>
          <w:szCs w:val="26"/>
        </w:rPr>
        <w:tab/>
      </w:r>
      <w:r w:rsidR="004A495C">
        <w:rPr>
          <w:rFonts w:ascii="Times New Roman" w:hAnsi="Times New Roman" w:cs="Times New Roman"/>
          <w:sz w:val="26"/>
          <w:szCs w:val="26"/>
        </w:rPr>
        <w:tab/>
      </w:r>
      <w:r w:rsidR="004A495C">
        <w:rPr>
          <w:rFonts w:ascii="Times New Roman" w:hAnsi="Times New Roman" w:cs="Times New Roman"/>
          <w:sz w:val="26"/>
          <w:szCs w:val="26"/>
        </w:rPr>
        <w:tab/>
      </w:r>
      <w:r w:rsidR="004A495C">
        <w:rPr>
          <w:rFonts w:ascii="Times New Roman" w:hAnsi="Times New Roman" w:cs="Times New Roman"/>
          <w:sz w:val="26"/>
          <w:szCs w:val="26"/>
        </w:rPr>
        <w:tab/>
        <w:t xml:space="preserve"> </w:t>
      </w:r>
      <w:r w:rsidR="008F10C0">
        <w:rPr>
          <w:rFonts w:ascii="Times New Roman" w:hAnsi="Times New Roman" w:cs="Times New Roman"/>
          <w:sz w:val="26"/>
          <w:szCs w:val="26"/>
        </w:rPr>
        <w:t xml:space="preserve">Defendant </w:t>
      </w:r>
    </w:p>
    <w:p w14:paraId="6A4E9B5D" w14:textId="5183C2D9" w:rsidR="007228E6" w:rsidRDefault="007228E6" w:rsidP="00E204A9">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________________________________________________________</w:t>
      </w:r>
      <w:r w:rsidR="00B061B6">
        <w:rPr>
          <w:rFonts w:ascii="Times New Roman" w:hAnsi="Times New Roman" w:cs="Times New Roman"/>
          <w:sz w:val="26"/>
          <w:szCs w:val="26"/>
        </w:rPr>
        <w:t>____________</w:t>
      </w:r>
      <w:r w:rsidR="00597920">
        <w:rPr>
          <w:rFonts w:ascii="Times New Roman" w:hAnsi="Times New Roman" w:cs="Times New Roman"/>
          <w:sz w:val="26"/>
          <w:szCs w:val="26"/>
        </w:rPr>
        <w:t>_</w:t>
      </w:r>
    </w:p>
    <w:p w14:paraId="2F41BCA7" w14:textId="673118FC" w:rsidR="00B061B6" w:rsidRPr="00B061B6" w:rsidRDefault="00B061B6" w:rsidP="00E204A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495C">
        <w:rPr>
          <w:rFonts w:ascii="Times New Roman" w:hAnsi="Times New Roman" w:cs="Times New Roman"/>
          <w:sz w:val="26"/>
          <w:szCs w:val="26"/>
        </w:rPr>
        <w:tab/>
      </w:r>
      <w:r w:rsidR="004A495C">
        <w:rPr>
          <w:rFonts w:ascii="Times New Roman" w:hAnsi="Times New Roman" w:cs="Times New Roman"/>
          <w:sz w:val="26"/>
          <w:szCs w:val="26"/>
        </w:rPr>
        <w:tab/>
      </w:r>
      <w:r w:rsidR="004A495C">
        <w:rPr>
          <w:rFonts w:ascii="Times New Roman" w:hAnsi="Times New Roman" w:cs="Times New Roman"/>
          <w:sz w:val="26"/>
          <w:szCs w:val="26"/>
        </w:rPr>
        <w:tab/>
      </w:r>
      <w:r w:rsidR="004A495C">
        <w:rPr>
          <w:rFonts w:ascii="Times New Roman" w:hAnsi="Times New Roman" w:cs="Times New Roman"/>
          <w:sz w:val="26"/>
          <w:szCs w:val="26"/>
        </w:rPr>
        <w:tab/>
      </w:r>
      <w:r w:rsidR="004A495C">
        <w:rPr>
          <w:rFonts w:ascii="Times New Roman" w:hAnsi="Times New Roman" w:cs="Times New Roman"/>
          <w:sz w:val="26"/>
          <w:szCs w:val="26"/>
        </w:rPr>
        <w:tab/>
        <w:t>JUDGMENT</w:t>
      </w:r>
    </w:p>
    <w:p w14:paraId="64AB328C" w14:textId="12FDAD89" w:rsidR="007228E6" w:rsidRPr="00F47E33" w:rsidRDefault="007228E6"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_____________________________________________________________________</w:t>
      </w:r>
    </w:p>
    <w:p w14:paraId="16BF170E" w14:textId="0CA98422" w:rsidR="002F6C4C" w:rsidRDefault="002F6C4C"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NHLANGULELA DJP</w:t>
      </w:r>
    </w:p>
    <w:p w14:paraId="5E3EB590" w14:textId="13CC81D9" w:rsidR="009F1A57" w:rsidRDefault="009F1A57" w:rsidP="00A45692">
      <w:pPr>
        <w:tabs>
          <w:tab w:val="left" w:pos="1134"/>
        </w:tabs>
        <w:spacing w:after="0" w:line="360" w:lineRule="auto"/>
        <w:jc w:val="both"/>
        <w:rPr>
          <w:rFonts w:ascii="Times New Roman" w:hAnsi="Times New Roman" w:cs="Times New Roman"/>
          <w:sz w:val="26"/>
          <w:szCs w:val="26"/>
        </w:rPr>
      </w:pPr>
    </w:p>
    <w:p w14:paraId="714F4E47" w14:textId="58C6C48C" w:rsidR="006873D2" w:rsidRDefault="009F1A57" w:rsidP="00C9628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C96282">
        <w:rPr>
          <w:rFonts w:ascii="Times New Roman" w:hAnsi="Times New Roman" w:cs="Times New Roman"/>
          <w:sz w:val="26"/>
          <w:szCs w:val="26"/>
        </w:rPr>
        <w:t>In th</w:t>
      </w:r>
      <w:r w:rsidR="006F4F29">
        <w:rPr>
          <w:rFonts w:ascii="Times New Roman" w:hAnsi="Times New Roman" w:cs="Times New Roman"/>
          <w:sz w:val="26"/>
          <w:szCs w:val="26"/>
        </w:rPr>
        <w:t>is</w:t>
      </w:r>
      <w:r w:rsidR="00C96282">
        <w:rPr>
          <w:rFonts w:ascii="Times New Roman" w:hAnsi="Times New Roman" w:cs="Times New Roman"/>
          <w:sz w:val="26"/>
          <w:szCs w:val="26"/>
        </w:rPr>
        <w:t xml:space="preserve"> matter, the parties have ag</w:t>
      </w:r>
      <w:r w:rsidR="006F4F29">
        <w:rPr>
          <w:rFonts w:ascii="Times New Roman" w:hAnsi="Times New Roman" w:cs="Times New Roman"/>
          <w:sz w:val="26"/>
          <w:szCs w:val="26"/>
        </w:rPr>
        <w:t>reed</w:t>
      </w:r>
      <w:r w:rsidR="00C96282">
        <w:rPr>
          <w:rFonts w:ascii="Times New Roman" w:hAnsi="Times New Roman" w:cs="Times New Roman"/>
          <w:sz w:val="26"/>
          <w:szCs w:val="26"/>
        </w:rPr>
        <w:t xml:space="preserve"> that the defendant is liable to compensate the plaintiff for arresting and detaining him unlawfully between 04 June 2013 to 07 June 2013.  There is a dispute with regard to the detention of the plaintiff between 0</w:t>
      </w:r>
      <w:r w:rsidR="000D2232">
        <w:rPr>
          <w:rFonts w:ascii="Times New Roman" w:hAnsi="Times New Roman" w:cs="Times New Roman"/>
          <w:sz w:val="26"/>
          <w:szCs w:val="26"/>
        </w:rPr>
        <w:t>7</w:t>
      </w:r>
      <w:r w:rsidR="00C96282">
        <w:rPr>
          <w:rFonts w:ascii="Times New Roman" w:hAnsi="Times New Roman" w:cs="Times New Roman"/>
          <w:sz w:val="26"/>
          <w:szCs w:val="26"/>
        </w:rPr>
        <w:t xml:space="preserve"> June 2013 to 19 September 2013.  For a just decision to be made, the parties submitted a statement of agreed material facts which is framed </w:t>
      </w:r>
      <w:r w:rsidR="00AB04CE">
        <w:rPr>
          <w:rFonts w:ascii="Times New Roman" w:hAnsi="Times New Roman" w:cs="Times New Roman"/>
          <w:sz w:val="26"/>
          <w:szCs w:val="26"/>
        </w:rPr>
        <w:t>in the following terms:</w:t>
      </w:r>
    </w:p>
    <w:p w14:paraId="7F2BCB7D" w14:textId="77777777" w:rsidR="00AB04CE" w:rsidRDefault="00AB04CE" w:rsidP="00C96282">
      <w:pPr>
        <w:spacing w:after="0" w:line="360" w:lineRule="auto"/>
        <w:jc w:val="both"/>
        <w:rPr>
          <w:rFonts w:ascii="Times New Roman" w:hAnsi="Times New Roman" w:cs="Times New Roman"/>
          <w:sz w:val="26"/>
          <w:szCs w:val="26"/>
        </w:rPr>
      </w:pPr>
    </w:p>
    <w:p w14:paraId="4553EA5D" w14:textId="02A4DE1E" w:rsidR="00646524" w:rsidRPr="007C01B1" w:rsidRDefault="00D93FEB" w:rsidP="007C01B1">
      <w:pPr>
        <w:spacing w:after="0" w:line="360" w:lineRule="auto"/>
        <w:jc w:val="both"/>
        <w:rPr>
          <w:rFonts w:ascii="Times New Roman" w:hAnsi="Times New Roman" w:cs="Times New Roman"/>
          <w:sz w:val="26"/>
          <w:szCs w:val="26"/>
        </w:rPr>
      </w:pPr>
      <w:r w:rsidRPr="007C01B1">
        <w:rPr>
          <w:rFonts w:ascii="Times New Roman" w:hAnsi="Times New Roman" w:cs="Times New Roman"/>
          <w:sz w:val="26"/>
          <w:szCs w:val="26"/>
        </w:rPr>
        <w:t>1.</w:t>
      </w:r>
      <w:r w:rsidRPr="007C01B1">
        <w:rPr>
          <w:rFonts w:ascii="Times New Roman" w:hAnsi="Times New Roman" w:cs="Times New Roman"/>
          <w:sz w:val="26"/>
          <w:szCs w:val="26"/>
        </w:rPr>
        <w:tab/>
      </w:r>
      <w:r w:rsidR="00AB04CE" w:rsidRPr="007C01B1">
        <w:rPr>
          <w:rFonts w:ascii="Times New Roman" w:hAnsi="Times New Roman" w:cs="Times New Roman"/>
          <w:sz w:val="26"/>
          <w:szCs w:val="26"/>
        </w:rPr>
        <w:t>The plaintiff</w:t>
      </w:r>
      <w:r w:rsidR="00646524" w:rsidRPr="007C01B1">
        <w:rPr>
          <w:rFonts w:ascii="Times New Roman" w:hAnsi="Times New Roman" w:cs="Times New Roman"/>
          <w:sz w:val="26"/>
          <w:szCs w:val="26"/>
        </w:rPr>
        <w:t xml:space="preserve"> </w:t>
      </w:r>
      <w:r w:rsidR="000D2232" w:rsidRPr="007C01B1">
        <w:rPr>
          <w:rFonts w:ascii="Times New Roman" w:hAnsi="Times New Roman" w:cs="Times New Roman"/>
          <w:sz w:val="26"/>
          <w:szCs w:val="26"/>
        </w:rPr>
        <w:t xml:space="preserve">was </w:t>
      </w:r>
      <w:r w:rsidR="00646524" w:rsidRPr="007C01B1">
        <w:rPr>
          <w:rFonts w:ascii="Times New Roman" w:hAnsi="Times New Roman" w:cs="Times New Roman"/>
          <w:sz w:val="26"/>
          <w:szCs w:val="26"/>
        </w:rPr>
        <w:t>detained on 04 June 2013.</w:t>
      </w:r>
    </w:p>
    <w:p w14:paraId="7AE6D241" w14:textId="678FBA93" w:rsidR="00646524" w:rsidRPr="007C01B1" w:rsidRDefault="00646524" w:rsidP="007C01B1">
      <w:pPr>
        <w:spacing w:after="0" w:line="360" w:lineRule="auto"/>
        <w:ind w:left="666" w:hanging="606"/>
        <w:jc w:val="both"/>
        <w:rPr>
          <w:rFonts w:ascii="Times New Roman" w:hAnsi="Times New Roman" w:cs="Times New Roman"/>
          <w:sz w:val="26"/>
          <w:szCs w:val="26"/>
        </w:rPr>
      </w:pPr>
      <w:r w:rsidRPr="007C01B1">
        <w:rPr>
          <w:rFonts w:ascii="Times New Roman" w:hAnsi="Times New Roman" w:cs="Times New Roman"/>
          <w:sz w:val="26"/>
          <w:szCs w:val="26"/>
        </w:rPr>
        <w:lastRenderedPageBreak/>
        <w:t>2.</w:t>
      </w:r>
      <w:r w:rsidRPr="007C01B1">
        <w:rPr>
          <w:rFonts w:ascii="Times New Roman" w:hAnsi="Times New Roman" w:cs="Times New Roman"/>
          <w:sz w:val="26"/>
          <w:szCs w:val="26"/>
        </w:rPr>
        <w:tab/>
        <w:t xml:space="preserve">He appeared in court in person on 07 June 2013, where the court </w:t>
      </w:r>
      <w:r w:rsidR="009D1326" w:rsidRPr="007C01B1">
        <w:rPr>
          <w:rFonts w:ascii="Times New Roman" w:hAnsi="Times New Roman" w:cs="Times New Roman"/>
          <w:sz w:val="26"/>
          <w:szCs w:val="26"/>
        </w:rPr>
        <w:t xml:space="preserve">remanded for his formal bail application, because it was opposed by </w:t>
      </w:r>
      <w:r w:rsidR="000D2232" w:rsidRPr="007C01B1">
        <w:rPr>
          <w:rFonts w:ascii="Times New Roman" w:hAnsi="Times New Roman" w:cs="Times New Roman"/>
          <w:sz w:val="26"/>
          <w:szCs w:val="26"/>
        </w:rPr>
        <w:t xml:space="preserve">the </w:t>
      </w:r>
      <w:r w:rsidR="009D1326" w:rsidRPr="007C01B1">
        <w:rPr>
          <w:rFonts w:ascii="Times New Roman" w:hAnsi="Times New Roman" w:cs="Times New Roman"/>
          <w:sz w:val="26"/>
          <w:szCs w:val="26"/>
        </w:rPr>
        <w:t>State.</w:t>
      </w:r>
    </w:p>
    <w:p w14:paraId="3CE8D517" w14:textId="274260A5" w:rsidR="009D1326" w:rsidRPr="007C01B1" w:rsidRDefault="009D1326" w:rsidP="007C01B1">
      <w:pPr>
        <w:spacing w:after="0" w:line="360" w:lineRule="auto"/>
        <w:ind w:left="1134" w:hanging="468"/>
        <w:jc w:val="both"/>
        <w:rPr>
          <w:rFonts w:ascii="Times New Roman" w:hAnsi="Times New Roman" w:cs="Times New Roman"/>
          <w:sz w:val="26"/>
          <w:szCs w:val="26"/>
        </w:rPr>
      </w:pPr>
    </w:p>
    <w:p w14:paraId="38826266" w14:textId="180AE482" w:rsidR="009D1326" w:rsidRPr="007C01B1" w:rsidRDefault="009D1326" w:rsidP="007C01B1">
      <w:pPr>
        <w:spacing w:after="0" w:line="360" w:lineRule="auto"/>
        <w:ind w:left="709" w:hanging="709"/>
        <w:jc w:val="both"/>
        <w:rPr>
          <w:rFonts w:ascii="Times New Roman" w:hAnsi="Times New Roman" w:cs="Times New Roman"/>
          <w:sz w:val="26"/>
          <w:szCs w:val="26"/>
        </w:rPr>
      </w:pPr>
      <w:r w:rsidRPr="007C01B1">
        <w:rPr>
          <w:rFonts w:ascii="Times New Roman" w:hAnsi="Times New Roman" w:cs="Times New Roman"/>
          <w:sz w:val="26"/>
          <w:szCs w:val="26"/>
        </w:rPr>
        <w:t xml:space="preserve"> 3.</w:t>
      </w:r>
      <w:r w:rsidRPr="007C01B1">
        <w:rPr>
          <w:rFonts w:ascii="Times New Roman" w:hAnsi="Times New Roman" w:cs="Times New Roman"/>
          <w:sz w:val="26"/>
          <w:szCs w:val="26"/>
        </w:rPr>
        <w:tab/>
        <w:t>The plaintiff appeared in court on 13 June 2013.  The bail application did not proceed</w:t>
      </w:r>
      <w:r w:rsidR="000D2232" w:rsidRPr="007C01B1">
        <w:rPr>
          <w:rFonts w:ascii="Times New Roman" w:hAnsi="Times New Roman" w:cs="Times New Roman"/>
          <w:sz w:val="26"/>
          <w:szCs w:val="26"/>
        </w:rPr>
        <w:t>.</w:t>
      </w:r>
      <w:r w:rsidRPr="007C01B1">
        <w:rPr>
          <w:rFonts w:ascii="Times New Roman" w:hAnsi="Times New Roman" w:cs="Times New Roman"/>
          <w:sz w:val="26"/>
          <w:szCs w:val="26"/>
        </w:rPr>
        <w:t xml:space="preserve"> </w:t>
      </w:r>
      <w:r w:rsidR="000D2232" w:rsidRPr="007C01B1">
        <w:rPr>
          <w:rFonts w:ascii="Times New Roman" w:hAnsi="Times New Roman" w:cs="Times New Roman"/>
          <w:sz w:val="26"/>
          <w:szCs w:val="26"/>
        </w:rPr>
        <w:t xml:space="preserve">The matter was </w:t>
      </w:r>
      <w:r w:rsidRPr="007C01B1">
        <w:rPr>
          <w:rFonts w:ascii="Times New Roman" w:hAnsi="Times New Roman" w:cs="Times New Roman"/>
          <w:sz w:val="26"/>
          <w:szCs w:val="26"/>
        </w:rPr>
        <w:t>remanded further for witness statement and DNA test results.</w:t>
      </w:r>
    </w:p>
    <w:p w14:paraId="3E816182" w14:textId="389DD7F2" w:rsidR="009D1326" w:rsidRPr="007C01B1" w:rsidRDefault="009D1326" w:rsidP="007C01B1">
      <w:pPr>
        <w:spacing w:after="0" w:line="360" w:lineRule="auto"/>
        <w:ind w:left="709" w:hanging="709"/>
        <w:jc w:val="both"/>
        <w:rPr>
          <w:rFonts w:ascii="Times New Roman" w:hAnsi="Times New Roman" w:cs="Times New Roman"/>
          <w:sz w:val="26"/>
          <w:szCs w:val="26"/>
        </w:rPr>
      </w:pPr>
    </w:p>
    <w:p w14:paraId="1A7225B9" w14:textId="104B79DA" w:rsidR="009D1326" w:rsidRPr="007C01B1" w:rsidRDefault="009D1326" w:rsidP="007C01B1">
      <w:pPr>
        <w:spacing w:after="0" w:line="360" w:lineRule="auto"/>
        <w:ind w:left="709" w:hanging="709"/>
        <w:jc w:val="both"/>
        <w:rPr>
          <w:rFonts w:ascii="Times New Roman" w:hAnsi="Times New Roman" w:cs="Times New Roman"/>
          <w:sz w:val="26"/>
          <w:szCs w:val="26"/>
        </w:rPr>
      </w:pPr>
      <w:r w:rsidRPr="007C01B1">
        <w:rPr>
          <w:rFonts w:ascii="Times New Roman" w:hAnsi="Times New Roman" w:cs="Times New Roman"/>
          <w:sz w:val="26"/>
          <w:szCs w:val="26"/>
        </w:rPr>
        <w:t xml:space="preserve"> 4.</w:t>
      </w:r>
      <w:r w:rsidRPr="007C01B1">
        <w:rPr>
          <w:rFonts w:ascii="Times New Roman" w:hAnsi="Times New Roman" w:cs="Times New Roman"/>
          <w:sz w:val="26"/>
          <w:szCs w:val="26"/>
        </w:rPr>
        <w:tab/>
        <w:t>On 15 July 2013 he appeared in court again but the bail application did not proceed.  H</w:t>
      </w:r>
      <w:r w:rsidR="005D1C0E" w:rsidRPr="007C01B1">
        <w:rPr>
          <w:rFonts w:ascii="Times New Roman" w:hAnsi="Times New Roman" w:cs="Times New Roman"/>
          <w:sz w:val="26"/>
          <w:szCs w:val="26"/>
        </w:rPr>
        <w:t>e was detained further for further investigation and DNA results.</w:t>
      </w:r>
    </w:p>
    <w:p w14:paraId="3A8E61C2" w14:textId="5FECF422" w:rsidR="005D1C0E" w:rsidRPr="007C01B1" w:rsidRDefault="005D1C0E" w:rsidP="007C01B1">
      <w:pPr>
        <w:spacing w:after="0" w:line="360" w:lineRule="auto"/>
        <w:ind w:left="709" w:hanging="709"/>
        <w:jc w:val="both"/>
        <w:rPr>
          <w:rFonts w:ascii="Times New Roman" w:hAnsi="Times New Roman" w:cs="Times New Roman"/>
          <w:sz w:val="26"/>
          <w:szCs w:val="26"/>
        </w:rPr>
      </w:pPr>
    </w:p>
    <w:p w14:paraId="205EACF9" w14:textId="366D1790" w:rsidR="005D1C0E" w:rsidRPr="007C01B1" w:rsidRDefault="005D1C0E" w:rsidP="007C01B1">
      <w:pPr>
        <w:spacing w:after="0" w:line="360" w:lineRule="auto"/>
        <w:ind w:left="709" w:hanging="709"/>
        <w:jc w:val="both"/>
        <w:rPr>
          <w:rFonts w:ascii="Times New Roman" w:hAnsi="Times New Roman" w:cs="Times New Roman"/>
          <w:sz w:val="26"/>
          <w:szCs w:val="26"/>
        </w:rPr>
      </w:pPr>
      <w:r w:rsidRPr="007C01B1">
        <w:rPr>
          <w:rFonts w:ascii="Times New Roman" w:hAnsi="Times New Roman" w:cs="Times New Roman"/>
          <w:sz w:val="26"/>
          <w:szCs w:val="26"/>
        </w:rPr>
        <w:t xml:space="preserve"> 5.</w:t>
      </w:r>
      <w:r w:rsidRPr="007C01B1">
        <w:rPr>
          <w:rFonts w:ascii="Times New Roman" w:hAnsi="Times New Roman" w:cs="Times New Roman"/>
          <w:sz w:val="26"/>
          <w:szCs w:val="26"/>
        </w:rPr>
        <w:tab/>
        <w:t>O</w:t>
      </w:r>
      <w:r w:rsidR="00883426" w:rsidRPr="007C01B1">
        <w:rPr>
          <w:rFonts w:ascii="Times New Roman" w:hAnsi="Times New Roman" w:cs="Times New Roman"/>
          <w:sz w:val="26"/>
          <w:szCs w:val="26"/>
        </w:rPr>
        <w:t>n</w:t>
      </w:r>
      <w:r w:rsidRPr="007C01B1">
        <w:rPr>
          <w:rFonts w:ascii="Times New Roman" w:hAnsi="Times New Roman" w:cs="Times New Roman"/>
          <w:sz w:val="26"/>
          <w:szCs w:val="26"/>
        </w:rPr>
        <w:t xml:space="preserve"> 20 August 2013, the plaintiff appeared before the magistrate, and he was ordered to remain in detention for police investigations and regional court date.</w:t>
      </w:r>
    </w:p>
    <w:p w14:paraId="725DAC0E" w14:textId="7389847F" w:rsidR="005D1C0E" w:rsidRPr="007C01B1" w:rsidRDefault="005D1C0E" w:rsidP="007C01B1">
      <w:pPr>
        <w:spacing w:after="0" w:line="360" w:lineRule="auto"/>
        <w:ind w:left="709" w:hanging="709"/>
        <w:jc w:val="both"/>
        <w:rPr>
          <w:rFonts w:ascii="Times New Roman" w:hAnsi="Times New Roman" w:cs="Times New Roman"/>
          <w:sz w:val="26"/>
          <w:szCs w:val="26"/>
        </w:rPr>
      </w:pPr>
    </w:p>
    <w:p w14:paraId="7DAD0075" w14:textId="4029A597" w:rsidR="005D1C0E" w:rsidRPr="007C01B1" w:rsidRDefault="005D1C0E" w:rsidP="007C01B1">
      <w:pPr>
        <w:spacing w:after="0" w:line="360" w:lineRule="auto"/>
        <w:ind w:left="709" w:hanging="709"/>
        <w:jc w:val="both"/>
        <w:rPr>
          <w:rFonts w:ascii="Times New Roman" w:hAnsi="Times New Roman" w:cs="Times New Roman"/>
          <w:sz w:val="26"/>
          <w:szCs w:val="26"/>
        </w:rPr>
      </w:pPr>
      <w:r w:rsidRPr="007C01B1">
        <w:rPr>
          <w:rFonts w:ascii="Times New Roman" w:hAnsi="Times New Roman" w:cs="Times New Roman"/>
          <w:sz w:val="26"/>
          <w:szCs w:val="26"/>
        </w:rPr>
        <w:t xml:space="preserve"> 6.</w:t>
      </w:r>
      <w:r w:rsidRPr="007C01B1">
        <w:rPr>
          <w:rFonts w:ascii="Times New Roman" w:hAnsi="Times New Roman" w:cs="Times New Roman"/>
          <w:sz w:val="26"/>
          <w:szCs w:val="26"/>
        </w:rPr>
        <w:tab/>
        <w:t>On 19 September 2013</w:t>
      </w:r>
      <w:r w:rsidR="006129EB" w:rsidRPr="007C01B1">
        <w:rPr>
          <w:rFonts w:ascii="Times New Roman" w:hAnsi="Times New Roman" w:cs="Times New Roman"/>
          <w:sz w:val="26"/>
          <w:szCs w:val="26"/>
        </w:rPr>
        <w:t xml:space="preserve">, the plaintiff was caused to appear before the district magistrate.  On this occasion it transpired that the blood kit and DNA exhibits; with </w:t>
      </w:r>
      <w:r w:rsidR="00883426" w:rsidRPr="007C01B1">
        <w:rPr>
          <w:rFonts w:ascii="Times New Roman" w:hAnsi="Times New Roman" w:cs="Times New Roman"/>
          <w:sz w:val="26"/>
          <w:szCs w:val="26"/>
        </w:rPr>
        <w:t>b</w:t>
      </w:r>
      <w:r w:rsidR="006129EB" w:rsidRPr="007C01B1">
        <w:rPr>
          <w:rFonts w:ascii="Times New Roman" w:hAnsi="Times New Roman" w:cs="Times New Roman"/>
          <w:sz w:val="26"/>
          <w:szCs w:val="26"/>
        </w:rPr>
        <w:t xml:space="preserve">lood having been drawn from him on 18 September 2013.  On this day, the matter was struck off the roll at </w:t>
      </w:r>
      <w:r w:rsidR="00915DD5" w:rsidRPr="007C01B1">
        <w:rPr>
          <w:rFonts w:ascii="Times New Roman" w:hAnsi="Times New Roman" w:cs="Times New Roman"/>
          <w:sz w:val="26"/>
          <w:szCs w:val="26"/>
        </w:rPr>
        <w:t xml:space="preserve">the instance of the prosecution”. </w:t>
      </w:r>
    </w:p>
    <w:p w14:paraId="2FAE5FDB" w14:textId="77777777" w:rsidR="00E57E80" w:rsidRPr="007C01B1" w:rsidRDefault="00E57E80" w:rsidP="007C01B1">
      <w:pPr>
        <w:spacing w:after="0" w:line="360" w:lineRule="auto"/>
        <w:ind w:left="1134" w:hanging="1134"/>
        <w:jc w:val="both"/>
        <w:rPr>
          <w:rFonts w:ascii="Times New Roman" w:hAnsi="Times New Roman" w:cs="Times New Roman"/>
          <w:sz w:val="26"/>
          <w:szCs w:val="26"/>
        </w:rPr>
      </w:pPr>
    </w:p>
    <w:p w14:paraId="6958671C" w14:textId="311B5926" w:rsidR="00646524" w:rsidRPr="007C01B1" w:rsidRDefault="00883426" w:rsidP="007C01B1">
      <w:pPr>
        <w:spacing w:after="0" w:line="360" w:lineRule="auto"/>
        <w:ind w:left="709" w:hanging="709"/>
        <w:jc w:val="both"/>
        <w:rPr>
          <w:rFonts w:ascii="Times New Roman" w:hAnsi="Times New Roman" w:cs="Times New Roman"/>
          <w:sz w:val="26"/>
          <w:szCs w:val="26"/>
        </w:rPr>
      </w:pPr>
      <w:r w:rsidRPr="007C01B1">
        <w:rPr>
          <w:rFonts w:ascii="Times New Roman" w:hAnsi="Times New Roman" w:cs="Times New Roman"/>
          <w:sz w:val="26"/>
          <w:szCs w:val="26"/>
        </w:rPr>
        <w:t>7.</w:t>
      </w:r>
      <w:r w:rsidR="009D0181" w:rsidRPr="007C01B1">
        <w:rPr>
          <w:rFonts w:ascii="Times New Roman" w:hAnsi="Times New Roman" w:cs="Times New Roman"/>
          <w:sz w:val="26"/>
          <w:szCs w:val="26"/>
        </w:rPr>
        <w:tab/>
        <w:t xml:space="preserve">Therefore, </w:t>
      </w:r>
      <w:r w:rsidRPr="007C01B1">
        <w:rPr>
          <w:rFonts w:ascii="Times New Roman" w:hAnsi="Times New Roman" w:cs="Times New Roman"/>
          <w:sz w:val="26"/>
          <w:szCs w:val="26"/>
        </w:rPr>
        <w:t xml:space="preserve">the </w:t>
      </w:r>
      <w:r w:rsidR="009D0181" w:rsidRPr="007C01B1">
        <w:rPr>
          <w:rFonts w:ascii="Times New Roman" w:hAnsi="Times New Roman" w:cs="Times New Roman"/>
          <w:sz w:val="26"/>
          <w:szCs w:val="26"/>
        </w:rPr>
        <w:t>detention was for a period from 04 June 2013 to 19 September 2013</w:t>
      </w:r>
      <w:r w:rsidR="00ED60CF" w:rsidRPr="007C01B1">
        <w:rPr>
          <w:rFonts w:ascii="Times New Roman" w:hAnsi="Times New Roman" w:cs="Times New Roman"/>
          <w:sz w:val="26"/>
          <w:szCs w:val="26"/>
        </w:rPr>
        <w:t>.</w:t>
      </w:r>
    </w:p>
    <w:p w14:paraId="067F1ABE" w14:textId="77777777" w:rsidR="009D0181" w:rsidRPr="007C01B1" w:rsidRDefault="009D0181" w:rsidP="007C01B1">
      <w:pPr>
        <w:spacing w:after="0" w:line="360" w:lineRule="auto"/>
        <w:ind w:left="1134" w:hanging="468"/>
        <w:jc w:val="both"/>
        <w:rPr>
          <w:rFonts w:ascii="Times New Roman" w:hAnsi="Times New Roman" w:cs="Times New Roman"/>
          <w:sz w:val="26"/>
          <w:szCs w:val="26"/>
        </w:rPr>
      </w:pPr>
    </w:p>
    <w:p w14:paraId="02279135" w14:textId="4968E1A3" w:rsidR="00AB04CE" w:rsidRDefault="007765ED"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B04CE">
        <w:rPr>
          <w:rFonts w:ascii="Times New Roman" w:hAnsi="Times New Roman" w:cs="Times New Roman"/>
          <w:sz w:val="26"/>
          <w:szCs w:val="26"/>
        </w:rPr>
        <w:t>[2]</w:t>
      </w:r>
      <w:r w:rsidR="00AB04CE">
        <w:rPr>
          <w:rFonts w:ascii="Times New Roman" w:hAnsi="Times New Roman" w:cs="Times New Roman"/>
          <w:sz w:val="26"/>
          <w:szCs w:val="26"/>
        </w:rPr>
        <w:tab/>
        <w:t xml:space="preserve">On the one hand, </w:t>
      </w:r>
      <w:r w:rsidR="00AB04CE">
        <w:rPr>
          <w:rFonts w:ascii="Times New Roman" w:hAnsi="Times New Roman" w:cs="Times New Roman"/>
          <w:i/>
          <w:sz w:val="26"/>
          <w:szCs w:val="26"/>
        </w:rPr>
        <w:t>Mr Mgxaji</w:t>
      </w:r>
      <w:r w:rsidR="00AB04CE">
        <w:rPr>
          <w:rFonts w:ascii="Times New Roman" w:hAnsi="Times New Roman" w:cs="Times New Roman"/>
          <w:sz w:val="26"/>
          <w:szCs w:val="26"/>
        </w:rPr>
        <w:t>, for the plaintiff, advanced the following submissions:</w:t>
      </w:r>
    </w:p>
    <w:p w14:paraId="57A50A92" w14:textId="77777777" w:rsidR="003045B3" w:rsidRDefault="003045B3" w:rsidP="00AB04CE">
      <w:pPr>
        <w:spacing w:after="0" w:line="360" w:lineRule="auto"/>
        <w:jc w:val="both"/>
        <w:rPr>
          <w:rFonts w:ascii="Times New Roman" w:hAnsi="Times New Roman" w:cs="Times New Roman"/>
          <w:sz w:val="26"/>
          <w:szCs w:val="26"/>
        </w:rPr>
      </w:pPr>
    </w:p>
    <w:p w14:paraId="7673BD0D" w14:textId="0AE5D1D8" w:rsidR="00AB04CE" w:rsidRDefault="00AB04CE" w:rsidP="00AB04CE">
      <w:pPr>
        <w:pStyle w:val="ListParagraph"/>
        <w:numPr>
          <w:ilvl w:val="0"/>
          <w:numId w:val="15"/>
        </w:numPr>
        <w:spacing w:after="0" w:line="360" w:lineRule="auto"/>
        <w:ind w:hanging="720"/>
        <w:jc w:val="both"/>
        <w:rPr>
          <w:rFonts w:ascii="Times New Roman" w:hAnsi="Times New Roman" w:cs="Times New Roman"/>
          <w:sz w:val="26"/>
          <w:szCs w:val="26"/>
        </w:rPr>
      </w:pPr>
      <w:r>
        <w:rPr>
          <w:rFonts w:ascii="Times New Roman" w:hAnsi="Times New Roman" w:cs="Times New Roman"/>
          <w:sz w:val="26"/>
          <w:szCs w:val="26"/>
        </w:rPr>
        <w:t xml:space="preserve">The arrest and detention of the plaintiff was </w:t>
      </w:r>
      <w:r w:rsidR="00F636B6">
        <w:rPr>
          <w:rFonts w:ascii="Times New Roman" w:hAnsi="Times New Roman" w:cs="Times New Roman"/>
          <w:sz w:val="26"/>
          <w:szCs w:val="26"/>
        </w:rPr>
        <w:t>un</w:t>
      </w:r>
      <w:r>
        <w:rPr>
          <w:rFonts w:ascii="Times New Roman" w:hAnsi="Times New Roman" w:cs="Times New Roman"/>
          <w:sz w:val="26"/>
          <w:szCs w:val="26"/>
        </w:rPr>
        <w:t>lawful;</w:t>
      </w:r>
    </w:p>
    <w:p w14:paraId="4F32CD6F" w14:textId="4B94CE65" w:rsidR="00AB04CE" w:rsidRDefault="00AB04CE" w:rsidP="00AB04CE">
      <w:pPr>
        <w:pStyle w:val="ListParagraph"/>
        <w:numPr>
          <w:ilvl w:val="0"/>
          <w:numId w:val="15"/>
        </w:numPr>
        <w:spacing w:after="0" w:line="360" w:lineRule="auto"/>
        <w:ind w:hanging="720"/>
        <w:jc w:val="both"/>
        <w:rPr>
          <w:rFonts w:ascii="Times New Roman" w:hAnsi="Times New Roman" w:cs="Times New Roman"/>
          <w:sz w:val="26"/>
          <w:szCs w:val="26"/>
        </w:rPr>
      </w:pPr>
      <w:r>
        <w:rPr>
          <w:rFonts w:ascii="Times New Roman" w:hAnsi="Times New Roman" w:cs="Times New Roman"/>
          <w:sz w:val="26"/>
          <w:szCs w:val="26"/>
        </w:rPr>
        <w:t>For the detention of the plaintiff from the day of arrest on 04 June 2013</w:t>
      </w:r>
      <w:r w:rsidR="00AE4DCC">
        <w:rPr>
          <w:rFonts w:ascii="Times New Roman" w:hAnsi="Times New Roman" w:cs="Times New Roman"/>
          <w:sz w:val="26"/>
          <w:szCs w:val="26"/>
        </w:rPr>
        <w:t>,</w:t>
      </w:r>
      <w:r>
        <w:rPr>
          <w:rFonts w:ascii="Times New Roman" w:hAnsi="Times New Roman" w:cs="Times New Roman"/>
          <w:sz w:val="26"/>
          <w:szCs w:val="26"/>
        </w:rPr>
        <w:t xml:space="preserve"> until 19 September 2013, the defendant should be liable to compensate the plaintiff in damages amounting to </w:t>
      </w:r>
      <w:r w:rsidR="005E313A">
        <w:rPr>
          <w:rFonts w:ascii="Times New Roman" w:hAnsi="Times New Roman" w:cs="Times New Roman"/>
          <w:sz w:val="26"/>
          <w:szCs w:val="26"/>
        </w:rPr>
        <w:t xml:space="preserve">at least </w:t>
      </w:r>
      <w:r>
        <w:rPr>
          <w:rFonts w:ascii="Times New Roman" w:hAnsi="Times New Roman" w:cs="Times New Roman"/>
          <w:sz w:val="26"/>
          <w:szCs w:val="26"/>
        </w:rPr>
        <w:t>R500 000,00.</w:t>
      </w:r>
    </w:p>
    <w:p w14:paraId="1C6064D6" w14:textId="2C4A91B4" w:rsidR="00AB04CE" w:rsidRDefault="00AB04CE" w:rsidP="00AB04CE">
      <w:pPr>
        <w:spacing w:after="0" w:line="360" w:lineRule="auto"/>
        <w:jc w:val="both"/>
        <w:rPr>
          <w:rFonts w:ascii="Times New Roman" w:hAnsi="Times New Roman" w:cs="Times New Roman"/>
          <w:sz w:val="26"/>
          <w:szCs w:val="26"/>
        </w:rPr>
      </w:pPr>
    </w:p>
    <w:p w14:paraId="43C467E1" w14:textId="149D8CED" w:rsidR="00AB04CE" w:rsidRDefault="00AB04CE"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w:t>
      </w:r>
      <w:r>
        <w:rPr>
          <w:rFonts w:ascii="Times New Roman" w:hAnsi="Times New Roman" w:cs="Times New Roman"/>
          <w:sz w:val="26"/>
          <w:szCs w:val="26"/>
        </w:rPr>
        <w:tab/>
        <w:t xml:space="preserve">On the other hand, </w:t>
      </w:r>
      <w:r>
        <w:rPr>
          <w:rFonts w:ascii="Times New Roman" w:hAnsi="Times New Roman" w:cs="Times New Roman"/>
          <w:i/>
          <w:sz w:val="26"/>
          <w:szCs w:val="26"/>
        </w:rPr>
        <w:t>Mr Ndabeni</w:t>
      </w:r>
      <w:r>
        <w:rPr>
          <w:rFonts w:ascii="Times New Roman" w:hAnsi="Times New Roman" w:cs="Times New Roman"/>
          <w:sz w:val="26"/>
          <w:szCs w:val="26"/>
        </w:rPr>
        <w:t xml:space="preserve">, for the defendant, submitted that the payment of damages </w:t>
      </w:r>
      <w:r w:rsidR="00F34885">
        <w:rPr>
          <w:rFonts w:ascii="Times New Roman" w:hAnsi="Times New Roman" w:cs="Times New Roman"/>
          <w:sz w:val="26"/>
          <w:szCs w:val="26"/>
        </w:rPr>
        <w:t xml:space="preserve">by the defendant </w:t>
      </w:r>
      <w:r>
        <w:rPr>
          <w:rFonts w:ascii="Times New Roman" w:hAnsi="Times New Roman" w:cs="Times New Roman"/>
          <w:sz w:val="26"/>
          <w:szCs w:val="26"/>
        </w:rPr>
        <w:t xml:space="preserve">should be limited to the period starting on 04 June </w:t>
      </w:r>
      <w:r w:rsidR="00AE4DCC">
        <w:rPr>
          <w:rFonts w:ascii="Times New Roman" w:hAnsi="Times New Roman" w:cs="Times New Roman"/>
          <w:sz w:val="26"/>
          <w:szCs w:val="26"/>
        </w:rPr>
        <w:t>2013 and ending on 07 June 2013 because such detenti</w:t>
      </w:r>
      <w:r w:rsidR="003467F3">
        <w:rPr>
          <w:rFonts w:ascii="Times New Roman" w:hAnsi="Times New Roman" w:cs="Times New Roman"/>
          <w:sz w:val="26"/>
          <w:szCs w:val="26"/>
        </w:rPr>
        <w:t>on was unlawful.</w:t>
      </w:r>
    </w:p>
    <w:p w14:paraId="360A054D" w14:textId="43B5D078" w:rsidR="00AB04CE" w:rsidRDefault="00AB04CE" w:rsidP="00AB04CE">
      <w:pPr>
        <w:spacing w:after="0" w:line="360" w:lineRule="auto"/>
        <w:jc w:val="both"/>
        <w:rPr>
          <w:rFonts w:ascii="Times New Roman" w:hAnsi="Times New Roman" w:cs="Times New Roman"/>
          <w:sz w:val="26"/>
          <w:szCs w:val="26"/>
        </w:rPr>
      </w:pPr>
    </w:p>
    <w:p w14:paraId="310B66EF" w14:textId="7ECD0ECF" w:rsidR="00AB04CE" w:rsidRDefault="00AB04CE"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In other words, whereas </w:t>
      </w:r>
      <w:r>
        <w:rPr>
          <w:rFonts w:ascii="Times New Roman" w:hAnsi="Times New Roman" w:cs="Times New Roman"/>
          <w:i/>
          <w:sz w:val="26"/>
          <w:szCs w:val="26"/>
        </w:rPr>
        <w:t>Mr Mgxaji</w:t>
      </w:r>
      <w:r>
        <w:rPr>
          <w:rFonts w:ascii="Times New Roman" w:hAnsi="Times New Roman" w:cs="Times New Roman"/>
          <w:sz w:val="26"/>
          <w:szCs w:val="26"/>
        </w:rPr>
        <w:t xml:space="preserve"> contends that the damages should be assessed on </w:t>
      </w:r>
      <w:r w:rsidR="00546DE7">
        <w:rPr>
          <w:rFonts w:ascii="Times New Roman" w:hAnsi="Times New Roman" w:cs="Times New Roman"/>
          <w:sz w:val="26"/>
          <w:szCs w:val="26"/>
        </w:rPr>
        <w:t xml:space="preserve">the basis of unlawful </w:t>
      </w:r>
      <w:r>
        <w:rPr>
          <w:rFonts w:ascii="Times New Roman" w:hAnsi="Times New Roman" w:cs="Times New Roman"/>
          <w:sz w:val="26"/>
          <w:szCs w:val="26"/>
        </w:rPr>
        <w:t xml:space="preserve">arrest and detention for </w:t>
      </w:r>
      <w:r w:rsidR="00F34885">
        <w:rPr>
          <w:rFonts w:ascii="Times New Roman" w:hAnsi="Times New Roman" w:cs="Times New Roman"/>
          <w:sz w:val="26"/>
          <w:szCs w:val="26"/>
        </w:rPr>
        <w:t>105</w:t>
      </w:r>
      <w:r>
        <w:rPr>
          <w:rFonts w:ascii="Times New Roman" w:hAnsi="Times New Roman" w:cs="Times New Roman"/>
          <w:sz w:val="26"/>
          <w:szCs w:val="26"/>
        </w:rPr>
        <w:t xml:space="preserve"> days, </w:t>
      </w:r>
      <w:r>
        <w:rPr>
          <w:rFonts w:ascii="Times New Roman" w:hAnsi="Times New Roman" w:cs="Times New Roman"/>
          <w:i/>
          <w:sz w:val="26"/>
          <w:szCs w:val="26"/>
        </w:rPr>
        <w:t>Mr Ndabeni</w:t>
      </w:r>
      <w:r>
        <w:rPr>
          <w:rFonts w:ascii="Times New Roman" w:hAnsi="Times New Roman" w:cs="Times New Roman"/>
          <w:sz w:val="26"/>
          <w:szCs w:val="26"/>
        </w:rPr>
        <w:t xml:space="preserve"> contends that the assessment should be </w:t>
      </w:r>
      <w:r w:rsidR="004141F2">
        <w:rPr>
          <w:rFonts w:ascii="Times New Roman" w:hAnsi="Times New Roman" w:cs="Times New Roman"/>
          <w:sz w:val="26"/>
          <w:szCs w:val="26"/>
        </w:rPr>
        <w:t>limited to 3 days.</w:t>
      </w:r>
    </w:p>
    <w:p w14:paraId="3A845532" w14:textId="22821741" w:rsidR="004141F2" w:rsidRDefault="004141F2" w:rsidP="00AB04CE">
      <w:pPr>
        <w:spacing w:after="0" w:line="360" w:lineRule="auto"/>
        <w:jc w:val="both"/>
        <w:rPr>
          <w:rFonts w:ascii="Times New Roman" w:hAnsi="Times New Roman" w:cs="Times New Roman"/>
          <w:sz w:val="26"/>
          <w:szCs w:val="26"/>
        </w:rPr>
      </w:pPr>
    </w:p>
    <w:p w14:paraId="73C2E0B1" w14:textId="0E7D6A6C" w:rsidR="004141F2" w:rsidRPr="00AB04CE" w:rsidRDefault="004141F2"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reason given for limiting the amount of damages to 3 days was </w:t>
      </w:r>
      <w:r w:rsidR="00546DE7">
        <w:rPr>
          <w:rFonts w:ascii="Times New Roman" w:hAnsi="Times New Roman" w:cs="Times New Roman"/>
          <w:sz w:val="26"/>
          <w:szCs w:val="26"/>
        </w:rPr>
        <w:t xml:space="preserve">given by </w:t>
      </w:r>
      <w:r w:rsidR="00546DE7">
        <w:rPr>
          <w:rFonts w:ascii="Times New Roman" w:hAnsi="Times New Roman" w:cs="Times New Roman"/>
          <w:i/>
          <w:sz w:val="26"/>
          <w:szCs w:val="26"/>
        </w:rPr>
        <w:t xml:space="preserve">Mr Ndabeni </w:t>
      </w:r>
      <w:r w:rsidR="00546DE7">
        <w:rPr>
          <w:rFonts w:ascii="Times New Roman" w:hAnsi="Times New Roman" w:cs="Times New Roman"/>
          <w:sz w:val="26"/>
          <w:szCs w:val="26"/>
        </w:rPr>
        <w:t xml:space="preserve">as being </w:t>
      </w:r>
      <w:r w:rsidRPr="00546DE7">
        <w:rPr>
          <w:rFonts w:ascii="Times New Roman" w:hAnsi="Times New Roman" w:cs="Times New Roman"/>
          <w:sz w:val="26"/>
          <w:szCs w:val="26"/>
        </w:rPr>
        <w:t>that</w:t>
      </w:r>
      <w:r>
        <w:rPr>
          <w:rFonts w:ascii="Times New Roman" w:hAnsi="Times New Roman" w:cs="Times New Roman"/>
          <w:sz w:val="26"/>
          <w:szCs w:val="26"/>
        </w:rPr>
        <w:t xml:space="preserve"> the prosecutor and / or magistrate were responsible for </w:t>
      </w:r>
      <w:r w:rsidR="00F34885">
        <w:rPr>
          <w:rFonts w:ascii="Times New Roman" w:hAnsi="Times New Roman" w:cs="Times New Roman"/>
          <w:sz w:val="26"/>
          <w:szCs w:val="26"/>
        </w:rPr>
        <w:t xml:space="preserve">the post remand </w:t>
      </w:r>
      <w:r>
        <w:rPr>
          <w:rFonts w:ascii="Times New Roman" w:hAnsi="Times New Roman" w:cs="Times New Roman"/>
          <w:sz w:val="26"/>
          <w:szCs w:val="26"/>
        </w:rPr>
        <w:t>detention from 07 June 2013 to 19 September 2013.  In other words,</w:t>
      </w:r>
      <w:r w:rsidR="0092314C">
        <w:rPr>
          <w:rFonts w:ascii="Times New Roman" w:hAnsi="Times New Roman" w:cs="Times New Roman"/>
          <w:sz w:val="26"/>
          <w:szCs w:val="26"/>
        </w:rPr>
        <w:t xml:space="preserve"> the members of the SAPS ha</w:t>
      </w:r>
      <w:r w:rsidR="008D01D1">
        <w:rPr>
          <w:rFonts w:ascii="Times New Roman" w:hAnsi="Times New Roman" w:cs="Times New Roman"/>
          <w:sz w:val="26"/>
          <w:szCs w:val="26"/>
        </w:rPr>
        <w:t>d</w:t>
      </w:r>
      <w:r w:rsidR="0092314C">
        <w:rPr>
          <w:rFonts w:ascii="Times New Roman" w:hAnsi="Times New Roman" w:cs="Times New Roman"/>
          <w:sz w:val="26"/>
          <w:szCs w:val="26"/>
        </w:rPr>
        <w:t xml:space="preserve"> nothing to do with the continued detention of the plaintiff beyond the first appearance of the plaintiff before the magistrate on 07 June 2013.</w:t>
      </w:r>
    </w:p>
    <w:p w14:paraId="52A4D87C" w14:textId="6EFF0FB7" w:rsidR="00AB04CE" w:rsidRDefault="00AB04CE" w:rsidP="00AB04CE">
      <w:pPr>
        <w:spacing w:after="0" w:line="360" w:lineRule="auto"/>
        <w:jc w:val="both"/>
        <w:rPr>
          <w:rFonts w:ascii="Times New Roman" w:hAnsi="Times New Roman" w:cs="Times New Roman"/>
          <w:sz w:val="26"/>
          <w:szCs w:val="26"/>
        </w:rPr>
      </w:pPr>
    </w:p>
    <w:p w14:paraId="7CD3F941" w14:textId="4268F7F6" w:rsidR="008D01D1" w:rsidRDefault="008D01D1"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The facts admitted in this case, based on the agreed statement of material facts demonstrate that the plaintiff, aged 36, was arrested by the members of the SAPS on a suspicion </w:t>
      </w:r>
      <w:r w:rsidR="00ED1A6E">
        <w:rPr>
          <w:rFonts w:ascii="Times New Roman" w:hAnsi="Times New Roman" w:cs="Times New Roman"/>
          <w:sz w:val="26"/>
          <w:szCs w:val="26"/>
        </w:rPr>
        <w:t xml:space="preserve">that he had raped a 63 years old woman in a village situated in the district of Centane.  The detention that followed </w:t>
      </w:r>
      <w:r w:rsidR="006F02DE">
        <w:rPr>
          <w:rFonts w:ascii="Times New Roman" w:hAnsi="Times New Roman" w:cs="Times New Roman"/>
          <w:sz w:val="26"/>
          <w:szCs w:val="26"/>
        </w:rPr>
        <w:t xml:space="preserve">endured </w:t>
      </w:r>
      <w:r w:rsidR="00ED1A6E">
        <w:rPr>
          <w:rFonts w:ascii="Times New Roman" w:hAnsi="Times New Roman" w:cs="Times New Roman"/>
          <w:sz w:val="26"/>
          <w:szCs w:val="26"/>
        </w:rPr>
        <w:t xml:space="preserve">until 19 September 2013.  The events that occurred between 04 June 2013 and 19 September 2013 were the first appearance of the plaintiff </w:t>
      </w:r>
      <w:r w:rsidR="009F0B7B">
        <w:rPr>
          <w:rFonts w:ascii="Times New Roman" w:hAnsi="Times New Roman" w:cs="Times New Roman"/>
          <w:sz w:val="26"/>
          <w:szCs w:val="26"/>
        </w:rPr>
        <w:t xml:space="preserve">before the magistrate on 07 June 2012 when the hearing of bail application was postponed </w:t>
      </w:r>
      <w:r w:rsidR="003467F3">
        <w:rPr>
          <w:rFonts w:ascii="Times New Roman" w:hAnsi="Times New Roman" w:cs="Times New Roman"/>
          <w:sz w:val="26"/>
          <w:szCs w:val="26"/>
        </w:rPr>
        <w:t>for</w:t>
      </w:r>
      <w:r w:rsidR="002C306B">
        <w:rPr>
          <w:rFonts w:ascii="Times New Roman" w:hAnsi="Times New Roman" w:cs="Times New Roman"/>
          <w:sz w:val="26"/>
          <w:szCs w:val="26"/>
        </w:rPr>
        <w:t xml:space="preserve"> not less than five times </w:t>
      </w:r>
      <w:r w:rsidR="009F0B7B">
        <w:rPr>
          <w:rFonts w:ascii="Times New Roman" w:hAnsi="Times New Roman" w:cs="Times New Roman"/>
          <w:sz w:val="26"/>
          <w:szCs w:val="26"/>
        </w:rPr>
        <w:t xml:space="preserve">by reason that the </w:t>
      </w:r>
      <w:r w:rsidR="00704DF5">
        <w:rPr>
          <w:rFonts w:ascii="Times New Roman" w:hAnsi="Times New Roman" w:cs="Times New Roman"/>
          <w:sz w:val="26"/>
          <w:szCs w:val="26"/>
        </w:rPr>
        <w:t>Investigating Office (</w:t>
      </w:r>
      <w:r w:rsidR="009F0B7B">
        <w:rPr>
          <w:rFonts w:ascii="Times New Roman" w:hAnsi="Times New Roman" w:cs="Times New Roman"/>
          <w:sz w:val="26"/>
          <w:szCs w:val="26"/>
        </w:rPr>
        <w:t>I</w:t>
      </w:r>
      <w:r w:rsidR="00097C0D">
        <w:rPr>
          <w:rFonts w:ascii="Times New Roman" w:hAnsi="Times New Roman" w:cs="Times New Roman"/>
          <w:sz w:val="26"/>
          <w:szCs w:val="26"/>
        </w:rPr>
        <w:t>/</w:t>
      </w:r>
      <w:r w:rsidR="009F0B7B">
        <w:rPr>
          <w:rFonts w:ascii="Times New Roman" w:hAnsi="Times New Roman" w:cs="Times New Roman"/>
          <w:sz w:val="26"/>
          <w:szCs w:val="26"/>
        </w:rPr>
        <w:t>O</w:t>
      </w:r>
      <w:r w:rsidR="00704DF5">
        <w:rPr>
          <w:rFonts w:ascii="Times New Roman" w:hAnsi="Times New Roman" w:cs="Times New Roman"/>
          <w:sz w:val="26"/>
          <w:szCs w:val="26"/>
        </w:rPr>
        <w:t>)</w:t>
      </w:r>
      <w:r w:rsidR="006D18CC">
        <w:rPr>
          <w:rFonts w:ascii="Times New Roman" w:hAnsi="Times New Roman" w:cs="Times New Roman"/>
          <w:sz w:val="26"/>
          <w:szCs w:val="26"/>
        </w:rPr>
        <w:t xml:space="preserve"> </w:t>
      </w:r>
      <w:r w:rsidR="005924F5">
        <w:rPr>
          <w:rFonts w:ascii="Times New Roman" w:hAnsi="Times New Roman" w:cs="Times New Roman"/>
          <w:sz w:val="26"/>
          <w:szCs w:val="26"/>
        </w:rPr>
        <w:t>wanted more time to complete the investigation</w:t>
      </w:r>
      <w:r w:rsidR="00C03DFD">
        <w:rPr>
          <w:rFonts w:ascii="Times New Roman" w:hAnsi="Times New Roman" w:cs="Times New Roman"/>
          <w:sz w:val="26"/>
          <w:szCs w:val="26"/>
        </w:rPr>
        <w:t xml:space="preserve">, which </w:t>
      </w:r>
      <w:r w:rsidR="00E517BA">
        <w:rPr>
          <w:rFonts w:ascii="Times New Roman" w:hAnsi="Times New Roman" w:cs="Times New Roman"/>
          <w:sz w:val="26"/>
          <w:szCs w:val="26"/>
        </w:rPr>
        <w:t>persisted without any meaningful ending in sight.  As long as the I</w:t>
      </w:r>
      <w:r w:rsidR="00097C0D">
        <w:rPr>
          <w:rFonts w:ascii="Times New Roman" w:hAnsi="Times New Roman" w:cs="Times New Roman"/>
          <w:sz w:val="26"/>
          <w:szCs w:val="26"/>
        </w:rPr>
        <w:t>/</w:t>
      </w:r>
      <w:r w:rsidR="00E517BA">
        <w:rPr>
          <w:rFonts w:ascii="Times New Roman" w:hAnsi="Times New Roman" w:cs="Times New Roman"/>
          <w:sz w:val="26"/>
          <w:szCs w:val="26"/>
        </w:rPr>
        <w:t>O expressed appetite for continued investigation</w:t>
      </w:r>
      <w:r w:rsidR="0053346A">
        <w:rPr>
          <w:rFonts w:ascii="Times New Roman" w:hAnsi="Times New Roman" w:cs="Times New Roman"/>
          <w:sz w:val="26"/>
          <w:szCs w:val="26"/>
        </w:rPr>
        <w:t xml:space="preserve"> </w:t>
      </w:r>
      <w:r w:rsidR="00E517BA">
        <w:rPr>
          <w:rFonts w:ascii="Times New Roman" w:hAnsi="Times New Roman" w:cs="Times New Roman"/>
          <w:sz w:val="26"/>
          <w:szCs w:val="26"/>
        </w:rPr>
        <w:t>coupled with the postponement of the bail hearing</w:t>
      </w:r>
      <w:r w:rsidR="00C03DFD">
        <w:rPr>
          <w:rFonts w:ascii="Times New Roman" w:hAnsi="Times New Roman" w:cs="Times New Roman"/>
          <w:sz w:val="26"/>
          <w:szCs w:val="26"/>
        </w:rPr>
        <w:t>,</w:t>
      </w:r>
      <w:r w:rsidR="00E517BA">
        <w:rPr>
          <w:rFonts w:ascii="Times New Roman" w:hAnsi="Times New Roman" w:cs="Times New Roman"/>
          <w:sz w:val="26"/>
          <w:szCs w:val="26"/>
        </w:rPr>
        <w:t xml:space="preserve"> the remanding of the plaintiff in the police </w:t>
      </w:r>
      <w:r w:rsidR="00986E59">
        <w:rPr>
          <w:rFonts w:ascii="Times New Roman" w:hAnsi="Times New Roman" w:cs="Times New Roman"/>
          <w:sz w:val="26"/>
          <w:szCs w:val="26"/>
        </w:rPr>
        <w:t>custody persisted.</w:t>
      </w:r>
    </w:p>
    <w:p w14:paraId="2EA2E617" w14:textId="1C15E63B" w:rsidR="00986E59" w:rsidRDefault="00986E59" w:rsidP="00AB04CE">
      <w:pPr>
        <w:spacing w:after="0" w:line="360" w:lineRule="auto"/>
        <w:jc w:val="both"/>
        <w:rPr>
          <w:rFonts w:ascii="Times New Roman" w:hAnsi="Times New Roman" w:cs="Times New Roman"/>
          <w:sz w:val="26"/>
          <w:szCs w:val="26"/>
        </w:rPr>
      </w:pPr>
    </w:p>
    <w:p w14:paraId="0F2E1DA2" w14:textId="0C64C907" w:rsidR="00986E59" w:rsidRDefault="00986E59"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C03DFD">
        <w:rPr>
          <w:rFonts w:ascii="Times New Roman" w:hAnsi="Times New Roman" w:cs="Times New Roman"/>
          <w:sz w:val="26"/>
          <w:szCs w:val="26"/>
        </w:rPr>
        <w:t>The record of proceedings before the magistrate, admitted by the parties, reveal that a</w:t>
      </w:r>
      <w:r>
        <w:rPr>
          <w:rFonts w:ascii="Times New Roman" w:hAnsi="Times New Roman" w:cs="Times New Roman"/>
          <w:sz w:val="26"/>
          <w:szCs w:val="26"/>
        </w:rPr>
        <w:t>t not a single occasion of the court remands were the prosecutor and the court the reason for continued detention of the plaintiff.  The so-called police inv</w:t>
      </w:r>
      <w:r w:rsidR="00707DAE">
        <w:rPr>
          <w:rFonts w:ascii="Times New Roman" w:hAnsi="Times New Roman" w:cs="Times New Roman"/>
          <w:sz w:val="26"/>
          <w:szCs w:val="26"/>
        </w:rPr>
        <w:t xml:space="preserve">estigation would have entailed a search </w:t>
      </w:r>
      <w:r>
        <w:rPr>
          <w:rFonts w:ascii="Times New Roman" w:hAnsi="Times New Roman" w:cs="Times New Roman"/>
          <w:sz w:val="26"/>
          <w:szCs w:val="26"/>
        </w:rPr>
        <w:t>for state witnesses to te</w:t>
      </w:r>
      <w:r w:rsidR="00667982">
        <w:rPr>
          <w:rFonts w:ascii="Times New Roman" w:hAnsi="Times New Roman" w:cs="Times New Roman"/>
          <w:sz w:val="26"/>
          <w:szCs w:val="26"/>
        </w:rPr>
        <w:t xml:space="preserve">stify against the plaintiff and the collection of </w:t>
      </w:r>
      <w:r w:rsidR="001D49D3">
        <w:rPr>
          <w:rFonts w:ascii="Times New Roman" w:hAnsi="Times New Roman" w:cs="Times New Roman"/>
          <w:sz w:val="26"/>
          <w:szCs w:val="26"/>
        </w:rPr>
        <w:t xml:space="preserve">a </w:t>
      </w:r>
      <w:r w:rsidR="00667982">
        <w:rPr>
          <w:rFonts w:ascii="Times New Roman" w:hAnsi="Times New Roman" w:cs="Times New Roman"/>
          <w:sz w:val="26"/>
          <w:szCs w:val="26"/>
        </w:rPr>
        <w:t xml:space="preserve">DNA </w:t>
      </w:r>
      <w:r w:rsidR="001D49D3">
        <w:rPr>
          <w:rFonts w:ascii="Times New Roman" w:hAnsi="Times New Roman" w:cs="Times New Roman"/>
          <w:sz w:val="26"/>
          <w:szCs w:val="26"/>
        </w:rPr>
        <w:t xml:space="preserve">test </w:t>
      </w:r>
      <w:r w:rsidR="00667982">
        <w:rPr>
          <w:rFonts w:ascii="Times New Roman" w:hAnsi="Times New Roman" w:cs="Times New Roman"/>
          <w:sz w:val="26"/>
          <w:szCs w:val="26"/>
        </w:rPr>
        <w:t>result</w:t>
      </w:r>
      <w:r w:rsidR="001D49D3">
        <w:rPr>
          <w:rFonts w:ascii="Times New Roman" w:hAnsi="Times New Roman" w:cs="Times New Roman"/>
          <w:sz w:val="26"/>
          <w:szCs w:val="26"/>
        </w:rPr>
        <w:t>s</w:t>
      </w:r>
      <w:r w:rsidR="00667982">
        <w:rPr>
          <w:rFonts w:ascii="Times New Roman" w:hAnsi="Times New Roman" w:cs="Times New Roman"/>
          <w:sz w:val="26"/>
          <w:szCs w:val="26"/>
        </w:rPr>
        <w:t xml:space="preserve">.  It came as a complete surprise to note from the court record that </w:t>
      </w:r>
      <w:r w:rsidR="00667982">
        <w:rPr>
          <w:rFonts w:ascii="Times New Roman" w:hAnsi="Times New Roman" w:cs="Times New Roman"/>
          <w:sz w:val="26"/>
          <w:szCs w:val="26"/>
        </w:rPr>
        <w:lastRenderedPageBreak/>
        <w:t>plaintiff’s blood</w:t>
      </w:r>
      <w:r w:rsidR="009A372E">
        <w:rPr>
          <w:rFonts w:ascii="Times New Roman" w:hAnsi="Times New Roman" w:cs="Times New Roman"/>
          <w:sz w:val="26"/>
          <w:szCs w:val="26"/>
        </w:rPr>
        <w:t xml:space="preserve"> sample</w:t>
      </w:r>
      <w:r w:rsidR="00667982">
        <w:rPr>
          <w:rFonts w:ascii="Times New Roman" w:hAnsi="Times New Roman" w:cs="Times New Roman"/>
          <w:sz w:val="26"/>
          <w:szCs w:val="26"/>
        </w:rPr>
        <w:t xml:space="preserve"> was extracted from him only on 18 September 2013, just one day before the day when the court ultimately </w:t>
      </w:r>
      <w:r w:rsidR="006500F8">
        <w:rPr>
          <w:rFonts w:ascii="Times New Roman" w:hAnsi="Times New Roman" w:cs="Times New Roman"/>
          <w:sz w:val="26"/>
          <w:szCs w:val="26"/>
        </w:rPr>
        <w:t>decided to strike the matter off the roll on 19 September 2013.</w:t>
      </w:r>
    </w:p>
    <w:p w14:paraId="14E3ED30" w14:textId="10ACE1B6" w:rsidR="00FA4167" w:rsidRDefault="00FA4167" w:rsidP="00AB04CE">
      <w:pPr>
        <w:spacing w:after="0" w:line="360" w:lineRule="auto"/>
        <w:jc w:val="both"/>
        <w:rPr>
          <w:rFonts w:ascii="Times New Roman" w:hAnsi="Times New Roman" w:cs="Times New Roman"/>
          <w:sz w:val="26"/>
          <w:szCs w:val="26"/>
        </w:rPr>
      </w:pPr>
    </w:p>
    <w:p w14:paraId="535BCC8C" w14:textId="4A0D5498" w:rsidR="00FA4167" w:rsidRDefault="00FA4167" w:rsidP="00AB04CE">
      <w:pPr>
        <w:spacing w:after="0" w:line="360" w:lineRule="auto"/>
        <w:jc w:val="both"/>
        <w:rPr>
          <w:rFonts w:ascii="Times New Roman" w:hAnsi="Times New Roman" w:cs="Times New Roman"/>
          <w:sz w:val="26"/>
          <w:szCs w:val="26"/>
        </w:rPr>
      </w:pPr>
      <w:r w:rsidRPr="00784FB3">
        <w:rPr>
          <w:rFonts w:ascii="Times New Roman" w:hAnsi="Times New Roman" w:cs="Times New Roman"/>
          <w:color w:val="000000" w:themeColor="text1"/>
          <w:sz w:val="26"/>
          <w:szCs w:val="26"/>
        </w:rPr>
        <w:t>[8]</w:t>
      </w:r>
      <w:r w:rsidRPr="00784FB3">
        <w:rPr>
          <w:rFonts w:ascii="Times New Roman" w:hAnsi="Times New Roman" w:cs="Times New Roman"/>
          <w:color w:val="000000" w:themeColor="text1"/>
          <w:sz w:val="26"/>
          <w:szCs w:val="26"/>
        </w:rPr>
        <w:tab/>
        <w:t xml:space="preserve">The </w:t>
      </w:r>
      <w:r w:rsidR="00F81051" w:rsidRPr="00784FB3">
        <w:rPr>
          <w:rFonts w:ascii="Times New Roman" w:hAnsi="Times New Roman" w:cs="Times New Roman"/>
          <w:color w:val="000000" w:themeColor="text1"/>
          <w:sz w:val="26"/>
          <w:szCs w:val="26"/>
        </w:rPr>
        <w:t>facts found proved are that th</w:t>
      </w:r>
      <w:r w:rsidRPr="00784FB3">
        <w:rPr>
          <w:rFonts w:ascii="Times New Roman" w:hAnsi="Times New Roman" w:cs="Times New Roman"/>
          <w:color w:val="000000" w:themeColor="text1"/>
          <w:sz w:val="26"/>
          <w:szCs w:val="26"/>
        </w:rPr>
        <w:t>e DNA results w</w:t>
      </w:r>
      <w:r w:rsidR="00784FB3">
        <w:rPr>
          <w:rFonts w:ascii="Times New Roman" w:hAnsi="Times New Roman" w:cs="Times New Roman"/>
          <w:color w:val="000000" w:themeColor="text1"/>
          <w:sz w:val="26"/>
          <w:szCs w:val="26"/>
        </w:rPr>
        <w:t>ere</w:t>
      </w:r>
      <w:r w:rsidRPr="00784FB3">
        <w:rPr>
          <w:rFonts w:ascii="Times New Roman" w:hAnsi="Times New Roman" w:cs="Times New Roman"/>
          <w:color w:val="000000" w:themeColor="text1"/>
          <w:sz w:val="26"/>
          <w:szCs w:val="26"/>
        </w:rPr>
        <w:t xml:space="preserve"> </w:t>
      </w:r>
      <w:r w:rsidR="002D5731" w:rsidRPr="00784FB3">
        <w:rPr>
          <w:rFonts w:ascii="Times New Roman" w:hAnsi="Times New Roman" w:cs="Times New Roman"/>
          <w:color w:val="000000" w:themeColor="text1"/>
          <w:sz w:val="26"/>
          <w:szCs w:val="26"/>
        </w:rPr>
        <w:t xml:space="preserve">never brought to court, and written </w:t>
      </w:r>
      <w:r w:rsidR="00784FB3">
        <w:rPr>
          <w:rFonts w:ascii="Times New Roman" w:hAnsi="Times New Roman" w:cs="Times New Roman"/>
          <w:color w:val="000000" w:themeColor="text1"/>
          <w:sz w:val="26"/>
          <w:szCs w:val="26"/>
        </w:rPr>
        <w:t xml:space="preserve">police </w:t>
      </w:r>
      <w:r w:rsidR="002D5731" w:rsidRPr="00784FB3">
        <w:rPr>
          <w:rFonts w:ascii="Times New Roman" w:hAnsi="Times New Roman" w:cs="Times New Roman"/>
          <w:color w:val="000000" w:themeColor="text1"/>
          <w:sz w:val="26"/>
          <w:szCs w:val="26"/>
        </w:rPr>
        <w:t xml:space="preserve">statements </w:t>
      </w:r>
      <w:r w:rsidR="00784FB3">
        <w:rPr>
          <w:rFonts w:ascii="Times New Roman" w:hAnsi="Times New Roman" w:cs="Times New Roman"/>
          <w:color w:val="000000" w:themeColor="text1"/>
          <w:sz w:val="26"/>
          <w:szCs w:val="26"/>
        </w:rPr>
        <w:t xml:space="preserve">of witnesses were never obtained. </w:t>
      </w:r>
      <w:r w:rsidR="002D5731" w:rsidRPr="00784FB3">
        <w:rPr>
          <w:rFonts w:ascii="Times New Roman" w:hAnsi="Times New Roman" w:cs="Times New Roman"/>
          <w:color w:val="000000" w:themeColor="text1"/>
          <w:sz w:val="26"/>
          <w:szCs w:val="26"/>
        </w:rPr>
        <w:t xml:space="preserve">The </w:t>
      </w:r>
      <w:r w:rsidR="0063013D" w:rsidRPr="00784FB3">
        <w:rPr>
          <w:rFonts w:ascii="Times New Roman" w:hAnsi="Times New Roman" w:cs="Times New Roman"/>
          <w:color w:val="000000" w:themeColor="text1"/>
          <w:sz w:val="26"/>
          <w:szCs w:val="26"/>
        </w:rPr>
        <w:t>inevitable conclusion to be drawn from the</w:t>
      </w:r>
      <w:r w:rsidR="00784FB3">
        <w:rPr>
          <w:rFonts w:ascii="Times New Roman" w:hAnsi="Times New Roman" w:cs="Times New Roman"/>
          <w:color w:val="000000" w:themeColor="text1"/>
          <w:sz w:val="26"/>
          <w:szCs w:val="26"/>
        </w:rPr>
        <w:t>se</w:t>
      </w:r>
      <w:r w:rsidR="0063013D" w:rsidRPr="00784FB3">
        <w:rPr>
          <w:rFonts w:ascii="Times New Roman" w:hAnsi="Times New Roman" w:cs="Times New Roman"/>
          <w:color w:val="000000" w:themeColor="text1"/>
          <w:sz w:val="26"/>
          <w:szCs w:val="26"/>
        </w:rPr>
        <w:t xml:space="preserve"> facts is that the application</w:t>
      </w:r>
      <w:r w:rsidR="0012433A">
        <w:rPr>
          <w:rFonts w:ascii="Times New Roman" w:hAnsi="Times New Roman" w:cs="Times New Roman"/>
          <w:color w:val="000000" w:themeColor="text1"/>
          <w:sz w:val="26"/>
          <w:szCs w:val="26"/>
        </w:rPr>
        <w:t>s</w:t>
      </w:r>
      <w:r w:rsidR="0063013D" w:rsidRPr="00784FB3">
        <w:rPr>
          <w:rFonts w:ascii="Times New Roman" w:hAnsi="Times New Roman" w:cs="Times New Roman"/>
          <w:color w:val="000000" w:themeColor="text1"/>
          <w:sz w:val="26"/>
          <w:szCs w:val="26"/>
        </w:rPr>
        <w:t xml:space="preserve"> for a remand made to the magistrate </w:t>
      </w:r>
      <w:r w:rsidR="0012433A">
        <w:rPr>
          <w:rFonts w:ascii="Times New Roman" w:hAnsi="Times New Roman" w:cs="Times New Roman"/>
          <w:color w:val="000000" w:themeColor="text1"/>
          <w:sz w:val="26"/>
          <w:szCs w:val="26"/>
        </w:rPr>
        <w:t>served m</w:t>
      </w:r>
      <w:r w:rsidR="0063013D" w:rsidRPr="00784FB3">
        <w:rPr>
          <w:rFonts w:ascii="Times New Roman" w:hAnsi="Times New Roman" w:cs="Times New Roman"/>
          <w:color w:val="000000" w:themeColor="text1"/>
          <w:sz w:val="26"/>
          <w:szCs w:val="26"/>
        </w:rPr>
        <w:t xml:space="preserve">erely to keep the plaintiff in custody in violation of his constitutionally protected rights to human dignity and not to be deprived of freedom arbitrarily as provided </w:t>
      </w:r>
      <w:r w:rsidR="0089670F">
        <w:rPr>
          <w:rFonts w:ascii="Times New Roman" w:hAnsi="Times New Roman" w:cs="Times New Roman"/>
          <w:color w:val="000000" w:themeColor="text1"/>
          <w:sz w:val="26"/>
          <w:szCs w:val="26"/>
        </w:rPr>
        <w:t xml:space="preserve">for </w:t>
      </w:r>
      <w:r w:rsidR="0063013D" w:rsidRPr="00784FB3">
        <w:rPr>
          <w:rFonts w:ascii="Times New Roman" w:hAnsi="Times New Roman" w:cs="Times New Roman"/>
          <w:color w:val="000000" w:themeColor="text1"/>
          <w:sz w:val="26"/>
          <w:szCs w:val="26"/>
        </w:rPr>
        <w:t>in ss 10 and 12 of the Constitution</w:t>
      </w:r>
      <w:r w:rsidR="00B10DFD">
        <w:rPr>
          <w:rFonts w:ascii="Times New Roman" w:hAnsi="Times New Roman" w:cs="Times New Roman"/>
          <w:color w:val="000000" w:themeColor="text1"/>
          <w:sz w:val="26"/>
          <w:szCs w:val="26"/>
        </w:rPr>
        <w:t>, 1996</w:t>
      </w:r>
      <w:r w:rsidR="0063013D" w:rsidRPr="00784FB3">
        <w:rPr>
          <w:rFonts w:ascii="Times New Roman" w:hAnsi="Times New Roman" w:cs="Times New Roman"/>
          <w:color w:val="000000" w:themeColor="text1"/>
          <w:sz w:val="26"/>
          <w:szCs w:val="26"/>
        </w:rPr>
        <w:t>.</w:t>
      </w:r>
      <w:r w:rsidR="00271BF6" w:rsidRPr="00784FB3">
        <w:rPr>
          <w:rFonts w:ascii="Times New Roman" w:hAnsi="Times New Roman" w:cs="Times New Roman"/>
          <w:color w:val="000000" w:themeColor="text1"/>
          <w:sz w:val="26"/>
          <w:szCs w:val="26"/>
        </w:rPr>
        <w:t xml:space="preserve">  </w:t>
      </w:r>
      <w:r w:rsidR="00271BF6">
        <w:rPr>
          <w:rFonts w:ascii="Times New Roman" w:hAnsi="Times New Roman" w:cs="Times New Roman"/>
          <w:sz w:val="26"/>
          <w:szCs w:val="26"/>
        </w:rPr>
        <w:t>Both the magistrate and the prosecutor were obviously misled by the I</w:t>
      </w:r>
      <w:r w:rsidR="009C6492">
        <w:rPr>
          <w:rFonts w:ascii="Times New Roman" w:hAnsi="Times New Roman" w:cs="Times New Roman"/>
          <w:sz w:val="26"/>
          <w:szCs w:val="26"/>
        </w:rPr>
        <w:t>/</w:t>
      </w:r>
      <w:r w:rsidR="00271BF6">
        <w:rPr>
          <w:rFonts w:ascii="Times New Roman" w:hAnsi="Times New Roman" w:cs="Times New Roman"/>
          <w:sz w:val="26"/>
          <w:szCs w:val="26"/>
        </w:rPr>
        <w:t>O into believing that necessary investigation was being pursued by the I</w:t>
      </w:r>
      <w:r w:rsidR="009C6492">
        <w:rPr>
          <w:rFonts w:ascii="Times New Roman" w:hAnsi="Times New Roman" w:cs="Times New Roman"/>
          <w:sz w:val="26"/>
          <w:szCs w:val="26"/>
        </w:rPr>
        <w:t>/</w:t>
      </w:r>
      <w:r w:rsidR="00271BF6">
        <w:rPr>
          <w:rFonts w:ascii="Times New Roman" w:hAnsi="Times New Roman" w:cs="Times New Roman"/>
          <w:sz w:val="26"/>
          <w:szCs w:val="26"/>
        </w:rPr>
        <w:t xml:space="preserve">O. </w:t>
      </w:r>
    </w:p>
    <w:p w14:paraId="78108316" w14:textId="4FF46288" w:rsidR="00271BF6" w:rsidRDefault="00271BF6" w:rsidP="00AB04CE">
      <w:pPr>
        <w:spacing w:after="0" w:line="360" w:lineRule="auto"/>
        <w:jc w:val="both"/>
        <w:rPr>
          <w:rFonts w:ascii="Times New Roman" w:hAnsi="Times New Roman" w:cs="Times New Roman"/>
          <w:sz w:val="26"/>
          <w:szCs w:val="26"/>
        </w:rPr>
      </w:pPr>
    </w:p>
    <w:p w14:paraId="6D74DCE3" w14:textId="00454875" w:rsidR="00271BF6" w:rsidRDefault="009D4865"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[9]</w:t>
      </w:r>
      <w:r w:rsidR="008322AD">
        <w:rPr>
          <w:rFonts w:ascii="Times New Roman" w:hAnsi="Times New Roman" w:cs="Times New Roman"/>
          <w:sz w:val="26"/>
          <w:szCs w:val="26"/>
        </w:rPr>
        <w:tab/>
        <w:t xml:space="preserve">I find that the submission advanced on behalf of the defendant that the magistrate and the prosecutor were responsible for the </w:t>
      </w:r>
      <w:r w:rsidR="006701BD">
        <w:rPr>
          <w:rFonts w:ascii="Times New Roman" w:hAnsi="Times New Roman" w:cs="Times New Roman"/>
          <w:sz w:val="26"/>
          <w:szCs w:val="26"/>
        </w:rPr>
        <w:t xml:space="preserve">unlawful detention of the plaintiff </w:t>
      </w:r>
      <w:r w:rsidR="008322AD">
        <w:rPr>
          <w:rFonts w:ascii="Times New Roman" w:hAnsi="Times New Roman" w:cs="Times New Roman"/>
          <w:sz w:val="26"/>
          <w:szCs w:val="26"/>
        </w:rPr>
        <w:t>from 0</w:t>
      </w:r>
      <w:r w:rsidR="0089670F">
        <w:rPr>
          <w:rFonts w:ascii="Times New Roman" w:hAnsi="Times New Roman" w:cs="Times New Roman"/>
          <w:sz w:val="26"/>
          <w:szCs w:val="26"/>
        </w:rPr>
        <w:t>7</w:t>
      </w:r>
      <w:r w:rsidR="008322AD">
        <w:rPr>
          <w:rFonts w:ascii="Times New Roman" w:hAnsi="Times New Roman" w:cs="Times New Roman"/>
          <w:sz w:val="26"/>
          <w:szCs w:val="26"/>
        </w:rPr>
        <w:t xml:space="preserve"> June 2013 </w:t>
      </w:r>
      <w:r w:rsidR="006701BD">
        <w:rPr>
          <w:rFonts w:ascii="Times New Roman" w:hAnsi="Times New Roman" w:cs="Times New Roman"/>
          <w:sz w:val="26"/>
          <w:szCs w:val="26"/>
        </w:rPr>
        <w:t>to 19 September 2013 is basele</w:t>
      </w:r>
      <w:r w:rsidR="008322AD">
        <w:rPr>
          <w:rFonts w:ascii="Times New Roman" w:hAnsi="Times New Roman" w:cs="Times New Roman"/>
          <w:sz w:val="26"/>
          <w:szCs w:val="26"/>
        </w:rPr>
        <w:t>ss.  Further</w:t>
      </w:r>
      <w:r w:rsidR="006701BD">
        <w:rPr>
          <w:rFonts w:ascii="Times New Roman" w:hAnsi="Times New Roman" w:cs="Times New Roman"/>
          <w:sz w:val="26"/>
          <w:szCs w:val="26"/>
        </w:rPr>
        <w:t xml:space="preserve"> </w:t>
      </w:r>
      <w:r w:rsidR="008322AD">
        <w:rPr>
          <w:rFonts w:ascii="Times New Roman" w:hAnsi="Times New Roman" w:cs="Times New Roman"/>
          <w:sz w:val="26"/>
          <w:szCs w:val="26"/>
        </w:rPr>
        <w:t>support for this finding derives from the very fact that the magistrate and the DPP were never joined in these proceedings to answer the call that they were responsible for keeping the plaintiff in police custody</w:t>
      </w:r>
      <w:r w:rsidR="00E941D7">
        <w:rPr>
          <w:rFonts w:ascii="Times New Roman" w:hAnsi="Times New Roman" w:cs="Times New Roman"/>
          <w:sz w:val="26"/>
          <w:szCs w:val="26"/>
        </w:rPr>
        <w:t xml:space="preserve"> for </w:t>
      </w:r>
      <w:r w:rsidR="0089670F">
        <w:rPr>
          <w:rFonts w:ascii="Times New Roman" w:hAnsi="Times New Roman" w:cs="Times New Roman"/>
          <w:sz w:val="26"/>
          <w:szCs w:val="26"/>
        </w:rPr>
        <w:t xml:space="preserve">a </w:t>
      </w:r>
      <w:r w:rsidR="00E941D7">
        <w:rPr>
          <w:rFonts w:ascii="Times New Roman" w:hAnsi="Times New Roman" w:cs="Times New Roman"/>
          <w:sz w:val="26"/>
          <w:szCs w:val="26"/>
        </w:rPr>
        <w:t xml:space="preserve">continuous period of </w:t>
      </w:r>
      <w:r w:rsidR="007F2FCD">
        <w:rPr>
          <w:rFonts w:ascii="Times New Roman" w:hAnsi="Times New Roman" w:cs="Times New Roman"/>
          <w:sz w:val="26"/>
          <w:szCs w:val="26"/>
        </w:rPr>
        <w:t>102</w:t>
      </w:r>
      <w:r w:rsidR="00E941D7">
        <w:rPr>
          <w:rFonts w:ascii="Times New Roman" w:hAnsi="Times New Roman" w:cs="Times New Roman"/>
          <w:sz w:val="26"/>
          <w:szCs w:val="26"/>
        </w:rPr>
        <w:t xml:space="preserve"> days.  Therefore, the defendant bear sole responsibility for the arrest and detention of the plaintiff for </w:t>
      </w:r>
      <w:r w:rsidR="007F2FCD">
        <w:rPr>
          <w:rFonts w:ascii="Times New Roman" w:hAnsi="Times New Roman" w:cs="Times New Roman"/>
          <w:sz w:val="26"/>
          <w:szCs w:val="26"/>
        </w:rPr>
        <w:t>105</w:t>
      </w:r>
      <w:r w:rsidR="00E941D7">
        <w:rPr>
          <w:rFonts w:ascii="Times New Roman" w:hAnsi="Times New Roman" w:cs="Times New Roman"/>
          <w:sz w:val="26"/>
          <w:szCs w:val="26"/>
        </w:rPr>
        <w:t xml:space="preserve"> days.</w:t>
      </w:r>
    </w:p>
    <w:p w14:paraId="6098177E" w14:textId="36DE5CCD" w:rsidR="00E941D7" w:rsidRDefault="00E941D7" w:rsidP="00AB04CE">
      <w:pPr>
        <w:spacing w:after="0" w:line="360" w:lineRule="auto"/>
        <w:jc w:val="both"/>
        <w:rPr>
          <w:rFonts w:ascii="Times New Roman" w:hAnsi="Times New Roman" w:cs="Times New Roman"/>
          <w:sz w:val="26"/>
          <w:szCs w:val="26"/>
        </w:rPr>
      </w:pPr>
    </w:p>
    <w:p w14:paraId="0B9AEB6F" w14:textId="3ABBBD67" w:rsidR="00E941D7" w:rsidRDefault="00E941D7" w:rsidP="00AB04C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The findings that I have made in the preceding paragraph are supported by the judicial statement</w:t>
      </w:r>
      <w:r w:rsidR="007F2FCD">
        <w:rPr>
          <w:rFonts w:ascii="Times New Roman" w:hAnsi="Times New Roman" w:cs="Times New Roman"/>
          <w:sz w:val="26"/>
          <w:szCs w:val="26"/>
        </w:rPr>
        <w:t>s made</w:t>
      </w:r>
      <w:r>
        <w:rPr>
          <w:rFonts w:ascii="Times New Roman" w:hAnsi="Times New Roman" w:cs="Times New Roman"/>
          <w:sz w:val="26"/>
          <w:szCs w:val="26"/>
        </w:rPr>
        <w:t xml:space="preserve"> in </w:t>
      </w:r>
      <w:r>
        <w:rPr>
          <w:rFonts w:ascii="Times New Roman" w:hAnsi="Times New Roman" w:cs="Times New Roman"/>
          <w:i/>
          <w:sz w:val="26"/>
          <w:szCs w:val="26"/>
        </w:rPr>
        <w:t>De Klerk v Mini</w:t>
      </w:r>
      <w:r w:rsidR="003C330F">
        <w:rPr>
          <w:rFonts w:ascii="Times New Roman" w:hAnsi="Times New Roman" w:cs="Times New Roman"/>
          <w:i/>
          <w:sz w:val="26"/>
          <w:szCs w:val="26"/>
        </w:rPr>
        <w:t>st</w:t>
      </w:r>
      <w:r>
        <w:rPr>
          <w:rFonts w:ascii="Times New Roman" w:hAnsi="Times New Roman" w:cs="Times New Roman"/>
          <w:i/>
          <w:sz w:val="26"/>
          <w:szCs w:val="26"/>
        </w:rPr>
        <w:t>er of Police</w:t>
      </w:r>
      <w:r w:rsidR="003C330F">
        <w:rPr>
          <w:rFonts w:ascii="Times New Roman" w:hAnsi="Times New Roman" w:cs="Times New Roman"/>
          <w:sz w:val="26"/>
          <w:szCs w:val="26"/>
        </w:rPr>
        <w:t xml:space="preserve"> 2020 (1) SACR (CC) </w:t>
      </w:r>
      <w:r>
        <w:rPr>
          <w:rFonts w:ascii="Times New Roman" w:hAnsi="Times New Roman" w:cs="Times New Roman"/>
          <w:sz w:val="26"/>
          <w:szCs w:val="26"/>
        </w:rPr>
        <w:t>at para</w:t>
      </w:r>
      <w:r w:rsidR="007F2FCD">
        <w:rPr>
          <w:rFonts w:ascii="Times New Roman" w:hAnsi="Times New Roman" w:cs="Times New Roman"/>
          <w:sz w:val="26"/>
          <w:szCs w:val="26"/>
        </w:rPr>
        <w:t>s</w:t>
      </w:r>
      <w:r>
        <w:rPr>
          <w:rFonts w:ascii="Times New Roman" w:hAnsi="Times New Roman" w:cs="Times New Roman"/>
          <w:sz w:val="26"/>
          <w:szCs w:val="26"/>
        </w:rPr>
        <w:t xml:space="preserve"> 62 and 63.  The statement</w:t>
      </w:r>
      <w:r w:rsidR="004642C8">
        <w:rPr>
          <w:rFonts w:ascii="Times New Roman" w:hAnsi="Times New Roman" w:cs="Times New Roman"/>
          <w:sz w:val="26"/>
          <w:szCs w:val="26"/>
        </w:rPr>
        <w:t>s</w:t>
      </w:r>
      <w:r>
        <w:rPr>
          <w:rFonts w:ascii="Times New Roman" w:hAnsi="Times New Roman" w:cs="Times New Roman"/>
          <w:sz w:val="26"/>
          <w:szCs w:val="26"/>
        </w:rPr>
        <w:t xml:space="preserve"> read as follows:</w:t>
      </w:r>
    </w:p>
    <w:p w14:paraId="2DEBC990" w14:textId="2075B527" w:rsidR="003C330F" w:rsidRDefault="00E941D7" w:rsidP="00482E75">
      <w:pPr>
        <w:spacing w:after="0" w:line="240" w:lineRule="auto"/>
        <w:ind w:left="2154" w:hanging="1020"/>
        <w:jc w:val="both"/>
        <w:rPr>
          <w:rFonts w:ascii="Times New Roman" w:eastAsia="Times New Roman" w:hAnsi="Times New Roman" w:cs="Times New Roman"/>
          <w:color w:val="000000"/>
          <w:sz w:val="24"/>
          <w:szCs w:val="24"/>
          <w:lang w:eastAsia="en-ZA"/>
        </w:rPr>
      </w:pPr>
      <w:r w:rsidRPr="003C330F">
        <w:rPr>
          <w:rFonts w:ascii="Times New Roman" w:hAnsi="Times New Roman" w:cs="Times New Roman"/>
          <w:sz w:val="24"/>
          <w:szCs w:val="24"/>
        </w:rPr>
        <w:t>“[62]</w:t>
      </w:r>
      <w:r w:rsidR="003C330F" w:rsidRPr="003C330F">
        <w:rPr>
          <w:rFonts w:ascii="Times New Roman" w:hAnsi="Times New Roman" w:cs="Times New Roman"/>
          <w:sz w:val="24"/>
          <w:szCs w:val="24"/>
        </w:rPr>
        <w:t xml:space="preserve"> </w:t>
      </w:r>
      <w:r w:rsidR="00482E75">
        <w:rPr>
          <w:rFonts w:ascii="Times New Roman" w:hAnsi="Times New Roman" w:cs="Times New Roman"/>
          <w:sz w:val="24"/>
          <w:szCs w:val="24"/>
        </w:rPr>
        <w:tab/>
      </w:r>
      <w:r w:rsidR="003C330F" w:rsidRPr="003C330F">
        <w:rPr>
          <w:rFonts w:ascii="Times New Roman" w:eastAsia="Times New Roman" w:hAnsi="Times New Roman" w:cs="Times New Roman"/>
          <w:color w:val="000000"/>
          <w:sz w:val="24"/>
          <w:szCs w:val="24"/>
          <w:lang w:eastAsia="en-ZA"/>
        </w:rPr>
        <w:t>The principles emerging from our jurisprudence can then be summarised as follows. The deprivation of liberty, through arrest and detention, is per se prima facie unlawful. Every deprivation of liberty</w:t>
      </w:r>
      <w:r w:rsidR="00482E75">
        <w:rPr>
          <w:rFonts w:ascii="Times New Roman" w:eastAsia="Times New Roman" w:hAnsi="Times New Roman" w:cs="Times New Roman"/>
          <w:color w:val="000000"/>
          <w:sz w:val="24"/>
          <w:szCs w:val="24"/>
          <w:lang w:eastAsia="en-ZA"/>
        </w:rPr>
        <w:t xml:space="preserve"> </w:t>
      </w:r>
      <w:r w:rsidR="003C330F" w:rsidRPr="003C330F">
        <w:rPr>
          <w:rFonts w:ascii="Times New Roman" w:eastAsia="Times New Roman" w:hAnsi="Times New Roman" w:cs="Times New Roman"/>
          <w:color w:val="000000"/>
          <w:sz w:val="24"/>
          <w:szCs w:val="24"/>
          <w:lang w:eastAsia="en-ZA"/>
        </w:rPr>
        <w:t>must not only be effected in a procedurally fair manner but must also be substantively justified by acceptable reasons. </w:t>
      </w:r>
      <w:bookmarkStart w:id="1" w:name="0-0-0-13219"/>
      <w:bookmarkEnd w:id="1"/>
      <w:r w:rsidR="00482E75">
        <w:rPr>
          <w:rFonts w:ascii="Times New Roman" w:eastAsia="Times New Roman" w:hAnsi="Times New Roman" w:cs="Times New Roman"/>
          <w:color w:val="000000"/>
          <w:sz w:val="24"/>
          <w:szCs w:val="24"/>
          <w:lang w:eastAsia="en-ZA"/>
        </w:rPr>
        <w:t xml:space="preserve"> </w:t>
      </w:r>
      <w:r w:rsidR="003C330F" w:rsidRPr="003C330F">
        <w:rPr>
          <w:rFonts w:ascii="Times New Roman" w:eastAsia="Times New Roman" w:hAnsi="Times New Roman" w:cs="Times New Roman"/>
          <w:color w:val="000000"/>
          <w:sz w:val="24"/>
          <w:szCs w:val="24"/>
          <w:lang w:eastAsia="en-ZA"/>
        </w:rPr>
        <w:t xml:space="preserve"> Since </w:t>
      </w:r>
      <w:r w:rsidR="003C330F" w:rsidRPr="003C330F">
        <w:rPr>
          <w:rFonts w:ascii="Times New Roman" w:eastAsia="Times New Roman" w:hAnsi="Times New Roman" w:cs="Times New Roman"/>
          <w:i/>
          <w:iCs/>
          <w:color w:val="000000"/>
          <w:sz w:val="24"/>
          <w:szCs w:val="24"/>
          <w:lang w:eastAsia="en-ZA"/>
        </w:rPr>
        <w:t>Zealand</w:t>
      </w:r>
      <w:r w:rsidR="003C330F" w:rsidRPr="003C330F">
        <w:rPr>
          <w:rFonts w:ascii="Times New Roman" w:eastAsia="Times New Roman" w:hAnsi="Times New Roman" w:cs="Times New Roman"/>
          <w:color w:val="000000"/>
          <w:sz w:val="24"/>
          <w:szCs w:val="24"/>
          <w:lang w:eastAsia="en-ZA"/>
        </w:rPr>
        <w:t>, a remand order by a magistrate does not necessarily render subsequent detention lawful. What matters is whether, substantively, there was just cause for the later deprivation of liberty. In determining whether the deprivation of liberty pursuant to a remand order is lawful, regard can be had to the manner in which the remand order was made.</w:t>
      </w:r>
    </w:p>
    <w:p w14:paraId="594CB6E4" w14:textId="77777777" w:rsidR="003C330F" w:rsidRPr="003C330F" w:rsidRDefault="003C330F" w:rsidP="003C330F">
      <w:pPr>
        <w:spacing w:after="0" w:line="240" w:lineRule="auto"/>
        <w:ind w:left="1134"/>
        <w:jc w:val="both"/>
        <w:rPr>
          <w:rFonts w:ascii="Times New Roman" w:eastAsia="Times New Roman" w:hAnsi="Times New Roman" w:cs="Times New Roman"/>
          <w:color w:val="000000"/>
          <w:sz w:val="24"/>
          <w:szCs w:val="24"/>
          <w:lang w:eastAsia="en-ZA"/>
        </w:rPr>
      </w:pPr>
    </w:p>
    <w:p w14:paraId="49A0563B" w14:textId="5E7D23F6" w:rsidR="003C330F" w:rsidRPr="003C330F" w:rsidRDefault="003C330F" w:rsidP="00482E75">
      <w:pPr>
        <w:spacing w:after="0" w:line="240" w:lineRule="auto"/>
        <w:ind w:left="2154" w:hanging="960"/>
        <w:jc w:val="both"/>
        <w:rPr>
          <w:rFonts w:ascii="Times New Roman" w:eastAsia="Times New Roman" w:hAnsi="Times New Roman" w:cs="Times New Roman"/>
          <w:color w:val="000000"/>
          <w:sz w:val="24"/>
          <w:szCs w:val="24"/>
          <w:lang w:eastAsia="en-ZA"/>
        </w:rPr>
      </w:pPr>
      <w:r w:rsidRPr="003C330F">
        <w:rPr>
          <w:rFonts w:ascii="Times New Roman" w:eastAsia="Times New Roman" w:hAnsi="Times New Roman" w:cs="Times New Roman"/>
          <w:color w:val="000000"/>
          <w:sz w:val="24"/>
          <w:szCs w:val="24"/>
          <w:lang w:eastAsia="en-ZA"/>
        </w:rPr>
        <w:lastRenderedPageBreak/>
        <w:t xml:space="preserve">[63] </w:t>
      </w:r>
      <w:r w:rsidR="00482E75">
        <w:rPr>
          <w:rFonts w:ascii="Times New Roman" w:eastAsia="Times New Roman" w:hAnsi="Times New Roman" w:cs="Times New Roman"/>
          <w:color w:val="000000"/>
          <w:sz w:val="24"/>
          <w:szCs w:val="24"/>
          <w:lang w:eastAsia="en-ZA"/>
        </w:rPr>
        <w:tab/>
      </w:r>
      <w:r w:rsidRPr="003C330F">
        <w:rPr>
          <w:rFonts w:ascii="Times New Roman" w:eastAsia="Times New Roman" w:hAnsi="Times New Roman" w:cs="Times New Roman"/>
          <w:color w:val="000000"/>
          <w:sz w:val="24"/>
          <w:szCs w:val="24"/>
          <w:lang w:eastAsia="en-ZA"/>
        </w:rPr>
        <w:t>In cases like this, the liability of the police for detention post-court appearance should be determined on an application of the principles of legal causation, having regard to the applicable tests and policy considerations. This may include a consideration of whether the post-appearance detention was lawful. </w:t>
      </w:r>
      <w:bookmarkStart w:id="2" w:name="0-0-0-13223"/>
      <w:bookmarkEnd w:id="2"/>
      <w:r w:rsidR="00502AE8">
        <w:rPr>
          <w:rFonts w:ascii="Times New Roman" w:eastAsia="Times New Roman" w:hAnsi="Times New Roman" w:cs="Times New Roman"/>
          <w:color w:val="000000"/>
          <w:sz w:val="24"/>
          <w:szCs w:val="24"/>
          <w:lang w:eastAsia="en-ZA"/>
        </w:rPr>
        <w:t xml:space="preserve"> </w:t>
      </w:r>
      <w:r w:rsidRPr="003C330F">
        <w:rPr>
          <w:rFonts w:ascii="Times New Roman" w:eastAsia="Times New Roman" w:hAnsi="Times New Roman" w:cs="Times New Roman"/>
          <w:color w:val="000000"/>
          <w:sz w:val="24"/>
          <w:szCs w:val="24"/>
          <w:lang w:eastAsia="en-ZA"/>
        </w:rPr>
        <w:t xml:space="preserve">It is these public-policy considerations that will serve as a measure of control to ensure that liability is not extended too far. </w:t>
      </w:r>
      <w:r w:rsidRPr="000529F1">
        <w:rPr>
          <w:rFonts w:ascii="Times New Roman" w:eastAsia="Times New Roman" w:hAnsi="Times New Roman" w:cs="Times New Roman"/>
          <w:color w:val="000000"/>
          <w:sz w:val="24"/>
          <w:szCs w:val="24"/>
          <w:u w:val="single"/>
          <w:lang w:eastAsia="en-ZA"/>
        </w:rPr>
        <w:t>The conduct of the police after an unlawful arrest, especially if the police acted unlawfully after the unlawful arrest of the plaintiff, </w:t>
      </w:r>
      <w:bookmarkStart w:id="3" w:name="0-0-0-13227"/>
      <w:bookmarkEnd w:id="3"/>
      <w:r w:rsidRPr="000529F1">
        <w:rPr>
          <w:rFonts w:ascii="Times New Roman" w:eastAsia="Times New Roman" w:hAnsi="Times New Roman" w:cs="Times New Roman"/>
          <w:color w:val="000000"/>
          <w:sz w:val="24"/>
          <w:szCs w:val="24"/>
          <w:u w:val="single"/>
          <w:lang w:eastAsia="en-ZA"/>
        </w:rPr>
        <w:t>is to be evaluated and considered in determining legal causation</w:t>
      </w:r>
      <w:r w:rsidRPr="003C330F">
        <w:rPr>
          <w:rFonts w:ascii="Times New Roman" w:eastAsia="Times New Roman" w:hAnsi="Times New Roman" w:cs="Times New Roman"/>
          <w:color w:val="000000"/>
          <w:sz w:val="24"/>
          <w:szCs w:val="24"/>
          <w:lang w:eastAsia="en-ZA"/>
        </w:rPr>
        <w:t>. In addition, every matter must be determined on its own facts — there is no general rule that can be applied dogmatically in order</w:t>
      </w:r>
      <w:r w:rsidR="00502AE8">
        <w:rPr>
          <w:rFonts w:ascii="Times New Roman" w:eastAsia="Times New Roman" w:hAnsi="Times New Roman" w:cs="Times New Roman"/>
          <w:color w:val="000000"/>
          <w:sz w:val="24"/>
          <w:szCs w:val="24"/>
          <w:lang w:eastAsia="en-ZA"/>
        </w:rPr>
        <w:t xml:space="preserve"> to determine liability”. </w:t>
      </w:r>
      <w:r w:rsidR="000529F1">
        <w:rPr>
          <w:rFonts w:ascii="Times New Roman" w:eastAsia="Times New Roman" w:hAnsi="Times New Roman" w:cs="Times New Roman"/>
          <w:color w:val="000000"/>
          <w:sz w:val="24"/>
          <w:szCs w:val="24"/>
          <w:lang w:eastAsia="en-ZA"/>
        </w:rPr>
        <w:t xml:space="preserve"> (The underlining is mine).</w:t>
      </w:r>
    </w:p>
    <w:p w14:paraId="7FFB0777" w14:textId="6B8D307F" w:rsidR="00E941D7" w:rsidRPr="003C330F" w:rsidRDefault="00E941D7" w:rsidP="003C330F">
      <w:pPr>
        <w:spacing w:after="0" w:line="240" w:lineRule="auto"/>
        <w:ind w:left="1134"/>
        <w:jc w:val="both"/>
        <w:rPr>
          <w:rFonts w:ascii="Times New Roman" w:hAnsi="Times New Roman" w:cs="Times New Roman"/>
          <w:sz w:val="24"/>
          <w:szCs w:val="24"/>
        </w:rPr>
      </w:pPr>
    </w:p>
    <w:p w14:paraId="7544EF16" w14:textId="3D0ED45D" w:rsidR="00E941D7" w:rsidRDefault="00A45692" w:rsidP="00A456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208D0">
        <w:rPr>
          <w:rFonts w:ascii="Times New Roman" w:hAnsi="Times New Roman" w:cs="Times New Roman"/>
          <w:sz w:val="26"/>
          <w:szCs w:val="26"/>
        </w:rPr>
        <w:t>11</w:t>
      </w:r>
      <w:r>
        <w:rPr>
          <w:rFonts w:ascii="Times New Roman" w:hAnsi="Times New Roman" w:cs="Times New Roman"/>
          <w:sz w:val="26"/>
          <w:szCs w:val="26"/>
        </w:rPr>
        <w:t>]</w:t>
      </w:r>
      <w:r>
        <w:rPr>
          <w:rFonts w:ascii="Times New Roman" w:hAnsi="Times New Roman" w:cs="Times New Roman"/>
          <w:sz w:val="26"/>
          <w:szCs w:val="26"/>
        </w:rPr>
        <w:tab/>
      </w:r>
      <w:r w:rsidR="004208D0">
        <w:rPr>
          <w:rFonts w:ascii="Times New Roman" w:hAnsi="Times New Roman" w:cs="Times New Roman"/>
          <w:sz w:val="26"/>
          <w:szCs w:val="26"/>
        </w:rPr>
        <w:t>As already stated</w:t>
      </w:r>
      <w:r w:rsidR="004642C8">
        <w:rPr>
          <w:rFonts w:ascii="Times New Roman" w:hAnsi="Times New Roman" w:cs="Times New Roman"/>
          <w:sz w:val="26"/>
          <w:szCs w:val="26"/>
        </w:rPr>
        <w:t>,</w:t>
      </w:r>
      <w:r w:rsidR="004208D0">
        <w:rPr>
          <w:rFonts w:ascii="Times New Roman" w:hAnsi="Times New Roman" w:cs="Times New Roman"/>
          <w:sz w:val="26"/>
          <w:szCs w:val="26"/>
        </w:rPr>
        <w:t xml:space="preserve"> on the facts of this case</w:t>
      </w:r>
      <w:r w:rsidR="001F2362">
        <w:rPr>
          <w:rFonts w:ascii="Times New Roman" w:hAnsi="Times New Roman" w:cs="Times New Roman"/>
          <w:sz w:val="26"/>
          <w:szCs w:val="26"/>
        </w:rPr>
        <w:t xml:space="preserve"> </w:t>
      </w:r>
      <w:r w:rsidR="004208D0">
        <w:rPr>
          <w:rFonts w:ascii="Times New Roman" w:hAnsi="Times New Roman" w:cs="Times New Roman"/>
          <w:sz w:val="26"/>
          <w:szCs w:val="26"/>
        </w:rPr>
        <w:t>the I</w:t>
      </w:r>
      <w:r w:rsidR="00E11897">
        <w:rPr>
          <w:rFonts w:ascii="Times New Roman" w:hAnsi="Times New Roman" w:cs="Times New Roman"/>
          <w:sz w:val="26"/>
          <w:szCs w:val="26"/>
        </w:rPr>
        <w:t>/</w:t>
      </w:r>
      <w:r w:rsidR="004208D0">
        <w:rPr>
          <w:rFonts w:ascii="Times New Roman" w:hAnsi="Times New Roman" w:cs="Times New Roman"/>
          <w:sz w:val="26"/>
          <w:szCs w:val="26"/>
        </w:rPr>
        <w:t xml:space="preserve">O, not the magistrate or prosecutor, caused the </w:t>
      </w:r>
      <w:r w:rsidR="001F2362">
        <w:rPr>
          <w:rFonts w:ascii="Times New Roman" w:hAnsi="Times New Roman" w:cs="Times New Roman"/>
          <w:sz w:val="26"/>
          <w:szCs w:val="26"/>
        </w:rPr>
        <w:t xml:space="preserve">unlawful </w:t>
      </w:r>
      <w:r w:rsidR="004208D0">
        <w:rPr>
          <w:rFonts w:ascii="Times New Roman" w:hAnsi="Times New Roman" w:cs="Times New Roman"/>
          <w:sz w:val="26"/>
          <w:szCs w:val="26"/>
        </w:rPr>
        <w:t>detention of the plaintiff from 04 June 2013 to 19 September 2013.</w:t>
      </w:r>
      <w:r w:rsidR="001F2362">
        <w:rPr>
          <w:rFonts w:ascii="Times New Roman" w:hAnsi="Times New Roman" w:cs="Times New Roman"/>
          <w:sz w:val="26"/>
          <w:szCs w:val="26"/>
        </w:rPr>
        <w:t xml:space="preserve">  And the conduct of the I</w:t>
      </w:r>
      <w:r w:rsidR="00E11897">
        <w:rPr>
          <w:rFonts w:ascii="Times New Roman" w:hAnsi="Times New Roman" w:cs="Times New Roman"/>
          <w:sz w:val="26"/>
          <w:szCs w:val="26"/>
        </w:rPr>
        <w:t>/</w:t>
      </w:r>
      <w:r w:rsidR="001F2362">
        <w:rPr>
          <w:rFonts w:ascii="Times New Roman" w:hAnsi="Times New Roman" w:cs="Times New Roman"/>
          <w:sz w:val="26"/>
          <w:szCs w:val="26"/>
        </w:rPr>
        <w:t>O was the proximate cause of the remands and detention that followed.</w:t>
      </w:r>
    </w:p>
    <w:p w14:paraId="1FDC758E" w14:textId="18B9B83D" w:rsidR="004208D0" w:rsidRDefault="004208D0" w:rsidP="00A45692">
      <w:pPr>
        <w:spacing w:after="0" w:line="360" w:lineRule="auto"/>
        <w:jc w:val="both"/>
        <w:rPr>
          <w:rFonts w:ascii="Times New Roman" w:hAnsi="Times New Roman" w:cs="Times New Roman"/>
          <w:sz w:val="26"/>
          <w:szCs w:val="26"/>
        </w:rPr>
      </w:pPr>
    </w:p>
    <w:p w14:paraId="27DDB03D" w14:textId="40B67EF4" w:rsidR="004208D0" w:rsidRDefault="004208D0" w:rsidP="00EC166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Consequently, the defendant is fully liable for the delictual damage that was caused to the plaintiff.</w:t>
      </w:r>
    </w:p>
    <w:p w14:paraId="3431392C" w14:textId="190594E7" w:rsidR="004208D0" w:rsidRDefault="004208D0" w:rsidP="00EC1668">
      <w:pPr>
        <w:spacing w:after="0" w:line="360" w:lineRule="auto"/>
        <w:jc w:val="both"/>
        <w:rPr>
          <w:rFonts w:ascii="Times New Roman" w:hAnsi="Times New Roman" w:cs="Times New Roman"/>
          <w:sz w:val="26"/>
          <w:szCs w:val="26"/>
        </w:rPr>
      </w:pPr>
    </w:p>
    <w:p w14:paraId="29729785" w14:textId="28338E81" w:rsidR="00EC1668" w:rsidRPr="00EC1668" w:rsidRDefault="004208D0" w:rsidP="00FB1944">
      <w:pPr>
        <w:tabs>
          <w:tab w:val="left" w:pos="-5954"/>
          <w:tab w:val="left" w:pos="1134"/>
        </w:tabs>
        <w:spacing w:after="0" w:line="360" w:lineRule="auto"/>
        <w:ind w:right="-6"/>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605A97">
        <w:rPr>
          <w:rFonts w:ascii="Times New Roman" w:hAnsi="Times New Roman" w:cs="Times New Roman"/>
          <w:sz w:val="26"/>
          <w:szCs w:val="26"/>
        </w:rPr>
        <w:t xml:space="preserve">In this case the </w:t>
      </w:r>
      <w:r>
        <w:rPr>
          <w:rFonts w:ascii="Times New Roman" w:hAnsi="Times New Roman" w:cs="Times New Roman"/>
          <w:sz w:val="26"/>
          <w:szCs w:val="26"/>
        </w:rPr>
        <w:t xml:space="preserve">appropriate award of damages for unlawful arrest and detention of the plaintiff for </w:t>
      </w:r>
      <w:r w:rsidR="0066050C">
        <w:rPr>
          <w:rFonts w:ascii="Times New Roman" w:hAnsi="Times New Roman" w:cs="Times New Roman"/>
          <w:sz w:val="26"/>
          <w:szCs w:val="26"/>
        </w:rPr>
        <w:t xml:space="preserve">105 </w:t>
      </w:r>
      <w:r>
        <w:rPr>
          <w:rFonts w:ascii="Times New Roman" w:hAnsi="Times New Roman" w:cs="Times New Roman"/>
          <w:sz w:val="26"/>
          <w:szCs w:val="26"/>
        </w:rPr>
        <w:t>days</w:t>
      </w:r>
      <w:r w:rsidR="0066050C">
        <w:rPr>
          <w:rFonts w:ascii="Times New Roman" w:hAnsi="Times New Roman" w:cs="Times New Roman"/>
          <w:sz w:val="26"/>
          <w:szCs w:val="26"/>
        </w:rPr>
        <w:t xml:space="preserve"> falls on </w:t>
      </w:r>
      <w:r>
        <w:rPr>
          <w:rFonts w:ascii="Times New Roman" w:hAnsi="Times New Roman" w:cs="Times New Roman"/>
          <w:sz w:val="26"/>
          <w:szCs w:val="26"/>
        </w:rPr>
        <w:t xml:space="preserve">the issue of general damages.  The proper approach </w:t>
      </w:r>
      <w:r w:rsidR="00BE6066">
        <w:rPr>
          <w:rFonts w:ascii="Times New Roman" w:hAnsi="Times New Roman" w:cs="Times New Roman"/>
          <w:sz w:val="26"/>
          <w:szCs w:val="26"/>
        </w:rPr>
        <w:t xml:space="preserve">adopted by the courts in the assessment of general damages </w:t>
      </w:r>
      <w:r>
        <w:rPr>
          <w:rFonts w:ascii="Times New Roman" w:hAnsi="Times New Roman" w:cs="Times New Roman"/>
          <w:sz w:val="26"/>
          <w:szCs w:val="26"/>
        </w:rPr>
        <w:t>is dis</w:t>
      </w:r>
      <w:r w:rsidR="004549E3">
        <w:rPr>
          <w:rFonts w:ascii="Times New Roman" w:hAnsi="Times New Roman" w:cs="Times New Roman"/>
          <w:sz w:val="26"/>
          <w:szCs w:val="26"/>
        </w:rPr>
        <w:t xml:space="preserve">cussed </w:t>
      </w:r>
      <w:r>
        <w:rPr>
          <w:rFonts w:ascii="Times New Roman" w:hAnsi="Times New Roman" w:cs="Times New Roman"/>
          <w:sz w:val="26"/>
          <w:szCs w:val="26"/>
        </w:rPr>
        <w:t xml:space="preserve">in the case of </w:t>
      </w:r>
      <w:r w:rsidR="00EC1668" w:rsidRPr="00EC1668">
        <w:rPr>
          <w:rFonts w:ascii="Times New Roman" w:hAnsi="Times New Roman" w:cs="Times New Roman"/>
          <w:i/>
          <w:sz w:val="26"/>
          <w:szCs w:val="26"/>
        </w:rPr>
        <w:t>Johanna Janse Van Rensburg v The Minister of Safety And Security Of The Government Of the Republic Of South Africa</w:t>
      </w:r>
      <w:r w:rsidR="00EC1668" w:rsidRPr="00EC1668">
        <w:rPr>
          <w:rFonts w:ascii="Times New Roman" w:hAnsi="Times New Roman" w:cs="Times New Roman"/>
          <w:sz w:val="26"/>
          <w:szCs w:val="26"/>
        </w:rPr>
        <w:t>; ECG Case No. 2344/09 dated 17 March 2011 at page 2, para. [2]:</w:t>
      </w:r>
    </w:p>
    <w:p w14:paraId="2C2B80FD" w14:textId="2084A1E2" w:rsidR="00EC1668" w:rsidRDefault="00EC1668" w:rsidP="00FB1944">
      <w:pPr>
        <w:spacing w:after="0" w:line="240" w:lineRule="auto"/>
        <w:ind w:left="1134" w:right="1269"/>
        <w:jc w:val="both"/>
        <w:rPr>
          <w:rFonts w:ascii="Times New Roman" w:hAnsi="Times New Roman" w:cs="Times New Roman"/>
          <w:sz w:val="24"/>
          <w:szCs w:val="24"/>
        </w:rPr>
      </w:pPr>
      <w:r w:rsidRPr="00EC1668">
        <w:rPr>
          <w:rFonts w:ascii="Times New Roman" w:hAnsi="Times New Roman" w:cs="Times New Roman"/>
          <w:sz w:val="24"/>
          <w:szCs w:val="24"/>
        </w:rPr>
        <w:t xml:space="preserve">“The damages suffered by the plaintiff are not easy to compute because they are non-patrimonial in nature.  I can do no better than to quote a passage from the case of the </w:t>
      </w:r>
      <w:r w:rsidRPr="00EC1668">
        <w:rPr>
          <w:rFonts w:ascii="Times New Roman" w:hAnsi="Times New Roman" w:cs="Times New Roman"/>
          <w:i/>
          <w:sz w:val="24"/>
          <w:szCs w:val="24"/>
        </w:rPr>
        <w:t xml:space="preserve">Provincial Commissioner, Eastern Cape and 2 Others v Cameron Geduld </w:t>
      </w:r>
      <w:r w:rsidRPr="00EC1668">
        <w:rPr>
          <w:rFonts w:ascii="Times New Roman" w:hAnsi="Times New Roman" w:cs="Times New Roman"/>
          <w:sz w:val="24"/>
          <w:szCs w:val="24"/>
        </w:rPr>
        <w:t xml:space="preserve">Case No. CA458/03 dated 27 November 2003 (ECD) (unreported) in which the correct approach to the assessment of </w:t>
      </w:r>
      <w:r w:rsidRPr="00EC1668">
        <w:rPr>
          <w:rFonts w:ascii="Times New Roman" w:hAnsi="Times New Roman" w:cs="Times New Roman"/>
          <w:i/>
          <w:sz w:val="24"/>
          <w:szCs w:val="24"/>
        </w:rPr>
        <w:t>quantum</w:t>
      </w:r>
      <w:r w:rsidRPr="00EC1668">
        <w:rPr>
          <w:rFonts w:ascii="Times New Roman" w:hAnsi="Times New Roman" w:cs="Times New Roman"/>
          <w:sz w:val="24"/>
          <w:szCs w:val="24"/>
        </w:rPr>
        <w:t xml:space="preserve"> in a case such as the present was set out.  There Plasket J said the following at para. [3]:</w:t>
      </w:r>
    </w:p>
    <w:p w14:paraId="1B430D3B" w14:textId="77777777" w:rsidR="00C410DB" w:rsidRPr="00EC1668" w:rsidRDefault="00C410DB" w:rsidP="00EC1668">
      <w:pPr>
        <w:spacing w:after="0" w:line="240" w:lineRule="auto"/>
        <w:ind w:left="1418" w:right="1269"/>
        <w:jc w:val="both"/>
        <w:rPr>
          <w:rFonts w:ascii="Times New Roman" w:hAnsi="Times New Roman" w:cs="Times New Roman"/>
          <w:sz w:val="24"/>
          <w:szCs w:val="24"/>
        </w:rPr>
      </w:pPr>
    </w:p>
    <w:p w14:paraId="1C00422E" w14:textId="0D9EBEF5" w:rsidR="00EC1668" w:rsidRDefault="00EC1668" w:rsidP="00EC1668">
      <w:pPr>
        <w:spacing w:after="0" w:line="240" w:lineRule="auto"/>
        <w:ind w:left="1701" w:right="1977"/>
        <w:jc w:val="both"/>
        <w:rPr>
          <w:rFonts w:ascii="Times New Roman" w:hAnsi="Times New Roman" w:cs="Times New Roman"/>
          <w:sz w:val="24"/>
          <w:szCs w:val="24"/>
        </w:rPr>
      </w:pPr>
      <w:r w:rsidRPr="00EC1668">
        <w:rPr>
          <w:rFonts w:ascii="Times New Roman" w:hAnsi="Times New Roman" w:cs="Times New Roman"/>
          <w:sz w:val="24"/>
          <w:szCs w:val="24"/>
        </w:rPr>
        <w:t xml:space="preserve">The correct approach to the assessment of damages has been summarized by Erasmus J in a recent judgment, </w:t>
      </w:r>
      <w:r w:rsidRPr="00EC1668">
        <w:rPr>
          <w:rFonts w:ascii="Times New Roman" w:hAnsi="Times New Roman" w:cs="Times New Roman"/>
          <w:i/>
          <w:sz w:val="24"/>
          <w:szCs w:val="24"/>
        </w:rPr>
        <w:t>Ntshingana v Minister of Safety and Security and Another</w:t>
      </w:r>
      <w:r w:rsidRPr="00EC1668">
        <w:rPr>
          <w:rFonts w:ascii="Times New Roman" w:hAnsi="Times New Roman" w:cs="Times New Roman"/>
          <w:sz w:val="24"/>
          <w:szCs w:val="24"/>
        </w:rPr>
        <w:t xml:space="preserve"> [ECD 14 October 2003 (Case No. 1639/01) unreported, para. [28] as follows: </w:t>
      </w:r>
    </w:p>
    <w:p w14:paraId="231505F7" w14:textId="77777777" w:rsidR="00C410DB" w:rsidRPr="00EC1668" w:rsidRDefault="00C410DB" w:rsidP="00EC1668">
      <w:pPr>
        <w:spacing w:after="0" w:line="240" w:lineRule="auto"/>
        <w:ind w:left="1701" w:right="1977"/>
        <w:jc w:val="both"/>
        <w:rPr>
          <w:rFonts w:ascii="Times New Roman" w:hAnsi="Times New Roman" w:cs="Times New Roman"/>
          <w:sz w:val="24"/>
          <w:szCs w:val="24"/>
        </w:rPr>
      </w:pPr>
    </w:p>
    <w:p w14:paraId="50F79123" w14:textId="27E7F460" w:rsidR="00EC1668" w:rsidRDefault="00EC1668" w:rsidP="00EC1668">
      <w:pPr>
        <w:tabs>
          <w:tab w:val="left" w:pos="11624"/>
        </w:tabs>
        <w:spacing w:after="0" w:line="240" w:lineRule="auto"/>
        <w:ind w:left="2127" w:right="2403"/>
        <w:jc w:val="both"/>
        <w:rPr>
          <w:rFonts w:ascii="Times New Roman" w:hAnsi="Times New Roman" w:cs="Times New Roman"/>
          <w:sz w:val="24"/>
          <w:szCs w:val="24"/>
        </w:rPr>
      </w:pPr>
      <w:r w:rsidRPr="00EC1668">
        <w:rPr>
          <w:rFonts w:ascii="Times New Roman" w:hAnsi="Times New Roman" w:cs="Times New Roman"/>
          <w:b/>
          <w:sz w:val="24"/>
          <w:szCs w:val="24"/>
        </w:rPr>
        <w:lastRenderedPageBreak/>
        <w:t>‘</w:t>
      </w:r>
      <w:r w:rsidRPr="00EC1668">
        <w:rPr>
          <w:rFonts w:ascii="Times New Roman" w:hAnsi="Times New Roman" w:cs="Times New Roman"/>
          <w:sz w:val="24"/>
          <w:szCs w:val="24"/>
        </w:rPr>
        <w:t>The satisfaction in damages to which plaintiff is entitled falls to be considered on the basis of the extent of the violation of his personality (</w:t>
      </w:r>
      <w:r w:rsidRPr="00EC1668">
        <w:rPr>
          <w:rFonts w:ascii="Times New Roman" w:hAnsi="Times New Roman" w:cs="Times New Roman"/>
          <w:i/>
          <w:sz w:val="24"/>
          <w:szCs w:val="24"/>
        </w:rPr>
        <w:t xml:space="preserve">corpus, fama and dignitas).  </w:t>
      </w:r>
      <w:r w:rsidRPr="00EC1668">
        <w:rPr>
          <w:rFonts w:ascii="Times New Roman" w:hAnsi="Times New Roman" w:cs="Times New Roman"/>
          <w:sz w:val="24"/>
          <w:szCs w:val="24"/>
        </w:rPr>
        <w:t xml:space="preserve">As no fixed or sliding scale exists for the computation of such damages, the Court is required to make an estimate </w:t>
      </w:r>
      <w:r w:rsidRPr="00EC1668">
        <w:rPr>
          <w:rFonts w:ascii="Times New Roman" w:hAnsi="Times New Roman" w:cs="Times New Roman"/>
          <w:i/>
          <w:sz w:val="24"/>
          <w:szCs w:val="24"/>
        </w:rPr>
        <w:t>ex aequo et bono.</w:t>
      </w:r>
      <w:r w:rsidRPr="00EC1668">
        <w:rPr>
          <w:rFonts w:ascii="Times New Roman" w:hAnsi="Times New Roman" w:cs="Times New Roman"/>
          <w:sz w:val="24"/>
          <w:szCs w:val="24"/>
        </w:rPr>
        <w:t xml:space="preserve">  The authors of </w:t>
      </w:r>
      <w:r w:rsidRPr="00EC1668">
        <w:rPr>
          <w:rFonts w:ascii="Times New Roman" w:hAnsi="Times New Roman" w:cs="Times New Roman"/>
          <w:i/>
          <w:sz w:val="24"/>
          <w:szCs w:val="24"/>
        </w:rPr>
        <w:t xml:space="preserve">Visser and Potgieter’s Law of Damages </w:t>
      </w:r>
      <w:r w:rsidRPr="00EC1668">
        <w:rPr>
          <w:rFonts w:ascii="Times New Roman" w:hAnsi="Times New Roman" w:cs="Times New Roman"/>
          <w:sz w:val="24"/>
          <w:szCs w:val="24"/>
        </w:rPr>
        <w:t>2</w:t>
      </w:r>
      <w:r w:rsidRPr="00EC1668">
        <w:rPr>
          <w:rFonts w:ascii="Times New Roman" w:hAnsi="Times New Roman" w:cs="Times New Roman"/>
          <w:sz w:val="24"/>
          <w:szCs w:val="24"/>
          <w:vertAlign w:val="superscript"/>
        </w:rPr>
        <w:t>nd</w:t>
      </w:r>
      <w:r w:rsidRPr="00EC1668">
        <w:rPr>
          <w:rFonts w:ascii="Times New Roman" w:hAnsi="Times New Roman" w:cs="Times New Roman"/>
          <w:sz w:val="24"/>
          <w:szCs w:val="24"/>
        </w:rPr>
        <w:t xml:space="preserve"> ed, 475 have extracted from our case law factors which can play a role in the exercise:</w:t>
      </w:r>
    </w:p>
    <w:p w14:paraId="0896E01E" w14:textId="77777777" w:rsidR="00C410DB" w:rsidRPr="00EC1668" w:rsidRDefault="00C410DB" w:rsidP="00EC1668">
      <w:pPr>
        <w:tabs>
          <w:tab w:val="left" w:pos="11624"/>
        </w:tabs>
        <w:spacing w:after="0" w:line="240" w:lineRule="auto"/>
        <w:ind w:left="2127" w:right="2403"/>
        <w:jc w:val="both"/>
        <w:rPr>
          <w:rFonts w:ascii="Times New Roman" w:hAnsi="Times New Roman" w:cs="Times New Roman"/>
          <w:sz w:val="24"/>
          <w:szCs w:val="24"/>
        </w:rPr>
      </w:pPr>
    </w:p>
    <w:p w14:paraId="4487CEEC" w14:textId="01617C0E" w:rsidR="00EC1668" w:rsidRPr="00EC1668" w:rsidRDefault="00C410DB" w:rsidP="00EC1668">
      <w:pPr>
        <w:spacing w:after="0" w:line="240" w:lineRule="auto"/>
        <w:ind w:left="1418" w:right="1269"/>
        <w:jc w:val="both"/>
        <w:rPr>
          <w:rFonts w:ascii="Times New Roman" w:hAnsi="Times New Roman" w:cs="Times New Roman"/>
          <w:sz w:val="24"/>
          <w:szCs w:val="24"/>
        </w:rPr>
      </w:pPr>
      <w:r>
        <w:rPr>
          <w:rFonts w:ascii="Times New Roman" w:hAnsi="Times New Roman" w:cs="Times New Roman"/>
          <w:sz w:val="24"/>
          <w:szCs w:val="24"/>
        </w:rPr>
        <w:t>T</w:t>
      </w:r>
      <w:r w:rsidR="00EC1668" w:rsidRPr="00EC1668">
        <w:rPr>
          <w:rFonts w:ascii="Times New Roman" w:hAnsi="Times New Roman" w:cs="Times New Roman"/>
          <w:sz w:val="24"/>
          <w:szCs w:val="24"/>
        </w:rPr>
        <w:t xml:space="preserve">he circumstances under which the deprivation of liberty took place; the presence or absence of improper motive or ‘malice’ on the part of the defendant; the harsh conduct of the defendants; the duration and nature (eg solitary confinement) of the deprivation of liberty; the status, standing, age and health of the plaintiff; the extent of the publicity given to the deprivation of liberty; the presence or absence of an apology or satisfactory explanation of the events by the defendants; awards in previous comparable cases; the fact that in addition to physical freedom, other personality interests such as honour and good name have been infringed; the high value of the right to physical liberty; the effect of inflation; and the fact that the action </w:t>
      </w:r>
      <w:r w:rsidR="00EC1668" w:rsidRPr="00EC1668">
        <w:rPr>
          <w:rFonts w:ascii="Times New Roman" w:hAnsi="Times New Roman" w:cs="Times New Roman"/>
          <w:i/>
          <w:sz w:val="24"/>
          <w:szCs w:val="24"/>
        </w:rPr>
        <w:t>injuriarum</w:t>
      </w:r>
      <w:r w:rsidR="00EC1668" w:rsidRPr="00EC1668">
        <w:rPr>
          <w:rFonts w:ascii="Times New Roman" w:hAnsi="Times New Roman" w:cs="Times New Roman"/>
          <w:sz w:val="24"/>
          <w:szCs w:val="24"/>
        </w:rPr>
        <w:t xml:space="preserve"> also has a punitive function.’</w:t>
      </w:r>
    </w:p>
    <w:p w14:paraId="2919FA18" w14:textId="77777777" w:rsidR="00EC1668" w:rsidRPr="00200041" w:rsidRDefault="00EC1668" w:rsidP="00EC1668">
      <w:pPr>
        <w:tabs>
          <w:tab w:val="left" w:pos="-5954"/>
        </w:tabs>
        <w:spacing w:before="240" w:line="480" w:lineRule="auto"/>
        <w:ind w:right="-7"/>
        <w:jc w:val="both"/>
        <w:rPr>
          <w:rFonts w:ascii="Times New Roman" w:hAnsi="Times New Roman" w:cs="Times New Roman"/>
          <w:sz w:val="26"/>
          <w:szCs w:val="26"/>
        </w:rPr>
      </w:pPr>
      <w:r w:rsidRPr="00200041">
        <w:rPr>
          <w:rFonts w:ascii="Times New Roman" w:hAnsi="Times New Roman" w:cs="Times New Roman"/>
          <w:sz w:val="26"/>
          <w:szCs w:val="26"/>
        </w:rPr>
        <w:t xml:space="preserve">Neethling’s Law of Personality op cit, 130-1 adds the following factors: </w:t>
      </w:r>
    </w:p>
    <w:p w14:paraId="649C33B2" w14:textId="3AD54EAF" w:rsidR="00EC1668" w:rsidRPr="00EC1668" w:rsidRDefault="00EC1668" w:rsidP="00EC1668">
      <w:pPr>
        <w:spacing w:after="0" w:line="240" w:lineRule="auto"/>
        <w:ind w:left="2160" w:right="2342"/>
        <w:jc w:val="both"/>
        <w:rPr>
          <w:rFonts w:ascii="Times New Roman" w:hAnsi="Times New Roman" w:cs="Times New Roman"/>
          <w:sz w:val="24"/>
          <w:szCs w:val="24"/>
        </w:rPr>
      </w:pPr>
      <w:r w:rsidRPr="00EC1668">
        <w:rPr>
          <w:rFonts w:ascii="Times New Roman" w:hAnsi="Times New Roman" w:cs="Times New Roman"/>
          <w:sz w:val="24"/>
          <w:szCs w:val="24"/>
        </w:rPr>
        <w:t>‘The circumstances surrounding the deprivation of liberty; its duration; and the presence or absence of an apology or satisfactory explanation. Naturally, satisfaction is increased if additional personality interests such as dignity and good name are involved.’”</w:t>
      </w:r>
    </w:p>
    <w:p w14:paraId="062E1852" w14:textId="53F110A0" w:rsidR="004208D0" w:rsidRDefault="004208D0" w:rsidP="00A45692">
      <w:pPr>
        <w:spacing w:after="0" w:line="360" w:lineRule="auto"/>
        <w:jc w:val="both"/>
        <w:rPr>
          <w:rFonts w:ascii="Times New Roman" w:hAnsi="Times New Roman" w:cs="Times New Roman"/>
          <w:sz w:val="26"/>
          <w:szCs w:val="26"/>
        </w:rPr>
      </w:pPr>
    </w:p>
    <w:p w14:paraId="7D6C9C18" w14:textId="72B1A965" w:rsidR="00475E8B" w:rsidRDefault="003C3179" w:rsidP="00A456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According to the pleadings, </w:t>
      </w:r>
      <w:r w:rsidR="004208D0">
        <w:rPr>
          <w:rFonts w:ascii="Times New Roman" w:hAnsi="Times New Roman" w:cs="Times New Roman"/>
          <w:sz w:val="26"/>
          <w:szCs w:val="26"/>
        </w:rPr>
        <w:t>the plaintiff seeks an award of general damages in the sum of R600 000,00.  In argument, it was submitted on behalf of the plaintiff that the unlawful conduct of the I</w:t>
      </w:r>
      <w:r w:rsidR="00A32A31">
        <w:rPr>
          <w:rFonts w:ascii="Times New Roman" w:hAnsi="Times New Roman" w:cs="Times New Roman"/>
          <w:sz w:val="26"/>
          <w:szCs w:val="26"/>
        </w:rPr>
        <w:t>/</w:t>
      </w:r>
      <w:r w:rsidR="004208D0">
        <w:rPr>
          <w:rFonts w:ascii="Times New Roman" w:hAnsi="Times New Roman" w:cs="Times New Roman"/>
          <w:sz w:val="26"/>
          <w:szCs w:val="26"/>
        </w:rPr>
        <w:t xml:space="preserve">O deprived the </w:t>
      </w:r>
      <w:r w:rsidR="001865F1">
        <w:rPr>
          <w:rFonts w:ascii="Times New Roman" w:hAnsi="Times New Roman" w:cs="Times New Roman"/>
          <w:sz w:val="26"/>
          <w:szCs w:val="26"/>
        </w:rPr>
        <w:t xml:space="preserve">liberty of the plaintiff in the ways that were traumatic, degrading, discomforting and, as it were, </w:t>
      </w:r>
      <w:r w:rsidR="00AE43A9">
        <w:rPr>
          <w:rFonts w:ascii="Times New Roman" w:hAnsi="Times New Roman" w:cs="Times New Roman"/>
          <w:sz w:val="26"/>
          <w:szCs w:val="26"/>
        </w:rPr>
        <w:t xml:space="preserve">it </w:t>
      </w:r>
      <w:r w:rsidR="001865F1">
        <w:rPr>
          <w:rFonts w:ascii="Times New Roman" w:hAnsi="Times New Roman" w:cs="Times New Roman"/>
          <w:sz w:val="26"/>
          <w:szCs w:val="26"/>
        </w:rPr>
        <w:t>inflicted psychological harm upon the plaintiff due to being kept in an unpleasant awai</w:t>
      </w:r>
      <w:r w:rsidR="00086AFE">
        <w:rPr>
          <w:rFonts w:ascii="Times New Roman" w:hAnsi="Times New Roman" w:cs="Times New Roman"/>
          <w:sz w:val="26"/>
          <w:szCs w:val="26"/>
        </w:rPr>
        <w:t>ting trial prison cell for 1</w:t>
      </w:r>
      <w:r w:rsidR="00415CB6">
        <w:rPr>
          <w:rFonts w:ascii="Times New Roman" w:hAnsi="Times New Roman" w:cs="Times New Roman"/>
          <w:sz w:val="26"/>
          <w:szCs w:val="26"/>
        </w:rPr>
        <w:t>05</w:t>
      </w:r>
      <w:r w:rsidR="00086AFE">
        <w:rPr>
          <w:rFonts w:ascii="Times New Roman" w:hAnsi="Times New Roman" w:cs="Times New Roman"/>
          <w:sz w:val="26"/>
          <w:szCs w:val="26"/>
        </w:rPr>
        <w:t xml:space="preserve"> days.  However, the cases </w:t>
      </w:r>
      <w:r w:rsidR="00415CB6">
        <w:rPr>
          <w:rFonts w:ascii="Times New Roman" w:hAnsi="Times New Roman" w:cs="Times New Roman"/>
          <w:sz w:val="26"/>
          <w:szCs w:val="26"/>
        </w:rPr>
        <w:t xml:space="preserve">that </w:t>
      </w:r>
      <w:r w:rsidR="00A075B3">
        <w:rPr>
          <w:rFonts w:ascii="Times New Roman" w:hAnsi="Times New Roman" w:cs="Times New Roman"/>
          <w:sz w:val="26"/>
          <w:szCs w:val="26"/>
        </w:rPr>
        <w:t xml:space="preserve">the Court </w:t>
      </w:r>
      <w:r w:rsidR="00415CB6">
        <w:rPr>
          <w:rFonts w:ascii="Times New Roman" w:hAnsi="Times New Roman" w:cs="Times New Roman"/>
          <w:sz w:val="26"/>
          <w:szCs w:val="26"/>
        </w:rPr>
        <w:t xml:space="preserve">was </w:t>
      </w:r>
      <w:r w:rsidR="00086AFE">
        <w:rPr>
          <w:rFonts w:ascii="Times New Roman" w:hAnsi="Times New Roman" w:cs="Times New Roman"/>
          <w:sz w:val="26"/>
          <w:szCs w:val="26"/>
        </w:rPr>
        <w:t xml:space="preserve">referred to are not very similar to the present matter in that the range of detention periods </w:t>
      </w:r>
      <w:r w:rsidR="00415CB6">
        <w:rPr>
          <w:rFonts w:ascii="Times New Roman" w:hAnsi="Times New Roman" w:cs="Times New Roman"/>
          <w:sz w:val="26"/>
          <w:szCs w:val="26"/>
        </w:rPr>
        <w:t xml:space="preserve">under consideration therein was limited to </w:t>
      </w:r>
      <w:r w:rsidR="00CD2236">
        <w:rPr>
          <w:rFonts w:ascii="Times New Roman" w:hAnsi="Times New Roman" w:cs="Times New Roman"/>
          <w:sz w:val="26"/>
          <w:szCs w:val="26"/>
        </w:rPr>
        <w:t xml:space="preserve">3 </w:t>
      </w:r>
      <w:r w:rsidR="00415CB6">
        <w:rPr>
          <w:rFonts w:ascii="Times New Roman" w:hAnsi="Times New Roman" w:cs="Times New Roman"/>
          <w:sz w:val="26"/>
          <w:szCs w:val="26"/>
        </w:rPr>
        <w:t xml:space="preserve">days.  </w:t>
      </w:r>
      <w:r w:rsidR="00C421ED">
        <w:rPr>
          <w:rFonts w:ascii="Times New Roman" w:hAnsi="Times New Roman" w:cs="Times New Roman"/>
          <w:sz w:val="26"/>
          <w:szCs w:val="26"/>
        </w:rPr>
        <w:t xml:space="preserve"> Counsel for the defendant referred to the case of </w:t>
      </w:r>
      <w:r w:rsidR="00B45571">
        <w:rPr>
          <w:rFonts w:ascii="Times New Roman" w:hAnsi="Times New Roman" w:cs="Times New Roman"/>
          <w:i/>
          <w:sz w:val="26"/>
          <w:szCs w:val="26"/>
        </w:rPr>
        <w:t>MX v Minister of Police</w:t>
      </w:r>
      <w:r w:rsidR="00B45571">
        <w:rPr>
          <w:rFonts w:ascii="Times New Roman" w:hAnsi="Times New Roman" w:cs="Times New Roman"/>
          <w:sz w:val="26"/>
          <w:szCs w:val="26"/>
        </w:rPr>
        <w:t xml:space="preserve"> (1329/2016) ZAECMHC, where a sum of R340 000,00 was awarded on the basis of detention for approximately </w:t>
      </w:r>
      <w:r w:rsidR="004F245E">
        <w:rPr>
          <w:rFonts w:ascii="Times New Roman" w:hAnsi="Times New Roman" w:cs="Times New Roman"/>
          <w:sz w:val="26"/>
          <w:szCs w:val="26"/>
        </w:rPr>
        <w:t>3</w:t>
      </w:r>
      <w:r w:rsidR="00B45571">
        <w:rPr>
          <w:rFonts w:ascii="Times New Roman" w:hAnsi="Times New Roman" w:cs="Times New Roman"/>
          <w:sz w:val="26"/>
          <w:szCs w:val="26"/>
        </w:rPr>
        <w:t xml:space="preserve"> days coupled with ill treatment during arrest visited </w:t>
      </w:r>
      <w:r w:rsidR="00B45571">
        <w:rPr>
          <w:rFonts w:ascii="Times New Roman" w:hAnsi="Times New Roman" w:cs="Times New Roman"/>
          <w:sz w:val="26"/>
          <w:szCs w:val="26"/>
        </w:rPr>
        <w:lastRenderedPageBreak/>
        <w:t xml:space="preserve">upon the claimant. </w:t>
      </w:r>
      <w:r w:rsidR="001C6463">
        <w:rPr>
          <w:rFonts w:ascii="Times New Roman" w:hAnsi="Times New Roman" w:cs="Times New Roman"/>
          <w:sz w:val="26"/>
          <w:szCs w:val="26"/>
        </w:rPr>
        <w:t xml:space="preserve"> </w:t>
      </w:r>
      <w:r w:rsidR="00B45571">
        <w:rPr>
          <w:rFonts w:ascii="Times New Roman" w:hAnsi="Times New Roman" w:cs="Times New Roman"/>
          <w:sz w:val="26"/>
          <w:szCs w:val="26"/>
        </w:rPr>
        <w:t xml:space="preserve">Both counsel suggested an award of damages </w:t>
      </w:r>
      <w:r w:rsidR="003532C9">
        <w:rPr>
          <w:rFonts w:ascii="Times New Roman" w:hAnsi="Times New Roman" w:cs="Times New Roman"/>
          <w:sz w:val="26"/>
          <w:szCs w:val="26"/>
        </w:rPr>
        <w:t xml:space="preserve">in the region of R450 000,00 </w:t>
      </w:r>
      <w:r w:rsidR="00094CB8">
        <w:rPr>
          <w:rFonts w:ascii="Times New Roman" w:hAnsi="Times New Roman" w:cs="Times New Roman"/>
          <w:sz w:val="26"/>
          <w:szCs w:val="26"/>
        </w:rPr>
        <w:t xml:space="preserve">to </w:t>
      </w:r>
      <w:r w:rsidR="003532C9">
        <w:rPr>
          <w:rFonts w:ascii="Times New Roman" w:hAnsi="Times New Roman" w:cs="Times New Roman"/>
          <w:sz w:val="26"/>
          <w:szCs w:val="26"/>
        </w:rPr>
        <w:t xml:space="preserve">R500 000,00, which </w:t>
      </w:r>
      <w:r w:rsidR="001743C7">
        <w:rPr>
          <w:rFonts w:ascii="Times New Roman" w:hAnsi="Times New Roman" w:cs="Times New Roman"/>
          <w:sz w:val="26"/>
          <w:szCs w:val="26"/>
        </w:rPr>
        <w:t xml:space="preserve">suggestion I understood to be premised on the appreciation that the plaintiff’s detention </w:t>
      </w:r>
      <w:r w:rsidR="00AF3970">
        <w:rPr>
          <w:rFonts w:ascii="Times New Roman" w:hAnsi="Times New Roman" w:cs="Times New Roman"/>
          <w:sz w:val="26"/>
          <w:szCs w:val="26"/>
        </w:rPr>
        <w:t xml:space="preserve">for a period of 105 days </w:t>
      </w:r>
      <w:r w:rsidR="001743C7">
        <w:rPr>
          <w:rFonts w:ascii="Times New Roman" w:hAnsi="Times New Roman" w:cs="Times New Roman"/>
          <w:sz w:val="26"/>
          <w:szCs w:val="26"/>
        </w:rPr>
        <w:t>was egregious</w:t>
      </w:r>
      <w:r w:rsidR="008C3C42">
        <w:rPr>
          <w:rFonts w:ascii="Times New Roman" w:hAnsi="Times New Roman" w:cs="Times New Roman"/>
          <w:sz w:val="26"/>
          <w:szCs w:val="26"/>
        </w:rPr>
        <w:t>,</w:t>
      </w:r>
      <w:r w:rsidR="001743C7">
        <w:rPr>
          <w:rFonts w:ascii="Times New Roman" w:hAnsi="Times New Roman" w:cs="Times New Roman"/>
          <w:sz w:val="26"/>
          <w:szCs w:val="26"/>
        </w:rPr>
        <w:t xml:space="preserve"> and </w:t>
      </w:r>
      <w:r w:rsidR="0026150E">
        <w:rPr>
          <w:rFonts w:ascii="Times New Roman" w:hAnsi="Times New Roman" w:cs="Times New Roman"/>
          <w:sz w:val="26"/>
          <w:szCs w:val="26"/>
        </w:rPr>
        <w:t xml:space="preserve">the </w:t>
      </w:r>
      <w:r w:rsidR="00D316B8">
        <w:rPr>
          <w:rFonts w:ascii="Times New Roman" w:hAnsi="Times New Roman" w:cs="Times New Roman"/>
          <w:sz w:val="26"/>
          <w:szCs w:val="26"/>
        </w:rPr>
        <w:t>previous</w:t>
      </w:r>
      <w:r w:rsidR="00E86989">
        <w:rPr>
          <w:rFonts w:ascii="Times New Roman" w:hAnsi="Times New Roman" w:cs="Times New Roman"/>
          <w:sz w:val="26"/>
          <w:szCs w:val="26"/>
        </w:rPr>
        <w:t xml:space="preserve">ly decided </w:t>
      </w:r>
      <w:r w:rsidR="001743C7">
        <w:rPr>
          <w:rFonts w:ascii="Times New Roman" w:hAnsi="Times New Roman" w:cs="Times New Roman"/>
          <w:sz w:val="26"/>
          <w:szCs w:val="26"/>
        </w:rPr>
        <w:t>case</w:t>
      </w:r>
      <w:r w:rsidR="0026150E">
        <w:rPr>
          <w:rFonts w:ascii="Times New Roman" w:hAnsi="Times New Roman" w:cs="Times New Roman"/>
          <w:sz w:val="26"/>
          <w:szCs w:val="26"/>
        </w:rPr>
        <w:t>s</w:t>
      </w:r>
      <w:r w:rsidR="001743C7">
        <w:rPr>
          <w:rFonts w:ascii="Times New Roman" w:hAnsi="Times New Roman" w:cs="Times New Roman"/>
          <w:sz w:val="26"/>
          <w:szCs w:val="26"/>
        </w:rPr>
        <w:t xml:space="preserve"> </w:t>
      </w:r>
      <w:r w:rsidR="00AB6E72">
        <w:rPr>
          <w:rFonts w:ascii="Times New Roman" w:hAnsi="Times New Roman" w:cs="Times New Roman"/>
          <w:sz w:val="26"/>
          <w:szCs w:val="26"/>
        </w:rPr>
        <w:t>compar</w:t>
      </w:r>
      <w:r w:rsidR="00E86989">
        <w:rPr>
          <w:rFonts w:ascii="Times New Roman" w:hAnsi="Times New Roman" w:cs="Times New Roman"/>
          <w:sz w:val="26"/>
          <w:szCs w:val="26"/>
        </w:rPr>
        <w:t>able t</w:t>
      </w:r>
      <w:r w:rsidR="00AB6E72">
        <w:rPr>
          <w:rFonts w:ascii="Times New Roman" w:hAnsi="Times New Roman" w:cs="Times New Roman"/>
          <w:sz w:val="26"/>
          <w:szCs w:val="26"/>
        </w:rPr>
        <w:t xml:space="preserve">o </w:t>
      </w:r>
      <w:r w:rsidR="00C9158B">
        <w:rPr>
          <w:rFonts w:ascii="Times New Roman" w:hAnsi="Times New Roman" w:cs="Times New Roman"/>
          <w:sz w:val="26"/>
          <w:szCs w:val="26"/>
        </w:rPr>
        <w:t>the present matter</w:t>
      </w:r>
      <w:r w:rsidR="00E86989">
        <w:rPr>
          <w:rFonts w:ascii="Times New Roman" w:hAnsi="Times New Roman" w:cs="Times New Roman"/>
          <w:sz w:val="26"/>
          <w:szCs w:val="26"/>
        </w:rPr>
        <w:t xml:space="preserve"> on the facts</w:t>
      </w:r>
      <w:r w:rsidR="00C9158B">
        <w:rPr>
          <w:rFonts w:ascii="Times New Roman" w:hAnsi="Times New Roman" w:cs="Times New Roman"/>
          <w:sz w:val="26"/>
          <w:szCs w:val="26"/>
        </w:rPr>
        <w:t xml:space="preserve"> are</w:t>
      </w:r>
      <w:r w:rsidR="001743C7">
        <w:rPr>
          <w:rFonts w:ascii="Times New Roman" w:hAnsi="Times New Roman" w:cs="Times New Roman"/>
          <w:sz w:val="26"/>
          <w:szCs w:val="26"/>
        </w:rPr>
        <w:t xml:space="preserve"> very few and far in between</w:t>
      </w:r>
      <w:r w:rsidR="00354C37">
        <w:rPr>
          <w:rFonts w:ascii="Times New Roman" w:hAnsi="Times New Roman" w:cs="Times New Roman"/>
          <w:sz w:val="26"/>
          <w:szCs w:val="26"/>
        </w:rPr>
        <w:t xml:space="preserve">.  As stated in </w:t>
      </w:r>
      <w:r w:rsidR="00354C37">
        <w:rPr>
          <w:rFonts w:ascii="Times New Roman" w:hAnsi="Times New Roman" w:cs="Times New Roman"/>
          <w:i/>
          <w:sz w:val="26"/>
          <w:szCs w:val="26"/>
        </w:rPr>
        <w:t xml:space="preserve">Minister of Safety and Security v Seymour </w:t>
      </w:r>
      <w:r w:rsidR="00354C37">
        <w:rPr>
          <w:rFonts w:ascii="Times New Roman" w:hAnsi="Times New Roman" w:cs="Times New Roman"/>
          <w:sz w:val="26"/>
          <w:szCs w:val="26"/>
        </w:rPr>
        <w:t xml:space="preserve">2006 (6) SA 320 (SCA) at 325, the assessment of awards of general damages with reference to awards made in previous cases </w:t>
      </w:r>
      <w:r w:rsidR="00120D4C">
        <w:rPr>
          <w:rFonts w:ascii="Times New Roman" w:hAnsi="Times New Roman" w:cs="Times New Roman"/>
          <w:sz w:val="26"/>
          <w:szCs w:val="26"/>
        </w:rPr>
        <w:t xml:space="preserve">is fraught with difficulty. </w:t>
      </w:r>
      <w:r w:rsidR="008C3C42">
        <w:rPr>
          <w:rFonts w:ascii="Times New Roman" w:hAnsi="Times New Roman" w:cs="Times New Roman"/>
          <w:sz w:val="26"/>
          <w:szCs w:val="26"/>
        </w:rPr>
        <w:t xml:space="preserve"> T</w:t>
      </w:r>
      <w:r w:rsidR="00120D4C">
        <w:rPr>
          <w:rFonts w:ascii="Times New Roman" w:hAnsi="Times New Roman" w:cs="Times New Roman"/>
          <w:sz w:val="26"/>
          <w:szCs w:val="26"/>
        </w:rPr>
        <w:t xml:space="preserve">he </w:t>
      </w:r>
      <w:r w:rsidR="006B1743">
        <w:rPr>
          <w:rFonts w:ascii="Times New Roman" w:hAnsi="Times New Roman" w:cs="Times New Roman"/>
          <w:sz w:val="26"/>
          <w:szCs w:val="26"/>
        </w:rPr>
        <w:t>comparisons</w:t>
      </w:r>
      <w:r w:rsidR="00C97195">
        <w:rPr>
          <w:rFonts w:ascii="Times New Roman" w:hAnsi="Times New Roman" w:cs="Times New Roman"/>
          <w:sz w:val="26"/>
          <w:szCs w:val="26"/>
        </w:rPr>
        <w:t xml:space="preserve"> </w:t>
      </w:r>
      <w:r w:rsidR="00120D4C">
        <w:rPr>
          <w:rFonts w:ascii="Times New Roman" w:hAnsi="Times New Roman" w:cs="Times New Roman"/>
          <w:sz w:val="26"/>
          <w:szCs w:val="26"/>
        </w:rPr>
        <w:t xml:space="preserve">made between similar cases must be fair rather than mechanistic – </w:t>
      </w:r>
      <w:r w:rsidR="00120D4C">
        <w:rPr>
          <w:rFonts w:ascii="Times New Roman" w:hAnsi="Times New Roman" w:cs="Times New Roman"/>
          <w:i/>
          <w:sz w:val="26"/>
          <w:szCs w:val="26"/>
        </w:rPr>
        <w:t xml:space="preserve">De Jongh v Du Pisani </w:t>
      </w:r>
      <w:r w:rsidR="00120D4C">
        <w:rPr>
          <w:rFonts w:ascii="Times New Roman" w:hAnsi="Times New Roman" w:cs="Times New Roman"/>
          <w:sz w:val="26"/>
          <w:szCs w:val="26"/>
        </w:rPr>
        <w:t>[2004] 2 All SA 565 (SCA)) at 682I</w:t>
      </w:r>
      <w:r w:rsidR="008C3C42">
        <w:rPr>
          <w:rFonts w:ascii="Times New Roman" w:hAnsi="Times New Roman" w:cs="Times New Roman"/>
          <w:sz w:val="26"/>
          <w:szCs w:val="26"/>
        </w:rPr>
        <w:t xml:space="preserve">.   Nevertheless, </w:t>
      </w:r>
      <w:r w:rsidR="00120D4C">
        <w:rPr>
          <w:rFonts w:ascii="Times New Roman" w:hAnsi="Times New Roman" w:cs="Times New Roman"/>
          <w:sz w:val="26"/>
          <w:szCs w:val="26"/>
        </w:rPr>
        <w:t xml:space="preserve">in the </w:t>
      </w:r>
      <w:r w:rsidR="008C3C42">
        <w:rPr>
          <w:rFonts w:ascii="Times New Roman" w:hAnsi="Times New Roman" w:cs="Times New Roman"/>
          <w:sz w:val="26"/>
          <w:szCs w:val="26"/>
        </w:rPr>
        <w:t>exercise o</w:t>
      </w:r>
      <w:r w:rsidR="009C288B">
        <w:rPr>
          <w:rFonts w:ascii="Times New Roman" w:hAnsi="Times New Roman" w:cs="Times New Roman"/>
          <w:sz w:val="26"/>
          <w:szCs w:val="26"/>
        </w:rPr>
        <w:t>f its</w:t>
      </w:r>
      <w:r w:rsidR="00AE43A9">
        <w:rPr>
          <w:rFonts w:ascii="Times New Roman" w:hAnsi="Times New Roman" w:cs="Times New Roman"/>
          <w:sz w:val="26"/>
          <w:szCs w:val="26"/>
        </w:rPr>
        <w:t xml:space="preserve"> judicial</w:t>
      </w:r>
      <w:r w:rsidR="009C288B">
        <w:rPr>
          <w:rFonts w:ascii="Times New Roman" w:hAnsi="Times New Roman" w:cs="Times New Roman"/>
          <w:sz w:val="26"/>
          <w:szCs w:val="26"/>
        </w:rPr>
        <w:t xml:space="preserve"> discretion th</w:t>
      </w:r>
      <w:r w:rsidR="002C6788">
        <w:rPr>
          <w:rFonts w:ascii="Times New Roman" w:hAnsi="Times New Roman" w:cs="Times New Roman"/>
          <w:sz w:val="26"/>
          <w:szCs w:val="26"/>
        </w:rPr>
        <w:t>is</w:t>
      </w:r>
      <w:r w:rsidR="009C288B">
        <w:rPr>
          <w:rFonts w:ascii="Times New Roman" w:hAnsi="Times New Roman" w:cs="Times New Roman"/>
          <w:sz w:val="26"/>
          <w:szCs w:val="26"/>
        </w:rPr>
        <w:t xml:space="preserve"> court </w:t>
      </w:r>
      <w:r w:rsidR="002C6788">
        <w:rPr>
          <w:rFonts w:ascii="Times New Roman" w:hAnsi="Times New Roman" w:cs="Times New Roman"/>
          <w:sz w:val="26"/>
          <w:szCs w:val="26"/>
        </w:rPr>
        <w:t xml:space="preserve">must </w:t>
      </w:r>
      <w:r w:rsidR="009C288B">
        <w:rPr>
          <w:rFonts w:ascii="Times New Roman" w:hAnsi="Times New Roman" w:cs="Times New Roman"/>
          <w:sz w:val="26"/>
          <w:szCs w:val="26"/>
        </w:rPr>
        <w:t xml:space="preserve">have regard to the peculiar facts of the case presented to it – </w:t>
      </w:r>
      <w:r w:rsidR="009C288B">
        <w:rPr>
          <w:rFonts w:ascii="Times New Roman" w:hAnsi="Times New Roman" w:cs="Times New Roman"/>
          <w:i/>
          <w:sz w:val="26"/>
          <w:szCs w:val="26"/>
        </w:rPr>
        <w:t xml:space="preserve">Road Accident Fund v Marunga </w:t>
      </w:r>
      <w:r w:rsidR="009C288B">
        <w:rPr>
          <w:rFonts w:ascii="Times New Roman" w:hAnsi="Times New Roman" w:cs="Times New Roman"/>
          <w:sz w:val="26"/>
          <w:szCs w:val="26"/>
        </w:rPr>
        <w:t>2003 (5) SA 164 (SCA) at 172.    At the same time</w:t>
      </w:r>
      <w:r w:rsidR="00D5244D">
        <w:rPr>
          <w:rFonts w:ascii="Times New Roman" w:hAnsi="Times New Roman" w:cs="Times New Roman"/>
          <w:sz w:val="26"/>
          <w:szCs w:val="26"/>
        </w:rPr>
        <w:t>,</w:t>
      </w:r>
      <w:r w:rsidR="009C288B">
        <w:rPr>
          <w:rFonts w:ascii="Times New Roman" w:hAnsi="Times New Roman" w:cs="Times New Roman"/>
          <w:sz w:val="26"/>
          <w:szCs w:val="26"/>
        </w:rPr>
        <w:t xml:space="preserve"> the court should give recognition to the plaintiff’s constitutional rights as provided in s</w:t>
      </w:r>
      <w:r w:rsidR="00491797">
        <w:rPr>
          <w:rFonts w:ascii="Times New Roman" w:hAnsi="Times New Roman" w:cs="Times New Roman"/>
          <w:sz w:val="26"/>
          <w:szCs w:val="26"/>
        </w:rPr>
        <w:t>s</w:t>
      </w:r>
      <w:r w:rsidR="009C288B">
        <w:rPr>
          <w:rFonts w:ascii="Times New Roman" w:hAnsi="Times New Roman" w:cs="Times New Roman"/>
          <w:sz w:val="26"/>
          <w:szCs w:val="26"/>
        </w:rPr>
        <w:t xml:space="preserve"> 10 and 12 of the Constitution</w:t>
      </w:r>
      <w:r w:rsidR="0025600E">
        <w:rPr>
          <w:rFonts w:ascii="Times New Roman" w:hAnsi="Times New Roman" w:cs="Times New Roman"/>
          <w:sz w:val="26"/>
          <w:szCs w:val="26"/>
        </w:rPr>
        <w:t>,</w:t>
      </w:r>
      <w:r w:rsidR="009C288B">
        <w:rPr>
          <w:rFonts w:ascii="Times New Roman" w:hAnsi="Times New Roman" w:cs="Times New Roman"/>
          <w:sz w:val="26"/>
          <w:szCs w:val="26"/>
        </w:rPr>
        <w:t xml:space="preserve"> including the fact that the standards of living are high.  </w:t>
      </w:r>
      <w:r w:rsidR="00A17225">
        <w:rPr>
          <w:rFonts w:ascii="Times New Roman" w:hAnsi="Times New Roman" w:cs="Times New Roman"/>
          <w:sz w:val="26"/>
          <w:szCs w:val="26"/>
        </w:rPr>
        <w:t xml:space="preserve">In </w:t>
      </w:r>
      <w:r w:rsidR="001A62CF">
        <w:rPr>
          <w:rFonts w:ascii="Times New Roman" w:hAnsi="Times New Roman" w:cs="Times New Roman"/>
          <w:sz w:val="26"/>
          <w:szCs w:val="26"/>
        </w:rPr>
        <w:t>t</w:t>
      </w:r>
      <w:r w:rsidR="00A17225">
        <w:rPr>
          <w:rFonts w:ascii="Times New Roman" w:hAnsi="Times New Roman" w:cs="Times New Roman"/>
          <w:sz w:val="26"/>
          <w:szCs w:val="26"/>
        </w:rPr>
        <w:t xml:space="preserve">he hope </w:t>
      </w:r>
      <w:r w:rsidR="00491797">
        <w:rPr>
          <w:rFonts w:ascii="Times New Roman" w:hAnsi="Times New Roman" w:cs="Times New Roman"/>
          <w:sz w:val="26"/>
          <w:szCs w:val="26"/>
        </w:rPr>
        <w:t xml:space="preserve">that </w:t>
      </w:r>
      <w:r w:rsidR="00A17225">
        <w:rPr>
          <w:rFonts w:ascii="Times New Roman" w:hAnsi="Times New Roman" w:cs="Times New Roman"/>
          <w:sz w:val="26"/>
          <w:szCs w:val="26"/>
        </w:rPr>
        <w:t>th</w:t>
      </w:r>
      <w:r w:rsidR="001A62CF">
        <w:rPr>
          <w:rFonts w:ascii="Times New Roman" w:hAnsi="Times New Roman" w:cs="Times New Roman"/>
          <w:sz w:val="26"/>
          <w:szCs w:val="26"/>
        </w:rPr>
        <w:t>e award of damages to be made will not over-compensat</w:t>
      </w:r>
      <w:r w:rsidR="00475E8B">
        <w:rPr>
          <w:rFonts w:ascii="Times New Roman" w:hAnsi="Times New Roman" w:cs="Times New Roman"/>
          <w:sz w:val="26"/>
          <w:szCs w:val="26"/>
        </w:rPr>
        <w:t>e the plaintiff</w:t>
      </w:r>
      <w:r w:rsidR="00DA1D70">
        <w:rPr>
          <w:rFonts w:ascii="Times New Roman" w:hAnsi="Times New Roman" w:cs="Times New Roman"/>
          <w:sz w:val="26"/>
          <w:szCs w:val="26"/>
        </w:rPr>
        <w:t xml:space="preserve">, </w:t>
      </w:r>
      <w:r w:rsidR="00475E8B">
        <w:rPr>
          <w:rFonts w:ascii="Times New Roman" w:hAnsi="Times New Roman" w:cs="Times New Roman"/>
          <w:sz w:val="26"/>
          <w:szCs w:val="26"/>
        </w:rPr>
        <w:t>I consider a sum of R500 000,00 to be an appropria</w:t>
      </w:r>
      <w:r w:rsidR="00293A42">
        <w:rPr>
          <w:rFonts w:ascii="Times New Roman" w:hAnsi="Times New Roman" w:cs="Times New Roman"/>
          <w:sz w:val="26"/>
          <w:szCs w:val="26"/>
        </w:rPr>
        <w:t>te amount of damages to be paid by the defendant.</w:t>
      </w:r>
    </w:p>
    <w:p w14:paraId="44BC604B" w14:textId="77777777" w:rsidR="00475E8B" w:rsidRDefault="00475E8B" w:rsidP="00A45692">
      <w:pPr>
        <w:spacing w:after="0" w:line="360" w:lineRule="auto"/>
        <w:jc w:val="both"/>
        <w:rPr>
          <w:rFonts w:ascii="Times New Roman" w:hAnsi="Times New Roman" w:cs="Times New Roman"/>
          <w:sz w:val="26"/>
          <w:szCs w:val="26"/>
        </w:rPr>
      </w:pPr>
    </w:p>
    <w:p w14:paraId="785FC5FA" w14:textId="3098E50A" w:rsidR="00A45692" w:rsidRDefault="00A76E31" w:rsidP="00A456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sidR="00A80249">
        <w:rPr>
          <w:rFonts w:ascii="Times New Roman" w:hAnsi="Times New Roman" w:cs="Times New Roman"/>
          <w:sz w:val="26"/>
          <w:szCs w:val="26"/>
        </w:rPr>
        <w:t>In the result the following order is made:</w:t>
      </w:r>
    </w:p>
    <w:p w14:paraId="77658BCB" w14:textId="7793450F" w:rsidR="00A45692" w:rsidRDefault="00A45692" w:rsidP="00A45692">
      <w:pPr>
        <w:spacing w:after="0" w:line="360" w:lineRule="auto"/>
        <w:jc w:val="both"/>
        <w:rPr>
          <w:rFonts w:ascii="Times New Roman" w:hAnsi="Times New Roman" w:cs="Times New Roman"/>
          <w:sz w:val="26"/>
          <w:szCs w:val="26"/>
        </w:rPr>
      </w:pPr>
    </w:p>
    <w:p w14:paraId="67CD4CC1" w14:textId="48859774" w:rsidR="00A45692" w:rsidRDefault="00A80249" w:rsidP="00507B54">
      <w:pPr>
        <w:pStyle w:val="ListParagraph"/>
        <w:numPr>
          <w:ilvl w:val="0"/>
          <w:numId w:val="17"/>
        </w:numPr>
        <w:spacing w:after="0" w:line="360" w:lineRule="auto"/>
        <w:jc w:val="both"/>
        <w:rPr>
          <w:rFonts w:ascii="Times New Roman" w:hAnsi="Times New Roman" w:cs="Times New Roman"/>
          <w:b/>
          <w:sz w:val="26"/>
          <w:szCs w:val="26"/>
        </w:rPr>
      </w:pPr>
      <w:r w:rsidRPr="00507B54">
        <w:rPr>
          <w:rFonts w:ascii="Times New Roman" w:hAnsi="Times New Roman" w:cs="Times New Roman"/>
          <w:b/>
          <w:sz w:val="26"/>
          <w:szCs w:val="26"/>
        </w:rPr>
        <w:t xml:space="preserve">The defendant is held liable to compensate the plaintiff for wrongful arrest and detention, including </w:t>
      </w:r>
      <w:r w:rsidRPr="00507B54">
        <w:rPr>
          <w:rFonts w:ascii="Times New Roman" w:hAnsi="Times New Roman" w:cs="Times New Roman"/>
          <w:b/>
          <w:i/>
          <w:sz w:val="26"/>
          <w:szCs w:val="26"/>
        </w:rPr>
        <w:t xml:space="preserve">contumelia </w:t>
      </w:r>
      <w:r w:rsidRPr="00507B54">
        <w:rPr>
          <w:rFonts w:ascii="Times New Roman" w:hAnsi="Times New Roman" w:cs="Times New Roman"/>
          <w:b/>
          <w:sz w:val="26"/>
          <w:szCs w:val="26"/>
        </w:rPr>
        <w:t>in the sum of R500 000,00 (five hu</w:t>
      </w:r>
      <w:r w:rsidR="00DA4644">
        <w:rPr>
          <w:rFonts w:ascii="Times New Roman" w:hAnsi="Times New Roman" w:cs="Times New Roman"/>
          <w:b/>
          <w:sz w:val="26"/>
          <w:szCs w:val="26"/>
        </w:rPr>
        <w:t>ndred thousand rand).</w:t>
      </w:r>
    </w:p>
    <w:p w14:paraId="31E9BAC1" w14:textId="77777777" w:rsidR="002E6BE3" w:rsidRDefault="002E6BE3" w:rsidP="002E6BE3">
      <w:pPr>
        <w:pStyle w:val="ListParagraph"/>
        <w:spacing w:after="0" w:line="360" w:lineRule="auto"/>
        <w:ind w:left="1080"/>
        <w:jc w:val="both"/>
        <w:rPr>
          <w:rFonts w:ascii="Times New Roman" w:hAnsi="Times New Roman" w:cs="Times New Roman"/>
          <w:b/>
          <w:sz w:val="26"/>
          <w:szCs w:val="26"/>
        </w:rPr>
      </w:pPr>
    </w:p>
    <w:p w14:paraId="7959685A" w14:textId="3022BB25" w:rsidR="00507B54" w:rsidRPr="00507B54" w:rsidRDefault="00507B54" w:rsidP="00507B54">
      <w:pPr>
        <w:pStyle w:val="ListParagraph"/>
        <w:numPr>
          <w:ilvl w:val="0"/>
          <w:numId w:val="17"/>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The defendant to pay the costs of suit.</w:t>
      </w:r>
    </w:p>
    <w:p w14:paraId="566473DE" w14:textId="05F57FE9" w:rsidR="00A80249" w:rsidRDefault="00A80249" w:rsidP="00A80249">
      <w:pPr>
        <w:spacing w:after="0" w:line="360" w:lineRule="auto"/>
        <w:ind w:left="720"/>
        <w:jc w:val="both"/>
        <w:rPr>
          <w:rFonts w:ascii="Times New Roman" w:hAnsi="Times New Roman" w:cs="Times New Roman"/>
          <w:b/>
          <w:sz w:val="26"/>
          <w:szCs w:val="26"/>
        </w:rPr>
      </w:pPr>
    </w:p>
    <w:p w14:paraId="3638D26E" w14:textId="79EAE874" w:rsidR="00A80249" w:rsidRDefault="00A80249" w:rsidP="00A80249">
      <w:pPr>
        <w:spacing w:after="0" w:line="360" w:lineRule="auto"/>
        <w:ind w:left="720"/>
        <w:jc w:val="both"/>
        <w:rPr>
          <w:rFonts w:ascii="Times New Roman" w:hAnsi="Times New Roman" w:cs="Times New Roman"/>
          <w:b/>
          <w:sz w:val="26"/>
          <w:szCs w:val="26"/>
        </w:rPr>
      </w:pPr>
    </w:p>
    <w:p w14:paraId="51352B5F" w14:textId="340098CA" w:rsidR="00E27906" w:rsidRDefault="00696016" w:rsidP="00F47E33">
      <w:pPr>
        <w:tabs>
          <w:tab w:val="left" w:pos="3720"/>
        </w:tabs>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___________________</w:t>
      </w:r>
    </w:p>
    <w:p w14:paraId="7FACAEAD" w14:textId="67916DFB" w:rsidR="002B61F1" w:rsidRPr="00F47E33" w:rsidRDefault="002B61F1" w:rsidP="00F47E33">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 xml:space="preserve">Z M NHLANGULELA </w:t>
      </w:r>
    </w:p>
    <w:p w14:paraId="3704D25B" w14:textId="77777777" w:rsidR="00D05D06" w:rsidRDefault="002B61F1" w:rsidP="00F47E33">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DEPUTY JUDGE PRESIDENT OF THE HIGH COURT</w:t>
      </w:r>
      <w:r w:rsidR="00696016">
        <w:rPr>
          <w:rFonts w:ascii="Times New Roman" w:hAnsi="Times New Roman" w:cs="Times New Roman"/>
          <w:b/>
          <w:sz w:val="26"/>
          <w:szCs w:val="26"/>
        </w:rPr>
        <w:t xml:space="preserve">, </w:t>
      </w:r>
    </w:p>
    <w:p w14:paraId="1EB60D06" w14:textId="5C6C04E6" w:rsidR="002B61F1" w:rsidRPr="00F47E33" w:rsidRDefault="00696016" w:rsidP="00F47E33">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MTHATHA</w:t>
      </w:r>
    </w:p>
    <w:p w14:paraId="1CD3A7E3" w14:textId="77777777" w:rsidR="002C2E89" w:rsidRDefault="002C2E89" w:rsidP="001E45E1">
      <w:pPr>
        <w:tabs>
          <w:tab w:val="left" w:pos="3720"/>
        </w:tabs>
        <w:spacing w:after="0" w:line="360" w:lineRule="auto"/>
        <w:jc w:val="both"/>
        <w:rPr>
          <w:rFonts w:ascii="Times New Roman" w:hAnsi="Times New Roman" w:cs="Times New Roman"/>
          <w:b/>
          <w:sz w:val="26"/>
          <w:szCs w:val="26"/>
        </w:rPr>
      </w:pPr>
    </w:p>
    <w:p w14:paraId="2D7FE50B" w14:textId="4FBA3A7E" w:rsidR="002B0D01" w:rsidRPr="00F47E33" w:rsidRDefault="00C67FE2"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Attorney for the plaintiff</w:t>
      </w:r>
      <w:r>
        <w:rPr>
          <w:rFonts w:ascii="Times New Roman" w:hAnsi="Times New Roman" w:cs="Times New Roman"/>
          <w:b/>
          <w:sz w:val="26"/>
          <w:szCs w:val="26"/>
        </w:rPr>
        <w:tab/>
        <w:t>:</w:t>
      </w:r>
      <w:r>
        <w:rPr>
          <w:rFonts w:ascii="Times New Roman" w:hAnsi="Times New Roman" w:cs="Times New Roman"/>
          <w:b/>
          <w:sz w:val="26"/>
          <w:szCs w:val="26"/>
        </w:rPr>
        <w:tab/>
        <w:t>Mr S.</w:t>
      </w:r>
      <w:r w:rsidR="00A320FC">
        <w:rPr>
          <w:rFonts w:ascii="Times New Roman" w:hAnsi="Times New Roman" w:cs="Times New Roman"/>
          <w:b/>
          <w:sz w:val="26"/>
          <w:szCs w:val="26"/>
        </w:rPr>
        <w:t xml:space="preserve"> L.</w:t>
      </w:r>
      <w:r>
        <w:rPr>
          <w:rFonts w:ascii="Times New Roman" w:hAnsi="Times New Roman" w:cs="Times New Roman"/>
          <w:b/>
          <w:sz w:val="26"/>
          <w:szCs w:val="26"/>
        </w:rPr>
        <w:t xml:space="preserve"> Mgxaji </w:t>
      </w:r>
    </w:p>
    <w:p w14:paraId="1FACDED4" w14:textId="3F059389" w:rsidR="002C2E89" w:rsidRDefault="00C67FE2" w:rsidP="001E45E1">
      <w:pPr>
        <w:tabs>
          <w:tab w:val="left" w:pos="3720"/>
        </w:tabs>
        <w:spacing w:after="0" w:line="360" w:lineRule="auto"/>
        <w:ind w:left="2160" w:hanging="216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2C2E89">
        <w:rPr>
          <w:rFonts w:ascii="Times New Roman" w:hAnsi="Times New Roman" w:cs="Times New Roman"/>
          <w:b/>
          <w:sz w:val="26"/>
          <w:szCs w:val="26"/>
        </w:rPr>
        <w:t>:</w:t>
      </w:r>
      <w:r w:rsidR="002C2E89">
        <w:rPr>
          <w:rFonts w:ascii="Times New Roman" w:hAnsi="Times New Roman" w:cs="Times New Roman"/>
          <w:b/>
          <w:sz w:val="26"/>
          <w:szCs w:val="26"/>
        </w:rPr>
        <w:tab/>
      </w:r>
      <w:r>
        <w:rPr>
          <w:rFonts w:ascii="Times New Roman" w:hAnsi="Times New Roman" w:cs="Times New Roman"/>
          <w:b/>
          <w:sz w:val="26"/>
          <w:szCs w:val="26"/>
        </w:rPr>
        <w:t xml:space="preserve">c/o Mgxaji Attorneys </w:t>
      </w:r>
    </w:p>
    <w:p w14:paraId="760E338E" w14:textId="09B65D3A" w:rsidR="00D05D06" w:rsidRDefault="00D05D06" w:rsidP="001E45E1">
      <w:pPr>
        <w:tabs>
          <w:tab w:val="left" w:pos="3720"/>
        </w:tabs>
        <w:spacing w:after="0" w:line="360" w:lineRule="auto"/>
        <w:ind w:left="2160" w:hanging="216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MTHATHA</w:t>
      </w:r>
      <w:r w:rsidR="00A124B2">
        <w:rPr>
          <w:rFonts w:ascii="Times New Roman" w:hAnsi="Times New Roman" w:cs="Times New Roman"/>
          <w:b/>
          <w:sz w:val="26"/>
          <w:szCs w:val="26"/>
        </w:rPr>
        <w:t>.</w:t>
      </w:r>
    </w:p>
    <w:p w14:paraId="04A8E85E" w14:textId="77777777" w:rsidR="00D05D06" w:rsidRDefault="00D05D06" w:rsidP="001E45E1">
      <w:pPr>
        <w:tabs>
          <w:tab w:val="left" w:pos="3720"/>
        </w:tabs>
        <w:spacing w:after="0" w:line="360" w:lineRule="auto"/>
        <w:jc w:val="both"/>
        <w:rPr>
          <w:rFonts w:ascii="Times New Roman" w:hAnsi="Times New Roman" w:cs="Times New Roman"/>
          <w:b/>
          <w:sz w:val="26"/>
          <w:szCs w:val="26"/>
        </w:rPr>
      </w:pPr>
    </w:p>
    <w:p w14:paraId="62BBA058" w14:textId="67215673" w:rsidR="00C47680" w:rsidRDefault="006B6C9B"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Attorney </w:t>
      </w:r>
      <w:r w:rsidR="00C67FE2">
        <w:rPr>
          <w:rFonts w:ascii="Times New Roman" w:hAnsi="Times New Roman" w:cs="Times New Roman"/>
          <w:b/>
          <w:sz w:val="26"/>
          <w:szCs w:val="26"/>
        </w:rPr>
        <w:t xml:space="preserve">for the defendant </w:t>
      </w:r>
      <w:r w:rsidR="00C72668">
        <w:rPr>
          <w:rFonts w:ascii="Times New Roman" w:hAnsi="Times New Roman" w:cs="Times New Roman"/>
          <w:b/>
          <w:sz w:val="26"/>
          <w:szCs w:val="26"/>
        </w:rPr>
        <w:tab/>
        <w:t>:</w:t>
      </w:r>
      <w:r w:rsidR="00C72668">
        <w:rPr>
          <w:rFonts w:ascii="Times New Roman" w:hAnsi="Times New Roman" w:cs="Times New Roman"/>
          <w:b/>
          <w:sz w:val="26"/>
          <w:szCs w:val="26"/>
        </w:rPr>
        <w:tab/>
        <w:t xml:space="preserve"> </w:t>
      </w:r>
      <w:r>
        <w:rPr>
          <w:rFonts w:ascii="Times New Roman" w:hAnsi="Times New Roman" w:cs="Times New Roman"/>
          <w:b/>
          <w:sz w:val="26"/>
          <w:szCs w:val="26"/>
        </w:rPr>
        <w:t xml:space="preserve">Mr </w:t>
      </w:r>
      <w:r w:rsidR="0053187D">
        <w:rPr>
          <w:rFonts w:ascii="Times New Roman" w:hAnsi="Times New Roman" w:cs="Times New Roman"/>
          <w:b/>
          <w:sz w:val="26"/>
          <w:szCs w:val="26"/>
        </w:rPr>
        <w:t xml:space="preserve">M. </w:t>
      </w:r>
      <w:r>
        <w:rPr>
          <w:rFonts w:ascii="Times New Roman" w:hAnsi="Times New Roman" w:cs="Times New Roman"/>
          <w:b/>
          <w:sz w:val="26"/>
          <w:szCs w:val="26"/>
        </w:rPr>
        <w:t>Ndabeni</w:t>
      </w:r>
    </w:p>
    <w:p w14:paraId="34C2C2F0" w14:textId="77777777" w:rsidR="00B543CD" w:rsidRDefault="00A124B2"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t>:</w:t>
      </w:r>
      <w:r>
        <w:rPr>
          <w:rFonts w:ascii="Times New Roman" w:hAnsi="Times New Roman" w:cs="Times New Roman"/>
          <w:b/>
          <w:sz w:val="26"/>
          <w:szCs w:val="26"/>
        </w:rPr>
        <w:tab/>
      </w:r>
      <w:r w:rsidR="00B543CD">
        <w:rPr>
          <w:rFonts w:ascii="Times New Roman" w:hAnsi="Times New Roman" w:cs="Times New Roman"/>
          <w:b/>
          <w:sz w:val="26"/>
          <w:szCs w:val="26"/>
        </w:rPr>
        <w:t>c/o M. Ndabeni Inc.</w:t>
      </w:r>
    </w:p>
    <w:p w14:paraId="2CB07E01" w14:textId="70AAA069" w:rsidR="00C72668" w:rsidRDefault="00B543CD"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C72668">
        <w:rPr>
          <w:rFonts w:ascii="Times New Roman" w:hAnsi="Times New Roman" w:cs="Times New Roman"/>
          <w:b/>
          <w:sz w:val="26"/>
          <w:szCs w:val="26"/>
        </w:rPr>
        <w:t>MTHATHA</w:t>
      </w:r>
      <w:r w:rsidR="00A124B2">
        <w:rPr>
          <w:rFonts w:ascii="Times New Roman" w:hAnsi="Times New Roman" w:cs="Times New Roman"/>
          <w:b/>
          <w:sz w:val="26"/>
          <w:szCs w:val="26"/>
        </w:rPr>
        <w:t>.</w:t>
      </w:r>
    </w:p>
    <w:p w14:paraId="75AC022E" w14:textId="77777777" w:rsidR="00B159B3" w:rsidRPr="00F47E33" w:rsidRDefault="00B159B3">
      <w:pPr>
        <w:rPr>
          <w:rFonts w:ascii="Times New Roman" w:hAnsi="Times New Roman" w:cs="Times New Roman"/>
          <w:sz w:val="26"/>
          <w:szCs w:val="26"/>
        </w:rPr>
      </w:pPr>
    </w:p>
    <w:p w14:paraId="62DC9A91" w14:textId="77777777" w:rsidR="00B159B3" w:rsidRDefault="00B159B3"/>
    <w:p w14:paraId="44229041" w14:textId="77777777" w:rsidR="00B159B3" w:rsidRDefault="00B159B3"/>
    <w:p w14:paraId="7D04F6CF" w14:textId="77777777" w:rsidR="00B159B3" w:rsidRDefault="00B159B3"/>
    <w:p w14:paraId="427D644D" w14:textId="77777777" w:rsidR="00B159B3" w:rsidRDefault="00B159B3"/>
    <w:p w14:paraId="5F7DB69C" w14:textId="77777777" w:rsidR="00B159B3" w:rsidRDefault="00B159B3"/>
    <w:p w14:paraId="74D37A4D" w14:textId="77777777" w:rsidR="00B159B3" w:rsidRDefault="00B159B3"/>
    <w:sectPr w:rsidR="00B159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BC9A" w14:textId="77777777" w:rsidR="00267C62" w:rsidRDefault="00267C62" w:rsidP="0053470E">
      <w:pPr>
        <w:spacing w:after="0" w:line="240" w:lineRule="auto"/>
      </w:pPr>
      <w:r>
        <w:separator/>
      </w:r>
    </w:p>
  </w:endnote>
  <w:endnote w:type="continuationSeparator" w:id="0">
    <w:p w14:paraId="2F212E9A" w14:textId="77777777" w:rsidR="00267C62" w:rsidRDefault="00267C62" w:rsidP="0053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7AAF" w14:textId="77777777" w:rsidR="00267C62" w:rsidRDefault="00267C62" w:rsidP="0053470E">
      <w:pPr>
        <w:spacing w:after="0" w:line="240" w:lineRule="auto"/>
      </w:pPr>
      <w:r>
        <w:separator/>
      </w:r>
    </w:p>
  </w:footnote>
  <w:footnote w:type="continuationSeparator" w:id="0">
    <w:p w14:paraId="40D91441" w14:textId="77777777" w:rsidR="00267C62" w:rsidRDefault="00267C62" w:rsidP="0053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88353"/>
      <w:docPartObj>
        <w:docPartGallery w:val="Page Numbers (Top of Page)"/>
        <w:docPartUnique/>
      </w:docPartObj>
    </w:sdtPr>
    <w:sdtEndPr>
      <w:rPr>
        <w:noProof/>
      </w:rPr>
    </w:sdtEndPr>
    <w:sdtContent>
      <w:p w14:paraId="45078842" w14:textId="4E30EA61" w:rsidR="0053470E" w:rsidRDefault="0053470E">
        <w:pPr>
          <w:pStyle w:val="Header"/>
          <w:jc w:val="center"/>
        </w:pPr>
        <w:r>
          <w:fldChar w:fldCharType="begin"/>
        </w:r>
        <w:r>
          <w:instrText xml:space="preserve"> PAGE   \* MERGEFORMAT </w:instrText>
        </w:r>
        <w:r>
          <w:fldChar w:fldCharType="separate"/>
        </w:r>
        <w:r w:rsidR="00A33811">
          <w:rPr>
            <w:noProof/>
          </w:rPr>
          <w:t>8</w:t>
        </w:r>
        <w:r>
          <w:rPr>
            <w:noProof/>
          </w:rPr>
          <w:fldChar w:fldCharType="end"/>
        </w:r>
      </w:p>
    </w:sdtContent>
  </w:sdt>
  <w:p w14:paraId="5197DFAF" w14:textId="77777777" w:rsidR="0053470E" w:rsidRDefault="005347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549"/>
    <w:multiLevelType w:val="hybridMultilevel"/>
    <w:tmpl w:val="7F9E5202"/>
    <w:lvl w:ilvl="0" w:tplc="EADA695C">
      <w:start w:val="1"/>
      <w:numFmt w:val="decimal"/>
      <w:lvlText w:val="%1."/>
      <w:lvlJc w:val="left"/>
      <w:pPr>
        <w:ind w:left="1386" w:hanging="720"/>
      </w:pPr>
      <w:rPr>
        <w:rFonts w:hint="default"/>
      </w:rPr>
    </w:lvl>
    <w:lvl w:ilvl="1" w:tplc="1C090019" w:tentative="1">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 w15:restartNumberingAfterBreak="0">
    <w:nsid w:val="03075E83"/>
    <w:multiLevelType w:val="hybridMultilevel"/>
    <w:tmpl w:val="E206AD26"/>
    <w:lvl w:ilvl="0" w:tplc="FAC05768">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E673CB4"/>
    <w:multiLevelType w:val="hybridMultilevel"/>
    <w:tmpl w:val="4F0E3130"/>
    <w:lvl w:ilvl="0" w:tplc="7E34F1E4">
      <w:start w:val="4"/>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5EA6BCE"/>
    <w:multiLevelType w:val="hybridMultilevel"/>
    <w:tmpl w:val="733C4B90"/>
    <w:lvl w:ilvl="0" w:tplc="E2380C12">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34265B2D"/>
    <w:multiLevelType w:val="hybridMultilevel"/>
    <w:tmpl w:val="52609D40"/>
    <w:lvl w:ilvl="0" w:tplc="28EAF9CA">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39907BA5"/>
    <w:multiLevelType w:val="hybridMultilevel"/>
    <w:tmpl w:val="9258DD1E"/>
    <w:lvl w:ilvl="0" w:tplc="7EB8C436">
      <w:start w:val="1"/>
      <w:numFmt w:val="decimal"/>
      <w:lvlText w:val="(%1)"/>
      <w:lvlJc w:val="left"/>
      <w:pPr>
        <w:ind w:left="2160" w:hanging="720"/>
      </w:pPr>
      <w:rPr>
        <w:rFonts w:ascii="Times New Roman" w:eastAsiaTheme="minorHAnsi"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F055E39"/>
    <w:multiLevelType w:val="hybridMultilevel"/>
    <w:tmpl w:val="48C65F66"/>
    <w:lvl w:ilvl="0" w:tplc="873EEB66">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7" w15:restartNumberingAfterBreak="0">
    <w:nsid w:val="42D9428C"/>
    <w:multiLevelType w:val="hybridMultilevel"/>
    <w:tmpl w:val="D2660FE8"/>
    <w:lvl w:ilvl="0" w:tplc="1B7CAD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4CA473D"/>
    <w:multiLevelType w:val="hybridMultilevel"/>
    <w:tmpl w:val="8AD2011A"/>
    <w:lvl w:ilvl="0" w:tplc="C29A3194">
      <w:start w:val="9"/>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4D9C322D"/>
    <w:multiLevelType w:val="hybridMultilevel"/>
    <w:tmpl w:val="F7A0666A"/>
    <w:lvl w:ilvl="0" w:tplc="1B502962">
      <w:start w:val="4"/>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583A014E"/>
    <w:multiLevelType w:val="hybridMultilevel"/>
    <w:tmpl w:val="4CF00E76"/>
    <w:lvl w:ilvl="0" w:tplc="CAEC76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F4485A"/>
    <w:multiLevelType w:val="hybridMultilevel"/>
    <w:tmpl w:val="4336C74A"/>
    <w:lvl w:ilvl="0" w:tplc="A7A60326">
      <w:start w:val="2"/>
      <w:numFmt w:val="decimal"/>
      <w:lvlText w:val="%1."/>
      <w:lvlJc w:val="left"/>
      <w:pPr>
        <w:ind w:left="1026" w:hanging="360"/>
      </w:pPr>
      <w:rPr>
        <w:rFonts w:hint="default"/>
      </w:rPr>
    </w:lvl>
    <w:lvl w:ilvl="1" w:tplc="1C090019" w:tentative="1">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94335EB"/>
    <w:multiLevelType w:val="hybridMultilevel"/>
    <w:tmpl w:val="981840E0"/>
    <w:lvl w:ilvl="0" w:tplc="DA6C0A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B341295"/>
    <w:multiLevelType w:val="hybridMultilevel"/>
    <w:tmpl w:val="A70892C2"/>
    <w:lvl w:ilvl="0" w:tplc="5F4EAEE2">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4" w15:restartNumberingAfterBreak="0">
    <w:nsid w:val="6A8B2019"/>
    <w:multiLevelType w:val="hybridMultilevel"/>
    <w:tmpl w:val="4446B866"/>
    <w:lvl w:ilvl="0" w:tplc="7BB8B7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77F53B23"/>
    <w:multiLevelType w:val="hybridMultilevel"/>
    <w:tmpl w:val="5C2A1D16"/>
    <w:lvl w:ilvl="0" w:tplc="BEFC5708">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6" w15:restartNumberingAfterBreak="0">
    <w:nsid w:val="7EC46754"/>
    <w:multiLevelType w:val="hybridMultilevel"/>
    <w:tmpl w:val="A47C97F6"/>
    <w:lvl w:ilvl="0" w:tplc="6F0230A6">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15"/>
  </w:num>
  <w:num w:numId="2">
    <w:abstractNumId w:val="6"/>
  </w:num>
  <w:num w:numId="3">
    <w:abstractNumId w:val="5"/>
  </w:num>
  <w:num w:numId="4">
    <w:abstractNumId w:val="4"/>
  </w:num>
  <w:num w:numId="5">
    <w:abstractNumId w:val="13"/>
  </w:num>
  <w:num w:numId="6">
    <w:abstractNumId w:val="1"/>
  </w:num>
  <w:num w:numId="7">
    <w:abstractNumId w:val="14"/>
  </w:num>
  <w:num w:numId="8">
    <w:abstractNumId w:val="8"/>
  </w:num>
  <w:num w:numId="9">
    <w:abstractNumId w:val="3"/>
  </w:num>
  <w:num w:numId="10">
    <w:abstractNumId w:val="2"/>
  </w:num>
  <w:num w:numId="11">
    <w:abstractNumId w:val="16"/>
  </w:num>
  <w:num w:numId="12">
    <w:abstractNumId w:val="9"/>
  </w:num>
  <w:num w:numId="13">
    <w:abstractNumId w:val="7"/>
  </w:num>
  <w:num w:numId="14">
    <w:abstractNumId w:val="0"/>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913CCD-675C-416E-998D-2AFA789BF9B8}"/>
    <w:docVar w:name="dgnword-drafile" w:val="C:\Users\ZNHLAN~1\AppData\Local\Temp\draA94.tmp"/>
    <w:docVar w:name="dgnword-eventsink" w:val="421039600"/>
  </w:docVars>
  <w:rsids>
    <w:rsidRoot w:val="008C2AF8"/>
    <w:rsid w:val="0000075D"/>
    <w:rsid w:val="00000C38"/>
    <w:rsid w:val="00013A7C"/>
    <w:rsid w:val="0001782D"/>
    <w:rsid w:val="00017EE5"/>
    <w:rsid w:val="00022786"/>
    <w:rsid w:val="00022B8D"/>
    <w:rsid w:val="000260C0"/>
    <w:rsid w:val="000278FF"/>
    <w:rsid w:val="0003132D"/>
    <w:rsid w:val="00031499"/>
    <w:rsid w:val="000345A0"/>
    <w:rsid w:val="00043CA2"/>
    <w:rsid w:val="000529F1"/>
    <w:rsid w:val="00054AA5"/>
    <w:rsid w:val="0006425D"/>
    <w:rsid w:val="000752B4"/>
    <w:rsid w:val="00082345"/>
    <w:rsid w:val="00084320"/>
    <w:rsid w:val="00086AFE"/>
    <w:rsid w:val="00094CB8"/>
    <w:rsid w:val="000953C8"/>
    <w:rsid w:val="00097C0D"/>
    <w:rsid w:val="000A3DD7"/>
    <w:rsid w:val="000A64E4"/>
    <w:rsid w:val="000B17C7"/>
    <w:rsid w:val="000B1D3F"/>
    <w:rsid w:val="000C1A65"/>
    <w:rsid w:val="000C46B8"/>
    <w:rsid w:val="000D020A"/>
    <w:rsid w:val="000D1A64"/>
    <w:rsid w:val="000D2232"/>
    <w:rsid w:val="000D2983"/>
    <w:rsid w:val="000E052D"/>
    <w:rsid w:val="000E0E29"/>
    <w:rsid w:val="000F1A5C"/>
    <w:rsid w:val="00120D4C"/>
    <w:rsid w:val="0012433A"/>
    <w:rsid w:val="00127904"/>
    <w:rsid w:val="001433A0"/>
    <w:rsid w:val="00152F0A"/>
    <w:rsid w:val="00155030"/>
    <w:rsid w:val="00163CDA"/>
    <w:rsid w:val="00164A7E"/>
    <w:rsid w:val="00173ECF"/>
    <w:rsid w:val="00173FAA"/>
    <w:rsid w:val="001743C7"/>
    <w:rsid w:val="00176602"/>
    <w:rsid w:val="001865F1"/>
    <w:rsid w:val="001963FE"/>
    <w:rsid w:val="001A62CF"/>
    <w:rsid w:val="001B0055"/>
    <w:rsid w:val="001B199E"/>
    <w:rsid w:val="001B7BA4"/>
    <w:rsid w:val="001C6463"/>
    <w:rsid w:val="001C78D8"/>
    <w:rsid w:val="001D344A"/>
    <w:rsid w:val="001D49D3"/>
    <w:rsid w:val="001D7161"/>
    <w:rsid w:val="001E092E"/>
    <w:rsid w:val="001E274A"/>
    <w:rsid w:val="001E45E1"/>
    <w:rsid w:val="001F2362"/>
    <w:rsid w:val="001F2881"/>
    <w:rsid w:val="001F7C35"/>
    <w:rsid w:val="00200041"/>
    <w:rsid w:val="00202E1B"/>
    <w:rsid w:val="002038E9"/>
    <w:rsid w:val="00210B76"/>
    <w:rsid w:val="00211594"/>
    <w:rsid w:val="00214E59"/>
    <w:rsid w:val="00223208"/>
    <w:rsid w:val="00226555"/>
    <w:rsid w:val="00235D7E"/>
    <w:rsid w:val="00236DC8"/>
    <w:rsid w:val="00242314"/>
    <w:rsid w:val="002439F2"/>
    <w:rsid w:val="002450B8"/>
    <w:rsid w:val="00250658"/>
    <w:rsid w:val="00251729"/>
    <w:rsid w:val="0025308E"/>
    <w:rsid w:val="00253C19"/>
    <w:rsid w:val="00253E9C"/>
    <w:rsid w:val="0025600E"/>
    <w:rsid w:val="002569B9"/>
    <w:rsid w:val="00257595"/>
    <w:rsid w:val="0026150E"/>
    <w:rsid w:val="0026392F"/>
    <w:rsid w:val="00267C62"/>
    <w:rsid w:val="00271BF6"/>
    <w:rsid w:val="00274A54"/>
    <w:rsid w:val="00293A42"/>
    <w:rsid w:val="00293F47"/>
    <w:rsid w:val="0029667E"/>
    <w:rsid w:val="00296E3E"/>
    <w:rsid w:val="002A73D0"/>
    <w:rsid w:val="002B0D01"/>
    <w:rsid w:val="002B45FA"/>
    <w:rsid w:val="002B61F1"/>
    <w:rsid w:val="002C2E89"/>
    <w:rsid w:val="002C306B"/>
    <w:rsid w:val="002C6788"/>
    <w:rsid w:val="002D1AD0"/>
    <w:rsid w:val="002D5731"/>
    <w:rsid w:val="002E0F31"/>
    <w:rsid w:val="002E1FF5"/>
    <w:rsid w:val="002E6BE3"/>
    <w:rsid w:val="002E6DF0"/>
    <w:rsid w:val="002F6C4C"/>
    <w:rsid w:val="002F7A7C"/>
    <w:rsid w:val="002F7C95"/>
    <w:rsid w:val="003002DB"/>
    <w:rsid w:val="003019B5"/>
    <w:rsid w:val="00302E32"/>
    <w:rsid w:val="003045B3"/>
    <w:rsid w:val="00310CBF"/>
    <w:rsid w:val="00315510"/>
    <w:rsid w:val="00315D6C"/>
    <w:rsid w:val="0032764F"/>
    <w:rsid w:val="00346284"/>
    <w:rsid w:val="003467F3"/>
    <w:rsid w:val="00347B6E"/>
    <w:rsid w:val="00350C44"/>
    <w:rsid w:val="00350F4A"/>
    <w:rsid w:val="003532C9"/>
    <w:rsid w:val="00354C37"/>
    <w:rsid w:val="00355107"/>
    <w:rsid w:val="0037152C"/>
    <w:rsid w:val="00374DE3"/>
    <w:rsid w:val="003762A5"/>
    <w:rsid w:val="00380CCD"/>
    <w:rsid w:val="00381500"/>
    <w:rsid w:val="00394644"/>
    <w:rsid w:val="003A04FC"/>
    <w:rsid w:val="003A14A8"/>
    <w:rsid w:val="003A2008"/>
    <w:rsid w:val="003B4057"/>
    <w:rsid w:val="003C2CFA"/>
    <w:rsid w:val="003C3179"/>
    <w:rsid w:val="003C330F"/>
    <w:rsid w:val="003D57ED"/>
    <w:rsid w:val="003D5FD4"/>
    <w:rsid w:val="003E61B9"/>
    <w:rsid w:val="003E7988"/>
    <w:rsid w:val="00403CE7"/>
    <w:rsid w:val="004065FE"/>
    <w:rsid w:val="004079A0"/>
    <w:rsid w:val="004141F2"/>
    <w:rsid w:val="00415CB6"/>
    <w:rsid w:val="004208D0"/>
    <w:rsid w:val="00424258"/>
    <w:rsid w:val="00432A99"/>
    <w:rsid w:val="00433E52"/>
    <w:rsid w:val="004409DA"/>
    <w:rsid w:val="00441CE0"/>
    <w:rsid w:val="00445CAF"/>
    <w:rsid w:val="004549E3"/>
    <w:rsid w:val="004642C8"/>
    <w:rsid w:val="00474389"/>
    <w:rsid w:val="00474F65"/>
    <w:rsid w:val="00475E8B"/>
    <w:rsid w:val="00482E75"/>
    <w:rsid w:val="00484828"/>
    <w:rsid w:val="00484C97"/>
    <w:rsid w:val="004853E3"/>
    <w:rsid w:val="004913D9"/>
    <w:rsid w:val="00491797"/>
    <w:rsid w:val="00493F2B"/>
    <w:rsid w:val="004A216D"/>
    <w:rsid w:val="004A495C"/>
    <w:rsid w:val="004A4D83"/>
    <w:rsid w:val="004B04F1"/>
    <w:rsid w:val="004B5CBC"/>
    <w:rsid w:val="004C3DC9"/>
    <w:rsid w:val="004D4D1E"/>
    <w:rsid w:val="004D677F"/>
    <w:rsid w:val="004E09BB"/>
    <w:rsid w:val="004E5E94"/>
    <w:rsid w:val="004F245E"/>
    <w:rsid w:val="004F4412"/>
    <w:rsid w:val="00502AE8"/>
    <w:rsid w:val="00507B54"/>
    <w:rsid w:val="00523093"/>
    <w:rsid w:val="005233BF"/>
    <w:rsid w:val="00525AF6"/>
    <w:rsid w:val="00526058"/>
    <w:rsid w:val="0053187D"/>
    <w:rsid w:val="005320FC"/>
    <w:rsid w:val="0053346A"/>
    <w:rsid w:val="0053470E"/>
    <w:rsid w:val="00540686"/>
    <w:rsid w:val="00542A25"/>
    <w:rsid w:val="00546DE7"/>
    <w:rsid w:val="00550D0D"/>
    <w:rsid w:val="0055786A"/>
    <w:rsid w:val="0056395C"/>
    <w:rsid w:val="005644DA"/>
    <w:rsid w:val="0056568D"/>
    <w:rsid w:val="0057023C"/>
    <w:rsid w:val="005713E7"/>
    <w:rsid w:val="005733D1"/>
    <w:rsid w:val="00575984"/>
    <w:rsid w:val="00576307"/>
    <w:rsid w:val="005825D4"/>
    <w:rsid w:val="005924F5"/>
    <w:rsid w:val="00595D07"/>
    <w:rsid w:val="00597920"/>
    <w:rsid w:val="005A2D5E"/>
    <w:rsid w:val="005B51E5"/>
    <w:rsid w:val="005C3B54"/>
    <w:rsid w:val="005D1C0E"/>
    <w:rsid w:val="005E1254"/>
    <w:rsid w:val="005E1812"/>
    <w:rsid w:val="005E313A"/>
    <w:rsid w:val="005F3609"/>
    <w:rsid w:val="00603021"/>
    <w:rsid w:val="00605A97"/>
    <w:rsid w:val="006064CC"/>
    <w:rsid w:val="006064FA"/>
    <w:rsid w:val="006129EB"/>
    <w:rsid w:val="00615A3F"/>
    <w:rsid w:val="00615DB4"/>
    <w:rsid w:val="0063013D"/>
    <w:rsid w:val="00630776"/>
    <w:rsid w:val="00630970"/>
    <w:rsid w:val="00635B86"/>
    <w:rsid w:val="0063752D"/>
    <w:rsid w:val="00637C96"/>
    <w:rsid w:val="00640BAA"/>
    <w:rsid w:val="006439D5"/>
    <w:rsid w:val="00646524"/>
    <w:rsid w:val="006500F8"/>
    <w:rsid w:val="0066050C"/>
    <w:rsid w:val="00663EDC"/>
    <w:rsid w:val="00667982"/>
    <w:rsid w:val="006701BD"/>
    <w:rsid w:val="00671D90"/>
    <w:rsid w:val="0068538C"/>
    <w:rsid w:val="00685B5D"/>
    <w:rsid w:val="006873D2"/>
    <w:rsid w:val="00693E60"/>
    <w:rsid w:val="00696016"/>
    <w:rsid w:val="006A06D8"/>
    <w:rsid w:val="006A087C"/>
    <w:rsid w:val="006B1743"/>
    <w:rsid w:val="006B6C9B"/>
    <w:rsid w:val="006C0F43"/>
    <w:rsid w:val="006C1D47"/>
    <w:rsid w:val="006C34C6"/>
    <w:rsid w:val="006C3927"/>
    <w:rsid w:val="006D18CC"/>
    <w:rsid w:val="006D5A51"/>
    <w:rsid w:val="006F02DE"/>
    <w:rsid w:val="006F4F29"/>
    <w:rsid w:val="0070025F"/>
    <w:rsid w:val="00700827"/>
    <w:rsid w:val="007030BA"/>
    <w:rsid w:val="007033FA"/>
    <w:rsid w:val="00704DF5"/>
    <w:rsid w:val="00707DAE"/>
    <w:rsid w:val="0071127C"/>
    <w:rsid w:val="00711F2B"/>
    <w:rsid w:val="00712E2E"/>
    <w:rsid w:val="007228E6"/>
    <w:rsid w:val="00724E4E"/>
    <w:rsid w:val="0072589E"/>
    <w:rsid w:val="00726D1C"/>
    <w:rsid w:val="007339FD"/>
    <w:rsid w:val="0074341A"/>
    <w:rsid w:val="007447E6"/>
    <w:rsid w:val="00747F7B"/>
    <w:rsid w:val="00755647"/>
    <w:rsid w:val="00766F29"/>
    <w:rsid w:val="0077233D"/>
    <w:rsid w:val="007765ED"/>
    <w:rsid w:val="00780222"/>
    <w:rsid w:val="00784FB3"/>
    <w:rsid w:val="007B2EAD"/>
    <w:rsid w:val="007B351F"/>
    <w:rsid w:val="007C01B1"/>
    <w:rsid w:val="007C062A"/>
    <w:rsid w:val="007C14B1"/>
    <w:rsid w:val="007C1AC8"/>
    <w:rsid w:val="007C5B9A"/>
    <w:rsid w:val="007D314B"/>
    <w:rsid w:val="007F2FCD"/>
    <w:rsid w:val="007F410D"/>
    <w:rsid w:val="007F4394"/>
    <w:rsid w:val="007F7CF4"/>
    <w:rsid w:val="00800219"/>
    <w:rsid w:val="0080678D"/>
    <w:rsid w:val="00811427"/>
    <w:rsid w:val="008123E3"/>
    <w:rsid w:val="008148E8"/>
    <w:rsid w:val="00817B23"/>
    <w:rsid w:val="00817CD0"/>
    <w:rsid w:val="00820D26"/>
    <w:rsid w:val="00824B52"/>
    <w:rsid w:val="00825D01"/>
    <w:rsid w:val="00830546"/>
    <w:rsid w:val="008322AD"/>
    <w:rsid w:val="00837DE2"/>
    <w:rsid w:val="0084309D"/>
    <w:rsid w:val="008467D0"/>
    <w:rsid w:val="00850BAA"/>
    <w:rsid w:val="0085407C"/>
    <w:rsid w:val="008540A5"/>
    <w:rsid w:val="008627C5"/>
    <w:rsid w:val="00870086"/>
    <w:rsid w:val="0087171A"/>
    <w:rsid w:val="00871989"/>
    <w:rsid w:val="00880708"/>
    <w:rsid w:val="008808E2"/>
    <w:rsid w:val="00883426"/>
    <w:rsid w:val="0089670F"/>
    <w:rsid w:val="008A2E3C"/>
    <w:rsid w:val="008A6180"/>
    <w:rsid w:val="008B01CE"/>
    <w:rsid w:val="008B14BD"/>
    <w:rsid w:val="008B4996"/>
    <w:rsid w:val="008C28CF"/>
    <w:rsid w:val="008C2AF8"/>
    <w:rsid w:val="008C3C42"/>
    <w:rsid w:val="008C6224"/>
    <w:rsid w:val="008C7143"/>
    <w:rsid w:val="008D00E2"/>
    <w:rsid w:val="008D01D1"/>
    <w:rsid w:val="008D031A"/>
    <w:rsid w:val="008D7ACC"/>
    <w:rsid w:val="008F10C0"/>
    <w:rsid w:val="008F3ACE"/>
    <w:rsid w:val="008F3D29"/>
    <w:rsid w:val="00900BB5"/>
    <w:rsid w:val="00912A60"/>
    <w:rsid w:val="00915DD5"/>
    <w:rsid w:val="0092314C"/>
    <w:rsid w:val="00923CAB"/>
    <w:rsid w:val="00936014"/>
    <w:rsid w:val="00937705"/>
    <w:rsid w:val="00943F1C"/>
    <w:rsid w:val="0094585E"/>
    <w:rsid w:val="00947471"/>
    <w:rsid w:val="00954505"/>
    <w:rsid w:val="009852BB"/>
    <w:rsid w:val="00986E59"/>
    <w:rsid w:val="009A372E"/>
    <w:rsid w:val="009B6358"/>
    <w:rsid w:val="009C0E73"/>
    <w:rsid w:val="009C1171"/>
    <w:rsid w:val="009C288B"/>
    <w:rsid w:val="009C6492"/>
    <w:rsid w:val="009D0181"/>
    <w:rsid w:val="009D1326"/>
    <w:rsid w:val="009D1D0C"/>
    <w:rsid w:val="009D4865"/>
    <w:rsid w:val="009D6944"/>
    <w:rsid w:val="009D6DDA"/>
    <w:rsid w:val="009E1195"/>
    <w:rsid w:val="009E25BD"/>
    <w:rsid w:val="009E55C6"/>
    <w:rsid w:val="009E5C71"/>
    <w:rsid w:val="009F0B7B"/>
    <w:rsid w:val="009F1A57"/>
    <w:rsid w:val="009F3589"/>
    <w:rsid w:val="009F4C71"/>
    <w:rsid w:val="00A05183"/>
    <w:rsid w:val="00A075B3"/>
    <w:rsid w:val="00A10774"/>
    <w:rsid w:val="00A124B2"/>
    <w:rsid w:val="00A15862"/>
    <w:rsid w:val="00A16838"/>
    <w:rsid w:val="00A16D81"/>
    <w:rsid w:val="00A17225"/>
    <w:rsid w:val="00A320FC"/>
    <w:rsid w:val="00A32838"/>
    <w:rsid w:val="00A32A31"/>
    <w:rsid w:val="00A33811"/>
    <w:rsid w:val="00A3431A"/>
    <w:rsid w:val="00A41522"/>
    <w:rsid w:val="00A44FCE"/>
    <w:rsid w:val="00A45692"/>
    <w:rsid w:val="00A530CF"/>
    <w:rsid w:val="00A53B88"/>
    <w:rsid w:val="00A54D15"/>
    <w:rsid w:val="00A62D90"/>
    <w:rsid w:val="00A64D5B"/>
    <w:rsid w:val="00A657C5"/>
    <w:rsid w:val="00A67D6A"/>
    <w:rsid w:val="00A76082"/>
    <w:rsid w:val="00A76E31"/>
    <w:rsid w:val="00A77828"/>
    <w:rsid w:val="00A80249"/>
    <w:rsid w:val="00AA10BB"/>
    <w:rsid w:val="00AB04CE"/>
    <w:rsid w:val="00AB6E72"/>
    <w:rsid w:val="00AC382D"/>
    <w:rsid w:val="00AC40BB"/>
    <w:rsid w:val="00AC7789"/>
    <w:rsid w:val="00AD277A"/>
    <w:rsid w:val="00AD712E"/>
    <w:rsid w:val="00AE43A9"/>
    <w:rsid w:val="00AE461E"/>
    <w:rsid w:val="00AE4DCC"/>
    <w:rsid w:val="00AF3970"/>
    <w:rsid w:val="00AF69A0"/>
    <w:rsid w:val="00B0434A"/>
    <w:rsid w:val="00B05485"/>
    <w:rsid w:val="00B061B6"/>
    <w:rsid w:val="00B10DFD"/>
    <w:rsid w:val="00B159B3"/>
    <w:rsid w:val="00B17C87"/>
    <w:rsid w:val="00B36D9F"/>
    <w:rsid w:val="00B422A5"/>
    <w:rsid w:val="00B43411"/>
    <w:rsid w:val="00B43BCC"/>
    <w:rsid w:val="00B45571"/>
    <w:rsid w:val="00B53B4E"/>
    <w:rsid w:val="00B543CD"/>
    <w:rsid w:val="00B6343E"/>
    <w:rsid w:val="00B71407"/>
    <w:rsid w:val="00B84142"/>
    <w:rsid w:val="00B85191"/>
    <w:rsid w:val="00BA43D5"/>
    <w:rsid w:val="00BC1C68"/>
    <w:rsid w:val="00BD3DDF"/>
    <w:rsid w:val="00BD7B41"/>
    <w:rsid w:val="00BE39C6"/>
    <w:rsid w:val="00BE3B16"/>
    <w:rsid w:val="00BE6066"/>
    <w:rsid w:val="00BE60E1"/>
    <w:rsid w:val="00BF1403"/>
    <w:rsid w:val="00BF7C35"/>
    <w:rsid w:val="00C00FB3"/>
    <w:rsid w:val="00C0185F"/>
    <w:rsid w:val="00C019BA"/>
    <w:rsid w:val="00C02794"/>
    <w:rsid w:val="00C03C30"/>
    <w:rsid w:val="00C03DFD"/>
    <w:rsid w:val="00C058F9"/>
    <w:rsid w:val="00C12C09"/>
    <w:rsid w:val="00C139ED"/>
    <w:rsid w:val="00C265AC"/>
    <w:rsid w:val="00C362B6"/>
    <w:rsid w:val="00C410DB"/>
    <w:rsid w:val="00C421ED"/>
    <w:rsid w:val="00C4473D"/>
    <w:rsid w:val="00C47680"/>
    <w:rsid w:val="00C57624"/>
    <w:rsid w:val="00C66A49"/>
    <w:rsid w:val="00C67FE2"/>
    <w:rsid w:val="00C72668"/>
    <w:rsid w:val="00C737F3"/>
    <w:rsid w:val="00C77425"/>
    <w:rsid w:val="00C8118D"/>
    <w:rsid w:val="00C8691C"/>
    <w:rsid w:val="00C9158B"/>
    <w:rsid w:val="00C93B7B"/>
    <w:rsid w:val="00C96282"/>
    <w:rsid w:val="00C97195"/>
    <w:rsid w:val="00CA2F24"/>
    <w:rsid w:val="00CA6AC9"/>
    <w:rsid w:val="00CC4023"/>
    <w:rsid w:val="00CD2236"/>
    <w:rsid w:val="00CE7029"/>
    <w:rsid w:val="00D01581"/>
    <w:rsid w:val="00D05D06"/>
    <w:rsid w:val="00D11F40"/>
    <w:rsid w:val="00D15F88"/>
    <w:rsid w:val="00D17CF9"/>
    <w:rsid w:val="00D2454E"/>
    <w:rsid w:val="00D316B8"/>
    <w:rsid w:val="00D3355D"/>
    <w:rsid w:val="00D33E9B"/>
    <w:rsid w:val="00D34507"/>
    <w:rsid w:val="00D40548"/>
    <w:rsid w:val="00D40C2A"/>
    <w:rsid w:val="00D46031"/>
    <w:rsid w:val="00D46F85"/>
    <w:rsid w:val="00D50694"/>
    <w:rsid w:val="00D5244D"/>
    <w:rsid w:val="00D525F8"/>
    <w:rsid w:val="00D57CD9"/>
    <w:rsid w:val="00D83994"/>
    <w:rsid w:val="00D90B91"/>
    <w:rsid w:val="00D93B32"/>
    <w:rsid w:val="00D93FEB"/>
    <w:rsid w:val="00D95E50"/>
    <w:rsid w:val="00DA1D70"/>
    <w:rsid w:val="00DA2891"/>
    <w:rsid w:val="00DA4644"/>
    <w:rsid w:val="00DB1DF4"/>
    <w:rsid w:val="00DB4896"/>
    <w:rsid w:val="00DC65C1"/>
    <w:rsid w:val="00DD0D86"/>
    <w:rsid w:val="00DD4DBC"/>
    <w:rsid w:val="00DE1B94"/>
    <w:rsid w:val="00DE1CEC"/>
    <w:rsid w:val="00DE271C"/>
    <w:rsid w:val="00DE5921"/>
    <w:rsid w:val="00DE6E83"/>
    <w:rsid w:val="00DF4F2E"/>
    <w:rsid w:val="00E0202A"/>
    <w:rsid w:val="00E11897"/>
    <w:rsid w:val="00E204A9"/>
    <w:rsid w:val="00E24E3A"/>
    <w:rsid w:val="00E2628E"/>
    <w:rsid w:val="00E27906"/>
    <w:rsid w:val="00E42A99"/>
    <w:rsid w:val="00E46D3F"/>
    <w:rsid w:val="00E517BA"/>
    <w:rsid w:val="00E57861"/>
    <w:rsid w:val="00E57E80"/>
    <w:rsid w:val="00E668E1"/>
    <w:rsid w:val="00E67A91"/>
    <w:rsid w:val="00E76A6E"/>
    <w:rsid w:val="00E86989"/>
    <w:rsid w:val="00E941D7"/>
    <w:rsid w:val="00E95E8C"/>
    <w:rsid w:val="00EB1630"/>
    <w:rsid w:val="00EB46E8"/>
    <w:rsid w:val="00EB4A85"/>
    <w:rsid w:val="00EC1668"/>
    <w:rsid w:val="00EC7C54"/>
    <w:rsid w:val="00ED1A6E"/>
    <w:rsid w:val="00ED2F9E"/>
    <w:rsid w:val="00ED60CF"/>
    <w:rsid w:val="00EE1AE9"/>
    <w:rsid w:val="00EE7B3D"/>
    <w:rsid w:val="00EF6338"/>
    <w:rsid w:val="00F155AC"/>
    <w:rsid w:val="00F22450"/>
    <w:rsid w:val="00F34885"/>
    <w:rsid w:val="00F354C6"/>
    <w:rsid w:val="00F376DA"/>
    <w:rsid w:val="00F404B5"/>
    <w:rsid w:val="00F418EE"/>
    <w:rsid w:val="00F42550"/>
    <w:rsid w:val="00F44B59"/>
    <w:rsid w:val="00F47E33"/>
    <w:rsid w:val="00F5192E"/>
    <w:rsid w:val="00F62D23"/>
    <w:rsid w:val="00F636B6"/>
    <w:rsid w:val="00F76AF8"/>
    <w:rsid w:val="00F81051"/>
    <w:rsid w:val="00F91DA9"/>
    <w:rsid w:val="00F93350"/>
    <w:rsid w:val="00F95E5C"/>
    <w:rsid w:val="00FA0301"/>
    <w:rsid w:val="00FA041A"/>
    <w:rsid w:val="00FA1037"/>
    <w:rsid w:val="00FA4167"/>
    <w:rsid w:val="00FA6064"/>
    <w:rsid w:val="00FB1944"/>
    <w:rsid w:val="00FB1E6A"/>
    <w:rsid w:val="00FB4871"/>
    <w:rsid w:val="00FB5163"/>
    <w:rsid w:val="00FC68E7"/>
    <w:rsid w:val="00FD3545"/>
    <w:rsid w:val="00FD356C"/>
    <w:rsid w:val="00FD5307"/>
    <w:rsid w:val="00FF18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4F7E"/>
  <w15:chartTrackingRefBased/>
  <w15:docId w15:val="{48388B58-3DFA-404F-B8D0-E07A703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44"/>
    <w:rPr>
      <w:rFonts w:ascii="Segoe UI" w:hAnsi="Segoe UI" w:cs="Segoe UI"/>
      <w:sz w:val="18"/>
      <w:szCs w:val="18"/>
    </w:rPr>
  </w:style>
  <w:style w:type="paragraph" w:styleId="Header">
    <w:name w:val="header"/>
    <w:basedOn w:val="Normal"/>
    <w:link w:val="HeaderChar"/>
    <w:uiPriority w:val="99"/>
    <w:unhideWhenUsed/>
    <w:rsid w:val="00534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70E"/>
  </w:style>
  <w:style w:type="paragraph" w:styleId="Footer">
    <w:name w:val="footer"/>
    <w:basedOn w:val="Normal"/>
    <w:link w:val="FooterChar"/>
    <w:uiPriority w:val="99"/>
    <w:unhideWhenUsed/>
    <w:rsid w:val="0053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70E"/>
  </w:style>
  <w:style w:type="paragraph" w:styleId="ListParagraph">
    <w:name w:val="List Paragraph"/>
    <w:basedOn w:val="Normal"/>
    <w:uiPriority w:val="34"/>
    <w:qFormat/>
    <w:rsid w:val="00E27906"/>
    <w:pPr>
      <w:ind w:left="720"/>
      <w:contextualSpacing/>
    </w:pPr>
  </w:style>
  <w:style w:type="paragraph" w:styleId="NormalWeb">
    <w:name w:val="Normal (Web)"/>
    <w:basedOn w:val="Normal"/>
    <w:uiPriority w:val="99"/>
    <w:unhideWhenUsed/>
    <w:rsid w:val="00AA10B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3C330F"/>
  </w:style>
  <w:style w:type="character" w:styleId="Hyperlink">
    <w:name w:val="Hyperlink"/>
    <w:basedOn w:val="DefaultParagraphFont"/>
    <w:uiPriority w:val="99"/>
    <w:semiHidden/>
    <w:unhideWhenUsed/>
    <w:rsid w:val="003C3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7229">
      <w:bodyDiv w:val="1"/>
      <w:marLeft w:val="0"/>
      <w:marRight w:val="0"/>
      <w:marTop w:val="0"/>
      <w:marBottom w:val="0"/>
      <w:divBdr>
        <w:top w:val="none" w:sz="0" w:space="0" w:color="auto"/>
        <w:left w:val="none" w:sz="0" w:space="0" w:color="auto"/>
        <w:bottom w:val="none" w:sz="0" w:space="0" w:color="auto"/>
        <w:right w:val="none" w:sz="0" w:space="0" w:color="auto"/>
      </w:divBdr>
    </w:div>
    <w:div w:id="526020276">
      <w:bodyDiv w:val="1"/>
      <w:marLeft w:val="0"/>
      <w:marRight w:val="0"/>
      <w:marTop w:val="0"/>
      <w:marBottom w:val="0"/>
      <w:divBdr>
        <w:top w:val="none" w:sz="0" w:space="0" w:color="auto"/>
        <w:left w:val="none" w:sz="0" w:space="0" w:color="auto"/>
        <w:bottom w:val="none" w:sz="0" w:space="0" w:color="auto"/>
        <w:right w:val="none" w:sz="0" w:space="0" w:color="auto"/>
      </w:divBdr>
      <w:divsChild>
        <w:div w:id="1484199251">
          <w:marLeft w:val="0"/>
          <w:marRight w:val="0"/>
          <w:marTop w:val="120"/>
          <w:marBottom w:val="0"/>
          <w:divBdr>
            <w:top w:val="none" w:sz="0" w:space="0" w:color="auto"/>
            <w:left w:val="none" w:sz="0" w:space="0" w:color="auto"/>
            <w:bottom w:val="none" w:sz="0" w:space="0" w:color="auto"/>
            <w:right w:val="none" w:sz="0" w:space="0" w:color="auto"/>
          </w:divBdr>
        </w:div>
        <w:div w:id="256839271">
          <w:marLeft w:val="0"/>
          <w:marRight w:val="0"/>
          <w:marTop w:val="240"/>
          <w:marBottom w:val="24"/>
          <w:divBdr>
            <w:top w:val="single" w:sz="8" w:space="2" w:color="808080"/>
            <w:left w:val="none" w:sz="0" w:space="0" w:color="auto"/>
            <w:bottom w:val="none" w:sz="0" w:space="0" w:color="auto"/>
            <w:right w:val="none" w:sz="0" w:space="0" w:color="auto"/>
          </w:divBdr>
        </w:div>
        <w:div w:id="336419760">
          <w:marLeft w:val="0"/>
          <w:marRight w:val="0"/>
          <w:marTop w:val="120"/>
          <w:marBottom w:val="0"/>
          <w:divBdr>
            <w:top w:val="none" w:sz="0" w:space="0" w:color="auto"/>
            <w:left w:val="none" w:sz="0" w:space="0" w:color="auto"/>
            <w:bottom w:val="none" w:sz="0" w:space="0" w:color="auto"/>
            <w:right w:val="none" w:sz="0" w:space="0" w:color="auto"/>
          </w:divBdr>
        </w:div>
        <w:div w:id="557478896">
          <w:marLeft w:val="0"/>
          <w:marRight w:val="0"/>
          <w:marTop w:val="120"/>
          <w:marBottom w:val="0"/>
          <w:divBdr>
            <w:top w:val="none" w:sz="0" w:space="0" w:color="auto"/>
            <w:left w:val="none" w:sz="0" w:space="0" w:color="auto"/>
            <w:bottom w:val="none" w:sz="0" w:space="0" w:color="auto"/>
            <w:right w:val="none" w:sz="0" w:space="0" w:color="auto"/>
          </w:divBdr>
        </w:div>
        <w:div w:id="1490974993">
          <w:marLeft w:val="0"/>
          <w:marRight w:val="0"/>
          <w:marTop w:val="120"/>
          <w:marBottom w:val="0"/>
          <w:divBdr>
            <w:top w:val="none" w:sz="0" w:space="0" w:color="auto"/>
            <w:left w:val="none" w:sz="0" w:space="0" w:color="auto"/>
            <w:bottom w:val="none" w:sz="0" w:space="0" w:color="auto"/>
            <w:right w:val="none" w:sz="0" w:space="0" w:color="auto"/>
          </w:divBdr>
        </w:div>
      </w:divsChild>
    </w:div>
    <w:div w:id="17065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6FD7-EC9D-4E3B-971A-98FE39FA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Nhlangulela</dc:creator>
  <cp:keywords/>
  <dc:description/>
  <cp:lastModifiedBy>Nomakorinte Ntliziywana</cp:lastModifiedBy>
  <cp:revision>2</cp:revision>
  <cp:lastPrinted>2022-09-22T13:56:00Z</cp:lastPrinted>
  <dcterms:created xsi:type="dcterms:W3CDTF">2022-10-03T14:31:00Z</dcterms:created>
  <dcterms:modified xsi:type="dcterms:W3CDTF">2022-10-03T14:31:00Z</dcterms:modified>
</cp:coreProperties>
</file>