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5848" w:rsidRDefault="002D5848" w:rsidP="002D5848">
      <w:pPr>
        <w:jc w:val="center"/>
        <w:rPr>
          <w:rFonts w:ascii="Arial" w:hAnsi="Arial" w:cs="Arial"/>
          <w:b/>
          <w:sz w:val="24"/>
          <w:szCs w:val="24"/>
          <w:lang w:val="en-US"/>
        </w:rPr>
      </w:pPr>
      <w:r>
        <w:rPr>
          <w:rFonts w:ascii="Arial" w:hAnsi="Arial" w:cs="Arial"/>
          <w:b/>
          <w:noProof/>
          <w:sz w:val="24"/>
          <w:szCs w:val="24"/>
          <w:lang w:eastAsia="en-ZA"/>
        </w:rPr>
        <w:drawing>
          <wp:inline distT="0" distB="0" distL="0" distR="0" wp14:anchorId="1EF56DE3" wp14:editId="48855523">
            <wp:extent cx="1291569" cy="957072"/>
            <wp:effectExtent l="0" t="0" r="444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42222" cy="994607"/>
                    </a:xfrm>
                    <a:prstGeom prst="rect">
                      <a:avLst/>
                    </a:prstGeom>
                    <a:noFill/>
                  </pic:spPr>
                </pic:pic>
              </a:graphicData>
            </a:graphic>
          </wp:inline>
        </w:drawing>
      </w:r>
    </w:p>
    <w:p w:rsidR="002D5848" w:rsidRPr="004F7D4E" w:rsidRDefault="002D5848" w:rsidP="002D5848">
      <w:pPr>
        <w:jc w:val="center"/>
        <w:rPr>
          <w:rFonts w:ascii="Arial" w:hAnsi="Arial" w:cs="Arial"/>
          <w:b/>
          <w:sz w:val="24"/>
          <w:szCs w:val="24"/>
          <w:lang w:val="en-US"/>
        </w:rPr>
      </w:pPr>
      <w:r w:rsidRPr="004F7D4E">
        <w:rPr>
          <w:rFonts w:ascii="Arial" w:hAnsi="Arial" w:cs="Arial"/>
          <w:b/>
          <w:sz w:val="24"/>
          <w:szCs w:val="24"/>
          <w:lang w:val="en-US"/>
        </w:rPr>
        <w:t>IN THE HIGH COURT OF SOUTH AFRICA</w:t>
      </w:r>
    </w:p>
    <w:p w:rsidR="002D5848" w:rsidRPr="004F7D4E" w:rsidRDefault="002D5848" w:rsidP="002D5848">
      <w:pPr>
        <w:jc w:val="center"/>
        <w:rPr>
          <w:rFonts w:ascii="Arial" w:hAnsi="Arial" w:cs="Arial"/>
          <w:b/>
          <w:sz w:val="24"/>
          <w:szCs w:val="24"/>
          <w:lang w:val="en-US"/>
        </w:rPr>
      </w:pPr>
      <w:r w:rsidRPr="004F7D4E">
        <w:rPr>
          <w:rFonts w:ascii="Arial" w:hAnsi="Arial" w:cs="Arial"/>
          <w:b/>
          <w:sz w:val="24"/>
          <w:szCs w:val="24"/>
          <w:lang w:val="en-US"/>
        </w:rPr>
        <w:t>[EASTER</w:t>
      </w:r>
      <w:r w:rsidR="00DF30B0">
        <w:rPr>
          <w:rFonts w:ascii="Arial" w:hAnsi="Arial" w:cs="Arial"/>
          <w:b/>
          <w:sz w:val="24"/>
          <w:szCs w:val="24"/>
          <w:lang w:val="en-US"/>
        </w:rPr>
        <w:t>N</w:t>
      </w:r>
      <w:r w:rsidRPr="004F7D4E">
        <w:rPr>
          <w:rFonts w:ascii="Arial" w:hAnsi="Arial" w:cs="Arial"/>
          <w:b/>
          <w:sz w:val="24"/>
          <w:szCs w:val="24"/>
          <w:lang w:val="en-US"/>
        </w:rPr>
        <w:t xml:space="preserve"> CAPE DIVISION: MTHATHA]</w:t>
      </w:r>
    </w:p>
    <w:p w:rsidR="002D5848" w:rsidRPr="004F7D4E" w:rsidRDefault="002D5848" w:rsidP="002D5848">
      <w:pPr>
        <w:rPr>
          <w:rFonts w:ascii="Arial" w:hAnsi="Arial" w:cs="Arial"/>
          <w:b/>
          <w:sz w:val="24"/>
          <w:szCs w:val="24"/>
          <w:lang w:val="en-US"/>
        </w:rPr>
      </w:pPr>
      <w:r w:rsidRPr="004F7D4E">
        <w:rPr>
          <w:rFonts w:ascii="Arial" w:hAnsi="Arial" w:cs="Arial"/>
          <w:b/>
          <w:sz w:val="24"/>
          <w:szCs w:val="24"/>
          <w:lang w:val="en-US"/>
        </w:rPr>
        <w:tab/>
      </w:r>
      <w:r w:rsidRPr="004F7D4E">
        <w:rPr>
          <w:rFonts w:ascii="Arial" w:hAnsi="Arial" w:cs="Arial"/>
          <w:b/>
          <w:sz w:val="24"/>
          <w:szCs w:val="24"/>
          <w:lang w:val="en-US"/>
        </w:rPr>
        <w:tab/>
      </w:r>
      <w:r w:rsidRPr="004F7D4E">
        <w:rPr>
          <w:rFonts w:ascii="Arial" w:hAnsi="Arial" w:cs="Arial"/>
          <w:b/>
          <w:sz w:val="24"/>
          <w:szCs w:val="24"/>
          <w:lang w:val="en-US"/>
        </w:rPr>
        <w:tab/>
      </w:r>
      <w:r w:rsidRPr="004F7D4E">
        <w:rPr>
          <w:rFonts w:ascii="Arial" w:hAnsi="Arial" w:cs="Arial"/>
          <w:b/>
          <w:sz w:val="24"/>
          <w:szCs w:val="24"/>
          <w:lang w:val="en-US"/>
        </w:rPr>
        <w:tab/>
      </w:r>
      <w:r w:rsidRPr="004F7D4E">
        <w:rPr>
          <w:rFonts w:ascii="Arial" w:hAnsi="Arial" w:cs="Arial"/>
          <w:b/>
          <w:sz w:val="24"/>
          <w:szCs w:val="24"/>
          <w:lang w:val="en-US"/>
        </w:rPr>
        <w:tab/>
      </w:r>
      <w:r w:rsidRPr="004F7D4E">
        <w:rPr>
          <w:rFonts w:ascii="Arial" w:hAnsi="Arial" w:cs="Arial"/>
          <w:b/>
          <w:sz w:val="24"/>
          <w:szCs w:val="24"/>
          <w:lang w:val="en-US"/>
        </w:rPr>
        <w:tab/>
      </w:r>
      <w:r w:rsidRPr="004F7D4E">
        <w:rPr>
          <w:rFonts w:ascii="Arial" w:hAnsi="Arial" w:cs="Arial"/>
          <w:b/>
          <w:sz w:val="24"/>
          <w:szCs w:val="24"/>
          <w:lang w:val="en-US"/>
        </w:rPr>
        <w:tab/>
      </w:r>
      <w:r w:rsidRPr="004F7D4E">
        <w:rPr>
          <w:rFonts w:ascii="Arial" w:hAnsi="Arial" w:cs="Arial"/>
          <w:b/>
          <w:sz w:val="24"/>
          <w:szCs w:val="24"/>
          <w:lang w:val="en-US"/>
        </w:rPr>
        <w:tab/>
        <w:t xml:space="preserve">CASE NO. </w:t>
      </w:r>
      <w:r>
        <w:rPr>
          <w:rFonts w:ascii="Arial" w:hAnsi="Arial" w:cs="Arial"/>
          <w:b/>
          <w:sz w:val="24"/>
          <w:szCs w:val="24"/>
          <w:lang w:val="en-US"/>
        </w:rPr>
        <w:t>CC18</w:t>
      </w:r>
      <w:r w:rsidRPr="004F7D4E">
        <w:rPr>
          <w:rFonts w:ascii="Arial" w:hAnsi="Arial" w:cs="Arial"/>
          <w:b/>
          <w:sz w:val="24"/>
          <w:szCs w:val="24"/>
          <w:lang w:val="en-US"/>
        </w:rPr>
        <w:t>/202</w:t>
      </w:r>
      <w:r>
        <w:rPr>
          <w:rFonts w:ascii="Arial" w:hAnsi="Arial" w:cs="Arial"/>
          <w:b/>
          <w:sz w:val="24"/>
          <w:szCs w:val="24"/>
          <w:lang w:val="en-US"/>
        </w:rPr>
        <w:t>0</w:t>
      </w:r>
    </w:p>
    <w:p w:rsidR="002D5848" w:rsidRPr="004F7D4E" w:rsidRDefault="002D5848" w:rsidP="002D5848">
      <w:pPr>
        <w:spacing w:line="240" w:lineRule="auto"/>
        <w:rPr>
          <w:rFonts w:ascii="Arial" w:hAnsi="Arial" w:cs="Arial"/>
          <w:sz w:val="24"/>
          <w:szCs w:val="24"/>
          <w:lang w:val="en-US"/>
        </w:rPr>
      </w:pPr>
      <w:r w:rsidRPr="004F7D4E">
        <w:rPr>
          <w:rFonts w:ascii="Arial" w:hAnsi="Arial" w:cs="Arial"/>
          <w:sz w:val="24"/>
          <w:szCs w:val="24"/>
          <w:lang w:val="en-US"/>
        </w:rPr>
        <w:t>In the matter between:</w:t>
      </w:r>
    </w:p>
    <w:p w:rsidR="00DF30B0" w:rsidRDefault="00DF30B0" w:rsidP="002D5848">
      <w:pPr>
        <w:spacing w:line="480" w:lineRule="auto"/>
        <w:rPr>
          <w:rFonts w:ascii="Arial" w:hAnsi="Arial" w:cs="Arial"/>
          <w:b/>
          <w:sz w:val="24"/>
          <w:szCs w:val="24"/>
          <w:lang w:val="en-US"/>
        </w:rPr>
      </w:pPr>
    </w:p>
    <w:p w:rsidR="002D5848" w:rsidRDefault="002D5848" w:rsidP="002D5848">
      <w:pPr>
        <w:spacing w:line="480" w:lineRule="auto"/>
        <w:rPr>
          <w:rFonts w:ascii="Arial" w:hAnsi="Arial" w:cs="Arial"/>
          <w:b/>
          <w:sz w:val="24"/>
          <w:szCs w:val="24"/>
          <w:lang w:val="en-US"/>
        </w:rPr>
      </w:pPr>
      <w:r>
        <w:rPr>
          <w:rFonts w:ascii="Arial" w:hAnsi="Arial" w:cs="Arial"/>
          <w:b/>
          <w:sz w:val="24"/>
          <w:szCs w:val="24"/>
          <w:lang w:val="en-US"/>
        </w:rPr>
        <w:t>NKOSIYOXOLO KAKUDI VELEMANI</w:t>
      </w:r>
      <w:r>
        <w:rPr>
          <w:rFonts w:ascii="Arial" w:hAnsi="Arial" w:cs="Arial"/>
          <w:b/>
          <w:sz w:val="24"/>
          <w:szCs w:val="24"/>
          <w:lang w:val="en-US"/>
        </w:rPr>
        <w:tab/>
      </w:r>
      <w:r>
        <w:rPr>
          <w:rFonts w:ascii="Arial" w:hAnsi="Arial" w:cs="Arial"/>
          <w:b/>
          <w:sz w:val="24"/>
          <w:szCs w:val="24"/>
          <w:lang w:val="en-US"/>
        </w:rPr>
        <w:tab/>
      </w:r>
      <w:r>
        <w:rPr>
          <w:rFonts w:ascii="Arial" w:hAnsi="Arial" w:cs="Arial"/>
          <w:b/>
          <w:sz w:val="24"/>
          <w:szCs w:val="24"/>
          <w:lang w:val="en-US"/>
        </w:rPr>
        <w:tab/>
      </w:r>
      <w:r>
        <w:rPr>
          <w:rFonts w:ascii="Arial" w:hAnsi="Arial" w:cs="Arial"/>
          <w:b/>
          <w:sz w:val="24"/>
          <w:szCs w:val="24"/>
          <w:lang w:val="en-US"/>
        </w:rPr>
        <w:tab/>
      </w:r>
      <w:r>
        <w:rPr>
          <w:rFonts w:ascii="Arial" w:hAnsi="Arial" w:cs="Arial"/>
          <w:b/>
          <w:sz w:val="24"/>
          <w:szCs w:val="24"/>
          <w:lang w:val="en-US"/>
        </w:rPr>
        <w:tab/>
        <w:t>Applicant</w:t>
      </w:r>
    </w:p>
    <w:p w:rsidR="002D5848" w:rsidRDefault="00DF30B0" w:rsidP="002D5848">
      <w:pPr>
        <w:spacing w:line="480" w:lineRule="auto"/>
        <w:rPr>
          <w:rFonts w:ascii="Arial" w:hAnsi="Arial" w:cs="Arial"/>
          <w:sz w:val="24"/>
          <w:szCs w:val="24"/>
          <w:lang w:val="en-US"/>
        </w:rPr>
      </w:pPr>
      <w:r>
        <w:rPr>
          <w:rFonts w:ascii="Arial" w:hAnsi="Arial" w:cs="Arial"/>
          <w:sz w:val="24"/>
          <w:szCs w:val="24"/>
          <w:lang w:val="en-US"/>
        </w:rPr>
        <w:t>v</w:t>
      </w:r>
      <w:r w:rsidR="002D5848">
        <w:rPr>
          <w:rFonts w:ascii="Arial" w:hAnsi="Arial" w:cs="Arial"/>
          <w:sz w:val="24"/>
          <w:szCs w:val="24"/>
          <w:lang w:val="en-US"/>
        </w:rPr>
        <w:t>s</w:t>
      </w:r>
    </w:p>
    <w:p w:rsidR="002D5848" w:rsidRPr="002D5848" w:rsidRDefault="002D5848" w:rsidP="002D5848">
      <w:pPr>
        <w:spacing w:line="480" w:lineRule="auto"/>
        <w:rPr>
          <w:rFonts w:ascii="Arial" w:hAnsi="Arial" w:cs="Arial"/>
          <w:b/>
          <w:sz w:val="24"/>
          <w:szCs w:val="24"/>
          <w:lang w:val="en-US"/>
        </w:rPr>
      </w:pPr>
      <w:r>
        <w:rPr>
          <w:rFonts w:ascii="Arial" w:hAnsi="Arial" w:cs="Arial"/>
          <w:b/>
          <w:sz w:val="24"/>
          <w:szCs w:val="24"/>
          <w:lang w:val="en-US"/>
        </w:rPr>
        <w:t>THE STATE</w:t>
      </w:r>
      <w:r>
        <w:rPr>
          <w:rFonts w:ascii="Arial" w:hAnsi="Arial" w:cs="Arial"/>
          <w:b/>
          <w:sz w:val="24"/>
          <w:szCs w:val="24"/>
          <w:lang w:val="en-US"/>
        </w:rPr>
        <w:tab/>
      </w:r>
      <w:r>
        <w:rPr>
          <w:rFonts w:ascii="Arial" w:hAnsi="Arial" w:cs="Arial"/>
          <w:b/>
          <w:sz w:val="24"/>
          <w:szCs w:val="24"/>
          <w:lang w:val="en-US"/>
        </w:rPr>
        <w:tab/>
      </w:r>
      <w:r>
        <w:rPr>
          <w:rFonts w:ascii="Arial" w:hAnsi="Arial" w:cs="Arial"/>
          <w:b/>
          <w:sz w:val="24"/>
          <w:szCs w:val="24"/>
          <w:lang w:val="en-US"/>
        </w:rPr>
        <w:tab/>
      </w:r>
      <w:r>
        <w:rPr>
          <w:rFonts w:ascii="Arial" w:hAnsi="Arial" w:cs="Arial"/>
          <w:b/>
          <w:sz w:val="24"/>
          <w:szCs w:val="24"/>
          <w:lang w:val="en-US"/>
        </w:rPr>
        <w:tab/>
      </w:r>
      <w:r>
        <w:rPr>
          <w:rFonts w:ascii="Arial" w:hAnsi="Arial" w:cs="Arial"/>
          <w:b/>
          <w:sz w:val="24"/>
          <w:szCs w:val="24"/>
          <w:lang w:val="en-US"/>
        </w:rPr>
        <w:tab/>
      </w:r>
      <w:r>
        <w:rPr>
          <w:rFonts w:ascii="Arial" w:hAnsi="Arial" w:cs="Arial"/>
          <w:b/>
          <w:sz w:val="24"/>
          <w:szCs w:val="24"/>
          <w:lang w:val="en-US"/>
        </w:rPr>
        <w:tab/>
      </w:r>
      <w:r>
        <w:rPr>
          <w:rFonts w:ascii="Arial" w:hAnsi="Arial" w:cs="Arial"/>
          <w:b/>
          <w:sz w:val="24"/>
          <w:szCs w:val="24"/>
          <w:lang w:val="en-US"/>
        </w:rPr>
        <w:tab/>
      </w:r>
      <w:r>
        <w:rPr>
          <w:rFonts w:ascii="Arial" w:hAnsi="Arial" w:cs="Arial"/>
          <w:b/>
          <w:sz w:val="24"/>
          <w:szCs w:val="24"/>
          <w:lang w:val="en-US"/>
        </w:rPr>
        <w:tab/>
      </w:r>
      <w:r>
        <w:rPr>
          <w:rFonts w:ascii="Arial" w:hAnsi="Arial" w:cs="Arial"/>
          <w:b/>
          <w:sz w:val="24"/>
          <w:szCs w:val="24"/>
          <w:lang w:val="en-US"/>
        </w:rPr>
        <w:tab/>
        <w:t>Respondent</w:t>
      </w:r>
    </w:p>
    <w:p w:rsidR="002D5848" w:rsidRPr="004F7D4E" w:rsidRDefault="002D5848" w:rsidP="002D5848">
      <w:pPr>
        <w:spacing w:line="240" w:lineRule="auto"/>
        <w:rPr>
          <w:rFonts w:ascii="Arial" w:hAnsi="Arial" w:cs="Arial"/>
          <w:b/>
          <w:sz w:val="24"/>
          <w:szCs w:val="24"/>
          <w:lang w:val="en-US"/>
        </w:rPr>
      </w:pPr>
      <w:r w:rsidRPr="004F7D4E">
        <w:rPr>
          <w:rFonts w:ascii="Arial" w:hAnsi="Arial" w:cs="Arial"/>
          <w:b/>
          <w:sz w:val="24"/>
          <w:szCs w:val="24"/>
          <w:lang w:val="en-US"/>
        </w:rPr>
        <w:t>___________________________________________________________________</w:t>
      </w:r>
    </w:p>
    <w:p w:rsidR="002D5848" w:rsidRPr="004F7D4E" w:rsidRDefault="002D5848" w:rsidP="002D5848">
      <w:pPr>
        <w:spacing w:line="240" w:lineRule="auto"/>
        <w:jc w:val="center"/>
        <w:rPr>
          <w:rFonts w:ascii="Arial" w:hAnsi="Arial" w:cs="Arial"/>
          <w:b/>
          <w:sz w:val="24"/>
          <w:szCs w:val="24"/>
          <w:lang w:val="en-US"/>
        </w:rPr>
      </w:pPr>
      <w:r w:rsidRPr="004F7D4E">
        <w:rPr>
          <w:rFonts w:ascii="Arial" w:hAnsi="Arial" w:cs="Arial"/>
          <w:b/>
          <w:sz w:val="24"/>
          <w:szCs w:val="24"/>
          <w:lang w:val="en-US"/>
        </w:rPr>
        <w:t>JUDGMENT</w:t>
      </w:r>
      <w:r>
        <w:rPr>
          <w:rFonts w:ascii="Arial" w:hAnsi="Arial" w:cs="Arial"/>
          <w:b/>
          <w:sz w:val="24"/>
          <w:szCs w:val="24"/>
          <w:lang w:val="en-US"/>
        </w:rPr>
        <w:t xml:space="preserve"> </w:t>
      </w:r>
    </w:p>
    <w:p w:rsidR="002D5848" w:rsidRPr="004F7D4E" w:rsidRDefault="002D5848" w:rsidP="002D5848">
      <w:pPr>
        <w:spacing w:line="240" w:lineRule="auto"/>
        <w:rPr>
          <w:rFonts w:ascii="Arial" w:hAnsi="Arial" w:cs="Arial"/>
          <w:b/>
          <w:sz w:val="24"/>
          <w:szCs w:val="24"/>
          <w:lang w:val="en-US"/>
        </w:rPr>
      </w:pPr>
      <w:r w:rsidRPr="004F7D4E">
        <w:rPr>
          <w:rFonts w:ascii="Arial" w:hAnsi="Arial" w:cs="Arial"/>
          <w:b/>
          <w:sz w:val="24"/>
          <w:szCs w:val="24"/>
          <w:lang w:val="en-US"/>
        </w:rPr>
        <w:t>_________________________________________________________________</w:t>
      </w:r>
      <w:r>
        <w:rPr>
          <w:rFonts w:ascii="Arial" w:hAnsi="Arial" w:cs="Arial"/>
          <w:b/>
          <w:sz w:val="24"/>
          <w:szCs w:val="24"/>
          <w:lang w:val="en-US"/>
        </w:rPr>
        <w:t>__</w:t>
      </w:r>
    </w:p>
    <w:p w:rsidR="002D5848" w:rsidRDefault="002D5848" w:rsidP="002D5848">
      <w:pPr>
        <w:spacing w:line="480" w:lineRule="auto"/>
        <w:rPr>
          <w:rFonts w:ascii="Arial" w:hAnsi="Arial" w:cs="Arial"/>
          <w:b/>
          <w:color w:val="000000" w:themeColor="text1"/>
          <w:sz w:val="24"/>
          <w:szCs w:val="24"/>
          <w:lang w:val="en-US"/>
        </w:rPr>
      </w:pPr>
      <w:r w:rsidRPr="004F7D4E">
        <w:rPr>
          <w:rFonts w:ascii="Arial" w:hAnsi="Arial" w:cs="Arial"/>
          <w:b/>
          <w:sz w:val="24"/>
          <w:szCs w:val="24"/>
          <w:lang w:val="en-US"/>
        </w:rPr>
        <w:t>JOLWANA J</w:t>
      </w:r>
      <w:r w:rsidRPr="00C778E3">
        <w:rPr>
          <w:rFonts w:ascii="Arial" w:hAnsi="Arial" w:cs="Arial"/>
          <w:b/>
          <w:color w:val="000000" w:themeColor="text1"/>
          <w:sz w:val="24"/>
          <w:szCs w:val="24"/>
          <w:lang w:val="en-US"/>
        </w:rPr>
        <w:t>:</w:t>
      </w:r>
    </w:p>
    <w:p w:rsidR="002D5848" w:rsidRDefault="002D5848" w:rsidP="002D5848">
      <w:pPr>
        <w:spacing w:line="480" w:lineRule="auto"/>
        <w:jc w:val="both"/>
        <w:rPr>
          <w:rFonts w:ascii="Arial" w:hAnsi="Arial" w:cs="Arial"/>
          <w:color w:val="000000" w:themeColor="text1"/>
          <w:sz w:val="24"/>
          <w:szCs w:val="24"/>
          <w:lang w:val="en-US"/>
        </w:rPr>
      </w:pPr>
      <w:r>
        <w:rPr>
          <w:rFonts w:ascii="Arial" w:hAnsi="Arial" w:cs="Arial"/>
          <w:color w:val="000000" w:themeColor="text1"/>
          <w:sz w:val="24"/>
          <w:szCs w:val="24"/>
          <w:lang w:val="en-US"/>
        </w:rPr>
        <w:t xml:space="preserve">[1] </w:t>
      </w:r>
      <w:r w:rsidR="005A6DC7">
        <w:rPr>
          <w:rFonts w:ascii="Arial" w:hAnsi="Arial" w:cs="Arial"/>
          <w:color w:val="000000" w:themeColor="text1"/>
          <w:sz w:val="24"/>
          <w:szCs w:val="24"/>
          <w:lang w:val="en-US"/>
        </w:rPr>
        <w:t xml:space="preserve">This </w:t>
      </w:r>
      <w:r w:rsidR="00FB5B15">
        <w:rPr>
          <w:rFonts w:ascii="Arial" w:hAnsi="Arial" w:cs="Arial"/>
          <w:color w:val="000000" w:themeColor="text1"/>
          <w:sz w:val="24"/>
          <w:szCs w:val="24"/>
          <w:lang w:val="en-US"/>
        </w:rPr>
        <w:t xml:space="preserve">matter concerns an application for </w:t>
      </w:r>
      <w:r w:rsidR="005A6DC7">
        <w:rPr>
          <w:rFonts w:ascii="Arial" w:hAnsi="Arial" w:cs="Arial"/>
          <w:color w:val="000000" w:themeColor="text1"/>
          <w:sz w:val="24"/>
          <w:szCs w:val="24"/>
          <w:lang w:val="en-US"/>
        </w:rPr>
        <w:t>leave to appeal</w:t>
      </w:r>
      <w:r w:rsidR="00FB5B15">
        <w:rPr>
          <w:rFonts w:ascii="Arial" w:hAnsi="Arial" w:cs="Arial"/>
          <w:color w:val="000000" w:themeColor="text1"/>
          <w:sz w:val="24"/>
          <w:szCs w:val="24"/>
          <w:lang w:val="en-US"/>
        </w:rPr>
        <w:t xml:space="preserve">. </w:t>
      </w:r>
      <w:r w:rsidR="005A6DC7">
        <w:rPr>
          <w:rFonts w:ascii="Arial" w:hAnsi="Arial" w:cs="Arial"/>
          <w:color w:val="000000" w:themeColor="text1"/>
          <w:sz w:val="24"/>
          <w:szCs w:val="24"/>
          <w:lang w:val="en-US"/>
        </w:rPr>
        <w:t xml:space="preserve"> </w:t>
      </w:r>
      <w:r w:rsidR="00FB5B15">
        <w:rPr>
          <w:rFonts w:ascii="Arial" w:hAnsi="Arial" w:cs="Arial"/>
          <w:color w:val="000000" w:themeColor="text1"/>
          <w:sz w:val="24"/>
          <w:szCs w:val="24"/>
          <w:lang w:val="en-US"/>
        </w:rPr>
        <w:t>O</w:t>
      </w:r>
      <w:r w:rsidR="005A6DC7">
        <w:rPr>
          <w:rFonts w:ascii="Arial" w:hAnsi="Arial" w:cs="Arial"/>
          <w:color w:val="000000" w:themeColor="text1"/>
          <w:sz w:val="24"/>
          <w:szCs w:val="24"/>
          <w:lang w:val="en-US"/>
        </w:rPr>
        <w:t>n 17 Ju</w:t>
      </w:r>
      <w:r w:rsidR="00D757A6">
        <w:rPr>
          <w:rFonts w:ascii="Arial" w:hAnsi="Arial" w:cs="Arial"/>
          <w:color w:val="000000" w:themeColor="text1"/>
          <w:sz w:val="24"/>
          <w:szCs w:val="24"/>
          <w:lang w:val="en-US"/>
        </w:rPr>
        <w:t>ne</w:t>
      </w:r>
      <w:r w:rsidR="005A6DC7">
        <w:rPr>
          <w:rFonts w:ascii="Arial" w:hAnsi="Arial" w:cs="Arial"/>
          <w:color w:val="000000" w:themeColor="text1"/>
          <w:sz w:val="24"/>
          <w:szCs w:val="24"/>
          <w:lang w:val="en-US"/>
        </w:rPr>
        <w:t xml:space="preserve"> 2022 I delivered a judgment in which the applicant was found guilty of assault with intent to do grievous bodily harm as a competent verdict to a murder charge </w:t>
      </w:r>
      <w:r w:rsidR="00D757A6">
        <w:rPr>
          <w:rFonts w:ascii="Arial" w:hAnsi="Arial" w:cs="Arial"/>
          <w:color w:val="000000" w:themeColor="text1"/>
          <w:sz w:val="24"/>
          <w:szCs w:val="24"/>
          <w:lang w:val="en-US"/>
        </w:rPr>
        <w:t xml:space="preserve">which was the main charge </w:t>
      </w:r>
      <w:r w:rsidR="005A6DC7">
        <w:rPr>
          <w:rFonts w:ascii="Arial" w:hAnsi="Arial" w:cs="Arial"/>
          <w:color w:val="000000" w:themeColor="text1"/>
          <w:sz w:val="24"/>
          <w:szCs w:val="24"/>
          <w:lang w:val="en-US"/>
        </w:rPr>
        <w:t xml:space="preserve">that he had been charged with.  He was also found guilty of imputing witchcraft in </w:t>
      </w:r>
      <w:r w:rsidR="00B96A22">
        <w:rPr>
          <w:rFonts w:ascii="Arial" w:hAnsi="Arial" w:cs="Arial"/>
          <w:color w:val="000000" w:themeColor="text1"/>
          <w:sz w:val="24"/>
          <w:szCs w:val="24"/>
          <w:lang w:val="en-US"/>
        </w:rPr>
        <w:t>contravention</w:t>
      </w:r>
      <w:r w:rsidR="00FB5B15">
        <w:rPr>
          <w:rFonts w:ascii="Arial" w:hAnsi="Arial" w:cs="Arial"/>
          <w:color w:val="000000" w:themeColor="text1"/>
          <w:sz w:val="24"/>
          <w:szCs w:val="24"/>
          <w:lang w:val="en-US"/>
        </w:rPr>
        <w:t xml:space="preserve"> </w:t>
      </w:r>
      <w:r w:rsidR="005A6DC7">
        <w:rPr>
          <w:rFonts w:ascii="Arial" w:hAnsi="Arial" w:cs="Arial"/>
          <w:color w:val="000000" w:themeColor="text1"/>
          <w:sz w:val="24"/>
          <w:szCs w:val="24"/>
          <w:lang w:val="en-US"/>
        </w:rPr>
        <w:t>of section 182 of Act 9 of 1983.  He was thereupon sentenced to five yea</w:t>
      </w:r>
      <w:bookmarkStart w:id="0" w:name="_GoBack"/>
      <w:bookmarkEnd w:id="0"/>
      <w:r w:rsidR="005A6DC7">
        <w:rPr>
          <w:rFonts w:ascii="Arial" w:hAnsi="Arial" w:cs="Arial"/>
          <w:color w:val="000000" w:themeColor="text1"/>
          <w:sz w:val="24"/>
          <w:szCs w:val="24"/>
          <w:lang w:val="en-US"/>
        </w:rPr>
        <w:t xml:space="preserve">rs imprisonment for assault with intent to do grievous bodily harm, two years of which was conditionally suspended for five years.  In respect of the imputation of witchcraft he was </w:t>
      </w:r>
      <w:r w:rsidR="004B5DBB">
        <w:rPr>
          <w:rFonts w:ascii="Arial" w:hAnsi="Arial" w:cs="Arial"/>
          <w:color w:val="000000" w:themeColor="text1"/>
          <w:sz w:val="24"/>
          <w:szCs w:val="24"/>
          <w:lang w:val="en-US"/>
        </w:rPr>
        <w:t xml:space="preserve">sentenced to two years.  The </w:t>
      </w:r>
      <w:r w:rsidR="00C675A3">
        <w:rPr>
          <w:rFonts w:ascii="Arial" w:hAnsi="Arial" w:cs="Arial"/>
          <w:color w:val="000000" w:themeColor="text1"/>
          <w:sz w:val="24"/>
          <w:szCs w:val="24"/>
          <w:lang w:val="en-US"/>
        </w:rPr>
        <w:t>two-year</w:t>
      </w:r>
      <w:r w:rsidR="004B5DBB">
        <w:rPr>
          <w:rFonts w:ascii="Arial" w:hAnsi="Arial" w:cs="Arial"/>
          <w:color w:val="000000" w:themeColor="text1"/>
          <w:sz w:val="24"/>
          <w:szCs w:val="24"/>
          <w:lang w:val="en-US"/>
        </w:rPr>
        <w:t xml:space="preserve"> sentence in respect of the imputation of witchcraft was ordered to run consecutively with the </w:t>
      </w:r>
      <w:r w:rsidR="00C675A3">
        <w:rPr>
          <w:rFonts w:ascii="Arial" w:hAnsi="Arial" w:cs="Arial"/>
          <w:color w:val="000000" w:themeColor="text1"/>
          <w:sz w:val="24"/>
          <w:szCs w:val="24"/>
          <w:lang w:val="en-US"/>
        </w:rPr>
        <w:t>three-year</w:t>
      </w:r>
      <w:r w:rsidR="004B5DBB">
        <w:rPr>
          <w:rFonts w:ascii="Arial" w:hAnsi="Arial" w:cs="Arial"/>
          <w:color w:val="000000" w:themeColor="text1"/>
          <w:sz w:val="24"/>
          <w:szCs w:val="24"/>
          <w:lang w:val="en-US"/>
        </w:rPr>
        <w:t xml:space="preserve"> effective period of imprisonment in respect of the assault conviction.</w:t>
      </w:r>
    </w:p>
    <w:p w:rsidR="004B5DBB" w:rsidRDefault="004B5DBB" w:rsidP="002D5848">
      <w:pPr>
        <w:spacing w:line="480" w:lineRule="auto"/>
        <w:jc w:val="both"/>
        <w:rPr>
          <w:rFonts w:ascii="Arial" w:hAnsi="Arial" w:cs="Arial"/>
          <w:color w:val="000000" w:themeColor="text1"/>
          <w:sz w:val="24"/>
          <w:szCs w:val="24"/>
          <w:lang w:val="en-US"/>
        </w:rPr>
      </w:pPr>
      <w:r>
        <w:rPr>
          <w:rFonts w:ascii="Arial" w:hAnsi="Arial" w:cs="Arial"/>
          <w:color w:val="000000" w:themeColor="text1"/>
          <w:sz w:val="24"/>
          <w:szCs w:val="24"/>
          <w:lang w:val="en-US"/>
        </w:rPr>
        <w:lastRenderedPageBreak/>
        <w:t xml:space="preserve">[2] The applicant has applied for leave </w:t>
      </w:r>
      <w:r w:rsidR="00B96A22">
        <w:rPr>
          <w:rFonts w:ascii="Arial" w:hAnsi="Arial" w:cs="Arial"/>
          <w:color w:val="000000" w:themeColor="text1"/>
          <w:sz w:val="24"/>
          <w:szCs w:val="24"/>
          <w:lang w:val="en-US"/>
        </w:rPr>
        <w:t xml:space="preserve">to appeal </w:t>
      </w:r>
      <w:r>
        <w:rPr>
          <w:rFonts w:ascii="Arial" w:hAnsi="Arial" w:cs="Arial"/>
          <w:color w:val="000000" w:themeColor="text1"/>
          <w:sz w:val="24"/>
          <w:szCs w:val="24"/>
          <w:lang w:val="en-US"/>
        </w:rPr>
        <w:t xml:space="preserve">against </w:t>
      </w:r>
      <w:r w:rsidR="00FB5B15">
        <w:rPr>
          <w:rFonts w:ascii="Arial" w:hAnsi="Arial" w:cs="Arial"/>
          <w:color w:val="000000" w:themeColor="text1"/>
          <w:sz w:val="24"/>
          <w:szCs w:val="24"/>
          <w:lang w:val="en-US"/>
        </w:rPr>
        <w:t xml:space="preserve">both </w:t>
      </w:r>
      <w:r>
        <w:rPr>
          <w:rFonts w:ascii="Arial" w:hAnsi="Arial" w:cs="Arial"/>
          <w:color w:val="000000" w:themeColor="text1"/>
          <w:sz w:val="24"/>
          <w:szCs w:val="24"/>
          <w:lang w:val="en-US"/>
        </w:rPr>
        <w:t xml:space="preserve">conviction and the sentences imposed.  During the hearing of this matter counsel for the applicant abandoned the application for leave to appeal against conviction in respect of the imputation of witchcraft.  That being the case I will not deal with </w:t>
      </w:r>
      <w:r w:rsidR="00FB5B15">
        <w:rPr>
          <w:rFonts w:ascii="Arial" w:hAnsi="Arial" w:cs="Arial"/>
          <w:color w:val="000000" w:themeColor="text1"/>
          <w:sz w:val="24"/>
          <w:szCs w:val="24"/>
          <w:lang w:val="en-US"/>
        </w:rPr>
        <w:t xml:space="preserve">it </w:t>
      </w:r>
      <w:r>
        <w:rPr>
          <w:rFonts w:ascii="Arial" w:hAnsi="Arial" w:cs="Arial"/>
          <w:color w:val="000000" w:themeColor="text1"/>
          <w:sz w:val="24"/>
          <w:szCs w:val="24"/>
          <w:lang w:val="en-US"/>
        </w:rPr>
        <w:t>in any detail, if at all.  I do not intend to list the grounds of appeal which are</w:t>
      </w:r>
      <w:r w:rsidR="00B96A22">
        <w:rPr>
          <w:rFonts w:ascii="Arial" w:hAnsi="Arial" w:cs="Arial"/>
          <w:color w:val="000000" w:themeColor="text1"/>
          <w:sz w:val="24"/>
          <w:szCs w:val="24"/>
          <w:lang w:val="en-US"/>
        </w:rPr>
        <w:t>,</w:t>
      </w:r>
      <w:r>
        <w:rPr>
          <w:rFonts w:ascii="Arial" w:hAnsi="Arial" w:cs="Arial"/>
          <w:color w:val="000000" w:themeColor="text1"/>
          <w:sz w:val="24"/>
          <w:szCs w:val="24"/>
          <w:lang w:val="en-US"/>
        </w:rPr>
        <w:t xml:space="preserve"> in any event, not a model of clarity and are </w:t>
      </w:r>
      <w:r w:rsidR="00B96A22">
        <w:rPr>
          <w:rFonts w:ascii="Arial" w:hAnsi="Arial" w:cs="Arial"/>
          <w:color w:val="000000" w:themeColor="text1"/>
          <w:sz w:val="24"/>
          <w:szCs w:val="24"/>
          <w:lang w:val="en-US"/>
        </w:rPr>
        <w:t>ver</w:t>
      </w:r>
      <w:r>
        <w:rPr>
          <w:rFonts w:ascii="Arial" w:hAnsi="Arial" w:cs="Arial"/>
          <w:color w:val="000000" w:themeColor="text1"/>
          <w:sz w:val="24"/>
          <w:szCs w:val="24"/>
          <w:lang w:val="en-US"/>
        </w:rPr>
        <w:t>y difficult to understand.  Counsel did clarify, if I understood him very well, that in essence, the applicant’s case is not that he should not have been convicted of assault.  However, he should have been convicted of common assault and not assault with intent to do grievous bodily harm.</w:t>
      </w:r>
    </w:p>
    <w:p w:rsidR="004B5DBB" w:rsidRDefault="004B5DBB" w:rsidP="002D5848">
      <w:pPr>
        <w:spacing w:line="480" w:lineRule="auto"/>
        <w:jc w:val="both"/>
        <w:rPr>
          <w:rFonts w:ascii="Arial" w:hAnsi="Arial" w:cs="Arial"/>
          <w:color w:val="000000" w:themeColor="text1"/>
          <w:sz w:val="24"/>
          <w:szCs w:val="24"/>
          <w:lang w:val="en-US"/>
        </w:rPr>
      </w:pPr>
      <w:r>
        <w:rPr>
          <w:rFonts w:ascii="Arial" w:hAnsi="Arial" w:cs="Arial"/>
          <w:color w:val="000000" w:themeColor="text1"/>
          <w:sz w:val="24"/>
          <w:szCs w:val="24"/>
          <w:lang w:val="en-US"/>
        </w:rPr>
        <w:t xml:space="preserve">[3] In some of the grounds appeal it is suggested that there was no direct evidence by the </w:t>
      </w:r>
      <w:r w:rsidR="00FB5B15">
        <w:rPr>
          <w:rFonts w:ascii="Arial" w:hAnsi="Arial" w:cs="Arial"/>
          <w:color w:val="000000" w:themeColor="text1"/>
          <w:sz w:val="24"/>
          <w:szCs w:val="24"/>
          <w:lang w:val="en-US"/>
        </w:rPr>
        <w:t>S</w:t>
      </w:r>
      <w:r>
        <w:rPr>
          <w:rFonts w:ascii="Arial" w:hAnsi="Arial" w:cs="Arial"/>
          <w:color w:val="000000" w:themeColor="text1"/>
          <w:sz w:val="24"/>
          <w:szCs w:val="24"/>
          <w:lang w:val="en-US"/>
        </w:rPr>
        <w:t xml:space="preserve">tate witnesses </w:t>
      </w:r>
      <w:r w:rsidR="00FB5B15">
        <w:rPr>
          <w:rFonts w:ascii="Arial" w:hAnsi="Arial" w:cs="Arial"/>
          <w:color w:val="000000" w:themeColor="text1"/>
          <w:sz w:val="24"/>
          <w:szCs w:val="24"/>
          <w:lang w:val="en-US"/>
        </w:rPr>
        <w:t>about</w:t>
      </w:r>
      <w:r>
        <w:rPr>
          <w:rFonts w:ascii="Arial" w:hAnsi="Arial" w:cs="Arial"/>
          <w:color w:val="000000" w:themeColor="text1"/>
          <w:sz w:val="24"/>
          <w:szCs w:val="24"/>
          <w:lang w:val="en-US"/>
        </w:rPr>
        <w:t xml:space="preserve"> the assault committed by the applicant.  It is further suggested that no evidence was </w:t>
      </w:r>
      <w:r w:rsidR="00C52F5C">
        <w:rPr>
          <w:rFonts w:ascii="Arial" w:hAnsi="Arial" w:cs="Arial"/>
          <w:color w:val="000000" w:themeColor="text1"/>
          <w:sz w:val="24"/>
          <w:szCs w:val="24"/>
          <w:lang w:val="en-US"/>
        </w:rPr>
        <w:t xml:space="preserve">adduced by the State indicating the nature </w:t>
      </w:r>
      <w:r w:rsidR="00FB5B15">
        <w:rPr>
          <w:rFonts w:ascii="Arial" w:hAnsi="Arial" w:cs="Arial"/>
          <w:color w:val="000000" w:themeColor="text1"/>
          <w:sz w:val="24"/>
          <w:szCs w:val="24"/>
          <w:lang w:val="en-US"/>
        </w:rPr>
        <w:t>of the injuries</w:t>
      </w:r>
      <w:r w:rsidR="00C52F5C">
        <w:rPr>
          <w:rFonts w:ascii="Arial" w:hAnsi="Arial" w:cs="Arial"/>
          <w:color w:val="000000" w:themeColor="text1"/>
          <w:sz w:val="24"/>
          <w:szCs w:val="24"/>
          <w:lang w:val="en-US"/>
        </w:rPr>
        <w:t xml:space="preserve"> that were caused by the applicant.</w:t>
      </w:r>
    </w:p>
    <w:p w:rsidR="00FB5B15" w:rsidRDefault="00C52F5C" w:rsidP="002D5848">
      <w:pPr>
        <w:spacing w:line="480" w:lineRule="auto"/>
        <w:jc w:val="both"/>
        <w:rPr>
          <w:rFonts w:ascii="Arial" w:hAnsi="Arial" w:cs="Arial"/>
          <w:color w:val="000000" w:themeColor="text1"/>
          <w:sz w:val="24"/>
          <w:szCs w:val="24"/>
          <w:lang w:val="en-US"/>
        </w:rPr>
      </w:pPr>
      <w:r>
        <w:rPr>
          <w:rFonts w:ascii="Arial" w:hAnsi="Arial" w:cs="Arial"/>
          <w:color w:val="000000" w:themeColor="text1"/>
          <w:sz w:val="24"/>
          <w:szCs w:val="24"/>
          <w:lang w:val="en-US"/>
        </w:rPr>
        <w:t>[4] I do not know if it was expected of the State to lead evidence that a specific injury was attributable to a specific accused</w:t>
      </w:r>
      <w:r w:rsidR="00FB5B15">
        <w:rPr>
          <w:rFonts w:ascii="Arial" w:hAnsi="Arial" w:cs="Arial"/>
          <w:color w:val="000000" w:themeColor="text1"/>
          <w:sz w:val="24"/>
          <w:szCs w:val="24"/>
          <w:lang w:val="en-US"/>
        </w:rPr>
        <w:t xml:space="preserve"> amongst other accused</w:t>
      </w:r>
      <w:r>
        <w:rPr>
          <w:rFonts w:ascii="Arial" w:hAnsi="Arial" w:cs="Arial"/>
          <w:color w:val="000000" w:themeColor="text1"/>
          <w:sz w:val="24"/>
          <w:szCs w:val="24"/>
          <w:lang w:val="en-US"/>
        </w:rPr>
        <w:t xml:space="preserve">.  I do not understand the legal position to be that absent such evidence an acquittal must follow.  In this matter there were initially nine accused some of whom became </w:t>
      </w:r>
      <w:r w:rsidR="00FB5B15">
        <w:rPr>
          <w:rFonts w:ascii="Arial" w:hAnsi="Arial" w:cs="Arial"/>
          <w:color w:val="000000" w:themeColor="text1"/>
          <w:sz w:val="24"/>
          <w:szCs w:val="24"/>
          <w:lang w:val="en-US"/>
        </w:rPr>
        <w:t>S</w:t>
      </w:r>
      <w:r>
        <w:rPr>
          <w:rFonts w:ascii="Arial" w:hAnsi="Arial" w:cs="Arial"/>
          <w:color w:val="000000" w:themeColor="text1"/>
          <w:sz w:val="24"/>
          <w:szCs w:val="24"/>
          <w:lang w:val="en-US"/>
        </w:rPr>
        <w:t>tate witnesses in terms of section 204 of the Criminal Procedure Act 51 of 1977.  The trial of one of the accused was separated</w:t>
      </w:r>
      <w:r w:rsidR="00B96A22">
        <w:rPr>
          <w:rFonts w:ascii="Arial" w:hAnsi="Arial" w:cs="Arial"/>
          <w:color w:val="000000" w:themeColor="text1"/>
          <w:sz w:val="24"/>
          <w:szCs w:val="24"/>
          <w:lang w:val="en-US"/>
        </w:rPr>
        <w:t xml:space="preserve">. </w:t>
      </w:r>
      <w:r>
        <w:rPr>
          <w:rFonts w:ascii="Arial" w:hAnsi="Arial" w:cs="Arial"/>
          <w:color w:val="000000" w:themeColor="text1"/>
          <w:sz w:val="24"/>
          <w:szCs w:val="24"/>
          <w:lang w:val="en-US"/>
        </w:rPr>
        <w:t xml:space="preserve"> I do not understand </w:t>
      </w:r>
      <w:r w:rsidR="00B96A22">
        <w:rPr>
          <w:rFonts w:ascii="Arial" w:hAnsi="Arial" w:cs="Arial"/>
          <w:color w:val="000000" w:themeColor="text1"/>
          <w:sz w:val="24"/>
          <w:szCs w:val="24"/>
          <w:lang w:val="en-US"/>
        </w:rPr>
        <w:t xml:space="preserve">the basis for the contention that </w:t>
      </w:r>
      <w:r>
        <w:rPr>
          <w:rFonts w:ascii="Arial" w:hAnsi="Arial" w:cs="Arial"/>
          <w:color w:val="000000" w:themeColor="text1"/>
          <w:sz w:val="24"/>
          <w:szCs w:val="24"/>
          <w:lang w:val="en-US"/>
        </w:rPr>
        <w:t xml:space="preserve">people who were charged as a group of people that allegedly committed the offence, </w:t>
      </w:r>
      <w:r w:rsidR="00FB5B15">
        <w:rPr>
          <w:rFonts w:ascii="Arial" w:hAnsi="Arial" w:cs="Arial"/>
          <w:color w:val="000000" w:themeColor="text1"/>
          <w:sz w:val="24"/>
          <w:szCs w:val="24"/>
          <w:lang w:val="en-US"/>
        </w:rPr>
        <w:t>especially where it is alleged</w:t>
      </w:r>
      <w:r>
        <w:rPr>
          <w:rFonts w:ascii="Arial" w:hAnsi="Arial" w:cs="Arial"/>
          <w:color w:val="000000" w:themeColor="text1"/>
          <w:sz w:val="24"/>
          <w:szCs w:val="24"/>
          <w:lang w:val="en-US"/>
        </w:rPr>
        <w:t xml:space="preserve"> </w:t>
      </w:r>
      <w:r w:rsidR="00B96A22">
        <w:rPr>
          <w:rFonts w:ascii="Arial" w:hAnsi="Arial" w:cs="Arial"/>
          <w:color w:val="000000" w:themeColor="text1"/>
          <w:sz w:val="24"/>
          <w:szCs w:val="24"/>
          <w:lang w:val="en-US"/>
        </w:rPr>
        <w:t xml:space="preserve">that </w:t>
      </w:r>
      <w:r>
        <w:rPr>
          <w:rFonts w:ascii="Arial" w:hAnsi="Arial" w:cs="Arial"/>
          <w:color w:val="000000" w:themeColor="text1"/>
          <w:sz w:val="24"/>
          <w:szCs w:val="24"/>
          <w:lang w:val="en-US"/>
        </w:rPr>
        <w:t xml:space="preserve">the deceased </w:t>
      </w:r>
      <w:r w:rsidR="00FB5B15">
        <w:rPr>
          <w:rFonts w:ascii="Arial" w:hAnsi="Arial" w:cs="Arial"/>
          <w:color w:val="000000" w:themeColor="text1"/>
          <w:sz w:val="24"/>
          <w:szCs w:val="24"/>
          <w:lang w:val="en-US"/>
        </w:rPr>
        <w:t>was</w:t>
      </w:r>
      <w:r>
        <w:rPr>
          <w:rFonts w:ascii="Arial" w:hAnsi="Arial" w:cs="Arial"/>
          <w:color w:val="000000" w:themeColor="text1"/>
          <w:sz w:val="24"/>
          <w:szCs w:val="24"/>
          <w:lang w:val="en-US"/>
        </w:rPr>
        <w:t xml:space="preserve"> assaulted by a number of them</w:t>
      </w:r>
      <w:r w:rsidR="00B96A22">
        <w:rPr>
          <w:rFonts w:ascii="Arial" w:hAnsi="Arial" w:cs="Arial"/>
          <w:color w:val="000000" w:themeColor="text1"/>
          <w:sz w:val="24"/>
          <w:szCs w:val="24"/>
          <w:lang w:val="en-US"/>
        </w:rPr>
        <w:t xml:space="preserve"> the</w:t>
      </w:r>
      <w:r w:rsidR="00D757A6">
        <w:rPr>
          <w:rFonts w:ascii="Arial" w:hAnsi="Arial" w:cs="Arial"/>
          <w:color w:val="000000" w:themeColor="text1"/>
          <w:sz w:val="24"/>
          <w:szCs w:val="24"/>
          <w:lang w:val="en-US"/>
        </w:rPr>
        <w:t>re</w:t>
      </w:r>
      <w:r w:rsidR="00B96A22">
        <w:rPr>
          <w:rFonts w:ascii="Arial" w:hAnsi="Arial" w:cs="Arial"/>
          <w:color w:val="000000" w:themeColor="text1"/>
          <w:sz w:val="24"/>
          <w:szCs w:val="24"/>
          <w:lang w:val="en-US"/>
        </w:rPr>
        <w:t xml:space="preserve"> must be specific </w:t>
      </w:r>
      <w:r w:rsidR="00D757A6">
        <w:rPr>
          <w:rFonts w:ascii="Arial" w:hAnsi="Arial" w:cs="Arial"/>
          <w:color w:val="000000" w:themeColor="text1"/>
          <w:sz w:val="24"/>
          <w:szCs w:val="24"/>
          <w:lang w:val="en-US"/>
        </w:rPr>
        <w:t xml:space="preserve">detailed </w:t>
      </w:r>
      <w:r w:rsidR="00B96A22">
        <w:rPr>
          <w:rFonts w:ascii="Arial" w:hAnsi="Arial" w:cs="Arial"/>
          <w:color w:val="000000" w:themeColor="text1"/>
          <w:sz w:val="24"/>
          <w:szCs w:val="24"/>
          <w:lang w:val="en-US"/>
        </w:rPr>
        <w:t>evidence about the role each person played</w:t>
      </w:r>
      <w:r w:rsidR="00FB5B15">
        <w:rPr>
          <w:rFonts w:ascii="Arial" w:hAnsi="Arial" w:cs="Arial"/>
          <w:color w:val="000000" w:themeColor="text1"/>
          <w:sz w:val="24"/>
          <w:szCs w:val="24"/>
          <w:lang w:val="en-US"/>
        </w:rPr>
        <w:t>.  I am not aware of the legal requirement that</w:t>
      </w:r>
      <w:r>
        <w:rPr>
          <w:rFonts w:ascii="Arial" w:hAnsi="Arial" w:cs="Arial"/>
          <w:color w:val="000000" w:themeColor="text1"/>
          <w:sz w:val="24"/>
          <w:szCs w:val="24"/>
          <w:lang w:val="en-US"/>
        </w:rPr>
        <w:t xml:space="preserve"> there must necessarily be evidence that a specific accused assaulted the deceased on </w:t>
      </w:r>
      <w:r w:rsidR="00FB5B15">
        <w:rPr>
          <w:rFonts w:ascii="Arial" w:hAnsi="Arial" w:cs="Arial"/>
          <w:color w:val="000000" w:themeColor="text1"/>
          <w:sz w:val="24"/>
          <w:szCs w:val="24"/>
          <w:lang w:val="en-US"/>
        </w:rPr>
        <w:t>a specific</w:t>
      </w:r>
      <w:r>
        <w:rPr>
          <w:rFonts w:ascii="Arial" w:hAnsi="Arial" w:cs="Arial"/>
          <w:color w:val="000000" w:themeColor="text1"/>
          <w:sz w:val="24"/>
          <w:szCs w:val="24"/>
          <w:lang w:val="en-US"/>
        </w:rPr>
        <w:t xml:space="preserve"> part of the body and that the other one assaulted h</w:t>
      </w:r>
      <w:r w:rsidR="00FB5B15">
        <w:rPr>
          <w:rFonts w:ascii="Arial" w:hAnsi="Arial" w:cs="Arial"/>
          <w:color w:val="000000" w:themeColor="text1"/>
          <w:sz w:val="24"/>
          <w:szCs w:val="24"/>
          <w:lang w:val="en-US"/>
        </w:rPr>
        <w:t>er</w:t>
      </w:r>
      <w:r>
        <w:rPr>
          <w:rFonts w:ascii="Arial" w:hAnsi="Arial" w:cs="Arial"/>
          <w:color w:val="000000" w:themeColor="text1"/>
          <w:sz w:val="24"/>
          <w:szCs w:val="24"/>
          <w:lang w:val="en-US"/>
        </w:rPr>
        <w:t xml:space="preserve"> on a different </w:t>
      </w:r>
      <w:r w:rsidR="00FB5B15">
        <w:rPr>
          <w:rFonts w:ascii="Arial" w:hAnsi="Arial" w:cs="Arial"/>
          <w:color w:val="000000" w:themeColor="text1"/>
          <w:sz w:val="24"/>
          <w:szCs w:val="24"/>
          <w:lang w:val="en-US"/>
        </w:rPr>
        <w:t xml:space="preserve">specific </w:t>
      </w:r>
      <w:r>
        <w:rPr>
          <w:rFonts w:ascii="Arial" w:hAnsi="Arial" w:cs="Arial"/>
          <w:color w:val="000000" w:themeColor="text1"/>
          <w:sz w:val="24"/>
          <w:szCs w:val="24"/>
          <w:lang w:val="en-US"/>
        </w:rPr>
        <w:t xml:space="preserve">part </w:t>
      </w:r>
      <w:r w:rsidR="00D757A6">
        <w:rPr>
          <w:rFonts w:ascii="Arial" w:hAnsi="Arial" w:cs="Arial"/>
          <w:color w:val="000000" w:themeColor="text1"/>
          <w:sz w:val="24"/>
          <w:szCs w:val="24"/>
          <w:lang w:val="en-US"/>
        </w:rPr>
        <w:t xml:space="preserve">of the body </w:t>
      </w:r>
      <w:r>
        <w:rPr>
          <w:rFonts w:ascii="Arial" w:hAnsi="Arial" w:cs="Arial"/>
          <w:color w:val="000000" w:themeColor="text1"/>
          <w:sz w:val="24"/>
          <w:szCs w:val="24"/>
          <w:lang w:val="en-US"/>
        </w:rPr>
        <w:t>as a requirement for a conviction.</w:t>
      </w:r>
      <w:r w:rsidR="00FB5B15">
        <w:rPr>
          <w:rFonts w:ascii="Arial" w:hAnsi="Arial" w:cs="Arial"/>
          <w:color w:val="000000" w:themeColor="text1"/>
          <w:sz w:val="24"/>
          <w:szCs w:val="24"/>
          <w:lang w:val="en-US"/>
        </w:rPr>
        <w:t xml:space="preserve">  </w:t>
      </w:r>
      <w:r w:rsidR="00FB5B15">
        <w:rPr>
          <w:rFonts w:ascii="Arial" w:hAnsi="Arial" w:cs="Arial"/>
          <w:color w:val="000000" w:themeColor="text1"/>
          <w:sz w:val="24"/>
          <w:szCs w:val="24"/>
          <w:lang w:val="en-US"/>
        </w:rPr>
        <w:lastRenderedPageBreak/>
        <w:t xml:space="preserve">No authority was cited for the proposition that this is a </w:t>
      </w:r>
      <w:r w:rsidR="00FB5B15" w:rsidRPr="00FB5B15">
        <w:rPr>
          <w:rFonts w:ascii="Arial" w:hAnsi="Arial" w:cs="Arial"/>
          <w:i/>
          <w:color w:val="000000" w:themeColor="text1"/>
          <w:sz w:val="24"/>
          <w:szCs w:val="24"/>
          <w:lang w:val="en-US"/>
        </w:rPr>
        <w:t>condictio sine qua non</w:t>
      </w:r>
      <w:r w:rsidR="00FB5B15">
        <w:rPr>
          <w:rFonts w:ascii="Arial" w:hAnsi="Arial" w:cs="Arial"/>
          <w:color w:val="000000" w:themeColor="text1"/>
          <w:sz w:val="24"/>
          <w:szCs w:val="24"/>
          <w:lang w:val="en-US"/>
        </w:rPr>
        <w:t xml:space="preserve"> </w:t>
      </w:r>
      <w:r w:rsidR="002F7230">
        <w:rPr>
          <w:rFonts w:ascii="Arial" w:hAnsi="Arial" w:cs="Arial"/>
          <w:color w:val="000000" w:themeColor="text1"/>
          <w:sz w:val="24"/>
          <w:szCs w:val="24"/>
          <w:lang w:val="en-US"/>
        </w:rPr>
        <w:t>in the absence of which an acquittal must follow</w:t>
      </w:r>
      <w:r w:rsidR="00FB5B15">
        <w:rPr>
          <w:rFonts w:ascii="Arial" w:hAnsi="Arial" w:cs="Arial"/>
          <w:color w:val="000000" w:themeColor="text1"/>
          <w:sz w:val="24"/>
          <w:szCs w:val="24"/>
          <w:lang w:val="en-US"/>
        </w:rPr>
        <w:t>.</w:t>
      </w:r>
    </w:p>
    <w:p w:rsidR="00C52F5C" w:rsidRDefault="00FB5B15" w:rsidP="002D5848">
      <w:pPr>
        <w:spacing w:line="480" w:lineRule="auto"/>
        <w:jc w:val="both"/>
        <w:rPr>
          <w:rFonts w:ascii="Arial" w:hAnsi="Arial" w:cs="Arial"/>
          <w:color w:val="000000" w:themeColor="text1"/>
          <w:sz w:val="24"/>
          <w:szCs w:val="24"/>
          <w:lang w:val="en-US"/>
        </w:rPr>
      </w:pPr>
      <w:r>
        <w:rPr>
          <w:rFonts w:ascii="Arial" w:hAnsi="Arial" w:cs="Arial"/>
          <w:color w:val="000000" w:themeColor="text1"/>
          <w:sz w:val="24"/>
          <w:szCs w:val="24"/>
          <w:lang w:val="en-US"/>
        </w:rPr>
        <w:t xml:space="preserve"> </w:t>
      </w:r>
      <w:r w:rsidR="00C52F5C">
        <w:rPr>
          <w:rFonts w:ascii="Arial" w:hAnsi="Arial" w:cs="Arial"/>
          <w:color w:val="000000" w:themeColor="text1"/>
          <w:sz w:val="24"/>
          <w:szCs w:val="24"/>
          <w:lang w:val="en-US"/>
        </w:rPr>
        <w:t>[5] In the application for leave to appeal an issue is also taken about the absence of evidence in respect of the weapon that the applicant was ca</w:t>
      </w:r>
      <w:r>
        <w:rPr>
          <w:rFonts w:ascii="Arial" w:hAnsi="Arial" w:cs="Arial"/>
          <w:color w:val="000000" w:themeColor="text1"/>
          <w:sz w:val="24"/>
          <w:szCs w:val="24"/>
          <w:lang w:val="en-US"/>
        </w:rPr>
        <w:t>rrying which he used to assault</w:t>
      </w:r>
      <w:r w:rsidR="00C52F5C">
        <w:rPr>
          <w:rFonts w:ascii="Arial" w:hAnsi="Arial" w:cs="Arial"/>
          <w:color w:val="000000" w:themeColor="text1"/>
          <w:sz w:val="24"/>
          <w:szCs w:val="24"/>
          <w:lang w:val="en-US"/>
        </w:rPr>
        <w:t xml:space="preserve"> the deceased</w:t>
      </w:r>
      <w:r>
        <w:rPr>
          <w:rFonts w:ascii="Arial" w:hAnsi="Arial" w:cs="Arial"/>
          <w:color w:val="000000" w:themeColor="text1"/>
          <w:sz w:val="24"/>
          <w:szCs w:val="24"/>
          <w:lang w:val="en-US"/>
        </w:rPr>
        <w:t xml:space="preserve"> and</w:t>
      </w:r>
      <w:r w:rsidR="00C52F5C">
        <w:rPr>
          <w:rFonts w:ascii="Arial" w:hAnsi="Arial" w:cs="Arial"/>
          <w:color w:val="000000" w:themeColor="text1"/>
          <w:sz w:val="24"/>
          <w:szCs w:val="24"/>
          <w:lang w:val="en-US"/>
        </w:rPr>
        <w:t xml:space="preserve"> how many times he assaulted the deceased.  All </w:t>
      </w:r>
      <w:r w:rsidR="00FB06B7">
        <w:rPr>
          <w:rFonts w:ascii="Arial" w:hAnsi="Arial" w:cs="Arial"/>
          <w:color w:val="000000" w:themeColor="text1"/>
          <w:sz w:val="24"/>
          <w:szCs w:val="24"/>
          <w:lang w:val="en-US"/>
        </w:rPr>
        <w:t>of this ignores the fact</w:t>
      </w:r>
      <w:r>
        <w:rPr>
          <w:rFonts w:ascii="Arial" w:hAnsi="Arial" w:cs="Arial"/>
          <w:color w:val="000000" w:themeColor="text1"/>
          <w:sz w:val="24"/>
          <w:szCs w:val="24"/>
          <w:lang w:val="en-US"/>
        </w:rPr>
        <w:t xml:space="preserve"> that</w:t>
      </w:r>
      <w:r w:rsidR="00FB06B7">
        <w:rPr>
          <w:rFonts w:ascii="Arial" w:hAnsi="Arial" w:cs="Arial"/>
          <w:color w:val="000000" w:themeColor="text1"/>
          <w:sz w:val="24"/>
          <w:szCs w:val="24"/>
          <w:lang w:val="en-US"/>
        </w:rPr>
        <w:t xml:space="preserve"> in assaulting the deceased the accused acted in concert and </w:t>
      </w:r>
      <w:r>
        <w:rPr>
          <w:rFonts w:ascii="Arial" w:hAnsi="Arial" w:cs="Arial"/>
          <w:color w:val="000000" w:themeColor="text1"/>
          <w:sz w:val="24"/>
          <w:szCs w:val="24"/>
          <w:lang w:val="en-US"/>
        </w:rPr>
        <w:t xml:space="preserve">in execution of a common purpose </w:t>
      </w:r>
      <w:r w:rsidR="00B96A22">
        <w:rPr>
          <w:rFonts w:ascii="Arial" w:hAnsi="Arial" w:cs="Arial"/>
          <w:color w:val="000000" w:themeColor="text1"/>
          <w:sz w:val="24"/>
          <w:szCs w:val="24"/>
          <w:lang w:val="en-US"/>
        </w:rPr>
        <w:t xml:space="preserve">something </w:t>
      </w:r>
      <w:r>
        <w:rPr>
          <w:rFonts w:ascii="Arial" w:hAnsi="Arial" w:cs="Arial"/>
          <w:color w:val="000000" w:themeColor="text1"/>
          <w:sz w:val="24"/>
          <w:szCs w:val="24"/>
          <w:lang w:val="en-US"/>
        </w:rPr>
        <w:t xml:space="preserve">which </w:t>
      </w:r>
      <w:r w:rsidR="002E13FC">
        <w:rPr>
          <w:rFonts w:ascii="Arial" w:hAnsi="Arial" w:cs="Arial"/>
          <w:color w:val="000000" w:themeColor="text1"/>
          <w:sz w:val="24"/>
          <w:szCs w:val="24"/>
          <w:lang w:val="en-US"/>
        </w:rPr>
        <w:t xml:space="preserve">the evidence established beyond reasonable doubt.  </w:t>
      </w:r>
      <w:r w:rsidR="00D757A6">
        <w:rPr>
          <w:rFonts w:ascii="Arial" w:hAnsi="Arial" w:cs="Arial"/>
          <w:color w:val="000000" w:themeColor="text1"/>
          <w:sz w:val="24"/>
          <w:szCs w:val="24"/>
          <w:lang w:val="en-US"/>
        </w:rPr>
        <w:t xml:space="preserve">Furthermore, none of the accused were armed.  </w:t>
      </w:r>
      <w:r w:rsidR="002E13FC">
        <w:rPr>
          <w:rFonts w:ascii="Arial" w:hAnsi="Arial" w:cs="Arial"/>
          <w:color w:val="000000" w:themeColor="text1"/>
          <w:sz w:val="24"/>
          <w:szCs w:val="24"/>
          <w:lang w:val="en-US"/>
        </w:rPr>
        <w:t xml:space="preserve">The other fact is that this was a moving crime scene which started at the Manundu homestead where the attack on the deceased by the accused including the applicant started.  They then drove her, dragged her along the way and assaulted her all the way to her homestead where they eventually </w:t>
      </w:r>
      <w:r w:rsidR="006C04BE">
        <w:rPr>
          <w:rFonts w:ascii="Arial" w:hAnsi="Arial" w:cs="Arial"/>
          <w:color w:val="000000" w:themeColor="text1"/>
          <w:sz w:val="24"/>
          <w:szCs w:val="24"/>
          <w:lang w:val="en-US"/>
        </w:rPr>
        <w:t>killed her.  However, there was no evidence that the applicant entered the deceased’s homestead</w:t>
      </w:r>
      <w:r w:rsidR="00B33AFF">
        <w:rPr>
          <w:rFonts w:ascii="Arial" w:hAnsi="Arial" w:cs="Arial"/>
          <w:color w:val="000000" w:themeColor="text1"/>
          <w:sz w:val="24"/>
          <w:szCs w:val="24"/>
          <w:lang w:val="en-US"/>
        </w:rPr>
        <w:t xml:space="preserve"> where she was eventually killed</w:t>
      </w:r>
      <w:r w:rsidR="006C04BE">
        <w:rPr>
          <w:rFonts w:ascii="Arial" w:hAnsi="Arial" w:cs="Arial"/>
          <w:color w:val="000000" w:themeColor="text1"/>
          <w:sz w:val="24"/>
          <w:szCs w:val="24"/>
          <w:lang w:val="en-US"/>
        </w:rPr>
        <w:t xml:space="preserve">.  </w:t>
      </w:r>
      <w:r w:rsidR="00B96A22">
        <w:rPr>
          <w:rFonts w:ascii="Arial" w:hAnsi="Arial" w:cs="Arial"/>
          <w:color w:val="000000" w:themeColor="text1"/>
          <w:sz w:val="24"/>
          <w:szCs w:val="24"/>
          <w:lang w:val="en-US"/>
        </w:rPr>
        <w:t xml:space="preserve">The evidence suggested that he </w:t>
      </w:r>
      <w:r w:rsidR="006C04BE">
        <w:rPr>
          <w:rFonts w:ascii="Arial" w:hAnsi="Arial" w:cs="Arial"/>
          <w:color w:val="000000" w:themeColor="text1"/>
          <w:sz w:val="24"/>
          <w:szCs w:val="24"/>
          <w:lang w:val="en-US"/>
        </w:rPr>
        <w:t xml:space="preserve">had already dissociated himself during the time </w:t>
      </w:r>
      <w:r w:rsidR="00B33AFF">
        <w:rPr>
          <w:rFonts w:ascii="Arial" w:hAnsi="Arial" w:cs="Arial"/>
          <w:color w:val="000000" w:themeColor="text1"/>
          <w:sz w:val="24"/>
          <w:szCs w:val="24"/>
          <w:lang w:val="en-US"/>
        </w:rPr>
        <w:t xml:space="preserve">of </w:t>
      </w:r>
      <w:r w:rsidR="006C04BE">
        <w:rPr>
          <w:rFonts w:ascii="Arial" w:hAnsi="Arial" w:cs="Arial"/>
          <w:color w:val="000000" w:themeColor="text1"/>
          <w:sz w:val="24"/>
          <w:szCs w:val="24"/>
          <w:lang w:val="en-US"/>
        </w:rPr>
        <w:t xml:space="preserve">the assault that took place at the deceased’s homestead.  It was on that basis that he was acquitted on the murder charge but found guilty of the assault with </w:t>
      </w:r>
      <w:r w:rsidR="00B33AFF">
        <w:rPr>
          <w:rFonts w:ascii="Arial" w:hAnsi="Arial" w:cs="Arial"/>
          <w:color w:val="000000" w:themeColor="text1"/>
          <w:sz w:val="24"/>
          <w:szCs w:val="24"/>
          <w:lang w:val="en-US"/>
        </w:rPr>
        <w:t>intent</w:t>
      </w:r>
      <w:r w:rsidR="006C04BE">
        <w:rPr>
          <w:rFonts w:ascii="Arial" w:hAnsi="Arial" w:cs="Arial"/>
          <w:color w:val="000000" w:themeColor="text1"/>
          <w:sz w:val="24"/>
          <w:szCs w:val="24"/>
          <w:lang w:val="en-US"/>
        </w:rPr>
        <w:t xml:space="preserve"> to do grievous bodily harm.</w:t>
      </w:r>
    </w:p>
    <w:p w:rsidR="00EB0BE2" w:rsidRDefault="006C04BE" w:rsidP="00357C91">
      <w:pPr>
        <w:spacing w:line="480" w:lineRule="auto"/>
        <w:jc w:val="both"/>
        <w:rPr>
          <w:rFonts w:ascii="Arial" w:hAnsi="Arial" w:cs="Arial"/>
          <w:color w:val="000000" w:themeColor="text1"/>
          <w:sz w:val="24"/>
          <w:szCs w:val="24"/>
          <w:lang w:val="en-US"/>
        </w:rPr>
      </w:pPr>
      <w:r>
        <w:rPr>
          <w:rFonts w:ascii="Arial" w:hAnsi="Arial" w:cs="Arial"/>
          <w:color w:val="000000" w:themeColor="text1"/>
          <w:sz w:val="24"/>
          <w:szCs w:val="24"/>
          <w:lang w:val="en-US"/>
        </w:rPr>
        <w:t>[6] The applicant raised the issue of the lack of direct evidence of the assault by the applicant.  I was surprised that this issue was raised</w:t>
      </w:r>
      <w:r w:rsidR="00D757A6">
        <w:rPr>
          <w:rFonts w:ascii="Arial" w:hAnsi="Arial" w:cs="Arial"/>
          <w:color w:val="000000" w:themeColor="text1"/>
          <w:sz w:val="24"/>
          <w:szCs w:val="24"/>
          <w:lang w:val="en-US"/>
        </w:rPr>
        <w:t xml:space="preserve"> as it suggested that the applicant should only have been convicted not on any other form of evidence other than direct evidence</w:t>
      </w:r>
      <w:r>
        <w:rPr>
          <w:rFonts w:ascii="Arial" w:hAnsi="Arial" w:cs="Arial"/>
          <w:color w:val="000000" w:themeColor="text1"/>
          <w:sz w:val="24"/>
          <w:szCs w:val="24"/>
          <w:lang w:val="en-US"/>
        </w:rPr>
        <w:t>.  The surprise arises from the fact that nobody who had bothered to read the record or check</w:t>
      </w:r>
      <w:r w:rsidR="00B33AFF">
        <w:rPr>
          <w:rFonts w:ascii="Arial" w:hAnsi="Arial" w:cs="Arial"/>
          <w:color w:val="000000" w:themeColor="text1"/>
          <w:sz w:val="24"/>
          <w:szCs w:val="24"/>
          <w:lang w:val="en-US"/>
        </w:rPr>
        <w:t>ed</w:t>
      </w:r>
      <w:r>
        <w:rPr>
          <w:rFonts w:ascii="Arial" w:hAnsi="Arial" w:cs="Arial"/>
          <w:color w:val="000000" w:themeColor="text1"/>
          <w:sz w:val="24"/>
          <w:szCs w:val="24"/>
          <w:lang w:val="en-US"/>
        </w:rPr>
        <w:t xml:space="preserve"> their own notes and read the judgment could have made that submission.  In fact, concerned about the issue of the </w:t>
      </w:r>
      <w:r w:rsidR="00B33AFF">
        <w:rPr>
          <w:rFonts w:ascii="Arial" w:hAnsi="Arial" w:cs="Arial"/>
          <w:color w:val="000000" w:themeColor="text1"/>
          <w:sz w:val="24"/>
          <w:szCs w:val="24"/>
          <w:lang w:val="en-US"/>
        </w:rPr>
        <w:t xml:space="preserve">alleged </w:t>
      </w:r>
      <w:r>
        <w:rPr>
          <w:rFonts w:ascii="Arial" w:hAnsi="Arial" w:cs="Arial"/>
          <w:color w:val="000000" w:themeColor="text1"/>
          <w:sz w:val="24"/>
          <w:szCs w:val="24"/>
          <w:lang w:val="en-US"/>
        </w:rPr>
        <w:t>lack of direct evidence being raised</w:t>
      </w:r>
      <w:r w:rsidR="00B33AFF">
        <w:rPr>
          <w:rFonts w:ascii="Arial" w:hAnsi="Arial" w:cs="Arial"/>
          <w:color w:val="000000" w:themeColor="text1"/>
          <w:sz w:val="24"/>
          <w:szCs w:val="24"/>
          <w:lang w:val="en-US"/>
        </w:rPr>
        <w:t>,</w:t>
      </w:r>
      <w:r>
        <w:rPr>
          <w:rFonts w:ascii="Arial" w:hAnsi="Arial" w:cs="Arial"/>
          <w:color w:val="000000" w:themeColor="text1"/>
          <w:sz w:val="24"/>
          <w:szCs w:val="24"/>
          <w:lang w:val="en-US"/>
        </w:rPr>
        <w:t xml:space="preserve"> I enquired from counsel for the applicant if in fact he had read the judgment at the very least.</w:t>
      </w:r>
      <w:r w:rsidR="00DE633A">
        <w:rPr>
          <w:rFonts w:ascii="Arial" w:hAnsi="Arial" w:cs="Arial"/>
          <w:color w:val="000000" w:themeColor="text1"/>
          <w:sz w:val="24"/>
          <w:szCs w:val="24"/>
          <w:lang w:val="en-US"/>
        </w:rPr>
        <w:t xml:space="preserve">  My suspicions were, to my bewilderment, confirmed as </w:t>
      </w:r>
      <w:r w:rsidR="00DE633A">
        <w:rPr>
          <w:rFonts w:ascii="Arial" w:hAnsi="Arial" w:cs="Arial"/>
          <w:color w:val="000000" w:themeColor="text1"/>
          <w:sz w:val="24"/>
          <w:szCs w:val="24"/>
          <w:lang w:val="en-US"/>
        </w:rPr>
        <w:lastRenderedPageBreak/>
        <w:t xml:space="preserve">counsel confirmed that he last read the judgment in his laptop shortly after it was </w:t>
      </w:r>
      <w:r w:rsidR="002F7230">
        <w:rPr>
          <w:rFonts w:ascii="Arial" w:hAnsi="Arial" w:cs="Arial"/>
          <w:color w:val="000000" w:themeColor="text1"/>
          <w:sz w:val="24"/>
          <w:szCs w:val="24"/>
          <w:lang w:val="en-US"/>
        </w:rPr>
        <w:t>emailed to him</w:t>
      </w:r>
      <w:r w:rsidR="00DE633A">
        <w:rPr>
          <w:rFonts w:ascii="Arial" w:hAnsi="Arial" w:cs="Arial"/>
          <w:color w:val="000000" w:themeColor="text1"/>
          <w:sz w:val="24"/>
          <w:szCs w:val="24"/>
          <w:lang w:val="en-US"/>
        </w:rPr>
        <w:t xml:space="preserve">.  </w:t>
      </w:r>
      <w:r w:rsidR="00B33AFF">
        <w:rPr>
          <w:rFonts w:ascii="Arial" w:hAnsi="Arial" w:cs="Arial"/>
          <w:color w:val="000000" w:themeColor="text1"/>
          <w:sz w:val="24"/>
          <w:szCs w:val="24"/>
          <w:lang w:val="en-US"/>
        </w:rPr>
        <w:t xml:space="preserve">He never bothered to read it in preparation for this application.  </w:t>
      </w:r>
      <w:r w:rsidR="00DE633A">
        <w:rPr>
          <w:rFonts w:ascii="Arial" w:hAnsi="Arial" w:cs="Arial"/>
          <w:color w:val="000000" w:themeColor="text1"/>
          <w:sz w:val="24"/>
          <w:szCs w:val="24"/>
          <w:lang w:val="en-US"/>
        </w:rPr>
        <w:t xml:space="preserve">Needless to say that this is both disappointing and </w:t>
      </w:r>
      <w:r w:rsidR="009A0FED">
        <w:rPr>
          <w:rFonts w:ascii="Arial" w:hAnsi="Arial" w:cs="Arial"/>
          <w:color w:val="000000" w:themeColor="text1"/>
          <w:sz w:val="24"/>
          <w:szCs w:val="24"/>
          <w:lang w:val="en-US"/>
        </w:rPr>
        <w:t xml:space="preserve">unacceptable, to put it </w:t>
      </w:r>
      <w:r w:rsidR="00BD5F3C">
        <w:rPr>
          <w:rFonts w:ascii="Arial" w:hAnsi="Arial" w:cs="Arial"/>
          <w:color w:val="000000" w:themeColor="text1"/>
          <w:sz w:val="24"/>
          <w:szCs w:val="24"/>
          <w:lang w:val="en-US"/>
        </w:rPr>
        <w:t>m</w:t>
      </w:r>
      <w:r w:rsidR="009A0FED">
        <w:rPr>
          <w:rFonts w:ascii="Arial" w:hAnsi="Arial" w:cs="Arial"/>
          <w:color w:val="000000" w:themeColor="text1"/>
          <w:sz w:val="24"/>
          <w:szCs w:val="24"/>
          <w:lang w:val="en-US"/>
        </w:rPr>
        <w:t xml:space="preserve">ildly.  I do not understand how one can come </w:t>
      </w:r>
      <w:r w:rsidR="00BD5F3C">
        <w:rPr>
          <w:rFonts w:ascii="Arial" w:hAnsi="Arial" w:cs="Arial"/>
          <w:color w:val="000000" w:themeColor="text1"/>
          <w:sz w:val="24"/>
          <w:szCs w:val="24"/>
          <w:lang w:val="en-US"/>
        </w:rPr>
        <w:t xml:space="preserve">to court </w:t>
      </w:r>
      <w:r w:rsidR="009A0FED">
        <w:rPr>
          <w:rFonts w:ascii="Arial" w:hAnsi="Arial" w:cs="Arial"/>
          <w:color w:val="000000" w:themeColor="text1"/>
          <w:sz w:val="24"/>
          <w:szCs w:val="24"/>
          <w:lang w:val="en-US"/>
        </w:rPr>
        <w:t xml:space="preserve">and argue an application for leave to appeal without either the record of the proceedings </w:t>
      </w:r>
      <w:r w:rsidR="002F7230">
        <w:rPr>
          <w:rFonts w:ascii="Arial" w:hAnsi="Arial" w:cs="Arial"/>
          <w:color w:val="000000" w:themeColor="text1"/>
          <w:sz w:val="24"/>
          <w:szCs w:val="24"/>
          <w:lang w:val="en-US"/>
        </w:rPr>
        <w:t>and most importantly</w:t>
      </w:r>
      <w:r w:rsidR="009A0FED">
        <w:rPr>
          <w:rFonts w:ascii="Arial" w:hAnsi="Arial" w:cs="Arial"/>
          <w:color w:val="000000" w:themeColor="text1"/>
          <w:sz w:val="24"/>
          <w:szCs w:val="24"/>
          <w:lang w:val="en-US"/>
        </w:rPr>
        <w:t>, the judgment appea</w:t>
      </w:r>
      <w:r w:rsidR="00BD5F3C">
        <w:rPr>
          <w:rFonts w:ascii="Arial" w:hAnsi="Arial" w:cs="Arial"/>
          <w:color w:val="000000" w:themeColor="text1"/>
          <w:sz w:val="24"/>
          <w:szCs w:val="24"/>
          <w:lang w:val="en-US"/>
        </w:rPr>
        <w:t>l</w:t>
      </w:r>
      <w:r w:rsidR="009A0FED">
        <w:rPr>
          <w:rFonts w:ascii="Arial" w:hAnsi="Arial" w:cs="Arial"/>
          <w:color w:val="000000" w:themeColor="text1"/>
          <w:sz w:val="24"/>
          <w:szCs w:val="24"/>
          <w:lang w:val="en-US"/>
        </w:rPr>
        <w:t>ed against</w:t>
      </w:r>
      <w:r w:rsidR="00BD5F3C">
        <w:rPr>
          <w:rFonts w:ascii="Arial" w:hAnsi="Arial" w:cs="Arial"/>
          <w:color w:val="000000" w:themeColor="text1"/>
          <w:sz w:val="24"/>
          <w:szCs w:val="24"/>
          <w:lang w:val="en-US"/>
        </w:rPr>
        <w:t xml:space="preserve"> being part of the preparations</w:t>
      </w:r>
      <w:r w:rsidR="009A0FED">
        <w:rPr>
          <w:rFonts w:ascii="Arial" w:hAnsi="Arial" w:cs="Arial"/>
          <w:color w:val="000000" w:themeColor="text1"/>
          <w:sz w:val="24"/>
          <w:szCs w:val="24"/>
          <w:lang w:val="en-US"/>
        </w:rPr>
        <w:t>.</w:t>
      </w:r>
      <w:r w:rsidR="00B96A22">
        <w:rPr>
          <w:rFonts w:ascii="Arial" w:hAnsi="Arial" w:cs="Arial"/>
          <w:color w:val="000000" w:themeColor="text1"/>
          <w:sz w:val="24"/>
          <w:szCs w:val="24"/>
          <w:lang w:val="en-US"/>
        </w:rPr>
        <w:t xml:space="preserve">  The application for leave to appeal emanates from the findings of the court in its reasons for the </w:t>
      </w:r>
      <w:r w:rsidR="002F7230">
        <w:rPr>
          <w:rFonts w:ascii="Arial" w:hAnsi="Arial" w:cs="Arial"/>
          <w:color w:val="000000" w:themeColor="text1"/>
          <w:sz w:val="24"/>
          <w:szCs w:val="24"/>
          <w:lang w:val="en-US"/>
        </w:rPr>
        <w:t>verdict</w:t>
      </w:r>
      <w:r w:rsidR="00B96A22">
        <w:rPr>
          <w:rFonts w:ascii="Arial" w:hAnsi="Arial" w:cs="Arial"/>
          <w:color w:val="000000" w:themeColor="text1"/>
          <w:sz w:val="24"/>
          <w:szCs w:val="24"/>
          <w:lang w:val="en-US"/>
        </w:rPr>
        <w:t xml:space="preserve">.  </w:t>
      </w:r>
      <w:r w:rsidR="009D636B">
        <w:rPr>
          <w:rFonts w:ascii="Arial" w:hAnsi="Arial" w:cs="Arial"/>
          <w:color w:val="000000" w:themeColor="text1"/>
          <w:sz w:val="24"/>
          <w:szCs w:val="24"/>
          <w:lang w:val="en-US"/>
        </w:rPr>
        <w:t xml:space="preserve">The admission by counsel that even during the hearing he did not have a copy of the judgment with him was a shocking revelation.  </w:t>
      </w:r>
      <w:r w:rsidR="002F7230">
        <w:rPr>
          <w:rFonts w:ascii="Arial" w:hAnsi="Arial" w:cs="Arial"/>
          <w:color w:val="000000" w:themeColor="text1"/>
          <w:sz w:val="24"/>
          <w:szCs w:val="24"/>
          <w:lang w:val="en-US"/>
        </w:rPr>
        <w:t xml:space="preserve">It would be both remiss of this Court and indeed a dereliction of duty were I </w:t>
      </w:r>
      <w:r w:rsidR="00AB57E4">
        <w:rPr>
          <w:rFonts w:ascii="Arial" w:hAnsi="Arial" w:cs="Arial"/>
          <w:color w:val="000000" w:themeColor="text1"/>
          <w:sz w:val="24"/>
          <w:szCs w:val="24"/>
          <w:lang w:val="en-US"/>
        </w:rPr>
        <w:t xml:space="preserve">to </w:t>
      </w:r>
      <w:r w:rsidR="002F7230">
        <w:rPr>
          <w:rFonts w:ascii="Arial" w:hAnsi="Arial" w:cs="Arial"/>
          <w:color w:val="000000" w:themeColor="text1"/>
          <w:sz w:val="24"/>
          <w:szCs w:val="24"/>
          <w:lang w:val="en-US"/>
        </w:rPr>
        <w:t>turn a blind eye to that degree of lack of preparation</w:t>
      </w:r>
      <w:r w:rsidR="00B96A22">
        <w:rPr>
          <w:rFonts w:ascii="Arial" w:hAnsi="Arial" w:cs="Arial"/>
          <w:color w:val="000000" w:themeColor="text1"/>
          <w:sz w:val="24"/>
          <w:szCs w:val="24"/>
          <w:lang w:val="en-US"/>
        </w:rPr>
        <w:t>.</w:t>
      </w:r>
    </w:p>
    <w:p w:rsidR="00357C91" w:rsidRDefault="00357C91" w:rsidP="00357C91">
      <w:pPr>
        <w:spacing w:line="480" w:lineRule="auto"/>
        <w:jc w:val="both"/>
        <w:rPr>
          <w:rFonts w:ascii="Arial" w:hAnsi="Arial" w:cs="Arial"/>
          <w:color w:val="000000" w:themeColor="text1"/>
          <w:sz w:val="24"/>
          <w:szCs w:val="24"/>
          <w:lang w:val="en-US"/>
        </w:rPr>
      </w:pPr>
      <w:r>
        <w:rPr>
          <w:rFonts w:ascii="Arial" w:hAnsi="Arial" w:cs="Arial"/>
          <w:color w:val="000000" w:themeColor="text1"/>
          <w:sz w:val="24"/>
          <w:szCs w:val="24"/>
          <w:lang w:val="en-US"/>
        </w:rPr>
        <w:t>[7] In the judgment there are a few paragraphs dealing with the evidence in which the section 204 witness, Nontsebenzo Yalwa</w:t>
      </w:r>
      <w:r w:rsidR="00D2648E">
        <w:rPr>
          <w:rFonts w:ascii="Arial" w:hAnsi="Arial" w:cs="Arial"/>
          <w:color w:val="000000" w:themeColor="text1"/>
          <w:sz w:val="24"/>
          <w:szCs w:val="24"/>
          <w:lang w:val="en-US"/>
        </w:rPr>
        <w:t>,</w:t>
      </w:r>
      <w:r>
        <w:rPr>
          <w:rFonts w:ascii="Arial" w:hAnsi="Arial" w:cs="Arial"/>
          <w:color w:val="000000" w:themeColor="text1"/>
          <w:sz w:val="24"/>
          <w:szCs w:val="24"/>
          <w:lang w:val="en-US"/>
        </w:rPr>
        <w:t xml:space="preserve"> directly implicates </w:t>
      </w:r>
      <w:r w:rsidR="008A3A92">
        <w:rPr>
          <w:rFonts w:ascii="Arial" w:hAnsi="Arial" w:cs="Arial"/>
          <w:color w:val="000000" w:themeColor="text1"/>
          <w:sz w:val="24"/>
          <w:szCs w:val="24"/>
          <w:lang w:val="en-US"/>
        </w:rPr>
        <w:t>the applicant</w:t>
      </w:r>
      <w:r w:rsidR="00B96A22">
        <w:rPr>
          <w:rFonts w:ascii="Arial" w:hAnsi="Arial" w:cs="Arial"/>
          <w:color w:val="000000" w:themeColor="text1"/>
          <w:sz w:val="24"/>
          <w:szCs w:val="24"/>
          <w:lang w:val="en-US"/>
        </w:rPr>
        <w:t xml:space="preserve">. </w:t>
      </w:r>
      <w:r w:rsidR="008A3A92">
        <w:rPr>
          <w:rFonts w:ascii="Arial" w:hAnsi="Arial" w:cs="Arial"/>
          <w:color w:val="000000" w:themeColor="text1"/>
          <w:sz w:val="24"/>
          <w:szCs w:val="24"/>
          <w:lang w:val="en-US"/>
        </w:rPr>
        <w:t xml:space="preserve"> </w:t>
      </w:r>
      <w:r w:rsidR="00D2648E">
        <w:rPr>
          <w:rFonts w:ascii="Arial" w:hAnsi="Arial" w:cs="Arial"/>
          <w:color w:val="000000" w:themeColor="text1"/>
          <w:sz w:val="24"/>
          <w:szCs w:val="24"/>
          <w:lang w:val="en-US"/>
        </w:rPr>
        <w:t>S</w:t>
      </w:r>
      <w:r w:rsidR="008A3A92">
        <w:rPr>
          <w:rFonts w:ascii="Arial" w:hAnsi="Arial" w:cs="Arial"/>
          <w:color w:val="000000" w:themeColor="text1"/>
          <w:sz w:val="24"/>
          <w:szCs w:val="24"/>
          <w:lang w:val="en-US"/>
        </w:rPr>
        <w:t>econdly while the applicant elected not to testify in his defen</w:t>
      </w:r>
      <w:r w:rsidR="00D2648E">
        <w:rPr>
          <w:rFonts w:ascii="Arial" w:hAnsi="Arial" w:cs="Arial"/>
          <w:color w:val="000000" w:themeColor="text1"/>
          <w:sz w:val="24"/>
          <w:szCs w:val="24"/>
          <w:lang w:val="en-US"/>
        </w:rPr>
        <w:t>c</w:t>
      </w:r>
      <w:r w:rsidR="008A3A92">
        <w:rPr>
          <w:rFonts w:ascii="Arial" w:hAnsi="Arial" w:cs="Arial"/>
          <w:color w:val="000000" w:themeColor="text1"/>
          <w:sz w:val="24"/>
          <w:szCs w:val="24"/>
          <w:lang w:val="en-US"/>
        </w:rPr>
        <w:t>e and therefore chose not to place a version of events before court he did give a plea explanation.  In his plea explanation, the applicant placed himself at the thick of the things that were happening at the Manundu homestead</w:t>
      </w:r>
      <w:r w:rsidR="00443B1F">
        <w:rPr>
          <w:rFonts w:ascii="Arial" w:hAnsi="Arial" w:cs="Arial"/>
          <w:color w:val="000000" w:themeColor="text1"/>
          <w:sz w:val="24"/>
          <w:szCs w:val="24"/>
          <w:lang w:val="en-US"/>
        </w:rPr>
        <w:t xml:space="preserve"> during the incident that led to the death of the deceased</w:t>
      </w:r>
      <w:r w:rsidR="008A3A92">
        <w:rPr>
          <w:rFonts w:ascii="Arial" w:hAnsi="Arial" w:cs="Arial"/>
          <w:color w:val="000000" w:themeColor="text1"/>
          <w:sz w:val="24"/>
          <w:szCs w:val="24"/>
          <w:lang w:val="en-US"/>
        </w:rPr>
        <w:t>.  It appears in his plea explanation that he was engulfed with anger after Samkelo’s mother asked him to come and hear what Zintle was saying about the late Samkelo.  He returned to the Manundu homestead and participated in question</w:t>
      </w:r>
      <w:r w:rsidR="00D2648E">
        <w:rPr>
          <w:rFonts w:ascii="Arial" w:hAnsi="Arial" w:cs="Arial"/>
          <w:color w:val="000000" w:themeColor="text1"/>
          <w:sz w:val="24"/>
          <w:szCs w:val="24"/>
          <w:lang w:val="en-US"/>
        </w:rPr>
        <w:t>ing</w:t>
      </w:r>
      <w:r w:rsidR="008A3A92">
        <w:rPr>
          <w:rFonts w:ascii="Arial" w:hAnsi="Arial" w:cs="Arial"/>
          <w:color w:val="000000" w:themeColor="text1"/>
          <w:sz w:val="24"/>
          <w:szCs w:val="24"/>
          <w:lang w:val="en-US"/>
        </w:rPr>
        <w:t xml:space="preserve"> </w:t>
      </w:r>
      <w:r w:rsidR="00953DB0">
        <w:rPr>
          <w:rFonts w:ascii="Arial" w:hAnsi="Arial" w:cs="Arial"/>
          <w:color w:val="000000" w:themeColor="text1"/>
          <w:sz w:val="24"/>
          <w:szCs w:val="24"/>
          <w:lang w:val="en-US"/>
        </w:rPr>
        <w:t xml:space="preserve">Zintle about the death of Samkelo.  Zintle mentioned the deceased.  He then questioned the deceased </w:t>
      </w:r>
      <w:r w:rsidR="00D2648E">
        <w:rPr>
          <w:rFonts w:ascii="Arial" w:hAnsi="Arial" w:cs="Arial"/>
          <w:color w:val="000000" w:themeColor="text1"/>
          <w:sz w:val="24"/>
          <w:szCs w:val="24"/>
          <w:lang w:val="en-US"/>
        </w:rPr>
        <w:t xml:space="preserve">about </w:t>
      </w:r>
      <w:r w:rsidR="00953DB0">
        <w:rPr>
          <w:rFonts w:ascii="Arial" w:hAnsi="Arial" w:cs="Arial"/>
          <w:color w:val="000000" w:themeColor="text1"/>
          <w:sz w:val="24"/>
          <w:szCs w:val="24"/>
          <w:lang w:val="en-US"/>
        </w:rPr>
        <w:t xml:space="preserve">where Samkelo and a person he named as J who died in 2018 were.  It later transpired in evidence that J was Sihle who had died in 2018.  The deceased </w:t>
      </w:r>
      <w:r w:rsidR="00D2648E">
        <w:rPr>
          <w:rFonts w:ascii="Arial" w:hAnsi="Arial" w:cs="Arial"/>
          <w:color w:val="000000" w:themeColor="text1"/>
          <w:sz w:val="24"/>
          <w:szCs w:val="24"/>
          <w:lang w:val="en-US"/>
        </w:rPr>
        <w:t xml:space="preserve">allegedly </w:t>
      </w:r>
      <w:r w:rsidR="00953DB0">
        <w:rPr>
          <w:rFonts w:ascii="Arial" w:hAnsi="Arial" w:cs="Arial"/>
          <w:color w:val="000000" w:themeColor="text1"/>
          <w:sz w:val="24"/>
          <w:szCs w:val="24"/>
          <w:lang w:val="en-US"/>
        </w:rPr>
        <w:t xml:space="preserve">said that they were in her homestead.  He was amongst those who took the deceased to her homestead but </w:t>
      </w:r>
      <w:r w:rsidR="00D2648E">
        <w:rPr>
          <w:rFonts w:ascii="Arial" w:hAnsi="Arial" w:cs="Arial"/>
          <w:color w:val="000000" w:themeColor="text1"/>
          <w:sz w:val="24"/>
          <w:szCs w:val="24"/>
          <w:lang w:val="en-US"/>
        </w:rPr>
        <w:t xml:space="preserve">he </w:t>
      </w:r>
      <w:r w:rsidR="00953DB0">
        <w:rPr>
          <w:rFonts w:ascii="Arial" w:hAnsi="Arial" w:cs="Arial"/>
          <w:color w:val="000000" w:themeColor="text1"/>
          <w:sz w:val="24"/>
          <w:szCs w:val="24"/>
          <w:lang w:val="en-US"/>
        </w:rPr>
        <w:t>received a call before reaching the deceased’s homestead</w:t>
      </w:r>
      <w:r w:rsidR="00B96A22">
        <w:rPr>
          <w:rFonts w:ascii="Arial" w:hAnsi="Arial" w:cs="Arial"/>
          <w:color w:val="000000" w:themeColor="text1"/>
          <w:sz w:val="24"/>
          <w:szCs w:val="24"/>
          <w:lang w:val="en-US"/>
        </w:rPr>
        <w:t xml:space="preserve"> which is why he did not enter those premises</w:t>
      </w:r>
      <w:r w:rsidR="00953DB0">
        <w:rPr>
          <w:rFonts w:ascii="Arial" w:hAnsi="Arial" w:cs="Arial"/>
          <w:color w:val="000000" w:themeColor="text1"/>
          <w:sz w:val="24"/>
          <w:szCs w:val="24"/>
          <w:lang w:val="en-US"/>
        </w:rPr>
        <w:t>.</w:t>
      </w:r>
    </w:p>
    <w:p w:rsidR="00953DB0" w:rsidRDefault="00953DB0" w:rsidP="00357C91">
      <w:pPr>
        <w:spacing w:line="480" w:lineRule="auto"/>
        <w:jc w:val="both"/>
        <w:rPr>
          <w:rFonts w:ascii="Arial" w:hAnsi="Arial" w:cs="Arial"/>
          <w:color w:val="000000" w:themeColor="text1"/>
          <w:sz w:val="24"/>
          <w:szCs w:val="24"/>
          <w:lang w:val="en-US"/>
        </w:rPr>
      </w:pPr>
      <w:r>
        <w:rPr>
          <w:rFonts w:ascii="Arial" w:hAnsi="Arial" w:cs="Arial"/>
          <w:color w:val="000000" w:themeColor="text1"/>
          <w:sz w:val="24"/>
          <w:szCs w:val="24"/>
          <w:lang w:val="en-US"/>
        </w:rPr>
        <w:lastRenderedPageBreak/>
        <w:t>[8] The evidence established beyond reasonable doubt that the people who drove and dragged and assaulted the deceased from the Manundu homestead all the</w:t>
      </w:r>
      <w:r w:rsidR="00C675A3">
        <w:rPr>
          <w:rFonts w:ascii="Arial" w:hAnsi="Arial" w:cs="Arial"/>
          <w:color w:val="000000" w:themeColor="text1"/>
          <w:sz w:val="24"/>
          <w:szCs w:val="24"/>
          <w:lang w:val="en-US"/>
        </w:rPr>
        <w:t xml:space="preserve"> </w:t>
      </w:r>
      <w:r>
        <w:rPr>
          <w:rFonts w:ascii="Arial" w:hAnsi="Arial" w:cs="Arial"/>
          <w:color w:val="000000" w:themeColor="text1"/>
          <w:sz w:val="24"/>
          <w:szCs w:val="24"/>
          <w:lang w:val="en-US"/>
        </w:rPr>
        <w:t>way to her homestead were the accused including the applicant</w:t>
      </w:r>
      <w:r w:rsidR="00D2648E">
        <w:rPr>
          <w:rFonts w:ascii="Arial" w:hAnsi="Arial" w:cs="Arial"/>
          <w:color w:val="000000" w:themeColor="text1"/>
          <w:sz w:val="24"/>
          <w:szCs w:val="24"/>
          <w:lang w:val="en-US"/>
        </w:rPr>
        <w:t>.  However,</w:t>
      </w:r>
      <w:r>
        <w:rPr>
          <w:rFonts w:ascii="Arial" w:hAnsi="Arial" w:cs="Arial"/>
          <w:color w:val="000000" w:themeColor="text1"/>
          <w:sz w:val="24"/>
          <w:szCs w:val="24"/>
          <w:lang w:val="en-US"/>
        </w:rPr>
        <w:t xml:space="preserve"> the evidence did not establish that he entered the deceased’s homestead.</w:t>
      </w:r>
    </w:p>
    <w:p w:rsidR="00953DB0" w:rsidRDefault="00953DB0" w:rsidP="00357C91">
      <w:pPr>
        <w:spacing w:line="480" w:lineRule="auto"/>
        <w:jc w:val="both"/>
        <w:rPr>
          <w:rFonts w:ascii="Arial" w:hAnsi="Arial" w:cs="Arial"/>
          <w:color w:val="000000" w:themeColor="text1"/>
          <w:sz w:val="24"/>
          <w:szCs w:val="24"/>
          <w:lang w:val="en-US"/>
        </w:rPr>
      </w:pPr>
      <w:r>
        <w:rPr>
          <w:rFonts w:ascii="Arial" w:hAnsi="Arial" w:cs="Arial"/>
          <w:color w:val="000000" w:themeColor="text1"/>
          <w:sz w:val="24"/>
          <w:szCs w:val="24"/>
          <w:lang w:val="en-US"/>
        </w:rPr>
        <w:t xml:space="preserve">[9] The </w:t>
      </w:r>
      <w:r w:rsidR="002F7230">
        <w:rPr>
          <w:rFonts w:ascii="Arial" w:hAnsi="Arial" w:cs="Arial"/>
          <w:color w:val="000000" w:themeColor="text1"/>
          <w:sz w:val="24"/>
          <w:szCs w:val="24"/>
          <w:lang w:val="en-US"/>
        </w:rPr>
        <w:t>issue</w:t>
      </w:r>
      <w:r>
        <w:rPr>
          <w:rFonts w:ascii="Arial" w:hAnsi="Arial" w:cs="Arial"/>
          <w:color w:val="000000" w:themeColor="text1"/>
          <w:sz w:val="24"/>
          <w:szCs w:val="24"/>
          <w:lang w:val="en-US"/>
        </w:rPr>
        <w:t xml:space="preserve"> is whether an accused person charged with the murder of a deceased person in which he participated in </w:t>
      </w:r>
      <w:r w:rsidR="00D2648E">
        <w:rPr>
          <w:rFonts w:ascii="Arial" w:hAnsi="Arial" w:cs="Arial"/>
          <w:color w:val="000000" w:themeColor="text1"/>
          <w:sz w:val="24"/>
          <w:szCs w:val="24"/>
          <w:lang w:val="en-US"/>
        </w:rPr>
        <w:t>the</w:t>
      </w:r>
      <w:r>
        <w:rPr>
          <w:rFonts w:ascii="Arial" w:hAnsi="Arial" w:cs="Arial"/>
          <w:color w:val="000000" w:themeColor="text1"/>
          <w:sz w:val="24"/>
          <w:szCs w:val="24"/>
          <w:lang w:val="en-US"/>
        </w:rPr>
        <w:t xml:space="preserve"> assault with other people should be convicted of </w:t>
      </w:r>
      <w:r w:rsidR="00A3579E">
        <w:rPr>
          <w:rFonts w:ascii="Arial" w:hAnsi="Arial" w:cs="Arial"/>
          <w:color w:val="000000" w:themeColor="text1"/>
          <w:sz w:val="24"/>
          <w:szCs w:val="24"/>
          <w:lang w:val="en-US"/>
        </w:rPr>
        <w:t>common assault instead of assault with intent to do grievous bodily harm a</w:t>
      </w:r>
      <w:r w:rsidR="001E5B70">
        <w:rPr>
          <w:rFonts w:ascii="Arial" w:hAnsi="Arial" w:cs="Arial"/>
          <w:color w:val="000000" w:themeColor="text1"/>
          <w:sz w:val="24"/>
          <w:szCs w:val="24"/>
          <w:lang w:val="en-US"/>
        </w:rPr>
        <w:t>s a competent verdict to murder.  This question cannot be answered in a vacuum.  It must be answered on a case by case basis depending on what the evidence in fa</w:t>
      </w:r>
      <w:r w:rsidR="00D2648E">
        <w:rPr>
          <w:rFonts w:ascii="Arial" w:hAnsi="Arial" w:cs="Arial"/>
          <w:color w:val="000000" w:themeColor="text1"/>
          <w:sz w:val="24"/>
          <w:szCs w:val="24"/>
          <w:lang w:val="en-US"/>
        </w:rPr>
        <w:t>ct</w:t>
      </w:r>
      <w:r w:rsidR="001E5B70">
        <w:rPr>
          <w:rFonts w:ascii="Arial" w:hAnsi="Arial" w:cs="Arial"/>
          <w:color w:val="000000" w:themeColor="text1"/>
          <w:sz w:val="24"/>
          <w:szCs w:val="24"/>
          <w:lang w:val="en-US"/>
        </w:rPr>
        <w:t xml:space="preserve"> establishes.  In this case the assault, the dragging, the driving and general degrading treatment meted out on the deceased in which the applicant participated was on an elderly </w:t>
      </w:r>
      <w:r w:rsidR="00B96A22">
        <w:rPr>
          <w:rFonts w:ascii="Arial" w:hAnsi="Arial" w:cs="Arial"/>
          <w:color w:val="000000" w:themeColor="text1"/>
          <w:sz w:val="24"/>
          <w:szCs w:val="24"/>
          <w:lang w:val="en-US"/>
        </w:rPr>
        <w:t xml:space="preserve">woman </w:t>
      </w:r>
      <w:r w:rsidR="001E5B70">
        <w:rPr>
          <w:rFonts w:ascii="Arial" w:hAnsi="Arial" w:cs="Arial"/>
          <w:color w:val="000000" w:themeColor="text1"/>
          <w:sz w:val="24"/>
          <w:szCs w:val="24"/>
          <w:lang w:val="en-US"/>
        </w:rPr>
        <w:t>estimated at the time of h</w:t>
      </w:r>
      <w:r w:rsidR="00D2648E">
        <w:rPr>
          <w:rFonts w:ascii="Arial" w:hAnsi="Arial" w:cs="Arial"/>
          <w:color w:val="000000" w:themeColor="text1"/>
          <w:sz w:val="24"/>
          <w:szCs w:val="24"/>
          <w:lang w:val="en-US"/>
        </w:rPr>
        <w:t>er</w:t>
      </w:r>
      <w:r w:rsidR="001E5B70">
        <w:rPr>
          <w:rFonts w:ascii="Arial" w:hAnsi="Arial" w:cs="Arial"/>
          <w:color w:val="000000" w:themeColor="text1"/>
          <w:sz w:val="24"/>
          <w:szCs w:val="24"/>
          <w:lang w:val="en-US"/>
        </w:rPr>
        <w:t xml:space="preserve"> death to be 92 years old.  The attack on and abuse of </w:t>
      </w:r>
      <w:r w:rsidR="00B96A22">
        <w:rPr>
          <w:rFonts w:ascii="Arial" w:hAnsi="Arial" w:cs="Arial"/>
          <w:color w:val="000000" w:themeColor="text1"/>
          <w:sz w:val="24"/>
          <w:szCs w:val="24"/>
          <w:lang w:val="en-US"/>
        </w:rPr>
        <w:t>the deceased</w:t>
      </w:r>
      <w:r w:rsidR="00D2648E">
        <w:rPr>
          <w:rFonts w:ascii="Arial" w:hAnsi="Arial" w:cs="Arial"/>
          <w:color w:val="000000" w:themeColor="text1"/>
          <w:sz w:val="24"/>
          <w:szCs w:val="24"/>
          <w:lang w:val="en-US"/>
        </w:rPr>
        <w:t xml:space="preserve"> </w:t>
      </w:r>
      <w:r w:rsidR="001E5B70">
        <w:rPr>
          <w:rFonts w:ascii="Arial" w:hAnsi="Arial" w:cs="Arial"/>
          <w:color w:val="000000" w:themeColor="text1"/>
          <w:sz w:val="24"/>
          <w:szCs w:val="24"/>
          <w:lang w:val="en-US"/>
        </w:rPr>
        <w:t xml:space="preserve">in this </w:t>
      </w:r>
      <w:r w:rsidR="00B96A22">
        <w:rPr>
          <w:rFonts w:ascii="Arial" w:hAnsi="Arial" w:cs="Arial"/>
          <w:color w:val="000000" w:themeColor="text1"/>
          <w:sz w:val="24"/>
          <w:szCs w:val="24"/>
          <w:lang w:val="en-US"/>
        </w:rPr>
        <w:t>case</w:t>
      </w:r>
      <w:r w:rsidR="001E5B70">
        <w:rPr>
          <w:rFonts w:ascii="Arial" w:hAnsi="Arial" w:cs="Arial"/>
          <w:color w:val="000000" w:themeColor="text1"/>
          <w:sz w:val="24"/>
          <w:szCs w:val="24"/>
          <w:lang w:val="en-US"/>
        </w:rPr>
        <w:t xml:space="preserve"> is not just an aberration.  </w:t>
      </w:r>
      <w:r w:rsidR="00B96A22">
        <w:rPr>
          <w:rFonts w:ascii="Arial" w:hAnsi="Arial" w:cs="Arial"/>
          <w:color w:val="000000" w:themeColor="text1"/>
          <w:sz w:val="24"/>
          <w:szCs w:val="24"/>
          <w:lang w:val="en-US"/>
        </w:rPr>
        <w:t>Such attacks are</w:t>
      </w:r>
      <w:r w:rsidR="001E5B70">
        <w:rPr>
          <w:rFonts w:ascii="Arial" w:hAnsi="Arial" w:cs="Arial"/>
          <w:color w:val="000000" w:themeColor="text1"/>
          <w:sz w:val="24"/>
          <w:szCs w:val="24"/>
          <w:lang w:val="en-US"/>
        </w:rPr>
        <w:t xml:space="preserve"> in fact intolerably </w:t>
      </w:r>
      <w:r w:rsidR="005C6A6C">
        <w:rPr>
          <w:rFonts w:ascii="Arial" w:hAnsi="Arial" w:cs="Arial"/>
          <w:color w:val="000000" w:themeColor="text1"/>
          <w:sz w:val="24"/>
          <w:szCs w:val="24"/>
          <w:lang w:val="en-US"/>
        </w:rPr>
        <w:t xml:space="preserve">too common including cases </w:t>
      </w:r>
      <w:r w:rsidR="00B96A22">
        <w:rPr>
          <w:rFonts w:ascii="Arial" w:hAnsi="Arial" w:cs="Arial"/>
          <w:color w:val="000000" w:themeColor="text1"/>
          <w:sz w:val="24"/>
          <w:szCs w:val="24"/>
          <w:lang w:val="en-US"/>
        </w:rPr>
        <w:t>of accusation</w:t>
      </w:r>
      <w:r w:rsidR="00132276">
        <w:rPr>
          <w:rFonts w:ascii="Arial" w:hAnsi="Arial" w:cs="Arial"/>
          <w:color w:val="000000" w:themeColor="text1"/>
          <w:sz w:val="24"/>
          <w:szCs w:val="24"/>
          <w:lang w:val="en-US"/>
        </w:rPr>
        <w:t>s</w:t>
      </w:r>
      <w:r w:rsidR="00B96A22">
        <w:rPr>
          <w:rFonts w:ascii="Arial" w:hAnsi="Arial" w:cs="Arial"/>
          <w:color w:val="000000" w:themeColor="text1"/>
          <w:sz w:val="24"/>
          <w:szCs w:val="24"/>
          <w:lang w:val="en-US"/>
        </w:rPr>
        <w:t xml:space="preserve"> of witchcraft </w:t>
      </w:r>
      <w:r w:rsidR="005C6A6C">
        <w:rPr>
          <w:rFonts w:ascii="Arial" w:hAnsi="Arial" w:cs="Arial"/>
          <w:color w:val="000000" w:themeColor="text1"/>
          <w:sz w:val="24"/>
          <w:szCs w:val="24"/>
          <w:lang w:val="en-US"/>
        </w:rPr>
        <w:t xml:space="preserve">such as this one.  Our law reports are </w:t>
      </w:r>
      <w:r w:rsidR="0052690B">
        <w:rPr>
          <w:rFonts w:ascii="Arial" w:hAnsi="Arial" w:cs="Arial"/>
          <w:color w:val="000000" w:themeColor="text1"/>
          <w:sz w:val="24"/>
          <w:szCs w:val="24"/>
          <w:lang w:val="en-US"/>
        </w:rPr>
        <w:t xml:space="preserve">literally </w:t>
      </w:r>
      <w:r w:rsidR="005C6A6C">
        <w:rPr>
          <w:rFonts w:ascii="Arial" w:hAnsi="Arial" w:cs="Arial"/>
          <w:color w:val="000000" w:themeColor="text1"/>
          <w:sz w:val="24"/>
          <w:szCs w:val="24"/>
          <w:lang w:val="en-US"/>
        </w:rPr>
        <w:t xml:space="preserve">littered with cases where elderly people, especially women, are attacked and often killed on wild, senseless </w:t>
      </w:r>
      <w:r w:rsidR="0052690B">
        <w:rPr>
          <w:rFonts w:ascii="Arial" w:hAnsi="Arial" w:cs="Arial"/>
          <w:color w:val="000000" w:themeColor="text1"/>
          <w:sz w:val="24"/>
          <w:szCs w:val="24"/>
          <w:lang w:val="en-US"/>
        </w:rPr>
        <w:t xml:space="preserve">and possibly </w:t>
      </w:r>
      <w:r w:rsidR="005C6A6C">
        <w:rPr>
          <w:rFonts w:ascii="Arial" w:hAnsi="Arial" w:cs="Arial"/>
          <w:color w:val="000000" w:themeColor="text1"/>
          <w:sz w:val="24"/>
          <w:szCs w:val="24"/>
          <w:lang w:val="en-US"/>
        </w:rPr>
        <w:t xml:space="preserve">misogynist and toxic masculinity inspired </w:t>
      </w:r>
      <w:r w:rsidR="00B96A22">
        <w:rPr>
          <w:rFonts w:ascii="Arial" w:hAnsi="Arial" w:cs="Arial"/>
          <w:color w:val="000000" w:themeColor="text1"/>
          <w:sz w:val="24"/>
          <w:szCs w:val="24"/>
          <w:lang w:val="en-US"/>
        </w:rPr>
        <w:t>violent abuse</w:t>
      </w:r>
      <w:r w:rsidR="00132276">
        <w:rPr>
          <w:rFonts w:ascii="Arial" w:hAnsi="Arial" w:cs="Arial"/>
          <w:color w:val="000000" w:themeColor="text1"/>
          <w:sz w:val="24"/>
          <w:szCs w:val="24"/>
          <w:lang w:val="en-US"/>
        </w:rPr>
        <w:t xml:space="preserve"> which often leads to </w:t>
      </w:r>
      <w:r w:rsidR="002F7230">
        <w:rPr>
          <w:rFonts w:ascii="Arial" w:hAnsi="Arial" w:cs="Arial"/>
          <w:color w:val="000000" w:themeColor="text1"/>
          <w:sz w:val="24"/>
          <w:szCs w:val="24"/>
          <w:lang w:val="en-US"/>
        </w:rPr>
        <w:t>killings</w:t>
      </w:r>
      <w:r w:rsidR="005C6A6C">
        <w:rPr>
          <w:rFonts w:ascii="Arial" w:hAnsi="Arial" w:cs="Arial"/>
          <w:color w:val="000000" w:themeColor="text1"/>
          <w:sz w:val="24"/>
          <w:szCs w:val="24"/>
          <w:lang w:val="en-US"/>
        </w:rPr>
        <w:t xml:space="preserve">.  </w:t>
      </w:r>
      <w:r w:rsidR="00740731">
        <w:rPr>
          <w:rFonts w:ascii="Arial" w:hAnsi="Arial" w:cs="Arial"/>
          <w:color w:val="000000" w:themeColor="text1"/>
          <w:sz w:val="24"/>
          <w:szCs w:val="24"/>
          <w:lang w:val="en-US"/>
        </w:rPr>
        <w:t>That behavio</w:t>
      </w:r>
      <w:r w:rsidR="0052690B">
        <w:rPr>
          <w:rFonts w:ascii="Arial" w:hAnsi="Arial" w:cs="Arial"/>
          <w:color w:val="000000" w:themeColor="text1"/>
          <w:sz w:val="24"/>
          <w:szCs w:val="24"/>
          <w:lang w:val="en-US"/>
        </w:rPr>
        <w:t>ur</w:t>
      </w:r>
      <w:r w:rsidR="00740731">
        <w:rPr>
          <w:rFonts w:ascii="Arial" w:hAnsi="Arial" w:cs="Arial"/>
          <w:color w:val="000000" w:themeColor="text1"/>
          <w:sz w:val="24"/>
          <w:szCs w:val="24"/>
          <w:lang w:val="en-US"/>
        </w:rPr>
        <w:t xml:space="preserve"> cannot, in a constitutional democracy based on rule of law, be punished with a s</w:t>
      </w:r>
      <w:r w:rsidR="0052690B">
        <w:rPr>
          <w:rFonts w:ascii="Arial" w:hAnsi="Arial" w:cs="Arial"/>
          <w:color w:val="000000" w:themeColor="text1"/>
          <w:sz w:val="24"/>
          <w:szCs w:val="24"/>
          <w:lang w:val="en-US"/>
        </w:rPr>
        <w:t>la</w:t>
      </w:r>
      <w:r w:rsidR="00132276">
        <w:rPr>
          <w:rFonts w:ascii="Arial" w:hAnsi="Arial" w:cs="Arial"/>
          <w:color w:val="000000" w:themeColor="text1"/>
          <w:sz w:val="24"/>
          <w:szCs w:val="24"/>
          <w:lang w:val="en-US"/>
        </w:rPr>
        <w:t xml:space="preserve">p on the wrist.  This is </w:t>
      </w:r>
      <w:r w:rsidR="00740731">
        <w:rPr>
          <w:rFonts w:ascii="Arial" w:hAnsi="Arial" w:cs="Arial"/>
          <w:color w:val="000000" w:themeColor="text1"/>
          <w:sz w:val="24"/>
          <w:szCs w:val="24"/>
          <w:lang w:val="en-US"/>
        </w:rPr>
        <w:t>especially where the deceased suffered so many assault injuries</w:t>
      </w:r>
      <w:r w:rsidR="00132276">
        <w:rPr>
          <w:rFonts w:ascii="Arial" w:hAnsi="Arial" w:cs="Arial"/>
          <w:color w:val="000000" w:themeColor="text1"/>
          <w:sz w:val="24"/>
          <w:szCs w:val="24"/>
          <w:lang w:val="en-US"/>
        </w:rPr>
        <w:t>.</w:t>
      </w:r>
      <w:r w:rsidR="00740731">
        <w:rPr>
          <w:rFonts w:ascii="Arial" w:hAnsi="Arial" w:cs="Arial"/>
          <w:color w:val="000000" w:themeColor="text1"/>
          <w:sz w:val="24"/>
          <w:szCs w:val="24"/>
          <w:lang w:val="en-US"/>
        </w:rPr>
        <w:t xml:space="preserve"> </w:t>
      </w:r>
      <w:r w:rsidR="00132276">
        <w:rPr>
          <w:rFonts w:ascii="Arial" w:hAnsi="Arial" w:cs="Arial"/>
          <w:color w:val="000000" w:themeColor="text1"/>
          <w:sz w:val="24"/>
          <w:szCs w:val="24"/>
          <w:lang w:val="en-US"/>
        </w:rPr>
        <w:t>A</w:t>
      </w:r>
      <w:r w:rsidR="00740731">
        <w:rPr>
          <w:rFonts w:ascii="Arial" w:hAnsi="Arial" w:cs="Arial"/>
          <w:color w:val="000000" w:themeColor="text1"/>
          <w:sz w:val="24"/>
          <w:szCs w:val="24"/>
          <w:lang w:val="en-US"/>
        </w:rPr>
        <w:t xml:space="preserve"> conviction of common assault</w:t>
      </w:r>
      <w:r w:rsidR="0052690B">
        <w:rPr>
          <w:rFonts w:ascii="Arial" w:hAnsi="Arial" w:cs="Arial"/>
          <w:color w:val="000000" w:themeColor="text1"/>
          <w:sz w:val="24"/>
          <w:szCs w:val="24"/>
          <w:lang w:val="en-US"/>
        </w:rPr>
        <w:t xml:space="preserve"> </w:t>
      </w:r>
      <w:r w:rsidR="00132276">
        <w:rPr>
          <w:rFonts w:ascii="Arial" w:hAnsi="Arial" w:cs="Arial"/>
          <w:color w:val="000000" w:themeColor="text1"/>
          <w:sz w:val="24"/>
          <w:szCs w:val="24"/>
          <w:lang w:val="en-US"/>
        </w:rPr>
        <w:t>would, in my view, in this case, have a</w:t>
      </w:r>
      <w:r w:rsidR="002F7230">
        <w:rPr>
          <w:rFonts w:ascii="Arial" w:hAnsi="Arial" w:cs="Arial"/>
          <w:color w:val="000000" w:themeColor="text1"/>
          <w:sz w:val="24"/>
          <w:szCs w:val="24"/>
          <w:lang w:val="en-US"/>
        </w:rPr>
        <w:t>mou</w:t>
      </w:r>
      <w:r w:rsidR="00132276">
        <w:rPr>
          <w:rFonts w:ascii="Arial" w:hAnsi="Arial" w:cs="Arial"/>
          <w:color w:val="000000" w:themeColor="text1"/>
          <w:sz w:val="24"/>
          <w:szCs w:val="24"/>
          <w:lang w:val="en-US"/>
        </w:rPr>
        <w:t>nted to complicity to the conduct of the accused</w:t>
      </w:r>
      <w:r w:rsidR="00740731">
        <w:rPr>
          <w:rFonts w:ascii="Arial" w:hAnsi="Arial" w:cs="Arial"/>
          <w:color w:val="000000" w:themeColor="text1"/>
          <w:sz w:val="24"/>
          <w:szCs w:val="24"/>
          <w:lang w:val="en-US"/>
        </w:rPr>
        <w:t>.</w:t>
      </w:r>
    </w:p>
    <w:p w:rsidR="00F120BC" w:rsidRDefault="00F120BC" w:rsidP="00357C91">
      <w:pPr>
        <w:spacing w:line="480" w:lineRule="auto"/>
        <w:jc w:val="both"/>
        <w:rPr>
          <w:rFonts w:ascii="Arial" w:hAnsi="Arial" w:cs="Arial"/>
          <w:color w:val="000000" w:themeColor="text1"/>
          <w:sz w:val="24"/>
          <w:szCs w:val="24"/>
          <w:lang w:val="en-US"/>
        </w:rPr>
      </w:pPr>
      <w:r>
        <w:rPr>
          <w:rFonts w:ascii="Arial" w:hAnsi="Arial" w:cs="Arial"/>
          <w:color w:val="000000" w:themeColor="text1"/>
          <w:sz w:val="24"/>
          <w:szCs w:val="24"/>
          <w:lang w:val="en-US"/>
        </w:rPr>
        <w:t>[10] In fact the applicant got of</w:t>
      </w:r>
      <w:r w:rsidR="0052690B">
        <w:rPr>
          <w:rFonts w:ascii="Arial" w:hAnsi="Arial" w:cs="Arial"/>
          <w:color w:val="000000" w:themeColor="text1"/>
          <w:sz w:val="24"/>
          <w:szCs w:val="24"/>
          <w:lang w:val="en-US"/>
        </w:rPr>
        <w:t>f</w:t>
      </w:r>
      <w:r>
        <w:rPr>
          <w:rFonts w:ascii="Arial" w:hAnsi="Arial" w:cs="Arial"/>
          <w:color w:val="000000" w:themeColor="text1"/>
          <w:sz w:val="24"/>
          <w:szCs w:val="24"/>
          <w:lang w:val="en-US"/>
        </w:rPr>
        <w:t xml:space="preserve"> very </w:t>
      </w:r>
      <w:r w:rsidR="0052690B">
        <w:rPr>
          <w:rFonts w:ascii="Arial" w:hAnsi="Arial" w:cs="Arial"/>
          <w:color w:val="000000" w:themeColor="text1"/>
          <w:sz w:val="24"/>
          <w:szCs w:val="24"/>
          <w:lang w:val="en-US"/>
        </w:rPr>
        <w:t>l</w:t>
      </w:r>
      <w:r>
        <w:rPr>
          <w:rFonts w:ascii="Arial" w:hAnsi="Arial" w:cs="Arial"/>
          <w:color w:val="000000" w:themeColor="text1"/>
          <w:sz w:val="24"/>
          <w:szCs w:val="24"/>
          <w:lang w:val="en-US"/>
        </w:rPr>
        <w:t>igh</w:t>
      </w:r>
      <w:r w:rsidR="0052690B">
        <w:rPr>
          <w:rFonts w:ascii="Arial" w:hAnsi="Arial" w:cs="Arial"/>
          <w:color w:val="000000" w:themeColor="text1"/>
          <w:sz w:val="24"/>
          <w:szCs w:val="24"/>
          <w:lang w:val="en-US"/>
        </w:rPr>
        <w:t>t</w:t>
      </w:r>
      <w:r>
        <w:rPr>
          <w:rFonts w:ascii="Arial" w:hAnsi="Arial" w:cs="Arial"/>
          <w:color w:val="000000" w:themeColor="text1"/>
          <w:sz w:val="24"/>
          <w:szCs w:val="24"/>
          <w:lang w:val="en-US"/>
        </w:rPr>
        <w:t xml:space="preserve">ly </w:t>
      </w:r>
      <w:r w:rsidR="0052690B">
        <w:rPr>
          <w:rFonts w:ascii="Arial" w:hAnsi="Arial" w:cs="Arial"/>
          <w:color w:val="000000" w:themeColor="text1"/>
          <w:sz w:val="24"/>
          <w:szCs w:val="24"/>
          <w:lang w:val="en-US"/>
        </w:rPr>
        <w:t xml:space="preserve">in </w:t>
      </w:r>
      <w:r>
        <w:rPr>
          <w:rFonts w:ascii="Arial" w:hAnsi="Arial" w:cs="Arial"/>
          <w:color w:val="000000" w:themeColor="text1"/>
          <w:sz w:val="24"/>
          <w:szCs w:val="24"/>
          <w:lang w:val="en-US"/>
        </w:rPr>
        <w:t xml:space="preserve">not being convicted of murder considering that he played a leading role in the unfolding events that lead to </w:t>
      </w:r>
      <w:r w:rsidR="0052690B">
        <w:rPr>
          <w:rFonts w:ascii="Arial" w:hAnsi="Arial" w:cs="Arial"/>
          <w:color w:val="000000" w:themeColor="text1"/>
          <w:sz w:val="24"/>
          <w:szCs w:val="24"/>
          <w:lang w:val="en-US"/>
        </w:rPr>
        <w:t>the deceased’s</w:t>
      </w:r>
      <w:r>
        <w:rPr>
          <w:rFonts w:ascii="Arial" w:hAnsi="Arial" w:cs="Arial"/>
          <w:color w:val="000000" w:themeColor="text1"/>
          <w:sz w:val="24"/>
          <w:szCs w:val="24"/>
          <w:lang w:val="en-US"/>
        </w:rPr>
        <w:t xml:space="preserve"> ultimate death.  There is no doubt in my mind that the applicant was correctly convicted</w:t>
      </w:r>
      <w:r w:rsidR="00AA65E2">
        <w:rPr>
          <w:rFonts w:ascii="Arial" w:hAnsi="Arial" w:cs="Arial"/>
          <w:color w:val="000000" w:themeColor="text1"/>
          <w:sz w:val="24"/>
          <w:szCs w:val="24"/>
          <w:lang w:val="en-US"/>
        </w:rPr>
        <w:t xml:space="preserve"> as there was a direct link between the assault he participated in and the death of the </w:t>
      </w:r>
      <w:r w:rsidR="00AA65E2">
        <w:rPr>
          <w:rFonts w:ascii="Arial" w:hAnsi="Arial" w:cs="Arial"/>
          <w:color w:val="000000" w:themeColor="text1"/>
          <w:sz w:val="24"/>
          <w:szCs w:val="24"/>
          <w:lang w:val="en-US"/>
        </w:rPr>
        <w:lastRenderedPageBreak/>
        <w:t>deceased</w:t>
      </w:r>
      <w:r>
        <w:rPr>
          <w:rFonts w:ascii="Arial" w:hAnsi="Arial" w:cs="Arial"/>
          <w:color w:val="000000" w:themeColor="text1"/>
          <w:sz w:val="24"/>
          <w:szCs w:val="24"/>
          <w:lang w:val="en-US"/>
        </w:rPr>
        <w:t xml:space="preserve">.  </w:t>
      </w:r>
      <w:r w:rsidR="0052690B">
        <w:rPr>
          <w:rFonts w:ascii="Arial" w:hAnsi="Arial" w:cs="Arial"/>
          <w:color w:val="000000" w:themeColor="text1"/>
          <w:sz w:val="24"/>
          <w:szCs w:val="24"/>
          <w:lang w:val="en-US"/>
        </w:rPr>
        <w:t>I am</w:t>
      </w:r>
      <w:r>
        <w:rPr>
          <w:rFonts w:ascii="Arial" w:hAnsi="Arial" w:cs="Arial"/>
          <w:color w:val="000000" w:themeColor="text1"/>
          <w:sz w:val="24"/>
          <w:szCs w:val="24"/>
          <w:lang w:val="en-US"/>
        </w:rPr>
        <w:t xml:space="preserve"> fortified in this view by the sentiments expressed by the Constitutional Court in </w:t>
      </w:r>
      <w:r w:rsidR="00AA65E2" w:rsidRPr="00AA65E2">
        <w:rPr>
          <w:rFonts w:ascii="Arial" w:hAnsi="Arial" w:cs="Arial"/>
          <w:i/>
          <w:color w:val="000000" w:themeColor="text1"/>
          <w:sz w:val="24"/>
          <w:szCs w:val="24"/>
          <w:lang w:val="en-US"/>
        </w:rPr>
        <w:t>S v</w:t>
      </w:r>
      <w:r w:rsidR="00AA65E2">
        <w:rPr>
          <w:rFonts w:ascii="Arial" w:hAnsi="Arial" w:cs="Arial"/>
          <w:color w:val="000000" w:themeColor="text1"/>
          <w:sz w:val="24"/>
          <w:szCs w:val="24"/>
          <w:lang w:val="en-US"/>
        </w:rPr>
        <w:t xml:space="preserve"> </w:t>
      </w:r>
      <w:r w:rsidR="00AA65E2">
        <w:rPr>
          <w:rFonts w:ascii="Arial" w:hAnsi="Arial" w:cs="Arial"/>
          <w:i/>
          <w:color w:val="000000" w:themeColor="text1"/>
          <w:sz w:val="24"/>
          <w:szCs w:val="24"/>
          <w:lang w:val="en-US"/>
        </w:rPr>
        <w:t>Phakane</w:t>
      </w:r>
      <w:r>
        <w:rPr>
          <w:rFonts w:ascii="Arial" w:hAnsi="Arial" w:cs="Arial"/>
          <w:color w:val="000000" w:themeColor="text1"/>
          <w:sz w:val="24"/>
          <w:szCs w:val="24"/>
          <w:lang w:val="en-US"/>
        </w:rPr>
        <w:t xml:space="preserve"> 2018 (1) SACR 300 (CC) </w:t>
      </w:r>
      <w:r w:rsidR="00AA65E2">
        <w:rPr>
          <w:rFonts w:ascii="Arial" w:hAnsi="Arial" w:cs="Arial"/>
          <w:color w:val="000000" w:themeColor="text1"/>
          <w:sz w:val="24"/>
          <w:szCs w:val="24"/>
          <w:lang w:val="en-US"/>
        </w:rPr>
        <w:t xml:space="preserve">at page 311 </w:t>
      </w:r>
      <w:r>
        <w:rPr>
          <w:rFonts w:ascii="Arial" w:hAnsi="Arial" w:cs="Arial"/>
          <w:color w:val="000000" w:themeColor="text1"/>
          <w:sz w:val="24"/>
          <w:szCs w:val="24"/>
          <w:lang w:val="en-US"/>
        </w:rPr>
        <w:t>paragraph 43 in which Zondo J, as he the</w:t>
      </w:r>
      <w:r w:rsidR="0052690B">
        <w:rPr>
          <w:rFonts w:ascii="Arial" w:hAnsi="Arial" w:cs="Arial"/>
          <w:color w:val="000000" w:themeColor="text1"/>
          <w:sz w:val="24"/>
          <w:szCs w:val="24"/>
          <w:lang w:val="en-US"/>
        </w:rPr>
        <w:t>n</w:t>
      </w:r>
      <w:r>
        <w:rPr>
          <w:rFonts w:ascii="Arial" w:hAnsi="Arial" w:cs="Arial"/>
          <w:color w:val="000000" w:themeColor="text1"/>
          <w:sz w:val="24"/>
          <w:szCs w:val="24"/>
          <w:lang w:val="en-US"/>
        </w:rPr>
        <w:t xml:space="preserve"> was, said:</w:t>
      </w:r>
    </w:p>
    <w:p w:rsidR="00A6616C" w:rsidRPr="00BE7616" w:rsidRDefault="00A6616C" w:rsidP="00BE7616">
      <w:pPr>
        <w:spacing w:line="360" w:lineRule="auto"/>
        <w:ind w:left="720"/>
        <w:jc w:val="both"/>
        <w:rPr>
          <w:rFonts w:ascii="Arial" w:hAnsi="Arial" w:cs="Arial"/>
          <w:color w:val="000000" w:themeColor="text1"/>
          <w:lang w:val="en-US"/>
        </w:rPr>
      </w:pPr>
      <w:r w:rsidRPr="00BE7616">
        <w:rPr>
          <w:rFonts w:ascii="Arial" w:hAnsi="Arial" w:cs="Arial"/>
          <w:color w:val="000000" w:themeColor="text1"/>
          <w:lang w:val="en-US"/>
        </w:rPr>
        <w:t xml:space="preserve">“Assault is a competent verdict for murder only if there is a link between the assault and the charge of murder.  The second judgment accepts that the charge of </w:t>
      </w:r>
      <w:r w:rsidR="0052690B">
        <w:rPr>
          <w:rFonts w:ascii="Arial" w:hAnsi="Arial" w:cs="Arial"/>
          <w:color w:val="000000" w:themeColor="text1"/>
          <w:lang w:val="en-US"/>
        </w:rPr>
        <w:t>mur</w:t>
      </w:r>
      <w:r w:rsidRPr="00BE7616">
        <w:rPr>
          <w:rFonts w:ascii="Arial" w:hAnsi="Arial" w:cs="Arial"/>
          <w:color w:val="000000" w:themeColor="text1"/>
          <w:lang w:val="en-US"/>
        </w:rPr>
        <w:t xml:space="preserve">der and that of assault were based </w:t>
      </w:r>
      <w:r w:rsidR="0052690B">
        <w:rPr>
          <w:rFonts w:ascii="Arial" w:hAnsi="Arial" w:cs="Arial"/>
          <w:color w:val="000000" w:themeColor="text1"/>
          <w:lang w:val="en-US"/>
        </w:rPr>
        <w:t xml:space="preserve">on </w:t>
      </w:r>
      <w:r w:rsidRPr="00BE7616">
        <w:rPr>
          <w:rFonts w:ascii="Arial" w:hAnsi="Arial" w:cs="Arial"/>
          <w:color w:val="000000" w:themeColor="text1"/>
          <w:lang w:val="en-US"/>
        </w:rPr>
        <w:t xml:space="preserve">separate incidents.  The assault relied upon is alleged to have taken place on </w:t>
      </w:r>
      <w:r w:rsidR="00612FE8" w:rsidRPr="00BE7616">
        <w:rPr>
          <w:rFonts w:ascii="Arial" w:hAnsi="Arial" w:cs="Arial"/>
          <w:color w:val="000000" w:themeColor="text1"/>
          <w:lang w:val="en-US"/>
        </w:rPr>
        <w:t xml:space="preserve">20 August </w:t>
      </w:r>
      <w:r w:rsidR="00681401" w:rsidRPr="00BE7616">
        <w:rPr>
          <w:rFonts w:ascii="Arial" w:hAnsi="Arial" w:cs="Arial"/>
          <w:color w:val="000000" w:themeColor="text1"/>
          <w:lang w:val="en-US"/>
        </w:rPr>
        <w:t>20</w:t>
      </w:r>
      <w:r w:rsidR="00AA65E2">
        <w:rPr>
          <w:rFonts w:ascii="Arial" w:hAnsi="Arial" w:cs="Arial"/>
          <w:color w:val="000000" w:themeColor="text1"/>
          <w:lang w:val="en-US"/>
        </w:rPr>
        <w:t>0</w:t>
      </w:r>
      <w:r w:rsidR="00681401" w:rsidRPr="00BE7616">
        <w:rPr>
          <w:rFonts w:ascii="Arial" w:hAnsi="Arial" w:cs="Arial"/>
          <w:color w:val="000000" w:themeColor="text1"/>
          <w:lang w:val="en-US"/>
        </w:rPr>
        <w:t>6.  There is no basis in the record for this latter statement.  That the</w:t>
      </w:r>
      <w:r w:rsidR="00B96A22">
        <w:rPr>
          <w:rFonts w:ascii="Arial" w:hAnsi="Arial" w:cs="Arial"/>
          <w:color w:val="000000" w:themeColor="text1"/>
          <w:lang w:val="en-US"/>
        </w:rPr>
        <w:t>re</w:t>
      </w:r>
      <w:r w:rsidR="00681401" w:rsidRPr="00BE7616">
        <w:rPr>
          <w:rFonts w:ascii="Arial" w:hAnsi="Arial" w:cs="Arial"/>
          <w:color w:val="000000" w:themeColor="text1"/>
          <w:lang w:val="en-US"/>
        </w:rPr>
        <w:t xml:space="preserve"> must be a link between the factual basis of the main count and the competent verdict means that the assault must at least have been part of the </w:t>
      </w:r>
      <w:r w:rsidR="00681401" w:rsidRPr="00AA65E2">
        <w:rPr>
          <w:rFonts w:ascii="Arial" w:hAnsi="Arial" w:cs="Arial"/>
          <w:color w:val="000000" w:themeColor="text1"/>
          <w:lang w:val="en-US"/>
        </w:rPr>
        <w:t>actus reus</w:t>
      </w:r>
      <w:r w:rsidR="00681401" w:rsidRPr="00BE7616">
        <w:rPr>
          <w:rFonts w:ascii="Arial" w:hAnsi="Arial" w:cs="Arial"/>
          <w:color w:val="000000" w:themeColor="text1"/>
          <w:lang w:val="en-US"/>
        </w:rPr>
        <w:t xml:space="preserve"> on which the charge of murder was based.  In this case the cause of Ms Boshomane’s death is </w:t>
      </w:r>
      <w:r w:rsidR="00BE7616" w:rsidRPr="00BE7616">
        <w:rPr>
          <w:rFonts w:ascii="Arial" w:hAnsi="Arial" w:cs="Arial"/>
          <w:color w:val="000000" w:themeColor="text1"/>
          <w:lang w:val="en-US"/>
        </w:rPr>
        <w:t>unknown.  If we do not know the cause of the deceased’s death, we cannot know what verdict would be competent to the charge of murder.”</w:t>
      </w:r>
    </w:p>
    <w:p w:rsidR="00BE7616" w:rsidRDefault="00BE7616" w:rsidP="00357C91">
      <w:pPr>
        <w:spacing w:line="480" w:lineRule="auto"/>
        <w:jc w:val="both"/>
        <w:rPr>
          <w:rFonts w:ascii="Arial" w:hAnsi="Arial" w:cs="Arial"/>
          <w:color w:val="000000" w:themeColor="text1"/>
          <w:sz w:val="24"/>
          <w:szCs w:val="24"/>
          <w:lang w:val="en-US"/>
        </w:rPr>
      </w:pPr>
      <w:r>
        <w:rPr>
          <w:rFonts w:ascii="Arial" w:hAnsi="Arial" w:cs="Arial"/>
          <w:color w:val="000000" w:themeColor="text1"/>
          <w:sz w:val="24"/>
          <w:szCs w:val="24"/>
          <w:lang w:val="en-US"/>
        </w:rPr>
        <w:t>[11] The evidence of Dr Jwaqa, the forensic pathologist who conduct the post mortem examination of the deceased gave detailed evidence of the numerous injuries the deceased suffered which are consistent with assault.  This is besides the other injuries that are related to the burns.  The evidence was that the assault on the deceased by the accused started at the Manundu homestead and continued as she was driven and dragged like a dog to her homestead.  This abuse was on an elderly woman of 92 years old.  I cannot, within a clear cons</w:t>
      </w:r>
      <w:r w:rsidR="00950413">
        <w:rPr>
          <w:rFonts w:ascii="Arial" w:hAnsi="Arial" w:cs="Arial"/>
          <w:color w:val="000000" w:themeColor="text1"/>
          <w:sz w:val="24"/>
          <w:szCs w:val="24"/>
          <w:lang w:val="en-US"/>
        </w:rPr>
        <w:t>cience</w:t>
      </w:r>
      <w:r w:rsidR="008B6180">
        <w:rPr>
          <w:rFonts w:ascii="Arial" w:hAnsi="Arial" w:cs="Arial"/>
          <w:color w:val="000000" w:themeColor="text1"/>
          <w:sz w:val="24"/>
          <w:szCs w:val="24"/>
          <w:lang w:val="en-US"/>
        </w:rPr>
        <w:t>,</w:t>
      </w:r>
      <w:r w:rsidR="00950413">
        <w:rPr>
          <w:rFonts w:ascii="Arial" w:hAnsi="Arial" w:cs="Arial"/>
          <w:color w:val="000000" w:themeColor="text1"/>
          <w:sz w:val="24"/>
          <w:szCs w:val="24"/>
          <w:lang w:val="en-US"/>
        </w:rPr>
        <w:t xml:space="preserve"> regard that kind of assault as assault common.</w:t>
      </w:r>
      <w:r w:rsidR="00B96A22">
        <w:rPr>
          <w:rFonts w:ascii="Arial" w:hAnsi="Arial" w:cs="Arial"/>
          <w:color w:val="000000" w:themeColor="text1"/>
          <w:sz w:val="24"/>
          <w:szCs w:val="24"/>
          <w:lang w:val="en-US"/>
        </w:rPr>
        <w:t xml:space="preserve">  The </w:t>
      </w:r>
      <w:r w:rsidR="00AA65E2">
        <w:rPr>
          <w:rFonts w:ascii="Arial" w:hAnsi="Arial" w:cs="Arial"/>
          <w:color w:val="000000" w:themeColor="text1"/>
          <w:sz w:val="24"/>
          <w:szCs w:val="24"/>
          <w:lang w:val="en-US"/>
        </w:rPr>
        <w:t xml:space="preserve">nature of the </w:t>
      </w:r>
      <w:r w:rsidR="00B96A22">
        <w:rPr>
          <w:rFonts w:ascii="Arial" w:hAnsi="Arial" w:cs="Arial"/>
          <w:color w:val="000000" w:themeColor="text1"/>
          <w:sz w:val="24"/>
          <w:szCs w:val="24"/>
          <w:lang w:val="en-US"/>
        </w:rPr>
        <w:t xml:space="preserve">assault, the injuries sustained and the age and </w:t>
      </w:r>
      <w:r w:rsidR="000F5BEE">
        <w:rPr>
          <w:rFonts w:ascii="Arial" w:hAnsi="Arial" w:cs="Arial"/>
          <w:color w:val="000000" w:themeColor="text1"/>
          <w:sz w:val="24"/>
          <w:szCs w:val="24"/>
          <w:lang w:val="en-US"/>
        </w:rPr>
        <w:t xml:space="preserve">frailty of the deceased must </w:t>
      </w:r>
      <w:r w:rsidR="00AA65E2">
        <w:rPr>
          <w:rFonts w:ascii="Arial" w:hAnsi="Arial" w:cs="Arial"/>
          <w:color w:val="000000" w:themeColor="text1"/>
          <w:sz w:val="24"/>
          <w:szCs w:val="24"/>
          <w:lang w:val="en-US"/>
        </w:rPr>
        <w:t xml:space="preserve">surely </w:t>
      </w:r>
      <w:r w:rsidR="000F5BEE">
        <w:rPr>
          <w:rFonts w:ascii="Arial" w:hAnsi="Arial" w:cs="Arial"/>
          <w:color w:val="000000" w:themeColor="text1"/>
          <w:sz w:val="24"/>
          <w:szCs w:val="24"/>
          <w:lang w:val="en-US"/>
        </w:rPr>
        <w:t xml:space="preserve">be some of the weighty considerations </w:t>
      </w:r>
      <w:r w:rsidR="00AA65E2">
        <w:rPr>
          <w:rFonts w:ascii="Arial" w:hAnsi="Arial" w:cs="Arial"/>
          <w:color w:val="000000" w:themeColor="text1"/>
          <w:sz w:val="24"/>
          <w:szCs w:val="24"/>
          <w:lang w:val="en-US"/>
        </w:rPr>
        <w:t>that</w:t>
      </w:r>
      <w:r w:rsidR="000F5BEE">
        <w:rPr>
          <w:rFonts w:ascii="Arial" w:hAnsi="Arial" w:cs="Arial"/>
          <w:color w:val="000000" w:themeColor="text1"/>
          <w:sz w:val="24"/>
          <w:szCs w:val="24"/>
          <w:lang w:val="en-US"/>
        </w:rPr>
        <w:t xml:space="preserve"> the court must</w:t>
      </w:r>
      <w:r w:rsidR="005572A6">
        <w:rPr>
          <w:rFonts w:ascii="Arial" w:hAnsi="Arial" w:cs="Arial"/>
          <w:color w:val="000000" w:themeColor="text1"/>
          <w:sz w:val="24"/>
          <w:szCs w:val="24"/>
          <w:lang w:val="en-US"/>
        </w:rPr>
        <w:t xml:space="preserve"> take</w:t>
      </w:r>
      <w:r w:rsidR="000F5BEE">
        <w:rPr>
          <w:rFonts w:ascii="Arial" w:hAnsi="Arial" w:cs="Arial"/>
          <w:color w:val="000000" w:themeColor="text1"/>
          <w:sz w:val="24"/>
          <w:szCs w:val="24"/>
          <w:lang w:val="en-US"/>
        </w:rPr>
        <w:t xml:space="preserve"> into account in determining the type of assault with which the accused must be convicted.</w:t>
      </w:r>
    </w:p>
    <w:p w:rsidR="00A5322F" w:rsidRDefault="00950413" w:rsidP="00357C91">
      <w:pPr>
        <w:spacing w:line="480" w:lineRule="auto"/>
        <w:jc w:val="both"/>
        <w:rPr>
          <w:rFonts w:ascii="Arial" w:hAnsi="Arial" w:cs="Arial"/>
          <w:color w:val="000000" w:themeColor="text1"/>
          <w:sz w:val="24"/>
          <w:szCs w:val="24"/>
          <w:lang w:val="en-US"/>
        </w:rPr>
      </w:pPr>
      <w:r>
        <w:rPr>
          <w:rFonts w:ascii="Arial" w:hAnsi="Arial" w:cs="Arial"/>
          <w:color w:val="000000" w:themeColor="text1"/>
          <w:sz w:val="24"/>
          <w:szCs w:val="24"/>
          <w:lang w:val="en-US"/>
        </w:rPr>
        <w:t xml:space="preserve">[12] This brings me to the issue of the appropriateness of the sentence imposed which </w:t>
      </w:r>
      <w:r w:rsidR="008B6180">
        <w:rPr>
          <w:rFonts w:ascii="Arial" w:hAnsi="Arial" w:cs="Arial"/>
          <w:color w:val="000000" w:themeColor="text1"/>
          <w:sz w:val="24"/>
          <w:szCs w:val="24"/>
          <w:lang w:val="en-US"/>
        </w:rPr>
        <w:t>amounts</w:t>
      </w:r>
      <w:r>
        <w:rPr>
          <w:rFonts w:ascii="Arial" w:hAnsi="Arial" w:cs="Arial"/>
          <w:color w:val="000000" w:themeColor="text1"/>
          <w:sz w:val="24"/>
          <w:szCs w:val="24"/>
          <w:lang w:val="en-US"/>
        </w:rPr>
        <w:t xml:space="preserve"> to an effective sentence of 5 years in total</w:t>
      </w:r>
      <w:r w:rsidR="00AA65E2">
        <w:rPr>
          <w:rFonts w:ascii="Arial" w:hAnsi="Arial" w:cs="Arial"/>
          <w:color w:val="000000" w:themeColor="text1"/>
          <w:sz w:val="24"/>
          <w:szCs w:val="24"/>
          <w:lang w:val="en-US"/>
        </w:rPr>
        <w:t xml:space="preserve"> which the applicant must serve</w:t>
      </w:r>
      <w:r>
        <w:rPr>
          <w:rFonts w:ascii="Arial" w:hAnsi="Arial" w:cs="Arial"/>
          <w:color w:val="000000" w:themeColor="text1"/>
          <w:sz w:val="24"/>
          <w:szCs w:val="24"/>
          <w:lang w:val="en-US"/>
        </w:rPr>
        <w:t>.  The fact that the applicant had already spent about two years in custody before he was sentenced makes little, if any difference at all on the facts of this case</w:t>
      </w:r>
      <w:r w:rsidR="008B6180">
        <w:rPr>
          <w:rFonts w:ascii="Arial" w:hAnsi="Arial" w:cs="Arial"/>
          <w:color w:val="000000" w:themeColor="text1"/>
          <w:sz w:val="24"/>
          <w:szCs w:val="24"/>
          <w:lang w:val="en-US"/>
        </w:rPr>
        <w:t xml:space="preserve"> and was in </w:t>
      </w:r>
      <w:r w:rsidR="008B6180">
        <w:rPr>
          <w:rFonts w:ascii="Arial" w:hAnsi="Arial" w:cs="Arial"/>
          <w:color w:val="000000" w:themeColor="text1"/>
          <w:sz w:val="24"/>
          <w:szCs w:val="24"/>
          <w:lang w:val="en-US"/>
        </w:rPr>
        <w:lastRenderedPageBreak/>
        <w:t>fact taken into account</w:t>
      </w:r>
      <w:r>
        <w:rPr>
          <w:rFonts w:ascii="Arial" w:hAnsi="Arial" w:cs="Arial"/>
          <w:color w:val="000000" w:themeColor="text1"/>
          <w:sz w:val="24"/>
          <w:szCs w:val="24"/>
          <w:lang w:val="en-US"/>
        </w:rPr>
        <w:t xml:space="preserve">.  Such </w:t>
      </w:r>
      <w:r w:rsidR="008D1ADF">
        <w:rPr>
          <w:rFonts w:ascii="Arial" w:hAnsi="Arial" w:cs="Arial"/>
          <w:color w:val="000000" w:themeColor="text1"/>
          <w:sz w:val="24"/>
          <w:szCs w:val="24"/>
          <w:lang w:val="en-US"/>
        </w:rPr>
        <w:t>factual matri</w:t>
      </w:r>
      <w:r w:rsidR="000F5BEE">
        <w:rPr>
          <w:rFonts w:ascii="Arial" w:hAnsi="Arial" w:cs="Arial"/>
          <w:color w:val="000000" w:themeColor="text1"/>
          <w:sz w:val="24"/>
          <w:szCs w:val="24"/>
          <w:lang w:val="en-US"/>
        </w:rPr>
        <w:t>x</w:t>
      </w:r>
      <w:r w:rsidR="008D1ADF">
        <w:rPr>
          <w:rFonts w:ascii="Arial" w:hAnsi="Arial" w:cs="Arial"/>
          <w:color w:val="000000" w:themeColor="text1"/>
          <w:sz w:val="24"/>
          <w:szCs w:val="24"/>
          <w:lang w:val="en-US"/>
        </w:rPr>
        <w:t xml:space="preserve"> include</w:t>
      </w:r>
      <w:r w:rsidR="006168A0">
        <w:rPr>
          <w:rFonts w:ascii="Arial" w:hAnsi="Arial" w:cs="Arial"/>
          <w:color w:val="000000" w:themeColor="text1"/>
          <w:sz w:val="24"/>
          <w:szCs w:val="24"/>
          <w:lang w:val="en-US"/>
        </w:rPr>
        <w:t>s</w:t>
      </w:r>
      <w:r w:rsidR="008D1ADF">
        <w:rPr>
          <w:rFonts w:ascii="Arial" w:hAnsi="Arial" w:cs="Arial"/>
          <w:color w:val="000000" w:themeColor="text1"/>
          <w:sz w:val="24"/>
          <w:szCs w:val="24"/>
          <w:lang w:val="en-US"/>
        </w:rPr>
        <w:t xml:space="preserve"> the fact that the applicant testified for purposes of the mitigation of sentence.  Instead of </w:t>
      </w:r>
      <w:r w:rsidR="00A5322F">
        <w:rPr>
          <w:rFonts w:ascii="Arial" w:hAnsi="Arial" w:cs="Arial"/>
          <w:color w:val="000000" w:themeColor="text1"/>
          <w:sz w:val="24"/>
          <w:szCs w:val="24"/>
          <w:lang w:val="en-US"/>
        </w:rPr>
        <w:t>taking responsibility for his actions</w:t>
      </w:r>
      <w:r w:rsidR="008D1ADF">
        <w:rPr>
          <w:rFonts w:ascii="Arial" w:hAnsi="Arial" w:cs="Arial"/>
          <w:color w:val="000000" w:themeColor="text1"/>
          <w:sz w:val="24"/>
          <w:szCs w:val="24"/>
          <w:lang w:val="en-US"/>
        </w:rPr>
        <w:t>, he questioned his conviction</w:t>
      </w:r>
      <w:r w:rsidR="000F5BEE">
        <w:rPr>
          <w:rFonts w:ascii="Arial" w:hAnsi="Arial" w:cs="Arial"/>
          <w:color w:val="000000" w:themeColor="text1"/>
          <w:sz w:val="24"/>
          <w:szCs w:val="24"/>
          <w:lang w:val="en-US"/>
        </w:rPr>
        <w:t xml:space="preserve"> contending that he was wrongly convicted.  This amounted to utter disrespect for the court and its processes</w:t>
      </w:r>
      <w:r w:rsidR="008D1ADF">
        <w:rPr>
          <w:rFonts w:ascii="Arial" w:hAnsi="Arial" w:cs="Arial"/>
          <w:color w:val="000000" w:themeColor="text1"/>
          <w:sz w:val="24"/>
          <w:szCs w:val="24"/>
          <w:lang w:val="en-US"/>
        </w:rPr>
        <w:t>.  Most importantly</w:t>
      </w:r>
      <w:r w:rsidR="00A5322F">
        <w:rPr>
          <w:rFonts w:ascii="Arial" w:hAnsi="Arial" w:cs="Arial"/>
          <w:color w:val="000000" w:themeColor="text1"/>
          <w:sz w:val="24"/>
          <w:szCs w:val="24"/>
          <w:lang w:val="en-US"/>
        </w:rPr>
        <w:t>,</w:t>
      </w:r>
      <w:r w:rsidR="008D1ADF">
        <w:rPr>
          <w:rFonts w:ascii="Arial" w:hAnsi="Arial" w:cs="Arial"/>
          <w:color w:val="000000" w:themeColor="text1"/>
          <w:sz w:val="24"/>
          <w:szCs w:val="24"/>
          <w:lang w:val="en-US"/>
        </w:rPr>
        <w:t xml:space="preserve"> he never showed any remorse even </w:t>
      </w:r>
      <w:r w:rsidR="000F5BEE">
        <w:rPr>
          <w:rFonts w:ascii="Arial" w:hAnsi="Arial" w:cs="Arial"/>
          <w:color w:val="000000" w:themeColor="text1"/>
          <w:sz w:val="24"/>
          <w:szCs w:val="24"/>
          <w:lang w:val="en-US"/>
        </w:rPr>
        <w:t xml:space="preserve">one </w:t>
      </w:r>
      <w:r w:rsidR="00B76FDA">
        <w:rPr>
          <w:rFonts w:ascii="Arial" w:hAnsi="Arial" w:cs="Arial"/>
          <w:color w:val="000000" w:themeColor="text1"/>
          <w:sz w:val="24"/>
          <w:szCs w:val="24"/>
          <w:lang w:val="en-US"/>
        </w:rPr>
        <w:t>limited</w:t>
      </w:r>
      <w:r w:rsidR="008D1ADF">
        <w:rPr>
          <w:rFonts w:ascii="Arial" w:hAnsi="Arial" w:cs="Arial"/>
          <w:color w:val="000000" w:themeColor="text1"/>
          <w:sz w:val="24"/>
          <w:szCs w:val="24"/>
          <w:lang w:val="en-US"/>
        </w:rPr>
        <w:t xml:space="preserve"> to the extent of his admitted participation.  He was non-</w:t>
      </w:r>
      <w:r w:rsidR="006C194B">
        <w:rPr>
          <w:rFonts w:ascii="Arial" w:hAnsi="Arial" w:cs="Arial"/>
          <w:color w:val="000000" w:themeColor="text1"/>
          <w:sz w:val="24"/>
          <w:szCs w:val="24"/>
          <w:lang w:val="en-US"/>
        </w:rPr>
        <w:t>repentant</w:t>
      </w:r>
      <w:r w:rsidR="008D1ADF">
        <w:rPr>
          <w:rFonts w:ascii="Arial" w:hAnsi="Arial" w:cs="Arial"/>
          <w:color w:val="000000" w:themeColor="text1"/>
          <w:sz w:val="24"/>
          <w:szCs w:val="24"/>
          <w:lang w:val="en-US"/>
        </w:rPr>
        <w:t xml:space="preserve"> with no penitence </w:t>
      </w:r>
      <w:r w:rsidR="00B76FDA">
        <w:rPr>
          <w:rFonts w:ascii="Arial" w:hAnsi="Arial" w:cs="Arial"/>
          <w:color w:val="000000" w:themeColor="text1"/>
          <w:sz w:val="24"/>
          <w:szCs w:val="24"/>
          <w:lang w:val="en-US"/>
        </w:rPr>
        <w:t xml:space="preserve">or </w:t>
      </w:r>
      <w:r w:rsidR="008D1ADF">
        <w:rPr>
          <w:rFonts w:ascii="Arial" w:hAnsi="Arial" w:cs="Arial"/>
          <w:color w:val="000000" w:themeColor="text1"/>
          <w:sz w:val="24"/>
          <w:szCs w:val="24"/>
          <w:lang w:val="en-US"/>
        </w:rPr>
        <w:t>regret for what ultimately happened to the deceased.  He could not even express the kind of regret that would be expressed even solely on the basis of humanity and empathy for the suffering of others.</w:t>
      </w:r>
      <w:r w:rsidR="006C194B">
        <w:rPr>
          <w:rFonts w:ascii="Arial" w:hAnsi="Arial" w:cs="Arial"/>
          <w:color w:val="000000" w:themeColor="text1"/>
          <w:sz w:val="24"/>
          <w:szCs w:val="24"/>
          <w:lang w:val="en-US"/>
        </w:rPr>
        <w:t xml:space="preserve">  </w:t>
      </w:r>
      <w:r w:rsidR="000F3E3E">
        <w:rPr>
          <w:rFonts w:ascii="Arial" w:hAnsi="Arial" w:cs="Arial"/>
          <w:color w:val="000000" w:themeColor="text1"/>
          <w:sz w:val="24"/>
          <w:szCs w:val="24"/>
          <w:lang w:val="en-US"/>
        </w:rPr>
        <w:t xml:space="preserve">Even worse a suffering deliberately inflicted with his participation and encouragement as was the case in this matter.  </w:t>
      </w:r>
    </w:p>
    <w:p w:rsidR="00950413" w:rsidRDefault="00A5322F" w:rsidP="00357C91">
      <w:pPr>
        <w:spacing w:line="480" w:lineRule="auto"/>
        <w:jc w:val="both"/>
        <w:rPr>
          <w:rFonts w:ascii="Arial" w:hAnsi="Arial" w:cs="Arial"/>
          <w:color w:val="000000" w:themeColor="text1"/>
          <w:sz w:val="24"/>
          <w:szCs w:val="24"/>
          <w:lang w:val="en-US"/>
        </w:rPr>
      </w:pPr>
      <w:r>
        <w:rPr>
          <w:rFonts w:ascii="Arial" w:hAnsi="Arial" w:cs="Arial"/>
          <w:color w:val="000000" w:themeColor="text1"/>
          <w:sz w:val="24"/>
          <w:szCs w:val="24"/>
          <w:lang w:val="en-US"/>
        </w:rPr>
        <w:t xml:space="preserve">[13] </w:t>
      </w:r>
      <w:r w:rsidR="006C194B">
        <w:rPr>
          <w:rFonts w:ascii="Arial" w:hAnsi="Arial" w:cs="Arial"/>
          <w:color w:val="000000" w:themeColor="text1"/>
          <w:sz w:val="24"/>
          <w:szCs w:val="24"/>
          <w:lang w:val="en-US"/>
        </w:rPr>
        <w:t xml:space="preserve">There is yet another reason why I consider the sentence imposed to be appropriate.  That is that the pockets of our society that regard themselves as being entitled to conduct kangaroo courts, </w:t>
      </w:r>
      <w:r w:rsidR="00CA7410">
        <w:rPr>
          <w:rFonts w:ascii="Arial" w:hAnsi="Arial" w:cs="Arial"/>
          <w:color w:val="000000" w:themeColor="text1"/>
          <w:sz w:val="24"/>
          <w:szCs w:val="24"/>
          <w:lang w:val="en-US"/>
        </w:rPr>
        <w:t>persecute and mete out</w:t>
      </w:r>
      <w:r w:rsidR="000F3E3E">
        <w:rPr>
          <w:rFonts w:ascii="Arial" w:hAnsi="Arial" w:cs="Arial"/>
          <w:color w:val="000000" w:themeColor="text1"/>
          <w:sz w:val="24"/>
          <w:szCs w:val="24"/>
          <w:lang w:val="en-US"/>
        </w:rPr>
        <w:t xml:space="preserve"> extracurial</w:t>
      </w:r>
      <w:r w:rsidR="00CA7410">
        <w:rPr>
          <w:rFonts w:ascii="Arial" w:hAnsi="Arial" w:cs="Arial"/>
          <w:color w:val="000000" w:themeColor="text1"/>
          <w:sz w:val="24"/>
          <w:szCs w:val="24"/>
          <w:lang w:val="en-US"/>
        </w:rPr>
        <w:t xml:space="preserve"> punishment </w:t>
      </w:r>
      <w:r w:rsidR="000F3E3E">
        <w:rPr>
          <w:rFonts w:ascii="Arial" w:hAnsi="Arial" w:cs="Arial"/>
          <w:color w:val="000000" w:themeColor="text1"/>
          <w:sz w:val="24"/>
          <w:szCs w:val="24"/>
          <w:lang w:val="en-US"/>
        </w:rPr>
        <w:t>including the kill</w:t>
      </w:r>
      <w:r w:rsidR="000F5BEE">
        <w:rPr>
          <w:rFonts w:ascii="Arial" w:hAnsi="Arial" w:cs="Arial"/>
          <w:color w:val="000000" w:themeColor="text1"/>
          <w:sz w:val="24"/>
          <w:szCs w:val="24"/>
          <w:lang w:val="en-US"/>
        </w:rPr>
        <w:t xml:space="preserve">ing of </w:t>
      </w:r>
      <w:r w:rsidR="00B847F4">
        <w:rPr>
          <w:rFonts w:ascii="Arial" w:hAnsi="Arial" w:cs="Arial"/>
          <w:color w:val="000000" w:themeColor="text1"/>
          <w:sz w:val="24"/>
          <w:szCs w:val="24"/>
          <w:lang w:val="en-US"/>
        </w:rPr>
        <w:t>the elderly</w:t>
      </w:r>
      <w:r w:rsidR="00CA7410">
        <w:rPr>
          <w:rFonts w:ascii="Arial" w:hAnsi="Arial" w:cs="Arial"/>
          <w:color w:val="000000" w:themeColor="text1"/>
          <w:sz w:val="24"/>
          <w:szCs w:val="24"/>
          <w:lang w:val="en-US"/>
        </w:rPr>
        <w:t xml:space="preserve"> women who are regarded as witches is a cancer and an abomination.  It is a blight in our society that must be exorcised.  I do believe that appropriately severe punishment is one such method of </w:t>
      </w:r>
      <w:r>
        <w:rPr>
          <w:rFonts w:ascii="Arial" w:hAnsi="Arial" w:cs="Arial"/>
          <w:color w:val="000000" w:themeColor="text1"/>
          <w:sz w:val="24"/>
          <w:szCs w:val="24"/>
          <w:lang w:val="en-US"/>
        </w:rPr>
        <w:t>dealing with</w:t>
      </w:r>
      <w:r w:rsidR="00CA7410">
        <w:rPr>
          <w:rFonts w:ascii="Arial" w:hAnsi="Arial" w:cs="Arial"/>
          <w:color w:val="000000" w:themeColor="text1"/>
          <w:sz w:val="24"/>
          <w:szCs w:val="24"/>
          <w:lang w:val="en-US"/>
        </w:rPr>
        <w:t xml:space="preserve"> this </w:t>
      </w:r>
      <w:r w:rsidR="002464F2">
        <w:rPr>
          <w:rFonts w:ascii="Arial" w:hAnsi="Arial" w:cs="Arial"/>
          <w:color w:val="000000" w:themeColor="text1"/>
          <w:sz w:val="24"/>
          <w:szCs w:val="24"/>
          <w:lang w:val="en-US"/>
        </w:rPr>
        <w:t>tumorous cancer in our society one incident at a time.</w:t>
      </w:r>
      <w:r>
        <w:rPr>
          <w:rFonts w:ascii="Arial" w:hAnsi="Arial" w:cs="Arial"/>
          <w:color w:val="000000" w:themeColor="text1"/>
          <w:sz w:val="24"/>
          <w:szCs w:val="24"/>
          <w:lang w:val="en-US"/>
        </w:rPr>
        <w:t xml:space="preserve">  Imputation of witchcraft especially where it leads to violent abuse and killing must also be punished with an appropriately severe sentence</w:t>
      </w:r>
      <w:r w:rsidR="00AC1F5A">
        <w:rPr>
          <w:rFonts w:ascii="Arial" w:hAnsi="Arial" w:cs="Arial"/>
          <w:color w:val="000000" w:themeColor="text1"/>
          <w:sz w:val="24"/>
          <w:szCs w:val="24"/>
          <w:lang w:val="en-US"/>
        </w:rPr>
        <w:t>.</w:t>
      </w:r>
    </w:p>
    <w:p w:rsidR="002464F2" w:rsidRDefault="002464F2" w:rsidP="00357C91">
      <w:pPr>
        <w:spacing w:line="480" w:lineRule="auto"/>
        <w:jc w:val="both"/>
        <w:rPr>
          <w:rFonts w:ascii="Arial" w:hAnsi="Arial" w:cs="Arial"/>
          <w:color w:val="000000" w:themeColor="text1"/>
          <w:sz w:val="24"/>
          <w:szCs w:val="24"/>
          <w:lang w:val="en-US"/>
        </w:rPr>
      </w:pPr>
      <w:r>
        <w:rPr>
          <w:rFonts w:ascii="Arial" w:hAnsi="Arial" w:cs="Arial"/>
          <w:color w:val="000000" w:themeColor="text1"/>
          <w:sz w:val="24"/>
          <w:szCs w:val="24"/>
          <w:lang w:val="en-US"/>
        </w:rPr>
        <w:t>[1</w:t>
      </w:r>
      <w:r w:rsidR="006168A0">
        <w:rPr>
          <w:rFonts w:ascii="Arial" w:hAnsi="Arial" w:cs="Arial"/>
          <w:color w:val="000000" w:themeColor="text1"/>
          <w:sz w:val="24"/>
          <w:szCs w:val="24"/>
          <w:lang w:val="en-US"/>
        </w:rPr>
        <w:t>4</w:t>
      </w:r>
      <w:r>
        <w:rPr>
          <w:rFonts w:ascii="Arial" w:hAnsi="Arial" w:cs="Arial"/>
          <w:color w:val="000000" w:themeColor="text1"/>
          <w:sz w:val="24"/>
          <w:szCs w:val="24"/>
          <w:lang w:val="en-US"/>
        </w:rPr>
        <w:t>] For all the above reasons I am not of the opinion that the appeal would have a reasonable prospect of success nor is there a compelling reason why the appeal should be heard</w:t>
      </w:r>
      <w:r w:rsidR="000F5BEE">
        <w:rPr>
          <w:rFonts w:ascii="Arial" w:hAnsi="Arial" w:cs="Arial"/>
          <w:color w:val="000000" w:themeColor="text1"/>
          <w:sz w:val="24"/>
          <w:szCs w:val="24"/>
          <w:lang w:val="en-US"/>
        </w:rPr>
        <w:t>.  This is the test</w:t>
      </w:r>
      <w:r>
        <w:rPr>
          <w:rFonts w:ascii="Arial" w:hAnsi="Arial" w:cs="Arial"/>
          <w:color w:val="000000" w:themeColor="text1"/>
          <w:sz w:val="24"/>
          <w:szCs w:val="24"/>
          <w:lang w:val="en-US"/>
        </w:rPr>
        <w:t xml:space="preserve"> provided for </w:t>
      </w:r>
      <w:r w:rsidR="00D44F4B">
        <w:rPr>
          <w:rFonts w:ascii="Arial" w:hAnsi="Arial" w:cs="Arial"/>
          <w:color w:val="000000" w:themeColor="text1"/>
          <w:sz w:val="24"/>
          <w:szCs w:val="24"/>
          <w:lang w:val="en-US"/>
        </w:rPr>
        <w:t>in section 17 (1)(a) of the Superior Courts Act 10 of 2013.  Therefore, the application for leave to appeal stands to be dismissed.</w:t>
      </w:r>
    </w:p>
    <w:p w:rsidR="00BD6659" w:rsidRDefault="00BD6659" w:rsidP="00357C91">
      <w:pPr>
        <w:spacing w:line="480" w:lineRule="auto"/>
        <w:jc w:val="both"/>
        <w:rPr>
          <w:rFonts w:ascii="Arial" w:hAnsi="Arial" w:cs="Arial"/>
          <w:color w:val="000000" w:themeColor="text1"/>
          <w:sz w:val="24"/>
          <w:szCs w:val="24"/>
          <w:lang w:val="en-US"/>
        </w:rPr>
      </w:pPr>
    </w:p>
    <w:p w:rsidR="00D44F4B" w:rsidRDefault="00D44F4B" w:rsidP="00357C91">
      <w:pPr>
        <w:spacing w:line="480" w:lineRule="auto"/>
        <w:jc w:val="both"/>
        <w:rPr>
          <w:rFonts w:ascii="Arial" w:hAnsi="Arial" w:cs="Arial"/>
          <w:color w:val="000000" w:themeColor="text1"/>
          <w:sz w:val="24"/>
          <w:szCs w:val="24"/>
          <w:lang w:val="en-US"/>
        </w:rPr>
      </w:pPr>
      <w:r>
        <w:rPr>
          <w:rFonts w:ascii="Arial" w:hAnsi="Arial" w:cs="Arial"/>
          <w:color w:val="000000" w:themeColor="text1"/>
          <w:sz w:val="24"/>
          <w:szCs w:val="24"/>
          <w:lang w:val="en-US"/>
        </w:rPr>
        <w:lastRenderedPageBreak/>
        <w:t>[1</w:t>
      </w:r>
      <w:r w:rsidR="006168A0">
        <w:rPr>
          <w:rFonts w:ascii="Arial" w:hAnsi="Arial" w:cs="Arial"/>
          <w:color w:val="000000" w:themeColor="text1"/>
          <w:sz w:val="24"/>
          <w:szCs w:val="24"/>
          <w:lang w:val="en-US"/>
        </w:rPr>
        <w:t>5</w:t>
      </w:r>
      <w:r>
        <w:rPr>
          <w:rFonts w:ascii="Arial" w:hAnsi="Arial" w:cs="Arial"/>
          <w:color w:val="000000" w:themeColor="text1"/>
          <w:sz w:val="24"/>
          <w:szCs w:val="24"/>
          <w:lang w:val="en-US"/>
        </w:rPr>
        <w:t>] In the result the following order shall issue:</w:t>
      </w:r>
    </w:p>
    <w:p w:rsidR="00D44F4B" w:rsidRDefault="00D44F4B" w:rsidP="00357C91">
      <w:pPr>
        <w:spacing w:line="480" w:lineRule="auto"/>
        <w:jc w:val="both"/>
        <w:rPr>
          <w:rFonts w:ascii="Arial" w:hAnsi="Arial" w:cs="Arial"/>
          <w:color w:val="000000" w:themeColor="text1"/>
          <w:sz w:val="24"/>
          <w:szCs w:val="24"/>
          <w:lang w:val="en-US"/>
        </w:rPr>
      </w:pPr>
      <w:r>
        <w:rPr>
          <w:rFonts w:ascii="Arial" w:hAnsi="Arial" w:cs="Arial"/>
          <w:color w:val="000000" w:themeColor="text1"/>
          <w:sz w:val="24"/>
          <w:szCs w:val="24"/>
          <w:lang w:val="en-US"/>
        </w:rPr>
        <w:t xml:space="preserve">1. The applicant’s application </w:t>
      </w:r>
      <w:r w:rsidR="000F5BEE">
        <w:rPr>
          <w:rFonts w:ascii="Arial" w:hAnsi="Arial" w:cs="Arial"/>
          <w:color w:val="000000" w:themeColor="text1"/>
          <w:sz w:val="24"/>
          <w:szCs w:val="24"/>
          <w:lang w:val="en-US"/>
        </w:rPr>
        <w:t xml:space="preserve">for leave to appeal </w:t>
      </w:r>
      <w:r>
        <w:rPr>
          <w:rFonts w:ascii="Arial" w:hAnsi="Arial" w:cs="Arial"/>
          <w:color w:val="000000" w:themeColor="text1"/>
          <w:sz w:val="24"/>
          <w:szCs w:val="24"/>
          <w:lang w:val="en-US"/>
        </w:rPr>
        <w:t>against conviction and sentence is dismissed.</w:t>
      </w:r>
    </w:p>
    <w:p w:rsidR="00183F2A" w:rsidRDefault="00183F2A" w:rsidP="00357C91">
      <w:pPr>
        <w:spacing w:line="480" w:lineRule="auto"/>
        <w:jc w:val="both"/>
        <w:rPr>
          <w:rFonts w:ascii="Arial" w:hAnsi="Arial" w:cs="Arial"/>
          <w:color w:val="000000" w:themeColor="text1"/>
          <w:sz w:val="24"/>
          <w:szCs w:val="24"/>
          <w:lang w:val="en-US"/>
        </w:rPr>
      </w:pPr>
    </w:p>
    <w:p w:rsidR="00183F2A" w:rsidRDefault="00183F2A" w:rsidP="00357C91">
      <w:pPr>
        <w:spacing w:line="480" w:lineRule="auto"/>
        <w:jc w:val="both"/>
        <w:rPr>
          <w:rFonts w:ascii="Arial" w:hAnsi="Arial" w:cs="Arial"/>
          <w:b/>
          <w:color w:val="000000" w:themeColor="text1"/>
          <w:sz w:val="24"/>
          <w:szCs w:val="24"/>
          <w:lang w:val="en-US"/>
        </w:rPr>
      </w:pPr>
      <w:r>
        <w:rPr>
          <w:rFonts w:ascii="Arial" w:hAnsi="Arial" w:cs="Arial"/>
          <w:b/>
          <w:color w:val="000000" w:themeColor="text1"/>
          <w:sz w:val="24"/>
          <w:szCs w:val="24"/>
          <w:lang w:val="en-US"/>
        </w:rPr>
        <w:t>___________________</w:t>
      </w:r>
    </w:p>
    <w:p w:rsidR="00183F2A" w:rsidRDefault="00183F2A" w:rsidP="00357C91">
      <w:pPr>
        <w:spacing w:line="480" w:lineRule="auto"/>
        <w:jc w:val="both"/>
        <w:rPr>
          <w:rFonts w:ascii="Arial" w:hAnsi="Arial" w:cs="Arial"/>
          <w:b/>
          <w:sz w:val="24"/>
          <w:szCs w:val="24"/>
        </w:rPr>
      </w:pPr>
      <w:r>
        <w:rPr>
          <w:rFonts w:ascii="Arial" w:hAnsi="Arial" w:cs="Arial"/>
          <w:b/>
          <w:sz w:val="24"/>
          <w:szCs w:val="24"/>
        </w:rPr>
        <w:t>M.S. JOLWANA</w:t>
      </w:r>
    </w:p>
    <w:p w:rsidR="00183F2A" w:rsidRDefault="00183F2A" w:rsidP="00357C91">
      <w:pPr>
        <w:spacing w:line="480" w:lineRule="auto"/>
        <w:jc w:val="both"/>
        <w:rPr>
          <w:rFonts w:ascii="Arial" w:hAnsi="Arial" w:cs="Arial"/>
          <w:b/>
          <w:sz w:val="24"/>
          <w:szCs w:val="24"/>
        </w:rPr>
      </w:pPr>
      <w:r>
        <w:rPr>
          <w:rFonts w:ascii="Arial" w:hAnsi="Arial" w:cs="Arial"/>
          <w:b/>
          <w:sz w:val="24"/>
          <w:szCs w:val="24"/>
        </w:rPr>
        <w:t>JUDGE OF THE HIGH COURT</w:t>
      </w:r>
    </w:p>
    <w:p w:rsidR="00BD6659" w:rsidRDefault="00BD6659" w:rsidP="009C2FAA">
      <w:pPr>
        <w:spacing w:line="480" w:lineRule="auto"/>
        <w:jc w:val="both"/>
        <w:rPr>
          <w:rFonts w:ascii="Arial" w:hAnsi="Arial" w:cs="Arial"/>
          <w:sz w:val="24"/>
          <w:szCs w:val="24"/>
          <w:lang w:val="en-US"/>
        </w:rPr>
      </w:pPr>
    </w:p>
    <w:p w:rsidR="009C2FAA" w:rsidRDefault="009C2FAA" w:rsidP="009C2FAA">
      <w:pPr>
        <w:spacing w:line="480" w:lineRule="auto"/>
        <w:jc w:val="both"/>
        <w:rPr>
          <w:rFonts w:ascii="Arial" w:hAnsi="Arial" w:cs="Arial"/>
          <w:sz w:val="24"/>
          <w:szCs w:val="24"/>
          <w:lang w:val="en-US"/>
        </w:rPr>
      </w:pPr>
      <w:r>
        <w:rPr>
          <w:rFonts w:ascii="Arial" w:hAnsi="Arial" w:cs="Arial"/>
          <w:sz w:val="24"/>
          <w:szCs w:val="24"/>
          <w:lang w:val="en-US"/>
        </w:rPr>
        <w:t>Appearance</w:t>
      </w:r>
    </w:p>
    <w:p w:rsidR="009C2FAA" w:rsidRDefault="009C2FAA" w:rsidP="009C2FAA">
      <w:pPr>
        <w:spacing w:line="480" w:lineRule="auto"/>
        <w:jc w:val="both"/>
        <w:rPr>
          <w:rFonts w:ascii="Arial" w:hAnsi="Arial" w:cs="Arial"/>
          <w:sz w:val="24"/>
          <w:szCs w:val="24"/>
          <w:lang w:val="en-US"/>
        </w:rPr>
      </w:pPr>
      <w:r>
        <w:rPr>
          <w:rFonts w:ascii="Arial" w:hAnsi="Arial" w:cs="Arial"/>
          <w:sz w:val="24"/>
          <w:szCs w:val="24"/>
          <w:lang w:val="en-US"/>
        </w:rPr>
        <w:t>Counsel for the applicant: V</w:t>
      </w:r>
      <w:r w:rsidR="001204D1">
        <w:rPr>
          <w:rFonts w:ascii="Arial" w:hAnsi="Arial" w:cs="Arial"/>
          <w:sz w:val="24"/>
          <w:szCs w:val="24"/>
          <w:lang w:val="en-US"/>
        </w:rPr>
        <w:t>.</w:t>
      </w:r>
      <w:r>
        <w:rPr>
          <w:rFonts w:ascii="Arial" w:hAnsi="Arial" w:cs="Arial"/>
          <w:sz w:val="24"/>
          <w:szCs w:val="24"/>
          <w:lang w:val="en-US"/>
        </w:rPr>
        <w:t xml:space="preserve"> Ntshangase</w:t>
      </w:r>
    </w:p>
    <w:p w:rsidR="009C2FAA" w:rsidRDefault="009C2FAA" w:rsidP="009C2FAA">
      <w:pPr>
        <w:spacing w:line="480" w:lineRule="auto"/>
        <w:jc w:val="both"/>
        <w:rPr>
          <w:rFonts w:ascii="Arial" w:hAnsi="Arial" w:cs="Arial"/>
          <w:sz w:val="24"/>
          <w:szCs w:val="24"/>
          <w:lang w:val="en-US"/>
        </w:rPr>
      </w:pPr>
      <w:r>
        <w:rPr>
          <w:rFonts w:ascii="Arial" w:hAnsi="Arial" w:cs="Arial"/>
          <w:sz w:val="24"/>
          <w:szCs w:val="24"/>
          <w:lang w:val="en-US"/>
        </w:rPr>
        <w:t>Instructed by: Legal Aid South Africa</w:t>
      </w:r>
    </w:p>
    <w:p w:rsidR="009C2FAA" w:rsidRDefault="009C2FAA" w:rsidP="009C2FAA">
      <w:pPr>
        <w:spacing w:line="480" w:lineRule="auto"/>
        <w:jc w:val="both"/>
        <w:rPr>
          <w:rFonts w:ascii="Arial" w:hAnsi="Arial" w:cs="Arial"/>
          <w:sz w:val="24"/>
          <w:szCs w:val="24"/>
          <w:lang w:val="en-US"/>
        </w:rPr>
      </w:pPr>
      <w:r>
        <w:rPr>
          <w:rFonts w:ascii="Arial" w:hAnsi="Arial" w:cs="Arial"/>
          <w:sz w:val="24"/>
          <w:szCs w:val="24"/>
          <w:lang w:val="en-US"/>
        </w:rPr>
        <w:t>UMTATA</w:t>
      </w:r>
    </w:p>
    <w:p w:rsidR="009C2FAA" w:rsidRDefault="009C2FAA" w:rsidP="009C2FAA">
      <w:pPr>
        <w:spacing w:line="480" w:lineRule="auto"/>
        <w:jc w:val="both"/>
        <w:rPr>
          <w:rFonts w:ascii="Arial" w:hAnsi="Arial" w:cs="Arial"/>
          <w:sz w:val="24"/>
          <w:szCs w:val="24"/>
          <w:lang w:val="en-US"/>
        </w:rPr>
      </w:pPr>
      <w:r>
        <w:rPr>
          <w:rFonts w:ascii="Arial" w:hAnsi="Arial" w:cs="Arial"/>
          <w:sz w:val="24"/>
          <w:szCs w:val="24"/>
          <w:lang w:val="en-US"/>
        </w:rPr>
        <w:t>Counsel for the respondent: L. POMOLO</w:t>
      </w:r>
    </w:p>
    <w:p w:rsidR="009C2FAA" w:rsidRDefault="009C2FAA" w:rsidP="009C2FAA">
      <w:pPr>
        <w:spacing w:line="480" w:lineRule="auto"/>
        <w:jc w:val="both"/>
        <w:rPr>
          <w:rFonts w:ascii="Arial" w:hAnsi="Arial" w:cs="Arial"/>
          <w:sz w:val="24"/>
          <w:szCs w:val="24"/>
          <w:lang w:val="en-US"/>
        </w:rPr>
      </w:pPr>
      <w:r>
        <w:rPr>
          <w:rFonts w:ascii="Arial" w:hAnsi="Arial" w:cs="Arial"/>
          <w:sz w:val="24"/>
          <w:szCs w:val="24"/>
          <w:lang w:val="en-US"/>
        </w:rPr>
        <w:t>Instructed by: National Director of Public Prosecutions</w:t>
      </w:r>
    </w:p>
    <w:p w:rsidR="009C2FAA" w:rsidRDefault="009C2FAA" w:rsidP="009C2FAA">
      <w:pPr>
        <w:spacing w:line="480" w:lineRule="auto"/>
        <w:jc w:val="both"/>
        <w:rPr>
          <w:rFonts w:ascii="Arial" w:hAnsi="Arial" w:cs="Arial"/>
          <w:sz w:val="24"/>
          <w:szCs w:val="24"/>
          <w:lang w:val="en-US"/>
        </w:rPr>
      </w:pPr>
      <w:r>
        <w:rPr>
          <w:rFonts w:ascii="Arial" w:hAnsi="Arial" w:cs="Arial"/>
          <w:sz w:val="24"/>
          <w:szCs w:val="24"/>
          <w:lang w:val="en-US"/>
        </w:rPr>
        <w:t>UMTATA</w:t>
      </w:r>
    </w:p>
    <w:p w:rsidR="009C2FAA" w:rsidRDefault="009C2FAA" w:rsidP="009C2FAA">
      <w:pPr>
        <w:spacing w:line="480" w:lineRule="auto"/>
        <w:jc w:val="both"/>
        <w:rPr>
          <w:rFonts w:ascii="Arial" w:hAnsi="Arial" w:cs="Arial"/>
          <w:sz w:val="24"/>
          <w:szCs w:val="24"/>
          <w:lang w:val="en-US"/>
        </w:rPr>
      </w:pPr>
      <w:r>
        <w:rPr>
          <w:rFonts w:ascii="Arial" w:hAnsi="Arial" w:cs="Arial"/>
          <w:sz w:val="24"/>
          <w:szCs w:val="24"/>
          <w:lang w:val="en-US"/>
        </w:rPr>
        <w:t>Date heard: 03 October 2022</w:t>
      </w:r>
    </w:p>
    <w:p w:rsidR="009C2FAA" w:rsidRPr="006F2D17" w:rsidRDefault="009C2FAA" w:rsidP="009C2FAA">
      <w:pPr>
        <w:spacing w:line="480" w:lineRule="auto"/>
        <w:jc w:val="both"/>
        <w:rPr>
          <w:rFonts w:ascii="Arial" w:hAnsi="Arial" w:cs="Arial"/>
          <w:sz w:val="24"/>
          <w:szCs w:val="24"/>
          <w:lang w:val="en-US"/>
        </w:rPr>
      </w:pPr>
      <w:r>
        <w:rPr>
          <w:rFonts w:ascii="Arial" w:hAnsi="Arial" w:cs="Arial"/>
          <w:sz w:val="24"/>
          <w:szCs w:val="24"/>
          <w:lang w:val="en-US"/>
        </w:rPr>
        <w:t>Date delivered: 06 October 2022</w:t>
      </w:r>
    </w:p>
    <w:p w:rsidR="009C2FAA" w:rsidRPr="009C2FAA" w:rsidRDefault="009C2FAA" w:rsidP="00357C91">
      <w:pPr>
        <w:spacing w:line="480" w:lineRule="auto"/>
        <w:jc w:val="both"/>
        <w:rPr>
          <w:rFonts w:ascii="Arial" w:hAnsi="Arial" w:cs="Arial"/>
          <w:sz w:val="24"/>
          <w:szCs w:val="24"/>
        </w:rPr>
      </w:pPr>
    </w:p>
    <w:sectPr w:rsidR="009C2FAA" w:rsidRPr="009C2FAA">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532B" w:rsidRDefault="009A532B" w:rsidP="00C675A3">
      <w:pPr>
        <w:spacing w:after="0" w:line="240" w:lineRule="auto"/>
      </w:pPr>
      <w:r>
        <w:separator/>
      </w:r>
    </w:p>
  </w:endnote>
  <w:endnote w:type="continuationSeparator" w:id="0">
    <w:p w:rsidR="009A532B" w:rsidRDefault="009A532B" w:rsidP="00C675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8079267"/>
      <w:docPartObj>
        <w:docPartGallery w:val="Page Numbers (Bottom of Page)"/>
        <w:docPartUnique/>
      </w:docPartObj>
    </w:sdtPr>
    <w:sdtEndPr>
      <w:rPr>
        <w:noProof/>
      </w:rPr>
    </w:sdtEndPr>
    <w:sdtContent>
      <w:p w:rsidR="00C675A3" w:rsidRDefault="00C675A3">
        <w:pPr>
          <w:pStyle w:val="Footer"/>
          <w:jc w:val="right"/>
        </w:pPr>
        <w:r>
          <w:fldChar w:fldCharType="begin"/>
        </w:r>
        <w:r>
          <w:instrText xml:space="preserve"> PAGE   \* MERGEFORMAT </w:instrText>
        </w:r>
        <w:r>
          <w:fldChar w:fldCharType="separate"/>
        </w:r>
        <w:r w:rsidR="00167A1F">
          <w:rPr>
            <w:noProof/>
          </w:rPr>
          <w:t>2</w:t>
        </w:r>
        <w:r>
          <w:rPr>
            <w:noProof/>
          </w:rPr>
          <w:fldChar w:fldCharType="end"/>
        </w:r>
      </w:p>
    </w:sdtContent>
  </w:sdt>
  <w:p w:rsidR="00C675A3" w:rsidRDefault="00C675A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532B" w:rsidRDefault="009A532B" w:rsidP="00C675A3">
      <w:pPr>
        <w:spacing w:after="0" w:line="240" w:lineRule="auto"/>
      </w:pPr>
      <w:r>
        <w:separator/>
      </w:r>
    </w:p>
  </w:footnote>
  <w:footnote w:type="continuationSeparator" w:id="0">
    <w:p w:rsidR="009A532B" w:rsidRDefault="009A532B" w:rsidP="00C675A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848"/>
    <w:rsid w:val="000F3E3E"/>
    <w:rsid w:val="000F5BEE"/>
    <w:rsid w:val="00115ABF"/>
    <w:rsid w:val="001204D1"/>
    <w:rsid w:val="00132276"/>
    <w:rsid w:val="00152318"/>
    <w:rsid w:val="00167A1F"/>
    <w:rsid w:val="00183F2A"/>
    <w:rsid w:val="001E5B70"/>
    <w:rsid w:val="002464F2"/>
    <w:rsid w:val="002C332B"/>
    <w:rsid w:val="002D5848"/>
    <w:rsid w:val="002E13FC"/>
    <w:rsid w:val="002F354F"/>
    <w:rsid w:val="002F7230"/>
    <w:rsid w:val="00321F43"/>
    <w:rsid w:val="00357C91"/>
    <w:rsid w:val="00443B1F"/>
    <w:rsid w:val="004B5DBB"/>
    <w:rsid w:val="0052690B"/>
    <w:rsid w:val="005572A6"/>
    <w:rsid w:val="005A6DC7"/>
    <w:rsid w:val="005C6A6C"/>
    <w:rsid w:val="005F185C"/>
    <w:rsid w:val="00612FE8"/>
    <w:rsid w:val="006168A0"/>
    <w:rsid w:val="006423A4"/>
    <w:rsid w:val="00681401"/>
    <w:rsid w:val="006C04BE"/>
    <w:rsid w:val="006C194B"/>
    <w:rsid w:val="00702C78"/>
    <w:rsid w:val="00740731"/>
    <w:rsid w:val="008A3A92"/>
    <w:rsid w:val="008B6180"/>
    <w:rsid w:val="008C502C"/>
    <w:rsid w:val="008D1ADF"/>
    <w:rsid w:val="00950413"/>
    <w:rsid w:val="00953DB0"/>
    <w:rsid w:val="00974163"/>
    <w:rsid w:val="009A0FED"/>
    <w:rsid w:val="009A532B"/>
    <w:rsid w:val="009C2FAA"/>
    <w:rsid w:val="009D636B"/>
    <w:rsid w:val="00A3579E"/>
    <w:rsid w:val="00A5322F"/>
    <w:rsid w:val="00A6616C"/>
    <w:rsid w:val="00AA65E2"/>
    <w:rsid w:val="00AB57E4"/>
    <w:rsid w:val="00AC1F5A"/>
    <w:rsid w:val="00B33AFF"/>
    <w:rsid w:val="00B76FDA"/>
    <w:rsid w:val="00B847F4"/>
    <w:rsid w:val="00B96A22"/>
    <w:rsid w:val="00BD5F3C"/>
    <w:rsid w:val="00BD6659"/>
    <w:rsid w:val="00BE7616"/>
    <w:rsid w:val="00C52F5C"/>
    <w:rsid w:val="00C675A3"/>
    <w:rsid w:val="00CA7410"/>
    <w:rsid w:val="00D2648E"/>
    <w:rsid w:val="00D44F4B"/>
    <w:rsid w:val="00D757A6"/>
    <w:rsid w:val="00DD271B"/>
    <w:rsid w:val="00DE2001"/>
    <w:rsid w:val="00DE633A"/>
    <w:rsid w:val="00DF30B0"/>
    <w:rsid w:val="00EB0BE2"/>
    <w:rsid w:val="00F120BC"/>
    <w:rsid w:val="00FA1DD2"/>
    <w:rsid w:val="00FB06B7"/>
    <w:rsid w:val="00FB5B15"/>
    <w:rsid w:val="00FE36D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737EEC-0044-462F-9F6A-200531E6E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58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75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75A3"/>
  </w:style>
  <w:style w:type="paragraph" w:styleId="Footer">
    <w:name w:val="footer"/>
    <w:basedOn w:val="Normal"/>
    <w:link w:val="FooterChar"/>
    <w:uiPriority w:val="99"/>
    <w:unhideWhenUsed/>
    <w:rsid w:val="00C675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75A3"/>
  </w:style>
  <w:style w:type="paragraph" w:styleId="BalloonText">
    <w:name w:val="Balloon Text"/>
    <w:basedOn w:val="Normal"/>
    <w:link w:val="BalloonTextChar"/>
    <w:uiPriority w:val="99"/>
    <w:semiHidden/>
    <w:unhideWhenUsed/>
    <w:rsid w:val="00DF30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30B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2055</Words>
  <Characters>11715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13743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Busisiwe Vuko</dc:creator>
  <cp:keywords/>
  <dc:description/>
  <cp:lastModifiedBy>Nomakorinte Ntliziywana</cp:lastModifiedBy>
  <cp:revision>2</cp:revision>
  <cp:lastPrinted>2022-10-06T09:03:00Z</cp:lastPrinted>
  <dcterms:created xsi:type="dcterms:W3CDTF">2022-10-06T10:53:00Z</dcterms:created>
  <dcterms:modified xsi:type="dcterms:W3CDTF">2022-10-06T10:53:00Z</dcterms:modified>
</cp:coreProperties>
</file>