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0684E" w14:textId="77777777" w:rsidR="00DD279F" w:rsidRPr="00DD279F" w:rsidRDefault="00DD279F" w:rsidP="00DB21E3">
      <w:pPr>
        <w:spacing w:line="360" w:lineRule="auto"/>
        <w:rPr>
          <w:rFonts w:ascii="Arial" w:hAnsi="Arial" w:cs="Arial"/>
          <w:b/>
          <w:bCs/>
          <w:lang w:val="en-US"/>
        </w:rPr>
      </w:pPr>
      <w:bookmarkStart w:id="0" w:name="_GoBack"/>
      <w:bookmarkEnd w:id="0"/>
      <w:r w:rsidRPr="00DD279F">
        <w:rPr>
          <w:rFonts w:ascii="Arial" w:hAnsi="Arial" w:cs="Arial"/>
          <w:b/>
          <w:bCs/>
          <w:lang w:val="en-US"/>
        </w:rPr>
        <w:t>IN THE HIGH COURT OF SOUTH AFRICA</w:t>
      </w:r>
    </w:p>
    <w:p w14:paraId="43565098" w14:textId="77777777" w:rsidR="00DD279F" w:rsidRPr="00DD279F" w:rsidRDefault="00DD279F" w:rsidP="00DB21E3">
      <w:pPr>
        <w:spacing w:line="360" w:lineRule="auto"/>
        <w:rPr>
          <w:rFonts w:ascii="Arial" w:hAnsi="Arial" w:cs="Arial"/>
          <w:b/>
          <w:bCs/>
          <w:lang w:val="en-US"/>
        </w:rPr>
      </w:pPr>
      <w:r w:rsidRPr="00DD279F">
        <w:rPr>
          <w:rFonts w:ascii="Arial" w:hAnsi="Arial" w:cs="Arial"/>
          <w:b/>
          <w:bCs/>
          <w:lang w:val="en-US"/>
        </w:rPr>
        <w:t>(EASTERN CAPE DIVISION – MTHATHA)</w:t>
      </w:r>
    </w:p>
    <w:p w14:paraId="1B8E1FF3" w14:textId="77777777" w:rsidR="00DB21E3" w:rsidRDefault="00DB21E3" w:rsidP="00DB21E3">
      <w:pPr>
        <w:spacing w:line="360" w:lineRule="auto"/>
        <w:rPr>
          <w:rFonts w:ascii="Arial" w:hAnsi="Arial" w:cs="Arial"/>
          <w:b/>
          <w:bCs/>
          <w:lang w:val="en-US"/>
        </w:rPr>
      </w:pPr>
    </w:p>
    <w:p w14:paraId="615EBD58" w14:textId="2E2DAAC3" w:rsidR="00DD279F" w:rsidRPr="00DD279F" w:rsidRDefault="00DD279F" w:rsidP="00DB21E3">
      <w:pPr>
        <w:spacing w:line="360" w:lineRule="auto"/>
        <w:rPr>
          <w:rFonts w:ascii="Arial" w:hAnsi="Arial" w:cs="Arial"/>
          <w:b/>
          <w:bCs/>
          <w:u w:val="single"/>
          <w:lang w:val="en-US"/>
        </w:rPr>
      </w:pPr>
      <w:r w:rsidRPr="00DD279F">
        <w:rPr>
          <w:rFonts w:ascii="Arial" w:hAnsi="Arial" w:cs="Arial"/>
          <w:b/>
          <w:bCs/>
          <w:lang w:val="en-US"/>
        </w:rPr>
        <w:tab/>
      </w:r>
      <w:r w:rsidRPr="00DD279F">
        <w:rPr>
          <w:rFonts w:ascii="Arial" w:hAnsi="Arial" w:cs="Arial"/>
          <w:b/>
          <w:bCs/>
          <w:lang w:val="en-US"/>
        </w:rPr>
        <w:tab/>
      </w:r>
      <w:r w:rsidRPr="00DD279F">
        <w:rPr>
          <w:rFonts w:ascii="Arial" w:hAnsi="Arial" w:cs="Arial"/>
          <w:b/>
          <w:bCs/>
          <w:lang w:val="en-US"/>
        </w:rPr>
        <w:tab/>
      </w:r>
      <w:r w:rsidRPr="00DD279F">
        <w:rPr>
          <w:rFonts w:ascii="Arial" w:hAnsi="Arial" w:cs="Arial"/>
          <w:b/>
          <w:bCs/>
          <w:lang w:val="en-US"/>
        </w:rPr>
        <w:tab/>
      </w:r>
      <w:r w:rsidRPr="00DD279F">
        <w:rPr>
          <w:rFonts w:ascii="Arial" w:hAnsi="Arial" w:cs="Arial"/>
          <w:b/>
          <w:bCs/>
          <w:lang w:val="en-US"/>
        </w:rPr>
        <w:tab/>
      </w:r>
      <w:r w:rsidRPr="00DD279F">
        <w:rPr>
          <w:rFonts w:ascii="Arial" w:hAnsi="Arial" w:cs="Arial"/>
          <w:b/>
          <w:bCs/>
          <w:lang w:val="en-US"/>
        </w:rPr>
        <w:tab/>
      </w:r>
      <w:r w:rsidR="00DB21E3" w:rsidRPr="00DD279F">
        <w:rPr>
          <w:rFonts w:ascii="Arial" w:hAnsi="Arial" w:cs="Arial"/>
          <w:b/>
          <w:bCs/>
          <w:u w:val="single"/>
          <w:lang w:val="en-US"/>
        </w:rPr>
        <w:t>REPORTABLE:</w:t>
      </w:r>
      <w:r w:rsidRPr="00DD279F">
        <w:rPr>
          <w:rFonts w:ascii="Arial" w:hAnsi="Arial" w:cs="Arial"/>
          <w:b/>
          <w:bCs/>
          <w:u w:val="single"/>
          <w:lang w:val="en-US"/>
        </w:rPr>
        <w:t xml:space="preserve"> YES</w:t>
      </w:r>
    </w:p>
    <w:p w14:paraId="502FA093" w14:textId="0F635D6D" w:rsidR="00543EA2" w:rsidRDefault="00944E4F" w:rsidP="00944E4F">
      <w:pPr>
        <w:spacing w:line="360" w:lineRule="auto"/>
        <w:ind w:left="2880" w:firstLine="720"/>
        <w:rPr>
          <w:rFonts w:ascii="Arial" w:hAnsi="Arial" w:cs="Arial"/>
          <w:b/>
          <w:bCs/>
          <w:lang w:val="en-US"/>
        </w:rPr>
      </w:pPr>
      <w:r>
        <w:rPr>
          <w:rFonts w:ascii="Arial" w:hAnsi="Arial" w:cs="Arial"/>
          <w:b/>
          <w:bCs/>
          <w:lang w:val="en-US"/>
        </w:rPr>
        <w:t xml:space="preserve">          </w:t>
      </w:r>
      <w:r w:rsidR="00DD279F" w:rsidRPr="00DD279F">
        <w:rPr>
          <w:rFonts w:ascii="Arial" w:hAnsi="Arial" w:cs="Arial"/>
          <w:b/>
          <w:bCs/>
          <w:lang w:val="en-US"/>
        </w:rPr>
        <w:t>CASE NO: 100/2022</w:t>
      </w:r>
    </w:p>
    <w:p w14:paraId="772EF9B0" w14:textId="632809E8" w:rsidR="00543EA2" w:rsidRPr="00DD279F" w:rsidRDefault="00944E4F" w:rsidP="00944E4F">
      <w:pPr>
        <w:spacing w:line="360" w:lineRule="auto"/>
        <w:ind w:left="2880" w:firstLine="720"/>
        <w:rPr>
          <w:rFonts w:ascii="Arial" w:hAnsi="Arial" w:cs="Arial"/>
          <w:b/>
          <w:bCs/>
          <w:lang w:val="en-US"/>
        </w:rPr>
      </w:pPr>
      <w:r>
        <w:rPr>
          <w:rFonts w:ascii="Arial" w:hAnsi="Arial" w:cs="Arial"/>
          <w:b/>
          <w:bCs/>
          <w:lang w:val="en-US"/>
        </w:rPr>
        <w:t xml:space="preserve">          </w:t>
      </w:r>
      <w:r w:rsidR="00543EA2" w:rsidRPr="00DD279F">
        <w:rPr>
          <w:rFonts w:ascii="Arial" w:hAnsi="Arial" w:cs="Arial"/>
          <w:b/>
          <w:bCs/>
          <w:lang w:val="en-US"/>
        </w:rPr>
        <w:t>REVIEW NO: 217706</w:t>
      </w:r>
    </w:p>
    <w:p w14:paraId="3C327AB8" w14:textId="78F5926F" w:rsidR="00DD279F" w:rsidRPr="00DD279F" w:rsidRDefault="00944E4F" w:rsidP="00944E4F">
      <w:pPr>
        <w:spacing w:line="360" w:lineRule="auto"/>
        <w:ind w:left="2880" w:firstLine="720"/>
        <w:rPr>
          <w:rFonts w:ascii="Arial" w:hAnsi="Arial" w:cs="Arial"/>
          <w:b/>
          <w:bCs/>
          <w:lang w:val="en-US"/>
        </w:rPr>
      </w:pPr>
      <w:r>
        <w:rPr>
          <w:rFonts w:ascii="Arial" w:hAnsi="Arial" w:cs="Arial"/>
          <w:b/>
          <w:bCs/>
          <w:lang w:val="en-US"/>
        </w:rPr>
        <w:t xml:space="preserve">          CONSIDERED ON</w:t>
      </w:r>
      <w:r w:rsidR="00543EA2">
        <w:rPr>
          <w:rFonts w:ascii="Arial" w:hAnsi="Arial" w:cs="Arial"/>
          <w:b/>
          <w:bCs/>
          <w:lang w:val="en-US"/>
        </w:rPr>
        <w:t xml:space="preserve">: </w:t>
      </w:r>
      <w:r w:rsidR="00543EA2" w:rsidRPr="00944E4F">
        <w:rPr>
          <w:rFonts w:ascii="Arial" w:hAnsi="Arial" w:cs="Arial"/>
          <w:b/>
          <w:bCs/>
          <w:lang w:val="en-US"/>
        </w:rPr>
        <w:t>21/07/2022</w:t>
      </w:r>
    </w:p>
    <w:p w14:paraId="779ACA25" w14:textId="00EA527B" w:rsidR="00DD279F" w:rsidRDefault="00DD279F" w:rsidP="00DB21E3">
      <w:pPr>
        <w:spacing w:line="360" w:lineRule="auto"/>
        <w:rPr>
          <w:rFonts w:ascii="Arial" w:hAnsi="Arial" w:cs="Arial"/>
          <w:b/>
          <w:bCs/>
          <w:lang w:val="en-US"/>
        </w:rPr>
      </w:pPr>
      <w:r w:rsidRPr="00DD279F">
        <w:rPr>
          <w:rFonts w:ascii="Arial" w:hAnsi="Arial" w:cs="Arial"/>
          <w:b/>
          <w:bCs/>
          <w:lang w:val="en-US"/>
        </w:rPr>
        <w:tab/>
      </w:r>
      <w:r w:rsidRPr="00DD279F">
        <w:rPr>
          <w:rFonts w:ascii="Arial" w:hAnsi="Arial" w:cs="Arial"/>
          <w:b/>
          <w:bCs/>
          <w:lang w:val="en-US"/>
        </w:rPr>
        <w:tab/>
      </w:r>
      <w:r w:rsidRPr="00DD279F">
        <w:rPr>
          <w:rFonts w:ascii="Arial" w:hAnsi="Arial" w:cs="Arial"/>
          <w:b/>
          <w:bCs/>
          <w:lang w:val="en-US"/>
        </w:rPr>
        <w:tab/>
      </w:r>
      <w:r w:rsidRPr="00DD279F">
        <w:rPr>
          <w:rFonts w:ascii="Arial" w:hAnsi="Arial" w:cs="Arial"/>
          <w:b/>
          <w:bCs/>
          <w:lang w:val="en-US"/>
        </w:rPr>
        <w:tab/>
      </w:r>
      <w:r w:rsidRPr="00DD279F">
        <w:rPr>
          <w:rFonts w:ascii="Arial" w:hAnsi="Arial" w:cs="Arial"/>
          <w:b/>
          <w:bCs/>
          <w:lang w:val="en-US"/>
        </w:rPr>
        <w:tab/>
      </w:r>
      <w:r w:rsidRPr="00DD279F">
        <w:rPr>
          <w:rFonts w:ascii="Arial" w:hAnsi="Arial" w:cs="Arial"/>
          <w:b/>
          <w:bCs/>
          <w:lang w:val="en-US"/>
        </w:rPr>
        <w:tab/>
        <w:t>DELIVERED: 26/07/2022</w:t>
      </w:r>
    </w:p>
    <w:p w14:paraId="783E4CF8" w14:textId="77777777" w:rsidR="00DB21E3" w:rsidRDefault="00DB21E3" w:rsidP="00DB21E3">
      <w:pPr>
        <w:spacing w:line="360" w:lineRule="auto"/>
        <w:rPr>
          <w:rFonts w:ascii="Arial" w:hAnsi="Arial" w:cs="Arial"/>
          <w:lang w:val="en-US"/>
        </w:rPr>
      </w:pPr>
    </w:p>
    <w:p w14:paraId="0849DD77" w14:textId="366C6A7F" w:rsidR="00DD279F" w:rsidRDefault="00DD279F" w:rsidP="00DB21E3">
      <w:pPr>
        <w:spacing w:line="360" w:lineRule="auto"/>
        <w:rPr>
          <w:rFonts w:ascii="Arial" w:hAnsi="Arial" w:cs="Arial"/>
          <w:lang w:val="en-US"/>
        </w:rPr>
      </w:pPr>
      <w:r>
        <w:rPr>
          <w:rFonts w:ascii="Arial" w:hAnsi="Arial" w:cs="Arial"/>
          <w:lang w:val="en-US"/>
        </w:rPr>
        <w:t>In the matter between:</w:t>
      </w:r>
    </w:p>
    <w:p w14:paraId="14C1C0A0" w14:textId="77777777" w:rsidR="00DD279F" w:rsidRDefault="00DD279F" w:rsidP="00DB21E3">
      <w:pPr>
        <w:spacing w:line="360" w:lineRule="auto"/>
        <w:rPr>
          <w:rFonts w:ascii="Arial" w:hAnsi="Arial" w:cs="Arial"/>
          <w:lang w:val="en-US"/>
        </w:rPr>
      </w:pPr>
    </w:p>
    <w:p w14:paraId="68077BE9" w14:textId="77777777" w:rsidR="00DD279F" w:rsidRDefault="00DD279F" w:rsidP="00DB21E3">
      <w:pPr>
        <w:spacing w:line="360" w:lineRule="auto"/>
        <w:rPr>
          <w:rFonts w:ascii="Arial" w:hAnsi="Arial" w:cs="Arial"/>
          <w:b/>
          <w:bCs/>
          <w:lang w:val="en-US"/>
        </w:rPr>
      </w:pPr>
      <w:r>
        <w:rPr>
          <w:rFonts w:ascii="Arial" w:hAnsi="Arial" w:cs="Arial"/>
          <w:b/>
          <w:bCs/>
          <w:lang w:val="en-US"/>
        </w:rPr>
        <w:t xml:space="preserve">THE STATE </w:t>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p>
    <w:p w14:paraId="022985EC" w14:textId="77777777" w:rsidR="00DD279F" w:rsidRDefault="00DD279F" w:rsidP="00DB21E3">
      <w:pPr>
        <w:spacing w:line="360" w:lineRule="auto"/>
        <w:rPr>
          <w:rFonts w:ascii="Arial" w:hAnsi="Arial" w:cs="Arial"/>
          <w:b/>
          <w:bCs/>
          <w:lang w:val="en-US"/>
        </w:rPr>
      </w:pPr>
    </w:p>
    <w:p w14:paraId="0E034DE8" w14:textId="77777777" w:rsidR="00DD279F" w:rsidRPr="00DD279F" w:rsidRDefault="00DD279F" w:rsidP="00DB21E3">
      <w:pPr>
        <w:spacing w:line="360" w:lineRule="auto"/>
        <w:rPr>
          <w:rFonts w:ascii="Arial" w:hAnsi="Arial" w:cs="Arial"/>
          <w:lang w:val="en-US"/>
        </w:rPr>
      </w:pPr>
      <w:r w:rsidRPr="00DD279F">
        <w:rPr>
          <w:rFonts w:ascii="Arial" w:hAnsi="Arial" w:cs="Arial"/>
          <w:lang w:val="en-US"/>
        </w:rPr>
        <w:t>and</w:t>
      </w:r>
    </w:p>
    <w:p w14:paraId="2FD08657" w14:textId="77777777" w:rsidR="00DD279F" w:rsidRDefault="00DD279F" w:rsidP="00DB21E3">
      <w:pPr>
        <w:spacing w:line="360" w:lineRule="auto"/>
        <w:rPr>
          <w:rFonts w:ascii="Arial" w:hAnsi="Arial" w:cs="Arial"/>
          <w:lang w:val="en-US"/>
        </w:rPr>
      </w:pPr>
    </w:p>
    <w:p w14:paraId="6DBE85E7" w14:textId="69910CBE" w:rsidR="00DD279F" w:rsidRPr="00DD279F" w:rsidRDefault="00DD279F" w:rsidP="00DB21E3">
      <w:pPr>
        <w:spacing w:line="360" w:lineRule="auto"/>
        <w:rPr>
          <w:rFonts w:ascii="Arial" w:hAnsi="Arial" w:cs="Arial"/>
          <w:b/>
          <w:bCs/>
          <w:lang w:val="en-US"/>
        </w:rPr>
      </w:pPr>
      <w:r>
        <w:rPr>
          <w:rFonts w:ascii="Arial" w:hAnsi="Arial" w:cs="Arial"/>
          <w:b/>
          <w:bCs/>
          <w:lang w:val="en-US"/>
        </w:rPr>
        <w:t>MADODOMZI MDUTYANA</w:t>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sidR="00DB21E3">
        <w:rPr>
          <w:rFonts w:ascii="Arial" w:hAnsi="Arial" w:cs="Arial"/>
          <w:b/>
          <w:bCs/>
          <w:lang w:val="en-US"/>
        </w:rPr>
        <w:t xml:space="preserve">       </w:t>
      </w:r>
      <w:r>
        <w:rPr>
          <w:rFonts w:ascii="Arial" w:hAnsi="Arial" w:cs="Arial"/>
          <w:b/>
          <w:bCs/>
          <w:lang w:val="en-US"/>
        </w:rPr>
        <w:t>ACCUSED</w:t>
      </w:r>
    </w:p>
    <w:p w14:paraId="4123E801" w14:textId="77777777" w:rsidR="00DD279F" w:rsidRDefault="00DD279F" w:rsidP="00DD279F">
      <w:pPr>
        <w:spacing w:after="240"/>
        <w:rPr>
          <w:rFonts w:ascii="Arial" w:hAnsi="Arial" w:cs="Arial"/>
          <w:b/>
          <w:bCs/>
          <w:lang w:val="en-US"/>
        </w:rPr>
      </w:pPr>
      <w:r>
        <w:rPr>
          <w:rFonts w:ascii="Arial" w:hAnsi="Arial" w:cs="Arial"/>
          <w:b/>
          <w:bCs/>
          <w:lang w:val="en-US"/>
        </w:rPr>
        <w:t>___________________________________________________________________</w:t>
      </w:r>
    </w:p>
    <w:p w14:paraId="19883639" w14:textId="77777777" w:rsidR="00DD279F" w:rsidRDefault="00DD279F" w:rsidP="00DD279F">
      <w:pPr>
        <w:spacing w:after="240"/>
        <w:rPr>
          <w:rFonts w:ascii="Arial" w:hAnsi="Arial" w:cs="Arial"/>
          <w:b/>
          <w:bCs/>
          <w:lang w:val="en-US"/>
        </w:rPr>
      </w:pP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r>
      <w:r>
        <w:rPr>
          <w:rFonts w:ascii="Arial" w:hAnsi="Arial" w:cs="Arial"/>
          <w:b/>
          <w:bCs/>
          <w:lang w:val="en-US"/>
        </w:rPr>
        <w:tab/>
        <w:t>REVIEW JUDGMENT</w:t>
      </w:r>
    </w:p>
    <w:p w14:paraId="1994E39A" w14:textId="77777777" w:rsidR="00DD279F" w:rsidRDefault="00DD279F" w:rsidP="00DD279F">
      <w:pPr>
        <w:spacing w:after="240"/>
        <w:rPr>
          <w:rFonts w:ascii="Arial" w:hAnsi="Arial" w:cs="Arial"/>
          <w:b/>
          <w:bCs/>
          <w:lang w:val="en-US"/>
        </w:rPr>
      </w:pPr>
      <w:r>
        <w:rPr>
          <w:rFonts w:ascii="Arial" w:hAnsi="Arial" w:cs="Arial"/>
          <w:b/>
          <w:bCs/>
          <w:lang w:val="en-US"/>
        </w:rPr>
        <w:t>___________________________________________________________________</w:t>
      </w:r>
    </w:p>
    <w:p w14:paraId="7FEC5BF0" w14:textId="77777777" w:rsidR="00DD279F" w:rsidRPr="00DB21E3" w:rsidRDefault="00DD279F" w:rsidP="00DB21E3">
      <w:pPr>
        <w:spacing w:before="120" w:after="120"/>
        <w:jc w:val="both"/>
        <w:rPr>
          <w:rFonts w:ascii="Arial" w:hAnsi="Arial" w:cs="Arial"/>
          <w:b/>
          <w:bCs/>
          <w:lang w:val="en-US"/>
        </w:rPr>
      </w:pPr>
      <w:r w:rsidRPr="00DB21E3">
        <w:rPr>
          <w:rFonts w:ascii="Arial" w:hAnsi="Arial" w:cs="Arial"/>
          <w:b/>
          <w:bCs/>
          <w:lang w:val="en-US"/>
        </w:rPr>
        <w:t>NOTYESI AJ</w:t>
      </w:r>
    </w:p>
    <w:p w14:paraId="299013F4" w14:textId="77777777" w:rsidR="00DD279F" w:rsidRPr="00DB21E3" w:rsidRDefault="00DD279F" w:rsidP="00DB21E3">
      <w:pPr>
        <w:spacing w:before="120" w:after="120"/>
        <w:jc w:val="both"/>
        <w:rPr>
          <w:rFonts w:ascii="Arial" w:hAnsi="Arial" w:cs="Arial"/>
          <w:lang w:val="en-US"/>
        </w:rPr>
      </w:pPr>
    </w:p>
    <w:p w14:paraId="175A4498" w14:textId="77777777" w:rsidR="00D47324" w:rsidRPr="00DB21E3" w:rsidRDefault="00D47324" w:rsidP="00DB21E3">
      <w:pPr>
        <w:spacing w:before="240" w:after="240"/>
        <w:jc w:val="both"/>
        <w:rPr>
          <w:rFonts w:ascii="Arial" w:hAnsi="Arial" w:cs="Arial"/>
          <w:b/>
          <w:bCs/>
          <w:lang w:val="en-US"/>
        </w:rPr>
      </w:pPr>
      <w:r w:rsidRPr="00DB21E3">
        <w:rPr>
          <w:rFonts w:ascii="Arial" w:hAnsi="Arial" w:cs="Arial"/>
          <w:b/>
          <w:bCs/>
          <w:lang w:val="en-US"/>
        </w:rPr>
        <w:t>INTRODUCTION</w:t>
      </w:r>
    </w:p>
    <w:p w14:paraId="7D064399" w14:textId="77777777" w:rsidR="00D47324" w:rsidRPr="00DB21E3" w:rsidRDefault="00D47324" w:rsidP="00DB21E3">
      <w:pPr>
        <w:spacing w:before="240" w:after="240" w:line="480" w:lineRule="auto"/>
        <w:jc w:val="both"/>
        <w:rPr>
          <w:rFonts w:ascii="Arial" w:hAnsi="Arial" w:cs="Arial"/>
          <w:lang w:val="en-US"/>
        </w:rPr>
      </w:pPr>
    </w:p>
    <w:p w14:paraId="745C3040" w14:textId="0F058ED1" w:rsidR="00DD279F" w:rsidRPr="00DB21E3" w:rsidRDefault="00DD279F" w:rsidP="00DB21E3">
      <w:pPr>
        <w:spacing w:before="240" w:after="240" w:line="480" w:lineRule="auto"/>
        <w:jc w:val="both"/>
        <w:rPr>
          <w:rFonts w:ascii="Arial" w:hAnsi="Arial" w:cs="Arial"/>
          <w:lang w:val="en-US"/>
        </w:rPr>
      </w:pPr>
      <w:r w:rsidRPr="00DB21E3">
        <w:rPr>
          <w:rFonts w:ascii="Arial" w:hAnsi="Arial" w:cs="Arial"/>
          <w:lang w:val="en-US"/>
        </w:rPr>
        <w:t>[1]</w:t>
      </w:r>
      <w:r w:rsidRPr="00DB21E3">
        <w:rPr>
          <w:rFonts w:ascii="Arial" w:hAnsi="Arial" w:cs="Arial"/>
          <w:lang w:val="en-US"/>
        </w:rPr>
        <w:tab/>
        <w:t>Th</w:t>
      </w:r>
      <w:r w:rsidR="006B33A1" w:rsidRPr="00DB21E3">
        <w:rPr>
          <w:rFonts w:ascii="Arial" w:hAnsi="Arial" w:cs="Arial"/>
          <w:lang w:val="en-US"/>
        </w:rPr>
        <w:t>is</w:t>
      </w:r>
      <w:r w:rsidRPr="00DB21E3">
        <w:rPr>
          <w:rFonts w:ascii="Arial" w:hAnsi="Arial" w:cs="Arial"/>
          <w:lang w:val="en-US"/>
        </w:rPr>
        <w:t xml:space="preserve"> matter </w:t>
      </w:r>
      <w:r w:rsidR="00C45811" w:rsidRPr="00DB21E3">
        <w:rPr>
          <w:rFonts w:ascii="Arial" w:hAnsi="Arial" w:cs="Arial"/>
          <w:lang w:val="en-US"/>
        </w:rPr>
        <w:t xml:space="preserve">came before </w:t>
      </w:r>
      <w:r w:rsidRPr="00DB21E3">
        <w:rPr>
          <w:rFonts w:ascii="Arial" w:hAnsi="Arial" w:cs="Arial"/>
          <w:lang w:val="en-US"/>
        </w:rPr>
        <w:t>this court by way of a</w:t>
      </w:r>
      <w:r w:rsidR="006B33A1" w:rsidRPr="00DB21E3">
        <w:rPr>
          <w:rFonts w:ascii="Arial" w:hAnsi="Arial" w:cs="Arial"/>
          <w:lang w:val="en-US"/>
        </w:rPr>
        <w:t>n automatic</w:t>
      </w:r>
      <w:r w:rsidRPr="00DB21E3">
        <w:rPr>
          <w:rFonts w:ascii="Arial" w:hAnsi="Arial" w:cs="Arial"/>
          <w:lang w:val="en-US"/>
        </w:rPr>
        <w:t xml:space="preserve"> review </w:t>
      </w:r>
      <w:r w:rsidR="007B09BD" w:rsidRPr="00DB21E3">
        <w:rPr>
          <w:rFonts w:ascii="Arial" w:hAnsi="Arial" w:cs="Arial"/>
          <w:lang w:val="en-US"/>
        </w:rPr>
        <w:t>from</w:t>
      </w:r>
      <w:r w:rsidRPr="00DB21E3">
        <w:rPr>
          <w:rFonts w:ascii="Arial" w:hAnsi="Arial" w:cs="Arial"/>
          <w:lang w:val="en-US"/>
        </w:rPr>
        <w:t xml:space="preserve"> the District Court</w:t>
      </w:r>
      <w:r w:rsidR="007B09BD" w:rsidRPr="00DB21E3">
        <w:rPr>
          <w:rFonts w:ascii="Arial" w:hAnsi="Arial" w:cs="Arial"/>
          <w:lang w:val="en-US"/>
        </w:rPr>
        <w:t xml:space="preserve"> </w:t>
      </w:r>
      <w:r w:rsidRPr="00DB21E3">
        <w:rPr>
          <w:rFonts w:ascii="Arial" w:hAnsi="Arial" w:cs="Arial"/>
          <w:lang w:val="en-US"/>
        </w:rPr>
        <w:t>of Mt Ayliff</w:t>
      </w:r>
      <w:r w:rsidR="00CE1E23" w:rsidRPr="00DB21E3">
        <w:rPr>
          <w:rFonts w:ascii="Arial" w:hAnsi="Arial" w:cs="Arial"/>
          <w:lang w:val="en-US"/>
        </w:rPr>
        <w:t xml:space="preserve">.  </w:t>
      </w:r>
      <w:r w:rsidR="00FB000B" w:rsidRPr="00DB21E3">
        <w:rPr>
          <w:rFonts w:ascii="Arial" w:hAnsi="Arial" w:cs="Arial"/>
          <w:lang w:val="en-US"/>
        </w:rPr>
        <w:t xml:space="preserve">The </w:t>
      </w:r>
      <w:r w:rsidRPr="00DB21E3">
        <w:rPr>
          <w:rFonts w:ascii="Arial" w:hAnsi="Arial" w:cs="Arial"/>
          <w:lang w:val="en-US"/>
        </w:rPr>
        <w:t xml:space="preserve">accused </w:t>
      </w:r>
      <w:r w:rsidR="00C45811" w:rsidRPr="00DB21E3">
        <w:rPr>
          <w:rFonts w:ascii="Arial" w:hAnsi="Arial" w:cs="Arial"/>
          <w:lang w:val="en-US"/>
        </w:rPr>
        <w:t>was</w:t>
      </w:r>
      <w:r w:rsidRPr="00DB21E3">
        <w:rPr>
          <w:rFonts w:ascii="Arial" w:hAnsi="Arial" w:cs="Arial"/>
          <w:lang w:val="en-US"/>
        </w:rPr>
        <w:t xml:space="preserve"> charged on one count of contravening the conditions of a domestic violence order. </w:t>
      </w:r>
      <w:r w:rsidR="00FB000B" w:rsidRPr="00DB21E3">
        <w:rPr>
          <w:rFonts w:ascii="Arial" w:hAnsi="Arial" w:cs="Arial"/>
          <w:lang w:val="en-US"/>
        </w:rPr>
        <w:t>During his trial, he</w:t>
      </w:r>
      <w:r w:rsidR="00113444" w:rsidRPr="00DB21E3">
        <w:rPr>
          <w:rFonts w:ascii="Arial" w:hAnsi="Arial" w:cs="Arial"/>
          <w:lang w:val="en-US"/>
        </w:rPr>
        <w:t xml:space="preserve"> was </w:t>
      </w:r>
      <w:r w:rsidR="00FB000B" w:rsidRPr="00DB21E3">
        <w:rPr>
          <w:rFonts w:ascii="Arial" w:hAnsi="Arial" w:cs="Arial"/>
          <w:lang w:val="en-US"/>
        </w:rPr>
        <w:t>un</w:t>
      </w:r>
      <w:r w:rsidR="00113444" w:rsidRPr="00DB21E3">
        <w:rPr>
          <w:rFonts w:ascii="Arial" w:hAnsi="Arial" w:cs="Arial"/>
          <w:lang w:val="en-US"/>
        </w:rPr>
        <w:t>represented</w:t>
      </w:r>
      <w:r w:rsidR="00FB000B" w:rsidRPr="00DB21E3">
        <w:rPr>
          <w:rFonts w:ascii="Arial" w:hAnsi="Arial" w:cs="Arial"/>
          <w:lang w:val="en-US"/>
        </w:rPr>
        <w:t>.</w:t>
      </w:r>
      <w:r w:rsidR="00113444" w:rsidRPr="00DB21E3">
        <w:rPr>
          <w:rFonts w:ascii="Arial" w:hAnsi="Arial" w:cs="Arial"/>
          <w:lang w:val="en-US"/>
        </w:rPr>
        <w:t xml:space="preserve"> </w:t>
      </w:r>
      <w:r w:rsidR="006B33A1" w:rsidRPr="00DB21E3">
        <w:rPr>
          <w:rFonts w:ascii="Arial" w:hAnsi="Arial" w:cs="Arial"/>
          <w:lang w:val="en-US"/>
        </w:rPr>
        <w:t>He</w:t>
      </w:r>
      <w:r w:rsidR="00113444" w:rsidRPr="00DB21E3">
        <w:rPr>
          <w:rFonts w:ascii="Arial" w:hAnsi="Arial" w:cs="Arial"/>
          <w:lang w:val="en-US"/>
        </w:rPr>
        <w:t xml:space="preserve"> had</w:t>
      </w:r>
      <w:r w:rsidR="007B09BD" w:rsidRPr="00DB21E3">
        <w:rPr>
          <w:rFonts w:ascii="Arial" w:hAnsi="Arial" w:cs="Arial"/>
          <w:lang w:val="en-US"/>
        </w:rPr>
        <w:t xml:space="preserve"> pleaded </w:t>
      </w:r>
      <w:r w:rsidRPr="00DB21E3">
        <w:rPr>
          <w:rFonts w:ascii="Arial" w:hAnsi="Arial" w:cs="Arial"/>
          <w:lang w:val="en-US"/>
        </w:rPr>
        <w:t>guilty to the charge</w:t>
      </w:r>
      <w:r w:rsidR="00113444" w:rsidRPr="00DB21E3">
        <w:rPr>
          <w:rFonts w:ascii="Arial" w:hAnsi="Arial" w:cs="Arial"/>
          <w:lang w:val="en-US"/>
        </w:rPr>
        <w:t xml:space="preserve">. </w:t>
      </w:r>
      <w:r w:rsidR="00FB000B" w:rsidRPr="00DB21E3">
        <w:rPr>
          <w:rFonts w:ascii="Arial" w:hAnsi="Arial" w:cs="Arial"/>
          <w:lang w:val="en-US"/>
        </w:rPr>
        <w:t xml:space="preserve">His plea explanation in terms of section112 (1)(b) </w:t>
      </w:r>
      <w:r w:rsidR="00DB21E3" w:rsidRPr="00DB21E3">
        <w:rPr>
          <w:rFonts w:ascii="Arial" w:hAnsi="Arial" w:cs="Arial"/>
          <w:lang w:val="en-US"/>
        </w:rPr>
        <w:t>of the Criminal Procedure Act 51 of 1977 (“</w:t>
      </w:r>
      <w:r w:rsidR="00DB21E3" w:rsidRPr="00DB21E3">
        <w:rPr>
          <w:rFonts w:ascii="Arial" w:hAnsi="Arial" w:cs="Arial"/>
          <w:b/>
          <w:bCs/>
          <w:lang w:val="en-US"/>
        </w:rPr>
        <w:t>the CPA</w:t>
      </w:r>
      <w:r w:rsidR="00DB21E3" w:rsidRPr="00DB21E3">
        <w:rPr>
          <w:rFonts w:ascii="Arial" w:hAnsi="Arial" w:cs="Arial"/>
          <w:lang w:val="en-US"/>
        </w:rPr>
        <w:t xml:space="preserve">”) </w:t>
      </w:r>
      <w:r w:rsidR="00FB000B" w:rsidRPr="00DB21E3">
        <w:rPr>
          <w:rFonts w:ascii="Arial" w:hAnsi="Arial" w:cs="Arial"/>
          <w:lang w:val="en-US"/>
        </w:rPr>
        <w:t xml:space="preserve">was rejected by the </w:t>
      </w:r>
      <w:r w:rsidR="00DB21E3" w:rsidRPr="00DB21E3">
        <w:rPr>
          <w:rFonts w:ascii="Arial" w:hAnsi="Arial" w:cs="Arial"/>
          <w:lang w:val="en-US"/>
        </w:rPr>
        <w:t>M</w:t>
      </w:r>
      <w:r w:rsidR="00FB000B" w:rsidRPr="00DB21E3">
        <w:rPr>
          <w:rFonts w:ascii="Arial" w:hAnsi="Arial" w:cs="Arial"/>
          <w:lang w:val="en-US"/>
        </w:rPr>
        <w:t xml:space="preserve">agistrate. </w:t>
      </w:r>
      <w:r w:rsidR="00113444" w:rsidRPr="00DB21E3">
        <w:rPr>
          <w:rFonts w:ascii="Arial" w:hAnsi="Arial" w:cs="Arial"/>
          <w:lang w:val="en-US"/>
        </w:rPr>
        <w:lastRenderedPageBreak/>
        <w:t xml:space="preserve">The </w:t>
      </w:r>
      <w:r w:rsidR="00DB21E3" w:rsidRPr="00DB21E3">
        <w:rPr>
          <w:rFonts w:ascii="Arial" w:hAnsi="Arial" w:cs="Arial"/>
          <w:lang w:val="en-US"/>
        </w:rPr>
        <w:t>M</w:t>
      </w:r>
      <w:r w:rsidR="00FB000B" w:rsidRPr="00DB21E3">
        <w:rPr>
          <w:rFonts w:ascii="Arial" w:hAnsi="Arial" w:cs="Arial"/>
          <w:lang w:val="en-US"/>
        </w:rPr>
        <w:t>agistrate</w:t>
      </w:r>
      <w:r w:rsidR="00113444" w:rsidRPr="00DB21E3">
        <w:rPr>
          <w:rFonts w:ascii="Arial" w:hAnsi="Arial" w:cs="Arial"/>
          <w:lang w:val="en-US"/>
        </w:rPr>
        <w:t xml:space="preserve"> convicted and sentenced him to </w:t>
      </w:r>
      <w:r w:rsidR="00FB000B" w:rsidRPr="00DB21E3">
        <w:rPr>
          <w:rFonts w:ascii="Arial" w:hAnsi="Arial" w:cs="Arial"/>
          <w:lang w:val="en-US"/>
        </w:rPr>
        <w:t xml:space="preserve">a </w:t>
      </w:r>
      <w:r w:rsidR="00DB21E3" w:rsidRPr="00DB21E3">
        <w:rPr>
          <w:rFonts w:ascii="Arial" w:hAnsi="Arial" w:cs="Arial"/>
          <w:lang w:val="en-US"/>
        </w:rPr>
        <w:t>2-year</w:t>
      </w:r>
      <w:r w:rsidR="00FB000B" w:rsidRPr="00DB21E3">
        <w:rPr>
          <w:rFonts w:ascii="Arial" w:hAnsi="Arial" w:cs="Arial"/>
          <w:lang w:val="en-US"/>
        </w:rPr>
        <w:t xml:space="preserve"> imprisonment </w:t>
      </w:r>
      <w:r w:rsidRPr="00DB21E3">
        <w:rPr>
          <w:rFonts w:ascii="Arial" w:hAnsi="Arial" w:cs="Arial"/>
          <w:lang w:val="en-US"/>
        </w:rPr>
        <w:t xml:space="preserve">without </w:t>
      </w:r>
      <w:r w:rsidR="006B33A1" w:rsidRPr="00DB21E3">
        <w:rPr>
          <w:rFonts w:ascii="Arial" w:hAnsi="Arial" w:cs="Arial"/>
          <w:lang w:val="en-US"/>
        </w:rPr>
        <w:t>an</w:t>
      </w:r>
      <w:r w:rsidRPr="00DB21E3">
        <w:rPr>
          <w:rFonts w:ascii="Arial" w:hAnsi="Arial" w:cs="Arial"/>
          <w:lang w:val="en-US"/>
        </w:rPr>
        <w:t xml:space="preserve"> option of a fine</w:t>
      </w:r>
      <w:r w:rsidR="00113444" w:rsidRPr="00DB21E3">
        <w:rPr>
          <w:rFonts w:ascii="Arial" w:hAnsi="Arial" w:cs="Arial"/>
          <w:lang w:val="en-US"/>
        </w:rPr>
        <w:t xml:space="preserve"> on 20 May 2022. </w:t>
      </w:r>
    </w:p>
    <w:p w14:paraId="0FB40834" w14:textId="77777777" w:rsidR="00E756E3" w:rsidRPr="00DB21E3" w:rsidRDefault="00E756E3" w:rsidP="00DB21E3">
      <w:pPr>
        <w:spacing w:before="240" w:after="240" w:line="480" w:lineRule="auto"/>
        <w:jc w:val="both"/>
        <w:rPr>
          <w:rFonts w:ascii="Arial" w:hAnsi="Arial" w:cs="Arial"/>
          <w:lang w:val="en-US"/>
        </w:rPr>
      </w:pPr>
      <w:r w:rsidRPr="00DB21E3">
        <w:rPr>
          <w:rFonts w:ascii="Arial" w:hAnsi="Arial" w:cs="Arial"/>
          <w:lang w:val="en-US"/>
        </w:rPr>
        <w:t>[2]</w:t>
      </w:r>
      <w:r w:rsidRPr="00DB21E3">
        <w:rPr>
          <w:rFonts w:ascii="Arial" w:hAnsi="Arial" w:cs="Arial"/>
          <w:lang w:val="en-US"/>
        </w:rPr>
        <w:tab/>
        <w:t>The particulars of the charge against the accused w</w:t>
      </w:r>
      <w:r w:rsidR="0012530C" w:rsidRPr="00DB21E3">
        <w:rPr>
          <w:rFonts w:ascii="Arial" w:hAnsi="Arial" w:cs="Arial"/>
          <w:lang w:val="en-US"/>
        </w:rPr>
        <w:t>ere</w:t>
      </w:r>
      <w:r w:rsidRPr="00DB21E3">
        <w:rPr>
          <w:rFonts w:ascii="Arial" w:hAnsi="Arial" w:cs="Arial"/>
          <w:lang w:val="en-US"/>
        </w:rPr>
        <w:t xml:space="preserve"> set out as follows:</w:t>
      </w:r>
    </w:p>
    <w:p w14:paraId="08AB7D99" w14:textId="103C24FE" w:rsidR="00B56319" w:rsidRPr="00DB21E3" w:rsidRDefault="00C45811" w:rsidP="00DB21E3">
      <w:pPr>
        <w:spacing w:before="240" w:after="240" w:line="480" w:lineRule="auto"/>
        <w:ind w:left="1443"/>
        <w:jc w:val="both"/>
        <w:rPr>
          <w:rFonts w:ascii="Arial" w:hAnsi="Arial" w:cs="Arial"/>
          <w:i/>
          <w:iCs/>
          <w:lang w:val="en-US"/>
        </w:rPr>
      </w:pPr>
      <w:r w:rsidRPr="00DB21E3">
        <w:rPr>
          <w:rFonts w:ascii="Arial" w:hAnsi="Arial" w:cs="Arial"/>
          <w:i/>
          <w:iCs/>
          <w:lang w:val="en-US"/>
        </w:rPr>
        <w:t>‘</w:t>
      </w:r>
      <w:r w:rsidR="00B56319" w:rsidRPr="00DB21E3">
        <w:rPr>
          <w:rFonts w:ascii="Arial" w:hAnsi="Arial" w:cs="Arial"/>
          <w:i/>
          <w:iCs/>
          <w:lang w:val="en-US"/>
        </w:rPr>
        <w:t>The accused is guilty of the offence of contravening the provisions of section 7(1) read with section 17 of the Domestic Violence Act 116 of 1998</w:t>
      </w:r>
      <w:r w:rsidR="00DB21E3" w:rsidRPr="00DB21E3">
        <w:rPr>
          <w:rFonts w:ascii="Arial" w:hAnsi="Arial" w:cs="Arial"/>
          <w:i/>
          <w:iCs/>
          <w:lang w:val="en-US"/>
        </w:rPr>
        <w:t xml:space="preserve"> (“</w:t>
      </w:r>
      <w:r w:rsidR="00DB21E3" w:rsidRPr="00DB21E3">
        <w:rPr>
          <w:rFonts w:ascii="Arial" w:hAnsi="Arial" w:cs="Arial"/>
          <w:b/>
          <w:bCs/>
          <w:i/>
          <w:iCs/>
          <w:lang w:val="en-US"/>
        </w:rPr>
        <w:t>the Domestic Violence Act</w:t>
      </w:r>
      <w:r w:rsidR="00DB21E3" w:rsidRPr="00DB21E3">
        <w:rPr>
          <w:rFonts w:ascii="Arial" w:hAnsi="Arial" w:cs="Arial"/>
          <w:i/>
          <w:iCs/>
          <w:lang w:val="en-US"/>
        </w:rPr>
        <w:t>”)</w:t>
      </w:r>
      <w:r w:rsidR="00B56319" w:rsidRPr="00DB21E3">
        <w:rPr>
          <w:rFonts w:ascii="Arial" w:hAnsi="Arial" w:cs="Arial"/>
          <w:i/>
          <w:iCs/>
          <w:lang w:val="en-US"/>
        </w:rPr>
        <w:t>.</w:t>
      </w:r>
      <w:r w:rsidR="00DB21E3" w:rsidRPr="00DB21E3">
        <w:rPr>
          <w:rFonts w:ascii="Arial" w:hAnsi="Arial" w:cs="Arial"/>
          <w:i/>
          <w:iCs/>
          <w:lang w:val="en-US"/>
        </w:rPr>
        <w:t>”</w:t>
      </w:r>
    </w:p>
    <w:p w14:paraId="35FE0DBB" w14:textId="77777777" w:rsidR="00B56319" w:rsidRPr="00DB21E3" w:rsidRDefault="00B56319" w:rsidP="00DB21E3">
      <w:pPr>
        <w:spacing w:before="240" w:after="240" w:line="480" w:lineRule="auto"/>
        <w:ind w:left="1443"/>
        <w:jc w:val="both"/>
        <w:rPr>
          <w:rFonts w:ascii="Arial" w:hAnsi="Arial" w:cs="Arial"/>
          <w:lang w:val="en-US"/>
        </w:rPr>
      </w:pPr>
      <w:r w:rsidRPr="00DB21E3">
        <w:rPr>
          <w:rFonts w:ascii="Arial" w:hAnsi="Arial" w:cs="Arial"/>
          <w:lang w:val="en-US"/>
        </w:rPr>
        <w:t xml:space="preserve">In that </w:t>
      </w:r>
      <w:r w:rsidR="00DB70CD" w:rsidRPr="00DB21E3">
        <w:rPr>
          <w:rFonts w:ascii="Arial" w:hAnsi="Arial" w:cs="Arial"/>
          <w:lang w:val="en-US"/>
        </w:rPr>
        <w:t>upon or about 13/04/2022 and at or near Bhetshwana in the District of Mt Ayliff, accused to wit Madodomzi Mdutyana did unlawfully and intentionally : contravene a prohibition, condition, obligation and/or order to wit entering complainants homestead by the name Gertrude Mdutyana whereas he was stopped from doing so, imposed on him in terms of a Protection Order to wit 242/2020 that was made and issued by the Magistrate of Mt Ayliff on the 13/11/2020 and duly served on him/her on the 13/11/2020.</w:t>
      </w:r>
      <w:r w:rsidR="00C45811" w:rsidRPr="00DB21E3">
        <w:rPr>
          <w:rFonts w:ascii="Arial" w:hAnsi="Arial" w:cs="Arial"/>
          <w:lang w:val="en-US"/>
        </w:rPr>
        <w:t>’</w:t>
      </w:r>
    </w:p>
    <w:p w14:paraId="6E618CC8" w14:textId="77777777" w:rsidR="00DB70CD" w:rsidRPr="00DB21E3" w:rsidRDefault="00DB70CD" w:rsidP="00DB21E3">
      <w:pPr>
        <w:spacing w:before="240" w:after="240" w:line="480" w:lineRule="auto"/>
        <w:jc w:val="both"/>
        <w:rPr>
          <w:rFonts w:ascii="Arial" w:hAnsi="Arial" w:cs="Arial"/>
          <w:lang w:val="en-US"/>
        </w:rPr>
      </w:pPr>
    </w:p>
    <w:p w14:paraId="2F62CA4C" w14:textId="394B3AE5" w:rsidR="00D47324" w:rsidRPr="00DB21E3" w:rsidRDefault="00D47324" w:rsidP="00DB21E3">
      <w:pPr>
        <w:spacing w:before="240" w:after="240" w:line="480" w:lineRule="auto"/>
        <w:ind w:left="567" w:hanging="567"/>
        <w:jc w:val="both"/>
        <w:rPr>
          <w:rFonts w:ascii="Arial" w:hAnsi="Arial" w:cs="Arial"/>
          <w:b/>
          <w:bCs/>
          <w:lang w:val="en-US"/>
        </w:rPr>
      </w:pPr>
      <w:r w:rsidRPr="00DB21E3">
        <w:rPr>
          <w:rFonts w:ascii="Arial" w:hAnsi="Arial" w:cs="Arial"/>
          <w:b/>
          <w:bCs/>
          <w:lang w:val="en-US"/>
        </w:rPr>
        <w:t>BRIEF FACTUAL MATRIX</w:t>
      </w:r>
    </w:p>
    <w:p w14:paraId="7BF77FFA" w14:textId="77777777" w:rsidR="00D47324" w:rsidRPr="00DB21E3" w:rsidRDefault="00D47324" w:rsidP="00DB21E3">
      <w:pPr>
        <w:spacing w:before="240" w:after="240" w:line="480" w:lineRule="auto"/>
        <w:ind w:left="567" w:hanging="567"/>
        <w:jc w:val="both"/>
        <w:rPr>
          <w:rFonts w:ascii="Arial" w:hAnsi="Arial" w:cs="Arial"/>
          <w:lang w:val="en-US"/>
        </w:rPr>
      </w:pPr>
    </w:p>
    <w:p w14:paraId="60F586C4" w14:textId="77777777" w:rsidR="00D47324" w:rsidRPr="00DB21E3" w:rsidRDefault="00D47324" w:rsidP="00DB21E3">
      <w:pPr>
        <w:spacing w:before="240" w:after="240" w:line="480" w:lineRule="auto"/>
        <w:jc w:val="both"/>
        <w:rPr>
          <w:rFonts w:ascii="Arial" w:hAnsi="Arial" w:cs="Arial"/>
          <w:lang w:val="en-US"/>
        </w:rPr>
      </w:pPr>
      <w:r w:rsidRPr="00DB21E3">
        <w:rPr>
          <w:rFonts w:ascii="Arial" w:hAnsi="Arial" w:cs="Arial"/>
          <w:lang w:val="en-US"/>
        </w:rPr>
        <w:t>[3]</w:t>
      </w:r>
      <w:r w:rsidRPr="00DB21E3">
        <w:rPr>
          <w:rFonts w:ascii="Arial" w:hAnsi="Arial" w:cs="Arial"/>
          <w:lang w:val="en-US"/>
        </w:rPr>
        <w:tab/>
      </w:r>
      <w:r w:rsidR="00262FD2" w:rsidRPr="00DB21E3">
        <w:rPr>
          <w:rFonts w:ascii="Arial" w:hAnsi="Arial" w:cs="Arial"/>
          <w:lang w:val="en-US"/>
        </w:rPr>
        <w:t xml:space="preserve">The </w:t>
      </w:r>
      <w:r w:rsidR="00CE1E23" w:rsidRPr="00DB21E3">
        <w:rPr>
          <w:rFonts w:ascii="Arial" w:hAnsi="Arial" w:cs="Arial"/>
          <w:lang w:val="en-US"/>
        </w:rPr>
        <w:t xml:space="preserve">accused first appeared before the </w:t>
      </w:r>
      <w:r w:rsidR="00C45811" w:rsidRPr="00DB21E3">
        <w:rPr>
          <w:rFonts w:ascii="Arial" w:hAnsi="Arial" w:cs="Arial"/>
          <w:lang w:val="en-US"/>
        </w:rPr>
        <w:t>D</w:t>
      </w:r>
      <w:r w:rsidR="00CE1E23" w:rsidRPr="00DB21E3">
        <w:rPr>
          <w:rFonts w:ascii="Arial" w:hAnsi="Arial" w:cs="Arial"/>
          <w:lang w:val="en-US"/>
        </w:rPr>
        <w:t xml:space="preserve">istrict </w:t>
      </w:r>
      <w:r w:rsidR="00C45811" w:rsidRPr="00DB21E3">
        <w:rPr>
          <w:rFonts w:ascii="Arial" w:hAnsi="Arial" w:cs="Arial"/>
          <w:lang w:val="en-US"/>
        </w:rPr>
        <w:t>C</w:t>
      </w:r>
      <w:r w:rsidR="00CE1E23" w:rsidRPr="00DB21E3">
        <w:rPr>
          <w:rFonts w:ascii="Arial" w:hAnsi="Arial" w:cs="Arial"/>
          <w:lang w:val="en-US"/>
        </w:rPr>
        <w:t>ourt on</w:t>
      </w:r>
      <w:r w:rsidR="00C45811" w:rsidRPr="00DB21E3">
        <w:rPr>
          <w:rFonts w:ascii="Arial" w:hAnsi="Arial" w:cs="Arial"/>
          <w:lang w:val="en-US"/>
        </w:rPr>
        <w:t xml:space="preserve"> </w:t>
      </w:r>
      <w:r w:rsidR="00CE1E23" w:rsidRPr="00DB21E3">
        <w:rPr>
          <w:rFonts w:ascii="Arial" w:hAnsi="Arial" w:cs="Arial"/>
          <w:lang w:val="en-US"/>
        </w:rPr>
        <w:t xml:space="preserve">19 April 2022. </w:t>
      </w:r>
      <w:r w:rsidR="00262FD2" w:rsidRPr="00DB21E3">
        <w:rPr>
          <w:rFonts w:ascii="Arial" w:hAnsi="Arial" w:cs="Arial"/>
          <w:lang w:val="en-US"/>
        </w:rPr>
        <w:t>H</w:t>
      </w:r>
      <w:r w:rsidR="00CE1E23" w:rsidRPr="00DB21E3">
        <w:rPr>
          <w:rFonts w:ascii="Arial" w:hAnsi="Arial" w:cs="Arial"/>
          <w:lang w:val="en-US"/>
        </w:rPr>
        <w:t xml:space="preserve">e was unrepresented. </w:t>
      </w:r>
      <w:r w:rsidR="00262FD2" w:rsidRPr="00DB21E3">
        <w:rPr>
          <w:rFonts w:ascii="Arial" w:hAnsi="Arial" w:cs="Arial"/>
          <w:lang w:val="en-US"/>
        </w:rPr>
        <w:t xml:space="preserve">He had been in custody. </w:t>
      </w:r>
      <w:r w:rsidR="00CE1E23" w:rsidRPr="00DB21E3">
        <w:rPr>
          <w:rFonts w:ascii="Arial" w:hAnsi="Arial" w:cs="Arial"/>
          <w:lang w:val="en-US"/>
        </w:rPr>
        <w:t xml:space="preserve"> The record </w:t>
      </w:r>
      <w:r w:rsidR="00C45811" w:rsidRPr="00DB21E3">
        <w:rPr>
          <w:rFonts w:ascii="Arial" w:hAnsi="Arial" w:cs="Arial"/>
          <w:lang w:val="en-US"/>
        </w:rPr>
        <w:t>shows</w:t>
      </w:r>
      <w:r w:rsidR="00CE1E23" w:rsidRPr="00DB21E3">
        <w:rPr>
          <w:rFonts w:ascii="Arial" w:hAnsi="Arial" w:cs="Arial"/>
          <w:lang w:val="en-US"/>
        </w:rPr>
        <w:t xml:space="preserve"> that he elected to conduct his own </w:t>
      </w:r>
      <w:r w:rsidR="00113444" w:rsidRPr="00DB21E3">
        <w:rPr>
          <w:rFonts w:ascii="Arial" w:hAnsi="Arial" w:cs="Arial"/>
          <w:lang w:val="en-US"/>
        </w:rPr>
        <w:t>defen</w:t>
      </w:r>
      <w:r w:rsidR="004C05B2" w:rsidRPr="00DB21E3">
        <w:rPr>
          <w:rFonts w:ascii="Arial" w:hAnsi="Arial" w:cs="Arial"/>
          <w:lang w:val="en-US"/>
        </w:rPr>
        <w:t>c</w:t>
      </w:r>
      <w:r w:rsidR="00113444" w:rsidRPr="00DB21E3">
        <w:rPr>
          <w:rFonts w:ascii="Arial" w:hAnsi="Arial" w:cs="Arial"/>
          <w:lang w:val="en-US"/>
        </w:rPr>
        <w:t>e</w:t>
      </w:r>
      <w:r w:rsidR="00CE1E23" w:rsidRPr="00DB21E3">
        <w:rPr>
          <w:rFonts w:ascii="Arial" w:hAnsi="Arial" w:cs="Arial"/>
          <w:lang w:val="en-US"/>
        </w:rPr>
        <w:t xml:space="preserve">. </w:t>
      </w:r>
      <w:r w:rsidR="00262FD2" w:rsidRPr="00DB21E3">
        <w:rPr>
          <w:rFonts w:ascii="Arial" w:hAnsi="Arial" w:cs="Arial"/>
          <w:lang w:val="en-US"/>
        </w:rPr>
        <w:t>The charge sheet has an attached prescribed form which contains rights about legal representation.</w:t>
      </w:r>
      <w:r w:rsidR="00CE1E23" w:rsidRPr="00DB21E3">
        <w:rPr>
          <w:rFonts w:ascii="Arial" w:hAnsi="Arial" w:cs="Arial"/>
          <w:lang w:val="en-US"/>
        </w:rPr>
        <w:t xml:space="preserve"> </w:t>
      </w:r>
      <w:r w:rsidR="00747830" w:rsidRPr="00DB21E3">
        <w:rPr>
          <w:rFonts w:ascii="Arial" w:hAnsi="Arial" w:cs="Arial"/>
          <w:lang w:val="en-US"/>
        </w:rPr>
        <w:t xml:space="preserve">The handwritten notes of the Magistrate </w:t>
      </w:r>
      <w:r w:rsidR="00B545BE" w:rsidRPr="00DB21E3">
        <w:rPr>
          <w:rFonts w:ascii="Arial" w:hAnsi="Arial" w:cs="Arial"/>
          <w:lang w:val="en-US"/>
        </w:rPr>
        <w:t xml:space="preserve">regarding what transpired on the first court appearance </w:t>
      </w:r>
      <w:r w:rsidR="00747830" w:rsidRPr="00DB21E3">
        <w:rPr>
          <w:rFonts w:ascii="Arial" w:hAnsi="Arial" w:cs="Arial"/>
          <w:lang w:val="en-US"/>
        </w:rPr>
        <w:t>is to this effect –</w:t>
      </w:r>
    </w:p>
    <w:p w14:paraId="463FEB3D" w14:textId="77777777" w:rsidR="00747830" w:rsidRPr="00DB21E3" w:rsidRDefault="00747830" w:rsidP="00DB21E3">
      <w:pPr>
        <w:spacing w:before="240" w:after="240" w:line="480" w:lineRule="auto"/>
        <w:ind w:left="1440"/>
        <w:jc w:val="both"/>
        <w:rPr>
          <w:rFonts w:ascii="Arial" w:hAnsi="Arial" w:cs="Arial"/>
          <w:i/>
          <w:iCs/>
          <w:lang w:val="en-US"/>
        </w:rPr>
      </w:pPr>
      <w:r w:rsidRPr="00DB21E3">
        <w:rPr>
          <w:rFonts w:ascii="Arial" w:hAnsi="Arial" w:cs="Arial"/>
          <w:i/>
          <w:iCs/>
          <w:lang w:val="en-US"/>
        </w:rPr>
        <w:lastRenderedPageBreak/>
        <w:t>‘The accused is before court and in custody.  Elects to be in person. State is opposed to bail at this stage due to investigations.  Case is postponed to 29 April for bail consideration.  Accused remanded in custody.’</w:t>
      </w:r>
    </w:p>
    <w:p w14:paraId="63303D63" w14:textId="596F525E" w:rsidR="00561579" w:rsidRPr="00DB21E3" w:rsidRDefault="00747830" w:rsidP="00DB21E3">
      <w:pPr>
        <w:spacing w:before="240" w:after="240" w:line="480" w:lineRule="auto"/>
        <w:jc w:val="both"/>
        <w:rPr>
          <w:rFonts w:ascii="Arial" w:hAnsi="Arial" w:cs="Arial"/>
          <w:lang w:val="en-US"/>
        </w:rPr>
      </w:pPr>
      <w:r w:rsidRPr="00DB21E3">
        <w:rPr>
          <w:rFonts w:ascii="Arial" w:hAnsi="Arial" w:cs="Arial"/>
          <w:lang w:val="en-US"/>
        </w:rPr>
        <w:t>[4]</w:t>
      </w:r>
      <w:r w:rsidRPr="00DB21E3">
        <w:rPr>
          <w:rFonts w:ascii="Arial" w:hAnsi="Arial" w:cs="Arial"/>
          <w:lang w:val="en-US"/>
        </w:rPr>
        <w:tab/>
      </w:r>
      <w:r w:rsidR="00A43243" w:rsidRPr="00DB21E3">
        <w:rPr>
          <w:rFonts w:ascii="Arial" w:hAnsi="Arial" w:cs="Arial"/>
          <w:lang w:val="en-US"/>
        </w:rPr>
        <w:t xml:space="preserve">On 29 April 2022, the </w:t>
      </w:r>
      <w:r w:rsidR="00B12262" w:rsidRPr="00DB21E3">
        <w:rPr>
          <w:rFonts w:ascii="Arial" w:hAnsi="Arial" w:cs="Arial"/>
          <w:lang w:val="en-US"/>
        </w:rPr>
        <w:t>case</w:t>
      </w:r>
      <w:r w:rsidR="00A43243" w:rsidRPr="00DB21E3">
        <w:rPr>
          <w:rFonts w:ascii="Arial" w:hAnsi="Arial" w:cs="Arial"/>
          <w:lang w:val="en-US"/>
        </w:rPr>
        <w:t xml:space="preserve"> was</w:t>
      </w:r>
      <w:r w:rsidR="00867A03" w:rsidRPr="00DB21E3">
        <w:rPr>
          <w:rFonts w:ascii="Arial" w:hAnsi="Arial" w:cs="Arial"/>
          <w:lang w:val="en-US"/>
        </w:rPr>
        <w:t xml:space="preserve"> again</w:t>
      </w:r>
      <w:r w:rsidR="00A43243" w:rsidRPr="00DB21E3">
        <w:rPr>
          <w:rFonts w:ascii="Arial" w:hAnsi="Arial" w:cs="Arial"/>
          <w:lang w:val="en-US"/>
        </w:rPr>
        <w:t xml:space="preserve"> postponed due to lateness of hour to 6 May 2022.  The </w:t>
      </w:r>
      <w:r w:rsidR="00DB21E3" w:rsidRPr="00DB21E3">
        <w:rPr>
          <w:rFonts w:ascii="Arial" w:hAnsi="Arial" w:cs="Arial"/>
          <w:lang w:val="en-US"/>
        </w:rPr>
        <w:t>handwritten</w:t>
      </w:r>
      <w:r w:rsidR="00B12262" w:rsidRPr="00DB21E3">
        <w:rPr>
          <w:rFonts w:ascii="Arial" w:hAnsi="Arial" w:cs="Arial"/>
          <w:lang w:val="en-US"/>
        </w:rPr>
        <w:t xml:space="preserve"> </w:t>
      </w:r>
      <w:r w:rsidR="00A43243" w:rsidRPr="00DB21E3">
        <w:rPr>
          <w:rFonts w:ascii="Arial" w:hAnsi="Arial" w:cs="Arial"/>
          <w:lang w:val="en-US"/>
        </w:rPr>
        <w:t>notes</w:t>
      </w:r>
      <w:r w:rsidR="00B12262" w:rsidRPr="00DB21E3">
        <w:rPr>
          <w:rFonts w:ascii="Arial" w:hAnsi="Arial" w:cs="Arial"/>
          <w:lang w:val="en-US"/>
        </w:rPr>
        <w:t xml:space="preserve"> of the magistrate state that </w:t>
      </w:r>
      <w:r w:rsidR="00A43243" w:rsidRPr="00DB21E3">
        <w:rPr>
          <w:rFonts w:ascii="Arial" w:hAnsi="Arial" w:cs="Arial"/>
          <w:lang w:val="en-US"/>
        </w:rPr>
        <w:t xml:space="preserve">the accused will be conducting his own </w:t>
      </w:r>
      <w:r w:rsidR="00113444" w:rsidRPr="00DB21E3">
        <w:rPr>
          <w:rFonts w:ascii="Arial" w:hAnsi="Arial" w:cs="Arial"/>
          <w:lang w:val="en-US"/>
        </w:rPr>
        <w:t>defen</w:t>
      </w:r>
      <w:r w:rsidR="004C05B2" w:rsidRPr="00DB21E3">
        <w:rPr>
          <w:rFonts w:ascii="Arial" w:hAnsi="Arial" w:cs="Arial"/>
          <w:lang w:val="en-US"/>
        </w:rPr>
        <w:t>c</w:t>
      </w:r>
      <w:r w:rsidR="00113444" w:rsidRPr="00DB21E3">
        <w:rPr>
          <w:rFonts w:ascii="Arial" w:hAnsi="Arial" w:cs="Arial"/>
          <w:lang w:val="en-US"/>
        </w:rPr>
        <w:t>e</w:t>
      </w:r>
      <w:r w:rsidR="00A43243" w:rsidRPr="00DB21E3">
        <w:rPr>
          <w:rFonts w:ascii="Arial" w:hAnsi="Arial" w:cs="Arial"/>
          <w:lang w:val="en-US"/>
        </w:rPr>
        <w:t xml:space="preserve">.  </w:t>
      </w:r>
      <w:r w:rsidR="003A183B" w:rsidRPr="00DB21E3">
        <w:rPr>
          <w:rFonts w:ascii="Arial" w:hAnsi="Arial" w:cs="Arial"/>
          <w:lang w:val="en-US"/>
        </w:rPr>
        <w:t xml:space="preserve">He was </w:t>
      </w:r>
      <w:r w:rsidR="00B12262" w:rsidRPr="00DB21E3">
        <w:rPr>
          <w:rFonts w:ascii="Arial" w:hAnsi="Arial" w:cs="Arial"/>
          <w:lang w:val="en-US"/>
        </w:rPr>
        <w:t xml:space="preserve">once again </w:t>
      </w:r>
      <w:r w:rsidR="003A183B" w:rsidRPr="00DB21E3">
        <w:rPr>
          <w:rFonts w:ascii="Arial" w:hAnsi="Arial" w:cs="Arial"/>
          <w:lang w:val="en-US"/>
        </w:rPr>
        <w:t xml:space="preserve">remanded in custody.  </w:t>
      </w:r>
      <w:r w:rsidR="00B12262" w:rsidRPr="00DB21E3">
        <w:rPr>
          <w:rFonts w:ascii="Arial" w:hAnsi="Arial" w:cs="Arial"/>
          <w:lang w:val="en-US"/>
        </w:rPr>
        <w:t>On</w:t>
      </w:r>
      <w:r w:rsidR="003A183B" w:rsidRPr="00DB21E3">
        <w:rPr>
          <w:rFonts w:ascii="Arial" w:hAnsi="Arial" w:cs="Arial"/>
          <w:lang w:val="en-US"/>
        </w:rPr>
        <w:t xml:space="preserve"> 6 May 2022, the case was </w:t>
      </w:r>
      <w:r w:rsidR="00B12262" w:rsidRPr="00DB21E3">
        <w:rPr>
          <w:rFonts w:ascii="Arial" w:hAnsi="Arial" w:cs="Arial"/>
          <w:lang w:val="en-US"/>
        </w:rPr>
        <w:t xml:space="preserve">further </w:t>
      </w:r>
      <w:r w:rsidR="003A183B" w:rsidRPr="00DB21E3">
        <w:rPr>
          <w:rFonts w:ascii="Arial" w:hAnsi="Arial" w:cs="Arial"/>
          <w:lang w:val="en-US"/>
        </w:rPr>
        <w:t xml:space="preserve">postponed to 11 May 2022.  </w:t>
      </w:r>
      <w:r w:rsidR="00B12262" w:rsidRPr="00DB21E3">
        <w:rPr>
          <w:rFonts w:ascii="Arial" w:hAnsi="Arial" w:cs="Arial"/>
          <w:lang w:val="en-US"/>
        </w:rPr>
        <w:t>Again</w:t>
      </w:r>
      <w:r w:rsidR="00DB21E3" w:rsidRPr="00DB21E3">
        <w:rPr>
          <w:rFonts w:ascii="Arial" w:hAnsi="Arial" w:cs="Arial"/>
          <w:lang w:val="en-US"/>
        </w:rPr>
        <w:t>,</w:t>
      </w:r>
      <w:r w:rsidR="00B12262" w:rsidRPr="00DB21E3">
        <w:rPr>
          <w:rFonts w:ascii="Arial" w:hAnsi="Arial" w:cs="Arial"/>
          <w:lang w:val="en-US"/>
        </w:rPr>
        <w:t xml:space="preserve"> o</w:t>
      </w:r>
      <w:r w:rsidR="00483D72" w:rsidRPr="00DB21E3">
        <w:rPr>
          <w:rFonts w:ascii="Arial" w:hAnsi="Arial" w:cs="Arial"/>
          <w:lang w:val="en-US"/>
        </w:rPr>
        <w:t>n 11 May 2022</w:t>
      </w:r>
      <w:r w:rsidR="00B12262" w:rsidRPr="00DB21E3">
        <w:rPr>
          <w:rFonts w:ascii="Arial" w:hAnsi="Arial" w:cs="Arial"/>
          <w:lang w:val="en-US"/>
        </w:rPr>
        <w:t xml:space="preserve">, the case was </w:t>
      </w:r>
      <w:r w:rsidR="00483D72" w:rsidRPr="00DB21E3">
        <w:rPr>
          <w:rFonts w:ascii="Arial" w:hAnsi="Arial" w:cs="Arial"/>
          <w:lang w:val="en-US"/>
        </w:rPr>
        <w:t xml:space="preserve">postponed to 13 May 2022.  </w:t>
      </w:r>
      <w:r w:rsidR="00561579" w:rsidRPr="00DB21E3">
        <w:rPr>
          <w:rFonts w:ascii="Arial" w:hAnsi="Arial" w:cs="Arial"/>
          <w:lang w:val="en-US"/>
        </w:rPr>
        <w:t>On 13 May 2022, the case was again postponed to 20 May 2022</w:t>
      </w:r>
      <w:r w:rsidR="00867A03" w:rsidRPr="00DB21E3">
        <w:rPr>
          <w:rFonts w:ascii="Arial" w:hAnsi="Arial" w:cs="Arial"/>
          <w:lang w:val="en-US"/>
        </w:rPr>
        <w:t>.</w:t>
      </w:r>
      <w:r w:rsidR="00561579" w:rsidRPr="00DB21E3">
        <w:rPr>
          <w:rFonts w:ascii="Arial" w:hAnsi="Arial" w:cs="Arial"/>
          <w:lang w:val="en-US"/>
        </w:rPr>
        <w:t xml:space="preserve"> </w:t>
      </w:r>
      <w:r w:rsidR="00867A03" w:rsidRPr="00DB21E3">
        <w:rPr>
          <w:rFonts w:ascii="Arial" w:hAnsi="Arial" w:cs="Arial"/>
          <w:lang w:val="en-US"/>
        </w:rPr>
        <w:t>It</w:t>
      </w:r>
      <w:r w:rsidR="00561579" w:rsidRPr="00DB21E3">
        <w:rPr>
          <w:rFonts w:ascii="Arial" w:hAnsi="Arial" w:cs="Arial"/>
          <w:lang w:val="en-US"/>
        </w:rPr>
        <w:t xml:space="preserve"> was endorsed to proceed before another presiding officer. </w:t>
      </w:r>
      <w:r w:rsidR="00621D71" w:rsidRPr="00DB21E3">
        <w:rPr>
          <w:rFonts w:ascii="Arial" w:hAnsi="Arial" w:cs="Arial"/>
          <w:lang w:val="en-US"/>
        </w:rPr>
        <w:t>In each of these court postponements, there is no indication from the record that the accused was asked whether he had not changed his mind regarding legal representation.</w:t>
      </w:r>
      <w:r w:rsidR="00A5387E" w:rsidRPr="00DB21E3">
        <w:rPr>
          <w:rFonts w:ascii="Arial" w:hAnsi="Arial" w:cs="Arial"/>
          <w:lang w:val="en-US"/>
        </w:rPr>
        <w:t xml:space="preserve"> This court has found no record to suggest that the accused was informed about the seriousness of the offence, the benefits of legal representation and the availability of legal aid and its independence from the state.</w:t>
      </w:r>
      <w:r w:rsidR="0052465C" w:rsidRPr="00DB21E3">
        <w:rPr>
          <w:rFonts w:ascii="Arial" w:hAnsi="Arial" w:cs="Arial"/>
          <w:lang w:val="en-US"/>
        </w:rPr>
        <w:t xml:space="preserve"> These are all crucial obligations for the court, especially, when dealing with an unrepresented accused person.</w:t>
      </w:r>
    </w:p>
    <w:p w14:paraId="4CAFE22B" w14:textId="77777777" w:rsidR="004C05B2" w:rsidRPr="00DB21E3" w:rsidRDefault="00561579" w:rsidP="00DB21E3">
      <w:pPr>
        <w:spacing w:before="240" w:after="240" w:line="480" w:lineRule="auto"/>
        <w:jc w:val="both"/>
        <w:rPr>
          <w:rFonts w:ascii="Arial" w:hAnsi="Arial" w:cs="Arial"/>
          <w:lang w:val="en-US"/>
        </w:rPr>
      </w:pPr>
      <w:r w:rsidRPr="00DB21E3">
        <w:rPr>
          <w:rFonts w:ascii="Arial" w:hAnsi="Arial" w:cs="Arial"/>
          <w:lang w:val="en-US"/>
        </w:rPr>
        <w:t>[5]</w:t>
      </w:r>
      <w:r w:rsidRPr="00DB21E3">
        <w:rPr>
          <w:rFonts w:ascii="Arial" w:hAnsi="Arial" w:cs="Arial"/>
          <w:lang w:val="en-US"/>
        </w:rPr>
        <w:tab/>
        <w:t xml:space="preserve">At the commencement of the trial on 20 May 2022, </w:t>
      </w:r>
      <w:r w:rsidR="004C05B2" w:rsidRPr="00DB21E3">
        <w:rPr>
          <w:rFonts w:ascii="Arial" w:hAnsi="Arial" w:cs="Arial"/>
          <w:lang w:val="en-US"/>
        </w:rPr>
        <w:t>the accused was still unrepresented. The prosecutor proceeded to put the charge to the accused</w:t>
      </w:r>
      <w:r w:rsidR="001D0D10" w:rsidRPr="00DB21E3">
        <w:rPr>
          <w:rFonts w:ascii="Arial" w:hAnsi="Arial" w:cs="Arial"/>
          <w:lang w:val="en-US"/>
        </w:rPr>
        <w:t>.</w:t>
      </w:r>
      <w:r w:rsidR="00067141" w:rsidRPr="00DB21E3">
        <w:rPr>
          <w:rFonts w:ascii="Arial" w:hAnsi="Arial" w:cs="Arial"/>
          <w:lang w:val="en-US"/>
        </w:rPr>
        <w:t xml:space="preserve"> The magistrate asked the accused about his plea to the charge. Below are</w:t>
      </w:r>
      <w:r w:rsidR="00B64F0D" w:rsidRPr="00DB21E3">
        <w:rPr>
          <w:rFonts w:ascii="Arial" w:hAnsi="Arial" w:cs="Arial"/>
          <w:lang w:val="en-US"/>
        </w:rPr>
        <w:t xml:space="preserve"> some of</w:t>
      </w:r>
      <w:r w:rsidR="00067141" w:rsidRPr="00DB21E3">
        <w:rPr>
          <w:rFonts w:ascii="Arial" w:hAnsi="Arial" w:cs="Arial"/>
          <w:lang w:val="en-US"/>
        </w:rPr>
        <w:t xml:space="preserve"> the questions by the court to the accused in this regard:</w:t>
      </w:r>
      <w:r w:rsidR="004C05B2" w:rsidRPr="00DB21E3">
        <w:rPr>
          <w:rFonts w:ascii="Arial" w:hAnsi="Arial" w:cs="Arial"/>
          <w:lang w:val="en-US"/>
        </w:rPr>
        <w:t xml:space="preserve"> </w:t>
      </w:r>
    </w:p>
    <w:p w14:paraId="12847858" w14:textId="2E786F22" w:rsidR="00561579" w:rsidRPr="00DB21E3" w:rsidRDefault="00DB21E3" w:rsidP="00DB21E3">
      <w:pPr>
        <w:spacing w:before="240" w:after="240" w:line="480" w:lineRule="auto"/>
        <w:ind w:left="1440"/>
        <w:jc w:val="both"/>
        <w:rPr>
          <w:rFonts w:ascii="Arial" w:hAnsi="Arial" w:cs="Arial"/>
          <w:i/>
          <w:iCs/>
          <w:lang w:val="en-US"/>
        </w:rPr>
      </w:pPr>
      <w:r w:rsidRPr="00DB21E3">
        <w:rPr>
          <w:rFonts w:ascii="Arial" w:hAnsi="Arial" w:cs="Arial"/>
          <w:i/>
          <w:iCs/>
          <w:lang w:val="en-US"/>
        </w:rPr>
        <w:t>Court:</w:t>
      </w:r>
      <w:r w:rsidR="00561579" w:rsidRPr="00DB21E3">
        <w:rPr>
          <w:rFonts w:ascii="Arial" w:hAnsi="Arial" w:cs="Arial"/>
          <w:i/>
          <w:iCs/>
          <w:lang w:val="en-US"/>
        </w:rPr>
        <w:t xml:space="preserve"> Sir, when you first appeared and legal rights were explained to you, you indicated that you are conducting your own </w:t>
      </w:r>
      <w:r w:rsidR="00113444" w:rsidRPr="00DB21E3">
        <w:rPr>
          <w:rFonts w:ascii="Arial" w:hAnsi="Arial" w:cs="Arial"/>
          <w:i/>
          <w:iCs/>
          <w:lang w:val="en-US"/>
        </w:rPr>
        <w:t>defen</w:t>
      </w:r>
      <w:r w:rsidR="00A42CB1" w:rsidRPr="00DB21E3">
        <w:rPr>
          <w:rFonts w:ascii="Arial" w:hAnsi="Arial" w:cs="Arial"/>
          <w:i/>
          <w:iCs/>
          <w:lang w:val="en-US"/>
        </w:rPr>
        <w:t>c</w:t>
      </w:r>
      <w:r w:rsidR="00113444" w:rsidRPr="00DB21E3">
        <w:rPr>
          <w:rFonts w:ascii="Arial" w:hAnsi="Arial" w:cs="Arial"/>
          <w:i/>
          <w:iCs/>
          <w:lang w:val="en-US"/>
        </w:rPr>
        <w:t>e</w:t>
      </w:r>
      <w:r w:rsidR="00561579" w:rsidRPr="00DB21E3">
        <w:rPr>
          <w:rFonts w:ascii="Arial" w:hAnsi="Arial" w:cs="Arial"/>
          <w:i/>
          <w:iCs/>
          <w:lang w:val="en-US"/>
        </w:rPr>
        <w:t xml:space="preserve"> in the matter.</w:t>
      </w:r>
    </w:p>
    <w:p w14:paraId="7F0990F2" w14:textId="00B4DC00" w:rsidR="00561579" w:rsidRPr="00DB21E3" w:rsidRDefault="00DB21E3" w:rsidP="00DB21E3">
      <w:pPr>
        <w:spacing w:before="240" w:after="240" w:line="480" w:lineRule="auto"/>
        <w:ind w:left="1440"/>
        <w:jc w:val="both"/>
        <w:rPr>
          <w:rFonts w:ascii="Arial" w:hAnsi="Arial" w:cs="Arial"/>
          <w:i/>
          <w:iCs/>
          <w:lang w:val="en-US"/>
        </w:rPr>
      </w:pPr>
      <w:r w:rsidRPr="00DB21E3">
        <w:rPr>
          <w:rFonts w:ascii="Arial" w:hAnsi="Arial" w:cs="Arial"/>
          <w:i/>
          <w:iCs/>
          <w:lang w:val="en-US"/>
        </w:rPr>
        <w:t>Accused:</w:t>
      </w:r>
      <w:r w:rsidR="00561579" w:rsidRPr="00DB21E3">
        <w:rPr>
          <w:rFonts w:ascii="Arial" w:hAnsi="Arial" w:cs="Arial"/>
          <w:i/>
          <w:iCs/>
          <w:lang w:val="en-US"/>
        </w:rPr>
        <w:t xml:space="preserve"> </w:t>
      </w:r>
      <w:r w:rsidRPr="00DB21E3">
        <w:rPr>
          <w:rFonts w:ascii="Arial" w:hAnsi="Arial" w:cs="Arial"/>
          <w:i/>
          <w:iCs/>
          <w:lang w:val="en-US"/>
        </w:rPr>
        <w:t>Yes,</w:t>
      </w:r>
      <w:r w:rsidR="00561579" w:rsidRPr="00DB21E3">
        <w:rPr>
          <w:rFonts w:ascii="Arial" w:hAnsi="Arial" w:cs="Arial"/>
          <w:i/>
          <w:iCs/>
          <w:lang w:val="en-US"/>
        </w:rPr>
        <w:t xml:space="preserve"> Your Worship.</w:t>
      </w:r>
    </w:p>
    <w:p w14:paraId="2D0A90F9" w14:textId="28167D7B" w:rsidR="00561579" w:rsidRPr="00DB21E3" w:rsidRDefault="00DB21E3" w:rsidP="00DB21E3">
      <w:pPr>
        <w:spacing w:before="240" w:after="240" w:line="480" w:lineRule="auto"/>
        <w:ind w:left="1440"/>
        <w:jc w:val="both"/>
        <w:rPr>
          <w:rFonts w:ascii="Arial" w:hAnsi="Arial" w:cs="Arial"/>
          <w:i/>
          <w:iCs/>
          <w:lang w:val="en-US"/>
        </w:rPr>
      </w:pPr>
      <w:r w:rsidRPr="00DB21E3">
        <w:rPr>
          <w:rFonts w:ascii="Arial" w:hAnsi="Arial" w:cs="Arial"/>
          <w:i/>
          <w:iCs/>
          <w:lang w:val="en-US"/>
        </w:rPr>
        <w:lastRenderedPageBreak/>
        <w:t>Court:</w:t>
      </w:r>
      <w:r w:rsidR="00561579" w:rsidRPr="00DB21E3">
        <w:rPr>
          <w:rFonts w:ascii="Arial" w:hAnsi="Arial" w:cs="Arial"/>
          <w:i/>
          <w:iCs/>
          <w:lang w:val="en-US"/>
        </w:rPr>
        <w:t xml:space="preserve"> Did you understand the charge which has just been preferred against you?</w:t>
      </w:r>
    </w:p>
    <w:p w14:paraId="09685A15" w14:textId="6EF46C4F" w:rsidR="00561579" w:rsidRPr="00DB21E3" w:rsidRDefault="00DB21E3" w:rsidP="00DB21E3">
      <w:pPr>
        <w:spacing w:before="240" w:after="240" w:line="480" w:lineRule="auto"/>
        <w:ind w:left="1440"/>
        <w:jc w:val="both"/>
        <w:rPr>
          <w:rFonts w:ascii="Arial" w:hAnsi="Arial" w:cs="Arial"/>
          <w:i/>
          <w:iCs/>
          <w:lang w:val="en-US"/>
        </w:rPr>
      </w:pPr>
      <w:r w:rsidRPr="00DB21E3">
        <w:rPr>
          <w:rFonts w:ascii="Arial" w:hAnsi="Arial" w:cs="Arial"/>
          <w:i/>
          <w:iCs/>
          <w:lang w:val="en-US"/>
        </w:rPr>
        <w:t>Accused:</w:t>
      </w:r>
      <w:r w:rsidR="00561579" w:rsidRPr="00DB21E3">
        <w:rPr>
          <w:rFonts w:ascii="Arial" w:hAnsi="Arial" w:cs="Arial"/>
          <w:i/>
          <w:iCs/>
          <w:lang w:val="en-US"/>
        </w:rPr>
        <w:t xml:space="preserve"> That is correct. Your Worship.</w:t>
      </w:r>
    </w:p>
    <w:p w14:paraId="03547EE5" w14:textId="47030329" w:rsidR="00561579" w:rsidRPr="00DB21E3" w:rsidRDefault="00DB21E3" w:rsidP="00DB21E3">
      <w:pPr>
        <w:spacing w:before="240" w:after="240" w:line="480" w:lineRule="auto"/>
        <w:ind w:left="1440"/>
        <w:jc w:val="both"/>
        <w:rPr>
          <w:rFonts w:ascii="Arial" w:hAnsi="Arial" w:cs="Arial"/>
          <w:i/>
          <w:iCs/>
          <w:lang w:val="en-US"/>
        </w:rPr>
      </w:pPr>
      <w:r w:rsidRPr="00DB21E3">
        <w:rPr>
          <w:rFonts w:ascii="Arial" w:hAnsi="Arial" w:cs="Arial"/>
          <w:i/>
          <w:iCs/>
          <w:lang w:val="en-US"/>
        </w:rPr>
        <w:t>Court:</w:t>
      </w:r>
      <w:r w:rsidR="00561579" w:rsidRPr="00DB21E3">
        <w:rPr>
          <w:rFonts w:ascii="Arial" w:hAnsi="Arial" w:cs="Arial"/>
          <w:i/>
          <w:iCs/>
          <w:lang w:val="en-US"/>
        </w:rPr>
        <w:t xml:space="preserve"> What is your plea?</w:t>
      </w:r>
    </w:p>
    <w:p w14:paraId="5B94D18F" w14:textId="7C09AB70" w:rsidR="00561579" w:rsidRPr="00DB21E3" w:rsidRDefault="00DB21E3" w:rsidP="00DB21E3">
      <w:pPr>
        <w:spacing w:before="240" w:after="240" w:line="480" w:lineRule="auto"/>
        <w:ind w:left="1440"/>
        <w:jc w:val="both"/>
        <w:rPr>
          <w:rFonts w:ascii="Arial" w:hAnsi="Arial" w:cs="Arial"/>
          <w:i/>
          <w:iCs/>
          <w:lang w:val="en-US"/>
        </w:rPr>
      </w:pPr>
      <w:r w:rsidRPr="00DB21E3">
        <w:rPr>
          <w:rFonts w:ascii="Arial" w:hAnsi="Arial" w:cs="Arial"/>
          <w:i/>
          <w:iCs/>
          <w:lang w:val="en-US"/>
        </w:rPr>
        <w:t>Accused:</w:t>
      </w:r>
      <w:r w:rsidR="00561579" w:rsidRPr="00DB21E3">
        <w:rPr>
          <w:rFonts w:ascii="Arial" w:hAnsi="Arial" w:cs="Arial"/>
          <w:i/>
          <w:iCs/>
          <w:lang w:val="en-US"/>
        </w:rPr>
        <w:t xml:space="preserve"> I plead guilty Your Worship.</w:t>
      </w:r>
    </w:p>
    <w:p w14:paraId="773847E5" w14:textId="5292D8EE" w:rsidR="00561579" w:rsidRPr="00DB21E3" w:rsidRDefault="00DB21E3" w:rsidP="00DB21E3">
      <w:pPr>
        <w:spacing w:before="240" w:after="240" w:line="480" w:lineRule="auto"/>
        <w:ind w:left="1440"/>
        <w:jc w:val="both"/>
        <w:rPr>
          <w:rFonts w:ascii="Arial" w:hAnsi="Arial" w:cs="Arial"/>
          <w:lang w:val="en-US"/>
        </w:rPr>
      </w:pPr>
      <w:r w:rsidRPr="00DB21E3">
        <w:rPr>
          <w:rFonts w:ascii="Arial" w:hAnsi="Arial" w:cs="Arial"/>
          <w:i/>
          <w:iCs/>
          <w:lang w:val="en-US"/>
        </w:rPr>
        <w:t>Prosecutor:</w:t>
      </w:r>
      <w:r w:rsidR="00561579" w:rsidRPr="00DB21E3">
        <w:rPr>
          <w:rFonts w:ascii="Arial" w:hAnsi="Arial" w:cs="Arial"/>
          <w:i/>
          <w:iCs/>
          <w:lang w:val="en-US"/>
        </w:rPr>
        <w:t xml:space="preserve"> The State accepts the plea, Your Worship, and makes an application that Court </w:t>
      </w:r>
      <w:r w:rsidRPr="00DB21E3">
        <w:rPr>
          <w:rFonts w:ascii="Arial" w:hAnsi="Arial" w:cs="Arial"/>
          <w:i/>
          <w:iCs/>
          <w:lang w:val="en-US"/>
        </w:rPr>
        <w:t>proceeds</w:t>
      </w:r>
      <w:r w:rsidR="00561579" w:rsidRPr="00DB21E3">
        <w:rPr>
          <w:rFonts w:ascii="Arial" w:hAnsi="Arial" w:cs="Arial"/>
          <w:i/>
          <w:iCs/>
          <w:lang w:val="en-US"/>
        </w:rPr>
        <w:t xml:space="preserve"> to establish from him the reasons why he is guilty so that he does not raise a valid </w:t>
      </w:r>
      <w:r w:rsidR="00113444" w:rsidRPr="00DB21E3">
        <w:rPr>
          <w:rFonts w:ascii="Arial" w:hAnsi="Arial" w:cs="Arial"/>
          <w:i/>
          <w:iCs/>
          <w:lang w:val="en-US"/>
        </w:rPr>
        <w:t>defense</w:t>
      </w:r>
      <w:r w:rsidR="00561579" w:rsidRPr="00DB21E3">
        <w:rPr>
          <w:rFonts w:ascii="Arial" w:hAnsi="Arial" w:cs="Arial"/>
          <w:i/>
          <w:iCs/>
          <w:lang w:val="en-US"/>
        </w:rPr>
        <w:t>, Your Worship.</w:t>
      </w:r>
    </w:p>
    <w:p w14:paraId="203B13E5" w14:textId="1751977C" w:rsidR="00F66F2F" w:rsidRPr="00DB21E3" w:rsidRDefault="00BF2E09" w:rsidP="00DB21E3">
      <w:pPr>
        <w:spacing w:before="240" w:after="240" w:line="480" w:lineRule="auto"/>
        <w:jc w:val="both"/>
        <w:rPr>
          <w:rFonts w:ascii="Arial" w:hAnsi="Arial" w:cs="Arial"/>
          <w:lang w:val="en-US"/>
        </w:rPr>
      </w:pPr>
      <w:r w:rsidRPr="00DB21E3">
        <w:rPr>
          <w:rFonts w:ascii="Arial" w:hAnsi="Arial" w:cs="Arial"/>
          <w:lang w:val="en-US"/>
        </w:rPr>
        <w:t>[</w:t>
      </w:r>
      <w:r w:rsidR="00067141" w:rsidRPr="00DB21E3">
        <w:rPr>
          <w:rFonts w:ascii="Arial" w:hAnsi="Arial" w:cs="Arial"/>
          <w:lang w:val="en-US"/>
        </w:rPr>
        <w:t>6</w:t>
      </w:r>
      <w:r w:rsidRPr="00DB21E3">
        <w:rPr>
          <w:rFonts w:ascii="Arial" w:hAnsi="Arial" w:cs="Arial"/>
          <w:lang w:val="en-US"/>
        </w:rPr>
        <w:t>]</w:t>
      </w:r>
      <w:r w:rsidRPr="00DB21E3">
        <w:rPr>
          <w:rFonts w:ascii="Arial" w:hAnsi="Arial" w:cs="Arial"/>
          <w:lang w:val="en-US"/>
        </w:rPr>
        <w:tab/>
      </w:r>
      <w:r w:rsidR="00B64F0D" w:rsidRPr="00DB21E3">
        <w:rPr>
          <w:rFonts w:ascii="Arial" w:hAnsi="Arial" w:cs="Arial"/>
          <w:lang w:val="en-US"/>
        </w:rPr>
        <w:t xml:space="preserve">Subsequent to the plea of guilty, the prosecutor requested the court to ask questions from the accused to test the validity of his plea. Indeed, the court </w:t>
      </w:r>
      <w:r w:rsidRPr="00DB21E3">
        <w:rPr>
          <w:rFonts w:ascii="Arial" w:hAnsi="Arial" w:cs="Arial"/>
          <w:lang w:val="en-US"/>
        </w:rPr>
        <w:t>proceeded to question the accused</w:t>
      </w:r>
      <w:r w:rsidR="00A42CB1" w:rsidRPr="00DB21E3">
        <w:rPr>
          <w:rFonts w:ascii="Arial" w:hAnsi="Arial" w:cs="Arial"/>
          <w:lang w:val="en-US"/>
        </w:rPr>
        <w:t xml:space="preserve">. </w:t>
      </w:r>
      <w:r w:rsidR="00036246" w:rsidRPr="00DB21E3">
        <w:rPr>
          <w:rFonts w:ascii="Arial" w:hAnsi="Arial" w:cs="Arial"/>
          <w:lang w:val="en-US"/>
        </w:rPr>
        <w:t>The records show that the magistrate had</w:t>
      </w:r>
      <w:r w:rsidR="00B64F0D" w:rsidRPr="00DB21E3">
        <w:rPr>
          <w:rFonts w:ascii="Arial" w:hAnsi="Arial" w:cs="Arial"/>
          <w:lang w:val="en-US"/>
        </w:rPr>
        <w:t xml:space="preserve"> prior to questioning the accused,</w:t>
      </w:r>
      <w:r w:rsidR="00036246" w:rsidRPr="00DB21E3">
        <w:rPr>
          <w:rFonts w:ascii="Arial" w:hAnsi="Arial" w:cs="Arial"/>
          <w:lang w:val="en-US"/>
        </w:rPr>
        <w:t xml:space="preserve"> informed </w:t>
      </w:r>
      <w:r w:rsidR="00B64F0D" w:rsidRPr="00DB21E3">
        <w:rPr>
          <w:rFonts w:ascii="Arial" w:hAnsi="Arial" w:cs="Arial"/>
          <w:lang w:val="en-US"/>
        </w:rPr>
        <w:t>him</w:t>
      </w:r>
      <w:r w:rsidR="00036246" w:rsidRPr="00DB21E3">
        <w:rPr>
          <w:rFonts w:ascii="Arial" w:hAnsi="Arial" w:cs="Arial"/>
          <w:lang w:val="en-US"/>
        </w:rPr>
        <w:t xml:space="preserve"> that if he is not satisfied that his explanation does not amount to a plea of guilty</w:t>
      </w:r>
      <w:r w:rsidR="00A42CB1" w:rsidRPr="00DB21E3">
        <w:rPr>
          <w:rFonts w:ascii="Arial" w:hAnsi="Arial" w:cs="Arial"/>
          <w:lang w:val="en-US"/>
        </w:rPr>
        <w:t>,</w:t>
      </w:r>
      <w:r w:rsidR="00036246" w:rsidRPr="00DB21E3">
        <w:rPr>
          <w:rFonts w:ascii="Arial" w:hAnsi="Arial" w:cs="Arial"/>
          <w:lang w:val="en-US"/>
        </w:rPr>
        <w:t xml:space="preserve"> in the sense that he is not admitting all the elements of the offence, then a plea of not guilty w</w:t>
      </w:r>
      <w:r w:rsidR="00B64F0D" w:rsidRPr="00DB21E3">
        <w:rPr>
          <w:rFonts w:ascii="Arial" w:hAnsi="Arial" w:cs="Arial"/>
          <w:lang w:val="en-US"/>
        </w:rPr>
        <w:t>ould</w:t>
      </w:r>
      <w:r w:rsidR="00036246" w:rsidRPr="00DB21E3">
        <w:rPr>
          <w:rFonts w:ascii="Arial" w:hAnsi="Arial" w:cs="Arial"/>
          <w:lang w:val="en-US"/>
        </w:rPr>
        <w:t xml:space="preserve"> be entered on his behalf. </w:t>
      </w:r>
      <w:r w:rsidR="00A42CB1" w:rsidRPr="00DB21E3">
        <w:rPr>
          <w:rFonts w:ascii="Arial" w:hAnsi="Arial" w:cs="Arial"/>
          <w:lang w:val="en-US"/>
        </w:rPr>
        <w:t>The consequence would be that,</w:t>
      </w:r>
      <w:r w:rsidR="00036246" w:rsidRPr="00DB21E3">
        <w:rPr>
          <w:rFonts w:ascii="Arial" w:hAnsi="Arial" w:cs="Arial"/>
          <w:lang w:val="en-US"/>
        </w:rPr>
        <w:t xml:space="preserve"> </w:t>
      </w:r>
      <w:r w:rsidR="00A42CB1" w:rsidRPr="00DB21E3">
        <w:rPr>
          <w:rFonts w:ascii="Arial" w:hAnsi="Arial" w:cs="Arial"/>
          <w:lang w:val="en-US"/>
        </w:rPr>
        <w:t>o</w:t>
      </w:r>
      <w:r w:rsidR="00036246" w:rsidRPr="00DB21E3">
        <w:rPr>
          <w:rFonts w:ascii="Arial" w:hAnsi="Arial" w:cs="Arial"/>
          <w:lang w:val="en-US"/>
        </w:rPr>
        <w:t>nce the plea of not guilty is entered, then the State w</w:t>
      </w:r>
      <w:r w:rsidR="00F46A1E" w:rsidRPr="00DB21E3">
        <w:rPr>
          <w:rFonts w:ascii="Arial" w:hAnsi="Arial" w:cs="Arial"/>
          <w:lang w:val="en-US"/>
        </w:rPr>
        <w:t>ould</w:t>
      </w:r>
      <w:r w:rsidR="00036246" w:rsidRPr="00DB21E3">
        <w:rPr>
          <w:rFonts w:ascii="Arial" w:hAnsi="Arial" w:cs="Arial"/>
          <w:lang w:val="en-US"/>
        </w:rPr>
        <w:t xml:space="preserve"> have to call witnesses to prove the case.  </w:t>
      </w:r>
      <w:r w:rsidR="00304576" w:rsidRPr="00DB21E3">
        <w:rPr>
          <w:rFonts w:ascii="Arial" w:hAnsi="Arial" w:cs="Arial"/>
          <w:lang w:val="en-US"/>
        </w:rPr>
        <w:t>In such an event, whatever admissions that the accused could have made during questioning w</w:t>
      </w:r>
      <w:r w:rsidR="00F46A1E" w:rsidRPr="00DB21E3">
        <w:rPr>
          <w:rFonts w:ascii="Arial" w:hAnsi="Arial" w:cs="Arial"/>
          <w:lang w:val="en-US"/>
        </w:rPr>
        <w:t>ould</w:t>
      </w:r>
      <w:r w:rsidR="00304576" w:rsidRPr="00DB21E3">
        <w:rPr>
          <w:rFonts w:ascii="Arial" w:hAnsi="Arial" w:cs="Arial"/>
          <w:lang w:val="en-US"/>
        </w:rPr>
        <w:t xml:space="preserve"> be entered in terms of section 220 of the </w:t>
      </w:r>
      <w:r w:rsidR="00DB21E3" w:rsidRPr="00DB21E3">
        <w:rPr>
          <w:rFonts w:ascii="Arial" w:hAnsi="Arial" w:cs="Arial"/>
          <w:lang w:val="en-US"/>
        </w:rPr>
        <w:t>CPA</w:t>
      </w:r>
      <w:r w:rsidR="00304576" w:rsidRPr="00DB21E3">
        <w:rPr>
          <w:rFonts w:ascii="Arial" w:hAnsi="Arial" w:cs="Arial"/>
          <w:lang w:val="en-US"/>
        </w:rPr>
        <w:t xml:space="preserve"> as formal admissions.  </w:t>
      </w:r>
    </w:p>
    <w:p w14:paraId="1576F3B0" w14:textId="77777777" w:rsidR="00BF2E09" w:rsidRPr="00DB21E3" w:rsidRDefault="00F66F2F" w:rsidP="00DB21E3">
      <w:pPr>
        <w:spacing w:before="240" w:after="240" w:line="480" w:lineRule="auto"/>
        <w:jc w:val="both"/>
        <w:rPr>
          <w:rFonts w:ascii="Arial" w:hAnsi="Arial" w:cs="Arial"/>
          <w:lang w:val="en-US"/>
        </w:rPr>
      </w:pPr>
      <w:r w:rsidRPr="00DB21E3">
        <w:rPr>
          <w:rFonts w:ascii="Arial" w:hAnsi="Arial" w:cs="Arial"/>
          <w:lang w:val="en-US"/>
        </w:rPr>
        <w:t>[</w:t>
      </w:r>
      <w:r w:rsidR="00067141" w:rsidRPr="00DB21E3">
        <w:rPr>
          <w:rFonts w:ascii="Arial" w:hAnsi="Arial" w:cs="Arial"/>
          <w:lang w:val="en-US"/>
        </w:rPr>
        <w:t>7</w:t>
      </w:r>
      <w:r w:rsidRPr="00DB21E3">
        <w:rPr>
          <w:rFonts w:ascii="Arial" w:hAnsi="Arial" w:cs="Arial"/>
          <w:lang w:val="en-US"/>
        </w:rPr>
        <w:t>]</w:t>
      </w:r>
      <w:r w:rsidRPr="00DB21E3">
        <w:rPr>
          <w:rFonts w:ascii="Arial" w:hAnsi="Arial" w:cs="Arial"/>
          <w:lang w:val="en-US"/>
        </w:rPr>
        <w:tab/>
        <w:t xml:space="preserve">It is timely to refer to some of the questions and answers that the magistrate had </w:t>
      </w:r>
      <w:r w:rsidR="006D37C5" w:rsidRPr="00DB21E3">
        <w:rPr>
          <w:rFonts w:ascii="Arial" w:hAnsi="Arial" w:cs="Arial"/>
          <w:lang w:val="en-US"/>
        </w:rPr>
        <w:t>posed to</w:t>
      </w:r>
      <w:r w:rsidRPr="00DB21E3">
        <w:rPr>
          <w:rFonts w:ascii="Arial" w:hAnsi="Arial" w:cs="Arial"/>
          <w:lang w:val="en-US"/>
        </w:rPr>
        <w:t xml:space="preserve"> the accused</w:t>
      </w:r>
      <w:r w:rsidR="006D37C5" w:rsidRPr="00DB21E3">
        <w:rPr>
          <w:rFonts w:ascii="Arial" w:hAnsi="Arial" w:cs="Arial"/>
          <w:lang w:val="en-US"/>
        </w:rPr>
        <w:t>. I quote from the record:</w:t>
      </w:r>
    </w:p>
    <w:p w14:paraId="0F6F62F5" w14:textId="6A249022" w:rsidR="00F66F2F" w:rsidRPr="00DB21E3" w:rsidRDefault="00F66F2F" w:rsidP="00DB21E3">
      <w:pPr>
        <w:spacing w:before="240" w:after="240" w:line="480" w:lineRule="auto"/>
        <w:jc w:val="both"/>
        <w:rPr>
          <w:rFonts w:ascii="Arial" w:hAnsi="Arial" w:cs="Arial"/>
          <w:i/>
          <w:iCs/>
          <w:lang w:val="en-US"/>
        </w:rPr>
      </w:pPr>
      <w:r w:rsidRPr="00DB21E3">
        <w:rPr>
          <w:rFonts w:ascii="Arial" w:hAnsi="Arial" w:cs="Arial"/>
          <w:lang w:val="en-US"/>
        </w:rPr>
        <w:tab/>
      </w:r>
      <w:r w:rsidRPr="00DB21E3">
        <w:rPr>
          <w:rFonts w:ascii="Arial" w:hAnsi="Arial" w:cs="Arial"/>
          <w:i/>
          <w:iCs/>
          <w:lang w:val="en-US"/>
        </w:rPr>
        <w:tab/>
        <w:t>Court: Do you know the person by the name of Gertrude?</w:t>
      </w:r>
    </w:p>
    <w:p w14:paraId="3F341770" w14:textId="3DD331A6" w:rsidR="00F66F2F" w:rsidRPr="00DB21E3" w:rsidRDefault="00F66F2F" w:rsidP="00DB21E3">
      <w:pPr>
        <w:spacing w:before="240" w:after="240" w:line="480" w:lineRule="auto"/>
        <w:jc w:val="both"/>
        <w:rPr>
          <w:rFonts w:ascii="Arial" w:hAnsi="Arial" w:cs="Arial"/>
          <w:i/>
          <w:iCs/>
          <w:lang w:val="en-US"/>
        </w:rPr>
      </w:pPr>
      <w:r w:rsidRPr="00DB21E3">
        <w:rPr>
          <w:rFonts w:ascii="Arial" w:hAnsi="Arial" w:cs="Arial"/>
          <w:i/>
          <w:iCs/>
          <w:lang w:val="en-US"/>
        </w:rPr>
        <w:tab/>
      </w:r>
      <w:r w:rsidRPr="00DB21E3">
        <w:rPr>
          <w:rFonts w:ascii="Arial" w:hAnsi="Arial" w:cs="Arial"/>
          <w:i/>
          <w:iCs/>
          <w:lang w:val="en-US"/>
        </w:rPr>
        <w:tab/>
        <w:t>Accused: Yes, Your Worship.</w:t>
      </w:r>
    </w:p>
    <w:p w14:paraId="4C73F3A3" w14:textId="79BF6002" w:rsidR="00F66F2F" w:rsidRPr="00DB21E3" w:rsidRDefault="00F66F2F" w:rsidP="00DB21E3">
      <w:pPr>
        <w:spacing w:before="240" w:after="240" w:line="480" w:lineRule="auto"/>
        <w:jc w:val="both"/>
        <w:rPr>
          <w:rFonts w:ascii="Arial" w:hAnsi="Arial" w:cs="Arial"/>
          <w:i/>
          <w:iCs/>
          <w:lang w:val="en-US"/>
        </w:rPr>
      </w:pPr>
      <w:r w:rsidRPr="00DB21E3">
        <w:rPr>
          <w:rFonts w:ascii="Arial" w:hAnsi="Arial" w:cs="Arial"/>
          <w:i/>
          <w:iCs/>
          <w:lang w:val="en-US"/>
        </w:rPr>
        <w:lastRenderedPageBreak/>
        <w:tab/>
      </w:r>
      <w:r w:rsidRPr="00DB21E3">
        <w:rPr>
          <w:rFonts w:ascii="Arial" w:hAnsi="Arial" w:cs="Arial"/>
          <w:i/>
          <w:iCs/>
          <w:lang w:val="en-US"/>
        </w:rPr>
        <w:tab/>
        <w:t>Court: What is she to you?</w:t>
      </w:r>
    </w:p>
    <w:p w14:paraId="175686CA" w14:textId="77777777" w:rsidR="00F66F2F" w:rsidRPr="00DB21E3" w:rsidRDefault="00F66F2F" w:rsidP="00DB21E3">
      <w:pPr>
        <w:spacing w:before="240" w:after="240" w:line="480" w:lineRule="auto"/>
        <w:jc w:val="both"/>
        <w:rPr>
          <w:rFonts w:ascii="Arial" w:hAnsi="Arial" w:cs="Arial"/>
          <w:i/>
          <w:iCs/>
          <w:lang w:val="en-US"/>
        </w:rPr>
      </w:pPr>
      <w:r w:rsidRPr="00DB21E3">
        <w:rPr>
          <w:rFonts w:ascii="Arial" w:hAnsi="Arial" w:cs="Arial"/>
          <w:i/>
          <w:iCs/>
          <w:lang w:val="en-US"/>
        </w:rPr>
        <w:tab/>
      </w:r>
      <w:r w:rsidRPr="00DB21E3">
        <w:rPr>
          <w:rFonts w:ascii="Arial" w:hAnsi="Arial" w:cs="Arial"/>
          <w:i/>
          <w:iCs/>
          <w:lang w:val="en-US"/>
        </w:rPr>
        <w:tab/>
        <w:t>Accused: She is my mother.</w:t>
      </w:r>
    </w:p>
    <w:p w14:paraId="6D7DAD4D" w14:textId="0F8844AD" w:rsidR="00F66F2F" w:rsidRPr="00DB21E3" w:rsidRDefault="00F66F2F" w:rsidP="00DB21E3">
      <w:pPr>
        <w:spacing w:before="240" w:after="240" w:line="480" w:lineRule="auto"/>
        <w:jc w:val="both"/>
        <w:rPr>
          <w:rFonts w:ascii="Arial" w:hAnsi="Arial" w:cs="Arial"/>
          <w:i/>
          <w:iCs/>
          <w:lang w:val="en-US"/>
        </w:rPr>
      </w:pPr>
      <w:r w:rsidRPr="00DB21E3">
        <w:rPr>
          <w:rFonts w:ascii="Arial" w:hAnsi="Arial" w:cs="Arial"/>
          <w:i/>
          <w:iCs/>
          <w:lang w:val="en-US"/>
        </w:rPr>
        <w:tab/>
      </w:r>
      <w:r w:rsidRPr="00DB21E3">
        <w:rPr>
          <w:rFonts w:ascii="Arial" w:hAnsi="Arial" w:cs="Arial"/>
          <w:i/>
          <w:iCs/>
          <w:lang w:val="en-US"/>
        </w:rPr>
        <w:tab/>
        <w:t>Court: Did she at any stage apply for a protection order against you?</w:t>
      </w:r>
    </w:p>
    <w:p w14:paraId="096E4C7A" w14:textId="5FF6863A" w:rsidR="00F66F2F" w:rsidRPr="00DB21E3" w:rsidRDefault="00F66F2F" w:rsidP="00DB21E3">
      <w:pPr>
        <w:spacing w:before="240" w:after="240" w:line="480" w:lineRule="auto"/>
        <w:jc w:val="both"/>
        <w:rPr>
          <w:rFonts w:ascii="Arial" w:hAnsi="Arial" w:cs="Arial"/>
          <w:i/>
          <w:iCs/>
          <w:lang w:val="en-US"/>
        </w:rPr>
      </w:pPr>
      <w:r w:rsidRPr="00DB21E3">
        <w:rPr>
          <w:rFonts w:ascii="Arial" w:hAnsi="Arial" w:cs="Arial"/>
          <w:i/>
          <w:iCs/>
          <w:lang w:val="en-US"/>
        </w:rPr>
        <w:tab/>
      </w:r>
      <w:r w:rsidRPr="00DB21E3">
        <w:rPr>
          <w:rFonts w:ascii="Arial" w:hAnsi="Arial" w:cs="Arial"/>
          <w:i/>
          <w:iCs/>
          <w:lang w:val="en-US"/>
        </w:rPr>
        <w:tab/>
        <w:t>Accused: That is correct, Your Worship.</w:t>
      </w:r>
    </w:p>
    <w:p w14:paraId="67788E34" w14:textId="530ACA0F" w:rsidR="00F66F2F" w:rsidRPr="00DB21E3" w:rsidRDefault="00F66F2F" w:rsidP="00DB21E3">
      <w:pPr>
        <w:spacing w:before="240" w:after="240" w:line="480" w:lineRule="auto"/>
        <w:jc w:val="both"/>
        <w:rPr>
          <w:rFonts w:ascii="Arial" w:hAnsi="Arial" w:cs="Arial"/>
          <w:i/>
          <w:iCs/>
          <w:lang w:val="en-US"/>
        </w:rPr>
      </w:pPr>
      <w:r w:rsidRPr="00DB21E3">
        <w:rPr>
          <w:rFonts w:ascii="Arial" w:hAnsi="Arial" w:cs="Arial"/>
          <w:i/>
          <w:iCs/>
          <w:lang w:val="en-US"/>
        </w:rPr>
        <w:tab/>
      </w:r>
      <w:r w:rsidRPr="00DB21E3">
        <w:rPr>
          <w:rFonts w:ascii="Arial" w:hAnsi="Arial" w:cs="Arial"/>
          <w:i/>
          <w:iCs/>
          <w:lang w:val="en-US"/>
        </w:rPr>
        <w:tab/>
        <w:t>Court: Do you still recall when was that?</w:t>
      </w:r>
    </w:p>
    <w:p w14:paraId="16F44F56" w14:textId="7B3C4AB4" w:rsidR="00F66F2F" w:rsidRPr="00DB21E3" w:rsidRDefault="00F66F2F" w:rsidP="00DB21E3">
      <w:pPr>
        <w:spacing w:before="240" w:after="240" w:line="480" w:lineRule="auto"/>
        <w:jc w:val="both"/>
        <w:rPr>
          <w:rFonts w:ascii="Arial" w:hAnsi="Arial" w:cs="Arial"/>
          <w:i/>
          <w:iCs/>
          <w:lang w:val="en-US"/>
        </w:rPr>
      </w:pPr>
      <w:r w:rsidRPr="00DB21E3">
        <w:rPr>
          <w:rFonts w:ascii="Arial" w:hAnsi="Arial" w:cs="Arial"/>
          <w:i/>
          <w:iCs/>
          <w:lang w:val="en-US"/>
        </w:rPr>
        <w:tab/>
      </w:r>
      <w:r w:rsidRPr="00DB21E3">
        <w:rPr>
          <w:rFonts w:ascii="Arial" w:hAnsi="Arial" w:cs="Arial"/>
          <w:i/>
          <w:iCs/>
          <w:lang w:val="en-US"/>
        </w:rPr>
        <w:tab/>
        <w:t>Accused: I am not – I do not remember quite well.</w:t>
      </w:r>
    </w:p>
    <w:p w14:paraId="3594660B" w14:textId="037A05C7" w:rsidR="00F66F2F" w:rsidRPr="00DB21E3" w:rsidRDefault="00F66F2F" w:rsidP="00DB21E3">
      <w:pPr>
        <w:spacing w:before="240" w:after="240" w:line="480" w:lineRule="auto"/>
        <w:jc w:val="both"/>
        <w:rPr>
          <w:rFonts w:ascii="Arial" w:hAnsi="Arial" w:cs="Arial"/>
          <w:i/>
          <w:iCs/>
          <w:lang w:val="en-US"/>
        </w:rPr>
      </w:pPr>
      <w:r w:rsidRPr="00DB21E3">
        <w:rPr>
          <w:rFonts w:ascii="Arial" w:hAnsi="Arial" w:cs="Arial"/>
          <w:i/>
          <w:iCs/>
          <w:lang w:val="en-US"/>
        </w:rPr>
        <w:tab/>
      </w:r>
      <w:r w:rsidRPr="00DB21E3">
        <w:rPr>
          <w:rFonts w:ascii="Arial" w:hAnsi="Arial" w:cs="Arial"/>
          <w:i/>
          <w:iCs/>
          <w:lang w:val="en-US"/>
        </w:rPr>
        <w:tab/>
        <w:t>Court: Do you still recall what were the terms of the protection order?</w:t>
      </w:r>
    </w:p>
    <w:p w14:paraId="191B78A2" w14:textId="41C1FEAB" w:rsidR="00F66F2F" w:rsidRPr="00DB21E3" w:rsidRDefault="00F66F2F" w:rsidP="00DB21E3">
      <w:pPr>
        <w:spacing w:before="240" w:after="240" w:line="480" w:lineRule="auto"/>
        <w:jc w:val="both"/>
        <w:rPr>
          <w:rFonts w:ascii="Arial" w:hAnsi="Arial" w:cs="Arial"/>
          <w:i/>
          <w:iCs/>
          <w:lang w:val="en-US"/>
        </w:rPr>
      </w:pPr>
      <w:r w:rsidRPr="00DB21E3">
        <w:rPr>
          <w:rFonts w:ascii="Arial" w:hAnsi="Arial" w:cs="Arial"/>
          <w:i/>
          <w:iCs/>
          <w:lang w:val="en-US"/>
        </w:rPr>
        <w:tab/>
      </w:r>
      <w:r w:rsidRPr="00DB21E3">
        <w:rPr>
          <w:rFonts w:ascii="Arial" w:hAnsi="Arial" w:cs="Arial"/>
          <w:i/>
          <w:iCs/>
          <w:lang w:val="en-US"/>
        </w:rPr>
        <w:tab/>
        <w:t xml:space="preserve">Accused: </w:t>
      </w:r>
      <w:r w:rsidR="00DB21E3" w:rsidRPr="00DB21E3">
        <w:rPr>
          <w:rFonts w:ascii="Arial" w:hAnsi="Arial" w:cs="Arial"/>
          <w:i/>
          <w:iCs/>
          <w:lang w:val="en-US"/>
        </w:rPr>
        <w:t>Yes,</w:t>
      </w:r>
      <w:r w:rsidRPr="00DB21E3">
        <w:rPr>
          <w:rFonts w:ascii="Arial" w:hAnsi="Arial" w:cs="Arial"/>
          <w:i/>
          <w:iCs/>
          <w:lang w:val="en-US"/>
        </w:rPr>
        <w:t xml:space="preserve"> I do.</w:t>
      </w:r>
    </w:p>
    <w:p w14:paraId="4DEFA103" w14:textId="7A86EB01" w:rsidR="00F66F2F" w:rsidRPr="00DB21E3" w:rsidRDefault="00F66F2F" w:rsidP="00DB21E3">
      <w:pPr>
        <w:spacing w:before="240" w:after="240" w:line="480" w:lineRule="auto"/>
        <w:jc w:val="both"/>
        <w:rPr>
          <w:rFonts w:ascii="Arial" w:hAnsi="Arial" w:cs="Arial"/>
          <w:i/>
          <w:iCs/>
          <w:lang w:val="en-US"/>
        </w:rPr>
      </w:pPr>
      <w:r w:rsidRPr="00DB21E3">
        <w:rPr>
          <w:rFonts w:ascii="Arial" w:hAnsi="Arial" w:cs="Arial"/>
          <w:i/>
          <w:iCs/>
          <w:lang w:val="en-US"/>
        </w:rPr>
        <w:tab/>
      </w:r>
      <w:r w:rsidRPr="00DB21E3">
        <w:rPr>
          <w:rFonts w:ascii="Arial" w:hAnsi="Arial" w:cs="Arial"/>
          <w:i/>
          <w:iCs/>
          <w:lang w:val="en-US"/>
        </w:rPr>
        <w:tab/>
        <w:t>Court: What was it?</w:t>
      </w:r>
    </w:p>
    <w:p w14:paraId="7D00D8D6" w14:textId="662D7FA6" w:rsidR="00F66F2F" w:rsidRPr="00DB21E3" w:rsidRDefault="00F66F2F" w:rsidP="00DB21E3">
      <w:pPr>
        <w:spacing w:before="240" w:after="240" w:line="480" w:lineRule="auto"/>
        <w:ind w:left="2410" w:hanging="992"/>
        <w:jc w:val="both"/>
        <w:rPr>
          <w:rFonts w:ascii="Arial" w:hAnsi="Arial" w:cs="Arial"/>
          <w:i/>
          <w:iCs/>
          <w:lang w:val="en-US"/>
        </w:rPr>
      </w:pPr>
      <w:r w:rsidRPr="00DB21E3">
        <w:rPr>
          <w:rFonts w:ascii="Arial" w:hAnsi="Arial" w:cs="Arial"/>
          <w:i/>
          <w:iCs/>
          <w:lang w:val="en-US"/>
        </w:rPr>
        <w:t>Accused: I was told that I am not needed at home so I should stop going there. I was told not to come next to my mother because she can come to court and claim that I have done something to her if I did come next to her.</w:t>
      </w:r>
    </w:p>
    <w:p w14:paraId="248B8766" w14:textId="4F7C148F" w:rsidR="00407B85" w:rsidRPr="00DB21E3" w:rsidRDefault="00407B85" w:rsidP="00DB21E3">
      <w:pPr>
        <w:spacing w:before="240" w:after="240" w:line="480" w:lineRule="auto"/>
        <w:ind w:left="2127" w:hanging="709"/>
        <w:jc w:val="both"/>
        <w:rPr>
          <w:rFonts w:ascii="Arial" w:hAnsi="Arial" w:cs="Arial"/>
          <w:i/>
          <w:iCs/>
          <w:lang w:val="en-US"/>
        </w:rPr>
      </w:pPr>
      <w:r w:rsidRPr="00DB21E3">
        <w:rPr>
          <w:rFonts w:ascii="Arial" w:hAnsi="Arial" w:cs="Arial"/>
          <w:i/>
          <w:iCs/>
          <w:lang w:val="en-US"/>
        </w:rPr>
        <w:t>Court: Do you confirm that the said order you are talking about was issued here in Mt Ayliff court on 13 November 2020 and was served to you?</w:t>
      </w:r>
    </w:p>
    <w:p w14:paraId="17D61F10" w14:textId="302D289E" w:rsidR="00407B85" w:rsidRPr="00DB21E3" w:rsidRDefault="00407B85" w:rsidP="00DB21E3">
      <w:pPr>
        <w:spacing w:before="240" w:after="240" w:line="480" w:lineRule="auto"/>
        <w:ind w:left="2127" w:hanging="709"/>
        <w:jc w:val="both"/>
        <w:rPr>
          <w:rFonts w:ascii="Arial" w:hAnsi="Arial" w:cs="Arial"/>
          <w:i/>
          <w:iCs/>
          <w:lang w:val="en-US"/>
        </w:rPr>
      </w:pPr>
      <w:r w:rsidRPr="00DB21E3">
        <w:rPr>
          <w:rFonts w:ascii="Arial" w:hAnsi="Arial" w:cs="Arial"/>
          <w:i/>
          <w:iCs/>
          <w:lang w:val="en-US"/>
        </w:rPr>
        <w:t>Accused: I do, Your Worship.  I confirm.</w:t>
      </w:r>
    </w:p>
    <w:p w14:paraId="0C725579" w14:textId="17BA5899" w:rsidR="00407B85" w:rsidRPr="00DB21E3" w:rsidRDefault="00407B85" w:rsidP="00DB21E3">
      <w:pPr>
        <w:spacing w:before="240" w:after="240" w:line="480" w:lineRule="auto"/>
        <w:ind w:left="2127" w:hanging="709"/>
        <w:jc w:val="both"/>
        <w:rPr>
          <w:rFonts w:ascii="Arial" w:hAnsi="Arial" w:cs="Arial"/>
          <w:i/>
          <w:iCs/>
          <w:lang w:val="en-US"/>
        </w:rPr>
      </w:pPr>
      <w:r w:rsidRPr="00DB21E3">
        <w:rPr>
          <w:rFonts w:ascii="Arial" w:hAnsi="Arial" w:cs="Arial"/>
          <w:i/>
          <w:iCs/>
          <w:lang w:val="en-US"/>
        </w:rPr>
        <w:t>Court: Now, on 13 April 2022, tell the Court what happened which led to you being arrested, briefly.</w:t>
      </w:r>
    </w:p>
    <w:p w14:paraId="1945C053" w14:textId="689122CA" w:rsidR="007F27EA" w:rsidRPr="00DB21E3" w:rsidRDefault="00407B85" w:rsidP="00DB21E3">
      <w:pPr>
        <w:spacing w:before="240" w:after="240" w:line="480" w:lineRule="auto"/>
        <w:jc w:val="both"/>
        <w:rPr>
          <w:rFonts w:ascii="Arial" w:hAnsi="Arial" w:cs="Arial"/>
          <w:lang w:val="en-US"/>
        </w:rPr>
      </w:pPr>
      <w:r w:rsidRPr="00DB21E3">
        <w:rPr>
          <w:rFonts w:ascii="Arial" w:hAnsi="Arial" w:cs="Arial"/>
          <w:lang w:val="en-US"/>
        </w:rPr>
        <w:lastRenderedPageBreak/>
        <w:t>[</w:t>
      </w:r>
      <w:r w:rsidR="00067141" w:rsidRPr="00DB21E3">
        <w:rPr>
          <w:rFonts w:ascii="Arial" w:hAnsi="Arial" w:cs="Arial"/>
          <w:lang w:val="en-US"/>
        </w:rPr>
        <w:t>8</w:t>
      </w:r>
      <w:r w:rsidRPr="00DB21E3">
        <w:rPr>
          <w:rFonts w:ascii="Arial" w:hAnsi="Arial" w:cs="Arial"/>
          <w:lang w:val="en-US"/>
        </w:rPr>
        <w:t>]</w:t>
      </w:r>
      <w:r w:rsidRPr="00DB21E3">
        <w:rPr>
          <w:rFonts w:ascii="Arial" w:hAnsi="Arial" w:cs="Arial"/>
          <w:lang w:val="en-US"/>
        </w:rPr>
        <w:tab/>
        <w:t xml:space="preserve">The accused </w:t>
      </w:r>
      <w:r w:rsidR="00A42CB1" w:rsidRPr="00DB21E3">
        <w:rPr>
          <w:rFonts w:ascii="Arial" w:hAnsi="Arial" w:cs="Arial"/>
          <w:lang w:val="en-US"/>
        </w:rPr>
        <w:t xml:space="preserve">thereafter </w:t>
      </w:r>
      <w:r w:rsidR="00D81C83" w:rsidRPr="00DB21E3">
        <w:rPr>
          <w:rFonts w:ascii="Arial" w:hAnsi="Arial" w:cs="Arial"/>
          <w:lang w:val="en-US"/>
        </w:rPr>
        <w:t xml:space="preserve">gave a narration of what had </w:t>
      </w:r>
      <w:r w:rsidRPr="00DB21E3">
        <w:rPr>
          <w:rFonts w:ascii="Arial" w:hAnsi="Arial" w:cs="Arial"/>
          <w:lang w:val="en-US"/>
        </w:rPr>
        <w:t>happened</w:t>
      </w:r>
      <w:r w:rsidR="00615A54" w:rsidRPr="00DB21E3">
        <w:rPr>
          <w:rFonts w:ascii="Arial" w:hAnsi="Arial" w:cs="Arial"/>
          <w:lang w:val="en-US"/>
        </w:rPr>
        <w:t xml:space="preserve"> in relation to the case</w:t>
      </w:r>
      <w:r w:rsidR="00DB21E3" w:rsidRPr="00DB21E3">
        <w:rPr>
          <w:rFonts w:ascii="Arial" w:hAnsi="Arial" w:cs="Arial"/>
          <w:lang w:val="en-US"/>
        </w:rPr>
        <w:t>,</w:t>
      </w:r>
      <w:r w:rsidR="00615A54" w:rsidRPr="00DB21E3">
        <w:rPr>
          <w:rFonts w:ascii="Arial" w:hAnsi="Arial" w:cs="Arial"/>
          <w:lang w:val="en-US"/>
        </w:rPr>
        <w:t xml:space="preserve"> and I deem it unnecessary to repeat</w:t>
      </w:r>
      <w:r w:rsidR="00D81C83" w:rsidRPr="00DB21E3">
        <w:rPr>
          <w:rFonts w:ascii="Arial" w:hAnsi="Arial" w:cs="Arial"/>
          <w:lang w:val="en-US"/>
        </w:rPr>
        <w:t>.  I</w:t>
      </w:r>
      <w:r w:rsidR="00A42CB1" w:rsidRPr="00DB21E3">
        <w:rPr>
          <w:rFonts w:ascii="Arial" w:hAnsi="Arial" w:cs="Arial"/>
          <w:lang w:val="en-US"/>
        </w:rPr>
        <w:t>mportantly</w:t>
      </w:r>
      <w:r w:rsidR="00AE6D64" w:rsidRPr="00DB21E3">
        <w:rPr>
          <w:rFonts w:ascii="Arial" w:hAnsi="Arial" w:cs="Arial"/>
          <w:lang w:val="en-US"/>
        </w:rPr>
        <w:t xml:space="preserve"> for purposes of this review</w:t>
      </w:r>
      <w:r w:rsidR="00A42CB1" w:rsidRPr="00DB21E3">
        <w:rPr>
          <w:rFonts w:ascii="Arial" w:hAnsi="Arial" w:cs="Arial"/>
          <w:lang w:val="en-US"/>
        </w:rPr>
        <w:t xml:space="preserve">, </w:t>
      </w:r>
      <w:r w:rsidR="00AE6D64" w:rsidRPr="00DB21E3">
        <w:rPr>
          <w:rFonts w:ascii="Arial" w:hAnsi="Arial" w:cs="Arial"/>
          <w:lang w:val="en-US"/>
        </w:rPr>
        <w:t xml:space="preserve">I extract </w:t>
      </w:r>
      <w:r w:rsidR="00F22CEA" w:rsidRPr="00DB21E3">
        <w:rPr>
          <w:rFonts w:ascii="Arial" w:hAnsi="Arial" w:cs="Arial"/>
          <w:lang w:val="en-US"/>
        </w:rPr>
        <w:t xml:space="preserve">the relevant </w:t>
      </w:r>
      <w:r w:rsidR="00AE6D64" w:rsidRPr="00DB21E3">
        <w:rPr>
          <w:rFonts w:ascii="Arial" w:hAnsi="Arial" w:cs="Arial"/>
          <w:lang w:val="en-US"/>
        </w:rPr>
        <w:t>questions and answers below:</w:t>
      </w:r>
      <w:r w:rsidR="00D81C83" w:rsidRPr="00DB21E3">
        <w:rPr>
          <w:rFonts w:ascii="Arial" w:hAnsi="Arial" w:cs="Arial"/>
          <w:lang w:val="en-US"/>
        </w:rPr>
        <w:t xml:space="preserve"> </w:t>
      </w:r>
    </w:p>
    <w:p w14:paraId="23F000ED" w14:textId="6D1FDF95" w:rsidR="00407B85" w:rsidRPr="00DB21E3" w:rsidRDefault="007F27EA" w:rsidP="00DB21E3">
      <w:pPr>
        <w:spacing w:before="240" w:after="240" w:line="480" w:lineRule="auto"/>
        <w:ind w:left="1134"/>
        <w:jc w:val="both"/>
        <w:rPr>
          <w:rFonts w:ascii="Arial" w:hAnsi="Arial" w:cs="Arial"/>
          <w:i/>
          <w:iCs/>
          <w:lang w:val="en-US"/>
        </w:rPr>
      </w:pPr>
      <w:r w:rsidRPr="00DB21E3">
        <w:rPr>
          <w:rFonts w:ascii="Arial" w:hAnsi="Arial" w:cs="Arial"/>
          <w:i/>
          <w:iCs/>
          <w:lang w:val="en-US"/>
        </w:rPr>
        <w:t xml:space="preserve">Court: Do you admit that it was unlawful of you to enter those </w:t>
      </w:r>
      <w:r w:rsidR="00344181" w:rsidRPr="00DB21E3">
        <w:rPr>
          <w:rFonts w:ascii="Arial" w:hAnsi="Arial" w:cs="Arial"/>
          <w:i/>
          <w:iCs/>
          <w:lang w:val="en-US"/>
        </w:rPr>
        <w:t>premises, knowing that there was a protection order ordering you not to enter?</w:t>
      </w:r>
    </w:p>
    <w:p w14:paraId="49605698" w14:textId="3050FE56" w:rsidR="00344181" w:rsidRPr="00DB21E3" w:rsidRDefault="00344181" w:rsidP="00DB21E3">
      <w:pPr>
        <w:spacing w:before="240" w:after="240" w:line="480" w:lineRule="auto"/>
        <w:ind w:left="1134" w:hanging="1134"/>
        <w:jc w:val="both"/>
        <w:rPr>
          <w:rFonts w:ascii="Arial" w:hAnsi="Arial" w:cs="Arial"/>
          <w:i/>
          <w:iCs/>
          <w:lang w:val="en-US"/>
        </w:rPr>
      </w:pPr>
      <w:r w:rsidRPr="00DB21E3">
        <w:rPr>
          <w:rFonts w:ascii="Arial" w:hAnsi="Arial" w:cs="Arial"/>
          <w:i/>
          <w:iCs/>
          <w:lang w:val="en-US"/>
        </w:rPr>
        <w:tab/>
        <w:t>Accused: I do. Your Worship, but I thought it was even a thing of the past.</w:t>
      </w:r>
    </w:p>
    <w:p w14:paraId="0FE6DE89" w14:textId="7DA093B1" w:rsidR="00344181" w:rsidRPr="00DB21E3" w:rsidRDefault="00344181" w:rsidP="00DB21E3">
      <w:pPr>
        <w:spacing w:before="240" w:after="240" w:line="480" w:lineRule="auto"/>
        <w:ind w:left="1134"/>
        <w:jc w:val="both"/>
        <w:rPr>
          <w:rFonts w:ascii="Arial" w:hAnsi="Arial" w:cs="Arial"/>
          <w:i/>
          <w:iCs/>
          <w:lang w:val="en-US"/>
        </w:rPr>
      </w:pPr>
      <w:r w:rsidRPr="00DB21E3">
        <w:rPr>
          <w:rFonts w:ascii="Arial" w:hAnsi="Arial" w:cs="Arial"/>
          <w:i/>
          <w:iCs/>
          <w:lang w:val="en-US"/>
        </w:rPr>
        <w:t>Court: Do you admit that you intentionally contravened the protection order issued on 13 November 2020 by the Mt Ayliff Magistrate?</w:t>
      </w:r>
    </w:p>
    <w:p w14:paraId="26F3F507" w14:textId="2455761A" w:rsidR="00344181" w:rsidRPr="00DB21E3" w:rsidRDefault="00344181" w:rsidP="00DB21E3">
      <w:pPr>
        <w:spacing w:before="240" w:after="240" w:line="480" w:lineRule="auto"/>
        <w:ind w:left="1134"/>
        <w:jc w:val="both"/>
        <w:rPr>
          <w:rFonts w:ascii="Arial" w:hAnsi="Arial" w:cs="Arial"/>
          <w:i/>
          <w:iCs/>
          <w:lang w:val="en-US"/>
        </w:rPr>
      </w:pPr>
      <w:r w:rsidRPr="00DB21E3">
        <w:rPr>
          <w:rFonts w:ascii="Arial" w:hAnsi="Arial" w:cs="Arial"/>
          <w:i/>
          <w:iCs/>
          <w:lang w:val="en-US"/>
        </w:rPr>
        <w:t>Accused: Not intentional.</w:t>
      </w:r>
    </w:p>
    <w:p w14:paraId="780BDD6A" w14:textId="05298163" w:rsidR="00344181" w:rsidRPr="00DB21E3" w:rsidRDefault="00344181" w:rsidP="00DB21E3">
      <w:pPr>
        <w:spacing w:before="240" w:after="240" w:line="480" w:lineRule="auto"/>
        <w:ind w:left="1134"/>
        <w:jc w:val="both"/>
        <w:rPr>
          <w:rFonts w:ascii="Arial" w:hAnsi="Arial" w:cs="Arial"/>
          <w:i/>
          <w:iCs/>
          <w:lang w:val="en-US"/>
        </w:rPr>
      </w:pPr>
      <w:r w:rsidRPr="00DB21E3">
        <w:rPr>
          <w:rFonts w:ascii="Arial" w:hAnsi="Arial" w:cs="Arial"/>
          <w:i/>
          <w:iCs/>
          <w:lang w:val="en-US"/>
        </w:rPr>
        <w:t>Court: Yes, why do you say so?</w:t>
      </w:r>
    </w:p>
    <w:p w14:paraId="7A3A1D78" w14:textId="1F07B14C" w:rsidR="00344181" w:rsidRPr="00DB21E3" w:rsidRDefault="00344181" w:rsidP="00DB21E3">
      <w:pPr>
        <w:spacing w:before="240" w:after="240" w:line="480" w:lineRule="auto"/>
        <w:ind w:left="1134"/>
        <w:jc w:val="both"/>
        <w:rPr>
          <w:rFonts w:ascii="Arial" w:hAnsi="Arial" w:cs="Arial"/>
          <w:i/>
          <w:iCs/>
          <w:lang w:val="en-US"/>
        </w:rPr>
      </w:pPr>
      <w:r w:rsidRPr="00DB21E3">
        <w:rPr>
          <w:rFonts w:ascii="Arial" w:hAnsi="Arial" w:cs="Arial"/>
          <w:i/>
          <w:iCs/>
          <w:lang w:val="en-US"/>
        </w:rPr>
        <w:t>Accused: I used to go at home, Your Worship and it was not my first time going there on that day and I was there for the whole week, and I was not going to stay for long.  I was going to go up.</w:t>
      </w:r>
    </w:p>
    <w:p w14:paraId="22898F70" w14:textId="7FC2D092" w:rsidR="00344181" w:rsidRPr="00DB21E3" w:rsidRDefault="00344181" w:rsidP="00DB21E3">
      <w:pPr>
        <w:spacing w:before="240" w:after="240" w:line="480" w:lineRule="auto"/>
        <w:ind w:left="1134"/>
        <w:jc w:val="both"/>
        <w:rPr>
          <w:rFonts w:ascii="Arial" w:hAnsi="Arial" w:cs="Arial"/>
          <w:i/>
          <w:iCs/>
          <w:lang w:val="en-US"/>
        </w:rPr>
      </w:pPr>
      <w:r w:rsidRPr="00DB21E3">
        <w:rPr>
          <w:rFonts w:ascii="Arial" w:hAnsi="Arial" w:cs="Arial"/>
          <w:i/>
          <w:iCs/>
          <w:lang w:val="en-US"/>
        </w:rPr>
        <w:t xml:space="preserve">Court: Did the protection order issued against you allow you to enter the </w:t>
      </w:r>
      <w:r w:rsidR="00DB21E3" w:rsidRPr="00DB21E3">
        <w:rPr>
          <w:rFonts w:ascii="Arial" w:hAnsi="Arial" w:cs="Arial"/>
          <w:i/>
          <w:iCs/>
          <w:lang w:val="en-US"/>
        </w:rPr>
        <w:t>complainant’s</w:t>
      </w:r>
      <w:r w:rsidRPr="00DB21E3">
        <w:rPr>
          <w:rFonts w:ascii="Arial" w:hAnsi="Arial" w:cs="Arial"/>
          <w:i/>
          <w:iCs/>
          <w:lang w:val="en-US"/>
        </w:rPr>
        <w:t xml:space="preserve"> premises if you are going to enter them for a day or a week?</w:t>
      </w:r>
    </w:p>
    <w:p w14:paraId="1250857F" w14:textId="161F3863" w:rsidR="00344181" w:rsidRDefault="00344181" w:rsidP="00DB21E3">
      <w:pPr>
        <w:spacing w:before="240" w:after="240" w:line="480" w:lineRule="auto"/>
        <w:ind w:left="1134"/>
        <w:jc w:val="both"/>
        <w:rPr>
          <w:rFonts w:ascii="Arial" w:hAnsi="Arial" w:cs="Arial"/>
          <w:i/>
          <w:iCs/>
          <w:lang w:val="en-US"/>
        </w:rPr>
      </w:pPr>
      <w:r w:rsidRPr="00DB21E3">
        <w:rPr>
          <w:rFonts w:ascii="Arial" w:hAnsi="Arial" w:cs="Arial"/>
          <w:i/>
          <w:iCs/>
          <w:lang w:val="en-US"/>
        </w:rPr>
        <w:t>Accused: It does not, Your Worship.</w:t>
      </w:r>
    </w:p>
    <w:p w14:paraId="361E0964" w14:textId="7039D39B" w:rsidR="005A468E" w:rsidRPr="00DB21E3" w:rsidRDefault="00407B85" w:rsidP="00DB21E3">
      <w:pPr>
        <w:spacing w:before="240" w:after="240" w:line="480" w:lineRule="auto"/>
        <w:jc w:val="both"/>
        <w:rPr>
          <w:rFonts w:ascii="Arial" w:hAnsi="Arial" w:cs="Arial"/>
          <w:lang w:val="en-US"/>
        </w:rPr>
      </w:pPr>
      <w:r w:rsidRPr="00DB21E3">
        <w:rPr>
          <w:rFonts w:ascii="Arial" w:hAnsi="Arial" w:cs="Arial"/>
          <w:lang w:val="en-US"/>
        </w:rPr>
        <w:t>[</w:t>
      </w:r>
      <w:r w:rsidR="005A468E" w:rsidRPr="00DB21E3">
        <w:rPr>
          <w:rFonts w:ascii="Arial" w:hAnsi="Arial" w:cs="Arial"/>
          <w:lang w:val="en-US"/>
        </w:rPr>
        <w:t>9</w:t>
      </w:r>
      <w:r w:rsidR="00344181" w:rsidRPr="00DB21E3">
        <w:rPr>
          <w:rFonts w:ascii="Arial" w:hAnsi="Arial" w:cs="Arial"/>
          <w:lang w:val="en-US"/>
        </w:rPr>
        <w:t>]</w:t>
      </w:r>
      <w:r w:rsidR="00344181" w:rsidRPr="00DB21E3">
        <w:rPr>
          <w:rFonts w:ascii="Arial" w:hAnsi="Arial" w:cs="Arial"/>
          <w:lang w:val="en-US"/>
        </w:rPr>
        <w:tab/>
      </w:r>
      <w:r w:rsidR="005A468E" w:rsidRPr="00DB21E3">
        <w:rPr>
          <w:rFonts w:ascii="Arial" w:hAnsi="Arial" w:cs="Arial"/>
          <w:lang w:val="en-US"/>
        </w:rPr>
        <w:t>Pursuant to the questioning of the accused as set out above</w:t>
      </w:r>
      <w:r w:rsidR="00344181" w:rsidRPr="00DB21E3">
        <w:rPr>
          <w:rFonts w:ascii="Arial" w:hAnsi="Arial" w:cs="Arial"/>
          <w:lang w:val="en-US"/>
        </w:rPr>
        <w:t>, the court rejected the accused’s explanation and decided to accept the plea of guilty</w:t>
      </w:r>
      <w:r w:rsidR="00A42CB1" w:rsidRPr="00DB21E3">
        <w:rPr>
          <w:rFonts w:ascii="Arial" w:hAnsi="Arial" w:cs="Arial"/>
          <w:lang w:val="en-US"/>
        </w:rPr>
        <w:t>.</w:t>
      </w:r>
      <w:r w:rsidR="00344181" w:rsidRPr="00DB21E3">
        <w:rPr>
          <w:rFonts w:ascii="Arial" w:hAnsi="Arial" w:cs="Arial"/>
          <w:lang w:val="en-US"/>
        </w:rPr>
        <w:t xml:space="preserve"> </w:t>
      </w:r>
      <w:r w:rsidR="00A42CB1" w:rsidRPr="00DB21E3">
        <w:rPr>
          <w:rFonts w:ascii="Arial" w:hAnsi="Arial" w:cs="Arial"/>
          <w:lang w:val="en-US"/>
        </w:rPr>
        <w:t>He</w:t>
      </w:r>
      <w:r w:rsidR="00344181" w:rsidRPr="00DB21E3">
        <w:rPr>
          <w:rFonts w:ascii="Arial" w:hAnsi="Arial" w:cs="Arial"/>
          <w:lang w:val="en-US"/>
        </w:rPr>
        <w:t xml:space="preserve"> was thereafter found guilty </w:t>
      </w:r>
      <w:r w:rsidR="00DB21E3" w:rsidRPr="00DB21E3">
        <w:rPr>
          <w:rFonts w:ascii="Arial" w:hAnsi="Arial" w:cs="Arial"/>
          <w:lang w:val="en-US"/>
        </w:rPr>
        <w:t>o</w:t>
      </w:r>
      <w:r w:rsidR="00344181" w:rsidRPr="00DB21E3">
        <w:rPr>
          <w:rFonts w:ascii="Arial" w:hAnsi="Arial" w:cs="Arial"/>
          <w:lang w:val="en-US"/>
        </w:rPr>
        <w:t>f contravening the conditions of a domestic violence order</w:t>
      </w:r>
      <w:r w:rsidR="005A468E" w:rsidRPr="00DB21E3">
        <w:rPr>
          <w:rFonts w:ascii="Arial" w:hAnsi="Arial" w:cs="Arial"/>
          <w:lang w:val="en-US"/>
        </w:rPr>
        <w:t xml:space="preserve">. </w:t>
      </w:r>
      <w:r w:rsidR="004C3791" w:rsidRPr="00DB21E3">
        <w:rPr>
          <w:rFonts w:ascii="Arial" w:hAnsi="Arial" w:cs="Arial"/>
          <w:lang w:val="en-US"/>
        </w:rPr>
        <w:t xml:space="preserve">The court sentenced the accused after </w:t>
      </w:r>
      <w:r w:rsidR="005A468E" w:rsidRPr="00DB21E3">
        <w:rPr>
          <w:rFonts w:ascii="Arial" w:hAnsi="Arial" w:cs="Arial"/>
          <w:lang w:val="en-US"/>
        </w:rPr>
        <w:t>hearing submissions regarding mitigation</w:t>
      </w:r>
      <w:r w:rsidR="004C3791" w:rsidRPr="00DB21E3">
        <w:rPr>
          <w:rFonts w:ascii="Arial" w:hAnsi="Arial" w:cs="Arial"/>
          <w:lang w:val="en-US"/>
        </w:rPr>
        <w:t xml:space="preserve"> of sentence</w:t>
      </w:r>
      <w:r w:rsidR="005A468E" w:rsidRPr="00DB21E3">
        <w:rPr>
          <w:rFonts w:ascii="Arial" w:hAnsi="Arial" w:cs="Arial"/>
          <w:lang w:val="en-US"/>
        </w:rPr>
        <w:t>. He was sentenced</w:t>
      </w:r>
      <w:r w:rsidR="004C3791" w:rsidRPr="00DB21E3">
        <w:rPr>
          <w:rFonts w:ascii="Arial" w:hAnsi="Arial" w:cs="Arial"/>
          <w:lang w:val="en-US"/>
        </w:rPr>
        <w:t xml:space="preserve"> to an effective term of 2 years without an option of a fine.</w:t>
      </w:r>
    </w:p>
    <w:p w14:paraId="395B1A45" w14:textId="4054BAEF" w:rsidR="005A468E" w:rsidRDefault="005A468E" w:rsidP="00DB21E3">
      <w:pPr>
        <w:spacing w:before="240" w:after="240" w:line="480" w:lineRule="auto"/>
        <w:jc w:val="both"/>
        <w:rPr>
          <w:rFonts w:ascii="Arial" w:hAnsi="Arial" w:cs="Arial"/>
          <w:lang w:val="en-US"/>
        </w:rPr>
      </w:pPr>
      <w:r w:rsidRPr="00DB21E3">
        <w:rPr>
          <w:rFonts w:ascii="Arial" w:hAnsi="Arial" w:cs="Arial"/>
          <w:lang w:val="en-US"/>
        </w:rPr>
        <w:lastRenderedPageBreak/>
        <w:t>[10]</w:t>
      </w:r>
      <w:r w:rsidR="00DB21E3" w:rsidRPr="00DB21E3">
        <w:rPr>
          <w:rFonts w:ascii="Arial" w:hAnsi="Arial" w:cs="Arial"/>
          <w:lang w:val="en-US"/>
        </w:rPr>
        <w:tab/>
      </w:r>
      <w:r w:rsidRPr="00DB21E3">
        <w:rPr>
          <w:rFonts w:ascii="Arial" w:hAnsi="Arial" w:cs="Arial"/>
          <w:lang w:val="en-US"/>
        </w:rPr>
        <w:t xml:space="preserve">During addresses regarding sentence, the prosecutor had handed to court two exhibits, the court order of 13 November 2020 and the record of previous convictions. </w:t>
      </w:r>
      <w:r w:rsidR="001E6CD9" w:rsidRPr="00DB21E3">
        <w:rPr>
          <w:rFonts w:ascii="Arial" w:hAnsi="Arial" w:cs="Arial"/>
          <w:lang w:val="en-US"/>
        </w:rPr>
        <w:t xml:space="preserve"> </w:t>
      </w:r>
    </w:p>
    <w:p w14:paraId="0D944030" w14:textId="77777777" w:rsidR="00DB21E3" w:rsidRPr="00DB21E3" w:rsidRDefault="00DB21E3" w:rsidP="00DB21E3">
      <w:pPr>
        <w:spacing w:before="240" w:after="240" w:line="480" w:lineRule="auto"/>
        <w:jc w:val="both"/>
        <w:rPr>
          <w:rFonts w:ascii="Arial" w:hAnsi="Arial" w:cs="Arial"/>
          <w:lang w:val="en-US"/>
        </w:rPr>
      </w:pPr>
    </w:p>
    <w:p w14:paraId="770B93D8" w14:textId="43C52136" w:rsidR="001E6CD9" w:rsidRDefault="001E6CD9" w:rsidP="00DB21E3">
      <w:pPr>
        <w:spacing w:before="240" w:after="240" w:line="480" w:lineRule="auto"/>
        <w:jc w:val="both"/>
        <w:rPr>
          <w:rFonts w:ascii="Arial" w:hAnsi="Arial" w:cs="Arial"/>
          <w:b/>
          <w:bCs/>
          <w:lang w:val="en-US"/>
        </w:rPr>
      </w:pPr>
      <w:r w:rsidRPr="00DB21E3">
        <w:rPr>
          <w:rFonts w:ascii="Arial" w:hAnsi="Arial" w:cs="Arial"/>
          <w:b/>
          <w:bCs/>
          <w:lang w:val="en-US"/>
        </w:rPr>
        <w:t>DISCUSSION</w:t>
      </w:r>
    </w:p>
    <w:p w14:paraId="7C97F472" w14:textId="77777777" w:rsidR="00DB21E3" w:rsidRPr="00DB21E3" w:rsidRDefault="00DB21E3" w:rsidP="00DB21E3">
      <w:pPr>
        <w:spacing w:before="240" w:after="240" w:line="480" w:lineRule="auto"/>
        <w:jc w:val="both"/>
        <w:rPr>
          <w:rFonts w:ascii="Arial" w:hAnsi="Arial" w:cs="Arial"/>
          <w:lang w:val="en-US"/>
        </w:rPr>
      </w:pPr>
    </w:p>
    <w:p w14:paraId="1233A9F3" w14:textId="7DECC6E1" w:rsidR="004C3791" w:rsidRPr="00DB21E3" w:rsidRDefault="004C3791" w:rsidP="00DB21E3">
      <w:pPr>
        <w:spacing w:before="240" w:after="240" w:line="480" w:lineRule="auto"/>
        <w:jc w:val="both"/>
        <w:rPr>
          <w:rFonts w:ascii="Arial" w:hAnsi="Arial" w:cs="Arial"/>
          <w:lang w:val="en-US"/>
        </w:rPr>
      </w:pPr>
      <w:r w:rsidRPr="00DB21E3">
        <w:rPr>
          <w:rFonts w:ascii="Arial" w:hAnsi="Arial" w:cs="Arial"/>
          <w:lang w:val="en-US"/>
        </w:rPr>
        <w:t>[11]</w:t>
      </w:r>
      <w:r w:rsidRPr="00DB21E3">
        <w:rPr>
          <w:rFonts w:ascii="Arial" w:hAnsi="Arial" w:cs="Arial"/>
          <w:lang w:val="en-US"/>
        </w:rPr>
        <w:tab/>
      </w:r>
      <w:r w:rsidR="00495A1D" w:rsidRPr="00DB21E3">
        <w:rPr>
          <w:rFonts w:ascii="Arial" w:hAnsi="Arial" w:cs="Arial"/>
          <w:lang w:val="en-US"/>
        </w:rPr>
        <w:t xml:space="preserve">The Constitution of the Republic of South Africa, 1996, provides in section 35(3) </w:t>
      </w:r>
      <w:r w:rsidR="00DB21E3" w:rsidRPr="00DB21E3">
        <w:rPr>
          <w:rFonts w:ascii="Arial" w:hAnsi="Arial" w:cs="Arial"/>
          <w:lang w:val="en-US"/>
        </w:rPr>
        <w:t xml:space="preserve">of the CPA </w:t>
      </w:r>
      <w:r w:rsidR="00495A1D" w:rsidRPr="00DB21E3">
        <w:rPr>
          <w:rFonts w:ascii="Arial" w:hAnsi="Arial" w:cs="Arial"/>
          <w:lang w:val="en-US"/>
        </w:rPr>
        <w:t xml:space="preserve">that every accused person has the right to a fair trial. In </w:t>
      </w:r>
      <w:r w:rsidR="00495A1D" w:rsidRPr="00DB21E3">
        <w:rPr>
          <w:rFonts w:ascii="Arial" w:hAnsi="Arial" w:cs="Arial"/>
          <w:b/>
          <w:bCs/>
          <w:lang w:val="en-US"/>
        </w:rPr>
        <w:t xml:space="preserve">S v Zuma and </w:t>
      </w:r>
      <w:r w:rsidR="00DB21E3" w:rsidRPr="00DB21E3">
        <w:rPr>
          <w:rFonts w:ascii="Arial" w:hAnsi="Arial" w:cs="Arial"/>
          <w:b/>
          <w:bCs/>
          <w:lang w:val="en-US"/>
        </w:rPr>
        <w:t>O</w:t>
      </w:r>
      <w:r w:rsidR="00495A1D" w:rsidRPr="00DB21E3">
        <w:rPr>
          <w:rFonts w:ascii="Arial" w:hAnsi="Arial" w:cs="Arial"/>
          <w:b/>
          <w:bCs/>
          <w:lang w:val="en-US"/>
        </w:rPr>
        <w:t>thers</w:t>
      </w:r>
      <w:r w:rsidR="00DB21E3" w:rsidRPr="00DB21E3">
        <w:rPr>
          <w:rStyle w:val="FootnoteReference"/>
          <w:rFonts w:ascii="Arial" w:hAnsi="Arial" w:cs="Arial"/>
          <w:b/>
          <w:bCs/>
          <w:lang w:val="en-US"/>
        </w:rPr>
        <w:footnoteReference w:id="1"/>
      </w:r>
      <w:r w:rsidR="00495A1D" w:rsidRPr="00DB21E3">
        <w:rPr>
          <w:rFonts w:ascii="Arial" w:hAnsi="Arial" w:cs="Arial"/>
          <w:lang w:val="en-US"/>
        </w:rPr>
        <w:t xml:space="preserve"> </w:t>
      </w:r>
      <w:r w:rsidR="00DB21E3" w:rsidRPr="00DB21E3">
        <w:rPr>
          <w:rFonts w:ascii="Arial" w:hAnsi="Arial" w:cs="Arial"/>
          <w:lang w:val="en-US"/>
        </w:rPr>
        <w:t>the Court held:</w:t>
      </w:r>
    </w:p>
    <w:p w14:paraId="630B9914" w14:textId="07BC5D40" w:rsidR="00495A1D" w:rsidRPr="00DB21E3" w:rsidRDefault="00495A1D" w:rsidP="00DB21E3">
      <w:pPr>
        <w:spacing w:before="240" w:after="240" w:line="480" w:lineRule="auto"/>
        <w:ind w:left="1134"/>
        <w:jc w:val="both"/>
        <w:rPr>
          <w:rFonts w:ascii="Arial" w:hAnsi="Arial" w:cs="Arial"/>
          <w:lang w:val="en-US"/>
        </w:rPr>
      </w:pPr>
      <w:r w:rsidRPr="00DB21E3">
        <w:rPr>
          <w:rFonts w:ascii="Arial" w:hAnsi="Arial" w:cs="Arial"/>
          <w:lang w:val="en-US"/>
        </w:rPr>
        <w:t>“</w:t>
      </w:r>
      <w:r w:rsidRPr="00DB21E3">
        <w:rPr>
          <w:rFonts w:ascii="Arial" w:hAnsi="Arial" w:cs="Arial"/>
          <w:i/>
          <w:iCs/>
          <w:lang w:val="en-US"/>
        </w:rPr>
        <w:t xml:space="preserve">The right to a fair trial conferred by that provision is broader than the list of specific rights set out in parts (a) and (j) of the subsection. It embraces a concept of substantive fairness which is not to be equated with what might have passed muster in our criminal courts before the Constitution came into force. In S v Rudman and Another; S v Mthwana 1992 (1) SA 343 (A), the Appellate Division, while not decrying the importance of fairness in criminal proceedings, held that the function of a Court of criminal appeal in South Africa was enquire “whether there has been an irregularity or illegality, that is a departure from the formalities, rules and principles of procedure according to which our law requires a criminal trial to be initiated or conducted”.’ A court of appeal is now enjoined to enquire whether the trial was fair in accordance with notions of basic fairness and justice, or with the </w:t>
      </w:r>
      <w:r w:rsidRPr="00DB21E3">
        <w:rPr>
          <w:rFonts w:ascii="Arial" w:hAnsi="Arial" w:cs="Arial"/>
          <w:i/>
          <w:iCs/>
          <w:lang w:val="en-US"/>
        </w:rPr>
        <w:lastRenderedPageBreak/>
        <w:t>ideas underlying the concept of justice which are the basis of all civilised systems of criminal administration</w:t>
      </w:r>
      <w:r w:rsidRPr="00DB21E3">
        <w:rPr>
          <w:rFonts w:ascii="Arial" w:hAnsi="Arial" w:cs="Arial"/>
          <w:lang w:val="en-US"/>
        </w:rPr>
        <w:t>”</w:t>
      </w:r>
      <w:r w:rsidR="00DB21E3" w:rsidRPr="00DB21E3">
        <w:rPr>
          <w:rStyle w:val="FootnoteReference"/>
          <w:rFonts w:ascii="Arial" w:hAnsi="Arial" w:cs="Arial"/>
          <w:lang w:val="en-US"/>
        </w:rPr>
        <w:footnoteReference w:id="2"/>
      </w:r>
    </w:p>
    <w:p w14:paraId="4EFC913F" w14:textId="2B2FBDDC" w:rsidR="00495A1D" w:rsidRPr="00DB21E3" w:rsidRDefault="00C56ED0" w:rsidP="00DB21E3">
      <w:pPr>
        <w:spacing w:before="240" w:after="240" w:line="480" w:lineRule="auto"/>
        <w:ind w:left="-142"/>
        <w:jc w:val="both"/>
        <w:rPr>
          <w:rFonts w:ascii="Arial" w:hAnsi="Arial" w:cs="Arial"/>
          <w:lang w:val="en-US"/>
        </w:rPr>
      </w:pPr>
      <w:r w:rsidRPr="00DB21E3">
        <w:rPr>
          <w:rFonts w:ascii="Arial" w:hAnsi="Arial" w:cs="Arial"/>
          <w:lang w:val="en-US"/>
        </w:rPr>
        <w:t>[12]</w:t>
      </w:r>
      <w:r w:rsidR="00DB21E3" w:rsidRPr="00DB21E3">
        <w:rPr>
          <w:rFonts w:ascii="Arial" w:hAnsi="Arial" w:cs="Arial"/>
          <w:lang w:val="en-US"/>
        </w:rPr>
        <w:tab/>
      </w:r>
      <w:r w:rsidRPr="00DB21E3">
        <w:rPr>
          <w:rFonts w:ascii="Arial" w:hAnsi="Arial" w:cs="Arial"/>
          <w:lang w:val="en-US"/>
        </w:rPr>
        <w:t>The right to a fair trial includes the right to legal representation. The accused has a right to legal representation of his own choice or a legal representative at the expense of the state if he cannot afford his own. He must be informed of this right promptly. The record under review reveals an unsatisfactory state of affairs in this regard. On the first court appearance of the accused, the handwritten notes of the magistrate merely state:</w:t>
      </w:r>
    </w:p>
    <w:p w14:paraId="4A5CF6D4" w14:textId="5AA9BC84" w:rsidR="00C56ED0" w:rsidRPr="00DB21E3" w:rsidRDefault="00C56ED0" w:rsidP="00DB21E3">
      <w:pPr>
        <w:spacing w:before="240" w:after="240" w:line="480" w:lineRule="auto"/>
        <w:ind w:left="1440"/>
        <w:jc w:val="both"/>
        <w:rPr>
          <w:rFonts w:ascii="Arial" w:hAnsi="Arial" w:cs="Arial"/>
          <w:lang w:val="en-US"/>
        </w:rPr>
      </w:pPr>
      <w:r w:rsidRPr="00DB21E3">
        <w:rPr>
          <w:rFonts w:ascii="Arial" w:hAnsi="Arial" w:cs="Arial"/>
          <w:lang w:val="en-US"/>
        </w:rPr>
        <w:t>“</w:t>
      </w:r>
      <w:r w:rsidRPr="00DB21E3">
        <w:rPr>
          <w:rFonts w:ascii="Arial" w:hAnsi="Arial" w:cs="Arial"/>
          <w:i/>
          <w:iCs/>
          <w:lang w:val="en-US"/>
        </w:rPr>
        <w:t>Accused is before court and in custody. Elects to be in person. State is opposed to bail at this stage due to investigations. Case is postponed to 29/04/2022 for bail consideration. Accused to remain in custody</w:t>
      </w:r>
      <w:r w:rsidRPr="00DB21E3">
        <w:rPr>
          <w:rFonts w:ascii="Arial" w:hAnsi="Arial" w:cs="Arial"/>
          <w:lang w:val="en-US"/>
        </w:rPr>
        <w:t>.”</w:t>
      </w:r>
    </w:p>
    <w:p w14:paraId="6B75EDCB" w14:textId="24A4D519" w:rsidR="00C56ED0" w:rsidRPr="00DB21E3" w:rsidRDefault="00C56ED0" w:rsidP="00DB21E3">
      <w:pPr>
        <w:spacing w:before="240" w:after="240" w:line="480" w:lineRule="auto"/>
        <w:ind w:left="-142"/>
        <w:jc w:val="both"/>
        <w:rPr>
          <w:rFonts w:ascii="Arial" w:hAnsi="Arial" w:cs="Arial"/>
          <w:lang w:val="en-US"/>
        </w:rPr>
      </w:pPr>
      <w:r w:rsidRPr="00DB21E3">
        <w:rPr>
          <w:rFonts w:ascii="Arial" w:hAnsi="Arial" w:cs="Arial"/>
          <w:lang w:val="en-US"/>
        </w:rPr>
        <w:t>[13]</w:t>
      </w:r>
      <w:r w:rsidR="00DB21E3" w:rsidRPr="00DB21E3">
        <w:rPr>
          <w:rFonts w:ascii="Arial" w:hAnsi="Arial" w:cs="Arial"/>
          <w:lang w:val="en-US"/>
        </w:rPr>
        <w:tab/>
      </w:r>
      <w:r w:rsidRPr="00DB21E3">
        <w:rPr>
          <w:rFonts w:ascii="Arial" w:hAnsi="Arial" w:cs="Arial"/>
          <w:lang w:val="en-US"/>
        </w:rPr>
        <w:t>There is an annexure which is attached to the charge</w:t>
      </w:r>
      <w:r w:rsidR="00CB6EA1" w:rsidRPr="00DB21E3">
        <w:rPr>
          <w:rFonts w:ascii="Arial" w:hAnsi="Arial" w:cs="Arial"/>
          <w:lang w:val="en-US"/>
        </w:rPr>
        <w:t xml:space="preserve"> sheet</w:t>
      </w:r>
      <w:r w:rsidRPr="00DB21E3">
        <w:rPr>
          <w:rFonts w:ascii="Arial" w:hAnsi="Arial" w:cs="Arial"/>
          <w:lang w:val="en-US"/>
        </w:rPr>
        <w:t xml:space="preserve"> marked A which is titled </w:t>
      </w:r>
      <w:r w:rsidRPr="00DB21E3">
        <w:rPr>
          <w:rFonts w:ascii="Arial" w:hAnsi="Arial" w:cs="Arial"/>
          <w:b/>
          <w:bCs/>
          <w:lang w:val="en-US"/>
        </w:rPr>
        <w:t xml:space="preserve">RIGHTS WITH REGARD TO LEGAL REPRESENTATION. </w:t>
      </w:r>
      <w:r w:rsidRPr="00DB21E3">
        <w:rPr>
          <w:rFonts w:ascii="Arial" w:hAnsi="Arial" w:cs="Arial"/>
          <w:lang w:val="en-US"/>
        </w:rPr>
        <w:t xml:space="preserve"> It is not easy to infer from this form that the accused was adequately advised of his right to legal representation</w:t>
      </w:r>
      <w:r w:rsidR="00CB6EA1" w:rsidRPr="00DB21E3">
        <w:rPr>
          <w:rFonts w:ascii="Arial" w:hAnsi="Arial" w:cs="Arial"/>
          <w:lang w:val="en-US"/>
        </w:rPr>
        <w:t>.</w:t>
      </w:r>
      <w:r w:rsidRPr="00DB21E3">
        <w:rPr>
          <w:rFonts w:ascii="Arial" w:hAnsi="Arial" w:cs="Arial"/>
          <w:lang w:val="en-US"/>
        </w:rPr>
        <w:t xml:space="preserve"> </w:t>
      </w:r>
      <w:r w:rsidR="00CB6EA1" w:rsidRPr="00DB21E3">
        <w:rPr>
          <w:rFonts w:ascii="Arial" w:hAnsi="Arial" w:cs="Arial"/>
          <w:lang w:val="en-US"/>
        </w:rPr>
        <w:t>I</w:t>
      </w:r>
      <w:r w:rsidRPr="00DB21E3">
        <w:rPr>
          <w:rFonts w:ascii="Arial" w:hAnsi="Arial" w:cs="Arial"/>
          <w:lang w:val="en-US"/>
        </w:rPr>
        <w:t xml:space="preserve">t is the duty of the court to ensure that the accused fully understands the right to legal representation and to make an informed decision whether to seek legal representation or not. In </w:t>
      </w:r>
      <w:r w:rsidRPr="00DB21E3">
        <w:rPr>
          <w:rFonts w:ascii="Arial" w:hAnsi="Arial" w:cs="Arial"/>
          <w:b/>
          <w:bCs/>
          <w:lang w:val="en-US"/>
        </w:rPr>
        <w:t>S v Cornelius and Another</w:t>
      </w:r>
      <w:r w:rsidR="00DB21E3" w:rsidRPr="00DB21E3">
        <w:rPr>
          <w:rStyle w:val="FootnoteReference"/>
          <w:rFonts w:ascii="Arial" w:hAnsi="Arial" w:cs="Arial"/>
          <w:lang w:val="en-US"/>
        </w:rPr>
        <w:footnoteReference w:id="3"/>
      </w:r>
      <w:r w:rsidR="00DB21E3" w:rsidRPr="00DB21E3">
        <w:rPr>
          <w:rFonts w:ascii="Arial" w:hAnsi="Arial" w:cs="Arial"/>
          <w:lang w:val="en-US"/>
        </w:rPr>
        <w:t xml:space="preserve"> the court confirmed the following:</w:t>
      </w:r>
    </w:p>
    <w:p w14:paraId="2630693A" w14:textId="08DE4C6D" w:rsidR="00831269" w:rsidRPr="00DB21E3" w:rsidRDefault="00831269" w:rsidP="00DB21E3">
      <w:pPr>
        <w:tabs>
          <w:tab w:val="left" w:pos="1418"/>
        </w:tabs>
        <w:spacing w:before="240" w:after="240" w:line="480" w:lineRule="auto"/>
        <w:ind w:left="1418"/>
        <w:jc w:val="both"/>
        <w:rPr>
          <w:rFonts w:ascii="Arial" w:hAnsi="Arial" w:cs="Arial"/>
          <w:lang w:val="en-US"/>
        </w:rPr>
      </w:pPr>
      <w:r w:rsidRPr="00DB21E3">
        <w:rPr>
          <w:rFonts w:ascii="Arial" w:hAnsi="Arial" w:cs="Arial"/>
          <w:lang w:val="en-US"/>
        </w:rPr>
        <w:t>“</w:t>
      </w:r>
      <w:r w:rsidRPr="00DB21E3">
        <w:rPr>
          <w:rFonts w:ascii="Arial" w:hAnsi="Arial" w:cs="Arial"/>
          <w:i/>
          <w:iCs/>
          <w:lang w:val="en-US"/>
        </w:rPr>
        <w:t>The exercise of the right to legal representation is of critical importance in any trial, as it is the only source through which the other rights can be effectively exercised</w:t>
      </w:r>
      <w:r w:rsidRPr="00DB21E3">
        <w:rPr>
          <w:rFonts w:ascii="Arial" w:hAnsi="Arial" w:cs="Arial"/>
          <w:lang w:val="en-US"/>
        </w:rPr>
        <w:t>.”</w:t>
      </w:r>
    </w:p>
    <w:p w14:paraId="2A419FE0" w14:textId="7285FBB1" w:rsidR="00831269" w:rsidRPr="00DB21E3" w:rsidRDefault="00831269" w:rsidP="00DB21E3">
      <w:pPr>
        <w:spacing w:before="240" w:after="240" w:line="480" w:lineRule="auto"/>
        <w:ind w:left="-142"/>
        <w:jc w:val="both"/>
        <w:rPr>
          <w:rFonts w:ascii="Arial" w:hAnsi="Arial" w:cs="Arial"/>
          <w:lang w:val="en-US"/>
        </w:rPr>
      </w:pPr>
      <w:r w:rsidRPr="00DB21E3">
        <w:rPr>
          <w:rFonts w:ascii="Arial" w:hAnsi="Arial" w:cs="Arial"/>
          <w:lang w:val="en-US"/>
        </w:rPr>
        <w:lastRenderedPageBreak/>
        <w:t>[14]</w:t>
      </w:r>
      <w:r w:rsidR="00DB21E3" w:rsidRPr="00DB21E3">
        <w:rPr>
          <w:rFonts w:ascii="Arial" w:hAnsi="Arial" w:cs="Arial"/>
          <w:lang w:val="en-US"/>
        </w:rPr>
        <w:tab/>
      </w:r>
      <w:r w:rsidRPr="00DB21E3">
        <w:rPr>
          <w:rFonts w:ascii="Arial" w:hAnsi="Arial" w:cs="Arial"/>
          <w:lang w:val="en-US"/>
        </w:rPr>
        <w:t xml:space="preserve">The accused in this case had appeared before court at least </w:t>
      </w:r>
      <w:r w:rsidR="00CB6EA1" w:rsidRPr="00DB21E3">
        <w:rPr>
          <w:rFonts w:ascii="Arial" w:hAnsi="Arial" w:cs="Arial"/>
          <w:lang w:val="en-US"/>
        </w:rPr>
        <w:t xml:space="preserve">four </w:t>
      </w:r>
      <w:r w:rsidRPr="00DB21E3">
        <w:rPr>
          <w:rFonts w:ascii="Arial" w:hAnsi="Arial" w:cs="Arial"/>
          <w:lang w:val="en-US"/>
        </w:rPr>
        <w:t>times before the commencement of his trial on 20</w:t>
      </w:r>
      <w:r w:rsidRPr="00DB21E3">
        <w:rPr>
          <w:rFonts w:ascii="Arial" w:hAnsi="Arial" w:cs="Arial"/>
          <w:vertAlign w:val="superscript"/>
          <w:lang w:val="en-US"/>
        </w:rPr>
        <w:t xml:space="preserve"> </w:t>
      </w:r>
      <w:r w:rsidRPr="00DB21E3">
        <w:rPr>
          <w:rFonts w:ascii="Arial" w:hAnsi="Arial" w:cs="Arial"/>
          <w:lang w:val="en-US"/>
        </w:rPr>
        <w:t xml:space="preserve">May 2022. The </w:t>
      </w:r>
      <w:r w:rsidR="00CB6EA1" w:rsidRPr="00DB21E3">
        <w:rPr>
          <w:rFonts w:ascii="Arial" w:hAnsi="Arial" w:cs="Arial"/>
          <w:lang w:val="en-US"/>
        </w:rPr>
        <w:t>court record</w:t>
      </w:r>
      <w:r w:rsidRPr="00DB21E3">
        <w:rPr>
          <w:rFonts w:ascii="Arial" w:hAnsi="Arial" w:cs="Arial"/>
          <w:lang w:val="en-US"/>
        </w:rPr>
        <w:t xml:space="preserve"> </w:t>
      </w:r>
      <w:r w:rsidR="00CB6EA1" w:rsidRPr="00DB21E3">
        <w:rPr>
          <w:rFonts w:ascii="Arial" w:hAnsi="Arial" w:cs="Arial"/>
          <w:lang w:val="en-US"/>
        </w:rPr>
        <w:t>merely states</w:t>
      </w:r>
      <w:r w:rsidRPr="00DB21E3">
        <w:rPr>
          <w:rFonts w:ascii="Arial" w:hAnsi="Arial" w:cs="Arial"/>
          <w:lang w:val="en-US"/>
        </w:rPr>
        <w:t>, “</w:t>
      </w:r>
      <w:r w:rsidRPr="00DB21E3">
        <w:rPr>
          <w:rFonts w:ascii="Arial" w:hAnsi="Arial" w:cs="Arial"/>
          <w:i/>
          <w:iCs/>
          <w:lang w:val="en-US"/>
        </w:rPr>
        <w:t>sir, when you first appeared and legal rights were explained to you, you indicated that you are conducting your own defence in the matter</w:t>
      </w:r>
      <w:r w:rsidRPr="00DB21E3">
        <w:rPr>
          <w:rFonts w:ascii="Arial" w:hAnsi="Arial" w:cs="Arial"/>
          <w:lang w:val="en-US"/>
        </w:rPr>
        <w:t>”</w:t>
      </w:r>
      <w:r w:rsidR="00DB21E3" w:rsidRPr="00DB21E3">
        <w:rPr>
          <w:rFonts w:ascii="Arial" w:hAnsi="Arial" w:cs="Arial"/>
          <w:lang w:val="en-US"/>
        </w:rPr>
        <w:t>.</w:t>
      </w:r>
      <w:r w:rsidRPr="00DB21E3">
        <w:rPr>
          <w:rFonts w:ascii="Arial" w:hAnsi="Arial" w:cs="Arial"/>
          <w:lang w:val="en-US"/>
        </w:rPr>
        <w:t xml:space="preserve"> </w:t>
      </w:r>
      <w:r w:rsidR="00CB6EA1" w:rsidRPr="00DB21E3">
        <w:rPr>
          <w:rFonts w:ascii="Arial" w:hAnsi="Arial" w:cs="Arial"/>
          <w:lang w:val="en-US"/>
        </w:rPr>
        <w:t xml:space="preserve">This statement </w:t>
      </w:r>
      <w:r w:rsidRPr="00DB21E3">
        <w:rPr>
          <w:rFonts w:ascii="Arial" w:hAnsi="Arial" w:cs="Arial"/>
          <w:lang w:val="en-US"/>
        </w:rPr>
        <w:t xml:space="preserve">does not pass master in giving effect to the duty of the court to inform the accused adequately about his right to legal representation. In my view, the </w:t>
      </w:r>
      <w:r w:rsidR="00DB21E3" w:rsidRPr="00DB21E3">
        <w:rPr>
          <w:rFonts w:ascii="Arial" w:hAnsi="Arial" w:cs="Arial"/>
          <w:lang w:val="en-US"/>
        </w:rPr>
        <w:t>M</w:t>
      </w:r>
      <w:r w:rsidRPr="00DB21E3">
        <w:rPr>
          <w:rFonts w:ascii="Arial" w:hAnsi="Arial" w:cs="Arial"/>
          <w:lang w:val="en-US"/>
        </w:rPr>
        <w:t>agistrate was obliged to ensure that the accused fully understands the right to legal representation and the availability of legal aid in circumstances where he cannot afford his own legal representation</w:t>
      </w:r>
      <w:r w:rsidR="0030039E" w:rsidRPr="00DB21E3">
        <w:rPr>
          <w:rFonts w:ascii="Arial" w:hAnsi="Arial" w:cs="Arial"/>
          <w:lang w:val="en-US"/>
        </w:rPr>
        <w:t>.</w:t>
      </w:r>
      <w:r w:rsidR="00DD1FD9" w:rsidRPr="00DB21E3">
        <w:rPr>
          <w:rFonts w:ascii="Arial" w:hAnsi="Arial" w:cs="Arial"/>
          <w:lang w:val="en-US"/>
        </w:rPr>
        <w:t xml:space="preserve"> The </w:t>
      </w:r>
      <w:r w:rsidR="00DB21E3" w:rsidRPr="00DB21E3">
        <w:rPr>
          <w:rFonts w:ascii="Arial" w:hAnsi="Arial" w:cs="Arial"/>
          <w:lang w:val="en-US"/>
        </w:rPr>
        <w:t>M</w:t>
      </w:r>
      <w:r w:rsidR="00DD1FD9" w:rsidRPr="00DB21E3">
        <w:rPr>
          <w:rFonts w:ascii="Arial" w:hAnsi="Arial" w:cs="Arial"/>
          <w:lang w:val="en-US"/>
        </w:rPr>
        <w:t>agistrate clearly fails to fulfil this duty.</w:t>
      </w:r>
    </w:p>
    <w:p w14:paraId="329F2AFE" w14:textId="664F4975" w:rsidR="003F3517" w:rsidRPr="00DB21E3" w:rsidRDefault="0030039E" w:rsidP="00DB21E3">
      <w:pPr>
        <w:spacing w:before="240" w:after="240" w:line="480" w:lineRule="auto"/>
        <w:ind w:left="-142"/>
        <w:jc w:val="both"/>
        <w:rPr>
          <w:rFonts w:ascii="Arial" w:hAnsi="Arial" w:cs="Arial"/>
          <w:lang w:val="en-US"/>
        </w:rPr>
      </w:pPr>
      <w:r w:rsidRPr="00DB21E3">
        <w:rPr>
          <w:rFonts w:ascii="Arial" w:hAnsi="Arial" w:cs="Arial"/>
          <w:lang w:val="en-US"/>
        </w:rPr>
        <w:t>[15]</w:t>
      </w:r>
      <w:r w:rsidR="00DB21E3" w:rsidRPr="00DB21E3">
        <w:rPr>
          <w:rFonts w:ascii="Arial" w:hAnsi="Arial" w:cs="Arial"/>
          <w:lang w:val="en-US"/>
        </w:rPr>
        <w:tab/>
      </w:r>
      <w:r w:rsidRPr="00DB21E3">
        <w:rPr>
          <w:rFonts w:ascii="Arial" w:hAnsi="Arial" w:cs="Arial"/>
          <w:lang w:val="en-US"/>
        </w:rPr>
        <w:t>The court must not just pay lip service when explaining this very important right of legal representation</w:t>
      </w:r>
      <w:r w:rsidR="00DD1FD9" w:rsidRPr="00DB21E3">
        <w:rPr>
          <w:rFonts w:ascii="Arial" w:hAnsi="Arial" w:cs="Arial"/>
          <w:lang w:val="en-US"/>
        </w:rPr>
        <w:t>.</w:t>
      </w:r>
      <w:r w:rsidRPr="00DB21E3">
        <w:rPr>
          <w:rFonts w:ascii="Arial" w:hAnsi="Arial" w:cs="Arial"/>
          <w:lang w:val="en-US"/>
        </w:rPr>
        <w:t xml:space="preserve"> </w:t>
      </w:r>
      <w:r w:rsidR="00DD1FD9" w:rsidRPr="00DB21E3">
        <w:rPr>
          <w:rFonts w:ascii="Arial" w:hAnsi="Arial" w:cs="Arial"/>
          <w:lang w:val="en-US"/>
        </w:rPr>
        <w:t>I</w:t>
      </w:r>
      <w:r w:rsidRPr="00DB21E3">
        <w:rPr>
          <w:rFonts w:ascii="Arial" w:hAnsi="Arial" w:cs="Arial"/>
          <w:lang w:val="en-US"/>
        </w:rPr>
        <w:t xml:space="preserve">t is the duty of the court to ensure that the accused properly understands and makes informed decisions. The court is expected to encourage the accused to consider legal representation. In doing so, the court must even explain the seriousness of the offence and the possible sentence in the event of conviction so that the accused can make a </w:t>
      </w:r>
      <w:r w:rsidR="00DB21E3" w:rsidRPr="00DB21E3">
        <w:rPr>
          <w:rFonts w:ascii="Arial" w:hAnsi="Arial" w:cs="Arial"/>
          <w:lang w:val="en-US"/>
        </w:rPr>
        <w:t>well-informed</w:t>
      </w:r>
      <w:r w:rsidRPr="00DB21E3">
        <w:rPr>
          <w:rFonts w:ascii="Arial" w:hAnsi="Arial" w:cs="Arial"/>
          <w:lang w:val="en-US"/>
        </w:rPr>
        <w:t xml:space="preserve"> </w:t>
      </w:r>
      <w:r w:rsidR="00DD1FD9" w:rsidRPr="00DB21E3">
        <w:rPr>
          <w:rFonts w:ascii="Arial" w:hAnsi="Arial" w:cs="Arial"/>
          <w:lang w:val="en-US"/>
        </w:rPr>
        <w:t>decision</w:t>
      </w:r>
      <w:r w:rsidRPr="00DB21E3">
        <w:rPr>
          <w:rFonts w:ascii="Arial" w:hAnsi="Arial" w:cs="Arial"/>
          <w:lang w:val="en-US"/>
        </w:rPr>
        <w:t>. The court must warn the accused about the complicated nature of criminal trial and why it is important to be assisted by a legally qualified person. In certain circumstances, such as where the accused person is an unsophisticated perso</w:t>
      </w:r>
      <w:r w:rsidR="00DD1FD9" w:rsidRPr="00DB21E3">
        <w:rPr>
          <w:rFonts w:ascii="Arial" w:hAnsi="Arial" w:cs="Arial"/>
          <w:lang w:val="en-US"/>
        </w:rPr>
        <w:t>n</w:t>
      </w:r>
      <w:r w:rsidR="003F3517" w:rsidRPr="00DB21E3">
        <w:rPr>
          <w:rFonts w:ascii="Arial" w:hAnsi="Arial" w:cs="Arial"/>
          <w:lang w:val="en-US"/>
        </w:rPr>
        <w:t>,</w:t>
      </w:r>
      <w:r w:rsidR="00DD1FD9" w:rsidRPr="00DB21E3">
        <w:rPr>
          <w:rFonts w:ascii="Arial" w:hAnsi="Arial" w:cs="Arial"/>
          <w:lang w:val="en-US"/>
        </w:rPr>
        <w:t xml:space="preserve"> as is the case in this matter,</w:t>
      </w:r>
      <w:r w:rsidR="003F3517" w:rsidRPr="00DB21E3">
        <w:rPr>
          <w:rFonts w:ascii="Arial" w:hAnsi="Arial" w:cs="Arial"/>
          <w:lang w:val="en-US"/>
        </w:rPr>
        <w:t xml:space="preserve"> the court must </w:t>
      </w:r>
      <w:r w:rsidR="00DD1FD9" w:rsidRPr="00DB21E3">
        <w:rPr>
          <w:rFonts w:ascii="Arial" w:hAnsi="Arial" w:cs="Arial"/>
          <w:lang w:val="en-US"/>
        </w:rPr>
        <w:t xml:space="preserve">clearly </w:t>
      </w:r>
      <w:r w:rsidR="003F3517" w:rsidRPr="00DB21E3">
        <w:rPr>
          <w:rFonts w:ascii="Arial" w:hAnsi="Arial" w:cs="Arial"/>
          <w:lang w:val="en-US"/>
        </w:rPr>
        <w:t>explain about the legal aid and the fact that legal aid lawyers are independent and not attached to the state</w:t>
      </w:r>
      <w:r w:rsidR="00504BEB" w:rsidRPr="00DB21E3">
        <w:rPr>
          <w:rFonts w:ascii="Arial" w:hAnsi="Arial" w:cs="Arial"/>
          <w:lang w:val="en-US"/>
        </w:rPr>
        <w:t xml:space="preserve"> prosecutors</w:t>
      </w:r>
      <w:r w:rsidR="003F3517" w:rsidRPr="00DB21E3">
        <w:rPr>
          <w:rFonts w:ascii="Arial" w:hAnsi="Arial" w:cs="Arial"/>
          <w:lang w:val="en-US"/>
        </w:rPr>
        <w:t>.</w:t>
      </w:r>
    </w:p>
    <w:p w14:paraId="1F412B37" w14:textId="32294EE0" w:rsidR="0030039E" w:rsidRPr="00DB21E3" w:rsidRDefault="003F3517" w:rsidP="00DB21E3">
      <w:pPr>
        <w:spacing w:before="240" w:after="240" w:line="480" w:lineRule="auto"/>
        <w:ind w:left="-142"/>
        <w:jc w:val="both"/>
        <w:rPr>
          <w:rFonts w:ascii="Arial" w:hAnsi="Arial" w:cs="Arial"/>
          <w:lang w:val="en-US"/>
        </w:rPr>
      </w:pPr>
      <w:r w:rsidRPr="00DB21E3">
        <w:rPr>
          <w:rFonts w:ascii="Arial" w:hAnsi="Arial" w:cs="Arial"/>
          <w:lang w:val="en-US"/>
        </w:rPr>
        <w:t>[16]</w:t>
      </w:r>
      <w:r w:rsidR="00DB21E3" w:rsidRPr="00DB21E3">
        <w:rPr>
          <w:rFonts w:ascii="Arial" w:hAnsi="Arial" w:cs="Arial"/>
          <w:lang w:val="en-US"/>
        </w:rPr>
        <w:tab/>
        <w:t>T</w:t>
      </w:r>
      <w:r w:rsidRPr="00DB21E3">
        <w:rPr>
          <w:rFonts w:ascii="Arial" w:hAnsi="Arial" w:cs="Arial"/>
          <w:lang w:val="en-US"/>
        </w:rPr>
        <w:t xml:space="preserve">he </w:t>
      </w:r>
      <w:r w:rsidR="00DB21E3" w:rsidRPr="00DB21E3">
        <w:rPr>
          <w:rFonts w:ascii="Arial" w:hAnsi="Arial" w:cs="Arial"/>
          <w:lang w:val="en-US"/>
        </w:rPr>
        <w:t>M</w:t>
      </w:r>
      <w:r w:rsidRPr="00DB21E3">
        <w:rPr>
          <w:rFonts w:ascii="Arial" w:hAnsi="Arial" w:cs="Arial"/>
          <w:lang w:val="en-US"/>
        </w:rPr>
        <w:t>agistrate cannot rely on what might have been said during the accused’s first court appearance.</w:t>
      </w:r>
      <w:r w:rsidR="0030039E" w:rsidRPr="00DB21E3">
        <w:rPr>
          <w:rFonts w:ascii="Arial" w:hAnsi="Arial" w:cs="Arial"/>
          <w:lang w:val="en-US"/>
        </w:rPr>
        <w:t xml:space="preserve"> </w:t>
      </w:r>
      <w:r w:rsidRPr="00DB21E3">
        <w:rPr>
          <w:rFonts w:ascii="Arial" w:hAnsi="Arial" w:cs="Arial"/>
          <w:lang w:val="en-US"/>
        </w:rPr>
        <w:t xml:space="preserve">The case had been postponed more than </w:t>
      </w:r>
      <w:r w:rsidR="000929EB" w:rsidRPr="00DB21E3">
        <w:rPr>
          <w:rFonts w:ascii="Arial" w:hAnsi="Arial" w:cs="Arial"/>
          <w:lang w:val="en-US"/>
        </w:rPr>
        <w:t>three</w:t>
      </w:r>
      <w:r w:rsidRPr="00DB21E3">
        <w:rPr>
          <w:rFonts w:ascii="Arial" w:hAnsi="Arial" w:cs="Arial"/>
          <w:lang w:val="en-US"/>
        </w:rPr>
        <w:t xml:space="preserve"> times before trial. The accused might have changed his mind, even if he </w:t>
      </w:r>
      <w:r w:rsidR="000929EB" w:rsidRPr="00DB21E3">
        <w:rPr>
          <w:rFonts w:ascii="Arial" w:hAnsi="Arial" w:cs="Arial"/>
          <w:lang w:val="en-US"/>
        </w:rPr>
        <w:t xml:space="preserve">had </w:t>
      </w:r>
      <w:r w:rsidRPr="00DB21E3">
        <w:rPr>
          <w:rFonts w:ascii="Arial" w:hAnsi="Arial" w:cs="Arial"/>
          <w:lang w:val="en-US"/>
        </w:rPr>
        <w:t xml:space="preserve">initially elected to conduct his own defence. That needed to be verified, considering that the case had </w:t>
      </w:r>
      <w:r w:rsidRPr="00DB21E3">
        <w:rPr>
          <w:rFonts w:ascii="Arial" w:hAnsi="Arial" w:cs="Arial"/>
          <w:lang w:val="en-US"/>
        </w:rPr>
        <w:lastRenderedPageBreak/>
        <w:t>been postponed on numerous occasions</w:t>
      </w:r>
      <w:r w:rsidR="000929EB" w:rsidRPr="00DB21E3">
        <w:rPr>
          <w:rFonts w:ascii="Arial" w:hAnsi="Arial" w:cs="Arial"/>
          <w:lang w:val="en-US"/>
        </w:rPr>
        <w:t xml:space="preserve">, the accused is uneducated and lacks sophistications. The duties of the court in circumstances of this case were more compelling. </w:t>
      </w:r>
    </w:p>
    <w:p w14:paraId="2223A7C3" w14:textId="5F28C6B0" w:rsidR="003F3517" w:rsidRPr="00DB21E3" w:rsidRDefault="003F3517" w:rsidP="00DB21E3">
      <w:pPr>
        <w:spacing w:before="240" w:after="240" w:line="480" w:lineRule="auto"/>
        <w:ind w:left="-142"/>
        <w:jc w:val="both"/>
        <w:rPr>
          <w:rFonts w:ascii="Arial" w:hAnsi="Arial" w:cs="Arial"/>
          <w:lang w:val="en-US"/>
        </w:rPr>
      </w:pPr>
      <w:r w:rsidRPr="00DB21E3">
        <w:rPr>
          <w:rFonts w:ascii="Arial" w:hAnsi="Arial" w:cs="Arial"/>
          <w:lang w:val="en-US"/>
        </w:rPr>
        <w:t>[17]</w:t>
      </w:r>
      <w:r w:rsidR="00DB21E3" w:rsidRPr="00DB21E3">
        <w:rPr>
          <w:rFonts w:ascii="Arial" w:hAnsi="Arial" w:cs="Arial"/>
          <w:lang w:val="en-US"/>
        </w:rPr>
        <w:tab/>
      </w:r>
      <w:r w:rsidRPr="00DB21E3">
        <w:rPr>
          <w:rFonts w:ascii="Arial" w:hAnsi="Arial" w:cs="Arial"/>
          <w:lang w:val="en-US"/>
        </w:rPr>
        <w:t>In relation to legal representation</w:t>
      </w:r>
      <w:r w:rsidR="000929EB" w:rsidRPr="00DB21E3">
        <w:rPr>
          <w:rFonts w:ascii="Arial" w:hAnsi="Arial" w:cs="Arial"/>
          <w:lang w:val="en-US"/>
        </w:rPr>
        <w:t xml:space="preserve"> of the accused</w:t>
      </w:r>
      <w:r w:rsidRPr="00DB21E3">
        <w:rPr>
          <w:rFonts w:ascii="Arial" w:hAnsi="Arial" w:cs="Arial"/>
          <w:lang w:val="en-US"/>
        </w:rPr>
        <w:t xml:space="preserve">, I conclude that the accused was </w:t>
      </w:r>
      <w:r w:rsidR="000929EB" w:rsidRPr="00DB21E3">
        <w:rPr>
          <w:rFonts w:ascii="Arial" w:hAnsi="Arial" w:cs="Arial"/>
          <w:lang w:val="en-US"/>
        </w:rPr>
        <w:t>in</w:t>
      </w:r>
      <w:r w:rsidRPr="00DB21E3">
        <w:rPr>
          <w:rFonts w:ascii="Arial" w:hAnsi="Arial" w:cs="Arial"/>
          <w:lang w:val="en-US"/>
        </w:rPr>
        <w:t>adequately informed of his rights and that was a failure of justice.</w:t>
      </w:r>
    </w:p>
    <w:p w14:paraId="4CE7A1F4" w14:textId="1CC4D9BD" w:rsidR="003F3517" w:rsidRPr="00DB21E3" w:rsidRDefault="003F3517" w:rsidP="00DB21E3">
      <w:pPr>
        <w:spacing w:before="240" w:after="240" w:line="480" w:lineRule="auto"/>
        <w:ind w:left="-142"/>
        <w:jc w:val="both"/>
        <w:rPr>
          <w:rFonts w:ascii="Arial" w:hAnsi="Arial" w:cs="Arial"/>
          <w:lang w:val="en-US"/>
        </w:rPr>
      </w:pPr>
      <w:r w:rsidRPr="00DB21E3">
        <w:rPr>
          <w:rFonts w:ascii="Arial" w:hAnsi="Arial" w:cs="Arial"/>
          <w:lang w:val="en-US"/>
        </w:rPr>
        <w:t>[18]</w:t>
      </w:r>
      <w:r w:rsidR="00DB21E3" w:rsidRPr="00DB21E3">
        <w:rPr>
          <w:rFonts w:ascii="Arial" w:hAnsi="Arial" w:cs="Arial"/>
          <w:lang w:val="en-US"/>
        </w:rPr>
        <w:tab/>
      </w:r>
      <w:r w:rsidRPr="00DB21E3">
        <w:rPr>
          <w:rFonts w:ascii="Arial" w:hAnsi="Arial" w:cs="Arial"/>
          <w:lang w:val="en-US"/>
        </w:rPr>
        <w:t>The next aspect to consider is the manner in which section 112</w:t>
      </w:r>
      <w:r w:rsidR="004557B8" w:rsidRPr="00DB21E3">
        <w:rPr>
          <w:rFonts w:ascii="Arial" w:hAnsi="Arial" w:cs="Arial"/>
          <w:lang w:val="en-US"/>
        </w:rPr>
        <w:t>(1)</w:t>
      </w:r>
      <w:r w:rsidRPr="00DB21E3">
        <w:rPr>
          <w:rFonts w:ascii="Arial" w:hAnsi="Arial" w:cs="Arial"/>
          <w:lang w:val="en-US"/>
        </w:rPr>
        <w:t xml:space="preserve">(b) </w:t>
      </w:r>
      <w:r w:rsidR="00DB21E3" w:rsidRPr="00DB21E3">
        <w:rPr>
          <w:rFonts w:ascii="Arial" w:hAnsi="Arial" w:cs="Arial"/>
          <w:lang w:val="en-US"/>
        </w:rPr>
        <w:t xml:space="preserve">of the CPA </w:t>
      </w:r>
      <w:r w:rsidRPr="00DB21E3">
        <w:rPr>
          <w:rFonts w:ascii="Arial" w:hAnsi="Arial" w:cs="Arial"/>
          <w:lang w:val="en-US"/>
        </w:rPr>
        <w:t>was conducted</w:t>
      </w:r>
      <w:r w:rsidR="004557B8" w:rsidRPr="00DB21E3">
        <w:rPr>
          <w:rFonts w:ascii="Arial" w:hAnsi="Arial" w:cs="Arial"/>
          <w:lang w:val="en-US"/>
        </w:rPr>
        <w:t>;</w:t>
      </w:r>
      <w:r w:rsidRPr="00DB21E3">
        <w:rPr>
          <w:rFonts w:ascii="Arial" w:hAnsi="Arial" w:cs="Arial"/>
          <w:lang w:val="en-US"/>
        </w:rPr>
        <w:t xml:space="preserve"> and the rejection of the accused’s </w:t>
      </w:r>
      <w:r w:rsidR="004557B8" w:rsidRPr="00DB21E3">
        <w:rPr>
          <w:rFonts w:ascii="Arial" w:hAnsi="Arial" w:cs="Arial"/>
          <w:lang w:val="en-US"/>
        </w:rPr>
        <w:t xml:space="preserve">plea </w:t>
      </w:r>
      <w:r w:rsidRPr="00DB21E3">
        <w:rPr>
          <w:rFonts w:ascii="Arial" w:hAnsi="Arial" w:cs="Arial"/>
          <w:lang w:val="en-US"/>
        </w:rPr>
        <w:t>explanation</w:t>
      </w:r>
      <w:r w:rsidR="004557B8" w:rsidRPr="00DB21E3">
        <w:rPr>
          <w:rFonts w:ascii="Arial" w:hAnsi="Arial" w:cs="Arial"/>
          <w:lang w:val="en-US"/>
        </w:rPr>
        <w:t xml:space="preserve"> in circumstances where the court had found the accused guilty. It is trite that t</w:t>
      </w:r>
      <w:r w:rsidRPr="00DB21E3">
        <w:rPr>
          <w:rFonts w:ascii="Arial" w:hAnsi="Arial" w:cs="Arial"/>
          <w:lang w:val="en-US"/>
        </w:rPr>
        <w:t xml:space="preserve">he primary purpose of section 112 of the CPA is to protect an accused person, who, as in the instant case, is not only undefended but is clearly uneducated and exhibits no sophistications, from the adverse consequences of an illconsidered plea of guilty. In </w:t>
      </w:r>
      <w:r w:rsidRPr="00DB21E3">
        <w:rPr>
          <w:rFonts w:ascii="Arial" w:hAnsi="Arial" w:cs="Arial"/>
          <w:b/>
          <w:bCs/>
          <w:lang w:val="en-US"/>
        </w:rPr>
        <w:t>S v Samuels</w:t>
      </w:r>
      <w:r w:rsidR="00DB21E3" w:rsidRPr="00DB21E3">
        <w:rPr>
          <w:rStyle w:val="FootnoteReference"/>
          <w:rFonts w:ascii="Arial" w:hAnsi="Arial" w:cs="Arial"/>
          <w:b/>
          <w:bCs/>
          <w:lang w:val="en-US"/>
        </w:rPr>
        <w:footnoteReference w:id="4"/>
      </w:r>
      <w:r w:rsidRPr="00DB21E3">
        <w:rPr>
          <w:rFonts w:ascii="Arial" w:hAnsi="Arial" w:cs="Arial"/>
          <w:lang w:val="en-US"/>
        </w:rPr>
        <w:t xml:space="preserve"> Dlodlo J, as he then was remarked:</w:t>
      </w:r>
    </w:p>
    <w:p w14:paraId="6D3CFDBB" w14:textId="33223331" w:rsidR="003F3517" w:rsidRPr="00DB21E3" w:rsidRDefault="003F3517" w:rsidP="00DB21E3">
      <w:pPr>
        <w:spacing w:before="240" w:after="240" w:line="480" w:lineRule="auto"/>
        <w:ind w:left="1276"/>
        <w:jc w:val="both"/>
        <w:rPr>
          <w:rFonts w:ascii="Arial" w:hAnsi="Arial" w:cs="Arial"/>
          <w:lang w:val="en-US"/>
        </w:rPr>
      </w:pPr>
      <w:r w:rsidRPr="00DB21E3">
        <w:rPr>
          <w:rFonts w:ascii="Arial" w:hAnsi="Arial" w:cs="Arial"/>
          <w:lang w:val="en-US"/>
        </w:rPr>
        <w:t>“</w:t>
      </w:r>
      <w:r w:rsidRPr="00DB21E3">
        <w:rPr>
          <w:rFonts w:ascii="Arial" w:hAnsi="Arial" w:cs="Arial"/>
          <w:i/>
          <w:iCs/>
          <w:lang w:val="en-US"/>
        </w:rPr>
        <w:t>At the risk of repeating what I have stated earlier in this judgement, I reiterate that the questioning and answers must cover all the essential elements of the offence which the state in the absence of a plea of guilty will be required to prove</w:t>
      </w:r>
      <w:r w:rsidRPr="00DB21E3">
        <w:rPr>
          <w:rFonts w:ascii="Arial" w:hAnsi="Arial" w:cs="Arial"/>
          <w:lang w:val="en-US"/>
        </w:rPr>
        <w:t>.”</w:t>
      </w:r>
    </w:p>
    <w:p w14:paraId="57DEE4F2" w14:textId="0A9ABF6F" w:rsidR="003F3517" w:rsidRPr="00DB21E3" w:rsidRDefault="003F3517" w:rsidP="00DB21E3">
      <w:pPr>
        <w:spacing w:before="240" w:after="240" w:line="480" w:lineRule="auto"/>
        <w:ind w:left="-142"/>
        <w:jc w:val="both"/>
        <w:rPr>
          <w:rFonts w:ascii="Arial" w:hAnsi="Arial" w:cs="Arial"/>
          <w:lang w:val="en-US"/>
        </w:rPr>
      </w:pPr>
      <w:r w:rsidRPr="00DB21E3">
        <w:rPr>
          <w:rFonts w:ascii="Arial" w:hAnsi="Arial" w:cs="Arial"/>
          <w:lang w:val="en-US"/>
        </w:rPr>
        <w:t>[19]</w:t>
      </w:r>
      <w:r w:rsidR="00DB21E3" w:rsidRPr="00DB21E3">
        <w:rPr>
          <w:rFonts w:ascii="Arial" w:hAnsi="Arial" w:cs="Arial"/>
          <w:lang w:val="en-US"/>
        </w:rPr>
        <w:tab/>
      </w:r>
      <w:r w:rsidRPr="00DB21E3">
        <w:rPr>
          <w:rFonts w:ascii="Arial" w:hAnsi="Arial" w:cs="Arial"/>
          <w:lang w:val="en-US"/>
        </w:rPr>
        <w:t xml:space="preserve">In </w:t>
      </w:r>
      <w:r w:rsidRPr="00DB21E3">
        <w:rPr>
          <w:rFonts w:ascii="Arial" w:hAnsi="Arial" w:cs="Arial"/>
          <w:b/>
          <w:bCs/>
          <w:lang w:val="en-US"/>
        </w:rPr>
        <w:t>S v Naidoo</w:t>
      </w:r>
      <w:r w:rsidR="00DB21E3" w:rsidRPr="00DB21E3">
        <w:rPr>
          <w:rStyle w:val="FootnoteReference"/>
          <w:rFonts w:ascii="Arial" w:hAnsi="Arial" w:cs="Arial"/>
          <w:b/>
          <w:bCs/>
          <w:lang w:val="en-US"/>
        </w:rPr>
        <w:footnoteReference w:id="5"/>
      </w:r>
      <w:r w:rsidRPr="00DB21E3">
        <w:rPr>
          <w:rFonts w:ascii="Arial" w:hAnsi="Arial" w:cs="Arial"/>
          <w:lang w:val="en-US"/>
        </w:rPr>
        <w:t xml:space="preserve"> the court remarked:</w:t>
      </w:r>
    </w:p>
    <w:p w14:paraId="1D01F50D" w14:textId="5AE23543" w:rsidR="003F3517" w:rsidRPr="00DB21E3" w:rsidRDefault="003F3517" w:rsidP="00DB21E3">
      <w:pPr>
        <w:spacing w:before="240" w:after="240" w:line="480" w:lineRule="auto"/>
        <w:ind w:left="1276"/>
        <w:jc w:val="both"/>
        <w:rPr>
          <w:rFonts w:ascii="Arial" w:hAnsi="Arial" w:cs="Arial"/>
          <w:lang w:val="en-US"/>
        </w:rPr>
      </w:pPr>
      <w:r w:rsidRPr="00DB21E3">
        <w:rPr>
          <w:rFonts w:ascii="Arial" w:hAnsi="Arial" w:cs="Arial"/>
          <w:lang w:val="en-US"/>
        </w:rPr>
        <w:t>“</w:t>
      </w:r>
      <w:r w:rsidRPr="00DB21E3">
        <w:rPr>
          <w:rFonts w:ascii="Arial" w:hAnsi="Arial" w:cs="Arial"/>
          <w:i/>
          <w:iCs/>
          <w:lang w:val="en-US"/>
        </w:rPr>
        <w:t>It is well settled that the section was designed to protect an accused from the consequences of an unjustified plea of guilty, and that in conformity with the object of the legislature our courts have correctly applied the section with care and circumspection, and on the basis that where an accused’s responses to the questioning suggest a possible defence or leave room for a reasonable explanation other than the accused guilty, a plea of not guilty should be entered and the matter clarified by evidence</w:t>
      </w:r>
      <w:r w:rsidRPr="00DB21E3">
        <w:rPr>
          <w:rFonts w:ascii="Arial" w:hAnsi="Arial" w:cs="Arial"/>
          <w:lang w:val="en-US"/>
        </w:rPr>
        <w:t>.”</w:t>
      </w:r>
    </w:p>
    <w:p w14:paraId="6F22C518" w14:textId="140D773E" w:rsidR="004557B8" w:rsidRPr="00DB21E3" w:rsidRDefault="003F3517" w:rsidP="00DB21E3">
      <w:pPr>
        <w:spacing w:before="240" w:after="240" w:line="480" w:lineRule="auto"/>
        <w:ind w:left="-142"/>
        <w:jc w:val="both"/>
        <w:rPr>
          <w:rFonts w:ascii="Arial" w:hAnsi="Arial" w:cs="Arial"/>
          <w:lang w:val="en-US"/>
        </w:rPr>
      </w:pPr>
      <w:r w:rsidRPr="00DB21E3">
        <w:rPr>
          <w:rFonts w:ascii="Arial" w:hAnsi="Arial" w:cs="Arial"/>
          <w:lang w:val="en-US"/>
        </w:rPr>
        <w:t>[20]</w:t>
      </w:r>
      <w:r w:rsidR="00DB21E3" w:rsidRPr="00DB21E3">
        <w:rPr>
          <w:rFonts w:ascii="Arial" w:hAnsi="Arial" w:cs="Arial"/>
          <w:lang w:val="en-US"/>
        </w:rPr>
        <w:tab/>
      </w:r>
      <w:r w:rsidR="00ED748D" w:rsidRPr="00DB21E3">
        <w:rPr>
          <w:rFonts w:ascii="Arial" w:hAnsi="Arial" w:cs="Arial"/>
          <w:lang w:val="en-US"/>
        </w:rPr>
        <w:t xml:space="preserve">It remains abundantly clear from the answers given by the accused, pursuant to the </w:t>
      </w:r>
      <w:r w:rsidR="00DB21E3" w:rsidRPr="00DB21E3">
        <w:rPr>
          <w:rFonts w:ascii="Arial" w:hAnsi="Arial" w:cs="Arial"/>
          <w:lang w:val="en-US"/>
        </w:rPr>
        <w:t>M</w:t>
      </w:r>
      <w:r w:rsidR="00ED748D" w:rsidRPr="00DB21E3">
        <w:rPr>
          <w:rFonts w:ascii="Arial" w:hAnsi="Arial" w:cs="Arial"/>
          <w:lang w:val="en-US"/>
        </w:rPr>
        <w:t>agistrate’s questioning in terms of section 112 (1</w:t>
      </w:r>
      <w:r w:rsidR="004557B8" w:rsidRPr="00DB21E3">
        <w:rPr>
          <w:rFonts w:ascii="Arial" w:hAnsi="Arial" w:cs="Arial"/>
          <w:lang w:val="en-US"/>
        </w:rPr>
        <w:t>)(</w:t>
      </w:r>
      <w:r w:rsidR="00ED748D" w:rsidRPr="00DB21E3">
        <w:rPr>
          <w:rFonts w:ascii="Arial" w:hAnsi="Arial" w:cs="Arial"/>
          <w:lang w:val="en-US"/>
        </w:rPr>
        <w:t>b) of the CPA, that the accused’s non-compliance with the order was not deliberate, mala fide or unreasonable.</w:t>
      </w:r>
      <w:r w:rsidR="00784CE8" w:rsidRPr="00DB21E3">
        <w:rPr>
          <w:rFonts w:ascii="Arial" w:hAnsi="Arial" w:cs="Arial"/>
          <w:lang w:val="en-US"/>
        </w:rPr>
        <w:t xml:space="preserve"> In the first place the accused disputed that his actions were unlawful, because he believed that the order was a matter of the past. Secondly, the accused disputed that he had an intention to violate the court order. He explained that he used to go to his home and that it was not his first day to be at his home. There is a further reason to infer that the accused was not acting in contempt of the court order because in his answers he gives a vague statement that </w:t>
      </w:r>
      <w:r w:rsidR="004557B8" w:rsidRPr="00DB21E3">
        <w:rPr>
          <w:rFonts w:ascii="Arial" w:hAnsi="Arial" w:cs="Arial"/>
          <w:lang w:val="en-US"/>
        </w:rPr>
        <w:t>‘</w:t>
      </w:r>
      <w:r w:rsidR="00784CE8" w:rsidRPr="00DB21E3">
        <w:rPr>
          <w:rFonts w:ascii="Arial" w:hAnsi="Arial" w:cs="Arial"/>
          <w:lang w:val="en-US"/>
        </w:rPr>
        <w:t>he was going to go up</w:t>
      </w:r>
      <w:r w:rsidR="004557B8" w:rsidRPr="00DB21E3">
        <w:rPr>
          <w:rFonts w:ascii="Arial" w:hAnsi="Arial" w:cs="Arial"/>
          <w:lang w:val="en-US"/>
        </w:rPr>
        <w:t>’</w:t>
      </w:r>
      <w:r w:rsidR="00784CE8" w:rsidRPr="00DB21E3">
        <w:rPr>
          <w:rFonts w:ascii="Arial" w:hAnsi="Arial" w:cs="Arial"/>
          <w:lang w:val="en-US"/>
        </w:rPr>
        <w:t xml:space="preserve"> whatever that means.</w:t>
      </w:r>
      <w:r w:rsidR="004557B8" w:rsidRPr="00DB21E3">
        <w:rPr>
          <w:rFonts w:ascii="Arial" w:hAnsi="Arial" w:cs="Arial"/>
          <w:lang w:val="en-US"/>
        </w:rPr>
        <w:t xml:space="preserve"> The court had a duty to interrogate these answers further.</w:t>
      </w:r>
    </w:p>
    <w:p w14:paraId="23F00D9A" w14:textId="67C21C24" w:rsidR="00784CE8" w:rsidRPr="00DB21E3" w:rsidRDefault="004557B8" w:rsidP="00DB21E3">
      <w:pPr>
        <w:spacing w:before="240" w:after="240" w:line="480" w:lineRule="auto"/>
        <w:ind w:left="-142"/>
        <w:jc w:val="both"/>
        <w:rPr>
          <w:rFonts w:ascii="Arial" w:hAnsi="Arial" w:cs="Arial"/>
          <w:lang w:val="en-US"/>
        </w:rPr>
      </w:pPr>
      <w:r w:rsidRPr="00DB21E3">
        <w:rPr>
          <w:rFonts w:ascii="Arial" w:hAnsi="Arial" w:cs="Arial"/>
          <w:lang w:val="en-US"/>
        </w:rPr>
        <w:t>[21]</w:t>
      </w:r>
      <w:r w:rsidR="00DB21E3" w:rsidRPr="00DB21E3">
        <w:rPr>
          <w:rFonts w:ascii="Arial" w:hAnsi="Arial" w:cs="Arial"/>
          <w:lang w:val="en-US"/>
        </w:rPr>
        <w:tab/>
      </w:r>
      <w:r w:rsidRPr="00DB21E3">
        <w:rPr>
          <w:rFonts w:ascii="Arial" w:hAnsi="Arial" w:cs="Arial"/>
          <w:lang w:val="en-US"/>
        </w:rPr>
        <w:t>I had an opportunity to examine the court order of 13 November 2020. The court order merely states that, “</w:t>
      </w:r>
      <w:r w:rsidRPr="00DB21E3">
        <w:rPr>
          <w:rFonts w:ascii="Arial" w:hAnsi="Arial" w:cs="Arial"/>
          <w:i/>
          <w:iCs/>
          <w:lang w:val="en-US"/>
        </w:rPr>
        <w:t>the court orders that the attached interim protection order be confirmed</w:t>
      </w:r>
      <w:r w:rsidRPr="00DB21E3">
        <w:rPr>
          <w:rFonts w:ascii="Arial" w:hAnsi="Arial" w:cs="Arial"/>
          <w:lang w:val="en-US"/>
        </w:rPr>
        <w:t>”</w:t>
      </w:r>
      <w:r w:rsidR="00DB21E3" w:rsidRPr="00DB21E3">
        <w:rPr>
          <w:rFonts w:ascii="Arial" w:hAnsi="Arial" w:cs="Arial"/>
          <w:lang w:val="en-US"/>
        </w:rPr>
        <w:t>.</w:t>
      </w:r>
      <w:r w:rsidRPr="00DB21E3">
        <w:rPr>
          <w:rFonts w:ascii="Arial" w:hAnsi="Arial" w:cs="Arial"/>
          <w:lang w:val="en-US"/>
        </w:rPr>
        <w:t xml:space="preserve"> The interim order does not form part of the records. During the proceedings, the prosecutor had informed the court that the interim protection order could not be found. There is no evidence that the interim protection order was ever served upon the accused person. There is no return of service which would have helped to explain whether the order was served upon the accused and that it was clearly explained to him. There is paucity of information regarding the order and the service of the order. These should be viewed against the answers given by the accused that he thought that this was a thing of the past. Secondly, the accused had suggested that he received the order on 13 November 2020. The order of </w:t>
      </w:r>
      <w:r w:rsidR="00DB21E3" w:rsidRPr="00DB21E3">
        <w:rPr>
          <w:rFonts w:ascii="Arial" w:hAnsi="Arial" w:cs="Arial"/>
          <w:lang w:val="en-US"/>
        </w:rPr>
        <w:t>13 November 2020,</w:t>
      </w:r>
      <w:r w:rsidRPr="00DB21E3">
        <w:rPr>
          <w:rFonts w:ascii="Arial" w:hAnsi="Arial" w:cs="Arial"/>
          <w:lang w:val="en-US"/>
        </w:rPr>
        <w:t xml:space="preserve"> which is part of these records states no more, than confirming an interim order which is not part of the record. All these questions should have been canvased by the court with the accused and the state had a duty to prove its case beyond reasonable doubt. </w:t>
      </w:r>
    </w:p>
    <w:p w14:paraId="4B46855E" w14:textId="1C535319" w:rsidR="00784CE8" w:rsidRPr="00DB21E3" w:rsidRDefault="00784CE8" w:rsidP="00DB21E3">
      <w:pPr>
        <w:spacing w:before="240" w:after="240" w:line="480" w:lineRule="auto"/>
        <w:ind w:left="-142"/>
        <w:jc w:val="both"/>
        <w:rPr>
          <w:rFonts w:ascii="Arial" w:hAnsi="Arial" w:cs="Arial"/>
          <w:lang w:val="en-US"/>
        </w:rPr>
      </w:pPr>
      <w:r w:rsidRPr="00DB21E3">
        <w:rPr>
          <w:rFonts w:ascii="Arial" w:hAnsi="Arial" w:cs="Arial"/>
          <w:lang w:val="en-US"/>
        </w:rPr>
        <w:t>[2</w:t>
      </w:r>
      <w:r w:rsidR="004557B8" w:rsidRPr="00DB21E3">
        <w:rPr>
          <w:rFonts w:ascii="Arial" w:hAnsi="Arial" w:cs="Arial"/>
          <w:lang w:val="en-US"/>
        </w:rPr>
        <w:t>2</w:t>
      </w:r>
      <w:r w:rsidRPr="00DB21E3">
        <w:rPr>
          <w:rFonts w:ascii="Arial" w:hAnsi="Arial" w:cs="Arial"/>
          <w:lang w:val="en-US"/>
        </w:rPr>
        <w:t>]</w:t>
      </w:r>
      <w:r w:rsidR="00DB21E3" w:rsidRPr="00DB21E3">
        <w:rPr>
          <w:rFonts w:ascii="Arial" w:hAnsi="Arial" w:cs="Arial"/>
          <w:lang w:val="en-US"/>
        </w:rPr>
        <w:tab/>
      </w:r>
      <w:r w:rsidRPr="00DB21E3">
        <w:rPr>
          <w:rFonts w:ascii="Arial" w:hAnsi="Arial" w:cs="Arial"/>
          <w:lang w:val="en-US"/>
        </w:rPr>
        <w:t xml:space="preserve">In my view the </w:t>
      </w:r>
      <w:r w:rsidR="00DB21E3" w:rsidRPr="00DB21E3">
        <w:rPr>
          <w:rFonts w:ascii="Arial" w:hAnsi="Arial" w:cs="Arial"/>
          <w:lang w:val="en-US"/>
        </w:rPr>
        <w:t>M</w:t>
      </w:r>
      <w:r w:rsidRPr="00DB21E3">
        <w:rPr>
          <w:rFonts w:ascii="Arial" w:hAnsi="Arial" w:cs="Arial"/>
          <w:lang w:val="en-US"/>
        </w:rPr>
        <w:t>agistrate having correctly found that the explanation given by the accused was not supportive of the plea of guilty, ought to have entered a plea of not guilty in terms of section 113 of the CPA. Section 113 of the CPA provides as follows:</w:t>
      </w:r>
    </w:p>
    <w:p w14:paraId="6B77385E" w14:textId="3D2FA656" w:rsidR="00224392" w:rsidRPr="00DB21E3" w:rsidRDefault="00DB21E3" w:rsidP="00DB21E3">
      <w:pPr>
        <w:spacing w:before="240" w:after="240" w:line="480" w:lineRule="auto"/>
        <w:ind w:left="1418"/>
        <w:jc w:val="both"/>
        <w:rPr>
          <w:rFonts w:ascii="Arial" w:hAnsi="Arial" w:cs="Arial"/>
          <w:lang w:val="en-US"/>
        </w:rPr>
      </w:pPr>
      <w:r w:rsidRPr="00DB21E3">
        <w:rPr>
          <w:rFonts w:ascii="Arial" w:hAnsi="Arial" w:cs="Arial"/>
          <w:lang w:val="en-US"/>
        </w:rPr>
        <w:t>“</w:t>
      </w:r>
      <w:r w:rsidR="00224392" w:rsidRPr="00DB21E3">
        <w:rPr>
          <w:rFonts w:ascii="Arial" w:hAnsi="Arial" w:cs="Arial"/>
          <w:i/>
          <w:iCs/>
          <w:lang w:val="en-US"/>
        </w:rPr>
        <w:t>(1) If the court at any stage of the proceedings under section 112 (1)(a) or (b) or 112(2) and before sentence is passed is in doubt whether the accused is in law guilty of the offence to which he or she has pleaded guilty or if it is alleged or appears to the court that the accused does not admit an allegation in the charge or that the accused has incorrectly admitted any allegation or that the accused has a valid defence to the charge or if the court is of the opinion for any other reason that the accused plea of guilty should not stand, the court shall record a plea of not guilty and require the prosecutor to proceed with the prosecution: provided that any allegation, other than an allegation referred to above, admitted by the accused up to the stage at which the court records a plea of not guilty, shall stand as proof in any court of such allegation</w:t>
      </w:r>
      <w:r w:rsidR="00224392" w:rsidRPr="00DB21E3">
        <w:rPr>
          <w:rFonts w:ascii="Arial" w:hAnsi="Arial" w:cs="Arial"/>
          <w:lang w:val="en-US"/>
        </w:rPr>
        <w:t>.</w:t>
      </w:r>
      <w:r w:rsidRPr="00DB21E3">
        <w:rPr>
          <w:rFonts w:ascii="Arial" w:hAnsi="Arial" w:cs="Arial"/>
          <w:lang w:val="en-US"/>
        </w:rPr>
        <w:t>”</w:t>
      </w:r>
    </w:p>
    <w:p w14:paraId="57BA6A74" w14:textId="64F42DFB" w:rsidR="00784CE8" w:rsidRPr="00DB21E3" w:rsidRDefault="00CD6C3B" w:rsidP="00DB21E3">
      <w:pPr>
        <w:spacing w:before="240" w:after="240" w:line="480" w:lineRule="auto"/>
        <w:ind w:left="-142"/>
        <w:jc w:val="both"/>
        <w:rPr>
          <w:rFonts w:ascii="Arial" w:hAnsi="Arial" w:cs="Arial"/>
          <w:lang w:val="en-US"/>
        </w:rPr>
      </w:pPr>
      <w:r w:rsidRPr="00DB21E3">
        <w:rPr>
          <w:rFonts w:ascii="Arial" w:hAnsi="Arial" w:cs="Arial"/>
          <w:lang w:val="en-US"/>
        </w:rPr>
        <w:t>[2</w:t>
      </w:r>
      <w:r w:rsidR="004557B8" w:rsidRPr="00DB21E3">
        <w:rPr>
          <w:rFonts w:ascii="Arial" w:hAnsi="Arial" w:cs="Arial"/>
          <w:lang w:val="en-US"/>
        </w:rPr>
        <w:t>3</w:t>
      </w:r>
      <w:r w:rsidRPr="00DB21E3">
        <w:rPr>
          <w:rFonts w:ascii="Arial" w:hAnsi="Arial" w:cs="Arial"/>
          <w:lang w:val="en-US"/>
        </w:rPr>
        <w:t>]</w:t>
      </w:r>
      <w:r w:rsidR="00DB21E3" w:rsidRPr="00DB21E3">
        <w:rPr>
          <w:rFonts w:ascii="Arial" w:hAnsi="Arial" w:cs="Arial"/>
          <w:lang w:val="en-US"/>
        </w:rPr>
        <w:tab/>
      </w:r>
      <w:r w:rsidRPr="00DB21E3">
        <w:rPr>
          <w:rFonts w:ascii="Arial" w:hAnsi="Arial" w:cs="Arial"/>
          <w:lang w:val="en-US"/>
        </w:rPr>
        <w:t xml:space="preserve">Contempt of court has essential elements which must be proved beyond reasonable doubt just like any other crime. Contempt of court consists in unlawfully and intentionally violating the dignity, </w:t>
      </w:r>
      <w:r w:rsidR="00DB21E3" w:rsidRPr="00DB21E3">
        <w:rPr>
          <w:rFonts w:ascii="Arial" w:hAnsi="Arial" w:cs="Arial"/>
          <w:lang w:val="en-US"/>
        </w:rPr>
        <w:t>repute,</w:t>
      </w:r>
      <w:r w:rsidRPr="00DB21E3">
        <w:rPr>
          <w:rFonts w:ascii="Arial" w:hAnsi="Arial" w:cs="Arial"/>
          <w:lang w:val="en-US"/>
        </w:rPr>
        <w:t xml:space="preserve"> or authority of a judicial body. An offence is committed by a person who unlawfully and intentionally disobeys a court order. The state has an obligation to prove beyond reasonable doubt that the offence was committed intentionally with the necessary </w:t>
      </w:r>
      <w:r w:rsidRPr="00DB21E3">
        <w:rPr>
          <w:rFonts w:ascii="Arial" w:hAnsi="Arial" w:cs="Arial"/>
          <w:i/>
          <w:iCs/>
          <w:lang w:val="en-US"/>
        </w:rPr>
        <w:t>mens rea</w:t>
      </w:r>
      <w:r w:rsidRPr="00DB21E3">
        <w:rPr>
          <w:rFonts w:ascii="Arial" w:hAnsi="Arial" w:cs="Arial"/>
          <w:lang w:val="en-US"/>
        </w:rPr>
        <w:t xml:space="preserve">. The accused disputed the intention to commit the crime in this case and that his actions were unlawful. The </w:t>
      </w:r>
      <w:r w:rsidR="00DB21E3" w:rsidRPr="00DB21E3">
        <w:rPr>
          <w:rFonts w:ascii="Arial" w:hAnsi="Arial" w:cs="Arial"/>
          <w:lang w:val="en-US"/>
        </w:rPr>
        <w:t>M</w:t>
      </w:r>
      <w:r w:rsidRPr="00DB21E3">
        <w:rPr>
          <w:rFonts w:ascii="Arial" w:hAnsi="Arial" w:cs="Arial"/>
          <w:lang w:val="en-US"/>
        </w:rPr>
        <w:t xml:space="preserve">agistrate had no choice but to enter a plea of not guilty. The recent cases on contempt of court seem not to have changed the position set out in </w:t>
      </w:r>
      <w:r w:rsidRPr="00DB21E3">
        <w:rPr>
          <w:rFonts w:ascii="Arial" w:hAnsi="Arial" w:cs="Arial"/>
          <w:b/>
          <w:bCs/>
          <w:lang w:val="en-US"/>
        </w:rPr>
        <w:t>Fakie NO v CCII Systems (Pty) Ltd</w:t>
      </w:r>
      <w:r w:rsidR="00DB21E3" w:rsidRPr="00DB21E3">
        <w:rPr>
          <w:rFonts w:ascii="Arial" w:hAnsi="Arial" w:cs="Arial"/>
          <w:b/>
          <w:bCs/>
          <w:lang w:val="en-US"/>
        </w:rPr>
        <w:t>.</w:t>
      </w:r>
      <w:r w:rsidR="00DB21E3" w:rsidRPr="00DB21E3">
        <w:rPr>
          <w:rStyle w:val="FootnoteReference"/>
          <w:rFonts w:ascii="Arial" w:hAnsi="Arial" w:cs="Arial"/>
          <w:b/>
          <w:bCs/>
          <w:lang w:val="en-US"/>
        </w:rPr>
        <w:footnoteReference w:id="6"/>
      </w:r>
      <w:r w:rsidRPr="00DB21E3">
        <w:rPr>
          <w:rFonts w:ascii="Arial" w:hAnsi="Arial" w:cs="Arial"/>
          <w:lang w:val="en-US"/>
        </w:rPr>
        <w:t xml:space="preserve"> Cameron JA (as he then was) stated the following</w:t>
      </w:r>
      <w:r w:rsidR="00470C04" w:rsidRPr="00DB21E3">
        <w:rPr>
          <w:rFonts w:ascii="Arial" w:hAnsi="Arial" w:cs="Arial"/>
          <w:lang w:val="en-US"/>
        </w:rPr>
        <w:t xml:space="preserve"> at para 9: </w:t>
      </w:r>
    </w:p>
    <w:p w14:paraId="2592CB2B" w14:textId="5FBCD317" w:rsidR="00704419" w:rsidRPr="00DB21E3" w:rsidRDefault="00704419" w:rsidP="00DB21E3">
      <w:pPr>
        <w:spacing w:before="240" w:after="240" w:line="480" w:lineRule="auto"/>
        <w:ind w:left="1418"/>
        <w:jc w:val="both"/>
        <w:rPr>
          <w:rFonts w:ascii="Arial" w:hAnsi="Arial" w:cs="Arial"/>
          <w:i/>
          <w:iCs/>
          <w:lang w:val="en-US"/>
        </w:rPr>
      </w:pPr>
      <w:r w:rsidRPr="00DB21E3">
        <w:rPr>
          <w:rFonts w:ascii="Arial" w:hAnsi="Arial" w:cs="Arial"/>
          <w:i/>
          <w:iCs/>
          <w:lang w:val="en-US"/>
        </w:rPr>
        <w:t>“… A deliberate disregard is not enough, since the non-complier may genuinely, albeit mistakenly, believe him or herself entitled to act in the way claimed to constitute the contempt. In such a case, good faith avoids the infraction. Even a refusal to comply that is objectively unreasonable may be bona fide (though unreasonableness could evidence lack of good faith).</w:t>
      </w:r>
    </w:p>
    <w:p w14:paraId="0B890119" w14:textId="63E110BD" w:rsidR="00704419" w:rsidRPr="00DB21E3" w:rsidRDefault="00704419" w:rsidP="00DB21E3">
      <w:pPr>
        <w:spacing w:before="240" w:after="240" w:line="480" w:lineRule="auto"/>
        <w:ind w:left="1418"/>
        <w:jc w:val="both"/>
        <w:rPr>
          <w:rFonts w:ascii="Arial" w:hAnsi="Arial" w:cs="Arial"/>
          <w:lang w:val="en-US"/>
        </w:rPr>
      </w:pPr>
      <w:r w:rsidRPr="00DB21E3">
        <w:rPr>
          <w:rFonts w:ascii="Arial" w:hAnsi="Arial" w:cs="Arial"/>
          <w:i/>
          <w:iCs/>
          <w:lang w:val="en-US"/>
        </w:rPr>
        <w:t xml:space="preserve">These requirements- that the refusal to obey should be both willful and mala fide, and that unreasonable non-compliance, provided it is bona fide, does not constitute contempt- accord with the broader definition of the crime, of which non-compliance with civil orders is a manifestation. They show that the offence is committed not by mere disregard of a court order, but by the deliberate and intentional violation of the court’s dignity, </w:t>
      </w:r>
      <w:r w:rsidR="00DB21E3" w:rsidRPr="00DB21E3">
        <w:rPr>
          <w:rFonts w:ascii="Arial" w:hAnsi="Arial" w:cs="Arial"/>
          <w:i/>
          <w:iCs/>
          <w:lang w:val="en-US"/>
        </w:rPr>
        <w:t>repute,</w:t>
      </w:r>
      <w:r w:rsidRPr="00DB21E3">
        <w:rPr>
          <w:rFonts w:ascii="Arial" w:hAnsi="Arial" w:cs="Arial"/>
          <w:i/>
          <w:iCs/>
          <w:lang w:val="en-US"/>
        </w:rPr>
        <w:t xml:space="preserve"> or authority that this evinces. Honest belief that non-compliance is justified or proper is incompatible with that intent</w:t>
      </w:r>
      <w:r w:rsidRPr="00DB21E3">
        <w:rPr>
          <w:rFonts w:ascii="Arial" w:hAnsi="Arial" w:cs="Arial"/>
          <w:lang w:val="en-US"/>
        </w:rPr>
        <w:t>.”</w:t>
      </w:r>
    </w:p>
    <w:p w14:paraId="21FBD2B5" w14:textId="055149DA" w:rsidR="00A349A8" w:rsidRPr="00DB21E3" w:rsidRDefault="00915663" w:rsidP="00DB21E3">
      <w:pPr>
        <w:spacing w:before="240" w:after="240" w:line="480" w:lineRule="auto"/>
        <w:jc w:val="both"/>
        <w:rPr>
          <w:rFonts w:ascii="Arial" w:hAnsi="Arial" w:cs="Arial"/>
          <w:lang w:val="en-US"/>
        </w:rPr>
      </w:pPr>
      <w:r w:rsidRPr="00DB21E3">
        <w:rPr>
          <w:rFonts w:ascii="Arial" w:hAnsi="Arial" w:cs="Arial"/>
          <w:lang w:val="en-US"/>
        </w:rPr>
        <w:t>[2</w:t>
      </w:r>
      <w:r w:rsidR="004557B8" w:rsidRPr="00DB21E3">
        <w:rPr>
          <w:rFonts w:ascii="Arial" w:hAnsi="Arial" w:cs="Arial"/>
          <w:lang w:val="en-US"/>
        </w:rPr>
        <w:t>4</w:t>
      </w:r>
      <w:r w:rsidR="004D1649" w:rsidRPr="00DB21E3">
        <w:rPr>
          <w:rFonts w:ascii="Arial" w:hAnsi="Arial" w:cs="Arial"/>
          <w:lang w:val="en-US"/>
        </w:rPr>
        <w:t>]</w:t>
      </w:r>
      <w:r w:rsidR="00DB21E3" w:rsidRPr="00DB21E3">
        <w:rPr>
          <w:rFonts w:ascii="Arial" w:hAnsi="Arial" w:cs="Arial"/>
          <w:lang w:val="en-US"/>
        </w:rPr>
        <w:tab/>
      </w:r>
      <w:r w:rsidR="004D1649" w:rsidRPr="00DB21E3">
        <w:rPr>
          <w:rFonts w:ascii="Arial" w:hAnsi="Arial" w:cs="Arial"/>
          <w:lang w:val="en-US"/>
        </w:rPr>
        <w:t xml:space="preserve">The court must satisfy itself that not only that the accused committed the act but that he committed it unlawfully and with the necessary intention to do so. In this case, it can hardly be stated that the accused had acted unlawfully and with the intention in view of the answers that he had given in his plea explanation. He flatly denied the unlawfulness of his actions and the intention to commit an offence. I have no doubt in my mind that a plea of not guilty should have been entered on his behalf and the </w:t>
      </w:r>
      <w:r w:rsidR="00DB21E3" w:rsidRPr="00DB21E3">
        <w:rPr>
          <w:rFonts w:ascii="Arial" w:hAnsi="Arial" w:cs="Arial"/>
          <w:lang w:val="en-US"/>
        </w:rPr>
        <w:t>M</w:t>
      </w:r>
      <w:r w:rsidR="004D1649" w:rsidRPr="00DB21E3">
        <w:rPr>
          <w:rFonts w:ascii="Arial" w:hAnsi="Arial" w:cs="Arial"/>
          <w:lang w:val="en-US"/>
        </w:rPr>
        <w:t xml:space="preserve">agistrate has failed to do so. That was a failure of justice.  </w:t>
      </w:r>
    </w:p>
    <w:p w14:paraId="54CF2D30" w14:textId="4AB9091D" w:rsidR="00A349A8" w:rsidRDefault="00A349A8" w:rsidP="00DB21E3">
      <w:pPr>
        <w:spacing w:before="240" w:after="240" w:line="480" w:lineRule="auto"/>
        <w:jc w:val="both"/>
        <w:rPr>
          <w:rFonts w:ascii="Arial" w:hAnsi="Arial" w:cs="Arial"/>
          <w:lang w:val="en-US"/>
        </w:rPr>
      </w:pPr>
      <w:r w:rsidRPr="00DB21E3">
        <w:rPr>
          <w:rFonts w:ascii="Arial" w:hAnsi="Arial" w:cs="Arial"/>
          <w:lang w:val="en-US"/>
        </w:rPr>
        <w:t>[25]</w:t>
      </w:r>
      <w:r w:rsidR="00DB21E3" w:rsidRPr="00DB21E3">
        <w:rPr>
          <w:rFonts w:ascii="Arial" w:hAnsi="Arial" w:cs="Arial"/>
          <w:lang w:val="en-US"/>
        </w:rPr>
        <w:tab/>
      </w:r>
      <w:r w:rsidR="00C63F93" w:rsidRPr="00DB21E3">
        <w:rPr>
          <w:rFonts w:ascii="Arial" w:hAnsi="Arial" w:cs="Arial"/>
          <w:lang w:val="en-US"/>
        </w:rPr>
        <w:t xml:space="preserve">Judicial </w:t>
      </w:r>
      <w:r w:rsidR="00DB21E3" w:rsidRPr="00DB21E3">
        <w:rPr>
          <w:rFonts w:ascii="Arial" w:hAnsi="Arial" w:cs="Arial"/>
          <w:lang w:val="en-US"/>
        </w:rPr>
        <w:t>O</w:t>
      </w:r>
      <w:r w:rsidR="00C63F93" w:rsidRPr="00DB21E3">
        <w:rPr>
          <w:rFonts w:ascii="Arial" w:hAnsi="Arial" w:cs="Arial"/>
          <w:lang w:val="en-US"/>
        </w:rPr>
        <w:t>fficers must ensure that proceedings are conducted in fairness. This duty becomes more onerous in circumstances where the accused is unrepresented. The accused throughout the trial must be assisted by the presiding officer</w:t>
      </w:r>
      <w:r w:rsidR="002B4130" w:rsidRPr="00DB21E3">
        <w:rPr>
          <w:rFonts w:ascii="Arial" w:hAnsi="Arial" w:cs="Arial"/>
          <w:lang w:val="en-US"/>
        </w:rPr>
        <w:t xml:space="preserve">. A criminal trial is not a game where the </w:t>
      </w:r>
      <w:r w:rsidR="00DB21E3" w:rsidRPr="00DB21E3">
        <w:rPr>
          <w:rFonts w:ascii="Arial" w:hAnsi="Arial" w:cs="Arial"/>
          <w:lang w:val="en-US"/>
        </w:rPr>
        <w:t>M</w:t>
      </w:r>
      <w:r w:rsidR="002B4130" w:rsidRPr="00DB21E3">
        <w:rPr>
          <w:rFonts w:ascii="Arial" w:hAnsi="Arial" w:cs="Arial"/>
          <w:lang w:val="en-US"/>
        </w:rPr>
        <w:t xml:space="preserve">agistrate fulfills the role of umpire. He must see to it that justice is not only done but must be seen to be done. In all the stages that I have outlined above gross irregularities had occurred. The first, is the failure to adequately inform the accused promptly about his constitutional right to legal representation before the trial and during the day of the trial. It is no cure for the </w:t>
      </w:r>
      <w:r w:rsidR="00DB21E3" w:rsidRPr="00DB21E3">
        <w:rPr>
          <w:rFonts w:ascii="Arial" w:hAnsi="Arial" w:cs="Arial"/>
          <w:lang w:val="en-US"/>
        </w:rPr>
        <w:t>M</w:t>
      </w:r>
      <w:r w:rsidR="002B4130" w:rsidRPr="00DB21E3">
        <w:rPr>
          <w:rFonts w:ascii="Arial" w:hAnsi="Arial" w:cs="Arial"/>
          <w:lang w:val="en-US"/>
        </w:rPr>
        <w:t>agistrate to suggest that the accused was previously advised of his rights in circumstances where the case had been postponed more than three times. Secondly, the accused had raised a valid defence in his plea explanation when he denied both the intention and unlawfulness of his actions. Thirdly, the charge was not established in the absence of the court order containing the terms for which the accused is alleged to have violated. Most importantly, there was no proof of service for the court order and the identity of the person that explained the court order to the accused.</w:t>
      </w:r>
    </w:p>
    <w:p w14:paraId="379F7786" w14:textId="5622993B" w:rsidR="00F4164B" w:rsidRDefault="00F4164B" w:rsidP="00DB21E3">
      <w:pPr>
        <w:spacing w:before="240" w:after="240" w:line="480" w:lineRule="auto"/>
        <w:jc w:val="both"/>
        <w:rPr>
          <w:rFonts w:ascii="Arial" w:hAnsi="Arial" w:cs="Arial"/>
          <w:lang w:val="en-US"/>
        </w:rPr>
      </w:pPr>
      <w:r>
        <w:rPr>
          <w:rFonts w:ascii="Arial" w:hAnsi="Arial" w:cs="Arial"/>
          <w:lang w:val="en-US"/>
        </w:rPr>
        <w:t>[26]</w:t>
      </w:r>
      <w:r>
        <w:rPr>
          <w:rFonts w:ascii="Arial" w:hAnsi="Arial" w:cs="Arial"/>
          <w:lang w:val="en-US"/>
        </w:rPr>
        <w:tab/>
        <w:t>Another aspect of concern to this court is the delay in the processing of this review. The accused was convicted and sentenced on 20 May 2022. The Magistrate signed the record of review on 14 June 2022. That is close to a month. The record is relatively short. According to the registrar stamp, the record from the District Court was only received on 18 July 2022. The matter was referred before this court 21 July 2022. During all this time, the accused was in custody in circumstances where his trial was grossly unfair and irregular. According to the record, accused’s bail was never considered since April, the time of his arrest and detention. This is entirely an unsatisfactory state of affairs. These circumstances suggest a failing system and I find this to be unacceptable.</w:t>
      </w:r>
    </w:p>
    <w:p w14:paraId="7C773F23" w14:textId="77777777" w:rsidR="00DB21E3" w:rsidRPr="00DB21E3" w:rsidRDefault="00DB21E3" w:rsidP="00DB21E3">
      <w:pPr>
        <w:spacing w:before="240" w:after="240" w:line="480" w:lineRule="auto"/>
        <w:jc w:val="both"/>
        <w:rPr>
          <w:rFonts w:ascii="Arial" w:hAnsi="Arial" w:cs="Arial"/>
          <w:lang w:val="en-US"/>
        </w:rPr>
      </w:pPr>
    </w:p>
    <w:p w14:paraId="2B057690" w14:textId="05BE1BED" w:rsidR="002B4130" w:rsidRDefault="002B4130" w:rsidP="00DB21E3">
      <w:pPr>
        <w:spacing w:before="240" w:after="240" w:line="480" w:lineRule="auto"/>
        <w:jc w:val="both"/>
        <w:rPr>
          <w:rFonts w:ascii="Arial" w:hAnsi="Arial" w:cs="Arial"/>
          <w:lang w:val="en-US"/>
        </w:rPr>
      </w:pPr>
      <w:r w:rsidRPr="00DB21E3">
        <w:rPr>
          <w:rFonts w:ascii="Arial" w:hAnsi="Arial" w:cs="Arial"/>
          <w:b/>
          <w:bCs/>
          <w:lang w:val="en-US"/>
        </w:rPr>
        <w:t>CONCLUSION</w:t>
      </w:r>
      <w:r w:rsidRPr="00DB21E3">
        <w:rPr>
          <w:rFonts w:ascii="Arial" w:hAnsi="Arial" w:cs="Arial"/>
          <w:lang w:val="en-US"/>
        </w:rPr>
        <w:t xml:space="preserve"> </w:t>
      </w:r>
    </w:p>
    <w:p w14:paraId="69421076" w14:textId="77777777" w:rsidR="00DB21E3" w:rsidRPr="00DB21E3" w:rsidRDefault="00DB21E3" w:rsidP="00DB21E3">
      <w:pPr>
        <w:spacing w:before="240" w:after="240" w:line="480" w:lineRule="auto"/>
        <w:jc w:val="both"/>
        <w:rPr>
          <w:rFonts w:ascii="Arial" w:hAnsi="Arial" w:cs="Arial"/>
          <w:lang w:val="en-US"/>
        </w:rPr>
      </w:pPr>
    </w:p>
    <w:p w14:paraId="0BA229EA" w14:textId="29289D6E" w:rsidR="002B4130" w:rsidRDefault="002B4130" w:rsidP="00DB21E3">
      <w:pPr>
        <w:spacing w:before="240" w:after="240" w:line="480" w:lineRule="auto"/>
        <w:jc w:val="both"/>
        <w:rPr>
          <w:rFonts w:ascii="Arial" w:hAnsi="Arial" w:cs="Arial"/>
          <w:lang w:val="en-US"/>
        </w:rPr>
      </w:pPr>
      <w:r w:rsidRPr="00DB21E3">
        <w:rPr>
          <w:rFonts w:ascii="Arial" w:hAnsi="Arial" w:cs="Arial"/>
          <w:lang w:val="en-US"/>
        </w:rPr>
        <w:t>[2</w:t>
      </w:r>
      <w:r w:rsidR="00F4164B">
        <w:rPr>
          <w:rFonts w:ascii="Arial" w:hAnsi="Arial" w:cs="Arial"/>
          <w:lang w:val="en-US"/>
        </w:rPr>
        <w:t>7</w:t>
      </w:r>
      <w:r w:rsidRPr="00DB21E3">
        <w:rPr>
          <w:rFonts w:ascii="Arial" w:hAnsi="Arial" w:cs="Arial"/>
          <w:lang w:val="en-US"/>
        </w:rPr>
        <w:t>]</w:t>
      </w:r>
      <w:r w:rsidR="00DB21E3" w:rsidRPr="00DB21E3">
        <w:rPr>
          <w:rFonts w:ascii="Arial" w:hAnsi="Arial" w:cs="Arial"/>
          <w:lang w:val="en-US"/>
        </w:rPr>
        <w:tab/>
      </w:r>
      <w:r w:rsidRPr="00DB21E3">
        <w:rPr>
          <w:rFonts w:ascii="Arial" w:hAnsi="Arial" w:cs="Arial"/>
          <w:lang w:val="en-US"/>
        </w:rPr>
        <w:t xml:space="preserve">For the reasons outlined above, I am satisfied that the proceedings were not in accordance with justice and have to be set aside. The circumstances of this case are regrettable and is not the best model on how criminal proceedings should be conducted by a judicial officer. In my view, this is a classical signal for the need of continuous judicial training as this might not be an isolated case. On this basis, I will direct that this judgement should be forwarded to the secretary of the </w:t>
      </w:r>
      <w:r w:rsidR="00DB21E3" w:rsidRPr="00DB21E3">
        <w:rPr>
          <w:rFonts w:ascii="Arial" w:hAnsi="Arial" w:cs="Arial"/>
          <w:lang w:val="en-US"/>
        </w:rPr>
        <w:t>M</w:t>
      </w:r>
      <w:r w:rsidRPr="00DB21E3">
        <w:rPr>
          <w:rFonts w:ascii="Arial" w:hAnsi="Arial" w:cs="Arial"/>
          <w:lang w:val="en-US"/>
        </w:rPr>
        <w:t xml:space="preserve">agistrate commission for the attention of </w:t>
      </w:r>
      <w:r w:rsidR="00DB21E3" w:rsidRPr="00DB21E3">
        <w:rPr>
          <w:rFonts w:ascii="Arial" w:hAnsi="Arial" w:cs="Arial"/>
          <w:lang w:val="en-US"/>
        </w:rPr>
        <w:t>M</w:t>
      </w:r>
      <w:r w:rsidRPr="00DB21E3">
        <w:rPr>
          <w:rFonts w:ascii="Arial" w:hAnsi="Arial" w:cs="Arial"/>
          <w:lang w:val="en-US"/>
        </w:rPr>
        <w:t>agistrates in general.</w:t>
      </w:r>
    </w:p>
    <w:p w14:paraId="5C81D6DC" w14:textId="77777777" w:rsidR="00DB21E3" w:rsidRPr="00DB21E3" w:rsidRDefault="00DB21E3" w:rsidP="00DB21E3">
      <w:pPr>
        <w:spacing w:before="240" w:after="240" w:line="480" w:lineRule="auto"/>
        <w:jc w:val="both"/>
        <w:rPr>
          <w:rFonts w:ascii="Arial" w:hAnsi="Arial" w:cs="Arial"/>
          <w:lang w:val="en-US"/>
        </w:rPr>
      </w:pPr>
    </w:p>
    <w:p w14:paraId="672EA0F1" w14:textId="7C1C8F3C" w:rsidR="002B4130" w:rsidRDefault="00DB21E3" w:rsidP="00DB21E3">
      <w:pPr>
        <w:spacing w:before="240" w:after="240" w:line="480" w:lineRule="auto"/>
        <w:jc w:val="both"/>
        <w:rPr>
          <w:rFonts w:ascii="Arial" w:hAnsi="Arial" w:cs="Arial"/>
          <w:b/>
          <w:bCs/>
          <w:lang w:val="en-US"/>
        </w:rPr>
      </w:pPr>
      <w:r w:rsidRPr="00DB21E3">
        <w:rPr>
          <w:rFonts w:ascii="Arial" w:hAnsi="Arial" w:cs="Arial"/>
          <w:b/>
          <w:bCs/>
          <w:lang w:val="en-US"/>
        </w:rPr>
        <w:t xml:space="preserve">THE </w:t>
      </w:r>
      <w:r w:rsidR="002B4130" w:rsidRPr="00DB21E3">
        <w:rPr>
          <w:rFonts w:ascii="Arial" w:hAnsi="Arial" w:cs="Arial"/>
          <w:b/>
          <w:bCs/>
          <w:lang w:val="en-US"/>
        </w:rPr>
        <w:t xml:space="preserve">ORDER </w:t>
      </w:r>
    </w:p>
    <w:p w14:paraId="6EAFDE6A" w14:textId="77777777" w:rsidR="00DB21E3" w:rsidRPr="00DB21E3" w:rsidRDefault="00DB21E3" w:rsidP="00DB21E3">
      <w:pPr>
        <w:spacing w:before="240" w:after="240" w:line="480" w:lineRule="auto"/>
        <w:jc w:val="both"/>
        <w:rPr>
          <w:rFonts w:ascii="Arial" w:hAnsi="Arial" w:cs="Arial"/>
          <w:lang w:val="en-US"/>
        </w:rPr>
      </w:pPr>
    </w:p>
    <w:p w14:paraId="02E11A77" w14:textId="77777777" w:rsidR="002B4130" w:rsidRPr="00DB21E3" w:rsidRDefault="002B4130" w:rsidP="00DB21E3">
      <w:pPr>
        <w:spacing w:before="240" w:after="240" w:line="480" w:lineRule="auto"/>
        <w:ind w:left="709"/>
        <w:jc w:val="both"/>
        <w:rPr>
          <w:rFonts w:ascii="Arial" w:hAnsi="Arial" w:cs="Arial"/>
          <w:lang w:val="en-US"/>
        </w:rPr>
      </w:pPr>
      <w:r w:rsidRPr="00DB21E3">
        <w:rPr>
          <w:rFonts w:ascii="Arial" w:hAnsi="Arial" w:cs="Arial"/>
          <w:lang w:val="en-US"/>
        </w:rPr>
        <w:t>1. The conviction and sentence against Madodomzi Mdutyana are set aside</w:t>
      </w:r>
      <w:r w:rsidR="004F2600" w:rsidRPr="00DB21E3">
        <w:rPr>
          <w:rFonts w:ascii="Arial" w:hAnsi="Arial" w:cs="Arial"/>
          <w:lang w:val="en-US"/>
        </w:rPr>
        <w:t>;</w:t>
      </w:r>
    </w:p>
    <w:p w14:paraId="10C103B3" w14:textId="1D6EBA95" w:rsidR="002B4130" w:rsidRPr="00DB21E3" w:rsidRDefault="002B4130" w:rsidP="00DB21E3">
      <w:pPr>
        <w:spacing w:before="240" w:after="240" w:line="480" w:lineRule="auto"/>
        <w:ind w:left="709"/>
        <w:jc w:val="both"/>
        <w:rPr>
          <w:rFonts w:ascii="Arial" w:hAnsi="Arial" w:cs="Arial"/>
          <w:lang w:val="en-US"/>
        </w:rPr>
      </w:pPr>
      <w:r w:rsidRPr="00DB21E3">
        <w:rPr>
          <w:rFonts w:ascii="Arial" w:hAnsi="Arial" w:cs="Arial"/>
          <w:lang w:val="en-US"/>
        </w:rPr>
        <w:t xml:space="preserve">2. The head </w:t>
      </w:r>
      <w:r w:rsidR="004F2600" w:rsidRPr="00DB21E3">
        <w:rPr>
          <w:rFonts w:ascii="Arial" w:hAnsi="Arial" w:cs="Arial"/>
          <w:lang w:val="en-US"/>
        </w:rPr>
        <w:t>of prison wherever Madodomzi Mdutyana is</w:t>
      </w:r>
      <w:r w:rsidR="00543EA2">
        <w:rPr>
          <w:rFonts w:ascii="Arial" w:hAnsi="Arial" w:cs="Arial"/>
          <w:lang w:val="en-US"/>
        </w:rPr>
        <w:t xml:space="preserve"> serving sentence should</w:t>
      </w:r>
      <w:r w:rsidR="004F2600" w:rsidRPr="00DB21E3">
        <w:rPr>
          <w:rFonts w:ascii="Arial" w:hAnsi="Arial" w:cs="Arial"/>
          <w:lang w:val="en-US"/>
        </w:rPr>
        <w:t xml:space="preserve"> release him immediately upon receipt of this judgement but no later than eight (8) hours from the time the order is received; and</w:t>
      </w:r>
    </w:p>
    <w:p w14:paraId="57B7B3E8" w14:textId="4A9CC751" w:rsidR="004F2600" w:rsidRPr="00DB21E3" w:rsidRDefault="004F2600" w:rsidP="00DB21E3">
      <w:pPr>
        <w:spacing w:before="240" w:after="240" w:line="480" w:lineRule="auto"/>
        <w:ind w:left="709"/>
        <w:jc w:val="both"/>
        <w:rPr>
          <w:rFonts w:ascii="Arial" w:hAnsi="Arial" w:cs="Arial"/>
          <w:lang w:val="en-US"/>
        </w:rPr>
      </w:pPr>
      <w:r w:rsidRPr="00DB21E3">
        <w:rPr>
          <w:rFonts w:ascii="Arial" w:hAnsi="Arial" w:cs="Arial"/>
          <w:lang w:val="en-US"/>
        </w:rPr>
        <w:t xml:space="preserve">3. The registrar of this court is directed to forward a copy of this judgment to the secretary of the </w:t>
      </w:r>
      <w:r w:rsidR="00DB21E3" w:rsidRPr="00DB21E3">
        <w:rPr>
          <w:rFonts w:ascii="Arial" w:hAnsi="Arial" w:cs="Arial"/>
          <w:lang w:val="en-US"/>
        </w:rPr>
        <w:t xml:space="preserve">Magistrate Commission </w:t>
      </w:r>
      <w:r w:rsidRPr="00DB21E3">
        <w:rPr>
          <w:rFonts w:ascii="Arial" w:hAnsi="Arial" w:cs="Arial"/>
          <w:lang w:val="en-US"/>
        </w:rPr>
        <w:t xml:space="preserve">to be circulated to all the </w:t>
      </w:r>
      <w:r w:rsidR="00543EA2">
        <w:rPr>
          <w:rFonts w:ascii="Arial" w:hAnsi="Arial" w:cs="Arial"/>
          <w:lang w:val="en-US"/>
        </w:rPr>
        <w:t>M</w:t>
      </w:r>
      <w:r w:rsidRPr="00DB21E3">
        <w:rPr>
          <w:rFonts w:ascii="Arial" w:hAnsi="Arial" w:cs="Arial"/>
          <w:lang w:val="en-US"/>
        </w:rPr>
        <w:t>agistrate for training purposes and their attention.</w:t>
      </w:r>
    </w:p>
    <w:p w14:paraId="2E906B5E" w14:textId="77777777" w:rsidR="00DB21E3" w:rsidRPr="00DB21E3" w:rsidRDefault="00DB21E3" w:rsidP="00DB21E3">
      <w:pPr>
        <w:spacing w:before="120" w:after="120" w:line="480" w:lineRule="auto"/>
        <w:jc w:val="both"/>
        <w:rPr>
          <w:rFonts w:ascii="Arial" w:hAnsi="Arial" w:cs="Arial"/>
          <w:lang w:val="en-US"/>
        </w:rPr>
      </w:pPr>
    </w:p>
    <w:p w14:paraId="3D7DBFDF" w14:textId="7573BE47" w:rsidR="000D0D00" w:rsidRDefault="000D0D00" w:rsidP="00DB21E3">
      <w:pPr>
        <w:spacing w:after="240" w:line="360" w:lineRule="auto"/>
        <w:jc w:val="both"/>
        <w:rPr>
          <w:rFonts w:ascii="Arial" w:hAnsi="Arial" w:cs="Arial"/>
          <w:lang w:val="en-US"/>
        </w:rPr>
      </w:pPr>
      <w:r>
        <w:rPr>
          <w:rFonts w:ascii="Arial" w:hAnsi="Arial" w:cs="Arial"/>
          <w:lang w:val="en-US"/>
        </w:rPr>
        <w:t>M NOTYESI</w:t>
      </w:r>
    </w:p>
    <w:p w14:paraId="20934F52" w14:textId="5D366CB7" w:rsidR="00DB21E3" w:rsidRDefault="00DB21E3" w:rsidP="00DB21E3">
      <w:pPr>
        <w:spacing w:after="240" w:line="360" w:lineRule="auto"/>
        <w:jc w:val="both"/>
        <w:rPr>
          <w:rFonts w:ascii="Arial" w:hAnsi="Arial" w:cs="Arial"/>
          <w:lang w:val="en-US"/>
        </w:rPr>
      </w:pPr>
      <w:r>
        <w:rPr>
          <w:rFonts w:ascii="Arial" w:hAnsi="Arial" w:cs="Arial"/>
          <w:lang w:val="en-US"/>
        </w:rPr>
        <w:t>_______________________</w:t>
      </w:r>
    </w:p>
    <w:p w14:paraId="1C3699C4" w14:textId="77777777" w:rsidR="000D0D00" w:rsidRDefault="000D0D00" w:rsidP="00DB21E3">
      <w:pPr>
        <w:spacing w:after="240" w:line="360" w:lineRule="auto"/>
        <w:jc w:val="both"/>
        <w:rPr>
          <w:rFonts w:ascii="Arial" w:hAnsi="Arial" w:cs="Arial"/>
          <w:lang w:val="en-US"/>
        </w:rPr>
      </w:pPr>
      <w:r>
        <w:rPr>
          <w:rFonts w:ascii="Arial" w:hAnsi="Arial" w:cs="Arial"/>
          <w:lang w:val="en-US"/>
        </w:rPr>
        <w:t>JUDGE OF THE HIGH COURT (ACTING)</w:t>
      </w:r>
    </w:p>
    <w:p w14:paraId="26AC15F2" w14:textId="091BC733" w:rsidR="00DB21E3" w:rsidRDefault="00DB21E3" w:rsidP="00DB21E3">
      <w:pPr>
        <w:spacing w:after="240" w:line="360" w:lineRule="auto"/>
        <w:jc w:val="both"/>
        <w:rPr>
          <w:rFonts w:ascii="Arial" w:hAnsi="Arial" w:cs="Arial"/>
          <w:lang w:val="en-US"/>
        </w:rPr>
      </w:pPr>
    </w:p>
    <w:p w14:paraId="09B5A1CF" w14:textId="180D311B" w:rsidR="00DB21E3" w:rsidRDefault="00DB21E3" w:rsidP="00DB21E3">
      <w:pPr>
        <w:spacing w:after="240" w:line="360" w:lineRule="auto"/>
        <w:jc w:val="both"/>
        <w:rPr>
          <w:rFonts w:ascii="Arial" w:hAnsi="Arial" w:cs="Arial"/>
          <w:lang w:val="en-US"/>
        </w:rPr>
      </w:pPr>
    </w:p>
    <w:p w14:paraId="4D21A768" w14:textId="77777777" w:rsidR="00DB21E3" w:rsidRDefault="00DB21E3" w:rsidP="00DB21E3">
      <w:pPr>
        <w:spacing w:after="240" w:line="360" w:lineRule="auto"/>
        <w:jc w:val="both"/>
        <w:rPr>
          <w:rFonts w:ascii="Arial" w:hAnsi="Arial" w:cs="Arial"/>
          <w:lang w:val="en-US"/>
        </w:rPr>
      </w:pPr>
    </w:p>
    <w:p w14:paraId="75B5C02D" w14:textId="68EEA7E6" w:rsidR="000D0D00" w:rsidRDefault="000D0D00" w:rsidP="00DB21E3">
      <w:pPr>
        <w:spacing w:after="240" w:line="360" w:lineRule="auto"/>
        <w:jc w:val="both"/>
        <w:rPr>
          <w:rFonts w:ascii="Arial" w:hAnsi="Arial" w:cs="Arial"/>
          <w:lang w:val="en-US"/>
        </w:rPr>
      </w:pPr>
      <w:r>
        <w:rPr>
          <w:rFonts w:ascii="Arial" w:hAnsi="Arial" w:cs="Arial"/>
          <w:lang w:val="en-US"/>
        </w:rPr>
        <w:t xml:space="preserve">I agree </w:t>
      </w:r>
    </w:p>
    <w:p w14:paraId="585A55E4" w14:textId="77777777" w:rsidR="00DB21E3" w:rsidRDefault="00DB21E3" w:rsidP="00DB21E3">
      <w:pPr>
        <w:spacing w:after="240" w:line="360" w:lineRule="auto"/>
        <w:jc w:val="both"/>
        <w:rPr>
          <w:rFonts w:ascii="Arial" w:hAnsi="Arial" w:cs="Arial"/>
          <w:lang w:val="en-US"/>
        </w:rPr>
      </w:pPr>
    </w:p>
    <w:p w14:paraId="589A8598" w14:textId="32D2B444" w:rsidR="000D0D00" w:rsidRDefault="000D0D00" w:rsidP="00DB21E3">
      <w:pPr>
        <w:spacing w:after="240" w:line="360" w:lineRule="auto"/>
        <w:jc w:val="both"/>
        <w:rPr>
          <w:rFonts w:ascii="Arial" w:hAnsi="Arial" w:cs="Arial"/>
          <w:lang w:val="en-US"/>
        </w:rPr>
      </w:pPr>
      <w:r>
        <w:rPr>
          <w:rFonts w:ascii="Arial" w:hAnsi="Arial" w:cs="Arial"/>
          <w:lang w:val="en-US"/>
        </w:rPr>
        <w:t xml:space="preserve">M JOLWANA </w:t>
      </w:r>
    </w:p>
    <w:p w14:paraId="690D61FD" w14:textId="248158B5" w:rsidR="00DB21E3" w:rsidRDefault="00DB21E3" w:rsidP="00DB21E3">
      <w:pPr>
        <w:spacing w:after="240" w:line="360" w:lineRule="auto"/>
        <w:jc w:val="both"/>
        <w:rPr>
          <w:rFonts w:ascii="Arial" w:hAnsi="Arial" w:cs="Arial"/>
          <w:lang w:val="en-US"/>
        </w:rPr>
      </w:pPr>
      <w:r>
        <w:rPr>
          <w:rFonts w:ascii="Arial" w:hAnsi="Arial" w:cs="Arial"/>
          <w:lang w:val="en-US"/>
        </w:rPr>
        <w:t>__________________________</w:t>
      </w:r>
    </w:p>
    <w:p w14:paraId="3B03ECD0" w14:textId="77777777" w:rsidR="000D0D00" w:rsidRPr="002B4130" w:rsidRDefault="000D0D00" w:rsidP="00DB21E3">
      <w:pPr>
        <w:spacing w:after="240" w:line="360" w:lineRule="auto"/>
        <w:jc w:val="both"/>
        <w:rPr>
          <w:rFonts w:ascii="Arial" w:hAnsi="Arial" w:cs="Arial"/>
          <w:lang w:val="en-US"/>
        </w:rPr>
      </w:pPr>
      <w:r>
        <w:rPr>
          <w:rFonts w:ascii="Arial" w:hAnsi="Arial" w:cs="Arial"/>
          <w:lang w:val="en-US"/>
        </w:rPr>
        <w:t>JUDGE OF THE HIGH COURT</w:t>
      </w:r>
    </w:p>
    <w:p w14:paraId="3242BE26" w14:textId="77777777" w:rsidR="00DB21E3" w:rsidRPr="00DD279F" w:rsidRDefault="00DB21E3" w:rsidP="00DB21E3">
      <w:pPr>
        <w:spacing w:after="240" w:line="360" w:lineRule="auto"/>
        <w:rPr>
          <w:b/>
          <w:bCs/>
          <w:lang w:val="en-US"/>
        </w:rPr>
      </w:pPr>
    </w:p>
    <w:sectPr w:rsidR="00DB21E3" w:rsidRPr="00DD279F" w:rsidSect="00DB21E3">
      <w:headerReference w:type="even" r:id="rId7"/>
      <w:headerReference w:type="defaul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80C2F" w14:textId="77777777" w:rsidR="00A74E1A" w:rsidRDefault="00A74E1A" w:rsidP="00495A1D">
      <w:r>
        <w:separator/>
      </w:r>
    </w:p>
  </w:endnote>
  <w:endnote w:type="continuationSeparator" w:id="0">
    <w:p w14:paraId="1C992D07" w14:textId="77777777" w:rsidR="00A74E1A" w:rsidRDefault="00A74E1A" w:rsidP="0049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01E1C" w14:textId="77777777" w:rsidR="00A74E1A" w:rsidRDefault="00A74E1A" w:rsidP="00495A1D">
      <w:r>
        <w:separator/>
      </w:r>
    </w:p>
  </w:footnote>
  <w:footnote w:type="continuationSeparator" w:id="0">
    <w:p w14:paraId="072D570F" w14:textId="77777777" w:rsidR="00A74E1A" w:rsidRDefault="00A74E1A" w:rsidP="00495A1D">
      <w:r>
        <w:continuationSeparator/>
      </w:r>
    </w:p>
  </w:footnote>
  <w:footnote w:id="1">
    <w:p w14:paraId="2A0972BF" w14:textId="531D2B04" w:rsidR="00DB21E3" w:rsidRPr="00DB21E3" w:rsidRDefault="00DB21E3">
      <w:pPr>
        <w:pStyle w:val="FootnoteText"/>
        <w:rPr>
          <w:lang w:val="en-US"/>
        </w:rPr>
      </w:pPr>
      <w:r>
        <w:rPr>
          <w:rStyle w:val="FootnoteReference"/>
        </w:rPr>
        <w:footnoteRef/>
      </w:r>
      <w:r>
        <w:t xml:space="preserve"> </w:t>
      </w:r>
      <w:r>
        <w:rPr>
          <w:rFonts w:ascii="Arial" w:hAnsi="Arial" w:cs="Arial"/>
          <w:lang w:val="en-US"/>
        </w:rPr>
        <w:tab/>
      </w:r>
      <w:r w:rsidR="003427FC">
        <w:rPr>
          <w:rFonts w:ascii="Arial" w:hAnsi="Arial" w:cs="Arial"/>
          <w:lang w:val="en-US"/>
        </w:rPr>
        <w:t>1</w:t>
      </w:r>
      <w:r>
        <w:rPr>
          <w:rFonts w:ascii="Arial" w:hAnsi="Arial" w:cs="Arial"/>
          <w:lang w:val="en-US"/>
        </w:rPr>
        <w:t>995 (1) SACR 568 (CC) (1995 (2) SA 642; 1995 (4) BCLR 401), para 16.</w:t>
      </w:r>
    </w:p>
  </w:footnote>
  <w:footnote w:id="2">
    <w:p w14:paraId="6052057D" w14:textId="22266771" w:rsidR="00DB21E3" w:rsidRPr="00DB21E3" w:rsidRDefault="00DB21E3">
      <w:pPr>
        <w:pStyle w:val="FootnoteText"/>
        <w:rPr>
          <w:lang w:val="en-US"/>
        </w:rPr>
      </w:pPr>
      <w:r>
        <w:rPr>
          <w:rStyle w:val="FootnoteReference"/>
        </w:rPr>
        <w:footnoteRef/>
      </w:r>
      <w:r>
        <w:t xml:space="preserve"> </w:t>
      </w:r>
      <w:r>
        <w:rPr>
          <w:lang w:val="en-US"/>
        </w:rPr>
        <w:tab/>
      </w:r>
      <w:r>
        <w:rPr>
          <w:rFonts w:ascii="Arial" w:hAnsi="Arial" w:cs="Arial"/>
          <w:lang w:val="en-US"/>
        </w:rPr>
        <w:t>See also S v Mosesi 2009 (2) SACR 31 at para 5.</w:t>
      </w:r>
    </w:p>
  </w:footnote>
  <w:footnote w:id="3">
    <w:p w14:paraId="5CFA3631" w14:textId="14DC10D9" w:rsidR="00DB21E3" w:rsidRPr="00DB21E3" w:rsidRDefault="00DB21E3">
      <w:pPr>
        <w:pStyle w:val="FootnoteText"/>
        <w:rPr>
          <w:lang w:val="en-US"/>
        </w:rPr>
      </w:pPr>
      <w:r>
        <w:rPr>
          <w:rStyle w:val="FootnoteReference"/>
        </w:rPr>
        <w:footnoteRef/>
      </w:r>
      <w:r>
        <w:t xml:space="preserve"> </w:t>
      </w:r>
      <w:r>
        <w:rPr>
          <w:lang w:val="en-US"/>
        </w:rPr>
        <w:tab/>
      </w:r>
      <w:r>
        <w:rPr>
          <w:rFonts w:ascii="Arial" w:hAnsi="Arial" w:cs="Arial"/>
          <w:lang w:val="en-US"/>
        </w:rPr>
        <w:t>2008 (1) SACR 96 (C) at para 13.</w:t>
      </w:r>
    </w:p>
  </w:footnote>
  <w:footnote w:id="4">
    <w:p w14:paraId="5EA9CB2F" w14:textId="1606171E" w:rsidR="00DB21E3" w:rsidRPr="00DB21E3" w:rsidRDefault="00DB21E3">
      <w:pPr>
        <w:pStyle w:val="FootnoteText"/>
        <w:rPr>
          <w:lang w:val="en-US"/>
        </w:rPr>
      </w:pPr>
      <w:r>
        <w:rPr>
          <w:rStyle w:val="FootnoteReference"/>
        </w:rPr>
        <w:footnoteRef/>
      </w:r>
      <w:r>
        <w:t xml:space="preserve"> </w:t>
      </w:r>
      <w:r>
        <w:rPr>
          <w:lang w:val="en-US"/>
        </w:rPr>
        <w:tab/>
      </w:r>
      <w:r>
        <w:rPr>
          <w:rFonts w:ascii="Arial" w:hAnsi="Arial" w:cs="Arial"/>
          <w:lang w:val="en-US"/>
        </w:rPr>
        <w:t>2016 (2) SACR 298 para 21.</w:t>
      </w:r>
    </w:p>
  </w:footnote>
  <w:footnote w:id="5">
    <w:p w14:paraId="6DAEB6B3" w14:textId="21081B23" w:rsidR="00DB21E3" w:rsidRPr="00DB21E3" w:rsidRDefault="00DB21E3">
      <w:pPr>
        <w:pStyle w:val="FootnoteText"/>
        <w:rPr>
          <w:lang w:val="en-US"/>
        </w:rPr>
      </w:pPr>
      <w:r>
        <w:rPr>
          <w:rStyle w:val="FootnoteReference"/>
        </w:rPr>
        <w:footnoteRef/>
      </w:r>
      <w:r>
        <w:t xml:space="preserve"> </w:t>
      </w:r>
      <w:r>
        <w:rPr>
          <w:rFonts w:ascii="Arial" w:hAnsi="Arial" w:cs="Arial"/>
          <w:lang w:val="en-US"/>
        </w:rPr>
        <w:tab/>
      </w:r>
      <w:r w:rsidR="003427FC">
        <w:rPr>
          <w:rFonts w:ascii="Arial" w:hAnsi="Arial" w:cs="Arial"/>
          <w:lang w:val="en-US"/>
        </w:rPr>
        <w:t>1</w:t>
      </w:r>
      <w:r>
        <w:rPr>
          <w:rFonts w:ascii="Arial" w:hAnsi="Arial" w:cs="Arial"/>
          <w:lang w:val="en-US"/>
        </w:rPr>
        <w:t>989 (2) SA 114 (A) at 121 F.</w:t>
      </w:r>
    </w:p>
  </w:footnote>
  <w:footnote w:id="6">
    <w:p w14:paraId="67029AD2" w14:textId="45AAC7F2" w:rsidR="00DB21E3" w:rsidRPr="00DB21E3" w:rsidRDefault="00DB21E3">
      <w:pPr>
        <w:pStyle w:val="FootnoteText"/>
        <w:rPr>
          <w:lang w:val="en-US"/>
        </w:rPr>
      </w:pPr>
      <w:r>
        <w:rPr>
          <w:rStyle w:val="FootnoteReference"/>
        </w:rPr>
        <w:footnoteRef/>
      </w:r>
      <w:r>
        <w:t xml:space="preserve"> </w:t>
      </w:r>
      <w:r>
        <w:rPr>
          <w:lang w:val="en-US"/>
        </w:rPr>
        <w:tab/>
      </w:r>
      <w:r>
        <w:rPr>
          <w:rFonts w:ascii="Arial" w:hAnsi="Arial" w:cs="Arial"/>
          <w:lang w:val="en-US"/>
        </w:rPr>
        <w:t>2006 (4) SA 326 (SCA) ([2006] ZASCA 54).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8127536"/>
      <w:docPartObj>
        <w:docPartGallery w:val="Page Numbers (Top of Page)"/>
        <w:docPartUnique/>
      </w:docPartObj>
    </w:sdtPr>
    <w:sdtEndPr>
      <w:rPr>
        <w:rStyle w:val="PageNumber"/>
      </w:rPr>
    </w:sdtEndPr>
    <w:sdtContent>
      <w:p w14:paraId="70FE8ED9" w14:textId="55E92FEE" w:rsidR="00DB21E3" w:rsidRDefault="00DB21E3" w:rsidP="00A31E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DBD170" w14:textId="77777777" w:rsidR="00DB21E3" w:rsidRDefault="00DB21E3" w:rsidP="00DB21E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39614086"/>
      <w:docPartObj>
        <w:docPartGallery w:val="Page Numbers (Top of Page)"/>
        <w:docPartUnique/>
      </w:docPartObj>
    </w:sdtPr>
    <w:sdtEndPr>
      <w:rPr>
        <w:rStyle w:val="PageNumber"/>
      </w:rPr>
    </w:sdtEndPr>
    <w:sdtContent>
      <w:p w14:paraId="3B16A273" w14:textId="33030B22" w:rsidR="00DB21E3" w:rsidRDefault="00DB21E3" w:rsidP="00A31E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A7A2C">
          <w:rPr>
            <w:rStyle w:val="PageNumber"/>
            <w:noProof/>
          </w:rPr>
          <w:t>4</w:t>
        </w:r>
        <w:r>
          <w:rPr>
            <w:rStyle w:val="PageNumber"/>
          </w:rPr>
          <w:fldChar w:fldCharType="end"/>
        </w:r>
      </w:p>
    </w:sdtContent>
  </w:sdt>
  <w:p w14:paraId="64A2229C" w14:textId="77777777" w:rsidR="00DB21E3" w:rsidRDefault="00DB21E3" w:rsidP="00DB21E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9F"/>
    <w:rsid w:val="00036246"/>
    <w:rsid w:val="00051AC4"/>
    <w:rsid w:val="00067141"/>
    <w:rsid w:val="000929EB"/>
    <w:rsid w:val="000D0D00"/>
    <w:rsid w:val="00110592"/>
    <w:rsid w:val="00113444"/>
    <w:rsid w:val="0012530C"/>
    <w:rsid w:val="001D0D10"/>
    <w:rsid w:val="001E6CD9"/>
    <w:rsid w:val="00202065"/>
    <w:rsid w:val="00224392"/>
    <w:rsid w:val="00260FF0"/>
    <w:rsid w:val="00262FD2"/>
    <w:rsid w:val="002B4130"/>
    <w:rsid w:val="0030039E"/>
    <w:rsid w:val="00304576"/>
    <w:rsid w:val="003427FC"/>
    <w:rsid w:val="00344181"/>
    <w:rsid w:val="00373406"/>
    <w:rsid w:val="00393930"/>
    <w:rsid w:val="003A183B"/>
    <w:rsid w:val="003A6185"/>
    <w:rsid w:val="003A7A2C"/>
    <w:rsid w:val="003F3517"/>
    <w:rsid w:val="00407B85"/>
    <w:rsid w:val="004557B8"/>
    <w:rsid w:val="00470C04"/>
    <w:rsid w:val="00483D72"/>
    <w:rsid w:val="00495A1D"/>
    <w:rsid w:val="004C05B2"/>
    <w:rsid w:val="004C3791"/>
    <w:rsid w:val="004D1649"/>
    <w:rsid w:val="004D3AED"/>
    <w:rsid w:val="004E31BA"/>
    <w:rsid w:val="004F2600"/>
    <w:rsid w:val="00504BEB"/>
    <w:rsid w:val="0052465C"/>
    <w:rsid w:val="005304CA"/>
    <w:rsid w:val="00543EA2"/>
    <w:rsid w:val="00555F59"/>
    <w:rsid w:val="00561579"/>
    <w:rsid w:val="005A468E"/>
    <w:rsid w:val="005F3386"/>
    <w:rsid w:val="00607500"/>
    <w:rsid w:val="00615A54"/>
    <w:rsid w:val="00621D71"/>
    <w:rsid w:val="006B33A1"/>
    <w:rsid w:val="006D37C5"/>
    <w:rsid w:val="00704419"/>
    <w:rsid w:val="00747830"/>
    <w:rsid w:val="007634A6"/>
    <w:rsid w:val="00784CE8"/>
    <w:rsid w:val="007A5579"/>
    <w:rsid w:val="007B09BD"/>
    <w:rsid w:val="007F27EA"/>
    <w:rsid w:val="00831269"/>
    <w:rsid w:val="0083563D"/>
    <w:rsid w:val="00867A03"/>
    <w:rsid w:val="00871BE2"/>
    <w:rsid w:val="008911AC"/>
    <w:rsid w:val="00915663"/>
    <w:rsid w:val="00944E4F"/>
    <w:rsid w:val="00953728"/>
    <w:rsid w:val="00A0428F"/>
    <w:rsid w:val="00A349A8"/>
    <w:rsid w:val="00A42CB1"/>
    <w:rsid w:val="00A43243"/>
    <w:rsid w:val="00A5387E"/>
    <w:rsid w:val="00A74E1A"/>
    <w:rsid w:val="00AE6D64"/>
    <w:rsid w:val="00B12262"/>
    <w:rsid w:val="00B545BE"/>
    <w:rsid w:val="00B56319"/>
    <w:rsid w:val="00B64F0D"/>
    <w:rsid w:val="00BF2E09"/>
    <w:rsid w:val="00C45811"/>
    <w:rsid w:val="00C4639A"/>
    <w:rsid w:val="00C56ED0"/>
    <w:rsid w:val="00C63F93"/>
    <w:rsid w:val="00CB6EA1"/>
    <w:rsid w:val="00CD6C3B"/>
    <w:rsid w:val="00CE1E23"/>
    <w:rsid w:val="00D31ACB"/>
    <w:rsid w:val="00D47324"/>
    <w:rsid w:val="00D81C83"/>
    <w:rsid w:val="00DB21E3"/>
    <w:rsid w:val="00DB70CD"/>
    <w:rsid w:val="00DD1FD9"/>
    <w:rsid w:val="00DD279F"/>
    <w:rsid w:val="00E756E3"/>
    <w:rsid w:val="00ED748D"/>
    <w:rsid w:val="00F22CEA"/>
    <w:rsid w:val="00F4164B"/>
    <w:rsid w:val="00F46A1E"/>
    <w:rsid w:val="00F66F2F"/>
    <w:rsid w:val="00FB00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961BD"/>
  <w15:chartTrackingRefBased/>
  <w15:docId w15:val="{A59A94E5-01CE-0545-8DCA-0E4250D9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A1D"/>
    <w:pPr>
      <w:tabs>
        <w:tab w:val="center" w:pos="4513"/>
        <w:tab w:val="right" w:pos="9026"/>
      </w:tabs>
    </w:pPr>
  </w:style>
  <w:style w:type="character" w:customStyle="1" w:styleId="HeaderChar">
    <w:name w:val="Header Char"/>
    <w:basedOn w:val="DefaultParagraphFont"/>
    <w:link w:val="Header"/>
    <w:uiPriority w:val="99"/>
    <w:rsid w:val="00495A1D"/>
  </w:style>
  <w:style w:type="paragraph" w:styleId="Footer">
    <w:name w:val="footer"/>
    <w:basedOn w:val="Normal"/>
    <w:link w:val="FooterChar"/>
    <w:uiPriority w:val="99"/>
    <w:unhideWhenUsed/>
    <w:rsid w:val="00495A1D"/>
    <w:pPr>
      <w:tabs>
        <w:tab w:val="center" w:pos="4513"/>
        <w:tab w:val="right" w:pos="9026"/>
      </w:tabs>
    </w:pPr>
  </w:style>
  <w:style w:type="character" w:customStyle="1" w:styleId="FooterChar">
    <w:name w:val="Footer Char"/>
    <w:basedOn w:val="DefaultParagraphFont"/>
    <w:link w:val="Footer"/>
    <w:uiPriority w:val="99"/>
    <w:rsid w:val="00495A1D"/>
  </w:style>
  <w:style w:type="paragraph" w:styleId="FootnoteText">
    <w:name w:val="footnote text"/>
    <w:basedOn w:val="Normal"/>
    <w:link w:val="FootnoteTextChar"/>
    <w:uiPriority w:val="99"/>
    <w:semiHidden/>
    <w:unhideWhenUsed/>
    <w:rsid w:val="00DB21E3"/>
    <w:rPr>
      <w:sz w:val="20"/>
      <w:szCs w:val="20"/>
    </w:rPr>
  </w:style>
  <w:style w:type="character" w:customStyle="1" w:styleId="FootnoteTextChar">
    <w:name w:val="Footnote Text Char"/>
    <w:basedOn w:val="DefaultParagraphFont"/>
    <w:link w:val="FootnoteText"/>
    <w:uiPriority w:val="99"/>
    <w:semiHidden/>
    <w:rsid w:val="00DB21E3"/>
    <w:rPr>
      <w:sz w:val="20"/>
      <w:szCs w:val="20"/>
    </w:rPr>
  </w:style>
  <w:style w:type="character" w:styleId="FootnoteReference">
    <w:name w:val="footnote reference"/>
    <w:basedOn w:val="DefaultParagraphFont"/>
    <w:uiPriority w:val="99"/>
    <w:semiHidden/>
    <w:unhideWhenUsed/>
    <w:rsid w:val="00DB21E3"/>
    <w:rPr>
      <w:vertAlign w:val="superscript"/>
    </w:rPr>
  </w:style>
  <w:style w:type="character" w:styleId="PageNumber">
    <w:name w:val="page number"/>
    <w:basedOn w:val="DefaultParagraphFont"/>
    <w:uiPriority w:val="99"/>
    <w:semiHidden/>
    <w:unhideWhenUsed/>
    <w:rsid w:val="00DB2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FA3E2-F63D-4282-BBB0-CE52AC2B6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3386</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SONWABISILE NOTYESI</dc:creator>
  <cp:keywords/>
  <dc:description/>
  <cp:lastModifiedBy>Nomakorinte Ntliziywana</cp:lastModifiedBy>
  <cp:revision>2</cp:revision>
  <dcterms:created xsi:type="dcterms:W3CDTF">2022-11-07T06:33:00Z</dcterms:created>
  <dcterms:modified xsi:type="dcterms:W3CDTF">2022-11-07T06:33:00Z</dcterms:modified>
</cp:coreProperties>
</file>