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39" w:rsidRDefault="00FB3739" w:rsidP="00282A06">
      <w:pPr>
        <w:jc w:val="both"/>
        <w:rPr>
          <w:rFonts w:ascii="Arial" w:hAnsi="Arial" w:cs="Arial"/>
          <w:b/>
          <w:sz w:val="20"/>
          <w:szCs w:val="20"/>
        </w:rPr>
      </w:pPr>
      <w:bookmarkStart w:id="0" w:name="_GoBack"/>
      <w:bookmarkEnd w:id="0"/>
      <w:r>
        <w:rPr>
          <w:noProof/>
          <w:lang w:eastAsia="en-ZA"/>
        </w:rPr>
        <w:drawing>
          <wp:anchor distT="0" distB="0" distL="114300" distR="114300" simplePos="0" relativeHeight="251658240" behindDoc="0" locked="0" layoutInCell="1" allowOverlap="1">
            <wp:simplePos x="0" y="0"/>
            <wp:positionH relativeFrom="column">
              <wp:posOffset>2259105</wp:posOffset>
            </wp:positionH>
            <wp:positionV relativeFrom="page">
              <wp:posOffset>399570</wp:posOffset>
            </wp:positionV>
            <wp:extent cx="1444625" cy="1274445"/>
            <wp:effectExtent l="0" t="0" r="3175"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anchor>
        </w:drawing>
      </w:r>
    </w:p>
    <w:p w:rsidR="00FB3739" w:rsidRDefault="00FB3739">
      <w:pPr>
        <w:rPr>
          <w:rFonts w:ascii="Arial" w:hAnsi="Arial" w:cs="Arial"/>
          <w:b/>
          <w:sz w:val="20"/>
          <w:szCs w:val="20"/>
        </w:rPr>
      </w:pPr>
    </w:p>
    <w:p w:rsidR="00FB3739" w:rsidRDefault="00FB3739">
      <w:pPr>
        <w:rPr>
          <w:rFonts w:ascii="Arial" w:hAnsi="Arial" w:cs="Arial"/>
          <w:b/>
          <w:sz w:val="20"/>
          <w:szCs w:val="20"/>
        </w:rPr>
      </w:pPr>
    </w:p>
    <w:p w:rsidR="00FB3739" w:rsidRDefault="00FB3739">
      <w:pPr>
        <w:rPr>
          <w:rFonts w:ascii="Arial" w:hAnsi="Arial" w:cs="Arial"/>
          <w:b/>
          <w:sz w:val="20"/>
          <w:szCs w:val="20"/>
        </w:rPr>
      </w:pPr>
    </w:p>
    <w:p w:rsidR="00594C68" w:rsidRDefault="00594C68">
      <w:pPr>
        <w:rPr>
          <w:rFonts w:ascii="Arial" w:hAnsi="Arial" w:cs="Arial"/>
          <w:b/>
          <w:sz w:val="24"/>
          <w:szCs w:val="24"/>
        </w:rPr>
      </w:pPr>
      <w:r>
        <w:rPr>
          <w:rFonts w:ascii="Arial" w:hAnsi="Arial" w:cs="Arial"/>
          <w:b/>
          <w:sz w:val="24"/>
          <w:szCs w:val="24"/>
        </w:rPr>
        <w:t>IN THE HIGH COURT OF SOUTH AFRICA</w:t>
      </w:r>
    </w:p>
    <w:p w:rsidR="00594C68" w:rsidRDefault="00594C68">
      <w:pPr>
        <w:rPr>
          <w:rFonts w:ascii="Arial" w:hAnsi="Arial" w:cs="Arial"/>
          <w:b/>
          <w:sz w:val="24"/>
          <w:szCs w:val="24"/>
        </w:rPr>
      </w:pPr>
      <w:r>
        <w:rPr>
          <w:rFonts w:ascii="Arial" w:hAnsi="Arial" w:cs="Arial"/>
          <w:b/>
          <w:sz w:val="24"/>
          <w:szCs w:val="24"/>
        </w:rPr>
        <w:t>EASTERN CAPE LOCAL DIVISION – MTHATHA</w:t>
      </w:r>
    </w:p>
    <w:p w:rsidR="00FB3739" w:rsidRDefault="00FB3739" w:rsidP="004B1B14">
      <w:pPr>
        <w:spacing w:after="0" w:line="240" w:lineRule="auto"/>
        <w:ind w:left="5040" w:firstLine="720"/>
        <w:rPr>
          <w:rFonts w:ascii="Arial" w:hAnsi="Arial" w:cs="Arial"/>
          <w:sz w:val="24"/>
          <w:szCs w:val="24"/>
        </w:rPr>
      </w:pPr>
    </w:p>
    <w:p w:rsidR="00594C68" w:rsidRPr="00FB3739" w:rsidRDefault="00594C68" w:rsidP="00FB3739">
      <w:pPr>
        <w:spacing w:after="0" w:line="240" w:lineRule="auto"/>
        <w:ind w:left="5760"/>
        <w:rPr>
          <w:rFonts w:ascii="Arial" w:hAnsi="Arial" w:cs="Arial"/>
          <w:b/>
          <w:sz w:val="20"/>
          <w:szCs w:val="20"/>
        </w:rPr>
      </w:pPr>
      <w:r>
        <w:rPr>
          <w:rFonts w:ascii="Arial" w:hAnsi="Arial" w:cs="Arial"/>
          <w:sz w:val="24"/>
          <w:szCs w:val="24"/>
        </w:rPr>
        <w:t>Case No:  CA 07/2021</w:t>
      </w:r>
    </w:p>
    <w:p w:rsidR="004D6CBD" w:rsidRDefault="004D6CBD">
      <w:pPr>
        <w:rPr>
          <w:rFonts w:ascii="Arial" w:hAnsi="Arial" w:cs="Arial"/>
          <w:sz w:val="24"/>
          <w:szCs w:val="24"/>
        </w:rPr>
      </w:pPr>
    </w:p>
    <w:p w:rsidR="00594C68" w:rsidRDefault="00594C68">
      <w:pPr>
        <w:rPr>
          <w:rFonts w:ascii="Arial" w:hAnsi="Arial" w:cs="Arial"/>
          <w:sz w:val="24"/>
          <w:szCs w:val="24"/>
        </w:rPr>
      </w:pPr>
      <w:r>
        <w:rPr>
          <w:rFonts w:ascii="Arial" w:hAnsi="Arial" w:cs="Arial"/>
          <w:sz w:val="24"/>
          <w:szCs w:val="24"/>
        </w:rPr>
        <w:t>In the matter between:</w:t>
      </w:r>
    </w:p>
    <w:p w:rsidR="004D6CBD" w:rsidRDefault="004D6CBD" w:rsidP="006D6C2F">
      <w:pPr>
        <w:spacing w:line="360" w:lineRule="auto"/>
        <w:rPr>
          <w:rFonts w:ascii="Arial" w:hAnsi="Arial" w:cs="Arial"/>
          <w:sz w:val="24"/>
          <w:szCs w:val="24"/>
        </w:rPr>
      </w:pPr>
    </w:p>
    <w:p w:rsidR="00594C68" w:rsidRDefault="00594C68" w:rsidP="006D6C2F">
      <w:pPr>
        <w:spacing w:line="360" w:lineRule="auto"/>
        <w:rPr>
          <w:rFonts w:ascii="Arial" w:hAnsi="Arial" w:cs="Arial"/>
          <w:b/>
          <w:sz w:val="24"/>
          <w:szCs w:val="24"/>
        </w:rPr>
      </w:pPr>
      <w:r>
        <w:rPr>
          <w:rFonts w:ascii="Arial" w:hAnsi="Arial" w:cs="Arial"/>
          <w:b/>
          <w:sz w:val="24"/>
          <w:szCs w:val="24"/>
        </w:rPr>
        <w:t>SIMPIWE SYDWELL MOLOSI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D6C2F">
        <w:rPr>
          <w:rFonts w:ascii="Arial" w:hAnsi="Arial" w:cs="Arial"/>
          <w:b/>
          <w:sz w:val="24"/>
          <w:szCs w:val="24"/>
        </w:rPr>
        <w:tab/>
      </w:r>
      <w:r w:rsidR="006D6C2F">
        <w:rPr>
          <w:rFonts w:ascii="Arial" w:hAnsi="Arial" w:cs="Arial"/>
          <w:b/>
          <w:sz w:val="24"/>
          <w:szCs w:val="24"/>
        </w:rPr>
        <w:tab/>
        <w:t xml:space="preserve">    </w:t>
      </w:r>
      <w:r w:rsidRPr="006D6C2F">
        <w:rPr>
          <w:rFonts w:ascii="Arial" w:hAnsi="Arial" w:cs="Arial"/>
          <w:sz w:val="24"/>
          <w:szCs w:val="24"/>
        </w:rPr>
        <w:t>First Appellant</w:t>
      </w:r>
    </w:p>
    <w:p w:rsidR="00594C68" w:rsidRDefault="00594C68" w:rsidP="006D6C2F">
      <w:pPr>
        <w:spacing w:line="360" w:lineRule="auto"/>
        <w:rPr>
          <w:rFonts w:ascii="Arial" w:hAnsi="Arial" w:cs="Arial"/>
          <w:b/>
          <w:sz w:val="24"/>
          <w:szCs w:val="24"/>
        </w:rPr>
      </w:pPr>
      <w:r>
        <w:rPr>
          <w:rFonts w:ascii="Arial" w:hAnsi="Arial" w:cs="Arial"/>
          <w:b/>
          <w:sz w:val="24"/>
          <w:szCs w:val="24"/>
        </w:rPr>
        <w:t>NTOMBENKONZO MASETI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D6C2F">
        <w:rPr>
          <w:rFonts w:ascii="Arial" w:hAnsi="Arial" w:cs="Arial"/>
          <w:b/>
          <w:sz w:val="24"/>
          <w:szCs w:val="24"/>
        </w:rPr>
        <w:tab/>
        <w:t xml:space="preserve">         </w:t>
      </w:r>
      <w:r w:rsidRPr="006D6C2F">
        <w:rPr>
          <w:rFonts w:ascii="Arial" w:hAnsi="Arial" w:cs="Arial"/>
          <w:sz w:val="24"/>
          <w:szCs w:val="24"/>
        </w:rPr>
        <w:t>Second Appellant</w:t>
      </w:r>
    </w:p>
    <w:p w:rsidR="006D6C2F" w:rsidRDefault="00594C68" w:rsidP="006D6C2F">
      <w:pPr>
        <w:spacing w:line="360" w:lineRule="auto"/>
        <w:rPr>
          <w:rFonts w:ascii="Arial" w:hAnsi="Arial" w:cs="Arial"/>
          <w:b/>
          <w:sz w:val="24"/>
          <w:szCs w:val="24"/>
        </w:rPr>
      </w:pPr>
      <w:r>
        <w:rPr>
          <w:rFonts w:ascii="Arial" w:hAnsi="Arial" w:cs="Arial"/>
          <w:b/>
          <w:sz w:val="24"/>
          <w:szCs w:val="24"/>
        </w:rPr>
        <w:t xml:space="preserve">DOSINI ROYAL FAMILY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D6C2F">
        <w:rPr>
          <w:rFonts w:ascii="Arial" w:hAnsi="Arial" w:cs="Arial"/>
          <w:b/>
          <w:sz w:val="24"/>
          <w:szCs w:val="24"/>
        </w:rPr>
        <w:tab/>
        <w:t xml:space="preserve">             </w:t>
      </w:r>
      <w:r w:rsidRPr="006D6C2F">
        <w:rPr>
          <w:rFonts w:ascii="Arial" w:hAnsi="Arial" w:cs="Arial"/>
          <w:sz w:val="24"/>
          <w:szCs w:val="24"/>
        </w:rPr>
        <w:t>Third Appellant</w:t>
      </w:r>
    </w:p>
    <w:p w:rsidR="004D6CBD" w:rsidRDefault="004D6CBD">
      <w:pPr>
        <w:rPr>
          <w:rFonts w:ascii="Arial" w:hAnsi="Arial" w:cs="Arial"/>
          <w:sz w:val="24"/>
          <w:szCs w:val="24"/>
        </w:rPr>
      </w:pPr>
    </w:p>
    <w:p w:rsidR="00594C68" w:rsidRDefault="00594C68">
      <w:pPr>
        <w:rPr>
          <w:rFonts w:ascii="Arial" w:hAnsi="Arial" w:cs="Arial"/>
          <w:sz w:val="24"/>
          <w:szCs w:val="24"/>
        </w:rPr>
      </w:pPr>
      <w:r>
        <w:rPr>
          <w:rFonts w:ascii="Arial" w:hAnsi="Arial" w:cs="Arial"/>
          <w:sz w:val="24"/>
          <w:szCs w:val="24"/>
        </w:rPr>
        <w:t>and</w:t>
      </w:r>
    </w:p>
    <w:p w:rsidR="004D6CBD" w:rsidRDefault="004D6CBD" w:rsidP="006D6C2F">
      <w:pPr>
        <w:spacing w:line="360" w:lineRule="auto"/>
        <w:rPr>
          <w:rFonts w:ascii="Arial" w:hAnsi="Arial" w:cs="Arial"/>
          <w:sz w:val="24"/>
          <w:szCs w:val="24"/>
        </w:rPr>
      </w:pPr>
    </w:p>
    <w:p w:rsidR="00594C68" w:rsidRDefault="00594C68" w:rsidP="006D6C2F">
      <w:pPr>
        <w:spacing w:line="360" w:lineRule="auto"/>
        <w:rPr>
          <w:rFonts w:ascii="Arial" w:hAnsi="Arial" w:cs="Arial"/>
          <w:sz w:val="24"/>
          <w:szCs w:val="24"/>
        </w:rPr>
      </w:pPr>
      <w:r>
        <w:rPr>
          <w:rFonts w:ascii="Arial" w:hAnsi="Arial" w:cs="Arial"/>
          <w:b/>
          <w:sz w:val="24"/>
          <w:szCs w:val="24"/>
        </w:rPr>
        <w:t>PHAHLO ROYAL FAMILY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D6C2F">
        <w:rPr>
          <w:rFonts w:ascii="Arial" w:hAnsi="Arial" w:cs="Arial"/>
          <w:b/>
          <w:sz w:val="24"/>
          <w:szCs w:val="24"/>
        </w:rPr>
        <w:tab/>
        <w:t xml:space="preserve">          </w:t>
      </w:r>
      <w:r w:rsidRPr="006D6C2F">
        <w:rPr>
          <w:rFonts w:ascii="Arial" w:hAnsi="Arial" w:cs="Arial"/>
          <w:sz w:val="24"/>
          <w:szCs w:val="24"/>
        </w:rPr>
        <w:t>First Respondent</w:t>
      </w:r>
    </w:p>
    <w:p w:rsidR="006D6C2F" w:rsidRDefault="006D6C2F" w:rsidP="006D6C2F">
      <w:pPr>
        <w:spacing w:line="360" w:lineRule="auto"/>
        <w:rPr>
          <w:rFonts w:ascii="Arial" w:hAnsi="Arial" w:cs="Arial"/>
          <w:sz w:val="24"/>
          <w:szCs w:val="24"/>
        </w:rPr>
      </w:pPr>
      <w:r>
        <w:rPr>
          <w:rFonts w:ascii="Arial" w:hAnsi="Arial" w:cs="Arial"/>
          <w:b/>
          <w:sz w:val="24"/>
          <w:szCs w:val="24"/>
        </w:rPr>
        <w:t>LUZUKO MATIWANE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Second Respondent</w:t>
      </w:r>
    </w:p>
    <w:p w:rsidR="006D6C2F" w:rsidRDefault="006D6C2F" w:rsidP="006D6C2F">
      <w:pPr>
        <w:spacing w:line="360" w:lineRule="auto"/>
        <w:rPr>
          <w:rFonts w:ascii="Arial" w:hAnsi="Arial" w:cs="Arial"/>
          <w:sz w:val="24"/>
          <w:szCs w:val="24"/>
        </w:rPr>
      </w:pPr>
      <w:r>
        <w:rPr>
          <w:rFonts w:ascii="Arial" w:hAnsi="Arial" w:cs="Arial"/>
          <w:b/>
          <w:sz w:val="24"/>
          <w:szCs w:val="24"/>
        </w:rPr>
        <w:t>PRESIDENT OF THE REPUBLIC OF SOUTH AFRICA</w:t>
      </w:r>
      <w:r>
        <w:rPr>
          <w:rFonts w:ascii="Arial" w:hAnsi="Arial" w:cs="Arial"/>
          <w:b/>
          <w:sz w:val="24"/>
          <w:szCs w:val="24"/>
        </w:rPr>
        <w:tab/>
        <w:t xml:space="preserve">         </w:t>
      </w:r>
      <w:r>
        <w:rPr>
          <w:rFonts w:ascii="Arial" w:hAnsi="Arial" w:cs="Arial"/>
          <w:sz w:val="24"/>
          <w:szCs w:val="24"/>
        </w:rPr>
        <w:t>Third Respondent</w:t>
      </w:r>
    </w:p>
    <w:p w:rsidR="006D6C2F" w:rsidRDefault="006D6C2F" w:rsidP="006D6C2F">
      <w:pPr>
        <w:spacing w:line="360" w:lineRule="auto"/>
        <w:rPr>
          <w:rFonts w:ascii="Arial" w:hAnsi="Arial" w:cs="Arial"/>
          <w:b/>
          <w:sz w:val="24"/>
          <w:szCs w:val="24"/>
        </w:rPr>
      </w:pPr>
      <w:r>
        <w:rPr>
          <w:rFonts w:ascii="Arial" w:hAnsi="Arial" w:cs="Arial"/>
          <w:b/>
          <w:sz w:val="24"/>
          <w:szCs w:val="24"/>
        </w:rPr>
        <w:t>MINISTER OF CO-OPERATIVE GOVERNANCE AND</w:t>
      </w:r>
    </w:p>
    <w:p w:rsidR="006D6C2F" w:rsidRDefault="006D6C2F" w:rsidP="006D6C2F">
      <w:pPr>
        <w:spacing w:line="360" w:lineRule="auto"/>
        <w:rPr>
          <w:rFonts w:ascii="Arial" w:hAnsi="Arial" w:cs="Arial"/>
          <w:sz w:val="24"/>
          <w:szCs w:val="24"/>
        </w:rPr>
      </w:pPr>
      <w:r>
        <w:rPr>
          <w:rFonts w:ascii="Arial" w:hAnsi="Arial" w:cs="Arial"/>
          <w:b/>
          <w:sz w:val="24"/>
          <w:szCs w:val="24"/>
        </w:rPr>
        <w:t>TRADITIONAL AFFAIRS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Fourth Respondent</w:t>
      </w:r>
    </w:p>
    <w:p w:rsidR="004D6CBD" w:rsidRDefault="006D6C2F" w:rsidP="004D6CBD">
      <w:pPr>
        <w:spacing w:after="0" w:line="240" w:lineRule="auto"/>
        <w:rPr>
          <w:rFonts w:ascii="Arial" w:hAnsi="Arial" w:cs="Arial"/>
          <w:sz w:val="24"/>
          <w:szCs w:val="24"/>
        </w:rPr>
      </w:pPr>
      <w:r>
        <w:rPr>
          <w:rFonts w:ascii="Arial" w:hAnsi="Arial" w:cs="Arial"/>
          <w:b/>
          <w:sz w:val="24"/>
          <w:szCs w:val="24"/>
        </w:rPr>
        <w:t>PREMIER OF THE EASTERN CAPE PROVINCE</w:t>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Fifth Respondent</w:t>
      </w:r>
    </w:p>
    <w:p w:rsidR="004D6CBD" w:rsidRDefault="004D6CBD" w:rsidP="004D6CBD">
      <w:pPr>
        <w:spacing w:after="0" w:line="240" w:lineRule="auto"/>
        <w:rPr>
          <w:rFonts w:ascii="Arial" w:hAnsi="Arial" w:cs="Arial"/>
          <w:sz w:val="24"/>
          <w:szCs w:val="24"/>
        </w:rPr>
      </w:pPr>
    </w:p>
    <w:p w:rsidR="004D6CBD" w:rsidRDefault="004D6CBD" w:rsidP="004D6CBD">
      <w:pPr>
        <w:spacing w:after="0" w:line="240" w:lineRule="auto"/>
        <w:rPr>
          <w:rFonts w:ascii="Arial" w:hAnsi="Arial" w:cs="Arial"/>
          <w:sz w:val="24"/>
          <w:szCs w:val="24"/>
        </w:rPr>
      </w:pPr>
    </w:p>
    <w:p w:rsidR="004B1B14" w:rsidRDefault="004B1B14" w:rsidP="004D6CBD">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4D6CBD" w:rsidRDefault="004D6CBD" w:rsidP="004D6CBD">
      <w:pPr>
        <w:spacing w:line="240" w:lineRule="auto"/>
        <w:jc w:val="center"/>
        <w:rPr>
          <w:rFonts w:ascii="Arial" w:hAnsi="Arial" w:cs="Arial"/>
          <w:b/>
          <w:sz w:val="24"/>
          <w:szCs w:val="24"/>
        </w:rPr>
      </w:pPr>
    </w:p>
    <w:p w:rsidR="004B1B14" w:rsidRDefault="00977BB3" w:rsidP="004D6CBD">
      <w:pPr>
        <w:spacing w:line="240" w:lineRule="auto"/>
        <w:jc w:val="center"/>
        <w:rPr>
          <w:rFonts w:ascii="Arial" w:hAnsi="Arial" w:cs="Arial"/>
          <w:b/>
          <w:sz w:val="24"/>
          <w:szCs w:val="24"/>
        </w:rPr>
      </w:pPr>
      <w:r>
        <w:rPr>
          <w:rFonts w:ascii="Arial" w:hAnsi="Arial" w:cs="Arial"/>
          <w:b/>
          <w:sz w:val="24"/>
          <w:szCs w:val="24"/>
        </w:rPr>
        <w:t>JUDGMENT</w:t>
      </w:r>
    </w:p>
    <w:p w:rsidR="004B1B14" w:rsidRDefault="004B1B14" w:rsidP="004D6CBD">
      <w:pPr>
        <w:spacing w:line="240" w:lineRule="auto"/>
        <w:jc w:val="both"/>
        <w:rPr>
          <w:rFonts w:ascii="Arial" w:hAnsi="Arial" w:cs="Arial"/>
          <w:sz w:val="24"/>
          <w:szCs w:val="24"/>
        </w:rPr>
      </w:pPr>
      <w:r>
        <w:rPr>
          <w:rFonts w:ascii="Arial" w:hAnsi="Arial" w:cs="Arial"/>
          <w:sz w:val="24"/>
          <w:szCs w:val="24"/>
        </w:rPr>
        <w:t>__________________________________________________________________</w:t>
      </w:r>
      <w:r w:rsidR="004D6CBD">
        <w:rPr>
          <w:rFonts w:ascii="Arial" w:hAnsi="Arial" w:cs="Arial"/>
          <w:sz w:val="24"/>
          <w:szCs w:val="24"/>
        </w:rPr>
        <w:t>_</w:t>
      </w:r>
    </w:p>
    <w:p w:rsidR="004B1B14" w:rsidRDefault="004B1B14" w:rsidP="004B1B14">
      <w:pPr>
        <w:spacing w:line="360" w:lineRule="auto"/>
        <w:jc w:val="both"/>
        <w:rPr>
          <w:rFonts w:ascii="Arial" w:hAnsi="Arial" w:cs="Arial"/>
          <w:b/>
          <w:sz w:val="24"/>
          <w:szCs w:val="24"/>
        </w:rPr>
      </w:pPr>
      <w:r>
        <w:rPr>
          <w:rFonts w:ascii="Arial" w:hAnsi="Arial" w:cs="Arial"/>
          <w:b/>
          <w:sz w:val="24"/>
          <w:szCs w:val="24"/>
        </w:rPr>
        <w:t>MAKAULA J:</w:t>
      </w:r>
    </w:p>
    <w:p w:rsidR="00977BB3" w:rsidRDefault="00977BB3" w:rsidP="004B1B14">
      <w:pPr>
        <w:spacing w:line="360" w:lineRule="auto"/>
        <w:jc w:val="both"/>
        <w:rPr>
          <w:rFonts w:ascii="Arial" w:hAnsi="Arial" w:cs="Arial"/>
          <w:b/>
          <w:sz w:val="24"/>
          <w:szCs w:val="24"/>
        </w:rPr>
      </w:pPr>
    </w:p>
    <w:p w:rsidR="004F423D" w:rsidRPr="004F423D" w:rsidRDefault="004F423D" w:rsidP="004B1B14">
      <w:pPr>
        <w:spacing w:line="360" w:lineRule="auto"/>
        <w:jc w:val="both"/>
        <w:rPr>
          <w:rFonts w:ascii="Arial" w:hAnsi="Arial" w:cs="Arial"/>
          <w:b/>
          <w:sz w:val="24"/>
          <w:szCs w:val="24"/>
        </w:rPr>
      </w:pPr>
      <w:r>
        <w:rPr>
          <w:rFonts w:ascii="Arial" w:hAnsi="Arial" w:cs="Arial"/>
          <w:b/>
          <w:sz w:val="24"/>
          <w:szCs w:val="24"/>
        </w:rPr>
        <w:lastRenderedPageBreak/>
        <w:t>A.</w:t>
      </w:r>
      <w:r>
        <w:rPr>
          <w:rFonts w:ascii="Arial" w:hAnsi="Arial" w:cs="Arial"/>
          <w:b/>
          <w:sz w:val="24"/>
          <w:szCs w:val="24"/>
        </w:rPr>
        <w:tab/>
      </w:r>
      <w:r>
        <w:rPr>
          <w:rFonts w:ascii="Arial" w:hAnsi="Arial" w:cs="Arial"/>
          <w:b/>
          <w:sz w:val="24"/>
          <w:szCs w:val="24"/>
          <w:u w:val="single"/>
        </w:rPr>
        <w:t>Introduction</w:t>
      </w:r>
      <w:r>
        <w:rPr>
          <w:rFonts w:ascii="Arial" w:hAnsi="Arial" w:cs="Arial"/>
          <w:b/>
          <w:sz w:val="24"/>
          <w:szCs w:val="24"/>
        </w:rPr>
        <w:t>:</w:t>
      </w:r>
    </w:p>
    <w:p w:rsidR="00725684" w:rsidRDefault="004B1B14" w:rsidP="00725684">
      <w:pPr>
        <w:spacing w:line="480" w:lineRule="auto"/>
        <w:jc w:val="both"/>
        <w:rPr>
          <w:rFonts w:ascii="Arial" w:hAnsi="Arial" w:cs="Arial"/>
          <w:sz w:val="24"/>
          <w:szCs w:val="24"/>
        </w:rPr>
      </w:pPr>
      <w:r>
        <w:rPr>
          <w:rFonts w:ascii="Arial" w:hAnsi="Arial" w:cs="Arial"/>
          <w:sz w:val="24"/>
          <w:szCs w:val="24"/>
        </w:rPr>
        <w:t>[1]</w:t>
      </w:r>
      <w:r w:rsidR="00725684">
        <w:rPr>
          <w:rFonts w:ascii="Arial" w:hAnsi="Arial" w:cs="Arial"/>
          <w:sz w:val="24"/>
          <w:szCs w:val="24"/>
        </w:rPr>
        <w:tab/>
        <w:t>This</w:t>
      </w:r>
      <w:r w:rsidR="00FD23A5">
        <w:rPr>
          <w:rFonts w:ascii="Arial" w:hAnsi="Arial" w:cs="Arial"/>
          <w:sz w:val="24"/>
          <w:szCs w:val="24"/>
        </w:rPr>
        <w:t xml:space="preserve"> is</w:t>
      </w:r>
      <w:r w:rsidR="00725684">
        <w:rPr>
          <w:rFonts w:ascii="Arial" w:hAnsi="Arial" w:cs="Arial"/>
          <w:sz w:val="24"/>
          <w:szCs w:val="24"/>
        </w:rPr>
        <w:t xml:space="preserve"> an appeal, with the leave of the Supreme Court of Appeal (SCA), against the judgment of the court </w:t>
      </w:r>
      <w:r w:rsidR="00725684">
        <w:rPr>
          <w:rFonts w:ascii="Arial" w:hAnsi="Arial" w:cs="Arial"/>
          <w:i/>
          <w:sz w:val="24"/>
          <w:szCs w:val="24"/>
        </w:rPr>
        <w:t>a quo</w:t>
      </w:r>
      <w:r w:rsidR="00725684">
        <w:rPr>
          <w:rFonts w:ascii="Arial" w:hAnsi="Arial" w:cs="Arial"/>
          <w:sz w:val="24"/>
          <w:szCs w:val="24"/>
        </w:rPr>
        <w:t xml:space="preserve"> delivered on 14 January 2020, </w:t>
      </w:r>
      <w:r w:rsidR="00977BB3">
        <w:rPr>
          <w:rFonts w:ascii="Arial" w:hAnsi="Arial" w:cs="Arial"/>
          <w:i/>
          <w:sz w:val="24"/>
          <w:szCs w:val="24"/>
        </w:rPr>
        <w:t xml:space="preserve">inter alia, </w:t>
      </w:r>
      <w:r w:rsidR="00133E4E">
        <w:rPr>
          <w:rFonts w:ascii="Arial" w:hAnsi="Arial" w:cs="Arial"/>
          <w:sz w:val="24"/>
          <w:szCs w:val="24"/>
        </w:rPr>
        <w:t>declaring that the third a</w:t>
      </w:r>
      <w:r w:rsidR="00977BB3">
        <w:rPr>
          <w:rFonts w:ascii="Arial" w:hAnsi="Arial" w:cs="Arial"/>
          <w:sz w:val="24"/>
          <w:szCs w:val="24"/>
        </w:rPr>
        <w:t xml:space="preserve">ppellant is not a royal family entitled </w:t>
      </w:r>
      <w:r w:rsidR="00DE3488">
        <w:rPr>
          <w:rFonts w:ascii="Arial" w:hAnsi="Arial" w:cs="Arial"/>
          <w:sz w:val="24"/>
          <w:szCs w:val="24"/>
        </w:rPr>
        <w:t xml:space="preserve">to </w:t>
      </w:r>
      <w:r w:rsidR="00977BB3">
        <w:rPr>
          <w:rFonts w:ascii="Arial" w:hAnsi="Arial" w:cs="Arial"/>
          <w:sz w:val="24"/>
          <w:szCs w:val="24"/>
        </w:rPr>
        <w:t xml:space="preserve">and responsible </w:t>
      </w:r>
      <w:r w:rsidR="00DE3488">
        <w:rPr>
          <w:rFonts w:ascii="Arial" w:hAnsi="Arial" w:cs="Arial"/>
          <w:sz w:val="24"/>
          <w:szCs w:val="24"/>
        </w:rPr>
        <w:t>for</w:t>
      </w:r>
      <w:r w:rsidR="00977BB3">
        <w:rPr>
          <w:rFonts w:ascii="Arial" w:hAnsi="Arial" w:cs="Arial"/>
          <w:sz w:val="24"/>
          <w:szCs w:val="24"/>
        </w:rPr>
        <w:t xml:space="preserve"> identify</w:t>
      </w:r>
      <w:r w:rsidR="00DE3488">
        <w:rPr>
          <w:rFonts w:ascii="Arial" w:hAnsi="Arial" w:cs="Arial"/>
          <w:sz w:val="24"/>
          <w:szCs w:val="24"/>
        </w:rPr>
        <w:t>ing</w:t>
      </w:r>
      <w:r w:rsidR="00133E4E">
        <w:rPr>
          <w:rFonts w:ascii="Arial" w:hAnsi="Arial" w:cs="Arial"/>
          <w:sz w:val="24"/>
          <w:szCs w:val="24"/>
        </w:rPr>
        <w:t xml:space="preserve"> the second a</w:t>
      </w:r>
      <w:r w:rsidR="00977BB3">
        <w:rPr>
          <w:rFonts w:ascii="Arial" w:hAnsi="Arial" w:cs="Arial"/>
          <w:sz w:val="24"/>
          <w:szCs w:val="24"/>
        </w:rPr>
        <w:t xml:space="preserve">ppellant as the king of AmaMpondomise. </w:t>
      </w:r>
    </w:p>
    <w:p w:rsidR="00725684" w:rsidRDefault="00725684" w:rsidP="00725684">
      <w:pPr>
        <w:spacing w:line="480" w:lineRule="auto"/>
        <w:jc w:val="both"/>
        <w:rPr>
          <w:rFonts w:ascii="Arial" w:hAnsi="Arial" w:cs="Arial"/>
          <w:sz w:val="24"/>
          <w:szCs w:val="24"/>
        </w:rPr>
      </w:pPr>
    </w:p>
    <w:p w:rsidR="00725684" w:rsidRDefault="00EA2CBA" w:rsidP="00725684">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w:t>
      </w:r>
      <w:r w:rsidR="00725684">
        <w:rPr>
          <w:rFonts w:ascii="Arial" w:hAnsi="Arial" w:cs="Arial"/>
          <w:sz w:val="24"/>
          <w:szCs w:val="24"/>
        </w:rPr>
        <w:t xml:space="preserve">espondents brought an application before the court </w:t>
      </w:r>
      <w:r w:rsidR="00725684">
        <w:rPr>
          <w:rFonts w:ascii="Arial" w:hAnsi="Arial" w:cs="Arial"/>
          <w:i/>
          <w:sz w:val="24"/>
          <w:szCs w:val="24"/>
        </w:rPr>
        <w:t xml:space="preserve">a quo </w:t>
      </w:r>
      <w:r w:rsidR="00725684">
        <w:rPr>
          <w:rFonts w:ascii="Arial" w:hAnsi="Arial" w:cs="Arial"/>
          <w:sz w:val="24"/>
          <w:szCs w:val="24"/>
        </w:rPr>
        <w:t>on a semi urgent basis seeking the following order:</w:t>
      </w:r>
    </w:p>
    <w:p w:rsidR="00BE33CF" w:rsidRDefault="00D845EB" w:rsidP="00BE33CF">
      <w:pPr>
        <w:spacing w:line="480" w:lineRule="auto"/>
        <w:ind w:left="1440" w:hanging="720"/>
        <w:jc w:val="both"/>
        <w:rPr>
          <w:rFonts w:ascii="Arial" w:hAnsi="Arial" w:cs="Arial"/>
          <w:sz w:val="20"/>
          <w:szCs w:val="20"/>
        </w:rPr>
      </w:pPr>
      <w:r>
        <w:rPr>
          <w:rFonts w:ascii="Arial" w:hAnsi="Arial" w:cs="Arial"/>
          <w:sz w:val="20"/>
          <w:szCs w:val="20"/>
        </w:rPr>
        <w:t>“</w:t>
      </w:r>
      <w:r w:rsidR="00BE33CF">
        <w:rPr>
          <w:rFonts w:ascii="Arial" w:hAnsi="Arial" w:cs="Arial"/>
          <w:sz w:val="20"/>
          <w:szCs w:val="20"/>
        </w:rPr>
        <w:t>1.</w:t>
      </w:r>
      <w:r w:rsidR="00BE33CF">
        <w:rPr>
          <w:rFonts w:ascii="Arial" w:hAnsi="Arial" w:cs="Arial"/>
          <w:sz w:val="20"/>
          <w:szCs w:val="20"/>
        </w:rPr>
        <w:tab/>
      </w:r>
      <w:r>
        <w:rPr>
          <w:rFonts w:ascii="Arial" w:hAnsi="Arial" w:cs="Arial"/>
          <w:sz w:val="20"/>
          <w:szCs w:val="20"/>
        </w:rPr>
        <w:t>That the resolution dated 31 May 2019, Annexure “G56” attached to the founding affidavit, issued by the third respondent</w:t>
      </w:r>
      <w:r w:rsidR="00BE33CF">
        <w:rPr>
          <w:rFonts w:ascii="Arial" w:hAnsi="Arial" w:cs="Arial"/>
          <w:sz w:val="20"/>
          <w:szCs w:val="20"/>
        </w:rPr>
        <w:t xml:space="preserve"> in terms of which it identified Ntombenko</w:t>
      </w:r>
      <w:r w:rsidR="00872F6A">
        <w:rPr>
          <w:rFonts w:ascii="Arial" w:hAnsi="Arial" w:cs="Arial"/>
          <w:sz w:val="20"/>
          <w:szCs w:val="20"/>
        </w:rPr>
        <w:t>nzo</w:t>
      </w:r>
      <w:r w:rsidR="00BE33CF">
        <w:rPr>
          <w:rFonts w:ascii="Arial" w:hAnsi="Arial" w:cs="Arial"/>
          <w:sz w:val="20"/>
          <w:szCs w:val="20"/>
        </w:rPr>
        <w:t xml:space="preserve"> Maseti (“second respondent”) as the King or Queen of AmaMpondomise is declared unlawful and void </w:t>
      </w:r>
      <w:r w:rsidR="00BE33CF">
        <w:rPr>
          <w:rFonts w:ascii="Arial" w:hAnsi="Arial" w:cs="Arial"/>
          <w:i/>
          <w:sz w:val="20"/>
          <w:szCs w:val="20"/>
        </w:rPr>
        <w:t xml:space="preserve">ab initio, </w:t>
      </w:r>
      <w:r w:rsidR="00BE33CF">
        <w:rPr>
          <w:rFonts w:ascii="Arial" w:hAnsi="Arial" w:cs="Arial"/>
          <w:sz w:val="20"/>
          <w:szCs w:val="20"/>
        </w:rPr>
        <w:t>and accordingly set aside.</w:t>
      </w:r>
    </w:p>
    <w:p w:rsidR="00090940" w:rsidRDefault="00DE3488" w:rsidP="00BE33CF">
      <w:pPr>
        <w:spacing w:line="48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Declaring that the t</w:t>
      </w:r>
      <w:r w:rsidR="00BE33CF">
        <w:rPr>
          <w:rFonts w:ascii="Arial" w:hAnsi="Arial" w:cs="Arial"/>
          <w:sz w:val="20"/>
          <w:szCs w:val="20"/>
        </w:rPr>
        <w:t xml:space="preserve">hird </w:t>
      </w:r>
      <w:r>
        <w:rPr>
          <w:rFonts w:ascii="Arial" w:hAnsi="Arial" w:cs="Arial"/>
          <w:sz w:val="20"/>
          <w:szCs w:val="20"/>
        </w:rPr>
        <w:t>r</w:t>
      </w:r>
      <w:r w:rsidR="00BE33CF">
        <w:rPr>
          <w:rFonts w:ascii="Arial" w:hAnsi="Arial" w:cs="Arial"/>
          <w:sz w:val="20"/>
          <w:szCs w:val="20"/>
        </w:rPr>
        <w:t>espondent is not a royal family entitled and responsible for the identification of any person and making recommendations</w:t>
      </w:r>
      <w:r>
        <w:rPr>
          <w:rFonts w:ascii="Arial" w:hAnsi="Arial" w:cs="Arial"/>
          <w:sz w:val="20"/>
          <w:szCs w:val="20"/>
        </w:rPr>
        <w:t xml:space="preserve"> to the f</w:t>
      </w:r>
      <w:r w:rsidR="00BE33CF">
        <w:rPr>
          <w:rFonts w:ascii="Arial" w:hAnsi="Arial" w:cs="Arial"/>
          <w:sz w:val="20"/>
          <w:szCs w:val="20"/>
        </w:rPr>
        <w:t xml:space="preserve">ourth </w:t>
      </w:r>
      <w:r>
        <w:rPr>
          <w:rFonts w:ascii="Arial" w:hAnsi="Arial" w:cs="Arial"/>
          <w:sz w:val="20"/>
          <w:szCs w:val="20"/>
        </w:rPr>
        <w:t>r</w:t>
      </w:r>
      <w:r w:rsidR="00BE33CF">
        <w:rPr>
          <w:rFonts w:ascii="Arial" w:hAnsi="Arial" w:cs="Arial"/>
          <w:sz w:val="20"/>
          <w:szCs w:val="20"/>
        </w:rPr>
        <w:t>espondent in terms of section 9 of the Traditional Leadership and Governance Framework Act No. 41 of 2003, to assume kingship or queenship of Ama</w:t>
      </w:r>
      <w:r w:rsidR="00090940">
        <w:rPr>
          <w:rFonts w:ascii="Arial" w:hAnsi="Arial" w:cs="Arial"/>
          <w:sz w:val="20"/>
          <w:szCs w:val="20"/>
        </w:rPr>
        <w:t>Mpondomise, which position was left vacant by King Mhlontlo.</w:t>
      </w:r>
    </w:p>
    <w:p w:rsidR="00090940" w:rsidRDefault="00090940" w:rsidP="00BE33CF">
      <w:pPr>
        <w:spacing w:line="480" w:lineRule="auto"/>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That the </w:t>
      </w:r>
      <w:r w:rsidR="00DE3488">
        <w:rPr>
          <w:rFonts w:ascii="Arial" w:hAnsi="Arial" w:cs="Arial"/>
          <w:sz w:val="20"/>
          <w:szCs w:val="20"/>
        </w:rPr>
        <w:t>first and t</w:t>
      </w:r>
      <w:r>
        <w:rPr>
          <w:rFonts w:ascii="Arial" w:hAnsi="Arial" w:cs="Arial"/>
          <w:sz w:val="20"/>
          <w:szCs w:val="20"/>
        </w:rPr>
        <w:t xml:space="preserve">hird </w:t>
      </w:r>
      <w:r w:rsidR="00DE3488">
        <w:rPr>
          <w:rFonts w:ascii="Arial" w:hAnsi="Arial" w:cs="Arial"/>
          <w:sz w:val="20"/>
          <w:szCs w:val="20"/>
        </w:rPr>
        <w:t>r</w:t>
      </w:r>
      <w:r>
        <w:rPr>
          <w:rFonts w:ascii="Arial" w:hAnsi="Arial" w:cs="Arial"/>
          <w:sz w:val="20"/>
          <w:szCs w:val="20"/>
        </w:rPr>
        <w:t>espondents are finally interdicted from identifying a person to assume kingship or queenship and</w:t>
      </w:r>
      <w:r w:rsidR="00DE3488">
        <w:rPr>
          <w:rFonts w:ascii="Arial" w:hAnsi="Arial" w:cs="Arial"/>
          <w:sz w:val="20"/>
          <w:szCs w:val="20"/>
        </w:rPr>
        <w:t xml:space="preserve"> making recommendations to the f</w:t>
      </w:r>
      <w:r>
        <w:rPr>
          <w:rFonts w:ascii="Arial" w:hAnsi="Arial" w:cs="Arial"/>
          <w:sz w:val="20"/>
          <w:szCs w:val="20"/>
        </w:rPr>
        <w:t xml:space="preserve">ourth </w:t>
      </w:r>
      <w:r w:rsidR="00DE3488">
        <w:rPr>
          <w:rFonts w:ascii="Arial" w:hAnsi="Arial" w:cs="Arial"/>
          <w:sz w:val="20"/>
          <w:szCs w:val="20"/>
        </w:rPr>
        <w:t>r</w:t>
      </w:r>
      <w:r>
        <w:rPr>
          <w:rFonts w:ascii="Arial" w:hAnsi="Arial" w:cs="Arial"/>
          <w:sz w:val="20"/>
          <w:szCs w:val="20"/>
        </w:rPr>
        <w:t xml:space="preserve">espondent in terms of section 9 of the Traditional Leadership and Governance Framework Act No. 41 of 2003, to assume kingship </w:t>
      </w:r>
      <w:r w:rsidR="00DE3488">
        <w:rPr>
          <w:rFonts w:ascii="Arial" w:hAnsi="Arial" w:cs="Arial"/>
          <w:sz w:val="20"/>
          <w:szCs w:val="20"/>
        </w:rPr>
        <w:t>or queenship of AmaMpondomise, which position was left vacant by King Mhlontlo.</w:t>
      </w:r>
    </w:p>
    <w:p w:rsidR="009F218B" w:rsidRDefault="00090940" w:rsidP="00BE33CF">
      <w:pPr>
        <w:spacing w:line="480" w:lineRule="auto"/>
        <w:ind w:left="144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 </w:t>
      </w:r>
      <w:r w:rsidR="00DE3488">
        <w:rPr>
          <w:rFonts w:ascii="Arial" w:hAnsi="Arial" w:cs="Arial"/>
          <w:sz w:val="20"/>
          <w:szCs w:val="20"/>
        </w:rPr>
        <w:t>f</w:t>
      </w:r>
      <w:r>
        <w:rPr>
          <w:rFonts w:ascii="Arial" w:hAnsi="Arial" w:cs="Arial"/>
          <w:sz w:val="20"/>
          <w:szCs w:val="20"/>
        </w:rPr>
        <w:t xml:space="preserve">ourth </w:t>
      </w:r>
      <w:r w:rsidR="00DE3488">
        <w:rPr>
          <w:rFonts w:ascii="Arial" w:hAnsi="Arial" w:cs="Arial"/>
          <w:sz w:val="20"/>
          <w:szCs w:val="20"/>
        </w:rPr>
        <w:t>r</w:t>
      </w:r>
      <w:r>
        <w:rPr>
          <w:rFonts w:ascii="Arial" w:hAnsi="Arial" w:cs="Arial"/>
          <w:sz w:val="20"/>
          <w:szCs w:val="20"/>
        </w:rPr>
        <w:t>espondent is di</w:t>
      </w:r>
      <w:r w:rsidR="00DE3488">
        <w:rPr>
          <w:rFonts w:ascii="Arial" w:hAnsi="Arial" w:cs="Arial"/>
          <w:sz w:val="20"/>
          <w:szCs w:val="20"/>
        </w:rPr>
        <w:t>rected to recognise the second a</w:t>
      </w:r>
      <w:r>
        <w:rPr>
          <w:rFonts w:ascii="Arial" w:hAnsi="Arial" w:cs="Arial"/>
          <w:sz w:val="20"/>
          <w:szCs w:val="20"/>
        </w:rPr>
        <w:t>pplicant as King of AmaMpondomise, and to comply, within 30 days of this</w:t>
      </w:r>
      <w:r w:rsidR="00DE3488">
        <w:rPr>
          <w:rFonts w:ascii="Arial" w:hAnsi="Arial" w:cs="Arial"/>
          <w:sz w:val="20"/>
          <w:szCs w:val="20"/>
        </w:rPr>
        <w:t xml:space="preserve"> order, with and implement the f</w:t>
      </w:r>
      <w:r>
        <w:rPr>
          <w:rFonts w:ascii="Arial" w:hAnsi="Arial" w:cs="Arial"/>
          <w:sz w:val="20"/>
          <w:szCs w:val="20"/>
        </w:rPr>
        <w:t xml:space="preserve">irst </w:t>
      </w:r>
      <w:r w:rsidR="00DE3488">
        <w:rPr>
          <w:rFonts w:ascii="Arial" w:hAnsi="Arial" w:cs="Arial"/>
          <w:sz w:val="20"/>
          <w:szCs w:val="20"/>
        </w:rPr>
        <w:t>a</w:t>
      </w:r>
      <w:r>
        <w:rPr>
          <w:rFonts w:ascii="Arial" w:hAnsi="Arial" w:cs="Arial"/>
          <w:sz w:val="20"/>
          <w:szCs w:val="20"/>
        </w:rPr>
        <w:t>pplicant’s resolution</w:t>
      </w:r>
      <w:r w:rsidR="00DE3488">
        <w:rPr>
          <w:rFonts w:ascii="Arial" w:hAnsi="Arial" w:cs="Arial"/>
          <w:sz w:val="20"/>
          <w:szCs w:val="20"/>
        </w:rPr>
        <w:t>s in terms of which the s</w:t>
      </w:r>
      <w:r>
        <w:rPr>
          <w:rFonts w:ascii="Arial" w:hAnsi="Arial" w:cs="Arial"/>
          <w:sz w:val="20"/>
          <w:szCs w:val="20"/>
        </w:rPr>
        <w:t>econd</w:t>
      </w:r>
      <w:r w:rsidR="00876C0A">
        <w:rPr>
          <w:rFonts w:ascii="Arial" w:hAnsi="Arial" w:cs="Arial"/>
          <w:sz w:val="20"/>
          <w:szCs w:val="20"/>
        </w:rPr>
        <w:t xml:space="preserve"> </w:t>
      </w:r>
      <w:r w:rsidR="00DE3488">
        <w:rPr>
          <w:rFonts w:ascii="Arial" w:hAnsi="Arial" w:cs="Arial"/>
          <w:sz w:val="20"/>
          <w:szCs w:val="20"/>
        </w:rPr>
        <w:t>a</w:t>
      </w:r>
      <w:r w:rsidR="00876C0A">
        <w:rPr>
          <w:rFonts w:ascii="Arial" w:hAnsi="Arial" w:cs="Arial"/>
          <w:sz w:val="20"/>
          <w:szCs w:val="20"/>
        </w:rPr>
        <w:t>pplicant (“Luzuko Matiwane</w:t>
      </w:r>
      <w:r w:rsidR="00DE3488">
        <w:rPr>
          <w:rFonts w:ascii="Arial" w:hAnsi="Arial" w:cs="Arial"/>
          <w:sz w:val="20"/>
          <w:szCs w:val="20"/>
        </w:rPr>
        <w:t>”</w:t>
      </w:r>
      <w:r w:rsidR="00876C0A">
        <w:rPr>
          <w:rFonts w:ascii="Arial" w:hAnsi="Arial" w:cs="Arial"/>
          <w:sz w:val="20"/>
          <w:szCs w:val="20"/>
        </w:rPr>
        <w:t>)</w:t>
      </w:r>
      <w:r w:rsidR="009F218B">
        <w:rPr>
          <w:rFonts w:ascii="Arial" w:hAnsi="Arial" w:cs="Arial"/>
          <w:sz w:val="20"/>
          <w:szCs w:val="20"/>
        </w:rPr>
        <w:t xml:space="preserve"> is identified as the King for AmaMpondomise.  </w:t>
      </w:r>
    </w:p>
    <w:p w:rsidR="009F218B" w:rsidRDefault="009F218B" w:rsidP="00BE33CF">
      <w:pPr>
        <w:spacing w:line="480" w:lineRule="auto"/>
        <w:ind w:left="1440" w:hanging="720"/>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t>The letter. Annexure “E” to the founding affidavit, written by Dr Lubisi, dated 2</w:t>
      </w:r>
      <w:r w:rsidRPr="009F218B">
        <w:rPr>
          <w:rFonts w:ascii="Arial" w:hAnsi="Arial" w:cs="Arial"/>
          <w:sz w:val="20"/>
          <w:szCs w:val="20"/>
          <w:vertAlign w:val="superscript"/>
        </w:rPr>
        <w:t>nd</w:t>
      </w:r>
      <w:r w:rsidR="00B0673A">
        <w:rPr>
          <w:rFonts w:ascii="Arial" w:hAnsi="Arial" w:cs="Arial"/>
          <w:sz w:val="20"/>
          <w:szCs w:val="20"/>
          <w:vertAlign w:val="superscript"/>
        </w:rPr>
        <w:t xml:space="preserve"> </w:t>
      </w:r>
      <w:r>
        <w:rPr>
          <w:rFonts w:ascii="Arial" w:hAnsi="Arial" w:cs="Arial"/>
          <w:sz w:val="20"/>
          <w:szCs w:val="20"/>
        </w:rPr>
        <w:t xml:space="preserve">August 2019, advising the </w:t>
      </w:r>
      <w:r w:rsidR="00DE3488">
        <w:rPr>
          <w:rFonts w:ascii="Arial" w:hAnsi="Arial" w:cs="Arial"/>
          <w:sz w:val="20"/>
          <w:szCs w:val="20"/>
        </w:rPr>
        <w:t>f</w:t>
      </w:r>
      <w:r>
        <w:rPr>
          <w:rFonts w:ascii="Arial" w:hAnsi="Arial" w:cs="Arial"/>
          <w:sz w:val="20"/>
          <w:szCs w:val="20"/>
        </w:rPr>
        <w:t xml:space="preserve">ourth </w:t>
      </w:r>
      <w:r w:rsidR="00DE3488">
        <w:rPr>
          <w:rFonts w:ascii="Arial" w:hAnsi="Arial" w:cs="Arial"/>
          <w:sz w:val="20"/>
          <w:szCs w:val="20"/>
        </w:rPr>
        <w:t>r</w:t>
      </w:r>
      <w:r>
        <w:rPr>
          <w:rFonts w:ascii="Arial" w:hAnsi="Arial" w:cs="Arial"/>
          <w:sz w:val="20"/>
          <w:szCs w:val="20"/>
        </w:rPr>
        <w:t>espondent not to im</w:t>
      </w:r>
      <w:r w:rsidR="00DE3488">
        <w:rPr>
          <w:rFonts w:ascii="Arial" w:hAnsi="Arial" w:cs="Arial"/>
          <w:sz w:val="20"/>
          <w:szCs w:val="20"/>
        </w:rPr>
        <w:t>plement the resolutions of the f</w:t>
      </w:r>
      <w:r>
        <w:rPr>
          <w:rFonts w:ascii="Arial" w:hAnsi="Arial" w:cs="Arial"/>
          <w:sz w:val="20"/>
          <w:szCs w:val="20"/>
        </w:rPr>
        <w:t xml:space="preserve">irst </w:t>
      </w:r>
      <w:r w:rsidR="00DE3488">
        <w:rPr>
          <w:rFonts w:ascii="Arial" w:hAnsi="Arial" w:cs="Arial"/>
          <w:sz w:val="20"/>
          <w:szCs w:val="20"/>
        </w:rPr>
        <w:t>a</w:t>
      </w:r>
      <w:r>
        <w:rPr>
          <w:rFonts w:ascii="Arial" w:hAnsi="Arial" w:cs="Arial"/>
          <w:sz w:val="20"/>
          <w:szCs w:val="20"/>
        </w:rPr>
        <w:t>pplicant is declared unlawful and invalid, accordingly is set aside.</w:t>
      </w:r>
    </w:p>
    <w:p w:rsidR="009F218B" w:rsidRDefault="009F218B" w:rsidP="009F218B">
      <w:pPr>
        <w:spacing w:line="480" w:lineRule="auto"/>
        <w:ind w:left="1440" w:hanging="720"/>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That the </w:t>
      </w:r>
      <w:r w:rsidR="00DE3488">
        <w:rPr>
          <w:rFonts w:ascii="Arial" w:hAnsi="Arial" w:cs="Arial"/>
          <w:sz w:val="20"/>
          <w:szCs w:val="20"/>
        </w:rPr>
        <w:t>r</w:t>
      </w:r>
      <w:r>
        <w:rPr>
          <w:rFonts w:ascii="Arial" w:hAnsi="Arial" w:cs="Arial"/>
          <w:sz w:val="20"/>
          <w:szCs w:val="20"/>
        </w:rPr>
        <w:t xml:space="preserve">espondents are ordered to pay the costs of this application only in the event of opposing the application”.  </w:t>
      </w:r>
    </w:p>
    <w:p w:rsidR="009F218B" w:rsidRDefault="009F218B" w:rsidP="009F218B">
      <w:pPr>
        <w:spacing w:line="480" w:lineRule="auto"/>
        <w:jc w:val="both"/>
        <w:rPr>
          <w:rFonts w:ascii="Arial" w:hAnsi="Arial" w:cs="Arial"/>
          <w:sz w:val="20"/>
          <w:szCs w:val="20"/>
        </w:rPr>
      </w:pPr>
    </w:p>
    <w:p w:rsidR="000310BF" w:rsidRPr="00282A06" w:rsidRDefault="00725684" w:rsidP="00282A06">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court </w:t>
      </w:r>
      <w:r>
        <w:rPr>
          <w:rFonts w:ascii="Arial" w:hAnsi="Arial" w:cs="Arial"/>
          <w:i/>
          <w:sz w:val="24"/>
          <w:szCs w:val="24"/>
        </w:rPr>
        <w:t>a quo</w:t>
      </w:r>
      <w:r w:rsidR="00DE3488">
        <w:rPr>
          <w:rFonts w:ascii="Arial" w:hAnsi="Arial" w:cs="Arial"/>
          <w:sz w:val="24"/>
          <w:szCs w:val="24"/>
        </w:rPr>
        <w:t>,</w:t>
      </w:r>
      <w:r>
        <w:rPr>
          <w:rFonts w:ascii="Arial" w:hAnsi="Arial" w:cs="Arial"/>
          <w:i/>
          <w:sz w:val="24"/>
          <w:szCs w:val="24"/>
        </w:rPr>
        <w:t xml:space="preserve"> </w:t>
      </w:r>
      <w:r>
        <w:rPr>
          <w:rFonts w:ascii="Arial" w:hAnsi="Arial" w:cs="Arial"/>
          <w:sz w:val="24"/>
          <w:szCs w:val="24"/>
        </w:rPr>
        <w:t>after hearing the matter</w:t>
      </w:r>
      <w:r w:rsidR="00DE3488">
        <w:rPr>
          <w:rFonts w:ascii="Arial" w:hAnsi="Arial" w:cs="Arial"/>
          <w:sz w:val="24"/>
          <w:szCs w:val="24"/>
        </w:rPr>
        <w:t>,</w:t>
      </w:r>
      <w:r>
        <w:rPr>
          <w:rFonts w:ascii="Arial" w:hAnsi="Arial" w:cs="Arial"/>
          <w:sz w:val="24"/>
          <w:szCs w:val="24"/>
        </w:rPr>
        <w:t xml:space="preserve"> issued the following </w:t>
      </w:r>
      <w:r w:rsidR="000310BF">
        <w:rPr>
          <w:rFonts w:ascii="Arial" w:hAnsi="Arial" w:cs="Arial"/>
          <w:sz w:val="24"/>
          <w:szCs w:val="24"/>
        </w:rPr>
        <w:t>order:</w:t>
      </w:r>
    </w:p>
    <w:p w:rsidR="000310BF" w:rsidRDefault="00DE3488" w:rsidP="000310BF">
      <w:pPr>
        <w:spacing w:line="480" w:lineRule="auto"/>
        <w:ind w:left="2160" w:hanging="720"/>
        <w:jc w:val="both"/>
        <w:rPr>
          <w:rFonts w:ascii="Arial" w:hAnsi="Arial" w:cs="Arial"/>
          <w:sz w:val="20"/>
          <w:szCs w:val="20"/>
        </w:rPr>
      </w:pPr>
      <w:r>
        <w:rPr>
          <w:rFonts w:ascii="Arial" w:hAnsi="Arial" w:cs="Arial"/>
          <w:sz w:val="20"/>
          <w:szCs w:val="20"/>
        </w:rPr>
        <w:t>‘</w:t>
      </w:r>
      <w:r w:rsidR="000310BF">
        <w:rPr>
          <w:rFonts w:ascii="Arial" w:hAnsi="Arial" w:cs="Arial"/>
          <w:sz w:val="20"/>
          <w:szCs w:val="20"/>
        </w:rPr>
        <w:t>1.</w:t>
      </w:r>
      <w:r w:rsidR="000310BF">
        <w:rPr>
          <w:rFonts w:ascii="Arial" w:hAnsi="Arial" w:cs="Arial"/>
          <w:sz w:val="20"/>
          <w:szCs w:val="20"/>
        </w:rPr>
        <w:tab/>
        <w:t xml:space="preserve">It is declared that the resolution dated 31 May 2019, Annexure “G56” attached to the founding affidavit, issued by the </w:t>
      </w:r>
      <w:r>
        <w:rPr>
          <w:rFonts w:ascii="Arial" w:hAnsi="Arial" w:cs="Arial"/>
          <w:sz w:val="20"/>
          <w:szCs w:val="20"/>
        </w:rPr>
        <w:t>t</w:t>
      </w:r>
      <w:r w:rsidR="000310BF">
        <w:rPr>
          <w:rFonts w:ascii="Arial" w:hAnsi="Arial" w:cs="Arial"/>
          <w:sz w:val="20"/>
          <w:szCs w:val="20"/>
        </w:rPr>
        <w:t xml:space="preserve">hird </w:t>
      </w:r>
      <w:r>
        <w:rPr>
          <w:rFonts w:ascii="Arial" w:hAnsi="Arial" w:cs="Arial"/>
          <w:sz w:val="20"/>
          <w:szCs w:val="20"/>
        </w:rPr>
        <w:t>r</w:t>
      </w:r>
      <w:r w:rsidR="000310BF">
        <w:rPr>
          <w:rFonts w:ascii="Arial" w:hAnsi="Arial" w:cs="Arial"/>
          <w:sz w:val="20"/>
          <w:szCs w:val="20"/>
        </w:rPr>
        <w:t xml:space="preserve">espondent in terms of which it identified the </w:t>
      </w:r>
      <w:r>
        <w:rPr>
          <w:rFonts w:ascii="Arial" w:hAnsi="Arial" w:cs="Arial"/>
          <w:sz w:val="20"/>
          <w:szCs w:val="20"/>
        </w:rPr>
        <w:t>s</w:t>
      </w:r>
      <w:r w:rsidR="000310BF">
        <w:rPr>
          <w:rFonts w:ascii="Arial" w:hAnsi="Arial" w:cs="Arial"/>
          <w:sz w:val="20"/>
          <w:szCs w:val="20"/>
        </w:rPr>
        <w:t xml:space="preserve">econd </w:t>
      </w:r>
      <w:r>
        <w:rPr>
          <w:rFonts w:ascii="Arial" w:hAnsi="Arial" w:cs="Arial"/>
          <w:sz w:val="20"/>
          <w:szCs w:val="20"/>
        </w:rPr>
        <w:t>r</w:t>
      </w:r>
      <w:r w:rsidR="000310BF">
        <w:rPr>
          <w:rFonts w:ascii="Arial" w:hAnsi="Arial" w:cs="Arial"/>
          <w:sz w:val="20"/>
          <w:szCs w:val="20"/>
        </w:rPr>
        <w:t>espondent as queen of AmaMpondomise is unlawful and accordingly set aside.</w:t>
      </w:r>
    </w:p>
    <w:p w:rsidR="000310BF" w:rsidRDefault="000310BF" w:rsidP="000310BF">
      <w:pPr>
        <w:spacing w:line="480" w:lineRule="auto"/>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It is declared that the </w:t>
      </w:r>
      <w:r w:rsidR="00DE3488">
        <w:rPr>
          <w:rFonts w:ascii="Arial" w:hAnsi="Arial" w:cs="Arial"/>
          <w:sz w:val="20"/>
          <w:szCs w:val="20"/>
        </w:rPr>
        <w:t>third r</w:t>
      </w:r>
      <w:r>
        <w:rPr>
          <w:rFonts w:ascii="Arial" w:hAnsi="Arial" w:cs="Arial"/>
          <w:sz w:val="20"/>
          <w:szCs w:val="20"/>
        </w:rPr>
        <w:t>espondent is not a royal family entitled to identify any person as king or queen in terms of section 9(1)(a) of the Framework Act 41 of 2003 to assume kingship or queenship of AmaMpondomise which was left vacant by king Mhlontlo.</w:t>
      </w:r>
    </w:p>
    <w:p w:rsidR="00CE3FA6" w:rsidRDefault="000310BF" w:rsidP="000310BF">
      <w:pPr>
        <w:spacing w:line="480" w:lineRule="auto"/>
        <w:ind w:left="216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The </w:t>
      </w:r>
      <w:r w:rsidR="00DE3488">
        <w:rPr>
          <w:rFonts w:ascii="Arial" w:hAnsi="Arial" w:cs="Arial"/>
          <w:sz w:val="20"/>
          <w:szCs w:val="20"/>
        </w:rPr>
        <w:t>f</w:t>
      </w:r>
      <w:r>
        <w:rPr>
          <w:rFonts w:ascii="Arial" w:hAnsi="Arial" w:cs="Arial"/>
          <w:sz w:val="20"/>
          <w:szCs w:val="20"/>
        </w:rPr>
        <w:t xml:space="preserve">irst to </w:t>
      </w:r>
      <w:r w:rsidR="00DE3488">
        <w:rPr>
          <w:rFonts w:ascii="Arial" w:hAnsi="Arial" w:cs="Arial"/>
          <w:sz w:val="20"/>
          <w:szCs w:val="20"/>
        </w:rPr>
        <w:t>t</w:t>
      </w:r>
      <w:r>
        <w:rPr>
          <w:rFonts w:ascii="Arial" w:hAnsi="Arial" w:cs="Arial"/>
          <w:sz w:val="20"/>
          <w:szCs w:val="20"/>
        </w:rPr>
        <w:t xml:space="preserve">hird </w:t>
      </w:r>
      <w:r w:rsidR="00DE3488">
        <w:rPr>
          <w:rFonts w:ascii="Arial" w:hAnsi="Arial" w:cs="Arial"/>
          <w:sz w:val="20"/>
          <w:szCs w:val="20"/>
        </w:rPr>
        <w:t>r</w:t>
      </w:r>
      <w:r>
        <w:rPr>
          <w:rFonts w:ascii="Arial" w:hAnsi="Arial" w:cs="Arial"/>
          <w:sz w:val="20"/>
          <w:szCs w:val="20"/>
        </w:rPr>
        <w:t>espondents are finally interdicted from identifying a person to assume kingship or queenship and in terms of section 9(1)(a) of the Traditional Leadership and Governance Framework Act 41 of 2003 to assume kingship or queenship of AmaM</w:t>
      </w:r>
      <w:r w:rsidR="00CE3FA6">
        <w:rPr>
          <w:rFonts w:ascii="Arial" w:hAnsi="Arial" w:cs="Arial"/>
          <w:sz w:val="20"/>
          <w:szCs w:val="20"/>
        </w:rPr>
        <w:t>pondomise, which position was left vacant by king Mhlontlo.</w:t>
      </w:r>
    </w:p>
    <w:p w:rsidR="00CE3FA6" w:rsidRDefault="00CE3FA6" w:rsidP="000310BF">
      <w:pPr>
        <w:spacing w:line="480" w:lineRule="auto"/>
        <w:ind w:left="2160" w:hanging="72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The </w:t>
      </w:r>
      <w:r w:rsidR="00DE3488">
        <w:rPr>
          <w:rFonts w:ascii="Arial" w:hAnsi="Arial" w:cs="Arial"/>
          <w:sz w:val="20"/>
          <w:szCs w:val="20"/>
        </w:rPr>
        <w:t>fifth and f</w:t>
      </w:r>
      <w:r>
        <w:rPr>
          <w:rFonts w:ascii="Arial" w:hAnsi="Arial" w:cs="Arial"/>
          <w:sz w:val="20"/>
          <w:szCs w:val="20"/>
        </w:rPr>
        <w:t xml:space="preserve">ourth </w:t>
      </w:r>
      <w:r w:rsidR="00DE3488">
        <w:rPr>
          <w:rFonts w:ascii="Arial" w:hAnsi="Arial" w:cs="Arial"/>
          <w:sz w:val="20"/>
          <w:szCs w:val="20"/>
        </w:rPr>
        <w:t>r</w:t>
      </w:r>
      <w:r>
        <w:rPr>
          <w:rFonts w:ascii="Arial" w:hAnsi="Arial" w:cs="Arial"/>
          <w:sz w:val="20"/>
          <w:szCs w:val="20"/>
        </w:rPr>
        <w:t xml:space="preserve">espondents are directed to comply with their obligations provided for in section 9(1)(b) of the Traditional Leadership and Governance Framework Act 41 of 2003 within 30 days of this order and consider the </w:t>
      </w:r>
      <w:r w:rsidR="00DE3488">
        <w:rPr>
          <w:rFonts w:ascii="Arial" w:hAnsi="Arial" w:cs="Arial"/>
          <w:sz w:val="20"/>
          <w:szCs w:val="20"/>
        </w:rPr>
        <w:t>first a</w:t>
      </w:r>
      <w:r>
        <w:rPr>
          <w:rFonts w:ascii="Arial" w:hAnsi="Arial" w:cs="Arial"/>
          <w:sz w:val="20"/>
          <w:szCs w:val="20"/>
        </w:rPr>
        <w:t xml:space="preserve">pplicant’s resolution in terms of which the </w:t>
      </w:r>
      <w:r w:rsidR="00DE3488">
        <w:rPr>
          <w:rFonts w:ascii="Arial" w:hAnsi="Arial" w:cs="Arial"/>
          <w:sz w:val="20"/>
          <w:szCs w:val="20"/>
        </w:rPr>
        <w:t>s</w:t>
      </w:r>
      <w:r>
        <w:rPr>
          <w:rFonts w:ascii="Arial" w:hAnsi="Arial" w:cs="Arial"/>
          <w:sz w:val="20"/>
          <w:szCs w:val="20"/>
        </w:rPr>
        <w:t xml:space="preserve">econd </w:t>
      </w:r>
      <w:r w:rsidR="00DE3488">
        <w:rPr>
          <w:rFonts w:ascii="Arial" w:hAnsi="Arial" w:cs="Arial"/>
          <w:sz w:val="20"/>
          <w:szCs w:val="20"/>
        </w:rPr>
        <w:t>a</w:t>
      </w:r>
      <w:r>
        <w:rPr>
          <w:rFonts w:ascii="Arial" w:hAnsi="Arial" w:cs="Arial"/>
          <w:sz w:val="20"/>
          <w:szCs w:val="20"/>
        </w:rPr>
        <w:t>pplicant is identified as the king of AmaMpondomise.</w:t>
      </w:r>
    </w:p>
    <w:p w:rsidR="000310BF" w:rsidRPr="000310BF" w:rsidRDefault="00DE3488" w:rsidP="000310BF">
      <w:pPr>
        <w:spacing w:line="480" w:lineRule="auto"/>
        <w:ind w:left="2160" w:hanging="720"/>
        <w:jc w:val="both"/>
        <w:rPr>
          <w:rFonts w:ascii="Arial" w:hAnsi="Arial" w:cs="Arial"/>
          <w:sz w:val="20"/>
          <w:szCs w:val="20"/>
        </w:rPr>
      </w:pPr>
      <w:r>
        <w:rPr>
          <w:rFonts w:ascii="Arial" w:hAnsi="Arial" w:cs="Arial"/>
          <w:sz w:val="20"/>
          <w:szCs w:val="20"/>
        </w:rPr>
        <w:lastRenderedPageBreak/>
        <w:t>5.</w:t>
      </w:r>
      <w:r>
        <w:rPr>
          <w:rFonts w:ascii="Arial" w:hAnsi="Arial" w:cs="Arial"/>
          <w:sz w:val="20"/>
          <w:szCs w:val="20"/>
        </w:rPr>
        <w:tab/>
        <w:t>The f</w:t>
      </w:r>
      <w:r w:rsidR="00CE3FA6">
        <w:rPr>
          <w:rFonts w:ascii="Arial" w:hAnsi="Arial" w:cs="Arial"/>
          <w:sz w:val="20"/>
          <w:szCs w:val="20"/>
        </w:rPr>
        <w:t xml:space="preserve">irst, </w:t>
      </w:r>
      <w:r>
        <w:rPr>
          <w:rFonts w:ascii="Arial" w:hAnsi="Arial" w:cs="Arial"/>
          <w:sz w:val="20"/>
          <w:szCs w:val="20"/>
        </w:rPr>
        <w:t>s</w:t>
      </w:r>
      <w:r w:rsidR="00CE3FA6">
        <w:rPr>
          <w:rFonts w:ascii="Arial" w:hAnsi="Arial" w:cs="Arial"/>
          <w:sz w:val="20"/>
          <w:szCs w:val="20"/>
        </w:rPr>
        <w:t xml:space="preserve">econd and </w:t>
      </w:r>
      <w:r>
        <w:rPr>
          <w:rFonts w:ascii="Arial" w:hAnsi="Arial" w:cs="Arial"/>
          <w:sz w:val="20"/>
          <w:szCs w:val="20"/>
        </w:rPr>
        <w:t>t</w:t>
      </w:r>
      <w:r w:rsidR="00CE3FA6">
        <w:rPr>
          <w:rFonts w:ascii="Arial" w:hAnsi="Arial" w:cs="Arial"/>
          <w:sz w:val="20"/>
          <w:szCs w:val="20"/>
        </w:rPr>
        <w:t xml:space="preserve">hird </w:t>
      </w:r>
      <w:r>
        <w:rPr>
          <w:rFonts w:ascii="Arial" w:hAnsi="Arial" w:cs="Arial"/>
          <w:sz w:val="20"/>
          <w:szCs w:val="20"/>
        </w:rPr>
        <w:t>r</w:t>
      </w:r>
      <w:r w:rsidR="00CE3FA6">
        <w:rPr>
          <w:rFonts w:ascii="Arial" w:hAnsi="Arial" w:cs="Arial"/>
          <w:sz w:val="20"/>
          <w:szCs w:val="20"/>
        </w:rPr>
        <w:t xml:space="preserve">espondents are directed to pay the costs of this application including costs occasioned by the employment </w:t>
      </w:r>
      <w:r>
        <w:rPr>
          <w:rFonts w:ascii="Arial" w:hAnsi="Arial" w:cs="Arial"/>
          <w:sz w:val="20"/>
          <w:szCs w:val="20"/>
        </w:rPr>
        <w:t>of two counsel where applicable’</w:t>
      </w:r>
      <w:r w:rsidR="00CE3FA6">
        <w:rPr>
          <w:rFonts w:ascii="Arial" w:hAnsi="Arial" w:cs="Arial"/>
          <w:sz w:val="20"/>
          <w:szCs w:val="20"/>
        </w:rPr>
        <w:t xml:space="preserve">.   </w:t>
      </w:r>
      <w:r w:rsidR="000310BF">
        <w:rPr>
          <w:rFonts w:ascii="Arial" w:hAnsi="Arial" w:cs="Arial"/>
          <w:sz w:val="20"/>
          <w:szCs w:val="20"/>
        </w:rPr>
        <w:t xml:space="preserve">   </w:t>
      </w:r>
    </w:p>
    <w:p w:rsidR="004F423D" w:rsidRDefault="004F423D" w:rsidP="00725684">
      <w:pPr>
        <w:spacing w:line="480" w:lineRule="auto"/>
        <w:jc w:val="both"/>
        <w:rPr>
          <w:rFonts w:ascii="Arial" w:hAnsi="Arial" w:cs="Arial"/>
          <w:sz w:val="24"/>
          <w:szCs w:val="24"/>
        </w:rPr>
      </w:pPr>
    </w:p>
    <w:p w:rsidR="004F423D" w:rsidRDefault="004F423D" w:rsidP="00725684">
      <w:pPr>
        <w:spacing w:line="480" w:lineRule="auto"/>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Pr>
          <w:rFonts w:ascii="Arial" w:hAnsi="Arial" w:cs="Arial"/>
          <w:b/>
          <w:sz w:val="24"/>
          <w:szCs w:val="24"/>
          <w:u w:val="single"/>
        </w:rPr>
        <w:t>The grounds of Appeal</w:t>
      </w:r>
      <w:r>
        <w:rPr>
          <w:rFonts w:ascii="Arial" w:hAnsi="Arial" w:cs="Arial"/>
          <w:b/>
          <w:sz w:val="24"/>
          <w:szCs w:val="24"/>
        </w:rPr>
        <w:t>:</w:t>
      </w:r>
    </w:p>
    <w:p w:rsidR="004F423D" w:rsidRDefault="007F4BDD" w:rsidP="00725684">
      <w:pPr>
        <w:spacing w:line="480" w:lineRule="auto"/>
        <w:jc w:val="both"/>
        <w:rPr>
          <w:rFonts w:ascii="Arial" w:hAnsi="Arial" w:cs="Arial"/>
          <w:sz w:val="24"/>
          <w:szCs w:val="24"/>
        </w:rPr>
      </w:pPr>
      <w:r>
        <w:rPr>
          <w:rFonts w:ascii="Arial" w:hAnsi="Arial" w:cs="Arial"/>
          <w:sz w:val="24"/>
          <w:szCs w:val="24"/>
        </w:rPr>
        <w:t>[4</w:t>
      </w:r>
      <w:r w:rsidR="004F423D">
        <w:rPr>
          <w:rFonts w:ascii="Arial" w:hAnsi="Arial" w:cs="Arial"/>
          <w:sz w:val="24"/>
          <w:szCs w:val="24"/>
        </w:rPr>
        <w:t>]</w:t>
      </w:r>
      <w:r w:rsidR="004F423D">
        <w:rPr>
          <w:rFonts w:ascii="Arial" w:hAnsi="Arial" w:cs="Arial"/>
          <w:sz w:val="24"/>
          <w:szCs w:val="24"/>
        </w:rPr>
        <w:tab/>
        <w:t>Th</w:t>
      </w:r>
      <w:r w:rsidR="00CE3FA6">
        <w:rPr>
          <w:rFonts w:ascii="Arial" w:hAnsi="Arial" w:cs="Arial"/>
          <w:sz w:val="24"/>
          <w:szCs w:val="24"/>
        </w:rPr>
        <w:t>e ground</w:t>
      </w:r>
      <w:r w:rsidR="00CD7C6A">
        <w:rPr>
          <w:rFonts w:ascii="Arial" w:hAnsi="Arial" w:cs="Arial"/>
          <w:sz w:val="24"/>
          <w:szCs w:val="24"/>
        </w:rPr>
        <w:t>s</w:t>
      </w:r>
      <w:r w:rsidR="00CE3FA6">
        <w:rPr>
          <w:rFonts w:ascii="Arial" w:hAnsi="Arial" w:cs="Arial"/>
          <w:sz w:val="24"/>
          <w:szCs w:val="24"/>
        </w:rPr>
        <w:t xml:space="preserve"> of appeal are captured </w:t>
      </w:r>
      <w:r w:rsidR="00DE3488">
        <w:rPr>
          <w:rFonts w:ascii="Arial" w:hAnsi="Arial" w:cs="Arial"/>
          <w:sz w:val="24"/>
          <w:szCs w:val="24"/>
        </w:rPr>
        <w:t>in the n</w:t>
      </w:r>
      <w:r w:rsidR="004F423D">
        <w:rPr>
          <w:rFonts w:ascii="Arial" w:hAnsi="Arial" w:cs="Arial"/>
          <w:sz w:val="24"/>
          <w:szCs w:val="24"/>
        </w:rPr>
        <w:t xml:space="preserve">otice of </w:t>
      </w:r>
      <w:r w:rsidR="00DE3488">
        <w:rPr>
          <w:rFonts w:ascii="Arial" w:hAnsi="Arial" w:cs="Arial"/>
          <w:sz w:val="24"/>
          <w:szCs w:val="24"/>
        </w:rPr>
        <w:t>a</w:t>
      </w:r>
      <w:r w:rsidR="004F423D">
        <w:rPr>
          <w:rFonts w:ascii="Arial" w:hAnsi="Arial" w:cs="Arial"/>
          <w:sz w:val="24"/>
          <w:szCs w:val="24"/>
        </w:rPr>
        <w:t>ppeal</w:t>
      </w:r>
      <w:r w:rsidR="00977BB3">
        <w:rPr>
          <w:rFonts w:ascii="Arial" w:hAnsi="Arial" w:cs="Arial"/>
          <w:sz w:val="24"/>
          <w:szCs w:val="24"/>
        </w:rPr>
        <w:t xml:space="preserve"> and copi</w:t>
      </w:r>
      <w:r w:rsidR="00DE3488">
        <w:rPr>
          <w:rFonts w:ascii="Arial" w:hAnsi="Arial" w:cs="Arial"/>
          <w:sz w:val="24"/>
          <w:szCs w:val="24"/>
        </w:rPr>
        <w:t>ed in the heads of a</w:t>
      </w:r>
      <w:r w:rsidR="00CD7C6A">
        <w:rPr>
          <w:rFonts w:ascii="Arial" w:hAnsi="Arial" w:cs="Arial"/>
          <w:sz w:val="24"/>
          <w:szCs w:val="24"/>
        </w:rPr>
        <w:t xml:space="preserve">rgument.  I </w:t>
      </w:r>
      <w:r w:rsidR="004F423D">
        <w:rPr>
          <w:rFonts w:ascii="Arial" w:hAnsi="Arial" w:cs="Arial"/>
          <w:sz w:val="24"/>
          <w:szCs w:val="24"/>
        </w:rPr>
        <w:t>shall re</w:t>
      </w:r>
      <w:r w:rsidR="00977BB3">
        <w:rPr>
          <w:rFonts w:ascii="Arial" w:hAnsi="Arial" w:cs="Arial"/>
          <w:sz w:val="24"/>
          <w:szCs w:val="24"/>
        </w:rPr>
        <w:t xml:space="preserve">fer to them as they </w:t>
      </w:r>
      <w:r w:rsidR="00282A06">
        <w:rPr>
          <w:rFonts w:ascii="Arial" w:hAnsi="Arial" w:cs="Arial"/>
          <w:sz w:val="24"/>
          <w:szCs w:val="24"/>
        </w:rPr>
        <w:t xml:space="preserve">appear in the </w:t>
      </w:r>
      <w:r w:rsidR="00DE3488">
        <w:rPr>
          <w:rFonts w:ascii="Arial" w:hAnsi="Arial" w:cs="Arial"/>
          <w:sz w:val="24"/>
          <w:szCs w:val="24"/>
        </w:rPr>
        <w:t>h</w:t>
      </w:r>
      <w:r w:rsidR="00282A06">
        <w:rPr>
          <w:rFonts w:ascii="Arial" w:hAnsi="Arial" w:cs="Arial"/>
          <w:sz w:val="24"/>
          <w:szCs w:val="24"/>
        </w:rPr>
        <w:t xml:space="preserve">eads of </w:t>
      </w:r>
      <w:r w:rsidR="00DE3488">
        <w:rPr>
          <w:rFonts w:ascii="Arial" w:hAnsi="Arial" w:cs="Arial"/>
          <w:sz w:val="24"/>
          <w:szCs w:val="24"/>
        </w:rPr>
        <w:t>a</w:t>
      </w:r>
      <w:r w:rsidR="00282A06">
        <w:rPr>
          <w:rFonts w:ascii="Arial" w:hAnsi="Arial" w:cs="Arial"/>
          <w:sz w:val="24"/>
          <w:szCs w:val="24"/>
        </w:rPr>
        <w:t>rgument</w:t>
      </w:r>
      <w:r w:rsidR="00BC7F32">
        <w:rPr>
          <w:rFonts w:ascii="Arial" w:hAnsi="Arial" w:cs="Arial"/>
          <w:sz w:val="24"/>
          <w:szCs w:val="24"/>
        </w:rPr>
        <w:t xml:space="preserve"> and</w:t>
      </w:r>
      <w:r w:rsidR="00977BB3">
        <w:rPr>
          <w:rFonts w:ascii="Arial" w:hAnsi="Arial" w:cs="Arial"/>
          <w:sz w:val="24"/>
          <w:szCs w:val="24"/>
        </w:rPr>
        <w:t xml:space="preserve"> the authorities relied upon in</w:t>
      </w:r>
      <w:r w:rsidR="004F423D">
        <w:rPr>
          <w:rFonts w:ascii="Arial" w:hAnsi="Arial" w:cs="Arial"/>
          <w:sz w:val="24"/>
          <w:szCs w:val="24"/>
        </w:rPr>
        <w:t xml:space="preserve"> support thereof.</w:t>
      </w:r>
      <w:r w:rsidR="00CD7C6A">
        <w:rPr>
          <w:rFonts w:ascii="Arial" w:hAnsi="Arial" w:cs="Arial"/>
          <w:sz w:val="24"/>
          <w:szCs w:val="24"/>
        </w:rPr>
        <w:t xml:space="preserve">  Furthermore, the grounds capture most of the facts relevant herein.  </w:t>
      </w:r>
      <w:r w:rsidR="004F423D">
        <w:rPr>
          <w:rFonts w:ascii="Arial" w:hAnsi="Arial" w:cs="Arial"/>
          <w:sz w:val="24"/>
          <w:szCs w:val="24"/>
        </w:rPr>
        <w:t>The grounds of appeal are as follows:</w:t>
      </w:r>
    </w:p>
    <w:p w:rsidR="005B70E9" w:rsidRDefault="007D6529" w:rsidP="00D9763D">
      <w:pPr>
        <w:spacing w:line="480" w:lineRule="auto"/>
        <w:ind w:left="144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D9763D">
        <w:rPr>
          <w:rFonts w:ascii="Arial" w:hAnsi="Arial" w:cs="Arial"/>
          <w:sz w:val="20"/>
          <w:szCs w:val="20"/>
        </w:rPr>
        <w:t xml:space="preserve">The court </w:t>
      </w:r>
      <w:r w:rsidR="00D9763D">
        <w:rPr>
          <w:rFonts w:ascii="Arial" w:hAnsi="Arial" w:cs="Arial"/>
          <w:i/>
          <w:sz w:val="20"/>
          <w:szCs w:val="20"/>
        </w:rPr>
        <w:t xml:space="preserve">a quo </w:t>
      </w:r>
      <w:r w:rsidR="00D9763D">
        <w:rPr>
          <w:rFonts w:ascii="Arial" w:hAnsi="Arial" w:cs="Arial"/>
          <w:sz w:val="20"/>
          <w:szCs w:val="20"/>
        </w:rPr>
        <w:t xml:space="preserve">erred and/or misdirected itself in fact and in law in that it misconstrued the issues placed before it for decision by the parties, as well as the law applicable to such issues, particularly in respect of </w:t>
      </w:r>
      <w:r w:rsidR="005B70E9">
        <w:rPr>
          <w:rFonts w:ascii="Arial" w:hAnsi="Arial" w:cs="Arial"/>
          <w:sz w:val="20"/>
          <w:szCs w:val="20"/>
        </w:rPr>
        <w:t>urgency, prior jurisdictional facts or process as required by the Traditional Leadership and Governance Framework Act</w:t>
      </w:r>
      <w:r w:rsidR="005B70E9">
        <w:rPr>
          <w:rStyle w:val="FootnoteReference"/>
          <w:rFonts w:ascii="Arial" w:hAnsi="Arial" w:cs="Arial"/>
          <w:sz w:val="20"/>
          <w:szCs w:val="20"/>
        </w:rPr>
        <w:footnoteReference w:id="1"/>
      </w:r>
      <w:r w:rsidR="005B70E9">
        <w:rPr>
          <w:rFonts w:ascii="Arial" w:hAnsi="Arial" w:cs="Arial"/>
          <w:sz w:val="20"/>
          <w:szCs w:val="20"/>
        </w:rPr>
        <w:t xml:space="preserve"> and costs.</w:t>
      </w:r>
    </w:p>
    <w:p w:rsidR="005B70E9" w:rsidRDefault="005B70E9" w:rsidP="00D9763D">
      <w:pPr>
        <w:spacing w:line="48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court </w:t>
      </w:r>
      <w:r>
        <w:rPr>
          <w:rFonts w:ascii="Arial" w:hAnsi="Arial" w:cs="Arial"/>
          <w:i/>
          <w:sz w:val="20"/>
          <w:szCs w:val="20"/>
        </w:rPr>
        <w:t>a quo</w:t>
      </w:r>
      <w:r>
        <w:rPr>
          <w:rFonts w:ascii="Arial" w:hAnsi="Arial" w:cs="Arial"/>
          <w:sz w:val="20"/>
          <w:szCs w:val="20"/>
        </w:rPr>
        <w:t xml:space="preserve"> erred and </w:t>
      </w:r>
      <w:r w:rsidR="00DE3488">
        <w:rPr>
          <w:rFonts w:ascii="Arial" w:hAnsi="Arial" w:cs="Arial"/>
          <w:sz w:val="20"/>
          <w:szCs w:val="20"/>
        </w:rPr>
        <w:t xml:space="preserve">for </w:t>
      </w:r>
      <w:r>
        <w:rPr>
          <w:rFonts w:ascii="Arial" w:hAnsi="Arial" w:cs="Arial"/>
          <w:sz w:val="20"/>
          <w:szCs w:val="20"/>
        </w:rPr>
        <w:t>misdirected itself in fact in that in its judgment of 14 January 2020 it inexplicably ignored the following undisputed and common cause facts:</w:t>
      </w:r>
    </w:p>
    <w:p w:rsidR="005B70E9" w:rsidRDefault="005B70E9" w:rsidP="005B70E9">
      <w:pPr>
        <w:spacing w:line="480" w:lineRule="auto"/>
        <w:ind w:left="2160" w:hanging="720"/>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The </w:t>
      </w:r>
      <w:r w:rsidR="00DE3488">
        <w:rPr>
          <w:rFonts w:ascii="Arial" w:hAnsi="Arial" w:cs="Arial"/>
          <w:sz w:val="20"/>
          <w:szCs w:val="20"/>
        </w:rPr>
        <w:t xml:space="preserve">material </w:t>
      </w:r>
      <w:r>
        <w:rPr>
          <w:rFonts w:ascii="Arial" w:hAnsi="Arial" w:cs="Arial"/>
          <w:sz w:val="20"/>
          <w:szCs w:val="20"/>
        </w:rPr>
        <w:t>concession exp</w:t>
      </w:r>
      <w:r w:rsidR="00696455">
        <w:rPr>
          <w:rFonts w:ascii="Arial" w:hAnsi="Arial" w:cs="Arial"/>
          <w:sz w:val="20"/>
          <w:szCs w:val="20"/>
        </w:rPr>
        <w:t>ressly made by counsel for the first and second r</w:t>
      </w:r>
      <w:r>
        <w:rPr>
          <w:rFonts w:ascii="Arial" w:hAnsi="Arial" w:cs="Arial"/>
          <w:sz w:val="20"/>
          <w:szCs w:val="20"/>
        </w:rPr>
        <w:t>espondents that t</w:t>
      </w:r>
      <w:r w:rsidR="00696455">
        <w:rPr>
          <w:rFonts w:ascii="Arial" w:hAnsi="Arial" w:cs="Arial"/>
          <w:sz w:val="20"/>
          <w:szCs w:val="20"/>
        </w:rPr>
        <w:t>he third a</w:t>
      </w:r>
      <w:r w:rsidR="00047C97">
        <w:rPr>
          <w:rFonts w:ascii="Arial" w:hAnsi="Arial" w:cs="Arial"/>
          <w:sz w:val="20"/>
          <w:szCs w:val="20"/>
        </w:rPr>
        <w:t>ppellant is also the Royal F</w:t>
      </w:r>
      <w:r>
        <w:rPr>
          <w:rFonts w:ascii="Arial" w:hAnsi="Arial" w:cs="Arial"/>
          <w:sz w:val="20"/>
          <w:szCs w:val="20"/>
        </w:rPr>
        <w:t>amily of the AmaMpondomise;</w:t>
      </w:r>
    </w:p>
    <w:p w:rsidR="005B70E9" w:rsidRDefault="00696455" w:rsidP="005B70E9">
      <w:pPr>
        <w:spacing w:line="480" w:lineRule="auto"/>
        <w:ind w:left="2160" w:hanging="720"/>
        <w:jc w:val="both"/>
        <w:rPr>
          <w:rFonts w:ascii="Arial" w:hAnsi="Arial" w:cs="Arial"/>
          <w:sz w:val="20"/>
          <w:szCs w:val="20"/>
        </w:rPr>
      </w:pPr>
      <w:r>
        <w:rPr>
          <w:rFonts w:ascii="Arial" w:hAnsi="Arial" w:cs="Arial"/>
          <w:sz w:val="20"/>
          <w:szCs w:val="20"/>
        </w:rPr>
        <w:t>2.2</w:t>
      </w:r>
      <w:r>
        <w:rPr>
          <w:rFonts w:ascii="Arial" w:hAnsi="Arial" w:cs="Arial"/>
          <w:sz w:val="20"/>
          <w:szCs w:val="20"/>
        </w:rPr>
        <w:tab/>
        <w:t>The first and second a</w:t>
      </w:r>
      <w:r w:rsidR="005B70E9">
        <w:rPr>
          <w:rFonts w:ascii="Arial" w:hAnsi="Arial" w:cs="Arial"/>
          <w:sz w:val="20"/>
          <w:szCs w:val="20"/>
        </w:rPr>
        <w:t>ppellants are of the Royal Family;</w:t>
      </w:r>
    </w:p>
    <w:p w:rsidR="005B70E9" w:rsidRDefault="00696455" w:rsidP="005B70E9">
      <w:pPr>
        <w:spacing w:line="480" w:lineRule="auto"/>
        <w:ind w:left="2160" w:hanging="720"/>
        <w:jc w:val="both"/>
        <w:rPr>
          <w:rFonts w:ascii="Arial" w:hAnsi="Arial" w:cs="Arial"/>
          <w:sz w:val="20"/>
          <w:szCs w:val="20"/>
        </w:rPr>
      </w:pPr>
      <w:r>
        <w:rPr>
          <w:rFonts w:ascii="Arial" w:hAnsi="Arial" w:cs="Arial"/>
          <w:sz w:val="20"/>
          <w:szCs w:val="20"/>
        </w:rPr>
        <w:t>2.3</w:t>
      </w:r>
      <w:r>
        <w:rPr>
          <w:rFonts w:ascii="Arial" w:hAnsi="Arial" w:cs="Arial"/>
          <w:sz w:val="20"/>
          <w:szCs w:val="20"/>
        </w:rPr>
        <w:tab/>
        <w:t>The third a</w:t>
      </w:r>
      <w:r w:rsidR="005B70E9">
        <w:rPr>
          <w:rFonts w:ascii="Arial" w:hAnsi="Arial" w:cs="Arial"/>
          <w:sz w:val="20"/>
          <w:szCs w:val="20"/>
        </w:rPr>
        <w:t>ppellant is the Royal Family in the Great House of AmaMpondomise; and</w:t>
      </w:r>
    </w:p>
    <w:p w:rsidR="005B70E9" w:rsidRDefault="005B70E9" w:rsidP="005B70E9">
      <w:pPr>
        <w:spacing w:line="480" w:lineRule="auto"/>
        <w:ind w:left="2160" w:hanging="720"/>
        <w:jc w:val="both"/>
        <w:rPr>
          <w:rFonts w:ascii="Arial" w:hAnsi="Arial" w:cs="Arial"/>
          <w:sz w:val="20"/>
          <w:szCs w:val="20"/>
        </w:rPr>
      </w:pPr>
      <w:r>
        <w:rPr>
          <w:rFonts w:ascii="Arial" w:hAnsi="Arial" w:cs="Arial"/>
          <w:sz w:val="20"/>
          <w:szCs w:val="20"/>
        </w:rPr>
        <w:t>2.4</w:t>
      </w:r>
      <w:r>
        <w:rPr>
          <w:rFonts w:ascii="Arial" w:hAnsi="Arial" w:cs="Arial"/>
          <w:sz w:val="20"/>
          <w:szCs w:val="20"/>
        </w:rPr>
        <w:tab/>
      </w:r>
      <w:r w:rsidR="00696455">
        <w:rPr>
          <w:rFonts w:ascii="Arial" w:hAnsi="Arial" w:cs="Arial"/>
          <w:sz w:val="20"/>
          <w:szCs w:val="20"/>
        </w:rPr>
        <w:t>the Family Tree reflecting the third a</w:t>
      </w:r>
      <w:r>
        <w:rPr>
          <w:rFonts w:ascii="Arial" w:hAnsi="Arial" w:cs="Arial"/>
          <w:sz w:val="20"/>
          <w:szCs w:val="20"/>
        </w:rPr>
        <w:t>ppellant as the Great Hous</w:t>
      </w:r>
      <w:r w:rsidR="00696455">
        <w:rPr>
          <w:rFonts w:ascii="Arial" w:hAnsi="Arial" w:cs="Arial"/>
          <w:sz w:val="20"/>
          <w:szCs w:val="20"/>
        </w:rPr>
        <w:t>e and which was annexed to the a</w:t>
      </w:r>
      <w:r>
        <w:rPr>
          <w:rFonts w:ascii="Arial" w:hAnsi="Arial" w:cs="Arial"/>
          <w:sz w:val="20"/>
          <w:szCs w:val="20"/>
        </w:rPr>
        <w:t xml:space="preserve">ppellants’ answering affidavit in the application which served before the court </w:t>
      </w:r>
      <w:r>
        <w:rPr>
          <w:rFonts w:ascii="Arial" w:hAnsi="Arial" w:cs="Arial"/>
          <w:i/>
          <w:sz w:val="20"/>
          <w:szCs w:val="20"/>
        </w:rPr>
        <w:t>a quo</w:t>
      </w:r>
      <w:r>
        <w:rPr>
          <w:rFonts w:ascii="Arial" w:hAnsi="Arial" w:cs="Arial"/>
          <w:sz w:val="20"/>
          <w:szCs w:val="20"/>
        </w:rPr>
        <w:t xml:space="preserve"> as Annexure NM7.</w:t>
      </w:r>
    </w:p>
    <w:p w:rsidR="00344389" w:rsidRDefault="005B70E9" w:rsidP="00344389">
      <w:pPr>
        <w:spacing w:line="480" w:lineRule="auto"/>
        <w:ind w:left="1440" w:hanging="720"/>
        <w:jc w:val="both"/>
        <w:rPr>
          <w:rFonts w:ascii="Arial" w:hAnsi="Arial" w:cs="Arial"/>
          <w:i/>
          <w:sz w:val="20"/>
          <w:szCs w:val="20"/>
        </w:rPr>
      </w:pPr>
      <w:r>
        <w:rPr>
          <w:rFonts w:ascii="Arial" w:hAnsi="Arial" w:cs="Arial"/>
          <w:sz w:val="20"/>
          <w:szCs w:val="20"/>
        </w:rPr>
        <w:lastRenderedPageBreak/>
        <w:t>3.</w:t>
      </w:r>
      <w:r>
        <w:rPr>
          <w:rFonts w:ascii="Arial" w:hAnsi="Arial" w:cs="Arial"/>
          <w:sz w:val="20"/>
          <w:szCs w:val="20"/>
        </w:rPr>
        <w:tab/>
        <w:t xml:space="preserve">The court </w:t>
      </w:r>
      <w:r>
        <w:rPr>
          <w:rFonts w:ascii="Arial" w:hAnsi="Arial" w:cs="Arial"/>
          <w:i/>
          <w:sz w:val="20"/>
          <w:szCs w:val="20"/>
        </w:rPr>
        <w:t>a quo</w:t>
      </w:r>
      <w:r w:rsidR="00344389">
        <w:rPr>
          <w:rFonts w:ascii="Arial" w:hAnsi="Arial" w:cs="Arial"/>
          <w:sz w:val="20"/>
          <w:szCs w:val="20"/>
        </w:rPr>
        <w:t xml:space="preserve"> further erred and/or misdirected itself in finding in paragraphs [46], [48], [69] and [70] of its said judgment that “</w:t>
      </w:r>
      <w:r w:rsidR="00344389">
        <w:rPr>
          <w:rFonts w:ascii="Arial" w:hAnsi="Arial" w:cs="Arial"/>
          <w:i/>
          <w:sz w:val="20"/>
          <w:szCs w:val="20"/>
        </w:rPr>
        <w:t xml:space="preserve">the parties did go to the Commissions previously and (t)here is no internal remedy, in my view, provided for in the Framework Act that the </w:t>
      </w:r>
      <w:r w:rsidR="00DE3488">
        <w:rPr>
          <w:rFonts w:ascii="Arial" w:hAnsi="Arial" w:cs="Arial"/>
          <w:i/>
          <w:sz w:val="20"/>
          <w:szCs w:val="20"/>
        </w:rPr>
        <w:t>a</w:t>
      </w:r>
      <w:r w:rsidR="00344389">
        <w:rPr>
          <w:rFonts w:ascii="Arial" w:hAnsi="Arial" w:cs="Arial"/>
          <w:i/>
          <w:sz w:val="20"/>
          <w:szCs w:val="20"/>
        </w:rPr>
        <w:t xml:space="preserve">pplicant was, in the circumstances, obliged to exercise first before coming to this Court”.  </w:t>
      </w:r>
    </w:p>
    <w:p w:rsidR="00776A13" w:rsidRDefault="00344389" w:rsidP="00344389">
      <w:pPr>
        <w:spacing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sidR="00776A13">
        <w:rPr>
          <w:rFonts w:ascii="Arial" w:hAnsi="Arial" w:cs="Arial"/>
          <w:sz w:val="20"/>
          <w:szCs w:val="20"/>
        </w:rPr>
        <w:t>This is particularly so in that –</w:t>
      </w:r>
    </w:p>
    <w:p w:rsidR="00776A13" w:rsidRDefault="00776A13" w:rsidP="00776A13">
      <w:pPr>
        <w:spacing w:line="480" w:lineRule="auto"/>
        <w:ind w:left="2160" w:hanging="720"/>
        <w:jc w:val="both"/>
        <w:rPr>
          <w:rFonts w:ascii="Arial" w:hAnsi="Arial" w:cs="Arial"/>
          <w:i/>
          <w:sz w:val="20"/>
          <w:szCs w:val="20"/>
        </w:rPr>
      </w:pPr>
      <w:r>
        <w:rPr>
          <w:rFonts w:ascii="Arial" w:hAnsi="Arial" w:cs="Arial"/>
          <w:sz w:val="20"/>
          <w:szCs w:val="20"/>
        </w:rPr>
        <w:t>3.1</w:t>
      </w:r>
      <w:r>
        <w:rPr>
          <w:rFonts w:ascii="Arial" w:hAnsi="Arial" w:cs="Arial"/>
          <w:sz w:val="20"/>
          <w:szCs w:val="20"/>
        </w:rPr>
        <w:tab/>
        <w:t xml:space="preserve">it was common cause that the two Commission of Nhlapo and Tolo did not deal with the issue at hand and that their decisions had been set aside by the Court in </w:t>
      </w:r>
      <w:r>
        <w:rPr>
          <w:rFonts w:ascii="Arial" w:hAnsi="Arial" w:cs="Arial"/>
          <w:i/>
          <w:sz w:val="20"/>
          <w:szCs w:val="20"/>
        </w:rPr>
        <w:t xml:space="preserve">Matiwane 1 </w:t>
      </w:r>
      <w:r>
        <w:rPr>
          <w:rFonts w:ascii="Arial" w:hAnsi="Arial" w:cs="Arial"/>
          <w:sz w:val="20"/>
          <w:szCs w:val="20"/>
        </w:rPr>
        <w:t xml:space="preserve">and </w:t>
      </w:r>
      <w:r>
        <w:rPr>
          <w:rFonts w:ascii="Arial" w:hAnsi="Arial" w:cs="Arial"/>
          <w:i/>
          <w:sz w:val="20"/>
          <w:szCs w:val="20"/>
        </w:rPr>
        <w:t>Matiwane 2;</w:t>
      </w:r>
    </w:p>
    <w:p w:rsidR="00F75875" w:rsidRDefault="006615FE" w:rsidP="00776A13">
      <w:pPr>
        <w:spacing w:line="480" w:lineRule="auto"/>
        <w:ind w:left="2160" w:hanging="720"/>
        <w:jc w:val="both"/>
        <w:rPr>
          <w:rFonts w:ascii="Arial" w:hAnsi="Arial" w:cs="Arial"/>
          <w:sz w:val="20"/>
          <w:szCs w:val="20"/>
        </w:rPr>
      </w:pPr>
      <w:r>
        <w:rPr>
          <w:rFonts w:ascii="Arial" w:hAnsi="Arial" w:cs="Arial"/>
          <w:sz w:val="20"/>
          <w:szCs w:val="20"/>
        </w:rPr>
        <w:t>3.2</w:t>
      </w:r>
      <w:r>
        <w:rPr>
          <w:rFonts w:ascii="Arial" w:hAnsi="Arial" w:cs="Arial"/>
          <w:sz w:val="20"/>
          <w:szCs w:val="20"/>
        </w:rPr>
        <w:tab/>
        <w:t xml:space="preserve">in terms of the decision of the Constitutional Court in </w:t>
      </w:r>
      <w:r w:rsidR="00047C97">
        <w:rPr>
          <w:rFonts w:ascii="Arial" w:hAnsi="Arial" w:cs="Arial"/>
          <w:i/>
          <w:sz w:val="20"/>
          <w:szCs w:val="20"/>
        </w:rPr>
        <w:t>Sigca</w:t>
      </w:r>
      <w:r>
        <w:rPr>
          <w:rFonts w:ascii="Arial" w:hAnsi="Arial" w:cs="Arial"/>
          <w:i/>
          <w:sz w:val="20"/>
          <w:szCs w:val="20"/>
        </w:rPr>
        <w:t>u &amp; Another v Minister of Co-operative Governance and Traditional Affairs and Others,</w:t>
      </w:r>
      <w:r w:rsidR="004E198B">
        <w:rPr>
          <w:rFonts w:ascii="Arial" w:hAnsi="Arial" w:cs="Arial"/>
          <w:sz w:val="20"/>
          <w:szCs w:val="20"/>
        </w:rPr>
        <w:t xml:space="preserve"> the process in terms of s</w:t>
      </w:r>
      <w:r w:rsidR="00696455">
        <w:rPr>
          <w:rFonts w:ascii="Arial" w:hAnsi="Arial" w:cs="Arial"/>
          <w:sz w:val="20"/>
          <w:szCs w:val="20"/>
        </w:rPr>
        <w:t xml:space="preserve"> 9 of the Framework Act by the third r</w:t>
      </w:r>
      <w:r w:rsidR="004E198B">
        <w:rPr>
          <w:rFonts w:ascii="Arial" w:hAnsi="Arial" w:cs="Arial"/>
          <w:sz w:val="20"/>
          <w:szCs w:val="20"/>
        </w:rPr>
        <w:t>espondent and/or s 25 by the Commission, must be followed and exhausted where the Commission’s decision had been set aside</w:t>
      </w:r>
      <w:r w:rsidR="00F75875">
        <w:rPr>
          <w:rFonts w:ascii="Arial" w:hAnsi="Arial" w:cs="Arial"/>
          <w:sz w:val="20"/>
          <w:szCs w:val="20"/>
        </w:rPr>
        <w:t>;</w:t>
      </w:r>
    </w:p>
    <w:p w:rsidR="00CC7AAD" w:rsidRDefault="00F75875" w:rsidP="00776A13">
      <w:pPr>
        <w:spacing w:line="480" w:lineRule="auto"/>
        <w:ind w:left="2160" w:hanging="720"/>
        <w:jc w:val="both"/>
        <w:rPr>
          <w:rFonts w:ascii="Arial" w:hAnsi="Arial" w:cs="Arial"/>
          <w:sz w:val="20"/>
          <w:szCs w:val="20"/>
        </w:rPr>
      </w:pPr>
      <w:r>
        <w:rPr>
          <w:rFonts w:ascii="Arial" w:hAnsi="Arial" w:cs="Arial"/>
          <w:sz w:val="20"/>
          <w:szCs w:val="20"/>
        </w:rPr>
        <w:t>3.3</w:t>
      </w:r>
      <w:r>
        <w:rPr>
          <w:rFonts w:ascii="Arial" w:hAnsi="Arial" w:cs="Arial"/>
          <w:sz w:val="20"/>
          <w:szCs w:val="20"/>
        </w:rPr>
        <w:tab/>
        <w:t xml:space="preserve">it had been common cause and also expressly accepted and recorded by the court </w:t>
      </w:r>
      <w:r>
        <w:rPr>
          <w:rFonts w:ascii="Arial" w:hAnsi="Arial" w:cs="Arial"/>
          <w:i/>
          <w:sz w:val="20"/>
          <w:szCs w:val="20"/>
        </w:rPr>
        <w:t xml:space="preserve">a quo </w:t>
      </w:r>
      <w:r>
        <w:rPr>
          <w:rFonts w:ascii="Arial" w:hAnsi="Arial" w:cs="Arial"/>
          <w:sz w:val="20"/>
          <w:szCs w:val="20"/>
        </w:rPr>
        <w:t xml:space="preserve">in paragraph [23] </w:t>
      </w:r>
      <w:r w:rsidR="00696455">
        <w:rPr>
          <w:rFonts w:ascii="Arial" w:hAnsi="Arial" w:cs="Arial"/>
          <w:sz w:val="20"/>
          <w:szCs w:val="20"/>
        </w:rPr>
        <w:t>of its judgment dismissing the a</w:t>
      </w:r>
      <w:r>
        <w:rPr>
          <w:rFonts w:ascii="Arial" w:hAnsi="Arial" w:cs="Arial"/>
          <w:sz w:val="20"/>
          <w:szCs w:val="20"/>
        </w:rPr>
        <w:t xml:space="preserve">ppellants’ application for leave to appeal on 29 August 2020 that in terms of the previous decision of the Court per Brooks J in </w:t>
      </w:r>
      <w:r>
        <w:rPr>
          <w:rFonts w:ascii="Arial" w:hAnsi="Arial" w:cs="Arial"/>
          <w:i/>
          <w:sz w:val="20"/>
          <w:szCs w:val="20"/>
        </w:rPr>
        <w:t>Matiwane v P</w:t>
      </w:r>
      <w:r w:rsidR="00700794">
        <w:rPr>
          <w:rFonts w:ascii="Arial" w:hAnsi="Arial" w:cs="Arial"/>
          <w:i/>
          <w:sz w:val="20"/>
          <w:szCs w:val="20"/>
        </w:rPr>
        <w:t xml:space="preserve">resident of the Republic of South Africa and Others </w:t>
      </w:r>
      <w:r w:rsidR="00AA0149">
        <w:rPr>
          <w:rFonts w:ascii="Arial" w:hAnsi="Arial" w:cs="Arial"/>
          <w:sz w:val="20"/>
          <w:szCs w:val="20"/>
        </w:rPr>
        <w:t>(“</w:t>
      </w:r>
      <w:r w:rsidR="00AA0149">
        <w:rPr>
          <w:rFonts w:ascii="Arial" w:hAnsi="Arial" w:cs="Arial"/>
          <w:i/>
          <w:sz w:val="20"/>
          <w:szCs w:val="20"/>
        </w:rPr>
        <w:t xml:space="preserve">Matiwane 2”) </w:t>
      </w:r>
      <w:r w:rsidR="000C779A">
        <w:rPr>
          <w:rFonts w:ascii="Arial" w:hAnsi="Arial" w:cs="Arial"/>
          <w:sz w:val="20"/>
          <w:szCs w:val="20"/>
        </w:rPr>
        <w:t xml:space="preserve">there is </w:t>
      </w:r>
      <w:r w:rsidR="000C779A">
        <w:rPr>
          <w:rFonts w:ascii="Arial" w:hAnsi="Arial" w:cs="Arial"/>
          <w:i/>
          <w:sz w:val="20"/>
          <w:szCs w:val="20"/>
        </w:rPr>
        <w:t xml:space="preserve">“principally two reasons why the Court did not deal with the </w:t>
      </w:r>
      <w:r w:rsidR="000C779A">
        <w:rPr>
          <w:rFonts w:ascii="Arial" w:hAnsi="Arial" w:cs="Arial"/>
          <w:sz w:val="20"/>
          <w:szCs w:val="20"/>
        </w:rPr>
        <w:t>[</w:t>
      </w:r>
      <w:r w:rsidR="00DE3488">
        <w:rPr>
          <w:rFonts w:ascii="Arial" w:hAnsi="Arial" w:cs="Arial"/>
          <w:sz w:val="20"/>
          <w:szCs w:val="20"/>
        </w:rPr>
        <w:t>s</w:t>
      </w:r>
      <w:r w:rsidR="000C779A">
        <w:rPr>
          <w:rFonts w:ascii="Arial" w:hAnsi="Arial" w:cs="Arial"/>
          <w:sz w:val="20"/>
          <w:szCs w:val="20"/>
        </w:rPr>
        <w:t xml:space="preserve">econd] </w:t>
      </w:r>
      <w:r w:rsidR="00DE3488">
        <w:rPr>
          <w:rFonts w:ascii="Arial" w:hAnsi="Arial" w:cs="Arial"/>
          <w:sz w:val="20"/>
          <w:szCs w:val="20"/>
        </w:rPr>
        <w:t>r</w:t>
      </w:r>
      <w:r w:rsidR="000C779A">
        <w:rPr>
          <w:rFonts w:ascii="Arial" w:hAnsi="Arial" w:cs="Arial"/>
          <w:i/>
          <w:sz w:val="20"/>
          <w:szCs w:val="20"/>
        </w:rPr>
        <w:t xml:space="preserve">espondent’s claim to be entitled to succeed </w:t>
      </w:r>
      <w:r w:rsidR="00CC7AAD">
        <w:rPr>
          <w:rFonts w:ascii="Arial" w:hAnsi="Arial" w:cs="Arial"/>
          <w:sz w:val="20"/>
          <w:szCs w:val="20"/>
        </w:rPr>
        <w:t>[as King of AmaMpondomise]”, namely –</w:t>
      </w:r>
    </w:p>
    <w:p w:rsidR="00CC7AAD" w:rsidRDefault="00CC7AAD" w:rsidP="00CC7AAD">
      <w:pPr>
        <w:spacing w:line="480" w:lineRule="auto"/>
        <w:ind w:left="2880" w:hanging="720"/>
        <w:jc w:val="both"/>
        <w:rPr>
          <w:rFonts w:ascii="Arial" w:hAnsi="Arial" w:cs="Arial"/>
          <w:sz w:val="20"/>
          <w:szCs w:val="20"/>
        </w:rPr>
      </w:pPr>
      <w:r>
        <w:rPr>
          <w:rFonts w:ascii="Arial" w:hAnsi="Arial" w:cs="Arial"/>
          <w:sz w:val="20"/>
          <w:szCs w:val="20"/>
        </w:rPr>
        <w:t>3.3.1</w:t>
      </w:r>
      <w:r>
        <w:rPr>
          <w:rFonts w:ascii="Arial" w:hAnsi="Arial" w:cs="Arial"/>
          <w:sz w:val="20"/>
          <w:szCs w:val="20"/>
        </w:rPr>
        <w:tab/>
        <w:t>first, that issue was no longer before Court by agreement between</w:t>
      </w:r>
      <w:r w:rsidR="00696455">
        <w:rPr>
          <w:rFonts w:ascii="Arial" w:hAnsi="Arial" w:cs="Arial"/>
          <w:sz w:val="20"/>
          <w:szCs w:val="20"/>
        </w:rPr>
        <w:t xml:space="preserve"> the attorneys of the appellants and first and second r</w:t>
      </w:r>
      <w:r>
        <w:rPr>
          <w:rFonts w:ascii="Arial" w:hAnsi="Arial" w:cs="Arial"/>
          <w:sz w:val="20"/>
          <w:szCs w:val="20"/>
        </w:rPr>
        <w:t>espondents; and</w:t>
      </w:r>
    </w:p>
    <w:p w:rsidR="00CC7AAD" w:rsidRDefault="00CC7AAD" w:rsidP="00CC7AAD">
      <w:pPr>
        <w:spacing w:line="480" w:lineRule="auto"/>
        <w:ind w:left="2880" w:hanging="720"/>
        <w:jc w:val="both"/>
        <w:rPr>
          <w:rFonts w:ascii="Arial" w:hAnsi="Arial" w:cs="Arial"/>
          <w:sz w:val="20"/>
          <w:szCs w:val="20"/>
        </w:rPr>
      </w:pPr>
      <w:r>
        <w:rPr>
          <w:rFonts w:ascii="Arial" w:hAnsi="Arial" w:cs="Arial"/>
          <w:sz w:val="20"/>
          <w:szCs w:val="20"/>
        </w:rPr>
        <w:t>3.3.2</w:t>
      </w:r>
      <w:r>
        <w:rPr>
          <w:rFonts w:ascii="Arial" w:hAnsi="Arial" w:cs="Arial"/>
          <w:sz w:val="20"/>
          <w:szCs w:val="20"/>
        </w:rPr>
        <w:tab/>
        <w:t xml:space="preserve">secondly, s 9(1)(a) of the Framework Act has given the power to identify the person to fill the position of a king or queen to a Royal Family and there are processes that must be followed which ultimately lead to the recognition of the person so identified.  </w:t>
      </w:r>
    </w:p>
    <w:p w:rsidR="00CC7AAD" w:rsidRDefault="00CC7AAD" w:rsidP="00CC7AAD">
      <w:pPr>
        <w:spacing w:line="480" w:lineRule="auto"/>
        <w:ind w:left="2160" w:hanging="720"/>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t>it had thus been commo</w:t>
      </w:r>
      <w:r w:rsidR="00047C97">
        <w:rPr>
          <w:rFonts w:ascii="Arial" w:hAnsi="Arial" w:cs="Arial"/>
          <w:sz w:val="20"/>
          <w:szCs w:val="20"/>
        </w:rPr>
        <w:t>n cause that the processes in ss</w:t>
      </w:r>
      <w:r>
        <w:rPr>
          <w:rFonts w:ascii="Arial" w:hAnsi="Arial" w:cs="Arial"/>
          <w:sz w:val="20"/>
          <w:szCs w:val="20"/>
        </w:rPr>
        <w:t xml:space="preserve"> 9 and/or </w:t>
      </w:r>
      <w:r w:rsidR="00DE3488">
        <w:rPr>
          <w:rFonts w:ascii="Arial" w:hAnsi="Arial" w:cs="Arial"/>
          <w:sz w:val="20"/>
          <w:szCs w:val="20"/>
        </w:rPr>
        <w:t xml:space="preserve">25 </w:t>
      </w:r>
      <w:r>
        <w:rPr>
          <w:rFonts w:ascii="Arial" w:hAnsi="Arial" w:cs="Arial"/>
          <w:sz w:val="20"/>
          <w:szCs w:val="20"/>
        </w:rPr>
        <w:t>of the Framework Act regarding such identification and recognition had</w:t>
      </w:r>
      <w:r w:rsidR="00DE3488">
        <w:rPr>
          <w:rFonts w:ascii="Arial" w:hAnsi="Arial" w:cs="Arial"/>
          <w:sz w:val="20"/>
          <w:szCs w:val="20"/>
        </w:rPr>
        <w:t xml:space="preserve"> not yet been exhausted by the t</w:t>
      </w:r>
      <w:r>
        <w:rPr>
          <w:rFonts w:ascii="Arial" w:hAnsi="Arial" w:cs="Arial"/>
          <w:sz w:val="20"/>
          <w:szCs w:val="20"/>
        </w:rPr>
        <w:t xml:space="preserve">hird </w:t>
      </w:r>
      <w:r w:rsidR="00DE3488">
        <w:rPr>
          <w:rFonts w:ascii="Arial" w:hAnsi="Arial" w:cs="Arial"/>
          <w:sz w:val="20"/>
          <w:szCs w:val="20"/>
        </w:rPr>
        <w:t>a</w:t>
      </w:r>
      <w:r>
        <w:rPr>
          <w:rFonts w:ascii="Arial" w:hAnsi="Arial" w:cs="Arial"/>
          <w:sz w:val="20"/>
          <w:szCs w:val="20"/>
        </w:rPr>
        <w:t xml:space="preserve">ppellant and the </w:t>
      </w:r>
      <w:r w:rsidR="00DE3488">
        <w:rPr>
          <w:rFonts w:ascii="Arial" w:hAnsi="Arial" w:cs="Arial"/>
          <w:sz w:val="20"/>
          <w:szCs w:val="20"/>
        </w:rPr>
        <w:t>s</w:t>
      </w:r>
      <w:r>
        <w:rPr>
          <w:rFonts w:ascii="Arial" w:hAnsi="Arial" w:cs="Arial"/>
          <w:sz w:val="20"/>
          <w:szCs w:val="20"/>
        </w:rPr>
        <w:t xml:space="preserve">econd </w:t>
      </w:r>
      <w:r w:rsidR="00DE3488">
        <w:rPr>
          <w:rFonts w:ascii="Arial" w:hAnsi="Arial" w:cs="Arial"/>
          <w:sz w:val="20"/>
          <w:szCs w:val="20"/>
        </w:rPr>
        <w:t>r</w:t>
      </w:r>
      <w:r>
        <w:rPr>
          <w:rFonts w:ascii="Arial" w:hAnsi="Arial" w:cs="Arial"/>
          <w:sz w:val="20"/>
          <w:szCs w:val="20"/>
        </w:rPr>
        <w:t>espondent;</w:t>
      </w:r>
    </w:p>
    <w:p w:rsidR="00521BE9" w:rsidRDefault="00CC7AAD" w:rsidP="00CC7AAD">
      <w:pPr>
        <w:spacing w:line="480" w:lineRule="auto"/>
        <w:ind w:left="2160" w:hanging="720"/>
        <w:jc w:val="both"/>
        <w:rPr>
          <w:rFonts w:ascii="Arial" w:hAnsi="Arial" w:cs="Arial"/>
          <w:sz w:val="20"/>
          <w:szCs w:val="20"/>
        </w:rPr>
      </w:pPr>
      <w:r>
        <w:rPr>
          <w:rFonts w:ascii="Arial" w:hAnsi="Arial" w:cs="Arial"/>
          <w:sz w:val="20"/>
          <w:szCs w:val="20"/>
        </w:rPr>
        <w:t>3.5</w:t>
      </w:r>
      <w:r>
        <w:rPr>
          <w:rFonts w:ascii="Arial" w:hAnsi="Arial" w:cs="Arial"/>
          <w:sz w:val="20"/>
          <w:szCs w:val="20"/>
        </w:rPr>
        <w:tab/>
      </w:r>
      <w:r w:rsidR="00521BE9">
        <w:rPr>
          <w:rFonts w:ascii="Arial" w:hAnsi="Arial" w:cs="Arial"/>
          <w:sz w:val="20"/>
          <w:szCs w:val="20"/>
        </w:rPr>
        <w:t>t</w:t>
      </w:r>
      <w:r>
        <w:rPr>
          <w:rFonts w:ascii="Arial" w:hAnsi="Arial" w:cs="Arial"/>
          <w:sz w:val="20"/>
          <w:szCs w:val="20"/>
        </w:rPr>
        <w:t xml:space="preserve">he parties had accordingly agreed, and it was accepted by the court </w:t>
      </w:r>
      <w:r>
        <w:rPr>
          <w:rFonts w:ascii="Arial" w:hAnsi="Arial" w:cs="Arial"/>
          <w:i/>
          <w:sz w:val="20"/>
          <w:szCs w:val="20"/>
        </w:rPr>
        <w:t>a quo</w:t>
      </w:r>
      <w:r>
        <w:rPr>
          <w:rFonts w:ascii="Arial" w:hAnsi="Arial" w:cs="Arial"/>
          <w:sz w:val="20"/>
          <w:szCs w:val="20"/>
        </w:rPr>
        <w:t xml:space="preserve">, that the parties so agreed in </w:t>
      </w:r>
      <w:r>
        <w:rPr>
          <w:rFonts w:ascii="Arial" w:hAnsi="Arial" w:cs="Arial"/>
          <w:i/>
          <w:sz w:val="20"/>
          <w:szCs w:val="20"/>
        </w:rPr>
        <w:t>Matiwane 2,</w:t>
      </w:r>
      <w:r>
        <w:rPr>
          <w:rFonts w:ascii="Arial" w:hAnsi="Arial" w:cs="Arial"/>
          <w:sz w:val="20"/>
          <w:szCs w:val="20"/>
        </w:rPr>
        <w:t xml:space="preserve"> that the </w:t>
      </w:r>
      <w:r w:rsidR="00521BE9">
        <w:rPr>
          <w:rFonts w:ascii="Arial" w:hAnsi="Arial" w:cs="Arial"/>
          <w:sz w:val="20"/>
          <w:szCs w:val="20"/>
        </w:rPr>
        <w:t>s 9(1)(a) process be first followed, as discussed in paragraph 3.3.1 above;</w:t>
      </w:r>
    </w:p>
    <w:p w:rsidR="0032422E" w:rsidRDefault="00521BE9" w:rsidP="00CC7AAD">
      <w:pPr>
        <w:spacing w:line="480" w:lineRule="auto"/>
        <w:ind w:left="2160" w:hanging="720"/>
        <w:jc w:val="both"/>
        <w:rPr>
          <w:rFonts w:ascii="Arial" w:hAnsi="Arial" w:cs="Arial"/>
          <w:sz w:val="20"/>
          <w:szCs w:val="20"/>
        </w:rPr>
      </w:pPr>
      <w:r>
        <w:rPr>
          <w:rFonts w:ascii="Arial" w:hAnsi="Arial" w:cs="Arial"/>
          <w:sz w:val="20"/>
          <w:szCs w:val="20"/>
        </w:rPr>
        <w:t>3.6</w:t>
      </w:r>
      <w:r w:rsidR="0032422E">
        <w:rPr>
          <w:rFonts w:ascii="Arial" w:hAnsi="Arial" w:cs="Arial"/>
          <w:sz w:val="20"/>
          <w:szCs w:val="20"/>
        </w:rPr>
        <w:tab/>
        <w:t xml:space="preserve">the decision in </w:t>
      </w:r>
      <w:r w:rsidR="0032422E">
        <w:rPr>
          <w:rFonts w:ascii="Arial" w:hAnsi="Arial" w:cs="Arial"/>
          <w:i/>
          <w:sz w:val="20"/>
          <w:szCs w:val="20"/>
        </w:rPr>
        <w:t xml:space="preserve">Matiwane 2 </w:t>
      </w:r>
      <w:r w:rsidR="0032422E">
        <w:rPr>
          <w:rFonts w:ascii="Arial" w:hAnsi="Arial" w:cs="Arial"/>
          <w:sz w:val="20"/>
          <w:szCs w:val="20"/>
        </w:rPr>
        <w:t>therefore related only to the issue of the existence or otherwise and restoration of the kingship of AmaMpondomise;</w:t>
      </w:r>
    </w:p>
    <w:p w:rsidR="00BE4B99" w:rsidRDefault="0032422E" w:rsidP="00CC7AAD">
      <w:pPr>
        <w:spacing w:line="480" w:lineRule="auto"/>
        <w:ind w:left="2160" w:hanging="720"/>
        <w:jc w:val="both"/>
        <w:rPr>
          <w:rFonts w:ascii="Arial" w:hAnsi="Arial" w:cs="Arial"/>
          <w:i/>
          <w:sz w:val="20"/>
          <w:szCs w:val="20"/>
        </w:rPr>
      </w:pPr>
      <w:r>
        <w:rPr>
          <w:rFonts w:ascii="Arial" w:hAnsi="Arial" w:cs="Arial"/>
          <w:sz w:val="20"/>
          <w:szCs w:val="20"/>
        </w:rPr>
        <w:t>3.7</w:t>
      </w:r>
      <w:r w:rsidR="00BE4B99">
        <w:rPr>
          <w:rFonts w:ascii="Arial" w:hAnsi="Arial" w:cs="Arial"/>
          <w:sz w:val="20"/>
          <w:szCs w:val="20"/>
        </w:rPr>
        <w:tab/>
        <w:t xml:space="preserve">the decisions of both the Nhlapo and Tolo Commissions had been set aside by the Court in </w:t>
      </w:r>
      <w:r w:rsidR="00BE4B99">
        <w:rPr>
          <w:rFonts w:ascii="Arial" w:hAnsi="Arial" w:cs="Arial"/>
          <w:i/>
          <w:sz w:val="20"/>
          <w:szCs w:val="20"/>
        </w:rPr>
        <w:t xml:space="preserve">Matiwane 1 </w:t>
      </w:r>
      <w:r w:rsidR="00BE4B99">
        <w:rPr>
          <w:rFonts w:ascii="Arial" w:hAnsi="Arial" w:cs="Arial"/>
          <w:sz w:val="20"/>
          <w:szCs w:val="20"/>
        </w:rPr>
        <w:t xml:space="preserve">and </w:t>
      </w:r>
      <w:r w:rsidR="00BE4B99">
        <w:rPr>
          <w:rFonts w:ascii="Arial" w:hAnsi="Arial" w:cs="Arial"/>
          <w:i/>
          <w:sz w:val="20"/>
          <w:szCs w:val="20"/>
        </w:rPr>
        <w:t>Matiwane 2;</w:t>
      </w:r>
    </w:p>
    <w:p w:rsidR="00EC41D3" w:rsidRDefault="00EC41D3" w:rsidP="00CC7AAD">
      <w:pPr>
        <w:spacing w:line="480" w:lineRule="auto"/>
        <w:ind w:left="2160" w:hanging="720"/>
        <w:jc w:val="both"/>
        <w:rPr>
          <w:rFonts w:ascii="Arial" w:hAnsi="Arial" w:cs="Arial"/>
          <w:sz w:val="20"/>
          <w:szCs w:val="20"/>
        </w:rPr>
      </w:pPr>
      <w:r>
        <w:rPr>
          <w:rFonts w:ascii="Arial" w:hAnsi="Arial" w:cs="Arial"/>
          <w:sz w:val="20"/>
          <w:szCs w:val="20"/>
        </w:rPr>
        <w:t>3.8</w:t>
      </w:r>
      <w:r>
        <w:rPr>
          <w:rFonts w:ascii="Arial" w:hAnsi="Arial" w:cs="Arial"/>
          <w:sz w:val="20"/>
          <w:szCs w:val="20"/>
        </w:rPr>
        <w:tab/>
        <w:t xml:space="preserve">the record in respect of such commissions was accordingly also not placed before the court </w:t>
      </w:r>
      <w:r>
        <w:rPr>
          <w:rFonts w:ascii="Arial" w:hAnsi="Arial" w:cs="Arial"/>
          <w:i/>
          <w:sz w:val="20"/>
          <w:szCs w:val="20"/>
        </w:rPr>
        <w:t>a quo</w:t>
      </w:r>
      <w:r>
        <w:rPr>
          <w:rFonts w:ascii="Arial" w:hAnsi="Arial" w:cs="Arial"/>
          <w:sz w:val="20"/>
          <w:szCs w:val="20"/>
        </w:rPr>
        <w:t xml:space="preserve"> for purposes of the adjudication of the issues before it;</w:t>
      </w:r>
    </w:p>
    <w:p w:rsidR="00EC41D3" w:rsidRDefault="00EC41D3" w:rsidP="00CC7AAD">
      <w:pPr>
        <w:spacing w:line="480" w:lineRule="auto"/>
        <w:ind w:left="2160" w:hanging="720"/>
        <w:jc w:val="both"/>
        <w:rPr>
          <w:rFonts w:ascii="Arial" w:hAnsi="Arial" w:cs="Arial"/>
          <w:sz w:val="20"/>
          <w:szCs w:val="20"/>
        </w:rPr>
      </w:pPr>
      <w:r>
        <w:rPr>
          <w:rFonts w:ascii="Arial" w:hAnsi="Arial" w:cs="Arial"/>
          <w:sz w:val="20"/>
          <w:szCs w:val="20"/>
        </w:rPr>
        <w:t>3.9</w:t>
      </w:r>
      <w:r>
        <w:rPr>
          <w:rFonts w:ascii="Arial" w:hAnsi="Arial" w:cs="Arial"/>
          <w:sz w:val="20"/>
          <w:szCs w:val="20"/>
        </w:rPr>
        <w:tab/>
        <w:t>on 18 May 2019 and 31 May 2019 each of the Royal Families passed a resolution identify</w:t>
      </w:r>
      <w:r w:rsidR="00696455">
        <w:rPr>
          <w:rFonts w:ascii="Arial" w:hAnsi="Arial" w:cs="Arial"/>
          <w:sz w:val="20"/>
          <w:szCs w:val="20"/>
        </w:rPr>
        <w:t>ing the second respondent and the second a</w:t>
      </w:r>
      <w:r>
        <w:rPr>
          <w:rFonts w:ascii="Arial" w:hAnsi="Arial" w:cs="Arial"/>
          <w:sz w:val="20"/>
          <w:szCs w:val="20"/>
        </w:rPr>
        <w:t>ppellant respe</w:t>
      </w:r>
      <w:r w:rsidR="00696455">
        <w:rPr>
          <w:rFonts w:ascii="Arial" w:hAnsi="Arial" w:cs="Arial"/>
          <w:sz w:val="20"/>
          <w:szCs w:val="20"/>
        </w:rPr>
        <w:t>ctively for recognition by the third r</w:t>
      </w:r>
      <w:r>
        <w:rPr>
          <w:rFonts w:ascii="Arial" w:hAnsi="Arial" w:cs="Arial"/>
          <w:sz w:val="20"/>
          <w:szCs w:val="20"/>
        </w:rPr>
        <w:t>espondent;</w:t>
      </w:r>
    </w:p>
    <w:p w:rsidR="00EC41D3" w:rsidRDefault="00EC41D3" w:rsidP="00CC7AAD">
      <w:pPr>
        <w:spacing w:line="480" w:lineRule="auto"/>
        <w:ind w:left="2160" w:hanging="720"/>
        <w:jc w:val="both"/>
        <w:rPr>
          <w:rFonts w:ascii="Arial" w:hAnsi="Arial" w:cs="Arial"/>
          <w:sz w:val="20"/>
          <w:szCs w:val="20"/>
        </w:rPr>
      </w:pPr>
      <w:r>
        <w:rPr>
          <w:rFonts w:ascii="Arial" w:hAnsi="Arial" w:cs="Arial"/>
          <w:sz w:val="20"/>
          <w:szCs w:val="20"/>
        </w:rPr>
        <w:t>3.10</w:t>
      </w:r>
      <w:r>
        <w:rPr>
          <w:rFonts w:ascii="Arial" w:hAnsi="Arial" w:cs="Arial"/>
          <w:sz w:val="20"/>
          <w:szCs w:val="20"/>
        </w:rPr>
        <w:tab/>
        <w:t xml:space="preserve">on 2 August </w:t>
      </w:r>
      <w:r w:rsidR="000267CF">
        <w:rPr>
          <w:rFonts w:ascii="Arial" w:hAnsi="Arial" w:cs="Arial"/>
          <w:sz w:val="20"/>
          <w:szCs w:val="20"/>
        </w:rPr>
        <w:t xml:space="preserve">2019 </w:t>
      </w:r>
      <w:r>
        <w:rPr>
          <w:rFonts w:ascii="Arial" w:hAnsi="Arial" w:cs="Arial"/>
          <w:sz w:val="20"/>
          <w:szCs w:val="20"/>
        </w:rPr>
        <w:t xml:space="preserve">the </w:t>
      </w:r>
      <w:r w:rsidR="000267CF">
        <w:rPr>
          <w:rFonts w:ascii="Arial" w:hAnsi="Arial" w:cs="Arial"/>
          <w:sz w:val="20"/>
          <w:szCs w:val="20"/>
        </w:rPr>
        <w:t>t</w:t>
      </w:r>
      <w:r>
        <w:rPr>
          <w:rFonts w:ascii="Arial" w:hAnsi="Arial" w:cs="Arial"/>
          <w:sz w:val="20"/>
          <w:szCs w:val="20"/>
        </w:rPr>
        <w:t xml:space="preserve">hird </w:t>
      </w:r>
      <w:r w:rsidR="000267CF">
        <w:rPr>
          <w:rFonts w:ascii="Arial" w:hAnsi="Arial" w:cs="Arial"/>
          <w:sz w:val="20"/>
          <w:szCs w:val="20"/>
        </w:rPr>
        <w:t>r</w:t>
      </w:r>
      <w:r>
        <w:rPr>
          <w:rFonts w:ascii="Arial" w:hAnsi="Arial" w:cs="Arial"/>
          <w:sz w:val="20"/>
          <w:szCs w:val="20"/>
        </w:rPr>
        <w:t xml:space="preserve">espondent, with the advice of the </w:t>
      </w:r>
      <w:r w:rsidR="000267CF">
        <w:rPr>
          <w:rFonts w:ascii="Arial" w:hAnsi="Arial" w:cs="Arial"/>
          <w:sz w:val="20"/>
          <w:szCs w:val="20"/>
        </w:rPr>
        <w:t>f</w:t>
      </w:r>
      <w:r>
        <w:rPr>
          <w:rFonts w:ascii="Arial" w:hAnsi="Arial" w:cs="Arial"/>
          <w:sz w:val="20"/>
          <w:szCs w:val="20"/>
        </w:rPr>
        <w:t xml:space="preserve">ourth </w:t>
      </w:r>
      <w:r w:rsidR="000267CF">
        <w:rPr>
          <w:rFonts w:ascii="Arial" w:hAnsi="Arial" w:cs="Arial"/>
          <w:sz w:val="20"/>
          <w:szCs w:val="20"/>
        </w:rPr>
        <w:t>r</w:t>
      </w:r>
      <w:r>
        <w:rPr>
          <w:rFonts w:ascii="Arial" w:hAnsi="Arial" w:cs="Arial"/>
          <w:sz w:val="20"/>
          <w:szCs w:val="20"/>
        </w:rPr>
        <w:t xml:space="preserve">espondent, made the decision refusing to accept either of the identified incumbents as he was not satisfied that same were done in accordance with custom and customary law of AmaMpondomise.  He then referred the matter back to the </w:t>
      </w:r>
      <w:r w:rsidR="000267CF">
        <w:rPr>
          <w:rFonts w:ascii="Arial" w:hAnsi="Arial" w:cs="Arial"/>
          <w:sz w:val="20"/>
          <w:szCs w:val="20"/>
        </w:rPr>
        <w:t xml:space="preserve">two </w:t>
      </w:r>
      <w:r>
        <w:rPr>
          <w:rFonts w:ascii="Arial" w:hAnsi="Arial" w:cs="Arial"/>
          <w:sz w:val="20"/>
          <w:szCs w:val="20"/>
        </w:rPr>
        <w:t>Royal Families for reconsideration and identification of one common heir for him to recognise;</w:t>
      </w:r>
    </w:p>
    <w:p w:rsidR="00EC41D3" w:rsidRDefault="00EC41D3" w:rsidP="00CC7AAD">
      <w:pPr>
        <w:spacing w:line="480" w:lineRule="auto"/>
        <w:ind w:left="2160" w:hanging="720"/>
        <w:jc w:val="both"/>
        <w:rPr>
          <w:rFonts w:ascii="Arial" w:hAnsi="Arial" w:cs="Arial"/>
          <w:sz w:val="20"/>
          <w:szCs w:val="20"/>
        </w:rPr>
      </w:pPr>
      <w:r>
        <w:rPr>
          <w:rFonts w:ascii="Arial" w:hAnsi="Arial" w:cs="Arial"/>
          <w:sz w:val="20"/>
          <w:szCs w:val="20"/>
        </w:rPr>
        <w:t>3.11</w:t>
      </w:r>
      <w:r>
        <w:rPr>
          <w:rFonts w:ascii="Arial" w:hAnsi="Arial" w:cs="Arial"/>
          <w:sz w:val="20"/>
          <w:szCs w:val="20"/>
        </w:rPr>
        <w:tab/>
        <w:t>the two Royal Families have not yet com</w:t>
      </w:r>
      <w:r w:rsidR="00133E4E">
        <w:rPr>
          <w:rFonts w:ascii="Arial" w:hAnsi="Arial" w:cs="Arial"/>
          <w:sz w:val="20"/>
          <w:szCs w:val="20"/>
        </w:rPr>
        <w:t>plied with the decision of the third r</w:t>
      </w:r>
      <w:r>
        <w:rPr>
          <w:rFonts w:ascii="Arial" w:hAnsi="Arial" w:cs="Arial"/>
          <w:sz w:val="20"/>
          <w:szCs w:val="20"/>
        </w:rPr>
        <w:t>espondent and its legal consequences; and</w:t>
      </w:r>
    </w:p>
    <w:p w:rsidR="004C378A" w:rsidRDefault="00FA19E1" w:rsidP="00CC7AAD">
      <w:pPr>
        <w:spacing w:line="480" w:lineRule="auto"/>
        <w:ind w:left="2160" w:hanging="720"/>
        <w:jc w:val="both"/>
        <w:rPr>
          <w:rFonts w:ascii="Arial" w:hAnsi="Arial" w:cs="Arial"/>
          <w:sz w:val="20"/>
          <w:szCs w:val="20"/>
        </w:rPr>
      </w:pPr>
      <w:r>
        <w:rPr>
          <w:rFonts w:ascii="Arial" w:hAnsi="Arial" w:cs="Arial"/>
          <w:sz w:val="20"/>
          <w:szCs w:val="20"/>
        </w:rPr>
        <w:t>3.12</w:t>
      </w:r>
      <w:r>
        <w:rPr>
          <w:rFonts w:ascii="Arial" w:hAnsi="Arial" w:cs="Arial"/>
          <w:sz w:val="20"/>
          <w:szCs w:val="20"/>
        </w:rPr>
        <w:tab/>
      </w:r>
      <w:r w:rsidR="00133E4E">
        <w:rPr>
          <w:rFonts w:ascii="Arial" w:hAnsi="Arial" w:cs="Arial"/>
          <w:sz w:val="20"/>
          <w:szCs w:val="20"/>
        </w:rPr>
        <w:t>the first and second r</w:t>
      </w:r>
      <w:r>
        <w:rPr>
          <w:rFonts w:ascii="Arial" w:hAnsi="Arial" w:cs="Arial"/>
          <w:sz w:val="20"/>
          <w:szCs w:val="20"/>
        </w:rPr>
        <w:t xml:space="preserve">espondents had failed and/or </w:t>
      </w:r>
      <w:r w:rsidR="00133E4E">
        <w:rPr>
          <w:rFonts w:ascii="Arial" w:hAnsi="Arial" w:cs="Arial"/>
          <w:sz w:val="20"/>
          <w:szCs w:val="20"/>
        </w:rPr>
        <w:t>refused to co-operate with the a</w:t>
      </w:r>
      <w:r>
        <w:rPr>
          <w:rFonts w:ascii="Arial" w:hAnsi="Arial" w:cs="Arial"/>
          <w:sz w:val="20"/>
          <w:szCs w:val="20"/>
        </w:rPr>
        <w:t>ppellants regarding comp</w:t>
      </w:r>
      <w:r w:rsidR="00133E4E">
        <w:rPr>
          <w:rFonts w:ascii="Arial" w:hAnsi="Arial" w:cs="Arial"/>
          <w:sz w:val="20"/>
          <w:szCs w:val="20"/>
        </w:rPr>
        <w:t>liance with the process in the third r</w:t>
      </w:r>
      <w:r>
        <w:rPr>
          <w:rFonts w:ascii="Arial" w:hAnsi="Arial" w:cs="Arial"/>
          <w:sz w:val="20"/>
          <w:szCs w:val="20"/>
        </w:rPr>
        <w:t xml:space="preserve">espondent’s decision and had prematurely approached the court </w:t>
      </w:r>
      <w:r>
        <w:rPr>
          <w:rFonts w:ascii="Arial" w:hAnsi="Arial" w:cs="Arial"/>
          <w:i/>
          <w:sz w:val="20"/>
          <w:szCs w:val="20"/>
        </w:rPr>
        <w:t>a quo</w:t>
      </w:r>
      <w:r>
        <w:rPr>
          <w:rFonts w:ascii="Arial" w:hAnsi="Arial" w:cs="Arial"/>
          <w:sz w:val="20"/>
          <w:szCs w:val="20"/>
        </w:rPr>
        <w:t xml:space="preserve"> without first setting aside such decision on review to the extent that they are not satisfied with it, </w:t>
      </w:r>
      <w:r>
        <w:rPr>
          <w:rFonts w:ascii="Arial" w:hAnsi="Arial" w:cs="Arial"/>
          <w:sz w:val="20"/>
          <w:szCs w:val="20"/>
        </w:rPr>
        <w:lastRenderedPageBreak/>
        <w:t xml:space="preserve">as required in terms of the </w:t>
      </w:r>
      <w:r>
        <w:rPr>
          <w:rFonts w:ascii="Arial" w:hAnsi="Arial" w:cs="Arial"/>
          <w:i/>
          <w:sz w:val="20"/>
          <w:szCs w:val="20"/>
        </w:rPr>
        <w:t>Oudekraal</w:t>
      </w:r>
      <w:r w:rsidR="001009CD">
        <w:rPr>
          <w:rFonts w:ascii="Arial" w:hAnsi="Arial" w:cs="Arial"/>
          <w:sz w:val="20"/>
          <w:szCs w:val="20"/>
        </w:rPr>
        <w:t xml:space="preserve"> principle (see </w:t>
      </w:r>
      <w:r w:rsidR="001009CD" w:rsidRPr="001009CD">
        <w:rPr>
          <w:rFonts w:ascii="Arial" w:hAnsi="Arial" w:cs="Arial"/>
          <w:i/>
          <w:sz w:val="20"/>
          <w:szCs w:val="20"/>
        </w:rPr>
        <w:t>Oudekraal Estate (Pty) Ltd v City of Cape Town</w:t>
      </w:r>
      <w:r w:rsidR="001009CD">
        <w:rPr>
          <w:rFonts w:ascii="Arial" w:hAnsi="Arial" w:cs="Arial"/>
          <w:sz w:val="20"/>
          <w:szCs w:val="20"/>
        </w:rPr>
        <w:t xml:space="preserve"> 001 (6) SA 222 (SCA)).</w:t>
      </w:r>
    </w:p>
    <w:p w:rsidR="00AF698C" w:rsidRDefault="004C378A" w:rsidP="004C378A">
      <w:pPr>
        <w:spacing w:line="480" w:lineRule="auto"/>
        <w:ind w:left="1440" w:hanging="720"/>
        <w:jc w:val="both"/>
        <w:rPr>
          <w:rFonts w:ascii="Arial" w:hAnsi="Arial" w:cs="Arial"/>
          <w:i/>
          <w:sz w:val="20"/>
          <w:szCs w:val="20"/>
        </w:rPr>
      </w:pPr>
      <w:r>
        <w:rPr>
          <w:rFonts w:ascii="Arial" w:hAnsi="Arial" w:cs="Arial"/>
          <w:sz w:val="20"/>
          <w:szCs w:val="20"/>
        </w:rPr>
        <w:t>4.</w:t>
      </w:r>
      <w:r>
        <w:rPr>
          <w:rFonts w:ascii="Arial" w:hAnsi="Arial" w:cs="Arial"/>
          <w:sz w:val="20"/>
          <w:szCs w:val="20"/>
        </w:rPr>
        <w:tab/>
        <w:t xml:space="preserve">Equally, and in the same breath, the court </w:t>
      </w:r>
      <w:r>
        <w:rPr>
          <w:rFonts w:ascii="Arial" w:hAnsi="Arial" w:cs="Arial"/>
          <w:i/>
          <w:sz w:val="20"/>
          <w:szCs w:val="20"/>
        </w:rPr>
        <w:t>a quo</w:t>
      </w:r>
      <w:r>
        <w:rPr>
          <w:rFonts w:ascii="Arial" w:hAnsi="Arial" w:cs="Arial"/>
          <w:sz w:val="20"/>
          <w:szCs w:val="20"/>
        </w:rPr>
        <w:t xml:space="preserve"> erred and/or misdirected itself in holding in paragraph [46] of the judgment that </w:t>
      </w:r>
      <w:r w:rsidR="00AF698C">
        <w:rPr>
          <w:rFonts w:ascii="Arial" w:hAnsi="Arial" w:cs="Arial"/>
          <w:sz w:val="20"/>
          <w:szCs w:val="20"/>
        </w:rPr>
        <w:t>“</w:t>
      </w:r>
      <w:r w:rsidR="00AF698C">
        <w:rPr>
          <w:rFonts w:ascii="Arial" w:hAnsi="Arial" w:cs="Arial"/>
          <w:i/>
          <w:sz w:val="20"/>
          <w:szCs w:val="20"/>
        </w:rPr>
        <w:t>(T)his case is distinguishable from Mphephu”</w:t>
      </w:r>
      <w:r w:rsidR="00FA62BA">
        <w:rPr>
          <w:rFonts w:ascii="Arial" w:hAnsi="Arial" w:cs="Arial"/>
          <w:i/>
          <w:sz w:val="20"/>
          <w:szCs w:val="20"/>
        </w:rPr>
        <w:t xml:space="preserve"> </w:t>
      </w:r>
      <w:r w:rsidR="00FA62BA">
        <w:rPr>
          <w:rFonts w:ascii="Arial" w:hAnsi="Arial" w:cs="Arial"/>
          <w:sz w:val="20"/>
          <w:szCs w:val="20"/>
        </w:rPr>
        <w:t xml:space="preserve">(see </w:t>
      </w:r>
      <w:r w:rsidR="00FA62BA" w:rsidRPr="00FA62BA">
        <w:rPr>
          <w:rFonts w:ascii="Arial" w:hAnsi="Arial" w:cs="Arial"/>
          <w:i/>
          <w:sz w:val="20"/>
          <w:szCs w:val="20"/>
        </w:rPr>
        <w:t>Mphephu Ramabulana v Ramabulana</w:t>
      </w:r>
      <w:r w:rsidR="00FA62BA">
        <w:rPr>
          <w:rFonts w:ascii="Arial" w:hAnsi="Arial" w:cs="Arial"/>
          <w:sz w:val="20"/>
          <w:szCs w:val="20"/>
        </w:rPr>
        <w:t xml:space="preserve"> [2019] 2 All Sa 51 (SCA)</w:t>
      </w:r>
      <w:r w:rsidR="00AF698C">
        <w:rPr>
          <w:rFonts w:ascii="Arial" w:hAnsi="Arial" w:cs="Arial"/>
          <w:i/>
          <w:sz w:val="20"/>
          <w:szCs w:val="20"/>
        </w:rPr>
        <w:t>.</w:t>
      </w:r>
    </w:p>
    <w:p w:rsidR="00366192" w:rsidRDefault="002656B5" w:rsidP="004C378A">
      <w:pPr>
        <w:spacing w:line="480" w:lineRule="auto"/>
        <w:ind w:left="1440" w:hanging="720"/>
        <w:jc w:val="both"/>
        <w:rPr>
          <w:rFonts w:ascii="Arial" w:hAnsi="Arial" w:cs="Arial"/>
          <w:sz w:val="20"/>
          <w:szCs w:val="20"/>
        </w:rPr>
      </w:pPr>
      <w:r>
        <w:rPr>
          <w:rFonts w:ascii="Arial" w:hAnsi="Arial" w:cs="Arial"/>
          <w:sz w:val="20"/>
          <w:szCs w:val="20"/>
        </w:rPr>
        <w:t>5.</w:t>
      </w:r>
      <w:r>
        <w:rPr>
          <w:rFonts w:ascii="Arial" w:hAnsi="Arial" w:cs="Arial"/>
          <w:sz w:val="20"/>
          <w:szCs w:val="20"/>
        </w:rPr>
        <w:tab/>
      </w:r>
      <w:r w:rsidR="00287CB7">
        <w:rPr>
          <w:rFonts w:ascii="Arial" w:hAnsi="Arial" w:cs="Arial"/>
          <w:sz w:val="20"/>
          <w:szCs w:val="20"/>
        </w:rPr>
        <w:t xml:space="preserve">Accordingly, the court </w:t>
      </w:r>
      <w:r w:rsidR="00366192">
        <w:rPr>
          <w:rFonts w:ascii="Arial" w:hAnsi="Arial" w:cs="Arial"/>
          <w:i/>
          <w:sz w:val="20"/>
          <w:szCs w:val="20"/>
        </w:rPr>
        <w:t>a q</w:t>
      </w:r>
      <w:r w:rsidR="00287CB7">
        <w:rPr>
          <w:rFonts w:ascii="Arial" w:hAnsi="Arial" w:cs="Arial"/>
          <w:i/>
          <w:sz w:val="20"/>
          <w:szCs w:val="20"/>
        </w:rPr>
        <w:t>u</w:t>
      </w:r>
      <w:r w:rsidR="00366192">
        <w:rPr>
          <w:rFonts w:ascii="Arial" w:hAnsi="Arial" w:cs="Arial"/>
          <w:i/>
          <w:sz w:val="20"/>
          <w:szCs w:val="20"/>
        </w:rPr>
        <w:t>o</w:t>
      </w:r>
      <w:r w:rsidR="00366192">
        <w:rPr>
          <w:rFonts w:ascii="Arial" w:hAnsi="Arial" w:cs="Arial"/>
          <w:sz w:val="20"/>
          <w:szCs w:val="20"/>
        </w:rPr>
        <w:t xml:space="preserve"> erred and/or misdirected itself in not having found in its judgment that the prior jurisdictional facts or processes in terms of s 9(1)(a), particularly the “</w:t>
      </w:r>
      <w:r w:rsidR="00366192">
        <w:rPr>
          <w:rFonts w:ascii="Arial" w:hAnsi="Arial" w:cs="Arial"/>
          <w:i/>
          <w:sz w:val="20"/>
          <w:szCs w:val="20"/>
        </w:rPr>
        <w:t>processes that must be following which ultimately lead to the recognition of the person [</w:t>
      </w:r>
      <w:r w:rsidR="00366192" w:rsidRPr="00366192">
        <w:rPr>
          <w:rFonts w:ascii="Arial" w:hAnsi="Arial" w:cs="Arial"/>
          <w:sz w:val="20"/>
          <w:szCs w:val="20"/>
        </w:rPr>
        <w:t>to</w:t>
      </w:r>
      <w:r w:rsidR="00366192">
        <w:rPr>
          <w:rFonts w:ascii="Arial" w:hAnsi="Arial" w:cs="Arial"/>
          <w:i/>
          <w:sz w:val="20"/>
          <w:szCs w:val="20"/>
        </w:rPr>
        <w:t xml:space="preserve"> </w:t>
      </w:r>
      <w:r w:rsidR="00366192" w:rsidRPr="00366192">
        <w:rPr>
          <w:rFonts w:ascii="Arial" w:hAnsi="Arial" w:cs="Arial"/>
          <w:sz w:val="20"/>
          <w:szCs w:val="20"/>
        </w:rPr>
        <w:t>be</w:t>
      </w:r>
      <w:r w:rsidR="00366192">
        <w:rPr>
          <w:rFonts w:ascii="Arial" w:hAnsi="Arial" w:cs="Arial"/>
          <w:i/>
          <w:sz w:val="20"/>
          <w:szCs w:val="20"/>
        </w:rPr>
        <w:t xml:space="preserve">] identified </w:t>
      </w:r>
      <w:r w:rsidR="00366192">
        <w:rPr>
          <w:rFonts w:ascii="Arial" w:hAnsi="Arial" w:cs="Arial"/>
          <w:sz w:val="20"/>
          <w:szCs w:val="20"/>
        </w:rPr>
        <w:t>[as king or queen]”, had not yet been met or satisfied and consequently that it would be premature at this stage for the Court to assume jurisdiction and pronounce on the issue as to who qualifies to be identified and recognised as king or queen of the AmaMpondomise.</w:t>
      </w:r>
    </w:p>
    <w:p w:rsidR="004F1324" w:rsidRDefault="00366192" w:rsidP="004C378A">
      <w:pPr>
        <w:spacing w:line="480" w:lineRule="auto"/>
        <w:ind w:left="1440" w:hanging="720"/>
        <w:jc w:val="both"/>
        <w:rPr>
          <w:rFonts w:ascii="Arial" w:hAnsi="Arial" w:cs="Arial"/>
          <w:sz w:val="20"/>
          <w:szCs w:val="20"/>
        </w:rPr>
      </w:pPr>
      <w:r>
        <w:rPr>
          <w:rFonts w:ascii="Arial" w:hAnsi="Arial" w:cs="Arial"/>
          <w:sz w:val="20"/>
          <w:szCs w:val="20"/>
        </w:rPr>
        <w:t>6.</w:t>
      </w:r>
      <w:r>
        <w:rPr>
          <w:rFonts w:ascii="Arial" w:hAnsi="Arial" w:cs="Arial"/>
          <w:sz w:val="20"/>
          <w:szCs w:val="20"/>
        </w:rPr>
        <w:tab/>
      </w:r>
      <w:r w:rsidR="004F1324">
        <w:rPr>
          <w:rFonts w:ascii="Arial" w:hAnsi="Arial" w:cs="Arial"/>
          <w:sz w:val="20"/>
          <w:szCs w:val="20"/>
        </w:rPr>
        <w:t xml:space="preserve">The court </w:t>
      </w:r>
      <w:r w:rsidR="004F1324">
        <w:rPr>
          <w:rFonts w:ascii="Arial" w:hAnsi="Arial" w:cs="Arial"/>
          <w:i/>
          <w:sz w:val="20"/>
          <w:szCs w:val="20"/>
        </w:rPr>
        <w:t xml:space="preserve">a quo </w:t>
      </w:r>
      <w:r w:rsidR="004F1324">
        <w:rPr>
          <w:rFonts w:ascii="Arial" w:hAnsi="Arial" w:cs="Arial"/>
          <w:sz w:val="20"/>
          <w:szCs w:val="20"/>
        </w:rPr>
        <w:t xml:space="preserve">had therefore acted </w:t>
      </w:r>
      <w:r w:rsidR="004F1324">
        <w:rPr>
          <w:rFonts w:ascii="Arial" w:hAnsi="Arial" w:cs="Arial"/>
          <w:i/>
          <w:sz w:val="20"/>
          <w:szCs w:val="20"/>
        </w:rPr>
        <w:t>ultra vires</w:t>
      </w:r>
      <w:r w:rsidR="00047C97">
        <w:rPr>
          <w:rFonts w:ascii="Arial" w:hAnsi="Arial" w:cs="Arial"/>
          <w:sz w:val="20"/>
          <w:szCs w:val="20"/>
        </w:rPr>
        <w:t xml:space="preserve"> the provisions of subsection</w:t>
      </w:r>
      <w:r w:rsidR="004F1324">
        <w:rPr>
          <w:rFonts w:ascii="Arial" w:hAnsi="Arial" w:cs="Arial"/>
          <w:sz w:val="20"/>
          <w:szCs w:val="20"/>
        </w:rPr>
        <w:t xml:space="preserve"> 9(1)(a) to 9(4) and/or 25 of the Framework Act in making its finding and arriving at its decision and order of 14 January 2020 and accordingly fundamentally misdirected itself. </w:t>
      </w:r>
    </w:p>
    <w:p w:rsidR="004F1324" w:rsidRDefault="004F1324" w:rsidP="004C378A">
      <w:pPr>
        <w:spacing w:line="480" w:lineRule="auto"/>
        <w:ind w:left="1440" w:hanging="720"/>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Moreover, the court </w:t>
      </w:r>
      <w:r>
        <w:rPr>
          <w:rFonts w:ascii="Arial" w:hAnsi="Arial" w:cs="Arial"/>
          <w:i/>
          <w:sz w:val="20"/>
          <w:szCs w:val="20"/>
        </w:rPr>
        <w:t>a quo</w:t>
      </w:r>
      <w:r>
        <w:rPr>
          <w:rFonts w:ascii="Arial" w:hAnsi="Arial" w:cs="Arial"/>
          <w:sz w:val="20"/>
          <w:szCs w:val="20"/>
        </w:rPr>
        <w:t xml:space="preserve"> failed to properly construe and appreciate the purpose and the legal consequences of the decision of the </w:t>
      </w:r>
      <w:r w:rsidR="0026673D">
        <w:rPr>
          <w:rFonts w:ascii="Arial" w:hAnsi="Arial" w:cs="Arial"/>
          <w:sz w:val="20"/>
          <w:szCs w:val="20"/>
        </w:rPr>
        <w:t>third r</w:t>
      </w:r>
      <w:r>
        <w:rPr>
          <w:rFonts w:ascii="Arial" w:hAnsi="Arial" w:cs="Arial"/>
          <w:sz w:val="20"/>
          <w:szCs w:val="20"/>
        </w:rPr>
        <w:t xml:space="preserve">espondent and the issue arising from it, resulting in the court </w:t>
      </w:r>
      <w:r>
        <w:rPr>
          <w:rFonts w:ascii="Arial" w:hAnsi="Arial" w:cs="Arial"/>
          <w:i/>
          <w:sz w:val="20"/>
          <w:szCs w:val="20"/>
        </w:rPr>
        <w:t>a quo</w:t>
      </w:r>
      <w:r>
        <w:rPr>
          <w:rFonts w:ascii="Arial" w:hAnsi="Arial" w:cs="Arial"/>
          <w:sz w:val="20"/>
          <w:szCs w:val="20"/>
        </w:rPr>
        <w:t xml:space="preserve"> also failing to appreciate the applicability of the </w:t>
      </w:r>
      <w:r>
        <w:rPr>
          <w:rFonts w:ascii="Arial" w:hAnsi="Arial" w:cs="Arial"/>
          <w:i/>
          <w:sz w:val="20"/>
          <w:szCs w:val="20"/>
        </w:rPr>
        <w:t xml:space="preserve">Oudekraal </w:t>
      </w:r>
      <w:r>
        <w:rPr>
          <w:rFonts w:ascii="Arial" w:hAnsi="Arial" w:cs="Arial"/>
          <w:sz w:val="20"/>
          <w:szCs w:val="20"/>
        </w:rPr>
        <w:t>principle on the facts of this case.</w:t>
      </w:r>
    </w:p>
    <w:p w:rsidR="00852DEB" w:rsidRDefault="004F1324" w:rsidP="004C378A">
      <w:pPr>
        <w:spacing w:line="480" w:lineRule="auto"/>
        <w:ind w:left="1440" w:hanging="720"/>
        <w:jc w:val="both"/>
        <w:rPr>
          <w:rFonts w:ascii="Arial" w:hAnsi="Arial" w:cs="Arial"/>
          <w:sz w:val="20"/>
          <w:szCs w:val="20"/>
        </w:rPr>
      </w:pPr>
      <w:r>
        <w:rPr>
          <w:rFonts w:ascii="Arial" w:hAnsi="Arial" w:cs="Arial"/>
          <w:sz w:val="20"/>
          <w:szCs w:val="20"/>
        </w:rPr>
        <w:t>8.</w:t>
      </w:r>
      <w:r>
        <w:rPr>
          <w:rFonts w:ascii="Arial" w:hAnsi="Arial" w:cs="Arial"/>
          <w:sz w:val="20"/>
          <w:szCs w:val="20"/>
        </w:rPr>
        <w:tab/>
        <w:t xml:space="preserve">The court </w:t>
      </w:r>
      <w:r>
        <w:rPr>
          <w:rFonts w:ascii="Arial" w:hAnsi="Arial" w:cs="Arial"/>
          <w:i/>
          <w:sz w:val="20"/>
          <w:szCs w:val="20"/>
        </w:rPr>
        <w:t xml:space="preserve">a quo </w:t>
      </w:r>
      <w:r>
        <w:rPr>
          <w:rFonts w:ascii="Arial" w:hAnsi="Arial" w:cs="Arial"/>
          <w:sz w:val="20"/>
          <w:szCs w:val="20"/>
        </w:rPr>
        <w:t xml:space="preserve">therefore wrongly found in paragraphs [14] to [43] onwards of its judgment, that the decision which required to be first set aside by “a competent court” is that of King Ngcwina and that such a step had to be done by the </w:t>
      </w:r>
      <w:r w:rsidR="0026673D">
        <w:rPr>
          <w:rFonts w:ascii="Arial" w:hAnsi="Arial" w:cs="Arial"/>
          <w:sz w:val="20"/>
          <w:szCs w:val="20"/>
        </w:rPr>
        <w:t>a</w:t>
      </w:r>
      <w:r>
        <w:rPr>
          <w:rFonts w:ascii="Arial" w:hAnsi="Arial" w:cs="Arial"/>
          <w:sz w:val="20"/>
          <w:szCs w:val="20"/>
        </w:rPr>
        <w:t xml:space="preserve">ppellants.  This is particularly so in that on the facts, it is the decision of the </w:t>
      </w:r>
      <w:r w:rsidR="0026673D">
        <w:rPr>
          <w:rFonts w:ascii="Arial" w:hAnsi="Arial" w:cs="Arial"/>
          <w:sz w:val="20"/>
          <w:szCs w:val="20"/>
        </w:rPr>
        <w:t>t</w:t>
      </w:r>
      <w:r>
        <w:rPr>
          <w:rFonts w:ascii="Arial" w:hAnsi="Arial" w:cs="Arial"/>
          <w:sz w:val="20"/>
          <w:szCs w:val="20"/>
        </w:rPr>
        <w:t xml:space="preserve">hird </w:t>
      </w:r>
      <w:r w:rsidR="0026673D">
        <w:rPr>
          <w:rFonts w:ascii="Arial" w:hAnsi="Arial" w:cs="Arial"/>
          <w:sz w:val="20"/>
          <w:szCs w:val="20"/>
        </w:rPr>
        <w:t>r</w:t>
      </w:r>
      <w:r>
        <w:rPr>
          <w:rFonts w:ascii="Arial" w:hAnsi="Arial" w:cs="Arial"/>
          <w:sz w:val="20"/>
          <w:szCs w:val="20"/>
        </w:rPr>
        <w:t xml:space="preserve">espondent of 2 August 2019 that was relevant for purposes of deciding whether the process in s 9(1)(a) of the Framework Act had been complied with by the </w:t>
      </w:r>
      <w:r w:rsidR="0026673D">
        <w:rPr>
          <w:rFonts w:ascii="Arial" w:hAnsi="Arial" w:cs="Arial"/>
          <w:sz w:val="20"/>
          <w:szCs w:val="20"/>
        </w:rPr>
        <w:t>f</w:t>
      </w:r>
      <w:r>
        <w:rPr>
          <w:rFonts w:ascii="Arial" w:hAnsi="Arial" w:cs="Arial"/>
          <w:sz w:val="20"/>
          <w:szCs w:val="20"/>
        </w:rPr>
        <w:t xml:space="preserve">irst </w:t>
      </w:r>
      <w:r w:rsidR="0026673D">
        <w:rPr>
          <w:rFonts w:ascii="Arial" w:hAnsi="Arial" w:cs="Arial"/>
          <w:sz w:val="20"/>
          <w:szCs w:val="20"/>
        </w:rPr>
        <w:t>r</w:t>
      </w:r>
      <w:r>
        <w:rPr>
          <w:rFonts w:ascii="Arial" w:hAnsi="Arial" w:cs="Arial"/>
          <w:sz w:val="20"/>
          <w:szCs w:val="20"/>
        </w:rPr>
        <w:t xml:space="preserve">espondent </w:t>
      </w:r>
      <w:r w:rsidR="00852DEB">
        <w:rPr>
          <w:rFonts w:ascii="Arial" w:hAnsi="Arial" w:cs="Arial"/>
          <w:sz w:val="20"/>
          <w:szCs w:val="20"/>
        </w:rPr>
        <w:t xml:space="preserve">and which, in terms of the said </w:t>
      </w:r>
      <w:r w:rsidR="00852DEB">
        <w:rPr>
          <w:rFonts w:ascii="Arial" w:hAnsi="Arial" w:cs="Arial"/>
          <w:i/>
          <w:sz w:val="20"/>
          <w:szCs w:val="20"/>
        </w:rPr>
        <w:t>Oudekraal</w:t>
      </w:r>
      <w:r w:rsidR="00852DEB">
        <w:rPr>
          <w:rFonts w:ascii="Arial" w:hAnsi="Arial" w:cs="Arial"/>
          <w:sz w:val="20"/>
          <w:szCs w:val="20"/>
        </w:rPr>
        <w:t xml:space="preserve"> principle, had to be first caused to be set aside by such </w:t>
      </w:r>
      <w:r w:rsidR="0026673D">
        <w:rPr>
          <w:rFonts w:ascii="Arial" w:hAnsi="Arial" w:cs="Arial"/>
          <w:sz w:val="20"/>
          <w:szCs w:val="20"/>
        </w:rPr>
        <w:t>r</w:t>
      </w:r>
      <w:r w:rsidR="00852DEB">
        <w:rPr>
          <w:rFonts w:ascii="Arial" w:hAnsi="Arial" w:cs="Arial"/>
          <w:sz w:val="20"/>
          <w:szCs w:val="20"/>
        </w:rPr>
        <w:t>espondent before it could approach the Court if it was aggrieved by having to comply with same.</w:t>
      </w:r>
    </w:p>
    <w:p w:rsidR="00556398" w:rsidRDefault="00852DEB" w:rsidP="004C378A">
      <w:pPr>
        <w:spacing w:line="480" w:lineRule="auto"/>
        <w:ind w:left="1440" w:hanging="720"/>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t>In the circumstances, the court</w:t>
      </w:r>
      <w:r>
        <w:rPr>
          <w:rFonts w:ascii="Arial" w:hAnsi="Arial" w:cs="Arial"/>
          <w:i/>
          <w:sz w:val="20"/>
          <w:szCs w:val="20"/>
        </w:rPr>
        <w:t xml:space="preserve"> a quo </w:t>
      </w:r>
      <w:r>
        <w:rPr>
          <w:rFonts w:ascii="Arial" w:hAnsi="Arial" w:cs="Arial"/>
          <w:sz w:val="20"/>
          <w:szCs w:val="20"/>
        </w:rPr>
        <w:t xml:space="preserve">erred and/or misdirected itself in finding in paragraph [48] of its judgment that the </w:t>
      </w:r>
      <w:r w:rsidR="0026673D">
        <w:rPr>
          <w:rFonts w:ascii="Arial" w:hAnsi="Arial" w:cs="Arial"/>
          <w:sz w:val="20"/>
          <w:szCs w:val="20"/>
        </w:rPr>
        <w:t>s</w:t>
      </w:r>
      <w:r>
        <w:rPr>
          <w:rFonts w:ascii="Arial" w:hAnsi="Arial" w:cs="Arial"/>
          <w:sz w:val="20"/>
          <w:szCs w:val="20"/>
        </w:rPr>
        <w:t xml:space="preserve">econd </w:t>
      </w:r>
      <w:r w:rsidR="0026673D">
        <w:rPr>
          <w:rFonts w:ascii="Arial" w:hAnsi="Arial" w:cs="Arial"/>
          <w:sz w:val="20"/>
          <w:szCs w:val="20"/>
        </w:rPr>
        <w:t>r</w:t>
      </w:r>
      <w:r>
        <w:rPr>
          <w:rFonts w:ascii="Arial" w:hAnsi="Arial" w:cs="Arial"/>
          <w:sz w:val="20"/>
          <w:szCs w:val="20"/>
        </w:rPr>
        <w:t xml:space="preserve">espondent </w:t>
      </w:r>
      <w:r>
        <w:rPr>
          <w:rFonts w:ascii="Arial" w:hAnsi="Arial" w:cs="Arial"/>
          <w:i/>
          <w:sz w:val="20"/>
          <w:szCs w:val="20"/>
        </w:rPr>
        <w:t>“was properly identified, particularly in view of all the aforegoing.</w:t>
      </w:r>
      <w:r w:rsidR="00556398">
        <w:rPr>
          <w:rFonts w:ascii="Arial" w:hAnsi="Arial" w:cs="Arial"/>
          <w:sz w:val="20"/>
          <w:szCs w:val="20"/>
        </w:rPr>
        <w:t xml:space="preserve">  . . .” as he was in fact not properly identified in view of the aforegoing.</w:t>
      </w:r>
    </w:p>
    <w:p w:rsidR="006C287B" w:rsidRDefault="00556398" w:rsidP="004C378A">
      <w:pPr>
        <w:spacing w:line="480" w:lineRule="auto"/>
        <w:ind w:left="1440" w:hanging="72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Thus, the court </w:t>
      </w:r>
      <w:r>
        <w:rPr>
          <w:rFonts w:ascii="Arial" w:hAnsi="Arial" w:cs="Arial"/>
          <w:i/>
          <w:sz w:val="20"/>
          <w:szCs w:val="20"/>
        </w:rPr>
        <w:t>a quo</w:t>
      </w:r>
      <w:r>
        <w:rPr>
          <w:rFonts w:ascii="Arial" w:hAnsi="Arial" w:cs="Arial"/>
          <w:sz w:val="20"/>
          <w:szCs w:val="20"/>
        </w:rPr>
        <w:t xml:space="preserve"> also further erred and/or misdirected itself in suggesting and/or finding in paragraphs [61], [70] and [71] onwards of its judgment, that the </w:t>
      </w:r>
      <w:r w:rsidR="0026673D">
        <w:rPr>
          <w:rFonts w:ascii="Arial" w:hAnsi="Arial" w:cs="Arial"/>
          <w:sz w:val="20"/>
          <w:szCs w:val="20"/>
        </w:rPr>
        <w:t>f</w:t>
      </w:r>
      <w:r>
        <w:rPr>
          <w:rFonts w:ascii="Arial" w:hAnsi="Arial" w:cs="Arial"/>
          <w:sz w:val="20"/>
          <w:szCs w:val="20"/>
        </w:rPr>
        <w:t xml:space="preserve">irst </w:t>
      </w:r>
      <w:r w:rsidR="0026673D">
        <w:rPr>
          <w:rFonts w:ascii="Arial" w:hAnsi="Arial" w:cs="Arial"/>
          <w:sz w:val="20"/>
          <w:szCs w:val="20"/>
        </w:rPr>
        <w:t>r</w:t>
      </w:r>
      <w:r>
        <w:rPr>
          <w:rFonts w:ascii="Arial" w:hAnsi="Arial" w:cs="Arial"/>
          <w:sz w:val="20"/>
          <w:szCs w:val="20"/>
        </w:rPr>
        <w:t>espondent was entitled</w:t>
      </w:r>
      <w:r w:rsidR="0026673D">
        <w:rPr>
          <w:rFonts w:ascii="Arial" w:hAnsi="Arial" w:cs="Arial"/>
          <w:sz w:val="20"/>
          <w:szCs w:val="20"/>
        </w:rPr>
        <w:t xml:space="preserve"> to ignore the decision of the t</w:t>
      </w:r>
      <w:r>
        <w:rPr>
          <w:rFonts w:ascii="Arial" w:hAnsi="Arial" w:cs="Arial"/>
          <w:sz w:val="20"/>
          <w:szCs w:val="20"/>
        </w:rPr>
        <w:t xml:space="preserve">hird </w:t>
      </w:r>
      <w:r w:rsidR="0026673D">
        <w:rPr>
          <w:rFonts w:ascii="Arial" w:hAnsi="Arial" w:cs="Arial"/>
          <w:sz w:val="20"/>
          <w:szCs w:val="20"/>
        </w:rPr>
        <w:t>r</w:t>
      </w:r>
      <w:r>
        <w:rPr>
          <w:rFonts w:ascii="Arial" w:hAnsi="Arial" w:cs="Arial"/>
          <w:sz w:val="20"/>
          <w:szCs w:val="20"/>
        </w:rPr>
        <w:t xml:space="preserve">espondent of 2 August 2019 and instead approach the Court for relief, and that the </w:t>
      </w:r>
      <w:r w:rsidR="0026673D">
        <w:rPr>
          <w:rFonts w:ascii="Arial" w:hAnsi="Arial" w:cs="Arial"/>
          <w:sz w:val="20"/>
          <w:szCs w:val="20"/>
        </w:rPr>
        <w:t>a</w:t>
      </w:r>
      <w:r>
        <w:rPr>
          <w:rFonts w:ascii="Arial" w:hAnsi="Arial" w:cs="Arial"/>
          <w:sz w:val="20"/>
          <w:szCs w:val="20"/>
        </w:rPr>
        <w:t>ppellants are required to only subsequently approach the Commission in terms of s 10 of the Framework Act a</w:t>
      </w:r>
      <w:r w:rsidR="0026673D">
        <w:rPr>
          <w:rFonts w:ascii="Arial" w:hAnsi="Arial" w:cs="Arial"/>
          <w:sz w:val="20"/>
          <w:szCs w:val="20"/>
        </w:rPr>
        <w:t>nd move for the removal of the f</w:t>
      </w:r>
      <w:r>
        <w:rPr>
          <w:rFonts w:ascii="Arial" w:hAnsi="Arial" w:cs="Arial"/>
          <w:sz w:val="20"/>
          <w:szCs w:val="20"/>
        </w:rPr>
        <w:t xml:space="preserve">irst </w:t>
      </w:r>
      <w:r w:rsidR="0026673D">
        <w:rPr>
          <w:rFonts w:ascii="Arial" w:hAnsi="Arial" w:cs="Arial"/>
          <w:sz w:val="20"/>
          <w:szCs w:val="20"/>
        </w:rPr>
        <w:t>r</w:t>
      </w:r>
      <w:r>
        <w:rPr>
          <w:rFonts w:ascii="Arial" w:hAnsi="Arial" w:cs="Arial"/>
          <w:sz w:val="20"/>
          <w:szCs w:val="20"/>
        </w:rPr>
        <w:t xml:space="preserve">espondent.  That is particularly so </w:t>
      </w:r>
      <w:r w:rsidRPr="00556398">
        <w:rPr>
          <w:rFonts w:ascii="Arial" w:hAnsi="Arial" w:cs="Arial"/>
          <w:i/>
          <w:sz w:val="20"/>
          <w:szCs w:val="20"/>
        </w:rPr>
        <w:t>inter alia</w:t>
      </w:r>
      <w:r>
        <w:rPr>
          <w:rFonts w:ascii="Arial" w:hAnsi="Arial" w:cs="Arial"/>
          <w:sz w:val="20"/>
          <w:szCs w:val="20"/>
        </w:rPr>
        <w:t xml:space="preserve"> in that the correct position, both in fact and in la</w:t>
      </w:r>
      <w:r w:rsidR="0026673D">
        <w:rPr>
          <w:rFonts w:ascii="Arial" w:hAnsi="Arial" w:cs="Arial"/>
          <w:sz w:val="20"/>
          <w:szCs w:val="20"/>
        </w:rPr>
        <w:t>w, is that the t</w:t>
      </w:r>
      <w:r>
        <w:rPr>
          <w:rFonts w:ascii="Arial" w:hAnsi="Arial" w:cs="Arial"/>
          <w:sz w:val="20"/>
          <w:szCs w:val="20"/>
        </w:rPr>
        <w:t xml:space="preserve">hird </w:t>
      </w:r>
      <w:r w:rsidR="0026673D">
        <w:rPr>
          <w:rFonts w:ascii="Arial" w:hAnsi="Arial" w:cs="Arial"/>
          <w:sz w:val="20"/>
          <w:szCs w:val="20"/>
        </w:rPr>
        <w:t>appellant and the second r</w:t>
      </w:r>
      <w:r>
        <w:rPr>
          <w:rFonts w:ascii="Arial" w:hAnsi="Arial" w:cs="Arial"/>
          <w:sz w:val="20"/>
          <w:szCs w:val="20"/>
        </w:rPr>
        <w:t xml:space="preserve">espondent are obliged to act in accordance </w:t>
      </w:r>
      <w:r w:rsidR="0026673D">
        <w:rPr>
          <w:rFonts w:ascii="Arial" w:hAnsi="Arial" w:cs="Arial"/>
          <w:sz w:val="20"/>
          <w:szCs w:val="20"/>
        </w:rPr>
        <w:t>with the decision of the third r</w:t>
      </w:r>
      <w:r>
        <w:rPr>
          <w:rFonts w:ascii="Arial" w:hAnsi="Arial" w:cs="Arial"/>
          <w:sz w:val="20"/>
          <w:szCs w:val="20"/>
        </w:rPr>
        <w:t xml:space="preserve">espondent to enable him (the </w:t>
      </w:r>
      <w:r w:rsidR="0026673D">
        <w:rPr>
          <w:rFonts w:ascii="Arial" w:hAnsi="Arial" w:cs="Arial"/>
          <w:sz w:val="20"/>
          <w:szCs w:val="20"/>
        </w:rPr>
        <w:t>t</w:t>
      </w:r>
      <w:r>
        <w:rPr>
          <w:rFonts w:ascii="Arial" w:hAnsi="Arial" w:cs="Arial"/>
          <w:sz w:val="20"/>
          <w:szCs w:val="20"/>
        </w:rPr>
        <w:t xml:space="preserve">hird </w:t>
      </w:r>
      <w:r w:rsidR="0026673D">
        <w:rPr>
          <w:rFonts w:ascii="Arial" w:hAnsi="Arial" w:cs="Arial"/>
          <w:sz w:val="20"/>
          <w:szCs w:val="20"/>
        </w:rPr>
        <w:t>r</w:t>
      </w:r>
      <w:r>
        <w:rPr>
          <w:rFonts w:ascii="Arial" w:hAnsi="Arial" w:cs="Arial"/>
          <w:sz w:val="20"/>
          <w:szCs w:val="20"/>
        </w:rPr>
        <w:t>espondent) to make his decision in terms of s 9(4), failing which the process prescribed as set out in ss 21 and 25(1) and (2)(a)(iii) and (ix), 25(3)(a) and (b)(i) of the F</w:t>
      </w:r>
      <w:r w:rsidR="006C287B">
        <w:rPr>
          <w:rFonts w:ascii="Arial" w:hAnsi="Arial" w:cs="Arial"/>
          <w:sz w:val="20"/>
          <w:szCs w:val="20"/>
        </w:rPr>
        <w:t>ramework Act has to be followed.</w:t>
      </w:r>
    </w:p>
    <w:p w:rsidR="008C27AF" w:rsidRPr="006C287B" w:rsidRDefault="006C287B" w:rsidP="004C378A">
      <w:pPr>
        <w:spacing w:line="480" w:lineRule="auto"/>
        <w:ind w:left="1440" w:hanging="720"/>
        <w:jc w:val="both"/>
        <w:rPr>
          <w:rFonts w:ascii="Arial" w:hAnsi="Arial" w:cs="Arial"/>
          <w:sz w:val="20"/>
          <w:szCs w:val="20"/>
        </w:rPr>
      </w:pPr>
      <w:r>
        <w:rPr>
          <w:rFonts w:ascii="Arial" w:hAnsi="Arial" w:cs="Arial"/>
          <w:sz w:val="20"/>
          <w:szCs w:val="20"/>
        </w:rPr>
        <w:t>11.</w:t>
      </w:r>
      <w:r w:rsidR="00556398">
        <w:rPr>
          <w:rFonts w:ascii="Arial" w:hAnsi="Arial" w:cs="Arial"/>
          <w:sz w:val="20"/>
          <w:szCs w:val="20"/>
        </w:rPr>
        <w:tab/>
        <w:t xml:space="preserve">The court </w:t>
      </w:r>
      <w:r w:rsidR="00556398">
        <w:rPr>
          <w:rFonts w:ascii="Arial" w:hAnsi="Arial" w:cs="Arial"/>
          <w:i/>
          <w:sz w:val="20"/>
          <w:szCs w:val="20"/>
        </w:rPr>
        <w:t>a quo</w:t>
      </w:r>
      <w:r w:rsidR="00814B26">
        <w:rPr>
          <w:rFonts w:ascii="Arial" w:hAnsi="Arial" w:cs="Arial"/>
          <w:i/>
          <w:sz w:val="20"/>
          <w:szCs w:val="20"/>
        </w:rPr>
        <w:t xml:space="preserve"> </w:t>
      </w:r>
      <w:r w:rsidR="00556398">
        <w:rPr>
          <w:rFonts w:ascii="Arial" w:hAnsi="Arial" w:cs="Arial"/>
          <w:sz w:val="20"/>
          <w:szCs w:val="20"/>
        </w:rPr>
        <w:t>erred and/or misdirected itself in not finding that the</w:t>
      </w:r>
      <w:r w:rsidR="00814B26">
        <w:rPr>
          <w:rFonts w:ascii="Arial" w:hAnsi="Arial" w:cs="Arial"/>
          <w:sz w:val="20"/>
          <w:szCs w:val="20"/>
        </w:rPr>
        <w:t xml:space="preserve"> </w:t>
      </w:r>
      <w:r w:rsidR="0026673D">
        <w:rPr>
          <w:rFonts w:ascii="Arial" w:hAnsi="Arial" w:cs="Arial"/>
          <w:sz w:val="20"/>
          <w:szCs w:val="20"/>
        </w:rPr>
        <w:t>first and s</w:t>
      </w:r>
      <w:r w:rsidR="00814B26">
        <w:rPr>
          <w:rFonts w:ascii="Arial" w:hAnsi="Arial" w:cs="Arial"/>
          <w:sz w:val="20"/>
          <w:szCs w:val="20"/>
        </w:rPr>
        <w:t xml:space="preserve">econd </w:t>
      </w:r>
      <w:r w:rsidR="0026673D">
        <w:rPr>
          <w:rFonts w:ascii="Arial" w:hAnsi="Arial" w:cs="Arial"/>
          <w:sz w:val="20"/>
          <w:szCs w:val="20"/>
        </w:rPr>
        <w:t>r</w:t>
      </w:r>
      <w:r w:rsidR="00814B26">
        <w:rPr>
          <w:rFonts w:ascii="Arial" w:hAnsi="Arial" w:cs="Arial"/>
          <w:sz w:val="20"/>
          <w:szCs w:val="20"/>
        </w:rPr>
        <w:t xml:space="preserve">espondents’ application was without merit, particularly in that during the hearing on 7 </w:t>
      </w:r>
      <w:r w:rsidR="007C1324">
        <w:rPr>
          <w:rFonts w:ascii="Arial" w:hAnsi="Arial" w:cs="Arial"/>
          <w:sz w:val="20"/>
          <w:szCs w:val="20"/>
        </w:rPr>
        <w:t>November 2019 counsel for such r</w:t>
      </w:r>
      <w:r w:rsidR="00814B26">
        <w:rPr>
          <w:rFonts w:ascii="Arial" w:hAnsi="Arial" w:cs="Arial"/>
          <w:sz w:val="20"/>
          <w:szCs w:val="20"/>
        </w:rPr>
        <w:t xml:space="preserve">espondents expressly conceded on record that the </w:t>
      </w:r>
      <w:r w:rsidR="0026673D">
        <w:rPr>
          <w:rFonts w:ascii="Arial" w:hAnsi="Arial" w:cs="Arial"/>
          <w:sz w:val="20"/>
          <w:szCs w:val="20"/>
        </w:rPr>
        <w:t>r</w:t>
      </w:r>
      <w:r w:rsidR="00814B26">
        <w:rPr>
          <w:rFonts w:ascii="Arial" w:hAnsi="Arial" w:cs="Arial"/>
          <w:sz w:val="20"/>
          <w:szCs w:val="20"/>
        </w:rPr>
        <w:t>espondents’ claim in the application was</w:t>
      </w:r>
      <w:r w:rsidR="00864A22">
        <w:rPr>
          <w:rFonts w:ascii="Arial" w:hAnsi="Arial" w:cs="Arial"/>
          <w:sz w:val="20"/>
          <w:szCs w:val="20"/>
        </w:rPr>
        <w:t xml:space="preserve"> not based on custom and customa</w:t>
      </w:r>
      <w:r w:rsidR="00814B26">
        <w:rPr>
          <w:rFonts w:ascii="Arial" w:hAnsi="Arial" w:cs="Arial"/>
          <w:sz w:val="20"/>
          <w:szCs w:val="20"/>
        </w:rPr>
        <w:t>r</w:t>
      </w:r>
      <w:r w:rsidR="00864A22">
        <w:rPr>
          <w:rFonts w:ascii="Arial" w:hAnsi="Arial" w:cs="Arial"/>
          <w:sz w:val="20"/>
          <w:szCs w:val="20"/>
        </w:rPr>
        <w:t>y</w:t>
      </w:r>
      <w:r w:rsidR="00814B26">
        <w:rPr>
          <w:rFonts w:ascii="Arial" w:hAnsi="Arial" w:cs="Arial"/>
          <w:sz w:val="20"/>
          <w:szCs w:val="20"/>
        </w:rPr>
        <w:t xml:space="preserve"> law.  That is particularly so in that the empowering provisions, being the Framework Act, read</w:t>
      </w:r>
      <w:r w:rsidR="0098041B">
        <w:rPr>
          <w:rFonts w:ascii="Arial" w:hAnsi="Arial" w:cs="Arial"/>
          <w:sz w:val="20"/>
          <w:szCs w:val="20"/>
        </w:rPr>
        <w:t xml:space="preserve"> also with the decision of the t</w:t>
      </w:r>
      <w:r w:rsidR="00814B26">
        <w:rPr>
          <w:rFonts w:ascii="Arial" w:hAnsi="Arial" w:cs="Arial"/>
          <w:sz w:val="20"/>
          <w:szCs w:val="20"/>
        </w:rPr>
        <w:t xml:space="preserve">hird </w:t>
      </w:r>
      <w:r w:rsidR="0098041B">
        <w:rPr>
          <w:rFonts w:ascii="Arial" w:hAnsi="Arial" w:cs="Arial"/>
          <w:sz w:val="20"/>
          <w:szCs w:val="20"/>
        </w:rPr>
        <w:t>r</w:t>
      </w:r>
      <w:r w:rsidR="00814B26">
        <w:rPr>
          <w:rFonts w:ascii="Arial" w:hAnsi="Arial" w:cs="Arial"/>
          <w:sz w:val="20"/>
          <w:szCs w:val="20"/>
        </w:rPr>
        <w:t>espondent of 2 August 2019, expressly requires in ss 9(1), 2(4), 21 and 25 thereof that the determination of the issue as to who is to be identified and nominated for the provision of king or queen “</w:t>
      </w:r>
      <w:r w:rsidR="008C27AF">
        <w:rPr>
          <w:rFonts w:ascii="Arial" w:hAnsi="Arial" w:cs="Arial"/>
          <w:i/>
          <w:sz w:val="20"/>
          <w:szCs w:val="20"/>
        </w:rPr>
        <w:t xml:space="preserve">must consider and apply customary law and the customs of the </w:t>
      </w:r>
      <w:r w:rsidR="008C27AF">
        <w:rPr>
          <w:rFonts w:ascii="Arial" w:hAnsi="Arial" w:cs="Arial"/>
          <w:sz w:val="20"/>
          <w:szCs w:val="20"/>
        </w:rPr>
        <w:t xml:space="preserve">[AmaMpondomise] </w:t>
      </w:r>
      <w:r w:rsidR="008C27AF">
        <w:rPr>
          <w:rFonts w:ascii="Arial" w:hAnsi="Arial" w:cs="Arial"/>
          <w:i/>
          <w:sz w:val="20"/>
          <w:szCs w:val="20"/>
        </w:rPr>
        <w:t xml:space="preserve">traditional community as they applied when the events occurred that gave rise to the dispute or claim </w:t>
      </w:r>
      <w:r w:rsidR="008C27AF">
        <w:rPr>
          <w:rFonts w:ascii="Arial" w:hAnsi="Arial" w:cs="Arial"/>
          <w:sz w:val="20"/>
          <w:szCs w:val="20"/>
        </w:rPr>
        <w:t xml:space="preserve">[in respect of a kingship or queenship], </w:t>
      </w:r>
      <w:r w:rsidR="008C27AF">
        <w:rPr>
          <w:rFonts w:ascii="Arial" w:hAnsi="Arial" w:cs="Arial"/>
          <w:i/>
          <w:sz w:val="20"/>
          <w:szCs w:val="20"/>
        </w:rPr>
        <w:t>guid</w:t>
      </w:r>
      <w:r w:rsidR="00047C97">
        <w:rPr>
          <w:rFonts w:ascii="Arial" w:hAnsi="Arial" w:cs="Arial"/>
          <w:i/>
          <w:sz w:val="20"/>
          <w:szCs w:val="20"/>
        </w:rPr>
        <w:t>ed by the criteria set out in section</w:t>
      </w:r>
      <w:r w:rsidR="0098041B">
        <w:rPr>
          <w:rFonts w:ascii="Arial" w:hAnsi="Arial" w:cs="Arial"/>
          <w:i/>
          <w:sz w:val="20"/>
          <w:szCs w:val="20"/>
        </w:rPr>
        <w:t>s</w:t>
      </w:r>
      <w:r w:rsidR="008C27AF">
        <w:rPr>
          <w:rFonts w:ascii="Arial" w:hAnsi="Arial" w:cs="Arial"/>
          <w:i/>
          <w:sz w:val="20"/>
          <w:szCs w:val="20"/>
        </w:rPr>
        <w:t xml:space="preserve"> </w:t>
      </w:r>
      <w:r w:rsidR="0098041B">
        <w:rPr>
          <w:rFonts w:ascii="Arial" w:hAnsi="Arial" w:cs="Arial"/>
          <w:i/>
          <w:sz w:val="20"/>
          <w:szCs w:val="20"/>
        </w:rPr>
        <w:t>2</w:t>
      </w:r>
      <w:r w:rsidR="008C27AF">
        <w:rPr>
          <w:rFonts w:ascii="Arial" w:hAnsi="Arial" w:cs="Arial"/>
          <w:i/>
          <w:sz w:val="20"/>
          <w:szCs w:val="20"/>
        </w:rPr>
        <w:t>A1 and 9(1)”.</w:t>
      </w:r>
    </w:p>
    <w:p w:rsidR="008C27AF" w:rsidRDefault="008C27AF" w:rsidP="004C378A">
      <w:pPr>
        <w:spacing w:line="480" w:lineRule="auto"/>
        <w:ind w:left="1440" w:hanging="72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Accordingly, the court </w:t>
      </w:r>
      <w:r>
        <w:rPr>
          <w:rFonts w:ascii="Arial" w:hAnsi="Arial" w:cs="Arial"/>
          <w:i/>
          <w:sz w:val="20"/>
          <w:szCs w:val="20"/>
        </w:rPr>
        <w:t>a quo</w:t>
      </w:r>
      <w:r>
        <w:rPr>
          <w:rFonts w:ascii="Arial" w:hAnsi="Arial" w:cs="Arial"/>
          <w:sz w:val="20"/>
          <w:szCs w:val="20"/>
        </w:rPr>
        <w:t xml:space="preserve"> ought to have found on the ba</w:t>
      </w:r>
      <w:r w:rsidR="007C1324">
        <w:rPr>
          <w:rFonts w:ascii="Arial" w:hAnsi="Arial" w:cs="Arial"/>
          <w:sz w:val="20"/>
          <w:szCs w:val="20"/>
        </w:rPr>
        <w:t>sis of the aforegoing that the first and second r</w:t>
      </w:r>
      <w:r>
        <w:rPr>
          <w:rFonts w:ascii="Arial" w:hAnsi="Arial" w:cs="Arial"/>
          <w:sz w:val="20"/>
          <w:szCs w:val="20"/>
        </w:rPr>
        <w:t>espondents failed to allege and prove a right or clear right for them to succeed in the interdictory relief they sought in the application before the Court.</w:t>
      </w:r>
    </w:p>
    <w:p w:rsidR="00EF4F18" w:rsidRDefault="008C27AF" w:rsidP="00EF4F18">
      <w:pPr>
        <w:spacing w:line="480" w:lineRule="auto"/>
        <w:ind w:left="1440" w:hanging="720"/>
        <w:jc w:val="both"/>
        <w:rPr>
          <w:rFonts w:ascii="Arial" w:hAnsi="Arial" w:cs="Arial"/>
          <w:i/>
          <w:sz w:val="20"/>
          <w:szCs w:val="20"/>
        </w:rPr>
      </w:pPr>
      <w:r>
        <w:rPr>
          <w:rFonts w:ascii="Arial" w:hAnsi="Arial" w:cs="Arial"/>
          <w:sz w:val="20"/>
          <w:szCs w:val="20"/>
        </w:rPr>
        <w:lastRenderedPageBreak/>
        <w:t>13.</w:t>
      </w:r>
      <w:r>
        <w:rPr>
          <w:rFonts w:ascii="Arial" w:hAnsi="Arial" w:cs="Arial"/>
          <w:sz w:val="20"/>
          <w:szCs w:val="20"/>
        </w:rPr>
        <w:tab/>
      </w:r>
      <w:r w:rsidR="00DF6F01">
        <w:rPr>
          <w:rFonts w:ascii="Arial" w:hAnsi="Arial" w:cs="Arial"/>
          <w:sz w:val="20"/>
          <w:szCs w:val="20"/>
        </w:rPr>
        <w:t>Al</w:t>
      </w:r>
      <w:r w:rsidR="00A07467">
        <w:rPr>
          <w:rFonts w:ascii="Arial" w:hAnsi="Arial" w:cs="Arial"/>
          <w:sz w:val="20"/>
          <w:szCs w:val="20"/>
        </w:rPr>
        <w:t>s</w:t>
      </w:r>
      <w:r w:rsidR="00DF6F01">
        <w:rPr>
          <w:rFonts w:ascii="Arial" w:hAnsi="Arial" w:cs="Arial"/>
          <w:sz w:val="20"/>
          <w:szCs w:val="20"/>
        </w:rPr>
        <w:t>o</w:t>
      </w:r>
      <w:r w:rsidR="00A07467">
        <w:rPr>
          <w:rFonts w:ascii="Arial" w:hAnsi="Arial" w:cs="Arial"/>
          <w:sz w:val="20"/>
          <w:szCs w:val="20"/>
        </w:rPr>
        <w:t xml:space="preserve">, having regard to the aforegoing, the court </w:t>
      </w:r>
      <w:r w:rsidR="00A07467">
        <w:rPr>
          <w:rFonts w:ascii="Arial" w:hAnsi="Arial" w:cs="Arial"/>
          <w:i/>
          <w:sz w:val="20"/>
          <w:szCs w:val="20"/>
        </w:rPr>
        <w:t xml:space="preserve">a quo </w:t>
      </w:r>
      <w:r w:rsidR="00A07467">
        <w:rPr>
          <w:rFonts w:ascii="Arial" w:hAnsi="Arial" w:cs="Arial"/>
          <w:sz w:val="20"/>
          <w:szCs w:val="20"/>
        </w:rPr>
        <w:t>erred and/or misdirected itself in finding in paragraphs [68] to</w:t>
      </w:r>
      <w:r w:rsidR="007C1324">
        <w:rPr>
          <w:rFonts w:ascii="Arial" w:hAnsi="Arial" w:cs="Arial"/>
          <w:sz w:val="20"/>
          <w:szCs w:val="20"/>
        </w:rPr>
        <w:t xml:space="preserve"> [74] of its judgment that the first and second r</w:t>
      </w:r>
      <w:r w:rsidR="00A07467">
        <w:rPr>
          <w:rFonts w:ascii="Arial" w:hAnsi="Arial" w:cs="Arial"/>
          <w:sz w:val="20"/>
          <w:szCs w:val="20"/>
        </w:rPr>
        <w:t xml:space="preserve">espondents would have no alternative remedy if they are not granted the interdict they sought.  That is especially so when also having regard to the relevant common cause facts and evidence in the papers which served before the court </w:t>
      </w:r>
      <w:r w:rsidR="00A07467">
        <w:rPr>
          <w:rFonts w:ascii="Arial" w:hAnsi="Arial" w:cs="Arial"/>
          <w:i/>
          <w:sz w:val="20"/>
          <w:szCs w:val="20"/>
        </w:rPr>
        <w:t>a</w:t>
      </w:r>
      <w:r w:rsidR="00EF4F18">
        <w:rPr>
          <w:rFonts w:ascii="Arial" w:hAnsi="Arial" w:cs="Arial"/>
          <w:i/>
          <w:sz w:val="20"/>
          <w:szCs w:val="20"/>
        </w:rPr>
        <w:t xml:space="preserve"> quo.  </w:t>
      </w:r>
    </w:p>
    <w:p w:rsidR="001E34C8" w:rsidRDefault="001E34C8" w:rsidP="00EF4F18">
      <w:pPr>
        <w:spacing w:line="480" w:lineRule="auto"/>
        <w:ind w:left="1440" w:hanging="720"/>
        <w:jc w:val="both"/>
        <w:rPr>
          <w:rFonts w:ascii="Arial" w:hAnsi="Arial" w:cs="Arial"/>
          <w:sz w:val="20"/>
          <w:szCs w:val="20"/>
        </w:rPr>
      </w:pPr>
      <w:r>
        <w:rPr>
          <w:rFonts w:ascii="Arial" w:hAnsi="Arial" w:cs="Arial"/>
          <w:sz w:val="20"/>
          <w:szCs w:val="20"/>
        </w:rPr>
        <w:t>14.</w:t>
      </w:r>
      <w:r w:rsidR="00EF4F18">
        <w:rPr>
          <w:rFonts w:ascii="Arial" w:hAnsi="Arial" w:cs="Arial"/>
          <w:sz w:val="20"/>
          <w:szCs w:val="20"/>
        </w:rPr>
        <w:tab/>
        <w:t xml:space="preserve">In the event, the court </w:t>
      </w:r>
      <w:r w:rsidR="00EF4F18">
        <w:rPr>
          <w:rFonts w:ascii="Arial" w:hAnsi="Arial" w:cs="Arial"/>
          <w:i/>
          <w:sz w:val="20"/>
          <w:szCs w:val="20"/>
        </w:rPr>
        <w:t>a quo</w:t>
      </w:r>
      <w:r w:rsidR="00EF4F18">
        <w:rPr>
          <w:rFonts w:ascii="Arial" w:hAnsi="Arial" w:cs="Arial"/>
          <w:sz w:val="20"/>
          <w:szCs w:val="20"/>
        </w:rPr>
        <w:t xml:space="preserve"> also erred and/or misdirected itself in not findi</w:t>
      </w:r>
      <w:r w:rsidR="00696455">
        <w:rPr>
          <w:rFonts w:ascii="Arial" w:hAnsi="Arial" w:cs="Arial"/>
          <w:sz w:val="20"/>
          <w:szCs w:val="20"/>
        </w:rPr>
        <w:t>ng that the application by the first r</w:t>
      </w:r>
      <w:r w:rsidR="00EF4F18">
        <w:rPr>
          <w:rFonts w:ascii="Arial" w:hAnsi="Arial" w:cs="Arial"/>
          <w:sz w:val="20"/>
          <w:szCs w:val="20"/>
        </w:rPr>
        <w:t>espondents was also flawed and not warranting to be dealt with as one of ur</w:t>
      </w:r>
      <w:r w:rsidR="007C1324">
        <w:rPr>
          <w:rFonts w:ascii="Arial" w:hAnsi="Arial" w:cs="Arial"/>
          <w:sz w:val="20"/>
          <w:szCs w:val="20"/>
        </w:rPr>
        <w:t>gency, as was contended by the a</w:t>
      </w:r>
      <w:r w:rsidR="00EF4F18">
        <w:rPr>
          <w:rFonts w:ascii="Arial" w:hAnsi="Arial" w:cs="Arial"/>
          <w:sz w:val="20"/>
          <w:szCs w:val="20"/>
        </w:rPr>
        <w:t xml:space="preserve">ppellants, and then that it should be struck off the Urgent Roll, or dismissed, particularly when regard is had to the common cause </w:t>
      </w:r>
      <w:r w:rsidR="0098041B">
        <w:rPr>
          <w:rFonts w:ascii="Arial" w:hAnsi="Arial" w:cs="Arial"/>
          <w:sz w:val="20"/>
          <w:szCs w:val="20"/>
        </w:rPr>
        <w:t xml:space="preserve">facts </w:t>
      </w:r>
      <w:r w:rsidR="007C1324">
        <w:rPr>
          <w:rFonts w:ascii="Arial" w:hAnsi="Arial" w:cs="Arial"/>
          <w:sz w:val="20"/>
          <w:szCs w:val="20"/>
        </w:rPr>
        <w:t>and the fact that the r</w:t>
      </w:r>
      <w:r w:rsidR="00EF4F18">
        <w:rPr>
          <w:rFonts w:ascii="Arial" w:hAnsi="Arial" w:cs="Arial"/>
          <w:sz w:val="20"/>
          <w:szCs w:val="20"/>
        </w:rPr>
        <w:t>espondents had patently</w:t>
      </w:r>
      <w:r w:rsidR="0098041B">
        <w:rPr>
          <w:rFonts w:ascii="Arial" w:hAnsi="Arial" w:cs="Arial"/>
          <w:sz w:val="20"/>
          <w:szCs w:val="20"/>
        </w:rPr>
        <w:t xml:space="preserve"> and virtually</w:t>
      </w:r>
      <w:r w:rsidR="00EF4F18">
        <w:rPr>
          <w:rFonts w:ascii="Arial" w:hAnsi="Arial" w:cs="Arial"/>
          <w:sz w:val="20"/>
          <w:szCs w:val="20"/>
        </w:rPr>
        <w:t xml:space="preserve"> failed to make any allegations as required by Uniform Rules 12(a) and (b) that they should “</w:t>
      </w:r>
      <w:r w:rsidR="00EF4F18">
        <w:rPr>
          <w:rFonts w:ascii="Arial" w:hAnsi="Arial" w:cs="Arial"/>
          <w:i/>
          <w:sz w:val="20"/>
          <w:szCs w:val="20"/>
        </w:rPr>
        <w:t>set forth explicitly the circumstances which they aver render the matter urgent and the reasons why they claim that they could not be afforded substantial redress at the hearing in due course”.</w:t>
      </w:r>
    </w:p>
    <w:p w:rsidR="00FF28A2" w:rsidRDefault="001E34C8" w:rsidP="00EF4F18">
      <w:pPr>
        <w:spacing w:line="480" w:lineRule="auto"/>
        <w:ind w:left="1440" w:hanging="720"/>
        <w:jc w:val="both"/>
        <w:rPr>
          <w:rFonts w:ascii="Arial" w:hAnsi="Arial" w:cs="Arial"/>
          <w:sz w:val="20"/>
          <w:szCs w:val="20"/>
        </w:rPr>
      </w:pPr>
      <w:r>
        <w:rPr>
          <w:rFonts w:ascii="Arial" w:hAnsi="Arial" w:cs="Arial"/>
          <w:sz w:val="20"/>
          <w:szCs w:val="20"/>
        </w:rPr>
        <w:t>15.</w:t>
      </w:r>
      <w:r>
        <w:rPr>
          <w:rFonts w:ascii="Arial" w:hAnsi="Arial" w:cs="Arial"/>
          <w:sz w:val="20"/>
          <w:szCs w:val="20"/>
        </w:rPr>
        <w:tab/>
        <w:t xml:space="preserve">The court </w:t>
      </w:r>
      <w:r>
        <w:rPr>
          <w:rFonts w:ascii="Arial" w:hAnsi="Arial" w:cs="Arial"/>
          <w:i/>
          <w:sz w:val="20"/>
          <w:szCs w:val="20"/>
        </w:rPr>
        <w:t>a quo</w:t>
      </w:r>
      <w:r>
        <w:rPr>
          <w:rFonts w:ascii="Arial" w:hAnsi="Arial" w:cs="Arial"/>
          <w:sz w:val="20"/>
          <w:szCs w:val="20"/>
        </w:rPr>
        <w:t xml:space="preserve"> should</w:t>
      </w:r>
      <w:r w:rsidR="007C1324">
        <w:rPr>
          <w:rFonts w:ascii="Arial" w:hAnsi="Arial" w:cs="Arial"/>
          <w:sz w:val="20"/>
          <w:szCs w:val="20"/>
        </w:rPr>
        <w:t xml:space="preserve"> therefore have found that the first and second r</w:t>
      </w:r>
      <w:r>
        <w:rPr>
          <w:rFonts w:ascii="Arial" w:hAnsi="Arial" w:cs="Arial"/>
          <w:sz w:val="20"/>
          <w:szCs w:val="20"/>
        </w:rPr>
        <w:t>espondents’ application was inherently fatally irregular and not warranting to be enter</w:t>
      </w:r>
      <w:r w:rsidR="00C8138E">
        <w:rPr>
          <w:rFonts w:ascii="Arial" w:hAnsi="Arial" w:cs="Arial"/>
          <w:sz w:val="20"/>
          <w:szCs w:val="20"/>
        </w:rPr>
        <w:t xml:space="preserve">tained or granted by the Court </w:t>
      </w:r>
      <w:r>
        <w:rPr>
          <w:rFonts w:ascii="Arial" w:hAnsi="Arial" w:cs="Arial"/>
          <w:sz w:val="20"/>
          <w:szCs w:val="20"/>
        </w:rPr>
        <w:t>as a basic and establish</w:t>
      </w:r>
      <w:r w:rsidR="00B0673A">
        <w:rPr>
          <w:rFonts w:ascii="Arial" w:hAnsi="Arial" w:cs="Arial"/>
          <w:sz w:val="20"/>
          <w:szCs w:val="20"/>
        </w:rPr>
        <w:t>ed</w:t>
      </w:r>
      <w:r>
        <w:rPr>
          <w:rFonts w:ascii="Arial" w:hAnsi="Arial" w:cs="Arial"/>
          <w:sz w:val="20"/>
          <w:szCs w:val="20"/>
        </w:rPr>
        <w:t xml:space="preserve"> principle.</w:t>
      </w:r>
      <w:r w:rsidR="00600931">
        <w:rPr>
          <w:rStyle w:val="FootnoteReference"/>
          <w:rFonts w:ascii="Arial" w:hAnsi="Arial" w:cs="Arial"/>
          <w:sz w:val="20"/>
          <w:szCs w:val="20"/>
        </w:rPr>
        <w:footnoteReference w:id="2"/>
      </w:r>
    </w:p>
    <w:p w:rsidR="00094F10" w:rsidRDefault="00FF28A2" w:rsidP="00EF4F18">
      <w:pPr>
        <w:spacing w:line="480" w:lineRule="auto"/>
        <w:ind w:left="1440" w:hanging="720"/>
        <w:jc w:val="both"/>
        <w:rPr>
          <w:rFonts w:ascii="Arial" w:hAnsi="Arial" w:cs="Arial"/>
          <w:sz w:val="20"/>
          <w:szCs w:val="20"/>
        </w:rPr>
      </w:pPr>
      <w:r>
        <w:rPr>
          <w:rFonts w:ascii="Arial" w:hAnsi="Arial" w:cs="Arial"/>
          <w:sz w:val="20"/>
          <w:szCs w:val="20"/>
        </w:rPr>
        <w:t>16.</w:t>
      </w:r>
      <w:r>
        <w:rPr>
          <w:rFonts w:ascii="Arial" w:hAnsi="Arial" w:cs="Arial"/>
          <w:sz w:val="20"/>
          <w:szCs w:val="20"/>
        </w:rPr>
        <w:tab/>
        <w:t xml:space="preserve">Flowing from the aforegoing, the approach and decision made by the court </w:t>
      </w:r>
      <w:r>
        <w:rPr>
          <w:rFonts w:ascii="Arial" w:hAnsi="Arial" w:cs="Arial"/>
          <w:i/>
          <w:sz w:val="20"/>
          <w:szCs w:val="20"/>
        </w:rPr>
        <w:t xml:space="preserve">a quo </w:t>
      </w:r>
      <w:r>
        <w:rPr>
          <w:rFonts w:ascii="Arial" w:hAnsi="Arial" w:cs="Arial"/>
          <w:sz w:val="20"/>
          <w:szCs w:val="20"/>
        </w:rPr>
        <w:t>in paragraph [74] of its judgment regarding the issue of costs</w:t>
      </w:r>
      <w:r w:rsidR="00133E4E">
        <w:rPr>
          <w:rFonts w:ascii="Arial" w:hAnsi="Arial" w:cs="Arial"/>
          <w:sz w:val="20"/>
          <w:szCs w:val="20"/>
        </w:rPr>
        <w:t>, which it granted against the a</w:t>
      </w:r>
      <w:r>
        <w:rPr>
          <w:rFonts w:ascii="Arial" w:hAnsi="Arial" w:cs="Arial"/>
          <w:sz w:val="20"/>
          <w:szCs w:val="20"/>
        </w:rPr>
        <w:t>ppellants, is inconsistent with the approach and law regarding “</w:t>
      </w:r>
      <w:r>
        <w:rPr>
          <w:rFonts w:ascii="Arial" w:hAnsi="Arial" w:cs="Arial"/>
          <w:i/>
          <w:sz w:val="20"/>
          <w:szCs w:val="20"/>
        </w:rPr>
        <w:t>the issue of costs, including the principle as held in the decision in Biowatch Trust v Registrar Genetic Resources and Others</w:t>
      </w:r>
      <w:r>
        <w:rPr>
          <w:rStyle w:val="FootnoteReference"/>
          <w:rFonts w:ascii="Arial" w:hAnsi="Arial" w:cs="Arial"/>
          <w:i/>
          <w:sz w:val="20"/>
          <w:szCs w:val="20"/>
        </w:rPr>
        <w:footnoteReference w:id="3"/>
      </w:r>
      <w:r w:rsidR="005D2872">
        <w:rPr>
          <w:rFonts w:ascii="Arial" w:hAnsi="Arial" w:cs="Arial"/>
          <w:i/>
          <w:sz w:val="20"/>
          <w:szCs w:val="20"/>
        </w:rPr>
        <w:t xml:space="preserve"> </w:t>
      </w:r>
      <w:r w:rsidR="00094F10">
        <w:rPr>
          <w:rFonts w:ascii="Arial" w:hAnsi="Arial" w:cs="Arial"/>
          <w:sz w:val="20"/>
          <w:szCs w:val="20"/>
        </w:rPr>
        <w:t xml:space="preserve">which should have been followed by the court </w:t>
      </w:r>
      <w:r w:rsidR="00094F10">
        <w:rPr>
          <w:rFonts w:ascii="Arial" w:hAnsi="Arial" w:cs="Arial"/>
          <w:i/>
          <w:sz w:val="20"/>
          <w:szCs w:val="20"/>
        </w:rPr>
        <w:t>a quo</w:t>
      </w:r>
      <w:r w:rsidR="00094F10">
        <w:rPr>
          <w:rFonts w:ascii="Arial" w:hAnsi="Arial" w:cs="Arial"/>
          <w:sz w:val="20"/>
          <w:szCs w:val="20"/>
        </w:rPr>
        <w:t>”.  This is particularly so in that</w:t>
      </w:r>
      <w:r w:rsidR="00133E4E">
        <w:rPr>
          <w:rFonts w:ascii="Arial" w:hAnsi="Arial" w:cs="Arial"/>
          <w:sz w:val="20"/>
          <w:szCs w:val="20"/>
        </w:rPr>
        <w:t xml:space="preserve"> this is a matter in which the a</w:t>
      </w:r>
      <w:r w:rsidR="00094F10">
        <w:rPr>
          <w:rFonts w:ascii="Arial" w:hAnsi="Arial" w:cs="Arial"/>
          <w:sz w:val="20"/>
          <w:szCs w:val="20"/>
        </w:rPr>
        <w:t>ppellants are seeking to vindicate their cons</w:t>
      </w:r>
      <w:r w:rsidR="00047C97">
        <w:rPr>
          <w:rFonts w:ascii="Arial" w:hAnsi="Arial" w:cs="Arial"/>
          <w:sz w:val="20"/>
          <w:szCs w:val="20"/>
        </w:rPr>
        <w:t xml:space="preserve">titutional rights in terms of </w:t>
      </w:r>
      <w:r w:rsidR="0098041B">
        <w:rPr>
          <w:rFonts w:ascii="Arial" w:hAnsi="Arial" w:cs="Arial"/>
          <w:sz w:val="20"/>
          <w:szCs w:val="20"/>
        </w:rPr>
        <w:t>s</w:t>
      </w:r>
      <w:r w:rsidR="00047C97">
        <w:rPr>
          <w:rFonts w:ascii="Arial" w:hAnsi="Arial" w:cs="Arial"/>
          <w:sz w:val="20"/>
          <w:szCs w:val="20"/>
        </w:rPr>
        <w:t>ection</w:t>
      </w:r>
      <w:r w:rsidR="0098041B">
        <w:rPr>
          <w:rFonts w:ascii="Arial" w:hAnsi="Arial" w:cs="Arial"/>
          <w:sz w:val="20"/>
          <w:szCs w:val="20"/>
        </w:rPr>
        <w:t>s</w:t>
      </w:r>
      <w:r w:rsidR="00094F10">
        <w:rPr>
          <w:rFonts w:ascii="Arial" w:hAnsi="Arial" w:cs="Arial"/>
          <w:sz w:val="20"/>
          <w:szCs w:val="20"/>
        </w:rPr>
        <w:t xml:space="preserve"> 211 and 212 of the Constitution of the Republic of South Africa Act,</w:t>
      </w:r>
      <w:r w:rsidR="00094F10">
        <w:rPr>
          <w:rStyle w:val="FootnoteReference"/>
          <w:rFonts w:ascii="Arial" w:hAnsi="Arial" w:cs="Arial"/>
          <w:sz w:val="20"/>
          <w:szCs w:val="20"/>
        </w:rPr>
        <w:footnoteReference w:id="4"/>
      </w:r>
      <w:r w:rsidR="00094F10">
        <w:rPr>
          <w:rFonts w:ascii="Arial" w:hAnsi="Arial" w:cs="Arial"/>
          <w:sz w:val="20"/>
          <w:szCs w:val="20"/>
        </w:rPr>
        <w:t xml:space="preserve"> which was also manifested in terms of the agreement </w:t>
      </w:r>
      <w:r w:rsidR="00094F10">
        <w:rPr>
          <w:rFonts w:ascii="Arial" w:hAnsi="Arial" w:cs="Arial"/>
          <w:sz w:val="20"/>
          <w:szCs w:val="20"/>
        </w:rPr>
        <w:lastRenderedPageBreak/>
        <w:t>between t</w:t>
      </w:r>
      <w:r w:rsidR="007C1324">
        <w:rPr>
          <w:rFonts w:ascii="Arial" w:hAnsi="Arial" w:cs="Arial"/>
          <w:sz w:val="20"/>
          <w:szCs w:val="20"/>
        </w:rPr>
        <w:t>he parties and decision of the third r</w:t>
      </w:r>
      <w:r w:rsidR="00094F10">
        <w:rPr>
          <w:rFonts w:ascii="Arial" w:hAnsi="Arial" w:cs="Arial"/>
          <w:sz w:val="20"/>
          <w:szCs w:val="20"/>
        </w:rPr>
        <w:t xml:space="preserve">espondent referred to in the preceding paragraphs.  </w:t>
      </w:r>
    </w:p>
    <w:p w:rsidR="00864A22" w:rsidRDefault="00094F10" w:rsidP="00864A22">
      <w:pPr>
        <w:spacing w:line="480" w:lineRule="auto"/>
        <w:ind w:left="1440" w:hanging="720"/>
        <w:jc w:val="both"/>
        <w:rPr>
          <w:rFonts w:ascii="Arial" w:hAnsi="Arial" w:cs="Arial"/>
          <w:sz w:val="20"/>
          <w:szCs w:val="20"/>
        </w:rPr>
      </w:pPr>
      <w:r>
        <w:rPr>
          <w:rFonts w:ascii="Arial" w:hAnsi="Arial" w:cs="Arial"/>
          <w:sz w:val="20"/>
          <w:szCs w:val="20"/>
        </w:rPr>
        <w:t>17.</w:t>
      </w:r>
      <w:r>
        <w:rPr>
          <w:rFonts w:ascii="Arial" w:hAnsi="Arial" w:cs="Arial"/>
          <w:sz w:val="20"/>
          <w:szCs w:val="20"/>
        </w:rPr>
        <w:tab/>
        <w:t xml:space="preserve">Accordingly, the court </w:t>
      </w:r>
      <w:r>
        <w:rPr>
          <w:rFonts w:ascii="Arial" w:hAnsi="Arial" w:cs="Arial"/>
          <w:i/>
          <w:sz w:val="20"/>
          <w:szCs w:val="20"/>
        </w:rPr>
        <w:t>a quo</w:t>
      </w:r>
      <w:r>
        <w:rPr>
          <w:rFonts w:ascii="Arial" w:hAnsi="Arial" w:cs="Arial"/>
          <w:sz w:val="20"/>
          <w:szCs w:val="20"/>
        </w:rPr>
        <w:t xml:space="preserve"> had failed</w:t>
      </w:r>
      <w:r w:rsidR="0098041B">
        <w:rPr>
          <w:rFonts w:ascii="Arial" w:hAnsi="Arial" w:cs="Arial"/>
          <w:sz w:val="20"/>
          <w:szCs w:val="20"/>
        </w:rPr>
        <w:t xml:space="preserve"> to</w:t>
      </w:r>
      <w:r>
        <w:rPr>
          <w:rFonts w:ascii="Arial" w:hAnsi="Arial" w:cs="Arial"/>
          <w:sz w:val="20"/>
          <w:szCs w:val="20"/>
        </w:rPr>
        <w:t xml:space="preserve"> properly and judicially exercise its discretion</w:t>
      </w:r>
      <w:r w:rsidR="00B0673A">
        <w:rPr>
          <w:rFonts w:ascii="Arial" w:hAnsi="Arial" w:cs="Arial"/>
          <w:sz w:val="20"/>
          <w:szCs w:val="20"/>
        </w:rPr>
        <w:t xml:space="preserve"> </w:t>
      </w:r>
      <w:r w:rsidR="00864A22">
        <w:rPr>
          <w:rFonts w:ascii="Arial" w:hAnsi="Arial" w:cs="Arial"/>
          <w:sz w:val="20"/>
          <w:szCs w:val="20"/>
        </w:rPr>
        <w:t>on the issue of c</w:t>
      </w:r>
      <w:r w:rsidR="004E38A8">
        <w:rPr>
          <w:rFonts w:ascii="Arial" w:hAnsi="Arial" w:cs="Arial"/>
          <w:sz w:val="20"/>
          <w:szCs w:val="20"/>
        </w:rPr>
        <w:t>osts and had misdirected itself”.  (Footnotes omitted)</w:t>
      </w:r>
      <w:r w:rsidR="00600931">
        <w:rPr>
          <w:rFonts w:ascii="Arial" w:hAnsi="Arial" w:cs="Arial"/>
          <w:sz w:val="20"/>
          <w:szCs w:val="20"/>
        </w:rPr>
        <w:t>.</w:t>
      </w:r>
    </w:p>
    <w:p w:rsidR="00094F10" w:rsidRDefault="001E34C8" w:rsidP="00094F10">
      <w:pPr>
        <w:spacing w:line="480" w:lineRule="auto"/>
        <w:ind w:left="1440" w:hanging="720"/>
        <w:jc w:val="both"/>
        <w:rPr>
          <w:rFonts w:ascii="Arial" w:hAnsi="Arial" w:cs="Arial"/>
          <w:i/>
          <w:sz w:val="20"/>
          <w:szCs w:val="20"/>
        </w:rPr>
      </w:pPr>
      <w:r>
        <w:rPr>
          <w:rFonts w:ascii="Arial" w:hAnsi="Arial" w:cs="Arial"/>
          <w:sz w:val="20"/>
          <w:szCs w:val="20"/>
        </w:rPr>
        <w:tab/>
      </w:r>
      <w:r w:rsidR="00EF4F18">
        <w:rPr>
          <w:rFonts w:ascii="Arial" w:hAnsi="Arial" w:cs="Arial"/>
          <w:sz w:val="20"/>
          <w:szCs w:val="20"/>
        </w:rPr>
        <w:t xml:space="preserve"> </w:t>
      </w:r>
      <w:r w:rsidR="008C27AF">
        <w:rPr>
          <w:rFonts w:ascii="Arial" w:hAnsi="Arial" w:cs="Arial"/>
          <w:i/>
          <w:sz w:val="20"/>
          <w:szCs w:val="20"/>
        </w:rPr>
        <w:t xml:space="preserve">  </w:t>
      </w:r>
      <w:r w:rsidR="00556398">
        <w:rPr>
          <w:rFonts w:ascii="Arial" w:hAnsi="Arial" w:cs="Arial"/>
          <w:sz w:val="20"/>
          <w:szCs w:val="20"/>
        </w:rPr>
        <w:t xml:space="preserve">   </w:t>
      </w:r>
      <w:r w:rsidR="00852DEB">
        <w:rPr>
          <w:rFonts w:ascii="Arial" w:hAnsi="Arial" w:cs="Arial"/>
          <w:sz w:val="20"/>
          <w:szCs w:val="20"/>
        </w:rPr>
        <w:t xml:space="preserve"> </w:t>
      </w:r>
      <w:r w:rsidR="004F1324">
        <w:rPr>
          <w:rFonts w:ascii="Arial" w:hAnsi="Arial" w:cs="Arial"/>
          <w:sz w:val="20"/>
          <w:szCs w:val="20"/>
        </w:rPr>
        <w:t xml:space="preserve"> </w:t>
      </w:r>
      <w:r w:rsidR="00366192">
        <w:rPr>
          <w:rFonts w:ascii="Arial" w:hAnsi="Arial" w:cs="Arial"/>
          <w:sz w:val="20"/>
          <w:szCs w:val="20"/>
        </w:rPr>
        <w:tab/>
      </w:r>
      <w:r w:rsidR="00366192">
        <w:rPr>
          <w:rFonts w:ascii="Arial" w:hAnsi="Arial" w:cs="Arial"/>
          <w:i/>
          <w:sz w:val="20"/>
          <w:szCs w:val="20"/>
        </w:rPr>
        <w:t xml:space="preserve"> </w:t>
      </w:r>
      <w:r w:rsidR="00AF698C">
        <w:rPr>
          <w:rFonts w:ascii="Arial" w:hAnsi="Arial" w:cs="Arial"/>
          <w:i/>
          <w:sz w:val="20"/>
          <w:szCs w:val="20"/>
        </w:rPr>
        <w:t xml:space="preserve"> </w:t>
      </w:r>
      <w:r w:rsidR="004C378A">
        <w:rPr>
          <w:rFonts w:ascii="Arial" w:hAnsi="Arial" w:cs="Arial"/>
          <w:sz w:val="20"/>
          <w:szCs w:val="20"/>
        </w:rPr>
        <w:t xml:space="preserve"> </w:t>
      </w:r>
      <w:r w:rsidR="0032422E">
        <w:rPr>
          <w:rFonts w:ascii="Arial" w:hAnsi="Arial" w:cs="Arial"/>
          <w:sz w:val="20"/>
          <w:szCs w:val="20"/>
        </w:rPr>
        <w:tab/>
      </w:r>
      <w:r w:rsidR="00521BE9">
        <w:rPr>
          <w:rFonts w:ascii="Arial" w:hAnsi="Arial" w:cs="Arial"/>
          <w:sz w:val="20"/>
          <w:szCs w:val="20"/>
        </w:rPr>
        <w:tab/>
      </w:r>
      <w:r w:rsidR="00CC7AAD">
        <w:rPr>
          <w:rFonts w:ascii="Arial" w:hAnsi="Arial" w:cs="Arial"/>
          <w:sz w:val="20"/>
          <w:szCs w:val="20"/>
        </w:rPr>
        <w:t xml:space="preserve">  </w:t>
      </w:r>
      <w:r w:rsidR="000C779A">
        <w:rPr>
          <w:rFonts w:ascii="Arial" w:hAnsi="Arial" w:cs="Arial"/>
          <w:i/>
          <w:sz w:val="20"/>
          <w:szCs w:val="20"/>
        </w:rPr>
        <w:t xml:space="preserve"> </w:t>
      </w:r>
      <w:r w:rsidR="006615FE">
        <w:rPr>
          <w:rFonts w:ascii="Arial" w:hAnsi="Arial" w:cs="Arial"/>
          <w:i/>
          <w:sz w:val="20"/>
          <w:szCs w:val="20"/>
        </w:rPr>
        <w:t xml:space="preserve"> </w:t>
      </w:r>
      <w:r w:rsidR="006615FE">
        <w:rPr>
          <w:rFonts w:ascii="Arial" w:hAnsi="Arial" w:cs="Arial"/>
          <w:sz w:val="20"/>
          <w:szCs w:val="20"/>
        </w:rPr>
        <w:t xml:space="preserve"> </w:t>
      </w:r>
      <w:r w:rsidR="00776A13">
        <w:rPr>
          <w:rFonts w:ascii="Arial" w:hAnsi="Arial" w:cs="Arial"/>
          <w:sz w:val="20"/>
          <w:szCs w:val="20"/>
        </w:rPr>
        <w:t xml:space="preserve"> </w:t>
      </w:r>
      <w:r w:rsidR="00D9763D">
        <w:rPr>
          <w:rFonts w:ascii="Arial" w:hAnsi="Arial" w:cs="Arial"/>
          <w:sz w:val="20"/>
          <w:szCs w:val="20"/>
        </w:rPr>
        <w:t xml:space="preserve"> </w:t>
      </w:r>
    </w:p>
    <w:p w:rsidR="004F423D" w:rsidRPr="00094F10" w:rsidRDefault="004F423D" w:rsidP="00094F10">
      <w:pPr>
        <w:spacing w:line="480" w:lineRule="auto"/>
        <w:jc w:val="both"/>
        <w:rPr>
          <w:rFonts w:ascii="Arial" w:hAnsi="Arial" w:cs="Arial"/>
          <w:i/>
          <w:sz w:val="20"/>
          <w:szCs w:val="20"/>
        </w:rPr>
      </w:pPr>
      <w:r>
        <w:rPr>
          <w:rFonts w:ascii="Arial" w:hAnsi="Arial" w:cs="Arial"/>
          <w:b/>
          <w:sz w:val="24"/>
          <w:szCs w:val="24"/>
        </w:rPr>
        <w:t>C.</w:t>
      </w:r>
      <w:r>
        <w:rPr>
          <w:rFonts w:ascii="Arial" w:hAnsi="Arial" w:cs="Arial"/>
          <w:b/>
          <w:sz w:val="24"/>
          <w:szCs w:val="24"/>
        </w:rPr>
        <w:tab/>
      </w:r>
      <w:r>
        <w:rPr>
          <w:rFonts w:ascii="Arial" w:hAnsi="Arial" w:cs="Arial"/>
          <w:b/>
          <w:sz w:val="24"/>
          <w:szCs w:val="24"/>
          <w:u w:val="single"/>
        </w:rPr>
        <w:t>Background facts</w:t>
      </w:r>
      <w:r>
        <w:rPr>
          <w:rFonts w:ascii="Arial" w:hAnsi="Arial" w:cs="Arial"/>
          <w:b/>
          <w:sz w:val="24"/>
          <w:szCs w:val="24"/>
        </w:rPr>
        <w:t>:</w:t>
      </w:r>
    </w:p>
    <w:p w:rsidR="00B06B6F" w:rsidRDefault="007F4BDD" w:rsidP="00725684">
      <w:pPr>
        <w:spacing w:line="480" w:lineRule="auto"/>
        <w:jc w:val="both"/>
        <w:rPr>
          <w:rFonts w:ascii="Arial" w:hAnsi="Arial" w:cs="Arial"/>
          <w:sz w:val="24"/>
          <w:szCs w:val="24"/>
        </w:rPr>
      </w:pPr>
      <w:r>
        <w:rPr>
          <w:rFonts w:ascii="Arial" w:hAnsi="Arial" w:cs="Arial"/>
          <w:sz w:val="24"/>
          <w:szCs w:val="24"/>
        </w:rPr>
        <w:t>[5</w:t>
      </w:r>
      <w:r w:rsidR="004F423D">
        <w:rPr>
          <w:rFonts w:ascii="Arial" w:hAnsi="Arial" w:cs="Arial"/>
          <w:sz w:val="24"/>
          <w:szCs w:val="24"/>
        </w:rPr>
        <w:t>]</w:t>
      </w:r>
      <w:r w:rsidR="004F423D">
        <w:rPr>
          <w:rFonts w:ascii="Arial" w:hAnsi="Arial" w:cs="Arial"/>
          <w:sz w:val="24"/>
          <w:szCs w:val="24"/>
        </w:rPr>
        <w:tab/>
      </w:r>
      <w:r w:rsidR="006C287B">
        <w:rPr>
          <w:rFonts w:ascii="Arial" w:hAnsi="Arial" w:cs="Arial"/>
          <w:sz w:val="24"/>
          <w:szCs w:val="24"/>
        </w:rPr>
        <w:t xml:space="preserve">The history of </w:t>
      </w:r>
      <w:r w:rsidR="00373535">
        <w:rPr>
          <w:rFonts w:ascii="Arial" w:hAnsi="Arial" w:cs="Arial"/>
          <w:sz w:val="24"/>
          <w:szCs w:val="24"/>
        </w:rPr>
        <w:t>AmaMpondomise is no</w:t>
      </w:r>
      <w:r w:rsidR="00600931">
        <w:rPr>
          <w:rFonts w:ascii="Arial" w:hAnsi="Arial" w:cs="Arial"/>
          <w:sz w:val="24"/>
          <w:szCs w:val="24"/>
        </w:rPr>
        <w:t xml:space="preserve">t in dispute </w:t>
      </w:r>
      <w:r w:rsidR="00864A22">
        <w:rPr>
          <w:rFonts w:ascii="Arial" w:hAnsi="Arial" w:cs="Arial"/>
          <w:sz w:val="24"/>
          <w:szCs w:val="24"/>
        </w:rPr>
        <w:t xml:space="preserve">apart from the issue of the disinheritance of Dosini.  </w:t>
      </w:r>
      <w:r w:rsidR="00373535">
        <w:rPr>
          <w:rFonts w:ascii="Arial" w:hAnsi="Arial" w:cs="Arial"/>
          <w:sz w:val="24"/>
          <w:szCs w:val="24"/>
        </w:rPr>
        <w:t xml:space="preserve">It has been captured well in the judgment by the court </w:t>
      </w:r>
      <w:r w:rsidR="00373535">
        <w:rPr>
          <w:rFonts w:ascii="Arial" w:hAnsi="Arial" w:cs="Arial"/>
          <w:i/>
          <w:sz w:val="24"/>
          <w:szCs w:val="24"/>
        </w:rPr>
        <w:t xml:space="preserve">a quo.  </w:t>
      </w:r>
      <w:r w:rsidR="00373535">
        <w:rPr>
          <w:rFonts w:ascii="Arial" w:hAnsi="Arial" w:cs="Arial"/>
          <w:sz w:val="24"/>
          <w:szCs w:val="24"/>
        </w:rPr>
        <w:t>I shall not traverse it in detail for that reason.  The</w:t>
      </w:r>
      <w:r w:rsidR="00864A22">
        <w:rPr>
          <w:rFonts w:ascii="Arial" w:hAnsi="Arial" w:cs="Arial"/>
          <w:sz w:val="24"/>
          <w:szCs w:val="24"/>
        </w:rPr>
        <w:t xml:space="preserve"> kingship of</w:t>
      </w:r>
      <w:r w:rsidR="00373535">
        <w:rPr>
          <w:rFonts w:ascii="Arial" w:hAnsi="Arial" w:cs="Arial"/>
          <w:sz w:val="24"/>
          <w:szCs w:val="24"/>
        </w:rPr>
        <w:t xml:space="preserve"> AmaMpondom</w:t>
      </w:r>
      <w:r w:rsidR="00864A22">
        <w:rPr>
          <w:rFonts w:ascii="Arial" w:hAnsi="Arial" w:cs="Arial"/>
          <w:sz w:val="24"/>
          <w:szCs w:val="24"/>
        </w:rPr>
        <w:t>ise dates back to the time of king Ngcwina</w:t>
      </w:r>
      <w:r w:rsidR="00373535">
        <w:rPr>
          <w:rFonts w:ascii="Arial" w:hAnsi="Arial" w:cs="Arial"/>
          <w:sz w:val="24"/>
          <w:szCs w:val="24"/>
        </w:rPr>
        <w:t xml:space="preserve"> in</w:t>
      </w:r>
      <w:r w:rsidR="00600931">
        <w:rPr>
          <w:rFonts w:ascii="Arial" w:hAnsi="Arial" w:cs="Arial"/>
          <w:sz w:val="24"/>
          <w:szCs w:val="24"/>
        </w:rPr>
        <w:t xml:space="preserve"> the</w:t>
      </w:r>
      <w:r w:rsidR="0098041B">
        <w:rPr>
          <w:rFonts w:ascii="Arial" w:hAnsi="Arial" w:cs="Arial"/>
          <w:sz w:val="24"/>
          <w:szCs w:val="24"/>
        </w:rPr>
        <w:t xml:space="preserve"> 13th</w:t>
      </w:r>
      <w:r w:rsidR="00373535">
        <w:rPr>
          <w:rFonts w:ascii="Arial" w:hAnsi="Arial" w:cs="Arial"/>
          <w:sz w:val="24"/>
          <w:szCs w:val="24"/>
        </w:rPr>
        <w:t xml:space="preserve"> cen</w:t>
      </w:r>
      <w:r w:rsidR="00864A22">
        <w:rPr>
          <w:rFonts w:ascii="Arial" w:hAnsi="Arial" w:cs="Arial"/>
          <w:sz w:val="24"/>
          <w:szCs w:val="24"/>
        </w:rPr>
        <w:t>tury.  He had two sons</w:t>
      </w:r>
      <w:r w:rsidR="00600931">
        <w:rPr>
          <w:rFonts w:ascii="Arial" w:hAnsi="Arial" w:cs="Arial"/>
          <w:sz w:val="24"/>
          <w:szCs w:val="24"/>
        </w:rPr>
        <w:t>,</w:t>
      </w:r>
      <w:r w:rsidR="00864A22">
        <w:rPr>
          <w:rFonts w:ascii="Arial" w:hAnsi="Arial" w:cs="Arial"/>
          <w:sz w:val="24"/>
          <w:szCs w:val="24"/>
        </w:rPr>
        <w:t xml:space="preserve"> Dosini</w:t>
      </w:r>
      <w:r w:rsidR="00373535">
        <w:rPr>
          <w:rFonts w:ascii="Arial" w:hAnsi="Arial" w:cs="Arial"/>
          <w:sz w:val="24"/>
          <w:szCs w:val="24"/>
        </w:rPr>
        <w:t xml:space="preserve"> and Cira</w:t>
      </w:r>
      <w:r w:rsidR="00864A22">
        <w:rPr>
          <w:rFonts w:ascii="Arial" w:hAnsi="Arial" w:cs="Arial"/>
          <w:sz w:val="24"/>
          <w:szCs w:val="24"/>
        </w:rPr>
        <w:t>.   Dosini</w:t>
      </w:r>
      <w:r w:rsidR="0098041B">
        <w:rPr>
          <w:rFonts w:ascii="Arial" w:hAnsi="Arial" w:cs="Arial"/>
          <w:sz w:val="24"/>
          <w:szCs w:val="24"/>
        </w:rPr>
        <w:t xml:space="preserve"> was from the G</w:t>
      </w:r>
      <w:r w:rsidR="00373535">
        <w:rPr>
          <w:rFonts w:ascii="Arial" w:hAnsi="Arial" w:cs="Arial"/>
          <w:sz w:val="24"/>
          <w:szCs w:val="24"/>
        </w:rPr>
        <w:t xml:space="preserve">reat </w:t>
      </w:r>
      <w:r w:rsidR="0098041B">
        <w:rPr>
          <w:rFonts w:ascii="Arial" w:hAnsi="Arial" w:cs="Arial"/>
          <w:sz w:val="24"/>
          <w:szCs w:val="24"/>
        </w:rPr>
        <w:t>H</w:t>
      </w:r>
      <w:r w:rsidR="00373535">
        <w:rPr>
          <w:rFonts w:ascii="Arial" w:hAnsi="Arial" w:cs="Arial"/>
          <w:sz w:val="24"/>
          <w:szCs w:val="24"/>
        </w:rPr>
        <w:t xml:space="preserve">ouse and thus the eldest son, </w:t>
      </w:r>
      <w:r w:rsidR="00864A22">
        <w:rPr>
          <w:rFonts w:ascii="Arial" w:hAnsi="Arial" w:cs="Arial"/>
          <w:sz w:val="24"/>
          <w:szCs w:val="24"/>
        </w:rPr>
        <w:t>who in terms of custom</w:t>
      </w:r>
      <w:r w:rsidR="0098041B">
        <w:rPr>
          <w:rFonts w:ascii="Arial" w:hAnsi="Arial" w:cs="Arial"/>
          <w:sz w:val="24"/>
          <w:szCs w:val="24"/>
        </w:rPr>
        <w:t>,</w:t>
      </w:r>
      <w:r w:rsidR="00864A22">
        <w:rPr>
          <w:rFonts w:ascii="Arial" w:hAnsi="Arial" w:cs="Arial"/>
          <w:sz w:val="24"/>
          <w:szCs w:val="24"/>
        </w:rPr>
        <w:t xml:space="preserve"> was supposed</w:t>
      </w:r>
      <w:r w:rsidR="00373535">
        <w:rPr>
          <w:rFonts w:ascii="Arial" w:hAnsi="Arial" w:cs="Arial"/>
          <w:sz w:val="24"/>
          <w:szCs w:val="24"/>
        </w:rPr>
        <w:t xml:space="preserve"> to succeed him.  However, for reasons which are in dispute</w:t>
      </w:r>
      <w:r w:rsidR="00864A22">
        <w:rPr>
          <w:rFonts w:ascii="Arial" w:hAnsi="Arial" w:cs="Arial"/>
          <w:sz w:val="24"/>
          <w:szCs w:val="24"/>
        </w:rPr>
        <w:t>, king Ngcwina</w:t>
      </w:r>
      <w:r w:rsidR="00373535">
        <w:rPr>
          <w:rFonts w:ascii="Arial" w:hAnsi="Arial" w:cs="Arial"/>
          <w:sz w:val="24"/>
          <w:szCs w:val="24"/>
        </w:rPr>
        <w:t xml:space="preserve"> decided to disinheri</w:t>
      </w:r>
      <w:r w:rsidR="00705D06">
        <w:rPr>
          <w:rFonts w:ascii="Arial" w:hAnsi="Arial" w:cs="Arial"/>
          <w:sz w:val="24"/>
          <w:szCs w:val="24"/>
        </w:rPr>
        <w:t xml:space="preserve">t him and handed over the reigns </w:t>
      </w:r>
      <w:r w:rsidR="00864A22">
        <w:rPr>
          <w:rFonts w:ascii="Arial" w:hAnsi="Arial" w:cs="Arial"/>
          <w:sz w:val="24"/>
          <w:szCs w:val="24"/>
        </w:rPr>
        <w:t>t</w:t>
      </w:r>
      <w:r w:rsidR="00373535">
        <w:rPr>
          <w:rFonts w:ascii="Arial" w:hAnsi="Arial" w:cs="Arial"/>
          <w:sz w:val="24"/>
          <w:szCs w:val="24"/>
        </w:rPr>
        <w:t>o Cira who ascended to</w:t>
      </w:r>
      <w:r w:rsidR="00CD7C6A">
        <w:rPr>
          <w:rFonts w:ascii="Arial" w:hAnsi="Arial" w:cs="Arial"/>
          <w:sz w:val="24"/>
          <w:szCs w:val="24"/>
        </w:rPr>
        <w:t xml:space="preserve"> the</w:t>
      </w:r>
      <w:r w:rsidR="00373535">
        <w:rPr>
          <w:rFonts w:ascii="Arial" w:hAnsi="Arial" w:cs="Arial"/>
          <w:sz w:val="24"/>
          <w:szCs w:val="24"/>
        </w:rPr>
        <w:t xml:space="preserve"> throne and</w:t>
      </w:r>
      <w:r w:rsidR="00631877">
        <w:rPr>
          <w:rFonts w:ascii="Arial" w:hAnsi="Arial" w:cs="Arial"/>
          <w:sz w:val="24"/>
          <w:szCs w:val="24"/>
        </w:rPr>
        <w:t xml:space="preserve"> ruled the AmaMpondomise.  The k</w:t>
      </w:r>
      <w:r w:rsidR="00373535">
        <w:rPr>
          <w:rFonts w:ascii="Arial" w:hAnsi="Arial" w:cs="Arial"/>
          <w:sz w:val="24"/>
          <w:szCs w:val="24"/>
        </w:rPr>
        <w:t>ingship flowed from the house</w:t>
      </w:r>
      <w:r w:rsidR="00B06B6F">
        <w:rPr>
          <w:rFonts w:ascii="Arial" w:hAnsi="Arial" w:cs="Arial"/>
          <w:sz w:val="24"/>
          <w:szCs w:val="24"/>
        </w:rPr>
        <w:t xml:space="preserve"> of</w:t>
      </w:r>
      <w:r w:rsidR="00631877">
        <w:rPr>
          <w:rFonts w:ascii="Arial" w:hAnsi="Arial" w:cs="Arial"/>
          <w:sz w:val="24"/>
          <w:szCs w:val="24"/>
        </w:rPr>
        <w:t xml:space="preserve"> king Cira until k</w:t>
      </w:r>
      <w:r w:rsidR="00600931">
        <w:rPr>
          <w:rFonts w:ascii="Arial" w:hAnsi="Arial" w:cs="Arial"/>
          <w:sz w:val="24"/>
          <w:szCs w:val="24"/>
        </w:rPr>
        <w:t xml:space="preserve">ing Mhlontlo in 1904.  </w:t>
      </w:r>
      <w:r w:rsidR="00B06B6F">
        <w:rPr>
          <w:rFonts w:ascii="Arial" w:hAnsi="Arial" w:cs="Arial"/>
          <w:sz w:val="24"/>
          <w:szCs w:val="24"/>
        </w:rPr>
        <w:t xml:space="preserve">Brooks J amply covers this period in </w:t>
      </w:r>
      <w:r w:rsidR="00631877">
        <w:rPr>
          <w:rFonts w:ascii="Arial" w:hAnsi="Arial" w:cs="Arial"/>
          <w:i/>
          <w:sz w:val="24"/>
          <w:szCs w:val="24"/>
        </w:rPr>
        <w:t>Matiwane</w:t>
      </w:r>
      <w:r w:rsidR="00B06B6F" w:rsidRPr="00B06B6F">
        <w:rPr>
          <w:rFonts w:ascii="Arial" w:hAnsi="Arial" w:cs="Arial"/>
          <w:i/>
          <w:sz w:val="24"/>
          <w:szCs w:val="24"/>
        </w:rPr>
        <w:t xml:space="preserve"> v President of the Republic of South Africa and Others</w:t>
      </w:r>
      <w:r w:rsidR="0098041B">
        <w:rPr>
          <w:rFonts w:ascii="Arial" w:hAnsi="Arial" w:cs="Arial"/>
          <w:i/>
          <w:sz w:val="24"/>
          <w:szCs w:val="24"/>
        </w:rPr>
        <w:t xml:space="preserve"> (“Matiwane 2”)</w:t>
      </w:r>
      <w:r w:rsidR="00B06B6F">
        <w:rPr>
          <w:rStyle w:val="FootnoteReference"/>
          <w:rFonts w:ascii="Arial" w:hAnsi="Arial" w:cs="Arial"/>
          <w:sz w:val="24"/>
          <w:szCs w:val="24"/>
        </w:rPr>
        <w:footnoteReference w:id="5"/>
      </w:r>
      <w:r w:rsidR="00600931">
        <w:rPr>
          <w:rFonts w:ascii="Arial" w:hAnsi="Arial" w:cs="Arial"/>
          <w:sz w:val="24"/>
          <w:szCs w:val="24"/>
        </w:rPr>
        <w:t>.</w:t>
      </w:r>
    </w:p>
    <w:p w:rsidR="00DF6F01" w:rsidRDefault="00DF6F01" w:rsidP="00DF6F01">
      <w:pPr>
        <w:spacing w:line="480" w:lineRule="auto"/>
        <w:jc w:val="both"/>
        <w:rPr>
          <w:rFonts w:ascii="Arial" w:hAnsi="Arial" w:cs="Arial"/>
          <w:sz w:val="20"/>
          <w:szCs w:val="20"/>
        </w:rPr>
      </w:pPr>
    </w:p>
    <w:p w:rsidR="008E1808" w:rsidRDefault="007F4BDD" w:rsidP="00DF6F01">
      <w:pPr>
        <w:spacing w:line="480" w:lineRule="auto"/>
        <w:jc w:val="both"/>
        <w:rPr>
          <w:rFonts w:ascii="Arial" w:hAnsi="Arial" w:cs="Arial"/>
          <w:sz w:val="24"/>
          <w:szCs w:val="24"/>
        </w:rPr>
      </w:pPr>
      <w:r>
        <w:rPr>
          <w:rFonts w:ascii="Arial" w:hAnsi="Arial" w:cs="Arial"/>
          <w:sz w:val="24"/>
          <w:szCs w:val="24"/>
        </w:rPr>
        <w:t>[6</w:t>
      </w:r>
      <w:r w:rsidR="00DF6F01">
        <w:rPr>
          <w:rFonts w:ascii="Arial" w:hAnsi="Arial" w:cs="Arial"/>
          <w:sz w:val="24"/>
          <w:szCs w:val="24"/>
        </w:rPr>
        <w:t>]</w:t>
      </w:r>
      <w:r w:rsidR="00DF6F01">
        <w:rPr>
          <w:rFonts w:ascii="Arial" w:hAnsi="Arial" w:cs="Arial"/>
          <w:sz w:val="24"/>
          <w:szCs w:val="24"/>
        </w:rPr>
        <w:tab/>
        <w:t>Brooks J set aside the findings of the Tolo Commission and declared that</w:t>
      </w:r>
      <w:r w:rsidR="0098041B">
        <w:rPr>
          <w:rFonts w:ascii="Arial" w:hAnsi="Arial" w:cs="Arial"/>
          <w:sz w:val="24"/>
          <w:szCs w:val="24"/>
        </w:rPr>
        <w:t> </w:t>
      </w:r>
      <w:r w:rsidR="00496B6F">
        <w:rPr>
          <w:rFonts w:ascii="Arial" w:hAnsi="Arial" w:cs="Arial"/>
          <w:sz w:val="24"/>
          <w:szCs w:val="24"/>
        </w:rPr>
        <w:t xml:space="preserve">AmaMpondomise </w:t>
      </w:r>
      <w:r w:rsidR="004C3A98">
        <w:rPr>
          <w:rFonts w:ascii="Arial" w:hAnsi="Arial" w:cs="Arial"/>
          <w:sz w:val="24"/>
          <w:szCs w:val="24"/>
        </w:rPr>
        <w:t>did have kingship</w:t>
      </w:r>
      <w:r w:rsidR="0098041B">
        <w:rPr>
          <w:rFonts w:ascii="Arial" w:hAnsi="Arial" w:cs="Arial"/>
          <w:sz w:val="24"/>
          <w:szCs w:val="24"/>
        </w:rPr>
        <w:t>,</w:t>
      </w:r>
      <w:r w:rsidR="004C3A98">
        <w:rPr>
          <w:rFonts w:ascii="Arial" w:hAnsi="Arial" w:cs="Arial"/>
          <w:sz w:val="24"/>
          <w:szCs w:val="24"/>
        </w:rPr>
        <w:t xml:space="preserve"> and ruled</w:t>
      </w:r>
      <w:r w:rsidR="00CD7C6A">
        <w:rPr>
          <w:rFonts w:ascii="Arial" w:hAnsi="Arial" w:cs="Arial"/>
          <w:sz w:val="24"/>
          <w:szCs w:val="24"/>
        </w:rPr>
        <w:t xml:space="preserve"> </w:t>
      </w:r>
      <w:r w:rsidR="00496B6F">
        <w:rPr>
          <w:rFonts w:ascii="Arial" w:hAnsi="Arial" w:cs="Arial"/>
          <w:sz w:val="24"/>
          <w:szCs w:val="24"/>
        </w:rPr>
        <w:t xml:space="preserve">“that their kingship is hereby restored”.  Similarly, Griffiths J in </w:t>
      </w:r>
      <w:r w:rsidR="00496B6F" w:rsidRPr="00496B6F">
        <w:rPr>
          <w:rFonts w:ascii="Arial" w:hAnsi="Arial" w:cs="Arial"/>
          <w:i/>
          <w:sz w:val="24"/>
          <w:szCs w:val="24"/>
        </w:rPr>
        <w:t>Matiwane</w:t>
      </w:r>
      <w:r w:rsidR="006718ED">
        <w:rPr>
          <w:rFonts w:ascii="Arial" w:hAnsi="Arial" w:cs="Arial"/>
          <w:i/>
          <w:sz w:val="24"/>
          <w:szCs w:val="24"/>
        </w:rPr>
        <w:t xml:space="preserve"> v President of the Republic of South Africa</w:t>
      </w:r>
      <w:r w:rsidR="0098041B">
        <w:rPr>
          <w:rFonts w:ascii="Arial" w:hAnsi="Arial" w:cs="Arial"/>
          <w:i/>
          <w:sz w:val="24"/>
          <w:szCs w:val="24"/>
        </w:rPr>
        <w:t xml:space="preserve"> (“Matiwane 1”)</w:t>
      </w:r>
      <w:r w:rsidR="006718ED">
        <w:rPr>
          <w:rStyle w:val="FootnoteReference"/>
          <w:rFonts w:ascii="Arial" w:hAnsi="Arial" w:cs="Arial"/>
          <w:i/>
          <w:sz w:val="24"/>
          <w:szCs w:val="24"/>
        </w:rPr>
        <w:footnoteReference w:id="6"/>
      </w:r>
      <w:r w:rsidR="00403277">
        <w:rPr>
          <w:rFonts w:ascii="Arial" w:hAnsi="Arial" w:cs="Arial"/>
          <w:sz w:val="24"/>
          <w:szCs w:val="24"/>
        </w:rPr>
        <w:t xml:space="preserve"> set aside the findings of the Nhlapho Commission which found that AmaMpondomise never had kingship.</w:t>
      </w:r>
      <w:r w:rsidR="00631877">
        <w:rPr>
          <w:rFonts w:ascii="Arial" w:hAnsi="Arial" w:cs="Arial"/>
          <w:sz w:val="24"/>
          <w:szCs w:val="24"/>
        </w:rPr>
        <w:t xml:space="preserve">  </w:t>
      </w:r>
      <w:r w:rsidR="00B26935">
        <w:rPr>
          <w:rFonts w:ascii="Arial" w:hAnsi="Arial" w:cs="Arial"/>
          <w:sz w:val="24"/>
          <w:szCs w:val="24"/>
        </w:rPr>
        <w:t>This therefore makes the point clear that king M</w:t>
      </w:r>
      <w:r w:rsidR="00631877">
        <w:rPr>
          <w:rFonts w:ascii="Arial" w:hAnsi="Arial" w:cs="Arial"/>
          <w:sz w:val="24"/>
          <w:szCs w:val="24"/>
        </w:rPr>
        <w:t>hlontlo</w:t>
      </w:r>
      <w:r w:rsidR="00B26935">
        <w:rPr>
          <w:rFonts w:ascii="Arial" w:hAnsi="Arial" w:cs="Arial"/>
          <w:sz w:val="24"/>
          <w:szCs w:val="24"/>
        </w:rPr>
        <w:t xml:space="preserve"> was</w:t>
      </w:r>
      <w:r w:rsidR="00CD7C6A">
        <w:rPr>
          <w:rFonts w:ascii="Arial" w:hAnsi="Arial" w:cs="Arial"/>
          <w:sz w:val="24"/>
          <w:szCs w:val="24"/>
        </w:rPr>
        <w:t xml:space="preserve"> the king who was</w:t>
      </w:r>
      <w:r w:rsidR="00B26935">
        <w:rPr>
          <w:rFonts w:ascii="Arial" w:hAnsi="Arial" w:cs="Arial"/>
          <w:sz w:val="24"/>
          <w:szCs w:val="24"/>
        </w:rPr>
        <w:t xml:space="preserve"> deposed in 1904.  Any suggestion to the contrary </w:t>
      </w:r>
      <w:r w:rsidR="00B26935">
        <w:rPr>
          <w:rFonts w:ascii="Arial" w:hAnsi="Arial" w:cs="Arial"/>
          <w:sz w:val="24"/>
          <w:szCs w:val="24"/>
        </w:rPr>
        <w:lastRenderedPageBreak/>
        <w:t>would be against the findings of Brooks J and</w:t>
      </w:r>
      <w:r w:rsidR="004C3A98">
        <w:rPr>
          <w:rFonts w:ascii="Arial" w:hAnsi="Arial" w:cs="Arial"/>
          <w:sz w:val="24"/>
          <w:szCs w:val="24"/>
        </w:rPr>
        <w:t>,</w:t>
      </w:r>
      <w:r w:rsidR="00B26935">
        <w:rPr>
          <w:rFonts w:ascii="Arial" w:hAnsi="Arial" w:cs="Arial"/>
          <w:sz w:val="24"/>
          <w:szCs w:val="24"/>
        </w:rPr>
        <w:t xml:space="preserve"> by implication</w:t>
      </w:r>
      <w:r w:rsidR="004C3A98">
        <w:rPr>
          <w:rFonts w:ascii="Arial" w:hAnsi="Arial" w:cs="Arial"/>
          <w:sz w:val="24"/>
          <w:szCs w:val="24"/>
        </w:rPr>
        <w:t>, the finding</w:t>
      </w:r>
      <w:r w:rsidR="00B26935">
        <w:rPr>
          <w:rFonts w:ascii="Arial" w:hAnsi="Arial" w:cs="Arial"/>
          <w:sz w:val="24"/>
          <w:szCs w:val="24"/>
        </w:rPr>
        <w:t xml:space="preserve"> that AmaMpondomise had kingship until it was taken away in 1904.</w:t>
      </w:r>
    </w:p>
    <w:p w:rsidR="008E1808" w:rsidRDefault="008E1808" w:rsidP="00DF6F01">
      <w:pPr>
        <w:spacing w:line="480" w:lineRule="auto"/>
        <w:jc w:val="both"/>
        <w:rPr>
          <w:rFonts w:ascii="Arial" w:hAnsi="Arial" w:cs="Arial"/>
          <w:sz w:val="24"/>
          <w:szCs w:val="24"/>
        </w:rPr>
      </w:pPr>
    </w:p>
    <w:p w:rsidR="00D834E7" w:rsidRDefault="00851A1A" w:rsidP="00DF6F01">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finding of Brooks J further fortifies the fact that Dosini and his descendants never ascended to the</w:t>
      </w:r>
      <w:r w:rsidR="006C287B">
        <w:rPr>
          <w:rFonts w:ascii="Arial" w:hAnsi="Arial" w:cs="Arial"/>
          <w:sz w:val="24"/>
          <w:szCs w:val="24"/>
        </w:rPr>
        <w:t xml:space="preserve"> throne and thus never ruled</w:t>
      </w:r>
      <w:r>
        <w:rPr>
          <w:rFonts w:ascii="Arial" w:hAnsi="Arial" w:cs="Arial"/>
          <w:sz w:val="24"/>
          <w:szCs w:val="24"/>
        </w:rPr>
        <w:t xml:space="preserve"> AmaMpondomise as kings since </w:t>
      </w:r>
      <w:r w:rsidR="00FE578B">
        <w:rPr>
          <w:rFonts w:ascii="Arial" w:hAnsi="Arial" w:cs="Arial"/>
          <w:sz w:val="24"/>
          <w:szCs w:val="24"/>
        </w:rPr>
        <w:t>Dosi</w:t>
      </w:r>
      <w:r w:rsidR="009F3444">
        <w:rPr>
          <w:rFonts w:ascii="Arial" w:hAnsi="Arial" w:cs="Arial"/>
          <w:sz w:val="24"/>
          <w:szCs w:val="24"/>
        </w:rPr>
        <w:t>ni</w:t>
      </w:r>
      <w:r w:rsidR="00FE578B">
        <w:rPr>
          <w:rFonts w:ascii="Arial" w:hAnsi="Arial" w:cs="Arial"/>
          <w:sz w:val="24"/>
          <w:szCs w:val="24"/>
        </w:rPr>
        <w:t>’s</w:t>
      </w:r>
      <w:r>
        <w:rPr>
          <w:rFonts w:ascii="Arial" w:hAnsi="Arial" w:cs="Arial"/>
          <w:sz w:val="24"/>
          <w:szCs w:val="24"/>
        </w:rPr>
        <w:t xml:space="preserve"> disinheritance by</w:t>
      </w:r>
      <w:r w:rsidR="00503AC6">
        <w:rPr>
          <w:rFonts w:ascii="Arial" w:hAnsi="Arial" w:cs="Arial"/>
          <w:sz w:val="24"/>
          <w:szCs w:val="24"/>
        </w:rPr>
        <w:t xml:space="preserve"> his father king Ngciwa.  It is </w:t>
      </w:r>
      <w:r>
        <w:rPr>
          <w:rFonts w:ascii="Arial" w:hAnsi="Arial" w:cs="Arial"/>
          <w:sz w:val="24"/>
          <w:szCs w:val="24"/>
        </w:rPr>
        <w:t>not d</w:t>
      </w:r>
      <w:r w:rsidR="007C1324">
        <w:rPr>
          <w:rFonts w:ascii="Arial" w:hAnsi="Arial" w:cs="Arial"/>
          <w:sz w:val="24"/>
          <w:szCs w:val="24"/>
        </w:rPr>
        <w:t>isputed in the papers that the second r</w:t>
      </w:r>
      <w:r>
        <w:rPr>
          <w:rFonts w:ascii="Arial" w:hAnsi="Arial" w:cs="Arial"/>
          <w:sz w:val="24"/>
          <w:szCs w:val="24"/>
        </w:rPr>
        <w:t>espondent is the g</w:t>
      </w:r>
      <w:r w:rsidR="004C3A98">
        <w:rPr>
          <w:rFonts w:ascii="Arial" w:hAnsi="Arial" w:cs="Arial"/>
          <w:sz w:val="24"/>
          <w:szCs w:val="24"/>
        </w:rPr>
        <w:t>reat-grand</w:t>
      </w:r>
      <w:r w:rsidR="00D834E7">
        <w:rPr>
          <w:rFonts w:ascii="Arial" w:hAnsi="Arial" w:cs="Arial"/>
          <w:sz w:val="24"/>
          <w:szCs w:val="24"/>
        </w:rPr>
        <w:t>daughter of Dosini.</w:t>
      </w:r>
    </w:p>
    <w:p w:rsidR="00D834E7" w:rsidRDefault="00D834E7" w:rsidP="00DF6F01">
      <w:pPr>
        <w:spacing w:line="480" w:lineRule="auto"/>
        <w:jc w:val="both"/>
        <w:rPr>
          <w:rFonts w:ascii="Arial" w:hAnsi="Arial" w:cs="Arial"/>
          <w:sz w:val="24"/>
          <w:szCs w:val="24"/>
        </w:rPr>
      </w:pPr>
    </w:p>
    <w:p w:rsidR="00AA6925" w:rsidRDefault="004D6CBD" w:rsidP="00DF6F01">
      <w:pPr>
        <w:spacing w:line="480" w:lineRule="auto"/>
        <w:jc w:val="both"/>
        <w:rPr>
          <w:rFonts w:ascii="Arial" w:hAnsi="Arial" w:cs="Arial"/>
          <w:sz w:val="24"/>
          <w:szCs w:val="24"/>
        </w:rPr>
      </w:pPr>
      <w:r>
        <w:rPr>
          <w:rFonts w:ascii="Arial" w:hAnsi="Arial" w:cs="Arial"/>
          <w:sz w:val="24"/>
          <w:szCs w:val="24"/>
        </w:rPr>
        <w:t>[8</w:t>
      </w:r>
      <w:r w:rsidR="00135A04">
        <w:rPr>
          <w:rFonts w:ascii="Arial" w:hAnsi="Arial" w:cs="Arial"/>
          <w:sz w:val="24"/>
          <w:szCs w:val="24"/>
        </w:rPr>
        <w:t>]</w:t>
      </w:r>
      <w:r w:rsidR="00135A04">
        <w:rPr>
          <w:rFonts w:ascii="Arial" w:hAnsi="Arial" w:cs="Arial"/>
          <w:sz w:val="24"/>
          <w:szCs w:val="24"/>
        </w:rPr>
        <w:tab/>
        <w:t xml:space="preserve">After the restoration of the </w:t>
      </w:r>
      <w:r w:rsidR="00696455">
        <w:rPr>
          <w:rFonts w:ascii="Arial" w:hAnsi="Arial" w:cs="Arial"/>
          <w:sz w:val="24"/>
          <w:szCs w:val="24"/>
        </w:rPr>
        <w:t>kingship of AmaMpondomise, the first r</w:t>
      </w:r>
      <w:r w:rsidR="00135A04">
        <w:rPr>
          <w:rFonts w:ascii="Arial" w:hAnsi="Arial" w:cs="Arial"/>
          <w:sz w:val="24"/>
          <w:szCs w:val="24"/>
        </w:rPr>
        <w:t>espon</w:t>
      </w:r>
      <w:r w:rsidR="00696455">
        <w:rPr>
          <w:rFonts w:ascii="Arial" w:hAnsi="Arial" w:cs="Arial"/>
          <w:sz w:val="24"/>
          <w:szCs w:val="24"/>
        </w:rPr>
        <w:t>dent submitted the name of the second respondent to the third r</w:t>
      </w:r>
      <w:r w:rsidR="00135A04">
        <w:rPr>
          <w:rFonts w:ascii="Arial" w:hAnsi="Arial" w:cs="Arial"/>
          <w:sz w:val="24"/>
          <w:szCs w:val="24"/>
        </w:rPr>
        <w:t xml:space="preserve">espondent as per the resolution of the </w:t>
      </w:r>
      <w:r w:rsidR="00696455">
        <w:rPr>
          <w:rFonts w:ascii="Arial" w:hAnsi="Arial" w:cs="Arial"/>
          <w:sz w:val="24"/>
          <w:szCs w:val="24"/>
        </w:rPr>
        <w:t>first r</w:t>
      </w:r>
      <w:r w:rsidR="00135A04">
        <w:rPr>
          <w:rFonts w:ascii="Arial" w:hAnsi="Arial" w:cs="Arial"/>
          <w:sz w:val="24"/>
          <w:szCs w:val="24"/>
        </w:rPr>
        <w:t>espondent for his recognition as the king in terms of</w:t>
      </w:r>
      <w:r w:rsidR="00503AC6">
        <w:rPr>
          <w:rFonts w:ascii="Arial" w:hAnsi="Arial" w:cs="Arial"/>
          <w:sz w:val="24"/>
          <w:szCs w:val="24"/>
        </w:rPr>
        <w:t xml:space="preserve"> the</w:t>
      </w:r>
      <w:r w:rsidR="00135A04">
        <w:rPr>
          <w:rFonts w:ascii="Arial" w:hAnsi="Arial" w:cs="Arial"/>
          <w:sz w:val="24"/>
          <w:szCs w:val="24"/>
        </w:rPr>
        <w:t xml:space="preserve"> Traditional Leadership and Governance Framework</w:t>
      </w:r>
      <w:r w:rsidR="00AA6925">
        <w:rPr>
          <w:rFonts w:ascii="Arial" w:hAnsi="Arial" w:cs="Arial"/>
          <w:sz w:val="24"/>
          <w:szCs w:val="24"/>
        </w:rPr>
        <w:t xml:space="preserve"> Act 41 of </w:t>
      </w:r>
      <w:r w:rsidR="00696455">
        <w:rPr>
          <w:rFonts w:ascii="Arial" w:hAnsi="Arial" w:cs="Arial"/>
          <w:sz w:val="24"/>
          <w:szCs w:val="24"/>
        </w:rPr>
        <w:t>2003 (the Framework Act).  The a</w:t>
      </w:r>
      <w:r w:rsidR="00AA6925">
        <w:rPr>
          <w:rFonts w:ascii="Arial" w:hAnsi="Arial" w:cs="Arial"/>
          <w:sz w:val="24"/>
          <w:szCs w:val="24"/>
        </w:rPr>
        <w:t>ppellants</w:t>
      </w:r>
      <w:r w:rsidR="00FE578B">
        <w:rPr>
          <w:rFonts w:ascii="Arial" w:hAnsi="Arial" w:cs="Arial"/>
          <w:sz w:val="24"/>
          <w:szCs w:val="24"/>
        </w:rPr>
        <w:t xml:space="preserve"> </w:t>
      </w:r>
      <w:r w:rsidR="00696455">
        <w:rPr>
          <w:rFonts w:ascii="Arial" w:hAnsi="Arial" w:cs="Arial"/>
          <w:sz w:val="24"/>
          <w:szCs w:val="24"/>
        </w:rPr>
        <w:t>did likewise.  The first a</w:t>
      </w:r>
      <w:r w:rsidR="00AA6925">
        <w:rPr>
          <w:rFonts w:ascii="Arial" w:hAnsi="Arial" w:cs="Arial"/>
          <w:sz w:val="24"/>
          <w:szCs w:val="24"/>
        </w:rPr>
        <w:t>ppellant submitted to the</w:t>
      </w:r>
      <w:r w:rsidR="00696455">
        <w:rPr>
          <w:rFonts w:ascii="Arial" w:hAnsi="Arial" w:cs="Arial"/>
          <w:sz w:val="24"/>
          <w:szCs w:val="24"/>
        </w:rPr>
        <w:t xml:space="preserve"> third r</w:t>
      </w:r>
      <w:r w:rsidR="001E1770">
        <w:rPr>
          <w:rFonts w:ascii="Arial" w:hAnsi="Arial" w:cs="Arial"/>
          <w:sz w:val="24"/>
          <w:szCs w:val="24"/>
        </w:rPr>
        <w:t xml:space="preserve">espondent a </w:t>
      </w:r>
      <w:r w:rsidR="00696455">
        <w:rPr>
          <w:rFonts w:ascii="Arial" w:hAnsi="Arial" w:cs="Arial"/>
          <w:sz w:val="24"/>
          <w:szCs w:val="24"/>
        </w:rPr>
        <w:t>resolution of the t</w:t>
      </w:r>
      <w:r w:rsidR="00AA6925">
        <w:rPr>
          <w:rFonts w:ascii="Arial" w:hAnsi="Arial" w:cs="Arial"/>
          <w:sz w:val="24"/>
          <w:szCs w:val="24"/>
        </w:rPr>
        <w:t>hird</w:t>
      </w:r>
      <w:r w:rsidR="00C86620">
        <w:rPr>
          <w:rFonts w:ascii="Arial" w:hAnsi="Arial" w:cs="Arial"/>
          <w:sz w:val="24"/>
          <w:szCs w:val="24"/>
        </w:rPr>
        <w:t xml:space="preserve"> </w:t>
      </w:r>
      <w:r w:rsidR="00696455">
        <w:rPr>
          <w:rFonts w:ascii="Arial" w:hAnsi="Arial" w:cs="Arial"/>
          <w:sz w:val="24"/>
          <w:szCs w:val="24"/>
        </w:rPr>
        <w:t>a</w:t>
      </w:r>
      <w:r w:rsidR="008D1866">
        <w:rPr>
          <w:rFonts w:ascii="Arial" w:hAnsi="Arial" w:cs="Arial"/>
          <w:sz w:val="24"/>
          <w:szCs w:val="24"/>
        </w:rPr>
        <w:t>ppellant, which</w:t>
      </w:r>
      <w:r w:rsidR="00C86620">
        <w:rPr>
          <w:rFonts w:ascii="Arial" w:hAnsi="Arial" w:cs="Arial"/>
          <w:sz w:val="24"/>
          <w:szCs w:val="24"/>
        </w:rPr>
        <w:t xml:space="preserve"> recommended</w:t>
      </w:r>
      <w:r w:rsidR="00503AC6">
        <w:rPr>
          <w:rFonts w:ascii="Arial" w:hAnsi="Arial" w:cs="Arial"/>
          <w:sz w:val="24"/>
          <w:szCs w:val="24"/>
        </w:rPr>
        <w:t xml:space="preserve"> the</w:t>
      </w:r>
      <w:r w:rsidR="00AA6925">
        <w:rPr>
          <w:rFonts w:ascii="Arial" w:hAnsi="Arial" w:cs="Arial"/>
          <w:sz w:val="24"/>
          <w:szCs w:val="24"/>
        </w:rPr>
        <w:t xml:space="preserve"> appointment</w:t>
      </w:r>
      <w:r w:rsidR="00503AC6">
        <w:rPr>
          <w:rFonts w:ascii="Arial" w:hAnsi="Arial" w:cs="Arial"/>
          <w:sz w:val="24"/>
          <w:szCs w:val="24"/>
        </w:rPr>
        <w:t xml:space="preserve"> of</w:t>
      </w:r>
      <w:r w:rsidR="00696455">
        <w:rPr>
          <w:rFonts w:ascii="Arial" w:hAnsi="Arial" w:cs="Arial"/>
          <w:sz w:val="24"/>
          <w:szCs w:val="24"/>
        </w:rPr>
        <w:t xml:space="preserve"> the second a</w:t>
      </w:r>
      <w:r w:rsidR="00AA6925">
        <w:rPr>
          <w:rFonts w:ascii="Arial" w:hAnsi="Arial" w:cs="Arial"/>
          <w:sz w:val="24"/>
          <w:szCs w:val="24"/>
        </w:rPr>
        <w:t>ppellant.  On receip</w:t>
      </w:r>
      <w:r w:rsidR="00696455">
        <w:rPr>
          <w:rFonts w:ascii="Arial" w:hAnsi="Arial" w:cs="Arial"/>
          <w:sz w:val="24"/>
          <w:szCs w:val="24"/>
        </w:rPr>
        <w:t>t of both recommendations, the third r</w:t>
      </w:r>
      <w:r w:rsidR="00AA6925">
        <w:rPr>
          <w:rFonts w:ascii="Arial" w:hAnsi="Arial" w:cs="Arial"/>
          <w:sz w:val="24"/>
          <w:szCs w:val="24"/>
        </w:rPr>
        <w:t>espondent penned a letter to bo</w:t>
      </w:r>
      <w:r w:rsidR="00696455">
        <w:rPr>
          <w:rFonts w:ascii="Arial" w:hAnsi="Arial" w:cs="Arial"/>
          <w:sz w:val="24"/>
          <w:szCs w:val="24"/>
        </w:rPr>
        <w:t>th the third appellant and the first r</w:t>
      </w:r>
      <w:r w:rsidR="00AA6925">
        <w:rPr>
          <w:rFonts w:ascii="Arial" w:hAnsi="Arial" w:cs="Arial"/>
          <w:sz w:val="24"/>
          <w:szCs w:val="24"/>
        </w:rPr>
        <w:t>espondent refusing to recognise either of them as either King or Queen because of the dispu</w:t>
      </w:r>
      <w:r w:rsidR="00BB41AE">
        <w:rPr>
          <w:rFonts w:ascii="Arial" w:hAnsi="Arial" w:cs="Arial"/>
          <w:sz w:val="24"/>
          <w:szCs w:val="24"/>
        </w:rPr>
        <w:t>te.  The letter addressed</w:t>
      </w:r>
      <w:r w:rsidR="00696455">
        <w:rPr>
          <w:rFonts w:ascii="Arial" w:hAnsi="Arial" w:cs="Arial"/>
          <w:sz w:val="24"/>
          <w:szCs w:val="24"/>
        </w:rPr>
        <w:t xml:space="preserve"> to the first r</w:t>
      </w:r>
      <w:r w:rsidR="00BB41AE">
        <w:rPr>
          <w:rFonts w:ascii="Arial" w:hAnsi="Arial" w:cs="Arial"/>
          <w:sz w:val="24"/>
          <w:szCs w:val="24"/>
        </w:rPr>
        <w:t>espondent read</w:t>
      </w:r>
      <w:r w:rsidR="00A81531">
        <w:rPr>
          <w:rFonts w:ascii="Arial" w:hAnsi="Arial" w:cs="Arial"/>
          <w:sz w:val="24"/>
          <w:szCs w:val="24"/>
        </w:rPr>
        <w:t>s as follows</w:t>
      </w:r>
      <w:r w:rsidR="00BB41AE">
        <w:rPr>
          <w:rFonts w:ascii="Arial" w:hAnsi="Arial" w:cs="Arial"/>
          <w:sz w:val="24"/>
          <w:szCs w:val="24"/>
        </w:rPr>
        <w:t>:</w:t>
      </w:r>
    </w:p>
    <w:p w:rsidR="00BB41AE" w:rsidRDefault="00BB41AE" w:rsidP="00DF6F01">
      <w:pPr>
        <w:spacing w:line="480" w:lineRule="auto"/>
        <w:jc w:val="both"/>
        <w:rPr>
          <w:rFonts w:ascii="Arial" w:hAnsi="Arial" w:cs="Arial"/>
          <w:i/>
          <w:sz w:val="20"/>
          <w:szCs w:val="20"/>
        </w:rPr>
      </w:pPr>
      <w:r>
        <w:rPr>
          <w:rFonts w:ascii="Arial" w:hAnsi="Arial" w:cs="Arial"/>
          <w:sz w:val="24"/>
          <w:szCs w:val="24"/>
        </w:rPr>
        <w:tab/>
      </w:r>
      <w:r w:rsidR="00A81531">
        <w:rPr>
          <w:rFonts w:ascii="Arial" w:hAnsi="Arial" w:cs="Arial"/>
          <w:sz w:val="24"/>
          <w:szCs w:val="24"/>
        </w:rPr>
        <w:t>‘</w:t>
      </w:r>
      <w:r>
        <w:rPr>
          <w:rFonts w:ascii="Arial" w:hAnsi="Arial" w:cs="Arial"/>
          <w:sz w:val="20"/>
          <w:szCs w:val="20"/>
        </w:rPr>
        <w:t>2.</w:t>
      </w:r>
      <w:r>
        <w:rPr>
          <w:rFonts w:ascii="Arial" w:hAnsi="Arial" w:cs="Arial"/>
          <w:sz w:val="20"/>
          <w:szCs w:val="20"/>
        </w:rPr>
        <w:tab/>
        <w:t xml:space="preserve">The President has taken into account the judgment in the case of </w:t>
      </w:r>
      <w:r>
        <w:rPr>
          <w:rFonts w:ascii="Arial" w:hAnsi="Arial" w:cs="Arial"/>
          <w:i/>
          <w:sz w:val="20"/>
          <w:szCs w:val="20"/>
        </w:rPr>
        <w:t xml:space="preserve">Matiwane v                </w:t>
      </w:r>
      <w:r>
        <w:rPr>
          <w:rFonts w:ascii="Arial" w:hAnsi="Arial" w:cs="Arial"/>
          <w:i/>
          <w:sz w:val="20"/>
          <w:szCs w:val="20"/>
        </w:rPr>
        <w:tab/>
      </w:r>
      <w:r w:rsidR="00A81531">
        <w:rPr>
          <w:rFonts w:ascii="Arial" w:hAnsi="Arial" w:cs="Arial"/>
          <w:i/>
          <w:sz w:val="20"/>
          <w:szCs w:val="20"/>
        </w:rPr>
        <w:tab/>
      </w:r>
      <w:r>
        <w:rPr>
          <w:rFonts w:ascii="Arial" w:hAnsi="Arial" w:cs="Arial"/>
          <w:i/>
          <w:sz w:val="20"/>
          <w:szCs w:val="20"/>
        </w:rPr>
        <w:tab/>
        <w:t xml:space="preserve">President of the Republic of South Africa and Others (2047/2018) [2019] ZAECMHC </w:t>
      </w:r>
      <w:r>
        <w:rPr>
          <w:rFonts w:ascii="Arial" w:hAnsi="Arial" w:cs="Arial"/>
          <w:i/>
          <w:sz w:val="20"/>
          <w:szCs w:val="20"/>
        </w:rPr>
        <w:tab/>
      </w:r>
      <w:r>
        <w:rPr>
          <w:rFonts w:ascii="Arial" w:hAnsi="Arial" w:cs="Arial"/>
          <w:i/>
          <w:sz w:val="20"/>
          <w:szCs w:val="20"/>
        </w:rPr>
        <w:tab/>
        <w:t>23; [2019] 3 All SA 209 (ECM) (16 May 2019</w:t>
      </w:r>
      <w:r w:rsidR="00503AC6">
        <w:rPr>
          <w:rFonts w:ascii="Arial" w:hAnsi="Arial" w:cs="Arial"/>
          <w:i/>
          <w:sz w:val="20"/>
          <w:szCs w:val="20"/>
        </w:rPr>
        <w:t>)</w:t>
      </w:r>
      <w:r>
        <w:rPr>
          <w:rFonts w:ascii="Arial" w:hAnsi="Arial" w:cs="Arial"/>
          <w:i/>
          <w:sz w:val="20"/>
          <w:szCs w:val="20"/>
        </w:rPr>
        <w:t>.</w:t>
      </w:r>
    </w:p>
    <w:p w:rsidR="004224B7" w:rsidRDefault="00BB41AE" w:rsidP="00DF6F01">
      <w:pPr>
        <w:spacing w:line="480" w:lineRule="auto"/>
        <w:jc w:val="both"/>
        <w:rPr>
          <w:rFonts w:ascii="Arial" w:hAnsi="Arial" w:cs="Arial"/>
          <w:sz w:val="20"/>
          <w:szCs w:val="20"/>
        </w:rPr>
      </w:pPr>
      <w:r>
        <w:rPr>
          <w:rFonts w:ascii="Arial" w:hAnsi="Arial" w:cs="Arial"/>
          <w:i/>
          <w:sz w:val="20"/>
          <w:szCs w:val="20"/>
        </w:rPr>
        <w:tab/>
      </w:r>
      <w:r>
        <w:rPr>
          <w:rFonts w:ascii="Arial" w:hAnsi="Arial" w:cs="Arial"/>
          <w:sz w:val="20"/>
          <w:szCs w:val="20"/>
        </w:rPr>
        <w:t>3.</w:t>
      </w:r>
      <w:r>
        <w:rPr>
          <w:rFonts w:ascii="Arial" w:hAnsi="Arial" w:cs="Arial"/>
          <w:sz w:val="20"/>
          <w:szCs w:val="20"/>
        </w:rPr>
        <w:tab/>
        <w:t>As you</w:t>
      </w:r>
      <w:r w:rsidR="00503AC6">
        <w:rPr>
          <w:rFonts w:ascii="Arial" w:hAnsi="Arial" w:cs="Arial"/>
          <w:sz w:val="20"/>
          <w:szCs w:val="20"/>
        </w:rPr>
        <w:t xml:space="preserve"> are</w:t>
      </w:r>
      <w:r>
        <w:rPr>
          <w:rFonts w:ascii="Arial" w:hAnsi="Arial" w:cs="Arial"/>
          <w:sz w:val="20"/>
          <w:szCs w:val="20"/>
        </w:rPr>
        <w:t xml:space="preserve"> aware, the Presidency and the Ministry of Cooperative Governance and</w:t>
      </w:r>
      <w:r w:rsidR="004224B7">
        <w:rPr>
          <w:rFonts w:ascii="Arial" w:hAnsi="Arial" w:cs="Arial"/>
          <w:sz w:val="20"/>
          <w:szCs w:val="20"/>
        </w:rPr>
        <w:t xml:space="preserve">                        </w:t>
      </w:r>
      <w:r>
        <w:rPr>
          <w:rFonts w:ascii="Arial" w:hAnsi="Arial" w:cs="Arial"/>
          <w:sz w:val="20"/>
          <w:szCs w:val="20"/>
        </w:rPr>
        <w:t xml:space="preserve"> </w:t>
      </w:r>
      <w:r w:rsidR="004224B7">
        <w:rPr>
          <w:rFonts w:ascii="Arial" w:hAnsi="Arial" w:cs="Arial"/>
          <w:sz w:val="20"/>
          <w:szCs w:val="20"/>
        </w:rPr>
        <w:tab/>
      </w:r>
      <w:r w:rsidR="004224B7">
        <w:rPr>
          <w:rFonts w:ascii="Arial" w:hAnsi="Arial" w:cs="Arial"/>
          <w:sz w:val="20"/>
          <w:szCs w:val="20"/>
        </w:rPr>
        <w:tab/>
      </w:r>
      <w:r>
        <w:rPr>
          <w:rFonts w:ascii="Arial" w:hAnsi="Arial" w:cs="Arial"/>
          <w:sz w:val="20"/>
          <w:szCs w:val="20"/>
        </w:rPr>
        <w:t>Traditional Affairs (C</w:t>
      </w:r>
      <w:r w:rsidR="004224B7">
        <w:rPr>
          <w:rFonts w:ascii="Arial" w:hAnsi="Arial" w:cs="Arial"/>
          <w:sz w:val="20"/>
          <w:szCs w:val="20"/>
        </w:rPr>
        <w:t>oGTA) have accepted the judgment.</w:t>
      </w:r>
    </w:p>
    <w:p w:rsidR="004224B7" w:rsidRDefault="004224B7" w:rsidP="00DF6F01">
      <w:pPr>
        <w:spacing w:line="480" w:lineRule="auto"/>
        <w:jc w:val="both"/>
        <w:rPr>
          <w:rFonts w:ascii="Arial" w:hAnsi="Arial" w:cs="Arial"/>
          <w:sz w:val="20"/>
          <w:szCs w:val="20"/>
        </w:rPr>
      </w:pPr>
      <w:r>
        <w:rPr>
          <w:rFonts w:ascii="Arial" w:hAnsi="Arial" w:cs="Arial"/>
          <w:sz w:val="20"/>
          <w:szCs w:val="20"/>
        </w:rPr>
        <w:tab/>
        <w:t>4.</w:t>
      </w:r>
      <w:r>
        <w:rPr>
          <w:rFonts w:ascii="Arial" w:hAnsi="Arial" w:cs="Arial"/>
          <w:sz w:val="20"/>
          <w:szCs w:val="20"/>
        </w:rPr>
        <w:tab/>
        <w:t>The effect of the judgment was to recognise the AmaMpondomise kingship.</w:t>
      </w:r>
    </w:p>
    <w:p w:rsidR="004224B7" w:rsidRDefault="004224B7" w:rsidP="00DF6F01">
      <w:pPr>
        <w:spacing w:line="480" w:lineRule="auto"/>
        <w:jc w:val="both"/>
        <w:rPr>
          <w:rFonts w:ascii="Arial" w:hAnsi="Arial" w:cs="Arial"/>
          <w:sz w:val="20"/>
          <w:szCs w:val="20"/>
        </w:rPr>
      </w:pPr>
      <w:r>
        <w:rPr>
          <w:rFonts w:ascii="Arial" w:hAnsi="Arial" w:cs="Arial"/>
          <w:sz w:val="20"/>
          <w:szCs w:val="20"/>
        </w:rPr>
        <w:lastRenderedPageBreak/>
        <w:tab/>
        <w:t>5.</w:t>
      </w:r>
      <w:r>
        <w:rPr>
          <w:rFonts w:ascii="Arial" w:hAnsi="Arial" w:cs="Arial"/>
          <w:sz w:val="20"/>
          <w:szCs w:val="20"/>
        </w:rPr>
        <w:tab/>
        <w:t xml:space="preserve">The Presidency has since received two letters:  One letter dated 04 June 2019 was </w:t>
      </w:r>
      <w:r>
        <w:rPr>
          <w:rFonts w:ascii="Arial" w:hAnsi="Arial" w:cs="Arial"/>
          <w:sz w:val="20"/>
          <w:szCs w:val="20"/>
        </w:rPr>
        <w:tab/>
      </w:r>
      <w:r>
        <w:rPr>
          <w:rFonts w:ascii="Arial" w:hAnsi="Arial" w:cs="Arial"/>
          <w:sz w:val="20"/>
          <w:szCs w:val="20"/>
        </w:rPr>
        <w:tab/>
        <w:t xml:space="preserve">from Mkata Attorneys representing the Dosini Royal Family and the other letter being </w:t>
      </w:r>
      <w:r>
        <w:rPr>
          <w:rFonts w:ascii="Arial" w:hAnsi="Arial" w:cs="Arial"/>
          <w:sz w:val="20"/>
          <w:szCs w:val="20"/>
        </w:rPr>
        <w:tab/>
      </w:r>
      <w:r>
        <w:rPr>
          <w:rFonts w:ascii="Arial" w:hAnsi="Arial" w:cs="Arial"/>
          <w:sz w:val="20"/>
          <w:szCs w:val="20"/>
        </w:rPr>
        <w:tab/>
        <w:t>yours representing the Phahlo Royal Family.</w:t>
      </w:r>
    </w:p>
    <w:p w:rsidR="004224B7" w:rsidRDefault="004224B7" w:rsidP="00DF6F01">
      <w:pPr>
        <w:spacing w:line="480" w:lineRule="auto"/>
        <w:jc w:val="both"/>
        <w:rPr>
          <w:rFonts w:ascii="Arial" w:hAnsi="Arial" w:cs="Arial"/>
          <w:sz w:val="20"/>
          <w:szCs w:val="20"/>
        </w:rPr>
      </w:pPr>
      <w:r>
        <w:rPr>
          <w:rFonts w:ascii="Arial" w:hAnsi="Arial" w:cs="Arial"/>
          <w:sz w:val="20"/>
          <w:szCs w:val="20"/>
        </w:rPr>
        <w:tab/>
        <w:t>6.</w:t>
      </w:r>
      <w:r>
        <w:rPr>
          <w:rFonts w:ascii="Arial" w:hAnsi="Arial" w:cs="Arial"/>
          <w:sz w:val="20"/>
          <w:szCs w:val="20"/>
        </w:rPr>
        <w:tab/>
        <w:t xml:space="preserve">The Dosini Royal Family has </w:t>
      </w:r>
      <w:r w:rsidR="00503AC6">
        <w:rPr>
          <w:rFonts w:ascii="Arial" w:hAnsi="Arial" w:cs="Arial"/>
          <w:sz w:val="20"/>
          <w:szCs w:val="20"/>
        </w:rPr>
        <w:t>nominated Ms Ntombenkonzo Maset</w:t>
      </w:r>
      <w:r>
        <w:rPr>
          <w:rFonts w:ascii="Arial" w:hAnsi="Arial" w:cs="Arial"/>
          <w:sz w:val="20"/>
          <w:szCs w:val="20"/>
        </w:rPr>
        <w:t xml:space="preserve">i whilst the Phahlo </w:t>
      </w:r>
      <w:r>
        <w:rPr>
          <w:rFonts w:ascii="Arial" w:hAnsi="Arial" w:cs="Arial"/>
          <w:sz w:val="20"/>
          <w:szCs w:val="20"/>
        </w:rPr>
        <w:tab/>
      </w:r>
      <w:r>
        <w:rPr>
          <w:rFonts w:ascii="Arial" w:hAnsi="Arial" w:cs="Arial"/>
          <w:sz w:val="20"/>
          <w:szCs w:val="20"/>
        </w:rPr>
        <w:tab/>
        <w:t xml:space="preserve">Royal Family has nominated Mr Luzuko Matiwane to be recognised and appointed by </w:t>
      </w:r>
      <w:r>
        <w:rPr>
          <w:rFonts w:ascii="Arial" w:hAnsi="Arial" w:cs="Arial"/>
          <w:sz w:val="20"/>
          <w:szCs w:val="20"/>
        </w:rPr>
        <w:tab/>
      </w:r>
      <w:r>
        <w:rPr>
          <w:rFonts w:ascii="Arial" w:hAnsi="Arial" w:cs="Arial"/>
          <w:sz w:val="20"/>
          <w:szCs w:val="20"/>
        </w:rPr>
        <w:tab/>
        <w:t>the President as the rightful heir to the AmaMpondomise throne.</w:t>
      </w:r>
    </w:p>
    <w:p w:rsidR="003479FD" w:rsidRDefault="004224B7" w:rsidP="00DF6F01">
      <w:pPr>
        <w:spacing w:line="480" w:lineRule="auto"/>
        <w:jc w:val="both"/>
        <w:rPr>
          <w:rFonts w:ascii="Arial" w:hAnsi="Arial" w:cs="Arial"/>
          <w:sz w:val="20"/>
          <w:szCs w:val="20"/>
        </w:rPr>
      </w:pPr>
      <w:r>
        <w:rPr>
          <w:rFonts w:ascii="Arial" w:hAnsi="Arial" w:cs="Arial"/>
          <w:sz w:val="20"/>
          <w:szCs w:val="20"/>
        </w:rPr>
        <w:tab/>
        <w:t>7.</w:t>
      </w:r>
      <w:r>
        <w:rPr>
          <w:rFonts w:ascii="Arial" w:hAnsi="Arial" w:cs="Arial"/>
          <w:sz w:val="20"/>
          <w:szCs w:val="20"/>
        </w:rPr>
        <w:tab/>
      </w:r>
      <w:r w:rsidR="003479FD">
        <w:rPr>
          <w:rFonts w:ascii="Arial" w:hAnsi="Arial" w:cs="Arial"/>
          <w:sz w:val="20"/>
          <w:szCs w:val="20"/>
        </w:rPr>
        <w:t xml:space="preserve">Both letters state that they are representing the AmaMpondomise Royal Family and </w:t>
      </w:r>
      <w:r w:rsidR="003479FD">
        <w:rPr>
          <w:rFonts w:ascii="Arial" w:hAnsi="Arial" w:cs="Arial"/>
          <w:sz w:val="20"/>
          <w:szCs w:val="20"/>
        </w:rPr>
        <w:tab/>
      </w:r>
      <w:r w:rsidR="003479FD">
        <w:rPr>
          <w:rFonts w:ascii="Arial" w:hAnsi="Arial" w:cs="Arial"/>
          <w:sz w:val="20"/>
          <w:szCs w:val="20"/>
        </w:rPr>
        <w:tab/>
        <w:t xml:space="preserve">that the nominations were the decision of the Royal Council and they have attached </w:t>
      </w:r>
      <w:r w:rsidR="003479FD">
        <w:rPr>
          <w:rFonts w:ascii="Arial" w:hAnsi="Arial" w:cs="Arial"/>
          <w:sz w:val="20"/>
          <w:szCs w:val="20"/>
        </w:rPr>
        <w:tab/>
      </w:r>
      <w:r w:rsidR="003479FD">
        <w:rPr>
          <w:rFonts w:ascii="Arial" w:hAnsi="Arial" w:cs="Arial"/>
          <w:sz w:val="20"/>
          <w:szCs w:val="20"/>
        </w:rPr>
        <w:tab/>
        <w:t>documents in this regard.</w:t>
      </w:r>
    </w:p>
    <w:p w:rsidR="003479FD" w:rsidRDefault="003479FD" w:rsidP="00DF6F01">
      <w:pPr>
        <w:spacing w:line="480" w:lineRule="auto"/>
        <w:jc w:val="both"/>
        <w:rPr>
          <w:rFonts w:ascii="Arial" w:hAnsi="Arial" w:cs="Arial"/>
          <w:sz w:val="20"/>
          <w:szCs w:val="20"/>
        </w:rPr>
      </w:pPr>
      <w:r>
        <w:rPr>
          <w:rFonts w:ascii="Arial" w:hAnsi="Arial" w:cs="Arial"/>
          <w:sz w:val="20"/>
          <w:szCs w:val="20"/>
        </w:rPr>
        <w:tab/>
        <w:t>8.</w:t>
      </w:r>
      <w:r>
        <w:rPr>
          <w:rFonts w:ascii="Arial" w:hAnsi="Arial" w:cs="Arial"/>
          <w:sz w:val="20"/>
          <w:szCs w:val="20"/>
        </w:rPr>
        <w:tab/>
        <w:t xml:space="preserve">The letter from the Attorney of the Dosini Royal Family acknowledges that there is a </w:t>
      </w:r>
      <w:r>
        <w:rPr>
          <w:rFonts w:ascii="Arial" w:hAnsi="Arial" w:cs="Arial"/>
          <w:sz w:val="20"/>
          <w:szCs w:val="20"/>
        </w:rPr>
        <w:tab/>
      </w:r>
      <w:r>
        <w:rPr>
          <w:rFonts w:ascii="Arial" w:hAnsi="Arial" w:cs="Arial"/>
          <w:sz w:val="20"/>
          <w:szCs w:val="20"/>
        </w:rPr>
        <w:tab/>
        <w:t xml:space="preserve">dispute within AmaMpondomise Royal Family as to who is the rightful incumbent and </w:t>
      </w:r>
      <w:r>
        <w:rPr>
          <w:rFonts w:ascii="Arial" w:hAnsi="Arial" w:cs="Arial"/>
          <w:sz w:val="20"/>
          <w:szCs w:val="20"/>
        </w:rPr>
        <w:tab/>
      </w:r>
      <w:r>
        <w:rPr>
          <w:rFonts w:ascii="Arial" w:hAnsi="Arial" w:cs="Arial"/>
          <w:sz w:val="20"/>
          <w:szCs w:val="20"/>
        </w:rPr>
        <w:tab/>
        <w:t xml:space="preserve">requests the President to appoint a Commission to conduct an investigation to             </w:t>
      </w:r>
      <w:r>
        <w:rPr>
          <w:rFonts w:ascii="Arial" w:hAnsi="Arial" w:cs="Arial"/>
          <w:sz w:val="20"/>
          <w:szCs w:val="20"/>
        </w:rPr>
        <w:tab/>
      </w:r>
      <w:r>
        <w:rPr>
          <w:rFonts w:ascii="Arial" w:hAnsi="Arial" w:cs="Arial"/>
          <w:sz w:val="20"/>
          <w:szCs w:val="20"/>
        </w:rPr>
        <w:tab/>
        <w:t xml:space="preserve">determine the rightful heir to ascend the throne in terms of AmaMpondomise customs </w:t>
      </w:r>
      <w:r>
        <w:rPr>
          <w:rFonts w:ascii="Arial" w:hAnsi="Arial" w:cs="Arial"/>
          <w:sz w:val="20"/>
          <w:szCs w:val="20"/>
        </w:rPr>
        <w:tab/>
      </w:r>
      <w:r>
        <w:rPr>
          <w:rFonts w:ascii="Arial" w:hAnsi="Arial" w:cs="Arial"/>
          <w:sz w:val="20"/>
          <w:szCs w:val="20"/>
        </w:rPr>
        <w:tab/>
        <w:t>and tradition of Mpondomise nation.</w:t>
      </w:r>
    </w:p>
    <w:p w:rsidR="003479FD" w:rsidRDefault="003479FD" w:rsidP="00DF6F01">
      <w:pPr>
        <w:spacing w:line="480" w:lineRule="auto"/>
        <w:jc w:val="both"/>
        <w:rPr>
          <w:rFonts w:ascii="Arial" w:hAnsi="Arial" w:cs="Arial"/>
          <w:sz w:val="20"/>
          <w:szCs w:val="20"/>
        </w:rPr>
      </w:pPr>
      <w:r>
        <w:rPr>
          <w:rFonts w:ascii="Arial" w:hAnsi="Arial" w:cs="Arial"/>
          <w:sz w:val="20"/>
          <w:szCs w:val="20"/>
        </w:rPr>
        <w:tab/>
        <w:t>9.</w:t>
      </w:r>
      <w:r>
        <w:rPr>
          <w:rFonts w:ascii="Arial" w:hAnsi="Arial" w:cs="Arial"/>
          <w:sz w:val="20"/>
          <w:szCs w:val="20"/>
        </w:rPr>
        <w:tab/>
        <w:t xml:space="preserve">In view of the above, it is evident that the Royal Family cannot reach a unanimous </w:t>
      </w:r>
      <w:r>
        <w:rPr>
          <w:rFonts w:ascii="Arial" w:hAnsi="Arial" w:cs="Arial"/>
          <w:sz w:val="20"/>
          <w:szCs w:val="20"/>
        </w:rPr>
        <w:tab/>
      </w:r>
      <w:r>
        <w:rPr>
          <w:rFonts w:ascii="Arial" w:hAnsi="Arial" w:cs="Arial"/>
          <w:sz w:val="20"/>
          <w:szCs w:val="20"/>
        </w:rPr>
        <w:tab/>
        <w:t>decision in choosing one common incumbent to ascend the throne.</w:t>
      </w:r>
    </w:p>
    <w:p w:rsidR="00211D04" w:rsidRDefault="003479FD" w:rsidP="00DF6F01">
      <w:pPr>
        <w:spacing w:line="480" w:lineRule="auto"/>
        <w:jc w:val="both"/>
        <w:rPr>
          <w:rFonts w:ascii="Arial" w:hAnsi="Arial" w:cs="Arial"/>
          <w:sz w:val="20"/>
          <w:szCs w:val="20"/>
        </w:rPr>
      </w:pPr>
      <w:r>
        <w:rPr>
          <w:rFonts w:ascii="Arial" w:hAnsi="Arial" w:cs="Arial"/>
          <w:sz w:val="20"/>
          <w:szCs w:val="20"/>
        </w:rPr>
        <w:tab/>
        <w:t>10.</w:t>
      </w:r>
      <w:r>
        <w:rPr>
          <w:rFonts w:ascii="Arial" w:hAnsi="Arial" w:cs="Arial"/>
          <w:sz w:val="20"/>
          <w:szCs w:val="20"/>
        </w:rPr>
        <w:tab/>
        <w:t xml:space="preserve">At the hearing of the matter, Mr Luzuko Matiwane (the applicant) abandoned the relief </w:t>
      </w:r>
      <w:r w:rsidR="00211D04">
        <w:rPr>
          <w:rFonts w:ascii="Arial" w:hAnsi="Arial" w:cs="Arial"/>
          <w:sz w:val="20"/>
          <w:szCs w:val="20"/>
        </w:rPr>
        <w:tab/>
      </w:r>
      <w:r w:rsidR="00211D04">
        <w:rPr>
          <w:rFonts w:ascii="Arial" w:hAnsi="Arial" w:cs="Arial"/>
          <w:sz w:val="20"/>
          <w:szCs w:val="20"/>
        </w:rPr>
        <w:tab/>
      </w:r>
      <w:r>
        <w:rPr>
          <w:rFonts w:ascii="Arial" w:hAnsi="Arial" w:cs="Arial"/>
          <w:sz w:val="20"/>
          <w:szCs w:val="20"/>
        </w:rPr>
        <w:t xml:space="preserve">initially sought, declaring him to be the King of the AmaMpondomise.  This in turn </w:t>
      </w:r>
      <w:r w:rsidR="00211D04">
        <w:rPr>
          <w:rFonts w:ascii="Arial" w:hAnsi="Arial" w:cs="Arial"/>
          <w:sz w:val="20"/>
          <w:szCs w:val="20"/>
        </w:rPr>
        <w:tab/>
      </w:r>
      <w:r w:rsidR="00211D04">
        <w:rPr>
          <w:rFonts w:ascii="Arial" w:hAnsi="Arial" w:cs="Arial"/>
          <w:sz w:val="20"/>
          <w:szCs w:val="20"/>
        </w:rPr>
        <w:tab/>
      </w:r>
      <w:r>
        <w:rPr>
          <w:rFonts w:ascii="Arial" w:hAnsi="Arial" w:cs="Arial"/>
          <w:sz w:val="20"/>
          <w:szCs w:val="20"/>
        </w:rPr>
        <w:t>triggers the provisions of section 3A and 9 of the Act which deals with the</w:t>
      </w:r>
      <w:r w:rsidR="00211D04">
        <w:rPr>
          <w:rFonts w:ascii="Arial" w:hAnsi="Arial" w:cs="Arial"/>
          <w:sz w:val="20"/>
          <w:szCs w:val="20"/>
        </w:rPr>
        <w:t xml:space="preserve">                          </w:t>
      </w:r>
      <w:r>
        <w:rPr>
          <w:rFonts w:ascii="Arial" w:hAnsi="Arial" w:cs="Arial"/>
          <w:sz w:val="20"/>
          <w:szCs w:val="20"/>
        </w:rPr>
        <w:t xml:space="preserve"> </w:t>
      </w:r>
      <w:r w:rsidR="00211D04">
        <w:rPr>
          <w:rFonts w:ascii="Arial" w:hAnsi="Arial" w:cs="Arial"/>
          <w:sz w:val="20"/>
          <w:szCs w:val="20"/>
        </w:rPr>
        <w:tab/>
      </w:r>
      <w:r w:rsidR="00211D04">
        <w:rPr>
          <w:rFonts w:ascii="Arial" w:hAnsi="Arial" w:cs="Arial"/>
          <w:sz w:val="20"/>
          <w:szCs w:val="20"/>
        </w:rPr>
        <w:tab/>
      </w:r>
      <w:r>
        <w:rPr>
          <w:rFonts w:ascii="Arial" w:hAnsi="Arial" w:cs="Arial"/>
          <w:sz w:val="20"/>
          <w:szCs w:val="20"/>
        </w:rPr>
        <w:t>establishment and recognition of</w:t>
      </w:r>
      <w:r w:rsidR="00211D04">
        <w:rPr>
          <w:rFonts w:ascii="Arial" w:hAnsi="Arial" w:cs="Arial"/>
          <w:sz w:val="20"/>
          <w:szCs w:val="20"/>
        </w:rPr>
        <w:t xml:space="preserve"> kingship and queenship councils and the recognition </w:t>
      </w:r>
      <w:r w:rsidR="00211D04">
        <w:rPr>
          <w:rFonts w:ascii="Arial" w:hAnsi="Arial" w:cs="Arial"/>
          <w:sz w:val="20"/>
          <w:szCs w:val="20"/>
        </w:rPr>
        <w:tab/>
      </w:r>
      <w:r w:rsidR="00211D04">
        <w:rPr>
          <w:rFonts w:ascii="Arial" w:hAnsi="Arial" w:cs="Arial"/>
          <w:sz w:val="20"/>
          <w:szCs w:val="20"/>
        </w:rPr>
        <w:tab/>
        <w:t>of kings and queens respectively.</w:t>
      </w:r>
    </w:p>
    <w:p w:rsidR="00211D04" w:rsidRDefault="00211D04" w:rsidP="00DF6F01">
      <w:pPr>
        <w:spacing w:line="480" w:lineRule="auto"/>
        <w:jc w:val="both"/>
        <w:rPr>
          <w:rFonts w:ascii="Arial" w:hAnsi="Arial" w:cs="Arial"/>
          <w:sz w:val="20"/>
          <w:szCs w:val="20"/>
        </w:rPr>
      </w:pPr>
      <w:r>
        <w:rPr>
          <w:rFonts w:ascii="Arial" w:hAnsi="Arial" w:cs="Arial"/>
          <w:sz w:val="20"/>
          <w:szCs w:val="20"/>
        </w:rPr>
        <w:tab/>
        <w:t>11.</w:t>
      </w:r>
      <w:r>
        <w:rPr>
          <w:rFonts w:ascii="Arial" w:hAnsi="Arial" w:cs="Arial"/>
          <w:sz w:val="20"/>
          <w:szCs w:val="20"/>
        </w:rPr>
        <w:tab/>
        <w:t>In this regard:</w:t>
      </w:r>
    </w:p>
    <w:p w:rsidR="00211D04" w:rsidRDefault="00211D04" w:rsidP="00DF6F01">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11.1</w:t>
      </w:r>
      <w:r>
        <w:rPr>
          <w:rFonts w:ascii="Arial" w:hAnsi="Arial" w:cs="Arial"/>
          <w:sz w:val="20"/>
          <w:szCs w:val="20"/>
        </w:rPr>
        <w:tab/>
        <w:t>Section 3A(1) of the Act provides:</w:t>
      </w:r>
    </w:p>
    <w:p w:rsidR="00211D04" w:rsidRDefault="00211D04" w:rsidP="00211D0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“(1)</w:t>
      </w:r>
      <w:r>
        <w:rPr>
          <w:rFonts w:ascii="Arial" w:hAnsi="Arial" w:cs="Arial"/>
          <w:i/>
          <w:sz w:val="20"/>
          <w:szCs w:val="20"/>
        </w:rPr>
        <w:tab/>
        <w:t xml:space="preserve">Once the President has recognised a kingship or queenship, that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kingship or queenship must, within one year of the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A81531">
        <w:rPr>
          <w:rFonts w:ascii="Arial" w:hAnsi="Arial" w:cs="Arial"/>
          <w:i/>
          <w:sz w:val="20"/>
          <w:szCs w:val="20"/>
        </w:rPr>
        <w:tab/>
      </w:r>
      <w:r>
        <w:rPr>
          <w:rFonts w:ascii="Arial" w:hAnsi="Arial" w:cs="Arial"/>
          <w:i/>
          <w:sz w:val="20"/>
          <w:szCs w:val="20"/>
        </w:rPr>
        <w:t>recognition, establish a kingship or queenship council”.</w:t>
      </w:r>
    </w:p>
    <w:p w:rsidR="00211D04" w:rsidRDefault="00211D04" w:rsidP="00211D04">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11.2</w:t>
      </w:r>
      <w:r>
        <w:rPr>
          <w:rFonts w:ascii="Arial" w:hAnsi="Arial" w:cs="Arial"/>
          <w:sz w:val="20"/>
          <w:szCs w:val="20"/>
        </w:rPr>
        <w:tab/>
        <w:t>Section 9 provides in relevant part:</w:t>
      </w:r>
    </w:p>
    <w:p w:rsidR="002A257B" w:rsidRDefault="002A257B" w:rsidP="00211D0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“9 Recognition of kings and queens</w:t>
      </w:r>
    </w:p>
    <w:p w:rsidR="002A257B" w:rsidRDefault="002A257B" w:rsidP="00211D04">
      <w:pPr>
        <w:spacing w:after="0" w:line="48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t>(1)</w:t>
      </w:r>
      <w:r>
        <w:rPr>
          <w:rFonts w:ascii="Arial" w:hAnsi="Arial" w:cs="Arial"/>
          <w:i/>
          <w:sz w:val="20"/>
          <w:szCs w:val="20"/>
        </w:rPr>
        <w:tab/>
        <w:t xml:space="preserve">Whenever the position of a king or a queen is to be filled, the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A81531">
        <w:rPr>
          <w:rFonts w:ascii="Arial" w:hAnsi="Arial" w:cs="Arial"/>
          <w:i/>
          <w:sz w:val="20"/>
          <w:szCs w:val="20"/>
        </w:rPr>
        <w:tab/>
      </w:r>
      <w:r>
        <w:rPr>
          <w:rFonts w:ascii="Arial" w:hAnsi="Arial" w:cs="Arial"/>
          <w:i/>
          <w:sz w:val="20"/>
          <w:szCs w:val="20"/>
        </w:rPr>
        <w:t>following process must be followed:</w:t>
      </w:r>
    </w:p>
    <w:p w:rsidR="002A257B" w:rsidRPr="002A257B" w:rsidRDefault="002A257B" w:rsidP="00211D04">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(a)</w:t>
      </w:r>
      <w:r>
        <w:rPr>
          <w:rFonts w:ascii="Arial" w:hAnsi="Arial" w:cs="Arial"/>
          <w:i/>
          <w:sz w:val="20"/>
          <w:szCs w:val="20"/>
        </w:rPr>
        <w:tab/>
        <w:t xml:space="preserve">The royal family must within a reasonable time after the need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arises for the position of a king or a queen to be filled, and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with due regard to applicable customary law-</w:t>
      </w:r>
      <w:r>
        <w:rPr>
          <w:rFonts w:ascii="Arial" w:hAnsi="Arial" w:cs="Arial"/>
          <w:i/>
          <w:sz w:val="20"/>
          <w:szCs w:val="20"/>
        </w:rPr>
        <w:tab/>
      </w:r>
    </w:p>
    <w:p w:rsidR="002A257B" w:rsidRDefault="00211D04" w:rsidP="00211D0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A257B">
        <w:rPr>
          <w:rFonts w:ascii="Arial" w:hAnsi="Arial" w:cs="Arial"/>
          <w:sz w:val="20"/>
          <w:szCs w:val="20"/>
        </w:rPr>
        <w:tab/>
      </w:r>
      <w:r w:rsidR="002A257B">
        <w:rPr>
          <w:rFonts w:ascii="Arial" w:hAnsi="Arial" w:cs="Arial"/>
          <w:sz w:val="20"/>
          <w:szCs w:val="20"/>
        </w:rPr>
        <w:tab/>
      </w:r>
      <w:r w:rsidR="002A257B">
        <w:rPr>
          <w:rFonts w:ascii="Arial" w:hAnsi="Arial" w:cs="Arial"/>
          <w:i/>
          <w:sz w:val="20"/>
          <w:szCs w:val="20"/>
        </w:rPr>
        <w:t>(i)</w:t>
      </w:r>
      <w:r w:rsidR="002A257B">
        <w:rPr>
          <w:rFonts w:ascii="Arial" w:hAnsi="Arial" w:cs="Arial"/>
          <w:i/>
          <w:sz w:val="20"/>
          <w:szCs w:val="20"/>
        </w:rPr>
        <w:tab/>
        <w:t xml:space="preserve">identify a person who qualifies in terms of customary </w:t>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t xml:space="preserve">law to assume the position of a king or a queen, as </w:t>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t xml:space="preserve">the case may be, after taking into account whether </w:t>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t xml:space="preserve">any of the grounds referred to in section 10 (1) (a), </w:t>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r>
      <w:r w:rsidR="002A257B">
        <w:rPr>
          <w:rFonts w:ascii="Arial" w:hAnsi="Arial" w:cs="Arial"/>
          <w:i/>
          <w:sz w:val="20"/>
          <w:szCs w:val="20"/>
        </w:rPr>
        <w:tab/>
        <w:t>(b) and (d) apply to that person; and</w:t>
      </w:r>
    </w:p>
    <w:p w:rsidR="002A257B" w:rsidRDefault="002A257B" w:rsidP="00211D04">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(ii)</w:t>
      </w:r>
      <w:r>
        <w:rPr>
          <w:rFonts w:ascii="Arial" w:hAnsi="Arial" w:cs="Arial"/>
          <w:i/>
          <w:sz w:val="20"/>
          <w:szCs w:val="20"/>
        </w:rPr>
        <w:tab/>
        <w:t>through the relevant customary structure-</w:t>
      </w:r>
    </w:p>
    <w:p w:rsidR="0017684C" w:rsidRDefault="002A257B" w:rsidP="00211D04">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(aa)</w:t>
      </w:r>
      <w:r>
        <w:rPr>
          <w:rFonts w:ascii="Arial" w:hAnsi="Arial" w:cs="Arial"/>
          <w:i/>
          <w:sz w:val="20"/>
          <w:szCs w:val="20"/>
        </w:rPr>
        <w:tab/>
        <w:t xml:space="preserve">inform the President, the </w:t>
      </w:r>
      <w:r w:rsidR="0017684C">
        <w:rPr>
          <w:rFonts w:ascii="Arial" w:hAnsi="Arial" w:cs="Arial"/>
          <w:i/>
          <w:sz w:val="20"/>
          <w:szCs w:val="20"/>
        </w:rPr>
        <w:t>P</w:t>
      </w:r>
      <w:r>
        <w:rPr>
          <w:rFonts w:ascii="Arial" w:hAnsi="Arial" w:cs="Arial"/>
          <w:i/>
          <w:sz w:val="20"/>
          <w:szCs w:val="20"/>
        </w:rPr>
        <w:t>remier of the</w:t>
      </w:r>
      <w:r w:rsidR="0017684C">
        <w:rPr>
          <w:rFonts w:ascii="Arial" w:hAnsi="Arial" w:cs="Arial"/>
          <w:i/>
          <w:sz w:val="20"/>
          <w:szCs w:val="20"/>
        </w:rPr>
        <w:t xml:space="preserve">              </w:t>
      </w:r>
      <w:r>
        <w:rPr>
          <w:rFonts w:ascii="Arial" w:hAnsi="Arial" w:cs="Arial"/>
          <w:i/>
          <w:sz w:val="20"/>
          <w:szCs w:val="20"/>
        </w:rPr>
        <w:t xml:space="preserve"> </w:t>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Pr>
          <w:rFonts w:ascii="Arial" w:hAnsi="Arial" w:cs="Arial"/>
          <w:i/>
          <w:sz w:val="20"/>
          <w:szCs w:val="20"/>
        </w:rPr>
        <w:t xml:space="preserve">province concerned and the Minister, of the </w:t>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Pr>
          <w:rFonts w:ascii="Arial" w:hAnsi="Arial" w:cs="Arial"/>
          <w:i/>
          <w:sz w:val="20"/>
          <w:szCs w:val="20"/>
        </w:rPr>
        <w:t xml:space="preserve">particulars of the person so identified to fill </w:t>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sidR="0017684C">
        <w:rPr>
          <w:rFonts w:ascii="Arial" w:hAnsi="Arial" w:cs="Arial"/>
          <w:i/>
          <w:sz w:val="20"/>
          <w:szCs w:val="20"/>
        </w:rPr>
        <w:tab/>
      </w:r>
      <w:r>
        <w:rPr>
          <w:rFonts w:ascii="Arial" w:hAnsi="Arial" w:cs="Arial"/>
          <w:i/>
          <w:sz w:val="20"/>
          <w:szCs w:val="20"/>
        </w:rPr>
        <w:t>the position of a king or a queen;</w:t>
      </w:r>
    </w:p>
    <w:p w:rsidR="00211D04" w:rsidRDefault="0017684C" w:rsidP="00211D04">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(bb)</w:t>
      </w:r>
      <w:r>
        <w:rPr>
          <w:rFonts w:ascii="Arial" w:hAnsi="Arial" w:cs="Arial"/>
          <w:i/>
          <w:sz w:val="20"/>
          <w:szCs w:val="20"/>
        </w:rPr>
        <w:tab/>
        <w:t xml:space="preserve">provide the President and the Minister with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reasons for the identification of that person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as king or queen;</w:t>
      </w:r>
    </w:p>
    <w:p w:rsidR="0017684C" w:rsidRPr="002A257B" w:rsidRDefault="0017684C" w:rsidP="00211D04">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(cc)</w:t>
      </w:r>
      <w:r>
        <w:rPr>
          <w:rFonts w:ascii="Arial" w:hAnsi="Arial" w:cs="Arial"/>
          <w:i/>
          <w:sz w:val="20"/>
          <w:szCs w:val="20"/>
        </w:rPr>
        <w:tab/>
        <w:t xml:space="preserve">give written confirmation to the President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that the Premier of the province concerned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and the Minister have been informed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accordingly; and </w:t>
      </w:r>
    </w:p>
    <w:p w:rsidR="0017684C" w:rsidRDefault="0017684C"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(b)</w:t>
      </w:r>
      <w:r>
        <w:rPr>
          <w:rFonts w:ascii="Arial" w:hAnsi="Arial" w:cs="Arial"/>
          <w:i/>
          <w:sz w:val="20"/>
          <w:szCs w:val="20"/>
        </w:rPr>
        <w:tab/>
        <w:t xml:space="preserve">The President must, on the recommendation of the Minister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and subject to subsection (3), recognise a person so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identified in terms of paragraph (a) (i) as king or queen,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A81531">
        <w:rPr>
          <w:rFonts w:ascii="Arial" w:hAnsi="Arial" w:cs="Arial"/>
          <w:i/>
          <w:sz w:val="20"/>
          <w:szCs w:val="20"/>
        </w:rPr>
        <w:tab/>
      </w:r>
      <w:r>
        <w:rPr>
          <w:rFonts w:ascii="Arial" w:hAnsi="Arial" w:cs="Arial"/>
          <w:i/>
          <w:sz w:val="20"/>
          <w:szCs w:val="20"/>
        </w:rPr>
        <w:t>taking into account-</w:t>
      </w:r>
    </w:p>
    <w:p w:rsidR="00D514E6" w:rsidRDefault="0017684C"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w:t>
      </w:r>
      <w:r>
        <w:rPr>
          <w:rFonts w:ascii="Arial" w:hAnsi="Arial" w:cs="Arial"/>
          <w:i/>
          <w:sz w:val="20"/>
          <w:szCs w:val="20"/>
        </w:rPr>
        <w:tab/>
        <w:t xml:space="preserve">the need to establish uniformity in the Republic in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respect of the status afforded to a king or a queen;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(ii)</w:t>
      </w:r>
      <w:r>
        <w:rPr>
          <w:rFonts w:ascii="Arial" w:hAnsi="Arial" w:cs="Arial"/>
          <w:i/>
          <w:sz w:val="20"/>
          <w:szCs w:val="20"/>
        </w:rPr>
        <w:tab/>
        <w:t xml:space="preserve">whether </w:t>
      </w:r>
      <w:r w:rsidR="00D514E6">
        <w:rPr>
          <w:rFonts w:ascii="Arial" w:hAnsi="Arial" w:cs="Arial"/>
          <w:i/>
          <w:sz w:val="20"/>
          <w:szCs w:val="20"/>
        </w:rPr>
        <w:t xml:space="preserve">a kingship or queenship has been                 </w:t>
      </w:r>
      <w:r w:rsidR="00D514E6">
        <w:rPr>
          <w:rFonts w:ascii="Arial" w:hAnsi="Arial" w:cs="Arial"/>
          <w:i/>
          <w:sz w:val="20"/>
          <w:szCs w:val="20"/>
        </w:rPr>
        <w:tab/>
      </w:r>
      <w:r w:rsidR="00D514E6">
        <w:rPr>
          <w:rFonts w:ascii="Arial" w:hAnsi="Arial" w:cs="Arial"/>
          <w:i/>
          <w:sz w:val="20"/>
          <w:szCs w:val="20"/>
        </w:rPr>
        <w:tab/>
      </w:r>
      <w:r w:rsidR="00D514E6">
        <w:rPr>
          <w:rFonts w:ascii="Arial" w:hAnsi="Arial" w:cs="Arial"/>
          <w:i/>
          <w:sz w:val="20"/>
          <w:szCs w:val="20"/>
        </w:rPr>
        <w:tab/>
      </w:r>
      <w:r w:rsidR="00D514E6">
        <w:rPr>
          <w:rFonts w:ascii="Arial" w:hAnsi="Arial" w:cs="Arial"/>
          <w:i/>
          <w:sz w:val="20"/>
          <w:szCs w:val="20"/>
        </w:rPr>
        <w:tab/>
      </w:r>
      <w:r w:rsidR="00D514E6">
        <w:rPr>
          <w:rFonts w:ascii="Arial" w:hAnsi="Arial" w:cs="Arial"/>
          <w:i/>
          <w:sz w:val="20"/>
          <w:szCs w:val="20"/>
        </w:rPr>
        <w:tab/>
      </w:r>
      <w:r w:rsidR="00D514E6">
        <w:rPr>
          <w:rFonts w:ascii="Arial" w:hAnsi="Arial" w:cs="Arial"/>
          <w:i/>
          <w:sz w:val="20"/>
          <w:szCs w:val="20"/>
        </w:rPr>
        <w:tab/>
        <w:t>recognised in terms of section 2A; and</w:t>
      </w:r>
    </w:p>
    <w:p w:rsidR="00D514E6" w:rsidRDefault="00D514E6" w:rsidP="0017684C">
      <w:pPr>
        <w:spacing w:after="0" w:line="48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(iii)</w:t>
      </w:r>
      <w:r>
        <w:rPr>
          <w:rFonts w:ascii="Arial" w:hAnsi="Arial" w:cs="Arial"/>
          <w:i/>
          <w:sz w:val="20"/>
          <w:szCs w:val="20"/>
        </w:rPr>
        <w:tab/>
        <w:t xml:space="preserve">the functions that will be performed by the king or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queen.</w:t>
      </w:r>
    </w:p>
    <w:p w:rsidR="00BB41AE" w:rsidRDefault="0017684C" w:rsidP="0017684C">
      <w:pPr>
        <w:spacing w:after="0" w:line="480" w:lineRule="auto"/>
        <w:jc w:val="both"/>
        <w:rPr>
          <w:rFonts w:ascii="Arial" w:hAnsi="Arial" w:cs="Arial"/>
          <w:i/>
          <w:sz w:val="20"/>
          <w:szCs w:val="20"/>
        </w:rPr>
      </w:pPr>
      <w:r>
        <w:rPr>
          <w:rFonts w:ascii="Arial" w:hAnsi="Arial" w:cs="Arial"/>
          <w:i/>
          <w:sz w:val="20"/>
          <w:szCs w:val="20"/>
        </w:rPr>
        <w:tab/>
      </w:r>
      <w:r w:rsidR="00211D04">
        <w:rPr>
          <w:rFonts w:ascii="Arial" w:hAnsi="Arial" w:cs="Arial"/>
          <w:i/>
          <w:sz w:val="20"/>
          <w:szCs w:val="20"/>
        </w:rPr>
        <w:t xml:space="preserve">  </w:t>
      </w:r>
      <w:r w:rsidR="00211D04">
        <w:rPr>
          <w:rFonts w:ascii="Arial" w:hAnsi="Arial" w:cs="Arial"/>
          <w:sz w:val="20"/>
          <w:szCs w:val="20"/>
        </w:rPr>
        <w:tab/>
      </w:r>
      <w:r w:rsidR="003479FD">
        <w:rPr>
          <w:rFonts w:ascii="Arial" w:hAnsi="Arial" w:cs="Arial"/>
          <w:sz w:val="20"/>
          <w:szCs w:val="20"/>
        </w:rPr>
        <w:t xml:space="preserve"> </w:t>
      </w:r>
      <w:r w:rsidR="004224B7">
        <w:rPr>
          <w:rFonts w:ascii="Arial" w:hAnsi="Arial" w:cs="Arial"/>
          <w:sz w:val="20"/>
          <w:szCs w:val="20"/>
        </w:rPr>
        <w:t xml:space="preserve">  </w:t>
      </w:r>
      <w:r w:rsidR="00BB41AE">
        <w:rPr>
          <w:rFonts w:ascii="Arial" w:hAnsi="Arial" w:cs="Arial"/>
          <w:i/>
          <w:sz w:val="20"/>
          <w:szCs w:val="20"/>
        </w:rPr>
        <w:t xml:space="preserve">  </w:t>
      </w:r>
      <w:r w:rsidR="00D514E6">
        <w:rPr>
          <w:rFonts w:ascii="Arial" w:hAnsi="Arial" w:cs="Arial"/>
          <w:i/>
          <w:sz w:val="20"/>
          <w:szCs w:val="20"/>
        </w:rPr>
        <w:tab/>
        <w:t>(2)</w:t>
      </w:r>
      <w:r w:rsidR="00D514E6">
        <w:rPr>
          <w:rFonts w:ascii="Arial" w:hAnsi="Arial" w:cs="Arial"/>
          <w:i/>
          <w:sz w:val="20"/>
          <w:szCs w:val="20"/>
        </w:rPr>
        <w:tab/>
        <w:t xml:space="preserve">The recognition of a person as a king or a queen in terms of             </w:t>
      </w:r>
      <w:r w:rsidR="00D514E6">
        <w:rPr>
          <w:rFonts w:ascii="Arial" w:hAnsi="Arial" w:cs="Arial"/>
          <w:i/>
          <w:sz w:val="20"/>
          <w:szCs w:val="20"/>
        </w:rPr>
        <w:tab/>
      </w:r>
      <w:r w:rsidR="00D514E6">
        <w:rPr>
          <w:rFonts w:ascii="Arial" w:hAnsi="Arial" w:cs="Arial"/>
          <w:i/>
          <w:sz w:val="20"/>
          <w:szCs w:val="20"/>
        </w:rPr>
        <w:tab/>
      </w:r>
      <w:r w:rsidR="00D514E6">
        <w:rPr>
          <w:rFonts w:ascii="Arial" w:hAnsi="Arial" w:cs="Arial"/>
          <w:i/>
          <w:sz w:val="20"/>
          <w:szCs w:val="20"/>
        </w:rPr>
        <w:tab/>
      </w:r>
      <w:r w:rsidR="00D514E6">
        <w:rPr>
          <w:rFonts w:ascii="Arial" w:hAnsi="Arial" w:cs="Arial"/>
          <w:i/>
          <w:sz w:val="20"/>
          <w:szCs w:val="20"/>
        </w:rPr>
        <w:tab/>
      </w:r>
      <w:r w:rsidR="00A81531">
        <w:rPr>
          <w:rFonts w:ascii="Arial" w:hAnsi="Arial" w:cs="Arial"/>
          <w:i/>
          <w:sz w:val="20"/>
          <w:szCs w:val="20"/>
        </w:rPr>
        <w:tab/>
      </w:r>
      <w:r w:rsidR="00D514E6">
        <w:rPr>
          <w:rFonts w:ascii="Arial" w:hAnsi="Arial" w:cs="Arial"/>
          <w:i/>
          <w:sz w:val="20"/>
          <w:szCs w:val="20"/>
        </w:rPr>
        <w:t>subsection (1) (b) must be done by way of-</w:t>
      </w:r>
    </w:p>
    <w:p w:rsidR="00D514E6" w:rsidRDefault="00D514E6"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(a)</w:t>
      </w:r>
      <w:r>
        <w:rPr>
          <w:rFonts w:ascii="Arial" w:hAnsi="Arial" w:cs="Arial"/>
          <w:i/>
          <w:sz w:val="20"/>
          <w:szCs w:val="20"/>
        </w:rPr>
        <w:tab/>
        <w:t xml:space="preserve">a notice in the Gazette recognising the person identified as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king or queen; and</w:t>
      </w:r>
    </w:p>
    <w:p w:rsidR="00D514E6" w:rsidRDefault="00D514E6"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(b)</w:t>
      </w:r>
      <w:r>
        <w:rPr>
          <w:rFonts w:ascii="Arial" w:hAnsi="Arial" w:cs="Arial"/>
          <w:i/>
          <w:sz w:val="20"/>
          <w:szCs w:val="20"/>
        </w:rPr>
        <w:tab/>
        <w:t xml:space="preserve">the issuing of a certificate of recognition to the identified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person.</w:t>
      </w:r>
    </w:p>
    <w:p w:rsidR="00D514E6" w:rsidRDefault="00D514E6"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(3)</w:t>
      </w:r>
      <w:r>
        <w:rPr>
          <w:rFonts w:ascii="Arial" w:hAnsi="Arial" w:cs="Arial"/>
          <w:i/>
          <w:sz w:val="20"/>
          <w:szCs w:val="20"/>
        </w:rPr>
        <w:tab/>
        <w:t xml:space="preserve">Where there is evidence or an allegation that the identification of a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person referred to in subsection (1) was not done in terms of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customary law, customs or processes, the President on the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A81531">
        <w:rPr>
          <w:rFonts w:ascii="Arial" w:hAnsi="Arial" w:cs="Arial"/>
          <w:i/>
          <w:sz w:val="20"/>
          <w:szCs w:val="20"/>
        </w:rPr>
        <w:tab/>
      </w:r>
      <w:r>
        <w:rPr>
          <w:rFonts w:ascii="Arial" w:hAnsi="Arial" w:cs="Arial"/>
          <w:i/>
          <w:sz w:val="20"/>
          <w:szCs w:val="20"/>
        </w:rPr>
        <w:t>recommendation of the Minister-</w:t>
      </w:r>
    </w:p>
    <w:p w:rsidR="00D514E6" w:rsidRDefault="00D514E6"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(a)</w:t>
      </w:r>
      <w:r>
        <w:rPr>
          <w:rFonts w:ascii="Arial" w:hAnsi="Arial" w:cs="Arial"/>
          <w:i/>
          <w:sz w:val="20"/>
          <w:szCs w:val="20"/>
        </w:rPr>
        <w:tab/>
        <w:t xml:space="preserve">may refer the matter to the National House of Traditional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Leaders for its recommendation; or</w:t>
      </w:r>
    </w:p>
    <w:p w:rsidR="001932C3" w:rsidRDefault="00D514E6"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(b)</w:t>
      </w:r>
      <w:r>
        <w:rPr>
          <w:rFonts w:ascii="Arial" w:hAnsi="Arial" w:cs="Arial"/>
          <w:i/>
          <w:sz w:val="20"/>
          <w:szCs w:val="20"/>
        </w:rPr>
        <w:tab/>
      </w:r>
      <w:r w:rsidR="001932C3">
        <w:rPr>
          <w:rFonts w:ascii="Arial" w:hAnsi="Arial" w:cs="Arial"/>
          <w:i/>
          <w:sz w:val="20"/>
          <w:szCs w:val="20"/>
        </w:rPr>
        <w:t>may refuse to issue a certificate of recognition; and</w:t>
      </w:r>
      <w:r>
        <w:rPr>
          <w:rFonts w:ascii="Arial" w:hAnsi="Arial" w:cs="Arial"/>
          <w:i/>
          <w:sz w:val="20"/>
          <w:szCs w:val="20"/>
        </w:rPr>
        <w:t xml:space="preserve"> </w:t>
      </w:r>
    </w:p>
    <w:p w:rsidR="00D514E6" w:rsidRDefault="001932C3"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(c)</w:t>
      </w:r>
      <w:r>
        <w:rPr>
          <w:rFonts w:ascii="Arial" w:hAnsi="Arial" w:cs="Arial"/>
          <w:i/>
          <w:sz w:val="20"/>
          <w:szCs w:val="20"/>
        </w:rPr>
        <w:tab/>
        <w:t xml:space="preserve">must refer the matter back to the royal family for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A81531">
        <w:rPr>
          <w:rFonts w:ascii="Arial" w:hAnsi="Arial" w:cs="Arial"/>
          <w:i/>
          <w:sz w:val="20"/>
          <w:szCs w:val="20"/>
        </w:rPr>
        <w:tab/>
      </w:r>
      <w:r>
        <w:rPr>
          <w:rFonts w:ascii="Arial" w:hAnsi="Arial" w:cs="Arial"/>
          <w:i/>
          <w:sz w:val="20"/>
          <w:szCs w:val="20"/>
        </w:rPr>
        <w:t xml:space="preserve">reconsideration and resolution where the certificate of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recognition has been refused.</w:t>
      </w:r>
      <w:r w:rsidR="00D514E6">
        <w:rPr>
          <w:rFonts w:ascii="Arial" w:hAnsi="Arial" w:cs="Arial"/>
          <w:i/>
          <w:sz w:val="20"/>
          <w:szCs w:val="20"/>
        </w:rPr>
        <w:t xml:space="preserve"> </w:t>
      </w:r>
    </w:p>
    <w:p w:rsidR="001932C3" w:rsidRDefault="001932C3" w:rsidP="0017684C">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(4)</w:t>
      </w:r>
      <w:r>
        <w:rPr>
          <w:rFonts w:ascii="Arial" w:hAnsi="Arial" w:cs="Arial"/>
          <w:i/>
          <w:sz w:val="20"/>
          <w:szCs w:val="20"/>
        </w:rPr>
        <w:tab/>
        <w:t xml:space="preserve">Where the matter that has been referred back to the royal family for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recognition and resolution in terms of subsection (3) has been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reconsidered and resolved, the President on the recommendation of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the Minister must recognise the person identified by the royal family if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the President is satisfied that the reconsideration and resolution by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the royal family has been done in accordance with customary law”.  </w:t>
      </w:r>
    </w:p>
    <w:p w:rsidR="00A81531" w:rsidRPr="00BB41AE" w:rsidRDefault="00A81531" w:rsidP="0017684C">
      <w:pPr>
        <w:spacing w:after="0" w:line="480" w:lineRule="auto"/>
        <w:jc w:val="both"/>
        <w:rPr>
          <w:rFonts w:ascii="Arial" w:hAnsi="Arial" w:cs="Arial"/>
          <w:i/>
          <w:sz w:val="20"/>
          <w:szCs w:val="20"/>
        </w:rPr>
      </w:pPr>
    </w:p>
    <w:p w:rsidR="00892E1C" w:rsidRDefault="00BB41AE" w:rsidP="006521BC">
      <w:pPr>
        <w:spacing w:line="480" w:lineRule="auto"/>
        <w:ind w:left="720"/>
        <w:jc w:val="both"/>
        <w:rPr>
          <w:rFonts w:ascii="Arial" w:hAnsi="Arial" w:cs="Arial"/>
          <w:sz w:val="20"/>
          <w:szCs w:val="20"/>
        </w:rPr>
      </w:pPr>
      <w:r>
        <w:rPr>
          <w:rFonts w:ascii="Arial" w:hAnsi="Arial" w:cs="Arial"/>
          <w:sz w:val="20"/>
          <w:szCs w:val="20"/>
        </w:rPr>
        <w:t>12.</w:t>
      </w:r>
      <w:r>
        <w:rPr>
          <w:rFonts w:ascii="Arial" w:hAnsi="Arial" w:cs="Arial"/>
          <w:sz w:val="20"/>
          <w:szCs w:val="20"/>
        </w:rPr>
        <w:tab/>
      </w:r>
      <w:r w:rsidR="006521BC">
        <w:rPr>
          <w:rFonts w:ascii="Arial" w:hAnsi="Arial" w:cs="Arial"/>
          <w:sz w:val="20"/>
          <w:szCs w:val="20"/>
        </w:rPr>
        <w:t>The President has bee</w:t>
      </w:r>
      <w:r w:rsidR="001932C3">
        <w:rPr>
          <w:rFonts w:ascii="Arial" w:hAnsi="Arial" w:cs="Arial"/>
          <w:sz w:val="20"/>
          <w:szCs w:val="20"/>
        </w:rPr>
        <w:t>n advised by the Minister of Co</w:t>
      </w:r>
      <w:r w:rsidR="006521BC">
        <w:rPr>
          <w:rFonts w:ascii="Arial" w:hAnsi="Arial" w:cs="Arial"/>
          <w:sz w:val="20"/>
          <w:szCs w:val="20"/>
        </w:rPr>
        <w:t xml:space="preserve">operative Governance and </w:t>
      </w:r>
      <w:r w:rsidR="001932C3">
        <w:rPr>
          <w:rFonts w:ascii="Arial" w:hAnsi="Arial" w:cs="Arial"/>
          <w:sz w:val="20"/>
          <w:szCs w:val="20"/>
        </w:rPr>
        <w:tab/>
      </w:r>
      <w:r w:rsidR="006521BC">
        <w:rPr>
          <w:rFonts w:ascii="Arial" w:hAnsi="Arial" w:cs="Arial"/>
          <w:sz w:val="20"/>
          <w:szCs w:val="20"/>
        </w:rPr>
        <w:t xml:space="preserve">Traditional Affairs that Government does not have the legal authority to be involved in </w:t>
      </w:r>
      <w:r w:rsidR="001932C3">
        <w:rPr>
          <w:rFonts w:ascii="Arial" w:hAnsi="Arial" w:cs="Arial"/>
          <w:sz w:val="20"/>
          <w:szCs w:val="20"/>
        </w:rPr>
        <w:tab/>
        <w:t>any of the royal f</w:t>
      </w:r>
      <w:r w:rsidR="006521BC">
        <w:rPr>
          <w:rFonts w:ascii="Arial" w:hAnsi="Arial" w:cs="Arial"/>
          <w:sz w:val="20"/>
          <w:szCs w:val="20"/>
        </w:rPr>
        <w:t xml:space="preserve">amily processes of nominating an heir.  Only the Royal Family </w:t>
      </w:r>
      <w:r w:rsidR="001932C3">
        <w:rPr>
          <w:rFonts w:ascii="Arial" w:hAnsi="Arial" w:cs="Arial"/>
          <w:sz w:val="20"/>
          <w:szCs w:val="20"/>
        </w:rPr>
        <w:tab/>
      </w:r>
      <w:r w:rsidR="006521BC">
        <w:rPr>
          <w:rFonts w:ascii="Arial" w:hAnsi="Arial" w:cs="Arial"/>
          <w:sz w:val="20"/>
          <w:szCs w:val="20"/>
        </w:rPr>
        <w:t xml:space="preserve">through the customary structure has the authority to identify a person who qualifies in </w:t>
      </w:r>
      <w:r w:rsidR="001932C3">
        <w:rPr>
          <w:rFonts w:ascii="Arial" w:hAnsi="Arial" w:cs="Arial"/>
          <w:sz w:val="20"/>
          <w:szCs w:val="20"/>
        </w:rPr>
        <w:tab/>
      </w:r>
      <w:r w:rsidR="006521BC">
        <w:rPr>
          <w:rFonts w:ascii="Arial" w:hAnsi="Arial" w:cs="Arial"/>
          <w:sz w:val="20"/>
          <w:szCs w:val="20"/>
        </w:rPr>
        <w:t>terms of customary law to assume th</w:t>
      </w:r>
      <w:r w:rsidR="001932C3">
        <w:rPr>
          <w:rFonts w:ascii="Arial" w:hAnsi="Arial" w:cs="Arial"/>
          <w:sz w:val="20"/>
          <w:szCs w:val="20"/>
        </w:rPr>
        <w:t>e position of a king or a queen.  Once the r</w:t>
      </w:r>
      <w:r w:rsidR="006521BC">
        <w:rPr>
          <w:rFonts w:ascii="Arial" w:hAnsi="Arial" w:cs="Arial"/>
          <w:sz w:val="20"/>
          <w:szCs w:val="20"/>
        </w:rPr>
        <w:t xml:space="preserve">oyal </w:t>
      </w:r>
      <w:r w:rsidR="001932C3">
        <w:rPr>
          <w:rFonts w:ascii="Arial" w:hAnsi="Arial" w:cs="Arial"/>
          <w:sz w:val="20"/>
          <w:szCs w:val="20"/>
        </w:rPr>
        <w:lastRenderedPageBreak/>
        <w:tab/>
        <w:t>f</w:t>
      </w:r>
      <w:r w:rsidR="006521BC">
        <w:rPr>
          <w:rFonts w:ascii="Arial" w:hAnsi="Arial" w:cs="Arial"/>
          <w:sz w:val="20"/>
          <w:szCs w:val="20"/>
        </w:rPr>
        <w:t>amily has finalised its process</w:t>
      </w:r>
      <w:r w:rsidR="001932C3">
        <w:rPr>
          <w:rFonts w:ascii="Arial" w:hAnsi="Arial" w:cs="Arial"/>
          <w:sz w:val="20"/>
          <w:szCs w:val="20"/>
        </w:rPr>
        <w:t>es</w:t>
      </w:r>
      <w:r w:rsidR="006521BC">
        <w:rPr>
          <w:rFonts w:ascii="Arial" w:hAnsi="Arial" w:cs="Arial"/>
          <w:sz w:val="20"/>
          <w:szCs w:val="20"/>
        </w:rPr>
        <w:t xml:space="preserve"> of choosing the rightful heir</w:t>
      </w:r>
      <w:r w:rsidR="001932C3">
        <w:rPr>
          <w:rFonts w:ascii="Arial" w:hAnsi="Arial" w:cs="Arial"/>
          <w:sz w:val="20"/>
          <w:szCs w:val="20"/>
        </w:rPr>
        <w:t>,</w:t>
      </w:r>
      <w:r w:rsidR="006521BC">
        <w:rPr>
          <w:rFonts w:ascii="Arial" w:hAnsi="Arial" w:cs="Arial"/>
          <w:sz w:val="20"/>
          <w:szCs w:val="20"/>
        </w:rPr>
        <w:t xml:space="preserve"> it then notifies the </w:t>
      </w:r>
      <w:r w:rsidR="001932C3">
        <w:rPr>
          <w:rFonts w:ascii="Arial" w:hAnsi="Arial" w:cs="Arial"/>
          <w:sz w:val="20"/>
          <w:szCs w:val="20"/>
        </w:rPr>
        <w:tab/>
      </w:r>
      <w:r w:rsidR="006521BC">
        <w:rPr>
          <w:rFonts w:ascii="Arial" w:hAnsi="Arial" w:cs="Arial"/>
          <w:sz w:val="20"/>
          <w:szCs w:val="20"/>
        </w:rPr>
        <w:t>government to facilitate all the required administr</w:t>
      </w:r>
      <w:r w:rsidR="001932C3">
        <w:rPr>
          <w:rFonts w:ascii="Arial" w:hAnsi="Arial" w:cs="Arial"/>
          <w:sz w:val="20"/>
          <w:szCs w:val="20"/>
        </w:rPr>
        <w:t>ative processes of recognising</w:t>
      </w:r>
      <w:r w:rsidR="006521BC">
        <w:rPr>
          <w:rFonts w:ascii="Arial" w:hAnsi="Arial" w:cs="Arial"/>
          <w:sz w:val="20"/>
          <w:szCs w:val="20"/>
        </w:rPr>
        <w:t xml:space="preserve"> and </w:t>
      </w:r>
      <w:r w:rsidR="001932C3">
        <w:rPr>
          <w:rFonts w:ascii="Arial" w:hAnsi="Arial" w:cs="Arial"/>
          <w:sz w:val="20"/>
          <w:szCs w:val="20"/>
        </w:rPr>
        <w:tab/>
        <w:t>appointing the K</w:t>
      </w:r>
      <w:r w:rsidR="006521BC">
        <w:rPr>
          <w:rFonts w:ascii="Arial" w:hAnsi="Arial" w:cs="Arial"/>
          <w:sz w:val="20"/>
          <w:szCs w:val="20"/>
        </w:rPr>
        <w:t>ingship and the</w:t>
      </w:r>
      <w:r w:rsidR="001932C3">
        <w:rPr>
          <w:rFonts w:ascii="Arial" w:hAnsi="Arial" w:cs="Arial"/>
          <w:sz w:val="20"/>
          <w:szCs w:val="20"/>
        </w:rPr>
        <w:t xml:space="preserve"> K</w:t>
      </w:r>
      <w:r w:rsidR="006521BC">
        <w:rPr>
          <w:rFonts w:ascii="Arial" w:hAnsi="Arial" w:cs="Arial"/>
          <w:sz w:val="20"/>
          <w:szCs w:val="20"/>
        </w:rPr>
        <w:t>ing respectively</w:t>
      </w:r>
      <w:r w:rsidR="00892E1C">
        <w:rPr>
          <w:rFonts w:ascii="Arial" w:hAnsi="Arial" w:cs="Arial"/>
          <w:sz w:val="20"/>
          <w:szCs w:val="20"/>
        </w:rPr>
        <w:t>.</w:t>
      </w:r>
    </w:p>
    <w:p w:rsidR="002D6520" w:rsidRDefault="00892E1C" w:rsidP="006521BC">
      <w:pPr>
        <w:spacing w:line="480" w:lineRule="auto"/>
        <w:ind w:left="720"/>
        <w:jc w:val="both"/>
        <w:rPr>
          <w:rFonts w:ascii="Arial" w:hAnsi="Arial" w:cs="Arial"/>
          <w:sz w:val="20"/>
          <w:szCs w:val="20"/>
        </w:rPr>
      </w:pPr>
      <w:r>
        <w:rPr>
          <w:rFonts w:ascii="Arial" w:hAnsi="Arial" w:cs="Arial"/>
          <w:sz w:val="20"/>
          <w:szCs w:val="20"/>
        </w:rPr>
        <w:t>13.</w:t>
      </w:r>
      <w:r>
        <w:rPr>
          <w:rFonts w:ascii="Arial" w:hAnsi="Arial" w:cs="Arial"/>
          <w:sz w:val="20"/>
          <w:szCs w:val="20"/>
        </w:rPr>
        <w:tab/>
        <w:t xml:space="preserve">The President has therefore decided to refer the matter back to the Royal Family for </w:t>
      </w:r>
      <w:r w:rsidR="00047C97">
        <w:rPr>
          <w:rFonts w:ascii="Arial" w:hAnsi="Arial" w:cs="Arial"/>
          <w:sz w:val="20"/>
          <w:szCs w:val="20"/>
        </w:rPr>
        <w:tab/>
      </w:r>
      <w:r>
        <w:rPr>
          <w:rFonts w:ascii="Arial" w:hAnsi="Arial" w:cs="Arial"/>
          <w:sz w:val="20"/>
          <w:szCs w:val="20"/>
        </w:rPr>
        <w:t xml:space="preserve">reconsideration and resolution.  The two families are requested to resolve the matter </w:t>
      </w:r>
      <w:r w:rsidR="00047C97">
        <w:rPr>
          <w:rFonts w:ascii="Arial" w:hAnsi="Arial" w:cs="Arial"/>
          <w:sz w:val="20"/>
          <w:szCs w:val="20"/>
        </w:rPr>
        <w:tab/>
      </w:r>
      <w:r>
        <w:rPr>
          <w:rFonts w:ascii="Arial" w:hAnsi="Arial" w:cs="Arial"/>
          <w:sz w:val="20"/>
          <w:szCs w:val="20"/>
        </w:rPr>
        <w:t>internally and nominate one common heir for the Presi</w:t>
      </w:r>
      <w:r w:rsidR="00205481">
        <w:rPr>
          <w:rFonts w:ascii="Arial" w:hAnsi="Arial" w:cs="Arial"/>
          <w:sz w:val="20"/>
          <w:szCs w:val="20"/>
        </w:rPr>
        <w:t>dent to recognise as the K</w:t>
      </w:r>
      <w:r>
        <w:rPr>
          <w:rFonts w:ascii="Arial" w:hAnsi="Arial" w:cs="Arial"/>
          <w:sz w:val="20"/>
          <w:szCs w:val="20"/>
        </w:rPr>
        <w:t xml:space="preserve">ing </w:t>
      </w:r>
      <w:r w:rsidR="00205481">
        <w:rPr>
          <w:rFonts w:ascii="Arial" w:hAnsi="Arial" w:cs="Arial"/>
          <w:sz w:val="20"/>
          <w:szCs w:val="20"/>
        </w:rPr>
        <w:tab/>
      </w:r>
      <w:r>
        <w:rPr>
          <w:rFonts w:ascii="Arial" w:hAnsi="Arial" w:cs="Arial"/>
          <w:sz w:val="20"/>
          <w:szCs w:val="20"/>
        </w:rPr>
        <w:t>of AmaMpondomise</w:t>
      </w:r>
      <w:r w:rsidR="002D6520">
        <w:rPr>
          <w:rFonts w:ascii="Arial" w:hAnsi="Arial" w:cs="Arial"/>
          <w:sz w:val="20"/>
          <w:szCs w:val="20"/>
        </w:rPr>
        <w:t>.</w:t>
      </w:r>
      <w:r w:rsidR="00A81531">
        <w:rPr>
          <w:rFonts w:ascii="Arial" w:hAnsi="Arial" w:cs="Arial"/>
          <w:sz w:val="20"/>
          <w:szCs w:val="20"/>
        </w:rPr>
        <w:t>’</w:t>
      </w:r>
    </w:p>
    <w:p w:rsidR="002D6520" w:rsidRDefault="002D6520" w:rsidP="002D6520">
      <w:pPr>
        <w:spacing w:line="480" w:lineRule="auto"/>
        <w:jc w:val="both"/>
        <w:rPr>
          <w:rFonts w:ascii="Arial" w:hAnsi="Arial" w:cs="Arial"/>
          <w:sz w:val="20"/>
          <w:szCs w:val="20"/>
        </w:rPr>
      </w:pPr>
    </w:p>
    <w:p w:rsidR="00097FD8" w:rsidRDefault="006C287B" w:rsidP="002D6520">
      <w:pPr>
        <w:spacing w:line="480" w:lineRule="auto"/>
        <w:jc w:val="both"/>
        <w:rPr>
          <w:rFonts w:ascii="Arial" w:hAnsi="Arial" w:cs="Arial"/>
          <w:b/>
          <w:sz w:val="24"/>
          <w:szCs w:val="24"/>
        </w:rPr>
      </w:pPr>
      <w:r>
        <w:rPr>
          <w:rFonts w:ascii="Arial" w:hAnsi="Arial" w:cs="Arial"/>
          <w:b/>
          <w:sz w:val="24"/>
          <w:szCs w:val="24"/>
        </w:rPr>
        <w:t>D.</w:t>
      </w:r>
      <w:r>
        <w:rPr>
          <w:rFonts w:ascii="Arial" w:hAnsi="Arial" w:cs="Arial"/>
          <w:b/>
          <w:sz w:val="24"/>
          <w:szCs w:val="24"/>
        </w:rPr>
        <w:tab/>
      </w:r>
      <w:r w:rsidR="002D6520">
        <w:rPr>
          <w:rFonts w:ascii="Arial" w:hAnsi="Arial" w:cs="Arial"/>
          <w:b/>
          <w:sz w:val="24"/>
          <w:szCs w:val="24"/>
          <w:u w:val="single"/>
        </w:rPr>
        <w:t>The issues</w:t>
      </w:r>
      <w:r w:rsidR="002D6520">
        <w:rPr>
          <w:rFonts w:ascii="Arial" w:hAnsi="Arial" w:cs="Arial"/>
          <w:b/>
          <w:sz w:val="24"/>
          <w:szCs w:val="24"/>
        </w:rPr>
        <w:t>:</w:t>
      </w:r>
    </w:p>
    <w:p w:rsidR="00205481" w:rsidRDefault="00886136" w:rsidP="002D6520">
      <w:pPr>
        <w:spacing w:line="480" w:lineRule="auto"/>
        <w:jc w:val="both"/>
        <w:rPr>
          <w:rFonts w:ascii="Arial" w:hAnsi="Arial" w:cs="Arial"/>
          <w:sz w:val="24"/>
          <w:szCs w:val="24"/>
        </w:rPr>
      </w:pPr>
      <w:r>
        <w:rPr>
          <w:rFonts w:ascii="Arial" w:hAnsi="Arial" w:cs="Arial"/>
          <w:sz w:val="24"/>
          <w:szCs w:val="24"/>
        </w:rPr>
        <w:t>[</w:t>
      </w:r>
      <w:r w:rsidR="004D6CBD">
        <w:rPr>
          <w:rFonts w:ascii="Arial" w:hAnsi="Arial" w:cs="Arial"/>
          <w:sz w:val="24"/>
          <w:szCs w:val="24"/>
        </w:rPr>
        <w:t>9</w:t>
      </w:r>
      <w:r>
        <w:rPr>
          <w:rFonts w:ascii="Arial" w:hAnsi="Arial" w:cs="Arial"/>
          <w:sz w:val="24"/>
          <w:szCs w:val="24"/>
        </w:rPr>
        <w:t>]</w:t>
      </w:r>
      <w:r w:rsidR="00503AC6">
        <w:rPr>
          <w:rFonts w:ascii="Arial" w:hAnsi="Arial" w:cs="Arial"/>
          <w:sz w:val="24"/>
          <w:szCs w:val="24"/>
        </w:rPr>
        <w:tab/>
        <w:t>In sum</w:t>
      </w:r>
      <w:r w:rsidR="00A81531">
        <w:rPr>
          <w:rFonts w:ascii="Arial" w:hAnsi="Arial" w:cs="Arial"/>
          <w:sz w:val="24"/>
          <w:szCs w:val="24"/>
        </w:rPr>
        <w:t>mary</w:t>
      </w:r>
      <w:r w:rsidR="00503AC6">
        <w:rPr>
          <w:rFonts w:ascii="Arial" w:hAnsi="Arial" w:cs="Arial"/>
          <w:sz w:val="24"/>
          <w:szCs w:val="24"/>
        </w:rPr>
        <w:t xml:space="preserve"> </w:t>
      </w:r>
      <w:r w:rsidR="00205481">
        <w:rPr>
          <w:rFonts w:ascii="Arial" w:hAnsi="Arial" w:cs="Arial"/>
          <w:sz w:val="24"/>
          <w:szCs w:val="24"/>
        </w:rPr>
        <w:t>the issues are:</w:t>
      </w:r>
      <w:r>
        <w:rPr>
          <w:rFonts w:ascii="Arial" w:hAnsi="Arial" w:cs="Arial"/>
          <w:sz w:val="24"/>
          <w:szCs w:val="24"/>
        </w:rPr>
        <w:tab/>
      </w:r>
    </w:p>
    <w:p w:rsidR="00097FD8" w:rsidRPr="00886136" w:rsidRDefault="004D6CBD" w:rsidP="002D6520">
      <w:pPr>
        <w:spacing w:line="480" w:lineRule="auto"/>
        <w:jc w:val="both"/>
        <w:rPr>
          <w:rFonts w:ascii="Arial" w:hAnsi="Arial" w:cs="Arial"/>
          <w:sz w:val="24"/>
          <w:szCs w:val="24"/>
        </w:rPr>
      </w:pPr>
      <w:r>
        <w:rPr>
          <w:rFonts w:ascii="Arial" w:hAnsi="Arial" w:cs="Arial"/>
          <w:sz w:val="24"/>
          <w:szCs w:val="24"/>
        </w:rPr>
        <w:tab/>
        <w:t>9</w:t>
      </w:r>
      <w:r w:rsidR="00205481">
        <w:rPr>
          <w:rFonts w:ascii="Arial" w:hAnsi="Arial" w:cs="Arial"/>
          <w:sz w:val="24"/>
          <w:szCs w:val="24"/>
        </w:rPr>
        <w:t>.1</w:t>
      </w:r>
      <w:r w:rsidR="00205481">
        <w:rPr>
          <w:rFonts w:ascii="Arial" w:hAnsi="Arial" w:cs="Arial"/>
          <w:sz w:val="24"/>
          <w:szCs w:val="24"/>
        </w:rPr>
        <w:tab/>
        <w:t>w</w:t>
      </w:r>
      <w:r w:rsidR="002D6520" w:rsidRPr="00886136">
        <w:rPr>
          <w:rFonts w:ascii="Arial" w:hAnsi="Arial" w:cs="Arial"/>
          <w:sz w:val="24"/>
          <w:szCs w:val="24"/>
        </w:rPr>
        <w:t>hether urgency was established</w:t>
      </w:r>
      <w:r w:rsidR="00205481">
        <w:rPr>
          <w:rFonts w:ascii="Arial" w:hAnsi="Arial" w:cs="Arial"/>
          <w:sz w:val="24"/>
          <w:szCs w:val="24"/>
        </w:rPr>
        <w:t xml:space="preserve"> in the court </w:t>
      </w:r>
      <w:r w:rsidR="00205481">
        <w:rPr>
          <w:rFonts w:ascii="Arial" w:hAnsi="Arial" w:cs="Arial"/>
          <w:i/>
          <w:sz w:val="24"/>
          <w:szCs w:val="24"/>
        </w:rPr>
        <w:t>a quo</w:t>
      </w:r>
      <w:r w:rsidR="00205481">
        <w:rPr>
          <w:rFonts w:ascii="Arial" w:hAnsi="Arial" w:cs="Arial"/>
          <w:sz w:val="24"/>
          <w:szCs w:val="24"/>
        </w:rPr>
        <w:t>;</w:t>
      </w:r>
    </w:p>
    <w:p w:rsidR="00886136" w:rsidRDefault="004D6CBD" w:rsidP="00886136">
      <w:pPr>
        <w:spacing w:line="480" w:lineRule="auto"/>
        <w:ind w:left="1440" w:hanging="720"/>
        <w:jc w:val="both"/>
        <w:rPr>
          <w:rFonts w:ascii="Arial" w:hAnsi="Arial" w:cs="Arial"/>
          <w:sz w:val="24"/>
          <w:szCs w:val="24"/>
        </w:rPr>
      </w:pPr>
      <w:r>
        <w:rPr>
          <w:rFonts w:ascii="Arial" w:hAnsi="Arial" w:cs="Arial"/>
          <w:sz w:val="24"/>
          <w:szCs w:val="24"/>
        </w:rPr>
        <w:t>9</w:t>
      </w:r>
      <w:r w:rsidR="00205481">
        <w:rPr>
          <w:rFonts w:ascii="Arial" w:hAnsi="Arial" w:cs="Arial"/>
          <w:sz w:val="24"/>
          <w:szCs w:val="24"/>
        </w:rPr>
        <w:t>.2</w:t>
      </w:r>
      <w:r w:rsidR="00205481">
        <w:rPr>
          <w:rFonts w:ascii="Arial" w:hAnsi="Arial" w:cs="Arial"/>
          <w:sz w:val="24"/>
          <w:szCs w:val="24"/>
        </w:rPr>
        <w:tab/>
      </w:r>
      <w:r w:rsidR="007C1324">
        <w:rPr>
          <w:rFonts w:ascii="Arial" w:hAnsi="Arial" w:cs="Arial"/>
          <w:sz w:val="24"/>
          <w:szCs w:val="24"/>
        </w:rPr>
        <w:t>whether the r</w:t>
      </w:r>
      <w:r w:rsidR="00886136">
        <w:rPr>
          <w:rFonts w:ascii="Arial" w:hAnsi="Arial" w:cs="Arial"/>
          <w:sz w:val="24"/>
          <w:szCs w:val="24"/>
        </w:rPr>
        <w:t>espo</w:t>
      </w:r>
      <w:r w:rsidR="00205481">
        <w:rPr>
          <w:rFonts w:ascii="Arial" w:hAnsi="Arial" w:cs="Arial"/>
          <w:sz w:val="24"/>
          <w:szCs w:val="24"/>
        </w:rPr>
        <w:t>ndents established</w:t>
      </w:r>
      <w:r w:rsidR="00886136">
        <w:rPr>
          <w:rFonts w:ascii="Arial" w:hAnsi="Arial" w:cs="Arial"/>
          <w:sz w:val="24"/>
          <w:szCs w:val="24"/>
        </w:rPr>
        <w:t xml:space="preserve"> the jurisdictional facts to sustain the re</w:t>
      </w:r>
      <w:r w:rsidR="00205481">
        <w:rPr>
          <w:rFonts w:ascii="Arial" w:hAnsi="Arial" w:cs="Arial"/>
          <w:sz w:val="24"/>
          <w:szCs w:val="24"/>
        </w:rPr>
        <w:t>quirements of a final interdict;</w:t>
      </w:r>
    </w:p>
    <w:p w:rsidR="00BA619D" w:rsidRDefault="004D6CBD" w:rsidP="00886136">
      <w:pPr>
        <w:spacing w:line="480" w:lineRule="auto"/>
        <w:ind w:left="1440" w:hanging="720"/>
        <w:jc w:val="both"/>
        <w:rPr>
          <w:rFonts w:ascii="Arial" w:hAnsi="Arial" w:cs="Arial"/>
          <w:sz w:val="24"/>
          <w:szCs w:val="24"/>
        </w:rPr>
      </w:pPr>
      <w:r>
        <w:rPr>
          <w:rFonts w:ascii="Arial" w:hAnsi="Arial" w:cs="Arial"/>
          <w:sz w:val="24"/>
          <w:szCs w:val="24"/>
        </w:rPr>
        <w:t>9</w:t>
      </w:r>
      <w:r w:rsidR="00205481">
        <w:rPr>
          <w:rFonts w:ascii="Arial" w:hAnsi="Arial" w:cs="Arial"/>
          <w:sz w:val="24"/>
          <w:szCs w:val="24"/>
        </w:rPr>
        <w:t>.3</w:t>
      </w:r>
      <w:r w:rsidR="00205481">
        <w:rPr>
          <w:rFonts w:ascii="Arial" w:hAnsi="Arial" w:cs="Arial"/>
          <w:sz w:val="24"/>
          <w:szCs w:val="24"/>
        </w:rPr>
        <w:tab/>
      </w:r>
      <w:r w:rsidR="00886136">
        <w:rPr>
          <w:rFonts w:ascii="Arial" w:hAnsi="Arial" w:cs="Arial"/>
          <w:sz w:val="24"/>
          <w:szCs w:val="24"/>
        </w:rPr>
        <w:t xml:space="preserve">whether the court </w:t>
      </w:r>
      <w:r w:rsidR="00886136">
        <w:rPr>
          <w:rFonts w:ascii="Arial" w:hAnsi="Arial" w:cs="Arial"/>
          <w:i/>
          <w:sz w:val="24"/>
          <w:szCs w:val="24"/>
        </w:rPr>
        <w:t>a quo</w:t>
      </w:r>
      <w:r w:rsidR="00886136">
        <w:rPr>
          <w:rFonts w:ascii="Arial" w:hAnsi="Arial" w:cs="Arial"/>
          <w:sz w:val="24"/>
          <w:szCs w:val="24"/>
        </w:rPr>
        <w:t xml:space="preserve"> was correct in not ordering that the resolution of the di</w:t>
      </w:r>
      <w:r w:rsidR="00205481">
        <w:rPr>
          <w:rFonts w:ascii="Arial" w:hAnsi="Arial" w:cs="Arial"/>
          <w:sz w:val="24"/>
          <w:szCs w:val="24"/>
        </w:rPr>
        <w:t>spute between the parties</w:t>
      </w:r>
      <w:r w:rsidR="00886136">
        <w:rPr>
          <w:rFonts w:ascii="Arial" w:hAnsi="Arial" w:cs="Arial"/>
          <w:sz w:val="24"/>
          <w:szCs w:val="24"/>
        </w:rPr>
        <w:t xml:space="preserve"> </w:t>
      </w:r>
      <w:r w:rsidR="00A81531">
        <w:rPr>
          <w:rFonts w:ascii="Arial" w:hAnsi="Arial" w:cs="Arial"/>
          <w:sz w:val="24"/>
          <w:szCs w:val="24"/>
        </w:rPr>
        <w:t xml:space="preserve">should </w:t>
      </w:r>
      <w:r w:rsidR="00886136">
        <w:rPr>
          <w:rFonts w:ascii="Arial" w:hAnsi="Arial" w:cs="Arial"/>
          <w:sz w:val="24"/>
          <w:szCs w:val="24"/>
        </w:rPr>
        <w:t>be in terms of the Traditional Leadership and Governance Framework Act</w:t>
      </w:r>
      <w:r w:rsidR="00503AC6">
        <w:rPr>
          <w:rFonts w:ascii="Arial" w:hAnsi="Arial" w:cs="Arial"/>
          <w:sz w:val="24"/>
          <w:szCs w:val="24"/>
        </w:rPr>
        <w:t>;</w:t>
      </w:r>
      <w:r w:rsidR="00886136">
        <w:rPr>
          <w:rStyle w:val="FootnoteReference"/>
          <w:rFonts w:ascii="Arial" w:hAnsi="Arial" w:cs="Arial"/>
          <w:sz w:val="24"/>
          <w:szCs w:val="24"/>
        </w:rPr>
        <w:footnoteReference w:id="7"/>
      </w:r>
      <w:r w:rsidR="00205481">
        <w:rPr>
          <w:rFonts w:ascii="Arial" w:hAnsi="Arial" w:cs="Arial"/>
          <w:sz w:val="24"/>
          <w:szCs w:val="24"/>
        </w:rPr>
        <w:t xml:space="preserve"> and</w:t>
      </w:r>
    </w:p>
    <w:p w:rsidR="008E1808" w:rsidRDefault="004D6CBD" w:rsidP="008E1808">
      <w:pPr>
        <w:spacing w:line="480" w:lineRule="auto"/>
        <w:ind w:left="1440" w:hanging="720"/>
        <w:jc w:val="both"/>
        <w:rPr>
          <w:rFonts w:ascii="Arial" w:hAnsi="Arial" w:cs="Arial"/>
          <w:sz w:val="24"/>
          <w:szCs w:val="24"/>
        </w:rPr>
      </w:pPr>
      <w:r>
        <w:rPr>
          <w:rFonts w:ascii="Arial" w:hAnsi="Arial" w:cs="Arial"/>
          <w:sz w:val="24"/>
          <w:szCs w:val="24"/>
        </w:rPr>
        <w:t>9</w:t>
      </w:r>
      <w:r w:rsidR="00205481">
        <w:rPr>
          <w:rFonts w:ascii="Arial" w:hAnsi="Arial" w:cs="Arial"/>
          <w:sz w:val="24"/>
          <w:szCs w:val="24"/>
        </w:rPr>
        <w:t>.4</w:t>
      </w:r>
      <w:r w:rsidR="00205481">
        <w:rPr>
          <w:rFonts w:ascii="Arial" w:hAnsi="Arial" w:cs="Arial"/>
          <w:sz w:val="24"/>
          <w:szCs w:val="24"/>
        </w:rPr>
        <w:tab/>
      </w:r>
      <w:r w:rsidR="00BA619D">
        <w:rPr>
          <w:rFonts w:ascii="Arial" w:hAnsi="Arial" w:cs="Arial"/>
          <w:sz w:val="24"/>
          <w:szCs w:val="24"/>
        </w:rPr>
        <w:t>the costs.</w:t>
      </w:r>
    </w:p>
    <w:p w:rsidR="00A81531" w:rsidRDefault="00A81531" w:rsidP="008E1808">
      <w:pPr>
        <w:spacing w:line="480" w:lineRule="auto"/>
        <w:ind w:left="1440" w:hanging="720"/>
        <w:jc w:val="both"/>
        <w:rPr>
          <w:rFonts w:ascii="Arial" w:hAnsi="Arial" w:cs="Arial"/>
          <w:sz w:val="24"/>
          <w:szCs w:val="24"/>
        </w:rPr>
      </w:pPr>
    </w:p>
    <w:p w:rsidR="00BA619D" w:rsidRPr="008E0A71" w:rsidRDefault="006C287B" w:rsidP="008E1808">
      <w:pPr>
        <w:spacing w:line="480" w:lineRule="auto"/>
        <w:jc w:val="both"/>
        <w:rPr>
          <w:rFonts w:ascii="Arial" w:hAnsi="Arial" w:cs="Arial"/>
          <w:sz w:val="24"/>
          <w:szCs w:val="24"/>
        </w:rPr>
      </w:pPr>
      <w:r>
        <w:rPr>
          <w:rFonts w:ascii="Arial" w:hAnsi="Arial" w:cs="Arial"/>
          <w:b/>
          <w:sz w:val="24"/>
          <w:szCs w:val="24"/>
        </w:rPr>
        <w:t>E.</w:t>
      </w:r>
      <w:r>
        <w:rPr>
          <w:rFonts w:ascii="Arial" w:hAnsi="Arial" w:cs="Arial"/>
          <w:b/>
          <w:sz w:val="24"/>
          <w:szCs w:val="24"/>
        </w:rPr>
        <w:tab/>
      </w:r>
      <w:r w:rsidR="00BA619D" w:rsidRPr="00BA619D">
        <w:rPr>
          <w:rFonts w:ascii="Arial" w:hAnsi="Arial" w:cs="Arial"/>
          <w:b/>
          <w:sz w:val="24"/>
          <w:szCs w:val="24"/>
          <w:u w:val="single"/>
        </w:rPr>
        <w:t>Urgency</w:t>
      </w:r>
      <w:r w:rsidR="00BA619D">
        <w:rPr>
          <w:rFonts w:ascii="Arial" w:hAnsi="Arial" w:cs="Arial"/>
          <w:b/>
          <w:sz w:val="24"/>
          <w:szCs w:val="24"/>
        </w:rPr>
        <w:t>:</w:t>
      </w:r>
    </w:p>
    <w:p w:rsidR="00205481" w:rsidRDefault="004D6CBD" w:rsidP="00BA619D">
      <w:pPr>
        <w:spacing w:line="480" w:lineRule="auto"/>
        <w:jc w:val="both"/>
        <w:rPr>
          <w:rFonts w:ascii="Arial" w:hAnsi="Arial" w:cs="Arial"/>
          <w:sz w:val="24"/>
          <w:szCs w:val="24"/>
        </w:rPr>
      </w:pPr>
      <w:r>
        <w:rPr>
          <w:rFonts w:ascii="Arial" w:hAnsi="Arial" w:cs="Arial"/>
          <w:sz w:val="24"/>
          <w:szCs w:val="24"/>
        </w:rPr>
        <w:t>[10</w:t>
      </w:r>
      <w:r w:rsidR="00BA619D">
        <w:rPr>
          <w:rFonts w:ascii="Arial" w:hAnsi="Arial" w:cs="Arial"/>
          <w:sz w:val="24"/>
          <w:szCs w:val="24"/>
        </w:rPr>
        <w:t>]</w:t>
      </w:r>
      <w:r w:rsidR="00BA619D">
        <w:rPr>
          <w:rFonts w:ascii="Arial" w:hAnsi="Arial" w:cs="Arial"/>
          <w:sz w:val="24"/>
          <w:szCs w:val="24"/>
        </w:rPr>
        <w:tab/>
        <w:t>The application was launched on 17 September 2019.  The Notice of Motion indicates that the application was to be made</w:t>
      </w:r>
      <w:r w:rsidR="00205481">
        <w:rPr>
          <w:rFonts w:ascii="Arial" w:hAnsi="Arial" w:cs="Arial"/>
          <w:sz w:val="24"/>
          <w:szCs w:val="24"/>
        </w:rPr>
        <w:t>,</w:t>
      </w:r>
      <w:r w:rsidR="00BA619D">
        <w:rPr>
          <w:rFonts w:ascii="Arial" w:hAnsi="Arial" w:cs="Arial"/>
          <w:sz w:val="24"/>
          <w:szCs w:val="24"/>
        </w:rPr>
        <w:t xml:space="preserve"> on a semi-urgency basis</w:t>
      </w:r>
      <w:r w:rsidR="00205481">
        <w:rPr>
          <w:rFonts w:ascii="Arial" w:hAnsi="Arial" w:cs="Arial"/>
          <w:sz w:val="24"/>
          <w:szCs w:val="24"/>
        </w:rPr>
        <w:t>,</w:t>
      </w:r>
      <w:r w:rsidR="00BA619D">
        <w:rPr>
          <w:rFonts w:ascii="Arial" w:hAnsi="Arial" w:cs="Arial"/>
          <w:sz w:val="24"/>
          <w:szCs w:val="24"/>
        </w:rPr>
        <w:t xml:space="preserve"> on 5 November 2019 at 10h00.  It provided that </w:t>
      </w:r>
      <w:r w:rsidR="00A81531">
        <w:rPr>
          <w:rFonts w:ascii="Arial" w:hAnsi="Arial" w:cs="Arial"/>
          <w:sz w:val="24"/>
          <w:szCs w:val="24"/>
        </w:rPr>
        <w:t>n</w:t>
      </w:r>
      <w:r w:rsidR="00BA619D">
        <w:rPr>
          <w:rFonts w:ascii="Arial" w:hAnsi="Arial" w:cs="Arial"/>
          <w:sz w:val="24"/>
          <w:szCs w:val="24"/>
        </w:rPr>
        <w:t xml:space="preserve">otice to </w:t>
      </w:r>
      <w:r w:rsidR="00A81531">
        <w:rPr>
          <w:rFonts w:ascii="Arial" w:hAnsi="Arial" w:cs="Arial"/>
          <w:sz w:val="24"/>
          <w:szCs w:val="24"/>
        </w:rPr>
        <w:t>o</w:t>
      </w:r>
      <w:r w:rsidR="00BA619D">
        <w:rPr>
          <w:rFonts w:ascii="Arial" w:hAnsi="Arial" w:cs="Arial"/>
          <w:sz w:val="24"/>
          <w:szCs w:val="24"/>
        </w:rPr>
        <w:t xml:space="preserve">ppose should be filed no later </w:t>
      </w:r>
      <w:r w:rsidR="00BA619D">
        <w:rPr>
          <w:rFonts w:ascii="Arial" w:hAnsi="Arial" w:cs="Arial"/>
          <w:sz w:val="24"/>
          <w:szCs w:val="24"/>
        </w:rPr>
        <w:lastRenderedPageBreak/>
        <w:t xml:space="preserve">than 25 September 2019 and the answering affidavit no later than 10 October 2019.  </w:t>
      </w:r>
      <w:r w:rsidR="00205481">
        <w:rPr>
          <w:rFonts w:ascii="Arial" w:hAnsi="Arial" w:cs="Arial"/>
          <w:sz w:val="24"/>
          <w:szCs w:val="24"/>
        </w:rPr>
        <w:t xml:space="preserve">The </w:t>
      </w:r>
      <w:r w:rsidR="00A81531">
        <w:rPr>
          <w:rFonts w:ascii="Arial" w:hAnsi="Arial" w:cs="Arial"/>
          <w:sz w:val="24"/>
          <w:szCs w:val="24"/>
        </w:rPr>
        <w:t>r</w:t>
      </w:r>
      <w:r w:rsidR="00205481">
        <w:rPr>
          <w:rFonts w:ascii="Arial" w:hAnsi="Arial" w:cs="Arial"/>
          <w:sz w:val="24"/>
          <w:szCs w:val="24"/>
        </w:rPr>
        <w:t>espondents</w:t>
      </w:r>
      <w:r w:rsidR="00BA619D">
        <w:rPr>
          <w:rFonts w:ascii="Arial" w:hAnsi="Arial" w:cs="Arial"/>
          <w:sz w:val="24"/>
          <w:szCs w:val="24"/>
        </w:rPr>
        <w:t xml:space="preserve"> in paragraph </w:t>
      </w:r>
      <w:r w:rsidR="00123CC5">
        <w:rPr>
          <w:rFonts w:ascii="Arial" w:hAnsi="Arial" w:cs="Arial"/>
          <w:sz w:val="24"/>
          <w:szCs w:val="24"/>
        </w:rPr>
        <w:t>124 of the founding affidavit</w:t>
      </w:r>
      <w:r w:rsidR="00205481">
        <w:rPr>
          <w:rFonts w:ascii="Arial" w:hAnsi="Arial" w:cs="Arial"/>
          <w:sz w:val="24"/>
          <w:szCs w:val="24"/>
        </w:rPr>
        <w:t xml:space="preserve"> deal with why the matter wa</w:t>
      </w:r>
      <w:r w:rsidR="00123CC5">
        <w:rPr>
          <w:rFonts w:ascii="Arial" w:hAnsi="Arial" w:cs="Arial"/>
          <w:sz w:val="24"/>
          <w:szCs w:val="24"/>
        </w:rPr>
        <w:t xml:space="preserve">s </w:t>
      </w:r>
      <w:r w:rsidR="00205481">
        <w:rPr>
          <w:rFonts w:ascii="Arial" w:hAnsi="Arial" w:cs="Arial"/>
          <w:sz w:val="24"/>
          <w:szCs w:val="24"/>
        </w:rPr>
        <w:t>semi-urgent.</w:t>
      </w:r>
      <w:r w:rsidR="00503AC6">
        <w:rPr>
          <w:rFonts w:ascii="Arial" w:hAnsi="Arial" w:cs="Arial"/>
          <w:sz w:val="24"/>
          <w:szCs w:val="24"/>
        </w:rPr>
        <w:t xml:space="preserve">  Amongst others, they</w:t>
      </w:r>
      <w:r w:rsidR="00205481">
        <w:rPr>
          <w:rFonts w:ascii="Arial" w:hAnsi="Arial" w:cs="Arial"/>
          <w:sz w:val="24"/>
          <w:szCs w:val="24"/>
        </w:rPr>
        <w:t xml:space="preserve"> aver</w:t>
      </w:r>
      <w:r w:rsidR="00123CC5">
        <w:rPr>
          <w:rFonts w:ascii="Arial" w:hAnsi="Arial" w:cs="Arial"/>
          <w:sz w:val="24"/>
          <w:szCs w:val="24"/>
        </w:rPr>
        <w:t xml:space="preserve"> that the issue to be determined is of publi</w:t>
      </w:r>
      <w:r w:rsidR="00503AC6">
        <w:rPr>
          <w:rFonts w:ascii="Arial" w:hAnsi="Arial" w:cs="Arial"/>
          <w:sz w:val="24"/>
          <w:szCs w:val="24"/>
        </w:rPr>
        <w:t xml:space="preserve">c interest and deals with steps </w:t>
      </w:r>
      <w:r w:rsidR="00123CC5">
        <w:rPr>
          <w:rFonts w:ascii="Arial" w:hAnsi="Arial" w:cs="Arial"/>
          <w:sz w:val="24"/>
          <w:szCs w:val="24"/>
        </w:rPr>
        <w:t>taken to resolve the matte</w:t>
      </w:r>
      <w:r w:rsidR="00205481">
        <w:rPr>
          <w:rFonts w:ascii="Arial" w:hAnsi="Arial" w:cs="Arial"/>
          <w:sz w:val="24"/>
          <w:szCs w:val="24"/>
        </w:rPr>
        <w:t>r from</w:t>
      </w:r>
      <w:r w:rsidR="00123CC5">
        <w:rPr>
          <w:rFonts w:ascii="Arial" w:hAnsi="Arial" w:cs="Arial"/>
          <w:sz w:val="24"/>
          <w:szCs w:val="24"/>
        </w:rPr>
        <w:t xml:space="preserve"> the date of judgment restoring the kingship to when the </w:t>
      </w:r>
      <w:r w:rsidR="00A81531">
        <w:rPr>
          <w:rFonts w:ascii="Arial" w:hAnsi="Arial" w:cs="Arial"/>
          <w:sz w:val="24"/>
          <w:szCs w:val="24"/>
        </w:rPr>
        <w:t>t</w:t>
      </w:r>
      <w:r w:rsidR="00123CC5">
        <w:rPr>
          <w:rFonts w:ascii="Arial" w:hAnsi="Arial" w:cs="Arial"/>
          <w:sz w:val="24"/>
          <w:szCs w:val="24"/>
        </w:rPr>
        <w:t xml:space="preserve">hird </w:t>
      </w:r>
      <w:r w:rsidR="00A81531">
        <w:rPr>
          <w:rFonts w:ascii="Arial" w:hAnsi="Arial" w:cs="Arial"/>
          <w:sz w:val="24"/>
          <w:szCs w:val="24"/>
        </w:rPr>
        <w:t>r</w:t>
      </w:r>
      <w:r w:rsidR="00123CC5">
        <w:rPr>
          <w:rFonts w:ascii="Arial" w:hAnsi="Arial" w:cs="Arial"/>
          <w:sz w:val="24"/>
          <w:szCs w:val="24"/>
        </w:rPr>
        <w:t>espondent penned Annexure “C”.  Such steps</w:t>
      </w:r>
      <w:r w:rsidR="00A81531">
        <w:rPr>
          <w:rFonts w:ascii="Arial" w:hAnsi="Arial" w:cs="Arial"/>
          <w:sz w:val="24"/>
          <w:szCs w:val="24"/>
        </w:rPr>
        <w:t xml:space="preserve"> have not been disputed by the a</w:t>
      </w:r>
      <w:r w:rsidR="00123CC5">
        <w:rPr>
          <w:rFonts w:ascii="Arial" w:hAnsi="Arial" w:cs="Arial"/>
          <w:sz w:val="24"/>
          <w:szCs w:val="24"/>
        </w:rPr>
        <w:t xml:space="preserve">ppellants in their answering affidavit.  All that is contended by the </w:t>
      </w:r>
      <w:r w:rsidR="00A81531">
        <w:rPr>
          <w:rFonts w:ascii="Arial" w:hAnsi="Arial" w:cs="Arial"/>
          <w:sz w:val="24"/>
          <w:szCs w:val="24"/>
        </w:rPr>
        <w:t>a</w:t>
      </w:r>
      <w:r w:rsidR="00123CC5">
        <w:rPr>
          <w:rFonts w:ascii="Arial" w:hAnsi="Arial" w:cs="Arial"/>
          <w:sz w:val="24"/>
          <w:szCs w:val="24"/>
        </w:rPr>
        <w:t>ppellant</w:t>
      </w:r>
      <w:r w:rsidR="00A81531">
        <w:rPr>
          <w:rFonts w:ascii="Arial" w:hAnsi="Arial" w:cs="Arial"/>
          <w:sz w:val="24"/>
          <w:szCs w:val="24"/>
        </w:rPr>
        <w:t>s</w:t>
      </w:r>
      <w:r w:rsidR="00123CC5">
        <w:rPr>
          <w:rFonts w:ascii="Arial" w:hAnsi="Arial" w:cs="Arial"/>
          <w:sz w:val="24"/>
          <w:szCs w:val="24"/>
        </w:rPr>
        <w:t xml:space="preserve"> is</w:t>
      </w:r>
      <w:r w:rsidR="00205481">
        <w:rPr>
          <w:rFonts w:ascii="Arial" w:hAnsi="Arial" w:cs="Arial"/>
          <w:sz w:val="24"/>
          <w:szCs w:val="24"/>
        </w:rPr>
        <w:t>:</w:t>
      </w:r>
    </w:p>
    <w:p w:rsidR="00205481" w:rsidRDefault="00205481" w:rsidP="00BA619D">
      <w:pPr>
        <w:spacing w:line="48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123CC5">
        <w:rPr>
          <w:rFonts w:ascii="Arial" w:hAnsi="Arial" w:cs="Arial"/>
          <w:sz w:val="24"/>
          <w:szCs w:val="24"/>
        </w:rPr>
        <w:t>the fact that the certificate of urge</w:t>
      </w:r>
      <w:r>
        <w:rPr>
          <w:rFonts w:ascii="Arial" w:hAnsi="Arial" w:cs="Arial"/>
          <w:sz w:val="24"/>
          <w:szCs w:val="24"/>
        </w:rPr>
        <w:t>ncy has not been served on them;</w:t>
      </w:r>
      <w:r w:rsidR="00123CC5">
        <w:rPr>
          <w:rFonts w:ascii="Arial" w:hAnsi="Arial" w:cs="Arial"/>
          <w:sz w:val="24"/>
          <w:szCs w:val="24"/>
        </w:rPr>
        <w:t xml:space="preserve"> </w:t>
      </w:r>
      <w:r>
        <w:rPr>
          <w:rFonts w:ascii="Arial" w:hAnsi="Arial" w:cs="Arial"/>
          <w:sz w:val="24"/>
          <w:szCs w:val="24"/>
        </w:rPr>
        <w:tab/>
        <w:t>(b)</w:t>
      </w:r>
      <w:r>
        <w:rPr>
          <w:rFonts w:ascii="Arial" w:hAnsi="Arial" w:cs="Arial"/>
          <w:sz w:val="24"/>
          <w:szCs w:val="24"/>
        </w:rPr>
        <w:tab/>
      </w:r>
      <w:r w:rsidR="00123CC5">
        <w:rPr>
          <w:rFonts w:ascii="Arial" w:hAnsi="Arial" w:cs="Arial"/>
          <w:sz w:val="24"/>
          <w:szCs w:val="24"/>
        </w:rPr>
        <w:t xml:space="preserve">that the “Applicant refused and scoffed at every request by me and my </w:t>
      </w:r>
      <w:r>
        <w:rPr>
          <w:rFonts w:ascii="Arial" w:hAnsi="Arial" w:cs="Arial"/>
          <w:sz w:val="24"/>
          <w:szCs w:val="24"/>
        </w:rPr>
        <w:tab/>
      </w:r>
      <w:r>
        <w:rPr>
          <w:rFonts w:ascii="Arial" w:hAnsi="Arial" w:cs="Arial"/>
          <w:sz w:val="24"/>
          <w:szCs w:val="24"/>
        </w:rPr>
        <w:tab/>
      </w:r>
      <w:r w:rsidR="00123CC5">
        <w:rPr>
          <w:rFonts w:ascii="Arial" w:hAnsi="Arial" w:cs="Arial"/>
          <w:sz w:val="24"/>
          <w:szCs w:val="24"/>
        </w:rPr>
        <w:t>Royal Family, to remedy the claim or dispute as per the President’s</w:t>
      </w:r>
      <w:r>
        <w:rPr>
          <w:rFonts w:ascii="Arial" w:hAnsi="Arial" w:cs="Arial"/>
          <w:sz w:val="24"/>
          <w:szCs w:val="24"/>
        </w:rPr>
        <w:t xml:space="preserve">         </w:t>
      </w:r>
      <w:r w:rsidR="00123CC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81531">
        <w:rPr>
          <w:rFonts w:ascii="Arial" w:hAnsi="Arial" w:cs="Arial"/>
          <w:sz w:val="24"/>
          <w:szCs w:val="24"/>
        </w:rPr>
        <w:tab/>
      </w:r>
      <w:r w:rsidR="00123CC5">
        <w:rPr>
          <w:rFonts w:ascii="Arial" w:hAnsi="Arial" w:cs="Arial"/>
          <w:sz w:val="24"/>
          <w:szCs w:val="24"/>
        </w:rPr>
        <w:t>request, they failed to respond thereto”</w:t>
      </w:r>
      <w:r>
        <w:rPr>
          <w:rFonts w:ascii="Arial" w:hAnsi="Arial" w:cs="Arial"/>
          <w:sz w:val="24"/>
          <w:szCs w:val="24"/>
        </w:rPr>
        <w:t>;</w:t>
      </w:r>
      <w:r w:rsidR="00123CC5">
        <w:rPr>
          <w:rFonts w:ascii="Arial" w:hAnsi="Arial" w:cs="Arial"/>
          <w:sz w:val="24"/>
          <w:szCs w:val="24"/>
        </w:rPr>
        <w:t xml:space="preserve"> and </w:t>
      </w:r>
    </w:p>
    <w:p w:rsidR="00205481" w:rsidRDefault="00205481" w:rsidP="00BA619D">
      <w:pPr>
        <w:spacing w:line="48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123CC5">
        <w:rPr>
          <w:rFonts w:ascii="Arial" w:hAnsi="Arial" w:cs="Arial"/>
          <w:sz w:val="24"/>
          <w:szCs w:val="24"/>
        </w:rPr>
        <w:t>states that she has asked her attorneys to apply for the non-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81531">
        <w:rPr>
          <w:rFonts w:ascii="Arial" w:hAnsi="Arial" w:cs="Arial"/>
          <w:sz w:val="24"/>
          <w:szCs w:val="24"/>
        </w:rPr>
        <w:tab/>
      </w:r>
      <w:r w:rsidR="00047C97">
        <w:rPr>
          <w:rFonts w:ascii="Arial" w:hAnsi="Arial" w:cs="Arial"/>
          <w:sz w:val="24"/>
          <w:szCs w:val="24"/>
        </w:rPr>
        <w:t>compliance</w:t>
      </w:r>
      <w:r w:rsidR="00A81531">
        <w:rPr>
          <w:rFonts w:ascii="Arial" w:hAnsi="Arial" w:cs="Arial"/>
          <w:sz w:val="24"/>
          <w:szCs w:val="24"/>
        </w:rPr>
        <w:t xml:space="preserve"> with the rules in terms of r</w:t>
      </w:r>
      <w:r w:rsidR="00123CC5">
        <w:rPr>
          <w:rFonts w:ascii="Arial" w:hAnsi="Arial" w:cs="Arial"/>
          <w:sz w:val="24"/>
          <w:szCs w:val="24"/>
        </w:rPr>
        <w:t>ule</w:t>
      </w:r>
      <w:r w:rsidR="00A81531">
        <w:rPr>
          <w:rFonts w:ascii="Arial" w:hAnsi="Arial" w:cs="Arial"/>
          <w:sz w:val="24"/>
          <w:szCs w:val="24"/>
        </w:rPr>
        <w:t>s</w:t>
      </w:r>
      <w:r w:rsidR="00123CC5">
        <w:rPr>
          <w:rFonts w:ascii="Arial" w:hAnsi="Arial" w:cs="Arial"/>
          <w:sz w:val="24"/>
          <w:szCs w:val="24"/>
        </w:rPr>
        <w:t xml:space="preserve"> 30 and 30A.</w:t>
      </w:r>
    </w:p>
    <w:p w:rsidR="00205481" w:rsidRDefault="00205481" w:rsidP="00BA619D">
      <w:pPr>
        <w:spacing w:line="480" w:lineRule="auto"/>
        <w:jc w:val="both"/>
        <w:rPr>
          <w:rFonts w:ascii="Arial" w:hAnsi="Arial" w:cs="Arial"/>
          <w:sz w:val="24"/>
          <w:szCs w:val="24"/>
        </w:rPr>
      </w:pPr>
    </w:p>
    <w:p w:rsidR="007A58DB" w:rsidRDefault="004D6CBD" w:rsidP="00BA619D">
      <w:pPr>
        <w:spacing w:line="480" w:lineRule="auto"/>
        <w:jc w:val="both"/>
        <w:rPr>
          <w:rFonts w:ascii="Arial" w:hAnsi="Arial" w:cs="Arial"/>
          <w:sz w:val="24"/>
          <w:szCs w:val="24"/>
        </w:rPr>
      </w:pPr>
      <w:r>
        <w:rPr>
          <w:rFonts w:ascii="Arial" w:hAnsi="Arial" w:cs="Arial"/>
          <w:sz w:val="24"/>
          <w:szCs w:val="24"/>
        </w:rPr>
        <w:t>[11</w:t>
      </w:r>
      <w:r w:rsidR="00123CC5">
        <w:rPr>
          <w:rFonts w:ascii="Arial" w:hAnsi="Arial" w:cs="Arial"/>
          <w:sz w:val="24"/>
          <w:szCs w:val="24"/>
        </w:rPr>
        <w:t>]</w:t>
      </w:r>
      <w:r w:rsidR="00123CC5">
        <w:rPr>
          <w:rFonts w:ascii="Arial" w:hAnsi="Arial" w:cs="Arial"/>
          <w:sz w:val="24"/>
          <w:szCs w:val="24"/>
        </w:rPr>
        <w:tab/>
        <w:t xml:space="preserve">The court </w:t>
      </w:r>
      <w:r w:rsidR="00123CC5">
        <w:rPr>
          <w:rFonts w:ascii="Arial" w:hAnsi="Arial" w:cs="Arial"/>
          <w:i/>
          <w:sz w:val="24"/>
          <w:szCs w:val="24"/>
        </w:rPr>
        <w:t>a quo</w:t>
      </w:r>
      <w:r w:rsidR="00123CC5">
        <w:rPr>
          <w:rFonts w:ascii="Arial" w:hAnsi="Arial" w:cs="Arial"/>
          <w:sz w:val="24"/>
          <w:szCs w:val="24"/>
        </w:rPr>
        <w:t xml:space="preserve"> on this issue correctly found that </w:t>
      </w:r>
      <w:r w:rsidR="00205481">
        <w:rPr>
          <w:rFonts w:ascii="Arial" w:hAnsi="Arial" w:cs="Arial"/>
          <w:sz w:val="24"/>
          <w:szCs w:val="24"/>
        </w:rPr>
        <w:t>“</w:t>
      </w:r>
      <w:r w:rsidR="007C1324">
        <w:rPr>
          <w:rFonts w:ascii="Arial" w:hAnsi="Arial" w:cs="Arial"/>
          <w:sz w:val="24"/>
          <w:szCs w:val="24"/>
        </w:rPr>
        <w:t>(i)t was open to the r</w:t>
      </w:r>
      <w:r w:rsidR="00123CC5">
        <w:rPr>
          <w:rFonts w:ascii="Arial" w:hAnsi="Arial" w:cs="Arial"/>
          <w:sz w:val="24"/>
          <w:szCs w:val="24"/>
        </w:rPr>
        <w:t>espondents to institute Rule 30 proceedings to deal with that non-compliance</w:t>
      </w:r>
      <w:r w:rsidR="00AE31FE">
        <w:rPr>
          <w:rFonts w:ascii="Arial" w:hAnsi="Arial" w:cs="Arial"/>
          <w:sz w:val="24"/>
          <w:szCs w:val="24"/>
        </w:rPr>
        <w:t>”.  T</w:t>
      </w:r>
      <w:r w:rsidR="00123CC5">
        <w:rPr>
          <w:rFonts w:ascii="Arial" w:hAnsi="Arial" w:cs="Arial"/>
          <w:sz w:val="24"/>
          <w:szCs w:val="24"/>
        </w:rPr>
        <w:t xml:space="preserve">he court </w:t>
      </w:r>
      <w:r w:rsidR="00123CC5">
        <w:rPr>
          <w:rFonts w:ascii="Arial" w:hAnsi="Arial" w:cs="Arial"/>
          <w:i/>
          <w:sz w:val="24"/>
          <w:szCs w:val="24"/>
        </w:rPr>
        <w:t>a quo</w:t>
      </w:r>
      <w:r w:rsidR="00123CC5">
        <w:rPr>
          <w:rFonts w:ascii="Arial" w:hAnsi="Arial" w:cs="Arial"/>
          <w:sz w:val="24"/>
          <w:szCs w:val="24"/>
        </w:rPr>
        <w:t xml:space="preserve"> reasoned</w:t>
      </w:r>
      <w:r w:rsidR="00A81531">
        <w:rPr>
          <w:rFonts w:ascii="Arial" w:hAnsi="Arial" w:cs="Arial"/>
          <w:sz w:val="24"/>
          <w:szCs w:val="24"/>
        </w:rPr>
        <w:t xml:space="preserve"> as follows</w:t>
      </w:r>
      <w:r w:rsidR="007A58DB">
        <w:rPr>
          <w:rFonts w:ascii="Arial" w:hAnsi="Arial" w:cs="Arial"/>
          <w:sz w:val="24"/>
          <w:szCs w:val="24"/>
        </w:rPr>
        <w:t>:</w:t>
      </w:r>
    </w:p>
    <w:p w:rsidR="007A58DB" w:rsidRDefault="007A58DB" w:rsidP="007A58DB">
      <w:pPr>
        <w:spacing w:line="480" w:lineRule="auto"/>
        <w:ind w:left="720"/>
        <w:jc w:val="both"/>
        <w:rPr>
          <w:rFonts w:ascii="Arial" w:hAnsi="Arial" w:cs="Arial"/>
          <w:sz w:val="20"/>
          <w:szCs w:val="20"/>
        </w:rPr>
      </w:pPr>
      <w:r>
        <w:rPr>
          <w:rFonts w:ascii="Arial" w:hAnsi="Arial" w:cs="Arial"/>
          <w:sz w:val="20"/>
          <w:szCs w:val="20"/>
        </w:rPr>
        <w:t>“Furthermore, it is not clear how the shorte</w:t>
      </w:r>
      <w:r w:rsidR="007C1324">
        <w:rPr>
          <w:rFonts w:ascii="Arial" w:hAnsi="Arial" w:cs="Arial"/>
          <w:sz w:val="20"/>
          <w:szCs w:val="20"/>
        </w:rPr>
        <w:t>ned time frames with which the r</w:t>
      </w:r>
      <w:r>
        <w:rPr>
          <w:rFonts w:ascii="Arial" w:hAnsi="Arial" w:cs="Arial"/>
          <w:sz w:val="20"/>
          <w:szCs w:val="20"/>
        </w:rPr>
        <w:t xml:space="preserve">espondents elected to comply without challenging them affected them in their preparations in the final analysis.  No prejudice was pointed out and I cannot see any.  This application was launched on 17 September 2019 and heard on 5 November 2019.  I simply cannot see how that period would have been insufficient for proper preparations and filing to be made”.  </w:t>
      </w:r>
    </w:p>
    <w:p w:rsidR="007A58DB" w:rsidRDefault="007A58DB" w:rsidP="007A58DB">
      <w:pPr>
        <w:spacing w:line="480" w:lineRule="auto"/>
        <w:jc w:val="both"/>
        <w:rPr>
          <w:rFonts w:ascii="Arial" w:hAnsi="Arial" w:cs="Arial"/>
          <w:sz w:val="20"/>
          <w:szCs w:val="20"/>
        </w:rPr>
      </w:pPr>
    </w:p>
    <w:p w:rsidR="00D31EC3" w:rsidRDefault="004D6CBD" w:rsidP="007A58DB">
      <w:pPr>
        <w:spacing w:line="480" w:lineRule="auto"/>
        <w:jc w:val="both"/>
        <w:rPr>
          <w:rFonts w:ascii="Arial" w:hAnsi="Arial" w:cs="Arial"/>
          <w:sz w:val="24"/>
          <w:szCs w:val="24"/>
        </w:rPr>
      </w:pPr>
      <w:r>
        <w:rPr>
          <w:rFonts w:ascii="Arial" w:hAnsi="Arial" w:cs="Arial"/>
          <w:sz w:val="24"/>
          <w:szCs w:val="24"/>
        </w:rPr>
        <w:lastRenderedPageBreak/>
        <w:t>[12</w:t>
      </w:r>
      <w:r w:rsidR="007A58DB" w:rsidRPr="007A58DB">
        <w:rPr>
          <w:rFonts w:ascii="Arial" w:hAnsi="Arial" w:cs="Arial"/>
          <w:sz w:val="24"/>
          <w:szCs w:val="24"/>
        </w:rPr>
        <w:t>]</w:t>
      </w:r>
      <w:r w:rsidR="007A58DB" w:rsidRPr="007A58DB">
        <w:rPr>
          <w:rFonts w:ascii="Arial" w:hAnsi="Arial" w:cs="Arial"/>
          <w:sz w:val="24"/>
          <w:szCs w:val="24"/>
        </w:rPr>
        <w:tab/>
        <w:t xml:space="preserve">It should be noted that the issue of lack of urgency cannot be clouded by the fact that the </w:t>
      </w:r>
      <w:r w:rsidR="00A81531">
        <w:rPr>
          <w:rFonts w:ascii="Arial" w:hAnsi="Arial" w:cs="Arial"/>
          <w:sz w:val="24"/>
          <w:szCs w:val="24"/>
        </w:rPr>
        <w:t>r</w:t>
      </w:r>
      <w:r w:rsidR="007A58DB" w:rsidRPr="007A58DB">
        <w:rPr>
          <w:rFonts w:ascii="Arial" w:hAnsi="Arial" w:cs="Arial"/>
          <w:sz w:val="24"/>
          <w:szCs w:val="24"/>
        </w:rPr>
        <w:t>espondent</w:t>
      </w:r>
      <w:r w:rsidR="00AE31FE">
        <w:rPr>
          <w:rFonts w:ascii="Arial" w:hAnsi="Arial" w:cs="Arial"/>
          <w:sz w:val="24"/>
          <w:szCs w:val="24"/>
        </w:rPr>
        <w:t>s were</w:t>
      </w:r>
      <w:r w:rsidR="007A58DB" w:rsidRPr="007A58DB">
        <w:rPr>
          <w:rFonts w:ascii="Arial" w:hAnsi="Arial" w:cs="Arial"/>
          <w:sz w:val="24"/>
          <w:szCs w:val="24"/>
        </w:rPr>
        <w:t xml:space="preserve"> ready to proceed with the matter</w:t>
      </w:r>
      <w:r w:rsidR="005A3094">
        <w:rPr>
          <w:rFonts w:ascii="Arial" w:hAnsi="Arial" w:cs="Arial"/>
          <w:sz w:val="24"/>
          <w:szCs w:val="24"/>
        </w:rPr>
        <w:t xml:space="preserve"> on 6 November 2019</w:t>
      </w:r>
      <w:r w:rsidR="00503AC6">
        <w:rPr>
          <w:rFonts w:ascii="Arial" w:hAnsi="Arial" w:cs="Arial"/>
          <w:sz w:val="24"/>
          <w:szCs w:val="24"/>
        </w:rPr>
        <w:t>.  P</w:t>
      </w:r>
      <w:r w:rsidR="007A58DB" w:rsidRPr="007A58DB">
        <w:rPr>
          <w:rFonts w:ascii="Arial" w:hAnsi="Arial" w:cs="Arial"/>
          <w:sz w:val="24"/>
          <w:szCs w:val="24"/>
        </w:rPr>
        <w:t>ut differently</w:t>
      </w:r>
      <w:r w:rsidR="00A81531">
        <w:rPr>
          <w:rFonts w:ascii="Arial" w:hAnsi="Arial" w:cs="Arial"/>
          <w:sz w:val="24"/>
          <w:szCs w:val="24"/>
        </w:rPr>
        <w:t>,</w:t>
      </w:r>
      <w:r w:rsidR="00503AC6">
        <w:rPr>
          <w:rFonts w:ascii="Arial" w:hAnsi="Arial" w:cs="Arial"/>
          <w:sz w:val="24"/>
          <w:szCs w:val="24"/>
        </w:rPr>
        <w:t xml:space="preserve"> they</w:t>
      </w:r>
      <w:r w:rsidR="007A58DB" w:rsidRPr="007A58DB">
        <w:rPr>
          <w:rFonts w:ascii="Arial" w:hAnsi="Arial" w:cs="Arial"/>
          <w:sz w:val="24"/>
          <w:szCs w:val="24"/>
        </w:rPr>
        <w:t xml:space="preserve"> complied with th</w:t>
      </w:r>
      <w:r w:rsidR="00AE31FE">
        <w:rPr>
          <w:rFonts w:ascii="Arial" w:hAnsi="Arial" w:cs="Arial"/>
          <w:sz w:val="24"/>
          <w:szCs w:val="24"/>
        </w:rPr>
        <w:t>e truncated time periods and were</w:t>
      </w:r>
      <w:r w:rsidR="007A58DB" w:rsidRPr="007A58DB">
        <w:rPr>
          <w:rFonts w:ascii="Arial" w:hAnsi="Arial" w:cs="Arial"/>
          <w:sz w:val="24"/>
          <w:szCs w:val="24"/>
        </w:rPr>
        <w:t xml:space="preserve"> ready to argue the matter.  The court</w:t>
      </w:r>
      <w:r w:rsidR="00A81531">
        <w:rPr>
          <w:rFonts w:ascii="Arial" w:hAnsi="Arial" w:cs="Arial"/>
          <w:sz w:val="24"/>
          <w:szCs w:val="24"/>
        </w:rPr>
        <w:t xml:space="preserve"> </w:t>
      </w:r>
      <w:r w:rsidR="007A58DB" w:rsidRPr="007A58DB">
        <w:rPr>
          <w:rFonts w:ascii="Arial" w:hAnsi="Arial" w:cs="Arial"/>
          <w:sz w:val="24"/>
          <w:szCs w:val="24"/>
        </w:rPr>
        <w:t>can</w:t>
      </w:r>
      <w:r w:rsidR="00A81531">
        <w:rPr>
          <w:rFonts w:ascii="Arial" w:hAnsi="Arial" w:cs="Arial"/>
          <w:sz w:val="24"/>
          <w:szCs w:val="24"/>
        </w:rPr>
        <w:t xml:space="preserve"> nevertheless</w:t>
      </w:r>
      <w:r w:rsidR="007A58DB" w:rsidRPr="007A58DB">
        <w:rPr>
          <w:rFonts w:ascii="Arial" w:hAnsi="Arial" w:cs="Arial"/>
          <w:sz w:val="24"/>
          <w:szCs w:val="24"/>
        </w:rPr>
        <w:t xml:space="preserve"> still make a determination </w:t>
      </w:r>
      <w:r w:rsidR="00A81531">
        <w:rPr>
          <w:rFonts w:ascii="Arial" w:hAnsi="Arial" w:cs="Arial"/>
          <w:sz w:val="24"/>
          <w:szCs w:val="24"/>
        </w:rPr>
        <w:t xml:space="preserve">as to </w:t>
      </w:r>
      <w:r w:rsidR="007A58DB" w:rsidRPr="007A58DB">
        <w:rPr>
          <w:rFonts w:ascii="Arial" w:hAnsi="Arial" w:cs="Arial"/>
          <w:sz w:val="24"/>
          <w:szCs w:val="24"/>
        </w:rPr>
        <w:t>whether the matter was urgent in the first place.  I ag</w:t>
      </w:r>
      <w:r w:rsidR="007A58DB">
        <w:rPr>
          <w:rFonts w:ascii="Arial" w:hAnsi="Arial" w:cs="Arial"/>
          <w:sz w:val="24"/>
          <w:szCs w:val="24"/>
        </w:rPr>
        <w:t xml:space="preserve">ree </w:t>
      </w:r>
      <w:r w:rsidR="00AE31FE">
        <w:rPr>
          <w:rFonts w:ascii="Arial" w:hAnsi="Arial" w:cs="Arial"/>
          <w:sz w:val="24"/>
          <w:szCs w:val="24"/>
        </w:rPr>
        <w:t>with similar sentiments stated</w:t>
      </w:r>
      <w:r w:rsidR="007A58DB">
        <w:rPr>
          <w:rFonts w:ascii="Arial" w:hAnsi="Arial" w:cs="Arial"/>
          <w:sz w:val="24"/>
          <w:szCs w:val="24"/>
        </w:rPr>
        <w:t xml:space="preserve"> by Kroon J in </w:t>
      </w:r>
      <w:r w:rsidR="007A58DB">
        <w:rPr>
          <w:rFonts w:ascii="Arial" w:hAnsi="Arial" w:cs="Arial"/>
          <w:i/>
          <w:sz w:val="24"/>
          <w:szCs w:val="24"/>
        </w:rPr>
        <w:t>Caledon Street Restaurant CC v D’Aviera</w:t>
      </w:r>
      <w:r w:rsidR="007A58DB">
        <w:rPr>
          <w:rStyle w:val="FootnoteReference"/>
          <w:rFonts w:ascii="Arial" w:hAnsi="Arial" w:cs="Arial"/>
          <w:i/>
          <w:sz w:val="24"/>
          <w:szCs w:val="24"/>
        </w:rPr>
        <w:footnoteReference w:id="8"/>
      </w:r>
      <w:r w:rsidR="007A58DB">
        <w:rPr>
          <w:rFonts w:ascii="Arial" w:hAnsi="Arial" w:cs="Arial"/>
          <w:sz w:val="24"/>
          <w:szCs w:val="24"/>
        </w:rPr>
        <w:t xml:space="preserve"> </w:t>
      </w:r>
      <w:r w:rsidR="00D31EC3">
        <w:rPr>
          <w:rFonts w:ascii="Arial" w:hAnsi="Arial" w:cs="Arial"/>
          <w:sz w:val="24"/>
          <w:szCs w:val="24"/>
        </w:rPr>
        <w:t>when he said:</w:t>
      </w:r>
    </w:p>
    <w:p w:rsidR="00AA6F03" w:rsidRDefault="00AE31FE" w:rsidP="00D539B9">
      <w:pPr>
        <w:spacing w:line="480" w:lineRule="auto"/>
        <w:ind w:left="720"/>
        <w:jc w:val="both"/>
        <w:rPr>
          <w:rFonts w:ascii="Arial" w:hAnsi="Arial" w:cs="Arial"/>
          <w:sz w:val="20"/>
          <w:szCs w:val="20"/>
        </w:rPr>
      </w:pPr>
      <w:r>
        <w:rPr>
          <w:rFonts w:ascii="Arial" w:hAnsi="Arial" w:cs="Arial"/>
          <w:sz w:val="20"/>
          <w:szCs w:val="20"/>
        </w:rPr>
        <w:t>“It is to be emphasised</w:t>
      </w:r>
      <w:r w:rsidR="00D539B9">
        <w:rPr>
          <w:rFonts w:ascii="Arial" w:hAnsi="Arial" w:cs="Arial"/>
          <w:sz w:val="20"/>
          <w:szCs w:val="20"/>
        </w:rPr>
        <w:t xml:space="preserve"> that the fact that, in the result, and after a postponement of the matter, the papers are complete by a particular date and the matter is in that sense ripe for hearing, must not cloud the issue whether the Applicant’s modification of the rules on the grounds of urgency was unacceptable”</w:t>
      </w:r>
      <w:r w:rsidR="00AA6F03">
        <w:rPr>
          <w:rFonts w:ascii="Arial" w:hAnsi="Arial" w:cs="Arial"/>
          <w:sz w:val="20"/>
          <w:szCs w:val="20"/>
        </w:rPr>
        <w:t>.</w:t>
      </w:r>
    </w:p>
    <w:p w:rsidR="00AA6F03" w:rsidRDefault="00AA6F03" w:rsidP="00AA6F03">
      <w:pPr>
        <w:spacing w:line="480" w:lineRule="auto"/>
        <w:jc w:val="both"/>
        <w:rPr>
          <w:rFonts w:ascii="Arial" w:hAnsi="Arial" w:cs="Arial"/>
          <w:sz w:val="20"/>
          <w:szCs w:val="20"/>
        </w:rPr>
      </w:pPr>
    </w:p>
    <w:p w:rsidR="008E1808" w:rsidRDefault="004D6CBD" w:rsidP="00AA6F03">
      <w:pPr>
        <w:spacing w:line="480" w:lineRule="auto"/>
        <w:jc w:val="both"/>
        <w:rPr>
          <w:rFonts w:ascii="Arial" w:hAnsi="Arial" w:cs="Arial"/>
          <w:sz w:val="24"/>
          <w:szCs w:val="24"/>
        </w:rPr>
      </w:pPr>
      <w:r>
        <w:rPr>
          <w:rFonts w:ascii="Arial" w:hAnsi="Arial" w:cs="Arial"/>
          <w:sz w:val="24"/>
          <w:szCs w:val="24"/>
        </w:rPr>
        <w:t>[13</w:t>
      </w:r>
      <w:r w:rsidR="00AA6F03">
        <w:rPr>
          <w:rFonts w:ascii="Arial" w:hAnsi="Arial" w:cs="Arial"/>
          <w:sz w:val="24"/>
          <w:szCs w:val="24"/>
        </w:rPr>
        <w:t>]</w:t>
      </w:r>
      <w:r w:rsidR="00AA6F03">
        <w:rPr>
          <w:rFonts w:ascii="Arial" w:hAnsi="Arial" w:cs="Arial"/>
          <w:sz w:val="24"/>
          <w:szCs w:val="24"/>
        </w:rPr>
        <w:tab/>
        <w:t xml:space="preserve">The court </w:t>
      </w:r>
      <w:r w:rsidR="00AA6F03">
        <w:rPr>
          <w:rFonts w:ascii="Arial" w:hAnsi="Arial" w:cs="Arial"/>
          <w:i/>
          <w:sz w:val="24"/>
          <w:szCs w:val="24"/>
        </w:rPr>
        <w:t>a quo</w:t>
      </w:r>
      <w:r w:rsidR="00AA6F03">
        <w:rPr>
          <w:rFonts w:ascii="Arial" w:hAnsi="Arial" w:cs="Arial"/>
          <w:sz w:val="24"/>
          <w:szCs w:val="24"/>
        </w:rPr>
        <w:t xml:space="preserve"> exer</w:t>
      </w:r>
      <w:r w:rsidR="00A81531">
        <w:rPr>
          <w:rFonts w:ascii="Arial" w:hAnsi="Arial" w:cs="Arial"/>
          <w:sz w:val="24"/>
          <w:szCs w:val="24"/>
        </w:rPr>
        <w:t>cised a discretion in terms of r</w:t>
      </w:r>
      <w:r w:rsidR="00AA6F03">
        <w:rPr>
          <w:rFonts w:ascii="Arial" w:hAnsi="Arial" w:cs="Arial"/>
          <w:sz w:val="24"/>
          <w:szCs w:val="24"/>
        </w:rPr>
        <w:t>ule 6(12)(a) which stipulates that</w:t>
      </w:r>
      <w:r w:rsidR="00503AC6">
        <w:rPr>
          <w:rFonts w:ascii="Arial" w:hAnsi="Arial" w:cs="Arial"/>
          <w:sz w:val="24"/>
          <w:szCs w:val="24"/>
        </w:rPr>
        <w:t>,</w:t>
      </w:r>
      <w:r w:rsidR="00AA6F03">
        <w:rPr>
          <w:rFonts w:ascii="Arial" w:hAnsi="Arial" w:cs="Arial"/>
          <w:sz w:val="24"/>
          <w:szCs w:val="24"/>
        </w:rPr>
        <w:t xml:space="preserve"> in urgent applications</w:t>
      </w:r>
      <w:r w:rsidR="00503AC6">
        <w:rPr>
          <w:rFonts w:ascii="Arial" w:hAnsi="Arial" w:cs="Arial"/>
          <w:sz w:val="24"/>
          <w:szCs w:val="24"/>
        </w:rPr>
        <w:t>,</w:t>
      </w:r>
      <w:r w:rsidR="00AA6F03">
        <w:rPr>
          <w:rFonts w:ascii="Arial" w:hAnsi="Arial" w:cs="Arial"/>
          <w:sz w:val="24"/>
          <w:szCs w:val="24"/>
        </w:rPr>
        <w:t xml:space="preserve"> the court or a </w:t>
      </w:r>
      <w:r w:rsidR="00A81531">
        <w:rPr>
          <w:rFonts w:ascii="Arial" w:hAnsi="Arial" w:cs="Arial"/>
          <w:sz w:val="24"/>
          <w:szCs w:val="24"/>
        </w:rPr>
        <w:t>j</w:t>
      </w:r>
      <w:r w:rsidR="00AA6F03">
        <w:rPr>
          <w:rFonts w:ascii="Arial" w:hAnsi="Arial" w:cs="Arial"/>
          <w:sz w:val="24"/>
          <w:szCs w:val="24"/>
        </w:rPr>
        <w:t xml:space="preserve">udge “may dispense with the forms and service provided for in the </w:t>
      </w:r>
      <w:r w:rsidR="00A81531">
        <w:rPr>
          <w:rFonts w:ascii="Arial" w:hAnsi="Arial" w:cs="Arial"/>
          <w:sz w:val="24"/>
          <w:szCs w:val="24"/>
        </w:rPr>
        <w:t>r</w:t>
      </w:r>
      <w:r w:rsidR="00AA6F03">
        <w:rPr>
          <w:rFonts w:ascii="Arial" w:hAnsi="Arial" w:cs="Arial"/>
          <w:sz w:val="24"/>
          <w:szCs w:val="24"/>
        </w:rPr>
        <w:t xml:space="preserve">ules and may dispose of such matter at such time and place and in such a manner and in accordance with such procedure (which shall as far as practicable be in terms of these </w:t>
      </w:r>
      <w:r w:rsidR="00A81531">
        <w:rPr>
          <w:rFonts w:ascii="Arial" w:hAnsi="Arial" w:cs="Arial"/>
          <w:sz w:val="24"/>
          <w:szCs w:val="24"/>
        </w:rPr>
        <w:t>r</w:t>
      </w:r>
      <w:r w:rsidR="00AA6F03">
        <w:rPr>
          <w:rFonts w:ascii="Arial" w:hAnsi="Arial" w:cs="Arial"/>
          <w:sz w:val="24"/>
          <w:szCs w:val="24"/>
        </w:rPr>
        <w:t xml:space="preserve">ules) as it seems meet”.  The court </w:t>
      </w:r>
      <w:r w:rsidR="00AA6F03">
        <w:rPr>
          <w:rFonts w:ascii="Arial" w:hAnsi="Arial" w:cs="Arial"/>
          <w:i/>
          <w:sz w:val="24"/>
          <w:szCs w:val="24"/>
        </w:rPr>
        <w:t>a quo</w:t>
      </w:r>
      <w:r w:rsidR="00AA6F03">
        <w:rPr>
          <w:rFonts w:ascii="Arial" w:hAnsi="Arial" w:cs="Arial"/>
          <w:sz w:val="24"/>
          <w:szCs w:val="24"/>
        </w:rPr>
        <w:t xml:space="preserve"> </w:t>
      </w:r>
      <w:r w:rsidR="0045181C">
        <w:rPr>
          <w:rFonts w:ascii="Arial" w:hAnsi="Arial" w:cs="Arial"/>
          <w:sz w:val="24"/>
          <w:szCs w:val="24"/>
        </w:rPr>
        <w:t>exercised its discretion and heard the matter.  There are no reasonable grounds for this court to interfere with its exercise o</w:t>
      </w:r>
      <w:r>
        <w:rPr>
          <w:rFonts w:ascii="Arial" w:hAnsi="Arial" w:cs="Arial"/>
          <w:sz w:val="24"/>
          <w:szCs w:val="24"/>
        </w:rPr>
        <w:t xml:space="preserve">f the discretion vested in it. </w:t>
      </w:r>
    </w:p>
    <w:p w:rsidR="008E1808" w:rsidRDefault="008E1808" w:rsidP="00AA6F03">
      <w:pPr>
        <w:spacing w:line="480" w:lineRule="auto"/>
        <w:jc w:val="both"/>
        <w:rPr>
          <w:rFonts w:ascii="Arial" w:hAnsi="Arial" w:cs="Arial"/>
          <w:sz w:val="24"/>
          <w:szCs w:val="24"/>
        </w:rPr>
      </w:pPr>
    </w:p>
    <w:p w:rsidR="00554C30" w:rsidRDefault="00554C30" w:rsidP="00AA6F03">
      <w:pPr>
        <w:spacing w:line="480" w:lineRule="auto"/>
        <w:jc w:val="both"/>
        <w:rPr>
          <w:rFonts w:ascii="Arial" w:hAnsi="Arial" w:cs="Arial"/>
          <w:sz w:val="24"/>
          <w:szCs w:val="24"/>
        </w:rPr>
      </w:pPr>
    </w:p>
    <w:p w:rsidR="00554C30" w:rsidRDefault="00554C30" w:rsidP="00AA6F03">
      <w:pPr>
        <w:spacing w:line="480" w:lineRule="auto"/>
        <w:jc w:val="both"/>
        <w:rPr>
          <w:rFonts w:ascii="Arial" w:hAnsi="Arial" w:cs="Arial"/>
          <w:sz w:val="24"/>
          <w:szCs w:val="24"/>
        </w:rPr>
      </w:pPr>
    </w:p>
    <w:p w:rsidR="00554C30" w:rsidRDefault="00554C30" w:rsidP="00AA6F03">
      <w:pPr>
        <w:spacing w:line="480" w:lineRule="auto"/>
        <w:jc w:val="both"/>
        <w:rPr>
          <w:rFonts w:ascii="Arial" w:hAnsi="Arial" w:cs="Arial"/>
          <w:sz w:val="24"/>
          <w:szCs w:val="24"/>
        </w:rPr>
      </w:pPr>
    </w:p>
    <w:p w:rsidR="00554C30" w:rsidRDefault="005A3094" w:rsidP="00AA6F03">
      <w:pPr>
        <w:spacing w:line="480" w:lineRule="auto"/>
        <w:jc w:val="both"/>
        <w:rPr>
          <w:rFonts w:ascii="Arial" w:hAnsi="Arial" w:cs="Arial"/>
          <w:b/>
          <w:sz w:val="24"/>
          <w:szCs w:val="24"/>
        </w:rPr>
      </w:pPr>
      <w:r>
        <w:rPr>
          <w:rFonts w:ascii="Arial" w:hAnsi="Arial" w:cs="Arial"/>
          <w:b/>
          <w:sz w:val="24"/>
          <w:szCs w:val="24"/>
        </w:rPr>
        <w:lastRenderedPageBreak/>
        <w:t>F</w:t>
      </w:r>
      <w:r w:rsidR="00A81531">
        <w:rPr>
          <w:rFonts w:ascii="Arial" w:hAnsi="Arial" w:cs="Arial"/>
          <w:b/>
          <w:sz w:val="24"/>
          <w:szCs w:val="24"/>
        </w:rPr>
        <w:t>.</w:t>
      </w:r>
      <w:r w:rsidR="00554C30">
        <w:rPr>
          <w:rFonts w:ascii="Arial" w:hAnsi="Arial" w:cs="Arial"/>
          <w:b/>
          <w:sz w:val="24"/>
          <w:szCs w:val="24"/>
        </w:rPr>
        <w:tab/>
      </w:r>
      <w:r w:rsidR="0045181C">
        <w:rPr>
          <w:rFonts w:ascii="Arial" w:hAnsi="Arial" w:cs="Arial"/>
          <w:b/>
          <w:sz w:val="24"/>
          <w:szCs w:val="24"/>
          <w:u w:val="single"/>
        </w:rPr>
        <w:t>Interdict</w:t>
      </w:r>
      <w:r w:rsidR="0045181C">
        <w:rPr>
          <w:rFonts w:ascii="Arial" w:hAnsi="Arial" w:cs="Arial"/>
          <w:b/>
          <w:sz w:val="24"/>
          <w:szCs w:val="24"/>
        </w:rPr>
        <w:t>:</w:t>
      </w:r>
    </w:p>
    <w:p w:rsidR="00931FF6" w:rsidRDefault="004D6CBD" w:rsidP="00AA6F03">
      <w:pPr>
        <w:spacing w:line="480" w:lineRule="auto"/>
        <w:jc w:val="both"/>
        <w:rPr>
          <w:rFonts w:ascii="Arial" w:hAnsi="Arial" w:cs="Arial"/>
          <w:sz w:val="24"/>
          <w:szCs w:val="24"/>
        </w:rPr>
      </w:pPr>
      <w:r>
        <w:rPr>
          <w:rFonts w:ascii="Arial" w:hAnsi="Arial" w:cs="Arial"/>
          <w:sz w:val="24"/>
          <w:szCs w:val="24"/>
        </w:rPr>
        <w:t>[14</w:t>
      </w:r>
      <w:r w:rsidR="0045181C">
        <w:rPr>
          <w:rFonts w:ascii="Arial" w:hAnsi="Arial" w:cs="Arial"/>
          <w:sz w:val="24"/>
          <w:szCs w:val="24"/>
        </w:rPr>
        <w:t>]</w:t>
      </w:r>
      <w:r w:rsidR="0045181C">
        <w:rPr>
          <w:rFonts w:ascii="Arial" w:hAnsi="Arial" w:cs="Arial"/>
          <w:sz w:val="24"/>
          <w:szCs w:val="24"/>
        </w:rPr>
        <w:tab/>
        <w:t xml:space="preserve">In </w:t>
      </w:r>
      <w:r w:rsidR="0045181C">
        <w:rPr>
          <w:rFonts w:ascii="Arial" w:hAnsi="Arial" w:cs="Arial"/>
          <w:i/>
          <w:sz w:val="24"/>
          <w:szCs w:val="24"/>
        </w:rPr>
        <w:t>Setlogelo v Setlogelo</w:t>
      </w:r>
      <w:r w:rsidR="0045181C">
        <w:rPr>
          <w:rStyle w:val="FootnoteReference"/>
          <w:rFonts w:ascii="Arial" w:hAnsi="Arial" w:cs="Arial"/>
          <w:i/>
          <w:sz w:val="24"/>
          <w:szCs w:val="24"/>
        </w:rPr>
        <w:footnoteReference w:id="9"/>
      </w:r>
      <w:r w:rsidR="00931FF6">
        <w:rPr>
          <w:rFonts w:ascii="Arial" w:hAnsi="Arial" w:cs="Arial"/>
          <w:sz w:val="24"/>
          <w:szCs w:val="24"/>
        </w:rPr>
        <w:t xml:space="preserve"> the cour</w:t>
      </w:r>
      <w:r w:rsidR="00AE31FE">
        <w:rPr>
          <w:rFonts w:ascii="Arial" w:hAnsi="Arial" w:cs="Arial"/>
          <w:sz w:val="24"/>
          <w:szCs w:val="24"/>
        </w:rPr>
        <w:t>t found that the requisites for</w:t>
      </w:r>
      <w:r w:rsidR="00931FF6">
        <w:rPr>
          <w:rFonts w:ascii="Arial" w:hAnsi="Arial" w:cs="Arial"/>
          <w:sz w:val="24"/>
          <w:szCs w:val="24"/>
        </w:rPr>
        <w:t xml:space="preserve"> the rig</w:t>
      </w:r>
      <w:r>
        <w:rPr>
          <w:rFonts w:ascii="Arial" w:hAnsi="Arial" w:cs="Arial"/>
          <w:sz w:val="24"/>
          <w:szCs w:val="24"/>
        </w:rPr>
        <w:t xml:space="preserve">ht to </w:t>
      </w:r>
      <w:r w:rsidR="00931FF6">
        <w:rPr>
          <w:rFonts w:ascii="Arial" w:hAnsi="Arial" w:cs="Arial"/>
          <w:sz w:val="24"/>
          <w:szCs w:val="24"/>
        </w:rPr>
        <w:t>claim an interdict are known to be a c</w:t>
      </w:r>
      <w:r w:rsidR="00AE31FE">
        <w:rPr>
          <w:rFonts w:ascii="Arial" w:hAnsi="Arial" w:cs="Arial"/>
          <w:sz w:val="24"/>
          <w:szCs w:val="24"/>
        </w:rPr>
        <w:t>lear right, injury actually</w:t>
      </w:r>
      <w:r w:rsidR="00931FF6">
        <w:rPr>
          <w:rFonts w:ascii="Arial" w:hAnsi="Arial" w:cs="Arial"/>
          <w:sz w:val="24"/>
          <w:szCs w:val="24"/>
        </w:rPr>
        <w:t xml:space="preserve"> committed or reasonably apprehended, and the absence of similar protection by any other remedy.  </w:t>
      </w:r>
    </w:p>
    <w:p w:rsidR="005A3094" w:rsidRDefault="005A3094" w:rsidP="00AA6F03">
      <w:pPr>
        <w:spacing w:line="480" w:lineRule="auto"/>
        <w:jc w:val="both"/>
        <w:rPr>
          <w:rFonts w:ascii="Arial" w:hAnsi="Arial" w:cs="Arial"/>
          <w:b/>
          <w:sz w:val="24"/>
          <w:szCs w:val="24"/>
          <w:u w:val="single"/>
        </w:rPr>
      </w:pPr>
    </w:p>
    <w:p w:rsidR="00931FF6" w:rsidRPr="005A3094" w:rsidRDefault="00931FF6" w:rsidP="00AA6F03">
      <w:pPr>
        <w:spacing w:line="480" w:lineRule="auto"/>
        <w:jc w:val="both"/>
        <w:rPr>
          <w:rFonts w:ascii="Arial" w:hAnsi="Arial" w:cs="Arial"/>
          <w:b/>
          <w:i/>
          <w:sz w:val="24"/>
          <w:szCs w:val="24"/>
        </w:rPr>
      </w:pPr>
      <w:r w:rsidRPr="005A3094">
        <w:rPr>
          <w:rFonts w:ascii="Arial" w:hAnsi="Arial" w:cs="Arial"/>
          <w:b/>
          <w:i/>
          <w:sz w:val="24"/>
          <w:szCs w:val="24"/>
        </w:rPr>
        <w:t>Clear right</w:t>
      </w:r>
    </w:p>
    <w:p w:rsidR="005A3094" w:rsidRDefault="004D6CBD" w:rsidP="00AA6F03">
      <w:pPr>
        <w:spacing w:line="480" w:lineRule="auto"/>
        <w:jc w:val="both"/>
        <w:rPr>
          <w:rFonts w:ascii="Arial" w:hAnsi="Arial" w:cs="Arial"/>
          <w:sz w:val="24"/>
          <w:szCs w:val="24"/>
        </w:rPr>
      </w:pPr>
      <w:r>
        <w:rPr>
          <w:rFonts w:ascii="Arial" w:hAnsi="Arial" w:cs="Arial"/>
          <w:sz w:val="24"/>
          <w:szCs w:val="24"/>
        </w:rPr>
        <w:t>[15</w:t>
      </w:r>
      <w:r w:rsidR="00931FF6">
        <w:rPr>
          <w:rFonts w:ascii="Arial" w:hAnsi="Arial" w:cs="Arial"/>
          <w:sz w:val="24"/>
          <w:szCs w:val="24"/>
        </w:rPr>
        <w:t>]</w:t>
      </w:r>
      <w:r w:rsidR="00931FF6">
        <w:rPr>
          <w:rFonts w:ascii="Arial" w:hAnsi="Arial" w:cs="Arial"/>
          <w:sz w:val="24"/>
          <w:szCs w:val="24"/>
        </w:rPr>
        <w:tab/>
        <w:t xml:space="preserve">The issue before the court </w:t>
      </w:r>
      <w:r w:rsidR="00931FF6">
        <w:rPr>
          <w:rFonts w:ascii="Arial" w:hAnsi="Arial" w:cs="Arial"/>
          <w:i/>
          <w:sz w:val="24"/>
          <w:szCs w:val="24"/>
        </w:rPr>
        <w:t xml:space="preserve">a quo </w:t>
      </w:r>
      <w:r w:rsidR="00045DF6">
        <w:rPr>
          <w:rFonts w:ascii="Arial" w:hAnsi="Arial" w:cs="Arial"/>
          <w:sz w:val="24"/>
          <w:szCs w:val="24"/>
        </w:rPr>
        <w:t xml:space="preserve">was not about whether king Ngcwina was correct when he disinherited Dosini as the rightful heir to the </w:t>
      </w:r>
      <w:r w:rsidR="00705D06">
        <w:rPr>
          <w:rFonts w:ascii="Arial" w:hAnsi="Arial" w:cs="Arial"/>
          <w:sz w:val="24"/>
          <w:szCs w:val="24"/>
        </w:rPr>
        <w:t>t</w:t>
      </w:r>
      <w:r w:rsidR="00AE31FE">
        <w:rPr>
          <w:rFonts w:ascii="Arial" w:hAnsi="Arial" w:cs="Arial"/>
          <w:sz w:val="24"/>
          <w:szCs w:val="24"/>
        </w:rPr>
        <w:t>hrone.  That issue remains live, u</w:t>
      </w:r>
      <w:r w:rsidR="00705D06">
        <w:rPr>
          <w:rFonts w:ascii="Arial" w:hAnsi="Arial" w:cs="Arial"/>
          <w:sz w:val="24"/>
          <w:szCs w:val="24"/>
        </w:rPr>
        <w:t>ntil</w:t>
      </w:r>
      <w:r w:rsidR="007F52B9">
        <w:rPr>
          <w:rFonts w:ascii="Arial" w:hAnsi="Arial" w:cs="Arial"/>
          <w:sz w:val="24"/>
          <w:szCs w:val="24"/>
        </w:rPr>
        <w:t xml:space="preserve"> successfully</w:t>
      </w:r>
      <w:r w:rsidR="00554C30">
        <w:rPr>
          <w:rFonts w:ascii="Arial" w:hAnsi="Arial" w:cs="Arial"/>
          <w:sz w:val="24"/>
          <w:szCs w:val="24"/>
        </w:rPr>
        <w:t xml:space="preserve"> challenged by the r</w:t>
      </w:r>
      <w:r w:rsidR="00705D06">
        <w:rPr>
          <w:rFonts w:ascii="Arial" w:hAnsi="Arial" w:cs="Arial"/>
          <w:sz w:val="24"/>
          <w:szCs w:val="24"/>
        </w:rPr>
        <w:t>espondent</w:t>
      </w:r>
      <w:r w:rsidR="007F52B9">
        <w:rPr>
          <w:rFonts w:ascii="Arial" w:hAnsi="Arial" w:cs="Arial"/>
          <w:sz w:val="24"/>
          <w:szCs w:val="24"/>
        </w:rPr>
        <w:t xml:space="preserve">s.  </w:t>
      </w:r>
      <w:r w:rsidR="00705D06">
        <w:rPr>
          <w:rFonts w:ascii="Arial" w:hAnsi="Arial" w:cs="Arial"/>
          <w:sz w:val="24"/>
          <w:szCs w:val="24"/>
        </w:rPr>
        <w:t>The issue</w:t>
      </w:r>
      <w:r w:rsidR="007F52B9">
        <w:rPr>
          <w:rFonts w:ascii="Arial" w:hAnsi="Arial" w:cs="Arial"/>
          <w:sz w:val="24"/>
          <w:szCs w:val="24"/>
        </w:rPr>
        <w:t>,</w:t>
      </w:r>
      <w:r w:rsidR="00705D06">
        <w:rPr>
          <w:rFonts w:ascii="Arial" w:hAnsi="Arial" w:cs="Arial"/>
          <w:sz w:val="24"/>
          <w:szCs w:val="24"/>
        </w:rPr>
        <w:t xml:space="preserve"> as I can see from the papers</w:t>
      </w:r>
      <w:r w:rsidR="007F52B9">
        <w:rPr>
          <w:rFonts w:ascii="Arial" w:hAnsi="Arial" w:cs="Arial"/>
          <w:sz w:val="24"/>
          <w:szCs w:val="24"/>
        </w:rPr>
        <w:t>,</w:t>
      </w:r>
      <w:r w:rsidR="00705D06">
        <w:rPr>
          <w:rFonts w:ascii="Arial" w:hAnsi="Arial" w:cs="Arial"/>
          <w:sz w:val="24"/>
          <w:szCs w:val="24"/>
        </w:rPr>
        <w:t xml:space="preserve"> remains unresolved until it is pertine</w:t>
      </w:r>
      <w:r w:rsidR="00D40450">
        <w:rPr>
          <w:rFonts w:ascii="Arial" w:hAnsi="Arial" w:cs="Arial"/>
          <w:sz w:val="24"/>
          <w:szCs w:val="24"/>
        </w:rPr>
        <w:t>ntly challenged in the rightful </w:t>
      </w:r>
      <w:r w:rsidR="00705D06">
        <w:rPr>
          <w:rFonts w:ascii="Arial" w:hAnsi="Arial" w:cs="Arial"/>
          <w:sz w:val="24"/>
          <w:szCs w:val="24"/>
        </w:rPr>
        <w:t xml:space="preserve">way.  As things </w:t>
      </w:r>
      <w:r w:rsidR="00AE31FE">
        <w:rPr>
          <w:rFonts w:ascii="Arial" w:hAnsi="Arial" w:cs="Arial"/>
          <w:sz w:val="24"/>
          <w:szCs w:val="24"/>
        </w:rPr>
        <w:t>stand, the descendants of king</w:t>
      </w:r>
      <w:r w:rsidR="00705D06">
        <w:rPr>
          <w:rFonts w:ascii="Arial" w:hAnsi="Arial" w:cs="Arial"/>
          <w:sz w:val="24"/>
          <w:szCs w:val="24"/>
        </w:rPr>
        <w:t xml:space="preserve"> Cira reign</w:t>
      </w:r>
      <w:r w:rsidR="00D40450">
        <w:rPr>
          <w:rFonts w:ascii="Arial" w:hAnsi="Arial" w:cs="Arial"/>
          <w:sz w:val="24"/>
          <w:szCs w:val="24"/>
        </w:rPr>
        <w:t>ed</w:t>
      </w:r>
      <w:r w:rsidR="00705D06">
        <w:rPr>
          <w:rFonts w:ascii="Arial" w:hAnsi="Arial" w:cs="Arial"/>
          <w:sz w:val="24"/>
          <w:szCs w:val="24"/>
        </w:rPr>
        <w:t xml:space="preserve"> since 1300 until 1904 when they were unlawfully stripped of kingship by the </w:t>
      </w:r>
      <w:r w:rsidR="007502FC">
        <w:rPr>
          <w:rFonts w:ascii="Arial" w:hAnsi="Arial" w:cs="Arial"/>
          <w:sz w:val="24"/>
          <w:szCs w:val="24"/>
        </w:rPr>
        <w:t>colonialists</w:t>
      </w:r>
      <w:r w:rsidR="007F52B9">
        <w:rPr>
          <w:rFonts w:ascii="Arial" w:hAnsi="Arial" w:cs="Arial"/>
          <w:sz w:val="24"/>
          <w:szCs w:val="24"/>
        </w:rPr>
        <w:t>, according to Brooks J</w:t>
      </w:r>
      <w:r w:rsidR="007502FC">
        <w:rPr>
          <w:rFonts w:ascii="Arial" w:hAnsi="Arial" w:cs="Arial"/>
          <w:sz w:val="24"/>
          <w:szCs w:val="24"/>
        </w:rPr>
        <w:t xml:space="preserve">.  The </w:t>
      </w:r>
      <w:r w:rsidR="00D40450">
        <w:rPr>
          <w:rFonts w:ascii="Arial" w:hAnsi="Arial" w:cs="Arial"/>
          <w:sz w:val="24"/>
          <w:szCs w:val="24"/>
        </w:rPr>
        <w:t>s</w:t>
      </w:r>
      <w:r w:rsidR="007502FC">
        <w:rPr>
          <w:rFonts w:ascii="Arial" w:hAnsi="Arial" w:cs="Arial"/>
          <w:sz w:val="24"/>
          <w:szCs w:val="24"/>
        </w:rPr>
        <w:t xml:space="preserve">econd </w:t>
      </w:r>
      <w:r w:rsidR="00D40450">
        <w:rPr>
          <w:rFonts w:ascii="Arial" w:hAnsi="Arial" w:cs="Arial"/>
          <w:sz w:val="24"/>
          <w:szCs w:val="24"/>
        </w:rPr>
        <w:t>r</w:t>
      </w:r>
      <w:r w:rsidR="007502FC">
        <w:rPr>
          <w:rFonts w:ascii="Arial" w:hAnsi="Arial" w:cs="Arial"/>
          <w:sz w:val="24"/>
          <w:szCs w:val="24"/>
        </w:rPr>
        <w:t xml:space="preserve">espondent is the direct descendant of king Mhlontlo who was deposed and therefore, on the face of that, the </w:t>
      </w:r>
      <w:r w:rsidR="00D40450">
        <w:rPr>
          <w:rFonts w:ascii="Arial" w:hAnsi="Arial" w:cs="Arial"/>
          <w:sz w:val="24"/>
          <w:szCs w:val="24"/>
        </w:rPr>
        <w:t>r</w:t>
      </w:r>
      <w:r w:rsidR="007502FC">
        <w:rPr>
          <w:rFonts w:ascii="Arial" w:hAnsi="Arial" w:cs="Arial"/>
          <w:sz w:val="24"/>
          <w:szCs w:val="24"/>
        </w:rPr>
        <w:t xml:space="preserve">espondents had a clear right to bring the application.  It is on that basis that the court </w:t>
      </w:r>
      <w:r w:rsidR="007502FC">
        <w:rPr>
          <w:rFonts w:ascii="Arial" w:hAnsi="Arial" w:cs="Arial"/>
          <w:i/>
          <w:sz w:val="24"/>
          <w:szCs w:val="24"/>
        </w:rPr>
        <w:t xml:space="preserve">a quo </w:t>
      </w:r>
      <w:r w:rsidR="007502FC">
        <w:rPr>
          <w:rFonts w:ascii="Arial" w:hAnsi="Arial" w:cs="Arial"/>
          <w:sz w:val="24"/>
          <w:szCs w:val="24"/>
        </w:rPr>
        <w:t>found that a clear right had been established.  I find n</w:t>
      </w:r>
      <w:r w:rsidR="005A3094">
        <w:rPr>
          <w:rFonts w:ascii="Arial" w:hAnsi="Arial" w:cs="Arial"/>
          <w:sz w:val="24"/>
          <w:szCs w:val="24"/>
        </w:rPr>
        <w:t>o misdirection in this regard.</w:t>
      </w:r>
    </w:p>
    <w:p w:rsidR="005A3094" w:rsidRDefault="005A3094" w:rsidP="00AA6F03">
      <w:pPr>
        <w:spacing w:line="480" w:lineRule="auto"/>
        <w:jc w:val="both"/>
        <w:rPr>
          <w:rFonts w:ascii="Arial" w:hAnsi="Arial" w:cs="Arial"/>
          <w:sz w:val="24"/>
          <w:szCs w:val="24"/>
        </w:rPr>
      </w:pPr>
    </w:p>
    <w:p w:rsidR="007502FC" w:rsidRPr="005A3094" w:rsidRDefault="007502FC" w:rsidP="00AA6F03">
      <w:pPr>
        <w:spacing w:line="480" w:lineRule="auto"/>
        <w:jc w:val="both"/>
        <w:rPr>
          <w:rFonts w:ascii="Arial" w:hAnsi="Arial" w:cs="Arial"/>
          <w:sz w:val="24"/>
          <w:szCs w:val="24"/>
        </w:rPr>
      </w:pPr>
      <w:r w:rsidRPr="005A3094">
        <w:rPr>
          <w:rFonts w:ascii="Arial" w:hAnsi="Arial" w:cs="Arial"/>
          <w:b/>
          <w:i/>
          <w:sz w:val="24"/>
          <w:szCs w:val="24"/>
        </w:rPr>
        <w:t>Harm and injury reasonable apprehended</w:t>
      </w:r>
    </w:p>
    <w:p w:rsidR="009D3F78" w:rsidRDefault="004D6CBD" w:rsidP="00AA6F03">
      <w:pPr>
        <w:spacing w:line="480" w:lineRule="auto"/>
        <w:jc w:val="both"/>
        <w:rPr>
          <w:rFonts w:ascii="Arial" w:hAnsi="Arial" w:cs="Arial"/>
          <w:sz w:val="24"/>
          <w:szCs w:val="24"/>
        </w:rPr>
      </w:pPr>
      <w:r>
        <w:rPr>
          <w:rFonts w:ascii="Arial" w:hAnsi="Arial" w:cs="Arial"/>
          <w:sz w:val="24"/>
          <w:szCs w:val="24"/>
        </w:rPr>
        <w:t>[16</w:t>
      </w:r>
      <w:r w:rsidR="007502FC">
        <w:rPr>
          <w:rFonts w:ascii="Arial" w:hAnsi="Arial" w:cs="Arial"/>
          <w:sz w:val="24"/>
          <w:szCs w:val="24"/>
        </w:rPr>
        <w:t>]</w:t>
      </w:r>
      <w:r w:rsidR="007502FC">
        <w:rPr>
          <w:rFonts w:ascii="Arial" w:hAnsi="Arial" w:cs="Arial"/>
          <w:sz w:val="24"/>
          <w:szCs w:val="24"/>
        </w:rPr>
        <w:tab/>
        <w:t xml:space="preserve">The harm that is reasonably apprehended was established and the court </w:t>
      </w:r>
      <w:r>
        <w:rPr>
          <w:rFonts w:ascii="Arial" w:hAnsi="Arial" w:cs="Arial"/>
          <w:i/>
          <w:sz w:val="24"/>
          <w:szCs w:val="24"/>
        </w:rPr>
        <w:t xml:space="preserve">a </w:t>
      </w:r>
      <w:r w:rsidR="007502FC">
        <w:rPr>
          <w:rFonts w:ascii="Arial" w:hAnsi="Arial" w:cs="Arial"/>
          <w:i/>
          <w:sz w:val="24"/>
          <w:szCs w:val="24"/>
        </w:rPr>
        <w:t xml:space="preserve">quo </w:t>
      </w:r>
      <w:r w:rsidR="007502FC">
        <w:rPr>
          <w:rFonts w:ascii="Arial" w:hAnsi="Arial" w:cs="Arial"/>
          <w:sz w:val="24"/>
          <w:szCs w:val="24"/>
        </w:rPr>
        <w:t>correctly found so.  The papers reveal that the</w:t>
      </w:r>
      <w:r w:rsidR="000150E6">
        <w:rPr>
          <w:rFonts w:ascii="Arial" w:hAnsi="Arial" w:cs="Arial"/>
          <w:sz w:val="24"/>
          <w:szCs w:val="24"/>
        </w:rPr>
        <w:t xml:space="preserve"> f</w:t>
      </w:r>
      <w:r w:rsidR="001E1770">
        <w:rPr>
          <w:rFonts w:ascii="Arial" w:hAnsi="Arial" w:cs="Arial"/>
          <w:sz w:val="24"/>
          <w:szCs w:val="24"/>
        </w:rPr>
        <w:t xml:space="preserve">irst and </w:t>
      </w:r>
      <w:r w:rsidR="000150E6">
        <w:rPr>
          <w:rFonts w:ascii="Arial" w:hAnsi="Arial" w:cs="Arial"/>
          <w:sz w:val="24"/>
          <w:szCs w:val="24"/>
        </w:rPr>
        <w:t>s</w:t>
      </w:r>
      <w:r w:rsidR="001E1770">
        <w:rPr>
          <w:rFonts w:ascii="Arial" w:hAnsi="Arial" w:cs="Arial"/>
          <w:sz w:val="24"/>
          <w:szCs w:val="24"/>
        </w:rPr>
        <w:t>econd</w:t>
      </w:r>
      <w:r w:rsidR="000150E6">
        <w:rPr>
          <w:rFonts w:ascii="Arial" w:hAnsi="Arial" w:cs="Arial"/>
          <w:sz w:val="24"/>
          <w:szCs w:val="24"/>
        </w:rPr>
        <w:t xml:space="preserve"> r</w:t>
      </w:r>
      <w:r w:rsidR="007502FC">
        <w:rPr>
          <w:rFonts w:ascii="Arial" w:hAnsi="Arial" w:cs="Arial"/>
          <w:sz w:val="24"/>
          <w:szCs w:val="24"/>
        </w:rPr>
        <w:t xml:space="preserve">espondents had applied to the </w:t>
      </w:r>
      <w:r w:rsidR="000150E6">
        <w:rPr>
          <w:rFonts w:ascii="Arial" w:hAnsi="Arial" w:cs="Arial"/>
          <w:sz w:val="24"/>
          <w:szCs w:val="24"/>
        </w:rPr>
        <w:t>t</w:t>
      </w:r>
      <w:r w:rsidR="007502FC">
        <w:rPr>
          <w:rFonts w:ascii="Arial" w:hAnsi="Arial" w:cs="Arial"/>
          <w:sz w:val="24"/>
          <w:szCs w:val="24"/>
        </w:rPr>
        <w:t xml:space="preserve">hird </w:t>
      </w:r>
      <w:r w:rsidR="000150E6">
        <w:rPr>
          <w:rFonts w:ascii="Arial" w:hAnsi="Arial" w:cs="Arial"/>
          <w:sz w:val="24"/>
          <w:szCs w:val="24"/>
        </w:rPr>
        <w:t>r</w:t>
      </w:r>
      <w:r w:rsidR="007502FC">
        <w:rPr>
          <w:rFonts w:ascii="Arial" w:hAnsi="Arial" w:cs="Arial"/>
          <w:sz w:val="24"/>
          <w:szCs w:val="24"/>
        </w:rPr>
        <w:t>espondent for</w:t>
      </w:r>
      <w:r w:rsidR="007F52B9">
        <w:rPr>
          <w:rFonts w:ascii="Arial" w:hAnsi="Arial" w:cs="Arial"/>
          <w:sz w:val="24"/>
          <w:szCs w:val="24"/>
        </w:rPr>
        <w:t xml:space="preserve"> the recognition of the </w:t>
      </w:r>
      <w:r w:rsidR="000150E6">
        <w:rPr>
          <w:rFonts w:ascii="Arial" w:hAnsi="Arial" w:cs="Arial"/>
          <w:sz w:val="24"/>
          <w:szCs w:val="24"/>
        </w:rPr>
        <w:t>s</w:t>
      </w:r>
      <w:r w:rsidR="007F52B9">
        <w:rPr>
          <w:rFonts w:ascii="Arial" w:hAnsi="Arial" w:cs="Arial"/>
          <w:sz w:val="24"/>
          <w:szCs w:val="24"/>
        </w:rPr>
        <w:t xml:space="preserve">econd </w:t>
      </w:r>
      <w:r w:rsidR="000150E6">
        <w:rPr>
          <w:rFonts w:ascii="Arial" w:hAnsi="Arial" w:cs="Arial"/>
          <w:sz w:val="24"/>
          <w:szCs w:val="24"/>
        </w:rPr>
        <w:t>r</w:t>
      </w:r>
      <w:r w:rsidR="007502FC">
        <w:rPr>
          <w:rFonts w:ascii="Arial" w:hAnsi="Arial" w:cs="Arial"/>
          <w:sz w:val="24"/>
          <w:szCs w:val="24"/>
        </w:rPr>
        <w:t>espondent as the king.  There was a ceremony</w:t>
      </w:r>
      <w:r w:rsidR="009D3F78">
        <w:rPr>
          <w:rFonts w:ascii="Arial" w:hAnsi="Arial" w:cs="Arial"/>
          <w:sz w:val="24"/>
          <w:szCs w:val="24"/>
        </w:rPr>
        <w:t xml:space="preserve"> that was being prepared for his installation as </w:t>
      </w:r>
      <w:r w:rsidR="00767855">
        <w:rPr>
          <w:rFonts w:ascii="Arial" w:hAnsi="Arial" w:cs="Arial"/>
          <w:sz w:val="24"/>
          <w:szCs w:val="24"/>
        </w:rPr>
        <w:t xml:space="preserve">the king.  </w:t>
      </w:r>
      <w:r w:rsidR="000150E6">
        <w:rPr>
          <w:rFonts w:ascii="Arial" w:hAnsi="Arial" w:cs="Arial"/>
          <w:sz w:val="24"/>
          <w:szCs w:val="24"/>
        </w:rPr>
        <w:lastRenderedPageBreak/>
        <w:t>The r</w:t>
      </w:r>
      <w:r w:rsidR="00A32578">
        <w:rPr>
          <w:rFonts w:ascii="Arial" w:hAnsi="Arial" w:cs="Arial"/>
          <w:sz w:val="24"/>
          <w:szCs w:val="24"/>
        </w:rPr>
        <w:t xml:space="preserve">espondents had a reasonable apprehension that the installation would be disrupted.  </w:t>
      </w:r>
      <w:r w:rsidR="009D3F78">
        <w:rPr>
          <w:rFonts w:ascii="Arial" w:hAnsi="Arial" w:cs="Arial"/>
          <w:sz w:val="24"/>
          <w:szCs w:val="24"/>
        </w:rPr>
        <w:t xml:space="preserve">The court </w:t>
      </w:r>
      <w:r w:rsidR="009D3F78">
        <w:rPr>
          <w:rFonts w:ascii="Arial" w:hAnsi="Arial" w:cs="Arial"/>
          <w:i/>
          <w:sz w:val="24"/>
          <w:szCs w:val="24"/>
        </w:rPr>
        <w:t>a quo</w:t>
      </w:r>
      <w:r w:rsidR="00A32578">
        <w:rPr>
          <w:rFonts w:ascii="Arial" w:hAnsi="Arial" w:cs="Arial"/>
          <w:sz w:val="24"/>
          <w:szCs w:val="24"/>
        </w:rPr>
        <w:t xml:space="preserve"> went further to fi</w:t>
      </w:r>
      <w:r w:rsidR="009D3F78">
        <w:rPr>
          <w:rFonts w:ascii="Arial" w:hAnsi="Arial" w:cs="Arial"/>
          <w:sz w:val="24"/>
          <w:szCs w:val="24"/>
        </w:rPr>
        <w:t>nd that:</w:t>
      </w:r>
    </w:p>
    <w:p w:rsidR="005C1EE0" w:rsidRDefault="001D5CDE" w:rsidP="001D5CDE">
      <w:pPr>
        <w:spacing w:line="480" w:lineRule="auto"/>
        <w:ind w:left="720"/>
        <w:jc w:val="both"/>
        <w:rPr>
          <w:rFonts w:ascii="Arial" w:hAnsi="Arial" w:cs="Arial"/>
          <w:sz w:val="20"/>
          <w:szCs w:val="20"/>
        </w:rPr>
      </w:pPr>
      <w:r>
        <w:rPr>
          <w:rFonts w:ascii="Arial" w:hAnsi="Arial" w:cs="Arial"/>
          <w:sz w:val="20"/>
          <w:szCs w:val="20"/>
        </w:rPr>
        <w:t xml:space="preserve">“The harm is not only that of the Applicants but that of AmaMpondomise as a whole.  These papers make it </w:t>
      </w:r>
      <w:r w:rsidR="007C1324">
        <w:rPr>
          <w:rFonts w:ascii="Arial" w:hAnsi="Arial" w:cs="Arial"/>
          <w:sz w:val="20"/>
          <w:szCs w:val="20"/>
        </w:rPr>
        <w:t>clear even on the basis of the r</w:t>
      </w:r>
      <w:r>
        <w:rPr>
          <w:rFonts w:ascii="Arial" w:hAnsi="Arial" w:cs="Arial"/>
          <w:sz w:val="20"/>
          <w:szCs w:val="20"/>
        </w:rPr>
        <w:t xml:space="preserve">espondents own submissions that the absence of a leader to lead the nation of AmaMpondomise is a harm that must be brought to an </w:t>
      </w:r>
      <w:r w:rsidR="005C1EE0">
        <w:rPr>
          <w:rFonts w:ascii="Arial" w:hAnsi="Arial" w:cs="Arial"/>
          <w:sz w:val="20"/>
          <w:szCs w:val="20"/>
        </w:rPr>
        <w:t xml:space="preserve">end as it is a continuing harm”.  </w:t>
      </w:r>
    </w:p>
    <w:p w:rsidR="007F4BDD" w:rsidRDefault="007F4BDD" w:rsidP="005C1EE0">
      <w:pPr>
        <w:spacing w:line="480" w:lineRule="auto"/>
        <w:jc w:val="both"/>
        <w:rPr>
          <w:rFonts w:ascii="Arial" w:hAnsi="Arial" w:cs="Arial"/>
          <w:sz w:val="24"/>
          <w:szCs w:val="24"/>
        </w:rPr>
      </w:pPr>
    </w:p>
    <w:p w:rsidR="00767855" w:rsidRDefault="004D6CBD" w:rsidP="005C1EE0">
      <w:pPr>
        <w:spacing w:line="480" w:lineRule="auto"/>
        <w:jc w:val="both"/>
        <w:rPr>
          <w:rFonts w:ascii="Arial" w:hAnsi="Arial" w:cs="Arial"/>
          <w:sz w:val="24"/>
          <w:szCs w:val="24"/>
        </w:rPr>
      </w:pPr>
      <w:r>
        <w:rPr>
          <w:rFonts w:ascii="Arial" w:hAnsi="Arial" w:cs="Arial"/>
          <w:sz w:val="24"/>
          <w:szCs w:val="24"/>
        </w:rPr>
        <w:t>[17</w:t>
      </w:r>
      <w:r w:rsidR="00AE31FE">
        <w:rPr>
          <w:rFonts w:ascii="Arial" w:hAnsi="Arial" w:cs="Arial"/>
          <w:sz w:val="24"/>
          <w:szCs w:val="24"/>
        </w:rPr>
        <w:t>]</w:t>
      </w:r>
      <w:r w:rsidR="00AE31FE">
        <w:rPr>
          <w:rFonts w:ascii="Arial" w:hAnsi="Arial" w:cs="Arial"/>
          <w:sz w:val="24"/>
          <w:szCs w:val="24"/>
        </w:rPr>
        <w:tab/>
        <w:t xml:space="preserve">Furthermore, the </w:t>
      </w:r>
      <w:r w:rsidR="000150E6">
        <w:rPr>
          <w:rFonts w:ascii="Arial" w:hAnsi="Arial" w:cs="Arial"/>
          <w:sz w:val="24"/>
          <w:szCs w:val="24"/>
        </w:rPr>
        <w:t>a</w:t>
      </w:r>
      <w:r w:rsidR="00AE31FE">
        <w:rPr>
          <w:rFonts w:ascii="Arial" w:hAnsi="Arial" w:cs="Arial"/>
          <w:sz w:val="24"/>
          <w:szCs w:val="24"/>
        </w:rPr>
        <w:t>ppellants</w:t>
      </w:r>
      <w:r w:rsidR="005C1EE0">
        <w:rPr>
          <w:rFonts w:ascii="Arial" w:hAnsi="Arial" w:cs="Arial"/>
          <w:sz w:val="24"/>
          <w:szCs w:val="24"/>
        </w:rPr>
        <w:t xml:space="preserve"> had written to the </w:t>
      </w:r>
      <w:r w:rsidR="000150E6">
        <w:rPr>
          <w:rFonts w:ascii="Arial" w:hAnsi="Arial" w:cs="Arial"/>
          <w:sz w:val="24"/>
          <w:szCs w:val="24"/>
        </w:rPr>
        <w:t>t</w:t>
      </w:r>
      <w:r w:rsidR="005C1EE0">
        <w:rPr>
          <w:rFonts w:ascii="Arial" w:hAnsi="Arial" w:cs="Arial"/>
          <w:sz w:val="24"/>
          <w:szCs w:val="24"/>
        </w:rPr>
        <w:t xml:space="preserve">hird </w:t>
      </w:r>
      <w:r w:rsidR="000150E6">
        <w:rPr>
          <w:rFonts w:ascii="Arial" w:hAnsi="Arial" w:cs="Arial"/>
          <w:sz w:val="24"/>
          <w:szCs w:val="24"/>
        </w:rPr>
        <w:t>r</w:t>
      </w:r>
      <w:r w:rsidR="005C1EE0">
        <w:rPr>
          <w:rFonts w:ascii="Arial" w:hAnsi="Arial" w:cs="Arial"/>
          <w:sz w:val="24"/>
          <w:szCs w:val="24"/>
        </w:rPr>
        <w:t>espondent also seeking</w:t>
      </w:r>
      <w:r w:rsidR="000150E6">
        <w:rPr>
          <w:rFonts w:ascii="Arial" w:hAnsi="Arial" w:cs="Arial"/>
          <w:sz w:val="24"/>
          <w:szCs w:val="24"/>
        </w:rPr>
        <w:t xml:space="preserve"> the appointment of the second appellant as q</w:t>
      </w:r>
      <w:r w:rsidR="005C1EE0">
        <w:rPr>
          <w:rFonts w:ascii="Arial" w:hAnsi="Arial" w:cs="Arial"/>
          <w:sz w:val="24"/>
          <w:szCs w:val="24"/>
        </w:rPr>
        <w:t>ueen</w:t>
      </w:r>
      <w:r w:rsidR="00AE31FE">
        <w:rPr>
          <w:rFonts w:ascii="Arial" w:hAnsi="Arial" w:cs="Arial"/>
          <w:sz w:val="24"/>
          <w:szCs w:val="24"/>
        </w:rPr>
        <w:t>.  That</w:t>
      </w:r>
      <w:r w:rsidR="005C1EE0">
        <w:rPr>
          <w:rFonts w:ascii="Arial" w:hAnsi="Arial" w:cs="Arial"/>
          <w:sz w:val="24"/>
          <w:szCs w:val="24"/>
        </w:rPr>
        <w:t xml:space="preserve"> could also be regarded as an injury</w:t>
      </w:r>
      <w:r w:rsidR="00A763A7">
        <w:rPr>
          <w:rFonts w:ascii="Arial" w:hAnsi="Arial" w:cs="Arial"/>
          <w:sz w:val="24"/>
          <w:szCs w:val="24"/>
        </w:rPr>
        <w:t>,</w:t>
      </w:r>
      <w:r w:rsidR="005C1EE0">
        <w:rPr>
          <w:rFonts w:ascii="Arial" w:hAnsi="Arial" w:cs="Arial"/>
          <w:sz w:val="24"/>
          <w:szCs w:val="24"/>
        </w:rPr>
        <w:t xml:space="preserve"> which</w:t>
      </w:r>
      <w:r w:rsidR="00A763A7">
        <w:rPr>
          <w:rFonts w:ascii="Arial" w:hAnsi="Arial" w:cs="Arial"/>
          <w:sz w:val="24"/>
          <w:szCs w:val="24"/>
        </w:rPr>
        <w:t>,</w:t>
      </w:r>
      <w:r w:rsidR="005C1EE0">
        <w:rPr>
          <w:rFonts w:ascii="Arial" w:hAnsi="Arial" w:cs="Arial"/>
          <w:sz w:val="24"/>
          <w:szCs w:val="24"/>
        </w:rPr>
        <w:t xml:space="preserve"> ob</w:t>
      </w:r>
      <w:r w:rsidR="00AE31FE">
        <w:rPr>
          <w:rFonts w:ascii="Arial" w:hAnsi="Arial" w:cs="Arial"/>
          <w:sz w:val="24"/>
          <w:szCs w:val="24"/>
        </w:rPr>
        <w:t>jectively viewed</w:t>
      </w:r>
      <w:r w:rsidR="00A763A7">
        <w:rPr>
          <w:rFonts w:ascii="Arial" w:hAnsi="Arial" w:cs="Arial"/>
          <w:sz w:val="24"/>
          <w:szCs w:val="24"/>
        </w:rPr>
        <w:t>,</w:t>
      </w:r>
      <w:r w:rsidR="00AE31FE">
        <w:rPr>
          <w:rFonts w:ascii="Arial" w:hAnsi="Arial" w:cs="Arial"/>
          <w:sz w:val="24"/>
          <w:szCs w:val="24"/>
        </w:rPr>
        <w:t xml:space="preserve"> could</w:t>
      </w:r>
      <w:r w:rsidR="005C1EE0">
        <w:rPr>
          <w:rFonts w:ascii="Arial" w:hAnsi="Arial" w:cs="Arial"/>
          <w:sz w:val="24"/>
          <w:szCs w:val="24"/>
        </w:rPr>
        <w:t xml:space="preserve"> be </w:t>
      </w:r>
      <w:r w:rsidR="00A763A7">
        <w:rPr>
          <w:rFonts w:ascii="Arial" w:hAnsi="Arial" w:cs="Arial"/>
          <w:sz w:val="24"/>
          <w:szCs w:val="24"/>
        </w:rPr>
        <w:t>realised</w:t>
      </w:r>
      <w:r w:rsidR="00AE31FE">
        <w:rPr>
          <w:rFonts w:ascii="Arial" w:hAnsi="Arial" w:cs="Arial"/>
          <w:sz w:val="24"/>
          <w:szCs w:val="24"/>
        </w:rPr>
        <w:t>.</w:t>
      </w:r>
    </w:p>
    <w:p w:rsidR="00767855" w:rsidRDefault="00767855" w:rsidP="005C1EE0">
      <w:pPr>
        <w:spacing w:line="480" w:lineRule="auto"/>
        <w:jc w:val="both"/>
        <w:rPr>
          <w:rFonts w:ascii="Arial" w:hAnsi="Arial" w:cs="Arial"/>
          <w:sz w:val="24"/>
          <w:szCs w:val="24"/>
        </w:rPr>
      </w:pPr>
    </w:p>
    <w:p w:rsidR="005C1EE0" w:rsidRPr="00767855" w:rsidRDefault="005C1EE0" w:rsidP="005C1EE0">
      <w:pPr>
        <w:spacing w:line="480" w:lineRule="auto"/>
        <w:jc w:val="both"/>
        <w:rPr>
          <w:rFonts w:ascii="Arial" w:hAnsi="Arial" w:cs="Arial"/>
          <w:sz w:val="24"/>
          <w:szCs w:val="24"/>
        </w:rPr>
      </w:pPr>
      <w:r w:rsidRPr="00767855">
        <w:rPr>
          <w:rFonts w:ascii="Arial" w:hAnsi="Arial" w:cs="Arial"/>
          <w:b/>
          <w:i/>
          <w:sz w:val="24"/>
          <w:szCs w:val="24"/>
        </w:rPr>
        <w:t>Absence of another remedy</w:t>
      </w:r>
    </w:p>
    <w:p w:rsidR="00D834E7" w:rsidRDefault="004D6CBD" w:rsidP="005C1EE0">
      <w:pPr>
        <w:spacing w:line="480" w:lineRule="auto"/>
        <w:jc w:val="both"/>
        <w:rPr>
          <w:rFonts w:ascii="Arial" w:hAnsi="Arial" w:cs="Arial"/>
          <w:i/>
          <w:sz w:val="24"/>
          <w:szCs w:val="24"/>
        </w:rPr>
      </w:pPr>
      <w:r>
        <w:rPr>
          <w:rFonts w:ascii="Arial" w:hAnsi="Arial" w:cs="Arial"/>
          <w:sz w:val="24"/>
          <w:szCs w:val="24"/>
        </w:rPr>
        <w:t>[18</w:t>
      </w:r>
      <w:r w:rsidR="00AE31FE">
        <w:rPr>
          <w:rFonts w:ascii="Arial" w:hAnsi="Arial" w:cs="Arial"/>
          <w:sz w:val="24"/>
          <w:szCs w:val="24"/>
        </w:rPr>
        <w:t>]</w:t>
      </w:r>
      <w:r w:rsidR="00AE31FE">
        <w:rPr>
          <w:rFonts w:ascii="Arial" w:hAnsi="Arial" w:cs="Arial"/>
          <w:sz w:val="24"/>
          <w:szCs w:val="24"/>
        </w:rPr>
        <w:tab/>
        <w:t xml:space="preserve">The </w:t>
      </w:r>
      <w:r w:rsidR="000150E6">
        <w:rPr>
          <w:rFonts w:ascii="Arial" w:hAnsi="Arial" w:cs="Arial"/>
          <w:sz w:val="24"/>
          <w:szCs w:val="24"/>
        </w:rPr>
        <w:t>r</w:t>
      </w:r>
      <w:r w:rsidR="005C1EE0">
        <w:rPr>
          <w:rFonts w:ascii="Arial" w:hAnsi="Arial" w:cs="Arial"/>
          <w:sz w:val="24"/>
          <w:szCs w:val="24"/>
        </w:rPr>
        <w:t>espondents</w:t>
      </w:r>
      <w:r w:rsidR="00AE31FE">
        <w:rPr>
          <w:rFonts w:ascii="Arial" w:hAnsi="Arial" w:cs="Arial"/>
          <w:sz w:val="24"/>
          <w:szCs w:val="24"/>
        </w:rPr>
        <w:t>,</w:t>
      </w:r>
      <w:r w:rsidR="005C1EE0">
        <w:rPr>
          <w:rFonts w:ascii="Arial" w:hAnsi="Arial" w:cs="Arial"/>
          <w:sz w:val="24"/>
          <w:szCs w:val="24"/>
        </w:rPr>
        <w:t xml:space="preserve"> in the court </w:t>
      </w:r>
      <w:r w:rsidR="005C1EE0">
        <w:rPr>
          <w:rFonts w:ascii="Arial" w:hAnsi="Arial" w:cs="Arial"/>
          <w:i/>
          <w:sz w:val="24"/>
          <w:szCs w:val="24"/>
        </w:rPr>
        <w:t>a quo</w:t>
      </w:r>
      <w:r w:rsidR="00AE31FE">
        <w:rPr>
          <w:rFonts w:ascii="Arial" w:hAnsi="Arial" w:cs="Arial"/>
          <w:i/>
          <w:sz w:val="24"/>
          <w:szCs w:val="24"/>
        </w:rPr>
        <w:t>,</w:t>
      </w:r>
      <w:r w:rsidR="00A763A7">
        <w:rPr>
          <w:rFonts w:ascii="Arial" w:hAnsi="Arial" w:cs="Arial"/>
          <w:sz w:val="24"/>
          <w:szCs w:val="24"/>
        </w:rPr>
        <w:t xml:space="preserve"> sought </w:t>
      </w:r>
      <w:r w:rsidR="00AE31FE">
        <w:rPr>
          <w:rFonts w:ascii="Arial" w:hAnsi="Arial" w:cs="Arial"/>
          <w:sz w:val="24"/>
          <w:szCs w:val="24"/>
        </w:rPr>
        <w:t>declaratory relief</w:t>
      </w:r>
      <w:r w:rsidR="005C1EE0">
        <w:rPr>
          <w:rFonts w:ascii="Arial" w:hAnsi="Arial" w:cs="Arial"/>
          <w:sz w:val="24"/>
          <w:szCs w:val="24"/>
        </w:rPr>
        <w:t>.  The provisions of the Framework Act do not provide for that remedy.  I shall deal below with the provisions of the Framework Act.  The issue of the d</w:t>
      </w:r>
      <w:r w:rsidR="00AE31FE">
        <w:rPr>
          <w:rFonts w:ascii="Arial" w:hAnsi="Arial" w:cs="Arial"/>
          <w:sz w:val="24"/>
          <w:szCs w:val="24"/>
        </w:rPr>
        <w:t>isinheritance of Dosini was fore</w:t>
      </w:r>
      <w:r w:rsidR="005C1EE0">
        <w:rPr>
          <w:rFonts w:ascii="Arial" w:hAnsi="Arial" w:cs="Arial"/>
          <w:sz w:val="24"/>
          <w:szCs w:val="24"/>
        </w:rPr>
        <w:t>shadowed in the Tolo Commission before Brooks J and the parties</w:t>
      </w:r>
      <w:r w:rsidR="00AE31FE">
        <w:rPr>
          <w:rFonts w:ascii="Arial" w:hAnsi="Arial" w:cs="Arial"/>
          <w:sz w:val="24"/>
          <w:szCs w:val="24"/>
        </w:rPr>
        <w:t>,</w:t>
      </w:r>
      <w:r w:rsidR="005C1EE0">
        <w:rPr>
          <w:rFonts w:ascii="Arial" w:hAnsi="Arial" w:cs="Arial"/>
          <w:sz w:val="24"/>
          <w:szCs w:val="24"/>
        </w:rPr>
        <w:t xml:space="preserve"> as alluded to</w:t>
      </w:r>
      <w:r w:rsidR="00AE31FE">
        <w:rPr>
          <w:rFonts w:ascii="Arial" w:hAnsi="Arial" w:cs="Arial"/>
          <w:sz w:val="24"/>
          <w:szCs w:val="24"/>
        </w:rPr>
        <w:t>,</w:t>
      </w:r>
      <w:r w:rsidR="005C1EE0">
        <w:rPr>
          <w:rFonts w:ascii="Arial" w:hAnsi="Arial" w:cs="Arial"/>
          <w:sz w:val="24"/>
          <w:szCs w:val="24"/>
        </w:rPr>
        <w:t xml:space="preserve"> agree</w:t>
      </w:r>
      <w:r w:rsidR="00AE31FE">
        <w:rPr>
          <w:rFonts w:ascii="Arial" w:hAnsi="Arial" w:cs="Arial"/>
          <w:sz w:val="24"/>
          <w:szCs w:val="24"/>
        </w:rPr>
        <w:t>d</w:t>
      </w:r>
      <w:r w:rsidR="005C1EE0">
        <w:rPr>
          <w:rFonts w:ascii="Arial" w:hAnsi="Arial" w:cs="Arial"/>
          <w:sz w:val="24"/>
          <w:szCs w:val="24"/>
        </w:rPr>
        <w:t xml:space="preserve"> that it should be withdrawn before him.  Brooks J did not decide the issue and it remains unresolved.  It is apparent from the papers that numerous attempts were made either by the </w:t>
      </w:r>
      <w:r w:rsidR="000150E6">
        <w:rPr>
          <w:rFonts w:ascii="Arial" w:hAnsi="Arial" w:cs="Arial"/>
          <w:sz w:val="24"/>
          <w:szCs w:val="24"/>
        </w:rPr>
        <w:t>a</w:t>
      </w:r>
      <w:r w:rsidR="005C1EE0">
        <w:rPr>
          <w:rFonts w:ascii="Arial" w:hAnsi="Arial" w:cs="Arial"/>
          <w:sz w:val="24"/>
          <w:szCs w:val="24"/>
        </w:rPr>
        <w:t xml:space="preserve">ppellants and/or the </w:t>
      </w:r>
      <w:r w:rsidR="000150E6">
        <w:rPr>
          <w:rFonts w:ascii="Arial" w:hAnsi="Arial" w:cs="Arial"/>
          <w:sz w:val="24"/>
          <w:szCs w:val="24"/>
        </w:rPr>
        <w:t>r</w:t>
      </w:r>
      <w:r w:rsidR="005C1EE0" w:rsidRPr="00A763A7">
        <w:rPr>
          <w:rFonts w:ascii="Arial" w:hAnsi="Arial" w:cs="Arial"/>
          <w:sz w:val="24"/>
          <w:szCs w:val="24"/>
        </w:rPr>
        <w:t>espondents to resolve the</w:t>
      </w:r>
      <w:r w:rsidR="005C1EE0" w:rsidRPr="004439B7">
        <w:rPr>
          <w:rFonts w:ascii="Arial" w:hAnsi="Arial" w:cs="Arial"/>
          <w:i/>
          <w:sz w:val="24"/>
          <w:szCs w:val="24"/>
        </w:rPr>
        <w:t xml:space="preserve"> </w:t>
      </w:r>
      <w:r w:rsidR="005C1EE0" w:rsidRPr="00A763A7">
        <w:rPr>
          <w:rFonts w:ascii="Arial" w:hAnsi="Arial" w:cs="Arial"/>
          <w:sz w:val="24"/>
          <w:szCs w:val="24"/>
        </w:rPr>
        <w:t xml:space="preserve">issue of the disinheritance of Dosini </w:t>
      </w:r>
      <w:r w:rsidR="005C1EE0" w:rsidRPr="00A763A7">
        <w:rPr>
          <w:rFonts w:ascii="Arial" w:hAnsi="Arial" w:cs="Arial"/>
          <w:i/>
          <w:sz w:val="24"/>
          <w:szCs w:val="24"/>
        </w:rPr>
        <w:t>but to no avail</w:t>
      </w:r>
      <w:r w:rsidR="005C1EE0" w:rsidRPr="004439B7">
        <w:rPr>
          <w:rFonts w:ascii="Arial" w:hAnsi="Arial" w:cs="Arial"/>
          <w:i/>
          <w:sz w:val="24"/>
          <w:szCs w:val="24"/>
        </w:rPr>
        <w:t>.</w:t>
      </w:r>
      <w:r w:rsidR="005C1EE0">
        <w:rPr>
          <w:rFonts w:ascii="Arial" w:hAnsi="Arial" w:cs="Arial"/>
          <w:sz w:val="24"/>
          <w:szCs w:val="24"/>
        </w:rPr>
        <w:t xml:space="preserve">  Section 21(1)(a) of the Superi</w:t>
      </w:r>
      <w:r w:rsidR="00AE31FE">
        <w:rPr>
          <w:rFonts w:ascii="Arial" w:hAnsi="Arial" w:cs="Arial"/>
          <w:sz w:val="24"/>
          <w:szCs w:val="24"/>
        </w:rPr>
        <w:t>or Court</w:t>
      </w:r>
      <w:r w:rsidR="000150E6">
        <w:rPr>
          <w:rFonts w:ascii="Arial" w:hAnsi="Arial" w:cs="Arial"/>
          <w:sz w:val="24"/>
          <w:szCs w:val="24"/>
        </w:rPr>
        <w:t>s</w:t>
      </w:r>
      <w:r w:rsidR="00AE31FE">
        <w:rPr>
          <w:rFonts w:ascii="Arial" w:hAnsi="Arial" w:cs="Arial"/>
          <w:sz w:val="24"/>
          <w:szCs w:val="24"/>
        </w:rPr>
        <w:t xml:space="preserve"> Act (10 of 2013) grants</w:t>
      </w:r>
      <w:r w:rsidR="005C1EE0">
        <w:rPr>
          <w:rFonts w:ascii="Arial" w:hAnsi="Arial" w:cs="Arial"/>
          <w:sz w:val="24"/>
          <w:szCs w:val="24"/>
        </w:rPr>
        <w:t xml:space="preserve"> </w:t>
      </w:r>
      <w:r w:rsidR="00AE31FE">
        <w:rPr>
          <w:rFonts w:ascii="Arial" w:hAnsi="Arial" w:cs="Arial"/>
          <w:sz w:val="24"/>
          <w:szCs w:val="24"/>
        </w:rPr>
        <w:t>court</w:t>
      </w:r>
      <w:r w:rsidR="004439B7">
        <w:rPr>
          <w:rFonts w:ascii="Arial" w:hAnsi="Arial" w:cs="Arial"/>
          <w:sz w:val="24"/>
          <w:szCs w:val="24"/>
        </w:rPr>
        <w:t>s</w:t>
      </w:r>
      <w:r w:rsidR="005C1EE0">
        <w:rPr>
          <w:rFonts w:ascii="Arial" w:hAnsi="Arial" w:cs="Arial"/>
          <w:sz w:val="24"/>
          <w:szCs w:val="24"/>
        </w:rPr>
        <w:t xml:space="preserve"> jurisdiction</w:t>
      </w:r>
      <w:r w:rsidR="00AE31FE">
        <w:rPr>
          <w:rFonts w:ascii="Arial" w:hAnsi="Arial" w:cs="Arial"/>
          <w:sz w:val="24"/>
          <w:szCs w:val="24"/>
        </w:rPr>
        <w:t xml:space="preserve"> over </w:t>
      </w:r>
      <w:r w:rsidR="004439B7">
        <w:rPr>
          <w:rFonts w:ascii="Arial" w:hAnsi="Arial" w:cs="Arial"/>
          <w:sz w:val="24"/>
          <w:szCs w:val="24"/>
        </w:rPr>
        <w:t xml:space="preserve">all persons residing or being in and in relation </w:t>
      </w:r>
      <w:r w:rsidR="00AE31FE">
        <w:rPr>
          <w:rFonts w:ascii="Arial" w:hAnsi="Arial" w:cs="Arial"/>
          <w:sz w:val="24"/>
          <w:szCs w:val="24"/>
        </w:rPr>
        <w:t>“</w:t>
      </w:r>
      <w:r w:rsidR="004439B7">
        <w:rPr>
          <w:rFonts w:ascii="Arial" w:hAnsi="Arial" w:cs="Arial"/>
          <w:sz w:val="24"/>
          <w:szCs w:val="24"/>
        </w:rPr>
        <w:t xml:space="preserve">to </w:t>
      </w:r>
      <w:r w:rsidR="004439B7" w:rsidRPr="00A763A7">
        <w:rPr>
          <w:rFonts w:ascii="Arial" w:hAnsi="Arial" w:cs="Arial"/>
          <w:i/>
          <w:sz w:val="24"/>
          <w:szCs w:val="24"/>
        </w:rPr>
        <w:t>all causes and all offences</w:t>
      </w:r>
      <w:r w:rsidR="004439B7">
        <w:rPr>
          <w:rFonts w:ascii="Arial" w:hAnsi="Arial" w:cs="Arial"/>
          <w:sz w:val="24"/>
          <w:szCs w:val="24"/>
        </w:rPr>
        <w:t xml:space="preserve"> triable” within it</w:t>
      </w:r>
      <w:r w:rsidR="00A763A7">
        <w:rPr>
          <w:rFonts w:ascii="Arial" w:hAnsi="Arial" w:cs="Arial"/>
          <w:sz w:val="24"/>
          <w:szCs w:val="24"/>
        </w:rPr>
        <w:t>s area of jurisdiction.  There wa</w:t>
      </w:r>
      <w:r w:rsidR="004439B7">
        <w:rPr>
          <w:rFonts w:ascii="Arial" w:hAnsi="Arial" w:cs="Arial"/>
          <w:sz w:val="24"/>
          <w:szCs w:val="24"/>
        </w:rPr>
        <w:t>s no ot</w:t>
      </w:r>
      <w:r w:rsidR="00A763A7">
        <w:rPr>
          <w:rFonts w:ascii="Arial" w:hAnsi="Arial" w:cs="Arial"/>
          <w:sz w:val="24"/>
          <w:szCs w:val="24"/>
        </w:rPr>
        <w:t>her conce</w:t>
      </w:r>
      <w:r w:rsidR="00F8445B">
        <w:rPr>
          <w:rFonts w:ascii="Arial" w:hAnsi="Arial" w:cs="Arial"/>
          <w:sz w:val="24"/>
          <w:szCs w:val="24"/>
        </w:rPr>
        <w:t>ivable remedy available to the r</w:t>
      </w:r>
      <w:r w:rsidR="00A763A7">
        <w:rPr>
          <w:rFonts w:ascii="Arial" w:hAnsi="Arial" w:cs="Arial"/>
          <w:sz w:val="24"/>
          <w:szCs w:val="24"/>
        </w:rPr>
        <w:t xml:space="preserve">espondents </w:t>
      </w:r>
      <w:r w:rsidR="001E1770">
        <w:rPr>
          <w:rFonts w:ascii="Arial" w:hAnsi="Arial" w:cs="Arial"/>
          <w:sz w:val="24"/>
          <w:szCs w:val="24"/>
        </w:rPr>
        <w:t>other than a declarator</w:t>
      </w:r>
      <w:r w:rsidR="00AE31FE">
        <w:rPr>
          <w:rFonts w:ascii="Arial" w:hAnsi="Arial" w:cs="Arial"/>
          <w:sz w:val="24"/>
          <w:szCs w:val="24"/>
        </w:rPr>
        <w:t xml:space="preserve"> from</w:t>
      </w:r>
      <w:r w:rsidR="001E1770">
        <w:rPr>
          <w:rFonts w:ascii="Arial" w:hAnsi="Arial" w:cs="Arial"/>
          <w:sz w:val="24"/>
          <w:szCs w:val="24"/>
        </w:rPr>
        <w:t xml:space="preserve"> </w:t>
      </w:r>
      <w:r w:rsidR="004439B7">
        <w:rPr>
          <w:rFonts w:ascii="Arial" w:hAnsi="Arial" w:cs="Arial"/>
          <w:sz w:val="24"/>
          <w:szCs w:val="24"/>
        </w:rPr>
        <w:t xml:space="preserve">the court </w:t>
      </w:r>
      <w:r w:rsidR="001E1770">
        <w:rPr>
          <w:rFonts w:ascii="Arial" w:hAnsi="Arial" w:cs="Arial"/>
          <w:i/>
          <w:sz w:val="24"/>
          <w:szCs w:val="24"/>
        </w:rPr>
        <w:t xml:space="preserve">a quo. </w:t>
      </w:r>
    </w:p>
    <w:p w:rsidR="004439B7" w:rsidRPr="007F4BDD" w:rsidRDefault="00767855" w:rsidP="005C1EE0">
      <w:pPr>
        <w:spacing w:line="480" w:lineRule="auto"/>
        <w:jc w:val="both"/>
        <w:rPr>
          <w:rFonts w:ascii="Arial" w:hAnsi="Arial" w:cs="Arial"/>
          <w:i/>
          <w:sz w:val="24"/>
          <w:szCs w:val="24"/>
        </w:rPr>
      </w:pPr>
      <w:r>
        <w:rPr>
          <w:rFonts w:ascii="Arial" w:hAnsi="Arial" w:cs="Arial"/>
          <w:b/>
          <w:sz w:val="24"/>
          <w:szCs w:val="24"/>
        </w:rPr>
        <w:lastRenderedPageBreak/>
        <w:t>G.</w:t>
      </w:r>
      <w:r>
        <w:rPr>
          <w:rFonts w:ascii="Arial" w:hAnsi="Arial" w:cs="Arial"/>
          <w:b/>
          <w:sz w:val="24"/>
          <w:szCs w:val="24"/>
        </w:rPr>
        <w:tab/>
      </w:r>
      <w:r w:rsidR="004439B7">
        <w:rPr>
          <w:rFonts w:ascii="Arial" w:hAnsi="Arial" w:cs="Arial"/>
          <w:b/>
          <w:sz w:val="24"/>
          <w:szCs w:val="24"/>
          <w:u w:val="single"/>
        </w:rPr>
        <w:t xml:space="preserve">Should the court </w:t>
      </w:r>
      <w:r w:rsidR="004439B7">
        <w:rPr>
          <w:rFonts w:ascii="Arial" w:hAnsi="Arial" w:cs="Arial"/>
          <w:b/>
          <w:i/>
          <w:sz w:val="24"/>
          <w:szCs w:val="24"/>
          <w:u w:val="single"/>
        </w:rPr>
        <w:t>a quo</w:t>
      </w:r>
      <w:r w:rsidR="004439B7">
        <w:rPr>
          <w:rFonts w:ascii="Arial" w:hAnsi="Arial" w:cs="Arial"/>
          <w:b/>
          <w:sz w:val="24"/>
          <w:szCs w:val="24"/>
          <w:u w:val="single"/>
        </w:rPr>
        <w:t xml:space="preserve"> have deferred the issue to the two families</w:t>
      </w:r>
      <w:r w:rsidR="00F8445B">
        <w:rPr>
          <w:rFonts w:ascii="Arial" w:hAnsi="Arial" w:cs="Arial"/>
          <w:b/>
          <w:sz w:val="24"/>
          <w:szCs w:val="24"/>
          <w:u w:val="single"/>
        </w:rPr>
        <w:t xml:space="preserve"> in terms of the letter of the t</w:t>
      </w:r>
      <w:r w:rsidR="004439B7">
        <w:rPr>
          <w:rFonts w:ascii="Arial" w:hAnsi="Arial" w:cs="Arial"/>
          <w:b/>
          <w:sz w:val="24"/>
          <w:szCs w:val="24"/>
          <w:u w:val="single"/>
        </w:rPr>
        <w:t xml:space="preserve">hird </w:t>
      </w:r>
      <w:r w:rsidR="00F8445B">
        <w:rPr>
          <w:rFonts w:ascii="Arial" w:hAnsi="Arial" w:cs="Arial"/>
          <w:b/>
          <w:sz w:val="24"/>
          <w:szCs w:val="24"/>
          <w:u w:val="single"/>
        </w:rPr>
        <w:t>r</w:t>
      </w:r>
      <w:r w:rsidR="004439B7">
        <w:rPr>
          <w:rFonts w:ascii="Arial" w:hAnsi="Arial" w:cs="Arial"/>
          <w:b/>
          <w:sz w:val="24"/>
          <w:szCs w:val="24"/>
          <w:u w:val="single"/>
        </w:rPr>
        <w:t>espondent</w:t>
      </w:r>
      <w:r w:rsidR="004439B7">
        <w:rPr>
          <w:rFonts w:ascii="Arial" w:hAnsi="Arial" w:cs="Arial"/>
          <w:b/>
          <w:sz w:val="24"/>
          <w:szCs w:val="24"/>
        </w:rPr>
        <w:t>:</w:t>
      </w:r>
    </w:p>
    <w:p w:rsidR="00EC158E" w:rsidRDefault="004D6CBD" w:rsidP="005C1EE0">
      <w:pPr>
        <w:spacing w:line="480" w:lineRule="auto"/>
        <w:jc w:val="both"/>
        <w:rPr>
          <w:rFonts w:ascii="Arial" w:hAnsi="Arial" w:cs="Arial"/>
          <w:sz w:val="24"/>
          <w:szCs w:val="24"/>
        </w:rPr>
      </w:pPr>
      <w:r>
        <w:rPr>
          <w:rFonts w:ascii="Arial" w:hAnsi="Arial" w:cs="Arial"/>
          <w:sz w:val="24"/>
          <w:szCs w:val="24"/>
        </w:rPr>
        <w:t>[19</w:t>
      </w:r>
      <w:r w:rsidR="00696455">
        <w:rPr>
          <w:rFonts w:ascii="Arial" w:hAnsi="Arial" w:cs="Arial"/>
          <w:sz w:val="24"/>
          <w:szCs w:val="24"/>
        </w:rPr>
        <w:t>]</w:t>
      </w:r>
      <w:r w:rsidR="00696455">
        <w:rPr>
          <w:rFonts w:ascii="Arial" w:hAnsi="Arial" w:cs="Arial"/>
          <w:sz w:val="24"/>
          <w:szCs w:val="24"/>
        </w:rPr>
        <w:tab/>
        <w:t>The a</w:t>
      </w:r>
      <w:r w:rsidR="004439B7">
        <w:rPr>
          <w:rFonts w:ascii="Arial" w:hAnsi="Arial" w:cs="Arial"/>
          <w:sz w:val="24"/>
          <w:szCs w:val="24"/>
        </w:rPr>
        <w:t>ppl</w:t>
      </w:r>
      <w:r w:rsidR="00A763A7">
        <w:rPr>
          <w:rFonts w:ascii="Arial" w:hAnsi="Arial" w:cs="Arial"/>
          <w:sz w:val="24"/>
          <w:szCs w:val="24"/>
        </w:rPr>
        <w:t>icant before Brooks J was Luzuko Matiwane.  He is</w:t>
      </w:r>
      <w:r w:rsidR="00767855">
        <w:rPr>
          <w:rFonts w:ascii="Arial" w:hAnsi="Arial" w:cs="Arial"/>
          <w:sz w:val="24"/>
          <w:szCs w:val="24"/>
        </w:rPr>
        <w:t xml:space="preserve"> the</w:t>
      </w:r>
      <w:r w:rsidR="00A763A7">
        <w:rPr>
          <w:rFonts w:ascii="Arial" w:hAnsi="Arial" w:cs="Arial"/>
          <w:sz w:val="24"/>
          <w:szCs w:val="24"/>
        </w:rPr>
        <w:t xml:space="preserve"> </w:t>
      </w:r>
      <w:r w:rsidR="00F8445B">
        <w:rPr>
          <w:rFonts w:ascii="Arial" w:hAnsi="Arial" w:cs="Arial"/>
          <w:sz w:val="24"/>
          <w:szCs w:val="24"/>
        </w:rPr>
        <w:t>s</w:t>
      </w:r>
      <w:r w:rsidR="004439B7">
        <w:rPr>
          <w:rFonts w:ascii="Arial" w:hAnsi="Arial" w:cs="Arial"/>
          <w:sz w:val="24"/>
          <w:szCs w:val="24"/>
        </w:rPr>
        <w:t xml:space="preserve">econd </w:t>
      </w:r>
      <w:r w:rsidR="00F8445B">
        <w:rPr>
          <w:rFonts w:ascii="Arial" w:hAnsi="Arial" w:cs="Arial"/>
          <w:sz w:val="24"/>
          <w:szCs w:val="24"/>
        </w:rPr>
        <w:t>r</w:t>
      </w:r>
      <w:r w:rsidR="004439B7">
        <w:rPr>
          <w:rFonts w:ascii="Arial" w:hAnsi="Arial" w:cs="Arial"/>
          <w:sz w:val="24"/>
          <w:szCs w:val="24"/>
        </w:rPr>
        <w:t xml:space="preserve">espondent </w:t>
      </w:r>
      <w:r w:rsidR="00A763A7">
        <w:rPr>
          <w:rFonts w:ascii="Arial" w:hAnsi="Arial" w:cs="Arial"/>
          <w:sz w:val="24"/>
          <w:szCs w:val="24"/>
        </w:rPr>
        <w:t>before us.  The issue before Brooks J</w:t>
      </w:r>
      <w:r w:rsidR="004439B7">
        <w:rPr>
          <w:rFonts w:ascii="Arial" w:hAnsi="Arial" w:cs="Arial"/>
          <w:sz w:val="24"/>
          <w:szCs w:val="24"/>
        </w:rPr>
        <w:t xml:space="preserve"> was a claim for the official recognition and reinstatement of the kingship of AmaMpondmise</w:t>
      </w:r>
      <w:r w:rsidR="00AD05AE">
        <w:rPr>
          <w:rFonts w:ascii="Arial" w:hAnsi="Arial" w:cs="Arial"/>
          <w:sz w:val="24"/>
          <w:szCs w:val="24"/>
        </w:rPr>
        <w:t>.</w:t>
      </w:r>
      <w:r w:rsidR="004439B7">
        <w:rPr>
          <w:rStyle w:val="FootnoteReference"/>
          <w:rFonts w:ascii="Arial" w:hAnsi="Arial" w:cs="Arial"/>
          <w:sz w:val="24"/>
          <w:szCs w:val="24"/>
        </w:rPr>
        <w:footnoteReference w:id="10"/>
      </w:r>
      <w:r w:rsidR="00F8445B">
        <w:rPr>
          <w:rFonts w:ascii="Arial" w:hAnsi="Arial" w:cs="Arial"/>
          <w:sz w:val="24"/>
          <w:szCs w:val="24"/>
        </w:rPr>
        <w:t xml:space="preserve">  The f</w:t>
      </w:r>
      <w:r w:rsidR="004439B7">
        <w:rPr>
          <w:rFonts w:ascii="Arial" w:hAnsi="Arial" w:cs="Arial"/>
          <w:sz w:val="24"/>
          <w:szCs w:val="24"/>
        </w:rPr>
        <w:t xml:space="preserve">irst and </w:t>
      </w:r>
      <w:r w:rsidR="00F8445B">
        <w:rPr>
          <w:rFonts w:ascii="Arial" w:hAnsi="Arial" w:cs="Arial"/>
          <w:sz w:val="24"/>
          <w:szCs w:val="24"/>
        </w:rPr>
        <w:t>second a</w:t>
      </w:r>
      <w:r w:rsidR="004439B7">
        <w:rPr>
          <w:rFonts w:ascii="Arial" w:hAnsi="Arial" w:cs="Arial"/>
          <w:sz w:val="24"/>
          <w:szCs w:val="24"/>
        </w:rPr>
        <w:t xml:space="preserve">ppellants were later joined by the court before Brooks J as the </w:t>
      </w:r>
      <w:r w:rsidR="00F8445B">
        <w:rPr>
          <w:rFonts w:ascii="Arial" w:hAnsi="Arial" w:cs="Arial"/>
          <w:sz w:val="24"/>
          <w:szCs w:val="24"/>
        </w:rPr>
        <w:t>f</w:t>
      </w:r>
      <w:r w:rsidR="004439B7">
        <w:rPr>
          <w:rFonts w:ascii="Arial" w:hAnsi="Arial" w:cs="Arial"/>
          <w:sz w:val="24"/>
          <w:szCs w:val="24"/>
        </w:rPr>
        <w:t xml:space="preserve">ifth and </w:t>
      </w:r>
      <w:r w:rsidR="00F8445B">
        <w:rPr>
          <w:rFonts w:ascii="Arial" w:hAnsi="Arial" w:cs="Arial"/>
          <w:sz w:val="24"/>
          <w:szCs w:val="24"/>
        </w:rPr>
        <w:t>s</w:t>
      </w:r>
      <w:r w:rsidR="004439B7">
        <w:rPr>
          <w:rFonts w:ascii="Arial" w:hAnsi="Arial" w:cs="Arial"/>
          <w:sz w:val="24"/>
          <w:szCs w:val="24"/>
        </w:rPr>
        <w:t>ix</w:t>
      </w:r>
      <w:r w:rsidR="00AD05AE">
        <w:rPr>
          <w:rFonts w:ascii="Arial" w:hAnsi="Arial" w:cs="Arial"/>
          <w:sz w:val="24"/>
          <w:szCs w:val="24"/>
        </w:rPr>
        <w:t>th</w:t>
      </w:r>
      <w:r w:rsidR="004439B7">
        <w:rPr>
          <w:rFonts w:ascii="Arial" w:hAnsi="Arial" w:cs="Arial"/>
          <w:sz w:val="24"/>
          <w:szCs w:val="24"/>
        </w:rPr>
        <w:t xml:space="preserve"> </w:t>
      </w:r>
      <w:r w:rsidR="00F8445B">
        <w:rPr>
          <w:rFonts w:ascii="Arial" w:hAnsi="Arial" w:cs="Arial"/>
          <w:sz w:val="24"/>
          <w:szCs w:val="24"/>
        </w:rPr>
        <w:t>r</w:t>
      </w:r>
      <w:r w:rsidR="004439B7">
        <w:rPr>
          <w:rFonts w:ascii="Arial" w:hAnsi="Arial" w:cs="Arial"/>
          <w:sz w:val="24"/>
          <w:szCs w:val="24"/>
        </w:rPr>
        <w:t>espon</w:t>
      </w:r>
      <w:r w:rsidR="00AD05AE">
        <w:rPr>
          <w:rFonts w:ascii="Arial" w:hAnsi="Arial" w:cs="Arial"/>
          <w:sz w:val="24"/>
          <w:szCs w:val="24"/>
        </w:rPr>
        <w:t>dents on the understanding that</w:t>
      </w:r>
      <w:r w:rsidR="004439B7">
        <w:rPr>
          <w:rFonts w:ascii="Arial" w:hAnsi="Arial" w:cs="Arial"/>
          <w:sz w:val="24"/>
          <w:szCs w:val="24"/>
        </w:rPr>
        <w:t xml:space="preserve"> that court would </w:t>
      </w:r>
      <w:r w:rsidR="00AE31FE">
        <w:rPr>
          <w:rFonts w:ascii="Arial" w:hAnsi="Arial" w:cs="Arial"/>
          <w:sz w:val="24"/>
          <w:szCs w:val="24"/>
        </w:rPr>
        <w:t xml:space="preserve">not determine or make an order </w:t>
      </w:r>
      <w:r w:rsidR="00AD05AE">
        <w:rPr>
          <w:rFonts w:ascii="Arial" w:hAnsi="Arial" w:cs="Arial"/>
          <w:sz w:val="24"/>
          <w:szCs w:val="24"/>
        </w:rPr>
        <w:t xml:space="preserve">declaring the </w:t>
      </w:r>
      <w:r w:rsidR="00F8445B">
        <w:rPr>
          <w:rFonts w:ascii="Arial" w:hAnsi="Arial" w:cs="Arial"/>
          <w:sz w:val="24"/>
          <w:szCs w:val="24"/>
        </w:rPr>
        <w:t>s</w:t>
      </w:r>
      <w:r w:rsidR="00AD05AE">
        <w:rPr>
          <w:rFonts w:ascii="Arial" w:hAnsi="Arial" w:cs="Arial"/>
          <w:sz w:val="24"/>
          <w:szCs w:val="24"/>
        </w:rPr>
        <w:t xml:space="preserve">econd </w:t>
      </w:r>
      <w:r w:rsidR="00F8445B">
        <w:rPr>
          <w:rFonts w:ascii="Arial" w:hAnsi="Arial" w:cs="Arial"/>
          <w:sz w:val="24"/>
          <w:szCs w:val="24"/>
        </w:rPr>
        <w:t>r</w:t>
      </w:r>
      <w:r w:rsidR="00AD05AE">
        <w:rPr>
          <w:rFonts w:ascii="Arial" w:hAnsi="Arial" w:cs="Arial"/>
          <w:sz w:val="24"/>
          <w:szCs w:val="24"/>
        </w:rPr>
        <w:t>espondent before us as k</w:t>
      </w:r>
      <w:r w:rsidR="004439B7">
        <w:rPr>
          <w:rFonts w:ascii="Arial" w:hAnsi="Arial" w:cs="Arial"/>
          <w:sz w:val="24"/>
          <w:szCs w:val="24"/>
        </w:rPr>
        <w:t>ing of the AmaM</w:t>
      </w:r>
      <w:r w:rsidR="00EC158E">
        <w:rPr>
          <w:rFonts w:ascii="Arial" w:hAnsi="Arial" w:cs="Arial"/>
          <w:sz w:val="24"/>
          <w:szCs w:val="24"/>
        </w:rPr>
        <w:t>pondomise.  Brooks J reasoned</w:t>
      </w:r>
      <w:r w:rsidR="00630703">
        <w:rPr>
          <w:rFonts w:ascii="Arial" w:hAnsi="Arial" w:cs="Arial"/>
          <w:sz w:val="24"/>
          <w:szCs w:val="24"/>
        </w:rPr>
        <w:t xml:space="preserve"> as follows in</w:t>
      </w:r>
      <w:r w:rsidR="00EC158E">
        <w:rPr>
          <w:rFonts w:ascii="Arial" w:hAnsi="Arial" w:cs="Arial"/>
          <w:sz w:val="24"/>
          <w:szCs w:val="24"/>
        </w:rPr>
        <w:t xml:space="preserve"> paragraph 4:</w:t>
      </w:r>
    </w:p>
    <w:p w:rsidR="00E55EFC" w:rsidRDefault="005A5752" w:rsidP="00E55EFC">
      <w:pPr>
        <w:spacing w:line="480" w:lineRule="auto"/>
        <w:ind w:left="720"/>
        <w:jc w:val="both"/>
        <w:rPr>
          <w:rFonts w:ascii="Arial" w:hAnsi="Arial" w:cs="Arial"/>
          <w:sz w:val="20"/>
          <w:szCs w:val="20"/>
        </w:rPr>
      </w:pPr>
      <w:r>
        <w:rPr>
          <w:rFonts w:ascii="Arial" w:hAnsi="Arial" w:cs="Arial"/>
          <w:sz w:val="20"/>
          <w:szCs w:val="20"/>
        </w:rPr>
        <w:t xml:space="preserve">“However, the parties and their legal representations very properly and maturely applied their minds to the issue and agreed that the Applicant would withdraw his opposition to the joinder application and would seek no relief declaring him to </w:t>
      </w:r>
      <w:r w:rsidR="00767855">
        <w:rPr>
          <w:rFonts w:ascii="Arial" w:hAnsi="Arial" w:cs="Arial"/>
          <w:sz w:val="20"/>
          <w:szCs w:val="20"/>
        </w:rPr>
        <w:t>be the King of AmaMpondomise”.</w:t>
      </w:r>
    </w:p>
    <w:p w:rsidR="007F4BDD" w:rsidRPr="00E55EFC" w:rsidRDefault="005A5752" w:rsidP="00E55EFC">
      <w:pPr>
        <w:spacing w:after="0" w:line="480" w:lineRule="auto"/>
        <w:jc w:val="both"/>
        <w:rPr>
          <w:rFonts w:ascii="Arial" w:hAnsi="Arial" w:cs="Arial"/>
          <w:sz w:val="20"/>
          <w:szCs w:val="20"/>
        </w:rPr>
      </w:pPr>
      <w:r>
        <w:rPr>
          <w:rFonts w:ascii="Arial" w:hAnsi="Arial" w:cs="Arial"/>
          <w:sz w:val="24"/>
          <w:szCs w:val="24"/>
        </w:rPr>
        <w:t>Brooks J</w:t>
      </w:r>
      <w:r w:rsidR="00AD05AE">
        <w:rPr>
          <w:rFonts w:ascii="Arial" w:hAnsi="Arial" w:cs="Arial"/>
          <w:sz w:val="24"/>
          <w:szCs w:val="24"/>
        </w:rPr>
        <w:t xml:space="preserve"> thereafter</w:t>
      </w:r>
      <w:r>
        <w:rPr>
          <w:rFonts w:ascii="Arial" w:hAnsi="Arial" w:cs="Arial"/>
          <w:sz w:val="24"/>
          <w:szCs w:val="24"/>
        </w:rPr>
        <w:t xml:space="preserve"> made an order declaring that AmaMpondomise did ha</w:t>
      </w:r>
      <w:r w:rsidR="00767855">
        <w:rPr>
          <w:rFonts w:ascii="Arial" w:hAnsi="Arial" w:cs="Arial"/>
          <w:sz w:val="24"/>
          <w:szCs w:val="24"/>
        </w:rPr>
        <w:t>ve a</w:t>
      </w:r>
      <w:r w:rsidR="00E55EFC">
        <w:rPr>
          <w:rFonts w:ascii="Arial" w:hAnsi="Arial" w:cs="Arial"/>
          <w:sz w:val="24"/>
          <w:szCs w:val="24"/>
        </w:rPr>
        <w:t xml:space="preserve"> kingship and reinstated it. </w:t>
      </w:r>
    </w:p>
    <w:p w:rsidR="007F4BDD" w:rsidRDefault="007F4BDD" w:rsidP="005A5752">
      <w:pPr>
        <w:spacing w:line="480" w:lineRule="auto"/>
        <w:jc w:val="both"/>
        <w:rPr>
          <w:rFonts w:ascii="Arial" w:hAnsi="Arial" w:cs="Arial"/>
          <w:sz w:val="24"/>
          <w:szCs w:val="24"/>
        </w:rPr>
      </w:pPr>
    </w:p>
    <w:p w:rsidR="005D1072" w:rsidRDefault="004D6CBD" w:rsidP="00E82104">
      <w:pPr>
        <w:spacing w:line="480" w:lineRule="auto"/>
        <w:jc w:val="both"/>
        <w:rPr>
          <w:rFonts w:ascii="Arial" w:hAnsi="Arial" w:cs="Arial"/>
          <w:sz w:val="24"/>
          <w:szCs w:val="24"/>
        </w:rPr>
      </w:pPr>
      <w:r>
        <w:rPr>
          <w:rFonts w:ascii="Arial" w:hAnsi="Arial" w:cs="Arial"/>
          <w:sz w:val="24"/>
          <w:szCs w:val="24"/>
        </w:rPr>
        <w:t>[20</w:t>
      </w:r>
      <w:r w:rsidR="005A5752">
        <w:rPr>
          <w:rFonts w:ascii="Arial" w:hAnsi="Arial" w:cs="Arial"/>
          <w:sz w:val="24"/>
          <w:szCs w:val="24"/>
        </w:rPr>
        <w:t>]</w:t>
      </w:r>
      <w:r w:rsidR="005A5752">
        <w:rPr>
          <w:rFonts w:ascii="Arial" w:hAnsi="Arial" w:cs="Arial"/>
          <w:sz w:val="24"/>
          <w:szCs w:val="24"/>
        </w:rPr>
        <w:tab/>
      </w:r>
      <w:r w:rsidR="00AE31FE">
        <w:rPr>
          <w:rFonts w:ascii="Arial" w:hAnsi="Arial" w:cs="Arial"/>
          <w:sz w:val="24"/>
          <w:szCs w:val="24"/>
        </w:rPr>
        <w:t>As alluded to, p</w:t>
      </w:r>
      <w:r w:rsidR="005A5752">
        <w:rPr>
          <w:rFonts w:ascii="Arial" w:hAnsi="Arial" w:cs="Arial"/>
          <w:sz w:val="24"/>
          <w:szCs w:val="24"/>
        </w:rPr>
        <w:t>ursuant to the order</w:t>
      </w:r>
      <w:r w:rsidR="00AE31FE">
        <w:rPr>
          <w:rFonts w:ascii="Arial" w:hAnsi="Arial" w:cs="Arial"/>
          <w:sz w:val="24"/>
          <w:szCs w:val="24"/>
        </w:rPr>
        <w:t>,</w:t>
      </w:r>
      <w:r w:rsidR="00F8445B">
        <w:rPr>
          <w:rFonts w:ascii="Arial" w:hAnsi="Arial" w:cs="Arial"/>
          <w:sz w:val="24"/>
          <w:szCs w:val="24"/>
        </w:rPr>
        <w:t xml:space="preserve"> the a</w:t>
      </w:r>
      <w:r w:rsidR="005A5752">
        <w:rPr>
          <w:rFonts w:ascii="Arial" w:hAnsi="Arial" w:cs="Arial"/>
          <w:sz w:val="24"/>
          <w:szCs w:val="24"/>
        </w:rPr>
        <w:t xml:space="preserve">ppellants and the </w:t>
      </w:r>
      <w:r w:rsidR="00F8445B">
        <w:rPr>
          <w:rFonts w:ascii="Arial" w:hAnsi="Arial" w:cs="Arial"/>
          <w:sz w:val="24"/>
          <w:szCs w:val="24"/>
        </w:rPr>
        <w:t>first and second r</w:t>
      </w:r>
      <w:r w:rsidR="005A5752">
        <w:rPr>
          <w:rFonts w:ascii="Arial" w:hAnsi="Arial" w:cs="Arial"/>
          <w:sz w:val="24"/>
          <w:szCs w:val="24"/>
        </w:rPr>
        <w:t>espondent</w:t>
      </w:r>
      <w:r w:rsidR="00EB2970">
        <w:rPr>
          <w:rFonts w:ascii="Arial" w:hAnsi="Arial" w:cs="Arial"/>
          <w:sz w:val="24"/>
          <w:szCs w:val="24"/>
        </w:rPr>
        <w:t>s</w:t>
      </w:r>
      <w:r w:rsidR="005A5752">
        <w:rPr>
          <w:rFonts w:ascii="Arial" w:hAnsi="Arial" w:cs="Arial"/>
          <w:sz w:val="24"/>
          <w:szCs w:val="24"/>
        </w:rPr>
        <w:t>, acting in terms of the Frameworks Act,</w:t>
      </w:r>
      <w:r w:rsidR="00EB2970">
        <w:rPr>
          <w:rFonts w:ascii="Arial" w:hAnsi="Arial" w:cs="Arial"/>
          <w:sz w:val="24"/>
          <w:szCs w:val="24"/>
        </w:rPr>
        <w:t xml:space="preserve"> </w:t>
      </w:r>
      <w:r w:rsidR="005A5752">
        <w:rPr>
          <w:rFonts w:ascii="Arial" w:hAnsi="Arial" w:cs="Arial"/>
          <w:sz w:val="24"/>
          <w:szCs w:val="24"/>
        </w:rPr>
        <w:t xml:space="preserve">independently approached the </w:t>
      </w:r>
      <w:r w:rsidR="00F8445B">
        <w:rPr>
          <w:rFonts w:ascii="Arial" w:hAnsi="Arial" w:cs="Arial"/>
          <w:sz w:val="24"/>
          <w:szCs w:val="24"/>
        </w:rPr>
        <w:t>t</w:t>
      </w:r>
      <w:r w:rsidR="00EB2970">
        <w:rPr>
          <w:rFonts w:ascii="Arial" w:hAnsi="Arial" w:cs="Arial"/>
          <w:sz w:val="24"/>
          <w:szCs w:val="24"/>
        </w:rPr>
        <w:t xml:space="preserve">hird </w:t>
      </w:r>
      <w:r w:rsidR="00F8445B">
        <w:rPr>
          <w:rFonts w:ascii="Arial" w:hAnsi="Arial" w:cs="Arial"/>
          <w:sz w:val="24"/>
          <w:szCs w:val="24"/>
        </w:rPr>
        <w:t>r</w:t>
      </w:r>
      <w:r w:rsidR="00EB2970">
        <w:rPr>
          <w:rFonts w:ascii="Arial" w:hAnsi="Arial" w:cs="Arial"/>
          <w:sz w:val="24"/>
          <w:szCs w:val="24"/>
        </w:rPr>
        <w:t>espondent for recognition as king and q</w:t>
      </w:r>
      <w:r w:rsidR="005A5752">
        <w:rPr>
          <w:rFonts w:ascii="Arial" w:hAnsi="Arial" w:cs="Arial"/>
          <w:sz w:val="24"/>
          <w:szCs w:val="24"/>
        </w:rPr>
        <w:t>ueen respectively.  Faced with that situation</w:t>
      </w:r>
      <w:r w:rsidR="00EB2970">
        <w:rPr>
          <w:rFonts w:ascii="Arial" w:hAnsi="Arial" w:cs="Arial"/>
          <w:sz w:val="24"/>
          <w:szCs w:val="24"/>
        </w:rPr>
        <w:t>,</w:t>
      </w:r>
      <w:r w:rsidR="005A5752">
        <w:rPr>
          <w:rFonts w:ascii="Arial" w:hAnsi="Arial" w:cs="Arial"/>
          <w:sz w:val="24"/>
          <w:szCs w:val="24"/>
        </w:rPr>
        <w:t xml:space="preserve"> the </w:t>
      </w:r>
      <w:r w:rsidR="00F8445B">
        <w:rPr>
          <w:rFonts w:ascii="Arial" w:hAnsi="Arial" w:cs="Arial"/>
          <w:sz w:val="24"/>
          <w:szCs w:val="24"/>
        </w:rPr>
        <w:t>t</w:t>
      </w:r>
      <w:r w:rsidR="005A5752">
        <w:rPr>
          <w:rFonts w:ascii="Arial" w:hAnsi="Arial" w:cs="Arial"/>
          <w:sz w:val="24"/>
          <w:szCs w:val="24"/>
        </w:rPr>
        <w:t xml:space="preserve">hird </w:t>
      </w:r>
      <w:r w:rsidR="00F8445B">
        <w:rPr>
          <w:rFonts w:ascii="Arial" w:hAnsi="Arial" w:cs="Arial"/>
          <w:sz w:val="24"/>
          <w:szCs w:val="24"/>
        </w:rPr>
        <w:t>r</w:t>
      </w:r>
      <w:r w:rsidR="005A5752">
        <w:rPr>
          <w:rFonts w:ascii="Arial" w:hAnsi="Arial" w:cs="Arial"/>
          <w:sz w:val="24"/>
          <w:szCs w:val="24"/>
        </w:rPr>
        <w:t xml:space="preserve">espondent declined to appoint any of them and penned the letter dated 2 August </w:t>
      </w:r>
      <w:r w:rsidR="00AE31FE">
        <w:rPr>
          <w:rFonts w:ascii="Arial" w:hAnsi="Arial" w:cs="Arial"/>
          <w:sz w:val="24"/>
          <w:szCs w:val="24"/>
        </w:rPr>
        <w:t>2019 referred to above,</w:t>
      </w:r>
      <w:r w:rsidR="006F299C">
        <w:rPr>
          <w:rFonts w:ascii="Arial" w:hAnsi="Arial" w:cs="Arial"/>
          <w:sz w:val="24"/>
          <w:szCs w:val="24"/>
        </w:rPr>
        <w:t xml:space="preserve"> which</w:t>
      </w:r>
      <w:r w:rsidR="005A5752">
        <w:rPr>
          <w:rFonts w:ascii="Arial" w:hAnsi="Arial" w:cs="Arial"/>
          <w:sz w:val="24"/>
          <w:szCs w:val="24"/>
        </w:rPr>
        <w:t xml:space="preserve"> is the subject </w:t>
      </w:r>
      <w:r w:rsidR="006F299C">
        <w:rPr>
          <w:rFonts w:ascii="Arial" w:hAnsi="Arial" w:cs="Arial"/>
          <w:sz w:val="24"/>
          <w:szCs w:val="24"/>
        </w:rPr>
        <w:t>of this appeal.  There are two divergent interpretations giv</w:t>
      </w:r>
      <w:r w:rsidR="00E82104">
        <w:rPr>
          <w:rFonts w:ascii="Arial" w:hAnsi="Arial" w:cs="Arial"/>
          <w:sz w:val="24"/>
          <w:szCs w:val="24"/>
        </w:rPr>
        <w:t>en to the letter by the parties based on paragraphs 8 and 9</w:t>
      </w:r>
      <w:r w:rsidR="00EB2970">
        <w:rPr>
          <w:rFonts w:ascii="Arial" w:hAnsi="Arial" w:cs="Arial"/>
          <w:sz w:val="24"/>
          <w:szCs w:val="24"/>
        </w:rPr>
        <w:t xml:space="preserve"> thereof.</w:t>
      </w:r>
      <w:r w:rsidR="00E55EFC">
        <w:rPr>
          <w:rFonts w:ascii="Arial" w:hAnsi="Arial" w:cs="Arial"/>
          <w:sz w:val="24"/>
          <w:szCs w:val="24"/>
        </w:rPr>
        <w:t xml:space="preserve">  For the sake of clarity </w:t>
      </w:r>
      <w:r w:rsidR="005D1072">
        <w:rPr>
          <w:rFonts w:ascii="Arial" w:hAnsi="Arial" w:cs="Arial"/>
          <w:sz w:val="24"/>
          <w:szCs w:val="24"/>
        </w:rPr>
        <w:t>I shall refer to the</w:t>
      </w:r>
      <w:r w:rsidR="00E55EFC">
        <w:rPr>
          <w:rFonts w:ascii="Arial" w:hAnsi="Arial" w:cs="Arial"/>
          <w:sz w:val="24"/>
          <w:szCs w:val="24"/>
        </w:rPr>
        <w:t>se paragraphs which read</w:t>
      </w:r>
      <w:r w:rsidR="005D1072">
        <w:rPr>
          <w:rFonts w:ascii="Arial" w:hAnsi="Arial" w:cs="Arial"/>
          <w:sz w:val="24"/>
          <w:szCs w:val="24"/>
        </w:rPr>
        <w:t>:</w:t>
      </w:r>
    </w:p>
    <w:p w:rsidR="000E2DB7" w:rsidRDefault="00F8445B" w:rsidP="000E2DB7">
      <w:pPr>
        <w:spacing w:line="480" w:lineRule="auto"/>
        <w:ind w:left="1440" w:hanging="720"/>
        <w:jc w:val="both"/>
        <w:rPr>
          <w:rFonts w:ascii="Arial" w:hAnsi="Arial" w:cs="Arial"/>
          <w:sz w:val="20"/>
          <w:szCs w:val="20"/>
        </w:rPr>
      </w:pPr>
      <w:r>
        <w:rPr>
          <w:rFonts w:ascii="Arial" w:hAnsi="Arial" w:cs="Arial"/>
          <w:sz w:val="20"/>
          <w:szCs w:val="20"/>
        </w:rPr>
        <w:lastRenderedPageBreak/>
        <w:t>‘</w:t>
      </w:r>
      <w:r w:rsidR="000E2DB7">
        <w:rPr>
          <w:rFonts w:ascii="Arial" w:hAnsi="Arial" w:cs="Arial"/>
          <w:sz w:val="20"/>
          <w:szCs w:val="20"/>
        </w:rPr>
        <w:t>8.</w:t>
      </w:r>
      <w:r w:rsidR="000E2DB7">
        <w:rPr>
          <w:rFonts w:ascii="Arial" w:hAnsi="Arial" w:cs="Arial"/>
          <w:sz w:val="20"/>
          <w:szCs w:val="20"/>
        </w:rPr>
        <w:tab/>
      </w:r>
      <w:r w:rsidR="005D1072">
        <w:rPr>
          <w:rFonts w:ascii="Arial" w:hAnsi="Arial" w:cs="Arial"/>
          <w:sz w:val="20"/>
          <w:szCs w:val="20"/>
        </w:rPr>
        <w:t>The letter from the Attorney of the Dosini Royal Family acknowledges that there is a dispute within the AmaMpondomise Royal Family as to who is the rightful incumbent and requests the President to appoint a Commission to conduct an investigation to determine the rightful heir to ascend the throne in terms of AmaMpondomise customs and tradition of Mpondomise nation</w:t>
      </w:r>
      <w:r w:rsidR="000E2DB7">
        <w:rPr>
          <w:rFonts w:ascii="Arial" w:hAnsi="Arial" w:cs="Arial"/>
          <w:sz w:val="20"/>
          <w:szCs w:val="20"/>
        </w:rPr>
        <w:t>.</w:t>
      </w:r>
    </w:p>
    <w:p w:rsidR="006F299C" w:rsidRDefault="000E2DB7" w:rsidP="000E2DB7">
      <w:pPr>
        <w:spacing w:line="480" w:lineRule="auto"/>
        <w:ind w:left="1440" w:hanging="720"/>
        <w:jc w:val="both"/>
        <w:rPr>
          <w:rFonts w:ascii="Arial" w:hAnsi="Arial" w:cs="Arial"/>
          <w:sz w:val="20"/>
          <w:szCs w:val="20"/>
        </w:rPr>
      </w:pPr>
      <w:r>
        <w:rPr>
          <w:rFonts w:ascii="Arial" w:hAnsi="Arial" w:cs="Arial"/>
          <w:sz w:val="20"/>
          <w:szCs w:val="20"/>
        </w:rPr>
        <w:t>9.</w:t>
      </w:r>
      <w:r>
        <w:rPr>
          <w:rFonts w:ascii="Arial" w:hAnsi="Arial" w:cs="Arial"/>
          <w:sz w:val="20"/>
          <w:szCs w:val="20"/>
        </w:rPr>
        <w:tab/>
        <w:t>In view of the above, it is evident that the Roya</w:t>
      </w:r>
      <w:r w:rsidR="00E55EFC">
        <w:rPr>
          <w:rFonts w:ascii="Arial" w:hAnsi="Arial" w:cs="Arial"/>
          <w:sz w:val="20"/>
          <w:szCs w:val="20"/>
        </w:rPr>
        <w:t xml:space="preserve">l Family cannot reach unanimous </w:t>
      </w:r>
      <w:r>
        <w:rPr>
          <w:rFonts w:ascii="Arial" w:hAnsi="Arial" w:cs="Arial"/>
          <w:sz w:val="20"/>
          <w:szCs w:val="20"/>
        </w:rPr>
        <w:t>decision in choosing one common</w:t>
      </w:r>
      <w:r w:rsidR="00F8445B">
        <w:rPr>
          <w:rFonts w:ascii="Arial" w:hAnsi="Arial" w:cs="Arial"/>
          <w:sz w:val="20"/>
          <w:szCs w:val="20"/>
        </w:rPr>
        <w:t xml:space="preserve"> incumbent to ascend the throne’</w:t>
      </w:r>
      <w:r>
        <w:rPr>
          <w:rFonts w:ascii="Arial" w:hAnsi="Arial" w:cs="Arial"/>
          <w:sz w:val="20"/>
          <w:szCs w:val="20"/>
        </w:rPr>
        <w:t xml:space="preserve">.   </w:t>
      </w:r>
      <w:r w:rsidR="005D1072">
        <w:rPr>
          <w:rFonts w:ascii="Arial" w:hAnsi="Arial" w:cs="Arial"/>
          <w:sz w:val="20"/>
          <w:szCs w:val="20"/>
        </w:rPr>
        <w:t xml:space="preserve">  </w:t>
      </w:r>
      <w:r w:rsidR="006F299C">
        <w:rPr>
          <w:rFonts w:ascii="Arial" w:hAnsi="Arial" w:cs="Arial"/>
          <w:sz w:val="20"/>
          <w:szCs w:val="20"/>
        </w:rPr>
        <w:t xml:space="preserve"> </w:t>
      </w:r>
    </w:p>
    <w:p w:rsidR="006F299C" w:rsidRDefault="006F299C" w:rsidP="006F299C">
      <w:pPr>
        <w:spacing w:line="480" w:lineRule="auto"/>
        <w:jc w:val="both"/>
        <w:rPr>
          <w:rFonts w:ascii="Arial" w:hAnsi="Arial" w:cs="Arial"/>
          <w:sz w:val="20"/>
          <w:szCs w:val="20"/>
        </w:rPr>
      </w:pPr>
    </w:p>
    <w:p w:rsidR="004E420D" w:rsidRDefault="004D6CBD" w:rsidP="0046548F">
      <w:pPr>
        <w:spacing w:line="480" w:lineRule="auto"/>
        <w:jc w:val="both"/>
        <w:rPr>
          <w:rFonts w:ascii="Arial" w:hAnsi="Arial" w:cs="Arial"/>
          <w:sz w:val="24"/>
          <w:szCs w:val="24"/>
        </w:rPr>
      </w:pPr>
      <w:r>
        <w:rPr>
          <w:rFonts w:ascii="Arial" w:hAnsi="Arial" w:cs="Arial"/>
          <w:sz w:val="24"/>
          <w:szCs w:val="24"/>
        </w:rPr>
        <w:t>[21</w:t>
      </w:r>
      <w:r w:rsidR="00E82104">
        <w:rPr>
          <w:rFonts w:ascii="Arial" w:hAnsi="Arial" w:cs="Arial"/>
          <w:sz w:val="24"/>
          <w:szCs w:val="24"/>
        </w:rPr>
        <w:t>]</w:t>
      </w:r>
      <w:r w:rsidR="00E82104">
        <w:rPr>
          <w:rFonts w:ascii="Arial" w:hAnsi="Arial" w:cs="Arial"/>
          <w:sz w:val="24"/>
          <w:szCs w:val="24"/>
        </w:rPr>
        <w:tab/>
        <w:t>I</w:t>
      </w:r>
      <w:r w:rsidR="006F299C">
        <w:rPr>
          <w:rFonts w:ascii="Arial" w:hAnsi="Arial" w:cs="Arial"/>
          <w:sz w:val="24"/>
          <w:szCs w:val="24"/>
        </w:rPr>
        <w:t xml:space="preserve">t was clear to the </w:t>
      </w:r>
      <w:r w:rsidR="00F8445B">
        <w:rPr>
          <w:rFonts w:ascii="Arial" w:hAnsi="Arial" w:cs="Arial"/>
          <w:sz w:val="24"/>
          <w:szCs w:val="24"/>
        </w:rPr>
        <w:t>t</w:t>
      </w:r>
      <w:r w:rsidR="006F299C">
        <w:rPr>
          <w:rFonts w:ascii="Arial" w:hAnsi="Arial" w:cs="Arial"/>
          <w:sz w:val="24"/>
          <w:szCs w:val="24"/>
        </w:rPr>
        <w:t xml:space="preserve">hird </w:t>
      </w:r>
      <w:r w:rsidR="00F8445B">
        <w:rPr>
          <w:rFonts w:ascii="Arial" w:hAnsi="Arial" w:cs="Arial"/>
          <w:sz w:val="24"/>
          <w:szCs w:val="24"/>
        </w:rPr>
        <w:t>r</w:t>
      </w:r>
      <w:r w:rsidR="006F299C">
        <w:rPr>
          <w:rFonts w:ascii="Arial" w:hAnsi="Arial" w:cs="Arial"/>
          <w:sz w:val="24"/>
          <w:szCs w:val="24"/>
        </w:rPr>
        <w:t>espondent that the dispute between the parties was alive and coul</w:t>
      </w:r>
      <w:r w:rsidR="00E82104">
        <w:rPr>
          <w:rFonts w:ascii="Arial" w:hAnsi="Arial" w:cs="Arial"/>
          <w:sz w:val="24"/>
          <w:szCs w:val="24"/>
        </w:rPr>
        <w:t>d not b</w:t>
      </w:r>
      <w:r w:rsidR="000E2DB7">
        <w:rPr>
          <w:rFonts w:ascii="Arial" w:hAnsi="Arial" w:cs="Arial"/>
          <w:sz w:val="24"/>
          <w:szCs w:val="24"/>
        </w:rPr>
        <w:t>e resolved by them.  T</w:t>
      </w:r>
      <w:r w:rsidR="00E82104">
        <w:rPr>
          <w:rFonts w:ascii="Arial" w:hAnsi="Arial" w:cs="Arial"/>
          <w:sz w:val="24"/>
          <w:szCs w:val="24"/>
        </w:rPr>
        <w:t>here wa</w:t>
      </w:r>
      <w:r w:rsidR="006F299C">
        <w:rPr>
          <w:rFonts w:ascii="Arial" w:hAnsi="Arial" w:cs="Arial"/>
          <w:sz w:val="24"/>
          <w:szCs w:val="24"/>
        </w:rPr>
        <w:t xml:space="preserve">s no unanimity as to who </w:t>
      </w:r>
      <w:r w:rsidR="000E2DB7">
        <w:rPr>
          <w:rFonts w:ascii="Arial" w:hAnsi="Arial" w:cs="Arial"/>
          <w:sz w:val="24"/>
          <w:szCs w:val="24"/>
        </w:rPr>
        <w:t>should be king or</w:t>
      </w:r>
      <w:r w:rsidR="00E82104">
        <w:rPr>
          <w:rFonts w:ascii="Arial" w:hAnsi="Arial" w:cs="Arial"/>
          <w:sz w:val="24"/>
          <w:szCs w:val="24"/>
        </w:rPr>
        <w:t xml:space="preserve"> queen.  T</w:t>
      </w:r>
      <w:r w:rsidR="00F8445B">
        <w:rPr>
          <w:rFonts w:ascii="Arial" w:hAnsi="Arial" w:cs="Arial"/>
          <w:sz w:val="24"/>
          <w:szCs w:val="24"/>
        </w:rPr>
        <w:t>he t</w:t>
      </w:r>
      <w:r w:rsidR="006F299C">
        <w:rPr>
          <w:rFonts w:ascii="Arial" w:hAnsi="Arial" w:cs="Arial"/>
          <w:sz w:val="24"/>
          <w:szCs w:val="24"/>
        </w:rPr>
        <w:t xml:space="preserve">hird </w:t>
      </w:r>
      <w:r w:rsidR="00F8445B">
        <w:rPr>
          <w:rFonts w:ascii="Arial" w:hAnsi="Arial" w:cs="Arial"/>
          <w:sz w:val="24"/>
          <w:szCs w:val="24"/>
        </w:rPr>
        <w:t>r</w:t>
      </w:r>
      <w:r w:rsidR="006F299C">
        <w:rPr>
          <w:rFonts w:ascii="Arial" w:hAnsi="Arial" w:cs="Arial"/>
          <w:sz w:val="24"/>
          <w:szCs w:val="24"/>
        </w:rPr>
        <w:t xml:space="preserve">espondent </w:t>
      </w:r>
      <w:r w:rsidR="00F8445B">
        <w:rPr>
          <w:rFonts w:ascii="Arial" w:hAnsi="Arial" w:cs="Arial"/>
          <w:sz w:val="24"/>
          <w:szCs w:val="24"/>
        </w:rPr>
        <w:t xml:space="preserve">had </w:t>
      </w:r>
      <w:r w:rsidR="006F299C">
        <w:rPr>
          <w:rFonts w:ascii="Arial" w:hAnsi="Arial" w:cs="Arial"/>
          <w:sz w:val="24"/>
          <w:szCs w:val="24"/>
        </w:rPr>
        <w:t>received</w:t>
      </w:r>
      <w:r w:rsidR="00630703">
        <w:rPr>
          <w:rFonts w:ascii="Arial" w:hAnsi="Arial" w:cs="Arial"/>
          <w:sz w:val="24"/>
          <w:szCs w:val="24"/>
        </w:rPr>
        <w:t xml:space="preserve"> the</w:t>
      </w:r>
      <w:r w:rsidR="006F299C">
        <w:rPr>
          <w:rFonts w:ascii="Arial" w:hAnsi="Arial" w:cs="Arial"/>
          <w:sz w:val="24"/>
          <w:szCs w:val="24"/>
        </w:rPr>
        <w:t xml:space="preserve"> two letters</w:t>
      </w:r>
      <w:r w:rsidR="00E82104">
        <w:rPr>
          <w:rFonts w:ascii="Arial" w:hAnsi="Arial" w:cs="Arial"/>
          <w:sz w:val="24"/>
          <w:szCs w:val="24"/>
        </w:rPr>
        <w:t xml:space="preserve">, one from the </w:t>
      </w:r>
      <w:r w:rsidR="00F8445B">
        <w:rPr>
          <w:rFonts w:ascii="Arial" w:hAnsi="Arial" w:cs="Arial"/>
          <w:sz w:val="24"/>
          <w:szCs w:val="24"/>
        </w:rPr>
        <w:t>r</w:t>
      </w:r>
      <w:r w:rsidR="00E82104">
        <w:rPr>
          <w:rFonts w:ascii="Arial" w:hAnsi="Arial" w:cs="Arial"/>
          <w:sz w:val="24"/>
          <w:szCs w:val="24"/>
        </w:rPr>
        <w:t>espondents dated</w:t>
      </w:r>
      <w:r w:rsidR="006F299C">
        <w:rPr>
          <w:rFonts w:ascii="Arial" w:hAnsi="Arial" w:cs="Arial"/>
          <w:sz w:val="24"/>
          <w:szCs w:val="24"/>
        </w:rPr>
        <w:t xml:space="preserve"> 12 June 2019 and the other from the </w:t>
      </w:r>
      <w:r w:rsidR="00F8445B">
        <w:rPr>
          <w:rFonts w:ascii="Arial" w:hAnsi="Arial" w:cs="Arial"/>
          <w:sz w:val="24"/>
          <w:szCs w:val="24"/>
        </w:rPr>
        <w:t>a</w:t>
      </w:r>
      <w:r w:rsidR="006F299C">
        <w:rPr>
          <w:rFonts w:ascii="Arial" w:hAnsi="Arial" w:cs="Arial"/>
          <w:sz w:val="24"/>
          <w:szCs w:val="24"/>
        </w:rPr>
        <w:t>ppellants dated 4 June 2019</w:t>
      </w:r>
      <w:r w:rsidR="00E82104">
        <w:rPr>
          <w:rFonts w:ascii="Arial" w:hAnsi="Arial" w:cs="Arial"/>
          <w:sz w:val="24"/>
          <w:szCs w:val="24"/>
        </w:rPr>
        <w:t xml:space="preserve"> both claiming to be royal families representing the AmaMpondomise nation.  </w:t>
      </w:r>
      <w:r w:rsidR="00C31B02">
        <w:rPr>
          <w:rFonts w:ascii="Arial" w:hAnsi="Arial" w:cs="Arial"/>
          <w:sz w:val="24"/>
          <w:szCs w:val="24"/>
        </w:rPr>
        <w:t xml:space="preserve">I do not understand </w:t>
      </w:r>
      <w:r w:rsidR="00F8445B">
        <w:rPr>
          <w:rFonts w:ascii="Arial" w:hAnsi="Arial" w:cs="Arial"/>
          <w:sz w:val="24"/>
          <w:szCs w:val="24"/>
        </w:rPr>
        <w:t xml:space="preserve">the contention </w:t>
      </w:r>
      <w:r w:rsidR="00C31B02">
        <w:rPr>
          <w:rFonts w:ascii="Arial" w:hAnsi="Arial" w:cs="Arial"/>
          <w:sz w:val="24"/>
          <w:szCs w:val="24"/>
        </w:rPr>
        <w:t>therefore</w:t>
      </w:r>
      <w:r w:rsidR="00F8445B">
        <w:rPr>
          <w:rFonts w:ascii="Arial" w:hAnsi="Arial" w:cs="Arial"/>
          <w:sz w:val="24"/>
          <w:szCs w:val="24"/>
        </w:rPr>
        <w:t xml:space="preserve">, </w:t>
      </w:r>
      <w:r w:rsidR="00C31B02">
        <w:rPr>
          <w:rFonts w:ascii="Arial" w:hAnsi="Arial" w:cs="Arial"/>
          <w:sz w:val="24"/>
          <w:szCs w:val="24"/>
        </w:rPr>
        <w:t xml:space="preserve">that the </w:t>
      </w:r>
      <w:r w:rsidR="000E2DB7">
        <w:rPr>
          <w:rFonts w:ascii="Arial" w:hAnsi="Arial" w:cs="Arial"/>
          <w:sz w:val="24"/>
          <w:szCs w:val="24"/>
        </w:rPr>
        <w:t>royal f</w:t>
      </w:r>
      <w:r w:rsidR="00E82104">
        <w:rPr>
          <w:rFonts w:ascii="Arial" w:hAnsi="Arial" w:cs="Arial"/>
          <w:sz w:val="24"/>
          <w:szCs w:val="24"/>
        </w:rPr>
        <w:t>amily is not unanimous</w:t>
      </w:r>
      <w:r w:rsidR="00F8445B">
        <w:rPr>
          <w:rFonts w:ascii="Arial" w:hAnsi="Arial" w:cs="Arial"/>
          <w:sz w:val="24"/>
          <w:szCs w:val="24"/>
        </w:rPr>
        <w:t xml:space="preserve"> regarding the dispute</w:t>
      </w:r>
      <w:r w:rsidR="00E82104">
        <w:rPr>
          <w:rFonts w:ascii="Arial" w:hAnsi="Arial" w:cs="Arial"/>
          <w:sz w:val="24"/>
          <w:szCs w:val="24"/>
        </w:rPr>
        <w:t>.  There were two royal f</w:t>
      </w:r>
      <w:r w:rsidR="00C31B02">
        <w:rPr>
          <w:rFonts w:ascii="Arial" w:hAnsi="Arial" w:cs="Arial"/>
          <w:sz w:val="24"/>
          <w:szCs w:val="24"/>
        </w:rPr>
        <w:t>amilies pu</w:t>
      </w:r>
      <w:r w:rsidR="008D1866">
        <w:rPr>
          <w:rFonts w:ascii="Arial" w:hAnsi="Arial" w:cs="Arial"/>
          <w:sz w:val="24"/>
          <w:szCs w:val="24"/>
        </w:rPr>
        <w:t>rporting to represent AmaMpondom</w:t>
      </w:r>
      <w:r w:rsidR="00C31B02">
        <w:rPr>
          <w:rFonts w:ascii="Arial" w:hAnsi="Arial" w:cs="Arial"/>
          <w:sz w:val="24"/>
          <w:szCs w:val="24"/>
        </w:rPr>
        <w:t>ise</w:t>
      </w:r>
      <w:r w:rsidR="00630703">
        <w:rPr>
          <w:rFonts w:ascii="Arial" w:hAnsi="Arial" w:cs="Arial"/>
          <w:sz w:val="24"/>
          <w:szCs w:val="24"/>
        </w:rPr>
        <w:t>.</w:t>
      </w:r>
      <w:r w:rsidR="000E2DB7">
        <w:rPr>
          <w:rFonts w:ascii="Arial" w:hAnsi="Arial" w:cs="Arial"/>
          <w:sz w:val="24"/>
          <w:szCs w:val="24"/>
        </w:rPr>
        <w:t xml:space="preserve">  </w:t>
      </w:r>
      <w:r w:rsidR="00F8445B">
        <w:rPr>
          <w:rFonts w:ascii="Arial" w:hAnsi="Arial" w:cs="Arial"/>
          <w:sz w:val="24"/>
          <w:szCs w:val="24"/>
        </w:rPr>
        <w:t>Be that as it may, the t</w:t>
      </w:r>
      <w:r w:rsidR="004E420D">
        <w:rPr>
          <w:rFonts w:ascii="Arial" w:hAnsi="Arial" w:cs="Arial"/>
          <w:sz w:val="24"/>
          <w:szCs w:val="24"/>
        </w:rPr>
        <w:t xml:space="preserve">hird </w:t>
      </w:r>
      <w:r w:rsidR="00F8445B">
        <w:rPr>
          <w:rFonts w:ascii="Arial" w:hAnsi="Arial" w:cs="Arial"/>
          <w:sz w:val="24"/>
          <w:szCs w:val="24"/>
        </w:rPr>
        <w:t>r</w:t>
      </w:r>
      <w:r w:rsidR="004E420D">
        <w:rPr>
          <w:rFonts w:ascii="Arial" w:hAnsi="Arial" w:cs="Arial"/>
          <w:sz w:val="24"/>
          <w:szCs w:val="24"/>
        </w:rPr>
        <w:t>espondent refers to section</w:t>
      </w:r>
      <w:r w:rsidR="00F8445B">
        <w:rPr>
          <w:rFonts w:ascii="Arial" w:hAnsi="Arial" w:cs="Arial"/>
          <w:sz w:val="24"/>
          <w:szCs w:val="24"/>
        </w:rPr>
        <w:t>s</w:t>
      </w:r>
      <w:r w:rsidR="004E420D">
        <w:rPr>
          <w:rFonts w:ascii="Arial" w:hAnsi="Arial" w:cs="Arial"/>
          <w:sz w:val="24"/>
          <w:szCs w:val="24"/>
        </w:rPr>
        <w:t xml:space="preserve"> 3A and 9 of the Framework Act and then decides as follows:</w:t>
      </w:r>
    </w:p>
    <w:p w:rsidR="00850384" w:rsidRDefault="00F8445B" w:rsidP="00E55EFC">
      <w:pPr>
        <w:spacing w:line="480" w:lineRule="auto"/>
        <w:ind w:left="720"/>
        <w:jc w:val="both"/>
        <w:rPr>
          <w:rFonts w:ascii="Arial" w:hAnsi="Arial" w:cs="Arial"/>
          <w:sz w:val="20"/>
          <w:szCs w:val="20"/>
        </w:rPr>
      </w:pPr>
      <w:r>
        <w:rPr>
          <w:rFonts w:ascii="Arial" w:hAnsi="Arial" w:cs="Arial"/>
          <w:sz w:val="20"/>
          <w:szCs w:val="20"/>
        </w:rPr>
        <w:t>‘</w:t>
      </w:r>
      <w:r w:rsidR="004E420D">
        <w:rPr>
          <w:rFonts w:ascii="Arial" w:hAnsi="Arial" w:cs="Arial"/>
          <w:sz w:val="20"/>
          <w:szCs w:val="20"/>
        </w:rPr>
        <w:t xml:space="preserve">The President has been advised by the Minister of Cooperative Governance and Traditional Affairs that Government does not have legal authority to be involved in any of the royal family processes of nominating an heir.  Only the royal family through the customary structure has the authority to identify a person who qualifies in terms of customary law to assume the position of a king or queen.  Once the royal family has finalised its process of choosing the rightful heir, it </w:t>
      </w:r>
      <w:r w:rsidR="00A84CCB">
        <w:rPr>
          <w:rFonts w:ascii="Arial" w:hAnsi="Arial" w:cs="Arial"/>
          <w:sz w:val="20"/>
          <w:szCs w:val="20"/>
        </w:rPr>
        <w:t>then notifies G</w:t>
      </w:r>
      <w:r w:rsidR="004E420D">
        <w:rPr>
          <w:rFonts w:ascii="Arial" w:hAnsi="Arial" w:cs="Arial"/>
          <w:sz w:val="20"/>
          <w:szCs w:val="20"/>
        </w:rPr>
        <w:t>overnment to facilitate all the required administrative processes of recognising and appointing the kingship a</w:t>
      </w:r>
      <w:r w:rsidR="00E55EFC">
        <w:rPr>
          <w:rFonts w:ascii="Arial" w:hAnsi="Arial" w:cs="Arial"/>
          <w:sz w:val="20"/>
          <w:szCs w:val="20"/>
        </w:rPr>
        <w:t>nd the king respectively</w:t>
      </w:r>
      <w:r w:rsidR="00850384">
        <w:rPr>
          <w:rFonts w:ascii="Arial" w:hAnsi="Arial" w:cs="Arial"/>
          <w:sz w:val="20"/>
          <w:szCs w:val="20"/>
        </w:rPr>
        <w:t>’</w:t>
      </w:r>
      <w:r w:rsidR="00E55EFC">
        <w:rPr>
          <w:rFonts w:ascii="Arial" w:hAnsi="Arial" w:cs="Arial"/>
          <w:sz w:val="20"/>
          <w:szCs w:val="20"/>
        </w:rPr>
        <w:t>.</w:t>
      </w:r>
    </w:p>
    <w:p w:rsidR="00E55EFC" w:rsidRDefault="00E55EFC" w:rsidP="00E55EFC">
      <w:pPr>
        <w:spacing w:line="480" w:lineRule="auto"/>
        <w:ind w:left="720"/>
        <w:jc w:val="both"/>
        <w:rPr>
          <w:rFonts w:ascii="Arial" w:hAnsi="Arial" w:cs="Arial"/>
          <w:sz w:val="20"/>
          <w:szCs w:val="20"/>
        </w:rPr>
      </w:pPr>
      <w:r>
        <w:rPr>
          <w:rFonts w:ascii="Arial" w:hAnsi="Arial" w:cs="Arial"/>
          <w:sz w:val="20"/>
          <w:szCs w:val="20"/>
        </w:rPr>
        <w:t xml:space="preserve"> </w:t>
      </w:r>
    </w:p>
    <w:p w:rsidR="00302BB9" w:rsidRDefault="004D6CBD" w:rsidP="00E55EFC">
      <w:pPr>
        <w:spacing w:line="480" w:lineRule="auto"/>
        <w:jc w:val="both"/>
        <w:rPr>
          <w:rFonts w:ascii="Arial" w:hAnsi="Arial" w:cs="Arial"/>
          <w:sz w:val="24"/>
          <w:szCs w:val="24"/>
        </w:rPr>
      </w:pPr>
      <w:r>
        <w:rPr>
          <w:rFonts w:ascii="Arial" w:hAnsi="Arial" w:cs="Arial"/>
          <w:sz w:val="24"/>
          <w:szCs w:val="24"/>
        </w:rPr>
        <w:lastRenderedPageBreak/>
        <w:t>[22</w:t>
      </w:r>
      <w:r w:rsidR="0046548F">
        <w:rPr>
          <w:rFonts w:ascii="Arial" w:hAnsi="Arial" w:cs="Arial"/>
          <w:sz w:val="24"/>
          <w:szCs w:val="24"/>
        </w:rPr>
        <w:t>]</w:t>
      </w:r>
      <w:r w:rsidR="0046548F">
        <w:rPr>
          <w:rFonts w:ascii="Arial" w:hAnsi="Arial" w:cs="Arial"/>
          <w:sz w:val="24"/>
          <w:szCs w:val="24"/>
        </w:rPr>
        <w:tab/>
        <w:t>What is meant by this paragraph is clear and needs no interpret</w:t>
      </w:r>
      <w:r w:rsidR="00850384">
        <w:rPr>
          <w:rFonts w:ascii="Arial" w:hAnsi="Arial" w:cs="Arial"/>
          <w:sz w:val="24"/>
          <w:szCs w:val="24"/>
        </w:rPr>
        <w:t>ation.  Obviously, the t</w:t>
      </w:r>
      <w:r w:rsidR="00017065">
        <w:rPr>
          <w:rFonts w:ascii="Arial" w:hAnsi="Arial" w:cs="Arial"/>
          <w:sz w:val="24"/>
          <w:szCs w:val="24"/>
        </w:rPr>
        <w:t xml:space="preserve">hird </w:t>
      </w:r>
      <w:r w:rsidR="00850384">
        <w:rPr>
          <w:rFonts w:ascii="Arial" w:hAnsi="Arial" w:cs="Arial"/>
          <w:sz w:val="24"/>
          <w:szCs w:val="24"/>
        </w:rPr>
        <w:t>r</w:t>
      </w:r>
      <w:r w:rsidR="00017065">
        <w:rPr>
          <w:rFonts w:ascii="Arial" w:hAnsi="Arial" w:cs="Arial"/>
          <w:sz w:val="24"/>
          <w:szCs w:val="24"/>
        </w:rPr>
        <w:t>espondent would not appoint a person</w:t>
      </w:r>
      <w:r w:rsidR="0046548F">
        <w:rPr>
          <w:rFonts w:ascii="Arial" w:hAnsi="Arial" w:cs="Arial"/>
          <w:sz w:val="24"/>
          <w:szCs w:val="24"/>
        </w:rPr>
        <w:t xml:space="preserve"> if there is a dispute about w</w:t>
      </w:r>
      <w:r w:rsidR="00017065">
        <w:rPr>
          <w:rFonts w:ascii="Arial" w:hAnsi="Arial" w:cs="Arial"/>
          <w:sz w:val="24"/>
          <w:szCs w:val="24"/>
        </w:rPr>
        <w:t xml:space="preserve">ho should be appointed.  Royal </w:t>
      </w:r>
      <w:r w:rsidR="00850384">
        <w:rPr>
          <w:rFonts w:ascii="Arial" w:hAnsi="Arial" w:cs="Arial"/>
          <w:sz w:val="24"/>
          <w:szCs w:val="24"/>
        </w:rPr>
        <w:t>F</w:t>
      </w:r>
      <w:r w:rsidR="0046548F">
        <w:rPr>
          <w:rFonts w:ascii="Arial" w:hAnsi="Arial" w:cs="Arial"/>
          <w:sz w:val="24"/>
          <w:szCs w:val="24"/>
        </w:rPr>
        <w:t>amily</w:t>
      </w:r>
      <w:r w:rsidR="00302BB9">
        <w:rPr>
          <w:rFonts w:ascii="Arial" w:hAnsi="Arial" w:cs="Arial"/>
          <w:sz w:val="24"/>
          <w:szCs w:val="24"/>
        </w:rPr>
        <w:t xml:space="preserve"> by its very nature is a customary structure.  Section 1 of the Framework Act define</w:t>
      </w:r>
      <w:r w:rsidR="00850384">
        <w:rPr>
          <w:rFonts w:ascii="Arial" w:hAnsi="Arial" w:cs="Arial"/>
          <w:sz w:val="24"/>
          <w:szCs w:val="24"/>
        </w:rPr>
        <w:t>s R</w:t>
      </w:r>
      <w:r w:rsidR="00017065">
        <w:rPr>
          <w:rFonts w:ascii="Arial" w:hAnsi="Arial" w:cs="Arial"/>
          <w:sz w:val="24"/>
          <w:szCs w:val="24"/>
        </w:rPr>
        <w:t xml:space="preserve">oyal </w:t>
      </w:r>
      <w:r w:rsidR="00850384">
        <w:rPr>
          <w:rFonts w:ascii="Arial" w:hAnsi="Arial" w:cs="Arial"/>
          <w:sz w:val="24"/>
          <w:szCs w:val="24"/>
        </w:rPr>
        <w:t>F</w:t>
      </w:r>
      <w:r w:rsidR="00302BB9">
        <w:rPr>
          <w:rFonts w:ascii="Arial" w:hAnsi="Arial" w:cs="Arial"/>
          <w:sz w:val="24"/>
          <w:szCs w:val="24"/>
        </w:rPr>
        <w:t>amily as “the core customary institution or structure consisting</w:t>
      </w:r>
      <w:r w:rsidR="00017065">
        <w:rPr>
          <w:rFonts w:ascii="Arial" w:hAnsi="Arial" w:cs="Arial"/>
          <w:sz w:val="24"/>
          <w:szCs w:val="24"/>
        </w:rPr>
        <w:t xml:space="preserve"> of immediate relatives of the royal f</w:t>
      </w:r>
      <w:r w:rsidR="00302BB9">
        <w:rPr>
          <w:rFonts w:ascii="Arial" w:hAnsi="Arial" w:cs="Arial"/>
          <w:sz w:val="24"/>
          <w:szCs w:val="24"/>
        </w:rPr>
        <w:t>amily within the traditional community, who have been identified in terms of custom, and includes where applicable, other family members who are cl</w:t>
      </w:r>
      <w:r w:rsidR="00E82104">
        <w:rPr>
          <w:rFonts w:ascii="Arial" w:hAnsi="Arial" w:cs="Arial"/>
          <w:sz w:val="24"/>
          <w:szCs w:val="24"/>
        </w:rPr>
        <w:t>ose relations of</w:t>
      </w:r>
      <w:r w:rsidR="00302BB9">
        <w:rPr>
          <w:rFonts w:ascii="Arial" w:hAnsi="Arial" w:cs="Arial"/>
          <w:sz w:val="24"/>
          <w:szCs w:val="24"/>
        </w:rPr>
        <w:t xml:space="preserve"> the ruling family”.</w:t>
      </w:r>
    </w:p>
    <w:p w:rsidR="00302BB9" w:rsidRDefault="00302BB9" w:rsidP="0046548F">
      <w:pPr>
        <w:spacing w:line="480" w:lineRule="auto"/>
        <w:jc w:val="both"/>
        <w:rPr>
          <w:rFonts w:ascii="Arial" w:hAnsi="Arial" w:cs="Arial"/>
          <w:sz w:val="24"/>
          <w:szCs w:val="24"/>
        </w:rPr>
      </w:pPr>
    </w:p>
    <w:p w:rsidR="008E1808" w:rsidRPr="008D3881" w:rsidRDefault="004D6CBD" w:rsidP="00651553">
      <w:pPr>
        <w:spacing w:line="480" w:lineRule="auto"/>
        <w:jc w:val="both"/>
        <w:rPr>
          <w:rFonts w:ascii="Arial" w:hAnsi="Arial" w:cs="Arial"/>
          <w:sz w:val="24"/>
          <w:szCs w:val="24"/>
        </w:rPr>
      </w:pPr>
      <w:r>
        <w:rPr>
          <w:rFonts w:ascii="Arial" w:hAnsi="Arial" w:cs="Arial"/>
          <w:sz w:val="24"/>
          <w:szCs w:val="24"/>
        </w:rPr>
        <w:t>[23</w:t>
      </w:r>
      <w:r w:rsidR="00302BB9">
        <w:rPr>
          <w:rFonts w:ascii="Arial" w:hAnsi="Arial" w:cs="Arial"/>
          <w:sz w:val="24"/>
          <w:szCs w:val="24"/>
        </w:rPr>
        <w:t>]</w:t>
      </w:r>
      <w:r w:rsidR="00302BB9">
        <w:rPr>
          <w:rFonts w:ascii="Arial" w:hAnsi="Arial" w:cs="Arial"/>
          <w:sz w:val="24"/>
          <w:szCs w:val="24"/>
        </w:rPr>
        <w:tab/>
        <w:t xml:space="preserve">It is clear from the facts of this matter that there are two </w:t>
      </w:r>
      <w:r w:rsidR="00630703">
        <w:rPr>
          <w:rFonts w:ascii="Arial" w:hAnsi="Arial" w:cs="Arial"/>
          <w:sz w:val="24"/>
          <w:szCs w:val="24"/>
        </w:rPr>
        <w:t>“</w:t>
      </w:r>
      <w:r w:rsidR="00017065">
        <w:rPr>
          <w:rFonts w:ascii="Arial" w:hAnsi="Arial" w:cs="Arial"/>
          <w:sz w:val="24"/>
          <w:szCs w:val="24"/>
        </w:rPr>
        <w:t>royal f</w:t>
      </w:r>
      <w:r w:rsidR="00302BB9">
        <w:rPr>
          <w:rFonts w:ascii="Arial" w:hAnsi="Arial" w:cs="Arial"/>
          <w:sz w:val="24"/>
          <w:szCs w:val="24"/>
        </w:rPr>
        <w:t>amilies</w:t>
      </w:r>
      <w:r w:rsidR="00630703">
        <w:rPr>
          <w:rFonts w:ascii="Arial" w:hAnsi="Arial" w:cs="Arial"/>
          <w:sz w:val="24"/>
          <w:szCs w:val="24"/>
        </w:rPr>
        <w:t>”</w:t>
      </w:r>
      <w:r w:rsidR="00302BB9">
        <w:rPr>
          <w:rFonts w:ascii="Arial" w:hAnsi="Arial" w:cs="Arial"/>
          <w:sz w:val="24"/>
          <w:szCs w:val="24"/>
        </w:rPr>
        <w:t xml:space="preserve"> who </w:t>
      </w:r>
      <w:r w:rsidR="00850384">
        <w:rPr>
          <w:rFonts w:ascii="Arial" w:hAnsi="Arial" w:cs="Arial"/>
          <w:sz w:val="24"/>
          <w:szCs w:val="24"/>
        </w:rPr>
        <w:t xml:space="preserve">both </w:t>
      </w:r>
      <w:r w:rsidR="00302BB9">
        <w:rPr>
          <w:rFonts w:ascii="Arial" w:hAnsi="Arial" w:cs="Arial"/>
          <w:sz w:val="24"/>
          <w:szCs w:val="24"/>
        </w:rPr>
        <w:t>claim to be legitimate.  They have both independently of the other, followed the customary processes which are alluded to</w:t>
      </w:r>
      <w:r w:rsidR="00E82104">
        <w:rPr>
          <w:rFonts w:ascii="Arial" w:hAnsi="Arial" w:cs="Arial"/>
          <w:sz w:val="24"/>
          <w:szCs w:val="24"/>
        </w:rPr>
        <w:t xml:space="preserve"> in</w:t>
      </w:r>
      <w:r w:rsidR="00302BB9">
        <w:rPr>
          <w:rFonts w:ascii="Arial" w:hAnsi="Arial" w:cs="Arial"/>
          <w:sz w:val="24"/>
          <w:szCs w:val="24"/>
        </w:rPr>
        <w:t xml:space="preserve"> paragraph 12 of the letter.  The consequence of these p</w:t>
      </w:r>
      <w:r w:rsidR="00351217">
        <w:rPr>
          <w:rFonts w:ascii="Arial" w:hAnsi="Arial" w:cs="Arial"/>
          <w:sz w:val="24"/>
          <w:szCs w:val="24"/>
        </w:rPr>
        <w:t>rocesses led to the appointment</w:t>
      </w:r>
      <w:r w:rsidR="00302BB9">
        <w:rPr>
          <w:rFonts w:ascii="Arial" w:hAnsi="Arial" w:cs="Arial"/>
          <w:sz w:val="24"/>
          <w:szCs w:val="24"/>
        </w:rPr>
        <w:t xml:space="preserve"> of the </w:t>
      </w:r>
      <w:r w:rsidR="00850384">
        <w:rPr>
          <w:rFonts w:ascii="Arial" w:hAnsi="Arial" w:cs="Arial"/>
          <w:sz w:val="24"/>
          <w:szCs w:val="24"/>
        </w:rPr>
        <w:t>second a</w:t>
      </w:r>
      <w:r w:rsidR="00302BB9">
        <w:rPr>
          <w:rFonts w:ascii="Arial" w:hAnsi="Arial" w:cs="Arial"/>
          <w:sz w:val="24"/>
          <w:szCs w:val="24"/>
        </w:rPr>
        <w:t>ppella</w:t>
      </w:r>
      <w:r w:rsidR="00850384">
        <w:rPr>
          <w:rFonts w:ascii="Arial" w:hAnsi="Arial" w:cs="Arial"/>
          <w:sz w:val="24"/>
          <w:szCs w:val="24"/>
        </w:rPr>
        <w:t>nt as the q</w:t>
      </w:r>
      <w:r w:rsidR="00017065">
        <w:rPr>
          <w:rFonts w:ascii="Arial" w:hAnsi="Arial" w:cs="Arial"/>
          <w:sz w:val="24"/>
          <w:szCs w:val="24"/>
        </w:rPr>
        <w:t xml:space="preserve">ueen and the </w:t>
      </w:r>
      <w:r w:rsidR="00850384">
        <w:rPr>
          <w:rFonts w:ascii="Arial" w:hAnsi="Arial" w:cs="Arial"/>
          <w:sz w:val="24"/>
          <w:szCs w:val="24"/>
        </w:rPr>
        <w:t>s</w:t>
      </w:r>
      <w:r w:rsidR="00017065">
        <w:rPr>
          <w:rFonts w:ascii="Arial" w:hAnsi="Arial" w:cs="Arial"/>
          <w:sz w:val="24"/>
          <w:szCs w:val="24"/>
        </w:rPr>
        <w:t xml:space="preserve">econd </w:t>
      </w:r>
      <w:r w:rsidR="00850384">
        <w:rPr>
          <w:rFonts w:ascii="Arial" w:hAnsi="Arial" w:cs="Arial"/>
          <w:sz w:val="24"/>
          <w:szCs w:val="24"/>
        </w:rPr>
        <w:t>respondent as the k</w:t>
      </w:r>
      <w:r w:rsidR="00302BB9">
        <w:rPr>
          <w:rFonts w:ascii="Arial" w:hAnsi="Arial" w:cs="Arial"/>
          <w:sz w:val="24"/>
          <w:szCs w:val="24"/>
        </w:rPr>
        <w:t xml:space="preserve">ing.  Both parties </w:t>
      </w:r>
      <w:r w:rsidR="00E82104">
        <w:rPr>
          <w:rFonts w:ascii="Arial" w:hAnsi="Arial" w:cs="Arial"/>
          <w:sz w:val="24"/>
          <w:szCs w:val="24"/>
        </w:rPr>
        <w:t xml:space="preserve">purported </w:t>
      </w:r>
      <w:r w:rsidR="00BA09B3">
        <w:rPr>
          <w:rFonts w:ascii="Arial" w:hAnsi="Arial" w:cs="Arial"/>
          <w:sz w:val="24"/>
          <w:szCs w:val="24"/>
        </w:rPr>
        <w:t xml:space="preserve">to have been acting in terms of the AmaMpondomise customary practices.  I do not </w:t>
      </w:r>
      <w:r w:rsidR="00B30370">
        <w:rPr>
          <w:rFonts w:ascii="Arial" w:hAnsi="Arial" w:cs="Arial"/>
          <w:sz w:val="24"/>
          <w:szCs w:val="24"/>
        </w:rPr>
        <w:t xml:space="preserve">therefore </w:t>
      </w:r>
      <w:r w:rsidR="00BA09B3">
        <w:rPr>
          <w:rFonts w:ascii="Arial" w:hAnsi="Arial" w:cs="Arial"/>
          <w:sz w:val="24"/>
          <w:szCs w:val="24"/>
        </w:rPr>
        <w:t xml:space="preserve">understand the reasoning of the </w:t>
      </w:r>
      <w:r w:rsidR="00B30370">
        <w:rPr>
          <w:rFonts w:ascii="Arial" w:hAnsi="Arial" w:cs="Arial"/>
          <w:sz w:val="24"/>
          <w:szCs w:val="24"/>
        </w:rPr>
        <w:t>t</w:t>
      </w:r>
      <w:r w:rsidR="00BA09B3">
        <w:rPr>
          <w:rFonts w:ascii="Arial" w:hAnsi="Arial" w:cs="Arial"/>
          <w:sz w:val="24"/>
          <w:szCs w:val="24"/>
        </w:rPr>
        <w:t xml:space="preserve">hird </w:t>
      </w:r>
      <w:r w:rsidR="00B30370">
        <w:rPr>
          <w:rFonts w:ascii="Arial" w:hAnsi="Arial" w:cs="Arial"/>
          <w:sz w:val="24"/>
          <w:szCs w:val="24"/>
        </w:rPr>
        <w:t>r</w:t>
      </w:r>
      <w:r w:rsidR="00BA09B3">
        <w:rPr>
          <w:rFonts w:ascii="Arial" w:hAnsi="Arial" w:cs="Arial"/>
          <w:sz w:val="24"/>
          <w:szCs w:val="24"/>
        </w:rPr>
        <w:t>espondent when it rel</w:t>
      </w:r>
      <w:r w:rsidR="00351217">
        <w:rPr>
          <w:rFonts w:ascii="Arial" w:hAnsi="Arial" w:cs="Arial"/>
          <w:sz w:val="24"/>
          <w:szCs w:val="24"/>
        </w:rPr>
        <w:t>egated the issue again to the “royal f</w:t>
      </w:r>
      <w:r w:rsidR="00BA09B3">
        <w:rPr>
          <w:rFonts w:ascii="Arial" w:hAnsi="Arial" w:cs="Arial"/>
          <w:sz w:val="24"/>
          <w:szCs w:val="24"/>
        </w:rPr>
        <w:t>a</w:t>
      </w:r>
      <w:r w:rsidR="00B30370">
        <w:rPr>
          <w:rFonts w:ascii="Arial" w:hAnsi="Arial" w:cs="Arial"/>
          <w:sz w:val="24"/>
          <w:szCs w:val="24"/>
        </w:rPr>
        <w:t>mily”.  The t</w:t>
      </w:r>
      <w:r w:rsidR="00E82104">
        <w:rPr>
          <w:rFonts w:ascii="Arial" w:hAnsi="Arial" w:cs="Arial"/>
          <w:sz w:val="24"/>
          <w:szCs w:val="24"/>
        </w:rPr>
        <w:t xml:space="preserve">hird </w:t>
      </w:r>
      <w:r w:rsidR="00B30370">
        <w:rPr>
          <w:rFonts w:ascii="Arial" w:hAnsi="Arial" w:cs="Arial"/>
          <w:sz w:val="24"/>
          <w:szCs w:val="24"/>
        </w:rPr>
        <w:t>r</w:t>
      </w:r>
      <w:r w:rsidR="00E82104">
        <w:rPr>
          <w:rFonts w:ascii="Arial" w:hAnsi="Arial" w:cs="Arial"/>
          <w:sz w:val="24"/>
          <w:szCs w:val="24"/>
        </w:rPr>
        <w:t>espondent kne</w:t>
      </w:r>
      <w:r w:rsidR="00351217">
        <w:rPr>
          <w:rFonts w:ascii="Arial" w:hAnsi="Arial" w:cs="Arial"/>
          <w:sz w:val="24"/>
          <w:szCs w:val="24"/>
        </w:rPr>
        <w:t>w that there w</w:t>
      </w:r>
      <w:r w:rsidR="00ED3AF6">
        <w:rPr>
          <w:rFonts w:ascii="Arial" w:hAnsi="Arial" w:cs="Arial"/>
          <w:sz w:val="24"/>
          <w:szCs w:val="24"/>
        </w:rPr>
        <w:t>ere</w:t>
      </w:r>
      <w:r w:rsidR="00351217">
        <w:rPr>
          <w:rFonts w:ascii="Arial" w:hAnsi="Arial" w:cs="Arial"/>
          <w:sz w:val="24"/>
          <w:szCs w:val="24"/>
        </w:rPr>
        <w:t xml:space="preserve"> two royal f</w:t>
      </w:r>
      <w:r w:rsidR="00BA09B3">
        <w:rPr>
          <w:rFonts w:ascii="Arial" w:hAnsi="Arial" w:cs="Arial"/>
          <w:sz w:val="24"/>
          <w:szCs w:val="24"/>
        </w:rPr>
        <w:t>amilies</w:t>
      </w:r>
      <w:r w:rsidR="00ED3AF6">
        <w:rPr>
          <w:rFonts w:ascii="Arial" w:hAnsi="Arial" w:cs="Arial"/>
          <w:sz w:val="24"/>
          <w:szCs w:val="24"/>
        </w:rPr>
        <w:t>,</w:t>
      </w:r>
      <w:r w:rsidR="00BA09B3">
        <w:rPr>
          <w:rFonts w:ascii="Arial" w:hAnsi="Arial" w:cs="Arial"/>
          <w:sz w:val="24"/>
          <w:szCs w:val="24"/>
        </w:rPr>
        <w:t xml:space="preserve"> and was also </w:t>
      </w:r>
      <w:r w:rsidR="00351217">
        <w:rPr>
          <w:rFonts w:ascii="Arial" w:hAnsi="Arial" w:cs="Arial"/>
          <w:sz w:val="24"/>
          <w:szCs w:val="24"/>
        </w:rPr>
        <w:t>a</w:t>
      </w:r>
      <w:r w:rsidR="00BA09B3">
        <w:rPr>
          <w:rFonts w:ascii="Arial" w:hAnsi="Arial" w:cs="Arial"/>
          <w:sz w:val="24"/>
          <w:szCs w:val="24"/>
        </w:rPr>
        <w:t xml:space="preserve">live to the dispute about who </w:t>
      </w:r>
      <w:r w:rsidR="00351217">
        <w:rPr>
          <w:rFonts w:ascii="Arial" w:hAnsi="Arial" w:cs="Arial"/>
          <w:sz w:val="24"/>
          <w:szCs w:val="24"/>
        </w:rPr>
        <w:t>is the “king” or “q</w:t>
      </w:r>
      <w:r w:rsidR="00BA09B3">
        <w:rPr>
          <w:rFonts w:ascii="Arial" w:hAnsi="Arial" w:cs="Arial"/>
          <w:sz w:val="24"/>
          <w:szCs w:val="24"/>
        </w:rPr>
        <w:t>ueen”</w:t>
      </w:r>
      <w:r w:rsidR="00ED3AF6">
        <w:rPr>
          <w:rFonts w:ascii="Arial" w:hAnsi="Arial" w:cs="Arial"/>
          <w:sz w:val="24"/>
          <w:szCs w:val="24"/>
        </w:rPr>
        <w:t>. This is so</w:t>
      </w:r>
      <w:r w:rsidR="00BA09B3">
        <w:rPr>
          <w:rFonts w:ascii="Arial" w:hAnsi="Arial" w:cs="Arial"/>
          <w:sz w:val="24"/>
          <w:szCs w:val="24"/>
        </w:rPr>
        <w:t xml:space="preserve"> because paragra</w:t>
      </w:r>
      <w:r w:rsidR="00E82104">
        <w:rPr>
          <w:rFonts w:ascii="Arial" w:hAnsi="Arial" w:cs="Arial"/>
          <w:sz w:val="24"/>
          <w:szCs w:val="24"/>
        </w:rPr>
        <w:t>ph 2 of the letter says that “(t</w:t>
      </w:r>
      <w:r w:rsidR="00BA09B3">
        <w:rPr>
          <w:rFonts w:ascii="Arial" w:hAnsi="Arial" w:cs="Arial"/>
          <w:sz w:val="24"/>
          <w:szCs w:val="24"/>
        </w:rPr>
        <w:t>)</w:t>
      </w:r>
      <w:r w:rsidR="00E82104">
        <w:rPr>
          <w:rFonts w:ascii="Arial" w:hAnsi="Arial" w:cs="Arial"/>
          <w:sz w:val="24"/>
          <w:szCs w:val="24"/>
        </w:rPr>
        <w:t xml:space="preserve">he </w:t>
      </w:r>
      <w:r w:rsidR="00BA09B3">
        <w:rPr>
          <w:rFonts w:ascii="Arial" w:hAnsi="Arial" w:cs="Arial"/>
          <w:sz w:val="24"/>
          <w:szCs w:val="24"/>
        </w:rPr>
        <w:t>President has taken into account</w:t>
      </w:r>
      <w:r w:rsidR="00E82104">
        <w:rPr>
          <w:rFonts w:ascii="Arial" w:hAnsi="Arial" w:cs="Arial"/>
          <w:sz w:val="24"/>
          <w:szCs w:val="24"/>
        </w:rPr>
        <w:t xml:space="preserve"> the</w:t>
      </w:r>
      <w:r w:rsidR="00BA09B3">
        <w:rPr>
          <w:rFonts w:ascii="Arial" w:hAnsi="Arial" w:cs="Arial"/>
          <w:sz w:val="24"/>
          <w:szCs w:val="24"/>
        </w:rPr>
        <w:t xml:space="preserve"> judgment in the case of </w:t>
      </w:r>
      <w:r w:rsidR="00BA09B3" w:rsidRPr="00BA09B3">
        <w:rPr>
          <w:rFonts w:ascii="Arial" w:hAnsi="Arial" w:cs="Arial"/>
          <w:i/>
          <w:sz w:val="24"/>
          <w:szCs w:val="24"/>
        </w:rPr>
        <w:t>Matiwane</w:t>
      </w:r>
      <w:r w:rsidR="00BA09B3">
        <w:rPr>
          <w:rFonts w:ascii="Arial" w:hAnsi="Arial" w:cs="Arial"/>
          <w:sz w:val="24"/>
          <w:szCs w:val="24"/>
        </w:rPr>
        <w:t xml:space="preserve"> v </w:t>
      </w:r>
      <w:r w:rsidR="00BA09B3">
        <w:rPr>
          <w:rFonts w:ascii="Arial" w:hAnsi="Arial" w:cs="Arial"/>
          <w:i/>
          <w:sz w:val="24"/>
          <w:szCs w:val="24"/>
        </w:rPr>
        <w:t>President of the Republic of South Africa and Others</w:t>
      </w:r>
      <w:r w:rsidR="00E82104">
        <w:rPr>
          <w:rFonts w:ascii="Arial" w:hAnsi="Arial" w:cs="Arial"/>
          <w:i/>
          <w:sz w:val="24"/>
          <w:szCs w:val="24"/>
        </w:rPr>
        <w:t>.</w:t>
      </w:r>
      <w:r w:rsidR="00E55EFC">
        <w:rPr>
          <w:rFonts w:ascii="Arial" w:hAnsi="Arial" w:cs="Arial"/>
          <w:sz w:val="24"/>
          <w:szCs w:val="24"/>
        </w:rPr>
        <w:t xml:space="preserve">  </w:t>
      </w:r>
      <w:r w:rsidR="008231B9">
        <w:rPr>
          <w:rFonts w:ascii="Arial" w:hAnsi="Arial" w:cs="Arial"/>
          <w:sz w:val="24"/>
          <w:szCs w:val="24"/>
        </w:rPr>
        <w:t>The paragraph</w:t>
      </w:r>
      <w:r w:rsidR="00E55EFC">
        <w:rPr>
          <w:rFonts w:ascii="Arial" w:hAnsi="Arial" w:cs="Arial"/>
          <w:sz w:val="24"/>
          <w:szCs w:val="24"/>
        </w:rPr>
        <w:t xml:space="preserve"> referred to</w:t>
      </w:r>
      <w:r w:rsidR="008231B9">
        <w:rPr>
          <w:rFonts w:ascii="Arial" w:hAnsi="Arial" w:cs="Arial"/>
          <w:sz w:val="24"/>
          <w:szCs w:val="24"/>
        </w:rPr>
        <w:t xml:space="preserve"> acknowledges that the issue was about the recognition of AmaMpondomise kingship.  It there</w:t>
      </w:r>
      <w:r w:rsidR="00E55EFC">
        <w:rPr>
          <w:rFonts w:ascii="Arial" w:hAnsi="Arial" w:cs="Arial"/>
          <w:sz w:val="24"/>
          <w:szCs w:val="24"/>
        </w:rPr>
        <w:t>fore</w:t>
      </w:r>
      <w:r w:rsidR="008231B9">
        <w:rPr>
          <w:rFonts w:ascii="Arial" w:hAnsi="Arial" w:cs="Arial"/>
          <w:sz w:val="24"/>
          <w:szCs w:val="24"/>
        </w:rPr>
        <w:t xml:space="preserve"> means that the </w:t>
      </w:r>
      <w:r w:rsidR="00ED3AF6">
        <w:rPr>
          <w:rFonts w:ascii="Arial" w:hAnsi="Arial" w:cs="Arial"/>
          <w:sz w:val="24"/>
          <w:szCs w:val="24"/>
        </w:rPr>
        <w:t>t</w:t>
      </w:r>
      <w:r w:rsidR="008231B9">
        <w:rPr>
          <w:rFonts w:ascii="Arial" w:hAnsi="Arial" w:cs="Arial"/>
          <w:sz w:val="24"/>
          <w:szCs w:val="24"/>
        </w:rPr>
        <w:t xml:space="preserve">hird </w:t>
      </w:r>
      <w:r w:rsidR="00ED3AF6">
        <w:rPr>
          <w:rFonts w:ascii="Arial" w:hAnsi="Arial" w:cs="Arial"/>
          <w:sz w:val="24"/>
          <w:szCs w:val="24"/>
        </w:rPr>
        <w:t>r</w:t>
      </w:r>
      <w:r w:rsidR="008231B9">
        <w:rPr>
          <w:rFonts w:ascii="Arial" w:hAnsi="Arial" w:cs="Arial"/>
          <w:sz w:val="24"/>
          <w:szCs w:val="24"/>
        </w:rPr>
        <w:t>espondent was also aware of the dispute about who should be the king or queen referred to in paragraph 4 of that judgment.</w:t>
      </w:r>
      <w:r w:rsidR="00E82104">
        <w:rPr>
          <w:rFonts w:ascii="Arial" w:hAnsi="Arial" w:cs="Arial"/>
          <w:i/>
          <w:sz w:val="24"/>
          <w:szCs w:val="24"/>
        </w:rPr>
        <w:t xml:space="preserve"> </w:t>
      </w:r>
    </w:p>
    <w:p w:rsidR="004D6CBD" w:rsidRDefault="004D6CBD" w:rsidP="00651553">
      <w:pPr>
        <w:spacing w:line="480" w:lineRule="auto"/>
        <w:jc w:val="both"/>
        <w:rPr>
          <w:rFonts w:ascii="Arial" w:hAnsi="Arial" w:cs="Arial"/>
          <w:sz w:val="24"/>
          <w:szCs w:val="24"/>
        </w:rPr>
      </w:pPr>
      <w:r>
        <w:rPr>
          <w:rFonts w:ascii="Arial" w:hAnsi="Arial" w:cs="Arial"/>
          <w:sz w:val="24"/>
          <w:szCs w:val="24"/>
        </w:rPr>
        <w:lastRenderedPageBreak/>
        <w:t>[24</w:t>
      </w:r>
      <w:r w:rsidR="00651553">
        <w:rPr>
          <w:rFonts w:ascii="Arial" w:hAnsi="Arial" w:cs="Arial"/>
          <w:sz w:val="24"/>
          <w:szCs w:val="24"/>
        </w:rPr>
        <w:t>]</w:t>
      </w:r>
      <w:r w:rsidR="00E82104">
        <w:rPr>
          <w:rFonts w:ascii="Arial" w:hAnsi="Arial" w:cs="Arial"/>
          <w:sz w:val="24"/>
          <w:szCs w:val="24"/>
        </w:rPr>
        <w:tab/>
        <w:t>Paragraph 4 of the letter</w:t>
      </w:r>
      <w:r w:rsidR="00651553">
        <w:rPr>
          <w:rFonts w:ascii="Arial" w:hAnsi="Arial" w:cs="Arial"/>
          <w:sz w:val="24"/>
          <w:szCs w:val="24"/>
        </w:rPr>
        <w:t xml:space="preserve"> is confusi</w:t>
      </w:r>
      <w:r w:rsidR="00351217">
        <w:rPr>
          <w:rFonts w:ascii="Arial" w:hAnsi="Arial" w:cs="Arial"/>
          <w:sz w:val="24"/>
          <w:szCs w:val="24"/>
        </w:rPr>
        <w:t>ng</w:t>
      </w:r>
      <w:r w:rsidR="008D3881">
        <w:rPr>
          <w:rFonts w:ascii="Arial" w:hAnsi="Arial" w:cs="Arial"/>
          <w:sz w:val="24"/>
          <w:szCs w:val="24"/>
        </w:rPr>
        <w:t>,</w:t>
      </w:r>
      <w:r w:rsidR="00351217">
        <w:rPr>
          <w:rFonts w:ascii="Arial" w:hAnsi="Arial" w:cs="Arial"/>
          <w:sz w:val="24"/>
          <w:szCs w:val="24"/>
        </w:rPr>
        <w:t xml:space="preserve"> especially </w:t>
      </w:r>
      <w:r w:rsidR="008D3881">
        <w:rPr>
          <w:rFonts w:ascii="Arial" w:hAnsi="Arial" w:cs="Arial"/>
          <w:sz w:val="24"/>
          <w:szCs w:val="24"/>
        </w:rPr>
        <w:t xml:space="preserve">in </w:t>
      </w:r>
      <w:r w:rsidR="00351217">
        <w:rPr>
          <w:rFonts w:ascii="Arial" w:hAnsi="Arial" w:cs="Arial"/>
          <w:sz w:val="24"/>
          <w:szCs w:val="24"/>
        </w:rPr>
        <w:t xml:space="preserve">that the </w:t>
      </w:r>
      <w:r w:rsidR="008D3881">
        <w:rPr>
          <w:rFonts w:ascii="Arial" w:hAnsi="Arial" w:cs="Arial"/>
          <w:sz w:val="24"/>
          <w:szCs w:val="24"/>
        </w:rPr>
        <w:t>t</w:t>
      </w:r>
      <w:r w:rsidR="00351217">
        <w:rPr>
          <w:rFonts w:ascii="Arial" w:hAnsi="Arial" w:cs="Arial"/>
          <w:sz w:val="24"/>
          <w:szCs w:val="24"/>
        </w:rPr>
        <w:t xml:space="preserve">hird </w:t>
      </w:r>
      <w:r w:rsidR="008D3881">
        <w:rPr>
          <w:rFonts w:ascii="Arial" w:hAnsi="Arial" w:cs="Arial"/>
          <w:sz w:val="24"/>
          <w:szCs w:val="24"/>
        </w:rPr>
        <w:t>r</w:t>
      </w:r>
      <w:r w:rsidR="00351217">
        <w:rPr>
          <w:rFonts w:ascii="Arial" w:hAnsi="Arial" w:cs="Arial"/>
          <w:sz w:val="24"/>
          <w:szCs w:val="24"/>
        </w:rPr>
        <w:t>espondent</w:t>
      </w:r>
      <w:r w:rsidR="005F4858">
        <w:rPr>
          <w:rFonts w:ascii="Arial" w:hAnsi="Arial" w:cs="Arial"/>
          <w:sz w:val="20"/>
          <w:szCs w:val="20"/>
        </w:rPr>
        <w:t xml:space="preserve"> </w:t>
      </w:r>
      <w:r w:rsidR="005F4858">
        <w:rPr>
          <w:rFonts w:ascii="Arial" w:hAnsi="Arial" w:cs="Arial"/>
          <w:sz w:val="24"/>
          <w:szCs w:val="24"/>
        </w:rPr>
        <w:t>was aware of the dispute based o</w:t>
      </w:r>
      <w:r w:rsidR="00351217">
        <w:rPr>
          <w:rFonts w:ascii="Arial" w:hAnsi="Arial" w:cs="Arial"/>
          <w:sz w:val="24"/>
          <w:szCs w:val="24"/>
        </w:rPr>
        <w:t>n the two letters that he received from two royal f</w:t>
      </w:r>
      <w:r w:rsidR="005F4858">
        <w:rPr>
          <w:rFonts w:ascii="Arial" w:hAnsi="Arial" w:cs="Arial"/>
          <w:sz w:val="24"/>
          <w:szCs w:val="24"/>
        </w:rPr>
        <w:t>amilies repr</w:t>
      </w:r>
      <w:r w:rsidR="00351217">
        <w:rPr>
          <w:rFonts w:ascii="Arial" w:hAnsi="Arial" w:cs="Arial"/>
          <w:sz w:val="24"/>
          <w:szCs w:val="24"/>
        </w:rPr>
        <w:t>esenting the same nation</w:t>
      </w:r>
      <w:r w:rsidR="008D3881">
        <w:rPr>
          <w:rFonts w:ascii="Arial" w:hAnsi="Arial" w:cs="Arial"/>
          <w:sz w:val="24"/>
          <w:szCs w:val="24"/>
        </w:rPr>
        <w:t xml:space="preserve">, and what is said in ‘Matiwane 2’ </w:t>
      </w:r>
      <w:r w:rsidR="00351217">
        <w:rPr>
          <w:rFonts w:ascii="Arial" w:hAnsi="Arial" w:cs="Arial"/>
          <w:sz w:val="24"/>
          <w:szCs w:val="24"/>
        </w:rPr>
        <w:t xml:space="preserve">in this regard.  </w:t>
      </w:r>
      <w:r w:rsidR="005F4858">
        <w:rPr>
          <w:rFonts w:ascii="Arial" w:hAnsi="Arial" w:cs="Arial"/>
          <w:sz w:val="24"/>
          <w:szCs w:val="24"/>
        </w:rPr>
        <w:t xml:space="preserve">It is </w:t>
      </w:r>
      <w:r w:rsidR="008D3881">
        <w:rPr>
          <w:rFonts w:ascii="Arial" w:hAnsi="Arial" w:cs="Arial"/>
          <w:sz w:val="24"/>
          <w:szCs w:val="24"/>
        </w:rPr>
        <w:t xml:space="preserve">also </w:t>
      </w:r>
      <w:r w:rsidR="005F4858">
        <w:rPr>
          <w:rFonts w:ascii="Arial" w:hAnsi="Arial" w:cs="Arial"/>
          <w:sz w:val="24"/>
          <w:szCs w:val="24"/>
        </w:rPr>
        <w:t xml:space="preserve">confusing because </w:t>
      </w:r>
      <w:r w:rsidR="00351217">
        <w:rPr>
          <w:rFonts w:ascii="Arial" w:hAnsi="Arial" w:cs="Arial"/>
          <w:sz w:val="24"/>
          <w:szCs w:val="24"/>
        </w:rPr>
        <w:t>it refers the matter back to a “r</w:t>
      </w:r>
      <w:r w:rsidR="005F4858">
        <w:rPr>
          <w:rFonts w:ascii="Arial" w:hAnsi="Arial" w:cs="Arial"/>
          <w:sz w:val="24"/>
          <w:szCs w:val="24"/>
        </w:rPr>
        <w:t>oy</w:t>
      </w:r>
      <w:r w:rsidR="00351217">
        <w:rPr>
          <w:rFonts w:ascii="Arial" w:hAnsi="Arial" w:cs="Arial"/>
          <w:sz w:val="24"/>
          <w:szCs w:val="24"/>
        </w:rPr>
        <w:t>al f</w:t>
      </w:r>
      <w:r w:rsidR="005F4858">
        <w:rPr>
          <w:rFonts w:ascii="Arial" w:hAnsi="Arial" w:cs="Arial"/>
          <w:sz w:val="24"/>
          <w:szCs w:val="24"/>
        </w:rPr>
        <w:t>amily” and at the same time says “the two families” mus</w:t>
      </w:r>
      <w:r>
        <w:rPr>
          <w:rFonts w:ascii="Arial" w:hAnsi="Arial" w:cs="Arial"/>
          <w:sz w:val="24"/>
          <w:szCs w:val="24"/>
        </w:rPr>
        <w:t>t resolve the issue internally.</w:t>
      </w:r>
      <w:r w:rsidR="007E166C">
        <w:rPr>
          <w:rFonts w:ascii="Arial" w:hAnsi="Arial" w:cs="Arial"/>
          <w:sz w:val="24"/>
          <w:szCs w:val="24"/>
        </w:rPr>
        <w:t xml:space="preserve">  The remittal of the matter in terms of section 9 of the Framework Act would not resolve the dispute.  </w:t>
      </w:r>
    </w:p>
    <w:p w:rsidR="004D6CBD" w:rsidRDefault="004D6CBD" w:rsidP="00651553">
      <w:pPr>
        <w:spacing w:line="480" w:lineRule="auto"/>
        <w:jc w:val="both"/>
        <w:rPr>
          <w:rFonts w:ascii="Arial" w:hAnsi="Arial" w:cs="Arial"/>
          <w:sz w:val="24"/>
          <w:szCs w:val="24"/>
        </w:rPr>
      </w:pPr>
    </w:p>
    <w:p w:rsidR="001C53D2" w:rsidRDefault="004D6CBD" w:rsidP="006F299C">
      <w:pPr>
        <w:spacing w:line="480" w:lineRule="auto"/>
        <w:jc w:val="both"/>
        <w:rPr>
          <w:rFonts w:ascii="Arial" w:hAnsi="Arial" w:cs="Arial"/>
          <w:sz w:val="24"/>
          <w:szCs w:val="24"/>
        </w:rPr>
      </w:pPr>
      <w:r>
        <w:rPr>
          <w:rFonts w:ascii="Arial" w:hAnsi="Arial" w:cs="Arial"/>
          <w:sz w:val="24"/>
          <w:szCs w:val="24"/>
        </w:rPr>
        <w:t>[25</w:t>
      </w:r>
      <w:r w:rsidR="005F4858">
        <w:rPr>
          <w:rFonts w:ascii="Arial" w:hAnsi="Arial" w:cs="Arial"/>
          <w:sz w:val="24"/>
          <w:szCs w:val="24"/>
        </w:rPr>
        <w:t>]</w:t>
      </w:r>
      <w:r w:rsidR="005F4858">
        <w:rPr>
          <w:rFonts w:ascii="Arial" w:hAnsi="Arial" w:cs="Arial"/>
          <w:sz w:val="24"/>
          <w:szCs w:val="24"/>
        </w:rPr>
        <w:tab/>
        <w:t xml:space="preserve">Mr </w:t>
      </w:r>
      <w:r w:rsidR="005F4858">
        <w:rPr>
          <w:rFonts w:ascii="Arial" w:hAnsi="Arial" w:cs="Arial"/>
          <w:i/>
          <w:sz w:val="24"/>
          <w:szCs w:val="24"/>
        </w:rPr>
        <w:t>Mathapuma,</w:t>
      </w:r>
      <w:r w:rsidR="007C1324">
        <w:rPr>
          <w:rFonts w:ascii="Arial" w:hAnsi="Arial" w:cs="Arial"/>
          <w:sz w:val="24"/>
          <w:szCs w:val="24"/>
        </w:rPr>
        <w:t xml:space="preserve"> counsel for the a</w:t>
      </w:r>
      <w:r w:rsidR="00D6632B">
        <w:rPr>
          <w:rFonts w:ascii="Arial" w:hAnsi="Arial" w:cs="Arial"/>
          <w:sz w:val="24"/>
          <w:szCs w:val="24"/>
        </w:rPr>
        <w:t>ppellant</w:t>
      </w:r>
      <w:r w:rsidR="005F4858">
        <w:rPr>
          <w:rFonts w:ascii="Arial" w:hAnsi="Arial" w:cs="Arial"/>
          <w:sz w:val="24"/>
          <w:szCs w:val="24"/>
        </w:rPr>
        <w:t>s</w:t>
      </w:r>
      <w:r w:rsidR="00D6632B">
        <w:rPr>
          <w:rFonts w:ascii="Arial" w:hAnsi="Arial" w:cs="Arial"/>
          <w:sz w:val="24"/>
          <w:szCs w:val="24"/>
        </w:rPr>
        <w:t>, argued</w:t>
      </w:r>
      <w:r w:rsidR="005F4858">
        <w:rPr>
          <w:rFonts w:ascii="Arial" w:hAnsi="Arial" w:cs="Arial"/>
          <w:sz w:val="24"/>
          <w:szCs w:val="24"/>
        </w:rPr>
        <w:t xml:space="preserve"> that the court a </w:t>
      </w:r>
      <w:r w:rsidR="005F4858">
        <w:rPr>
          <w:rFonts w:ascii="Arial" w:hAnsi="Arial" w:cs="Arial"/>
          <w:i/>
          <w:sz w:val="24"/>
          <w:szCs w:val="24"/>
        </w:rPr>
        <w:t>quo</w:t>
      </w:r>
      <w:r w:rsidR="00D6632B">
        <w:rPr>
          <w:rFonts w:ascii="Arial" w:hAnsi="Arial" w:cs="Arial"/>
          <w:sz w:val="24"/>
          <w:szCs w:val="24"/>
        </w:rPr>
        <w:t xml:space="preserve"> erred in finding </w:t>
      </w:r>
      <w:r w:rsidR="005F4858">
        <w:rPr>
          <w:rFonts w:ascii="Arial" w:hAnsi="Arial" w:cs="Arial"/>
          <w:sz w:val="24"/>
          <w:szCs w:val="24"/>
        </w:rPr>
        <w:t>that “the parties did go to the Commis</w:t>
      </w:r>
      <w:r w:rsidR="00E82104">
        <w:rPr>
          <w:rFonts w:ascii="Arial" w:hAnsi="Arial" w:cs="Arial"/>
          <w:sz w:val="24"/>
          <w:szCs w:val="24"/>
        </w:rPr>
        <w:t>sions previously and (t)here is</w:t>
      </w:r>
      <w:r w:rsidR="005F4858">
        <w:rPr>
          <w:rFonts w:ascii="Arial" w:hAnsi="Arial" w:cs="Arial"/>
          <w:sz w:val="24"/>
          <w:szCs w:val="24"/>
        </w:rPr>
        <w:t xml:space="preserve"> no internal remedy, in my view, </w:t>
      </w:r>
      <w:r w:rsidR="0051034B">
        <w:rPr>
          <w:rFonts w:ascii="Arial" w:hAnsi="Arial" w:cs="Arial"/>
          <w:sz w:val="24"/>
          <w:szCs w:val="24"/>
        </w:rPr>
        <w:t>provided for</w:t>
      </w:r>
      <w:r w:rsidR="00696455">
        <w:rPr>
          <w:rFonts w:ascii="Arial" w:hAnsi="Arial" w:cs="Arial"/>
          <w:sz w:val="24"/>
          <w:szCs w:val="24"/>
        </w:rPr>
        <w:t xml:space="preserve"> in the Framework Act that the a</w:t>
      </w:r>
      <w:r w:rsidR="0051034B">
        <w:rPr>
          <w:rFonts w:ascii="Arial" w:hAnsi="Arial" w:cs="Arial"/>
          <w:sz w:val="24"/>
          <w:szCs w:val="24"/>
        </w:rPr>
        <w:t xml:space="preserve">pplicant was, in the circumstances to exercise first before coming to this court”.  </w:t>
      </w:r>
      <w:r w:rsidR="00060707">
        <w:rPr>
          <w:rFonts w:ascii="Arial" w:hAnsi="Arial" w:cs="Arial"/>
          <w:sz w:val="24"/>
          <w:szCs w:val="24"/>
        </w:rPr>
        <w:t>P</w:t>
      </w:r>
      <w:r w:rsidR="00D6632B">
        <w:rPr>
          <w:rFonts w:ascii="Arial" w:hAnsi="Arial" w:cs="Arial"/>
          <w:sz w:val="24"/>
          <w:szCs w:val="24"/>
        </w:rPr>
        <w:t xml:space="preserve">lacing reliance on </w:t>
      </w:r>
      <w:r w:rsidR="00A209ED">
        <w:rPr>
          <w:rFonts w:ascii="Arial" w:hAnsi="Arial" w:cs="Arial"/>
          <w:i/>
          <w:sz w:val="24"/>
          <w:szCs w:val="24"/>
        </w:rPr>
        <w:t>Sigcau and Another v Minister of Co-operative Governance and Traditional Affairs</w:t>
      </w:r>
      <w:r w:rsidR="00E55EFC">
        <w:rPr>
          <w:rStyle w:val="FootnoteReference"/>
          <w:rFonts w:ascii="Arial" w:hAnsi="Arial" w:cs="Arial"/>
          <w:i/>
          <w:sz w:val="24"/>
          <w:szCs w:val="24"/>
        </w:rPr>
        <w:footnoteReference w:id="11"/>
      </w:r>
      <w:r w:rsidR="00E82104">
        <w:rPr>
          <w:rFonts w:ascii="Arial" w:hAnsi="Arial" w:cs="Arial"/>
          <w:i/>
          <w:sz w:val="24"/>
          <w:szCs w:val="24"/>
        </w:rPr>
        <w:t xml:space="preserve"> </w:t>
      </w:r>
      <w:r w:rsidR="00E82104" w:rsidRPr="00E82104">
        <w:rPr>
          <w:rFonts w:ascii="Arial" w:hAnsi="Arial" w:cs="Arial"/>
          <w:sz w:val="24"/>
          <w:szCs w:val="24"/>
        </w:rPr>
        <w:t>he argued</w:t>
      </w:r>
      <w:r w:rsidR="00E82104">
        <w:rPr>
          <w:rFonts w:ascii="Arial" w:hAnsi="Arial" w:cs="Arial"/>
          <w:i/>
          <w:sz w:val="24"/>
          <w:szCs w:val="24"/>
        </w:rPr>
        <w:t xml:space="preserve"> </w:t>
      </w:r>
      <w:r w:rsidR="00B50DD6">
        <w:rPr>
          <w:rFonts w:ascii="Arial" w:hAnsi="Arial" w:cs="Arial"/>
          <w:sz w:val="24"/>
          <w:szCs w:val="24"/>
        </w:rPr>
        <w:t>that section</w:t>
      </w:r>
      <w:r w:rsidR="008D3881">
        <w:rPr>
          <w:rFonts w:ascii="Arial" w:hAnsi="Arial" w:cs="Arial"/>
          <w:sz w:val="24"/>
          <w:szCs w:val="24"/>
        </w:rPr>
        <w:t>s</w:t>
      </w:r>
      <w:r w:rsidR="00B50DD6">
        <w:rPr>
          <w:rFonts w:ascii="Arial" w:hAnsi="Arial" w:cs="Arial"/>
          <w:sz w:val="24"/>
          <w:szCs w:val="24"/>
        </w:rPr>
        <w:t xml:space="preserve"> 9 and 25</w:t>
      </w:r>
      <w:r w:rsidR="00A209ED">
        <w:rPr>
          <w:rFonts w:ascii="Arial" w:hAnsi="Arial" w:cs="Arial"/>
          <w:sz w:val="24"/>
          <w:szCs w:val="24"/>
        </w:rPr>
        <w:t xml:space="preserve"> of the Framework Act, provide such a remedy.</w:t>
      </w:r>
      <w:r w:rsidR="00B50DD6">
        <w:rPr>
          <w:rFonts w:ascii="Arial" w:hAnsi="Arial" w:cs="Arial"/>
          <w:sz w:val="24"/>
          <w:szCs w:val="24"/>
        </w:rPr>
        <w:t xml:space="preserve">  He a</w:t>
      </w:r>
      <w:r w:rsidR="008D3881">
        <w:rPr>
          <w:rFonts w:ascii="Arial" w:hAnsi="Arial" w:cs="Arial"/>
          <w:sz w:val="24"/>
          <w:szCs w:val="24"/>
        </w:rPr>
        <w:t>rgued that the letter from the t</w:t>
      </w:r>
      <w:r w:rsidR="00B50DD6">
        <w:rPr>
          <w:rFonts w:ascii="Arial" w:hAnsi="Arial" w:cs="Arial"/>
          <w:sz w:val="24"/>
          <w:szCs w:val="24"/>
        </w:rPr>
        <w:t xml:space="preserve">hird </w:t>
      </w:r>
      <w:r w:rsidR="008D3881">
        <w:rPr>
          <w:rFonts w:ascii="Arial" w:hAnsi="Arial" w:cs="Arial"/>
          <w:sz w:val="24"/>
          <w:szCs w:val="24"/>
        </w:rPr>
        <w:t>r</w:t>
      </w:r>
      <w:r w:rsidR="00B50DD6">
        <w:rPr>
          <w:rFonts w:ascii="Arial" w:hAnsi="Arial" w:cs="Arial"/>
          <w:sz w:val="24"/>
          <w:szCs w:val="24"/>
        </w:rPr>
        <w:t>espondent referred the mat</w:t>
      </w:r>
      <w:r w:rsidR="008D3881">
        <w:rPr>
          <w:rFonts w:ascii="Arial" w:hAnsi="Arial" w:cs="Arial"/>
          <w:sz w:val="24"/>
          <w:szCs w:val="24"/>
        </w:rPr>
        <w:t>ter back to the third a</w:t>
      </w:r>
      <w:r w:rsidR="00B50DD6">
        <w:rPr>
          <w:rFonts w:ascii="Arial" w:hAnsi="Arial" w:cs="Arial"/>
          <w:sz w:val="24"/>
          <w:szCs w:val="24"/>
        </w:rPr>
        <w:t xml:space="preserve">ppellant and the </w:t>
      </w:r>
      <w:r w:rsidR="008D3881">
        <w:rPr>
          <w:rFonts w:ascii="Arial" w:hAnsi="Arial" w:cs="Arial"/>
          <w:sz w:val="24"/>
          <w:szCs w:val="24"/>
        </w:rPr>
        <w:t>f</w:t>
      </w:r>
      <w:r w:rsidR="00B50DD6">
        <w:rPr>
          <w:rFonts w:ascii="Arial" w:hAnsi="Arial" w:cs="Arial"/>
          <w:sz w:val="24"/>
          <w:szCs w:val="24"/>
        </w:rPr>
        <w:t xml:space="preserve">irst </w:t>
      </w:r>
      <w:r w:rsidR="008D3881">
        <w:rPr>
          <w:rFonts w:ascii="Arial" w:hAnsi="Arial" w:cs="Arial"/>
          <w:sz w:val="24"/>
          <w:szCs w:val="24"/>
        </w:rPr>
        <w:t>r</w:t>
      </w:r>
      <w:r w:rsidR="00B50DD6">
        <w:rPr>
          <w:rFonts w:ascii="Arial" w:hAnsi="Arial" w:cs="Arial"/>
          <w:sz w:val="24"/>
          <w:szCs w:val="24"/>
        </w:rPr>
        <w:t xml:space="preserve">espondent for consideration and identification of one common heir for him to </w:t>
      </w:r>
      <w:r w:rsidR="008231B9">
        <w:rPr>
          <w:rFonts w:ascii="Arial" w:hAnsi="Arial" w:cs="Arial"/>
          <w:sz w:val="24"/>
          <w:szCs w:val="24"/>
        </w:rPr>
        <w:t>recognise.  Therefore, the two royal f</w:t>
      </w:r>
      <w:r w:rsidR="00B50DD6">
        <w:rPr>
          <w:rFonts w:ascii="Arial" w:hAnsi="Arial" w:cs="Arial"/>
          <w:sz w:val="24"/>
          <w:szCs w:val="24"/>
        </w:rPr>
        <w:t>amilies have not met</w:t>
      </w:r>
      <w:r w:rsidR="008231B9">
        <w:rPr>
          <w:rFonts w:ascii="Arial" w:hAnsi="Arial" w:cs="Arial"/>
          <w:sz w:val="24"/>
          <w:szCs w:val="24"/>
        </w:rPr>
        <w:t xml:space="preserve"> and</w:t>
      </w:r>
      <w:r w:rsidR="008D3881">
        <w:rPr>
          <w:rFonts w:ascii="Arial" w:hAnsi="Arial" w:cs="Arial"/>
          <w:sz w:val="24"/>
          <w:szCs w:val="24"/>
        </w:rPr>
        <w:t xml:space="preserve"> thus the decision of the t</w:t>
      </w:r>
      <w:r w:rsidR="00B50DD6">
        <w:rPr>
          <w:rFonts w:ascii="Arial" w:hAnsi="Arial" w:cs="Arial"/>
          <w:sz w:val="24"/>
          <w:szCs w:val="24"/>
        </w:rPr>
        <w:t xml:space="preserve">hird </w:t>
      </w:r>
      <w:r w:rsidR="008D3881">
        <w:rPr>
          <w:rFonts w:ascii="Arial" w:hAnsi="Arial" w:cs="Arial"/>
          <w:sz w:val="24"/>
          <w:szCs w:val="24"/>
        </w:rPr>
        <w:t>r</w:t>
      </w:r>
      <w:r w:rsidR="00B50DD6">
        <w:rPr>
          <w:rFonts w:ascii="Arial" w:hAnsi="Arial" w:cs="Arial"/>
          <w:sz w:val="24"/>
          <w:szCs w:val="24"/>
        </w:rPr>
        <w:t xml:space="preserve">espondent and </w:t>
      </w:r>
      <w:r w:rsidR="00CE5585">
        <w:rPr>
          <w:rFonts w:ascii="Arial" w:hAnsi="Arial" w:cs="Arial"/>
          <w:sz w:val="24"/>
          <w:szCs w:val="24"/>
        </w:rPr>
        <w:t>its consequences have</w:t>
      </w:r>
      <w:r w:rsidR="00B50DD6">
        <w:rPr>
          <w:rFonts w:ascii="Arial" w:hAnsi="Arial" w:cs="Arial"/>
          <w:sz w:val="24"/>
          <w:szCs w:val="24"/>
        </w:rPr>
        <w:t xml:space="preserve"> not</w:t>
      </w:r>
      <w:r w:rsidR="008231B9">
        <w:rPr>
          <w:rFonts w:ascii="Arial" w:hAnsi="Arial" w:cs="Arial"/>
          <w:sz w:val="24"/>
          <w:szCs w:val="24"/>
        </w:rPr>
        <w:t xml:space="preserve"> been complied with.</w:t>
      </w:r>
      <w:r w:rsidR="001C53D2">
        <w:rPr>
          <w:rFonts w:ascii="Arial" w:hAnsi="Arial" w:cs="Arial"/>
          <w:sz w:val="24"/>
          <w:szCs w:val="24"/>
        </w:rPr>
        <w:t xml:space="preserve">  I have dealt with the letter of the </w:t>
      </w:r>
      <w:r w:rsidR="008D3881">
        <w:rPr>
          <w:rFonts w:ascii="Arial" w:hAnsi="Arial" w:cs="Arial"/>
          <w:sz w:val="24"/>
          <w:szCs w:val="24"/>
        </w:rPr>
        <w:t>t</w:t>
      </w:r>
      <w:r w:rsidR="001C53D2">
        <w:rPr>
          <w:rFonts w:ascii="Arial" w:hAnsi="Arial" w:cs="Arial"/>
          <w:sz w:val="24"/>
          <w:szCs w:val="24"/>
        </w:rPr>
        <w:t xml:space="preserve">hird </w:t>
      </w:r>
      <w:r w:rsidR="008D3881">
        <w:rPr>
          <w:rFonts w:ascii="Arial" w:hAnsi="Arial" w:cs="Arial"/>
          <w:sz w:val="24"/>
          <w:szCs w:val="24"/>
        </w:rPr>
        <w:t>r</w:t>
      </w:r>
      <w:r w:rsidR="001C53D2">
        <w:rPr>
          <w:rFonts w:ascii="Arial" w:hAnsi="Arial" w:cs="Arial"/>
          <w:sz w:val="24"/>
          <w:szCs w:val="24"/>
        </w:rPr>
        <w:t>espondent above and need not repeat my views about it.</w:t>
      </w:r>
      <w:r w:rsidR="008231B9">
        <w:rPr>
          <w:rFonts w:ascii="Arial" w:hAnsi="Arial" w:cs="Arial"/>
          <w:sz w:val="24"/>
          <w:szCs w:val="24"/>
        </w:rPr>
        <w:t xml:space="preserve">  Relying on the principle enunciated</w:t>
      </w:r>
      <w:r w:rsidR="00B50DD6">
        <w:rPr>
          <w:rFonts w:ascii="Arial" w:hAnsi="Arial" w:cs="Arial"/>
          <w:sz w:val="24"/>
          <w:szCs w:val="24"/>
        </w:rPr>
        <w:t xml:space="preserve"> in </w:t>
      </w:r>
      <w:r w:rsidR="00B50DD6">
        <w:rPr>
          <w:rFonts w:ascii="Arial" w:hAnsi="Arial" w:cs="Arial"/>
          <w:i/>
          <w:sz w:val="24"/>
          <w:szCs w:val="24"/>
        </w:rPr>
        <w:t>Oudekraal Estate (Pty</w:t>
      </w:r>
      <w:r w:rsidR="00CE5585">
        <w:rPr>
          <w:rFonts w:ascii="Arial" w:hAnsi="Arial" w:cs="Arial"/>
          <w:i/>
          <w:sz w:val="24"/>
          <w:szCs w:val="24"/>
        </w:rPr>
        <w:t>)</w:t>
      </w:r>
      <w:r w:rsidR="00B50DD6">
        <w:rPr>
          <w:rFonts w:ascii="Arial" w:hAnsi="Arial" w:cs="Arial"/>
          <w:i/>
          <w:sz w:val="24"/>
          <w:szCs w:val="24"/>
        </w:rPr>
        <w:t xml:space="preserve"> Ltd v City of Cape Town</w:t>
      </w:r>
      <w:r w:rsidR="00B50DD6">
        <w:rPr>
          <w:rStyle w:val="FootnoteReference"/>
          <w:rFonts w:ascii="Arial" w:hAnsi="Arial" w:cs="Arial"/>
          <w:i/>
          <w:sz w:val="24"/>
          <w:szCs w:val="24"/>
        </w:rPr>
        <w:footnoteReference w:id="12"/>
      </w:r>
      <w:r w:rsidR="008D3881">
        <w:rPr>
          <w:rFonts w:ascii="Arial" w:hAnsi="Arial" w:cs="Arial"/>
          <w:i/>
          <w:sz w:val="24"/>
          <w:szCs w:val="24"/>
        </w:rPr>
        <w:t>,</w:t>
      </w:r>
      <w:r w:rsidR="008231B9">
        <w:rPr>
          <w:rFonts w:ascii="Arial" w:hAnsi="Arial" w:cs="Arial"/>
          <w:sz w:val="24"/>
          <w:szCs w:val="24"/>
        </w:rPr>
        <w:t xml:space="preserve"> the </w:t>
      </w:r>
      <w:r w:rsidR="008D3881">
        <w:rPr>
          <w:rFonts w:ascii="Arial" w:hAnsi="Arial" w:cs="Arial"/>
          <w:sz w:val="24"/>
          <w:szCs w:val="24"/>
        </w:rPr>
        <w:t>a</w:t>
      </w:r>
      <w:r w:rsidR="008231B9">
        <w:rPr>
          <w:rFonts w:ascii="Arial" w:hAnsi="Arial" w:cs="Arial"/>
          <w:sz w:val="24"/>
          <w:szCs w:val="24"/>
        </w:rPr>
        <w:t>ppellants argue</w:t>
      </w:r>
      <w:r w:rsidR="00CE5585">
        <w:rPr>
          <w:rFonts w:ascii="Arial" w:hAnsi="Arial" w:cs="Arial"/>
          <w:sz w:val="24"/>
          <w:szCs w:val="24"/>
        </w:rPr>
        <w:t xml:space="preserve"> that the decision of the </w:t>
      </w:r>
      <w:r w:rsidR="008D3881">
        <w:rPr>
          <w:rFonts w:ascii="Arial" w:hAnsi="Arial" w:cs="Arial"/>
          <w:sz w:val="24"/>
          <w:szCs w:val="24"/>
        </w:rPr>
        <w:t>t</w:t>
      </w:r>
      <w:r w:rsidR="00CE5585">
        <w:rPr>
          <w:rFonts w:ascii="Arial" w:hAnsi="Arial" w:cs="Arial"/>
          <w:sz w:val="24"/>
          <w:szCs w:val="24"/>
        </w:rPr>
        <w:t xml:space="preserve">hird </w:t>
      </w:r>
      <w:r w:rsidR="008D3881">
        <w:rPr>
          <w:rFonts w:ascii="Arial" w:hAnsi="Arial" w:cs="Arial"/>
          <w:sz w:val="24"/>
          <w:szCs w:val="24"/>
        </w:rPr>
        <w:t>r</w:t>
      </w:r>
      <w:r w:rsidR="00CE5585">
        <w:rPr>
          <w:rFonts w:ascii="Arial" w:hAnsi="Arial" w:cs="Arial"/>
          <w:sz w:val="24"/>
          <w:szCs w:val="24"/>
        </w:rPr>
        <w:t xml:space="preserve">espondent has not been reviewed and set aside and therefore it is still binding.  </w:t>
      </w:r>
      <w:r w:rsidR="008231B9">
        <w:rPr>
          <w:rFonts w:ascii="Arial" w:hAnsi="Arial" w:cs="Arial"/>
          <w:sz w:val="24"/>
          <w:szCs w:val="24"/>
        </w:rPr>
        <w:t xml:space="preserve">In sum, the </w:t>
      </w:r>
      <w:r w:rsidR="008D3881">
        <w:rPr>
          <w:rFonts w:ascii="Arial" w:hAnsi="Arial" w:cs="Arial"/>
          <w:sz w:val="24"/>
          <w:szCs w:val="24"/>
        </w:rPr>
        <w:t>a</w:t>
      </w:r>
      <w:r w:rsidR="008231B9">
        <w:rPr>
          <w:rFonts w:ascii="Arial" w:hAnsi="Arial" w:cs="Arial"/>
          <w:sz w:val="24"/>
          <w:szCs w:val="24"/>
        </w:rPr>
        <w:t>ppellants submit</w:t>
      </w:r>
      <w:r w:rsidR="00CE5585">
        <w:rPr>
          <w:rFonts w:ascii="Arial" w:hAnsi="Arial" w:cs="Arial"/>
          <w:sz w:val="24"/>
          <w:szCs w:val="24"/>
        </w:rPr>
        <w:t xml:space="preserve"> that the court </w:t>
      </w:r>
      <w:r w:rsidR="00CE5585">
        <w:rPr>
          <w:rFonts w:ascii="Arial" w:hAnsi="Arial" w:cs="Arial"/>
          <w:i/>
          <w:sz w:val="24"/>
          <w:szCs w:val="24"/>
        </w:rPr>
        <w:t xml:space="preserve">a quo </w:t>
      </w:r>
      <w:r w:rsidR="00CE5585">
        <w:rPr>
          <w:rFonts w:ascii="Arial" w:hAnsi="Arial" w:cs="Arial"/>
          <w:sz w:val="24"/>
          <w:szCs w:val="24"/>
        </w:rPr>
        <w:t xml:space="preserve">acted </w:t>
      </w:r>
      <w:r w:rsidR="00CE5585">
        <w:rPr>
          <w:rFonts w:ascii="Arial" w:hAnsi="Arial" w:cs="Arial"/>
          <w:i/>
          <w:sz w:val="24"/>
          <w:szCs w:val="24"/>
        </w:rPr>
        <w:t xml:space="preserve">ultra vires </w:t>
      </w:r>
      <w:r w:rsidR="008231B9">
        <w:rPr>
          <w:rFonts w:ascii="Arial" w:hAnsi="Arial" w:cs="Arial"/>
          <w:sz w:val="24"/>
          <w:szCs w:val="24"/>
        </w:rPr>
        <w:t xml:space="preserve">the provisions of </w:t>
      </w:r>
      <w:r w:rsidR="00522DC8">
        <w:rPr>
          <w:rFonts w:ascii="Arial" w:hAnsi="Arial" w:cs="Arial"/>
          <w:sz w:val="24"/>
          <w:szCs w:val="24"/>
        </w:rPr>
        <w:t xml:space="preserve">section 9(1)(a) and </w:t>
      </w:r>
      <w:r w:rsidR="00CE5585">
        <w:rPr>
          <w:rFonts w:ascii="Arial" w:hAnsi="Arial" w:cs="Arial"/>
          <w:sz w:val="24"/>
          <w:szCs w:val="24"/>
        </w:rPr>
        <w:t xml:space="preserve">(4) and/or 25 of the Framework Act.  Failure to comply with </w:t>
      </w:r>
      <w:r w:rsidR="008D3881">
        <w:rPr>
          <w:rFonts w:ascii="Arial" w:hAnsi="Arial" w:cs="Arial"/>
          <w:sz w:val="24"/>
          <w:szCs w:val="24"/>
        </w:rPr>
        <w:t>the decision of the t</w:t>
      </w:r>
      <w:r w:rsidR="00CE5585">
        <w:rPr>
          <w:rFonts w:ascii="Arial" w:hAnsi="Arial" w:cs="Arial"/>
          <w:sz w:val="24"/>
          <w:szCs w:val="24"/>
        </w:rPr>
        <w:t xml:space="preserve">hird </w:t>
      </w:r>
      <w:r w:rsidR="008D3881">
        <w:rPr>
          <w:rFonts w:ascii="Arial" w:hAnsi="Arial" w:cs="Arial"/>
          <w:sz w:val="24"/>
          <w:szCs w:val="24"/>
        </w:rPr>
        <w:lastRenderedPageBreak/>
        <w:t>r</w:t>
      </w:r>
      <w:r w:rsidR="00CE5585">
        <w:rPr>
          <w:rFonts w:ascii="Arial" w:hAnsi="Arial" w:cs="Arial"/>
          <w:sz w:val="24"/>
          <w:szCs w:val="24"/>
        </w:rPr>
        <w:t>espondent means th</w:t>
      </w:r>
      <w:r w:rsidR="00522DC8">
        <w:rPr>
          <w:rFonts w:ascii="Arial" w:hAnsi="Arial" w:cs="Arial"/>
          <w:sz w:val="24"/>
          <w:szCs w:val="24"/>
        </w:rPr>
        <w:t xml:space="preserve">at the process prescribed in </w:t>
      </w:r>
      <w:r w:rsidR="00CE5585">
        <w:rPr>
          <w:rFonts w:ascii="Arial" w:hAnsi="Arial" w:cs="Arial"/>
          <w:sz w:val="24"/>
          <w:szCs w:val="24"/>
        </w:rPr>
        <w:t>section</w:t>
      </w:r>
      <w:r w:rsidR="00522DC8">
        <w:rPr>
          <w:rFonts w:ascii="Arial" w:hAnsi="Arial" w:cs="Arial"/>
          <w:sz w:val="24"/>
          <w:szCs w:val="24"/>
        </w:rPr>
        <w:t>s</w:t>
      </w:r>
      <w:r w:rsidR="00CE5585">
        <w:rPr>
          <w:rFonts w:ascii="Arial" w:hAnsi="Arial" w:cs="Arial"/>
          <w:sz w:val="24"/>
          <w:szCs w:val="24"/>
        </w:rPr>
        <w:t xml:space="preserve"> 21 a</w:t>
      </w:r>
      <w:r w:rsidR="008D3881">
        <w:rPr>
          <w:rFonts w:ascii="Arial" w:hAnsi="Arial" w:cs="Arial"/>
          <w:sz w:val="24"/>
          <w:szCs w:val="24"/>
        </w:rPr>
        <w:t>nd 25(1) and 2(a)(iii) and (ix),</w:t>
      </w:r>
      <w:r w:rsidR="00CE5585">
        <w:rPr>
          <w:rFonts w:ascii="Arial" w:hAnsi="Arial" w:cs="Arial"/>
          <w:sz w:val="24"/>
          <w:szCs w:val="24"/>
        </w:rPr>
        <w:t xml:space="preserve"> 25(3)(a) and (b)(i) of the Framework A</w:t>
      </w:r>
      <w:r w:rsidR="00522DC8">
        <w:rPr>
          <w:rFonts w:ascii="Arial" w:hAnsi="Arial" w:cs="Arial"/>
          <w:sz w:val="24"/>
          <w:szCs w:val="24"/>
        </w:rPr>
        <w:t>ct had to be followed, so argue</w:t>
      </w:r>
      <w:r w:rsidR="00CE5585">
        <w:rPr>
          <w:rFonts w:ascii="Arial" w:hAnsi="Arial" w:cs="Arial"/>
          <w:sz w:val="24"/>
          <w:szCs w:val="24"/>
        </w:rPr>
        <w:t xml:space="preserve"> the </w:t>
      </w:r>
      <w:r w:rsidR="008D3881">
        <w:rPr>
          <w:rFonts w:ascii="Arial" w:hAnsi="Arial" w:cs="Arial"/>
          <w:sz w:val="24"/>
          <w:szCs w:val="24"/>
        </w:rPr>
        <w:t>a</w:t>
      </w:r>
      <w:r w:rsidR="00CE5585">
        <w:rPr>
          <w:rFonts w:ascii="Arial" w:hAnsi="Arial" w:cs="Arial"/>
          <w:sz w:val="24"/>
          <w:szCs w:val="24"/>
        </w:rPr>
        <w:t>ppellants.</w:t>
      </w:r>
    </w:p>
    <w:p w:rsidR="001C53D2" w:rsidRDefault="001C53D2" w:rsidP="006F299C">
      <w:pPr>
        <w:spacing w:line="480" w:lineRule="auto"/>
        <w:jc w:val="both"/>
        <w:rPr>
          <w:rFonts w:ascii="Arial" w:hAnsi="Arial" w:cs="Arial"/>
          <w:sz w:val="24"/>
          <w:szCs w:val="24"/>
        </w:rPr>
      </w:pPr>
    </w:p>
    <w:p w:rsidR="00CE5585" w:rsidRDefault="004D6CBD" w:rsidP="006F299C">
      <w:pPr>
        <w:spacing w:line="480" w:lineRule="auto"/>
        <w:jc w:val="both"/>
        <w:rPr>
          <w:rFonts w:ascii="Arial" w:hAnsi="Arial" w:cs="Arial"/>
          <w:sz w:val="24"/>
          <w:szCs w:val="24"/>
        </w:rPr>
      </w:pPr>
      <w:r>
        <w:rPr>
          <w:rFonts w:ascii="Arial" w:hAnsi="Arial" w:cs="Arial"/>
          <w:sz w:val="24"/>
          <w:szCs w:val="24"/>
        </w:rPr>
        <w:t>[26</w:t>
      </w:r>
      <w:r w:rsidR="007E166C">
        <w:rPr>
          <w:rFonts w:ascii="Arial" w:hAnsi="Arial" w:cs="Arial"/>
          <w:sz w:val="24"/>
          <w:szCs w:val="24"/>
        </w:rPr>
        <w:t>]</w:t>
      </w:r>
      <w:r w:rsidR="007E166C">
        <w:rPr>
          <w:rFonts w:ascii="Arial" w:hAnsi="Arial" w:cs="Arial"/>
          <w:sz w:val="24"/>
          <w:szCs w:val="24"/>
        </w:rPr>
        <w:tab/>
        <w:t>Section 9</w:t>
      </w:r>
      <w:r w:rsidR="00522DC8">
        <w:rPr>
          <w:rFonts w:ascii="Arial" w:hAnsi="Arial" w:cs="Arial"/>
          <w:sz w:val="24"/>
          <w:szCs w:val="24"/>
        </w:rPr>
        <w:t>(1)(a)</w:t>
      </w:r>
      <w:r w:rsidR="00CE5585">
        <w:rPr>
          <w:rFonts w:ascii="Arial" w:hAnsi="Arial" w:cs="Arial"/>
          <w:sz w:val="24"/>
          <w:szCs w:val="24"/>
        </w:rPr>
        <w:t xml:space="preserve"> of the Framework </w:t>
      </w:r>
      <w:r w:rsidR="008D3881">
        <w:rPr>
          <w:rFonts w:ascii="Arial" w:hAnsi="Arial" w:cs="Arial"/>
          <w:sz w:val="24"/>
          <w:szCs w:val="24"/>
        </w:rPr>
        <w:t xml:space="preserve">Act </w:t>
      </w:r>
      <w:r w:rsidR="00CE5585">
        <w:rPr>
          <w:rFonts w:ascii="Arial" w:hAnsi="Arial" w:cs="Arial"/>
          <w:sz w:val="24"/>
          <w:szCs w:val="24"/>
        </w:rPr>
        <w:t>reads</w:t>
      </w:r>
      <w:r w:rsidR="008D3881">
        <w:rPr>
          <w:rFonts w:ascii="Arial" w:hAnsi="Arial" w:cs="Arial"/>
          <w:sz w:val="24"/>
          <w:szCs w:val="24"/>
        </w:rPr>
        <w:t xml:space="preserve"> as follows</w:t>
      </w:r>
      <w:r w:rsidR="00CE5585">
        <w:rPr>
          <w:rFonts w:ascii="Arial" w:hAnsi="Arial" w:cs="Arial"/>
          <w:sz w:val="24"/>
          <w:szCs w:val="24"/>
        </w:rPr>
        <w:t>:</w:t>
      </w:r>
    </w:p>
    <w:p w:rsidR="002038E1" w:rsidRDefault="002038E1" w:rsidP="006F299C">
      <w:pPr>
        <w:spacing w:line="480" w:lineRule="auto"/>
        <w:jc w:val="both"/>
        <w:rPr>
          <w:rFonts w:ascii="Arial" w:hAnsi="Arial" w:cs="Arial"/>
          <w:sz w:val="20"/>
          <w:szCs w:val="20"/>
        </w:rPr>
      </w:pPr>
      <w:r>
        <w:rPr>
          <w:rFonts w:ascii="Arial" w:hAnsi="Arial" w:cs="Arial"/>
          <w:sz w:val="24"/>
          <w:szCs w:val="24"/>
        </w:rPr>
        <w:tab/>
      </w:r>
      <w:r w:rsidR="008D3881">
        <w:rPr>
          <w:rFonts w:ascii="Arial" w:hAnsi="Arial" w:cs="Arial"/>
          <w:sz w:val="20"/>
          <w:szCs w:val="20"/>
        </w:rPr>
        <w:t>‘</w:t>
      </w:r>
      <w:r>
        <w:rPr>
          <w:rFonts w:ascii="Arial" w:hAnsi="Arial" w:cs="Arial"/>
          <w:sz w:val="20"/>
          <w:szCs w:val="20"/>
        </w:rPr>
        <w:t>(1)</w:t>
      </w:r>
      <w:r>
        <w:rPr>
          <w:rFonts w:ascii="Arial" w:hAnsi="Arial" w:cs="Arial"/>
          <w:sz w:val="20"/>
          <w:szCs w:val="20"/>
        </w:rPr>
        <w:tab/>
        <w:t xml:space="preserve">Whenever the position of a king or a queen is to be filled, the following process must </w:t>
      </w:r>
      <w:r>
        <w:rPr>
          <w:rFonts w:ascii="Arial" w:hAnsi="Arial" w:cs="Arial"/>
          <w:sz w:val="20"/>
          <w:szCs w:val="20"/>
        </w:rPr>
        <w:tab/>
      </w:r>
      <w:r>
        <w:rPr>
          <w:rFonts w:ascii="Arial" w:hAnsi="Arial" w:cs="Arial"/>
          <w:sz w:val="20"/>
          <w:szCs w:val="20"/>
        </w:rPr>
        <w:tab/>
        <w:t>be followed:</w:t>
      </w:r>
    </w:p>
    <w:p w:rsidR="002038E1" w:rsidRDefault="002038E1"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The royal family must, within a reasonable time after the need arises for the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position of a king or a queen to be filled, and with due regard to applicable </w:t>
      </w:r>
      <w:r>
        <w:rPr>
          <w:rFonts w:ascii="Arial" w:hAnsi="Arial" w:cs="Arial"/>
          <w:sz w:val="20"/>
          <w:szCs w:val="20"/>
        </w:rPr>
        <w:tab/>
      </w:r>
      <w:r>
        <w:rPr>
          <w:rFonts w:ascii="Arial" w:hAnsi="Arial" w:cs="Arial"/>
          <w:sz w:val="20"/>
          <w:szCs w:val="20"/>
        </w:rPr>
        <w:tab/>
      </w:r>
      <w:r>
        <w:rPr>
          <w:rFonts w:ascii="Arial" w:hAnsi="Arial" w:cs="Arial"/>
          <w:sz w:val="20"/>
          <w:szCs w:val="20"/>
        </w:rPr>
        <w:tab/>
        <w:t>customary law:</w:t>
      </w:r>
    </w:p>
    <w:p w:rsidR="000A7275" w:rsidRDefault="002038E1"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w:t>
      </w:r>
      <w:r>
        <w:rPr>
          <w:rFonts w:ascii="Arial" w:hAnsi="Arial" w:cs="Arial"/>
          <w:sz w:val="20"/>
          <w:szCs w:val="20"/>
        </w:rPr>
        <w:tab/>
        <w:t xml:space="preserve">identify a person who qualifies in terms of customary law to assume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position of a king or a queen, as the case may be, after taking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into account whether any of the grounds referred </w:t>
      </w:r>
      <w:r w:rsidR="000A7275">
        <w:rPr>
          <w:rFonts w:ascii="Arial" w:hAnsi="Arial" w:cs="Arial"/>
          <w:sz w:val="20"/>
          <w:szCs w:val="20"/>
        </w:rPr>
        <w:t xml:space="preserve">to in section          </w:t>
      </w:r>
      <w:r w:rsidR="000A7275">
        <w:rPr>
          <w:rFonts w:ascii="Arial" w:hAnsi="Arial" w:cs="Arial"/>
          <w:sz w:val="20"/>
          <w:szCs w:val="20"/>
        </w:rPr>
        <w:tab/>
      </w:r>
      <w:r w:rsidR="000A7275">
        <w:rPr>
          <w:rFonts w:ascii="Arial" w:hAnsi="Arial" w:cs="Arial"/>
          <w:sz w:val="20"/>
          <w:szCs w:val="20"/>
        </w:rPr>
        <w:tab/>
      </w:r>
      <w:r w:rsidR="000A7275">
        <w:rPr>
          <w:rFonts w:ascii="Arial" w:hAnsi="Arial" w:cs="Arial"/>
          <w:sz w:val="20"/>
          <w:szCs w:val="20"/>
        </w:rPr>
        <w:tab/>
      </w:r>
      <w:r w:rsidR="000A7275">
        <w:rPr>
          <w:rFonts w:ascii="Arial" w:hAnsi="Arial" w:cs="Arial"/>
          <w:sz w:val="20"/>
          <w:szCs w:val="20"/>
        </w:rPr>
        <w:tab/>
        <w:t>10(1)(a), (b) and (d) apply to that person; and</w:t>
      </w:r>
    </w:p>
    <w:p w:rsidR="000A7275" w:rsidRDefault="000A7275"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(ii)</w:t>
      </w:r>
      <w:r>
        <w:rPr>
          <w:rFonts w:ascii="Arial" w:hAnsi="Arial" w:cs="Arial"/>
          <w:sz w:val="20"/>
          <w:szCs w:val="20"/>
        </w:rPr>
        <w:tab/>
        <w:t>through the relevant customary structure:</w:t>
      </w:r>
    </w:p>
    <w:p w:rsidR="000A7275" w:rsidRDefault="000A7275"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(aa)</w:t>
      </w:r>
      <w:r>
        <w:rPr>
          <w:rFonts w:ascii="Arial" w:hAnsi="Arial" w:cs="Arial"/>
          <w:sz w:val="20"/>
          <w:szCs w:val="20"/>
        </w:rPr>
        <w:tab/>
        <w:t xml:space="preserve">inform the President, the Premier of the province concerned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and the Minister, of the particulars of the person so identified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 fill the position of a king or a queen;</w:t>
      </w:r>
    </w:p>
    <w:p w:rsidR="000A7275" w:rsidRDefault="000A7275"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(bb)</w:t>
      </w:r>
      <w:r>
        <w:rPr>
          <w:rFonts w:ascii="Arial" w:hAnsi="Arial" w:cs="Arial"/>
          <w:sz w:val="20"/>
          <w:szCs w:val="20"/>
        </w:rPr>
        <w:tab/>
        <w:t xml:space="preserve">provide the President with the reasons for the identification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that person as a king or a queen; and</w:t>
      </w:r>
    </w:p>
    <w:p w:rsidR="009A4DE7" w:rsidRDefault="000A7275"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(cc)</w:t>
      </w:r>
      <w:r>
        <w:rPr>
          <w:rFonts w:ascii="Arial" w:hAnsi="Arial" w:cs="Arial"/>
          <w:sz w:val="20"/>
          <w:szCs w:val="20"/>
        </w:rPr>
        <w:tab/>
        <w:t xml:space="preserve">give written confirmation to the President that the Premier of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province concerned and the Minister have b</w:t>
      </w:r>
      <w:r w:rsidR="009A4DE7">
        <w:rPr>
          <w:rFonts w:ascii="Arial" w:hAnsi="Arial" w:cs="Arial"/>
          <w:sz w:val="20"/>
          <w:szCs w:val="20"/>
        </w:rPr>
        <w:t xml:space="preserve">een informed </w:t>
      </w:r>
      <w:r w:rsidR="009A4DE7">
        <w:rPr>
          <w:rFonts w:ascii="Arial" w:hAnsi="Arial" w:cs="Arial"/>
          <w:sz w:val="20"/>
          <w:szCs w:val="20"/>
        </w:rPr>
        <w:tab/>
      </w:r>
      <w:r w:rsidR="009A4DE7">
        <w:rPr>
          <w:rFonts w:ascii="Arial" w:hAnsi="Arial" w:cs="Arial"/>
          <w:sz w:val="20"/>
          <w:szCs w:val="20"/>
        </w:rPr>
        <w:tab/>
      </w:r>
      <w:r w:rsidR="009A4DE7">
        <w:rPr>
          <w:rFonts w:ascii="Arial" w:hAnsi="Arial" w:cs="Arial"/>
          <w:sz w:val="20"/>
          <w:szCs w:val="20"/>
        </w:rPr>
        <w:tab/>
      </w:r>
      <w:r w:rsidR="009A4DE7">
        <w:rPr>
          <w:rFonts w:ascii="Arial" w:hAnsi="Arial" w:cs="Arial"/>
          <w:sz w:val="20"/>
          <w:szCs w:val="20"/>
        </w:rPr>
        <w:tab/>
      </w:r>
      <w:r w:rsidR="009A4DE7">
        <w:rPr>
          <w:rFonts w:ascii="Arial" w:hAnsi="Arial" w:cs="Arial"/>
          <w:sz w:val="20"/>
          <w:szCs w:val="20"/>
        </w:rPr>
        <w:tab/>
      </w:r>
      <w:r w:rsidR="008D3881">
        <w:rPr>
          <w:rFonts w:ascii="Arial" w:hAnsi="Arial" w:cs="Arial"/>
          <w:sz w:val="20"/>
          <w:szCs w:val="20"/>
        </w:rPr>
        <w:t>accordingly’</w:t>
      </w:r>
      <w:r w:rsidR="009A4DE7">
        <w:rPr>
          <w:rFonts w:ascii="Arial" w:hAnsi="Arial" w:cs="Arial"/>
          <w:sz w:val="20"/>
          <w:szCs w:val="20"/>
        </w:rPr>
        <w:t>.</w:t>
      </w:r>
    </w:p>
    <w:p w:rsidR="009A4DE7" w:rsidRDefault="009A4DE7" w:rsidP="006F299C">
      <w:pPr>
        <w:spacing w:line="480" w:lineRule="auto"/>
        <w:jc w:val="both"/>
        <w:rPr>
          <w:rFonts w:ascii="Arial" w:hAnsi="Arial" w:cs="Arial"/>
          <w:sz w:val="20"/>
          <w:szCs w:val="20"/>
        </w:rPr>
      </w:pPr>
    </w:p>
    <w:p w:rsidR="00644328" w:rsidRPr="009A4DE7" w:rsidRDefault="009A4DE7" w:rsidP="006F299C">
      <w:pPr>
        <w:spacing w:line="480" w:lineRule="auto"/>
        <w:jc w:val="both"/>
        <w:rPr>
          <w:rFonts w:ascii="Arial" w:hAnsi="Arial" w:cs="Arial"/>
          <w:sz w:val="20"/>
          <w:szCs w:val="20"/>
        </w:rPr>
      </w:pPr>
      <w:r w:rsidRPr="009A4DE7">
        <w:rPr>
          <w:rFonts w:ascii="Arial" w:hAnsi="Arial" w:cs="Arial"/>
          <w:sz w:val="24"/>
          <w:szCs w:val="24"/>
        </w:rPr>
        <w:lastRenderedPageBreak/>
        <w:t>[</w:t>
      </w:r>
      <w:r w:rsidR="00D834E7">
        <w:rPr>
          <w:rFonts w:ascii="Arial" w:hAnsi="Arial" w:cs="Arial"/>
          <w:sz w:val="24"/>
          <w:szCs w:val="24"/>
        </w:rPr>
        <w:t>27</w:t>
      </w:r>
      <w:r w:rsidRPr="009A4DE7">
        <w:rPr>
          <w:rFonts w:ascii="Arial" w:hAnsi="Arial" w:cs="Arial"/>
          <w:sz w:val="24"/>
          <w:szCs w:val="24"/>
        </w:rPr>
        <w:t>]</w:t>
      </w:r>
      <w:r>
        <w:rPr>
          <w:rFonts w:ascii="Arial" w:hAnsi="Arial" w:cs="Arial"/>
          <w:sz w:val="20"/>
          <w:szCs w:val="20"/>
        </w:rPr>
        <w:tab/>
      </w:r>
      <w:r w:rsidR="00644328">
        <w:rPr>
          <w:rFonts w:ascii="Arial" w:hAnsi="Arial" w:cs="Arial"/>
          <w:sz w:val="24"/>
          <w:szCs w:val="24"/>
        </w:rPr>
        <w:t>The provisions of section 9(2) are not applicable as they cater for the process of recogniti</w:t>
      </w:r>
      <w:r w:rsidR="00522DC8">
        <w:rPr>
          <w:rFonts w:ascii="Arial" w:hAnsi="Arial" w:cs="Arial"/>
          <w:sz w:val="24"/>
          <w:szCs w:val="24"/>
        </w:rPr>
        <w:t xml:space="preserve">on by the </w:t>
      </w:r>
      <w:r w:rsidR="008D3881">
        <w:rPr>
          <w:rFonts w:ascii="Arial" w:hAnsi="Arial" w:cs="Arial"/>
          <w:sz w:val="24"/>
          <w:szCs w:val="24"/>
        </w:rPr>
        <w:t>t</w:t>
      </w:r>
      <w:r w:rsidR="00522DC8">
        <w:rPr>
          <w:rFonts w:ascii="Arial" w:hAnsi="Arial" w:cs="Arial"/>
          <w:sz w:val="24"/>
          <w:szCs w:val="24"/>
        </w:rPr>
        <w:t xml:space="preserve">hird </w:t>
      </w:r>
      <w:r w:rsidR="008D3881">
        <w:rPr>
          <w:rFonts w:ascii="Arial" w:hAnsi="Arial" w:cs="Arial"/>
          <w:sz w:val="24"/>
          <w:szCs w:val="24"/>
        </w:rPr>
        <w:t>r</w:t>
      </w:r>
      <w:r w:rsidR="00522DC8">
        <w:rPr>
          <w:rFonts w:ascii="Arial" w:hAnsi="Arial" w:cs="Arial"/>
          <w:sz w:val="24"/>
          <w:szCs w:val="24"/>
        </w:rPr>
        <w:t>espondent.  S</w:t>
      </w:r>
      <w:r w:rsidR="00644328">
        <w:rPr>
          <w:rFonts w:ascii="Arial" w:hAnsi="Arial" w:cs="Arial"/>
          <w:sz w:val="24"/>
          <w:szCs w:val="24"/>
        </w:rPr>
        <w:t>ection 9(3) provides that:</w:t>
      </w:r>
    </w:p>
    <w:p w:rsidR="00644328" w:rsidRDefault="008D3881" w:rsidP="00644328">
      <w:pPr>
        <w:spacing w:line="480" w:lineRule="auto"/>
        <w:ind w:left="1440" w:hanging="720"/>
        <w:jc w:val="both"/>
        <w:rPr>
          <w:rFonts w:ascii="Arial" w:hAnsi="Arial" w:cs="Arial"/>
          <w:sz w:val="20"/>
          <w:szCs w:val="20"/>
        </w:rPr>
      </w:pPr>
      <w:r>
        <w:rPr>
          <w:rFonts w:ascii="Arial" w:hAnsi="Arial" w:cs="Arial"/>
          <w:sz w:val="20"/>
          <w:szCs w:val="20"/>
        </w:rPr>
        <w:t>‘</w:t>
      </w:r>
      <w:r w:rsidR="00644328">
        <w:rPr>
          <w:rFonts w:ascii="Arial" w:hAnsi="Arial" w:cs="Arial"/>
          <w:sz w:val="20"/>
          <w:szCs w:val="20"/>
        </w:rPr>
        <w:t>3.</w:t>
      </w:r>
      <w:r w:rsidR="00644328">
        <w:rPr>
          <w:rFonts w:ascii="Arial" w:hAnsi="Arial" w:cs="Arial"/>
          <w:sz w:val="20"/>
          <w:szCs w:val="20"/>
        </w:rPr>
        <w:tab/>
        <w:t>Where there is evidence or an allegation that the identification of a person referred to in subsection (1) was not done in accordance with customary law, customs or processes, the President-</w:t>
      </w:r>
    </w:p>
    <w:p w:rsidR="00644328" w:rsidRDefault="00644328" w:rsidP="00644328">
      <w:pPr>
        <w:spacing w:line="480" w:lineRule="auto"/>
        <w:ind w:left="2160" w:hanging="72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may refer the matter to the National House of </w:t>
      </w:r>
      <w:r w:rsidR="002A3C3F">
        <w:rPr>
          <w:rFonts w:ascii="Arial" w:hAnsi="Arial" w:cs="Arial"/>
          <w:sz w:val="20"/>
          <w:szCs w:val="20"/>
        </w:rPr>
        <w:t>T</w:t>
      </w:r>
      <w:r>
        <w:rPr>
          <w:rFonts w:ascii="Arial" w:hAnsi="Arial" w:cs="Arial"/>
          <w:sz w:val="20"/>
          <w:szCs w:val="20"/>
        </w:rPr>
        <w:t>raditional Leaders for its recommendation and resolution;</w:t>
      </w:r>
    </w:p>
    <w:p w:rsidR="00644328" w:rsidRDefault="00644328" w:rsidP="00644328">
      <w:pPr>
        <w:spacing w:line="480" w:lineRule="auto"/>
        <w:ind w:left="2160" w:hanging="720"/>
        <w:jc w:val="both"/>
        <w:rPr>
          <w:rFonts w:ascii="Arial" w:hAnsi="Arial" w:cs="Arial"/>
          <w:sz w:val="20"/>
          <w:szCs w:val="20"/>
        </w:rPr>
      </w:pPr>
      <w:r>
        <w:rPr>
          <w:rFonts w:ascii="Arial" w:hAnsi="Arial" w:cs="Arial"/>
          <w:sz w:val="20"/>
          <w:szCs w:val="20"/>
        </w:rPr>
        <w:t>(b)</w:t>
      </w:r>
      <w:r>
        <w:rPr>
          <w:rFonts w:ascii="Arial" w:hAnsi="Arial" w:cs="Arial"/>
          <w:sz w:val="20"/>
          <w:szCs w:val="20"/>
        </w:rPr>
        <w:tab/>
        <w:t>may refuse to issue a certificate of recognition; and</w:t>
      </w:r>
    </w:p>
    <w:p w:rsidR="00644328" w:rsidRDefault="00644328" w:rsidP="00644328">
      <w:pPr>
        <w:spacing w:line="480" w:lineRule="auto"/>
        <w:ind w:left="2160" w:hanging="720"/>
        <w:jc w:val="both"/>
        <w:rPr>
          <w:rFonts w:ascii="Arial" w:hAnsi="Arial" w:cs="Arial"/>
          <w:sz w:val="20"/>
          <w:szCs w:val="20"/>
        </w:rPr>
      </w:pPr>
      <w:r>
        <w:rPr>
          <w:rFonts w:ascii="Arial" w:hAnsi="Arial" w:cs="Arial"/>
          <w:sz w:val="20"/>
          <w:szCs w:val="20"/>
        </w:rPr>
        <w:t>(c)</w:t>
      </w:r>
      <w:r>
        <w:rPr>
          <w:rFonts w:ascii="Arial" w:hAnsi="Arial" w:cs="Arial"/>
          <w:sz w:val="20"/>
          <w:szCs w:val="20"/>
        </w:rPr>
        <w:tab/>
        <w:t>must refer the matter back to the royal family for resolution where the certificate of recognition has been refused</w:t>
      </w:r>
      <w:r w:rsidR="008D3881">
        <w:rPr>
          <w:rFonts w:ascii="Arial" w:hAnsi="Arial" w:cs="Arial"/>
          <w:sz w:val="20"/>
          <w:szCs w:val="20"/>
        </w:rPr>
        <w:t>’</w:t>
      </w:r>
      <w:r>
        <w:rPr>
          <w:rFonts w:ascii="Arial" w:hAnsi="Arial" w:cs="Arial"/>
          <w:sz w:val="20"/>
          <w:szCs w:val="20"/>
        </w:rPr>
        <w:t xml:space="preserve">.  </w:t>
      </w:r>
    </w:p>
    <w:p w:rsidR="00D834E7" w:rsidRDefault="008D3881" w:rsidP="00D834E7">
      <w:pPr>
        <w:spacing w:line="480" w:lineRule="auto"/>
        <w:jc w:val="both"/>
        <w:rPr>
          <w:rFonts w:ascii="Arial" w:hAnsi="Arial" w:cs="Arial"/>
          <w:sz w:val="24"/>
          <w:szCs w:val="24"/>
        </w:rPr>
      </w:pPr>
      <w:r>
        <w:rPr>
          <w:rFonts w:ascii="Arial" w:hAnsi="Arial" w:cs="Arial"/>
          <w:sz w:val="24"/>
          <w:szCs w:val="24"/>
        </w:rPr>
        <w:t>The t</w:t>
      </w:r>
      <w:r w:rsidR="00644328">
        <w:rPr>
          <w:rFonts w:ascii="Arial" w:hAnsi="Arial" w:cs="Arial"/>
          <w:sz w:val="24"/>
          <w:szCs w:val="24"/>
        </w:rPr>
        <w:t xml:space="preserve">hird </w:t>
      </w:r>
      <w:r>
        <w:rPr>
          <w:rFonts w:ascii="Arial" w:hAnsi="Arial" w:cs="Arial"/>
          <w:sz w:val="24"/>
          <w:szCs w:val="24"/>
        </w:rPr>
        <w:t>r</w:t>
      </w:r>
      <w:r w:rsidR="00644328">
        <w:rPr>
          <w:rFonts w:ascii="Arial" w:hAnsi="Arial" w:cs="Arial"/>
          <w:sz w:val="24"/>
          <w:szCs w:val="24"/>
        </w:rPr>
        <w:t>espondent has not acted</w:t>
      </w:r>
      <w:r>
        <w:rPr>
          <w:rFonts w:ascii="Arial" w:hAnsi="Arial" w:cs="Arial"/>
          <w:sz w:val="24"/>
          <w:szCs w:val="24"/>
        </w:rPr>
        <w:t xml:space="preserve"> in terms of subsection 3(a).  I</w:t>
      </w:r>
      <w:r w:rsidR="00DE40FA">
        <w:rPr>
          <w:rFonts w:ascii="Arial" w:hAnsi="Arial" w:cs="Arial"/>
          <w:sz w:val="24"/>
          <w:szCs w:val="24"/>
        </w:rPr>
        <w:t>nstead</w:t>
      </w:r>
      <w:r w:rsidR="00522DC8">
        <w:rPr>
          <w:rFonts w:ascii="Arial" w:hAnsi="Arial" w:cs="Arial"/>
          <w:sz w:val="24"/>
          <w:szCs w:val="24"/>
        </w:rPr>
        <w:t xml:space="preserve"> he</w:t>
      </w:r>
      <w:r w:rsidR="00644328">
        <w:rPr>
          <w:rFonts w:ascii="Arial" w:hAnsi="Arial" w:cs="Arial"/>
          <w:sz w:val="24"/>
          <w:szCs w:val="24"/>
        </w:rPr>
        <w:t xml:space="preserve"> referred </w:t>
      </w:r>
      <w:r w:rsidR="002A3C3F">
        <w:rPr>
          <w:rFonts w:ascii="Arial" w:hAnsi="Arial" w:cs="Arial"/>
          <w:sz w:val="24"/>
          <w:szCs w:val="24"/>
        </w:rPr>
        <w:t>t</w:t>
      </w:r>
      <w:r>
        <w:rPr>
          <w:rFonts w:ascii="Arial" w:hAnsi="Arial" w:cs="Arial"/>
          <w:sz w:val="24"/>
          <w:szCs w:val="24"/>
        </w:rPr>
        <w:t xml:space="preserve">he matter </w:t>
      </w:r>
      <w:r w:rsidR="002A3C3F">
        <w:rPr>
          <w:rFonts w:ascii="Arial" w:hAnsi="Arial" w:cs="Arial"/>
          <w:sz w:val="24"/>
          <w:szCs w:val="24"/>
        </w:rPr>
        <w:t>back to the royal family in circumstances where it was clear that there can</w:t>
      </w:r>
      <w:r w:rsidR="00522DC8">
        <w:rPr>
          <w:rFonts w:ascii="Arial" w:hAnsi="Arial" w:cs="Arial"/>
          <w:sz w:val="24"/>
          <w:szCs w:val="24"/>
        </w:rPr>
        <w:t xml:space="preserve"> be no resolution by them.  S</w:t>
      </w:r>
      <w:r w:rsidR="002A3C3F">
        <w:rPr>
          <w:rFonts w:ascii="Arial" w:hAnsi="Arial" w:cs="Arial"/>
          <w:sz w:val="24"/>
          <w:szCs w:val="24"/>
        </w:rPr>
        <w:t>ections 9(4) and (5) are not relevant for purposes hereof.</w:t>
      </w:r>
    </w:p>
    <w:p w:rsidR="00522DC8" w:rsidRDefault="00522DC8" w:rsidP="00D834E7">
      <w:pPr>
        <w:spacing w:line="480" w:lineRule="auto"/>
        <w:jc w:val="both"/>
        <w:rPr>
          <w:rFonts w:ascii="Arial" w:hAnsi="Arial" w:cs="Arial"/>
          <w:sz w:val="24"/>
          <w:szCs w:val="24"/>
        </w:rPr>
      </w:pPr>
    </w:p>
    <w:p w:rsidR="002038E1" w:rsidRPr="00D834E7" w:rsidRDefault="00D834E7" w:rsidP="00D834E7">
      <w:pPr>
        <w:spacing w:line="480" w:lineRule="auto"/>
        <w:jc w:val="both"/>
        <w:rPr>
          <w:rFonts w:ascii="Arial" w:hAnsi="Arial" w:cs="Arial"/>
          <w:sz w:val="24"/>
          <w:szCs w:val="24"/>
        </w:rPr>
      </w:pPr>
      <w:r>
        <w:rPr>
          <w:rFonts w:ascii="Arial" w:hAnsi="Arial" w:cs="Arial"/>
          <w:sz w:val="24"/>
          <w:szCs w:val="24"/>
        </w:rPr>
        <w:t>[28</w:t>
      </w:r>
      <w:r w:rsidR="0008121A">
        <w:rPr>
          <w:rFonts w:ascii="Arial" w:hAnsi="Arial" w:cs="Arial"/>
          <w:sz w:val="24"/>
          <w:szCs w:val="24"/>
        </w:rPr>
        <w:t>]</w:t>
      </w:r>
      <w:r w:rsidR="0008121A">
        <w:rPr>
          <w:rFonts w:ascii="Arial" w:hAnsi="Arial" w:cs="Arial"/>
          <w:sz w:val="24"/>
          <w:szCs w:val="24"/>
        </w:rPr>
        <w:tab/>
      </w:r>
      <w:r w:rsidR="0008121A" w:rsidRPr="002B38F8">
        <w:rPr>
          <w:rFonts w:ascii="Arial" w:hAnsi="Arial" w:cs="Arial"/>
          <w:sz w:val="24"/>
          <w:szCs w:val="24"/>
        </w:rPr>
        <w:t>The</w:t>
      </w:r>
      <w:r w:rsidR="0008121A">
        <w:rPr>
          <w:rFonts w:ascii="Arial" w:hAnsi="Arial" w:cs="Arial"/>
          <w:sz w:val="24"/>
          <w:szCs w:val="24"/>
        </w:rPr>
        <w:t xml:space="preserve"> facts of </w:t>
      </w:r>
      <w:r w:rsidR="0008121A">
        <w:rPr>
          <w:rFonts w:ascii="Arial" w:hAnsi="Arial" w:cs="Arial"/>
          <w:i/>
          <w:sz w:val="24"/>
          <w:szCs w:val="24"/>
        </w:rPr>
        <w:t>Sigcau</w:t>
      </w:r>
      <w:r w:rsidR="0008121A">
        <w:rPr>
          <w:rStyle w:val="FootnoteReference"/>
          <w:rFonts w:ascii="Arial" w:hAnsi="Arial" w:cs="Arial"/>
          <w:i/>
          <w:sz w:val="24"/>
          <w:szCs w:val="24"/>
        </w:rPr>
        <w:footnoteReference w:id="13"/>
      </w:r>
      <w:r w:rsidR="0008121A">
        <w:rPr>
          <w:rFonts w:ascii="Arial" w:hAnsi="Arial" w:cs="Arial"/>
          <w:i/>
          <w:sz w:val="24"/>
          <w:szCs w:val="24"/>
        </w:rPr>
        <w:t xml:space="preserve"> </w:t>
      </w:r>
      <w:r w:rsidR="002B38F8">
        <w:rPr>
          <w:rFonts w:ascii="Arial" w:hAnsi="Arial" w:cs="Arial"/>
          <w:sz w:val="24"/>
          <w:szCs w:val="24"/>
        </w:rPr>
        <w:t>are different from the present</w:t>
      </w:r>
      <w:r w:rsidR="002B38F8">
        <w:rPr>
          <w:rFonts w:ascii="Arial" w:hAnsi="Arial" w:cs="Arial"/>
          <w:sz w:val="20"/>
          <w:szCs w:val="20"/>
        </w:rPr>
        <w:t xml:space="preserve">.   </w:t>
      </w:r>
      <w:r w:rsidR="002B38F8">
        <w:rPr>
          <w:rFonts w:ascii="Arial" w:hAnsi="Arial" w:cs="Arial"/>
          <w:sz w:val="24"/>
          <w:szCs w:val="24"/>
        </w:rPr>
        <w:t>However, the relev</w:t>
      </w:r>
      <w:r w:rsidR="008D3881">
        <w:rPr>
          <w:rFonts w:ascii="Arial" w:hAnsi="Arial" w:cs="Arial"/>
          <w:sz w:val="24"/>
          <w:szCs w:val="24"/>
        </w:rPr>
        <w:t>ant portion relied upon by the a</w:t>
      </w:r>
      <w:r w:rsidR="002B38F8">
        <w:rPr>
          <w:rFonts w:ascii="Arial" w:hAnsi="Arial" w:cs="Arial"/>
          <w:sz w:val="24"/>
          <w:szCs w:val="24"/>
        </w:rPr>
        <w:t>ppellants is where the court deals with the provisions of section 9(1)</w:t>
      </w:r>
      <w:r w:rsidR="00B0673A">
        <w:rPr>
          <w:rFonts w:ascii="Arial" w:hAnsi="Arial" w:cs="Arial"/>
          <w:sz w:val="24"/>
          <w:szCs w:val="24"/>
        </w:rPr>
        <w:t xml:space="preserve"> of</w:t>
      </w:r>
      <w:r w:rsidR="002B38F8">
        <w:rPr>
          <w:rFonts w:ascii="Arial" w:hAnsi="Arial" w:cs="Arial"/>
          <w:sz w:val="24"/>
          <w:szCs w:val="24"/>
        </w:rPr>
        <w:t xml:space="preserve"> the Framework Act.  Zondo </w:t>
      </w:r>
      <w:r w:rsidR="00EB34DC">
        <w:rPr>
          <w:rFonts w:ascii="Arial" w:hAnsi="Arial" w:cs="Arial"/>
          <w:sz w:val="24"/>
          <w:szCs w:val="24"/>
        </w:rPr>
        <w:t>A</w:t>
      </w:r>
      <w:r w:rsidR="002B38F8">
        <w:rPr>
          <w:rFonts w:ascii="Arial" w:hAnsi="Arial" w:cs="Arial"/>
          <w:sz w:val="24"/>
          <w:szCs w:val="24"/>
        </w:rPr>
        <w:t>CJ</w:t>
      </w:r>
      <w:r w:rsidR="008D3881">
        <w:rPr>
          <w:rFonts w:ascii="Arial" w:hAnsi="Arial" w:cs="Arial"/>
          <w:sz w:val="24"/>
          <w:szCs w:val="24"/>
        </w:rPr>
        <w:t xml:space="preserve"> </w:t>
      </w:r>
      <w:r w:rsidR="0027592E">
        <w:rPr>
          <w:rFonts w:ascii="Arial" w:hAnsi="Arial" w:cs="Arial"/>
          <w:sz w:val="24"/>
          <w:szCs w:val="24"/>
        </w:rPr>
        <w:t>said the following in paragraph</w:t>
      </w:r>
      <w:r w:rsidR="002A3C3F">
        <w:rPr>
          <w:rFonts w:ascii="Arial" w:hAnsi="Arial" w:cs="Arial"/>
          <w:sz w:val="24"/>
          <w:szCs w:val="24"/>
        </w:rPr>
        <w:t>s</w:t>
      </w:r>
      <w:r w:rsidR="0027592E">
        <w:rPr>
          <w:rFonts w:ascii="Arial" w:hAnsi="Arial" w:cs="Arial"/>
          <w:sz w:val="24"/>
          <w:szCs w:val="24"/>
        </w:rPr>
        <w:t xml:space="preserve"> 31</w:t>
      </w:r>
      <w:r w:rsidR="002A3C3F">
        <w:rPr>
          <w:rFonts w:ascii="Arial" w:hAnsi="Arial" w:cs="Arial"/>
          <w:sz w:val="24"/>
          <w:szCs w:val="24"/>
        </w:rPr>
        <w:t>, 49 and 50</w:t>
      </w:r>
      <w:r w:rsidR="0027592E">
        <w:rPr>
          <w:rFonts w:ascii="Arial" w:hAnsi="Arial" w:cs="Arial"/>
          <w:sz w:val="24"/>
          <w:szCs w:val="24"/>
        </w:rPr>
        <w:t>.</w:t>
      </w:r>
    </w:p>
    <w:p w:rsidR="002A3C3F" w:rsidRDefault="008D3881" w:rsidP="002A3C3F">
      <w:pPr>
        <w:spacing w:line="480" w:lineRule="auto"/>
        <w:ind w:left="1440" w:hanging="720"/>
        <w:jc w:val="both"/>
        <w:rPr>
          <w:rFonts w:ascii="Arial" w:hAnsi="Arial" w:cs="Arial"/>
          <w:sz w:val="20"/>
          <w:szCs w:val="20"/>
        </w:rPr>
      </w:pPr>
      <w:r>
        <w:rPr>
          <w:rFonts w:ascii="Arial" w:hAnsi="Arial" w:cs="Arial"/>
          <w:sz w:val="20"/>
          <w:szCs w:val="20"/>
        </w:rPr>
        <w:t>‘</w:t>
      </w:r>
      <w:r w:rsidR="002A3C3F">
        <w:rPr>
          <w:rFonts w:ascii="Arial" w:hAnsi="Arial" w:cs="Arial"/>
          <w:sz w:val="20"/>
          <w:szCs w:val="20"/>
        </w:rPr>
        <w:t>[31]</w:t>
      </w:r>
      <w:r w:rsidR="002A3C3F">
        <w:rPr>
          <w:rFonts w:ascii="Arial" w:hAnsi="Arial" w:cs="Arial"/>
          <w:sz w:val="20"/>
          <w:szCs w:val="20"/>
        </w:rPr>
        <w:tab/>
      </w:r>
      <w:r w:rsidR="00910C75">
        <w:rPr>
          <w:rFonts w:ascii="Arial" w:hAnsi="Arial" w:cs="Arial"/>
          <w:sz w:val="20"/>
          <w:szCs w:val="20"/>
        </w:rPr>
        <w:t>Furthermore, section 9(1) applies to a case where the position of a king or</w:t>
      </w:r>
      <w:r w:rsidR="0027592E">
        <w:rPr>
          <w:rFonts w:ascii="Arial" w:hAnsi="Arial" w:cs="Arial"/>
          <w:sz w:val="20"/>
          <w:szCs w:val="20"/>
        </w:rPr>
        <w:t xml:space="preserve"> a</w:t>
      </w:r>
      <w:r w:rsidR="00910C75">
        <w:rPr>
          <w:rFonts w:ascii="Arial" w:hAnsi="Arial" w:cs="Arial"/>
          <w:sz w:val="20"/>
          <w:szCs w:val="20"/>
        </w:rPr>
        <w:t xml:space="preserve"> queen is </w:t>
      </w:r>
      <w:r w:rsidR="002A3C3F">
        <w:rPr>
          <w:rFonts w:ascii="Arial" w:hAnsi="Arial" w:cs="Arial"/>
          <w:sz w:val="20"/>
          <w:szCs w:val="20"/>
        </w:rPr>
        <w:t xml:space="preserve">to be </w:t>
      </w:r>
      <w:r w:rsidR="00910C75">
        <w:rPr>
          <w:rFonts w:ascii="Arial" w:hAnsi="Arial" w:cs="Arial"/>
          <w:sz w:val="20"/>
          <w:szCs w:val="20"/>
        </w:rPr>
        <w:t>filled and n</w:t>
      </w:r>
      <w:r w:rsidR="0027592E">
        <w:rPr>
          <w:rFonts w:ascii="Arial" w:hAnsi="Arial" w:cs="Arial"/>
          <w:sz w:val="20"/>
          <w:szCs w:val="20"/>
        </w:rPr>
        <w:t>obody has been identified by a</w:t>
      </w:r>
      <w:r w:rsidR="00910C75">
        <w:rPr>
          <w:rFonts w:ascii="Arial" w:hAnsi="Arial" w:cs="Arial"/>
          <w:sz w:val="20"/>
          <w:szCs w:val="20"/>
        </w:rPr>
        <w:t xml:space="preserve"> lawful authority as </w:t>
      </w:r>
      <w:r w:rsidR="002A3C3F">
        <w:rPr>
          <w:rFonts w:ascii="Arial" w:hAnsi="Arial" w:cs="Arial"/>
          <w:sz w:val="20"/>
          <w:szCs w:val="20"/>
        </w:rPr>
        <w:t xml:space="preserve">the person entitled to be king </w:t>
      </w:r>
      <w:r w:rsidR="00910C75">
        <w:rPr>
          <w:rFonts w:ascii="Arial" w:hAnsi="Arial" w:cs="Arial"/>
          <w:sz w:val="20"/>
          <w:szCs w:val="20"/>
        </w:rPr>
        <w:t>or queen.  In this case the Commission has decided who is en</w:t>
      </w:r>
      <w:r w:rsidR="002A3C3F">
        <w:rPr>
          <w:rFonts w:ascii="Arial" w:hAnsi="Arial" w:cs="Arial"/>
          <w:sz w:val="20"/>
          <w:szCs w:val="20"/>
        </w:rPr>
        <w:t xml:space="preserve">titled to be the king or queen </w:t>
      </w:r>
      <w:r w:rsidR="00910C75">
        <w:rPr>
          <w:rFonts w:ascii="Arial" w:hAnsi="Arial" w:cs="Arial"/>
          <w:sz w:val="20"/>
          <w:szCs w:val="20"/>
        </w:rPr>
        <w:t xml:space="preserve">and, as long as it is accepted that the Commission had power to make that decision, the </w:t>
      </w:r>
      <w:r w:rsidR="00910C75">
        <w:rPr>
          <w:rFonts w:ascii="Arial" w:hAnsi="Arial" w:cs="Arial"/>
          <w:sz w:val="20"/>
          <w:szCs w:val="20"/>
        </w:rPr>
        <w:tab/>
        <w:t>section 9(1) process for the identification of a person to be the kin</w:t>
      </w:r>
      <w:r w:rsidR="002A3C3F">
        <w:rPr>
          <w:rFonts w:ascii="Arial" w:hAnsi="Arial" w:cs="Arial"/>
          <w:sz w:val="20"/>
          <w:szCs w:val="20"/>
        </w:rPr>
        <w:t xml:space="preserve">g or queen is not applicable.  </w:t>
      </w:r>
      <w:r w:rsidR="00910C75">
        <w:rPr>
          <w:rFonts w:ascii="Arial" w:hAnsi="Arial" w:cs="Arial"/>
          <w:sz w:val="20"/>
          <w:szCs w:val="20"/>
        </w:rPr>
        <w:t xml:space="preserve">In these circumstances the process in section 9(1) has </w:t>
      </w:r>
      <w:r w:rsidR="00910C75">
        <w:rPr>
          <w:rFonts w:ascii="Arial" w:hAnsi="Arial" w:cs="Arial"/>
          <w:sz w:val="20"/>
          <w:szCs w:val="20"/>
        </w:rPr>
        <w:lastRenderedPageBreak/>
        <w:t>no a</w:t>
      </w:r>
      <w:r w:rsidR="002A3C3F">
        <w:rPr>
          <w:rFonts w:ascii="Arial" w:hAnsi="Arial" w:cs="Arial"/>
          <w:sz w:val="20"/>
          <w:szCs w:val="20"/>
        </w:rPr>
        <w:t xml:space="preserve">pplication in a case where the </w:t>
      </w:r>
      <w:r w:rsidR="00910C75">
        <w:rPr>
          <w:rFonts w:ascii="Arial" w:hAnsi="Arial" w:cs="Arial"/>
          <w:sz w:val="20"/>
          <w:szCs w:val="20"/>
        </w:rPr>
        <w:t>President is required to ensure an “immediate implemen</w:t>
      </w:r>
      <w:r w:rsidR="002A3C3F">
        <w:rPr>
          <w:rFonts w:ascii="Arial" w:hAnsi="Arial" w:cs="Arial"/>
          <w:sz w:val="20"/>
          <w:szCs w:val="20"/>
        </w:rPr>
        <w:t xml:space="preserve">tation” of the decision of the </w:t>
      </w:r>
      <w:r w:rsidR="00910C75">
        <w:rPr>
          <w:rFonts w:ascii="Arial" w:hAnsi="Arial" w:cs="Arial"/>
          <w:sz w:val="20"/>
          <w:szCs w:val="20"/>
        </w:rPr>
        <w:t>Commission.</w:t>
      </w:r>
    </w:p>
    <w:p w:rsidR="00414628" w:rsidRDefault="002A3C3F" w:rsidP="002A3C3F">
      <w:pPr>
        <w:spacing w:line="480" w:lineRule="auto"/>
        <w:ind w:left="1440"/>
        <w:jc w:val="both"/>
        <w:rPr>
          <w:rFonts w:ascii="Arial" w:hAnsi="Arial" w:cs="Arial"/>
          <w:sz w:val="20"/>
          <w:szCs w:val="20"/>
        </w:rPr>
      </w:pPr>
      <w:r>
        <w:rPr>
          <w:rFonts w:ascii="Arial" w:hAnsi="Arial" w:cs="Arial"/>
          <w:sz w:val="20"/>
          <w:szCs w:val="20"/>
        </w:rPr>
        <w:t>. . .</w:t>
      </w:r>
      <w:r w:rsidR="00910C75">
        <w:rPr>
          <w:rFonts w:ascii="Arial" w:hAnsi="Arial" w:cs="Arial"/>
          <w:sz w:val="20"/>
          <w:szCs w:val="20"/>
        </w:rPr>
        <w:t xml:space="preserve"> </w:t>
      </w:r>
    </w:p>
    <w:p w:rsidR="00D24BE8" w:rsidRDefault="00414628" w:rsidP="006F299C">
      <w:pPr>
        <w:spacing w:line="480" w:lineRule="auto"/>
        <w:jc w:val="both"/>
        <w:rPr>
          <w:rFonts w:ascii="Arial" w:hAnsi="Arial" w:cs="Arial"/>
          <w:sz w:val="20"/>
          <w:szCs w:val="20"/>
        </w:rPr>
      </w:pPr>
      <w:r>
        <w:rPr>
          <w:rFonts w:ascii="Arial" w:hAnsi="Arial" w:cs="Arial"/>
          <w:sz w:val="24"/>
          <w:szCs w:val="24"/>
        </w:rPr>
        <w:tab/>
      </w:r>
      <w:r w:rsidR="00D24BE8">
        <w:rPr>
          <w:rFonts w:ascii="Arial" w:hAnsi="Arial" w:cs="Arial"/>
          <w:sz w:val="20"/>
          <w:szCs w:val="20"/>
        </w:rPr>
        <w:t>[49]</w:t>
      </w:r>
      <w:r w:rsidR="00D24BE8">
        <w:rPr>
          <w:rFonts w:ascii="Arial" w:hAnsi="Arial" w:cs="Arial"/>
          <w:sz w:val="20"/>
          <w:szCs w:val="20"/>
        </w:rPr>
        <w:tab/>
        <w:t xml:space="preserve">In any event, the section 9 process includes an internal dispute resolution process </w:t>
      </w:r>
      <w:r w:rsidR="00D24BE8">
        <w:rPr>
          <w:rFonts w:ascii="Arial" w:hAnsi="Arial" w:cs="Arial"/>
          <w:sz w:val="20"/>
          <w:szCs w:val="20"/>
        </w:rPr>
        <w:tab/>
      </w:r>
      <w:r w:rsidR="00D235A6">
        <w:rPr>
          <w:rFonts w:ascii="Arial" w:hAnsi="Arial" w:cs="Arial"/>
          <w:sz w:val="20"/>
          <w:szCs w:val="20"/>
        </w:rPr>
        <w:tab/>
      </w:r>
      <w:r w:rsidR="00D24BE8">
        <w:rPr>
          <w:rFonts w:ascii="Arial" w:hAnsi="Arial" w:cs="Arial"/>
          <w:sz w:val="20"/>
          <w:szCs w:val="20"/>
        </w:rPr>
        <w:t xml:space="preserve">within the royal family as can be seen from the provisions of section 9(3) and (4).  </w:t>
      </w:r>
      <w:r w:rsidR="00D235A6">
        <w:rPr>
          <w:rFonts w:ascii="Arial" w:hAnsi="Arial" w:cs="Arial"/>
          <w:sz w:val="20"/>
          <w:szCs w:val="20"/>
        </w:rPr>
        <w:tab/>
      </w:r>
      <w:r w:rsidR="00D235A6">
        <w:rPr>
          <w:rFonts w:ascii="Arial" w:hAnsi="Arial" w:cs="Arial"/>
          <w:sz w:val="20"/>
          <w:szCs w:val="20"/>
        </w:rPr>
        <w:tab/>
        <w:t xml:space="preserve">That </w:t>
      </w:r>
      <w:r w:rsidR="00D24BE8">
        <w:rPr>
          <w:rFonts w:ascii="Arial" w:hAnsi="Arial" w:cs="Arial"/>
          <w:sz w:val="20"/>
          <w:szCs w:val="20"/>
        </w:rPr>
        <w:t>internal dispute resolution process seems to fall within section 21(1)(a)</w:t>
      </w:r>
      <w:r w:rsidR="0064075F">
        <w:rPr>
          <w:rFonts w:ascii="Arial" w:hAnsi="Arial" w:cs="Arial"/>
          <w:sz w:val="20"/>
          <w:szCs w:val="20"/>
        </w:rPr>
        <w:t>.  S</w:t>
      </w:r>
      <w:r w:rsidR="00D24BE8">
        <w:rPr>
          <w:rFonts w:ascii="Arial" w:hAnsi="Arial" w:cs="Arial"/>
          <w:sz w:val="20"/>
          <w:szCs w:val="20"/>
        </w:rPr>
        <w:t xml:space="preserve">ection </w:t>
      </w:r>
      <w:r w:rsidR="00D235A6">
        <w:rPr>
          <w:rFonts w:ascii="Arial" w:hAnsi="Arial" w:cs="Arial"/>
          <w:sz w:val="20"/>
          <w:szCs w:val="20"/>
        </w:rPr>
        <w:tab/>
      </w:r>
      <w:r w:rsidR="00D235A6">
        <w:rPr>
          <w:rFonts w:ascii="Arial" w:hAnsi="Arial" w:cs="Arial"/>
          <w:sz w:val="20"/>
          <w:szCs w:val="20"/>
        </w:rPr>
        <w:tab/>
        <w:t xml:space="preserve">21(1)(a) </w:t>
      </w:r>
      <w:r w:rsidR="00D24BE8">
        <w:rPr>
          <w:rFonts w:ascii="Arial" w:hAnsi="Arial" w:cs="Arial"/>
          <w:sz w:val="20"/>
          <w:szCs w:val="20"/>
        </w:rPr>
        <w:t>reads:</w:t>
      </w:r>
    </w:p>
    <w:p w:rsidR="0064075F" w:rsidRDefault="00D24BE8" w:rsidP="006F299C">
      <w:pPr>
        <w:spacing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D235A6">
        <w:rPr>
          <w:rFonts w:ascii="Arial" w:hAnsi="Arial" w:cs="Arial"/>
          <w:sz w:val="20"/>
          <w:szCs w:val="20"/>
        </w:rPr>
        <w:tab/>
      </w:r>
      <w:r>
        <w:rPr>
          <w:rFonts w:ascii="Arial" w:hAnsi="Arial" w:cs="Arial"/>
          <w:sz w:val="20"/>
          <w:szCs w:val="20"/>
        </w:rPr>
        <w:t>“</w:t>
      </w:r>
      <w:r w:rsidR="0064075F">
        <w:rPr>
          <w:rFonts w:ascii="Arial" w:hAnsi="Arial" w:cs="Arial"/>
          <w:sz w:val="20"/>
          <w:szCs w:val="20"/>
        </w:rPr>
        <w:t>W</w:t>
      </w:r>
      <w:r>
        <w:rPr>
          <w:rFonts w:ascii="Arial" w:hAnsi="Arial" w:cs="Arial"/>
          <w:sz w:val="20"/>
          <w:szCs w:val="20"/>
        </w:rPr>
        <w:t xml:space="preserve">henever a dispute concerning customary law or customs arises within a </w:t>
      </w:r>
      <w:r w:rsidR="00D235A6">
        <w:rPr>
          <w:rFonts w:ascii="Arial" w:hAnsi="Arial" w:cs="Arial"/>
          <w:sz w:val="20"/>
          <w:szCs w:val="20"/>
        </w:rPr>
        <w:tab/>
      </w:r>
      <w:r w:rsidR="00D235A6">
        <w:rPr>
          <w:rFonts w:ascii="Arial" w:hAnsi="Arial" w:cs="Arial"/>
          <w:sz w:val="20"/>
          <w:szCs w:val="20"/>
        </w:rPr>
        <w:tab/>
      </w:r>
      <w:r w:rsidR="00D235A6">
        <w:rPr>
          <w:rFonts w:ascii="Arial" w:hAnsi="Arial" w:cs="Arial"/>
          <w:sz w:val="20"/>
          <w:szCs w:val="20"/>
        </w:rPr>
        <w:tab/>
        <w:t xml:space="preserve">traditional </w:t>
      </w:r>
      <w:r>
        <w:rPr>
          <w:rFonts w:ascii="Arial" w:hAnsi="Arial" w:cs="Arial"/>
          <w:sz w:val="20"/>
          <w:szCs w:val="20"/>
        </w:rPr>
        <w:t xml:space="preserve">community or between traditional communities or other customary </w:t>
      </w:r>
      <w:r w:rsidR="00D235A6">
        <w:rPr>
          <w:rFonts w:ascii="Arial" w:hAnsi="Arial" w:cs="Arial"/>
          <w:sz w:val="20"/>
          <w:szCs w:val="20"/>
        </w:rPr>
        <w:tab/>
      </w:r>
      <w:r w:rsidR="00D235A6">
        <w:rPr>
          <w:rFonts w:ascii="Arial" w:hAnsi="Arial" w:cs="Arial"/>
          <w:sz w:val="20"/>
          <w:szCs w:val="20"/>
        </w:rPr>
        <w:tab/>
      </w:r>
      <w:r w:rsidR="00D235A6">
        <w:rPr>
          <w:rFonts w:ascii="Arial" w:hAnsi="Arial" w:cs="Arial"/>
          <w:sz w:val="20"/>
          <w:szCs w:val="20"/>
        </w:rPr>
        <w:tab/>
        <w:t xml:space="preserve">institutions on a </w:t>
      </w:r>
      <w:r>
        <w:rPr>
          <w:rFonts w:ascii="Arial" w:hAnsi="Arial" w:cs="Arial"/>
          <w:sz w:val="20"/>
          <w:szCs w:val="20"/>
        </w:rPr>
        <w:t xml:space="preserve">matter arising from the implementation of this Act, members </w:t>
      </w:r>
      <w:r w:rsidR="00D235A6">
        <w:rPr>
          <w:rFonts w:ascii="Arial" w:hAnsi="Arial" w:cs="Arial"/>
          <w:sz w:val="20"/>
          <w:szCs w:val="20"/>
        </w:rPr>
        <w:tab/>
      </w:r>
      <w:r w:rsidR="00D235A6">
        <w:rPr>
          <w:rFonts w:ascii="Arial" w:hAnsi="Arial" w:cs="Arial"/>
          <w:sz w:val="20"/>
          <w:szCs w:val="20"/>
        </w:rPr>
        <w:tab/>
      </w:r>
      <w:r w:rsidR="00D235A6">
        <w:rPr>
          <w:rFonts w:ascii="Arial" w:hAnsi="Arial" w:cs="Arial"/>
          <w:sz w:val="20"/>
          <w:szCs w:val="20"/>
        </w:rPr>
        <w:tab/>
      </w:r>
      <w:r>
        <w:rPr>
          <w:rFonts w:ascii="Arial" w:hAnsi="Arial" w:cs="Arial"/>
          <w:sz w:val="20"/>
          <w:szCs w:val="20"/>
        </w:rPr>
        <w:t>of such</w:t>
      </w:r>
      <w:r w:rsidR="00D235A6">
        <w:rPr>
          <w:rFonts w:ascii="Arial" w:hAnsi="Arial" w:cs="Arial"/>
          <w:sz w:val="20"/>
          <w:szCs w:val="20"/>
        </w:rPr>
        <w:t xml:space="preserve"> a community and </w:t>
      </w:r>
      <w:r w:rsidR="0064075F">
        <w:rPr>
          <w:rFonts w:ascii="Arial" w:hAnsi="Arial" w:cs="Arial"/>
          <w:sz w:val="20"/>
          <w:szCs w:val="20"/>
        </w:rPr>
        <w:t xml:space="preserve">traditional leaders within the traditional community </w:t>
      </w:r>
      <w:r w:rsidR="00D235A6">
        <w:rPr>
          <w:rFonts w:ascii="Arial" w:hAnsi="Arial" w:cs="Arial"/>
          <w:sz w:val="20"/>
          <w:szCs w:val="20"/>
        </w:rPr>
        <w:tab/>
      </w:r>
      <w:r w:rsidR="00D235A6">
        <w:rPr>
          <w:rFonts w:ascii="Arial" w:hAnsi="Arial" w:cs="Arial"/>
          <w:sz w:val="20"/>
          <w:szCs w:val="20"/>
        </w:rPr>
        <w:tab/>
      </w:r>
      <w:r w:rsidR="00D235A6">
        <w:rPr>
          <w:rFonts w:ascii="Arial" w:hAnsi="Arial" w:cs="Arial"/>
          <w:sz w:val="20"/>
          <w:szCs w:val="20"/>
        </w:rPr>
        <w:tab/>
      </w:r>
      <w:r w:rsidR="0064075F">
        <w:rPr>
          <w:rFonts w:ascii="Arial" w:hAnsi="Arial" w:cs="Arial"/>
          <w:sz w:val="20"/>
          <w:szCs w:val="20"/>
        </w:rPr>
        <w:t>or cu</w:t>
      </w:r>
      <w:r w:rsidR="00D235A6">
        <w:rPr>
          <w:rFonts w:ascii="Arial" w:hAnsi="Arial" w:cs="Arial"/>
          <w:sz w:val="20"/>
          <w:szCs w:val="20"/>
        </w:rPr>
        <w:t xml:space="preserve">stomary institution concerned </w:t>
      </w:r>
      <w:r w:rsidR="0064075F">
        <w:rPr>
          <w:rFonts w:ascii="Arial" w:hAnsi="Arial" w:cs="Arial"/>
          <w:sz w:val="20"/>
          <w:szCs w:val="20"/>
        </w:rPr>
        <w:t xml:space="preserve">must seek to resolve the dispute internally </w:t>
      </w:r>
      <w:r w:rsidR="00D235A6">
        <w:rPr>
          <w:rFonts w:ascii="Arial" w:hAnsi="Arial" w:cs="Arial"/>
          <w:sz w:val="20"/>
          <w:szCs w:val="20"/>
        </w:rPr>
        <w:tab/>
      </w:r>
      <w:r w:rsidR="00D235A6">
        <w:rPr>
          <w:rFonts w:ascii="Arial" w:hAnsi="Arial" w:cs="Arial"/>
          <w:sz w:val="20"/>
          <w:szCs w:val="20"/>
        </w:rPr>
        <w:tab/>
      </w:r>
      <w:r w:rsidR="00D235A6">
        <w:rPr>
          <w:rFonts w:ascii="Arial" w:hAnsi="Arial" w:cs="Arial"/>
          <w:sz w:val="20"/>
          <w:szCs w:val="20"/>
        </w:rPr>
        <w:tab/>
      </w:r>
      <w:r w:rsidR="0064075F">
        <w:rPr>
          <w:rFonts w:ascii="Arial" w:hAnsi="Arial" w:cs="Arial"/>
          <w:sz w:val="20"/>
          <w:szCs w:val="20"/>
        </w:rPr>
        <w:t>and in accordance with customs”.</w:t>
      </w:r>
    </w:p>
    <w:p w:rsidR="009B5EE9" w:rsidRDefault="0064075F" w:rsidP="002A3C3F">
      <w:pPr>
        <w:spacing w:after="0" w:line="480" w:lineRule="auto"/>
        <w:ind w:left="1440" w:hanging="720"/>
        <w:jc w:val="both"/>
        <w:rPr>
          <w:rFonts w:ascii="Arial" w:hAnsi="Arial" w:cs="Arial"/>
          <w:sz w:val="24"/>
          <w:szCs w:val="24"/>
        </w:rPr>
      </w:pPr>
      <w:r>
        <w:rPr>
          <w:rFonts w:ascii="Arial" w:hAnsi="Arial" w:cs="Arial"/>
          <w:sz w:val="20"/>
          <w:szCs w:val="20"/>
        </w:rPr>
        <w:t>[50]</w:t>
      </w:r>
      <w:r>
        <w:rPr>
          <w:rFonts w:ascii="Arial" w:hAnsi="Arial" w:cs="Arial"/>
          <w:sz w:val="20"/>
          <w:szCs w:val="20"/>
        </w:rPr>
        <w:tab/>
        <w:t xml:space="preserve">That means that, if there is a dispute within the royal family as to who is </w:t>
      </w:r>
      <w:r w:rsidR="00242B86">
        <w:rPr>
          <w:rFonts w:ascii="Arial" w:hAnsi="Arial" w:cs="Arial"/>
          <w:sz w:val="20"/>
          <w:szCs w:val="20"/>
        </w:rPr>
        <w:t xml:space="preserve">  </w:t>
      </w:r>
      <w:r>
        <w:rPr>
          <w:rFonts w:ascii="Arial" w:hAnsi="Arial" w:cs="Arial"/>
          <w:sz w:val="20"/>
          <w:szCs w:val="20"/>
        </w:rPr>
        <w:t>entitled in terms of customary law to be king or queen and there</w:t>
      </w:r>
      <w:r w:rsidR="009B5EE9">
        <w:rPr>
          <w:rFonts w:ascii="Arial" w:hAnsi="Arial" w:cs="Arial"/>
          <w:sz w:val="20"/>
          <w:szCs w:val="20"/>
        </w:rPr>
        <w:t xml:space="preserve"> are different names, the royal family must try </w:t>
      </w:r>
      <w:r w:rsidR="009B5EE9">
        <w:rPr>
          <w:rFonts w:ascii="Arial" w:hAnsi="Arial" w:cs="Arial"/>
          <w:sz w:val="20"/>
          <w:szCs w:val="20"/>
        </w:rPr>
        <w:tab/>
        <w:t xml:space="preserve">and resolve that dispute.  However, section 21(b) provides that </w:t>
      </w:r>
      <w:r w:rsidR="00242B86">
        <w:rPr>
          <w:rFonts w:ascii="Arial" w:hAnsi="Arial" w:cs="Arial"/>
          <w:sz w:val="20"/>
          <w:szCs w:val="20"/>
        </w:rPr>
        <w:t xml:space="preserve"> </w:t>
      </w:r>
      <w:r w:rsidR="00D235A6">
        <w:rPr>
          <w:rFonts w:ascii="Arial" w:hAnsi="Arial" w:cs="Arial"/>
          <w:sz w:val="20"/>
          <w:szCs w:val="20"/>
        </w:rPr>
        <w:t xml:space="preserve">“[w]here a dispute envisaged </w:t>
      </w:r>
      <w:r w:rsidR="009B5EE9">
        <w:rPr>
          <w:rFonts w:ascii="Arial" w:hAnsi="Arial" w:cs="Arial"/>
          <w:sz w:val="20"/>
          <w:szCs w:val="20"/>
        </w:rPr>
        <w:t>in paragraph (a) relates to a case that must be investigated</w:t>
      </w:r>
      <w:r w:rsidR="00D235A6">
        <w:rPr>
          <w:rFonts w:ascii="Arial" w:hAnsi="Arial" w:cs="Arial"/>
          <w:sz w:val="20"/>
          <w:szCs w:val="20"/>
        </w:rPr>
        <w:t xml:space="preserve"> by the Commission in terms of </w:t>
      </w:r>
      <w:r w:rsidR="009B5EE9">
        <w:rPr>
          <w:rFonts w:ascii="Arial" w:hAnsi="Arial" w:cs="Arial"/>
          <w:sz w:val="20"/>
          <w:szCs w:val="20"/>
        </w:rPr>
        <w:t>section 25(2), the dispute</w:t>
      </w:r>
      <w:r w:rsidR="002A3C3F">
        <w:rPr>
          <w:rFonts w:ascii="Arial" w:hAnsi="Arial" w:cs="Arial"/>
          <w:sz w:val="20"/>
          <w:szCs w:val="20"/>
        </w:rPr>
        <w:t>s</w:t>
      </w:r>
      <w:r w:rsidR="009B5EE9">
        <w:rPr>
          <w:rFonts w:ascii="Arial" w:hAnsi="Arial" w:cs="Arial"/>
          <w:sz w:val="20"/>
          <w:szCs w:val="20"/>
        </w:rPr>
        <w:t xml:space="preserve"> must be</w:t>
      </w:r>
      <w:r w:rsidR="00242B86">
        <w:rPr>
          <w:rFonts w:ascii="Arial" w:hAnsi="Arial" w:cs="Arial"/>
          <w:sz w:val="20"/>
          <w:szCs w:val="20"/>
        </w:rPr>
        <w:t xml:space="preserve"> </w:t>
      </w:r>
      <w:r w:rsidR="009B5EE9">
        <w:rPr>
          <w:rFonts w:ascii="Arial" w:hAnsi="Arial" w:cs="Arial"/>
          <w:sz w:val="20"/>
          <w:szCs w:val="20"/>
        </w:rPr>
        <w:t>referred to the Commissi</w:t>
      </w:r>
      <w:r w:rsidR="00242B86">
        <w:rPr>
          <w:rFonts w:ascii="Arial" w:hAnsi="Arial" w:cs="Arial"/>
          <w:sz w:val="20"/>
          <w:szCs w:val="20"/>
        </w:rPr>
        <w:t xml:space="preserve">on, and paragraph (a) does not </w:t>
      </w:r>
      <w:r w:rsidR="009B5EE9">
        <w:rPr>
          <w:rFonts w:ascii="Arial" w:hAnsi="Arial" w:cs="Arial"/>
          <w:sz w:val="20"/>
          <w:szCs w:val="20"/>
        </w:rPr>
        <w:t>apply”</w:t>
      </w:r>
      <w:r w:rsidR="00242B86">
        <w:rPr>
          <w:rFonts w:ascii="Arial" w:hAnsi="Arial" w:cs="Arial"/>
          <w:sz w:val="20"/>
          <w:szCs w:val="20"/>
        </w:rPr>
        <w:t xml:space="preserve">. </w:t>
      </w:r>
      <w:r w:rsidR="00D235A6">
        <w:rPr>
          <w:rFonts w:ascii="Arial" w:hAnsi="Arial" w:cs="Arial"/>
          <w:sz w:val="20"/>
          <w:szCs w:val="20"/>
        </w:rPr>
        <w:t>Therefore</w:t>
      </w:r>
      <w:r w:rsidR="00ED6A4E">
        <w:rPr>
          <w:rFonts w:ascii="Arial" w:hAnsi="Arial" w:cs="Arial"/>
          <w:sz w:val="20"/>
          <w:szCs w:val="20"/>
        </w:rPr>
        <w:t xml:space="preserve">, the </w:t>
      </w:r>
      <w:r w:rsidR="009B5EE9">
        <w:rPr>
          <w:rFonts w:ascii="Arial" w:hAnsi="Arial" w:cs="Arial"/>
          <w:sz w:val="20"/>
          <w:szCs w:val="20"/>
        </w:rPr>
        <w:t>scheme of the unamended Act is that d</w:t>
      </w:r>
      <w:r w:rsidR="00D235A6">
        <w:rPr>
          <w:rFonts w:ascii="Arial" w:hAnsi="Arial" w:cs="Arial"/>
          <w:sz w:val="20"/>
          <w:szCs w:val="20"/>
        </w:rPr>
        <w:t>ispute</w:t>
      </w:r>
      <w:r w:rsidR="008D3881">
        <w:rPr>
          <w:rFonts w:ascii="Arial" w:hAnsi="Arial" w:cs="Arial"/>
          <w:sz w:val="20"/>
          <w:szCs w:val="20"/>
        </w:rPr>
        <w:t>s</w:t>
      </w:r>
      <w:r w:rsidR="00D235A6">
        <w:rPr>
          <w:rFonts w:ascii="Arial" w:hAnsi="Arial" w:cs="Arial"/>
          <w:sz w:val="20"/>
          <w:szCs w:val="20"/>
        </w:rPr>
        <w:t xml:space="preserve"> that fall under section </w:t>
      </w:r>
      <w:r w:rsidR="009B5EE9">
        <w:rPr>
          <w:rFonts w:ascii="Arial" w:hAnsi="Arial" w:cs="Arial"/>
          <w:sz w:val="20"/>
          <w:szCs w:val="20"/>
        </w:rPr>
        <w:t>25(2) are dealt with by the Com</w:t>
      </w:r>
      <w:r w:rsidR="00B0673A">
        <w:rPr>
          <w:rFonts w:ascii="Arial" w:hAnsi="Arial" w:cs="Arial"/>
          <w:sz w:val="20"/>
          <w:szCs w:val="20"/>
        </w:rPr>
        <w:t>mission and not “internally” as</w:t>
      </w:r>
      <w:r w:rsidR="009B5EE9">
        <w:rPr>
          <w:rFonts w:ascii="Arial" w:hAnsi="Arial" w:cs="Arial"/>
          <w:sz w:val="20"/>
          <w:szCs w:val="20"/>
        </w:rPr>
        <w:t xml:space="preserve"> contemplated in section </w:t>
      </w:r>
      <w:r w:rsidR="009B5EE9">
        <w:rPr>
          <w:rFonts w:ascii="Arial" w:hAnsi="Arial" w:cs="Arial"/>
          <w:sz w:val="20"/>
          <w:szCs w:val="20"/>
        </w:rPr>
        <w:tab/>
        <w:t>21(1)(a) and as would happen if the whole of the section 9 process were to be applied in this</w:t>
      </w:r>
      <w:r w:rsidR="00ED6A4E">
        <w:rPr>
          <w:rFonts w:ascii="Arial" w:hAnsi="Arial" w:cs="Arial"/>
          <w:sz w:val="20"/>
          <w:szCs w:val="20"/>
        </w:rPr>
        <w:t xml:space="preserve"> </w:t>
      </w:r>
      <w:r w:rsidR="009B5EE9">
        <w:rPr>
          <w:rFonts w:ascii="Arial" w:hAnsi="Arial" w:cs="Arial"/>
          <w:sz w:val="20"/>
          <w:szCs w:val="20"/>
        </w:rPr>
        <w:t>matter.  Section 9(3) and (4) would entail that the ro</w:t>
      </w:r>
      <w:r w:rsidR="00ED6A4E">
        <w:rPr>
          <w:rFonts w:ascii="Arial" w:hAnsi="Arial" w:cs="Arial"/>
          <w:sz w:val="20"/>
          <w:szCs w:val="20"/>
        </w:rPr>
        <w:t xml:space="preserve">yal family resolves the dispute </w:t>
      </w:r>
      <w:r w:rsidR="00D235A6">
        <w:rPr>
          <w:rFonts w:ascii="Arial" w:hAnsi="Arial" w:cs="Arial"/>
          <w:sz w:val="20"/>
          <w:szCs w:val="20"/>
        </w:rPr>
        <w:t xml:space="preserve">internally if </w:t>
      </w:r>
      <w:r w:rsidR="009B5EE9">
        <w:rPr>
          <w:rFonts w:ascii="Arial" w:hAnsi="Arial" w:cs="Arial"/>
          <w:sz w:val="20"/>
          <w:szCs w:val="20"/>
        </w:rPr>
        <w:t>the President refers it back to the royal family for reconsideration</w:t>
      </w:r>
      <w:r w:rsidR="009B5EE9">
        <w:rPr>
          <w:rStyle w:val="FootnoteReference"/>
          <w:rFonts w:ascii="Arial" w:hAnsi="Arial" w:cs="Arial"/>
          <w:sz w:val="20"/>
          <w:szCs w:val="20"/>
        </w:rPr>
        <w:footnoteReference w:id="14"/>
      </w:r>
      <w:r w:rsidR="009B5EE9">
        <w:rPr>
          <w:rFonts w:ascii="Arial" w:hAnsi="Arial" w:cs="Arial"/>
          <w:sz w:val="20"/>
          <w:szCs w:val="20"/>
        </w:rPr>
        <w:t xml:space="preserve">”.     </w:t>
      </w:r>
      <w:r w:rsidR="009F480F">
        <w:rPr>
          <w:rFonts w:ascii="Arial" w:hAnsi="Arial" w:cs="Arial"/>
          <w:sz w:val="24"/>
          <w:szCs w:val="24"/>
        </w:rPr>
        <w:t xml:space="preserve">  </w:t>
      </w:r>
      <w:r w:rsidR="009867E8">
        <w:rPr>
          <w:rFonts w:ascii="Arial" w:hAnsi="Arial" w:cs="Arial"/>
          <w:i/>
          <w:sz w:val="24"/>
          <w:szCs w:val="24"/>
        </w:rPr>
        <w:t xml:space="preserve"> </w:t>
      </w:r>
      <w:r w:rsidR="009867E8">
        <w:rPr>
          <w:rFonts w:ascii="Arial" w:hAnsi="Arial" w:cs="Arial"/>
          <w:sz w:val="24"/>
          <w:szCs w:val="24"/>
        </w:rPr>
        <w:t xml:space="preserve"> </w:t>
      </w:r>
      <w:r w:rsidR="000A7275">
        <w:rPr>
          <w:rFonts w:ascii="Arial" w:hAnsi="Arial" w:cs="Arial"/>
          <w:sz w:val="24"/>
          <w:szCs w:val="24"/>
        </w:rPr>
        <w:t xml:space="preserve"> </w:t>
      </w:r>
    </w:p>
    <w:p w:rsidR="009B5EE9" w:rsidRDefault="009B5EE9" w:rsidP="006F299C">
      <w:pPr>
        <w:spacing w:line="480" w:lineRule="auto"/>
        <w:jc w:val="both"/>
        <w:rPr>
          <w:rFonts w:ascii="Arial" w:hAnsi="Arial" w:cs="Arial"/>
          <w:sz w:val="24"/>
          <w:szCs w:val="24"/>
        </w:rPr>
      </w:pPr>
    </w:p>
    <w:p w:rsidR="00006C06" w:rsidRDefault="004D6CBD" w:rsidP="006F299C">
      <w:pPr>
        <w:spacing w:line="480" w:lineRule="auto"/>
        <w:jc w:val="both"/>
        <w:rPr>
          <w:rFonts w:ascii="Arial" w:hAnsi="Arial" w:cs="Arial"/>
          <w:sz w:val="24"/>
          <w:szCs w:val="24"/>
        </w:rPr>
      </w:pPr>
      <w:r>
        <w:rPr>
          <w:rFonts w:ascii="Arial" w:hAnsi="Arial" w:cs="Arial"/>
          <w:sz w:val="24"/>
          <w:szCs w:val="24"/>
        </w:rPr>
        <w:lastRenderedPageBreak/>
        <w:t>[29</w:t>
      </w:r>
      <w:r w:rsidR="009B5EE9">
        <w:rPr>
          <w:rFonts w:ascii="Arial" w:hAnsi="Arial" w:cs="Arial"/>
          <w:sz w:val="24"/>
          <w:szCs w:val="24"/>
        </w:rPr>
        <w:t>]</w:t>
      </w:r>
      <w:r w:rsidR="00D74EFD">
        <w:rPr>
          <w:rFonts w:ascii="Arial" w:hAnsi="Arial" w:cs="Arial"/>
          <w:sz w:val="24"/>
          <w:szCs w:val="24"/>
        </w:rPr>
        <w:tab/>
        <w:t xml:space="preserve">Section 21(1)(a) referred to in </w:t>
      </w:r>
      <w:r w:rsidR="00D74EFD">
        <w:rPr>
          <w:rFonts w:ascii="Arial" w:hAnsi="Arial" w:cs="Arial"/>
          <w:i/>
          <w:sz w:val="24"/>
          <w:szCs w:val="24"/>
        </w:rPr>
        <w:t xml:space="preserve">Sigcau </w:t>
      </w:r>
      <w:r w:rsidR="00272C08">
        <w:rPr>
          <w:rFonts w:ascii="Arial" w:hAnsi="Arial" w:cs="Arial"/>
          <w:sz w:val="24"/>
          <w:szCs w:val="24"/>
        </w:rPr>
        <w:t xml:space="preserve">falls under </w:t>
      </w:r>
      <w:r w:rsidR="008257B6">
        <w:rPr>
          <w:rFonts w:ascii="Arial" w:hAnsi="Arial" w:cs="Arial"/>
          <w:sz w:val="24"/>
          <w:szCs w:val="24"/>
        </w:rPr>
        <w:t>c</w:t>
      </w:r>
      <w:r w:rsidR="00272C08">
        <w:rPr>
          <w:rFonts w:ascii="Arial" w:hAnsi="Arial" w:cs="Arial"/>
          <w:sz w:val="24"/>
          <w:szCs w:val="24"/>
        </w:rPr>
        <w:t>hapter</w:t>
      </w:r>
      <w:r w:rsidR="00006C06">
        <w:rPr>
          <w:rFonts w:ascii="Arial" w:hAnsi="Arial" w:cs="Arial"/>
          <w:sz w:val="24"/>
          <w:szCs w:val="24"/>
        </w:rPr>
        <w:t xml:space="preserve"> 6 of the Framework Act.  The h</w:t>
      </w:r>
      <w:r w:rsidR="008257B6">
        <w:rPr>
          <w:rFonts w:ascii="Arial" w:hAnsi="Arial" w:cs="Arial"/>
          <w:sz w:val="24"/>
          <w:szCs w:val="24"/>
        </w:rPr>
        <w:t>eading of the c</w:t>
      </w:r>
      <w:r w:rsidR="00D74EFD">
        <w:rPr>
          <w:rFonts w:ascii="Arial" w:hAnsi="Arial" w:cs="Arial"/>
          <w:sz w:val="24"/>
          <w:szCs w:val="24"/>
        </w:rPr>
        <w:t>hapter reads</w:t>
      </w:r>
      <w:r w:rsidR="009A4DE7">
        <w:rPr>
          <w:rFonts w:ascii="Arial" w:hAnsi="Arial" w:cs="Arial"/>
          <w:sz w:val="24"/>
          <w:szCs w:val="24"/>
        </w:rPr>
        <w:t>:</w:t>
      </w:r>
    </w:p>
    <w:p w:rsidR="00272C08" w:rsidRPr="00006C06" w:rsidRDefault="00D74EFD" w:rsidP="006F299C">
      <w:pPr>
        <w:spacing w:line="480" w:lineRule="auto"/>
        <w:jc w:val="both"/>
        <w:rPr>
          <w:rFonts w:ascii="Arial" w:hAnsi="Arial" w:cs="Arial"/>
          <w:sz w:val="18"/>
          <w:szCs w:val="18"/>
        </w:rPr>
      </w:pPr>
      <w:r w:rsidRPr="00006C06">
        <w:rPr>
          <w:rFonts w:ascii="Arial" w:hAnsi="Arial" w:cs="Arial"/>
          <w:sz w:val="18"/>
          <w:szCs w:val="18"/>
        </w:rPr>
        <w:t>DISPUTE</w:t>
      </w:r>
      <w:r w:rsidR="008257B6">
        <w:rPr>
          <w:rFonts w:ascii="Arial" w:hAnsi="Arial" w:cs="Arial"/>
          <w:sz w:val="18"/>
          <w:szCs w:val="18"/>
        </w:rPr>
        <w:t xml:space="preserve"> AND CLAIM</w:t>
      </w:r>
      <w:r w:rsidRPr="00006C06">
        <w:rPr>
          <w:rFonts w:ascii="Arial" w:hAnsi="Arial" w:cs="Arial"/>
          <w:sz w:val="18"/>
          <w:szCs w:val="18"/>
        </w:rPr>
        <w:t xml:space="preserve"> RESOLUTION AND COMMISSION ON TRADITIONA</w:t>
      </w:r>
      <w:r w:rsidR="00272C08" w:rsidRPr="00006C06">
        <w:rPr>
          <w:rFonts w:ascii="Arial" w:hAnsi="Arial" w:cs="Arial"/>
          <w:sz w:val="18"/>
          <w:szCs w:val="18"/>
        </w:rPr>
        <w:t>L LEADERSHI</w:t>
      </w:r>
      <w:r w:rsidR="008257B6">
        <w:rPr>
          <w:rFonts w:ascii="Arial" w:hAnsi="Arial" w:cs="Arial"/>
          <w:sz w:val="18"/>
          <w:szCs w:val="18"/>
        </w:rPr>
        <w:t>P DISPUTES AND CLAIMS</w:t>
      </w:r>
      <w:r w:rsidRPr="00006C06">
        <w:rPr>
          <w:rFonts w:ascii="Arial" w:hAnsi="Arial" w:cs="Arial"/>
          <w:sz w:val="18"/>
          <w:szCs w:val="18"/>
        </w:rPr>
        <w:t xml:space="preserve">  </w:t>
      </w:r>
    </w:p>
    <w:p w:rsidR="00D74EFD" w:rsidRDefault="00006C06" w:rsidP="006F299C">
      <w:pPr>
        <w:spacing w:line="480" w:lineRule="auto"/>
        <w:jc w:val="both"/>
        <w:rPr>
          <w:rFonts w:ascii="Arial" w:hAnsi="Arial" w:cs="Arial"/>
          <w:sz w:val="24"/>
          <w:szCs w:val="24"/>
        </w:rPr>
      </w:pPr>
      <w:r>
        <w:rPr>
          <w:rFonts w:ascii="Arial" w:hAnsi="Arial" w:cs="Arial"/>
          <w:sz w:val="24"/>
          <w:szCs w:val="24"/>
        </w:rPr>
        <w:t>The heading to</w:t>
      </w:r>
      <w:r w:rsidR="00DE40FA">
        <w:rPr>
          <w:rFonts w:ascii="Arial" w:hAnsi="Arial" w:cs="Arial"/>
          <w:sz w:val="24"/>
          <w:szCs w:val="24"/>
        </w:rPr>
        <w:t xml:space="preserve"> section</w:t>
      </w:r>
      <w:r w:rsidR="00D74EFD">
        <w:rPr>
          <w:rFonts w:ascii="Arial" w:hAnsi="Arial" w:cs="Arial"/>
          <w:sz w:val="24"/>
          <w:szCs w:val="24"/>
        </w:rPr>
        <w:t xml:space="preserve"> 21 is </w:t>
      </w:r>
      <w:r w:rsidR="00D74EFD" w:rsidRPr="00DE40FA">
        <w:rPr>
          <w:rFonts w:ascii="Arial" w:hAnsi="Arial" w:cs="Arial"/>
          <w:i/>
          <w:sz w:val="24"/>
          <w:szCs w:val="24"/>
        </w:rPr>
        <w:t xml:space="preserve">dispute </w:t>
      </w:r>
      <w:r w:rsidR="008257B6">
        <w:rPr>
          <w:rFonts w:ascii="Arial" w:hAnsi="Arial" w:cs="Arial"/>
          <w:i/>
          <w:sz w:val="24"/>
          <w:szCs w:val="24"/>
        </w:rPr>
        <w:t xml:space="preserve">and claim </w:t>
      </w:r>
      <w:r w:rsidR="00D74EFD" w:rsidRPr="00DE40FA">
        <w:rPr>
          <w:rFonts w:ascii="Arial" w:hAnsi="Arial" w:cs="Arial"/>
          <w:i/>
          <w:sz w:val="24"/>
          <w:szCs w:val="24"/>
        </w:rPr>
        <w:t>resolution</w:t>
      </w:r>
      <w:r w:rsidR="00D74EFD">
        <w:rPr>
          <w:rFonts w:ascii="Arial" w:hAnsi="Arial" w:cs="Arial"/>
          <w:b/>
          <w:sz w:val="24"/>
          <w:szCs w:val="24"/>
        </w:rPr>
        <w:t xml:space="preserve">.  </w:t>
      </w:r>
      <w:r>
        <w:rPr>
          <w:rFonts w:ascii="Arial" w:hAnsi="Arial" w:cs="Arial"/>
          <w:sz w:val="24"/>
          <w:szCs w:val="24"/>
        </w:rPr>
        <w:t>Section 21</w:t>
      </w:r>
      <w:r w:rsidR="00D74EFD">
        <w:rPr>
          <w:rFonts w:ascii="Arial" w:hAnsi="Arial" w:cs="Arial"/>
          <w:sz w:val="24"/>
          <w:szCs w:val="24"/>
        </w:rPr>
        <w:t xml:space="preserve"> is silent as to who should refer the matter to the Commission.  However, section 25(2)(a) provides that:</w:t>
      </w:r>
    </w:p>
    <w:p w:rsidR="008257B6" w:rsidRDefault="00D74EFD" w:rsidP="00006C06">
      <w:pPr>
        <w:spacing w:line="480" w:lineRule="auto"/>
        <w:ind w:left="720"/>
        <w:jc w:val="both"/>
        <w:rPr>
          <w:rFonts w:ascii="Arial" w:hAnsi="Arial" w:cs="Arial"/>
          <w:sz w:val="20"/>
          <w:szCs w:val="20"/>
        </w:rPr>
      </w:pPr>
      <w:r>
        <w:rPr>
          <w:rFonts w:ascii="Arial" w:hAnsi="Arial" w:cs="Arial"/>
          <w:sz w:val="20"/>
          <w:szCs w:val="20"/>
        </w:rPr>
        <w:t xml:space="preserve">“The </w:t>
      </w:r>
      <w:r w:rsidR="008257B6">
        <w:rPr>
          <w:rFonts w:ascii="Arial" w:hAnsi="Arial" w:cs="Arial"/>
          <w:sz w:val="20"/>
          <w:szCs w:val="20"/>
        </w:rPr>
        <w:t>C</w:t>
      </w:r>
      <w:r>
        <w:rPr>
          <w:rFonts w:ascii="Arial" w:hAnsi="Arial" w:cs="Arial"/>
          <w:sz w:val="20"/>
          <w:szCs w:val="20"/>
        </w:rPr>
        <w:t>ommission has authority to investigate</w:t>
      </w:r>
      <w:r w:rsidR="008257B6">
        <w:rPr>
          <w:rFonts w:ascii="Arial" w:hAnsi="Arial" w:cs="Arial"/>
          <w:sz w:val="20"/>
          <w:szCs w:val="20"/>
        </w:rPr>
        <w:t xml:space="preserve"> and make recommendations...”</w:t>
      </w:r>
    </w:p>
    <w:p w:rsidR="00D74EFD" w:rsidRDefault="00D74EFD" w:rsidP="00006C06">
      <w:pPr>
        <w:spacing w:line="480" w:lineRule="auto"/>
        <w:ind w:left="720"/>
        <w:jc w:val="both"/>
        <w:rPr>
          <w:rFonts w:ascii="Arial" w:hAnsi="Arial" w:cs="Arial"/>
          <w:sz w:val="24"/>
          <w:szCs w:val="24"/>
        </w:rPr>
      </w:pPr>
      <w:r>
        <w:rPr>
          <w:rFonts w:ascii="Arial" w:hAnsi="Arial" w:cs="Arial"/>
          <w:sz w:val="24"/>
          <w:szCs w:val="24"/>
        </w:rPr>
        <w:t xml:space="preserve"> </w:t>
      </w:r>
    </w:p>
    <w:p w:rsidR="00DE40FA" w:rsidRDefault="00D74EFD" w:rsidP="006F299C">
      <w:pPr>
        <w:spacing w:line="480" w:lineRule="auto"/>
        <w:jc w:val="both"/>
        <w:rPr>
          <w:rFonts w:ascii="Arial" w:hAnsi="Arial" w:cs="Arial"/>
          <w:sz w:val="24"/>
          <w:szCs w:val="24"/>
        </w:rPr>
      </w:pPr>
      <w:r>
        <w:rPr>
          <w:rFonts w:ascii="Arial" w:hAnsi="Arial" w:cs="Arial"/>
          <w:sz w:val="24"/>
          <w:szCs w:val="24"/>
        </w:rPr>
        <w:t xml:space="preserve">In the context of this matter, either the </w:t>
      </w:r>
      <w:r w:rsidR="008257B6">
        <w:rPr>
          <w:rFonts w:ascii="Arial" w:hAnsi="Arial" w:cs="Arial"/>
          <w:sz w:val="24"/>
          <w:szCs w:val="24"/>
        </w:rPr>
        <w:t>a</w:t>
      </w:r>
      <w:r>
        <w:rPr>
          <w:rFonts w:ascii="Arial" w:hAnsi="Arial" w:cs="Arial"/>
          <w:sz w:val="24"/>
          <w:szCs w:val="24"/>
        </w:rPr>
        <w:t xml:space="preserve">ppellants or the </w:t>
      </w:r>
      <w:r w:rsidR="008257B6">
        <w:rPr>
          <w:rFonts w:ascii="Arial" w:hAnsi="Arial" w:cs="Arial"/>
          <w:sz w:val="24"/>
          <w:szCs w:val="24"/>
        </w:rPr>
        <w:t>r</w:t>
      </w:r>
      <w:r>
        <w:rPr>
          <w:rFonts w:ascii="Arial" w:hAnsi="Arial" w:cs="Arial"/>
          <w:sz w:val="24"/>
          <w:szCs w:val="24"/>
        </w:rPr>
        <w:t>espondent</w:t>
      </w:r>
      <w:r w:rsidR="00B0673A">
        <w:rPr>
          <w:rFonts w:ascii="Arial" w:hAnsi="Arial" w:cs="Arial"/>
          <w:sz w:val="24"/>
          <w:szCs w:val="24"/>
        </w:rPr>
        <w:t>s</w:t>
      </w:r>
      <w:r>
        <w:rPr>
          <w:rFonts w:ascii="Arial" w:hAnsi="Arial" w:cs="Arial"/>
          <w:sz w:val="24"/>
          <w:szCs w:val="24"/>
        </w:rPr>
        <w:t xml:space="preserve"> had the right to act in terms of the provisions of section 21 of the Framework Act which, in a nutshell</w:t>
      </w:r>
      <w:r w:rsidR="00944A60">
        <w:rPr>
          <w:rFonts w:ascii="Arial" w:hAnsi="Arial" w:cs="Arial"/>
          <w:sz w:val="24"/>
          <w:szCs w:val="24"/>
        </w:rPr>
        <w:t>,</w:t>
      </w:r>
      <w:r>
        <w:rPr>
          <w:rFonts w:ascii="Arial" w:hAnsi="Arial" w:cs="Arial"/>
          <w:sz w:val="24"/>
          <w:szCs w:val="24"/>
        </w:rPr>
        <w:t xml:space="preserve"> provide</w:t>
      </w:r>
      <w:r w:rsidR="00B0673A">
        <w:rPr>
          <w:rFonts w:ascii="Arial" w:hAnsi="Arial" w:cs="Arial"/>
          <w:sz w:val="24"/>
          <w:szCs w:val="24"/>
        </w:rPr>
        <w:t>s</w:t>
      </w:r>
      <w:r>
        <w:rPr>
          <w:rFonts w:ascii="Arial" w:hAnsi="Arial" w:cs="Arial"/>
          <w:sz w:val="24"/>
          <w:szCs w:val="24"/>
        </w:rPr>
        <w:t xml:space="preserve"> for the resolution by the royal </w:t>
      </w:r>
      <w:r w:rsidR="00E503B3">
        <w:rPr>
          <w:rFonts w:ascii="Arial" w:hAnsi="Arial" w:cs="Arial"/>
          <w:sz w:val="24"/>
          <w:szCs w:val="24"/>
        </w:rPr>
        <w:t>family internally, failing which</w:t>
      </w:r>
      <w:r w:rsidR="00BC3BC0">
        <w:rPr>
          <w:rFonts w:ascii="Arial" w:hAnsi="Arial" w:cs="Arial"/>
          <w:sz w:val="24"/>
          <w:szCs w:val="24"/>
        </w:rPr>
        <w:t>,</w:t>
      </w:r>
      <w:r w:rsidR="00E503B3">
        <w:rPr>
          <w:rFonts w:ascii="Arial" w:hAnsi="Arial" w:cs="Arial"/>
          <w:sz w:val="24"/>
          <w:szCs w:val="24"/>
        </w:rPr>
        <w:t xml:space="preserve"> to approach the provincial house of traditional leaders, then the Premier and </w:t>
      </w:r>
      <w:r w:rsidR="00BC3BC0">
        <w:rPr>
          <w:rFonts w:ascii="Arial" w:hAnsi="Arial" w:cs="Arial"/>
          <w:sz w:val="24"/>
          <w:szCs w:val="24"/>
        </w:rPr>
        <w:t xml:space="preserve">only </w:t>
      </w:r>
      <w:r w:rsidR="00E503B3">
        <w:rPr>
          <w:rFonts w:ascii="Arial" w:hAnsi="Arial" w:cs="Arial"/>
          <w:sz w:val="24"/>
          <w:szCs w:val="24"/>
        </w:rPr>
        <w:t>thereafter the Commission.  It was</w:t>
      </w:r>
      <w:r w:rsidR="00BC3BC0">
        <w:rPr>
          <w:rFonts w:ascii="Arial" w:hAnsi="Arial" w:cs="Arial"/>
          <w:sz w:val="24"/>
          <w:szCs w:val="24"/>
        </w:rPr>
        <w:t xml:space="preserve"> not the responsibility of the t</w:t>
      </w:r>
      <w:r w:rsidR="00E503B3">
        <w:rPr>
          <w:rFonts w:ascii="Arial" w:hAnsi="Arial" w:cs="Arial"/>
          <w:sz w:val="24"/>
          <w:szCs w:val="24"/>
        </w:rPr>
        <w:t xml:space="preserve">hird </w:t>
      </w:r>
      <w:r w:rsidR="00BC3BC0">
        <w:rPr>
          <w:rFonts w:ascii="Arial" w:hAnsi="Arial" w:cs="Arial"/>
          <w:sz w:val="24"/>
          <w:szCs w:val="24"/>
        </w:rPr>
        <w:t>r</w:t>
      </w:r>
      <w:r w:rsidR="00E503B3">
        <w:rPr>
          <w:rFonts w:ascii="Arial" w:hAnsi="Arial" w:cs="Arial"/>
          <w:sz w:val="24"/>
          <w:szCs w:val="24"/>
        </w:rPr>
        <w:t xml:space="preserve">espondent to take the matter up with the relevant structures.  The recommendation of the </w:t>
      </w:r>
      <w:r w:rsidR="00BC3BC0">
        <w:rPr>
          <w:rFonts w:ascii="Arial" w:hAnsi="Arial" w:cs="Arial"/>
          <w:sz w:val="24"/>
          <w:szCs w:val="24"/>
        </w:rPr>
        <w:t>t</w:t>
      </w:r>
      <w:r w:rsidR="00E503B3">
        <w:rPr>
          <w:rFonts w:ascii="Arial" w:hAnsi="Arial" w:cs="Arial"/>
          <w:sz w:val="24"/>
          <w:szCs w:val="24"/>
        </w:rPr>
        <w:t xml:space="preserve">hird </w:t>
      </w:r>
      <w:r w:rsidR="00BC3BC0">
        <w:rPr>
          <w:rFonts w:ascii="Arial" w:hAnsi="Arial" w:cs="Arial"/>
          <w:sz w:val="24"/>
          <w:szCs w:val="24"/>
        </w:rPr>
        <w:t>r</w:t>
      </w:r>
      <w:r w:rsidR="00E503B3">
        <w:rPr>
          <w:rFonts w:ascii="Arial" w:hAnsi="Arial" w:cs="Arial"/>
          <w:sz w:val="24"/>
          <w:szCs w:val="24"/>
        </w:rPr>
        <w:t>espondent in terms</w:t>
      </w:r>
      <w:r w:rsidR="00944A60">
        <w:rPr>
          <w:rFonts w:ascii="Arial" w:hAnsi="Arial" w:cs="Arial"/>
          <w:sz w:val="24"/>
          <w:szCs w:val="24"/>
        </w:rPr>
        <w:t xml:space="preserve"> of the letter is</w:t>
      </w:r>
      <w:r w:rsidR="00E503B3">
        <w:rPr>
          <w:rFonts w:ascii="Arial" w:hAnsi="Arial" w:cs="Arial"/>
          <w:sz w:val="24"/>
          <w:szCs w:val="24"/>
        </w:rPr>
        <w:t xml:space="preserve"> rendered superfluous by the fact that the dispute between the parties has</w:t>
      </w:r>
      <w:r w:rsidR="00944A60">
        <w:rPr>
          <w:rFonts w:ascii="Arial" w:hAnsi="Arial" w:cs="Arial"/>
          <w:sz w:val="24"/>
          <w:szCs w:val="24"/>
        </w:rPr>
        <w:t xml:space="preserve"> not been resolved amongst them.  It </w:t>
      </w:r>
      <w:r w:rsidR="00E503B3">
        <w:rPr>
          <w:rFonts w:ascii="Arial" w:hAnsi="Arial" w:cs="Arial"/>
          <w:sz w:val="24"/>
          <w:szCs w:val="24"/>
        </w:rPr>
        <w:t>will not assist to bring the parties</w:t>
      </w:r>
      <w:r w:rsidR="00944A60">
        <w:rPr>
          <w:rFonts w:ascii="Arial" w:hAnsi="Arial" w:cs="Arial"/>
          <w:sz w:val="24"/>
          <w:szCs w:val="24"/>
        </w:rPr>
        <w:t xml:space="preserve"> together</w:t>
      </w:r>
      <w:r w:rsidR="00E503B3">
        <w:rPr>
          <w:rFonts w:ascii="Arial" w:hAnsi="Arial" w:cs="Arial"/>
          <w:sz w:val="24"/>
          <w:szCs w:val="24"/>
        </w:rPr>
        <w:t xml:space="preserve"> with a</w:t>
      </w:r>
      <w:r w:rsidR="00272C08">
        <w:rPr>
          <w:rFonts w:ascii="Arial" w:hAnsi="Arial" w:cs="Arial"/>
          <w:sz w:val="24"/>
          <w:szCs w:val="24"/>
        </w:rPr>
        <w:t xml:space="preserve"> view that they should resolve the dispute.  The </w:t>
      </w:r>
      <w:r w:rsidR="00BC3BC0">
        <w:rPr>
          <w:rFonts w:ascii="Arial" w:hAnsi="Arial" w:cs="Arial"/>
          <w:sz w:val="24"/>
          <w:szCs w:val="24"/>
        </w:rPr>
        <w:t>r</w:t>
      </w:r>
      <w:r w:rsidR="00272C08">
        <w:rPr>
          <w:rFonts w:ascii="Arial" w:hAnsi="Arial" w:cs="Arial"/>
          <w:sz w:val="24"/>
          <w:szCs w:val="24"/>
        </w:rPr>
        <w:t>espondents allege that th</w:t>
      </w:r>
      <w:r w:rsidR="00BC3BC0">
        <w:rPr>
          <w:rFonts w:ascii="Arial" w:hAnsi="Arial" w:cs="Arial"/>
          <w:sz w:val="24"/>
          <w:szCs w:val="24"/>
        </w:rPr>
        <w:t>ey are not even related to the a</w:t>
      </w:r>
      <w:r w:rsidR="00272C08">
        <w:rPr>
          <w:rFonts w:ascii="Arial" w:hAnsi="Arial" w:cs="Arial"/>
          <w:sz w:val="24"/>
          <w:szCs w:val="24"/>
        </w:rPr>
        <w:t>ppellants to an extent that the two families may intermarry.</w:t>
      </w:r>
      <w:r w:rsidR="00D834E7">
        <w:rPr>
          <w:rFonts w:ascii="Arial" w:hAnsi="Arial" w:cs="Arial"/>
          <w:sz w:val="24"/>
          <w:szCs w:val="24"/>
        </w:rPr>
        <w:t xml:space="preserve"> </w:t>
      </w:r>
      <w:r w:rsidR="00BC3BC0">
        <w:rPr>
          <w:rFonts w:ascii="Arial" w:hAnsi="Arial" w:cs="Arial"/>
          <w:sz w:val="24"/>
          <w:szCs w:val="24"/>
        </w:rPr>
        <w:t xml:space="preserve"> The dispute between the third appellant and the f</w:t>
      </w:r>
      <w:r w:rsidR="00D834E7">
        <w:rPr>
          <w:rFonts w:ascii="Arial" w:hAnsi="Arial" w:cs="Arial"/>
          <w:sz w:val="24"/>
          <w:szCs w:val="24"/>
        </w:rPr>
        <w:t xml:space="preserve">irst </w:t>
      </w:r>
      <w:r w:rsidR="00BC3BC0">
        <w:rPr>
          <w:rFonts w:ascii="Arial" w:hAnsi="Arial" w:cs="Arial"/>
          <w:sz w:val="24"/>
          <w:szCs w:val="24"/>
        </w:rPr>
        <w:t>respondent dates back for</w:t>
      </w:r>
      <w:r w:rsidR="00D834E7">
        <w:rPr>
          <w:rFonts w:ascii="Arial" w:hAnsi="Arial" w:cs="Arial"/>
          <w:sz w:val="24"/>
          <w:szCs w:val="24"/>
        </w:rPr>
        <w:t xml:space="preserve"> centuries.  But what cuts across</w:t>
      </w:r>
      <w:r w:rsidR="00BC3BC0">
        <w:rPr>
          <w:rFonts w:ascii="Arial" w:hAnsi="Arial" w:cs="Arial"/>
          <w:sz w:val="24"/>
          <w:szCs w:val="24"/>
        </w:rPr>
        <w:t xml:space="preserve"> this</w:t>
      </w:r>
      <w:r w:rsidR="00D834E7">
        <w:rPr>
          <w:rFonts w:ascii="Arial" w:hAnsi="Arial" w:cs="Arial"/>
          <w:sz w:val="24"/>
          <w:szCs w:val="24"/>
        </w:rPr>
        <w:t xml:space="preserve"> like a golden thread is the fact that Dosini was disinherited many years ago.  </w:t>
      </w:r>
      <w:r w:rsidR="00D834E7">
        <w:rPr>
          <w:rFonts w:ascii="Arial" w:hAnsi="Arial" w:cs="Arial"/>
          <w:color w:val="000000" w:themeColor="text1"/>
          <w:sz w:val="24"/>
          <w:szCs w:val="24"/>
        </w:rPr>
        <w:t>That dispute still lingers</w:t>
      </w:r>
      <w:r w:rsidR="00944A60">
        <w:rPr>
          <w:rFonts w:ascii="Arial" w:hAnsi="Arial" w:cs="Arial"/>
          <w:color w:val="000000" w:themeColor="text1"/>
          <w:sz w:val="24"/>
          <w:szCs w:val="24"/>
        </w:rPr>
        <w:t xml:space="preserve"> on</w:t>
      </w:r>
      <w:r w:rsidR="00BC3BC0">
        <w:rPr>
          <w:rFonts w:ascii="Arial" w:hAnsi="Arial" w:cs="Arial"/>
          <w:color w:val="000000" w:themeColor="text1"/>
          <w:sz w:val="24"/>
          <w:szCs w:val="24"/>
        </w:rPr>
        <w:t xml:space="preserve">. </w:t>
      </w:r>
      <w:r w:rsidR="00944A60">
        <w:rPr>
          <w:rFonts w:ascii="Arial" w:hAnsi="Arial" w:cs="Arial"/>
          <w:color w:val="000000" w:themeColor="text1"/>
          <w:sz w:val="24"/>
          <w:szCs w:val="24"/>
        </w:rPr>
        <w:t xml:space="preserve"> </w:t>
      </w:r>
      <w:r w:rsidR="00BC3BC0">
        <w:rPr>
          <w:rFonts w:ascii="Arial" w:hAnsi="Arial" w:cs="Arial"/>
          <w:color w:val="000000" w:themeColor="text1"/>
          <w:sz w:val="24"/>
          <w:szCs w:val="24"/>
        </w:rPr>
        <w:t>I</w:t>
      </w:r>
      <w:r w:rsidR="00944A60">
        <w:rPr>
          <w:rFonts w:ascii="Arial" w:hAnsi="Arial" w:cs="Arial"/>
          <w:color w:val="000000" w:themeColor="text1"/>
          <w:sz w:val="24"/>
          <w:szCs w:val="24"/>
        </w:rPr>
        <w:t>t has not been resolved</w:t>
      </w:r>
      <w:r w:rsidR="00D834E7">
        <w:rPr>
          <w:rFonts w:ascii="Arial" w:hAnsi="Arial" w:cs="Arial"/>
          <w:color w:val="000000" w:themeColor="text1"/>
          <w:sz w:val="24"/>
          <w:szCs w:val="24"/>
        </w:rPr>
        <w:t xml:space="preserve"> by</w:t>
      </w:r>
      <w:r w:rsidR="00944A60">
        <w:rPr>
          <w:rFonts w:ascii="Arial" w:hAnsi="Arial" w:cs="Arial"/>
          <w:color w:val="000000" w:themeColor="text1"/>
          <w:sz w:val="24"/>
          <w:szCs w:val="24"/>
        </w:rPr>
        <w:t xml:space="preserve"> </w:t>
      </w:r>
      <w:r w:rsidR="00D834E7">
        <w:rPr>
          <w:rFonts w:ascii="Arial" w:hAnsi="Arial" w:cs="Arial"/>
          <w:color w:val="000000" w:themeColor="text1"/>
          <w:sz w:val="24"/>
          <w:szCs w:val="24"/>
        </w:rPr>
        <w:t>the Commission</w:t>
      </w:r>
      <w:r w:rsidR="00BC3BC0">
        <w:rPr>
          <w:rFonts w:ascii="Arial" w:hAnsi="Arial" w:cs="Arial"/>
          <w:color w:val="000000" w:themeColor="text1"/>
          <w:sz w:val="24"/>
          <w:szCs w:val="24"/>
        </w:rPr>
        <w:t>,</w:t>
      </w:r>
      <w:r w:rsidR="00D834E7">
        <w:rPr>
          <w:rFonts w:ascii="Arial" w:hAnsi="Arial" w:cs="Arial"/>
          <w:color w:val="000000" w:themeColor="text1"/>
          <w:sz w:val="24"/>
          <w:szCs w:val="24"/>
        </w:rPr>
        <w:t xml:space="preserve"> or by Brooks J and Griffiths J.</w:t>
      </w:r>
    </w:p>
    <w:p w:rsidR="00DE40FA" w:rsidRDefault="00DE40FA" w:rsidP="006F299C">
      <w:pPr>
        <w:spacing w:line="480" w:lineRule="auto"/>
        <w:jc w:val="both"/>
        <w:rPr>
          <w:rFonts w:ascii="Arial" w:hAnsi="Arial" w:cs="Arial"/>
          <w:sz w:val="24"/>
          <w:szCs w:val="24"/>
        </w:rPr>
      </w:pPr>
    </w:p>
    <w:p w:rsidR="00DE40FA" w:rsidRDefault="00272C08" w:rsidP="006F299C">
      <w:pPr>
        <w:spacing w:line="480" w:lineRule="auto"/>
        <w:jc w:val="both"/>
        <w:rPr>
          <w:rFonts w:ascii="Arial" w:hAnsi="Arial" w:cs="Arial"/>
          <w:sz w:val="24"/>
          <w:szCs w:val="24"/>
        </w:rPr>
      </w:pPr>
      <w:r>
        <w:rPr>
          <w:rFonts w:ascii="Arial" w:hAnsi="Arial" w:cs="Arial"/>
          <w:sz w:val="24"/>
          <w:szCs w:val="24"/>
        </w:rPr>
        <w:lastRenderedPageBreak/>
        <w:t>[30]</w:t>
      </w:r>
      <w:r>
        <w:rPr>
          <w:rFonts w:ascii="Arial" w:hAnsi="Arial" w:cs="Arial"/>
          <w:sz w:val="24"/>
          <w:szCs w:val="24"/>
        </w:rPr>
        <w:tab/>
        <w:t xml:space="preserve">The letter of the </w:t>
      </w:r>
      <w:r w:rsidR="00BC3BC0">
        <w:rPr>
          <w:rFonts w:ascii="Arial" w:hAnsi="Arial" w:cs="Arial"/>
          <w:sz w:val="24"/>
          <w:szCs w:val="24"/>
        </w:rPr>
        <w:t>t</w:t>
      </w:r>
      <w:r>
        <w:rPr>
          <w:rFonts w:ascii="Arial" w:hAnsi="Arial" w:cs="Arial"/>
          <w:sz w:val="24"/>
          <w:szCs w:val="24"/>
        </w:rPr>
        <w:t xml:space="preserve">hird </w:t>
      </w:r>
      <w:r w:rsidR="00BC3BC0">
        <w:rPr>
          <w:rFonts w:ascii="Arial" w:hAnsi="Arial" w:cs="Arial"/>
          <w:sz w:val="24"/>
          <w:szCs w:val="24"/>
        </w:rPr>
        <w:t>r</w:t>
      </w:r>
      <w:r>
        <w:rPr>
          <w:rFonts w:ascii="Arial" w:hAnsi="Arial" w:cs="Arial"/>
          <w:sz w:val="24"/>
          <w:szCs w:val="24"/>
        </w:rPr>
        <w:t>espondent is silent about referring</w:t>
      </w:r>
      <w:r w:rsidR="00E26A2B">
        <w:rPr>
          <w:rFonts w:ascii="Arial" w:hAnsi="Arial" w:cs="Arial"/>
          <w:sz w:val="24"/>
          <w:szCs w:val="24"/>
        </w:rPr>
        <w:t xml:space="preserve"> the matter</w:t>
      </w:r>
      <w:r>
        <w:rPr>
          <w:rFonts w:ascii="Arial" w:hAnsi="Arial" w:cs="Arial"/>
          <w:sz w:val="24"/>
          <w:szCs w:val="24"/>
        </w:rPr>
        <w:t xml:space="preserve"> in terms of section 21.  Neither of the parties has acted in terms of that section ei</w:t>
      </w:r>
      <w:r w:rsidR="00DE40FA">
        <w:rPr>
          <w:rFonts w:ascii="Arial" w:hAnsi="Arial" w:cs="Arial"/>
          <w:sz w:val="24"/>
          <w:szCs w:val="24"/>
        </w:rPr>
        <w:t xml:space="preserve">ther.  Section 25(2)(b) states </w:t>
      </w:r>
      <w:r>
        <w:rPr>
          <w:rFonts w:ascii="Arial" w:hAnsi="Arial" w:cs="Arial"/>
          <w:sz w:val="24"/>
          <w:szCs w:val="24"/>
        </w:rPr>
        <w:t xml:space="preserve">that any dispute or claim may be lodged with the Commission by any person </w:t>
      </w:r>
      <w:r w:rsidR="00BC3BC0">
        <w:rPr>
          <w:rFonts w:ascii="Arial" w:hAnsi="Arial" w:cs="Arial"/>
          <w:sz w:val="24"/>
          <w:szCs w:val="24"/>
        </w:rPr>
        <w:t xml:space="preserve">and must be </w:t>
      </w:r>
      <w:r>
        <w:rPr>
          <w:rFonts w:ascii="Arial" w:hAnsi="Arial" w:cs="Arial"/>
          <w:sz w:val="24"/>
          <w:szCs w:val="24"/>
        </w:rPr>
        <w:t xml:space="preserve">accompanied by information setting out the nature of the dispute or claim and </w:t>
      </w:r>
      <w:r w:rsidR="00D834E7">
        <w:rPr>
          <w:rFonts w:ascii="Arial" w:hAnsi="Arial" w:cs="Arial"/>
          <w:sz w:val="24"/>
          <w:szCs w:val="24"/>
        </w:rPr>
        <w:t xml:space="preserve">any other relevant information.  The </w:t>
      </w:r>
      <w:r w:rsidR="00BC3BC0">
        <w:rPr>
          <w:rFonts w:ascii="Arial" w:hAnsi="Arial" w:cs="Arial"/>
          <w:sz w:val="24"/>
          <w:szCs w:val="24"/>
        </w:rPr>
        <w:t>a</w:t>
      </w:r>
      <w:r w:rsidR="00D834E7">
        <w:rPr>
          <w:rFonts w:ascii="Arial" w:hAnsi="Arial" w:cs="Arial"/>
          <w:sz w:val="24"/>
          <w:szCs w:val="24"/>
        </w:rPr>
        <w:t>ppellants</w:t>
      </w:r>
      <w:r w:rsidR="00944A60">
        <w:rPr>
          <w:rFonts w:ascii="Arial" w:hAnsi="Arial" w:cs="Arial"/>
          <w:sz w:val="24"/>
          <w:szCs w:val="24"/>
        </w:rPr>
        <w:t xml:space="preserve"> also</w:t>
      </w:r>
      <w:r w:rsidR="00D834E7">
        <w:rPr>
          <w:rFonts w:ascii="Arial" w:hAnsi="Arial" w:cs="Arial"/>
          <w:sz w:val="24"/>
          <w:szCs w:val="24"/>
        </w:rPr>
        <w:t xml:space="preserve"> did</w:t>
      </w:r>
      <w:r w:rsidR="00944A60">
        <w:rPr>
          <w:rFonts w:ascii="Arial" w:hAnsi="Arial" w:cs="Arial"/>
          <w:sz w:val="24"/>
          <w:szCs w:val="24"/>
        </w:rPr>
        <w:t xml:space="preserve"> not follow this process</w:t>
      </w:r>
      <w:r w:rsidR="00D834E7">
        <w:rPr>
          <w:rFonts w:ascii="Arial" w:hAnsi="Arial" w:cs="Arial"/>
          <w:sz w:val="24"/>
          <w:szCs w:val="24"/>
        </w:rPr>
        <w:t>.</w:t>
      </w:r>
    </w:p>
    <w:p w:rsidR="00DE40FA" w:rsidRDefault="00DE40FA" w:rsidP="006F299C">
      <w:pPr>
        <w:spacing w:line="480" w:lineRule="auto"/>
        <w:jc w:val="both"/>
        <w:rPr>
          <w:rFonts w:ascii="Arial" w:hAnsi="Arial" w:cs="Arial"/>
          <w:sz w:val="24"/>
          <w:szCs w:val="24"/>
        </w:rPr>
      </w:pPr>
    </w:p>
    <w:p w:rsidR="00DE40FA" w:rsidRDefault="00D834E7" w:rsidP="00D834E7">
      <w:pPr>
        <w:spacing w:line="480" w:lineRule="auto"/>
        <w:jc w:val="both"/>
        <w:rPr>
          <w:rFonts w:ascii="Arial" w:hAnsi="Arial" w:cs="Arial"/>
          <w:sz w:val="24"/>
          <w:szCs w:val="24"/>
        </w:rPr>
      </w:pPr>
      <w:r>
        <w:rPr>
          <w:rFonts w:ascii="Arial" w:hAnsi="Arial" w:cs="Arial"/>
          <w:color w:val="000000" w:themeColor="text1"/>
          <w:sz w:val="24"/>
          <w:szCs w:val="24"/>
        </w:rPr>
        <w:t>[31</w:t>
      </w:r>
      <w:r w:rsidR="00185772">
        <w:rPr>
          <w:rFonts w:ascii="Arial" w:hAnsi="Arial" w:cs="Arial"/>
          <w:color w:val="000000" w:themeColor="text1"/>
          <w:sz w:val="24"/>
          <w:szCs w:val="24"/>
        </w:rPr>
        <w:t>]</w:t>
      </w:r>
      <w:r w:rsidR="00185772">
        <w:rPr>
          <w:rFonts w:ascii="Arial" w:hAnsi="Arial" w:cs="Arial"/>
          <w:color w:val="000000" w:themeColor="text1"/>
          <w:sz w:val="24"/>
          <w:szCs w:val="24"/>
        </w:rPr>
        <w:tab/>
        <w:t>The disinheritance has not been challenged and therefore it remai</w:t>
      </w:r>
      <w:r w:rsidR="00EB34DC">
        <w:rPr>
          <w:rFonts w:ascii="Arial" w:hAnsi="Arial" w:cs="Arial"/>
          <w:color w:val="000000" w:themeColor="text1"/>
          <w:sz w:val="24"/>
          <w:szCs w:val="24"/>
        </w:rPr>
        <w:t>ns extant.  It is not before this</w:t>
      </w:r>
      <w:r w:rsidR="00185772">
        <w:rPr>
          <w:rFonts w:ascii="Arial" w:hAnsi="Arial" w:cs="Arial"/>
          <w:color w:val="000000" w:themeColor="text1"/>
          <w:sz w:val="24"/>
          <w:szCs w:val="24"/>
        </w:rPr>
        <w:t xml:space="preserve"> court either.</w:t>
      </w:r>
      <w:r w:rsidR="0022633E">
        <w:rPr>
          <w:rFonts w:ascii="Arial" w:hAnsi="Arial" w:cs="Arial"/>
          <w:color w:val="000000" w:themeColor="text1"/>
          <w:sz w:val="24"/>
          <w:szCs w:val="24"/>
        </w:rPr>
        <w:t xml:space="preserve">  I say so</w:t>
      </w:r>
      <w:r w:rsidR="00BC3BC0">
        <w:rPr>
          <w:rFonts w:ascii="Arial" w:hAnsi="Arial" w:cs="Arial"/>
          <w:color w:val="000000" w:themeColor="text1"/>
          <w:sz w:val="24"/>
          <w:szCs w:val="24"/>
        </w:rPr>
        <w:t>,</w:t>
      </w:r>
      <w:r w:rsidR="0022633E">
        <w:rPr>
          <w:rFonts w:ascii="Arial" w:hAnsi="Arial" w:cs="Arial"/>
          <w:color w:val="000000" w:themeColor="text1"/>
          <w:sz w:val="24"/>
          <w:szCs w:val="24"/>
        </w:rPr>
        <w:t xml:space="preserve"> because before the court </w:t>
      </w:r>
      <w:r w:rsidR="0022633E">
        <w:rPr>
          <w:rFonts w:ascii="Arial" w:hAnsi="Arial" w:cs="Arial"/>
          <w:i/>
          <w:color w:val="000000" w:themeColor="text1"/>
          <w:sz w:val="24"/>
          <w:szCs w:val="24"/>
        </w:rPr>
        <w:t>a quo</w:t>
      </w:r>
      <w:r w:rsidR="0022633E">
        <w:rPr>
          <w:rFonts w:ascii="Arial" w:hAnsi="Arial" w:cs="Arial"/>
          <w:color w:val="000000" w:themeColor="text1"/>
          <w:sz w:val="24"/>
          <w:szCs w:val="24"/>
        </w:rPr>
        <w:t xml:space="preserve"> was an application for a declaratory order and an interdict based on the fact that the </w:t>
      </w:r>
      <w:r w:rsidR="00BC3BC0">
        <w:rPr>
          <w:rFonts w:ascii="Arial" w:hAnsi="Arial" w:cs="Arial"/>
          <w:color w:val="000000" w:themeColor="text1"/>
          <w:sz w:val="24"/>
          <w:szCs w:val="24"/>
        </w:rPr>
        <w:t>t</w:t>
      </w:r>
      <w:r w:rsidR="0022633E">
        <w:rPr>
          <w:rFonts w:ascii="Arial" w:hAnsi="Arial" w:cs="Arial"/>
          <w:color w:val="000000" w:themeColor="text1"/>
          <w:sz w:val="24"/>
          <w:szCs w:val="24"/>
        </w:rPr>
        <w:t xml:space="preserve">hird </w:t>
      </w:r>
      <w:r w:rsidR="00BC3BC0">
        <w:rPr>
          <w:rFonts w:ascii="Arial" w:hAnsi="Arial" w:cs="Arial"/>
          <w:color w:val="000000" w:themeColor="text1"/>
          <w:sz w:val="24"/>
          <w:szCs w:val="24"/>
        </w:rPr>
        <w:t>a</w:t>
      </w:r>
      <w:r w:rsidR="0022633E">
        <w:rPr>
          <w:rFonts w:ascii="Arial" w:hAnsi="Arial" w:cs="Arial"/>
          <w:color w:val="000000" w:themeColor="text1"/>
          <w:sz w:val="24"/>
          <w:szCs w:val="24"/>
        </w:rPr>
        <w:t xml:space="preserve">ppellant has never been a royal family and </w:t>
      </w:r>
      <w:r w:rsidR="00BC3BC0">
        <w:rPr>
          <w:rFonts w:ascii="Arial" w:hAnsi="Arial" w:cs="Arial"/>
          <w:color w:val="000000" w:themeColor="text1"/>
          <w:sz w:val="24"/>
          <w:szCs w:val="24"/>
        </w:rPr>
        <w:t xml:space="preserve">did not </w:t>
      </w:r>
      <w:r w:rsidR="0022633E">
        <w:rPr>
          <w:rFonts w:ascii="Arial" w:hAnsi="Arial" w:cs="Arial"/>
          <w:color w:val="000000" w:themeColor="text1"/>
          <w:sz w:val="24"/>
          <w:szCs w:val="24"/>
        </w:rPr>
        <w:t xml:space="preserve">rule from 1300.  Furthermore, that the </w:t>
      </w:r>
      <w:r w:rsidR="00FB6098">
        <w:rPr>
          <w:rFonts w:ascii="Arial" w:hAnsi="Arial" w:cs="Arial"/>
          <w:color w:val="000000" w:themeColor="text1"/>
          <w:sz w:val="24"/>
          <w:szCs w:val="24"/>
        </w:rPr>
        <w:t>r</w:t>
      </w:r>
      <w:r w:rsidR="0022633E">
        <w:rPr>
          <w:rFonts w:ascii="Arial" w:hAnsi="Arial" w:cs="Arial"/>
          <w:color w:val="000000" w:themeColor="text1"/>
          <w:sz w:val="24"/>
          <w:szCs w:val="24"/>
        </w:rPr>
        <w:t xml:space="preserve">espondents are the direct descendants of the family that ruled as kings of the AmaMpondomise, </w:t>
      </w:r>
      <w:r w:rsidR="00FB6098">
        <w:rPr>
          <w:rFonts w:ascii="Arial" w:hAnsi="Arial" w:cs="Arial"/>
          <w:color w:val="000000" w:themeColor="text1"/>
          <w:sz w:val="24"/>
          <w:szCs w:val="24"/>
        </w:rPr>
        <w:t xml:space="preserve">with </w:t>
      </w:r>
      <w:r w:rsidR="0022633E">
        <w:rPr>
          <w:rFonts w:ascii="Arial" w:hAnsi="Arial" w:cs="Arial"/>
          <w:color w:val="000000" w:themeColor="text1"/>
          <w:sz w:val="24"/>
          <w:szCs w:val="24"/>
        </w:rPr>
        <w:t>the last deposed</w:t>
      </w:r>
      <w:r w:rsidR="00FB6098">
        <w:rPr>
          <w:rFonts w:ascii="Arial" w:hAnsi="Arial" w:cs="Arial"/>
          <w:color w:val="000000" w:themeColor="text1"/>
          <w:sz w:val="24"/>
          <w:szCs w:val="24"/>
        </w:rPr>
        <w:t xml:space="preserve"> king being</w:t>
      </w:r>
      <w:r w:rsidR="0022633E">
        <w:rPr>
          <w:rFonts w:ascii="Arial" w:hAnsi="Arial" w:cs="Arial"/>
          <w:color w:val="000000" w:themeColor="text1"/>
          <w:sz w:val="24"/>
          <w:szCs w:val="24"/>
        </w:rPr>
        <w:t xml:space="preserve"> king Mhlontlo.</w:t>
      </w:r>
    </w:p>
    <w:p w:rsidR="00DE40FA" w:rsidRDefault="00DE40FA" w:rsidP="00D834E7">
      <w:pPr>
        <w:spacing w:line="480" w:lineRule="auto"/>
        <w:jc w:val="both"/>
        <w:rPr>
          <w:rFonts w:ascii="Arial" w:hAnsi="Arial" w:cs="Arial"/>
          <w:sz w:val="24"/>
          <w:szCs w:val="24"/>
        </w:rPr>
      </w:pPr>
    </w:p>
    <w:p w:rsidR="00DE40FA" w:rsidRDefault="00DE40FA" w:rsidP="00D834E7">
      <w:pPr>
        <w:spacing w:line="480" w:lineRule="auto"/>
        <w:jc w:val="both"/>
        <w:rPr>
          <w:rFonts w:ascii="Arial" w:hAnsi="Arial" w:cs="Arial"/>
          <w:sz w:val="24"/>
          <w:szCs w:val="24"/>
        </w:rPr>
      </w:pPr>
      <w:r>
        <w:rPr>
          <w:rFonts w:ascii="Arial" w:hAnsi="Arial" w:cs="Arial"/>
          <w:color w:val="000000" w:themeColor="text1"/>
          <w:sz w:val="24"/>
          <w:szCs w:val="24"/>
        </w:rPr>
        <w:t>[32</w:t>
      </w:r>
      <w:r w:rsidR="00185772">
        <w:rPr>
          <w:rFonts w:ascii="Arial" w:hAnsi="Arial" w:cs="Arial"/>
          <w:color w:val="000000" w:themeColor="text1"/>
          <w:sz w:val="24"/>
          <w:szCs w:val="24"/>
        </w:rPr>
        <w:t>]</w:t>
      </w:r>
      <w:r w:rsidR="00185772">
        <w:rPr>
          <w:rFonts w:ascii="Arial" w:hAnsi="Arial" w:cs="Arial"/>
          <w:color w:val="000000" w:themeColor="text1"/>
          <w:sz w:val="24"/>
          <w:szCs w:val="24"/>
        </w:rPr>
        <w:tab/>
        <w:t xml:space="preserve">The </w:t>
      </w:r>
      <w:r w:rsidR="00FB6098">
        <w:rPr>
          <w:rFonts w:ascii="Arial" w:hAnsi="Arial" w:cs="Arial"/>
          <w:color w:val="000000" w:themeColor="text1"/>
          <w:sz w:val="24"/>
          <w:szCs w:val="24"/>
        </w:rPr>
        <w:t>f</w:t>
      </w:r>
      <w:r w:rsidR="00185772">
        <w:rPr>
          <w:rFonts w:ascii="Arial" w:hAnsi="Arial" w:cs="Arial"/>
          <w:color w:val="000000" w:themeColor="text1"/>
          <w:sz w:val="24"/>
          <w:szCs w:val="24"/>
        </w:rPr>
        <w:t xml:space="preserve">irst </w:t>
      </w:r>
      <w:r w:rsidR="00FB6098">
        <w:rPr>
          <w:rFonts w:ascii="Arial" w:hAnsi="Arial" w:cs="Arial"/>
          <w:color w:val="000000" w:themeColor="text1"/>
          <w:sz w:val="24"/>
          <w:szCs w:val="24"/>
        </w:rPr>
        <w:t>r</w:t>
      </w:r>
      <w:r w:rsidR="00185772">
        <w:rPr>
          <w:rFonts w:ascii="Arial" w:hAnsi="Arial" w:cs="Arial"/>
          <w:color w:val="000000" w:themeColor="text1"/>
          <w:sz w:val="24"/>
          <w:szCs w:val="24"/>
        </w:rPr>
        <w:t>espondent is constituted by the direct descendant</w:t>
      </w:r>
      <w:r w:rsidR="00BB2569">
        <w:rPr>
          <w:rFonts w:ascii="Arial" w:hAnsi="Arial" w:cs="Arial"/>
          <w:color w:val="000000" w:themeColor="text1"/>
          <w:sz w:val="24"/>
          <w:szCs w:val="24"/>
        </w:rPr>
        <w:t xml:space="preserve">s of Mhlontlo whose kingship was restored.  I say so because </w:t>
      </w:r>
      <w:r w:rsidR="00FB6098">
        <w:rPr>
          <w:rFonts w:ascii="Arial" w:hAnsi="Arial" w:cs="Arial"/>
          <w:color w:val="000000" w:themeColor="text1"/>
          <w:sz w:val="24"/>
          <w:szCs w:val="24"/>
        </w:rPr>
        <w:t xml:space="preserve">when </w:t>
      </w:r>
      <w:r w:rsidR="00BB2569">
        <w:rPr>
          <w:rFonts w:ascii="Arial" w:hAnsi="Arial" w:cs="Arial"/>
          <w:color w:val="000000" w:themeColor="text1"/>
          <w:sz w:val="24"/>
          <w:szCs w:val="24"/>
        </w:rPr>
        <w:t xml:space="preserve">the kingship of AmaMpondomise </w:t>
      </w:r>
      <w:r w:rsidR="00955D89">
        <w:rPr>
          <w:rFonts w:ascii="Arial" w:hAnsi="Arial" w:cs="Arial"/>
          <w:color w:val="000000" w:themeColor="text1"/>
          <w:sz w:val="24"/>
          <w:szCs w:val="24"/>
        </w:rPr>
        <w:t>was taken away in 1904, the family that was ruling as kings was that of the descendants of Cira from 1300</w:t>
      </w:r>
      <w:r w:rsidR="00FB6098">
        <w:rPr>
          <w:rFonts w:ascii="Arial" w:hAnsi="Arial" w:cs="Arial"/>
          <w:color w:val="000000" w:themeColor="text1"/>
          <w:sz w:val="24"/>
          <w:szCs w:val="24"/>
        </w:rPr>
        <w:t>.  At t</w:t>
      </w:r>
      <w:r w:rsidR="00955D89">
        <w:rPr>
          <w:rFonts w:ascii="Arial" w:hAnsi="Arial" w:cs="Arial"/>
          <w:color w:val="000000" w:themeColor="text1"/>
          <w:sz w:val="24"/>
          <w:szCs w:val="24"/>
        </w:rPr>
        <w:t>h</w:t>
      </w:r>
      <w:r w:rsidR="00FB6098">
        <w:rPr>
          <w:rFonts w:ascii="Arial" w:hAnsi="Arial" w:cs="Arial"/>
          <w:color w:val="000000" w:themeColor="text1"/>
          <w:sz w:val="24"/>
          <w:szCs w:val="24"/>
        </w:rPr>
        <w:t>at</w:t>
      </w:r>
      <w:r w:rsidR="00955D89">
        <w:rPr>
          <w:rFonts w:ascii="Arial" w:hAnsi="Arial" w:cs="Arial"/>
          <w:color w:val="000000" w:themeColor="text1"/>
          <w:sz w:val="24"/>
          <w:szCs w:val="24"/>
        </w:rPr>
        <w:t xml:space="preserve"> </w:t>
      </w:r>
      <w:r w:rsidR="008D1866">
        <w:rPr>
          <w:rFonts w:ascii="Arial" w:hAnsi="Arial" w:cs="Arial"/>
          <w:color w:val="000000" w:themeColor="text1"/>
          <w:sz w:val="24"/>
          <w:szCs w:val="24"/>
        </w:rPr>
        <w:t>time,</w:t>
      </w:r>
      <w:r w:rsidR="00955D89">
        <w:rPr>
          <w:rFonts w:ascii="Arial" w:hAnsi="Arial" w:cs="Arial"/>
          <w:color w:val="000000" w:themeColor="text1"/>
          <w:sz w:val="24"/>
          <w:szCs w:val="24"/>
        </w:rPr>
        <w:t xml:space="preserve"> </w:t>
      </w:r>
      <w:r w:rsidR="00D834E7">
        <w:rPr>
          <w:rFonts w:ascii="Arial" w:hAnsi="Arial" w:cs="Arial"/>
          <w:color w:val="000000" w:themeColor="text1"/>
          <w:sz w:val="24"/>
          <w:szCs w:val="24"/>
        </w:rPr>
        <w:t>the reigning king was Mhlontlo.</w:t>
      </w:r>
    </w:p>
    <w:p w:rsidR="00DE40FA" w:rsidRDefault="00DE40FA" w:rsidP="00D834E7">
      <w:pPr>
        <w:spacing w:line="480" w:lineRule="auto"/>
        <w:jc w:val="both"/>
        <w:rPr>
          <w:rFonts w:ascii="Arial" w:hAnsi="Arial" w:cs="Arial"/>
          <w:sz w:val="24"/>
          <w:szCs w:val="24"/>
        </w:rPr>
      </w:pPr>
    </w:p>
    <w:p w:rsidR="00EC1128" w:rsidRPr="00DE40FA" w:rsidRDefault="00DE40FA" w:rsidP="00D834E7">
      <w:pPr>
        <w:spacing w:line="480" w:lineRule="auto"/>
        <w:jc w:val="both"/>
        <w:rPr>
          <w:rFonts w:ascii="Arial" w:hAnsi="Arial" w:cs="Arial"/>
          <w:sz w:val="24"/>
          <w:szCs w:val="24"/>
        </w:rPr>
      </w:pPr>
      <w:r>
        <w:rPr>
          <w:rFonts w:ascii="Arial" w:hAnsi="Arial" w:cs="Arial"/>
          <w:color w:val="000000" w:themeColor="text1"/>
          <w:sz w:val="24"/>
          <w:szCs w:val="24"/>
        </w:rPr>
        <w:t>[33</w:t>
      </w:r>
      <w:r w:rsidR="0022633E">
        <w:rPr>
          <w:rFonts w:ascii="Arial" w:hAnsi="Arial" w:cs="Arial"/>
          <w:color w:val="000000" w:themeColor="text1"/>
          <w:sz w:val="24"/>
          <w:szCs w:val="24"/>
        </w:rPr>
        <w:t>]</w:t>
      </w:r>
      <w:r w:rsidR="0022633E">
        <w:rPr>
          <w:rFonts w:ascii="Arial" w:hAnsi="Arial" w:cs="Arial"/>
          <w:color w:val="000000" w:themeColor="text1"/>
          <w:sz w:val="24"/>
          <w:szCs w:val="24"/>
        </w:rPr>
        <w:tab/>
      </w:r>
      <w:r w:rsidR="00A65B4E">
        <w:rPr>
          <w:rFonts w:ascii="Arial" w:hAnsi="Arial" w:cs="Arial"/>
          <w:color w:val="000000" w:themeColor="text1"/>
          <w:sz w:val="24"/>
          <w:szCs w:val="24"/>
        </w:rPr>
        <w:t xml:space="preserve">The </w:t>
      </w:r>
      <w:r w:rsidR="00FB6098">
        <w:rPr>
          <w:rFonts w:ascii="Arial" w:hAnsi="Arial" w:cs="Arial"/>
          <w:color w:val="000000" w:themeColor="text1"/>
          <w:sz w:val="24"/>
          <w:szCs w:val="24"/>
        </w:rPr>
        <w:t>a</w:t>
      </w:r>
      <w:r w:rsidR="00A65B4E">
        <w:rPr>
          <w:rFonts w:ascii="Arial" w:hAnsi="Arial" w:cs="Arial"/>
          <w:color w:val="000000" w:themeColor="text1"/>
          <w:sz w:val="24"/>
          <w:szCs w:val="24"/>
        </w:rPr>
        <w:t xml:space="preserve">ppellants in </w:t>
      </w:r>
      <w:r w:rsidR="00FB6098">
        <w:rPr>
          <w:rFonts w:ascii="Arial" w:hAnsi="Arial" w:cs="Arial"/>
          <w:color w:val="000000" w:themeColor="text1"/>
          <w:sz w:val="24"/>
          <w:szCs w:val="24"/>
        </w:rPr>
        <w:t>a</w:t>
      </w:r>
      <w:r w:rsidR="00A65B4E">
        <w:rPr>
          <w:rFonts w:ascii="Arial" w:hAnsi="Arial" w:cs="Arial"/>
          <w:color w:val="000000" w:themeColor="text1"/>
          <w:sz w:val="24"/>
          <w:szCs w:val="24"/>
        </w:rPr>
        <w:t>nnexure G</w:t>
      </w:r>
      <w:r w:rsidR="00FB6098">
        <w:rPr>
          <w:rFonts w:ascii="Arial" w:hAnsi="Arial" w:cs="Arial"/>
          <w:color w:val="000000" w:themeColor="text1"/>
          <w:sz w:val="24"/>
          <w:szCs w:val="24"/>
        </w:rPr>
        <w:t>56</w:t>
      </w:r>
      <w:r w:rsidR="00A65B4E">
        <w:rPr>
          <w:rFonts w:ascii="Arial" w:hAnsi="Arial" w:cs="Arial"/>
          <w:color w:val="000000" w:themeColor="text1"/>
          <w:sz w:val="24"/>
          <w:szCs w:val="24"/>
        </w:rPr>
        <w:t xml:space="preserve"> </w:t>
      </w:r>
      <w:r w:rsidR="00FB6098">
        <w:rPr>
          <w:rFonts w:ascii="Arial" w:hAnsi="Arial" w:cs="Arial"/>
          <w:color w:val="000000" w:themeColor="text1"/>
          <w:sz w:val="24"/>
          <w:szCs w:val="24"/>
        </w:rPr>
        <w:t xml:space="preserve">to the founding affidavit (the Dosini Royal Family Resolution) </w:t>
      </w:r>
      <w:r w:rsidR="00EC1128">
        <w:rPr>
          <w:rFonts w:ascii="Arial" w:hAnsi="Arial" w:cs="Arial"/>
          <w:color w:val="000000" w:themeColor="text1"/>
          <w:sz w:val="24"/>
          <w:szCs w:val="24"/>
        </w:rPr>
        <w:t>do not accurately</w:t>
      </w:r>
      <w:r w:rsidR="005B03F7">
        <w:rPr>
          <w:rFonts w:ascii="Arial" w:hAnsi="Arial" w:cs="Arial"/>
          <w:color w:val="000000" w:themeColor="text1"/>
          <w:sz w:val="24"/>
          <w:szCs w:val="24"/>
        </w:rPr>
        <w:t xml:space="preserve"> deal</w:t>
      </w:r>
      <w:r w:rsidR="00EC1128">
        <w:rPr>
          <w:rFonts w:ascii="Arial" w:hAnsi="Arial" w:cs="Arial"/>
          <w:color w:val="000000" w:themeColor="text1"/>
          <w:sz w:val="24"/>
          <w:szCs w:val="24"/>
        </w:rPr>
        <w:t xml:space="preserve"> with the issue </w:t>
      </w:r>
      <w:r w:rsidR="00FB6098">
        <w:rPr>
          <w:rFonts w:ascii="Arial" w:hAnsi="Arial" w:cs="Arial"/>
          <w:color w:val="000000" w:themeColor="text1"/>
          <w:sz w:val="24"/>
          <w:szCs w:val="24"/>
        </w:rPr>
        <w:t>which</w:t>
      </w:r>
      <w:r w:rsidR="00EC1128">
        <w:rPr>
          <w:rFonts w:ascii="Arial" w:hAnsi="Arial" w:cs="Arial"/>
          <w:color w:val="000000" w:themeColor="text1"/>
          <w:sz w:val="24"/>
          <w:szCs w:val="24"/>
        </w:rPr>
        <w:t xml:space="preserve"> Brooks J’s judgment dealt with.  It is somewhat </w:t>
      </w:r>
      <w:r w:rsidR="00FB6098">
        <w:rPr>
          <w:rFonts w:ascii="Arial" w:hAnsi="Arial" w:cs="Arial"/>
          <w:color w:val="000000" w:themeColor="text1"/>
          <w:sz w:val="24"/>
          <w:szCs w:val="24"/>
        </w:rPr>
        <w:t xml:space="preserve">of </w:t>
      </w:r>
      <w:r w:rsidR="00EC1128">
        <w:rPr>
          <w:rFonts w:ascii="Arial" w:hAnsi="Arial" w:cs="Arial"/>
          <w:color w:val="000000" w:themeColor="text1"/>
          <w:sz w:val="24"/>
          <w:szCs w:val="24"/>
        </w:rPr>
        <w:t xml:space="preserve">a distortion.  Brooks J pertinently found that the person or the reigning king at the time of the disposition of kingship, as dealt with before, was </w:t>
      </w:r>
      <w:r w:rsidR="00EC1128">
        <w:rPr>
          <w:rFonts w:ascii="Arial" w:hAnsi="Arial" w:cs="Arial"/>
          <w:color w:val="000000" w:themeColor="text1"/>
          <w:sz w:val="24"/>
          <w:szCs w:val="24"/>
        </w:rPr>
        <w:lastRenderedPageBreak/>
        <w:t>ki</w:t>
      </w:r>
      <w:r>
        <w:rPr>
          <w:rFonts w:ascii="Arial" w:hAnsi="Arial" w:cs="Arial"/>
          <w:color w:val="000000" w:themeColor="text1"/>
          <w:sz w:val="24"/>
          <w:szCs w:val="24"/>
        </w:rPr>
        <w:t xml:space="preserve">ng Mhlontlo.  Therefore, </w:t>
      </w:r>
      <w:r w:rsidR="00FB6098">
        <w:rPr>
          <w:rFonts w:ascii="Arial" w:hAnsi="Arial" w:cs="Arial"/>
          <w:color w:val="000000" w:themeColor="text1"/>
          <w:sz w:val="24"/>
          <w:szCs w:val="24"/>
        </w:rPr>
        <w:t>a</w:t>
      </w:r>
      <w:r>
        <w:rPr>
          <w:rFonts w:ascii="Arial" w:hAnsi="Arial" w:cs="Arial"/>
          <w:color w:val="000000" w:themeColor="text1"/>
          <w:sz w:val="24"/>
          <w:szCs w:val="24"/>
        </w:rPr>
        <w:t>nnexure G</w:t>
      </w:r>
      <w:r w:rsidR="00FB6098">
        <w:rPr>
          <w:rFonts w:ascii="Arial" w:hAnsi="Arial" w:cs="Arial"/>
          <w:color w:val="000000" w:themeColor="text1"/>
          <w:sz w:val="24"/>
          <w:szCs w:val="24"/>
        </w:rPr>
        <w:t>56</w:t>
      </w:r>
      <w:r>
        <w:rPr>
          <w:rFonts w:ascii="Arial" w:hAnsi="Arial" w:cs="Arial"/>
          <w:color w:val="000000" w:themeColor="text1"/>
          <w:sz w:val="24"/>
          <w:szCs w:val="24"/>
        </w:rPr>
        <w:t xml:space="preserve"> cannot be a reflection of </w:t>
      </w:r>
      <w:r w:rsidR="00FD23A5">
        <w:rPr>
          <w:rFonts w:ascii="Arial" w:hAnsi="Arial" w:cs="Arial"/>
          <w:color w:val="000000" w:themeColor="text1"/>
          <w:sz w:val="24"/>
          <w:szCs w:val="24"/>
        </w:rPr>
        <w:t xml:space="preserve">what had been found by Brooks J.  In context </w:t>
      </w:r>
      <w:r w:rsidR="00FB6098">
        <w:rPr>
          <w:rFonts w:ascii="Arial" w:hAnsi="Arial" w:cs="Arial"/>
          <w:color w:val="000000" w:themeColor="text1"/>
          <w:sz w:val="24"/>
          <w:szCs w:val="24"/>
        </w:rPr>
        <w:t>a</w:t>
      </w:r>
      <w:r w:rsidR="00FD23A5">
        <w:rPr>
          <w:rFonts w:ascii="Arial" w:hAnsi="Arial" w:cs="Arial"/>
          <w:color w:val="000000" w:themeColor="text1"/>
          <w:sz w:val="24"/>
          <w:szCs w:val="24"/>
        </w:rPr>
        <w:t>nnexure G</w:t>
      </w:r>
      <w:r w:rsidR="00FB6098">
        <w:rPr>
          <w:rFonts w:ascii="Arial" w:hAnsi="Arial" w:cs="Arial"/>
          <w:color w:val="000000" w:themeColor="text1"/>
          <w:sz w:val="24"/>
          <w:szCs w:val="24"/>
        </w:rPr>
        <w:t>56</w:t>
      </w:r>
      <w:r w:rsidR="00FD23A5">
        <w:rPr>
          <w:rFonts w:ascii="Arial" w:hAnsi="Arial" w:cs="Arial"/>
          <w:color w:val="000000" w:themeColor="text1"/>
          <w:sz w:val="24"/>
          <w:szCs w:val="24"/>
        </w:rPr>
        <w:t xml:space="preserve"> says the following:</w:t>
      </w:r>
    </w:p>
    <w:p w:rsidR="00EC1128" w:rsidRDefault="00FB6098" w:rsidP="00EC1128">
      <w:pPr>
        <w:spacing w:line="480" w:lineRule="auto"/>
        <w:ind w:left="1440" w:hanging="720"/>
        <w:jc w:val="both"/>
        <w:rPr>
          <w:rFonts w:ascii="Arial" w:hAnsi="Arial" w:cs="Arial"/>
          <w:color w:val="000000" w:themeColor="text1"/>
          <w:sz w:val="20"/>
          <w:szCs w:val="20"/>
        </w:rPr>
      </w:pPr>
      <w:r>
        <w:rPr>
          <w:rFonts w:ascii="Arial" w:hAnsi="Arial" w:cs="Arial"/>
          <w:color w:val="000000" w:themeColor="text1"/>
          <w:sz w:val="20"/>
          <w:szCs w:val="20"/>
        </w:rPr>
        <w:t>‘</w:t>
      </w:r>
      <w:r w:rsidR="00EC1128">
        <w:rPr>
          <w:rFonts w:ascii="Arial" w:hAnsi="Arial" w:cs="Arial"/>
          <w:color w:val="000000" w:themeColor="text1"/>
          <w:sz w:val="20"/>
          <w:szCs w:val="20"/>
        </w:rPr>
        <w:t>5.</w:t>
      </w:r>
      <w:r w:rsidR="00EC1128">
        <w:rPr>
          <w:rFonts w:ascii="Arial" w:hAnsi="Arial" w:cs="Arial"/>
          <w:color w:val="000000" w:themeColor="text1"/>
          <w:sz w:val="20"/>
          <w:szCs w:val="20"/>
        </w:rPr>
        <w:tab/>
        <w:t>The Mpondomise</w:t>
      </w:r>
      <w:r>
        <w:rPr>
          <w:rFonts w:ascii="Arial" w:hAnsi="Arial" w:cs="Arial"/>
          <w:color w:val="000000" w:themeColor="text1"/>
          <w:sz w:val="20"/>
          <w:szCs w:val="20"/>
        </w:rPr>
        <w:t>’s</w:t>
      </w:r>
      <w:r w:rsidR="00EC1128">
        <w:rPr>
          <w:rFonts w:ascii="Arial" w:hAnsi="Arial" w:cs="Arial"/>
          <w:color w:val="000000" w:themeColor="text1"/>
          <w:sz w:val="20"/>
          <w:szCs w:val="20"/>
        </w:rPr>
        <w:t xml:space="preserve"> further note that when Ntose died, his great son an</w:t>
      </w:r>
      <w:r>
        <w:rPr>
          <w:rFonts w:ascii="Arial" w:hAnsi="Arial" w:cs="Arial"/>
          <w:color w:val="000000" w:themeColor="text1"/>
          <w:sz w:val="20"/>
          <w:szCs w:val="20"/>
        </w:rPr>
        <w:t>d</w:t>
      </w:r>
      <w:r w:rsidR="00EC1128">
        <w:rPr>
          <w:rFonts w:ascii="Arial" w:hAnsi="Arial" w:cs="Arial"/>
          <w:color w:val="000000" w:themeColor="text1"/>
          <w:sz w:val="20"/>
          <w:szCs w:val="20"/>
        </w:rPr>
        <w:t xml:space="preserve"> heir Ngcwina succeeded in terms of custom.</w:t>
      </w:r>
    </w:p>
    <w:p w:rsidR="00EC1128" w:rsidRDefault="00EC1128" w:rsidP="00EC1128">
      <w:pPr>
        <w:spacing w:line="480" w:lineRule="auto"/>
        <w:ind w:left="1440" w:hanging="720"/>
        <w:jc w:val="both"/>
        <w:rPr>
          <w:rFonts w:ascii="Arial" w:hAnsi="Arial" w:cs="Arial"/>
          <w:color w:val="000000" w:themeColor="text1"/>
          <w:sz w:val="20"/>
          <w:szCs w:val="20"/>
        </w:rPr>
      </w:pPr>
      <w:r>
        <w:rPr>
          <w:rFonts w:ascii="Arial" w:hAnsi="Arial" w:cs="Arial"/>
          <w:color w:val="000000" w:themeColor="text1"/>
          <w:sz w:val="20"/>
          <w:szCs w:val="20"/>
        </w:rPr>
        <w:t>6.</w:t>
      </w:r>
      <w:r>
        <w:rPr>
          <w:rFonts w:ascii="Arial" w:hAnsi="Arial" w:cs="Arial"/>
          <w:color w:val="000000" w:themeColor="text1"/>
          <w:sz w:val="20"/>
          <w:szCs w:val="20"/>
        </w:rPr>
        <w:tab/>
        <w:t>Further notes that</w:t>
      </w:r>
      <w:r w:rsidR="00FB6098">
        <w:rPr>
          <w:rFonts w:ascii="Arial" w:hAnsi="Arial" w:cs="Arial"/>
          <w:color w:val="000000" w:themeColor="text1"/>
          <w:sz w:val="20"/>
          <w:szCs w:val="20"/>
        </w:rPr>
        <w:t>,</w:t>
      </w:r>
      <w:r>
        <w:rPr>
          <w:rFonts w:ascii="Arial" w:hAnsi="Arial" w:cs="Arial"/>
          <w:color w:val="000000" w:themeColor="text1"/>
          <w:sz w:val="20"/>
          <w:szCs w:val="20"/>
        </w:rPr>
        <w:t xml:space="preserve"> Ngcwina violated the Mpondomise customary law of succession when he disinherited or deprived his great son </w:t>
      </w:r>
      <w:r w:rsidR="00FB6098">
        <w:rPr>
          <w:rFonts w:ascii="Arial" w:hAnsi="Arial" w:cs="Arial"/>
          <w:color w:val="000000" w:themeColor="text1"/>
          <w:sz w:val="20"/>
          <w:szCs w:val="20"/>
        </w:rPr>
        <w:t>and heir Dosine of the K</w:t>
      </w:r>
      <w:r>
        <w:rPr>
          <w:rFonts w:ascii="Arial" w:hAnsi="Arial" w:cs="Arial"/>
          <w:color w:val="000000" w:themeColor="text1"/>
          <w:sz w:val="20"/>
          <w:szCs w:val="20"/>
        </w:rPr>
        <w:t xml:space="preserve">ingship of AmaMpondomise in favour </w:t>
      </w:r>
      <w:r w:rsidR="00FB6098">
        <w:rPr>
          <w:rFonts w:ascii="Arial" w:hAnsi="Arial" w:cs="Arial"/>
          <w:color w:val="000000" w:themeColor="text1"/>
          <w:sz w:val="20"/>
          <w:szCs w:val="20"/>
        </w:rPr>
        <w:t>of his son Cira from the sixth H</w:t>
      </w:r>
      <w:r>
        <w:rPr>
          <w:rFonts w:ascii="Arial" w:hAnsi="Arial" w:cs="Arial"/>
          <w:color w:val="000000" w:themeColor="text1"/>
          <w:sz w:val="20"/>
          <w:szCs w:val="20"/>
        </w:rPr>
        <w:t>ouse.</w:t>
      </w:r>
    </w:p>
    <w:p w:rsidR="00FD23A5" w:rsidRDefault="00EC1128" w:rsidP="00EC1128">
      <w:pPr>
        <w:spacing w:line="480" w:lineRule="auto"/>
        <w:ind w:left="1440" w:hanging="720"/>
        <w:jc w:val="both"/>
        <w:rPr>
          <w:rFonts w:ascii="Arial" w:hAnsi="Arial" w:cs="Arial"/>
          <w:color w:val="000000" w:themeColor="text1"/>
          <w:sz w:val="20"/>
          <w:szCs w:val="20"/>
        </w:rPr>
      </w:pPr>
      <w:r>
        <w:rPr>
          <w:rFonts w:ascii="Arial" w:hAnsi="Arial" w:cs="Arial"/>
          <w:color w:val="000000" w:themeColor="text1"/>
          <w:sz w:val="20"/>
          <w:szCs w:val="20"/>
        </w:rPr>
        <w:t>7.</w:t>
      </w:r>
      <w:r>
        <w:rPr>
          <w:rFonts w:ascii="Arial" w:hAnsi="Arial" w:cs="Arial"/>
          <w:color w:val="000000" w:themeColor="text1"/>
          <w:sz w:val="20"/>
          <w:szCs w:val="20"/>
        </w:rPr>
        <w:tab/>
      </w:r>
      <w:r>
        <w:rPr>
          <w:rFonts w:ascii="Arial" w:hAnsi="Arial" w:cs="Arial"/>
          <w:color w:val="000000" w:themeColor="text1"/>
          <w:sz w:val="20"/>
          <w:szCs w:val="20"/>
          <w:u w:val="single"/>
        </w:rPr>
        <w:t>Emphas</w:t>
      </w:r>
      <w:r w:rsidR="004635C1">
        <w:rPr>
          <w:rFonts w:ascii="Arial" w:hAnsi="Arial" w:cs="Arial"/>
          <w:color w:val="000000" w:themeColor="text1"/>
          <w:sz w:val="20"/>
          <w:szCs w:val="20"/>
          <w:u w:val="single"/>
        </w:rPr>
        <w:t>ised</w:t>
      </w:r>
      <w:r>
        <w:rPr>
          <w:rFonts w:ascii="Arial" w:hAnsi="Arial" w:cs="Arial"/>
          <w:color w:val="000000" w:themeColor="text1"/>
          <w:sz w:val="20"/>
          <w:szCs w:val="20"/>
          <w:u w:val="single"/>
        </w:rPr>
        <w:t xml:space="preserve"> that the kingship of</w:t>
      </w:r>
      <w:r w:rsidR="004635C1">
        <w:rPr>
          <w:rFonts w:ascii="Arial" w:hAnsi="Arial" w:cs="Arial"/>
          <w:color w:val="000000" w:themeColor="text1"/>
          <w:sz w:val="20"/>
          <w:szCs w:val="20"/>
          <w:u w:val="single"/>
        </w:rPr>
        <w:t xml:space="preserve"> AmaMpondomise ended on that date</w:t>
      </w:r>
      <w:r w:rsidR="004635C1">
        <w:rPr>
          <w:rFonts w:ascii="Arial" w:hAnsi="Arial" w:cs="Arial"/>
          <w:color w:val="000000" w:themeColor="text1"/>
          <w:sz w:val="20"/>
          <w:szCs w:val="20"/>
        </w:rPr>
        <w:t>”.  (Emphasis added)</w:t>
      </w:r>
      <w:r w:rsidR="00FD23A5">
        <w:rPr>
          <w:rFonts w:ascii="Arial" w:hAnsi="Arial" w:cs="Arial"/>
          <w:color w:val="000000" w:themeColor="text1"/>
          <w:sz w:val="20"/>
          <w:szCs w:val="20"/>
        </w:rPr>
        <w:t>.</w:t>
      </w:r>
    </w:p>
    <w:p w:rsidR="007705E9" w:rsidRDefault="00FD23A5" w:rsidP="003778D9">
      <w:pPr>
        <w:spacing w:line="480" w:lineRule="auto"/>
        <w:jc w:val="both"/>
        <w:rPr>
          <w:rFonts w:ascii="Arial" w:hAnsi="Arial" w:cs="Arial"/>
          <w:color w:val="000000" w:themeColor="text1"/>
          <w:sz w:val="24"/>
          <w:szCs w:val="24"/>
        </w:rPr>
      </w:pPr>
      <w:r w:rsidRPr="00FD23A5">
        <w:rPr>
          <w:rFonts w:ascii="Arial" w:hAnsi="Arial" w:cs="Arial"/>
          <w:color w:val="000000" w:themeColor="text1"/>
          <w:sz w:val="24"/>
          <w:szCs w:val="24"/>
        </w:rPr>
        <w:t xml:space="preserve">This </w:t>
      </w:r>
      <w:r w:rsidR="003778D9" w:rsidRPr="00FD23A5">
        <w:rPr>
          <w:rFonts w:ascii="Arial" w:hAnsi="Arial" w:cs="Arial"/>
          <w:color w:val="000000" w:themeColor="text1"/>
          <w:sz w:val="24"/>
          <w:szCs w:val="24"/>
        </w:rPr>
        <w:t>is not what Brooks J found in his judgment.</w:t>
      </w:r>
      <w:r>
        <w:rPr>
          <w:rFonts w:ascii="Arial" w:hAnsi="Arial" w:cs="Arial"/>
          <w:color w:val="000000" w:themeColor="text1"/>
          <w:sz w:val="24"/>
          <w:szCs w:val="24"/>
        </w:rPr>
        <w:t xml:space="preserve">  He found that the last king to be depose</w:t>
      </w:r>
      <w:r w:rsidR="00FB6098">
        <w:rPr>
          <w:rFonts w:ascii="Arial" w:hAnsi="Arial" w:cs="Arial"/>
          <w:color w:val="000000" w:themeColor="text1"/>
          <w:sz w:val="24"/>
          <w:szCs w:val="24"/>
        </w:rPr>
        <w:t>d</w:t>
      </w:r>
      <w:r>
        <w:rPr>
          <w:rFonts w:ascii="Arial" w:hAnsi="Arial" w:cs="Arial"/>
          <w:color w:val="000000" w:themeColor="text1"/>
          <w:sz w:val="24"/>
          <w:szCs w:val="24"/>
        </w:rPr>
        <w:t xml:space="preserve"> was king </w:t>
      </w:r>
      <w:r w:rsidR="00B0673A">
        <w:rPr>
          <w:rFonts w:ascii="Arial" w:hAnsi="Arial" w:cs="Arial"/>
          <w:color w:val="000000" w:themeColor="text1"/>
          <w:sz w:val="24"/>
          <w:szCs w:val="24"/>
        </w:rPr>
        <w:t>Mhlontlo</w:t>
      </w:r>
      <w:r>
        <w:rPr>
          <w:rFonts w:ascii="Arial" w:hAnsi="Arial" w:cs="Arial"/>
          <w:color w:val="000000" w:themeColor="text1"/>
          <w:sz w:val="24"/>
          <w:szCs w:val="24"/>
        </w:rPr>
        <w:t xml:space="preserve"> in 1904.   </w:t>
      </w:r>
    </w:p>
    <w:p w:rsidR="008E0A71" w:rsidRDefault="008E0A71" w:rsidP="005C1EE0">
      <w:pPr>
        <w:spacing w:line="480" w:lineRule="auto"/>
        <w:jc w:val="both"/>
        <w:rPr>
          <w:rFonts w:ascii="Arial" w:hAnsi="Arial" w:cs="Arial"/>
          <w:color w:val="000000" w:themeColor="text1"/>
          <w:sz w:val="24"/>
          <w:szCs w:val="24"/>
        </w:rPr>
      </w:pPr>
    </w:p>
    <w:p w:rsidR="00D834E7" w:rsidRDefault="00DE40FA" w:rsidP="005C1EE0">
      <w:pPr>
        <w:spacing w:line="480" w:lineRule="auto"/>
        <w:jc w:val="both"/>
        <w:rPr>
          <w:rFonts w:ascii="Arial" w:hAnsi="Arial" w:cs="Arial"/>
          <w:color w:val="000000" w:themeColor="text1"/>
          <w:sz w:val="24"/>
          <w:szCs w:val="24"/>
        </w:rPr>
      </w:pPr>
      <w:r>
        <w:rPr>
          <w:rFonts w:ascii="Arial" w:hAnsi="Arial" w:cs="Arial"/>
          <w:sz w:val="24"/>
          <w:szCs w:val="24"/>
        </w:rPr>
        <w:t>[34</w:t>
      </w:r>
      <w:r w:rsidR="0075388E">
        <w:rPr>
          <w:rFonts w:ascii="Arial" w:hAnsi="Arial" w:cs="Arial"/>
          <w:sz w:val="24"/>
          <w:szCs w:val="24"/>
        </w:rPr>
        <w:t>]</w:t>
      </w:r>
      <w:r w:rsidR="0075388E">
        <w:rPr>
          <w:rFonts w:ascii="Arial" w:hAnsi="Arial" w:cs="Arial"/>
          <w:sz w:val="24"/>
          <w:szCs w:val="24"/>
        </w:rPr>
        <w:tab/>
      </w:r>
      <w:r w:rsidR="006F7CA2">
        <w:rPr>
          <w:rFonts w:ascii="Arial" w:hAnsi="Arial" w:cs="Arial"/>
          <w:sz w:val="24"/>
          <w:szCs w:val="24"/>
        </w:rPr>
        <w:t xml:space="preserve">The assertion by the </w:t>
      </w:r>
      <w:r w:rsidR="00FB6098">
        <w:rPr>
          <w:rFonts w:ascii="Arial" w:hAnsi="Arial" w:cs="Arial"/>
          <w:sz w:val="24"/>
          <w:szCs w:val="24"/>
        </w:rPr>
        <w:t>a</w:t>
      </w:r>
      <w:r w:rsidR="006F7CA2">
        <w:rPr>
          <w:rFonts w:ascii="Arial" w:hAnsi="Arial" w:cs="Arial"/>
          <w:sz w:val="24"/>
          <w:szCs w:val="24"/>
        </w:rPr>
        <w:t xml:space="preserve">ppellants that the restoration of kingship started from the period </w:t>
      </w:r>
      <w:r w:rsidR="00FB6098">
        <w:rPr>
          <w:rFonts w:ascii="Arial" w:hAnsi="Arial" w:cs="Arial"/>
          <w:sz w:val="24"/>
          <w:szCs w:val="24"/>
        </w:rPr>
        <w:t>of the disinheritance of Dosini; cannot be correct in the light of the above references.</w:t>
      </w:r>
    </w:p>
    <w:p w:rsidR="00D834E7" w:rsidRDefault="00D834E7" w:rsidP="005C1EE0">
      <w:pPr>
        <w:spacing w:line="480" w:lineRule="auto"/>
        <w:jc w:val="both"/>
        <w:rPr>
          <w:rFonts w:ascii="Arial" w:hAnsi="Arial" w:cs="Arial"/>
          <w:color w:val="000000" w:themeColor="text1"/>
          <w:sz w:val="24"/>
          <w:szCs w:val="24"/>
        </w:rPr>
      </w:pPr>
    </w:p>
    <w:p w:rsidR="00DE40FA" w:rsidRDefault="00DE40FA" w:rsidP="005C1EE0">
      <w:pPr>
        <w:spacing w:line="480" w:lineRule="auto"/>
        <w:jc w:val="both"/>
        <w:rPr>
          <w:rFonts w:ascii="Arial" w:hAnsi="Arial" w:cs="Arial"/>
          <w:sz w:val="24"/>
          <w:szCs w:val="24"/>
        </w:rPr>
      </w:pPr>
      <w:r>
        <w:rPr>
          <w:rFonts w:ascii="Arial" w:hAnsi="Arial" w:cs="Arial"/>
          <w:sz w:val="24"/>
          <w:szCs w:val="24"/>
        </w:rPr>
        <w:t>[35</w:t>
      </w:r>
      <w:r w:rsidR="006F7CA2">
        <w:rPr>
          <w:rFonts w:ascii="Arial" w:hAnsi="Arial" w:cs="Arial"/>
          <w:sz w:val="24"/>
          <w:szCs w:val="24"/>
        </w:rPr>
        <w:t>]</w:t>
      </w:r>
      <w:r w:rsidR="006F7CA2">
        <w:rPr>
          <w:rFonts w:ascii="Arial" w:hAnsi="Arial" w:cs="Arial"/>
          <w:sz w:val="24"/>
          <w:szCs w:val="24"/>
        </w:rPr>
        <w:tab/>
        <w:t xml:space="preserve">The respondents in prayers 1 and 2 of the </w:t>
      </w:r>
      <w:r w:rsidR="00AC0447">
        <w:rPr>
          <w:rFonts w:ascii="Arial" w:hAnsi="Arial" w:cs="Arial"/>
          <w:sz w:val="24"/>
          <w:szCs w:val="24"/>
        </w:rPr>
        <w:t>n</w:t>
      </w:r>
      <w:r w:rsidR="006F7CA2">
        <w:rPr>
          <w:rFonts w:ascii="Arial" w:hAnsi="Arial" w:cs="Arial"/>
          <w:sz w:val="24"/>
          <w:szCs w:val="24"/>
        </w:rPr>
        <w:t xml:space="preserve">otice of </w:t>
      </w:r>
      <w:r w:rsidR="00AC0447">
        <w:rPr>
          <w:rFonts w:ascii="Arial" w:hAnsi="Arial" w:cs="Arial"/>
          <w:sz w:val="24"/>
          <w:szCs w:val="24"/>
        </w:rPr>
        <w:t>m</w:t>
      </w:r>
      <w:r w:rsidR="006F7CA2">
        <w:rPr>
          <w:rFonts w:ascii="Arial" w:hAnsi="Arial" w:cs="Arial"/>
          <w:sz w:val="24"/>
          <w:szCs w:val="24"/>
        </w:rPr>
        <w:t xml:space="preserve">otion sought declaratory orders in respect of the resolution taken by the </w:t>
      </w:r>
      <w:r w:rsidR="00AC0447">
        <w:rPr>
          <w:rFonts w:ascii="Arial" w:hAnsi="Arial" w:cs="Arial"/>
          <w:sz w:val="24"/>
          <w:szCs w:val="24"/>
        </w:rPr>
        <w:t>a</w:t>
      </w:r>
      <w:r w:rsidR="00F424AD">
        <w:rPr>
          <w:rFonts w:ascii="Arial" w:hAnsi="Arial" w:cs="Arial"/>
          <w:sz w:val="24"/>
          <w:szCs w:val="24"/>
        </w:rPr>
        <w:t xml:space="preserve">ppellants identifying the </w:t>
      </w:r>
      <w:r w:rsidR="00AC0447">
        <w:rPr>
          <w:rFonts w:ascii="Arial" w:hAnsi="Arial" w:cs="Arial"/>
          <w:sz w:val="24"/>
          <w:szCs w:val="24"/>
        </w:rPr>
        <w:t>s</w:t>
      </w:r>
      <w:r w:rsidR="00F424AD">
        <w:rPr>
          <w:rFonts w:ascii="Arial" w:hAnsi="Arial" w:cs="Arial"/>
          <w:sz w:val="24"/>
          <w:szCs w:val="24"/>
        </w:rPr>
        <w:t>econd</w:t>
      </w:r>
      <w:r w:rsidR="006F7CA2">
        <w:rPr>
          <w:rFonts w:ascii="Arial" w:hAnsi="Arial" w:cs="Arial"/>
          <w:sz w:val="24"/>
          <w:szCs w:val="24"/>
        </w:rPr>
        <w:t xml:space="preserve"> </w:t>
      </w:r>
      <w:r w:rsidR="00AC0447">
        <w:rPr>
          <w:rFonts w:ascii="Arial" w:hAnsi="Arial" w:cs="Arial"/>
          <w:sz w:val="24"/>
          <w:szCs w:val="24"/>
        </w:rPr>
        <w:t>r</w:t>
      </w:r>
      <w:r w:rsidR="006F7CA2">
        <w:rPr>
          <w:rFonts w:ascii="Arial" w:hAnsi="Arial" w:cs="Arial"/>
          <w:sz w:val="24"/>
          <w:szCs w:val="24"/>
        </w:rPr>
        <w:t>esponde</w:t>
      </w:r>
      <w:r w:rsidR="00F424AD">
        <w:rPr>
          <w:rFonts w:ascii="Arial" w:hAnsi="Arial" w:cs="Arial"/>
          <w:sz w:val="24"/>
          <w:szCs w:val="24"/>
        </w:rPr>
        <w:t>nt</w:t>
      </w:r>
      <w:r w:rsidR="006F7CA2">
        <w:rPr>
          <w:rFonts w:ascii="Arial" w:hAnsi="Arial" w:cs="Arial"/>
          <w:sz w:val="24"/>
          <w:szCs w:val="24"/>
        </w:rPr>
        <w:t xml:space="preserve"> as the queen.  It was within the rights of the </w:t>
      </w:r>
      <w:r w:rsidR="00AC0447">
        <w:rPr>
          <w:rFonts w:ascii="Arial" w:hAnsi="Arial" w:cs="Arial"/>
          <w:sz w:val="24"/>
          <w:szCs w:val="24"/>
        </w:rPr>
        <w:t>r</w:t>
      </w:r>
      <w:r w:rsidR="006F7CA2">
        <w:rPr>
          <w:rFonts w:ascii="Arial" w:hAnsi="Arial" w:cs="Arial"/>
          <w:sz w:val="24"/>
          <w:szCs w:val="24"/>
        </w:rPr>
        <w:t>espondents in terms of section 21 of the S</w:t>
      </w:r>
      <w:r w:rsidR="00F424AD">
        <w:rPr>
          <w:rFonts w:ascii="Arial" w:hAnsi="Arial" w:cs="Arial"/>
          <w:sz w:val="24"/>
          <w:szCs w:val="24"/>
        </w:rPr>
        <w:t xml:space="preserve">uperior </w:t>
      </w:r>
      <w:r w:rsidR="00AC0447">
        <w:rPr>
          <w:rFonts w:ascii="Arial" w:hAnsi="Arial" w:cs="Arial"/>
          <w:sz w:val="24"/>
          <w:szCs w:val="24"/>
        </w:rPr>
        <w:t xml:space="preserve">Courts </w:t>
      </w:r>
      <w:r w:rsidR="00F424AD">
        <w:rPr>
          <w:rFonts w:ascii="Arial" w:hAnsi="Arial" w:cs="Arial"/>
          <w:sz w:val="24"/>
          <w:szCs w:val="24"/>
        </w:rPr>
        <w:t xml:space="preserve">Act to do so.  The letter of the </w:t>
      </w:r>
      <w:r w:rsidR="00AC0447">
        <w:rPr>
          <w:rFonts w:ascii="Arial" w:hAnsi="Arial" w:cs="Arial"/>
          <w:sz w:val="24"/>
          <w:szCs w:val="24"/>
        </w:rPr>
        <w:t>t</w:t>
      </w:r>
      <w:r w:rsidR="00F424AD">
        <w:rPr>
          <w:rFonts w:ascii="Arial" w:hAnsi="Arial" w:cs="Arial"/>
          <w:sz w:val="24"/>
          <w:szCs w:val="24"/>
        </w:rPr>
        <w:t xml:space="preserve">hird </w:t>
      </w:r>
      <w:r w:rsidR="00AC0447">
        <w:rPr>
          <w:rFonts w:ascii="Arial" w:hAnsi="Arial" w:cs="Arial"/>
          <w:sz w:val="24"/>
          <w:szCs w:val="24"/>
        </w:rPr>
        <w:t>r</w:t>
      </w:r>
      <w:r w:rsidR="00F424AD">
        <w:rPr>
          <w:rFonts w:ascii="Arial" w:hAnsi="Arial" w:cs="Arial"/>
          <w:sz w:val="24"/>
          <w:szCs w:val="24"/>
        </w:rPr>
        <w:t>espondent</w:t>
      </w:r>
      <w:r w:rsidR="00906070">
        <w:rPr>
          <w:rFonts w:ascii="Arial" w:hAnsi="Arial" w:cs="Arial"/>
          <w:sz w:val="24"/>
          <w:szCs w:val="24"/>
        </w:rPr>
        <w:t xml:space="preserve"> cannot be seen as a ba</w:t>
      </w:r>
      <w:r w:rsidR="00064852">
        <w:rPr>
          <w:rFonts w:ascii="Arial" w:hAnsi="Arial" w:cs="Arial"/>
          <w:sz w:val="24"/>
          <w:szCs w:val="24"/>
        </w:rPr>
        <w:t>r</w:t>
      </w:r>
      <w:r w:rsidR="006F7CA2">
        <w:rPr>
          <w:rFonts w:ascii="Arial" w:hAnsi="Arial" w:cs="Arial"/>
          <w:sz w:val="24"/>
          <w:szCs w:val="24"/>
        </w:rPr>
        <w:t xml:space="preserve"> to that effect.</w:t>
      </w:r>
      <w:r w:rsidR="00F424AD">
        <w:rPr>
          <w:rFonts w:ascii="Arial" w:hAnsi="Arial" w:cs="Arial"/>
          <w:sz w:val="24"/>
          <w:szCs w:val="24"/>
        </w:rPr>
        <w:t xml:space="preserve">  A </w:t>
      </w:r>
      <w:r w:rsidR="002C46C8">
        <w:rPr>
          <w:rFonts w:ascii="Arial" w:hAnsi="Arial" w:cs="Arial"/>
          <w:sz w:val="24"/>
          <w:szCs w:val="24"/>
        </w:rPr>
        <w:t xml:space="preserve">court has a discretion whether to issue a declaratory order and will not do so while the effect would be to decide abstract, academic or hypothetical questions unrelated to any interest in a right which produces no concrete </w:t>
      </w:r>
      <w:r w:rsidR="002C46C8">
        <w:rPr>
          <w:rFonts w:ascii="Arial" w:hAnsi="Arial" w:cs="Arial"/>
          <w:sz w:val="24"/>
          <w:szCs w:val="24"/>
        </w:rPr>
        <w:lastRenderedPageBreak/>
        <w:t>or tangible result beyond the bare declaration</w:t>
      </w:r>
      <w:r w:rsidR="002C46C8">
        <w:rPr>
          <w:rStyle w:val="FootnoteReference"/>
          <w:rFonts w:ascii="Arial" w:hAnsi="Arial" w:cs="Arial"/>
          <w:sz w:val="24"/>
          <w:szCs w:val="24"/>
        </w:rPr>
        <w:footnoteReference w:id="15"/>
      </w:r>
      <w:r w:rsidR="002C46C8">
        <w:rPr>
          <w:rFonts w:ascii="Arial" w:hAnsi="Arial" w:cs="Arial"/>
          <w:sz w:val="24"/>
          <w:szCs w:val="24"/>
        </w:rPr>
        <w:t>.  The learn</w:t>
      </w:r>
      <w:r w:rsidR="001C2069">
        <w:rPr>
          <w:rFonts w:ascii="Arial" w:hAnsi="Arial" w:cs="Arial"/>
          <w:sz w:val="24"/>
          <w:szCs w:val="24"/>
        </w:rPr>
        <w:t>ed authors</w:t>
      </w:r>
      <w:r w:rsidR="00AC0447">
        <w:rPr>
          <w:rFonts w:ascii="Arial" w:hAnsi="Arial" w:cs="Arial"/>
          <w:sz w:val="24"/>
          <w:szCs w:val="24"/>
        </w:rPr>
        <w:t>,</w:t>
      </w:r>
      <w:r w:rsidR="001C2069">
        <w:rPr>
          <w:rFonts w:ascii="Arial" w:hAnsi="Arial" w:cs="Arial"/>
          <w:sz w:val="24"/>
          <w:szCs w:val="24"/>
        </w:rPr>
        <w:t xml:space="preserve"> relying on </w:t>
      </w:r>
      <w:r w:rsidR="002C46C8">
        <w:rPr>
          <w:rFonts w:ascii="Arial" w:hAnsi="Arial" w:cs="Arial"/>
          <w:i/>
          <w:sz w:val="24"/>
          <w:szCs w:val="24"/>
        </w:rPr>
        <w:t>C</w:t>
      </w:r>
      <w:r w:rsidR="00B87586">
        <w:rPr>
          <w:rFonts w:ascii="Arial" w:hAnsi="Arial" w:cs="Arial"/>
          <w:i/>
          <w:sz w:val="24"/>
          <w:szCs w:val="24"/>
        </w:rPr>
        <w:t>ordi</w:t>
      </w:r>
      <w:r w:rsidR="002C46C8">
        <w:rPr>
          <w:rFonts w:ascii="Arial" w:hAnsi="Arial" w:cs="Arial"/>
          <w:i/>
          <w:sz w:val="24"/>
          <w:szCs w:val="24"/>
        </w:rPr>
        <w:t xml:space="preserve">ant Trading CC v </w:t>
      </w:r>
      <w:r w:rsidR="00B87586">
        <w:rPr>
          <w:rFonts w:ascii="Arial" w:hAnsi="Arial" w:cs="Arial"/>
          <w:i/>
          <w:sz w:val="24"/>
          <w:szCs w:val="24"/>
        </w:rPr>
        <w:t>Daimler Chrysler Financial Services (Pty) Ltd</w:t>
      </w:r>
      <w:r w:rsidR="00B87586">
        <w:rPr>
          <w:rStyle w:val="FootnoteReference"/>
          <w:rFonts w:ascii="Arial" w:hAnsi="Arial" w:cs="Arial"/>
          <w:i/>
          <w:sz w:val="24"/>
          <w:szCs w:val="24"/>
        </w:rPr>
        <w:footnoteReference w:id="16"/>
      </w:r>
      <w:r w:rsidR="00AC0447">
        <w:rPr>
          <w:rFonts w:ascii="Arial" w:hAnsi="Arial" w:cs="Arial"/>
          <w:i/>
          <w:sz w:val="24"/>
          <w:szCs w:val="24"/>
        </w:rPr>
        <w:t>,</w:t>
      </w:r>
      <w:r w:rsidR="00AC0447">
        <w:rPr>
          <w:rFonts w:ascii="Arial" w:hAnsi="Arial" w:cs="Arial"/>
          <w:sz w:val="24"/>
          <w:szCs w:val="24"/>
        </w:rPr>
        <w:t xml:space="preserve"> state that once the a</w:t>
      </w:r>
      <w:r w:rsidR="00EA5899">
        <w:rPr>
          <w:rFonts w:ascii="Arial" w:hAnsi="Arial" w:cs="Arial"/>
          <w:sz w:val="24"/>
          <w:szCs w:val="24"/>
        </w:rPr>
        <w:t xml:space="preserve">pplicant has satisfied the </w:t>
      </w:r>
      <w:r w:rsidR="00AC0447">
        <w:rPr>
          <w:rFonts w:ascii="Arial" w:hAnsi="Arial" w:cs="Arial"/>
          <w:sz w:val="24"/>
          <w:szCs w:val="24"/>
        </w:rPr>
        <w:t>c</w:t>
      </w:r>
      <w:r w:rsidR="00EA5899">
        <w:rPr>
          <w:rFonts w:ascii="Arial" w:hAnsi="Arial" w:cs="Arial"/>
          <w:sz w:val="24"/>
          <w:szCs w:val="24"/>
        </w:rPr>
        <w:t xml:space="preserve">ourt </w:t>
      </w:r>
      <w:r w:rsidR="00AC0447">
        <w:rPr>
          <w:rFonts w:ascii="Arial" w:hAnsi="Arial" w:cs="Arial"/>
          <w:sz w:val="24"/>
          <w:szCs w:val="24"/>
        </w:rPr>
        <w:t xml:space="preserve">that </w:t>
      </w:r>
      <w:r w:rsidR="00EA5899">
        <w:rPr>
          <w:rFonts w:ascii="Arial" w:hAnsi="Arial" w:cs="Arial"/>
          <w:sz w:val="24"/>
          <w:szCs w:val="24"/>
        </w:rPr>
        <w:t>it is interested in an “existing, future or contingent right or obligation”, the court is obliged by the subsection to exercise its discretion.  This, they find</w:t>
      </w:r>
      <w:r w:rsidR="001C2069">
        <w:rPr>
          <w:rFonts w:ascii="Arial" w:hAnsi="Arial" w:cs="Arial"/>
          <w:sz w:val="24"/>
          <w:szCs w:val="24"/>
        </w:rPr>
        <w:t>,</w:t>
      </w:r>
      <w:r w:rsidR="00EA5899">
        <w:rPr>
          <w:rFonts w:ascii="Arial" w:hAnsi="Arial" w:cs="Arial"/>
          <w:sz w:val="24"/>
          <w:szCs w:val="24"/>
        </w:rPr>
        <w:t xml:space="preserve"> doe</w:t>
      </w:r>
      <w:r>
        <w:rPr>
          <w:rFonts w:ascii="Arial" w:hAnsi="Arial" w:cs="Arial"/>
          <w:sz w:val="24"/>
          <w:szCs w:val="24"/>
        </w:rPr>
        <w:t>s not mean that the court is boun</w:t>
      </w:r>
      <w:r w:rsidR="00EA5899">
        <w:rPr>
          <w:rFonts w:ascii="Arial" w:hAnsi="Arial" w:cs="Arial"/>
          <w:sz w:val="24"/>
          <w:szCs w:val="24"/>
        </w:rPr>
        <w:t xml:space="preserve">d to grant a </w:t>
      </w:r>
      <w:r w:rsidR="00AC0447">
        <w:rPr>
          <w:rFonts w:ascii="Arial" w:hAnsi="Arial" w:cs="Arial"/>
          <w:sz w:val="24"/>
          <w:szCs w:val="24"/>
        </w:rPr>
        <w:t>declaratory,</w:t>
      </w:r>
      <w:r w:rsidR="00EA5899">
        <w:rPr>
          <w:rFonts w:ascii="Arial" w:hAnsi="Arial" w:cs="Arial"/>
          <w:sz w:val="24"/>
          <w:szCs w:val="24"/>
        </w:rPr>
        <w:t xml:space="preserve"> but that it has to consider and decide whether it should refuse or grant the order, following an examination of all the relevant factors.</w:t>
      </w:r>
    </w:p>
    <w:p w:rsidR="00DE40FA" w:rsidRDefault="00DE40FA" w:rsidP="005C1EE0">
      <w:pPr>
        <w:spacing w:line="480" w:lineRule="auto"/>
        <w:jc w:val="both"/>
        <w:rPr>
          <w:rFonts w:ascii="Arial" w:hAnsi="Arial" w:cs="Arial"/>
          <w:sz w:val="24"/>
          <w:szCs w:val="24"/>
        </w:rPr>
      </w:pPr>
    </w:p>
    <w:p w:rsidR="00BB1556" w:rsidRPr="008E0A71" w:rsidRDefault="001C2069" w:rsidP="005C1EE0">
      <w:pPr>
        <w:spacing w:line="480" w:lineRule="auto"/>
        <w:jc w:val="both"/>
        <w:rPr>
          <w:rFonts w:ascii="Arial" w:hAnsi="Arial" w:cs="Arial"/>
          <w:sz w:val="24"/>
          <w:szCs w:val="24"/>
        </w:rPr>
      </w:pPr>
      <w:r>
        <w:rPr>
          <w:rFonts w:ascii="Arial" w:hAnsi="Arial" w:cs="Arial"/>
          <w:sz w:val="24"/>
          <w:szCs w:val="24"/>
        </w:rPr>
        <w:t>[</w:t>
      </w:r>
      <w:r w:rsidR="00DE40FA">
        <w:rPr>
          <w:rFonts w:ascii="Arial" w:hAnsi="Arial" w:cs="Arial"/>
          <w:sz w:val="24"/>
          <w:szCs w:val="24"/>
        </w:rPr>
        <w:t>36</w:t>
      </w:r>
      <w:r>
        <w:rPr>
          <w:rFonts w:ascii="Arial" w:hAnsi="Arial" w:cs="Arial"/>
          <w:sz w:val="24"/>
          <w:szCs w:val="24"/>
        </w:rPr>
        <w:t>]</w:t>
      </w:r>
      <w:r>
        <w:rPr>
          <w:rFonts w:ascii="Arial" w:hAnsi="Arial" w:cs="Arial"/>
          <w:sz w:val="24"/>
          <w:szCs w:val="24"/>
        </w:rPr>
        <w:tab/>
      </w:r>
      <w:r w:rsidR="006F7CA2">
        <w:rPr>
          <w:rFonts w:ascii="Arial" w:hAnsi="Arial" w:cs="Arial"/>
          <w:sz w:val="24"/>
          <w:szCs w:val="24"/>
        </w:rPr>
        <w:t xml:space="preserve">In the application in the court </w:t>
      </w:r>
      <w:r w:rsidR="006F7CA2">
        <w:rPr>
          <w:rFonts w:ascii="Arial" w:hAnsi="Arial" w:cs="Arial"/>
          <w:i/>
          <w:sz w:val="24"/>
          <w:szCs w:val="24"/>
        </w:rPr>
        <w:t>a quo</w:t>
      </w:r>
      <w:r w:rsidR="006F7CA2">
        <w:rPr>
          <w:rFonts w:ascii="Arial" w:hAnsi="Arial" w:cs="Arial"/>
          <w:sz w:val="24"/>
          <w:szCs w:val="24"/>
        </w:rPr>
        <w:t xml:space="preserve">, the </w:t>
      </w:r>
      <w:r w:rsidR="00AC0447">
        <w:rPr>
          <w:rFonts w:ascii="Arial" w:hAnsi="Arial" w:cs="Arial"/>
          <w:sz w:val="24"/>
          <w:szCs w:val="24"/>
        </w:rPr>
        <w:t>r</w:t>
      </w:r>
      <w:r w:rsidR="006F7CA2">
        <w:rPr>
          <w:rFonts w:ascii="Arial" w:hAnsi="Arial" w:cs="Arial"/>
          <w:sz w:val="24"/>
          <w:szCs w:val="24"/>
        </w:rPr>
        <w:t xml:space="preserve">espondents did not seek an order that challenged the decision of the </w:t>
      </w:r>
      <w:r w:rsidR="00AC0447">
        <w:rPr>
          <w:rFonts w:ascii="Arial" w:hAnsi="Arial" w:cs="Arial"/>
          <w:sz w:val="24"/>
          <w:szCs w:val="24"/>
        </w:rPr>
        <w:t>third r</w:t>
      </w:r>
      <w:r w:rsidR="006F7CA2">
        <w:rPr>
          <w:rFonts w:ascii="Arial" w:hAnsi="Arial" w:cs="Arial"/>
          <w:sz w:val="24"/>
          <w:szCs w:val="24"/>
        </w:rPr>
        <w:t xml:space="preserve">espondent taken in terms of the letter.  The </w:t>
      </w:r>
      <w:r w:rsidR="00AC0447">
        <w:rPr>
          <w:rFonts w:ascii="Arial" w:hAnsi="Arial" w:cs="Arial"/>
          <w:sz w:val="24"/>
          <w:szCs w:val="24"/>
        </w:rPr>
        <w:t>r</w:t>
      </w:r>
      <w:r w:rsidR="006F7CA2">
        <w:rPr>
          <w:rFonts w:ascii="Arial" w:hAnsi="Arial" w:cs="Arial"/>
          <w:sz w:val="24"/>
          <w:szCs w:val="24"/>
        </w:rPr>
        <w:t xml:space="preserve">espondents did not seek, in the court </w:t>
      </w:r>
      <w:r w:rsidR="006F7CA2">
        <w:rPr>
          <w:rFonts w:ascii="Arial" w:hAnsi="Arial" w:cs="Arial"/>
          <w:i/>
          <w:sz w:val="24"/>
          <w:szCs w:val="24"/>
        </w:rPr>
        <w:t>a quo</w:t>
      </w:r>
      <w:r>
        <w:rPr>
          <w:rFonts w:ascii="Arial" w:hAnsi="Arial" w:cs="Arial"/>
          <w:i/>
          <w:sz w:val="24"/>
          <w:szCs w:val="24"/>
        </w:rPr>
        <w:t>,</w:t>
      </w:r>
      <w:r w:rsidR="006F7CA2">
        <w:rPr>
          <w:rFonts w:ascii="Arial" w:hAnsi="Arial" w:cs="Arial"/>
          <w:sz w:val="24"/>
          <w:szCs w:val="24"/>
        </w:rPr>
        <w:t xml:space="preserve"> the reso</w:t>
      </w:r>
      <w:r w:rsidR="00BE6BB2">
        <w:rPr>
          <w:rFonts w:ascii="Arial" w:hAnsi="Arial" w:cs="Arial"/>
          <w:sz w:val="24"/>
          <w:szCs w:val="24"/>
        </w:rPr>
        <w:t>lution of whether Dosini was</w:t>
      </w:r>
      <w:r w:rsidR="006F7CA2">
        <w:rPr>
          <w:rFonts w:ascii="Arial" w:hAnsi="Arial" w:cs="Arial"/>
          <w:sz w:val="24"/>
          <w:szCs w:val="24"/>
        </w:rPr>
        <w:t xml:space="preserve"> deposed in terms of custom or not</w:t>
      </w:r>
      <w:r>
        <w:rPr>
          <w:rFonts w:ascii="Arial" w:hAnsi="Arial" w:cs="Arial"/>
          <w:sz w:val="24"/>
          <w:szCs w:val="24"/>
        </w:rPr>
        <w:t>,</w:t>
      </w:r>
      <w:r w:rsidR="006F7CA2">
        <w:rPr>
          <w:rFonts w:ascii="Arial" w:hAnsi="Arial" w:cs="Arial"/>
          <w:sz w:val="24"/>
          <w:szCs w:val="24"/>
        </w:rPr>
        <w:t xml:space="preserve"> nor did it seek a resolutio</w:t>
      </w:r>
      <w:r w:rsidR="007400F5">
        <w:rPr>
          <w:rFonts w:ascii="Arial" w:hAnsi="Arial" w:cs="Arial"/>
          <w:sz w:val="24"/>
          <w:szCs w:val="24"/>
        </w:rPr>
        <w:t xml:space="preserve">n of who the rightful king is.  All the </w:t>
      </w:r>
      <w:r w:rsidR="00AC0447">
        <w:rPr>
          <w:rFonts w:ascii="Arial" w:hAnsi="Arial" w:cs="Arial"/>
          <w:sz w:val="24"/>
          <w:szCs w:val="24"/>
        </w:rPr>
        <w:t>r</w:t>
      </w:r>
      <w:r w:rsidR="007400F5">
        <w:rPr>
          <w:rFonts w:ascii="Arial" w:hAnsi="Arial" w:cs="Arial"/>
          <w:sz w:val="24"/>
          <w:szCs w:val="24"/>
        </w:rPr>
        <w:t>espondent</w:t>
      </w:r>
      <w:r>
        <w:rPr>
          <w:rFonts w:ascii="Arial" w:hAnsi="Arial" w:cs="Arial"/>
          <w:sz w:val="24"/>
          <w:szCs w:val="24"/>
        </w:rPr>
        <w:t xml:space="preserve">s sought was that the </w:t>
      </w:r>
      <w:r w:rsidR="00AC0447">
        <w:rPr>
          <w:rFonts w:ascii="Arial" w:hAnsi="Arial" w:cs="Arial"/>
          <w:sz w:val="24"/>
          <w:szCs w:val="24"/>
        </w:rPr>
        <w:t>a</w:t>
      </w:r>
      <w:r>
        <w:rPr>
          <w:rFonts w:ascii="Arial" w:hAnsi="Arial" w:cs="Arial"/>
          <w:sz w:val="24"/>
          <w:szCs w:val="24"/>
        </w:rPr>
        <w:t>ppellant</w:t>
      </w:r>
      <w:r w:rsidR="007400F5">
        <w:rPr>
          <w:rFonts w:ascii="Arial" w:hAnsi="Arial" w:cs="Arial"/>
          <w:sz w:val="24"/>
          <w:szCs w:val="24"/>
        </w:rPr>
        <w:t>s</w:t>
      </w:r>
      <w:r>
        <w:rPr>
          <w:rFonts w:ascii="Arial" w:hAnsi="Arial" w:cs="Arial"/>
          <w:sz w:val="24"/>
          <w:szCs w:val="24"/>
        </w:rPr>
        <w:t>’</w:t>
      </w:r>
      <w:r w:rsidR="007400F5">
        <w:rPr>
          <w:rFonts w:ascii="Arial" w:hAnsi="Arial" w:cs="Arial"/>
          <w:sz w:val="24"/>
          <w:szCs w:val="24"/>
        </w:rPr>
        <w:t xml:space="preserve"> resolution should be declared to be unlawful </w:t>
      </w:r>
      <w:r w:rsidR="009D21C6">
        <w:rPr>
          <w:rFonts w:ascii="Arial" w:hAnsi="Arial" w:cs="Arial"/>
          <w:i/>
          <w:sz w:val="24"/>
          <w:szCs w:val="24"/>
        </w:rPr>
        <w:t>ab ini</w:t>
      </w:r>
      <w:r w:rsidR="007400F5">
        <w:rPr>
          <w:rFonts w:ascii="Arial" w:hAnsi="Arial" w:cs="Arial"/>
          <w:i/>
          <w:sz w:val="24"/>
          <w:szCs w:val="24"/>
        </w:rPr>
        <w:t xml:space="preserve">tio </w:t>
      </w:r>
      <w:r>
        <w:rPr>
          <w:rFonts w:ascii="Arial" w:hAnsi="Arial" w:cs="Arial"/>
          <w:sz w:val="24"/>
          <w:szCs w:val="24"/>
        </w:rPr>
        <w:t xml:space="preserve">and that the </w:t>
      </w:r>
      <w:r w:rsidR="00AC0447">
        <w:rPr>
          <w:rFonts w:ascii="Arial" w:hAnsi="Arial" w:cs="Arial"/>
          <w:sz w:val="24"/>
          <w:szCs w:val="24"/>
        </w:rPr>
        <w:t>a</w:t>
      </w:r>
      <w:r>
        <w:rPr>
          <w:rFonts w:ascii="Arial" w:hAnsi="Arial" w:cs="Arial"/>
          <w:sz w:val="24"/>
          <w:szCs w:val="24"/>
        </w:rPr>
        <w:t>ppellants</w:t>
      </w:r>
      <w:r w:rsidR="007400F5">
        <w:rPr>
          <w:rFonts w:ascii="Arial" w:hAnsi="Arial" w:cs="Arial"/>
          <w:sz w:val="24"/>
          <w:szCs w:val="24"/>
        </w:rPr>
        <w:t xml:space="preserve"> sho</w:t>
      </w:r>
      <w:r w:rsidR="00AC0447">
        <w:rPr>
          <w:rFonts w:ascii="Arial" w:hAnsi="Arial" w:cs="Arial"/>
          <w:sz w:val="24"/>
          <w:szCs w:val="24"/>
        </w:rPr>
        <w:t>uld refrain from declaring the t</w:t>
      </w:r>
      <w:r w:rsidR="007400F5">
        <w:rPr>
          <w:rFonts w:ascii="Arial" w:hAnsi="Arial" w:cs="Arial"/>
          <w:sz w:val="24"/>
          <w:szCs w:val="24"/>
        </w:rPr>
        <w:t xml:space="preserve">hird </w:t>
      </w:r>
      <w:r w:rsidR="00AC0447">
        <w:rPr>
          <w:rFonts w:ascii="Arial" w:hAnsi="Arial" w:cs="Arial"/>
          <w:sz w:val="24"/>
          <w:szCs w:val="24"/>
        </w:rPr>
        <w:t>a</w:t>
      </w:r>
      <w:r w:rsidR="007400F5">
        <w:rPr>
          <w:rFonts w:ascii="Arial" w:hAnsi="Arial" w:cs="Arial"/>
          <w:sz w:val="24"/>
          <w:szCs w:val="24"/>
        </w:rPr>
        <w:t>ppellant as a royal family</w:t>
      </w:r>
      <w:r>
        <w:rPr>
          <w:rFonts w:ascii="Arial" w:hAnsi="Arial" w:cs="Arial"/>
          <w:sz w:val="24"/>
          <w:szCs w:val="24"/>
        </w:rPr>
        <w:t xml:space="preserve"> of AmaMpondomise, </w:t>
      </w:r>
      <w:r w:rsidR="00AC0447">
        <w:rPr>
          <w:rFonts w:ascii="Arial" w:hAnsi="Arial" w:cs="Arial"/>
          <w:sz w:val="24"/>
          <w:szCs w:val="24"/>
        </w:rPr>
        <w:t xml:space="preserve">as well as </w:t>
      </w:r>
      <w:r w:rsidR="007400F5">
        <w:rPr>
          <w:rFonts w:ascii="Arial" w:hAnsi="Arial" w:cs="Arial"/>
          <w:sz w:val="24"/>
          <w:szCs w:val="24"/>
        </w:rPr>
        <w:t>the interdi</w:t>
      </w:r>
      <w:r w:rsidR="00BE6BB2">
        <w:rPr>
          <w:rFonts w:ascii="Arial" w:hAnsi="Arial" w:cs="Arial"/>
          <w:sz w:val="24"/>
          <w:szCs w:val="24"/>
        </w:rPr>
        <w:t>ctory relief.</w:t>
      </w:r>
    </w:p>
    <w:p w:rsidR="00BB1556" w:rsidRDefault="00BB1556" w:rsidP="005C1EE0">
      <w:pPr>
        <w:spacing w:line="480" w:lineRule="auto"/>
        <w:jc w:val="both"/>
        <w:rPr>
          <w:rFonts w:ascii="Arial" w:hAnsi="Arial" w:cs="Arial"/>
          <w:sz w:val="24"/>
          <w:szCs w:val="24"/>
        </w:rPr>
      </w:pPr>
    </w:p>
    <w:p w:rsidR="007400F5" w:rsidRDefault="00BE6BB2" w:rsidP="005C1EE0">
      <w:pPr>
        <w:spacing w:line="480" w:lineRule="auto"/>
        <w:jc w:val="both"/>
        <w:rPr>
          <w:rFonts w:ascii="Arial" w:hAnsi="Arial" w:cs="Arial"/>
          <w:sz w:val="24"/>
          <w:szCs w:val="24"/>
        </w:rPr>
      </w:pPr>
      <w:r>
        <w:rPr>
          <w:rFonts w:ascii="Arial" w:hAnsi="Arial" w:cs="Arial"/>
          <w:sz w:val="24"/>
          <w:szCs w:val="24"/>
        </w:rPr>
        <w:t>[37</w:t>
      </w:r>
      <w:r w:rsidR="007400F5">
        <w:rPr>
          <w:rFonts w:ascii="Arial" w:hAnsi="Arial" w:cs="Arial"/>
          <w:sz w:val="24"/>
          <w:szCs w:val="24"/>
        </w:rPr>
        <w:t>]</w:t>
      </w:r>
      <w:r w:rsidR="007400F5">
        <w:rPr>
          <w:rFonts w:ascii="Arial" w:hAnsi="Arial" w:cs="Arial"/>
          <w:sz w:val="24"/>
          <w:szCs w:val="24"/>
        </w:rPr>
        <w:tab/>
        <w:t xml:space="preserve">In </w:t>
      </w:r>
      <w:r w:rsidR="007400F5">
        <w:rPr>
          <w:rFonts w:ascii="Arial" w:hAnsi="Arial" w:cs="Arial"/>
          <w:i/>
          <w:sz w:val="24"/>
          <w:szCs w:val="24"/>
        </w:rPr>
        <w:t>Oudekraal</w:t>
      </w:r>
      <w:r w:rsidR="003468BB">
        <w:rPr>
          <w:rFonts w:ascii="Arial" w:hAnsi="Arial" w:cs="Arial"/>
          <w:i/>
          <w:sz w:val="24"/>
          <w:szCs w:val="24"/>
        </w:rPr>
        <w:t xml:space="preserve"> Estates (Pty) Ltd v City of Cape Town and Others</w:t>
      </w:r>
      <w:r w:rsidR="00647257">
        <w:rPr>
          <w:rStyle w:val="FootnoteReference"/>
          <w:rFonts w:ascii="Arial" w:hAnsi="Arial" w:cs="Arial"/>
          <w:i/>
          <w:sz w:val="24"/>
          <w:szCs w:val="24"/>
        </w:rPr>
        <w:footnoteReference w:id="17"/>
      </w:r>
      <w:r w:rsidR="007400F5">
        <w:rPr>
          <w:rFonts w:ascii="Arial" w:hAnsi="Arial" w:cs="Arial"/>
          <w:i/>
          <w:sz w:val="24"/>
          <w:szCs w:val="24"/>
        </w:rPr>
        <w:t xml:space="preserve"> </w:t>
      </w:r>
      <w:r w:rsidR="007400F5">
        <w:rPr>
          <w:rFonts w:ascii="Arial" w:hAnsi="Arial" w:cs="Arial"/>
          <w:sz w:val="24"/>
          <w:szCs w:val="24"/>
        </w:rPr>
        <w:t xml:space="preserve">Howie P </w:t>
      </w:r>
      <w:r w:rsidR="007400F5" w:rsidRPr="00906070">
        <w:rPr>
          <w:rFonts w:ascii="Arial" w:hAnsi="Arial" w:cs="Arial"/>
          <w:i/>
          <w:sz w:val="24"/>
          <w:szCs w:val="24"/>
        </w:rPr>
        <w:t>et</w:t>
      </w:r>
      <w:r w:rsidR="007400F5">
        <w:rPr>
          <w:rFonts w:ascii="Arial" w:hAnsi="Arial" w:cs="Arial"/>
          <w:sz w:val="24"/>
          <w:szCs w:val="24"/>
        </w:rPr>
        <w:t xml:space="preserve"> Nugent JA said the following:</w:t>
      </w:r>
    </w:p>
    <w:p w:rsidR="005D7034" w:rsidRDefault="007400F5" w:rsidP="005C1EE0">
      <w:pPr>
        <w:spacing w:line="480" w:lineRule="auto"/>
        <w:jc w:val="both"/>
        <w:rPr>
          <w:rFonts w:ascii="Arial" w:hAnsi="Arial" w:cs="Arial"/>
          <w:sz w:val="20"/>
          <w:szCs w:val="20"/>
        </w:rPr>
      </w:pPr>
      <w:r>
        <w:rPr>
          <w:rFonts w:ascii="Arial" w:hAnsi="Arial" w:cs="Arial"/>
          <w:sz w:val="24"/>
          <w:szCs w:val="24"/>
        </w:rPr>
        <w:tab/>
      </w:r>
      <w:r>
        <w:rPr>
          <w:rFonts w:ascii="Arial" w:hAnsi="Arial" w:cs="Arial"/>
          <w:sz w:val="20"/>
          <w:szCs w:val="20"/>
        </w:rPr>
        <w:t>“For those reasons it is clear, in our view, that the Administrator</w:t>
      </w:r>
      <w:r w:rsidR="00F0472C">
        <w:rPr>
          <w:rFonts w:ascii="Arial" w:hAnsi="Arial" w:cs="Arial"/>
          <w:sz w:val="20"/>
          <w:szCs w:val="20"/>
        </w:rPr>
        <w:t>’</w:t>
      </w:r>
      <w:r>
        <w:rPr>
          <w:rFonts w:ascii="Arial" w:hAnsi="Arial" w:cs="Arial"/>
          <w:sz w:val="20"/>
          <w:szCs w:val="20"/>
        </w:rPr>
        <w:t xml:space="preserve">s permission was unlawful </w:t>
      </w:r>
      <w:r>
        <w:rPr>
          <w:rFonts w:ascii="Arial" w:hAnsi="Arial" w:cs="Arial"/>
          <w:sz w:val="20"/>
          <w:szCs w:val="20"/>
        </w:rPr>
        <w:tab/>
        <w:t xml:space="preserve">and invalid at the outset.  . . .  Until the Administrator’s approval (and thus also has the </w:t>
      </w:r>
      <w:r>
        <w:rPr>
          <w:rFonts w:ascii="Arial" w:hAnsi="Arial" w:cs="Arial"/>
          <w:sz w:val="20"/>
          <w:szCs w:val="20"/>
        </w:rPr>
        <w:tab/>
        <w:t>consequences of the approval</w:t>
      </w:r>
      <w:r w:rsidR="00F0472C">
        <w:rPr>
          <w:rFonts w:ascii="Arial" w:hAnsi="Arial" w:cs="Arial"/>
          <w:sz w:val="20"/>
          <w:szCs w:val="20"/>
        </w:rPr>
        <w:t>)</w:t>
      </w:r>
      <w:r>
        <w:rPr>
          <w:rFonts w:ascii="Arial" w:hAnsi="Arial" w:cs="Arial"/>
          <w:sz w:val="20"/>
          <w:szCs w:val="20"/>
        </w:rPr>
        <w:t xml:space="preserve"> is set aside by a court in proceedings for judicial review it </w:t>
      </w:r>
      <w:r>
        <w:rPr>
          <w:rFonts w:ascii="Arial" w:hAnsi="Arial" w:cs="Arial"/>
          <w:sz w:val="20"/>
          <w:szCs w:val="20"/>
        </w:rPr>
        <w:tab/>
        <w:t xml:space="preserve">exists in fact and it has legal consequences that cannot simply be overlooked.  The proper </w:t>
      </w:r>
      <w:r>
        <w:rPr>
          <w:rFonts w:ascii="Arial" w:hAnsi="Arial" w:cs="Arial"/>
          <w:sz w:val="20"/>
          <w:szCs w:val="20"/>
        </w:rPr>
        <w:lastRenderedPageBreak/>
        <w:tab/>
        <w:t xml:space="preserve">functioning of a modern state would be considerably compromised if all </w:t>
      </w:r>
      <w:r w:rsidR="00647257">
        <w:rPr>
          <w:rFonts w:ascii="Arial" w:hAnsi="Arial" w:cs="Arial"/>
          <w:sz w:val="20"/>
          <w:szCs w:val="20"/>
        </w:rPr>
        <w:t>administrative</w:t>
      </w:r>
      <w:r w:rsidR="00AC0447">
        <w:rPr>
          <w:rFonts w:ascii="Arial" w:hAnsi="Arial" w:cs="Arial"/>
          <w:sz w:val="20"/>
          <w:szCs w:val="20"/>
        </w:rPr>
        <w:t xml:space="preserve"> acts</w:t>
      </w:r>
      <w:r>
        <w:rPr>
          <w:rFonts w:ascii="Arial" w:hAnsi="Arial" w:cs="Arial"/>
          <w:sz w:val="20"/>
          <w:szCs w:val="20"/>
        </w:rPr>
        <w:tab/>
        <w:t xml:space="preserve">could be given effect to or ignored depending upon the view the subject takes of the </w:t>
      </w:r>
      <w:r w:rsidR="00F10DD4">
        <w:rPr>
          <w:rFonts w:ascii="Arial" w:hAnsi="Arial" w:cs="Arial"/>
          <w:sz w:val="20"/>
          <w:szCs w:val="20"/>
        </w:rPr>
        <w:t xml:space="preserve">validity of </w:t>
      </w:r>
      <w:r w:rsidR="00F10DD4">
        <w:rPr>
          <w:rFonts w:ascii="Arial" w:hAnsi="Arial" w:cs="Arial"/>
          <w:sz w:val="20"/>
          <w:szCs w:val="20"/>
        </w:rPr>
        <w:tab/>
        <w:t xml:space="preserve">the act in question.  No doubt it is for this reason that our law has always recognised that </w:t>
      </w:r>
      <w:r w:rsidR="00F10DD4">
        <w:rPr>
          <w:rFonts w:ascii="Arial" w:hAnsi="Arial" w:cs="Arial"/>
          <w:sz w:val="20"/>
          <w:szCs w:val="20"/>
        </w:rPr>
        <w:tab/>
        <w:t>even an unlawful administrative act is capable of producing legal</w:t>
      </w:r>
      <w:r w:rsidR="00CF005F">
        <w:rPr>
          <w:rFonts w:ascii="Arial" w:hAnsi="Arial" w:cs="Arial"/>
          <w:sz w:val="20"/>
          <w:szCs w:val="20"/>
        </w:rPr>
        <w:t>ly</w:t>
      </w:r>
      <w:r w:rsidR="00F10DD4">
        <w:rPr>
          <w:rFonts w:ascii="Arial" w:hAnsi="Arial" w:cs="Arial"/>
          <w:sz w:val="20"/>
          <w:szCs w:val="20"/>
        </w:rPr>
        <w:t xml:space="preserve"> valid consequences for so </w:t>
      </w:r>
      <w:r w:rsidR="00F10DD4">
        <w:rPr>
          <w:rFonts w:ascii="Arial" w:hAnsi="Arial" w:cs="Arial"/>
          <w:sz w:val="20"/>
          <w:szCs w:val="20"/>
        </w:rPr>
        <w:tab/>
        <w:t xml:space="preserve">long as the unlawful act is not set aside”. </w:t>
      </w:r>
    </w:p>
    <w:p w:rsidR="005D7034" w:rsidRDefault="005D7034" w:rsidP="005C1EE0">
      <w:pPr>
        <w:spacing w:line="480" w:lineRule="auto"/>
        <w:jc w:val="both"/>
        <w:rPr>
          <w:rFonts w:ascii="Arial" w:hAnsi="Arial" w:cs="Arial"/>
          <w:sz w:val="20"/>
          <w:szCs w:val="20"/>
        </w:rPr>
      </w:pPr>
    </w:p>
    <w:p w:rsidR="00BE6BB2" w:rsidRDefault="00BE6BB2" w:rsidP="005C1EE0">
      <w:pPr>
        <w:spacing w:line="480" w:lineRule="auto"/>
        <w:jc w:val="both"/>
        <w:rPr>
          <w:rFonts w:ascii="Arial" w:hAnsi="Arial" w:cs="Arial"/>
          <w:sz w:val="24"/>
          <w:szCs w:val="24"/>
        </w:rPr>
      </w:pPr>
      <w:r>
        <w:rPr>
          <w:rFonts w:ascii="Arial" w:hAnsi="Arial" w:cs="Arial"/>
          <w:sz w:val="24"/>
          <w:szCs w:val="24"/>
        </w:rPr>
        <w:t>[38</w:t>
      </w:r>
      <w:r w:rsidR="005D7034" w:rsidRPr="005D7034">
        <w:rPr>
          <w:rFonts w:ascii="Arial" w:hAnsi="Arial" w:cs="Arial"/>
          <w:sz w:val="24"/>
          <w:szCs w:val="24"/>
        </w:rPr>
        <w:t>]</w:t>
      </w:r>
      <w:r w:rsidR="005D7034" w:rsidRPr="005D7034">
        <w:rPr>
          <w:rFonts w:ascii="Arial" w:hAnsi="Arial" w:cs="Arial"/>
          <w:sz w:val="24"/>
          <w:szCs w:val="24"/>
        </w:rPr>
        <w:tab/>
        <w:t xml:space="preserve">I am </w:t>
      </w:r>
      <w:r>
        <w:rPr>
          <w:rFonts w:ascii="Arial" w:hAnsi="Arial" w:cs="Arial"/>
          <w:sz w:val="24"/>
          <w:szCs w:val="24"/>
        </w:rPr>
        <w:t>bound by the above principle.  T</w:t>
      </w:r>
      <w:r w:rsidR="005D7034" w:rsidRPr="005D7034">
        <w:rPr>
          <w:rFonts w:ascii="Arial" w:hAnsi="Arial" w:cs="Arial"/>
          <w:sz w:val="24"/>
          <w:szCs w:val="24"/>
        </w:rPr>
        <w:t xml:space="preserve">he order granted by the court </w:t>
      </w:r>
      <w:r w:rsidR="005D7034" w:rsidRPr="005D7034">
        <w:rPr>
          <w:rFonts w:ascii="Arial" w:hAnsi="Arial" w:cs="Arial"/>
          <w:i/>
          <w:sz w:val="24"/>
          <w:szCs w:val="24"/>
        </w:rPr>
        <w:t>a quo</w:t>
      </w:r>
      <w:r w:rsidR="005D7034" w:rsidRPr="005D7034">
        <w:rPr>
          <w:rFonts w:ascii="Arial" w:hAnsi="Arial" w:cs="Arial"/>
          <w:sz w:val="24"/>
          <w:szCs w:val="24"/>
        </w:rPr>
        <w:t xml:space="preserve"> has the effect of</w:t>
      </w:r>
      <w:r w:rsidR="00851A1A">
        <w:rPr>
          <w:rFonts w:ascii="Arial" w:hAnsi="Arial" w:cs="Arial"/>
          <w:sz w:val="24"/>
          <w:szCs w:val="24"/>
        </w:rPr>
        <w:t xml:space="preserve"> setting aside the decision taken</w:t>
      </w:r>
      <w:r w:rsidR="005D7034" w:rsidRPr="005D7034">
        <w:rPr>
          <w:rFonts w:ascii="Arial" w:hAnsi="Arial" w:cs="Arial"/>
          <w:sz w:val="24"/>
          <w:szCs w:val="24"/>
        </w:rPr>
        <w:t xml:space="preserve"> by the </w:t>
      </w:r>
      <w:r w:rsidR="00CF005F">
        <w:rPr>
          <w:rFonts w:ascii="Arial" w:hAnsi="Arial" w:cs="Arial"/>
          <w:sz w:val="24"/>
          <w:szCs w:val="24"/>
        </w:rPr>
        <w:t>t</w:t>
      </w:r>
      <w:r w:rsidR="005D7034" w:rsidRPr="005D7034">
        <w:rPr>
          <w:rFonts w:ascii="Arial" w:hAnsi="Arial" w:cs="Arial"/>
          <w:sz w:val="24"/>
          <w:szCs w:val="24"/>
        </w:rPr>
        <w:t xml:space="preserve">hird </w:t>
      </w:r>
      <w:r w:rsidR="00CF005F">
        <w:rPr>
          <w:rFonts w:ascii="Arial" w:hAnsi="Arial" w:cs="Arial"/>
          <w:sz w:val="24"/>
          <w:szCs w:val="24"/>
        </w:rPr>
        <w:t>r</w:t>
      </w:r>
      <w:r w:rsidR="005D7034" w:rsidRPr="005D7034">
        <w:rPr>
          <w:rFonts w:ascii="Arial" w:hAnsi="Arial" w:cs="Arial"/>
          <w:sz w:val="24"/>
          <w:szCs w:val="24"/>
        </w:rPr>
        <w:t xml:space="preserve">espondent that the matter should take the route provided for in terms of section 9(1) of the Framework Act.  Furthermore, I do not read what was said by </w:t>
      </w:r>
      <w:r w:rsidR="007A40EC">
        <w:rPr>
          <w:rFonts w:ascii="Arial" w:hAnsi="Arial" w:cs="Arial"/>
          <w:sz w:val="24"/>
          <w:szCs w:val="24"/>
        </w:rPr>
        <w:t xml:space="preserve">Zondo ACJ in </w:t>
      </w:r>
      <w:r w:rsidR="007A40EC" w:rsidRPr="00CF005F">
        <w:rPr>
          <w:rFonts w:ascii="Arial" w:hAnsi="Arial" w:cs="Arial"/>
          <w:i/>
          <w:sz w:val="24"/>
          <w:szCs w:val="24"/>
        </w:rPr>
        <w:t>Sigcau</w:t>
      </w:r>
      <w:r w:rsidR="007A40EC">
        <w:rPr>
          <w:rFonts w:ascii="Arial" w:hAnsi="Arial" w:cs="Arial"/>
          <w:sz w:val="24"/>
          <w:szCs w:val="24"/>
        </w:rPr>
        <w:t xml:space="preserve"> to mean</w:t>
      </w:r>
      <w:r w:rsidR="005D7034" w:rsidRPr="005D7034">
        <w:rPr>
          <w:rFonts w:ascii="Arial" w:hAnsi="Arial" w:cs="Arial"/>
          <w:sz w:val="24"/>
          <w:szCs w:val="24"/>
        </w:rPr>
        <w:t xml:space="preserve"> (especially </w:t>
      </w:r>
      <w:r w:rsidR="00CF005F">
        <w:rPr>
          <w:rFonts w:ascii="Arial" w:hAnsi="Arial" w:cs="Arial"/>
          <w:sz w:val="24"/>
          <w:szCs w:val="24"/>
        </w:rPr>
        <w:t xml:space="preserve">in </w:t>
      </w:r>
      <w:r w:rsidR="005D7034" w:rsidRPr="005D7034">
        <w:rPr>
          <w:rFonts w:ascii="Arial" w:hAnsi="Arial" w:cs="Arial"/>
          <w:sz w:val="24"/>
          <w:szCs w:val="24"/>
        </w:rPr>
        <w:t>that the f</w:t>
      </w:r>
      <w:r w:rsidR="00CF005F">
        <w:rPr>
          <w:rFonts w:ascii="Arial" w:hAnsi="Arial" w:cs="Arial"/>
          <w:sz w:val="24"/>
          <w:szCs w:val="24"/>
        </w:rPr>
        <w:t>acts are not similar) that the r</w:t>
      </w:r>
      <w:r w:rsidR="005D7034" w:rsidRPr="005D7034">
        <w:rPr>
          <w:rFonts w:ascii="Arial" w:hAnsi="Arial" w:cs="Arial"/>
          <w:sz w:val="24"/>
          <w:szCs w:val="24"/>
        </w:rPr>
        <w:t>espondents, in the circumstances of this case</w:t>
      </w:r>
      <w:r w:rsidR="007A40EC">
        <w:rPr>
          <w:rFonts w:ascii="Arial" w:hAnsi="Arial" w:cs="Arial"/>
          <w:sz w:val="24"/>
          <w:szCs w:val="24"/>
        </w:rPr>
        <w:t>,</w:t>
      </w:r>
      <w:r w:rsidR="005D7034" w:rsidRPr="005D7034">
        <w:rPr>
          <w:rFonts w:ascii="Arial" w:hAnsi="Arial" w:cs="Arial"/>
          <w:sz w:val="24"/>
          <w:szCs w:val="24"/>
        </w:rPr>
        <w:t xml:space="preserve"> were precluded from seeking </w:t>
      </w:r>
      <w:r w:rsidR="00F0472C">
        <w:rPr>
          <w:rFonts w:ascii="Arial" w:hAnsi="Arial" w:cs="Arial"/>
          <w:sz w:val="24"/>
          <w:szCs w:val="24"/>
        </w:rPr>
        <w:t>declaratory and interdictory</w:t>
      </w:r>
      <w:r w:rsidR="005D7034" w:rsidRPr="005D7034">
        <w:rPr>
          <w:rFonts w:ascii="Arial" w:hAnsi="Arial" w:cs="Arial"/>
          <w:sz w:val="24"/>
          <w:szCs w:val="24"/>
        </w:rPr>
        <w:t xml:space="preserve"> relief but instead should </w:t>
      </w:r>
      <w:r w:rsidR="00CF005F">
        <w:rPr>
          <w:rFonts w:ascii="Arial" w:hAnsi="Arial" w:cs="Arial"/>
          <w:sz w:val="24"/>
          <w:szCs w:val="24"/>
        </w:rPr>
        <w:t xml:space="preserve">have </w:t>
      </w:r>
      <w:r w:rsidR="005D7034" w:rsidRPr="005D7034">
        <w:rPr>
          <w:rFonts w:ascii="Arial" w:hAnsi="Arial" w:cs="Arial"/>
          <w:sz w:val="24"/>
          <w:szCs w:val="24"/>
        </w:rPr>
        <w:t>follow</w:t>
      </w:r>
      <w:r w:rsidR="00CF005F">
        <w:rPr>
          <w:rFonts w:ascii="Arial" w:hAnsi="Arial" w:cs="Arial"/>
          <w:sz w:val="24"/>
          <w:szCs w:val="24"/>
        </w:rPr>
        <w:t>ed</w:t>
      </w:r>
      <w:r w:rsidR="005D7034" w:rsidRPr="005D7034">
        <w:rPr>
          <w:rFonts w:ascii="Arial" w:hAnsi="Arial" w:cs="Arial"/>
          <w:sz w:val="24"/>
          <w:szCs w:val="24"/>
        </w:rPr>
        <w:t xml:space="preserve"> the internal</w:t>
      </w:r>
      <w:r w:rsidR="005D7034">
        <w:rPr>
          <w:rFonts w:ascii="Arial" w:hAnsi="Arial" w:cs="Arial"/>
          <w:sz w:val="24"/>
          <w:szCs w:val="24"/>
        </w:rPr>
        <w:t xml:space="preserve"> remedies provided for in the Framework Act</w:t>
      </w:r>
      <w:r w:rsidR="007A40EC">
        <w:rPr>
          <w:rFonts w:ascii="Arial" w:hAnsi="Arial" w:cs="Arial"/>
          <w:sz w:val="24"/>
          <w:szCs w:val="24"/>
        </w:rPr>
        <w:t>,</w:t>
      </w:r>
      <w:r w:rsidR="005D7034">
        <w:rPr>
          <w:rFonts w:ascii="Arial" w:hAnsi="Arial" w:cs="Arial"/>
          <w:sz w:val="24"/>
          <w:szCs w:val="24"/>
        </w:rPr>
        <w:t xml:space="preserve"> as c</w:t>
      </w:r>
      <w:r w:rsidR="00BB1556">
        <w:rPr>
          <w:rFonts w:ascii="Arial" w:hAnsi="Arial" w:cs="Arial"/>
          <w:sz w:val="24"/>
          <w:szCs w:val="24"/>
        </w:rPr>
        <w:t xml:space="preserve">ontended for by the </w:t>
      </w:r>
      <w:r w:rsidR="00CF005F">
        <w:rPr>
          <w:rFonts w:ascii="Arial" w:hAnsi="Arial" w:cs="Arial"/>
          <w:sz w:val="24"/>
          <w:szCs w:val="24"/>
        </w:rPr>
        <w:t>a</w:t>
      </w:r>
      <w:r w:rsidR="00BB1556">
        <w:rPr>
          <w:rFonts w:ascii="Arial" w:hAnsi="Arial" w:cs="Arial"/>
          <w:sz w:val="24"/>
          <w:szCs w:val="24"/>
        </w:rPr>
        <w:t>ppellants.</w:t>
      </w:r>
      <w:r w:rsidR="00851A1A">
        <w:rPr>
          <w:rFonts w:ascii="Arial" w:hAnsi="Arial" w:cs="Arial"/>
          <w:sz w:val="24"/>
          <w:szCs w:val="24"/>
        </w:rPr>
        <w:t xml:space="preserve">  I say so based on the longstanding dispute between the parties as to who should be the king or queen.  The parties have failed to resolve this ongoing dispute which, as reflected above, the </w:t>
      </w:r>
      <w:r w:rsidR="00CF005F">
        <w:rPr>
          <w:rFonts w:ascii="Arial" w:hAnsi="Arial" w:cs="Arial"/>
          <w:sz w:val="24"/>
          <w:szCs w:val="24"/>
        </w:rPr>
        <w:t>t</w:t>
      </w:r>
      <w:r w:rsidR="00851A1A">
        <w:rPr>
          <w:rFonts w:ascii="Arial" w:hAnsi="Arial" w:cs="Arial"/>
          <w:sz w:val="24"/>
          <w:szCs w:val="24"/>
        </w:rPr>
        <w:t xml:space="preserve">hird </w:t>
      </w:r>
      <w:r w:rsidR="00CF005F">
        <w:rPr>
          <w:rFonts w:ascii="Arial" w:hAnsi="Arial" w:cs="Arial"/>
          <w:sz w:val="24"/>
          <w:szCs w:val="24"/>
        </w:rPr>
        <w:t>r</w:t>
      </w:r>
      <w:r w:rsidR="00851A1A">
        <w:rPr>
          <w:rFonts w:ascii="Arial" w:hAnsi="Arial" w:cs="Arial"/>
          <w:sz w:val="24"/>
          <w:szCs w:val="24"/>
        </w:rPr>
        <w:t>espondent alludes to in i</w:t>
      </w:r>
      <w:r w:rsidR="00CF005F">
        <w:rPr>
          <w:rFonts w:ascii="Arial" w:hAnsi="Arial" w:cs="Arial"/>
          <w:sz w:val="24"/>
          <w:szCs w:val="24"/>
        </w:rPr>
        <w:t>t</w:t>
      </w:r>
      <w:r w:rsidR="00851A1A">
        <w:rPr>
          <w:rFonts w:ascii="Arial" w:hAnsi="Arial" w:cs="Arial"/>
          <w:sz w:val="24"/>
          <w:szCs w:val="24"/>
        </w:rPr>
        <w:t>s letter.  It would serve no purpose to refer the matter bac</w:t>
      </w:r>
      <w:r w:rsidR="007A40EC">
        <w:rPr>
          <w:rFonts w:ascii="Arial" w:hAnsi="Arial" w:cs="Arial"/>
          <w:sz w:val="24"/>
          <w:szCs w:val="24"/>
        </w:rPr>
        <w:t xml:space="preserve">k to </w:t>
      </w:r>
      <w:r w:rsidR="00CF005F">
        <w:rPr>
          <w:rFonts w:ascii="Arial" w:hAnsi="Arial" w:cs="Arial"/>
          <w:sz w:val="24"/>
          <w:szCs w:val="24"/>
        </w:rPr>
        <w:t xml:space="preserve">it </w:t>
      </w:r>
      <w:r w:rsidR="007A40EC">
        <w:rPr>
          <w:rFonts w:ascii="Arial" w:hAnsi="Arial" w:cs="Arial"/>
          <w:sz w:val="24"/>
          <w:szCs w:val="24"/>
        </w:rPr>
        <w:t>to pursue the procedure</w:t>
      </w:r>
      <w:r w:rsidR="00851A1A">
        <w:rPr>
          <w:rFonts w:ascii="Arial" w:hAnsi="Arial" w:cs="Arial"/>
          <w:sz w:val="24"/>
          <w:szCs w:val="24"/>
        </w:rPr>
        <w:t xml:space="preserve"> reflected in sect</w:t>
      </w:r>
      <w:r w:rsidR="008E0A71">
        <w:rPr>
          <w:rFonts w:ascii="Arial" w:hAnsi="Arial" w:cs="Arial"/>
          <w:sz w:val="24"/>
          <w:szCs w:val="24"/>
        </w:rPr>
        <w:t>ion 9 of the Framework Act.</w:t>
      </w:r>
    </w:p>
    <w:p w:rsidR="00BE6BB2" w:rsidRDefault="00BE6BB2" w:rsidP="005C1EE0">
      <w:pPr>
        <w:spacing w:line="480" w:lineRule="auto"/>
        <w:jc w:val="both"/>
        <w:rPr>
          <w:rFonts w:ascii="Arial" w:hAnsi="Arial" w:cs="Arial"/>
          <w:sz w:val="24"/>
          <w:szCs w:val="24"/>
        </w:rPr>
      </w:pPr>
    </w:p>
    <w:p w:rsidR="00BE6BB2" w:rsidRDefault="00BE6BB2" w:rsidP="005C1EE0">
      <w:pPr>
        <w:spacing w:line="480" w:lineRule="auto"/>
        <w:jc w:val="both"/>
        <w:rPr>
          <w:rFonts w:ascii="Arial" w:hAnsi="Arial" w:cs="Arial"/>
          <w:sz w:val="24"/>
          <w:szCs w:val="24"/>
        </w:rPr>
      </w:pPr>
      <w:r>
        <w:rPr>
          <w:rFonts w:ascii="Arial" w:hAnsi="Arial" w:cs="Arial"/>
          <w:sz w:val="24"/>
          <w:szCs w:val="24"/>
        </w:rPr>
        <w:t>[39</w:t>
      </w:r>
      <w:r w:rsidR="00F0472C">
        <w:rPr>
          <w:rFonts w:ascii="Arial" w:hAnsi="Arial" w:cs="Arial"/>
          <w:sz w:val="24"/>
          <w:szCs w:val="24"/>
        </w:rPr>
        <w:t>]</w:t>
      </w:r>
      <w:r w:rsidR="00F0472C">
        <w:rPr>
          <w:rFonts w:ascii="Arial" w:hAnsi="Arial" w:cs="Arial"/>
          <w:sz w:val="24"/>
          <w:szCs w:val="24"/>
        </w:rPr>
        <w:tab/>
        <w:t>The other issue</w:t>
      </w:r>
      <w:r w:rsidR="005D7034">
        <w:rPr>
          <w:rFonts w:ascii="Arial" w:hAnsi="Arial" w:cs="Arial"/>
          <w:sz w:val="24"/>
          <w:szCs w:val="24"/>
        </w:rPr>
        <w:t xml:space="preserve"> </w:t>
      </w:r>
      <w:r w:rsidR="00F0472C">
        <w:rPr>
          <w:rFonts w:ascii="Arial" w:hAnsi="Arial" w:cs="Arial"/>
          <w:sz w:val="24"/>
          <w:szCs w:val="24"/>
        </w:rPr>
        <w:t>which need</w:t>
      </w:r>
      <w:r w:rsidR="00B64B37">
        <w:rPr>
          <w:rFonts w:ascii="Arial" w:hAnsi="Arial" w:cs="Arial"/>
          <w:sz w:val="24"/>
          <w:szCs w:val="24"/>
        </w:rPr>
        <w:t>s</w:t>
      </w:r>
      <w:r w:rsidR="00F0472C">
        <w:rPr>
          <w:rFonts w:ascii="Arial" w:hAnsi="Arial" w:cs="Arial"/>
          <w:sz w:val="24"/>
          <w:szCs w:val="24"/>
        </w:rPr>
        <w:t xml:space="preserve"> to be dealt with is </w:t>
      </w:r>
      <w:r w:rsidR="00CF005F">
        <w:rPr>
          <w:rFonts w:ascii="Arial" w:hAnsi="Arial" w:cs="Arial"/>
          <w:sz w:val="24"/>
          <w:szCs w:val="24"/>
        </w:rPr>
        <w:t xml:space="preserve">that </w:t>
      </w:r>
      <w:r w:rsidR="00B64B37">
        <w:rPr>
          <w:rFonts w:ascii="Arial" w:hAnsi="Arial" w:cs="Arial"/>
          <w:sz w:val="24"/>
          <w:szCs w:val="24"/>
        </w:rPr>
        <w:t>of costs.  It is</w:t>
      </w:r>
      <w:r w:rsidR="005D7034">
        <w:rPr>
          <w:rFonts w:ascii="Arial" w:hAnsi="Arial" w:cs="Arial"/>
          <w:sz w:val="24"/>
          <w:szCs w:val="24"/>
        </w:rPr>
        <w:t xml:space="preserve"> trite that the issue of costs is in the discretion of the court that resolved a </w:t>
      </w:r>
      <w:r w:rsidR="00A713CA">
        <w:rPr>
          <w:rFonts w:ascii="Arial" w:hAnsi="Arial" w:cs="Arial"/>
          <w:sz w:val="24"/>
          <w:szCs w:val="24"/>
        </w:rPr>
        <w:t>dispute between parties.  That discretion should not be readily</w:t>
      </w:r>
      <w:r w:rsidR="00B64B37">
        <w:rPr>
          <w:rFonts w:ascii="Arial" w:hAnsi="Arial" w:cs="Arial"/>
          <w:sz w:val="24"/>
          <w:szCs w:val="24"/>
        </w:rPr>
        <w:t xml:space="preserve"> interfered with by a court of a</w:t>
      </w:r>
      <w:r w:rsidR="00A713CA">
        <w:rPr>
          <w:rFonts w:ascii="Arial" w:hAnsi="Arial" w:cs="Arial"/>
          <w:sz w:val="24"/>
          <w:szCs w:val="24"/>
        </w:rPr>
        <w:t xml:space="preserve">ppeal unless the discretion was not exercised judicially, or has been exercised based on </w:t>
      </w:r>
      <w:r w:rsidR="00CF005F">
        <w:rPr>
          <w:rFonts w:ascii="Arial" w:hAnsi="Arial" w:cs="Arial"/>
          <w:sz w:val="24"/>
          <w:szCs w:val="24"/>
        </w:rPr>
        <w:t xml:space="preserve">a </w:t>
      </w:r>
      <w:r w:rsidR="00A713CA">
        <w:rPr>
          <w:rFonts w:ascii="Arial" w:hAnsi="Arial" w:cs="Arial"/>
          <w:sz w:val="24"/>
          <w:szCs w:val="24"/>
        </w:rPr>
        <w:t xml:space="preserve">wrong appreciation of the facts or wrong principles of the law.  The State in this matter was not an active party.  It was merely cited because </w:t>
      </w:r>
      <w:r w:rsidR="00CF005F">
        <w:rPr>
          <w:rFonts w:ascii="Arial" w:hAnsi="Arial" w:cs="Arial"/>
          <w:sz w:val="24"/>
          <w:szCs w:val="24"/>
        </w:rPr>
        <w:t>the t</w:t>
      </w:r>
      <w:r w:rsidR="00A713CA">
        <w:rPr>
          <w:rFonts w:ascii="Arial" w:hAnsi="Arial" w:cs="Arial"/>
          <w:sz w:val="24"/>
          <w:szCs w:val="24"/>
        </w:rPr>
        <w:t xml:space="preserve">hird </w:t>
      </w:r>
      <w:r w:rsidR="00CF005F">
        <w:rPr>
          <w:rFonts w:ascii="Arial" w:hAnsi="Arial" w:cs="Arial"/>
          <w:sz w:val="24"/>
          <w:szCs w:val="24"/>
        </w:rPr>
        <w:t>r</w:t>
      </w:r>
      <w:r w:rsidR="00A713CA">
        <w:rPr>
          <w:rFonts w:ascii="Arial" w:hAnsi="Arial" w:cs="Arial"/>
          <w:sz w:val="24"/>
          <w:szCs w:val="24"/>
        </w:rPr>
        <w:t xml:space="preserve">espondent is the party that </w:t>
      </w:r>
      <w:r w:rsidR="00A713CA">
        <w:rPr>
          <w:rFonts w:ascii="Arial" w:hAnsi="Arial" w:cs="Arial"/>
          <w:sz w:val="24"/>
          <w:szCs w:val="24"/>
        </w:rPr>
        <w:lastRenderedPageBreak/>
        <w:t xml:space="preserve">has to make the recognition.  The </w:t>
      </w:r>
      <w:r w:rsidR="00A713CA" w:rsidRPr="00A713CA">
        <w:rPr>
          <w:rFonts w:ascii="Arial" w:hAnsi="Arial" w:cs="Arial"/>
          <w:i/>
          <w:sz w:val="24"/>
          <w:szCs w:val="24"/>
        </w:rPr>
        <w:t>lis</w:t>
      </w:r>
      <w:r w:rsidR="00492E62">
        <w:rPr>
          <w:rFonts w:ascii="Arial" w:hAnsi="Arial" w:cs="Arial"/>
          <w:sz w:val="24"/>
          <w:szCs w:val="24"/>
        </w:rPr>
        <w:t xml:space="preserve"> was between the a</w:t>
      </w:r>
      <w:r w:rsidR="00A713CA">
        <w:rPr>
          <w:rFonts w:ascii="Arial" w:hAnsi="Arial" w:cs="Arial"/>
          <w:sz w:val="24"/>
          <w:szCs w:val="24"/>
        </w:rPr>
        <w:t xml:space="preserve">ppellants and the </w:t>
      </w:r>
      <w:r w:rsidR="00492E62">
        <w:rPr>
          <w:rFonts w:ascii="Arial" w:hAnsi="Arial" w:cs="Arial"/>
          <w:sz w:val="24"/>
          <w:szCs w:val="24"/>
        </w:rPr>
        <w:t>first and s</w:t>
      </w:r>
      <w:r w:rsidR="00A713CA">
        <w:rPr>
          <w:rFonts w:ascii="Arial" w:hAnsi="Arial" w:cs="Arial"/>
          <w:sz w:val="24"/>
          <w:szCs w:val="24"/>
        </w:rPr>
        <w:t xml:space="preserve">econd </w:t>
      </w:r>
      <w:r w:rsidR="00492E62">
        <w:rPr>
          <w:rFonts w:ascii="Arial" w:hAnsi="Arial" w:cs="Arial"/>
          <w:sz w:val="24"/>
          <w:szCs w:val="24"/>
        </w:rPr>
        <w:t>r</w:t>
      </w:r>
      <w:r w:rsidR="00A713CA">
        <w:rPr>
          <w:rFonts w:ascii="Arial" w:hAnsi="Arial" w:cs="Arial"/>
          <w:sz w:val="24"/>
          <w:szCs w:val="24"/>
        </w:rPr>
        <w:t>espondents.  The Biowatch principle</w:t>
      </w:r>
      <w:r w:rsidR="00A713CA">
        <w:rPr>
          <w:rStyle w:val="FootnoteReference"/>
          <w:rFonts w:ascii="Arial" w:hAnsi="Arial" w:cs="Arial"/>
          <w:sz w:val="24"/>
          <w:szCs w:val="24"/>
        </w:rPr>
        <w:footnoteReference w:id="18"/>
      </w:r>
      <w:r w:rsidR="00A713CA">
        <w:rPr>
          <w:rFonts w:ascii="Arial" w:hAnsi="Arial" w:cs="Arial"/>
          <w:sz w:val="24"/>
          <w:szCs w:val="24"/>
        </w:rPr>
        <w:t xml:space="preserve"> does not find application in this matter.</w:t>
      </w:r>
    </w:p>
    <w:p w:rsidR="00BE6BB2" w:rsidRDefault="00BE6BB2" w:rsidP="005C1EE0">
      <w:pPr>
        <w:spacing w:line="480" w:lineRule="auto"/>
        <w:jc w:val="both"/>
        <w:rPr>
          <w:rFonts w:ascii="Arial" w:hAnsi="Arial" w:cs="Arial"/>
          <w:sz w:val="24"/>
          <w:szCs w:val="24"/>
        </w:rPr>
      </w:pPr>
    </w:p>
    <w:p w:rsidR="00A713CA" w:rsidRDefault="00BE6BB2" w:rsidP="005C1EE0">
      <w:pPr>
        <w:spacing w:line="480" w:lineRule="auto"/>
        <w:jc w:val="both"/>
        <w:rPr>
          <w:rFonts w:ascii="Arial" w:hAnsi="Arial" w:cs="Arial"/>
          <w:sz w:val="24"/>
          <w:szCs w:val="24"/>
        </w:rPr>
      </w:pPr>
      <w:r>
        <w:rPr>
          <w:rFonts w:ascii="Arial" w:hAnsi="Arial" w:cs="Arial"/>
          <w:sz w:val="24"/>
          <w:szCs w:val="24"/>
        </w:rPr>
        <w:t>[40</w:t>
      </w:r>
      <w:r w:rsidR="00A713CA">
        <w:rPr>
          <w:rFonts w:ascii="Arial" w:hAnsi="Arial" w:cs="Arial"/>
          <w:sz w:val="24"/>
          <w:szCs w:val="24"/>
        </w:rPr>
        <w:t>]</w:t>
      </w:r>
      <w:r w:rsidR="00A713CA">
        <w:rPr>
          <w:rFonts w:ascii="Arial" w:hAnsi="Arial" w:cs="Arial"/>
          <w:sz w:val="24"/>
          <w:szCs w:val="24"/>
        </w:rPr>
        <w:tab/>
        <w:t>Consequently, I make the following order.</w:t>
      </w:r>
    </w:p>
    <w:p w:rsidR="00BB1556" w:rsidRDefault="00A713CA" w:rsidP="00906070">
      <w:pPr>
        <w:spacing w:line="480" w:lineRule="auto"/>
        <w:jc w:val="both"/>
        <w:rPr>
          <w:rFonts w:ascii="Arial" w:hAnsi="Arial" w:cs="Arial"/>
          <w:sz w:val="24"/>
          <w:szCs w:val="24"/>
        </w:rPr>
      </w:pPr>
      <w:r>
        <w:rPr>
          <w:rFonts w:ascii="Arial" w:hAnsi="Arial" w:cs="Arial"/>
          <w:sz w:val="24"/>
          <w:szCs w:val="24"/>
        </w:rPr>
        <w:tab/>
        <w:t xml:space="preserve">The appeal is dismissed with costs.  </w:t>
      </w:r>
      <w:r w:rsidR="005D7034">
        <w:rPr>
          <w:rFonts w:ascii="Arial" w:hAnsi="Arial" w:cs="Arial"/>
          <w:sz w:val="24"/>
          <w:szCs w:val="24"/>
        </w:rPr>
        <w:t xml:space="preserve"> </w:t>
      </w:r>
      <w:r w:rsidR="005D7034" w:rsidRPr="005D7034">
        <w:rPr>
          <w:rFonts w:ascii="Arial" w:hAnsi="Arial" w:cs="Arial"/>
          <w:sz w:val="24"/>
          <w:szCs w:val="24"/>
        </w:rPr>
        <w:t xml:space="preserve">   </w:t>
      </w:r>
      <w:r w:rsidR="007400F5" w:rsidRPr="005D7034">
        <w:rPr>
          <w:rFonts w:ascii="Arial" w:hAnsi="Arial" w:cs="Arial"/>
          <w:sz w:val="24"/>
          <w:szCs w:val="24"/>
        </w:rPr>
        <w:t xml:space="preserve">     </w:t>
      </w:r>
      <w:r w:rsidR="006F7CA2" w:rsidRPr="005D7034">
        <w:rPr>
          <w:rFonts w:ascii="Arial" w:hAnsi="Arial" w:cs="Arial"/>
          <w:sz w:val="24"/>
          <w:szCs w:val="24"/>
        </w:rPr>
        <w:t xml:space="preserve">  </w:t>
      </w:r>
    </w:p>
    <w:p w:rsidR="008E0A71" w:rsidRDefault="008E0A71" w:rsidP="00906070">
      <w:pPr>
        <w:spacing w:line="480" w:lineRule="auto"/>
        <w:jc w:val="both"/>
        <w:rPr>
          <w:rFonts w:ascii="Arial" w:hAnsi="Arial" w:cs="Arial"/>
          <w:sz w:val="24"/>
          <w:szCs w:val="24"/>
        </w:rPr>
      </w:pPr>
    </w:p>
    <w:p w:rsidR="008E1808" w:rsidRDefault="008E1808" w:rsidP="00906070">
      <w:pPr>
        <w:spacing w:line="480" w:lineRule="auto"/>
        <w:jc w:val="both"/>
        <w:rPr>
          <w:rFonts w:ascii="Arial" w:hAnsi="Arial" w:cs="Arial"/>
          <w:sz w:val="24"/>
          <w:szCs w:val="24"/>
        </w:rPr>
      </w:pPr>
    </w:p>
    <w:p w:rsidR="00B231A0" w:rsidRPr="00906070" w:rsidRDefault="00B231A0" w:rsidP="00906070">
      <w:pPr>
        <w:spacing w:after="0" w:line="240" w:lineRule="auto"/>
        <w:jc w:val="both"/>
        <w:rPr>
          <w:rFonts w:ascii="Arial" w:hAnsi="Arial" w:cs="Arial"/>
          <w:sz w:val="24"/>
          <w:szCs w:val="24"/>
        </w:rPr>
      </w:pPr>
      <w:r>
        <w:rPr>
          <w:rFonts w:ascii="Arial" w:hAnsi="Arial" w:cs="Arial"/>
          <w:sz w:val="24"/>
          <w:szCs w:val="24"/>
        </w:rPr>
        <w:t>______________________</w:t>
      </w:r>
    </w:p>
    <w:p w:rsidR="00B231A0" w:rsidRDefault="00B231A0" w:rsidP="00906070">
      <w:pPr>
        <w:spacing w:after="0" w:line="240" w:lineRule="auto"/>
        <w:jc w:val="both"/>
        <w:rPr>
          <w:rFonts w:ascii="Arial" w:hAnsi="Arial" w:cs="Arial"/>
          <w:b/>
          <w:sz w:val="24"/>
          <w:szCs w:val="24"/>
        </w:rPr>
      </w:pPr>
      <w:r>
        <w:rPr>
          <w:rFonts w:ascii="Arial" w:hAnsi="Arial" w:cs="Arial"/>
          <w:b/>
          <w:sz w:val="24"/>
          <w:szCs w:val="24"/>
        </w:rPr>
        <w:t>M MAKAULA</w:t>
      </w:r>
    </w:p>
    <w:p w:rsidR="00B231A0" w:rsidRDefault="00B231A0" w:rsidP="00906070">
      <w:pPr>
        <w:spacing w:after="0" w:line="240" w:lineRule="auto"/>
        <w:jc w:val="both"/>
        <w:rPr>
          <w:rFonts w:ascii="Arial" w:hAnsi="Arial" w:cs="Arial"/>
          <w:b/>
          <w:sz w:val="24"/>
          <w:szCs w:val="24"/>
        </w:rPr>
      </w:pPr>
      <w:r>
        <w:rPr>
          <w:rFonts w:ascii="Arial" w:hAnsi="Arial" w:cs="Arial"/>
          <w:b/>
          <w:sz w:val="24"/>
          <w:szCs w:val="24"/>
        </w:rPr>
        <w:t>Judge of the High Court</w:t>
      </w: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p>
    <w:p w:rsidR="0029209F" w:rsidRPr="0029209F" w:rsidRDefault="0029209F" w:rsidP="00B231A0">
      <w:pPr>
        <w:spacing w:after="0" w:line="240" w:lineRule="auto"/>
        <w:jc w:val="both"/>
        <w:rPr>
          <w:rFonts w:ascii="Arial" w:hAnsi="Arial" w:cs="Arial"/>
          <w:b/>
          <w:sz w:val="24"/>
          <w:szCs w:val="24"/>
        </w:rPr>
      </w:pPr>
      <w:r w:rsidRPr="0029209F">
        <w:rPr>
          <w:rFonts w:ascii="Arial" w:hAnsi="Arial" w:cs="Arial"/>
          <w:b/>
          <w:sz w:val="24"/>
          <w:szCs w:val="24"/>
        </w:rPr>
        <w:t>Stretch J:</w:t>
      </w:r>
      <w:r w:rsidRPr="0029209F">
        <w:rPr>
          <w:rFonts w:ascii="Arial" w:hAnsi="Arial" w:cs="Arial"/>
          <w:b/>
          <w:sz w:val="24"/>
          <w:szCs w:val="24"/>
        </w:rPr>
        <w:tab/>
        <w:t>I agree.</w:t>
      </w:r>
    </w:p>
    <w:p w:rsidR="00B231A0" w:rsidRDefault="00B231A0"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sz w:val="24"/>
          <w:szCs w:val="24"/>
        </w:rPr>
      </w:pPr>
      <w:r>
        <w:rPr>
          <w:rFonts w:ascii="Arial" w:hAnsi="Arial" w:cs="Arial"/>
          <w:sz w:val="24"/>
          <w:szCs w:val="24"/>
        </w:rPr>
        <w:t>_______________________</w:t>
      </w:r>
    </w:p>
    <w:p w:rsidR="0029209F" w:rsidRDefault="0029209F" w:rsidP="00B231A0">
      <w:pPr>
        <w:spacing w:after="0" w:line="240" w:lineRule="auto"/>
        <w:jc w:val="both"/>
        <w:rPr>
          <w:rFonts w:ascii="Arial" w:hAnsi="Arial" w:cs="Arial"/>
          <w:b/>
          <w:sz w:val="24"/>
          <w:szCs w:val="24"/>
        </w:rPr>
      </w:pPr>
      <w:r>
        <w:rPr>
          <w:rFonts w:ascii="Arial" w:hAnsi="Arial" w:cs="Arial"/>
          <w:b/>
          <w:sz w:val="24"/>
          <w:szCs w:val="24"/>
        </w:rPr>
        <w:t>IT STRETCH</w:t>
      </w:r>
    </w:p>
    <w:p w:rsidR="0029209F" w:rsidRDefault="0029209F" w:rsidP="00B231A0">
      <w:pPr>
        <w:spacing w:after="0" w:line="240" w:lineRule="auto"/>
        <w:jc w:val="both"/>
        <w:rPr>
          <w:rFonts w:ascii="Arial" w:hAnsi="Arial" w:cs="Arial"/>
          <w:b/>
          <w:sz w:val="24"/>
          <w:szCs w:val="24"/>
        </w:rPr>
      </w:pPr>
      <w:r>
        <w:rPr>
          <w:rFonts w:ascii="Arial" w:hAnsi="Arial" w:cs="Arial"/>
          <w:b/>
          <w:sz w:val="24"/>
          <w:szCs w:val="24"/>
        </w:rPr>
        <w:t xml:space="preserve">Judge of the High Court </w:t>
      </w: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p>
    <w:p w:rsidR="00BB1556" w:rsidRDefault="00BB1556"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r>
        <w:rPr>
          <w:rFonts w:ascii="Arial" w:hAnsi="Arial" w:cs="Arial"/>
          <w:b/>
          <w:sz w:val="24"/>
          <w:szCs w:val="24"/>
        </w:rPr>
        <w:t>Bloem J:</w:t>
      </w:r>
      <w:r>
        <w:rPr>
          <w:rFonts w:ascii="Arial" w:hAnsi="Arial" w:cs="Arial"/>
          <w:b/>
          <w:sz w:val="24"/>
          <w:szCs w:val="24"/>
        </w:rPr>
        <w:tab/>
        <w:t>I agree.</w:t>
      </w: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b/>
          <w:sz w:val="24"/>
          <w:szCs w:val="24"/>
        </w:rPr>
      </w:pPr>
    </w:p>
    <w:p w:rsidR="0029209F" w:rsidRDefault="0029209F" w:rsidP="00B231A0">
      <w:pPr>
        <w:spacing w:after="0" w:line="240" w:lineRule="auto"/>
        <w:jc w:val="both"/>
        <w:rPr>
          <w:rFonts w:ascii="Arial" w:hAnsi="Arial" w:cs="Arial"/>
          <w:sz w:val="24"/>
          <w:szCs w:val="24"/>
        </w:rPr>
      </w:pPr>
      <w:r>
        <w:rPr>
          <w:rFonts w:ascii="Arial" w:hAnsi="Arial" w:cs="Arial"/>
          <w:sz w:val="24"/>
          <w:szCs w:val="24"/>
        </w:rPr>
        <w:t>_______________________</w:t>
      </w:r>
    </w:p>
    <w:p w:rsidR="0029209F" w:rsidRDefault="0029209F" w:rsidP="00B231A0">
      <w:pPr>
        <w:spacing w:after="0" w:line="240" w:lineRule="auto"/>
        <w:jc w:val="both"/>
        <w:rPr>
          <w:rFonts w:ascii="Arial" w:hAnsi="Arial" w:cs="Arial"/>
          <w:b/>
          <w:sz w:val="24"/>
          <w:szCs w:val="24"/>
        </w:rPr>
      </w:pPr>
      <w:r>
        <w:rPr>
          <w:rFonts w:ascii="Arial" w:hAnsi="Arial" w:cs="Arial"/>
          <w:b/>
          <w:sz w:val="24"/>
          <w:szCs w:val="24"/>
        </w:rPr>
        <w:t xml:space="preserve">GH BLOEM </w:t>
      </w:r>
    </w:p>
    <w:p w:rsidR="0029209F" w:rsidRPr="0029209F" w:rsidRDefault="0029209F" w:rsidP="00B231A0">
      <w:pPr>
        <w:spacing w:after="0" w:line="240" w:lineRule="auto"/>
        <w:jc w:val="both"/>
        <w:rPr>
          <w:rFonts w:ascii="Arial" w:hAnsi="Arial" w:cs="Arial"/>
          <w:b/>
          <w:sz w:val="24"/>
          <w:szCs w:val="24"/>
        </w:rPr>
      </w:pPr>
      <w:r>
        <w:rPr>
          <w:rFonts w:ascii="Arial" w:hAnsi="Arial" w:cs="Arial"/>
          <w:b/>
          <w:sz w:val="24"/>
          <w:szCs w:val="24"/>
        </w:rPr>
        <w:t xml:space="preserve">Judge of the High Court </w:t>
      </w:r>
    </w:p>
    <w:p w:rsidR="0029209F" w:rsidRDefault="0029209F" w:rsidP="00B231A0">
      <w:pPr>
        <w:spacing w:after="0" w:line="240" w:lineRule="auto"/>
        <w:jc w:val="both"/>
        <w:rPr>
          <w:rFonts w:ascii="Arial" w:hAnsi="Arial" w:cs="Arial"/>
          <w:b/>
          <w:sz w:val="24"/>
          <w:szCs w:val="24"/>
        </w:rPr>
      </w:pPr>
    </w:p>
    <w:p w:rsidR="0029209F" w:rsidRPr="0029209F" w:rsidRDefault="0029209F" w:rsidP="00B231A0">
      <w:pPr>
        <w:spacing w:after="0" w:line="240" w:lineRule="auto"/>
        <w:jc w:val="both"/>
        <w:rPr>
          <w:rFonts w:ascii="Arial" w:hAnsi="Arial" w:cs="Arial"/>
          <w:b/>
          <w:sz w:val="24"/>
          <w:szCs w:val="24"/>
        </w:rPr>
      </w:pPr>
    </w:p>
    <w:p w:rsidR="00B231A0" w:rsidRDefault="00B231A0" w:rsidP="00B231A0">
      <w:pPr>
        <w:spacing w:after="0" w:line="240" w:lineRule="auto"/>
        <w:jc w:val="both"/>
        <w:rPr>
          <w:rFonts w:ascii="Arial" w:hAnsi="Arial" w:cs="Arial"/>
          <w:sz w:val="24"/>
          <w:szCs w:val="24"/>
        </w:rPr>
      </w:pPr>
      <w:r w:rsidRPr="00B231A0">
        <w:rPr>
          <w:rFonts w:ascii="Arial" w:hAnsi="Arial" w:cs="Arial"/>
          <w:sz w:val="24"/>
          <w:szCs w:val="24"/>
          <w:u w:val="single"/>
        </w:rPr>
        <w:t>Appearances</w:t>
      </w:r>
      <w:r>
        <w:rPr>
          <w:rFonts w:ascii="Arial" w:hAnsi="Arial" w:cs="Arial"/>
          <w:sz w:val="24"/>
          <w:szCs w:val="24"/>
        </w:rPr>
        <w:t>:</w:t>
      </w:r>
    </w:p>
    <w:p w:rsidR="00B231A0" w:rsidRDefault="00B231A0" w:rsidP="00B231A0">
      <w:pPr>
        <w:spacing w:after="0" w:line="240" w:lineRule="auto"/>
        <w:jc w:val="both"/>
        <w:rPr>
          <w:rFonts w:ascii="Arial" w:hAnsi="Arial" w:cs="Arial"/>
          <w:sz w:val="24"/>
          <w:szCs w:val="24"/>
        </w:rPr>
      </w:pPr>
    </w:p>
    <w:p w:rsidR="00CB0AF2" w:rsidRDefault="00CB0AF2" w:rsidP="00B231A0">
      <w:pPr>
        <w:spacing w:after="0" w:line="240" w:lineRule="auto"/>
        <w:jc w:val="both"/>
        <w:rPr>
          <w:rFonts w:ascii="Arial" w:hAnsi="Arial" w:cs="Arial"/>
          <w:sz w:val="24"/>
          <w:szCs w:val="24"/>
        </w:rPr>
      </w:pPr>
      <w:r>
        <w:rPr>
          <w:rFonts w:ascii="Arial" w:hAnsi="Arial" w:cs="Arial"/>
          <w:sz w:val="24"/>
          <w:szCs w:val="24"/>
        </w:rPr>
        <w:t xml:space="preserve">Counsel for the </w:t>
      </w:r>
      <w:r>
        <w:rPr>
          <w:rFonts w:ascii="Arial" w:hAnsi="Arial" w:cs="Arial"/>
          <w:i/>
          <w:sz w:val="24"/>
          <w:szCs w:val="24"/>
        </w:rPr>
        <w:t>AMICUS CURIAE:</w:t>
      </w:r>
      <w:r>
        <w:rPr>
          <w:rFonts w:ascii="Arial" w:hAnsi="Arial" w:cs="Arial"/>
          <w:i/>
          <w:sz w:val="24"/>
          <w:szCs w:val="24"/>
        </w:rPr>
        <w:tab/>
      </w:r>
      <w:r>
        <w:rPr>
          <w:rFonts w:ascii="Arial" w:hAnsi="Arial" w:cs="Arial"/>
          <w:sz w:val="24"/>
          <w:szCs w:val="24"/>
        </w:rPr>
        <w:t>Adv N Mabena</w:t>
      </w:r>
    </w:p>
    <w:p w:rsidR="00CB0AF2" w:rsidRDefault="00CB0AF2" w:rsidP="00B231A0">
      <w:pPr>
        <w:spacing w:after="0" w:line="240" w:lineRule="auto"/>
        <w:jc w:val="both"/>
        <w:rPr>
          <w:rFonts w:ascii="Arial" w:hAnsi="Arial" w:cs="Arial"/>
          <w:sz w:val="24"/>
          <w:szCs w:val="24"/>
        </w:rPr>
      </w:pPr>
    </w:p>
    <w:p w:rsidR="00CB0AF2" w:rsidRPr="00CB0AF2" w:rsidRDefault="00CB0AF2" w:rsidP="00B231A0">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 Dazana Attorneys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231A0" w:rsidRDefault="00B231A0" w:rsidP="00B231A0">
      <w:pPr>
        <w:spacing w:after="0" w:line="240" w:lineRule="auto"/>
        <w:jc w:val="both"/>
        <w:rPr>
          <w:rFonts w:ascii="Arial" w:hAnsi="Arial" w:cs="Arial"/>
          <w:sz w:val="24"/>
          <w:szCs w:val="24"/>
        </w:rPr>
      </w:pPr>
      <w:r>
        <w:rPr>
          <w:rFonts w:ascii="Arial" w:hAnsi="Arial" w:cs="Arial"/>
          <w:sz w:val="24"/>
          <w:szCs w:val="24"/>
        </w:rPr>
        <w:lastRenderedPageBreak/>
        <w:t>Counsel for the Appellants:</w:t>
      </w:r>
      <w:r w:rsidR="00CB0AF2">
        <w:rPr>
          <w:rFonts w:ascii="Arial" w:hAnsi="Arial" w:cs="Arial"/>
          <w:sz w:val="24"/>
          <w:szCs w:val="24"/>
        </w:rPr>
        <w:tab/>
      </w:r>
      <w:r w:rsidR="00CB0AF2">
        <w:rPr>
          <w:rFonts w:ascii="Arial" w:hAnsi="Arial" w:cs="Arial"/>
          <w:sz w:val="24"/>
          <w:szCs w:val="24"/>
        </w:rPr>
        <w:tab/>
      </w:r>
      <w:r>
        <w:rPr>
          <w:rFonts w:ascii="Arial" w:hAnsi="Arial" w:cs="Arial"/>
          <w:sz w:val="24"/>
          <w:szCs w:val="24"/>
        </w:rPr>
        <w:t>Adv G Shakoane SC</w:t>
      </w:r>
      <w:r w:rsidR="00CB0AF2">
        <w:rPr>
          <w:rFonts w:ascii="Arial" w:hAnsi="Arial" w:cs="Arial"/>
          <w:sz w:val="24"/>
          <w:szCs w:val="24"/>
        </w:rPr>
        <w:t xml:space="preserve"> &amp; </w:t>
      </w:r>
      <w:r>
        <w:rPr>
          <w:rFonts w:ascii="Arial" w:hAnsi="Arial" w:cs="Arial"/>
          <w:sz w:val="24"/>
          <w:szCs w:val="24"/>
        </w:rPr>
        <w:t>Adv M Mathaphuna</w:t>
      </w:r>
    </w:p>
    <w:p w:rsidR="00B231A0" w:rsidRDefault="00B231A0" w:rsidP="00B231A0">
      <w:pPr>
        <w:spacing w:after="0" w:line="240" w:lineRule="auto"/>
        <w:jc w:val="both"/>
        <w:rPr>
          <w:rFonts w:ascii="Arial" w:hAnsi="Arial" w:cs="Arial"/>
          <w:sz w:val="24"/>
          <w:szCs w:val="24"/>
        </w:rPr>
      </w:pPr>
    </w:p>
    <w:p w:rsidR="00B231A0" w:rsidRDefault="00CB0AF2" w:rsidP="00B231A0">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0281">
        <w:rPr>
          <w:rFonts w:ascii="Arial" w:hAnsi="Arial" w:cs="Arial"/>
          <w:sz w:val="24"/>
          <w:szCs w:val="24"/>
        </w:rPr>
        <w:t>M</w:t>
      </w:r>
      <w:r w:rsidR="00492E62">
        <w:rPr>
          <w:rFonts w:ascii="Arial" w:hAnsi="Arial" w:cs="Arial"/>
          <w:sz w:val="24"/>
          <w:szCs w:val="24"/>
        </w:rPr>
        <w:t>kata</w:t>
      </w:r>
      <w:r w:rsidR="00B231A0">
        <w:rPr>
          <w:rFonts w:ascii="Arial" w:hAnsi="Arial" w:cs="Arial"/>
          <w:sz w:val="24"/>
          <w:szCs w:val="24"/>
        </w:rPr>
        <w:t xml:space="preserve"> Attorneys</w:t>
      </w:r>
    </w:p>
    <w:p w:rsidR="00B231A0" w:rsidRDefault="00B231A0" w:rsidP="00B231A0">
      <w:pPr>
        <w:spacing w:after="0" w:line="240" w:lineRule="auto"/>
        <w:jc w:val="both"/>
        <w:rPr>
          <w:rFonts w:ascii="Arial" w:hAnsi="Arial" w:cs="Arial"/>
          <w:sz w:val="24"/>
          <w:szCs w:val="24"/>
        </w:rPr>
      </w:pPr>
    </w:p>
    <w:p w:rsidR="00492E62" w:rsidRDefault="00492E62" w:rsidP="00B231A0">
      <w:pPr>
        <w:spacing w:after="0" w:line="240" w:lineRule="auto"/>
        <w:jc w:val="both"/>
        <w:rPr>
          <w:rFonts w:ascii="Arial" w:hAnsi="Arial" w:cs="Arial"/>
          <w:sz w:val="24"/>
          <w:szCs w:val="24"/>
        </w:rPr>
      </w:pPr>
    </w:p>
    <w:p w:rsidR="00492E62" w:rsidRDefault="00492E62" w:rsidP="00B231A0">
      <w:pPr>
        <w:spacing w:after="0" w:line="240" w:lineRule="auto"/>
        <w:jc w:val="both"/>
        <w:rPr>
          <w:rFonts w:ascii="Arial" w:hAnsi="Arial" w:cs="Arial"/>
          <w:sz w:val="24"/>
          <w:szCs w:val="24"/>
        </w:rPr>
      </w:pPr>
    </w:p>
    <w:p w:rsidR="00492E62" w:rsidRDefault="00492E62" w:rsidP="00B231A0">
      <w:pPr>
        <w:spacing w:after="0" w:line="240" w:lineRule="auto"/>
        <w:jc w:val="both"/>
        <w:rPr>
          <w:rFonts w:ascii="Arial" w:hAnsi="Arial" w:cs="Arial"/>
          <w:sz w:val="24"/>
          <w:szCs w:val="24"/>
        </w:rPr>
      </w:pPr>
    </w:p>
    <w:p w:rsidR="00960281" w:rsidRDefault="00B231A0" w:rsidP="00B231A0">
      <w:pPr>
        <w:spacing w:after="0" w:line="240" w:lineRule="auto"/>
        <w:jc w:val="both"/>
        <w:rPr>
          <w:rFonts w:ascii="Arial" w:hAnsi="Arial" w:cs="Arial"/>
          <w:sz w:val="24"/>
          <w:szCs w:val="24"/>
        </w:rPr>
      </w:pPr>
      <w:r>
        <w:rPr>
          <w:rFonts w:ascii="Arial" w:hAnsi="Arial" w:cs="Arial"/>
          <w:sz w:val="24"/>
          <w:szCs w:val="24"/>
        </w:rPr>
        <w:t>Counsel for the 1</w:t>
      </w:r>
      <w:r w:rsidRPr="00B231A0">
        <w:rPr>
          <w:rFonts w:ascii="Arial" w:hAnsi="Arial" w:cs="Arial"/>
          <w:sz w:val="24"/>
          <w:szCs w:val="24"/>
          <w:vertAlign w:val="superscript"/>
        </w:rPr>
        <w:t>st</w:t>
      </w:r>
      <w:r>
        <w:rPr>
          <w:rFonts w:ascii="Arial" w:hAnsi="Arial" w:cs="Arial"/>
          <w:sz w:val="24"/>
          <w:szCs w:val="24"/>
        </w:rPr>
        <w:t xml:space="preserve"> &amp; 2</w:t>
      </w:r>
      <w:r w:rsidRPr="00B231A0">
        <w:rPr>
          <w:rFonts w:ascii="Arial" w:hAnsi="Arial" w:cs="Arial"/>
          <w:sz w:val="24"/>
          <w:szCs w:val="24"/>
          <w:vertAlign w:val="superscript"/>
        </w:rPr>
        <w:t>nd</w:t>
      </w:r>
      <w:r>
        <w:rPr>
          <w:rFonts w:ascii="Arial" w:hAnsi="Arial" w:cs="Arial"/>
          <w:sz w:val="24"/>
          <w:szCs w:val="24"/>
        </w:rPr>
        <w:t xml:space="preserve"> Respondents</w:t>
      </w:r>
      <w:r w:rsidR="00CB0AF2">
        <w:rPr>
          <w:rFonts w:ascii="Arial" w:hAnsi="Arial" w:cs="Arial"/>
          <w:sz w:val="24"/>
          <w:szCs w:val="24"/>
        </w:rPr>
        <w:t>:</w:t>
      </w:r>
      <w:r w:rsidR="00CB0AF2">
        <w:rPr>
          <w:rFonts w:ascii="Arial" w:hAnsi="Arial" w:cs="Arial"/>
          <w:sz w:val="24"/>
          <w:szCs w:val="24"/>
        </w:rPr>
        <w:tab/>
      </w:r>
      <w:r>
        <w:rPr>
          <w:rFonts w:ascii="Arial" w:hAnsi="Arial" w:cs="Arial"/>
          <w:sz w:val="24"/>
          <w:szCs w:val="24"/>
        </w:rPr>
        <w:t xml:space="preserve">Adv </w:t>
      </w:r>
      <w:r w:rsidR="00492E62">
        <w:rPr>
          <w:rFonts w:ascii="Arial" w:hAnsi="Arial" w:cs="Arial"/>
          <w:sz w:val="24"/>
          <w:szCs w:val="24"/>
        </w:rPr>
        <w:t xml:space="preserve">M </w:t>
      </w:r>
      <w:r>
        <w:rPr>
          <w:rFonts w:ascii="Arial" w:hAnsi="Arial" w:cs="Arial"/>
          <w:sz w:val="24"/>
          <w:szCs w:val="24"/>
        </w:rPr>
        <w:t>Gwala SC</w:t>
      </w:r>
      <w:r w:rsidR="00492E62">
        <w:rPr>
          <w:rFonts w:ascii="Arial" w:hAnsi="Arial" w:cs="Arial"/>
          <w:sz w:val="24"/>
          <w:szCs w:val="24"/>
        </w:rPr>
        <w:t xml:space="preserve"> &amp; Adv SX Mapoma</w:t>
      </w:r>
    </w:p>
    <w:p w:rsidR="00960281" w:rsidRDefault="00960281" w:rsidP="00B231A0">
      <w:pPr>
        <w:spacing w:after="0" w:line="240" w:lineRule="auto"/>
        <w:jc w:val="both"/>
        <w:rPr>
          <w:rFonts w:ascii="Arial" w:hAnsi="Arial" w:cs="Arial"/>
          <w:sz w:val="24"/>
          <w:szCs w:val="24"/>
        </w:rPr>
      </w:pPr>
    </w:p>
    <w:p w:rsidR="00960281" w:rsidRDefault="00CB0AF2" w:rsidP="00B231A0">
      <w:pPr>
        <w:spacing w:after="0" w:line="24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E62">
        <w:rPr>
          <w:rFonts w:ascii="Arial" w:hAnsi="Arial" w:cs="Arial"/>
          <w:sz w:val="24"/>
          <w:szCs w:val="24"/>
        </w:rPr>
        <w:t>Mvuzo Notyesi Inc</w:t>
      </w:r>
      <w:r w:rsidR="00960281">
        <w:rPr>
          <w:rFonts w:ascii="Arial" w:hAnsi="Arial" w:cs="Arial"/>
          <w:sz w:val="24"/>
          <w:szCs w:val="24"/>
        </w:rPr>
        <w:t xml:space="preserve"> Attorneys</w:t>
      </w:r>
    </w:p>
    <w:p w:rsidR="00960281" w:rsidRDefault="00960281" w:rsidP="00B231A0">
      <w:pPr>
        <w:spacing w:after="0" w:line="240" w:lineRule="auto"/>
        <w:jc w:val="both"/>
        <w:rPr>
          <w:rFonts w:ascii="Arial" w:hAnsi="Arial" w:cs="Arial"/>
          <w:sz w:val="24"/>
          <w:szCs w:val="24"/>
        </w:rPr>
      </w:pPr>
    </w:p>
    <w:p w:rsidR="00492E62" w:rsidRDefault="00492E62" w:rsidP="00B231A0">
      <w:pPr>
        <w:spacing w:after="0" w:line="240" w:lineRule="auto"/>
        <w:jc w:val="both"/>
        <w:rPr>
          <w:rFonts w:ascii="Arial" w:hAnsi="Arial" w:cs="Arial"/>
          <w:sz w:val="24"/>
          <w:szCs w:val="24"/>
        </w:rPr>
      </w:pPr>
    </w:p>
    <w:p w:rsidR="00492E62" w:rsidRDefault="00492E62" w:rsidP="00B231A0">
      <w:pPr>
        <w:spacing w:after="0" w:line="240" w:lineRule="auto"/>
        <w:jc w:val="both"/>
        <w:rPr>
          <w:rFonts w:ascii="Arial" w:hAnsi="Arial" w:cs="Arial"/>
          <w:sz w:val="24"/>
          <w:szCs w:val="24"/>
        </w:rPr>
      </w:pPr>
    </w:p>
    <w:p w:rsidR="00492E62" w:rsidRDefault="00492E62" w:rsidP="00B231A0">
      <w:pPr>
        <w:spacing w:after="0" w:line="240" w:lineRule="auto"/>
        <w:jc w:val="both"/>
        <w:rPr>
          <w:rFonts w:ascii="Arial" w:hAnsi="Arial" w:cs="Arial"/>
          <w:sz w:val="24"/>
          <w:szCs w:val="24"/>
        </w:rPr>
      </w:pPr>
    </w:p>
    <w:p w:rsidR="00960281" w:rsidRDefault="004C493D" w:rsidP="00B231A0">
      <w:pPr>
        <w:spacing w:after="0" w:line="240" w:lineRule="auto"/>
        <w:jc w:val="both"/>
        <w:rPr>
          <w:rFonts w:ascii="Arial" w:hAnsi="Arial" w:cs="Arial"/>
          <w:sz w:val="24"/>
          <w:szCs w:val="24"/>
        </w:rPr>
      </w:pPr>
      <w:r>
        <w:rPr>
          <w:rFonts w:ascii="Arial" w:hAnsi="Arial" w:cs="Arial"/>
          <w:sz w:val="24"/>
          <w:szCs w:val="24"/>
        </w:rPr>
        <w:t>Date h</w:t>
      </w:r>
      <w:r w:rsidR="00CB0AF2">
        <w:rPr>
          <w:rFonts w:ascii="Arial" w:hAnsi="Arial" w:cs="Arial"/>
          <w:sz w:val="24"/>
          <w:szCs w:val="24"/>
        </w:rPr>
        <w:t>eard:</w:t>
      </w:r>
      <w:r w:rsidR="00CB0AF2">
        <w:rPr>
          <w:rFonts w:ascii="Arial" w:hAnsi="Arial" w:cs="Arial"/>
          <w:sz w:val="24"/>
          <w:szCs w:val="24"/>
        </w:rPr>
        <w:tab/>
      </w:r>
      <w:r w:rsidR="00CB0AF2">
        <w:rPr>
          <w:rFonts w:ascii="Arial" w:hAnsi="Arial" w:cs="Arial"/>
          <w:sz w:val="24"/>
          <w:szCs w:val="24"/>
        </w:rPr>
        <w:tab/>
      </w:r>
      <w:r w:rsidR="00CB0AF2">
        <w:rPr>
          <w:rFonts w:ascii="Arial" w:hAnsi="Arial" w:cs="Arial"/>
          <w:sz w:val="24"/>
          <w:szCs w:val="24"/>
        </w:rPr>
        <w:tab/>
      </w:r>
      <w:r w:rsidR="00CB0AF2">
        <w:rPr>
          <w:rFonts w:ascii="Arial" w:hAnsi="Arial" w:cs="Arial"/>
          <w:sz w:val="24"/>
          <w:szCs w:val="24"/>
        </w:rPr>
        <w:tab/>
      </w:r>
      <w:r w:rsidR="00CB0AF2">
        <w:rPr>
          <w:rFonts w:ascii="Arial" w:hAnsi="Arial" w:cs="Arial"/>
          <w:sz w:val="24"/>
          <w:szCs w:val="24"/>
        </w:rPr>
        <w:tab/>
      </w:r>
      <w:r w:rsidR="00960281">
        <w:rPr>
          <w:rFonts w:ascii="Arial" w:hAnsi="Arial" w:cs="Arial"/>
          <w:sz w:val="24"/>
          <w:szCs w:val="24"/>
        </w:rPr>
        <w:t>20 October 2021</w:t>
      </w:r>
    </w:p>
    <w:p w:rsidR="00960281" w:rsidRDefault="00960281" w:rsidP="00B231A0">
      <w:pPr>
        <w:spacing w:after="0" w:line="240" w:lineRule="auto"/>
        <w:jc w:val="both"/>
        <w:rPr>
          <w:rFonts w:ascii="Arial" w:hAnsi="Arial" w:cs="Arial"/>
          <w:sz w:val="24"/>
          <w:szCs w:val="24"/>
        </w:rPr>
      </w:pPr>
    </w:p>
    <w:p w:rsidR="00960281" w:rsidRDefault="004C493D" w:rsidP="00B231A0">
      <w:pPr>
        <w:spacing w:after="0" w:line="240" w:lineRule="auto"/>
        <w:jc w:val="both"/>
        <w:rPr>
          <w:rFonts w:ascii="Arial" w:hAnsi="Arial" w:cs="Arial"/>
          <w:sz w:val="24"/>
          <w:szCs w:val="24"/>
        </w:rPr>
      </w:pPr>
      <w:r>
        <w:rPr>
          <w:rFonts w:ascii="Arial" w:hAnsi="Arial" w:cs="Arial"/>
          <w:sz w:val="24"/>
          <w:szCs w:val="24"/>
        </w:rPr>
        <w:t xml:space="preserve">Date judgment </w:t>
      </w:r>
      <w:r w:rsidR="00EA69BB">
        <w:rPr>
          <w:rFonts w:ascii="Arial" w:hAnsi="Arial" w:cs="Arial"/>
          <w:sz w:val="24"/>
          <w:szCs w:val="24"/>
        </w:rPr>
        <w:t>reserved:</w:t>
      </w:r>
      <w:r w:rsidR="00CB0AF2">
        <w:rPr>
          <w:rFonts w:ascii="Arial" w:hAnsi="Arial" w:cs="Arial"/>
          <w:sz w:val="24"/>
          <w:szCs w:val="24"/>
        </w:rPr>
        <w:tab/>
      </w:r>
      <w:r w:rsidR="00CB0AF2">
        <w:rPr>
          <w:rFonts w:ascii="Arial" w:hAnsi="Arial" w:cs="Arial"/>
          <w:sz w:val="24"/>
          <w:szCs w:val="24"/>
        </w:rPr>
        <w:tab/>
      </w:r>
      <w:r w:rsidR="00CB0AF2">
        <w:rPr>
          <w:rFonts w:ascii="Arial" w:hAnsi="Arial" w:cs="Arial"/>
          <w:sz w:val="24"/>
          <w:szCs w:val="24"/>
        </w:rPr>
        <w:tab/>
      </w:r>
      <w:r w:rsidR="00960281">
        <w:rPr>
          <w:rFonts w:ascii="Arial" w:hAnsi="Arial" w:cs="Arial"/>
          <w:sz w:val="24"/>
          <w:szCs w:val="24"/>
        </w:rPr>
        <w:t>20 October 2021</w:t>
      </w:r>
    </w:p>
    <w:p w:rsidR="00960281" w:rsidRDefault="00960281" w:rsidP="00B231A0">
      <w:pPr>
        <w:spacing w:after="0" w:line="240" w:lineRule="auto"/>
        <w:jc w:val="both"/>
        <w:rPr>
          <w:rFonts w:ascii="Arial" w:hAnsi="Arial" w:cs="Arial"/>
          <w:sz w:val="24"/>
          <w:szCs w:val="24"/>
        </w:rPr>
      </w:pPr>
    </w:p>
    <w:p w:rsidR="00594C68" w:rsidRPr="00270A4A" w:rsidRDefault="004C493D" w:rsidP="00906070">
      <w:pPr>
        <w:spacing w:after="0" w:line="240" w:lineRule="auto"/>
        <w:jc w:val="both"/>
        <w:rPr>
          <w:rFonts w:ascii="Arial" w:hAnsi="Arial" w:cs="Arial"/>
          <w:sz w:val="24"/>
          <w:szCs w:val="24"/>
        </w:rPr>
      </w:pPr>
      <w:r>
        <w:rPr>
          <w:rFonts w:ascii="Arial" w:hAnsi="Arial" w:cs="Arial"/>
          <w:sz w:val="24"/>
          <w:szCs w:val="24"/>
        </w:rPr>
        <w:t xml:space="preserve">Date </w:t>
      </w:r>
      <w:r w:rsidR="00270A4A">
        <w:rPr>
          <w:rFonts w:ascii="Arial" w:hAnsi="Arial" w:cs="Arial"/>
          <w:sz w:val="24"/>
          <w:szCs w:val="24"/>
        </w:rPr>
        <w:t>of judgment delivered</w:t>
      </w:r>
      <w:r w:rsidR="00547D3F">
        <w:rPr>
          <w:rFonts w:ascii="Arial" w:hAnsi="Arial" w:cs="Arial"/>
          <w:sz w:val="24"/>
          <w:szCs w:val="24"/>
        </w:rPr>
        <w:t>:</w:t>
      </w:r>
      <w:r w:rsidR="00547D3F">
        <w:rPr>
          <w:rFonts w:ascii="Arial" w:hAnsi="Arial" w:cs="Arial"/>
          <w:sz w:val="24"/>
          <w:szCs w:val="24"/>
        </w:rPr>
        <w:tab/>
      </w:r>
      <w:r w:rsidR="00270A4A">
        <w:rPr>
          <w:rFonts w:ascii="Arial" w:hAnsi="Arial" w:cs="Arial"/>
          <w:sz w:val="24"/>
          <w:szCs w:val="24"/>
        </w:rPr>
        <w:tab/>
        <w:t>6</w:t>
      </w:r>
      <w:r w:rsidR="00547D3F">
        <w:rPr>
          <w:rFonts w:ascii="Arial" w:hAnsi="Arial" w:cs="Arial"/>
          <w:sz w:val="24"/>
          <w:szCs w:val="24"/>
        </w:rPr>
        <w:t xml:space="preserve"> May 2022</w:t>
      </w:r>
    </w:p>
    <w:p w:rsidR="00594C68" w:rsidRPr="00594C68" w:rsidRDefault="00594C68">
      <w:pPr>
        <w:rPr>
          <w:rFonts w:ascii="Arial" w:hAnsi="Arial" w:cs="Arial"/>
          <w:sz w:val="24"/>
          <w:szCs w:val="24"/>
        </w:rPr>
      </w:pPr>
    </w:p>
    <w:sectPr w:rsidR="00594C68" w:rsidRPr="00594C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1A" w:rsidRDefault="0081221A" w:rsidP="008F3DB9">
      <w:pPr>
        <w:spacing w:after="0" w:line="240" w:lineRule="auto"/>
      </w:pPr>
      <w:r>
        <w:separator/>
      </w:r>
    </w:p>
  </w:endnote>
  <w:endnote w:type="continuationSeparator" w:id="0">
    <w:p w:rsidR="0081221A" w:rsidRDefault="0081221A" w:rsidP="008F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66115"/>
      <w:docPartObj>
        <w:docPartGallery w:val="Page Numbers (Bottom of Page)"/>
        <w:docPartUnique/>
      </w:docPartObj>
    </w:sdtPr>
    <w:sdtEndPr/>
    <w:sdtContent>
      <w:sdt>
        <w:sdtPr>
          <w:id w:val="-1769616900"/>
          <w:docPartObj>
            <w:docPartGallery w:val="Page Numbers (Top of Page)"/>
            <w:docPartUnique/>
          </w:docPartObj>
        </w:sdtPr>
        <w:sdtEndPr/>
        <w:sdtContent>
          <w:p w:rsidR="00F8445B" w:rsidRDefault="00F84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5C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5C1F">
              <w:rPr>
                <w:b/>
                <w:bCs/>
                <w:noProof/>
              </w:rPr>
              <w:t>33</w:t>
            </w:r>
            <w:r>
              <w:rPr>
                <w:b/>
                <w:bCs/>
                <w:sz w:val="24"/>
                <w:szCs w:val="24"/>
              </w:rPr>
              <w:fldChar w:fldCharType="end"/>
            </w:r>
          </w:p>
        </w:sdtContent>
      </w:sdt>
    </w:sdtContent>
  </w:sdt>
  <w:p w:rsidR="00F8445B" w:rsidRDefault="00F8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1A" w:rsidRDefault="0081221A" w:rsidP="008F3DB9">
      <w:pPr>
        <w:spacing w:after="0" w:line="240" w:lineRule="auto"/>
      </w:pPr>
      <w:r>
        <w:separator/>
      </w:r>
    </w:p>
  </w:footnote>
  <w:footnote w:type="continuationSeparator" w:id="0">
    <w:p w:rsidR="0081221A" w:rsidRDefault="0081221A" w:rsidP="008F3DB9">
      <w:pPr>
        <w:spacing w:after="0" w:line="240" w:lineRule="auto"/>
      </w:pPr>
      <w:r>
        <w:continuationSeparator/>
      </w:r>
    </w:p>
  </w:footnote>
  <w:footnote w:id="1">
    <w:p w:rsidR="00F8445B" w:rsidRDefault="00F8445B">
      <w:pPr>
        <w:pStyle w:val="FootnoteText"/>
      </w:pPr>
      <w:r>
        <w:rPr>
          <w:rStyle w:val="FootnoteReference"/>
        </w:rPr>
        <w:footnoteRef/>
      </w:r>
      <w:r>
        <w:t xml:space="preserve"> No 41 of 2003, sections 9, 21 and 25.</w:t>
      </w:r>
    </w:p>
  </w:footnote>
  <w:footnote w:id="2">
    <w:p w:rsidR="00F8445B" w:rsidRPr="003E6D01" w:rsidRDefault="00F8445B">
      <w:pPr>
        <w:pStyle w:val="FootnoteText"/>
      </w:pPr>
      <w:r>
        <w:rPr>
          <w:rStyle w:val="FootnoteReference"/>
        </w:rPr>
        <w:footnoteRef/>
      </w:r>
      <w:r>
        <w:t xml:space="preserve"> </w:t>
      </w:r>
      <w:r>
        <w:rPr>
          <w:i/>
        </w:rPr>
        <w:t xml:space="preserve">Makhuvha v Lukoto Bus Service (Pty) Ltd </w:t>
      </w:r>
      <w:r>
        <w:t xml:space="preserve">1987 (3) SA 376 (V) at 3881-389D; </w:t>
      </w:r>
      <w:r>
        <w:rPr>
          <w:i/>
        </w:rPr>
        <w:t xml:space="preserve">Cekeshe v Premier, Eastern Cape </w:t>
      </w:r>
      <w:r>
        <w:t xml:space="preserve">1998 (4) SA 935 (TK) at 498 F.  </w:t>
      </w:r>
    </w:p>
  </w:footnote>
  <w:footnote w:id="3">
    <w:p w:rsidR="00F8445B" w:rsidRPr="005D2872" w:rsidRDefault="00F8445B">
      <w:pPr>
        <w:pStyle w:val="FootnoteText"/>
        <w:rPr>
          <w:i/>
        </w:rPr>
      </w:pPr>
      <w:r>
        <w:rPr>
          <w:rStyle w:val="FootnoteReference"/>
        </w:rPr>
        <w:footnoteRef/>
      </w:r>
      <w:r>
        <w:t xml:space="preserve"> 2006 (9) SA 232 (CC)</w:t>
      </w:r>
      <w:r w:rsidR="001F4589">
        <w:t>;</w:t>
      </w:r>
      <w:r>
        <w:t xml:space="preserve"> 2009 (10) BCLR 1014 (CC) at para [40] </w:t>
      </w:r>
      <w:r>
        <w:rPr>
          <w:i/>
        </w:rPr>
        <w:t xml:space="preserve">et seq. </w:t>
      </w:r>
    </w:p>
  </w:footnote>
  <w:footnote w:id="4">
    <w:p w:rsidR="00F8445B" w:rsidRDefault="00F8445B">
      <w:pPr>
        <w:pStyle w:val="FootnoteText"/>
      </w:pPr>
      <w:r>
        <w:rPr>
          <w:rStyle w:val="FootnoteReference"/>
        </w:rPr>
        <w:footnoteRef/>
      </w:r>
      <w:r>
        <w:t xml:space="preserve"> No 108 of 1996, as amended.</w:t>
      </w:r>
    </w:p>
  </w:footnote>
  <w:footnote w:id="5">
    <w:p w:rsidR="00F8445B" w:rsidRDefault="00F8445B">
      <w:pPr>
        <w:pStyle w:val="FootnoteText"/>
      </w:pPr>
      <w:r>
        <w:rPr>
          <w:rStyle w:val="FootnoteReference"/>
        </w:rPr>
        <w:footnoteRef/>
      </w:r>
      <w:r>
        <w:t xml:space="preserve"> 2019 (3) SA 209 (ECM). </w:t>
      </w:r>
    </w:p>
  </w:footnote>
  <w:footnote w:id="6">
    <w:p w:rsidR="00F8445B" w:rsidRDefault="00F8445B">
      <w:pPr>
        <w:pStyle w:val="FootnoteText"/>
      </w:pPr>
      <w:r>
        <w:rPr>
          <w:rStyle w:val="FootnoteReference"/>
        </w:rPr>
        <w:footnoteRef/>
      </w:r>
      <w:r>
        <w:t xml:space="preserve"> 2014 JDR 0363 (ECM).</w:t>
      </w:r>
    </w:p>
  </w:footnote>
  <w:footnote w:id="7">
    <w:p w:rsidR="00F8445B" w:rsidRDefault="00F8445B">
      <w:pPr>
        <w:pStyle w:val="FootnoteText"/>
      </w:pPr>
      <w:r>
        <w:rPr>
          <w:rStyle w:val="FootnoteReference"/>
        </w:rPr>
        <w:footnoteRef/>
      </w:r>
      <w:r>
        <w:t xml:space="preserve"> No. 41 of 2003 in terms of sections 9, 21 and 25 thereof.</w:t>
      </w:r>
    </w:p>
  </w:footnote>
  <w:footnote w:id="8">
    <w:p w:rsidR="00F8445B" w:rsidRDefault="00F8445B">
      <w:pPr>
        <w:pStyle w:val="FootnoteText"/>
      </w:pPr>
      <w:r>
        <w:rPr>
          <w:rStyle w:val="FootnoteReference"/>
        </w:rPr>
        <w:footnoteRef/>
      </w:r>
      <w:r w:rsidR="001F4589">
        <w:t xml:space="preserve"> [1998] JOL</w:t>
      </w:r>
      <w:r>
        <w:t xml:space="preserve"> 1832 (SE).</w:t>
      </w:r>
    </w:p>
  </w:footnote>
  <w:footnote w:id="9">
    <w:p w:rsidR="00F8445B" w:rsidRDefault="00F8445B">
      <w:pPr>
        <w:pStyle w:val="FootnoteText"/>
      </w:pPr>
      <w:r>
        <w:rPr>
          <w:rStyle w:val="FootnoteReference"/>
        </w:rPr>
        <w:footnoteRef/>
      </w:r>
      <w:r>
        <w:t xml:space="preserve"> 1914 AD 221 at 221.</w:t>
      </w:r>
    </w:p>
  </w:footnote>
  <w:footnote w:id="10">
    <w:p w:rsidR="00F8445B" w:rsidRDefault="00F8445B">
      <w:pPr>
        <w:pStyle w:val="FootnoteText"/>
      </w:pPr>
      <w:r>
        <w:rPr>
          <w:rStyle w:val="FootnoteReference"/>
        </w:rPr>
        <w:footnoteRef/>
      </w:r>
      <w:r>
        <w:t xml:space="preserve"> Paragraph 1 of Matiwane 2.  </w:t>
      </w:r>
    </w:p>
  </w:footnote>
  <w:footnote w:id="11">
    <w:p w:rsidR="00F8445B" w:rsidRDefault="00F8445B">
      <w:pPr>
        <w:pStyle w:val="FootnoteText"/>
      </w:pPr>
      <w:r>
        <w:rPr>
          <w:rStyle w:val="FootnoteReference"/>
        </w:rPr>
        <w:footnoteRef/>
      </w:r>
      <w:r>
        <w:t xml:space="preserve"> 2018 (12) BCLR 1525 (CC) at paras (27) and [30].</w:t>
      </w:r>
    </w:p>
  </w:footnote>
  <w:footnote w:id="12">
    <w:p w:rsidR="00F8445B" w:rsidRDefault="00F8445B">
      <w:pPr>
        <w:pStyle w:val="FootnoteText"/>
      </w:pPr>
      <w:r>
        <w:rPr>
          <w:rStyle w:val="FootnoteReference"/>
        </w:rPr>
        <w:footnoteRef/>
      </w:r>
      <w:r>
        <w:t xml:space="preserve"> 2004 (6) SA 222 (SCA) para [26].</w:t>
      </w:r>
    </w:p>
  </w:footnote>
  <w:footnote w:id="13">
    <w:p w:rsidR="00F8445B" w:rsidRPr="0008121A" w:rsidRDefault="00F8445B">
      <w:pPr>
        <w:pStyle w:val="FootnoteText"/>
      </w:pPr>
      <w:r>
        <w:rPr>
          <w:rStyle w:val="FootnoteReference"/>
        </w:rPr>
        <w:footnoteRef/>
      </w:r>
      <w:r>
        <w:t xml:space="preserve"> </w:t>
      </w:r>
      <w:r>
        <w:rPr>
          <w:i/>
        </w:rPr>
        <w:t xml:space="preserve">Ibid </w:t>
      </w:r>
      <w:r>
        <w:t xml:space="preserve">footnote </w:t>
      </w:r>
      <w:r w:rsidR="008D3881">
        <w:t>11</w:t>
      </w:r>
      <w:r>
        <w:t>.</w:t>
      </w:r>
    </w:p>
  </w:footnote>
  <w:footnote w:id="14">
    <w:p w:rsidR="00F8445B" w:rsidRPr="009B5EE9" w:rsidRDefault="00F8445B">
      <w:pPr>
        <w:pStyle w:val="FootnoteText"/>
      </w:pPr>
      <w:r>
        <w:rPr>
          <w:rStyle w:val="FootnoteReference"/>
        </w:rPr>
        <w:footnoteRef/>
      </w:r>
      <w:r>
        <w:t xml:space="preserve"> </w:t>
      </w:r>
      <w:r>
        <w:rPr>
          <w:i/>
        </w:rPr>
        <w:t xml:space="preserve">Ibid </w:t>
      </w:r>
      <w:r w:rsidR="008D3881">
        <w:t>31, 49</w:t>
      </w:r>
      <w:r>
        <w:t xml:space="preserve"> </w:t>
      </w:r>
      <w:r w:rsidR="008D3881">
        <w:t>and</w:t>
      </w:r>
      <w:r>
        <w:t xml:space="preserve"> 50.</w:t>
      </w:r>
    </w:p>
  </w:footnote>
  <w:footnote w:id="15">
    <w:p w:rsidR="00F8445B" w:rsidRDefault="00F8445B">
      <w:pPr>
        <w:pStyle w:val="FootnoteText"/>
      </w:pPr>
      <w:r>
        <w:rPr>
          <w:rStyle w:val="FootnoteReference"/>
        </w:rPr>
        <w:footnoteRef/>
      </w:r>
      <w:r>
        <w:t xml:space="preserve"> Herbstein and Van Winsen – The Civil Practise of the High Court of South Africa, fifth edition, Vol 1 by Cilliers Loots and Nel at page 60.</w:t>
      </w:r>
    </w:p>
  </w:footnote>
  <w:footnote w:id="16">
    <w:p w:rsidR="00F8445B" w:rsidRDefault="00F8445B">
      <w:pPr>
        <w:pStyle w:val="FootnoteText"/>
      </w:pPr>
      <w:r>
        <w:rPr>
          <w:rStyle w:val="FootnoteReference"/>
        </w:rPr>
        <w:footnoteRef/>
      </w:r>
      <w:r>
        <w:t xml:space="preserve"> (237/2004) [2005] ZASCA 50; [2006] 1 All SA 103 (SCA); 2005 (6) SA 205 (SCA) at para 17.</w:t>
      </w:r>
    </w:p>
  </w:footnote>
  <w:footnote w:id="17">
    <w:p w:rsidR="00F8445B" w:rsidRPr="00647257" w:rsidRDefault="00F8445B">
      <w:pPr>
        <w:pStyle w:val="FootnoteText"/>
        <w:rPr>
          <w:lang w:val="en-US"/>
        </w:rPr>
      </w:pPr>
      <w:r>
        <w:rPr>
          <w:rStyle w:val="FootnoteReference"/>
        </w:rPr>
        <w:footnoteRef/>
      </w:r>
      <w:r>
        <w:t xml:space="preserve"> </w:t>
      </w:r>
      <w:r>
        <w:rPr>
          <w:lang w:val="en-US"/>
        </w:rPr>
        <w:t xml:space="preserve">(41/2003) [2004] ZASCA 48; [2004] 3 All SA 1 (SCA) (28 May 2004) para 26. </w:t>
      </w:r>
    </w:p>
  </w:footnote>
  <w:footnote w:id="18">
    <w:p w:rsidR="00F8445B" w:rsidRPr="00492E62" w:rsidRDefault="00F8445B">
      <w:pPr>
        <w:pStyle w:val="FootnoteText"/>
        <w:rPr>
          <w:i/>
        </w:rPr>
      </w:pPr>
      <w:r>
        <w:rPr>
          <w:rStyle w:val="FootnoteReference"/>
        </w:rPr>
        <w:footnoteRef/>
      </w:r>
      <w:r>
        <w:t xml:space="preserve"> The principle enunciated in Biowatch, </w:t>
      </w:r>
      <w:r>
        <w:rPr>
          <w:i/>
        </w:rPr>
        <w:t>Trust v Registrar Genetic Resources (CCT 80/08) [2009] ZACC 14; 2009 (6) SA 232 (CC)</w:t>
      </w:r>
      <w:r w:rsidR="00492E62">
        <w:rPr>
          <w:i/>
        </w:rPr>
        <w:t xml:space="preserve">; </w:t>
      </w:r>
      <w:r>
        <w:t>2009 (10) BCLR 1014 (CC).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68"/>
    <w:rsid w:val="000034E5"/>
    <w:rsid w:val="00006C06"/>
    <w:rsid w:val="000150E6"/>
    <w:rsid w:val="00017065"/>
    <w:rsid w:val="000267CF"/>
    <w:rsid w:val="000310BF"/>
    <w:rsid w:val="000421A0"/>
    <w:rsid w:val="00045DF6"/>
    <w:rsid w:val="00047C97"/>
    <w:rsid w:val="00060707"/>
    <w:rsid w:val="00064852"/>
    <w:rsid w:val="0008121A"/>
    <w:rsid w:val="00090940"/>
    <w:rsid w:val="00093BB7"/>
    <w:rsid w:val="00094F10"/>
    <w:rsid w:val="00097FD8"/>
    <w:rsid w:val="000A7275"/>
    <w:rsid w:val="000C779A"/>
    <w:rsid w:val="000E2DB7"/>
    <w:rsid w:val="001009CD"/>
    <w:rsid w:val="001152E0"/>
    <w:rsid w:val="00123CC5"/>
    <w:rsid w:val="00126169"/>
    <w:rsid w:val="00133E4E"/>
    <w:rsid w:val="00135A04"/>
    <w:rsid w:val="00146E9B"/>
    <w:rsid w:val="0017684C"/>
    <w:rsid w:val="00185250"/>
    <w:rsid w:val="00185772"/>
    <w:rsid w:val="00192329"/>
    <w:rsid w:val="00192D36"/>
    <w:rsid w:val="001932C3"/>
    <w:rsid w:val="001A5DC2"/>
    <w:rsid w:val="001C2069"/>
    <w:rsid w:val="001C53D2"/>
    <w:rsid w:val="001D5CDE"/>
    <w:rsid w:val="001D674C"/>
    <w:rsid w:val="001E1770"/>
    <w:rsid w:val="001E34C8"/>
    <w:rsid w:val="001F4589"/>
    <w:rsid w:val="002038E1"/>
    <w:rsid w:val="00205481"/>
    <w:rsid w:val="002070FE"/>
    <w:rsid w:val="00211D04"/>
    <w:rsid w:val="0022633E"/>
    <w:rsid w:val="00242B86"/>
    <w:rsid w:val="002656B5"/>
    <w:rsid w:val="0026673D"/>
    <w:rsid w:val="00270A4A"/>
    <w:rsid w:val="00272C08"/>
    <w:rsid w:val="0027592E"/>
    <w:rsid w:val="00282A06"/>
    <w:rsid w:val="00287CB7"/>
    <w:rsid w:val="0029209F"/>
    <w:rsid w:val="002A257B"/>
    <w:rsid w:val="002A3C3F"/>
    <w:rsid w:val="002B0644"/>
    <w:rsid w:val="002B38F8"/>
    <w:rsid w:val="002C46C8"/>
    <w:rsid w:val="002D6520"/>
    <w:rsid w:val="002F6C56"/>
    <w:rsid w:val="00302BB9"/>
    <w:rsid w:val="0032422E"/>
    <w:rsid w:val="00344389"/>
    <w:rsid w:val="003468BB"/>
    <w:rsid w:val="003479FD"/>
    <w:rsid w:val="00351217"/>
    <w:rsid w:val="00366192"/>
    <w:rsid w:val="003708AA"/>
    <w:rsid w:val="00373535"/>
    <w:rsid w:val="00376B57"/>
    <w:rsid w:val="003778D9"/>
    <w:rsid w:val="003E6D01"/>
    <w:rsid w:val="003E7C74"/>
    <w:rsid w:val="003F0C17"/>
    <w:rsid w:val="004009D0"/>
    <w:rsid w:val="00403277"/>
    <w:rsid w:val="00414628"/>
    <w:rsid w:val="004224B7"/>
    <w:rsid w:val="004439B7"/>
    <w:rsid w:val="0045181C"/>
    <w:rsid w:val="00457D15"/>
    <w:rsid w:val="004635C1"/>
    <w:rsid w:val="0046548F"/>
    <w:rsid w:val="00492E62"/>
    <w:rsid w:val="00496B6F"/>
    <w:rsid w:val="004A22B6"/>
    <w:rsid w:val="004B1B14"/>
    <w:rsid w:val="004C378A"/>
    <w:rsid w:val="004C3A98"/>
    <w:rsid w:val="004C493D"/>
    <w:rsid w:val="004D6CBD"/>
    <w:rsid w:val="004E198B"/>
    <w:rsid w:val="004E38A8"/>
    <w:rsid w:val="004E420D"/>
    <w:rsid w:val="004F1324"/>
    <w:rsid w:val="004F423D"/>
    <w:rsid w:val="00503AC6"/>
    <w:rsid w:val="0051034B"/>
    <w:rsid w:val="00510664"/>
    <w:rsid w:val="00521BE9"/>
    <w:rsid w:val="00522DC8"/>
    <w:rsid w:val="00526C1D"/>
    <w:rsid w:val="00547D3F"/>
    <w:rsid w:val="00551AF9"/>
    <w:rsid w:val="00554C30"/>
    <w:rsid w:val="00556398"/>
    <w:rsid w:val="00586789"/>
    <w:rsid w:val="00594C68"/>
    <w:rsid w:val="005A3094"/>
    <w:rsid w:val="005A5752"/>
    <w:rsid w:val="005B03F7"/>
    <w:rsid w:val="005B70E9"/>
    <w:rsid w:val="005C1EE0"/>
    <w:rsid w:val="005D1072"/>
    <w:rsid w:val="005D2872"/>
    <w:rsid w:val="005D7034"/>
    <w:rsid w:val="005F4858"/>
    <w:rsid w:val="005F4B39"/>
    <w:rsid w:val="005F6764"/>
    <w:rsid w:val="00600931"/>
    <w:rsid w:val="00630703"/>
    <w:rsid w:val="00631877"/>
    <w:rsid w:val="0064075F"/>
    <w:rsid w:val="00644328"/>
    <w:rsid w:val="00647257"/>
    <w:rsid w:val="00651553"/>
    <w:rsid w:val="006521BC"/>
    <w:rsid w:val="006615FE"/>
    <w:rsid w:val="006718ED"/>
    <w:rsid w:val="00685C61"/>
    <w:rsid w:val="006961F1"/>
    <w:rsid w:val="00696455"/>
    <w:rsid w:val="006C287B"/>
    <w:rsid w:val="006D6C2F"/>
    <w:rsid w:val="006F299C"/>
    <w:rsid w:val="006F7CA2"/>
    <w:rsid w:val="00700794"/>
    <w:rsid w:val="00705D06"/>
    <w:rsid w:val="00714FD3"/>
    <w:rsid w:val="0071562D"/>
    <w:rsid w:val="00725684"/>
    <w:rsid w:val="007400F5"/>
    <w:rsid w:val="007502FC"/>
    <w:rsid w:val="0075388E"/>
    <w:rsid w:val="007629A1"/>
    <w:rsid w:val="00767855"/>
    <w:rsid w:val="007705E9"/>
    <w:rsid w:val="00772603"/>
    <w:rsid w:val="00776A13"/>
    <w:rsid w:val="00777AEE"/>
    <w:rsid w:val="0079130F"/>
    <w:rsid w:val="007A40EC"/>
    <w:rsid w:val="007A58DB"/>
    <w:rsid w:val="007C1324"/>
    <w:rsid w:val="007C6B7C"/>
    <w:rsid w:val="007D6529"/>
    <w:rsid w:val="007E166C"/>
    <w:rsid w:val="007F4BDD"/>
    <w:rsid w:val="007F4F9B"/>
    <w:rsid w:val="007F52B9"/>
    <w:rsid w:val="008116C3"/>
    <w:rsid w:val="0081221A"/>
    <w:rsid w:val="00814B26"/>
    <w:rsid w:val="008231B9"/>
    <w:rsid w:val="008257B6"/>
    <w:rsid w:val="00825C1F"/>
    <w:rsid w:val="00850384"/>
    <w:rsid w:val="00851A1A"/>
    <w:rsid w:val="00852DEB"/>
    <w:rsid w:val="00864A22"/>
    <w:rsid w:val="00872F6A"/>
    <w:rsid w:val="00876C0A"/>
    <w:rsid w:val="0088271D"/>
    <w:rsid w:val="00886136"/>
    <w:rsid w:val="00892934"/>
    <w:rsid w:val="00892E1C"/>
    <w:rsid w:val="008A6A84"/>
    <w:rsid w:val="008C27AF"/>
    <w:rsid w:val="008D1866"/>
    <w:rsid w:val="008D3881"/>
    <w:rsid w:val="008E0A71"/>
    <w:rsid w:val="008E1808"/>
    <w:rsid w:val="008F3DB9"/>
    <w:rsid w:val="00906070"/>
    <w:rsid w:val="00910C75"/>
    <w:rsid w:val="0093156F"/>
    <w:rsid w:val="00931FF6"/>
    <w:rsid w:val="00944A60"/>
    <w:rsid w:val="00954931"/>
    <w:rsid w:val="00955D89"/>
    <w:rsid w:val="00960281"/>
    <w:rsid w:val="009621DA"/>
    <w:rsid w:val="00977BB3"/>
    <w:rsid w:val="0098041B"/>
    <w:rsid w:val="009867E8"/>
    <w:rsid w:val="00986E45"/>
    <w:rsid w:val="009A4DE7"/>
    <w:rsid w:val="009B5EE9"/>
    <w:rsid w:val="009D21C6"/>
    <w:rsid w:val="009D3F78"/>
    <w:rsid w:val="009D5855"/>
    <w:rsid w:val="009F07A5"/>
    <w:rsid w:val="009F218B"/>
    <w:rsid w:val="009F3444"/>
    <w:rsid w:val="009F480F"/>
    <w:rsid w:val="009F6424"/>
    <w:rsid w:val="00A07467"/>
    <w:rsid w:val="00A209ED"/>
    <w:rsid w:val="00A32578"/>
    <w:rsid w:val="00A5032D"/>
    <w:rsid w:val="00A6530E"/>
    <w:rsid w:val="00A65B4E"/>
    <w:rsid w:val="00A713CA"/>
    <w:rsid w:val="00A763A7"/>
    <w:rsid w:val="00A81531"/>
    <w:rsid w:val="00A83717"/>
    <w:rsid w:val="00A84CCB"/>
    <w:rsid w:val="00A87939"/>
    <w:rsid w:val="00A96F7D"/>
    <w:rsid w:val="00AA0149"/>
    <w:rsid w:val="00AA6925"/>
    <w:rsid w:val="00AA6F03"/>
    <w:rsid w:val="00AC0447"/>
    <w:rsid w:val="00AC2C05"/>
    <w:rsid w:val="00AD031E"/>
    <w:rsid w:val="00AD05AE"/>
    <w:rsid w:val="00AE31FE"/>
    <w:rsid w:val="00AE65F0"/>
    <w:rsid w:val="00AF698C"/>
    <w:rsid w:val="00B0673A"/>
    <w:rsid w:val="00B06B6F"/>
    <w:rsid w:val="00B15A18"/>
    <w:rsid w:val="00B231A0"/>
    <w:rsid w:val="00B26935"/>
    <w:rsid w:val="00B30370"/>
    <w:rsid w:val="00B43D7F"/>
    <w:rsid w:val="00B50DD6"/>
    <w:rsid w:val="00B535F2"/>
    <w:rsid w:val="00B635FB"/>
    <w:rsid w:val="00B643D3"/>
    <w:rsid w:val="00B64B37"/>
    <w:rsid w:val="00B66B12"/>
    <w:rsid w:val="00B87586"/>
    <w:rsid w:val="00BA09B3"/>
    <w:rsid w:val="00BA619D"/>
    <w:rsid w:val="00BB1556"/>
    <w:rsid w:val="00BB2569"/>
    <w:rsid w:val="00BB41AE"/>
    <w:rsid w:val="00BC01AF"/>
    <w:rsid w:val="00BC2797"/>
    <w:rsid w:val="00BC3BC0"/>
    <w:rsid w:val="00BC7F32"/>
    <w:rsid w:val="00BD46AA"/>
    <w:rsid w:val="00BE33CF"/>
    <w:rsid w:val="00BE4B99"/>
    <w:rsid w:val="00BE6BB2"/>
    <w:rsid w:val="00C31B02"/>
    <w:rsid w:val="00C415CA"/>
    <w:rsid w:val="00C50281"/>
    <w:rsid w:val="00C73E15"/>
    <w:rsid w:val="00C8138E"/>
    <w:rsid w:val="00C86620"/>
    <w:rsid w:val="00CB0AF2"/>
    <w:rsid w:val="00CB2B44"/>
    <w:rsid w:val="00CC75E1"/>
    <w:rsid w:val="00CC7AAD"/>
    <w:rsid w:val="00CD67B0"/>
    <w:rsid w:val="00CD7C6A"/>
    <w:rsid w:val="00CE3FA6"/>
    <w:rsid w:val="00CE5585"/>
    <w:rsid w:val="00CF005F"/>
    <w:rsid w:val="00D177A2"/>
    <w:rsid w:val="00D235A6"/>
    <w:rsid w:val="00D24BE8"/>
    <w:rsid w:val="00D31EC3"/>
    <w:rsid w:val="00D40450"/>
    <w:rsid w:val="00D514E6"/>
    <w:rsid w:val="00D539B9"/>
    <w:rsid w:val="00D6632B"/>
    <w:rsid w:val="00D74EFD"/>
    <w:rsid w:val="00D834E7"/>
    <w:rsid w:val="00D845EB"/>
    <w:rsid w:val="00D9763D"/>
    <w:rsid w:val="00DA53CC"/>
    <w:rsid w:val="00DE3488"/>
    <w:rsid w:val="00DE40FA"/>
    <w:rsid w:val="00DE7FF3"/>
    <w:rsid w:val="00DF6F01"/>
    <w:rsid w:val="00E07766"/>
    <w:rsid w:val="00E1543D"/>
    <w:rsid w:val="00E26A2B"/>
    <w:rsid w:val="00E503B3"/>
    <w:rsid w:val="00E55EFC"/>
    <w:rsid w:val="00E62A14"/>
    <w:rsid w:val="00E82104"/>
    <w:rsid w:val="00EA2CBA"/>
    <w:rsid w:val="00EA5899"/>
    <w:rsid w:val="00EA69BB"/>
    <w:rsid w:val="00EB2970"/>
    <w:rsid w:val="00EB34DC"/>
    <w:rsid w:val="00EC1128"/>
    <w:rsid w:val="00EC158E"/>
    <w:rsid w:val="00EC41D3"/>
    <w:rsid w:val="00EC5137"/>
    <w:rsid w:val="00ED3AF6"/>
    <w:rsid w:val="00ED6A4E"/>
    <w:rsid w:val="00EF4F18"/>
    <w:rsid w:val="00EF66C9"/>
    <w:rsid w:val="00F00537"/>
    <w:rsid w:val="00F0472C"/>
    <w:rsid w:val="00F10DD4"/>
    <w:rsid w:val="00F22013"/>
    <w:rsid w:val="00F424AD"/>
    <w:rsid w:val="00F75875"/>
    <w:rsid w:val="00F8445B"/>
    <w:rsid w:val="00FA19E1"/>
    <w:rsid w:val="00FA62BA"/>
    <w:rsid w:val="00FB3739"/>
    <w:rsid w:val="00FB6098"/>
    <w:rsid w:val="00FC2BE0"/>
    <w:rsid w:val="00FD23A5"/>
    <w:rsid w:val="00FD3424"/>
    <w:rsid w:val="00FD4668"/>
    <w:rsid w:val="00FE16D8"/>
    <w:rsid w:val="00FE578B"/>
    <w:rsid w:val="00FE5949"/>
    <w:rsid w:val="00FF28A2"/>
    <w:rsid w:val="00FF4F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406DF-4AB8-49A0-9F43-0D0ABCAA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46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DB9"/>
  </w:style>
  <w:style w:type="paragraph" w:styleId="Footer">
    <w:name w:val="footer"/>
    <w:basedOn w:val="Normal"/>
    <w:link w:val="FooterChar"/>
    <w:uiPriority w:val="99"/>
    <w:unhideWhenUsed/>
    <w:rsid w:val="008F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DB9"/>
  </w:style>
  <w:style w:type="paragraph" w:styleId="FootnoteText">
    <w:name w:val="footnote text"/>
    <w:basedOn w:val="Normal"/>
    <w:link w:val="FootnoteTextChar"/>
    <w:uiPriority w:val="99"/>
    <w:semiHidden/>
    <w:unhideWhenUsed/>
    <w:rsid w:val="00B06B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B6F"/>
    <w:rPr>
      <w:sz w:val="20"/>
      <w:szCs w:val="20"/>
    </w:rPr>
  </w:style>
  <w:style w:type="character" w:styleId="FootnoteReference">
    <w:name w:val="footnote reference"/>
    <w:basedOn w:val="DefaultParagraphFont"/>
    <w:uiPriority w:val="99"/>
    <w:semiHidden/>
    <w:unhideWhenUsed/>
    <w:rsid w:val="00B06B6F"/>
    <w:rPr>
      <w:vertAlign w:val="superscript"/>
    </w:rPr>
  </w:style>
  <w:style w:type="character" w:customStyle="1" w:styleId="Heading1Char">
    <w:name w:val="Heading 1 Char"/>
    <w:basedOn w:val="DefaultParagraphFont"/>
    <w:link w:val="Heading1"/>
    <w:uiPriority w:val="9"/>
    <w:rsid w:val="00414628"/>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D6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189B-0A4E-40D3-99DC-AD8A4341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7979</Words>
  <Characters>45485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Horn</dc:creator>
  <cp:keywords/>
  <dc:description/>
  <cp:lastModifiedBy>HOME</cp:lastModifiedBy>
  <cp:revision>2</cp:revision>
  <cp:lastPrinted>2022-04-12T13:46:00Z</cp:lastPrinted>
  <dcterms:created xsi:type="dcterms:W3CDTF">2022-05-12T17:37:00Z</dcterms:created>
  <dcterms:modified xsi:type="dcterms:W3CDTF">2022-05-12T17:37:00Z</dcterms:modified>
</cp:coreProperties>
</file>