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4367" w14:textId="77777777" w:rsidR="000C2505" w:rsidRDefault="000C2505" w:rsidP="000C2505">
      <w:pPr>
        <w:spacing w:line="360" w:lineRule="auto"/>
        <w:jc w:val="center"/>
        <w:rPr>
          <w:rFonts w:ascii="Arial" w:hAnsi="Arial" w:cs="Arial"/>
          <w:sz w:val="24"/>
          <w:szCs w:val="24"/>
        </w:rPr>
      </w:pPr>
      <w:r w:rsidRPr="00447FCC">
        <w:rPr>
          <w:rFonts w:ascii="Times New Roman" w:eastAsia="Times New Roman" w:hAnsi="Times New Roman" w:cs="Times New Roman"/>
          <w:b/>
          <w:noProof/>
          <w:sz w:val="24"/>
          <w:szCs w:val="24"/>
          <w:lang w:val="en-ZA" w:eastAsia="en-ZA"/>
        </w:rPr>
        <w:drawing>
          <wp:inline distT="0" distB="0" distL="0" distR="0" wp14:anchorId="44E59CD1" wp14:editId="37BDCA21">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37678EE0" w14:textId="77777777" w:rsidR="000C2505" w:rsidRPr="00442007" w:rsidRDefault="000C2505" w:rsidP="000C2505">
      <w:pPr>
        <w:spacing w:line="360" w:lineRule="auto"/>
        <w:jc w:val="center"/>
        <w:rPr>
          <w:rFonts w:ascii="Arial" w:hAnsi="Arial" w:cs="Arial"/>
          <w:b/>
          <w:sz w:val="24"/>
          <w:szCs w:val="24"/>
        </w:rPr>
      </w:pPr>
      <w:r w:rsidRPr="00442007">
        <w:rPr>
          <w:rFonts w:ascii="Arial" w:hAnsi="Arial" w:cs="Arial"/>
          <w:b/>
          <w:sz w:val="24"/>
          <w:szCs w:val="24"/>
        </w:rPr>
        <w:t>IN THE HIGH COURT OF SOUTH AFRICA</w:t>
      </w:r>
    </w:p>
    <w:p w14:paraId="1AE0F3A8" w14:textId="77777777" w:rsidR="000C2505" w:rsidRDefault="000C2505" w:rsidP="000C2505">
      <w:pPr>
        <w:spacing w:line="360" w:lineRule="auto"/>
        <w:jc w:val="center"/>
        <w:rPr>
          <w:rFonts w:ascii="Arial" w:hAnsi="Arial" w:cs="Arial"/>
          <w:b/>
          <w:sz w:val="24"/>
          <w:szCs w:val="24"/>
        </w:rPr>
      </w:pPr>
      <w:r w:rsidRPr="00442007">
        <w:rPr>
          <w:rFonts w:ascii="Arial" w:hAnsi="Arial" w:cs="Arial"/>
          <w:b/>
          <w:sz w:val="24"/>
          <w:szCs w:val="24"/>
        </w:rPr>
        <w:t>(EASTERN CAPE DIVISION, MTHATHA)</w:t>
      </w:r>
    </w:p>
    <w:p w14:paraId="42F0240F" w14:textId="77777777" w:rsidR="000C2505" w:rsidRPr="00442007" w:rsidRDefault="000C2505" w:rsidP="000C2505">
      <w:pPr>
        <w:spacing w:line="360" w:lineRule="auto"/>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CASE: 4744/2022</w:t>
      </w:r>
    </w:p>
    <w:p w14:paraId="11A43DDA" w14:textId="77777777" w:rsidR="000C2505" w:rsidRPr="00442007" w:rsidRDefault="000C2505" w:rsidP="000C2505">
      <w:pPr>
        <w:spacing w:line="360" w:lineRule="auto"/>
        <w:jc w:val="both"/>
        <w:rPr>
          <w:rFonts w:ascii="Arial" w:hAnsi="Arial" w:cs="Arial"/>
          <w:b/>
          <w:sz w:val="24"/>
          <w:szCs w:val="24"/>
        </w:rPr>
      </w:pPr>
      <w:r w:rsidRPr="00442007">
        <w:rPr>
          <w:rFonts w:ascii="Arial" w:hAnsi="Arial" w:cs="Arial"/>
          <w:b/>
          <w:sz w:val="24"/>
          <w:szCs w:val="24"/>
        </w:rPr>
        <w:t>In matter between:</w:t>
      </w:r>
    </w:p>
    <w:p w14:paraId="64E584F9" w14:textId="77777777" w:rsidR="000C2505" w:rsidRPr="00442007" w:rsidRDefault="000C2505" w:rsidP="000C2505">
      <w:pPr>
        <w:spacing w:line="360" w:lineRule="auto"/>
        <w:jc w:val="both"/>
        <w:rPr>
          <w:rFonts w:ascii="Arial" w:hAnsi="Arial" w:cs="Arial"/>
          <w:b/>
          <w:sz w:val="24"/>
          <w:szCs w:val="24"/>
        </w:rPr>
      </w:pPr>
      <w:r w:rsidRPr="00442007">
        <w:rPr>
          <w:rFonts w:ascii="Arial" w:hAnsi="Arial" w:cs="Arial"/>
          <w:b/>
          <w:sz w:val="24"/>
          <w:szCs w:val="24"/>
        </w:rPr>
        <w:t xml:space="preserve">NOMNTU MDITSHWA                                                    </w:t>
      </w:r>
      <w:r w:rsidR="00EC57B8">
        <w:rPr>
          <w:rFonts w:ascii="Arial" w:hAnsi="Arial" w:cs="Arial"/>
          <w:b/>
          <w:sz w:val="24"/>
          <w:szCs w:val="24"/>
        </w:rPr>
        <w:tab/>
      </w:r>
      <w:r w:rsidR="00EC57B8">
        <w:rPr>
          <w:rFonts w:ascii="Arial" w:hAnsi="Arial" w:cs="Arial"/>
          <w:b/>
          <w:sz w:val="24"/>
          <w:szCs w:val="24"/>
        </w:rPr>
        <w:tab/>
      </w:r>
      <w:r w:rsidRPr="00442007">
        <w:rPr>
          <w:rFonts w:ascii="Arial" w:hAnsi="Arial" w:cs="Arial"/>
          <w:b/>
          <w:sz w:val="24"/>
          <w:szCs w:val="24"/>
        </w:rPr>
        <w:t xml:space="preserve">   APPLICANT </w:t>
      </w:r>
    </w:p>
    <w:p w14:paraId="542B27D0" w14:textId="77777777" w:rsidR="000C2505" w:rsidRPr="00442007" w:rsidRDefault="00CC3792" w:rsidP="000C2505">
      <w:pPr>
        <w:spacing w:line="360" w:lineRule="auto"/>
        <w:jc w:val="both"/>
        <w:rPr>
          <w:rFonts w:ascii="Arial" w:hAnsi="Arial" w:cs="Arial"/>
          <w:b/>
          <w:sz w:val="24"/>
          <w:szCs w:val="24"/>
        </w:rPr>
      </w:pPr>
      <w:r w:rsidRPr="00442007">
        <w:rPr>
          <w:rFonts w:ascii="Arial" w:hAnsi="Arial" w:cs="Arial"/>
          <w:b/>
          <w:sz w:val="24"/>
          <w:szCs w:val="24"/>
        </w:rPr>
        <w:t>And</w:t>
      </w:r>
      <w:r w:rsidR="000C2505" w:rsidRPr="00442007">
        <w:rPr>
          <w:rFonts w:ascii="Arial" w:hAnsi="Arial" w:cs="Arial"/>
          <w:b/>
          <w:sz w:val="24"/>
          <w:szCs w:val="24"/>
        </w:rPr>
        <w:t xml:space="preserve"> </w:t>
      </w:r>
    </w:p>
    <w:p w14:paraId="16A32ADC" w14:textId="77777777" w:rsidR="000C2505" w:rsidRPr="00442007" w:rsidRDefault="000C2505" w:rsidP="000C2505">
      <w:pPr>
        <w:spacing w:line="360" w:lineRule="auto"/>
        <w:jc w:val="both"/>
        <w:rPr>
          <w:rFonts w:ascii="Arial" w:hAnsi="Arial" w:cs="Arial"/>
          <w:b/>
          <w:sz w:val="24"/>
          <w:szCs w:val="24"/>
        </w:rPr>
      </w:pPr>
      <w:r w:rsidRPr="00442007">
        <w:rPr>
          <w:rFonts w:ascii="Arial" w:hAnsi="Arial" w:cs="Arial"/>
          <w:b/>
          <w:sz w:val="24"/>
          <w:szCs w:val="24"/>
        </w:rPr>
        <w:t xml:space="preserve">JACKSON NKOSIPHENDULE SABONA                     </w:t>
      </w:r>
      <w:r>
        <w:rPr>
          <w:rFonts w:ascii="Arial" w:hAnsi="Arial" w:cs="Arial"/>
          <w:b/>
          <w:sz w:val="24"/>
          <w:szCs w:val="24"/>
        </w:rPr>
        <w:tab/>
      </w:r>
      <w:r>
        <w:rPr>
          <w:rFonts w:ascii="Arial" w:hAnsi="Arial" w:cs="Arial"/>
          <w:b/>
          <w:sz w:val="24"/>
          <w:szCs w:val="24"/>
        </w:rPr>
        <w:tab/>
      </w:r>
      <w:r w:rsidRPr="00442007">
        <w:rPr>
          <w:rFonts w:ascii="Arial" w:hAnsi="Arial" w:cs="Arial"/>
          <w:b/>
          <w:sz w:val="24"/>
          <w:szCs w:val="24"/>
        </w:rPr>
        <w:t xml:space="preserve"> 1</w:t>
      </w:r>
      <w:r w:rsidRPr="00442007">
        <w:rPr>
          <w:rFonts w:ascii="Arial" w:hAnsi="Arial" w:cs="Arial"/>
          <w:b/>
          <w:sz w:val="24"/>
          <w:szCs w:val="24"/>
          <w:vertAlign w:val="superscript"/>
        </w:rPr>
        <w:t>ST</w:t>
      </w:r>
      <w:r w:rsidRPr="00442007">
        <w:rPr>
          <w:rFonts w:ascii="Arial" w:hAnsi="Arial" w:cs="Arial"/>
          <w:b/>
          <w:sz w:val="24"/>
          <w:szCs w:val="24"/>
        </w:rPr>
        <w:t xml:space="preserve"> RESPONDENT</w:t>
      </w:r>
    </w:p>
    <w:p w14:paraId="0CAFFAAA" w14:textId="77777777" w:rsidR="000C2505" w:rsidRPr="00442007" w:rsidRDefault="000C2505" w:rsidP="000C2505">
      <w:pPr>
        <w:spacing w:line="360" w:lineRule="auto"/>
        <w:jc w:val="both"/>
        <w:rPr>
          <w:rFonts w:ascii="Arial" w:hAnsi="Arial" w:cs="Arial"/>
          <w:b/>
          <w:sz w:val="24"/>
          <w:szCs w:val="24"/>
        </w:rPr>
      </w:pPr>
      <w:r w:rsidRPr="00442007">
        <w:rPr>
          <w:rFonts w:ascii="Arial" w:hAnsi="Arial" w:cs="Arial"/>
          <w:b/>
          <w:sz w:val="24"/>
          <w:szCs w:val="24"/>
        </w:rPr>
        <w:t xml:space="preserve">MTWENI ROYAL FAMILY                                            </w:t>
      </w:r>
      <w:r>
        <w:rPr>
          <w:rFonts w:ascii="Arial" w:hAnsi="Arial" w:cs="Arial"/>
          <w:b/>
          <w:sz w:val="24"/>
          <w:szCs w:val="24"/>
        </w:rPr>
        <w:tab/>
      </w:r>
      <w:r>
        <w:rPr>
          <w:rFonts w:ascii="Arial" w:hAnsi="Arial" w:cs="Arial"/>
          <w:b/>
          <w:sz w:val="24"/>
          <w:szCs w:val="24"/>
        </w:rPr>
        <w:tab/>
      </w:r>
      <w:r w:rsidRPr="00442007">
        <w:rPr>
          <w:rFonts w:ascii="Arial" w:hAnsi="Arial" w:cs="Arial"/>
          <w:b/>
          <w:sz w:val="24"/>
          <w:szCs w:val="24"/>
        </w:rPr>
        <w:t xml:space="preserve"> 2</w:t>
      </w:r>
      <w:r w:rsidRPr="00442007">
        <w:rPr>
          <w:rFonts w:ascii="Arial" w:hAnsi="Arial" w:cs="Arial"/>
          <w:b/>
          <w:sz w:val="24"/>
          <w:szCs w:val="24"/>
          <w:vertAlign w:val="superscript"/>
        </w:rPr>
        <w:t>ND</w:t>
      </w:r>
      <w:r w:rsidRPr="00442007">
        <w:rPr>
          <w:rFonts w:ascii="Arial" w:hAnsi="Arial" w:cs="Arial"/>
          <w:b/>
          <w:sz w:val="24"/>
          <w:szCs w:val="24"/>
        </w:rPr>
        <w:t xml:space="preserve"> RESPONDENT</w:t>
      </w:r>
    </w:p>
    <w:p w14:paraId="562FFCD6" w14:textId="77777777" w:rsidR="000C2505" w:rsidRPr="00442007" w:rsidRDefault="000C2505" w:rsidP="000C2505">
      <w:pPr>
        <w:spacing w:line="360" w:lineRule="auto"/>
        <w:jc w:val="both"/>
        <w:rPr>
          <w:rFonts w:ascii="Arial" w:hAnsi="Arial" w:cs="Arial"/>
          <w:b/>
          <w:sz w:val="24"/>
          <w:szCs w:val="24"/>
        </w:rPr>
      </w:pPr>
      <w:r w:rsidRPr="00442007">
        <w:rPr>
          <w:rFonts w:ascii="Arial" w:hAnsi="Arial" w:cs="Arial"/>
          <w:b/>
          <w:sz w:val="24"/>
          <w:szCs w:val="24"/>
        </w:rPr>
        <w:t xml:space="preserve">STATION COMMISSIONER: SOUTH AFRICA             </w:t>
      </w:r>
      <w:r>
        <w:rPr>
          <w:rFonts w:ascii="Arial" w:hAnsi="Arial" w:cs="Arial"/>
          <w:b/>
          <w:sz w:val="24"/>
          <w:szCs w:val="24"/>
        </w:rPr>
        <w:tab/>
      </w:r>
      <w:r>
        <w:rPr>
          <w:rFonts w:ascii="Arial" w:hAnsi="Arial" w:cs="Arial"/>
          <w:b/>
          <w:sz w:val="24"/>
          <w:szCs w:val="24"/>
        </w:rPr>
        <w:tab/>
      </w:r>
      <w:r w:rsidRPr="00442007">
        <w:rPr>
          <w:rFonts w:ascii="Arial" w:hAnsi="Arial" w:cs="Arial"/>
          <w:b/>
          <w:sz w:val="24"/>
          <w:szCs w:val="24"/>
        </w:rPr>
        <w:t xml:space="preserve"> 3</w:t>
      </w:r>
      <w:r w:rsidRPr="00442007">
        <w:rPr>
          <w:rFonts w:ascii="Arial" w:hAnsi="Arial" w:cs="Arial"/>
          <w:b/>
          <w:sz w:val="24"/>
          <w:szCs w:val="24"/>
          <w:vertAlign w:val="superscript"/>
        </w:rPr>
        <w:t>RD</w:t>
      </w:r>
      <w:r w:rsidRPr="00442007">
        <w:rPr>
          <w:rFonts w:ascii="Arial" w:hAnsi="Arial" w:cs="Arial"/>
          <w:b/>
          <w:sz w:val="24"/>
          <w:szCs w:val="24"/>
        </w:rPr>
        <w:t xml:space="preserve"> RESPONDENT</w:t>
      </w:r>
    </w:p>
    <w:p w14:paraId="0A03769C" w14:textId="77777777" w:rsidR="000C2505" w:rsidRDefault="000C2505" w:rsidP="000C2505">
      <w:pPr>
        <w:spacing w:line="360" w:lineRule="auto"/>
        <w:jc w:val="both"/>
        <w:rPr>
          <w:rFonts w:ascii="Arial" w:hAnsi="Arial" w:cs="Arial"/>
          <w:b/>
          <w:sz w:val="24"/>
          <w:szCs w:val="24"/>
        </w:rPr>
      </w:pPr>
      <w:r w:rsidRPr="00442007">
        <w:rPr>
          <w:rFonts w:ascii="Arial" w:hAnsi="Arial" w:cs="Arial"/>
          <w:b/>
          <w:sz w:val="24"/>
          <w:szCs w:val="24"/>
        </w:rPr>
        <w:t xml:space="preserve">POLICE STATION: LUSIKISIKI   </w:t>
      </w:r>
    </w:p>
    <w:p w14:paraId="41EA027B" w14:textId="77777777" w:rsidR="000C2505" w:rsidRDefault="000C2505" w:rsidP="000C2505">
      <w:pPr>
        <w:spacing w:line="360" w:lineRule="auto"/>
        <w:jc w:val="both"/>
        <w:rPr>
          <w:rFonts w:ascii="Arial" w:hAnsi="Arial" w:cs="Arial"/>
          <w:b/>
          <w:sz w:val="24"/>
          <w:szCs w:val="24"/>
        </w:rPr>
      </w:pPr>
    </w:p>
    <w:p w14:paraId="496E1149" w14:textId="77777777" w:rsidR="000C2505" w:rsidRDefault="000C2505" w:rsidP="000C2505">
      <w:pPr>
        <w:spacing w:line="360" w:lineRule="auto"/>
        <w:jc w:val="both"/>
        <w:rPr>
          <w:rFonts w:ascii="Arial" w:hAnsi="Arial" w:cs="Arial"/>
          <w:b/>
          <w:sz w:val="24"/>
          <w:szCs w:val="24"/>
        </w:rPr>
      </w:pPr>
      <w:r>
        <w:rPr>
          <w:rFonts w:ascii="Arial" w:hAnsi="Arial" w:cs="Arial"/>
          <w:b/>
          <w:sz w:val="24"/>
          <w:szCs w:val="24"/>
        </w:rPr>
        <w:t>______________________________________________________________________</w:t>
      </w:r>
    </w:p>
    <w:p w14:paraId="1E99E6E0" w14:textId="77777777" w:rsidR="000C2505" w:rsidRDefault="000C2505" w:rsidP="000C2505">
      <w:pPr>
        <w:spacing w:line="360" w:lineRule="auto"/>
        <w:jc w:val="center"/>
        <w:rPr>
          <w:rFonts w:ascii="Arial" w:hAnsi="Arial" w:cs="Arial"/>
          <w:b/>
          <w:sz w:val="24"/>
          <w:szCs w:val="24"/>
        </w:rPr>
      </w:pPr>
      <w:r>
        <w:rPr>
          <w:rFonts w:ascii="Arial" w:hAnsi="Arial" w:cs="Arial"/>
          <w:b/>
          <w:sz w:val="24"/>
          <w:szCs w:val="24"/>
        </w:rPr>
        <w:t>JUDGEMENT</w:t>
      </w:r>
    </w:p>
    <w:p w14:paraId="113AF28C" w14:textId="77777777" w:rsidR="000C2505" w:rsidRDefault="000C2505" w:rsidP="000C2505">
      <w:pPr>
        <w:spacing w:line="360" w:lineRule="auto"/>
        <w:jc w:val="both"/>
        <w:rPr>
          <w:rFonts w:ascii="Arial" w:hAnsi="Arial" w:cs="Arial"/>
          <w:b/>
          <w:sz w:val="24"/>
          <w:szCs w:val="24"/>
        </w:rPr>
      </w:pPr>
      <w:r>
        <w:rPr>
          <w:rFonts w:ascii="Arial" w:hAnsi="Arial" w:cs="Arial"/>
          <w:b/>
          <w:sz w:val="24"/>
          <w:szCs w:val="24"/>
        </w:rPr>
        <w:t>______________________________________________________________________</w:t>
      </w:r>
    </w:p>
    <w:p w14:paraId="1D77B02A" w14:textId="77777777" w:rsidR="000C2505" w:rsidRDefault="000C2505" w:rsidP="000C2505">
      <w:pPr>
        <w:spacing w:line="360" w:lineRule="auto"/>
        <w:jc w:val="both"/>
        <w:rPr>
          <w:rFonts w:ascii="Arial" w:hAnsi="Arial" w:cs="Arial"/>
          <w:b/>
          <w:sz w:val="24"/>
          <w:szCs w:val="24"/>
        </w:rPr>
      </w:pPr>
    </w:p>
    <w:p w14:paraId="13AE03CB" w14:textId="77777777" w:rsidR="000C2505" w:rsidRPr="00442007" w:rsidRDefault="000C2505" w:rsidP="000C2505">
      <w:pPr>
        <w:spacing w:line="360" w:lineRule="auto"/>
        <w:jc w:val="both"/>
        <w:rPr>
          <w:rFonts w:ascii="Arial" w:hAnsi="Arial" w:cs="Arial"/>
          <w:b/>
          <w:sz w:val="24"/>
          <w:szCs w:val="24"/>
        </w:rPr>
      </w:pPr>
      <w:r>
        <w:rPr>
          <w:rFonts w:ascii="Arial" w:hAnsi="Arial" w:cs="Arial"/>
          <w:b/>
          <w:sz w:val="24"/>
          <w:szCs w:val="24"/>
        </w:rPr>
        <w:t>N</w:t>
      </w:r>
      <w:r w:rsidRPr="00442007">
        <w:rPr>
          <w:rFonts w:ascii="Arial" w:hAnsi="Arial" w:cs="Arial"/>
          <w:b/>
          <w:sz w:val="24"/>
          <w:szCs w:val="24"/>
        </w:rPr>
        <w:t>QUMSE AJ</w:t>
      </w:r>
    </w:p>
    <w:p w14:paraId="15D42FA2" w14:textId="77777777" w:rsidR="000C2505" w:rsidRDefault="000C2505" w:rsidP="000C2505">
      <w:pPr>
        <w:spacing w:after="0" w:line="360" w:lineRule="auto"/>
        <w:ind w:left="720" w:hanging="720"/>
        <w:jc w:val="both"/>
        <w:rPr>
          <w:rFonts w:ascii="Arial" w:hAnsi="Arial" w:cs="Arial"/>
          <w:sz w:val="24"/>
          <w:szCs w:val="24"/>
        </w:rPr>
      </w:pPr>
    </w:p>
    <w:p w14:paraId="083405C3" w14:textId="77777777" w:rsidR="000C2505" w:rsidRDefault="000C2505" w:rsidP="000C2505">
      <w:pPr>
        <w:spacing w:after="0" w:line="360" w:lineRule="auto"/>
        <w:ind w:left="720" w:hanging="72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Following an urgent application instituted by the respondents. On 15</w:t>
      </w:r>
      <w:r w:rsidRPr="005D29DF">
        <w:rPr>
          <w:rFonts w:ascii="Arial" w:hAnsi="Arial" w:cs="Arial"/>
          <w:sz w:val="24"/>
          <w:szCs w:val="24"/>
          <w:vertAlign w:val="superscript"/>
        </w:rPr>
        <w:t>th</w:t>
      </w:r>
      <w:r>
        <w:rPr>
          <w:rFonts w:ascii="Arial" w:hAnsi="Arial" w:cs="Arial"/>
          <w:sz w:val="24"/>
          <w:szCs w:val="24"/>
        </w:rPr>
        <w:t xml:space="preserve"> September                                                                                                                                 2022 </w:t>
      </w:r>
      <w:proofErr w:type="spellStart"/>
      <w:r>
        <w:rPr>
          <w:rFonts w:ascii="Arial" w:hAnsi="Arial" w:cs="Arial"/>
          <w:sz w:val="24"/>
          <w:szCs w:val="24"/>
        </w:rPr>
        <w:t>Nhlangulela</w:t>
      </w:r>
      <w:proofErr w:type="spellEnd"/>
      <w:r>
        <w:rPr>
          <w:rFonts w:ascii="Arial" w:hAnsi="Arial" w:cs="Arial"/>
          <w:sz w:val="24"/>
          <w:szCs w:val="24"/>
        </w:rPr>
        <w:t xml:space="preserve"> DJP gave the following relief:</w:t>
      </w:r>
    </w:p>
    <w:p w14:paraId="4ECDCE40" w14:textId="0B08BD55" w:rsidR="000C2505" w:rsidRPr="00350F90" w:rsidRDefault="00350F90" w:rsidP="00350F90">
      <w:pPr>
        <w:spacing w:after="0" w:line="360" w:lineRule="auto"/>
        <w:ind w:left="1418" w:hanging="709"/>
        <w:jc w:val="both"/>
        <w:rPr>
          <w:rFonts w:ascii="Arial" w:hAnsi="Arial" w:cs="Arial"/>
          <w:szCs w:val="24"/>
        </w:rPr>
      </w:pPr>
      <w:r>
        <w:rPr>
          <w:rFonts w:ascii="Arial" w:hAnsi="Arial" w:cs="Arial"/>
          <w:szCs w:val="24"/>
        </w:rPr>
        <w:lastRenderedPageBreak/>
        <w:t>1.</w:t>
      </w:r>
      <w:r>
        <w:rPr>
          <w:rFonts w:ascii="Arial" w:hAnsi="Arial" w:cs="Arial"/>
          <w:szCs w:val="24"/>
        </w:rPr>
        <w:tab/>
      </w:r>
      <w:r w:rsidR="000C2505" w:rsidRPr="00350F90">
        <w:rPr>
          <w:rFonts w:ascii="Arial" w:hAnsi="Arial" w:cs="Arial"/>
          <w:szCs w:val="24"/>
        </w:rPr>
        <w:t xml:space="preserve">“That a Rule Nisi be issued calling upon the </w:t>
      </w:r>
      <w:proofErr w:type="gramStart"/>
      <w:r w:rsidR="000C2505" w:rsidRPr="00350F90">
        <w:rPr>
          <w:rFonts w:ascii="Arial" w:hAnsi="Arial" w:cs="Arial"/>
          <w:szCs w:val="24"/>
        </w:rPr>
        <w:t>respondent’s</w:t>
      </w:r>
      <w:proofErr w:type="gramEnd"/>
      <w:r w:rsidR="000C2505" w:rsidRPr="00350F90">
        <w:rPr>
          <w:rFonts w:ascii="Arial" w:hAnsi="Arial" w:cs="Arial"/>
          <w:szCs w:val="24"/>
        </w:rPr>
        <w:t xml:space="preserve"> to show cause, if any, to this Honorable Court on a date to be arranged with the Registrar, why the following order cannot be made final. Reviewing and setting aside any decision that appointed Jackson </w:t>
      </w:r>
      <w:proofErr w:type="spellStart"/>
      <w:r w:rsidR="000C2505" w:rsidRPr="00350F90">
        <w:rPr>
          <w:rFonts w:ascii="Arial" w:hAnsi="Arial" w:cs="Arial"/>
          <w:szCs w:val="24"/>
        </w:rPr>
        <w:t>Nkosiphendule</w:t>
      </w:r>
      <w:proofErr w:type="spellEnd"/>
      <w:r w:rsidR="000C2505" w:rsidRPr="00350F90">
        <w:rPr>
          <w:rFonts w:ascii="Arial" w:hAnsi="Arial" w:cs="Arial"/>
          <w:szCs w:val="24"/>
        </w:rPr>
        <w:t xml:space="preserve"> </w:t>
      </w:r>
      <w:proofErr w:type="spellStart"/>
      <w:r w:rsidR="000C2505" w:rsidRPr="00350F90">
        <w:rPr>
          <w:rFonts w:ascii="Arial" w:hAnsi="Arial" w:cs="Arial"/>
          <w:szCs w:val="24"/>
        </w:rPr>
        <w:t>Sabona</w:t>
      </w:r>
      <w:proofErr w:type="spellEnd"/>
      <w:r w:rsidR="000C2505" w:rsidRPr="00350F90">
        <w:rPr>
          <w:rFonts w:ascii="Arial" w:hAnsi="Arial" w:cs="Arial"/>
          <w:szCs w:val="24"/>
        </w:rPr>
        <w:t xml:space="preserve"> as the </w:t>
      </w:r>
      <w:proofErr w:type="spellStart"/>
      <w:r w:rsidR="000C2505" w:rsidRPr="00350F90">
        <w:rPr>
          <w:rFonts w:ascii="Arial" w:hAnsi="Arial" w:cs="Arial"/>
          <w:szCs w:val="24"/>
        </w:rPr>
        <w:t>iNkosi</w:t>
      </w:r>
      <w:proofErr w:type="spellEnd"/>
      <w:r w:rsidR="000C2505" w:rsidRPr="00350F90">
        <w:rPr>
          <w:rFonts w:ascii="Arial" w:hAnsi="Arial" w:cs="Arial"/>
          <w:szCs w:val="24"/>
        </w:rPr>
        <w:t xml:space="preserve"> /Senior Traditional Council, </w:t>
      </w:r>
      <w:proofErr w:type="spellStart"/>
      <w:r w:rsidR="000C2505" w:rsidRPr="00350F90">
        <w:rPr>
          <w:rFonts w:ascii="Arial" w:hAnsi="Arial" w:cs="Arial"/>
          <w:szCs w:val="24"/>
        </w:rPr>
        <w:t>Lusikisiki</w:t>
      </w:r>
      <w:proofErr w:type="spellEnd"/>
      <w:r w:rsidR="000C2505" w:rsidRPr="00350F90">
        <w:rPr>
          <w:rFonts w:ascii="Arial" w:hAnsi="Arial" w:cs="Arial"/>
          <w:szCs w:val="24"/>
        </w:rPr>
        <w:t>.</w:t>
      </w:r>
    </w:p>
    <w:p w14:paraId="486E40DF" w14:textId="77777777" w:rsidR="007A3F32" w:rsidRPr="00853B27" w:rsidRDefault="007A3F32" w:rsidP="007A3F32">
      <w:pPr>
        <w:pStyle w:val="ListParagraph"/>
        <w:spacing w:after="0" w:line="360" w:lineRule="auto"/>
        <w:ind w:left="1418"/>
        <w:jc w:val="both"/>
        <w:rPr>
          <w:rFonts w:ascii="Arial" w:hAnsi="Arial" w:cs="Arial"/>
          <w:szCs w:val="24"/>
        </w:rPr>
      </w:pPr>
    </w:p>
    <w:p w14:paraId="48BB79C3" w14:textId="0ED80B93" w:rsidR="000C2505" w:rsidRPr="00350F90" w:rsidRDefault="00350F90" w:rsidP="00350F90">
      <w:pPr>
        <w:spacing w:after="0" w:line="360" w:lineRule="auto"/>
        <w:ind w:left="2410" w:hanging="992"/>
        <w:jc w:val="both"/>
        <w:rPr>
          <w:rFonts w:ascii="Arial" w:hAnsi="Arial" w:cs="Arial"/>
          <w:szCs w:val="24"/>
        </w:rPr>
      </w:pPr>
      <w:r>
        <w:rPr>
          <w:rFonts w:ascii="Arial" w:hAnsi="Arial" w:cs="Arial"/>
          <w:szCs w:val="24"/>
        </w:rPr>
        <w:t>1.1.</w:t>
      </w:r>
      <w:r>
        <w:rPr>
          <w:rFonts w:ascii="Arial" w:hAnsi="Arial" w:cs="Arial"/>
          <w:szCs w:val="24"/>
        </w:rPr>
        <w:tab/>
      </w:r>
      <w:r w:rsidR="000C2505" w:rsidRPr="00350F90">
        <w:rPr>
          <w:rFonts w:ascii="Arial" w:hAnsi="Arial" w:cs="Arial"/>
          <w:szCs w:val="24"/>
        </w:rPr>
        <w:t>Reviewing and setti</w:t>
      </w:r>
      <w:r w:rsidR="00F401BD" w:rsidRPr="00350F90">
        <w:rPr>
          <w:rFonts w:ascii="Arial" w:hAnsi="Arial" w:cs="Arial"/>
          <w:szCs w:val="24"/>
        </w:rPr>
        <w:t xml:space="preserve">ng </w:t>
      </w:r>
      <w:r w:rsidR="00CC2383" w:rsidRPr="00350F90">
        <w:rPr>
          <w:rFonts w:ascii="Arial" w:hAnsi="Arial" w:cs="Arial"/>
          <w:szCs w:val="24"/>
        </w:rPr>
        <w:t>aside any</w:t>
      </w:r>
      <w:r w:rsidR="00F401BD" w:rsidRPr="00350F90">
        <w:rPr>
          <w:rFonts w:ascii="Arial" w:hAnsi="Arial" w:cs="Arial"/>
          <w:szCs w:val="24"/>
        </w:rPr>
        <w:t xml:space="preserve"> decision that appointed Jackson </w:t>
      </w:r>
      <w:proofErr w:type="spellStart"/>
      <w:r w:rsidR="00F401BD" w:rsidRPr="00350F90">
        <w:rPr>
          <w:rFonts w:ascii="Arial" w:hAnsi="Arial" w:cs="Arial"/>
          <w:szCs w:val="24"/>
        </w:rPr>
        <w:t>Nkosiphendule</w:t>
      </w:r>
      <w:proofErr w:type="spellEnd"/>
      <w:r w:rsidR="00F401BD" w:rsidRPr="00350F90">
        <w:rPr>
          <w:rFonts w:ascii="Arial" w:hAnsi="Arial" w:cs="Arial"/>
          <w:szCs w:val="24"/>
        </w:rPr>
        <w:t xml:space="preserve"> </w:t>
      </w:r>
      <w:proofErr w:type="spellStart"/>
      <w:r w:rsidR="008F0130" w:rsidRPr="00350F90">
        <w:rPr>
          <w:rFonts w:ascii="Arial" w:hAnsi="Arial" w:cs="Arial"/>
          <w:szCs w:val="24"/>
        </w:rPr>
        <w:t>Sabona</w:t>
      </w:r>
      <w:proofErr w:type="spellEnd"/>
      <w:r w:rsidR="008F0130" w:rsidRPr="00350F90">
        <w:rPr>
          <w:rFonts w:ascii="Arial" w:hAnsi="Arial" w:cs="Arial"/>
          <w:szCs w:val="24"/>
        </w:rPr>
        <w:t xml:space="preserve"> as the </w:t>
      </w:r>
      <w:proofErr w:type="spellStart"/>
      <w:r w:rsidR="008F0130" w:rsidRPr="00350F90">
        <w:rPr>
          <w:rFonts w:ascii="Arial" w:hAnsi="Arial" w:cs="Arial"/>
          <w:szCs w:val="24"/>
        </w:rPr>
        <w:t>iNkosi</w:t>
      </w:r>
      <w:proofErr w:type="spellEnd"/>
      <w:r w:rsidR="008F0130" w:rsidRPr="00350F90">
        <w:rPr>
          <w:rFonts w:ascii="Arial" w:hAnsi="Arial" w:cs="Arial"/>
          <w:szCs w:val="24"/>
        </w:rPr>
        <w:t xml:space="preserve">/Senior Traditional and Head of </w:t>
      </w:r>
      <w:proofErr w:type="spellStart"/>
      <w:r w:rsidR="008F0130" w:rsidRPr="00350F90">
        <w:rPr>
          <w:rFonts w:ascii="Arial" w:hAnsi="Arial" w:cs="Arial"/>
          <w:szCs w:val="24"/>
        </w:rPr>
        <w:t>Mtweni</w:t>
      </w:r>
      <w:proofErr w:type="spellEnd"/>
      <w:r w:rsidR="008F0130" w:rsidRPr="00350F90">
        <w:rPr>
          <w:rFonts w:ascii="Arial" w:hAnsi="Arial" w:cs="Arial"/>
          <w:szCs w:val="24"/>
        </w:rPr>
        <w:t xml:space="preserve"> Traditional Council </w:t>
      </w:r>
      <w:proofErr w:type="spellStart"/>
      <w:r w:rsidR="008F0130" w:rsidRPr="00350F90">
        <w:rPr>
          <w:rFonts w:ascii="Arial" w:hAnsi="Arial" w:cs="Arial"/>
          <w:szCs w:val="24"/>
        </w:rPr>
        <w:t>Lusikisiki</w:t>
      </w:r>
      <w:proofErr w:type="spellEnd"/>
      <w:r w:rsidR="008F0130" w:rsidRPr="00350F90">
        <w:rPr>
          <w:rFonts w:ascii="Arial" w:hAnsi="Arial" w:cs="Arial"/>
          <w:szCs w:val="24"/>
        </w:rPr>
        <w:t>.</w:t>
      </w:r>
    </w:p>
    <w:p w14:paraId="5B3B0402" w14:textId="40E78511" w:rsidR="00E01301" w:rsidRPr="00350F90" w:rsidRDefault="00350F90" w:rsidP="00350F90">
      <w:pPr>
        <w:spacing w:after="0" w:line="360" w:lineRule="auto"/>
        <w:ind w:left="2410" w:hanging="992"/>
        <w:jc w:val="both"/>
        <w:rPr>
          <w:rFonts w:ascii="Arial" w:hAnsi="Arial" w:cs="Arial"/>
          <w:szCs w:val="24"/>
        </w:rPr>
      </w:pPr>
      <w:r w:rsidRPr="00853B27">
        <w:rPr>
          <w:rFonts w:ascii="Arial" w:hAnsi="Arial" w:cs="Arial"/>
          <w:szCs w:val="24"/>
        </w:rPr>
        <w:t>1.2.</w:t>
      </w:r>
      <w:r w:rsidRPr="00853B27">
        <w:rPr>
          <w:rFonts w:ascii="Arial" w:hAnsi="Arial" w:cs="Arial"/>
          <w:szCs w:val="24"/>
        </w:rPr>
        <w:tab/>
      </w:r>
      <w:r w:rsidR="00EF3E2B" w:rsidRPr="00350F90">
        <w:rPr>
          <w:rFonts w:ascii="Arial" w:hAnsi="Arial" w:cs="Arial"/>
          <w:szCs w:val="24"/>
        </w:rPr>
        <w:t xml:space="preserve">Reviewing and </w:t>
      </w:r>
      <w:r w:rsidR="00795AD7" w:rsidRPr="00350F90">
        <w:rPr>
          <w:rFonts w:ascii="Arial" w:hAnsi="Arial" w:cs="Arial"/>
          <w:szCs w:val="24"/>
        </w:rPr>
        <w:t xml:space="preserve">setting aside any decision of </w:t>
      </w:r>
      <w:proofErr w:type="spellStart"/>
      <w:r w:rsidR="00795AD7" w:rsidRPr="00350F90">
        <w:rPr>
          <w:rFonts w:ascii="Arial" w:hAnsi="Arial" w:cs="Arial"/>
          <w:szCs w:val="24"/>
        </w:rPr>
        <w:t>M</w:t>
      </w:r>
      <w:r w:rsidR="00EF3E2B" w:rsidRPr="00350F90">
        <w:rPr>
          <w:rFonts w:ascii="Arial" w:hAnsi="Arial" w:cs="Arial"/>
          <w:szCs w:val="24"/>
        </w:rPr>
        <w:t>tweni</w:t>
      </w:r>
      <w:proofErr w:type="spellEnd"/>
      <w:r w:rsidR="00EF3E2B" w:rsidRPr="00350F90">
        <w:rPr>
          <w:rFonts w:ascii="Arial" w:hAnsi="Arial" w:cs="Arial"/>
          <w:szCs w:val="24"/>
        </w:rPr>
        <w:t xml:space="preserve"> </w:t>
      </w:r>
      <w:r w:rsidR="00CC2383" w:rsidRPr="00350F90">
        <w:rPr>
          <w:rFonts w:ascii="Arial" w:hAnsi="Arial" w:cs="Arial"/>
          <w:szCs w:val="24"/>
        </w:rPr>
        <w:t>Royal</w:t>
      </w:r>
      <w:r w:rsidR="00EF3E2B" w:rsidRPr="00350F90">
        <w:rPr>
          <w:rFonts w:ascii="Arial" w:hAnsi="Arial" w:cs="Arial"/>
          <w:szCs w:val="24"/>
        </w:rPr>
        <w:t xml:space="preserve"> Family </w:t>
      </w:r>
      <w:r w:rsidR="00967C57" w:rsidRPr="00350F90">
        <w:rPr>
          <w:rFonts w:ascii="Arial" w:hAnsi="Arial" w:cs="Arial"/>
          <w:szCs w:val="24"/>
        </w:rPr>
        <w:t xml:space="preserve">awarding Jackson </w:t>
      </w:r>
      <w:proofErr w:type="spellStart"/>
      <w:r w:rsidR="00967C57" w:rsidRPr="00350F90">
        <w:rPr>
          <w:rFonts w:ascii="Arial" w:hAnsi="Arial" w:cs="Arial"/>
          <w:szCs w:val="24"/>
        </w:rPr>
        <w:t>Nkosiphendule</w:t>
      </w:r>
      <w:proofErr w:type="spellEnd"/>
      <w:r w:rsidR="00967C57" w:rsidRPr="00350F90">
        <w:rPr>
          <w:rFonts w:ascii="Arial" w:hAnsi="Arial" w:cs="Arial"/>
          <w:szCs w:val="24"/>
        </w:rPr>
        <w:t xml:space="preserve"> </w:t>
      </w:r>
      <w:proofErr w:type="spellStart"/>
      <w:r w:rsidR="00967C57" w:rsidRPr="00350F90">
        <w:rPr>
          <w:rFonts w:ascii="Arial" w:hAnsi="Arial" w:cs="Arial"/>
          <w:szCs w:val="24"/>
        </w:rPr>
        <w:t>Sabona</w:t>
      </w:r>
      <w:proofErr w:type="spellEnd"/>
      <w:r w:rsidR="00967C57" w:rsidRPr="00350F90">
        <w:rPr>
          <w:rFonts w:ascii="Arial" w:hAnsi="Arial" w:cs="Arial"/>
          <w:szCs w:val="24"/>
        </w:rPr>
        <w:t xml:space="preserve"> any leadership position and </w:t>
      </w:r>
      <w:proofErr w:type="spellStart"/>
      <w:r w:rsidR="00967C57" w:rsidRPr="00350F90">
        <w:rPr>
          <w:rFonts w:ascii="Arial" w:hAnsi="Arial" w:cs="Arial"/>
          <w:szCs w:val="24"/>
        </w:rPr>
        <w:t>robing</w:t>
      </w:r>
      <w:proofErr w:type="spellEnd"/>
      <w:r w:rsidR="00967C57" w:rsidRPr="00350F90">
        <w:rPr>
          <w:rFonts w:ascii="Arial" w:hAnsi="Arial" w:cs="Arial"/>
          <w:szCs w:val="24"/>
        </w:rPr>
        <w:t xml:space="preserve"> him with leopard </w:t>
      </w:r>
      <w:r w:rsidR="00952498" w:rsidRPr="00350F90">
        <w:rPr>
          <w:rFonts w:ascii="Arial" w:hAnsi="Arial" w:cs="Arial"/>
          <w:szCs w:val="24"/>
        </w:rPr>
        <w:t xml:space="preserve">skin or any traditional leadership attire within the area of jurisdiction of </w:t>
      </w:r>
      <w:proofErr w:type="spellStart"/>
      <w:r w:rsidR="00795AD7" w:rsidRPr="00350F90">
        <w:rPr>
          <w:rFonts w:ascii="Arial" w:hAnsi="Arial" w:cs="Arial"/>
          <w:szCs w:val="24"/>
        </w:rPr>
        <w:t>Mtweni</w:t>
      </w:r>
      <w:proofErr w:type="spellEnd"/>
      <w:r w:rsidR="00795AD7" w:rsidRPr="00350F90">
        <w:rPr>
          <w:rFonts w:ascii="Arial" w:hAnsi="Arial" w:cs="Arial"/>
          <w:szCs w:val="24"/>
        </w:rPr>
        <w:t xml:space="preserve"> Traditional Council</w:t>
      </w:r>
      <w:r w:rsidR="00A71733" w:rsidRPr="00350F90">
        <w:rPr>
          <w:rFonts w:ascii="Arial" w:hAnsi="Arial" w:cs="Arial"/>
          <w:szCs w:val="24"/>
        </w:rPr>
        <w:t>,</w:t>
      </w:r>
    </w:p>
    <w:p w14:paraId="02159639" w14:textId="1E40FC06" w:rsidR="008C5242" w:rsidRPr="00350F90" w:rsidRDefault="00350F90" w:rsidP="00350F90">
      <w:pPr>
        <w:tabs>
          <w:tab w:val="left" w:pos="0"/>
        </w:tabs>
        <w:spacing w:after="0" w:line="360" w:lineRule="auto"/>
        <w:ind w:left="2410" w:hanging="992"/>
        <w:jc w:val="both"/>
        <w:rPr>
          <w:rFonts w:ascii="Arial" w:hAnsi="Arial" w:cs="Arial"/>
          <w:szCs w:val="24"/>
        </w:rPr>
      </w:pPr>
      <w:r>
        <w:rPr>
          <w:rFonts w:ascii="Arial" w:hAnsi="Arial" w:cs="Arial"/>
          <w:szCs w:val="24"/>
        </w:rPr>
        <w:t>1.3.</w:t>
      </w:r>
      <w:r>
        <w:rPr>
          <w:rFonts w:ascii="Arial" w:hAnsi="Arial" w:cs="Arial"/>
          <w:szCs w:val="24"/>
        </w:rPr>
        <w:tab/>
      </w:r>
      <w:r w:rsidR="000C2505" w:rsidRPr="00350F90">
        <w:rPr>
          <w:rFonts w:ascii="Arial" w:hAnsi="Arial" w:cs="Arial"/>
          <w:szCs w:val="24"/>
        </w:rPr>
        <w:t xml:space="preserve">Interdicting and restraining Jackson </w:t>
      </w:r>
      <w:proofErr w:type="spellStart"/>
      <w:r w:rsidR="000C2505" w:rsidRPr="00350F90">
        <w:rPr>
          <w:rFonts w:ascii="Arial" w:hAnsi="Arial" w:cs="Arial"/>
          <w:szCs w:val="24"/>
        </w:rPr>
        <w:t>Nkosiphendule</w:t>
      </w:r>
      <w:proofErr w:type="spellEnd"/>
      <w:r w:rsidR="000C2505" w:rsidRPr="00350F90">
        <w:rPr>
          <w:rFonts w:ascii="Arial" w:hAnsi="Arial" w:cs="Arial"/>
          <w:szCs w:val="24"/>
        </w:rPr>
        <w:t xml:space="preserve"> </w:t>
      </w:r>
      <w:proofErr w:type="spellStart"/>
      <w:r w:rsidR="000C2505" w:rsidRPr="00350F90">
        <w:rPr>
          <w:rFonts w:ascii="Arial" w:hAnsi="Arial" w:cs="Arial"/>
          <w:szCs w:val="24"/>
        </w:rPr>
        <w:t>Sabona</w:t>
      </w:r>
      <w:proofErr w:type="spellEnd"/>
      <w:r w:rsidR="000C2505" w:rsidRPr="00350F90">
        <w:rPr>
          <w:rFonts w:ascii="Arial" w:hAnsi="Arial" w:cs="Arial"/>
          <w:szCs w:val="24"/>
        </w:rPr>
        <w:t xml:space="preserve"> to proclaim himself as the </w:t>
      </w:r>
      <w:proofErr w:type="spellStart"/>
      <w:r w:rsidR="000C2505" w:rsidRPr="00350F90">
        <w:rPr>
          <w:rFonts w:ascii="Arial" w:hAnsi="Arial" w:cs="Arial"/>
          <w:szCs w:val="24"/>
        </w:rPr>
        <w:t>iNkosi</w:t>
      </w:r>
      <w:proofErr w:type="spellEnd"/>
      <w:r w:rsidR="000C2505" w:rsidRPr="00350F90">
        <w:rPr>
          <w:rFonts w:ascii="Arial" w:hAnsi="Arial" w:cs="Arial"/>
          <w:szCs w:val="24"/>
        </w:rPr>
        <w:t xml:space="preserve">/ Senior Traditional Leader and Head of </w:t>
      </w:r>
      <w:proofErr w:type="spellStart"/>
      <w:r w:rsidR="000C2505" w:rsidRPr="00350F90">
        <w:rPr>
          <w:rFonts w:ascii="Arial" w:hAnsi="Arial" w:cs="Arial"/>
          <w:szCs w:val="24"/>
        </w:rPr>
        <w:t>Mtweni</w:t>
      </w:r>
      <w:proofErr w:type="spellEnd"/>
      <w:r w:rsidR="000C2505" w:rsidRPr="00350F90">
        <w:rPr>
          <w:rFonts w:ascii="Arial" w:hAnsi="Arial" w:cs="Arial"/>
          <w:szCs w:val="24"/>
        </w:rPr>
        <w:t xml:space="preserve"> Traditional Council, </w:t>
      </w:r>
      <w:proofErr w:type="spellStart"/>
      <w:r w:rsidR="000C2505" w:rsidRPr="00350F90">
        <w:rPr>
          <w:rFonts w:ascii="Arial" w:hAnsi="Arial" w:cs="Arial"/>
          <w:szCs w:val="24"/>
        </w:rPr>
        <w:t>Lusikisiki</w:t>
      </w:r>
      <w:proofErr w:type="spellEnd"/>
      <w:r w:rsidR="000C2505" w:rsidRPr="00350F90">
        <w:rPr>
          <w:rFonts w:ascii="Arial" w:hAnsi="Arial" w:cs="Arial"/>
          <w:szCs w:val="24"/>
        </w:rPr>
        <w:t xml:space="preserve"> and addressing any gathering</w:t>
      </w:r>
      <w:r w:rsidR="00EE7A0A" w:rsidRPr="00350F90">
        <w:rPr>
          <w:rFonts w:ascii="Arial" w:hAnsi="Arial" w:cs="Arial"/>
          <w:szCs w:val="24"/>
        </w:rPr>
        <w:t xml:space="preserve"> and</w:t>
      </w:r>
      <w:r w:rsidR="00E252FC" w:rsidRPr="00350F90">
        <w:rPr>
          <w:rFonts w:ascii="Arial" w:hAnsi="Arial" w:cs="Arial"/>
          <w:szCs w:val="24"/>
        </w:rPr>
        <w:t xml:space="preserve"> or any funeral </w:t>
      </w:r>
      <w:r w:rsidR="00EE7A0A" w:rsidRPr="00350F90">
        <w:rPr>
          <w:rFonts w:ascii="Arial" w:hAnsi="Arial" w:cs="Arial"/>
          <w:szCs w:val="24"/>
        </w:rPr>
        <w:t>professing</w:t>
      </w:r>
      <w:r w:rsidR="000C2505" w:rsidRPr="00350F90">
        <w:rPr>
          <w:rFonts w:ascii="Arial" w:hAnsi="Arial" w:cs="Arial"/>
          <w:szCs w:val="24"/>
        </w:rPr>
        <w:t xml:space="preserve"> to be an </w:t>
      </w:r>
      <w:proofErr w:type="spellStart"/>
      <w:r w:rsidR="000C2505" w:rsidRPr="00350F90">
        <w:rPr>
          <w:rFonts w:ascii="Arial" w:hAnsi="Arial" w:cs="Arial"/>
          <w:szCs w:val="24"/>
        </w:rPr>
        <w:t>iNkosi</w:t>
      </w:r>
      <w:proofErr w:type="spellEnd"/>
      <w:r w:rsidR="000C2505" w:rsidRPr="00350F90">
        <w:rPr>
          <w:rFonts w:ascii="Arial" w:hAnsi="Arial" w:cs="Arial"/>
          <w:szCs w:val="24"/>
        </w:rPr>
        <w:t xml:space="preserve"> and Head of </w:t>
      </w:r>
      <w:proofErr w:type="spellStart"/>
      <w:r w:rsidR="000C2505" w:rsidRPr="00350F90">
        <w:rPr>
          <w:rFonts w:ascii="Arial" w:hAnsi="Arial" w:cs="Arial"/>
          <w:szCs w:val="24"/>
        </w:rPr>
        <w:t>Mtweni</w:t>
      </w:r>
      <w:proofErr w:type="spellEnd"/>
      <w:r w:rsidR="000C2505" w:rsidRPr="00350F90">
        <w:rPr>
          <w:rFonts w:ascii="Arial" w:hAnsi="Arial" w:cs="Arial"/>
          <w:szCs w:val="24"/>
        </w:rPr>
        <w:t xml:space="preserve"> Traditional Council, </w:t>
      </w:r>
      <w:proofErr w:type="spellStart"/>
      <w:r w:rsidR="000C2505" w:rsidRPr="00350F90">
        <w:rPr>
          <w:rFonts w:ascii="Arial" w:hAnsi="Arial" w:cs="Arial"/>
          <w:szCs w:val="24"/>
        </w:rPr>
        <w:t>Lusikisiki</w:t>
      </w:r>
      <w:proofErr w:type="spellEnd"/>
      <w:r w:rsidR="000C2505" w:rsidRPr="00350F90">
        <w:rPr>
          <w:rFonts w:ascii="Arial" w:hAnsi="Arial" w:cs="Arial"/>
          <w:szCs w:val="24"/>
        </w:rPr>
        <w:t>,</w:t>
      </w:r>
    </w:p>
    <w:p w14:paraId="1130C5DA" w14:textId="6D5B3E82" w:rsidR="005F49D5" w:rsidRPr="00350F90" w:rsidRDefault="00350F90" w:rsidP="00350F90">
      <w:pPr>
        <w:tabs>
          <w:tab w:val="left" w:pos="0"/>
        </w:tabs>
        <w:spacing w:after="0" w:line="360" w:lineRule="auto"/>
        <w:ind w:left="2410" w:hanging="992"/>
        <w:jc w:val="both"/>
        <w:rPr>
          <w:rFonts w:ascii="Arial" w:hAnsi="Arial" w:cs="Arial"/>
          <w:szCs w:val="24"/>
        </w:rPr>
      </w:pPr>
      <w:r>
        <w:rPr>
          <w:rFonts w:ascii="Arial" w:hAnsi="Arial" w:cs="Arial"/>
          <w:szCs w:val="24"/>
        </w:rPr>
        <w:t>1.4.</w:t>
      </w:r>
      <w:r>
        <w:rPr>
          <w:rFonts w:ascii="Arial" w:hAnsi="Arial" w:cs="Arial"/>
          <w:szCs w:val="24"/>
        </w:rPr>
        <w:tab/>
      </w:r>
      <w:r w:rsidR="00737E9F" w:rsidRPr="00350F90">
        <w:rPr>
          <w:rFonts w:ascii="Arial" w:hAnsi="Arial" w:cs="Arial"/>
          <w:szCs w:val="24"/>
        </w:rPr>
        <w:t xml:space="preserve"> </w:t>
      </w:r>
      <w:r w:rsidR="000C2505" w:rsidRPr="00350F90">
        <w:rPr>
          <w:rFonts w:ascii="Arial" w:hAnsi="Arial" w:cs="Arial"/>
          <w:szCs w:val="24"/>
        </w:rPr>
        <w:t xml:space="preserve">Interdicting and restraining </w:t>
      </w:r>
      <w:r w:rsidR="0039674B" w:rsidRPr="00350F90">
        <w:rPr>
          <w:rFonts w:ascii="Arial" w:hAnsi="Arial" w:cs="Arial"/>
          <w:szCs w:val="24"/>
        </w:rPr>
        <w:t>Jackson</w:t>
      </w:r>
      <w:r w:rsidR="000C2505" w:rsidRPr="00350F90">
        <w:rPr>
          <w:rFonts w:ascii="Arial" w:hAnsi="Arial" w:cs="Arial"/>
          <w:szCs w:val="24"/>
        </w:rPr>
        <w:t xml:space="preserve"> </w:t>
      </w:r>
      <w:proofErr w:type="spellStart"/>
      <w:r w:rsidR="000C2505" w:rsidRPr="00350F90">
        <w:rPr>
          <w:rFonts w:ascii="Arial" w:hAnsi="Arial" w:cs="Arial"/>
          <w:szCs w:val="24"/>
        </w:rPr>
        <w:t>Nkosiphendule</w:t>
      </w:r>
      <w:proofErr w:type="spellEnd"/>
      <w:r w:rsidR="000C2505" w:rsidRPr="00350F90">
        <w:rPr>
          <w:rFonts w:ascii="Arial" w:hAnsi="Arial" w:cs="Arial"/>
          <w:szCs w:val="24"/>
        </w:rPr>
        <w:t xml:space="preserve"> </w:t>
      </w:r>
      <w:proofErr w:type="spellStart"/>
      <w:r w:rsidR="000C2505" w:rsidRPr="00350F90">
        <w:rPr>
          <w:rFonts w:ascii="Arial" w:hAnsi="Arial" w:cs="Arial"/>
          <w:szCs w:val="24"/>
        </w:rPr>
        <w:t>Sabona</w:t>
      </w:r>
      <w:proofErr w:type="spellEnd"/>
      <w:r w:rsidR="000C2505" w:rsidRPr="00350F90">
        <w:rPr>
          <w:rFonts w:ascii="Arial" w:hAnsi="Arial" w:cs="Arial"/>
          <w:szCs w:val="24"/>
        </w:rPr>
        <w:t xml:space="preserve"> and </w:t>
      </w:r>
      <w:proofErr w:type="spellStart"/>
      <w:r w:rsidR="000C2505" w:rsidRPr="00350F90">
        <w:rPr>
          <w:rFonts w:ascii="Arial" w:hAnsi="Arial" w:cs="Arial"/>
          <w:szCs w:val="24"/>
        </w:rPr>
        <w:t>Mntweni</w:t>
      </w:r>
      <w:proofErr w:type="spellEnd"/>
      <w:r w:rsidR="000C2505" w:rsidRPr="00350F90">
        <w:rPr>
          <w:rFonts w:ascii="Arial" w:hAnsi="Arial" w:cs="Arial"/>
          <w:szCs w:val="24"/>
        </w:rPr>
        <w:t xml:space="preserve"> </w:t>
      </w:r>
      <w:r w:rsidR="00737E9F" w:rsidRPr="00350F90">
        <w:rPr>
          <w:rFonts w:ascii="Arial" w:hAnsi="Arial" w:cs="Arial"/>
          <w:szCs w:val="24"/>
        </w:rPr>
        <w:t xml:space="preserve">      Royal</w:t>
      </w:r>
      <w:r w:rsidR="0079614A" w:rsidRPr="00350F90">
        <w:rPr>
          <w:rFonts w:ascii="Arial" w:hAnsi="Arial" w:cs="Arial"/>
          <w:szCs w:val="24"/>
        </w:rPr>
        <w:t xml:space="preserve">    </w:t>
      </w:r>
      <w:r w:rsidR="000C2505" w:rsidRPr="00350F90">
        <w:rPr>
          <w:rFonts w:ascii="Arial" w:hAnsi="Arial" w:cs="Arial"/>
          <w:szCs w:val="24"/>
        </w:rPr>
        <w:t xml:space="preserve">Family from hosting his installation as the </w:t>
      </w:r>
      <w:proofErr w:type="spellStart"/>
      <w:r w:rsidR="000C2505" w:rsidRPr="00350F90">
        <w:rPr>
          <w:rFonts w:ascii="Arial" w:hAnsi="Arial" w:cs="Arial"/>
          <w:szCs w:val="24"/>
        </w:rPr>
        <w:t>iNkosana</w:t>
      </w:r>
      <w:proofErr w:type="spellEnd"/>
      <w:r w:rsidR="000C2505" w:rsidRPr="00350F90">
        <w:rPr>
          <w:rFonts w:ascii="Arial" w:hAnsi="Arial" w:cs="Arial"/>
          <w:szCs w:val="24"/>
        </w:rPr>
        <w:t xml:space="preserve">/ Senior Traditional Leader and Head of </w:t>
      </w:r>
      <w:proofErr w:type="spellStart"/>
      <w:r w:rsidR="000C2505" w:rsidRPr="00350F90">
        <w:rPr>
          <w:rFonts w:ascii="Arial" w:hAnsi="Arial" w:cs="Arial"/>
          <w:szCs w:val="24"/>
        </w:rPr>
        <w:t>Mtweni</w:t>
      </w:r>
      <w:proofErr w:type="spellEnd"/>
      <w:r w:rsidR="000C2505" w:rsidRPr="00350F90">
        <w:rPr>
          <w:rFonts w:ascii="Arial" w:hAnsi="Arial" w:cs="Arial"/>
          <w:szCs w:val="24"/>
        </w:rPr>
        <w:t xml:space="preserve"> Traditional Council and on 16</w:t>
      </w:r>
      <w:r w:rsidR="000C2505" w:rsidRPr="00350F90">
        <w:rPr>
          <w:rFonts w:ascii="Arial" w:hAnsi="Arial" w:cs="Arial"/>
          <w:szCs w:val="24"/>
          <w:vertAlign w:val="superscript"/>
        </w:rPr>
        <w:t>th</w:t>
      </w:r>
      <w:r w:rsidR="000C2505" w:rsidRPr="00350F90">
        <w:rPr>
          <w:rFonts w:ascii="Arial" w:hAnsi="Arial" w:cs="Arial"/>
          <w:szCs w:val="24"/>
        </w:rPr>
        <w:t xml:space="preserve"> Septem</w:t>
      </w:r>
      <w:r w:rsidR="0039674B" w:rsidRPr="00350F90">
        <w:rPr>
          <w:rFonts w:ascii="Arial" w:hAnsi="Arial" w:cs="Arial"/>
          <w:szCs w:val="24"/>
        </w:rPr>
        <w:t>ber 2022 and/ or any</w:t>
      </w:r>
      <w:r w:rsidR="004128D4" w:rsidRPr="00350F90">
        <w:rPr>
          <w:rFonts w:ascii="Arial" w:hAnsi="Arial" w:cs="Arial"/>
          <w:szCs w:val="24"/>
        </w:rPr>
        <w:t xml:space="preserve"> </w:t>
      </w:r>
      <w:r w:rsidR="00747356" w:rsidRPr="00350F90">
        <w:rPr>
          <w:rFonts w:ascii="Arial" w:hAnsi="Arial" w:cs="Arial"/>
          <w:szCs w:val="24"/>
        </w:rPr>
        <w:t>ceremony</w:t>
      </w:r>
      <w:r w:rsidR="000C2505" w:rsidRPr="00350F90">
        <w:rPr>
          <w:rFonts w:ascii="Arial" w:hAnsi="Arial" w:cs="Arial"/>
          <w:szCs w:val="24"/>
        </w:rPr>
        <w:t xml:space="preserve"> anywhere within the area of jurisdiction of </w:t>
      </w:r>
      <w:proofErr w:type="spellStart"/>
      <w:r w:rsidR="000C2505" w:rsidRPr="00350F90">
        <w:rPr>
          <w:rFonts w:ascii="Arial" w:hAnsi="Arial" w:cs="Arial"/>
          <w:szCs w:val="24"/>
        </w:rPr>
        <w:t>Mtweni</w:t>
      </w:r>
      <w:proofErr w:type="spellEnd"/>
      <w:r w:rsidR="000C2505" w:rsidRPr="00350F90">
        <w:rPr>
          <w:rFonts w:ascii="Arial" w:hAnsi="Arial" w:cs="Arial"/>
          <w:szCs w:val="24"/>
        </w:rPr>
        <w:t xml:space="preserve"> Traditional Council without the consent of the applicant.</w:t>
      </w:r>
    </w:p>
    <w:p w14:paraId="1722F811" w14:textId="6FD6C2FB" w:rsidR="00CC2383" w:rsidRPr="00350F90" w:rsidRDefault="00350F90" w:rsidP="00350F90">
      <w:pPr>
        <w:tabs>
          <w:tab w:val="left" w:pos="0"/>
        </w:tabs>
        <w:spacing w:after="0" w:line="360" w:lineRule="auto"/>
        <w:ind w:left="2410" w:hanging="992"/>
        <w:jc w:val="both"/>
        <w:rPr>
          <w:rFonts w:ascii="Arial" w:hAnsi="Arial" w:cs="Arial"/>
          <w:szCs w:val="24"/>
        </w:rPr>
      </w:pPr>
      <w:r>
        <w:rPr>
          <w:rFonts w:ascii="Arial" w:hAnsi="Arial" w:cs="Arial"/>
          <w:szCs w:val="24"/>
        </w:rPr>
        <w:t>1.5.</w:t>
      </w:r>
      <w:r>
        <w:rPr>
          <w:rFonts w:ascii="Arial" w:hAnsi="Arial" w:cs="Arial"/>
          <w:szCs w:val="24"/>
        </w:rPr>
        <w:tab/>
      </w:r>
      <w:proofErr w:type="spellStart"/>
      <w:proofErr w:type="gramStart"/>
      <w:r w:rsidR="000C2505" w:rsidRPr="00350F90">
        <w:rPr>
          <w:rFonts w:ascii="Arial" w:hAnsi="Arial" w:cs="Arial"/>
          <w:szCs w:val="24"/>
        </w:rPr>
        <w:t>Authorising</w:t>
      </w:r>
      <w:proofErr w:type="spellEnd"/>
      <w:r w:rsidR="00924A31" w:rsidRPr="00350F90">
        <w:rPr>
          <w:rFonts w:ascii="Arial" w:hAnsi="Arial" w:cs="Arial"/>
          <w:szCs w:val="24"/>
        </w:rPr>
        <w:t xml:space="preserve"> </w:t>
      </w:r>
      <w:r w:rsidR="000C2505" w:rsidRPr="00350F90">
        <w:rPr>
          <w:rFonts w:ascii="Arial" w:hAnsi="Arial" w:cs="Arial"/>
          <w:szCs w:val="24"/>
        </w:rPr>
        <w:t xml:space="preserve"> and</w:t>
      </w:r>
      <w:proofErr w:type="gramEnd"/>
      <w:r w:rsidR="000C2505" w:rsidRPr="00350F90">
        <w:rPr>
          <w:rFonts w:ascii="Arial" w:hAnsi="Arial" w:cs="Arial"/>
          <w:szCs w:val="24"/>
        </w:rPr>
        <w:t xml:space="preserve"> directing the Station Commissioner of the South African </w:t>
      </w:r>
      <w:r w:rsidR="00924A31" w:rsidRPr="00350F90">
        <w:rPr>
          <w:rFonts w:ascii="Arial" w:hAnsi="Arial" w:cs="Arial"/>
          <w:szCs w:val="24"/>
        </w:rPr>
        <w:t xml:space="preserve">Police Service </w:t>
      </w:r>
      <w:r w:rsidR="000C2505" w:rsidRPr="00350F90">
        <w:rPr>
          <w:rFonts w:ascii="Arial" w:hAnsi="Arial" w:cs="Arial"/>
          <w:szCs w:val="24"/>
        </w:rPr>
        <w:t xml:space="preserve">in </w:t>
      </w:r>
      <w:proofErr w:type="spellStart"/>
      <w:r w:rsidR="000C2505" w:rsidRPr="00350F90">
        <w:rPr>
          <w:rFonts w:ascii="Arial" w:hAnsi="Arial" w:cs="Arial"/>
          <w:szCs w:val="24"/>
        </w:rPr>
        <w:t>Lusikisiki</w:t>
      </w:r>
      <w:proofErr w:type="spellEnd"/>
      <w:r w:rsidR="000C2505" w:rsidRPr="00350F90">
        <w:rPr>
          <w:rFonts w:ascii="Arial" w:hAnsi="Arial" w:cs="Arial"/>
          <w:szCs w:val="24"/>
        </w:rPr>
        <w:t xml:space="preserve"> to deploy members of South </w:t>
      </w:r>
      <w:r w:rsidR="006A07A9" w:rsidRPr="00350F90">
        <w:rPr>
          <w:rFonts w:ascii="Arial" w:hAnsi="Arial" w:cs="Arial"/>
          <w:szCs w:val="24"/>
        </w:rPr>
        <w:t>African Police Service to disper</w:t>
      </w:r>
      <w:r w:rsidR="000C2505" w:rsidRPr="00350F90">
        <w:rPr>
          <w:rFonts w:ascii="Arial" w:hAnsi="Arial" w:cs="Arial"/>
          <w:szCs w:val="24"/>
        </w:rPr>
        <w:t>se any gathering of people</w:t>
      </w:r>
      <w:r w:rsidR="001379A2" w:rsidRPr="00350F90">
        <w:rPr>
          <w:rFonts w:ascii="Arial" w:hAnsi="Arial" w:cs="Arial"/>
          <w:szCs w:val="24"/>
        </w:rPr>
        <w:t xml:space="preserve"> at the</w:t>
      </w:r>
      <w:r w:rsidR="000C2505" w:rsidRPr="00350F90">
        <w:rPr>
          <w:rFonts w:ascii="Arial" w:hAnsi="Arial" w:cs="Arial"/>
          <w:szCs w:val="24"/>
        </w:rPr>
        <w:t xml:space="preserve"> so called </w:t>
      </w:r>
      <w:proofErr w:type="spellStart"/>
      <w:r w:rsidR="000C2505" w:rsidRPr="00350F90">
        <w:rPr>
          <w:rFonts w:ascii="Arial" w:hAnsi="Arial" w:cs="Arial"/>
          <w:szCs w:val="24"/>
        </w:rPr>
        <w:t>Mphopomeni</w:t>
      </w:r>
      <w:proofErr w:type="spellEnd"/>
      <w:r w:rsidR="000C2505" w:rsidRPr="00350F90">
        <w:rPr>
          <w:rFonts w:ascii="Arial" w:hAnsi="Arial" w:cs="Arial"/>
          <w:szCs w:val="24"/>
        </w:rPr>
        <w:t xml:space="preserve"> Gr</w:t>
      </w:r>
      <w:r w:rsidR="001379A2" w:rsidRPr="00350F90">
        <w:rPr>
          <w:rFonts w:ascii="Arial" w:hAnsi="Arial" w:cs="Arial"/>
          <w:szCs w:val="24"/>
        </w:rPr>
        <w:t>eat Place (</w:t>
      </w:r>
      <w:proofErr w:type="spellStart"/>
      <w:r w:rsidR="001379A2" w:rsidRPr="00350F90">
        <w:rPr>
          <w:rFonts w:ascii="Arial" w:hAnsi="Arial" w:cs="Arial"/>
          <w:szCs w:val="24"/>
        </w:rPr>
        <w:t>Sandlulube</w:t>
      </w:r>
      <w:proofErr w:type="spellEnd"/>
      <w:r w:rsidR="001379A2" w:rsidRPr="00350F90">
        <w:rPr>
          <w:rFonts w:ascii="Arial" w:hAnsi="Arial" w:cs="Arial"/>
          <w:szCs w:val="24"/>
        </w:rPr>
        <w:t xml:space="preserve"> locality)</w:t>
      </w:r>
      <w:r w:rsidR="000C2505" w:rsidRPr="00350F90">
        <w:rPr>
          <w:rFonts w:ascii="Arial" w:hAnsi="Arial" w:cs="Arial"/>
          <w:szCs w:val="24"/>
        </w:rPr>
        <w:t xml:space="preserve"> within the area of jurisdiction of </w:t>
      </w:r>
      <w:proofErr w:type="spellStart"/>
      <w:r w:rsidR="000C2505" w:rsidRPr="00350F90">
        <w:rPr>
          <w:rFonts w:ascii="Arial" w:hAnsi="Arial" w:cs="Arial"/>
          <w:szCs w:val="24"/>
        </w:rPr>
        <w:t>Mtweni</w:t>
      </w:r>
      <w:proofErr w:type="spellEnd"/>
      <w:r w:rsidR="000C2505" w:rsidRPr="00350F90">
        <w:rPr>
          <w:rFonts w:ascii="Arial" w:hAnsi="Arial" w:cs="Arial"/>
          <w:szCs w:val="24"/>
        </w:rPr>
        <w:t xml:space="preserve"> Traditional Council, </w:t>
      </w:r>
      <w:proofErr w:type="spellStart"/>
      <w:r w:rsidR="000C2505" w:rsidRPr="00350F90">
        <w:rPr>
          <w:rFonts w:ascii="Arial" w:hAnsi="Arial" w:cs="Arial"/>
          <w:szCs w:val="24"/>
        </w:rPr>
        <w:t>Lusikisiki</w:t>
      </w:r>
      <w:proofErr w:type="spellEnd"/>
      <w:r w:rsidR="000C2505" w:rsidRPr="00350F90">
        <w:rPr>
          <w:rFonts w:ascii="Arial" w:hAnsi="Arial" w:cs="Arial"/>
          <w:szCs w:val="24"/>
        </w:rPr>
        <w:t>,</w:t>
      </w:r>
    </w:p>
    <w:p w14:paraId="339373AD" w14:textId="759E7E25" w:rsidR="000C2505" w:rsidRPr="00350F90" w:rsidRDefault="00350F90" w:rsidP="00350F90">
      <w:pPr>
        <w:tabs>
          <w:tab w:val="left" w:pos="0"/>
        </w:tabs>
        <w:spacing w:after="0" w:line="360" w:lineRule="auto"/>
        <w:ind w:left="2410" w:hanging="992"/>
        <w:jc w:val="both"/>
        <w:rPr>
          <w:rFonts w:ascii="Arial" w:hAnsi="Arial" w:cs="Arial"/>
          <w:szCs w:val="24"/>
        </w:rPr>
      </w:pPr>
      <w:r>
        <w:rPr>
          <w:rFonts w:ascii="Arial" w:hAnsi="Arial" w:cs="Arial"/>
          <w:szCs w:val="24"/>
        </w:rPr>
        <w:t>1.6.</w:t>
      </w:r>
      <w:r>
        <w:rPr>
          <w:rFonts w:ascii="Arial" w:hAnsi="Arial" w:cs="Arial"/>
          <w:szCs w:val="24"/>
        </w:rPr>
        <w:tab/>
      </w:r>
      <w:r w:rsidR="00795AD7" w:rsidRPr="00350F90">
        <w:rPr>
          <w:rFonts w:ascii="Arial" w:hAnsi="Arial" w:cs="Arial"/>
          <w:szCs w:val="24"/>
        </w:rPr>
        <w:t>That paragraphs 1.3</w:t>
      </w:r>
      <w:r w:rsidR="00CC2383" w:rsidRPr="00350F90">
        <w:rPr>
          <w:rFonts w:ascii="Arial" w:hAnsi="Arial" w:cs="Arial"/>
          <w:szCs w:val="24"/>
        </w:rPr>
        <w:t>, 1.4</w:t>
      </w:r>
      <w:r w:rsidR="000C2505" w:rsidRPr="00350F90">
        <w:rPr>
          <w:rFonts w:ascii="Arial" w:hAnsi="Arial" w:cs="Arial"/>
          <w:szCs w:val="24"/>
        </w:rPr>
        <w:t xml:space="preserve"> and 1.5 above shall operate as an interim interdict and mandamus pending finalization of the application”. </w:t>
      </w:r>
    </w:p>
    <w:p w14:paraId="3AC982F9" w14:textId="77777777" w:rsidR="006809BE" w:rsidRPr="00CC2383" w:rsidRDefault="006809BE" w:rsidP="006809BE">
      <w:pPr>
        <w:pStyle w:val="ListParagraph"/>
        <w:tabs>
          <w:tab w:val="left" w:pos="0"/>
        </w:tabs>
        <w:spacing w:after="0" w:line="360" w:lineRule="auto"/>
        <w:ind w:left="3600"/>
        <w:jc w:val="both"/>
        <w:rPr>
          <w:rFonts w:ascii="Arial" w:hAnsi="Arial" w:cs="Arial"/>
          <w:szCs w:val="24"/>
        </w:rPr>
      </w:pPr>
    </w:p>
    <w:p w14:paraId="5FB25D1A" w14:textId="77777777" w:rsidR="000C2505" w:rsidRPr="00EF0914" w:rsidRDefault="000C2505" w:rsidP="00285A76">
      <w:pPr>
        <w:spacing w:line="360" w:lineRule="auto"/>
        <w:ind w:left="706" w:hanging="706"/>
        <w:jc w:val="both"/>
        <w:rPr>
          <w:rFonts w:ascii="Arial" w:hAnsi="Arial" w:cs="Arial"/>
          <w:sz w:val="24"/>
          <w:szCs w:val="24"/>
        </w:rPr>
      </w:pPr>
      <w:r>
        <w:rPr>
          <w:rFonts w:ascii="Arial" w:hAnsi="Arial" w:cs="Arial"/>
          <w:sz w:val="24"/>
          <w:szCs w:val="24"/>
        </w:rPr>
        <w:t xml:space="preserve">  [2] </w:t>
      </w:r>
      <w:r w:rsidR="00A81E88">
        <w:rPr>
          <w:rFonts w:ascii="Arial" w:hAnsi="Arial" w:cs="Arial"/>
          <w:sz w:val="24"/>
          <w:szCs w:val="24"/>
        </w:rPr>
        <w:tab/>
      </w:r>
      <w:r w:rsidR="00F176B9">
        <w:rPr>
          <w:rFonts w:ascii="Arial" w:hAnsi="Arial" w:cs="Arial"/>
          <w:sz w:val="24"/>
          <w:szCs w:val="24"/>
        </w:rPr>
        <w:tab/>
      </w:r>
      <w:r w:rsidR="00160D05">
        <w:rPr>
          <w:rFonts w:ascii="Arial" w:hAnsi="Arial" w:cs="Arial"/>
          <w:sz w:val="24"/>
          <w:szCs w:val="24"/>
        </w:rPr>
        <w:tab/>
      </w:r>
      <w:r w:rsidR="00285A76">
        <w:rPr>
          <w:rFonts w:ascii="Arial" w:hAnsi="Arial" w:cs="Arial"/>
          <w:sz w:val="24"/>
          <w:szCs w:val="24"/>
        </w:rPr>
        <w:t xml:space="preserve"> </w:t>
      </w:r>
      <w:r w:rsidRPr="00EF0914">
        <w:rPr>
          <w:rFonts w:ascii="Arial" w:hAnsi="Arial" w:cs="Arial"/>
          <w:sz w:val="24"/>
          <w:szCs w:val="24"/>
        </w:rPr>
        <w:t>On 4</w:t>
      </w:r>
      <w:r w:rsidRPr="00EF0914">
        <w:rPr>
          <w:rFonts w:ascii="Arial" w:hAnsi="Arial" w:cs="Arial"/>
          <w:sz w:val="24"/>
          <w:szCs w:val="24"/>
          <w:vertAlign w:val="superscript"/>
        </w:rPr>
        <w:t>th</w:t>
      </w:r>
      <w:r w:rsidRPr="00EF0914">
        <w:rPr>
          <w:rFonts w:ascii="Arial" w:hAnsi="Arial" w:cs="Arial"/>
          <w:sz w:val="24"/>
          <w:szCs w:val="24"/>
        </w:rPr>
        <w:t xml:space="preserve"> October 2022 the matter came before me in essence for contempt of </w:t>
      </w:r>
      <w:r w:rsidR="00285A76">
        <w:rPr>
          <w:rFonts w:ascii="Arial" w:hAnsi="Arial" w:cs="Arial"/>
          <w:sz w:val="24"/>
          <w:szCs w:val="24"/>
        </w:rPr>
        <w:t xml:space="preserve">  </w:t>
      </w:r>
      <w:r w:rsidR="00160D05">
        <w:rPr>
          <w:rFonts w:ascii="Arial" w:hAnsi="Arial" w:cs="Arial"/>
          <w:sz w:val="24"/>
          <w:szCs w:val="24"/>
        </w:rPr>
        <w:tab/>
      </w:r>
      <w:r w:rsidR="00160D05">
        <w:rPr>
          <w:rFonts w:ascii="Arial" w:hAnsi="Arial" w:cs="Arial"/>
          <w:sz w:val="24"/>
          <w:szCs w:val="24"/>
        </w:rPr>
        <w:tab/>
      </w:r>
      <w:r w:rsidR="0072273A">
        <w:rPr>
          <w:rFonts w:ascii="Arial" w:hAnsi="Arial" w:cs="Arial"/>
          <w:sz w:val="24"/>
          <w:szCs w:val="24"/>
        </w:rPr>
        <w:t xml:space="preserve"> </w:t>
      </w:r>
      <w:r w:rsidRPr="00EF0914">
        <w:rPr>
          <w:rFonts w:ascii="Arial" w:hAnsi="Arial" w:cs="Arial"/>
          <w:sz w:val="24"/>
          <w:szCs w:val="24"/>
        </w:rPr>
        <w:t xml:space="preserve">court </w:t>
      </w:r>
      <w:r w:rsidR="00BC10BE">
        <w:rPr>
          <w:rFonts w:ascii="Arial" w:hAnsi="Arial" w:cs="Arial"/>
          <w:sz w:val="24"/>
          <w:szCs w:val="24"/>
        </w:rPr>
        <w:t>against the 1</w:t>
      </w:r>
      <w:r w:rsidR="00BC10BE" w:rsidRPr="00BC10BE">
        <w:rPr>
          <w:rFonts w:ascii="Arial" w:hAnsi="Arial" w:cs="Arial"/>
          <w:sz w:val="24"/>
          <w:szCs w:val="24"/>
          <w:vertAlign w:val="superscript"/>
        </w:rPr>
        <w:t>st</w:t>
      </w:r>
      <w:r w:rsidR="00BC10BE">
        <w:rPr>
          <w:rFonts w:ascii="Arial" w:hAnsi="Arial" w:cs="Arial"/>
          <w:sz w:val="24"/>
          <w:szCs w:val="24"/>
        </w:rPr>
        <w:t xml:space="preserve"> and 2</w:t>
      </w:r>
      <w:r w:rsidR="00BC10BE" w:rsidRPr="00BC10BE">
        <w:rPr>
          <w:rFonts w:ascii="Arial" w:hAnsi="Arial" w:cs="Arial"/>
          <w:sz w:val="24"/>
          <w:szCs w:val="24"/>
          <w:vertAlign w:val="superscript"/>
        </w:rPr>
        <w:t>nd</w:t>
      </w:r>
      <w:r w:rsidR="00BC10BE">
        <w:rPr>
          <w:rFonts w:ascii="Arial" w:hAnsi="Arial" w:cs="Arial"/>
          <w:sz w:val="24"/>
          <w:szCs w:val="24"/>
        </w:rPr>
        <w:t xml:space="preserve"> respondent</w:t>
      </w:r>
      <w:r w:rsidR="003D4799">
        <w:rPr>
          <w:rFonts w:ascii="Arial" w:hAnsi="Arial" w:cs="Arial"/>
          <w:sz w:val="24"/>
          <w:szCs w:val="24"/>
        </w:rPr>
        <w:t>s</w:t>
      </w:r>
      <w:r w:rsidR="00BC10BE">
        <w:rPr>
          <w:rFonts w:ascii="Arial" w:hAnsi="Arial" w:cs="Arial"/>
          <w:sz w:val="24"/>
          <w:szCs w:val="24"/>
        </w:rPr>
        <w:t xml:space="preserve"> and for the </w:t>
      </w:r>
      <w:r w:rsidR="00BB2B55">
        <w:rPr>
          <w:rFonts w:ascii="Arial" w:hAnsi="Arial" w:cs="Arial"/>
          <w:sz w:val="24"/>
          <w:szCs w:val="24"/>
        </w:rPr>
        <w:t xml:space="preserve">enforcement of the </w:t>
      </w:r>
      <w:r w:rsidR="009D38D3">
        <w:rPr>
          <w:rFonts w:ascii="Arial" w:hAnsi="Arial" w:cs="Arial"/>
          <w:sz w:val="24"/>
          <w:szCs w:val="24"/>
        </w:rPr>
        <w:tab/>
      </w:r>
      <w:r w:rsidR="009D38D3">
        <w:rPr>
          <w:rFonts w:ascii="Arial" w:hAnsi="Arial" w:cs="Arial"/>
          <w:sz w:val="24"/>
          <w:szCs w:val="24"/>
        </w:rPr>
        <w:tab/>
      </w:r>
      <w:r w:rsidR="009D38D3">
        <w:rPr>
          <w:rFonts w:ascii="Arial" w:hAnsi="Arial" w:cs="Arial"/>
          <w:sz w:val="24"/>
          <w:szCs w:val="24"/>
        </w:rPr>
        <w:tab/>
      </w:r>
      <w:r w:rsidR="00BB2B55">
        <w:rPr>
          <w:rFonts w:ascii="Arial" w:hAnsi="Arial" w:cs="Arial"/>
          <w:sz w:val="24"/>
          <w:szCs w:val="24"/>
        </w:rPr>
        <w:t xml:space="preserve">Order </w:t>
      </w:r>
      <w:r w:rsidR="009D38D3">
        <w:rPr>
          <w:rFonts w:ascii="Arial" w:hAnsi="Arial" w:cs="Arial"/>
          <w:sz w:val="24"/>
          <w:szCs w:val="24"/>
        </w:rPr>
        <w:tab/>
      </w:r>
      <w:r w:rsidR="0072273A">
        <w:rPr>
          <w:rFonts w:ascii="Arial" w:hAnsi="Arial" w:cs="Arial"/>
          <w:sz w:val="24"/>
          <w:szCs w:val="24"/>
        </w:rPr>
        <w:t xml:space="preserve"> </w:t>
      </w:r>
      <w:r w:rsidR="00BB2B55">
        <w:rPr>
          <w:rFonts w:ascii="Arial" w:hAnsi="Arial" w:cs="Arial"/>
          <w:sz w:val="24"/>
          <w:szCs w:val="24"/>
        </w:rPr>
        <w:t xml:space="preserve">of </w:t>
      </w:r>
      <w:proofErr w:type="spellStart"/>
      <w:r w:rsidR="00BB2B55">
        <w:rPr>
          <w:rFonts w:ascii="Arial" w:hAnsi="Arial" w:cs="Arial"/>
          <w:sz w:val="24"/>
          <w:szCs w:val="24"/>
        </w:rPr>
        <w:t>Nhlangulela</w:t>
      </w:r>
      <w:proofErr w:type="spellEnd"/>
      <w:r w:rsidR="00BB2B55">
        <w:rPr>
          <w:rFonts w:ascii="Arial" w:hAnsi="Arial" w:cs="Arial"/>
          <w:sz w:val="24"/>
          <w:szCs w:val="24"/>
        </w:rPr>
        <w:t xml:space="preserve"> </w:t>
      </w:r>
      <w:r w:rsidRPr="00EF0914">
        <w:rPr>
          <w:rFonts w:ascii="Arial" w:hAnsi="Arial" w:cs="Arial"/>
          <w:sz w:val="24"/>
          <w:szCs w:val="24"/>
        </w:rPr>
        <w:t>DJP.</w:t>
      </w:r>
    </w:p>
    <w:p w14:paraId="58AA95B2" w14:textId="77777777" w:rsidR="000C2505" w:rsidRPr="00A81E88" w:rsidRDefault="000C2505" w:rsidP="00A81E88">
      <w:pPr>
        <w:spacing w:line="360" w:lineRule="auto"/>
        <w:ind w:left="709" w:hanging="709"/>
        <w:jc w:val="both"/>
        <w:rPr>
          <w:rFonts w:ascii="Arial" w:hAnsi="Arial" w:cs="Arial"/>
          <w:sz w:val="24"/>
          <w:szCs w:val="24"/>
        </w:rPr>
      </w:pPr>
      <w:r w:rsidRPr="00A81E88">
        <w:rPr>
          <w:rFonts w:ascii="Arial" w:hAnsi="Arial" w:cs="Arial"/>
          <w:sz w:val="24"/>
          <w:szCs w:val="24"/>
        </w:rPr>
        <w:lastRenderedPageBreak/>
        <w:t xml:space="preserve">[3] </w:t>
      </w:r>
      <w:r w:rsidR="00A81E88">
        <w:rPr>
          <w:rFonts w:ascii="Arial" w:hAnsi="Arial" w:cs="Arial"/>
          <w:sz w:val="24"/>
          <w:szCs w:val="24"/>
        </w:rPr>
        <w:tab/>
      </w:r>
      <w:r w:rsidRPr="00A81E88">
        <w:rPr>
          <w:rFonts w:ascii="Arial" w:hAnsi="Arial" w:cs="Arial"/>
          <w:sz w:val="24"/>
          <w:szCs w:val="24"/>
        </w:rPr>
        <w:t>It is necessary t</w:t>
      </w:r>
      <w:r w:rsidR="001E0E29">
        <w:rPr>
          <w:rFonts w:ascii="Arial" w:hAnsi="Arial" w:cs="Arial"/>
          <w:sz w:val="24"/>
          <w:szCs w:val="24"/>
        </w:rPr>
        <w:t>o sketch the background of this</w:t>
      </w:r>
      <w:r w:rsidRPr="00A81E88">
        <w:rPr>
          <w:rFonts w:ascii="Arial" w:hAnsi="Arial" w:cs="Arial"/>
          <w:sz w:val="24"/>
          <w:szCs w:val="24"/>
        </w:rPr>
        <w:t xml:space="preserve"> matter which can be briefly stated.</w:t>
      </w:r>
    </w:p>
    <w:p w14:paraId="233DB30B" w14:textId="77777777" w:rsidR="000C2505" w:rsidRDefault="000C2505" w:rsidP="00A81E88">
      <w:pPr>
        <w:pStyle w:val="ListParagraph"/>
        <w:spacing w:line="360" w:lineRule="auto"/>
        <w:ind w:left="709" w:hanging="709"/>
        <w:jc w:val="both"/>
        <w:rPr>
          <w:rFonts w:ascii="Arial" w:hAnsi="Arial" w:cs="Arial"/>
          <w:sz w:val="24"/>
          <w:szCs w:val="24"/>
        </w:rPr>
      </w:pPr>
    </w:p>
    <w:p w14:paraId="110A7D9F" w14:textId="77777777" w:rsidR="000C2505" w:rsidRDefault="000C2505" w:rsidP="00A81E88">
      <w:pPr>
        <w:pStyle w:val="ListParagraph"/>
        <w:spacing w:line="360" w:lineRule="auto"/>
        <w:ind w:left="709" w:hanging="709"/>
        <w:jc w:val="both"/>
        <w:rPr>
          <w:rFonts w:ascii="Arial" w:hAnsi="Arial" w:cs="Arial"/>
          <w:sz w:val="24"/>
          <w:szCs w:val="24"/>
        </w:rPr>
      </w:pPr>
      <w:r>
        <w:rPr>
          <w:rFonts w:ascii="Arial" w:hAnsi="Arial" w:cs="Arial"/>
          <w:sz w:val="24"/>
          <w:szCs w:val="24"/>
        </w:rPr>
        <w:t xml:space="preserve">[4] </w:t>
      </w:r>
      <w:r w:rsidR="00A81E88">
        <w:rPr>
          <w:rFonts w:ascii="Arial" w:hAnsi="Arial" w:cs="Arial"/>
          <w:sz w:val="24"/>
          <w:szCs w:val="24"/>
        </w:rPr>
        <w:tab/>
      </w:r>
      <w:r>
        <w:rPr>
          <w:rFonts w:ascii="Arial" w:hAnsi="Arial" w:cs="Arial"/>
          <w:sz w:val="24"/>
          <w:szCs w:val="24"/>
        </w:rPr>
        <w:t xml:space="preserve">The applicant, a Senior Traditional Leader and Head of </w:t>
      </w:r>
      <w:proofErr w:type="spellStart"/>
      <w:r>
        <w:rPr>
          <w:rFonts w:ascii="Arial" w:hAnsi="Arial" w:cs="Arial"/>
          <w:sz w:val="24"/>
          <w:szCs w:val="24"/>
        </w:rPr>
        <w:t>Mtweni</w:t>
      </w:r>
      <w:proofErr w:type="spellEnd"/>
      <w:r>
        <w:rPr>
          <w:rFonts w:ascii="Arial" w:hAnsi="Arial" w:cs="Arial"/>
          <w:sz w:val="24"/>
          <w:szCs w:val="24"/>
        </w:rPr>
        <w:t xml:space="preserve"> Traditional Council who resides at </w:t>
      </w:r>
      <w:proofErr w:type="spellStart"/>
      <w:r>
        <w:rPr>
          <w:rFonts w:ascii="Arial" w:hAnsi="Arial" w:cs="Arial"/>
          <w:sz w:val="24"/>
          <w:szCs w:val="24"/>
        </w:rPr>
        <w:t>Nzimankulu</w:t>
      </w:r>
      <w:proofErr w:type="spellEnd"/>
      <w:r>
        <w:rPr>
          <w:rFonts w:ascii="Arial" w:hAnsi="Arial" w:cs="Arial"/>
          <w:sz w:val="24"/>
          <w:szCs w:val="24"/>
        </w:rPr>
        <w:t xml:space="preserve"> Great Place (</w:t>
      </w:r>
      <w:proofErr w:type="spellStart"/>
      <w:r>
        <w:rPr>
          <w:rFonts w:ascii="Arial" w:hAnsi="Arial" w:cs="Arial"/>
          <w:sz w:val="24"/>
          <w:szCs w:val="24"/>
        </w:rPr>
        <w:t>Komkhulu</w:t>
      </w:r>
      <w:proofErr w:type="spellEnd"/>
      <w:r>
        <w:rPr>
          <w:rFonts w:ascii="Arial" w:hAnsi="Arial" w:cs="Arial"/>
          <w:sz w:val="24"/>
          <w:szCs w:val="24"/>
        </w:rPr>
        <w:t xml:space="preserve">) in Lower </w:t>
      </w:r>
      <w:proofErr w:type="spellStart"/>
      <w:r>
        <w:rPr>
          <w:rFonts w:ascii="Arial" w:hAnsi="Arial" w:cs="Arial"/>
          <w:sz w:val="24"/>
          <w:szCs w:val="24"/>
        </w:rPr>
        <w:t>Ntafufu</w:t>
      </w:r>
      <w:proofErr w:type="spellEnd"/>
      <w:r>
        <w:rPr>
          <w:rFonts w:ascii="Arial" w:hAnsi="Arial" w:cs="Arial"/>
          <w:sz w:val="24"/>
          <w:szCs w:val="24"/>
        </w:rPr>
        <w:t xml:space="preserve"> Administrative Ar</w:t>
      </w:r>
      <w:r w:rsidR="006B585A">
        <w:rPr>
          <w:rFonts w:ascii="Arial" w:hAnsi="Arial" w:cs="Arial"/>
          <w:sz w:val="24"/>
          <w:szCs w:val="24"/>
        </w:rPr>
        <w:t xml:space="preserve">ea </w:t>
      </w:r>
      <w:proofErr w:type="spellStart"/>
      <w:r w:rsidR="006B585A">
        <w:rPr>
          <w:rFonts w:ascii="Arial" w:hAnsi="Arial" w:cs="Arial"/>
          <w:sz w:val="24"/>
          <w:szCs w:val="24"/>
        </w:rPr>
        <w:t>Lusikisiki</w:t>
      </w:r>
      <w:proofErr w:type="spellEnd"/>
      <w:r w:rsidR="00FC16D6">
        <w:rPr>
          <w:rFonts w:ascii="Arial" w:hAnsi="Arial" w:cs="Arial"/>
          <w:sz w:val="24"/>
          <w:szCs w:val="24"/>
        </w:rPr>
        <w:t>,</w:t>
      </w:r>
      <w:r w:rsidR="006B585A">
        <w:rPr>
          <w:rFonts w:ascii="Arial" w:hAnsi="Arial" w:cs="Arial"/>
          <w:sz w:val="24"/>
          <w:szCs w:val="24"/>
        </w:rPr>
        <w:t xml:space="preserve"> instituted an</w:t>
      </w:r>
      <w:r>
        <w:rPr>
          <w:rFonts w:ascii="Arial" w:hAnsi="Arial" w:cs="Arial"/>
          <w:sz w:val="24"/>
          <w:szCs w:val="24"/>
        </w:rPr>
        <w:t xml:space="preserve"> application on an urgent basis that resulted in the Order of Court referred </w:t>
      </w:r>
      <w:r w:rsidR="005730FD">
        <w:rPr>
          <w:rFonts w:ascii="Arial" w:hAnsi="Arial" w:cs="Arial"/>
          <w:sz w:val="24"/>
          <w:szCs w:val="24"/>
        </w:rPr>
        <w:t>to in paragraph 1 above. (“the O</w:t>
      </w:r>
      <w:r>
        <w:rPr>
          <w:rFonts w:ascii="Arial" w:hAnsi="Arial" w:cs="Arial"/>
          <w:sz w:val="24"/>
          <w:szCs w:val="24"/>
        </w:rPr>
        <w:t>rder”)</w:t>
      </w:r>
    </w:p>
    <w:p w14:paraId="5A820152" w14:textId="77777777" w:rsidR="000C2505" w:rsidRDefault="000C2505" w:rsidP="00A81E88">
      <w:pPr>
        <w:pStyle w:val="ListParagraph"/>
        <w:spacing w:line="360" w:lineRule="auto"/>
        <w:ind w:left="709" w:hanging="709"/>
        <w:jc w:val="both"/>
        <w:rPr>
          <w:rFonts w:ascii="Arial" w:hAnsi="Arial" w:cs="Arial"/>
          <w:sz w:val="24"/>
          <w:szCs w:val="24"/>
        </w:rPr>
      </w:pPr>
    </w:p>
    <w:p w14:paraId="48798858" w14:textId="77777777" w:rsidR="000C2505" w:rsidRDefault="000C2505" w:rsidP="00E959BC">
      <w:pPr>
        <w:spacing w:line="360" w:lineRule="auto"/>
        <w:ind w:left="709" w:hanging="709"/>
        <w:jc w:val="both"/>
        <w:rPr>
          <w:rFonts w:ascii="Arial" w:hAnsi="Arial" w:cs="Arial"/>
          <w:sz w:val="24"/>
          <w:szCs w:val="24"/>
        </w:rPr>
      </w:pPr>
      <w:r>
        <w:rPr>
          <w:rFonts w:ascii="Arial" w:hAnsi="Arial" w:cs="Arial"/>
          <w:sz w:val="24"/>
          <w:szCs w:val="24"/>
        </w:rPr>
        <w:t xml:space="preserve">[5] </w:t>
      </w:r>
      <w:r w:rsidR="00A81E88">
        <w:rPr>
          <w:rFonts w:ascii="Arial" w:hAnsi="Arial" w:cs="Arial"/>
          <w:sz w:val="24"/>
          <w:szCs w:val="24"/>
        </w:rPr>
        <w:tab/>
      </w:r>
      <w:r w:rsidRPr="005A1E9D">
        <w:rPr>
          <w:rFonts w:ascii="Arial" w:hAnsi="Arial" w:cs="Arial"/>
          <w:sz w:val="24"/>
          <w:szCs w:val="24"/>
        </w:rPr>
        <w:t>On the same date of the issuing of the Rule Nisi, the 1</w:t>
      </w:r>
      <w:r w:rsidRPr="005A1E9D">
        <w:rPr>
          <w:rFonts w:ascii="Arial" w:hAnsi="Arial" w:cs="Arial"/>
          <w:sz w:val="24"/>
          <w:szCs w:val="24"/>
          <w:vertAlign w:val="superscript"/>
        </w:rPr>
        <w:t>st</w:t>
      </w:r>
      <w:r w:rsidRPr="005A1E9D">
        <w:rPr>
          <w:rFonts w:ascii="Arial" w:hAnsi="Arial" w:cs="Arial"/>
          <w:sz w:val="24"/>
          <w:szCs w:val="24"/>
        </w:rPr>
        <w:t xml:space="preserve"> and 2</w:t>
      </w:r>
      <w:r w:rsidRPr="005A1E9D">
        <w:rPr>
          <w:rFonts w:ascii="Arial" w:hAnsi="Arial" w:cs="Arial"/>
          <w:sz w:val="24"/>
          <w:szCs w:val="24"/>
          <w:vertAlign w:val="superscript"/>
        </w:rPr>
        <w:t>nd</w:t>
      </w:r>
      <w:r w:rsidR="00E13D34">
        <w:rPr>
          <w:rFonts w:ascii="Arial" w:hAnsi="Arial" w:cs="Arial"/>
          <w:sz w:val="24"/>
          <w:szCs w:val="24"/>
        </w:rPr>
        <w:t xml:space="preserve"> respondents ser</w:t>
      </w:r>
      <w:r w:rsidRPr="005A1E9D">
        <w:rPr>
          <w:rFonts w:ascii="Arial" w:hAnsi="Arial" w:cs="Arial"/>
          <w:sz w:val="24"/>
          <w:szCs w:val="24"/>
        </w:rPr>
        <w:t>ved</w:t>
      </w:r>
      <w:r w:rsidR="00A81E88">
        <w:rPr>
          <w:rFonts w:ascii="Arial" w:hAnsi="Arial" w:cs="Arial"/>
          <w:sz w:val="24"/>
          <w:szCs w:val="24"/>
        </w:rPr>
        <w:t xml:space="preserve"> </w:t>
      </w:r>
      <w:r w:rsidRPr="005A1E9D">
        <w:rPr>
          <w:rFonts w:ascii="Arial" w:hAnsi="Arial" w:cs="Arial"/>
          <w:sz w:val="24"/>
          <w:szCs w:val="24"/>
        </w:rPr>
        <w:t>an application for lea</w:t>
      </w:r>
      <w:r w:rsidR="003B091C">
        <w:rPr>
          <w:rFonts w:ascii="Arial" w:hAnsi="Arial" w:cs="Arial"/>
          <w:sz w:val="24"/>
          <w:szCs w:val="24"/>
        </w:rPr>
        <w:t>ve appeal the o</w:t>
      </w:r>
      <w:r w:rsidRPr="005A1E9D">
        <w:rPr>
          <w:rFonts w:ascii="Arial" w:hAnsi="Arial" w:cs="Arial"/>
          <w:sz w:val="24"/>
          <w:szCs w:val="24"/>
        </w:rPr>
        <w:t>rder of 15</w:t>
      </w:r>
      <w:r w:rsidRPr="005A1E9D">
        <w:rPr>
          <w:rFonts w:ascii="Arial" w:hAnsi="Arial" w:cs="Arial"/>
          <w:sz w:val="24"/>
          <w:szCs w:val="24"/>
          <w:vertAlign w:val="superscript"/>
        </w:rPr>
        <w:t>th</w:t>
      </w:r>
      <w:r w:rsidRPr="005A1E9D">
        <w:rPr>
          <w:rFonts w:ascii="Arial" w:hAnsi="Arial" w:cs="Arial"/>
          <w:sz w:val="24"/>
          <w:szCs w:val="24"/>
        </w:rPr>
        <w:t xml:space="preserve"> September 2022. The application for leave to appeal is premised on a number of grounds which I do not intend to deal with nor are they relevant in </w:t>
      </w:r>
      <w:proofErr w:type="gramStart"/>
      <w:r w:rsidRPr="005A1E9D">
        <w:rPr>
          <w:rFonts w:ascii="Arial" w:hAnsi="Arial" w:cs="Arial"/>
          <w:sz w:val="24"/>
          <w:szCs w:val="24"/>
        </w:rPr>
        <w:t>there</w:t>
      </w:r>
      <w:proofErr w:type="gramEnd"/>
      <w:r w:rsidRPr="005A1E9D">
        <w:rPr>
          <w:rFonts w:ascii="Arial" w:hAnsi="Arial" w:cs="Arial"/>
          <w:sz w:val="24"/>
          <w:szCs w:val="24"/>
        </w:rPr>
        <w:t xml:space="preserve"> proceedings</w:t>
      </w:r>
      <w:r w:rsidR="00070C56">
        <w:rPr>
          <w:rFonts w:ascii="Arial" w:hAnsi="Arial" w:cs="Arial"/>
          <w:sz w:val="24"/>
          <w:szCs w:val="24"/>
        </w:rPr>
        <w:t xml:space="preserve">, save the first </w:t>
      </w:r>
      <w:r w:rsidR="00F4729B">
        <w:rPr>
          <w:rFonts w:ascii="Arial" w:hAnsi="Arial" w:cs="Arial"/>
          <w:sz w:val="24"/>
          <w:szCs w:val="24"/>
        </w:rPr>
        <w:t xml:space="preserve">ground </w:t>
      </w:r>
      <w:r w:rsidR="00F4729B" w:rsidRPr="005A1E9D">
        <w:rPr>
          <w:rFonts w:ascii="Arial" w:hAnsi="Arial" w:cs="Arial"/>
          <w:sz w:val="24"/>
          <w:szCs w:val="24"/>
        </w:rPr>
        <w:t>which</w:t>
      </w:r>
      <w:r w:rsidR="00F4729B">
        <w:rPr>
          <w:rFonts w:ascii="Arial" w:hAnsi="Arial" w:cs="Arial"/>
          <w:sz w:val="24"/>
          <w:szCs w:val="24"/>
        </w:rPr>
        <w:t xml:space="preserve"> I find centra</w:t>
      </w:r>
      <w:r w:rsidRPr="005A1E9D">
        <w:rPr>
          <w:rFonts w:ascii="Arial" w:hAnsi="Arial" w:cs="Arial"/>
          <w:sz w:val="24"/>
          <w:szCs w:val="24"/>
        </w:rPr>
        <w:t xml:space="preserve">l to the opposition of the respondents and a significant factor in determining </w:t>
      </w:r>
      <w:r w:rsidR="006E6939">
        <w:rPr>
          <w:rFonts w:ascii="Arial" w:hAnsi="Arial" w:cs="Arial"/>
          <w:sz w:val="24"/>
          <w:szCs w:val="24"/>
        </w:rPr>
        <w:t xml:space="preserve">the </w:t>
      </w:r>
      <w:r w:rsidRPr="005A1E9D">
        <w:rPr>
          <w:rFonts w:ascii="Arial" w:hAnsi="Arial" w:cs="Arial"/>
          <w:sz w:val="24"/>
          <w:szCs w:val="24"/>
        </w:rPr>
        <w:t xml:space="preserve">allegation of </w:t>
      </w:r>
      <w:r w:rsidR="00EC5950" w:rsidRPr="005A1E9D">
        <w:rPr>
          <w:rFonts w:ascii="Arial" w:hAnsi="Arial" w:cs="Arial"/>
          <w:sz w:val="24"/>
          <w:szCs w:val="24"/>
        </w:rPr>
        <w:t>conte</w:t>
      </w:r>
      <w:r w:rsidR="00EC5950">
        <w:rPr>
          <w:rFonts w:ascii="Arial" w:hAnsi="Arial" w:cs="Arial"/>
          <w:sz w:val="24"/>
          <w:szCs w:val="24"/>
        </w:rPr>
        <w:t>m</w:t>
      </w:r>
      <w:r w:rsidR="00EC5950" w:rsidRPr="005A1E9D">
        <w:rPr>
          <w:rFonts w:ascii="Arial" w:hAnsi="Arial" w:cs="Arial"/>
          <w:sz w:val="24"/>
          <w:szCs w:val="24"/>
        </w:rPr>
        <w:t>pt</w:t>
      </w:r>
      <w:r w:rsidRPr="005A1E9D">
        <w:rPr>
          <w:rFonts w:ascii="Arial" w:hAnsi="Arial" w:cs="Arial"/>
          <w:sz w:val="24"/>
          <w:szCs w:val="24"/>
        </w:rPr>
        <w:t xml:space="preserve"> by the respondents. I shall deal late</w:t>
      </w:r>
      <w:r w:rsidR="00EC5950">
        <w:rPr>
          <w:rFonts w:ascii="Arial" w:hAnsi="Arial" w:cs="Arial"/>
          <w:sz w:val="24"/>
          <w:szCs w:val="24"/>
        </w:rPr>
        <w:t>r in the judgement with this</w:t>
      </w:r>
      <w:r w:rsidRPr="005A1E9D">
        <w:rPr>
          <w:rFonts w:ascii="Arial" w:hAnsi="Arial" w:cs="Arial"/>
          <w:sz w:val="24"/>
          <w:szCs w:val="24"/>
        </w:rPr>
        <w:t xml:space="preserve"> aspect.</w:t>
      </w:r>
    </w:p>
    <w:p w14:paraId="797084D6" w14:textId="77777777" w:rsidR="000C2505" w:rsidRPr="0009461C" w:rsidRDefault="000C2505" w:rsidP="00B5491A">
      <w:pPr>
        <w:spacing w:line="360" w:lineRule="auto"/>
        <w:ind w:left="720" w:hanging="720"/>
        <w:jc w:val="both"/>
        <w:rPr>
          <w:rFonts w:ascii="Arial" w:hAnsi="Arial" w:cs="Arial"/>
          <w:sz w:val="24"/>
          <w:szCs w:val="24"/>
        </w:rPr>
      </w:pPr>
      <w:r>
        <w:rPr>
          <w:rFonts w:ascii="Arial" w:hAnsi="Arial" w:cs="Arial"/>
          <w:sz w:val="24"/>
          <w:szCs w:val="24"/>
        </w:rPr>
        <w:t xml:space="preserve">[6] </w:t>
      </w:r>
      <w:r w:rsidR="00A81E88">
        <w:rPr>
          <w:rFonts w:ascii="Arial" w:hAnsi="Arial" w:cs="Arial"/>
          <w:sz w:val="24"/>
          <w:szCs w:val="24"/>
        </w:rPr>
        <w:tab/>
      </w:r>
      <w:r w:rsidRPr="0009461C">
        <w:rPr>
          <w:rFonts w:ascii="Arial" w:hAnsi="Arial" w:cs="Arial"/>
          <w:sz w:val="24"/>
          <w:szCs w:val="24"/>
        </w:rPr>
        <w:t>According to the applicant’s founding affidavit, on 16 September 2022 the 1</w:t>
      </w:r>
      <w:r w:rsidRPr="0009461C">
        <w:rPr>
          <w:rFonts w:ascii="Arial" w:hAnsi="Arial" w:cs="Arial"/>
          <w:sz w:val="24"/>
          <w:szCs w:val="24"/>
          <w:vertAlign w:val="superscript"/>
        </w:rPr>
        <w:t>st</w:t>
      </w:r>
      <w:r w:rsidRPr="0009461C">
        <w:rPr>
          <w:rFonts w:ascii="Arial" w:hAnsi="Arial" w:cs="Arial"/>
          <w:sz w:val="24"/>
          <w:szCs w:val="24"/>
        </w:rPr>
        <w:t xml:space="preserve"> and 2</w:t>
      </w:r>
      <w:r w:rsidRPr="0009461C">
        <w:rPr>
          <w:rFonts w:ascii="Arial" w:hAnsi="Arial" w:cs="Arial"/>
          <w:sz w:val="24"/>
          <w:szCs w:val="24"/>
          <w:vertAlign w:val="superscript"/>
        </w:rPr>
        <w:t>nd</w:t>
      </w:r>
      <w:r w:rsidRPr="0009461C">
        <w:rPr>
          <w:rFonts w:ascii="Arial" w:hAnsi="Arial" w:cs="Arial"/>
          <w:sz w:val="24"/>
          <w:szCs w:val="24"/>
        </w:rPr>
        <w:t xml:space="preserve"> </w:t>
      </w:r>
      <w:r>
        <w:rPr>
          <w:rFonts w:ascii="Arial" w:hAnsi="Arial" w:cs="Arial"/>
          <w:sz w:val="24"/>
          <w:szCs w:val="24"/>
        </w:rPr>
        <w:t xml:space="preserve">   </w:t>
      </w:r>
      <w:r w:rsidRPr="0009461C">
        <w:rPr>
          <w:rFonts w:ascii="Arial" w:hAnsi="Arial" w:cs="Arial"/>
          <w:sz w:val="24"/>
          <w:szCs w:val="24"/>
        </w:rPr>
        <w:t>respondent hosted the ceremony to install the 1</w:t>
      </w:r>
      <w:r w:rsidRPr="0009461C">
        <w:rPr>
          <w:rFonts w:ascii="Arial" w:hAnsi="Arial" w:cs="Arial"/>
          <w:sz w:val="24"/>
          <w:szCs w:val="24"/>
          <w:vertAlign w:val="superscript"/>
        </w:rPr>
        <w:t>st</w:t>
      </w:r>
      <w:r w:rsidRPr="0009461C">
        <w:rPr>
          <w:rFonts w:ascii="Arial" w:hAnsi="Arial" w:cs="Arial"/>
          <w:sz w:val="24"/>
          <w:szCs w:val="24"/>
        </w:rPr>
        <w:t xml:space="preserve"> respondent as the </w:t>
      </w:r>
      <w:proofErr w:type="spellStart"/>
      <w:r w:rsidRPr="0009461C">
        <w:rPr>
          <w:rFonts w:ascii="Arial" w:hAnsi="Arial" w:cs="Arial"/>
          <w:sz w:val="24"/>
          <w:szCs w:val="24"/>
        </w:rPr>
        <w:t>iNkosi</w:t>
      </w:r>
      <w:proofErr w:type="spellEnd"/>
      <w:r w:rsidRPr="0009461C">
        <w:rPr>
          <w:rFonts w:ascii="Arial" w:hAnsi="Arial" w:cs="Arial"/>
          <w:sz w:val="24"/>
          <w:szCs w:val="24"/>
        </w:rPr>
        <w:t xml:space="preserve"> and Senior Traditional Leader of </w:t>
      </w:r>
      <w:proofErr w:type="spellStart"/>
      <w:r w:rsidRPr="0009461C">
        <w:rPr>
          <w:rFonts w:ascii="Arial" w:hAnsi="Arial" w:cs="Arial"/>
          <w:sz w:val="24"/>
          <w:szCs w:val="24"/>
        </w:rPr>
        <w:t>Mtweni</w:t>
      </w:r>
      <w:proofErr w:type="spellEnd"/>
      <w:r w:rsidRPr="0009461C">
        <w:rPr>
          <w:rFonts w:ascii="Arial" w:hAnsi="Arial" w:cs="Arial"/>
          <w:sz w:val="24"/>
          <w:szCs w:val="24"/>
        </w:rPr>
        <w:t xml:space="preserve"> Traditional Council. In support of t</w:t>
      </w:r>
      <w:r w:rsidR="00E336BF">
        <w:rPr>
          <w:rFonts w:ascii="Arial" w:hAnsi="Arial" w:cs="Arial"/>
          <w:sz w:val="24"/>
          <w:szCs w:val="24"/>
        </w:rPr>
        <w:t xml:space="preserve">he </w:t>
      </w:r>
      <w:proofErr w:type="spellStart"/>
      <w:proofErr w:type="gramStart"/>
      <w:r w:rsidR="00E336BF">
        <w:rPr>
          <w:rFonts w:ascii="Arial" w:hAnsi="Arial" w:cs="Arial"/>
          <w:sz w:val="24"/>
          <w:szCs w:val="24"/>
        </w:rPr>
        <w:t>allegation.a</w:t>
      </w:r>
      <w:r w:rsidR="00B84EC9">
        <w:rPr>
          <w:rFonts w:ascii="Arial" w:hAnsi="Arial" w:cs="Arial"/>
          <w:sz w:val="24"/>
          <w:szCs w:val="24"/>
        </w:rPr>
        <w:t>nnexed</w:t>
      </w:r>
      <w:proofErr w:type="spellEnd"/>
      <w:proofErr w:type="gramEnd"/>
      <w:r w:rsidR="00B84EC9">
        <w:rPr>
          <w:rFonts w:ascii="Arial" w:hAnsi="Arial" w:cs="Arial"/>
          <w:sz w:val="24"/>
          <w:szCs w:val="24"/>
        </w:rPr>
        <w:t xml:space="preserve"> to the fou</w:t>
      </w:r>
      <w:r w:rsidRPr="0009461C">
        <w:rPr>
          <w:rFonts w:ascii="Arial" w:hAnsi="Arial" w:cs="Arial"/>
          <w:sz w:val="24"/>
          <w:szCs w:val="24"/>
        </w:rPr>
        <w:t xml:space="preserve">nding affidavit is the picture marked </w:t>
      </w:r>
      <w:r w:rsidRPr="0009115C">
        <w:rPr>
          <w:rFonts w:ascii="Arial" w:hAnsi="Arial" w:cs="Arial"/>
          <w:sz w:val="24"/>
          <w:szCs w:val="24"/>
        </w:rPr>
        <w:t>“NM8” which</w:t>
      </w:r>
      <w:r w:rsidRPr="00E336BF">
        <w:rPr>
          <w:rFonts w:ascii="Arial" w:hAnsi="Arial" w:cs="Arial"/>
          <w:b/>
          <w:sz w:val="24"/>
          <w:szCs w:val="24"/>
        </w:rPr>
        <w:t xml:space="preserve"> </w:t>
      </w:r>
      <w:r w:rsidRPr="0009115C">
        <w:rPr>
          <w:rFonts w:ascii="Arial" w:hAnsi="Arial" w:cs="Arial"/>
          <w:sz w:val="24"/>
          <w:szCs w:val="24"/>
        </w:rPr>
        <w:t>depicts a young girl wearing a T Shirt with the words</w:t>
      </w:r>
      <w:r w:rsidRPr="00E336BF">
        <w:rPr>
          <w:rFonts w:ascii="Arial" w:hAnsi="Arial" w:cs="Arial"/>
          <w:b/>
          <w:sz w:val="24"/>
          <w:szCs w:val="24"/>
        </w:rPr>
        <w:t>,</w:t>
      </w:r>
      <w:r w:rsidR="0009115C">
        <w:rPr>
          <w:rFonts w:ascii="Arial" w:hAnsi="Arial" w:cs="Arial"/>
          <w:b/>
          <w:sz w:val="24"/>
          <w:szCs w:val="24"/>
        </w:rPr>
        <w:t>”</w:t>
      </w:r>
      <w:r w:rsidRPr="00E336BF">
        <w:rPr>
          <w:rFonts w:ascii="Arial" w:hAnsi="Arial" w:cs="Arial"/>
          <w:b/>
          <w:sz w:val="24"/>
          <w:szCs w:val="24"/>
        </w:rPr>
        <w:t xml:space="preserve"> </w:t>
      </w:r>
      <w:proofErr w:type="spellStart"/>
      <w:r w:rsidRPr="00E336BF">
        <w:rPr>
          <w:rFonts w:ascii="Arial" w:hAnsi="Arial" w:cs="Arial"/>
          <w:b/>
          <w:sz w:val="24"/>
          <w:szCs w:val="24"/>
        </w:rPr>
        <w:t>Mtweni</w:t>
      </w:r>
      <w:proofErr w:type="spellEnd"/>
      <w:r w:rsidRPr="00E336BF">
        <w:rPr>
          <w:rFonts w:ascii="Arial" w:hAnsi="Arial" w:cs="Arial"/>
          <w:b/>
          <w:sz w:val="24"/>
          <w:szCs w:val="24"/>
        </w:rPr>
        <w:t xml:space="preserve"> Royal Family Coronation of chief </w:t>
      </w:r>
      <w:proofErr w:type="spellStart"/>
      <w:r w:rsidRPr="00E336BF">
        <w:rPr>
          <w:rFonts w:ascii="Arial" w:hAnsi="Arial" w:cs="Arial"/>
          <w:b/>
          <w:sz w:val="24"/>
          <w:szCs w:val="24"/>
        </w:rPr>
        <w:t>Sabona</w:t>
      </w:r>
      <w:proofErr w:type="spellEnd"/>
      <w:r w:rsidRPr="00E336BF">
        <w:rPr>
          <w:rFonts w:ascii="Arial" w:hAnsi="Arial" w:cs="Arial"/>
          <w:b/>
          <w:sz w:val="24"/>
          <w:szCs w:val="24"/>
        </w:rPr>
        <w:t xml:space="preserve"> on 16 September 2022</w:t>
      </w:r>
      <w:r w:rsidR="0009115C">
        <w:rPr>
          <w:rFonts w:ascii="Arial" w:hAnsi="Arial" w:cs="Arial"/>
          <w:b/>
          <w:sz w:val="24"/>
          <w:szCs w:val="24"/>
        </w:rPr>
        <w:t>”</w:t>
      </w:r>
      <w:r w:rsidRPr="00E336BF">
        <w:rPr>
          <w:rFonts w:ascii="Arial" w:hAnsi="Arial" w:cs="Arial"/>
          <w:b/>
          <w:sz w:val="24"/>
          <w:szCs w:val="24"/>
        </w:rPr>
        <w:t>.</w:t>
      </w:r>
      <w:r w:rsidRPr="0009461C">
        <w:rPr>
          <w:rFonts w:ascii="Arial" w:hAnsi="Arial" w:cs="Arial"/>
          <w:sz w:val="24"/>
          <w:szCs w:val="24"/>
        </w:rPr>
        <w:t xml:space="preserve"> The applicant further annexed a copy of a picture marked “NM9” which depicts the 1</w:t>
      </w:r>
      <w:r w:rsidRPr="0009461C">
        <w:rPr>
          <w:rFonts w:ascii="Arial" w:hAnsi="Arial" w:cs="Arial"/>
          <w:sz w:val="24"/>
          <w:szCs w:val="24"/>
          <w:vertAlign w:val="superscript"/>
        </w:rPr>
        <w:t>st</w:t>
      </w:r>
      <w:r w:rsidRPr="0009461C">
        <w:rPr>
          <w:rFonts w:ascii="Arial" w:hAnsi="Arial" w:cs="Arial"/>
          <w:sz w:val="24"/>
          <w:szCs w:val="24"/>
        </w:rPr>
        <w:t xml:space="preserve"> respondent wearing a leopard skin sitting along people from a faction of the </w:t>
      </w:r>
      <w:proofErr w:type="spellStart"/>
      <w:r w:rsidRPr="0009461C">
        <w:rPr>
          <w:rFonts w:ascii="Arial" w:hAnsi="Arial" w:cs="Arial"/>
          <w:sz w:val="24"/>
          <w:szCs w:val="24"/>
        </w:rPr>
        <w:t>Sigcau</w:t>
      </w:r>
      <w:proofErr w:type="spellEnd"/>
      <w:r w:rsidRPr="0009461C">
        <w:rPr>
          <w:rFonts w:ascii="Arial" w:hAnsi="Arial" w:cs="Arial"/>
          <w:sz w:val="24"/>
          <w:szCs w:val="24"/>
        </w:rPr>
        <w:t xml:space="preserve"> Royal Family who are according to the applicant included Nkosi </w:t>
      </w:r>
      <w:proofErr w:type="spellStart"/>
      <w:r w:rsidRPr="0009461C">
        <w:rPr>
          <w:rFonts w:ascii="Arial" w:hAnsi="Arial" w:cs="Arial"/>
          <w:sz w:val="24"/>
          <w:szCs w:val="24"/>
        </w:rPr>
        <w:t>Ndabankulu</w:t>
      </w:r>
      <w:proofErr w:type="spellEnd"/>
      <w:r w:rsidRPr="0009461C">
        <w:rPr>
          <w:rFonts w:ascii="Arial" w:hAnsi="Arial" w:cs="Arial"/>
          <w:sz w:val="24"/>
          <w:szCs w:val="24"/>
        </w:rPr>
        <w:t xml:space="preserve"> from Flagstaff, Mr. </w:t>
      </w:r>
      <w:proofErr w:type="spellStart"/>
      <w:r w:rsidRPr="0009461C">
        <w:rPr>
          <w:rFonts w:ascii="Arial" w:hAnsi="Arial" w:cs="Arial"/>
          <w:sz w:val="24"/>
          <w:szCs w:val="24"/>
        </w:rPr>
        <w:t>Dumelan</w:t>
      </w:r>
      <w:r w:rsidR="000C31F8">
        <w:rPr>
          <w:rFonts w:ascii="Arial" w:hAnsi="Arial" w:cs="Arial"/>
          <w:sz w:val="24"/>
          <w:szCs w:val="24"/>
        </w:rPr>
        <w:t>i</w:t>
      </w:r>
      <w:proofErr w:type="spellEnd"/>
      <w:r w:rsidR="000C31F8">
        <w:rPr>
          <w:rFonts w:ascii="Arial" w:hAnsi="Arial" w:cs="Arial"/>
          <w:sz w:val="24"/>
          <w:szCs w:val="24"/>
        </w:rPr>
        <w:t xml:space="preserve"> </w:t>
      </w:r>
      <w:proofErr w:type="spellStart"/>
      <w:r w:rsidR="000C31F8">
        <w:rPr>
          <w:rFonts w:ascii="Arial" w:hAnsi="Arial" w:cs="Arial"/>
          <w:sz w:val="24"/>
          <w:szCs w:val="24"/>
        </w:rPr>
        <w:t>Sigcau</w:t>
      </w:r>
      <w:proofErr w:type="spellEnd"/>
      <w:r w:rsidR="000C31F8">
        <w:rPr>
          <w:rFonts w:ascii="Arial" w:hAnsi="Arial" w:cs="Arial"/>
          <w:sz w:val="24"/>
          <w:szCs w:val="24"/>
        </w:rPr>
        <w:t xml:space="preserve"> who presided over the “C</w:t>
      </w:r>
      <w:r w:rsidRPr="0009461C">
        <w:rPr>
          <w:rFonts w:ascii="Arial" w:hAnsi="Arial" w:cs="Arial"/>
          <w:sz w:val="24"/>
          <w:szCs w:val="24"/>
        </w:rPr>
        <w:t xml:space="preserve">oronation”, Nkosi </w:t>
      </w:r>
      <w:proofErr w:type="spellStart"/>
      <w:r w:rsidRPr="0009461C">
        <w:rPr>
          <w:rFonts w:ascii="Arial" w:hAnsi="Arial" w:cs="Arial"/>
          <w:sz w:val="24"/>
          <w:szCs w:val="24"/>
        </w:rPr>
        <w:t>Mdutshane</w:t>
      </w:r>
      <w:proofErr w:type="spellEnd"/>
      <w:r w:rsidRPr="0009461C">
        <w:rPr>
          <w:rFonts w:ascii="Arial" w:hAnsi="Arial" w:cs="Arial"/>
          <w:sz w:val="24"/>
          <w:szCs w:val="24"/>
        </w:rPr>
        <w:t xml:space="preserve"> and Mr. </w:t>
      </w:r>
      <w:proofErr w:type="spellStart"/>
      <w:r w:rsidR="00700EC6">
        <w:rPr>
          <w:rFonts w:ascii="Arial" w:hAnsi="Arial" w:cs="Arial"/>
          <w:sz w:val="24"/>
          <w:szCs w:val="24"/>
        </w:rPr>
        <w:t>Cetywayo</w:t>
      </w:r>
      <w:proofErr w:type="spellEnd"/>
      <w:r w:rsidR="00700EC6">
        <w:rPr>
          <w:rFonts w:ascii="Arial" w:hAnsi="Arial" w:cs="Arial"/>
          <w:sz w:val="24"/>
          <w:szCs w:val="24"/>
        </w:rPr>
        <w:t>. In a picture marked “NM</w:t>
      </w:r>
      <w:r w:rsidRPr="0009461C">
        <w:rPr>
          <w:rFonts w:ascii="Arial" w:hAnsi="Arial" w:cs="Arial"/>
          <w:sz w:val="24"/>
          <w:szCs w:val="24"/>
        </w:rPr>
        <w:t>10” depicted therein are people who attended the ceremony.</w:t>
      </w:r>
    </w:p>
    <w:p w14:paraId="6CA50305" w14:textId="77777777" w:rsidR="000C2505" w:rsidRPr="00A23ABA" w:rsidRDefault="000C2505" w:rsidP="00CA197B">
      <w:pPr>
        <w:spacing w:line="360" w:lineRule="auto"/>
        <w:ind w:left="720" w:hanging="720"/>
        <w:jc w:val="both"/>
        <w:rPr>
          <w:rFonts w:ascii="Arial" w:hAnsi="Arial" w:cs="Arial"/>
          <w:b/>
          <w:sz w:val="24"/>
          <w:szCs w:val="24"/>
        </w:rPr>
      </w:pPr>
      <w:r>
        <w:rPr>
          <w:rFonts w:ascii="Arial" w:hAnsi="Arial" w:cs="Arial"/>
          <w:sz w:val="24"/>
          <w:szCs w:val="24"/>
        </w:rPr>
        <w:t>[7</w:t>
      </w:r>
      <w:proofErr w:type="gramStart"/>
      <w:r>
        <w:rPr>
          <w:rFonts w:ascii="Arial" w:hAnsi="Arial" w:cs="Arial"/>
          <w:sz w:val="24"/>
          <w:szCs w:val="24"/>
        </w:rPr>
        <w:t xml:space="preserve">]  </w:t>
      </w:r>
      <w:r w:rsidR="00CA197B">
        <w:rPr>
          <w:rFonts w:ascii="Arial" w:hAnsi="Arial" w:cs="Arial"/>
          <w:sz w:val="24"/>
          <w:szCs w:val="24"/>
        </w:rPr>
        <w:tab/>
      </w:r>
      <w:proofErr w:type="gramEnd"/>
      <w:r>
        <w:rPr>
          <w:rFonts w:ascii="Arial" w:hAnsi="Arial" w:cs="Arial"/>
          <w:sz w:val="24"/>
          <w:szCs w:val="24"/>
        </w:rPr>
        <w:t>In addition to the pictur</w:t>
      </w:r>
      <w:r w:rsidR="00FE04C7">
        <w:rPr>
          <w:rFonts w:ascii="Arial" w:hAnsi="Arial" w:cs="Arial"/>
          <w:sz w:val="24"/>
          <w:szCs w:val="24"/>
        </w:rPr>
        <w:t>es indicated above are Facebook</w:t>
      </w:r>
      <w:r w:rsidR="00B5491A">
        <w:rPr>
          <w:rFonts w:ascii="Arial" w:hAnsi="Arial" w:cs="Arial"/>
          <w:sz w:val="24"/>
          <w:szCs w:val="24"/>
        </w:rPr>
        <w:t xml:space="preserve"> </w:t>
      </w:r>
      <w:r w:rsidR="00A1150B">
        <w:rPr>
          <w:rFonts w:ascii="Arial" w:hAnsi="Arial" w:cs="Arial"/>
          <w:sz w:val="24"/>
          <w:szCs w:val="24"/>
        </w:rPr>
        <w:t>screenshots</w:t>
      </w:r>
      <w:r>
        <w:rPr>
          <w:rFonts w:ascii="Arial" w:hAnsi="Arial" w:cs="Arial"/>
          <w:sz w:val="24"/>
          <w:szCs w:val="24"/>
        </w:rPr>
        <w:t xml:space="preserve"> which   described    the event </w:t>
      </w:r>
      <w:r w:rsidR="00A1150B">
        <w:rPr>
          <w:rFonts w:ascii="Arial" w:hAnsi="Arial" w:cs="Arial"/>
          <w:sz w:val="24"/>
          <w:szCs w:val="24"/>
        </w:rPr>
        <w:t>with pos</w:t>
      </w:r>
      <w:r w:rsidR="0078072E">
        <w:rPr>
          <w:rFonts w:ascii="Arial" w:hAnsi="Arial" w:cs="Arial"/>
          <w:sz w:val="24"/>
          <w:szCs w:val="24"/>
        </w:rPr>
        <w:t>ters which indicate</w:t>
      </w:r>
      <w:r w:rsidR="00D3403F">
        <w:rPr>
          <w:rFonts w:ascii="Arial" w:hAnsi="Arial" w:cs="Arial"/>
          <w:sz w:val="24"/>
          <w:szCs w:val="24"/>
        </w:rPr>
        <w:t xml:space="preserve"> the</w:t>
      </w:r>
      <w:r>
        <w:rPr>
          <w:rFonts w:ascii="Arial" w:hAnsi="Arial" w:cs="Arial"/>
          <w:sz w:val="24"/>
          <w:szCs w:val="24"/>
        </w:rPr>
        <w:t xml:space="preserve"> excitement to what was taking place. The first screenshot marked “NM9 “is written in the vernacular language with no interpretation thereof. Whilst the other screenshot reflects the words</w:t>
      </w:r>
      <w:r w:rsidRPr="004C6663">
        <w:rPr>
          <w:rFonts w:ascii="Arial" w:hAnsi="Arial" w:cs="Arial"/>
          <w:b/>
          <w:sz w:val="24"/>
          <w:szCs w:val="24"/>
        </w:rPr>
        <w:t xml:space="preserve">” Angel C. </w:t>
      </w:r>
      <w:r w:rsidRPr="004C6663">
        <w:rPr>
          <w:rFonts w:ascii="Arial" w:hAnsi="Arial" w:cs="Arial"/>
          <w:b/>
          <w:sz w:val="24"/>
          <w:szCs w:val="24"/>
        </w:rPr>
        <w:lastRenderedPageBreak/>
        <w:t xml:space="preserve">More is with Amanda, </w:t>
      </w:r>
      <w:proofErr w:type="spellStart"/>
      <w:r w:rsidR="00074AFC" w:rsidRPr="004C6663">
        <w:rPr>
          <w:rFonts w:ascii="Arial" w:hAnsi="Arial" w:cs="Arial"/>
          <w:b/>
          <w:sz w:val="24"/>
          <w:szCs w:val="24"/>
        </w:rPr>
        <w:t>Rubuluza</w:t>
      </w:r>
      <w:proofErr w:type="spellEnd"/>
      <w:r w:rsidR="00074AFC" w:rsidRPr="004C6663">
        <w:rPr>
          <w:rFonts w:ascii="Arial" w:hAnsi="Arial" w:cs="Arial"/>
          <w:b/>
          <w:sz w:val="24"/>
          <w:szCs w:val="24"/>
        </w:rPr>
        <w:t xml:space="preserve"> Amanda</w:t>
      </w:r>
      <w:r w:rsidRPr="004C6663">
        <w:rPr>
          <w:rFonts w:ascii="Arial" w:hAnsi="Arial" w:cs="Arial"/>
          <w:b/>
          <w:sz w:val="24"/>
          <w:szCs w:val="24"/>
        </w:rPr>
        <w:t xml:space="preserve"> an</w:t>
      </w:r>
      <w:r w:rsidR="00A23B56" w:rsidRPr="004C6663">
        <w:rPr>
          <w:rFonts w:ascii="Arial" w:hAnsi="Arial" w:cs="Arial"/>
          <w:b/>
          <w:sz w:val="24"/>
          <w:szCs w:val="24"/>
        </w:rPr>
        <w:t>d 6 others</w:t>
      </w:r>
      <w:r w:rsidR="00A23B56">
        <w:rPr>
          <w:rFonts w:ascii="Arial" w:hAnsi="Arial" w:cs="Arial"/>
          <w:sz w:val="24"/>
          <w:szCs w:val="24"/>
        </w:rPr>
        <w:t xml:space="preserve">”. </w:t>
      </w:r>
      <w:r w:rsidR="0083460C">
        <w:rPr>
          <w:rFonts w:ascii="Arial" w:hAnsi="Arial" w:cs="Arial"/>
          <w:sz w:val="24"/>
          <w:szCs w:val="24"/>
        </w:rPr>
        <w:t>I</w:t>
      </w:r>
      <w:r w:rsidR="00E619FB">
        <w:rPr>
          <w:rFonts w:ascii="Arial" w:hAnsi="Arial" w:cs="Arial"/>
          <w:sz w:val="24"/>
          <w:szCs w:val="24"/>
        </w:rPr>
        <w:t>t</w:t>
      </w:r>
      <w:r w:rsidR="0083460C">
        <w:rPr>
          <w:rFonts w:ascii="Arial" w:hAnsi="Arial" w:cs="Arial"/>
          <w:sz w:val="24"/>
          <w:szCs w:val="24"/>
        </w:rPr>
        <w:t xml:space="preserve"> continues</w:t>
      </w:r>
      <w:r>
        <w:rPr>
          <w:rFonts w:ascii="Arial" w:hAnsi="Arial" w:cs="Arial"/>
          <w:sz w:val="24"/>
          <w:szCs w:val="24"/>
        </w:rPr>
        <w:t xml:space="preserve"> </w:t>
      </w:r>
      <w:r w:rsidR="00386000" w:rsidRPr="00A23ABA">
        <w:rPr>
          <w:rFonts w:ascii="Arial" w:hAnsi="Arial" w:cs="Arial"/>
          <w:b/>
          <w:sz w:val="24"/>
          <w:szCs w:val="24"/>
        </w:rPr>
        <w:t>“</w:t>
      </w:r>
      <w:r w:rsidRPr="00A23ABA">
        <w:rPr>
          <w:rFonts w:ascii="Arial" w:hAnsi="Arial" w:cs="Arial"/>
          <w:b/>
          <w:sz w:val="24"/>
          <w:szCs w:val="24"/>
        </w:rPr>
        <w:t xml:space="preserve">My father the King of </w:t>
      </w:r>
      <w:proofErr w:type="spellStart"/>
      <w:r w:rsidRPr="00A23ABA">
        <w:rPr>
          <w:rFonts w:ascii="Arial" w:hAnsi="Arial" w:cs="Arial"/>
          <w:b/>
          <w:sz w:val="24"/>
          <w:szCs w:val="24"/>
        </w:rPr>
        <w:t>uMthwa</w:t>
      </w:r>
      <w:proofErr w:type="spellEnd"/>
      <w:r w:rsidRPr="00A23ABA">
        <w:rPr>
          <w:rFonts w:ascii="Arial" w:hAnsi="Arial" w:cs="Arial"/>
          <w:b/>
          <w:sz w:val="24"/>
          <w:szCs w:val="24"/>
        </w:rPr>
        <w:t xml:space="preserve"> Royal family the Founder, the vision bearer and Apostle of Peculiar Christian Centre </w:t>
      </w:r>
      <w:r w:rsidR="0083460C" w:rsidRPr="00A23ABA">
        <w:rPr>
          <w:rFonts w:ascii="Arial" w:hAnsi="Arial" w:cs="Arial"/>
          <w:b/>
          <w:sz w:val="24"/>
          <w:szCs w:val="24"/>
        </w:rPr>
        <w:t>now wh</w:t>
      </w:r>
      <w:r w:rsidR="005B351D" w:rsidRPr="00A23ABA">
        <w:rPr>
          <w:rFonts w:ascii="Arial" w:hAnsi="Arial" w:cs="Arial"/>
          <w:b/>
          <w:sz w:val="24"/>
          <w:szCs w:val="24"/>
        </w:rPr>
        <w:t>e</w:t>
      </w:r>
      <w:r w:rsidR="0083460C" w:rsidRPr="00A23ABA">
        <w:rPr>
          <w:rFonts w:ascii="Arial" w:hAnsi="Arial" w:cs="Arial"/>
          <w:b/>
          <w:sz w:val="24"/>
          <w:szCs w:val="24"/>
        </w:rPr>
        <w:t>n we s</w:t>
      </w:r>
      <w:r w:rsidR="005B351D" w:rsidRPr="00A23ABA">
        <w:rPr>
          <w:rFonts w:ascii="Arial" w:hAnsi="Arial" w:cs="Arial"/>
          <w:b/>
          <w:sz w:val="24"/>
          <w:szCs w:val="24"/>
        </w:rPr>
        <w:t xml:space="preserve">ee </w:t>
      </w:r>
      <w:proofErr w:type="gramStart"/>
      <w:r w:rsidR="005B351D" w:rsidRPr="00A23ABA">
        <w:rPr>
          <w:rFonts w:ascii="Arial" w:hAnsi="Arial" w:cs="Arial"/>
          <w:b/>
          <w:sz w:val="24"/>
          <w:szCs w:val="24"/>
        </w:rPr>
        <w:t>him</w:t>
      </w:r>
      <w:proofErr w:type="gramEnd"/>
      <w:r w:rsidR="005B351D" w:rsidRPr="00A23ABA">
        <w:rPr>
          <w:rFonts w:ascii="Arial" w:hAnsi="Arial" w:cs="Arial"/>
          <w:b/>
          <w:sz w:val="24"/>
          <w:szCs w:val="24"/>
        </w:rPr>
        <w:t xml:space="preserve"> we all say</w:t>
      </w:r>
      <w:r w:rsidRPr="00A23ABA">
        <w:rPr>
          <w:rFonts w:ascii="Arial" w:hAnsi="Arial" w:cs="Arial"/>
          <w:b/>
          <w:sz w:val="24"/>
          <w:szCs w:val="24"/>
        </w:rPr>
        <w:t xml:space="preserve"> </w:t>
      </w:r>
      <w:r w:rsidR="005B351D" w:rsidRPr="00A23ABA">
        <w:rPr>
          <w:rFonts w:ascii="Arial" w:hAnsi="Arial" w:cs="Arial"/>
          <w:b/>
          <w:sz w:val="24"/>
          <w:szCs w:val="24"/>
        </w:rPr>
        <w:t>“</w:t>
      </w:r>
      <w:r w:rsidRPr="00A23ABA">
        <w:rPr>
          <w:rFonts w:ascii="Arial" w:hAnsi="Arial" w:cs="Arial"/>
          <w:b/>
          <w:sz w:val="24"/>
          <w:szCs w:val="24"/>
        </w:rPr>
        <w:t>ahh</w:t>
      </w:r>
      <w:r w:rsidR="00074AFC" w:rsidRPr="00A23ABA">
        <w:rPr>
          <w:rFonts w:ascii="Arial" w:hAnsi="Arial" w:cs="Arial"/>
          <w:b/>
          <w:sz w:val="24"/>
          <w:szCs w:val="24"/>
        </w:rPr>
        <w:t xml:space="preserve"> </w:t>
      </w:r>
      <w:proofErr w:type="spellStart"/>
      <w:r w:rsidRPr="00A23ABA">
        <w:rPr>
          <w:rFonts w:ascii="Arial" w:hAnsi="Arial" w:cs="Arial"/>
          <w:b/>
          <w:sz w:val="24"/>
          <w:szCs w:val="24"/>
        </w:rPr>
        <w:t>Zanoxolo</w:t>
      </w:r>
      <w:proofErr w:type="spellEnd"/>
      <w:r w:rsidRPr="00A23ABA">
        <w:rPr>
          <w:rFonts w:ascii="Arial" w:hAnsi="Arial" w:cs="Arial"/>
          <w:b/>
          <w:sz w:val="24"/>
          <w:szCs w:val="24"/>
        </w:rPr>
        <w:t xml:space="preserve">” </w:t>
      </w:r>
    </w:p>
    <w:p w14:paraId="1171CBA2" w14:textId="77777777" w:rsidR="000C2505" w:rsidRDefault="000C2505" w:rsidP="00CA197B">
      <w:pPr>
        <w:spacing w:line="360" w:lineRule="auto"/>
        <w:ind w:left="720" w:hanging="720"/>
        <w:jc w:val="both"/>
        <w:rPr>
          <w:rFonts w:ascii="Arial" w:hAnsi="Arial" w:cs="Arial"/>
          <w:sz w:val="24"/>
          <w:szCs w:val="24"/>
        </w:rPr>
      </w:pPr>
      <w:r>
        <w:rPr>
          <w:rFonts w:ascii="Arial" w:hAnsi="Arial" w:cs="Arial"/>
          <w:sz w:val="24"/>
          <w:szCs w:val="24"/>
        </w:rPr>
        <w:t xml:space="preserve">[8] </w:t>
      </w:r>
      <w:r w:rsidR="00CA197B">
        <w:rPr>
          <w:rFonts w:ascii="Arial" w:hAnsi="Arial" w:cs="Arial"/>
          <w:sz w:val="24"/>
          <w:szCs w:val="24"/>
        </w:rPr>
        <w:tab/>
      </w:r>
      <w:r>
        <w:rPr>
          <w:rFonts w:ascii="Arial" w:hAnsi="Arial" w:cs="Arial"/>
          <w:sz w:val="24"/>
          <w:szCs w:val="24"/>
        </w:rPr>
        <w:t>In his answering affidavit, the 1</w:t>
      </w:r>
      <w:r w:rsidRPr="00A16E31">
        <w:rPr>
          <w:rFonts w:ascii="Arial" w:hAnsi="Arial" w:cs="Arial"/>
          <w:sz w:val="24"/>
          <w:szCs w:val="24"/>
          <w:vertAlign w:val="superscript"/>
        </w:rPr>
        <w:t>st</w:t>
      </w:r>
      <w:r>
        <w:rPr>
          <w:rFonts w:ascii="Arial" w:hAnsi="Arial" w:cs="Arial"/>
          <w:sz w:val="24"/>
          <w:szCs w:val="24"/>
        </w:rPr>
        <w:t xml:space="preserve"> respondent opposed the application on the grounds that</w:t>
      </w:r>
      <w:r w:rsidR="00C67CCF">
        <w:rPr>
          <w:rFonts w:ascii="Arial" w:hAnsi="Arial" w:cs="Arial"/>
          <w:sz w:val="24"/>
          <w:szCs w:val="24"/>
        </w:rPr>
        <w:t>:</w:t>
      </w:r>
    </w:p>
    <w:p w14:paraId="559DC038" w14:textId="10B7A9D3" w:rsidR="000C2505" w:rsidRPr="00350F90" w:rsidRDefault="00350F90" w:rsidP="00350F90">
      <w:pPr>
        <w:spacing w:line="360" w:lineRule="auto"/>
        <w:ind w:left="1560" w:hanging="851"/>
        <w:jc w:val="both"/>
        <w:rPr>
          <w:rFonts w:ascii="Arial" w:hAnsi="Arial" w:cs="Arial"/>
          <w:sz w:val="24"/>
          <w:szCs w:val="24"/>
        </w:rPr>
      </w:pPr>
      <w:r>
        <w:rPr>
          <w:rFonts w:ascii="Arial" w:hAnsi="Arial" w:cs="Arial"/>
          <w:sz w:val="24"/>
          <w:szCs w:val="24"/>
        </w:rPr>
        <w:t>a)</w:t>
      </w:r>
      <w:r>
        <w:rPr>
          <w:rFonts w:ascii="Arial" w:hAnsi="Arial" w:cs="Arial"/>
          <w:sz w:val="24"/>
          <w:szCs w:val="24"/>
        </w:rPr>
        <w:tab/>
      </w:r>
      <w:r w:rsidR="00C67CCF" w:rsidRPr="00350F90">
        <w:rPr>
          <w:rFonts w:ascii="Arial" w:hAnsi="Arial" w:cs="Arial"/>
          <w:sz w:val="24"/>
          <w:szCs w:val="24"/>
        </w:rPr>
        <w:t>the application</w:t>
      </w:r>
      <w:r w:rsidR="00BF37DA" w:rsidRPr="00350F90">
        <w:rPr>
          <w:rFonts w:ascii="Arial" w:hAnsi="Arial" w:cs="Arial"/>
          <w:sz w:val="24"/>
          <w:szCs w:val="24"/>
        </w:rPr>
        <w:t xml:space="preserve"> </w:t>
      </w:r>
      <w:r w:rsidR="00C67CCF" w:rsidRPr="00350F90">
        <w:rPr>
          <w:rFonts w:ascii="Arial" w:hAnsi="Arial" w:cs="Arial"/>
          <w:sz w:val="24"/>
          <w:szCs w:val="24"/>
        </w:rPr>
        <w:t>i</w:t>
      </w:r>
      <w:r w:rsidR="00BF37DA" w:rsidRPr="00350F90">
        <w:rPr>
          <w:rFonts w:ascii="Arial" w:hAnsi="Arial" w:cs="Arial"/>
          <w:sz w:val="24"/>
          <w:szCs w:val="24"/>
        </w:rPr>
        <w:t xml:space="preserve">s </w:t>
      </w:r>
      <w:proofErr w:type="spellStart"/>
      <w:r w:rsidR="00BF37DA" w:rsidRPr="00350F90">
        <w:rPr>
          <w:rFonts w:ascii="Arial" w:hAnsi="Arial" w:cs="Arial"/>
          <w:sz w:val="24"/>
          <w:szCs w:val="24"/>
        </w:rPr>
        <w:t>lis</w:t>
      </w:r>
      <w:proofErr w:type="spellEnd"/>
      <w:r w:rsidR="00BF37DA" w:rsidRPr="00350F90">
        <w:rPr>
          <w:rFonts w:ascii="Arial" w:hAnsi="Arial" w:cs="Arial"/>
          <w:sz w:val="24"/>
          <w:szCs w:val="24"/>
        </w:rPr>
        <w:t xml:space="preserve"> penden</w:t>
      </w:r>
      <w:r w:rsidR="000C2505" w:rsidRPr="00350F90">
        <w:rPr>
          <w:rFonts w:ascii="Arial" w:hAnsi="Arial" w:cs="Arial"/>
          <w:sz w:val="24"/>
          <w:szCs w:val="24"/>
        </w:rPr>
        <w:t xml:space="preserve">s, pending before this court under case number 4442/2022. </w:t>
      </w:r>
    </w:p>
    <w:p w14:paraId="1FE4114B" w14:textId="720D5694" w:rsidR="000C2505" w:rsidRPr="00350F90" w:rsidRDefault="00350F90" w:rsidP="00350F90">
      <w:pPr>
        <w:spacing w:line="360" w:lineRule="auto"/>
        <w:ind w:left="1134" w:hanging="425"/>
        <w:jc w:val="both"/>
        <w:rPr>
          <w:rFonts w:ascii="Arial" w:hAnsi="Arial" w:cs="Arial"/>
          <w:sz w:val="24"/>
          <w:szCs w:val="24"/>
        </w:rPr>
      </w:pPr>
      <w:r>
        <w:rPr>
          <w:rFonts w:ascii="Arial" w:hAnsi="Arial" w:cs="Arial"/>
          <w:sz w:val="24"/>
          <w:szCs w:val="24"/>
        </w:rPr>
        <w:t>b)</w:t>
      </w:r>
      <w:r>
        <w:rPr>
          <w:rFonts w:ascii="Arial" w:hAnsi="Arial" w:cs="Arial"/>
          <w:sz w:val="24"/>
          <w:szCs w:val="24"/>
        </w:rPr>
        <w:tab/>
      </w:r>
      <w:r w:rsidR="000C2505" w:rsidRPr="00350F90">
        <w:rPr>
          <w:rFonts w:ascii="Arial" w:hAnsi="Arial" w:cs="Arial"/>
          <w:sz w:val="24"/>
          <w:szCs w:val="24"/>
        </w:rPr>
        <w:t xml:space="preserve">    </w:t>
      </w:r>
      <w:r w:rsidR="00187433" w:rsidRPr="00350F90">
        <w:rPr>
          <w:rFonts w:ascii="Arial" w:hAnsi="Arial" w:cs="Arial"/>
          <w:sz w:val="24"/>
          <w:szCs w:val="24"/>
        </w:rPr>
        <w:t xml:space="preserve"> </w:t>
      </w:r>
      <w:r w:rsidR="000C2505" w:rsidRPr="00350F90">
        <w:rPr>
          <w:rFonts w:ascii="Arial" w:hAnsi="Arial" w:cs="Arial"/>
          <w:sz w:val="24"/>
          <w:szCs w:val="24"/>
        </w:rPr>
        <w:t xml:space="preserve"> lack </w:t>
      </w:r>
      <w:r w:rsidR="00A0229E" w:rsidRPr="00350F90">
        <w:rPr>
          <w:rFonts w:ascii="Arial" w:hAnsi="Arial" w:cs="Arial"/>
          <w:sz w:val="24"/>
          <w:szCs w:val="24"/>
        </w:rPr>
        <w:t>of urgency in the application, i</w:t>
      </w:r>
      <w:r w:rsidR="000C2505" w:rsidRPr="00350F90">
        <w:rPr>
          <w:rFonts w:ascii="Arial" w:hAnsi="Arial" w:cs="Arial"/>
          <w:sz w:val="24"/>
          <w:szCs w:val="24"/>
        </w:rPr>
        <w:t>f any</w:t>
      </w:r>
      <w:r w:rsidR="004F27D3" w:rsidRPr="00350F90">
        <w:rPr>
          <w:rFonts w:ascii="Arial" w:hAnsi="Arial" w:cs="Arial"/>
          <w:sz w:val="24"/>
          <w:szCs w:val="24"/>
        </w:rPr>
        <w:t>,</w:t>
      </w:r>
      <w:r w:rsidR="000C2505" w:rsidRPr="00350F90">
        <w:rPr>
          <w:rFonts w:ascii="Arial" w:hAnsi="Arial" w:cs="Arial"/>
          <w:sz w:val="24"/>
          <w:szCs w:val="24"/>
        </w:rPr>
        <w:t xml:space="preserve"> </w:t>
      </w:r>
      <w:r w:rsidR="004F27D3" w:rsidRPr="00350F90">
        <w:rPr>
          <w:rFonts w:ascii="Arial" w:hAnsi="Arial" w:cs="Arial"/>
          <w:sz w:val="24"/>
          <w:szCs w:val="24"/>
        </w:rPr>
        <w:t>it</w:t>
      </w:r>
      <w:r w:rsidR="00905ACE" w:rsidRPr="00350F90">
        <w:rPr>
          <w:rFonts w:ascii="Arial" w:hAnsi="Arial" w:cs="Arial"/>
          <w:sz w:val="24"/>
          <w:szCs w:val="24"/>
        </w:rPr>
        <w:t xml:space="preserve"> is self-created.</w:t>
      </w:r>
    </w:p>
    <w:p w14:paraId="0B7821C6" w14:textId="291A38EC" w:rsidR="000C2505" w:rsidRPr="00350F90" w:rsidRDefault="00350F90" w:rsidP="00350F90">
      <w:pPr>
        <w:spacing w:line="360" w:lineRule="auto"/>
        <w:ind w:left="1134" w:hanging="425"/>
        <w:jc w:val="both"/>
        <w:rPr>
          <w:rFonts w:ascii="Arial" w:hAnsi="Arial" w:cs="Arial"/>
          <w:sz w:val="24"/>
          <w:szCs w:val="24"/>
        </w:rPr>
      </w:pPr>
      <w:r>
        <w:rPr>
          <w:rFonts w:ascii="Arial" w:hAnsi="Arial" w:cs="Arial"/>
          <w:sz w:val="24"/>
          <w:szCs w:val="24"/>
        </w:rPr>
        <w:t>c)</w:t>
      </w:r>
      <w:r>
        <w:rPr>
          <w:rFonts w:ascii="Arial" w:hAnsi="Arial" w:cs="Arial"/>
          <w:sz w:val="24"/>
          <w:szCs w:val="24"/>
        </w:rPr>
        <w:tab/>
      </w:r>
      <w:r w:rsidR="00905ACE" w:rsidRPr="00350F90">
        <w:rPr>
          <w:rFonts w:ascii="Arial" w:hAnsi="Arial" w:cs="Arial"/>
          <w:sz w:val="24"/>
          <w:szCs w:val="24"/>
        </w:rPr>
        <w:t xml:space="preserve">   </w:t>
      </w:r>
      <w:r w:rsidR="00187433" w:rsidRPr="00350F90">
        <w:rPr>
          <w:rFonts w:ascii="Arial" w:hAnsi="Arial" w:cs="Arial"/>
          <w:sz w:val="24"/>
          <w:szCs w:val="24"/>
        </w:rPr>
        <w:t xml:space="preserve"> </w:t>
      </w:r>
      <w:r w:rsidR="00905ACE" w:rsidRPr="00350F90">
        <w:rPr>
          <w:rFonts w:ascii="Arial" w:hAnsi="Arial" w:cs="Arial"/>
          <w:sz w:val="24"/>
          <w:szCs w:val="24"/>
        </w:rPr>
        <w:t xml:space="preserve">  the relief sought is </w:t>
      </w:r>
      <w:r w:rsidR="004155A5" w:rsidRPr="00350F90">
        <w:rPr>
          <w:rFonts w:ascii="Arial" w:hAnsi="Arial" w:cs="Arial"/>
          <w:sz w:val="24"/>
          <w:szCs w:val="24"/>
        </w:rPr>
        <w:t>in</w:t>
      </w:r>
      <w:r w:rsidR="000C2505" w:rsidRPr="00350F90">
        <w:rPr>
          <w:rFonts w:ascii="Arial" w:hAnsi="Arial" w:cs="Arial"/>
          <w:sz w:val="24"/>
          <w:szCs w:val="24"/>
        </w:rPr>
        <w:t>competent and not capable of being granted:</w:t>
      </w:r>
    </w:p>
    <w:p w14:paraId="1AB44CE6" w14:textId="7AAEFF97" w:rsidR="000C2505" w:rsidRPr="00350F90" w:rsidRDefault="00350F90" w:rsidP="00350F90">
      <w:pPr>
        <w:spacing w:line="360" w:lineRule="auto"/>
        <w:ind w:left="1560" w:hanging="851"/>
        <w:jc w:val="both"/>
        <w:rPr>
          <w:rFonts w:ascii="Arial" w:hAnsi="Arial" w:cs="Arial"/>
          <w:sz w:val="24"/>
          <w:szCs w:val="24"/>
        </w:rPr>
      </w:pPr>
      <w:r>
        <w:rPr>
          <w:rFonts w:ascii="Arial" w:hAnsi="Arial" w:cs="Arial"/>
          <w:sz w:val="24"/>
          <w:szCs w:val="24"/>
        </w:rPr>
        <w:t>d)</w:t>
      </w:r>
      <w:r>
        <w:rPr>
          <w:rFonts w:ascii="Arial" w:hAnsi="Arial" w:cs="Arial"/>
          <w:sz w:val="24"/>
          <w:szCs w:val="24"/>
        </w:rPr>
        <w:tab/>
      </w:r>
      <w:r w:rsidR="000C2505" w:rsidRPr="00350F90">
        <w:rPr>
          <w:rFonts w:ascii="Arial" w:hAnsi="Arial" w:cs="Arial"/>
          <w:sz w:val="24"/>
          <w:szCs w:val="24"/>
        </w:rPr>
        <w:t xml:space="preserve">the applicant failed to meet the requirements for contempt of court     </w:t>
      </w:r>
      <w:r w:rsidR="00CA197B" w:rsidRPr="00350F90">
        <w:rPr>
          <w:rFonts w:ascii="Arial" w:hAnsi="Arial" w:cs="Arial"/>
          <w:sz w:val="24"/>
          <w:szCs w:val="24"/>
        </w:rPr>
        <w:t xml:space="preserve">  </w:t>
      </w:r>
      <w:r w:rsidR="00DA58BE" w:rsidRPr="00350F90">
        <w:rPr>
          <w:rFonts w:ascii="Arial" w:hAnsi="Arial" w:cs="Arial"/>
          <w:sz w:val="24"/>
          <w:szCs w:val="24"/>
        </w:rPr>
        <w:t>proceedings.</w:t>
      </w:r>
    </w:p>
    <w:p w14:paraId="11F6CE3A" w14:textId="5BA30BC4" w:rsidR="000C2505" w:rsidRPr="00350F90" w:rsidRDefault="00350F90" w:rsidP="00350F90">
      <w:pPr>
        <w:spacing w:line="360" w:lineRule="auto"/>
        <w:ind w:left="1134" w:hanging="425"/>
        <w:jc w:val="both"/>
        <w:rPr>
          <w:rFonts w:ascii="Arial" w:hAnsi="Arial" w:cs="Arial"/>
          <w:sz w:val="24"/>
          <w:szCs w:val="24"/>
        </w:rPr>
      </w:pPr>
      <w:r>
        <w:rPr>
          <w:rFonts w:ascii="Arial" w:hAnsi="Arial" w:cs="Arial"/>
          <w:sz w:val="24"/>
          <w:szCs w:val="24"/>
        </w:rPr>
        <w:t>e)</w:t>
      </w:r>
      <w:r>
        <w:rPr>
          <w:rFonts w:ascii="Arial" w:hAnsi="Arial" w:cs="Arial"/>
          <w:sz w:val="24"/>
          <w:szCs w:val="24"/>
        </w:rPr>
        <w:tab/>
      </w:r>
      <w:r w:rsidR="000C2505" w:rsidRPr="00350F90">
        <w:rPr>
          <w:rFonts w:ascii="Arial" w:hAnsi="Arial" w:cs="Arial"/>
          <w:sz w:val="24"/>
          <w:szCs w:val="24"/>
        </w:rPr>
        <w:t xml:space="preserve">      </w:t>
      </w:r>
      <w:proofErr w:type="gramStart"/>
      <w:r w:rsidR="000C2505" w:rsidRPr="00350F90">
        <w:rPr>
          <w:rFonts w:ascii="Arial" w:hAnsi="Arial" w:cs="Arial"/>
          <w:sz w:val="24"/>
          <w:szCs w:val="24"/>
        </w:rPr>
        <w:t>the  appl</w:t>
      </w:r>
      <w:r w:rsidR="006C07AF" w:rsidRPr="00350F90">
        <w:rPr>
          <w:rFonts w:ascii="Arial" w:hAnsi="Arial" w:cs="Arial"/>
          <w:sz w:val="24"/>
          <w:szCs w:val="24"/>
        </w:rPr>
        <w:t>icant</w:t>
      </w:r>
      <w:proofErr w:type="gramEnd"/>
      <w:r w:rsidR="006C07AF" w:rsidRPr="00350F90">
        <w:rPr>
          <w:rFonts w:ascii="Arial" w:hAnsi="Arial" w:cs="Arial"/>
          <w:sz w:val="24"/>
          <w:szCs w:val="24"/>
        </w:rPr>
        <w:t xml:space="preserve"> failed to establish</w:t>
      </w:r>
      <w:r w:rsidR="000C2505" w:rsidRPr="00350F90">
        <w:rPr>
          <w:rFonts w:ascii="Arial" w:hAnsi="Arial" w:cs="Arial"/>
          <w:sz w:val="24"/>
          <w:szCs w:val="24"/>
        </w:rPr>
        <w:t xml:space="preserve"> a proper cause of action, and </w:t>
      </w:r>
    </w:p>
    <w:p w14:paraId="4452432A" w14:textId="62EB0FD2" w:rsidR="000C2505" w:rsidRPr="00350F90" w:rsidRDefault="00350F90" w:rsidP="00350F90">
      <w:pPr>
        <w:spacing w:line="360" w:lineRule="auto"/>
        <w:ind w:left="1134" w:hanging="425"/>
        <w:jc w:val="both"/>
        <w:rPr>
          <w:rFonts w:ascii="Arial" w:hAnsi="Arial" w:cs="Arial"/>
          <w:sz w:val="24"/>
          <w:szCs w:val="24"/>
        </w:rPr>
      </w:pPr>
      <w:r>
        <w:rPr>
          <w:rFonts w:ascii="Arial" w:hAnsi="Arial" w:cs="Arial"/>
          <w:sz w:val="24"/>
          <w:szCs w:val="24"/>
        </w:rPr>
        <w:t>f)</w:t>
      </w:r>
      <w:r>
        <w:rPr>
          <w:rFonts w:ascii="Arial" w:hAnsi="Arial" w:cs="Arial"/>
          <w:sz w:val="24"/>
          <w:szCs w:val="24"/>
        </w:rPr>
        <w:tab/>
      </w:r>
      <w:r w:rsidR="000C2505" w:rsidRPr="00350F90">
        <w:rPr>
          <w:rFonts w:ascii="Arial" w:hAnsi="Arial" w:cs="Arial"/>
          <w:sz w:val="24"/>
          <w:szCs w:val="24"/>
        </w:rPr>
        <w:t xml:space="preserve">     </w:t>
      </w:r>
      <w:r w:rsidR="00EE049F" w:rsidRPr="00350F90">
        <w:rPr>
          <w:rFonts w:ascii="Arial" w:hAnsi="Arial" w:cs="Arial"/>
          <w:sz w:val="24"/>
          <w:szCs w:val="24"/>
        </w:rPr>
        <w:t xml:space="preserve"> the application is bad n law</w:t>
      </w:r>
      <w:r w:rsidR="000C2505" w:rsidRPr="00350F90">
        <w:rPr>
          <w:rFonts w:ascii="Arial" w:hAnsi="Arial" w:cs="Arial"/>
          <w:sz w:val="24"/>
          <w:szCs w:val="24"/>
        </w:rPr>
        <w:t>.</w:t>
      </w:r>
    </w:p>
    <w:p w14:paraId="22E76FA9" w14:textId="77777777" w:rsidR="0070145E" w:rsidRDefault="000C2505" w:rsidP="0070145E">
      <w:pPr>
        <w:spacing w:line="360" w:lineRule="auto"/>
        <w:ind w:left="709" w:hanging="709"/>
        <w:jc w:val="both"/>
        <w:rPr>
          <w:rFonts w:ascii="Arial" w:hAnsi="Arial" w:cs="Arial"/>
          <w:sz w:val="24"/>
          <w:szCs w:val="24"/>
        </w:rPr>
      </w:pPr>
      <w:r>
        <w:rPr>
          <w:rFonts w:ascii="Arial" w:hAnsi="Arial" w:cs="Arial"/>
          <w:sz w:val="24"/>
          <w:szCs w:val="24"/>
        </w:rPr>
        <w:t xml:space="preserve">[9]   </w:t>
      </w:r>
      <w:r w:rsidR="00EE049F">
        <w:rPr>
          <w:rFonts w:ascii="Arial" w:hAnsi="Arial" w:cs="Arial"/>
          <w:sz w:val="24"/>
          <w:szCs w:val="24"/>
        </w:rPr>
        <w:tab/>
      </w:r>
      <w:r>
        <w:rPr>
          <w:rFonts w:ascii="Arial" w:hAnsi="Arial" w:cs="Arial"/>
          <w:sz w:val="24"/>
          <w:szCs w:val="24"/>
        </w:rPr>
        <w:t>According to the 1</w:t>
      </w:r>
      <w:r w:rsidRPr="00464367">
        <w:rPr>
          <w:rFonts w:ascii="Arial" w:hAnsi="Arial" w:cs="Arial"/>
          <w:sz w:val="24"/>
          <w:szCs w:val="24"/>
          <w:vertAlign w:val="superscript"/>
        </w:rPr>
        <w:t>st</w:t>
      </w:r>
      <w:r>
        <w:rPr>
          <w:rFonts w:ascii="Arial" w:hAnsi="Arial" w:cs="Arial"/>
          <w:sz w:val="24"/>
          <w:szCs w:val="24"/>
        </w:rPr>
        <w:t xml:space="preserve"> respondent, the applicant instituted on 7 September 2022 </w:t>
      </w:r>
      <w:r w:rsidR="00466307">
        <w:rPr>
          <w:rFonts w:ascii="Arial" w:hAnsi="Arial" w:cs="Arial"/>
          <w:sz w:val="24"/>
          <w:szCs w:val="24"/>
        </w:rPr>
        <w:t>an</w:t>
      </w:r>
      <w:r w:rsidR="00971601">
        <w:rPr>
          <w:rFonts w:ascii="Arial" w:hAnsi="Arial" w:cs="Arial"/>
          <w:sz w:val="24"/>
          <w:szCs w:val="24"/>
        </w:rPr>
        <w:t xml:space="preserve"> </w:t>
      </w:r>
      <w:r w:rsidR="00466307">
        <w:rPr>
          <w:rFonts w:ascii="Arial" w:hAnsi="Arial" w:cs="Arial"/>
          <w:sz w:val="24"/>
          <w:szCs w:val="24"/>
        </w:rPr>
        <w:tab/>
      </w:r>
      <w:r w:rsidR="00971601">
        <w:rPr>
          <w:rFonts w:ascii="Arial" w:hAnsi="Arial" w:cs="Arial"/>
          <w:sz w:val="24"/>
          <w:szCs w:val="24"/>
        </w:rPr>
        <w:t>applica</w:t>
      </w:r>
      <w:r>
        <w:rPr>
          <w:rFonts w:ascii="Arial" w:hAnsi="Arial" w:cs="Arial"/>
          <w:sz w:val="24"/>
          <w:szCs w:val="24"/>
        </w:rPr>
        <w:t>t</w:t>
      </w:r>
      <w:r w:rsidR="00971601">
        <w:rPr>
          <w:rFonts w:ascii="Arial" w:hAnsi="Arial" w:cs="Arial"/>
          <w:sz w:val="24"/>
          <w:szCs w:val="24"/>
        </w:rPr>
        <w:t>ion</w:t>
      </w:r>
      <w:r w:rsidR="00404772">
        <w:rPr>
          <w:rFonts w:ascii="Arial" w:hAnsi="Arial" w:cs="Arial"/>
          <w:sz w:val="24"/>
          <w:szCs w:val="24"/>
        </w:rPr>
        <w:t xml:space="preserve"> against him and other respondents under</w:t>
      </w:r>
      <w:r>
        <w:rPr>
          <w:rFonts w:ascii="Arial" w:hAnsi="Arial" w:cs="Arial"/>
          <w:sz w:val="24"/>
          <w:szCs w:val="24"/>
        </w:rPr>
        <w:t xml:space="preserve"> case number 4744/2022.</w:t>
      </w:r>
      <w:r w:rsidR="007C6590" w:rsidRPr="007C6590">
        <w:rPr>
          <w:rFonts w:ascii="Arial" w:hAnsi="Arial" w:cs="Arial"/>
          <w:sz w:val="24"/>
          <w:szCs w:val="24"/>
        </w:rPr>
        <w:t xml:space="preserve"> </w:t>
      </w:r>
      <w:r w:rsidR="0070145E">
        <w:rPr>
          <w:rFonts w:ascii="Arial" w:hAnsi="Arial" w:cs="Arial"/>
          <w:sz w:val="24"/>
          <w:szCs w:val="24"/>
        </w:rPr>
        <w:t>The 1</w:t>
      </w:r>
      <w:r w:rsidR="0070145E" w:rsidRPr="005D29DF">
        <w:rPr>
          <w:rFonts w:ascii="Arial" w:hAnsi="Arial" w:cs="Arial"/>
          <w:sz w:val="24"/>
          <w:szCs w:val="24"/>
          <w:vertAlign w:val="superscript"/>
        </w:rPr>
        <w:t>st</w:t>
      </w:r>
      <w:r w:rsidR="0070145E">
        <w:rPr>
          <w:rFonts w:ascii="Arial" w:hAnsi="Arial" w:cs="Arial"/>
          <w:sz w:val="24"/>
          <w:szCs w:val="24"/>
        </w:rPr>
        <w:t xml:space="preserve"> respondent contends that since the previous application was not withdrawn and since the relief sought in the present application is identical to the previous one, the present application is therefore </w:t>
      </w:r>
      <w:proofErr w:type="spellStart"/>
      <w:r w:rsidR="0070145E">
        <w:rPr>
          <w:rFonts w:ascii="Arial" w:hAnsi="Arial" w:cs="Arial"/>
          <w:sz w:val="24"/>
          <w:szCs w:val="24"/>
        </w:rPr>
        <w:t>lis</w:t>
      </w:r>
      <w:proofErr w:type="spellEnd"/>
      <w:r w:rsidR="0070145E">
        <w:rPr>
          <w:rFonts w:ascii="Arial" w:hAnsi="Arial" w:cs="Arial"/>
          <w:sz w:val="24"/>
          <w:szCs w:val="24"/>
        </w:rPr>
        <w:t xml:space="preserve"> pendens. It is further contended by the 1</w:t>
      </w:r>
      <w:r w:rsidR="0070145E" w:rsidRPr="006E1991">
        <w:rPr>
          <w:rFonts w:ascii="Arial" w:hAnsi="Arial" w:cs="Arial"/>
          <w:sz w:val="24"/>
          <w:szCs w:val="24"/>
          <w:vertAlign w:val="superscript"/>
        </w:rPr>
        <w:t>st</w:t>
      </w:r>
      <w:r w:rsidR="0070145E">
        <w:rPr>
          <w:rFonts w:ascii="Arial" w:hAnsi="Arial" w:cs="Arial"/>
          <w:sz w:val="24"/>
          <w:szCs w:val="24"/>
        </w:rPr>
        <w:t xml:space="preserve"> respondent that the applicant seek</w:t>
      </w:r>
      <w:r w:rsidR="00140F18">
        <w:rPr>
          <w:rFonts w:ascii="Arial" w:hAnsi="Arial" w:cs="Arial"/>
          <w:sz w:val="24"/>
          <w:szCs w:val="24"/>
        </w:rPr>
        <w:t>s to have this court determine</w:t>
      </w:r>
      <w:r w:rsidR="0070145E">
        <w:rPr>
          <w:rFonts w:ascii="Arial" w:hAnsi="Arial" w:cs="Arial"/>
          <w:sz w:val="24"/>
          <w:szCs w:val="24"/>
        </w:rPr>
        <w:t xml:space="preserve"> issues which are </w:t>
      </w:r>
      <w:proofErr w:type="gramStart"/>
      <w:r w:rsidR="0070145E">
        <w:rPr>
          <w:rFonts w:ascii="Arial" w:hAnsi="Arial" w:cs="Arial"/>
          <w:sz w:val="24"/>
          <w:szCs w:val="24"/>
        </w:rPr>
        <w:t>similar to</w:t>
      </w:r>
      <w:proofErr w:type="gramEnd"/>
      <w:r w:rsidR="0070145E">
        <w:rPr>
          <w:rFonts w:ascii="Arial" w:hAnsi="Arial" w:cs="Arial"/>
          <w:sz w:val="24"/>
          <w:szCs w:val="24"/>
        </w:rPr>
        <w:t xml:space="preserve"> those pending before this court.</w:t>
      </w:r>
    </w:p>
    <w:p w14:paraId="23B37239" w14:textId="77777777" w:rsidR="0070145E" w:rsidRDefault="0070145E" w:rsidP="0070145E">
      <w:pPr>
        <w:spacing w:line="360" w:lineRule="auto"/>
        <w:ind w:left="709" w:hanging="709"/>
        <w:jc w:val="both"/>
        <w:rPr>
          <w:rFonts w:ascii="Arial" w:hAnsi="Arial" w:cs="Arial"/>
          <w:sz w:val="24"/>
          <w:szCs w:val="24"/>
        </w:rPr>
      </w:pPr>
    </w:p>
    <w:p w14:paraId="3631C7A7" w14:textId="77777777" w:rsidR="007C6590" w:rsidRDefault="007C6590" w:rsidP="007C6590">
      <w:pPr>
        <w:spacing w:line="360" w:lineRule="auto"/>
        <w:jc w:val="both"/>
        <w:rPr>
          <w:rFonts w:ascii="Arial" w:hAnsi="Arial" w:cs="Arial"/>
          <w:sz w:val="24"/>
          <w:szCs w:val="24"/>
        </w:rPr>
      </w:pPr>
    </w:p>
    <w:p w14:paraId="2EC52E6E" w14:textId="77777777" w:rsidR="000C2505" w:rsidRDefault="004C2CC8" w:rsidP="004C2CC8">
      <w:pPr>
        <w:spacing w:line="360" w:lineRule="auto"/>
        <w:ind w:left="709" w:hanging="709"/>
        <w:jc w:val="both"/>
        <w:rPr>
          <w:rFonts w:ascii="Arial" w:hAnsi="Arial" w:cs="Arial"/>
          <w:sz w:val="24"/>
          <w:szCs w:val="24"/>
        </w:rPr>
      </w:pPr>
      <w:r>
        <w:rPr>
          <w:rFonts w:ascii="Arial" w:hAnsi="Arial" w:cs="Arial"/>
          <w:sz w:val="24"/>
          <w:szCs w:val="24"/>
        </w:rPr>
        <w:t xml:space="preserve"> </w:t>
      </w:r>
    </w:p>
    <w:p w14:paraId="5D9306DA" w14:textId="77777777" w:rsidR="000C2505" w:rsidRDefault="004C2CC8" w:rsidP="00EE049F">
      <w:pPr>
        <w:spacing w:line="360" w:lineRule="auto"/>
        <w:ind w:left="709" w:hanging="709"/>
        <w:jc w:val="both"/>
        <w:rPr>
          <w:rFonts w:ascii="Arial" w:hAnsi="Arial" w:cs="Arial"/>
          <w:sz w:val="24"/>
          <w:szCs w:val="24"/>
        </w:rPr>
      </w:pPr>
      <w:r>
        <w:rPr>
          <w:rFonts w:ascii="Arial" w:hAnsi="Arial" w:cs="Arial"/>
          <w:sz w:val="24"/>
          <w:szCs w:val="24"/>
        </w:rPr>
        <w:t>[10</w:t>
      </w:r>
      <w:r w:rsidR="000C2505">
        <w:rPr>
          <w:rFonts w:ascii="Arial" w:hAnsi="Arial" w:cs="Arial"/>
          <w:sz w:val="24"/>
          <w:szCs w:val="24"/>
        </w:rPr>
        <w:t xml:space="preserve">]   </w:t>
      </w:r>
      <w:r w:rsidR="00EE049F">
        <w:rPr>
          <w:rFonts w:ascii="Arial" w:hAnsi="Arial" w:cs="Arial"/>
          <w:sz w:val="24"/>
          <w:szCs w:val="24"/>
        </w:rPr>
        <w:tab/>
      </w:r>
      <w:r w:rsidR="000C2505">
        <w:rPr>
          <w:rFonts w:ascii="Arial" w:hAnsi="Arial" w:cs="Arial"/>
          <w:sz w:val="24"/>
          <w:szCs w:val="24"/>
        </w:rPr>
        <w:t>The 1</w:t>
      </w:r>
      <w:r w:rsidR="000C2505" w:rsidRPr="006E1991">
        <w:rPr>
          <w:rFonts w:ascii="Arial" w:hAnsi="Arial" w:cs="Arial"/>
          <w:sz w:val="24"/>
          <w:szCs w:val="24"/>
          <w:vertAlign w:val="superscript"/>
        </w:rPr>
        <w:t>st</w:t>
      </w:r>
      <w:r w:rsidR="000C2505">
        <w:rPr>
          <w:rFonts w:ascii="Arial" w:hAnsi="Arial" w:cs="Arial"/>
          <w:sz w:val="24"/>
          <w:szCs w:val="24"/>
        </w:rPr>
        <w:t xml:space="preserve"> respon</w:t>
      </w:r>
      <w:r w:rsidR="0046530C">
        <w:rPr>
          <w:rFonts w:ascii="Arial" w:hAnsi="Arial" w:cs="Arial"/>
          <w:sz w:val="24"/>
          <w:szCs w:val="24"/>
        </w:rPr>
        <w:t>dent further contends that the O</w:t>
      </w:r>
      <w:r w:rsidR="000C2505">
        <w:rPr>
          <w:rFonts w:ascii="Arial" w:hAnsi="Arial" w:cs="Arial"/>
          <w:sz w:val="24"/>
          <w:szCs w:val="24"/>
        </w:rPr>
        <w:t xml:space="preserve">rder of 15 September 2022 by       </w:t>
      </w:r>
      <w:proofErr w:type="spellStart"/>
      <w:r w:rsidR="000C2505">
        <w:rPr>
          <w:rFonts w:ascii="Arial" w:hAnsi="Arial" w:cs="Arial"/>
          <w:sz w:val="24"/>
          <w:szCs w:val="24"/>
        </w:rPr>
        <w:t>Nhlangulela</w:t>
      </w:r>
      <w:proofErr w:type="spellEnd"/>
      <w:r w:rsidR="000C2505">
        <w:rPr>
          <w:rFonts w:ascii="Arial" w:hAnsi="Arial" w:cs="Arial"/>
          <w:sz w:val="24"/>
          <w:szCs w:val="24"/>
        </w:rPr>
        <w:t xml:space="preserve"> DJP has no effect nor capable of being executed, since there is an          applicat</w:t>
      </w:r>
      <w:r w:rsidR="00D6331B">
        <w:rPr>
          <w:rFonts w:ascii="Arial" w:hAnsi="Arial" w:cs="Arial"/>
          <w:sz w:val="24"/>
          <w:szCs w:val="24"/>
        </w:rPr>
        <w:t>ion pending for leave to appeal of the said o</w:t>
      </w:r>
      <w:r w:rsidR="0081683B">
        <w:rPr>
          <w:rFonts w:ascii="Arial" w:hAnsi="Arial" w:cs="Arial"/>
          <w:sz w:val="24"/>
          <w:szCs w:val="24"/>
        </w:rPr>
        <w:t xml:space="preserve">rder. As a </w:t>
      </w:r>
      <w:r w:rsidR="000C2505">
        <w:rPr>
          <w:rFonts w:ascii="Arial" w:hAnsi="Arial" w:cs="Arial"/>
          <w:sz w:val="24"/>
          <w:szCs w:val="24"/>
        </w:rPr>
        <w:t>result, so it is contended, the re</w:t>
      </w:r>
      <w:r w:rsidR="00504D04">
        <w:rPr>
          <w:rFonts w:ascii="Arial" w:hAnsi="Arial" w:cs="Arial"/>
          <w:sz w:val="24"/>
          <w:szCs w:val="24"/>
        </w:rPr>
        <w:t>lief for contempt of the court o</w:t>
      </w:r>
      <w:r w:rsidR="000C2505">
        <w:rPr>
          <w:rFonts w:ascii="Arial" w:hAnsi="Arial" w:cs="Arial"/>
          <w:sz w:val="24"/>
          <w:szCs w:val="24"/>
        </w:rPr>
        <w:t xml:space="preserve">rder cannot be granted. </w:t>
      </w:r>
    </w:p>
    <w:p w14:paraId="6C7AD1AD" w14:textId="77777777" w:rsidR="007C7027" w:rsidRDefault="007C7027" w:rsidP="00EE049F">
      <w:pPr>
        <w:spacing w:line="360" w:lineRule="auto"/>
        <w:ind w:left="709" w:hanging="709"/>
        <w:jc w:val="both"/>
        <w:rPr>
          <w:rFonts w:ascii="Arial" w:hAnsi="Arial" w:cs="Arial"/>
          <w:sz w:val="24"/>
          <w:szCs w:val="24"/>
        </w:rPr>
      </w:pPr>
    </w:p>
    <w:p w14:paraId="3ECADD0C" w14:textId="77777777" w:rsidR="000C2505" w:rsidRDefault="008F0485" w:rsidP="00EE049F">
      <w:pPr>
        <w:spacing w:line="360" w:lineRule="auto"/>
        <w:ind w:left="709" w:hanging="709"/>
        <w:jc w:val="both"/>
        <w:rPr>
          <w:rFonts w:ascii="Arial" w:hAnsi="Arial" w:cs="Arial"/>
          <w:sz w:val="24"/>
          <w:szCs w:val="24"/>
        </w:rPr>
      </w:pPr>
      <w:r>
        <w:rPr>
          <w:rFonts w:ascii="Arial" w:hAnsi="Arial" w:cs="Arial"/>
          <w:sz w:val="24"/>
          <w:szCs w:val="24"/>
        </w:rPr>
        <w:t>[11</w:t>
      </w:r>
      <w:r w:rsidR="000C2505">
        <w:rPr>
          <w:rFonts w:ascii="Arial" w:hAnsi="Arial" w:cs="Arial"/>
          <w:sz w:val="24"/>
          <w:szCs w:val="24"/>
        </w:rPr>
        <w:t xml:space="preserve">]   </w:t>
      </w:r>
      <w:r w:rsidR="00EE049F">
        <w:rPr>
          <w:rFonts w:ascii="Arial" w:hAnsi="Arial" w:cs="Arial"/>
          <w:sz w:val="24"/>
          <w:szCs w:val="24"/>
        </w:rPr>
        <w:tab/>
      </w:r>
      <w:r w:rsidR="008C36AF">
        <w:rPr>
          <w:rFonts w:ascii="Arial" w:hAnsi="Arial" w:cs="Arial"/>
          <w:sz w:val="24"/>
          <w:szCs w:val="24"/>
        </w:rPr>
        <w:t>He denies that he defied the O</w:t>
      </w:r>
      <w:r w:rsidR="000C2505">
        <w:rPr>
          <w:rFonts w:ascii="Arial" w:hAnsi="Arial" w:cs="Arial"/>
          <w:sz w:val="24"/>
          <w:szCs w:val="24"/>
        </w:rPr>
        <w:t xml:space="preserve">rder of the court nor causing any division or </w:t>
      </w:r>
      <w:proofErr w:type="spellStart"/>
      <w:r w:rsidR="000C2505">
        <w:rPr>
          <w:rFonts w:ascii="Arial" w:hAnsi="Arial" w:cs="Arial"/>
          <w:sz w:val="24"/>
          <w:szCs w:val="24"/>
        </w:rPr>
        <w:t>destabilising</w:t>
      </w:r>
      <w:proofErr w:type="spellEnd"/>
      <w:r w:rsidR="000C2505">
        <w:rPr>
          <w:rFonts w:ascii="Arial" w:hAnsi="Arial" w:cs="Arial"/>
          <w:sz w:val="24"/>
          <w:szCs w:val="24"/>
        </w:rPr>
        <w:t xml:space="preserve"> the area, but instead as the leader of the </w:t>
      </w:r>
      <w:proofErr w:type="spellStart"/>
      <w:r w:rsidR="00DC2D49">
        <w:rPr>
          <w:rFonts w:ascii="Arial" w:hAnsi="Arial" w:cs="Arial"/>
          <w:sz w:val="24"/>
          <w:szCs w:val="24"/>
        </w:rPr>
        <w:t>Mtweni</w:t>
      </w:r>
      <w:proofErr w:type="spellEnd"/>
      <w:r w:rsidR="00DC2D49">
        <w:rPr>
          <w:rFonts w:ascii="Arial" w:hAnsi="Arial" w:cs="Arial"/>
          <w:sz w:val="24"/>
          <w:szCs w:val="24"/>
        </w:rPr>
        <w:t xml:space="preserve"> Royal Family, is duty bound</w:t>
      </w:r>
      <w:r w:rsidR="000C2505">
        <w:rPr>
          <w:rFonts w:ascii="Arial" w:hAnsi="Arial" w:cs="Arial"/>
          <w:sz w:val="24"/>
          <w:szCs w:val="24"/>
        </w:rPr>
        <w:t xml:space="preserve"> to ensure the unity peace and stability in his family. He also stated that the royal family h</w:t>
      </w:r>
      <w:r w:rsidR="007C7027">
        <w:rPr>
          <w:rFonts w:ascii="Arial" w:hAnsi="Arial" w:cs="Arial"/>
          <w:sz w:val="24"/>
          <w:szCs w:val="24"/>
        </w:rPr>
        <w:t>a</w:t>
      </w:r>
      <w:r w:rsidR="000C2505">
        <w:rPr>
          <w:rFonts w:ascii="Arial" w:hAnsi="Arial" w:cs="Arial"/>
          <w:sz w:val="24"/>
          <w:szCs w:val="24"/>
        </w:rPr>
        <w:t xml:space="preserve">d taken a resolution to remove the applicant as the acting Senior Traditional Leader on account of her marriage to Chief </w:t>
      </w:r>
      <w:proofErr w:type="spellStart"/>
      <w:r w:rsidR="000C2505">
        <w:rPr>
          <w:rFonts w:ascii="Arial" w:hAnsi="Arial" w:cs="Arial"/>
          <w:sz w:val="24"/>
          <w:szCs w:val="24"/>
        </w:rPr>
        <w:t>Nonkonyane</w:t>
      </w:r>
      <w:proofErr w:type="spellEnd"/>
      <w:r w:rsidR="000C2505">
        <w:rPr>
          <w:rFonts w:ascii="Arial" w:hAnsi="Arial" w:cs="Arial"/>
          <w:sz w:val="24"/>
          <w:szCs w:val="24"/>
        </w:rPr>
        <w:t>. The process of her removal is still a subject of administrative process.</w:t>
      </w:r>
    </w:p>
    <w:p w14:paraId="078EF14D" w14:textId="77777777" w:rsidR="000C2505" w:rsidRDefault="000C2505" w:rsidP="000C2505">
      <w:pPr>
        <w:spacing w:line="360" w:lineRule="auto"/>
        <w:rPr>
          <w:rFonts w:ascii="Arial" w:hAnsi="Arial" w:cs="Arial"/>
          <w:sz w:val="24"/>
          <w:szCs w:val="24"/>
        </w:rPr>
      </w:pPr>
    </w:p>
    <w:p w14:paraId="11CBC595" w14:textId="77777777" w:rsidR="000C2505" w:rsidRDefault="00AA0EB0" w:rsidP="00EE049F">
      <w:pPr>
        <w:spacing w:line="360" w:lineRule="auto"/>
        <w:ind w:left="709" w:hanging="709"/>
        <w:jc w:val="both"/>
        <w:rPr>
          <w:rFonts w:ascii="Arial" w:hAnsi="Arial" w:cs="Arial"/>
          <w:sz w:val="24"/>
          <w:szCs w:val="24"/>
        </w:rPr>
      </w:pPr>
      <w:r>
        <w:rPr>
          <w:rFonts w:ascii="Arial" w:hAnsi="Arial" w:cs="Arial"/>
          <w:sz w:val="24"/>
          <w:szCs w:val="24"/>
        </w:rPr>
        <w:t>[12</w:t>
      </w:r>
      <w:proofErr w:type="gramStart"/>
      <w:r w:rsidR="000C2505">
        <w:rPr>
          <w:rFonts w:ascii="Arial" w:hAnsi="Arial" w:cs="Arial"/>
          <w:sz w:val="24"/>
          <w:szCs w:val="24"/>
        </w:rPr>
        <w:t xml:space="preserve">]  </w:t>
      </w:r>
      <w:r w:rsidR="00EE049F">
        <w:rPr>
          <w:rFonts w:ascii="Arial" w:hAnsi="Arial" w:cs="Arial"/>
          <w:sz w:val="24"/>
          <w:szCs w:val="24"/>
        </w:rPr>
        <w:tab/>
      </w:r>
      <w:proofErr w:type="gramEnd"/>
      <w:r w:rsidR="000C2505">
        <w:rPr>
          <w:rFonts w:ascii="Arial" w:hAnsi="Arial" w:cs="Arial"/>
          <w:sz w:val="24"/>
          <w:szCs w:val="24"/>
        </w:rPr>
        <w:t xml:space="preserve">He avers that the event of </w:t>
      </w:r>
      <w:r w:rsidR="00966666">
        <w:rPr>
          <w:rFonts w:ascii="Arial" w:hAnsi="Arial" w:cs="Arial"/>
          <w:sz w:val="24"/>
          <w:szCs w:val="24"/>
        </w:rPr>
        <w:t>16 September</w:t>
      </w:r>
      <w:r w:rsidR="000C2505">
        <w:rPr>
          <w:rFonts w:ascii="Arial" w:hAnsi="Arial" w:cs="Arial"/>
          <w:sz w:val="24"/>
          <w:szCs w:val="24"/>
        </w:rPr>
        <w:t xml:space="preserve"> 2022 which he was part of, was a ritual ceremony hosted by the </w:t>
      </w:r>
      <w:proofErr w:type="spellStart"/>
      <w:r w:rsidR="000C2505">
        <w:rPr>
          <w:rFonts w:ascii="Arial" w:hAnsi="Arial" w:cs="Arial"/>
          <w:sz w:val="24"/>
          <w:szCs w:val="24"/>
        </w:rPr>
        <w:t>Mtweni</w:t>
      </w:r>
      <w:proofErr w:type="spellEnd"/>
      <w:r w:rsidR="000C2505">
        <w:rPr>
          <w:rFonts w:ascii="Arial" w:hAnsi="Arial" w:cs="Arial"/>
          <w:sz w:val="24"/>
          <w:szCs w:val="24"/>
        </w:rPr>
        <w:t xml:space="preserve"> family to appease their ancestors and it had nothing to do with his installation or appointment as</w:t>
      </w:r>
      <w:r w:rsidR="00015005">
        <w:rPr>
          <w:rFonts w:ascii="Arial" w:hAnsi="Arial" w:cs="Arial"/>
          <w:sz w:val="24"/>
          <w:szCs w:val="24"/>
        </w:rPr>
        <w:t xml:space="preserve"> a Traditional Leader. His robi</w:t>
      </w:r>
      <w:r w:rsidR="000C2505">
        <w:rPr>
          <w:rFonts w:ascii="Arial" w:hAnsi="Arial" w:cs="Arial"/>
          <w:sz w:val="24"/>
          <w:szCs w:val="24"/>
        </w:rPr>
        <w:t>ng with a leopard skin which was accompanied by gifts</w:t>
      </w:r>
      <w:r w:rsidR="00062B0C">
        <w:rPr>
          <w:rFonts w:ascii="Arial" w:hAnsi="Arial" w:cs="Arial"/>
          <w:sz w:val="24"/>
          <w:szCs w:val="24"/>
        </w:rPr>
        <w:t>,</w:t>
      </w:r>
      <w:r w:rsidR="000C2505">
        <w:rPr>
          <w:rFonts w:ascii="Arial" w:hAnsi="Arial" w:cs="Arial"/>
          <w:sz w:val="24"/>
          <w:szCs w:val="24"/>
        </w:rPr>
        <w:t xml:space="preserve"> was</w:t>
      </w:r>
      <w:r w:rsidR="00D72A4D">
        <w:rPr>
          <w:rFonts w:ascii="Arial" w:hAnsi="Arial" w:cs="Arial"/>
          <w:sz w:val="24"/>
          <w:szCs w:val="24"/>
        </w:rPr>
        <w:t xml:space="preserve"> an</w:t>
      </w:r>
      <w:r w:rsidR="000C2505">
        <w:rPr>
          <w:rFonts w:ascii="Arial" w:hAnsi="Arial" w:cs="Arial"/>
          <w:sz w:val="24"/>
          <w:szCs w:val="24"/>
        </w:rPr>
        <w:t xml:space="preserve"> acceptable</w:t>
      </w:r>
      <w:r w:rsidR="00B6653F">
        <w:rPr>
          <w:rFonts w:ascii="Arial" w:hAnsi="Arial" w:cs="Arial"/>
          <w:sz w:val="24"/>
          <w:szCs w:val="24"/>
        </w:rPr>
        <w:t xml:space="preserve"> </w:t>
      </w:r>
      <w:proofErr w:type="spellStart"/>
      <w:r w:rsidR="00B6653F">
        <w:rPr>
          <w:rFonts w:ascii="Arial" w:hAnsi="Arial" w:cs="Arial"/>
          <w:sz w:val="24"/>
          <w:szCs w:val="24"/>
        </w:rPr>
        <w:t>practise</w:t>
      </w:r>
      <w:proofErr w:type="spellEnd"/>
      <w:r w:rsidR="000C2505">
        <w:rPr>
          <w:rFonts w:ascii="Arial" w:hAnsi="Arial" w:cs="Arial"/>
          <w:sz w:val="24"/>
          <w:szCs w:val="24"/>
        </w:rPr>
        <w:t xml:space="preserve"> and was not intended to harm or injure anyone.</w:t>
      </w:r>
    </w:p>
    <w:p w14:paraId="516797DB" w14:textId="77777777" w:rsidR="000C2505" w:rsidRDefault="000C2505" w:rsidP="000C2505">
      <w:pPr>
        <w:spacing w:line="360" w:lineRule="auto"/>
        <w:jc w:val="both"/>
        <w:rPr>
          <w:rFonts w:ascii="Arial" w:hAnsi="Arial" w:cs="Arial"/>
          <w:sz w:val="24"/>
          <w:szCs w:val="24"/>
        </w:rPr>
      </w:pPr>
    </w:p>
    <w:p w14:paraId="0E398547" w14:textId="77777777" w:rsidR="000C2505" w:rsidRDefault="00CE2A90" w:rsidP="00EE049F">
      <w:pPr>
        <w:spacing w:line="360" w:lineRule="auto"/>
        <w:ind w:left="709" w:hanging="709"/>
        <w:jc w:val="both"/>
        <w:rPr>
          <w:rFonts w:ascii="Arial" w:hAnsi="Arial" w:cs="Arial"/>
          <w:sz w:val="24"/>
          <w:szCs w:val="24"/>
        </w:rPr>
      </w:pPr>
      <w:r>
        <w:rPr>
          <w:rFonts w:ascii="Arial" w:hAnsi="Arial" w:cs="Arial"/>
          <w:sz w:val="24"/>
          <w:szCs w:val="24"/>
        </w:rPr>
        <w:t>[13</w:t>
      </w:r>
      <w:proofErr w:type="gramStart"/>
      <w:r w:rsidR="000C2505">
        <w:rPr>
          <w:rFonts w:ascii="Arial" w:hAnsi="Arial" w:cs="Arial"/>
          <w:sz w:val="24"/>
          <w:szCs w:val="24"/>
        </w:rPr>
        <w:t xml:space="preserve">]  </w:t>
      </w:r>
      <w:r w:rsidR="00EE049F">
        <w:rPr>
          <w:rFonts w:ascii="Arial" w:hAnsi="Arial" w:cs="Arial"/>
          <w:sz w:val="24"/>
          <w:szCs w:val="24"/>
        </w:rPr>
        <w:tab/>
      </w:r>
      <w:proofErr w:type="gramEnd"/>
      <w:r w:rsidR="0030198B">
        <w:rPr>
          <w:rFonts w:ascii="Arial" w:hAnsi="Arial" w:cs="Arial"/>
          <w:sz w:val="24"/>
          <w:szCs w:val="24"/>
        </w:rPr>
        <w:t xml:space="preserve"> </w:t>
      </w:r>
      <w:r w:rsidR="00E86AD9">
        <w:rPr>
          <w:rFonts w:ascii="Arial" w:hAnsi="Arial" w:cs="Arial"/>
          <w:sz w:val="24"/>
          <w:szCs w:val="24"/>
        </w:rPr>
        <w:t>He further</w:t>
      </w:r>
      <w:r w:rsidR="000C2505">
        <w:rPr>
          <w:rFonts w:ascii="Arial" w:hAnsi="Arial" w:cs="Arial"/>
          <w:sz w:val="24"/>
          <w:szCs w:val="24"/>
        </w:rPr>
        <w:t xml:space="preserve"> contends that he was never served </w:t>
      </w:r>
      <w:r w:rsidR="0030198B">
        <w:rPr>
          <w:rFonts w:ascii="Arial" w:hAnsi="Arial" w:cs="Arial"/>
          <w:sz w:val="24"/>
          <w:szCs w:val="24"/>
        </w:rPr>
        <w:t>with</w:t>
      </w:r>
      <w:r w:rsidR="000C2505">
        <w:rPr>
          <w:rFonts w:ascii="Arial" w:hAnsi="Arial" w:cs="Arial"/>
          <w:sz w:val="24"/>
          <w:szCs w:val="24"/>
        </w:rPr>
        <w:t xml:space="preserve"> the court</w:t>
      </w:r>
      <w:r w:rsidR="00497062">
        <w:rPr>
          <w:rFonts w:ascii="Arial" w:hAnsi="Arial" w:cs="Arial"/>
          <w:sz w:val="24"/>
          <w:szCs w:val="24"/>
        </w:rPr>
        <w:t xml:space="preserve"> order, a necessary requirement</w:t>
      </w:r>
      <w:r w:rsidR="0030198B">
        <w:rPr>
          <w:rFonts w:ascii="Arial" w:hAnsi="Arial" w:cs="Arial"/>
          <w:sz w:val="24"/>
          <w:szCs w:val="24"/>
        </w:rPr>
        <w:t xml:space="preserve"> for court of court proceedings.  He</w:t>
      </w:r>
      <w:r w:rsidR="000C2505">
        <w:rPr>
          <w:rFonts w:ascii="Arial" w:hAnsi="Arial" w:cs="Arial"/>
          <w:sz w:val="24"/>
          <w:szCs w:val="24"/>
        </w:rPr>
        <w:t xml:space="preserve"> alleges that the returns of service annexed in the </w:t>
      </w:r>
      <w:r w:rsidR="001D0F82">
        <w:rPr>
          <w:rFonts w:ascii="Arial" w:hAnsi="Arial" w:cs="Arial"/>
          <w:sz w:val="24"/>
          <w:szCs w:val="24"/>
        </w:rPr>
        <w:t>founding affidavit</w:t>
      </w:r>
      <w:r w:rsidR="000C2505">
        <w:rPr>
          <w:rFonts w:ascii="Arial" w:hAnsi="Arial" w:cs="Arial"/>
          <w:sz w:val="24"/>
          <w:szCs w:val="24"/>
        </w:rPr>
        <w:t xml:space="preserve"> as “NM3” and “NM4” were served upon the 2</w:t>
      </w:r>
      <w:r w:rsidR="000C2505" w:rsidRPr="00710DCB">
        <w:rPr>
          <w:rFonts w:ascii="Arial" w:hAnsi="Arial" w:cs="Arial"/>
          <w:sz w:val="24"/>
          <w:szCs w:val="24"/>
          <w:vertAlign w:val="superscript"/>
        </w:rPr>
        <w:t>nd</w:t>
      </w:r>
      <w:r w:rsidR="000C2505">
        <w:rPr>
          <w:rFonts w:ascii="Arial" w:hAnsi="Arial" w:cs="Arial"/>
          <w:sz w:val="24"/>
          <w:szCs w:val="24"/>
        </w:rPr>
        <w:t xml:space="preserve"> and 3</w:t>
      </w:r>
      <w:r w:rsidR="000C2505" w:rsidRPr="00710DCB">
        <w:rPr>
          <w:rFonts w:ascii="Arial" w:hAnsi="Arial" w:cs="Arial"/>
          <w:sz w:val="24"/>
          <w:szCs w:val="24"/>
          <w:vertAlign w:val="superscript"/>
        </w:rPr>
        <w:t>rd</w:t>
      </w:r>
      <w:r w:rsidR="000C2505">
        <w:rPr>
          <w:rFonts w:ascii="Arial" w:hAnsi="Arial" w:cs="Arial"/>
          <w:sz w:val="24"/>
          <w:szCs w:val="24"/>
        </w:rPr>
        <w:t xml:space="preserve"> respondents. </w:t>
      </w:r>
      <w:proofErr w:type="gramStart"/>
      <w:r w:rsidR="000C2505">
        <w:rPr>
          <w:rFonts w:ascii="Arial" w:hAnsi="Arial" w:cs="Arial"/>
          <w:sz w:val="24"/>
          <w:szCs w:val="24"/>
        </w:rPr>
        <w:t>He</w:t>
      </w:r>
      <w:proofErr w:type="gramEnd"/>
      <w:r w:rsidR="000C2505">
        <w:rPr>
          <w:rFonts w:ascii="Arial" w:hAnsi="Arial" w:cs="Arial"/>
          <w:sz w:val="24"/>
          <w:szCs w:val="24"/>
        </w:rPr>
        <w:t xml:space="preserve"> however, admits being advised by his attorney of the exi</w:t>
      </w:r>
      <w:r w:rsidR="00F37153">
        <w:rPr>
          <w:rFonts w:ascii="Arial" w:hAnsi="Arial" w:cs="Arial"/>
          <w:sz w:val="24"/>
          <w:szCs w:val="24"/>
        </w:rPr>
        <w:t>stence of the court order of 15 September</w:t>
      </w:r>
      <w:r w:rsidR="000C2505">
        <w:rPr>
          <w:rFonts w:ascii="Arial" w:hAnsi="Arial" w:cs="Arial"/>
          <w:sz w:val="24"/>
          <w:szCs w:val="24"/>
        </w:rPr>
        <w:t xml:space="preserve"> 2022</w:t>
      </w:r>
      <w:r w:rsidR="00F37153">
        <w:rPr>
          <w:rFonts w:ascii="Arial" w:hAnsi="Arial" w:cs="Arial"/>
          <w:sz w:val="24"/>
          <w:szCs w:val="24"/>
        </w:rPr>
        <w:t xml:space="preserve"> for which</w:t>
      </w:r>
      <w:r w:rsidR="000C2505">
        <w:rPr>
          <w:rFonts w:ascii="Arial" w:hAnsi="Arial" w:cs="Arial"/>
          <w:sz w:val="24"/>
          <w:szCs w:val="24"/>
        </w:rPr>
        <w:t xml:space="preserve"> he launched an application for leave to appeal. He further contends that whilst the said order is final in its nature, the filing of the leave to appeal, </w:t>
      </w:r>
      <w:r w:rsidR="00F37153">
        <w:rPr>
          <w:rFonts w:ascii="Arial" w:hAnsi="Arial" w:cs="Arial"/>
          <w:sz w:val="24"/>
          <w:szCs w:val="24"/>
        </w:rPr>
        <w:t xml:space="preserve">suspended </w:t>
      </w:r>
      <w:r w:rsidR="000C2505">
        <w:rPr>
          <w:rFonts w:ascii="Arial" w:hAnsi="Arial" w:cs="Arial"/>
          <w:sz w:val="24"/>
          <w:szCs w:val="24"/>
        </w:rPr>
        <w:t xml:space="preserve">its force </w:t>
      </w:r>
      <w:r w:rsidR="00471EFB">
        <w:rPr>
          <w:rFonts w:ascii="Arial" w:hAnsi="Arial" w:cs="Arial"/>
          <w:sz w:val="24"/>
          <w:szCs w:val="24"/>
        </w:rPr>
        <w:t>and its</w:t>
      </w:r>
      <w:r w:rsidR="00FA4AF0">
        <w:rPr>
          <w:rFonts w:ascii="Arial" w:hAnsi="Arial" w:cs="Arial"/>
          <w:sz w:val="24"/>
          <w:szCs w:val="24"/>
        </w:rPr>
        <w:t xml:space="preserve"> </w:t>
      </w:r>
      <w:r w:rsidR="000C2505">
        <w:rPr>
          <w:rFonts w:ascii="Arial" w:hAnsi="Arial" w:cs="Arial"/>
          <w:sz w:val="24"/>
          <w:szCs w:val="24"/>
        </w:rPr>
        <w:t xml:space="preserve">effect was suspended. </w:t>
      </w:r>
    </w:p>
    <w:p w14:paraId="4FBAAAAA" w14:textId="77777777" w:rsidR="007C7027" w:rsidRDefault="007C7027" w:rsidP="00EE049F">
      <w:pPr>
        <w:spacing w:line="360" w:lineRule="auto"/>
        <w:ind w:left="709" w:hanging="709"/>
        <w:jc w:val="both"/>
        <w:rPr>
          <w:rFonts w:ascii="Arial" w:hAnsi="Arial" w:cs="Arial"/>
          <w:sz w:val="24"/>
          <w:szCs w:val="24"/>
        </w:rPr>
      </w:pPr>
    </w:p>
    <w:p w14:paraId="47322C9A" w14:textId="77777777" w:rsidR="000C2505" w:rsidRDefault="00E86AD9" w:rsidP="00EE049F">
      <w:pPr>
        <w:spacing w:line="360" w:lineRule="auto"/>
        <w:ind w:left="709" w:hanging="709"/>
        <w:jc w:val="both"/>
        <w:rPr>
          <w:rFonts w:ascii="Arial" w:hAnsi="Arial" w:cs="Arial"/>
          <w:sz w:val="24"/>
          <w:szCs w:val="24"/>
        </w:rPr>
      </w:pPr>
      <w:r>
        <w:rPr>
          <w:rFonts w:ascii="Arial" w:hAnsi="Arial" w:cs="Arial"/>
          <w:sz w:val="24"/>
          <w:szCs w:val="24"/>
        </w:rPr>
        <w:t>[14</w:t>
      </w:r>
      <w:r w:rsidR="000C2505">
        <w:rPr>
          <w:rFonts w:ascii="Arial" w:hAnsi="Arial" w:cs="Arial"/>
          <w:sz w:val="24"/>
          <w:szCs w:val="24"/>
        </w:rPr>
        <w:t xml:space="preserve">] </w:t>
      </w:r>
      <w:r w:rsidR="00EE049F">
        <w:rPr>
          <w:rFonts w:ascii="Arial" w:hAnsi="Arial" w:cs="Arial"/>
          <w:sz w:val="24"/>
          <w:szCs w:val="24"/>
        </w:rPr>
        <w:tab/>
      </w:r>
      <w:r w:rsidR="000C2505">
        <w:rPr>
          <w:rFonts w:ascii="Arial" w:hAnsi="Arial" w:cs="Arial"/>
          <w:sz w:val="24"/>
          <w:szCs w:val="24"/>
        </w:rPr>
        <w:t>Regarding the issue of costs, it is contended by the 1</w:t>
      </w:r>
      <w:r w:rsidR="000C2505" w:rsidRPr="00710DCB">
        <w:rPr>
          <w:rFonts w:ascii="Arial" w:hAnsi="Arial" w:cs="Arial"/>
          <w:sz w:val="24"/>
          <w:szCs w:val="24"/>
          <w:vertAlign w:val="superscript"/>
        </w:rPr>
        <w:t>st</w:t>
      </w:r>
      <w:r w:rsidR="000C2505">
        <w:rPr>
          <w:rFonts w:ascii="Arial" w:hAnsi="Arial" w:cs="Arial"/>
          <w:sz w:val="24"/>
          <w:szCs w:val="24"/>
        </w:rPr>
        <w:t xml:space="preserve"> respondent that the applicant is abusing the court process for launching this application despite having launched previously a similar application which was struck off the roll with costs. Furthermore, the applicant has despite knowledge that there i</w:t>
      </w:r>
      <w:r w:rsidR="00E23476">
        <w:rPr>
          <w:rFonts w:ascii="Arial" w:hAnsi="Arial" w:cs="Arial"/>
          <w:sz w:val="24"/>
          <w:szCs w:val="24"/>
        </w:rPr>
        <w:t>s a pending appeal against the o</w:t>
      </w:r>
      <w:r w:rsidR="000C2505">
        <w:rPr>
          <w:rFonts w:ascii="Arial" w:hAnsi="Arial" w:cs="Arial"/>
          <w:sz w:val="24"/>
          <w:szCs w:val="24"/>
        </w:rPr>
        <w:t>rder of 15 September 2022 went ahead and launched this application, a conduct, so</w:t>
      </w:r>
      <w:r w:rsidR="008D466C">
        <w:rPr>
          <w:rFonts w:ascii="Arial" w:hAnsi="Arial" w:cs="Arial"/>
          <w:sz w:val="24"/>
          <w:szCs w:val="24"/>
        </w:rPr>
        <w:t xml:space="preserve"> it was contended, which amounts to mendaciousness and f</w:t>
      </w:r>
      <w:r w:rsidR="000C2505">
        <w:rPr>
          <w:rFonts w:ascii="Arial" w:hAnsi="Arial" w:cs="Arial"/>
          <w:sz w:val="24"/>
          <w:szCs w:val="24"/>
        </w:rPr>
        <w:t>ri</w:t>
      </w:r>
      <w:r w:rsidR="008D466C">
        <w:rPr>
          <w:rFonts w:ascii="Arial" w:hAnsi="Arial" w:cs="Arial"/>
          <w:sz w:val="24"/>
          <w:szCs w:val="24"/>
        </w:rPr>
        <w:t>vol</w:t>
      </w:r>
      <w:r w:rsidR="000C2505">
        <w:rPr>
          <w:rFonts w:ascii="Arial" w:hAnsi="Arial" w:cs="Arial"/>
          <w:sz w:val="24"/>
          <w:szCs w:val="24"/>
        </w:rPr>
        <w:t xml:space="preserve">ity which warrants the </w:t>
      </w:r>
      <w:r w:rsidR="000C2505">
        <w:rPr>
          <w:rFonts w:ascii="Arial" w:hAnsi="Arial" w:cs="Arial"/>
          <w:sz w:val="24"/>
          <w:szCs w:val="24"/>
        </w:rPr>
        <w:lastRenderedPageBreak/>
        <w:t>court to show its disapp</w:t>
      </w:r>
      <w:r w:rsidR="00EC35C0">
        <w:rPr>
          <w:rFonts w:ascii="Arial" w:hAnsi="Arial" w:cs="Arial"/>
          <w:sz w:val="24"/>
          <w:szCs w:val="24"/>
        </w:rPr>
        <w:t>roval by awarding a punitive co</w:t>
      </w:r>
      <w:r w:rsidR="000C2505">
        <w:rPr>
          <w:rFonts w:ascii="Arial" w:hAnsi="Arial" w:cs="Arial"/>
          <w:sz w:val="24"/>
          <w:szCs w:val="24"/>
        </w:rPr>
        <w:t>st</w:t>
      </w:r>
      <w:r w:rsidR="00EC35C0">
        <w:rPr>
          <w:rFonts w:ascii="Arial" w:hAnsi="Arial" w:cs="Arial"/>
          <w:sz w:val="24"/>
          <w:szCs w:val="24"/>
        </w:rPr>
        <w:t>s</w:t>
      </w:r>
      <w:r w:rsidR="000C2505">
        <w:rPr>
          <w:rFonts w:ascii="Arial" w:hAnsi="Arial" w:cs="Arial"/>
          <w:sz w:val="24"/>
          <w:szCs w:val="24"/>
        </w:rPr>
        <w:t xml:space="preserve"> order against </w:t>
      </w:r>
      <w:proofErr w:type="gramStart"/>
      <w:r w:rsidR="000C2505">
        <w:rPr>
          <w:rFonts w:ascii="Arial" w:hAnsi="Arial" w:cs="Arial"/>
          <w:sz w:val="24"/>
          <w:szCs w:val="24"/>
        </w:rPr>
        <w:t>the  applicant</w:t>
      </w:r>
      <w:proofErr w:type="gramEnd"/>
      <w:r w:rsidR="000C2505">
        <w:rPr>
          <w:rFonts w:ascii="Arial" w:hAnsi="Arial" w:cs="Arial"/>
          <w:sz w:val="24"/>
          <w:szCs w:val="24"/>
        </w:rPr>
        <w:t>.</w:t>
      </w:r>
    </w:p>
    <w:p w14:paraId="6AE5D88C" w14:textId="77777777" w:rsidR="000C2505" w:rsidRDefault="00463005" w:rsidP="00EE049F">
      <w:pPr>
        <w:spacing w:line="360" w:lineRule="auto"/>
        <w:ind w:left="709" w:hanging="709"/>
        <w:jc w:val="both"/>
        <w:rPr>
          <w:rFonts w:ascii="Arial" w:hAnsi="Arial" w:cs="Arial"/>
          <w:sz w:val="24"/>
          <w:szCs w:val="24"/>
        </w:rPr>
      </w:pPr>
      <w:r>
        <w:rPr>
          <w:rFonts w:ascii="Arial" w:hAnsi="Arial" w:cs="Arial"/>
          <w:sz w:val="24"/>
          <w:szCs w:val="24"/>
        </w:rPr>
        <w:t>[15</w:t>
      </w:r>
      <w:r w:rsidR="000C2505">
        <w:rPr>
          <w:rFonts w:ascii="Arial" w:hAnsi="Arial" w:cs="Arial"/>
          <w:sz w:val="24"/>
          <w:szCs w:val="24"/>
        </w:rPr>
        <w:t xml:space="preserve">] </w:t>
      </w:r>
      <w:r w:rsidR="00EE049F">
        <w:rPr>
          <w:rFonts w:ascii="Arial" w:hAnsi="Arial" w:cs="Arial"/>
          <w:sz w:val="24"/>
          <w:szCs w:val="24"/>
        </w:rPr>
        <w:tab/>
      </w:r>
      <w:r w:rsidR="000C2505">
        <w:rPr>
          <w:rFonts w:ascii="Arial" w:hAnsi="Arial" w:cs="Arial"/>
          <w:sz w:val="24"/>
          <w:szCs w:val="24"/>
        </w:rPr>
        <w:t xml:space="preserve">In his reply, the applicant contends that, whilst the present application bears the same case number 4442/2022 as the </w:t>
      </w:r>
      <w:r>
        <w:rPr>
          <w:rFonts w:ascii="Arial" w:hAnsi="Arial" w:cs="Arial"/>
          <w:sz w:val="24"/>
          <w:szCs w:val="24"/>
        </w:rPr>
        <w:t>previous application, the forme</w:t>
      </w:r>
      <w:r w:rsidR="000C2505">
        <w:rPr>
          <w:rFonts w:ascii="Arial" w:hAnsi="Arial" w:cs="Arial"/>
          <w:sz w:val="24"/>
          <w:szCs w:val="24"/>
        </w:rPr>
        <w:t>r application is no longer on the roll since it was struck off. Therefore</w:t>
      </w:r>
      <w:r w:rsidR="00016198">
        <w:rPr>
          <w:rFonts w:ascii="Arial" w:hAnsi="Arial" w:cs="Arial"/>
          <w:sz w:val="24"/>
          <w:szCs w:val="24"/>
        </w:rPr>
        <w:t>,</w:t>
      </w:r>
      <w:r w:rsidR="000C2505">
        <w:rPr>
          <w:rFonts w:ascii="Arial" w:hAnsi="Arial" w:cs="Arial"/>
          <w:sz w:val="24"/>
          <w:szCs w:val="24"/>
        </w:rPr>
        <w:t xml:space="preserve"> it is not pending before this </w:t>
      </w:r>
      <w:proofErr w:type="gramStart"/>
      <w:r w:rsidR="000C2505">
        <w:rPr>
          <w:rFonts w:ascii="Arial" w:hAnsi="Arial" w:cs="Arial"/>
          <w:sz w:val="24"/>
          <w:szCs w:val="24"/>
        </w:rPr>
        <w:t>court</w:t>
      </w:r>
      <w:proofErr w:type="gramEnd"/>
      <w:r w:rsidR="000C2505">
        <w:rPr>
          <w:rFonts w:ascii="Arial" w:hAnsi="Arial" w:cs="Arial"/>
          <w:sz w:val="24"/>
          <w:szCs w:val="24"/>
        </w:rPr>
        <w:t xml:space="preserve"> and it was not necessary for its withdra</w:t>
      </w:r>
      <w:r>
        <w:rPr>
          <w:rFonts w:ascii="Arial" w:hAnsi="Arial" w:cs="Arial"/>
          <w:sz w:val="24"/>
          <w:szCs w:val="24"/>
        </w:rPr>
        <w:t>wal. The applicant further dispu</w:t>
      </w:r>
      <w:r w:rsidR="000C2505">
        <w:rPr>
          <w:rFonts w:ascii="Arial" w:hAnsi="Arial" w:cs="Arial"/>
          <w:sz w:val="24"/>
          <w:szCs w:val="24"/>
        </w:rPr>
        <w:t xml:space="preserve">tes that the matter is not </w:t>
      </w:r>
      <w:proofErr w:type="gramStart"/>
      <w:r w:rsidR="000C2505">
        <w:rPr>
          <w:rFonts w:ascii="Arial" w:hAnsi="Arial" w:cs="Arial"/>
          <w:sz w:val="24"/>
          <w:szCs w:val="24"/>
        </w:rPr>
        <w:t>urgent, since</w:t>
      </w:r>
      <w:proofErr w:type="gramEnd"/>
      <w:r w:rsidR="000C2505">
        <w:rPr>
          <w:rFonts w:ascii="Arial" w:hAnsi="Arial" w:cs="Arial"/>
          <w:sz w:val="24"/>
          <w:szCs w:val="24"/>
        </w:rPr>
        <w:t xml:space="preserve"> contempt of court proceedings are urgent in their nature. It is further contended that the 1</w:t>
      </w:r>
      <w:r w:rsidR="000C2505" w:rsidRPr="00F642ED">
        <w:rPr>
          <w:rFonts w:ascii="Arial" w:hAnsi="Arial" w:cs="Arial"/>
          <w:sz w:val="24"/>
          <w:szCs w:val="24"/>
          <w:vertAlign w:val="superscript"/>
        </w:rPr>
        <w:t>st</w:t>
      </w:r>
      <w:r w:rsidR="000C2505">
        <w:rPr>
          <w:rFonts w:ascii="Arial" w:hAnsi="Arial" w:cs="Arial"/>
          <w:sz w:val="24"/>
          <w:szCs w:val="24"/>
        </w:rPr>
        <w:t xml:space="preserve"> respondent was aware of the Order since he was present in court when the Order was made and he consulted with his legal representative, Mr. </w:t>
      </w:r>
      <w:proofErr w:type="spellStart"/>
      <w:r w:rsidR="000C2505">
        <w:rPr>
          <w:rFonts w:ascii="Arial" w:hAnsi="Arial" w:cs="Arial"/>
          <w:sz w:val="24"/>
          <w:szCs w:val="24"/>
        </w:rPr>
        <w:t>Notyesi</w:t>
      </w:r>
      <w:proofErr w:type="spellEnd"/>
      <w:r w:rsidR="000C2505">
        <w:rPr>
          <w:rFonts w:ascii="Arial" w:hAnsi="Arial" w:cs="Arial"/>
          <w:sz w:val="24"/>
          <w:szCs w:val="24"/>
        </w:rPr>
        <w:t>. Their consultation resulted in the notice for appli</w:t>
      </w:r>
      <w:r w:rsidR="00016198">
        <w:rPr>
          <w:rFonts w:ascii="Arial" w:hAnsi="Arial" w:cs="Arial"/>
          <w:sz w:val="24"/>
          <w:szCs w:val="24"/>
        </w:rPr>
        <w:t xml:space="preserve">cation for leave to appeal the </w:t>
      </w:r>
      <w:proofErr w:type="gramStart"/>
      <w:r w:rsidR="00016198">
        <w:rPr>
          <w:rFonts w:ascii="Arial" w:hAnsi="Arial" w:cs="Arial"/>
          <w:sz w:val="24"/>
          <w:szCs w:val="24"/>
        </w:rPr>
        <w:t>O</w:t>
      </w:r>
      <w:r w:rsidR="000C2505">
        <w:rPr>
          <w:rFonts w:ascii="Arial" w:hAnsi="Arial" w:cs="Arial"/>
          <w:sz w:val="24"/>
          <w:szCs w:val="24"/>
        </w:rPr>
        <w:t>rder</w:t>
      </w:r>
      <w:proofErr w:type="gramEnd"/>
      <w:r w:rsidR="000C2505">
        <w:rPr>
          <w:rFonts w:ascii="Arial" w:hAnsi="Arial" w:cs="Arial"/>
          <w:sz w:val="24"/>
          <w:szCs w:val="24"/>
        </w:rPr>
        <w:t xml:space="preserve"> which is not appealable, so it was contended.</w:t>
      </w:r>
    </w:p>
    <w:p w14:paraId="0EB17371" w14:textId="77777777" w:rsidR="000C2505" w:rsidRDefault="000C2505" w:rsidP="000C2505">
      <w:pPr>
        <w:spacing w:line="360" w:lineRule="auto"/>
        <w:jc w:val="both"/>
        <w:rPr>
          <w:rFonts w:ascii="Arial" w:hAnsi="Arial" w:cs="Arial"/>
          <w:sz w:val="24"/>
          <w:szCs w:val="24"/>
        </w:rPr>
      </w:pPr>
    </w:p>
    <w:p w14:paraId="48A65DD6" w14:textId="77777777" w:rsidR="007C7027" w:rsidRDefault="00DC45A1" w:rsidP="00EE049F">
      <w:pPr>
        <w:spacing w:line="360" w:lineRule="auto"/>
        <w:ind w:left="709" w:hanging="709"/>
        <w:jc w:val="both"/>
        <w:rPr>
          <w:rFonts w:ascii="Arial" w:hAnsi="Arial" w:cs="Arial"/>
          <w:sz w:val="24"/>
          <w:szCs w:val="24"/>
        </w:rPr>
      </w:pPr>
      <w:r>
        <w:rPr>
          <w:rFonts w:ascii="Arial" w:hAnsi="Arial" w:cs="Arial"/>
          <w:sz w:val="24"/>
          <w:szCs w:val="24"/>
        </w:rPr>
        <w:t>[16</w:t>
      </w:r>
      <w:r w:rsidR="000C2505">
        <w:rPr>
          <w:rFonts w:ascii="Arial" w:hAnsi="Arial" w:cs="Arial"/>
          <w:sz w:val="24"/>
          <w:szCs w:val="24"/>
        </w:rPr>
        <w:t xml:space="preserve">] </w:t>
      </w:r>
      <w:r w:rsidR="00EE049F">
        <w:rPr>
          <w:rFonts w:ascii="Arial" w:hAnsi="Arial" w:cs="Arial"/>
          <w:sz w:val="24"/>
          <w:szCs w:val="24"/>
        </w:rPr>
        <w:tab/>
      </w:r>
      <w:r w:rsidR="000C2505">
        <w:rPr>
          <w:rFonts w:ascii="Arial" w:hAnsi="Arial" w:cs="Arial"/>
          <w:sz w:val="24"/>
          <w:szCs w:val="24"/>
        </w:rPr>
        <w:t>The applicant alleges further that the gathering of men in mountains with some members of the community who have fled their homes and the need that has caused her t</w:t>
      </w:r>
      <w:r w:rsidR="00FE0050">
        <w:rPr>
          <w:rFonts w:ascii="Arial" w:hAnsi="Arial" w:cs="Arial"/>
          <w:sz w:val="24"/>
          <w:szCs w:val="24"/>
        </w:rPr>
        <w:t xml:space="preserve">o engage private security </w:t>
      </w:r>
      <w:r w:rsidR="005E7EDA">
        <w:rPr>
          <w:rFonts w:ascii="Arial" w:hAnsi="Arial" w:cs="Arial"/>
          <w:sz w:val="24"/>
          <w:szCs w:val="24"/>
        </w:rPr>
        <w:t>for protection</w:t>
      </w:r>
      <w:r w:rsidR="000C2505">
        <w:rPr>
          <w:rFonts w:ascii="Arial" w:hAnsi="Arial" w:cs="Arial"/>
          <w:sz w:val="24"/>
          <w:szCs w:val="24"/>
        </w:rPr>
        <w:t xml:space="preserve"> and that of the </w:t>
      </w:r>
      <w:proofErr w:type="spellStart"/>
      <w:r w:rsidR="00E85225">
        <w:rPr>
          <w:rFonts w:ascii="Arial" w:hAnsi="Arial" w:cs="Arial"/>
          <w:sz w:val="24"/>
          <w:szCs w:val="24"/>
        </w:rPr>
        <w:t>iKomkhulu</w:t>
      </w:r>
      <w:proofErr w:type="spellEnd"/>
      <w:r w:rsidR="00E85225">
        <w:rPr>
          <w:rFonts w:ascii="Arial" w:hAnsi="Arial" w:cs="Arial"/>
          <w:sz w:val="24"/>
          <w:szCs w:val="24"/>
        </w:rPr>
        <w:t xml:space="preserve"> (Great Place) has re</w:t>
      </w:r>
      <w:r w:rsidR="000C2505">
        <w:rPr>
          <w:rFonts w:ascii="Arial" w:hAnsi="Arial" w:cs="Arial"/>
          <w:sz w:val="24"/>
          <w:szCs w:val="24"/>
        </w:rPr>
        <w:t>nde</w:t>
      </w:r>
      <w:r w:rsidR="00E85225">
        <w:rPr>
          <w:rFonts w:ascii="Arial" w:hAnsi="Arial" w:cs="Arial"/>
          <w:sz w:val="24"/>
          <w:szCs w:val="24"/>
        </w:rPr>
        <w:t>re</w:t>
      </w:r>
      <w:r w:rsidR="000C2505">
        <w:rPr>
          <w:rFonts w:ascii="Arial" w:hAnsi="Arial" w:cs="Arial"/>
          <w:sz w:val="24"/>
          <w:szCs w:val="24"/>
        </w:rPr>
        <w:t xml:space="preserve">d the matter very urgent. The applicant also stated that as </w:t>
      </w:r>
      <w:proofErr w:type="spellStart"/>
      <w:r w:rsidR="000C2505">
        <w:rPr>
          <w:rFonts w:ascii="Arial" w:hAnsi="Arial" w:cs="Arial"/>
          <w:sz w:val="24"/>
          <w:szCs w:val="24"/>
        </w:rPr>
        <w:t>iNkosi</w:t>
      </w:r>
      <w:proofErr w:type="spellEnd"/>
      <w:r w:rsidR="000C2505">
        <w:rPr>
          <w:rFonts w:ascii="Arial" w:hAnsi="Arial" w:cs="Arial"/>
          <w:sz w:val="24"/>
          <w:szCs w:val="24"/>
        </w:rPr>
        <w:t xml:space="preserve"> and Head of </w:t>
      </w:r>
      <w:proofErr w:type="spellStart"/>
      <w:r w:rsidR="000C2505">
        <w:rPr>
          <w:rFonts w:ascii="Arial" w:hAnsi="Arial" w:cs="Arial"/>
          <w:sz w:val="24"/>
          <w:szCs w:val="24"/>
        </w:rPr>
        <w:t>Mtweni</w:t>
      </w:r>
      <w:proofErr w:type="spellEnd"/>
      <w:r w:rsidR="000C2505">
        <w:rPr>
          <w:rFonts w:ascii="Arial" w:hAnsi="Arial" w:cs="Arial"/>
          <w:sz w:val="24"/>
          <w:szCs w:val="24"/>
        </w:rPr>
        <w:t xml:space="preserve"> Traditional Council and as the extended family member of </w:t>
      </w:r>
      <w:proofErr w:type="spellStart"/>
      <w:r w:rsidR="000C2505">
        <w:rPr>
          <w:rFonts w:ascii="Arial" w:hAnsi="Arial" w:cs="Arial"/>
          <w:sz w:val="24"/>
          <w:szCs w:val="24"/>
        </w:rPr>
        <w:t>Sabona</w:t>
      </w:r>
      <w:proofErr w:type="spellEnd"/>
      <w:r w:rsidR="000C2505">
        <w:rPr>
          <w:rFonts w:ascii="Arial" w:hAnsi="Arial" w:cs="Arial"/>
          <w:sz w:val="24"/>
          <w:szCs w:val="24"/>
        </w:rPr>
        <w:t xml:space="preserve"> family she would have been advised of the ceremony that allegedly took place on 25</w:t>
      </w:r>
      <w:r w:rsidR="000C2505" w:rsidRPr="00645952">
        <w:rPr>
          <w:rFonts w:ascii="Arial" w:hAnsi="Arial" w:cs="Arial"/>
          <w:sz w:val="24"/>
          <w:szCs w:val="24"/>
          <w:vertAlign w:val="superscript"/>
        </w:rPr>
        <w:t>th</w:t>
      </w:r>
      <w:r w:rsidR="000C2505">
        <w:rPr>
          <w:rFonts w:ascii="Arial" w:hAnsi="Arial" w:cs="Arial"/>
          <w:sz w:val="24"/>
          <w:szCs w:val="24"/>
        </w:rPr>
        <w:t xml:space="preserve"> August 2022, to visit, the graves of the ancestors and their</w:t>
      </w:r>
      <w:r w:rsidR="00DF7FA2">
        <w:rPr>
          <w:rFonts w:ascii="Arial" w:hAnsi="Arial" w:cs="Arial"/>
          <w:sz w:val="24"/>
          <w:szCs w:val="24"/>
        </w:rPr>
        <w:t xml:space="preserve"> appeasement ceremony which culminated</w:t>
      </w:r>
      <w:r w:rsidR="00327F64">
        <w:rPr>
          <w:rFonts w:ascii="Arial" w:hAnsi="Arial" w:cs="Arial"/>
          <w:sz w:val="24"/>
          <w:szCs w:val="24"/>
        </w:rPr>
        <w:t xml:space="preserve"> in </w:t>
      </w:r>
      <w:r w:rsidR="000558AD">
        <w:rPr>
          <w:rFonts w:ascii="Arial" w:hAnsi="Arial" w:cs="Arial"/>
          <w:sz w:val="24"/>
          <w:szCs w:val="24"/>
        </w:rPr>
        <w:t>the ceremony</w:t>
      </w:r>
      <w:r w:rsidR="000C2505">
        <w:rPr>
          <w:rFonts w:ascii="Arial" w:hAnsi="Arial" w:cs="Arial"/>
          <w:sz w:val="24"/>
          <w:szCs w:val="24"/>
        </w:rPr>
        <w:t xml:space="preserve"> of 16 September</w:t>
      </w:r>
      <w:r w:rsidR="00E34C2F">
        <w:rPr>
          <w:rFonts w:ascii="Arial" w:hAnsi="Arial" w:cs="Arial"/>
          <w:sz w:val="24"/>
          <w:szCs w:val="24"/>
        </w:rPr>
        <w:t xml:space="preserve"> </w:t>
      </w:r>
      <w:r w:rsidR="000C2505">
        <w:rPr>
          <w:rFonts w:ascii="Arial" w:hAnsi="Arial" w:cs="Arial"/>
          <w:sz w:val="24"/>
          <w:szCs w:val="24"/>
        </w:rPr>
        <w:t xml:space="preserve">2022. </w:t>
      </w:r>
    </w:p>
    <w:p w14:paraId="316AC5E4" w14:textId="77777777" w:rsidR="000C2505" w:rsidRDefault="00792367" w:rsidP="000C2505">
      <w:pPr>
        <w:spacing w:line="360" w:lineRule="auto"/>
        <w:jc w:val="both"/>
        <w:rPr>
          <w:rFonts w:ascii="Arial" w:hAnsi="Arial" w:cs="Arial"/>
          <w:sz w:val="24"/>
          <w:szCs w:val="24"/>
        </w:rPr>
      </w:pPr>
      <w:r>
        <w:rPr>
          <w:rFonts w:ascii="Arial" w:hAnsi="Arial" w:cs="Arial"/>
          <w:sz w:val="24"/>
          <w:szCs w:val="24"/>
        </w:rPr>
        <w:t>[17</w:t>
      </w:r>
      <w:r w:rsidR="000C2505">
        <w:rPr>
          <w:rFonts w:ascii="Arial" w:hAnsi="Arial" w:cs="Arial"/>
          <w:sz w:val="24"/>
          <w:szCs w:val="24"/>
        </w:rPr>
        <w:t xml:space="preserve">] </w:t>
      </w:r>
      <w:r w:rsidR="00EE049F">
        <w:rPr>
          <w:rFonts w:ascii="Arial" w:hAnsi="Arial" w:cs="Arial"/>
          <w:sz w:val="24"/>
          <w:szCs w:val="24"/>
        </w:rPr>
        <w:tab/>
      </w:r>
      <w:r w:rsidR="000C2505">
        <w:rPr>
          <w:rFonts w:ascii="Arial" w:hAnsi="Arial" w:cs="Arial"/>
          <w:sz w:val="24"/>
          <w:szCs w:val="24"/>
        </w:rPr>
        <w:t xml:space="preserve">This matter has brought to bear </w:t>
      </w:r>
      <w:proofErr w:type="gramStart"/>
      <w:r w:rsidR="000C2505">
        <w:rPr>
          <w:rFonts w:ascii="Arial" w:hAnsi="Arial" w:cs="Arial"/>
          <w:sz w:val="24"/>
          <w:szCs w:val="24"/>
        </w:rPr>
        <w:t>a number of</w:t>
      </w:r>
      <w:proofErr w:type="gramEnd"/>
      <w:r w:rsidR="000C2505">
        <w:rPr>
          <w:rFonts w:ascii="Arial" w:hAnsi="Arial" w:cs="Arial"/>
          <w:sz w:val="24"/>
          <w:szCs w:val="24"/>
        </w:rPr>
        <w:t xml:space="preserve"> issues namely, </w:t>
      </w:r>
    </w:p>
    <w:p w14:paraId="68368BED" w14:textId="77777777" w:rsidR="000C2505" w:rsidRDefault="00E718B3" w:rsidP="00EE049F">
      <w:pPr>
        <w:spacing w:line="360" w:lineRule="auto"/>
        <w:ind w:left="1440" w:hanging="720"/>
        <w:jc w:val="both"/>
        <w:rPr>
          <w:rFonts w:ascii="Arial" w:hAnsi="Arial" w:cs="Arial"/>
          <w:sz w:val="24"/>
          <w:szCs w:val="24"/>
        </w:rPr>
      </w:pPr>
      <w:r>
        <w:rPr>
          <w:rFonts w:ascii="Arial" w:hAnsi="Arial" w:cs="Arial"/>
          <w:sz w:val="24"/>
          <w:szCs w:val="24"/>
        </w:rPr>
        <w:t>17</w:t>
      </w:r>
      <w:r w:rsidR="000C2505">
        <w:rPr>
          <w:rFonts w:ascii="Arial" w:hAnsi="Arial" w:cs="Arial"/>
          <w:sz w:val="24"/>
          <w:szCs w:val="24"/>
        </w:rPr>
        <w:t xml:space="preserve">.1 </w:t>
      </w:r>
      <w:r w:rsidR="00EE049F">
        <w:rPr>
          <w:rFonts w:ascii="Arial" w:hAnsi="Arial" w:cs="Arial"/>
          <w:sz w:val="24"/>
          <w:szCs w:val="24"/>
        </w:rPr>
        <w:tab/>
      </w:r>
      <w:r w:rsidR="000C2505">
        <w:rPr>
          <w:rFonts w:ascii="Arial" w:hAnsi="Arial" w:cs="Arial"/>
          <w:sz w:val="24"/>
          <w:szCs w:val="24"/>
        </w:rPr>
        <w:t>The</w:t>
      </w:r>
      <w:r w:rsidR="0060084F">
        <w:rPr>
          <w:rFonts w:ascii="Arial" w:hAnsi="Arial" w:cs="Arial"/>
          <w:sz w:val="24"/>
          <w:szCs w:val="24"/>
        </w:rPr>
        <w:t xml:space="preserve"> validity or competence of the O</w:t>
      </w:r>
      <w:r w:rsidR="000C2505">
        <w:rPr>
          <w:rFonts w:ascii="Arial" w:hAnsi="Arial" w:cs="Arial"/>
          <w:sz w:val="24"/>
          <w:szCs w:val="24"/>
        </w:rPr>
        <w:t xml:space="preserve">rder of 15 September 2022 by </w:t>
      </w:r>
      <w:proofErr w:type="spellStart"/>
      <w:r w:rsidR="000C2505">
        <w:rPr>
          <w:rFonts w:ascii="Arial" w:hAnsi="Arial" w:cs="Arial"/>
          <w:sz w:val="24"/>
          <w:szCs w:val="24"/>
        </w:rPr>
        <w:t>Nhlangulela</w:t>
      </w:r>
      <w:proofErr w:type="spellEnd"/>
      <w:r w:rsidR="000C2505">
        <w:rPr>
          <w:rFonts w:ascii="Arial" w:hAnsi="Arial" w:cs="Arial"/>
          <w:sz w:val="24"/>
          <w:szCs w:val="24"/>
        </w:rPr>
        <w:t xml:space="preserve"> DJP,</w:t>
      </w:r>
      <w:r w:rsidR="00514C23">
        <w:rPr>
          <w:rFonts w:ascii="Arial" w:hAnsi="Arial" w:cs="Arial"/>
          <w:sz w:val="24"/>
          <w:szCs w:val="24"/>
        </w:rPr>
        <w:t xml:space="preserve"> more specifically whether the Rule” N</w:t>
      </w:r>
      <w:r w:rsidR="000C2505">
        <w:rPr>
          <w:rFonts w:ascii="Arial" w:hAnsi="Arial" w:cs="Arial"/>
          <w:sz w:val="24"/>
          <w:szCs w:val="24"/>
        </w:rPr>
        <w:t>isi’ that was made is final in effect since it has no “specific “return date,</w:t>
      </w:r>
    </w:p>
    <w:p w14:paraId="0FA2E39C" w14:textId="77777777" w:rsidR="000C2505" w:rsidRDefault="00E718B3" w:rsidP="00EE049F">
      <w:pPr>
        <w:spacing w:line="360" w:lineRule="auto"/>
        <w:ind w:left="1440" w:hanging="720"/>
        <w:jc w:val="both"/>
        <w:rPr>
          <w:rFonts w:ascii="Arial" w:hAnsi="Arial" w:cs="Arial"/>
          <w:sz w:val="24"/>
          <w:szCs w:val="24"/>
        </w:rPr>
      </w:pPr>
      <w:r>
        <w:rPr>
          <w:rFonts w:ascii="Arial" w:hAnsi="Arial" w:cs="Arial"/>
          <w:sz w:val="24"/>
          <w:szCs w:val="24"/>
        </w:rPr>
        <w:t>17</w:t>
      </w:r>
      <w:r w:rsidR="000C2505">
        <w:rPr>
          <w:rFonts w:ascii="Arial" w:hAnsi="Arial" w:cs="Arial"/>
          <w:sz w:val="24"/>
          <w:szCs w:val="24"/>
        </w:rPr>
        <w:t xml:space="preserve">.2 </w:t>
      </w:r>
      <w:r w:rsidR="00EE049F">
        <w:rPr>
          <w:rFonts w:ascii="Arial" w:hAnsi="Arial" w:cs="Arial"/>
          <w:sz w:val="24"/>
          <w:szCs w:val="24"/>
        </w:rPr>
        <w:tab/>
      </w:r>
      <w:r w:rsidR="000C2505">
        <w:rPr>
          <w:rFonts w:ascii="Arial" w:hAnsi="Arial" w:cs="Arial"/>
          <w:sz w:val="24"/>
          <w:szCs w:val="24"/>
        </w:rPr>
        <w:t>Whether the filling o</w:t>
      </w:r>
      <w:r w:rsidR="00202928">
        <w:rPr>
          <w:rFonts w:ascii="Arial" w:hAnsi="Arial" w:cs="Arial"/>
          <w:sz w:val="24"/>
          <w:szCs w:val="24"/>
        </w:rPr>
        <w:t>f the leave to appeal the said O</w:t>
      </w:r>
      <w:r w:rsidR="000C2505">
        <w:rPr>
          <w:rFonts w:ascii="Arial" w:hAnsi="Arial" w:cs="Arial"/>
          <w:sz w:val="24"/>
          <w:szCs w:val="24"/>
        </w:rPr>
        <w:t>rde</w:t>
      </w:r>
      <w:r w:rsidR="004A77DA">
        <w:rPr>
          <w:rFonts w:ascii="Arial" w:hAnsi="Arial" w:cs="Arial"/>
          <w:sz w:val="24"/>
          <w:szCs w:val="24"/>
        </w:rPr>
        <w:t xml:space="preserve">r </w:t>
      </w:r>
      <w:r w:rsidR="00D17B66">
        <w:rPr>
          <w:rFonts w:ascii="Arial" w:hAnsi="Arial" w:cs="Arial"/>
          <w:sz w:val="24"/>
          <w:szCs w:val="24"/>
        </w:rPr>
        <w:t>suspends it</w:t>
      </w:r>
      <w:r w:rsidR="004A77DA">
        <w:rPr>
          <w:rFonts w:ascii="Arial" w:hAnsi="Arial" w:cs="Arial"/>
          <w:sz w:val="24"/>
          <w:szCs w:val="24"/>
        </w:rPr>
        <w:t xml:space="preserve"> </w:t>
      </w:r>
      <w:r w:rsidR="000C2505">
        <w:rPr>
          <w:rFonts w:ascii="Arial" w:hAnsi="Arial" w:cs="Arial"/>
          <w:sz w:val="24"/>
          <w:szCs w:val="24"/>
        </w:rPr>
        <w:t>in terms of secti</w:t>
      </w:r>
      <w:r w:rsidR="003D4C2A">
        <w:rPr>
          <w:rFonts w:ascii="Arial" w:hAnsi="Arial" w:cs="Arial"/>
          <w:sz w:val="24"/>
          <w:szCs w:val="24"/>
        </w:rPr>
        <w:t>on 18 of the Supreme Courts Act</w:t>
      </w:r>
      <w:r w:rsidR="00E21E00">
        <w:rPr>
          <w:rStyle w:val="FootnoteReference"/>
          <w:rFonts w:ascii="Arial" w:hAnsi="Arial" w:cs="Arial"/>
          <w:sz w:val="24"/>
          <w:szCs w:val="24"/>
        </w:rPr>
        <w:footnoteReference w:id="1"/>
      </w:r>
      <w:r w:rsidR="00E6394C">
        <w:rPr>
          <w:rFonts w:ascii="Arial" w:hAnsi="Arial" w:cs="Arial"/>
          <w:sz w:val="24"/>
          <w:szCs w:val="24"/>
        </w:rPr>
        <w:t>.</w:t>
      </w:r>
    </w:p>
    <w:p w14:paraId="77028959" w14:textId="77777777" w:rsidR="000C2505" w:rsidRDefault="00E718B3" w:rsidP="00EE049F">
      <w:pPr>
        <w:spacing w:line="360" w:lineRule="auto"/>
        <w:ind w:firstLine="720"/>
        <w:jc w:val="both"/>
        <w:rPr>
          <w:rFonts w:ascii="Arial" w:hAnsi="Arial" w:cs="Arial"/>
          <w:sz w:val="24"/>
          <w:szCs w:val="24"/>
        </w:rPr>
      </w:pPr>
      <w:r>
        <w:rPr>
          <w:rFonts w:ascii="Arial" w:hAnsi="Arial" w:cs="Arial"/>
          <w:sz w:val="24"/>
          <w:szCs w:val="24"/>
        </w:rPr>
        <w:lastRenderedPageBreak/>
        <w:t>17</w:t>
      </w:r>
      <w:r w:rsidR="000C2505">
        <w:rPr>
          <w:rFonts w:ascii="Arial" w:hAnsi="Arial" w:cs="Arial"/>
          <w:sz w:val="24"/>
          <w:szCs w:val="24"/>
        </w:rPr>
        <w:t xml:space="preserve">.3 </w:t>
      </w:r>
      <w:r w:rsidR="00EE049F">
        <w:rPr>
          <w:rFonts w:ascii="Arial" w:hAnsi="Arial" w:cs="Arial"/>
          <w:sz w:val="24"/>
          <w:szCs w:val="24"/>
        </w:rPr>
        <w:tab/>
      </w:r>
      <w:r w:rsidR="00E6394C">
        <w:rPr>
          <w:rFonts w:ascii="Arial" w:hAnsi="Arial" w:cs="Arial"/>
          <w:sz w:val="24"/>
          <w:szCs w:val="24"/>
        </w:rPr>
        <w:t xml:space="preserve">Whether the matter is </w:t>
      </w:r>
      <w:proofErr w:type="spellStart"/>
      <w:r w:rsidR="00E6394C">
        <w:rPr>
          <w:rFonts w:ascii="Arial" w:hAnsi="Arial" w:cs="Arial"/>
          <w:sz w:val="24"/>
          <w:szCs w:val="24"/>
        </w:rPr>
        <w:t>l</w:t>
      </w:r>
      <w:r w:rsidR="00D17B66">
        <w:rPr>
          <w:rFonts w:ascii="Arial" w:hAnsi="Arial" w:cs="Arial"/>
          <w:sz w:val="24"/>
          <w:szCs w:val="24"/>
        </w:rPr>
        <w:t>is</w:t>
      </w:r>
      <w:proofErr w:type="spellEnd"/>
      <w:r w:rsidR="00D17B66">
        <w:rPr>
          <w:rFonts w:ascii="Arial" w:hAnsi="Arial" w:cs="Arial"/>
          <w:sz w:val="24"/>
          <w:szCs w:val="24"/>
        </w:rPr>
        <w:t xml:space="preserve"> </w:t>
      </w:r>
      <w:proofErr w:type="spellStart"/>
      <w:r w:rsidR="00D17B66">
        <w:rPr>
          <w:rFonts w:ascii="Arial" w:hAnsi="Arial" w:cs="Arial"/>
          <w:sz w:val="24"/>
          <w:szCs w:val="24"/>
        </w:rPr>
        <w:t>dependens</w:t>
      </w:r>
      <w:proofErr w:type="spellEnd"/>
      <w:r w:rsidR="000C2505">
        <w:rPr>
          <w:rFonts w:ascii="Arial" w:hAnsi="Arial" w:cs="Arial"/>
          <w:sz w:val="24"/>
          <w:szCs w:val="24"/>
        </w:rPr>
        <w:t xml:space="preserve"> and </w:t>
      </w:r>
    </w:p>
    <w:p w14:paraId="375C0595" w14:textId="77777777" w:rsidR="000C2505" w:rsidRDefault="00E718B3" w:rsidP="00EE049F">
      <w:pPr>
        <w:spacing w:line="360" w:lineRule="auto"/>
        <w:ind w:firstLine="720"/>
        <w:jc w:val="both"/>
        <w:rPr>
          <w:rFonts w:ascii="Arial" w:hAnsi="Arial" w:cs="Arial"/>
          <w:sz w:val="24"/>
          <w:szCs w:val="24"/>
        </w:rPr>
      </w:pPr>
      <w:r>
        <w:rPr>
          <w:rFonts w:ascii="Arial" w:hAnsi="Arial" w:cs="Arial"/>
          <w:sz w:val="24"/>
          <w:szCs w:val="24"/>
        </w:rPr>
        <w:t>17</w:t>
      </w:r>
      <w:r w:rsidR="000C2505">
        <w:rPr>
          <w:rFonts w:ascii="Arial" w:hAnsi="Arial" w:cs="Arial"/>
          <w:sz w:val="24"/>
          <w:szCs w:val="24"/>
        </w:rPr>
        <w:t xml:space="preserve">.4 </w:t>
      </w:r>
      <w:r w:rsidR="00EE049F">
        <w:rPr>
          <w:rFonts w:ascii="Arial" w:hAnsi="Arial" w:cs="Arial"/>
          <w:sz w:val="24"/>
          <w:szCs w:val="24"/>
        </w:rPr>
        <w:tab/>
      </w:r>
      <w:r w:rsidR="000C2505">
        <w:rPr>
          <w:rFonts w:ascii="Arial" w:hAnsi="Arial" w:cs="Arial"/>
          <w:sz w:val="24"/>
          <w:szCs w:val="24"/>
        </w:rPr>
        <w:t>Whether the applicant has met the requirements for contempt of court.</w:t>
      </w:r>
    </w:p>
    <w:p w14:paraId="604EEE7B" w14:textId="77777777" w:rsidR="00683892" w:rsidRDefault="00431054" w:rsidP="00E04EB9">
      <w:pPr>
        <w:spacing w:line="360" w:lineRule="auto"/>
        <w:ind w:left="720" w:hanging="720"/>
        <w:jc w:val="both"/>
        <w:rPr>
          <w:rFonts w:ascii="Arial" w:hAnsi="Arial" w:cs="Arial"/>
          <w:sz w:val="24"/>
          <w:szCs w:val="24"/>
        </w:rPr>
      </w:pPr>
      <w:r>
        <w:rPr>
          <w:rFonts w:ascii="Arial" w:hAnsi="Arial" w:cs="Arial"/>
          <w:sz w:val="24"/>
          <w:szCs w:val="24"/>
        </w:rPr>
        <w:t>[18</w:t>
      </w:r>
      <w:r w:rsidR="000C2505">
        <w:rPr>
          <w:rFonts w:ascii="Arial" w:hAnsi="Arial" w:cs="Arial"/>
          <w:sz w:val="24"/>
          <w:szCs w:val="24"/>
        </w:rPr>
        <w:t xml:space="preserve">] </w:t>
      </w:r>
      <w:r w:rsidR="00EE049F">
        <w:rPr>
          <w:rFonts w:ascii="Arial" w:hAnsi="Arial" w:cs="Arial"/>
          <w:sz w:val="24"/>
          <w:szCs w:val="24"/>
        </w:rPr>
        <w:tab/>
      </w:r>
      <w:r w:rsidR="000C2505">
        <w:rPr>
          <w:rFonts w:ascii="Arial" w:hAnsi="Arial" w:cs="Arial"/>
          <w:sz w:val="24"/>
          <w:szCs w:val="24"/>
        </w:rPr>
        <w:t xml:space="preserve">The other </w:t>
      </w:r>
      <w:r w:rsidR="007A1C51">
        <w:rPr>
          <w:rFonts w:ascii="Arial" w:hAnsi="Arial" w:cs="Arial"/>
          <w:sz w:val="24"/>
          <w:szCs w:val="24"/>
        </w:rPr>
        <w:t>ancillary</w:t>
      </w:r>
      <w:r w:rsidR="000C2505">
        <w:rPr>
          <w:rFonts w:ascii="Arial" w:hAnsi="Arial" w:cs="Arial"/>
          <w:sz w:val="24"/>
          <w:szCs w:val="24"/>
        </w:rPr>
        <w:t xml:space="preserve"> questions such as urgency of the application and the dispute of </w:t>
      </w:r>
      <w:r w:rsidR="00683892">
        <w:rPr>
          <w:rFonts w:ascii="Arial" w:hAnsi="Arial" w:cs="Arial"/>
          <w:sz w:val="24"/>
          <w:szCs w:val="24"/>
        </w:rPr>
        <w:t xml:space="preserve">  </w:t>
      </w:r>
      <w:r w:rsidR="000C2505">
        <w:rPr>
          <w:rFonts w:ascii="Arial" w:hAnsi="Arial" w:cs="Arial"/>
          <w:sz w:val="24"/>
          <w:szCs w:val="24"/>
        </w:rPr>
        <w:t>facts that may have arisen will in my view be properly addressed depending on the answers to the five main issues in paragraph</w:t>
      </w:r>
      <w:r w:rsidR="00FC7BE3">
        <w:rPr>
          <w:rFonts w:ascii="Arial" w:hAnsi="Arial" w:cs="Arial"/>
          <w:sz w:val="24"/>
          <w:szCs w:val="24"/>
        </w:rPr>
        <w:t xml:space="preserve"> 17</w:t>
      </w:r>
      <w:r w:rsidR="000C2505">
        <w:rPr>
          <w:rFonts w:ascii="Arial" w:hAnsi="Arial" w:cs="Arial"/>
          <w:sz w:val="24"/>
          <w:szCs w:val="24"/>
        </w:rPr>
        <w:t xml:space="preserve"> above. It is also worthy to note that each of the four main issues above may be dispositive of the application. I shall d</w:t>
      </w:r>
      <w:r w:rsidR="00685355">
        <w:rPr>
          <w:rFonts w:ascii="Arial" w:hAnsi="Arial" w:cs="Arial"/>
          <w:sz w:val="24"/>
          <w:szCs w:val="24"/>
        </w:rPr>
        <w:t>eal with the issues not in any order of preference</w:t>
      </w:r>
      <w:r w:rsidR="000C2505">
        <w:rPr>
          <w:rFonts w:ascii="Arial" w:hAnsi="Arial" w:cs="Arial"/>
          <w:sz w:val="24"/>
          <w:szCs w:val="24"/>
        </w:rPr>
        <w:t xml:space="preserve"> but only </w:t>
      </w:r>
      <w:proofErr w:type="gramStart"/>
      <w:r w:rsidR="000C2505">
        <w:rPr>
          <w:rFonts w:ascii="Arial" w:hAnsi="Arial" w:cs="Arial"/>
          <w:sz w:val="24"/>
          <w:szCs w:val="24"/>
        </w:rPr>
        <w:t>on the basis of</w:t>
      </w:r>
      <w:proofErr w:type="gramEnd"/>
      <w:r w:rsidR="000C2505">
        <w:rPr>
          <w:rFonts w:ascii="Arial" w:hAnsi="Arial" w:cs="Arial"/>
          <w:sz w:val="24"/>
          <w:szCs w:val="24"/>
        </w:rPr>
        <w:t xml:space="preserve"> convenience and practicality.</w:t>
      </w:r>
      <w:r w:rsidR="00683892" w:rsidRPr="00683892">
        <w:rPr>
          <w:rFonts w:ascii="Arial" w:hAnsi="Arial" w:cs="Arial"/>
          <w:sz w:val="24"/>
          <w:szCs w:val="24"/>
        </w:rPr>
        <w:t xml:space="preserve"> </w:t>
      </w:r>
    </w:p>
    <w:p w14:paraId="4F1FDE37" w14:textId="77777777" w:rsidR="000C2505" w:rsidRDefault="00683892" w:rsidP="00EE049F">
      <w:pPr>
        <w:spacing w:line="360" w:lineRule="auto"/>
        <w:ind w:left="720" w:hanging="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I find it convenient t</w:t>
      </w:r>
      <w:r w:rsidR="00405E27">
        <w:rPr>
          <w:rFonts w:ascii="Arial" w:hAnsi="Arial" w:cs="Arial"/>
          <w:sz w:val="24"/>
          <w:szCs w:val="24"/>
        </w:rPr>
        <w:t xml:space="preserve">o first deal with the issue of </w:t>
      </w:r>
      <w:proofErr w:type="spellStart"/>
      <w:r w:rsidR="00405E27">
        <w:rPr>
          <w:rFonts w:ascii="Arial" w:hAnsi="Arial" w:cs="Arial"/>
          <w:sz w:val="24"/>
          <w:szCs w:val="24"/>
        </w:rPr>
        <w:t>l</w:t>
      </w:r>
      <w:r>
        <w:rPr>
          <w:rFonts w:ascii="Arial" w:hAnsi="Arial" w:cs="Arial"/>
          <w:sz w:val="24"/>
          <w:szCs w:val="24"/>
        </w:rPr>
        <w:t>is</w:t>
      </w:r>
      <w:proofErr w:type="spellEnd"/>
      <w:r>
        <w:rPr>
          <w:rFonts w:ascii="Arial" w:hAnsi="Arial" w:cs="Arial"/>
          <w:sz w:val="24"/>
          <w:szCs w:val="24"/>
        </w:rPr>
        <w:t xml:space="preserve"> pendens. The close relationship between a plea </w:t>
      </w:r>
      <w:r w:rsidRPr="00E571F6">
        <w:rPr>
          <w:rFonts w:ascii="Arial" w:hAnsi="Arial" w:cs="Arial"/>
          <w:i/>
          <w:sz w:val="24"/>
          <w:szCs w:val="24"/>
        </w:rPr>
        <w:t>of res judicata</w:t>
      </w:r>
      <w:r>
        <w:rPr>
          <w:rFonts w:ascii="Arial" w:hAnsi="Arial" w:cs="Arial"/>
          <w:sz w:val="24"/>
          <w:szCs w:val="24"/>
        </w:rPr>
        <w:t xml:space="preserve"> and the</w:t>
      </w:r>
      <w:r w:rsidR="00E571F6">
        <w:rPr>
          <w:rFonts w:ascii="Arial" w:hAnsi="Arial" w:cs="Arial"/>
          <w:sz w:val="24"/>
          <w:szCs w:val="24"/>
        </w:rPr>
        <w:t xml:space="preserve"> </w:t>
      </w:r>
      <w:proofErr w:type="spellStart"/>
      <w:r w:rsidR="00E571F6" w:rsidRPr="00E571F6">
        <w:rPr>
          <w:rFonts w:ascii="Arial" w:hAnsi="Arial" w:cs="Arial"/>
          <w:i/>
          <w:sz w:val="24"/>
          <w:szCs w:val="24"/>
        </w:rPr>
        <w:t>lis</w:t>
      </w:r>
      <w:proofErr w:type="spellEnd"/>
      <w:r w:rsidRPr="00E571F6">
        <w:rPr>
          <w:rFonts w:ascii="Arial" w:hAnsi="Arial" w:cs="Arial"/>
          <w:i/>
          <w:sz w:val="24"/>
          <w:szCs w:val="24"/>
        </w:rPr>
        <w:t xml:space="preserve"> pendens</w:t>
      </w:r>
      <w:r>
        <w:rPr>
          <w:rFonts w:ascii="Arial" w:hAnsi="Arial" w:cs="Arial"/>
          <w:sz w:val="24"/>
          <w:szCs w:val="24"/>
        </w:rPr>
        <w:t xml:space="preserve"> is best described in </w:t>
      </w:r>
      <w:proofErr w:type="spellStart"/>
      <w:r>
        <w:rPr>
          <w:rFonts w:ascii="Arial" w:hAnsi="Arial" w:cs="Arial"/>
          <w:sz w:val="24"/>
          <w:szCs w:val="24"/>
        </w:rPr>
        <w:t>Voet</w:t>
      </w:r>
      <w:proofErr w:type="spellEnd"/>
      <w:r>
        <w:rPr>
          <w:rFonts w:ascii="Arial" w:hAnsi="Arial" w:cs="Arial"/>
          <w:sz w:val="24"/>
          <w:szCs w:val="24"/>
        </w:rPr>
        <w:t xml:space="preserve"> 44.2.7 as follows: </w:t>
      </w:r>
    </w:p>
    <w:p w14:paraId="149CD5A6" w14:textId="77777777" w:rsidR="000C2505" w:rsidRPr="00BB16B3" w:rsidRDefault="005B7ACB" w:rsidP="00EE049F">
      <w:pPr>
        <w:spacing w:line="360" w:lineRule="auto"/>
        <w:ind w:left="1440"/>
        <w:jc w:val="both"/>
        <w:rPr>
          <w:rFonts w:ascii="Arial" w:hAnsi="Arial" w:cs="Arial"/>
        </w:rPr>
      </w:pPr>
      <w:r>
        <w:rPr>
          <w:rFonts w:ascii="Arial" w:hAnsi="Arial" w:cs="Arial"/>
        </w:rPr>
        <w:t>“</w:t>
      </w:r>
      <w:r w:rsidR="000C2505" w:rsidRPr="00D54EC3">
        <w:rPr>
          <w:rFonts w:ascii="Arial" w:hAnsi="Arial" w:cs="Arial"/>
        </w:rPr>
        <w:t>E</w:t>
      </w:r>
      <w:r w:rsidR="000C2505" w:rsidRPr="00D54EC3">
        <w:rPr>
          <w:rFonts w:ascii="Arial" w:hAnsi="Arial" w:cs="Arial"/>
          <w:i/>
        </w:rPr>
        <w:t>xception</w:t>
      </w:r>
      <w:r w:rsidR="00E04EB9" w:rsidRPr="00D54EC3">
        <w:rPr>
          <w:rFonts w:ascii="Arial" w:hAnsi="Arial" w:cs="Arial"/>
        </w:rPr>
        <w:t xml:space="preserve"> of </w:t>
      </w:r>
      <w:proofErr w:type="spellStart"/>
      <w:r w:rsidR="00E04EB9" w:rsidRPr="00D54EC3">
        <w:rPr>
          <w:rFonts w:ascii="Arial" w:hAnsi="Arial" w:cs="Arial"/>
        </w:rPr>
        <w:t>lis</w:t>
      </w:r>
      <w:proofErr w:type="spellEnd"/>
      <w:r w:rsidR="00E04EB9" w:rsidRPr="00D54EC3">
        <w:rPr>
          <w:rFonts w:ascii="Arial" w:hAnsi="Arial" w:cs="Arial"/>
        </w:rPr>
        <w:t xml:space="preserve"> penden</w:t>
      </w:r>
      <w:r w:rsidR="00E571F6" w:rsidRPr="00D54EC3">
        <w:rPr>
          <w:rFonts w:ascii="Arial" w:hAnsi="Arial" w:cs="Arial"/>
        </w:rPr>
        <w:t>s also requires same persons</w:t>
      </w:r>
      <w:r w:rsidR="000C2505" w:rsidRPr="00D54EC3">
        <w:rPr>
          <w:rFonts w:ascii="Arial" w:hAnsi="Arial" w:cs="Arial"/>
        </w:rPr>
        <w:t>, thing and c</w:t>
      </w:r>
      <w:r w:rsidR="00554EDF" w:rsidRPr="00D54EC3">
        <w:rPr>
          <w:rFonts w:ascii="Arial" w:hAnsi="Arial" w:cs="Arial"/>
        </w:rPr>
        <w:t>ause, the exception that suit is</w:t>
      </w:r>
      <w:r w:rsidR="000C2505" w:rsidRPr="00D54EC3">
        <w:rPr>
          <w:rFonts w:ascii="Arial" w:hAnsi="Arial" w:cs="Arial"/>
        </w:rPr>
        <w:t xml:space="preserve"> already pending </w:t>
      </w:r>
      <w:r w:rsidR="00C81FEE" w:rsidRPr="00D54EC3">
        <w:rPr>
          <w:rFonts w:ascii="Arial" w:hAnsi="Arial" w:cs="Arial"/>
        </w:rPr>
        <w:t>is quite akin to the exception</w:t>
      </w:r>
      <w:r w:rsidR="000C2505" w:rsidRPr="00D54EC3">
        <w:rPr>
          <w:rFonts w:ascii="Arial" w:hAnsi="Arial" w:cs="Arial"/>
        </w:rPr>
        <w:t xml:space="preserve"> of the </w:t>
      </w:r>
      <w:r w:rsidR="000C2505" w:rsidRPr="00D54EC3">
        <w:rPr>
          <w:rFonts w:ascii="Arial" w:hAnsi="Arial" w:cs="Arial"/>
          <w:i/>
        </w:rPr>
        <w:t>res judicata</w:t>
      </w:r>
      <w:r w:rsidR="000C2505" w:rsidRPr="00D54EC3">
        <w:rPr>
          <w:rFonts w:ascii="Arial" w:hAnsi="Arial" w:cs="Arial"/>
        </w:rPr>
        <w:t xml:space="preserve"> in as much as when the suit is pending before another judge, this exception is granted just so often as, and in all those case</w:t>
      </w:r>
      <w:r w:rsidR="00D03BFD" w:rsidRPr="00D54EC3">
        <w:rPr>
          <w:rFonts w:ascii="Arial" w:hAnsi="Arial" w:cs="Arial"/>
        </w:rPr>
        <w:t>s</w:t>
      </w:r>
      <w:r w:rsidR="000C2505" w:rsidRPr="00D54EC3">
        <w:rPr>
          <w:rFonts w:ascii="Arial" w:hAnsi="Arial" w:cs="Arial"/>
        </w:rPr>
        <w:t xml:space="preserve"> in which after a suit has been ended there is no room for the exception of res judicata in terms of what has already been said. Thus, the suit must have started to the mooted before another judge between the same person</w:t>
      </w:r>
      <w:r w:rsidR="0024101C" w:rsidRPr="00D54EC3">
        <w:rPr>
          <w:rFonts w:ascii="Arial" w:hAnsi="Arial" w:cs="Arial"/>
        </w:rPr>
        <w:t>s</w:t>
      </w:r>
      <w:r w:rsidR="000C2505" w:rsidRPr="00D54EC3">
        <w:rPr>
          <w:rFonts w:ascii="Arial" w:hAnsi="Arial" w:cs="Arial"/>
        </w:rPr>
        <w:t xml:space="preserve">, about the same matter and on the same cause, since the place where a </w:t>
      </w:r>
      <w:proofErr w:type="gramStart"/>
      <w:r w:rsidR="000C2505" w:rsidRPr="00D54EC3">
        <w:rPr>
          <w:rFonts w:ascii="Arial" w:hAnsi="Arial" w:cs="Arial"/>
        </w:rPr>
        <w:t>judicial proceedings</w:t>
      </w:r>
      <w:proofErr w:type="gramEnd"/>
      <w:r w:rsidR="000C2505" w:rsidRPr="00D54EC3">
        <w:rPr>
          <w:rFonts w:ascii="Arial" w:hAnsi="Arial" w:cs="Arial"/>
        </w:rPr>
        <w:t xml:space="preserve"> has once been taken up is also the place where </w:t>
      </w:r>
      <w:r w:rsidR="00061ED9">
        <w:rPr>
          <w:rFonts w:ascii="Arial" w:hAnsi="Arial" w:cs="Arial"/>
        </w:rPr>
        <w:t>it ought to be given its ending</w:t>
      </w:r>
      <w:r w:rsidR="00E95CD5">
        <w:rPr>
          <w:rFonts w:ascii="Arial" w:hAnsi="Arial" w:cs="Arial"/>
        </w:rPr>
        <w:t>”</w:t>
      </w:r>
      <w:r w:rsidR="000C2505">
        <w:rPr>
          <w:rStyle w:val="FootnoteReference"/>
          <w:rFonts w:ascii="Arial" w:hAnsi="Arial" w:cs="Arial"/>
          <w:sz w:val="24"/>
          <w:szCs w:val="24"/>
        </w:rPr>
        <w:footnoteReference w:id="2"/>
      </w:r>
      <w:r w:rsidR="000C2505">
        <w:rPr>
          <w:rFonts w:ascii="Arial" w:hAnsi="Arial" w:cs="Arial"/>
          <w:sz w:val="24"/>
          <w:szCs w:val="24"/>
        </w:rPr>
        <w:t xml:space="preserve"> </w:t>
      </w:r>
      <w:r w:rsidR="000C2505" w:rsidRPr="0087720F">
        <w:rPr>
          <w:rFonts w:ascii="Arial" w:hAnsi="Arial" w:cs="Arial"/>
          <w:b/>
          <w:sz w:val="24"/>
          <w:szCs w:val="24"/>
        </w:rPr>
        <w:t>In Nestle (South Africa) Pty Ltd v Mars. Incorporated</w:t>
      </w:r>
      <w:r w:rsidR="000C2505">
        <w:rPr>
          <w:rStyle w:val="FootnoteReference"/>
          <w:rFonts w:ascii="Arial" w:hAnsi="Arial" w:cs="Arial"/>
          <w:sz w:val="24"/>
          <w:szCs w:val="24"/>
        </w:rPr>
        <w:footnoteReference w:id="3"/>
      </w:r>
      <w:r w:rsidR="00DF44DA">
        <w:rPr>
          <w:rFonts w:ascii="Arial" w:hAnsi="Arial" w:cs="Arial"/>
          <w:sz w:val="24"/>
          <w:szCs w:val="24"/>
        </w:rPr>
        <w:t>, Nu</w:t>
      </w:r>
      <w:r w:rsidR="000C2505">
        <w:rPr>
          <w:rFonts w:ascii="Arial" w:hAnsi="Arial" w:cs="Arial"/>
          <w:sz w:val="24"/>
          <w:szCs w:val="24"/>
        </w:rPr>
        <w:t>gent</w:t>
      </w:r>
      <w:r w:rsidR="00840069">
        <w:rPr>
          <w:rFonts w:ascii="Arial" w:hAnsi="Arial" w:cs="Arial"/>
          <w:sz w:val="24"/>
          <w:szCs w:val="24"/>
        </w:rPr>
        <w:t>, AJA (as he then</w:t>
      </w:r>
      <w:r w:rsidR="000C2505">
        <w:rPr>
          <w:rFonts w:ascii="Arial" w:hAnsi="Arial" w:cs="Arial"/>
          <w:sz w:val="24"/>
          <w:szCs w:val="24"/>
        </w:rPr>
        <w:t xml:space="preserve"> </w:t>
      </w:r>
      <w:r w:rsidR="008844CC">
        <w:rPr>
          <w:rFonts w:ascii="Arial" w:hAnsi="Arial" w:cs="Arial"/>
          <w:sz w:val="24"/>
          <w:szCs w:val="24"/>
        </w:rPr>
        <w:t>was)</w:t>
      </w:r>
      <w:r w:rsidR="000C2505">
        <w:rPr>
          <w:rFonts w:ascii="Arial" w:hAnsi="Arial" w:cs="Arial"/>
          <w:sz w:val="24"/>
          <w:szCs w:val="24"/>
        </w:rPr>
        <w:t>, ob</w:t>
      </w:r>
      <w:r w:rsidR="008844CC">
        <w:rPr>
          <w:rFonts w:ascii="Arial" w:hAnsi="Arial" w:cs="Arial"/>
          <w:sz w:val="24"/>
          <w:szCs w:val="24"/>
        </w:rPr>
        <w:t xml:space="preserve">served. </w:t>
      </w:r>
      <w:r w:rsidR="00D057AD">
        <w:rPr>
          <w:rFonts w:ascii="Arial" w:hAnsi="Arial" w:cs="Arial"/>
          <w:sz w:val="24"/>
          <w:szCs w:val="24"/>
        </w:rPr>
        <w:t>“</w:t>
      </w:r>
      <w:r w:rsidR="00D267FF">
        <w:rPr>
          <w:rFonts w:ascii="Arial" w:hAnsi="Arial" w:cs="Arial"/>
        </w:rPr>
        <w:t xml:space="preserve">The </w:t>
      </w:r>
      <w:proofErr w:type="spellStart"/>
      <w:r w:rsidR="00D267FF">
        <w:rPr>
          <w:rFonts w:ascii="Arial" w:hAnsi="Arial" w:cs="Arial"/>
        </w:rPr>
        <w:t>defence</w:t>
      </w:r>
      <w:proofErr w:type="spellEnd"/>
      <w:r w:rsidR="00D267FF">
        <w:rPr>
          <w:rFonts w:ascii="Arial" w:hAnsi="Arial" w:cs="Arial"/>
        </w:rPr>
        <w:t xml:space="preserve"> of</w:t>
      </w:r>
      <w:r w:rsidR="008844CC" w:rsidRPr="00D057AD">
        <w:rPr>
          <w:rFonts w:ascii="Arial" w:hAnsi="Arial" w:cs="Arial"/>
        </w:rPr>
        <w:t xml:space="preserve"> </w:t>
      </w:r>
      <w:proofErr w:type="spellStart"/>
      <w:r w:rsidR="008844CC" w:rsidRPr="00D057AD">
        <w:rPr>
          <w:rFonts w:ascii="Arial" w:hAnsi="Arial" w:cs="Arial"/>
        </w:rPr>
        <w:t>lis</w:t>
      </w:r>
      <w:proofErr w:type="spellEnd"/>
      <w:r w:rsidR="008844CC" w:rsidRPr="00D057AD">
        <w:rPr>
          <w:rFonts w:ascii="Arial" w:hAnsi="Arial" w:cs="Arial"/>
        </w:rPr>
        <w:t xml:space="preserve"> </w:t>
      </w:r>
      <w:r w:rsidR="00D267FF">
        <w:rPr>
          <w:rFonts w:ascii="Arial" w:hAnsi="Arial" w:cs="Arial"/>
        </w:rPr>
        <w:t xml:space="preserve">alibi </w:t>
      </w:r>
      <w:r w:rsidR="008844CC" w:rsidRPr="00D057AD">
        <w:rPr>
          <w:rFonts w:ascii="Arial" w:hAnsi="Arial" w:cs="Arial"/>
        </w:rPr>
        <w:t>pen</w:t>
      </w:r>
      <w:r w:rsidR="000C2505" w:rsidRPr="00D057AD">
        <w:rPr>
          <w:rFonts w:ascii="Arial" w:hAnsi="Arial" w:cs="Arial"/>
        </w:rPr>
        <w:t xml:space="preserve">dens shares features in common with the </w:t>
      </w:r>
      <w:proofErr w:type="spellStart"/>
      <w:r w:rsidR="000C2505" w:rsidRPr="00D057AD">
        <w:rPr>
          <w:rFonts w:ascii="Arial" w:hAnsi="Arial" w:cs="Arial"/>
        </w:rPr>
        <w:t>defence</w:t>
      </w:r>
      <w:proofErr w:type="spellEnd"/>
      <w:r w:rsidR="000C2505" w:rsidRPr="00D057AD">
        <w:rPr>
          <w:rFonts w:ascii="Arial" w:hAnsi="Arial" w:cs="Arial"/>
        </w:rPr>
        <w:t xml:space="preserve"> of res judicata because they have a common underlying principle which is that there should be finality in litigation. Once a suit has been commenced before a tribunal that is competent to adjudicate upon it the suit must generally be brought to its conclusion before that</w:t>
      </w:r>
      <w:r w:rsidR="000C2505">
        <w:rPr>
          <w:rFonts w:ascii="Arial" w:hAnsi="Arial" w:cs="Arial"/>
          <w:sz w:val="24"/>
          <w:szCs w:val="24"/>
        </w:rPr>
        <w:t xml:space="preserve"> </w:t>
      </w:r>
      <w:r w:rsidR="000C2505" w:rsidRPr="00BB16B3">
        <w:rPr>
          <w:rFonts w:ascii="Arial" w:hAnsi="Arial" w:cs="Arial"/>
        </w:rPr>
        <w:t>tribunal an</w:t>
      </w:r>
      <w:r w:rsidR="00A6245A">
        <w:rPr>
          <w:rFonts w:ascii="Arial" w:hAnsi="Arial" w:cs="Arial"/>
        </w:rPr>
        <w:t>d</w:t>
      </w:r>
      <w:r w:rsidR="000C2505" w:rsidRPr="00BB16B3">
        <w:rPr>
          <w:rFonts w:ascii="Arial" w:hAnsi="Arial" w:cs="Arial"/>
        </w:rPr>
        <w:t xml:space="preserve"> should not b</w:t>
      </w:r>
      <w:r w:rsidR="00EE049F" w:rsidRPr="00BB16B3">
        <w:rPr>
          <w:rFonts w:ascii="Arial" w:hAnsi="Arial" w:cs="Arial"/>
        </w:rPr>
        <w:t>e replicated (</w:t>
      </w:r>
      <w:proofErr w:type="spellStart"/>
      <w:r w:rsidR="00EE049F" w:rsidRPr="00BB16B3">
        <w:rPr>
          <w:rFonts w:ascii="Arial" w:hAnsi="Arial" w:cs="Arial"/>
        </w:rPr>
        <w:t>lis</w:t>
      </w:r>
      <w:proofErr w:type="spellEnd"/>
      <w:r w:rsidR="00EE049F" w:rsidRPr="00BB16B3">
        <w:rPr>
          <w:rFonts w:ascii="Arial" w:hAnsi="Arial" w:cs="Arial"/>
        </w:rPr>
        <w:t xml:space="preserve"> alibi pendens</w:t>
      </w:r>
      <w:r w:rsidR="003C2AAE">
        <w:rPr>
          <w:rFonts w:ascii="Arial" w:hAnsi="Arial" w:cs="Arial"/>
        </w:rPr>
        <w:t>). By the same to</w:t>
      </w:r>
      <w:r w:rsidR="000C2505" w:rsidRPr="00BB16B3">
        <w:rPr>
          <w:rFonts w:ascii="Arial" w:hAnsi="Arial" w:cs="Arial"/>
        </w:rPr>
        <w:t xml:space="preserve">ken the suit will not be permitted to be revived once it has been brought to its proper conclusion </w:t>
      </w:r>
      <w:r w:rsidR="000C2505" w:rsidRPr="00BB16B3">
        <w:rPr>
          <w:rFonts w:ascii="Arial" w:hAnsi="Arial" w:cs="Arial"/>
        </w:rPr>
        <w:lastRenderedPageBreak/>
        <w:t>(res judicata). The same suit, between the same parties should be brought only once and finally”</w:t>
      </w:r>
      <w:r w:rsidR="000C2505" w:rsidRPr="00BB16B3">
        <w:rPr>
          <w:rStyle w:val="FootnoteReference"/>
          <w:rFonts w:ascii="Arial" w:hAnsi="Arial" w:cs="Arial"/>
        </w:rPr>
        <w:footnoteReference w:id="4"/>
      </w:r>
      <w:r w:rsidR="000C2505" w:rsidRPr="00BB16B3">
        <w:rPr>
          <w:rFonts w:ascii="Arial" w:hAnsi="Arial" w:cs="Arial"/>
        </w:rPr>
        <w:t>.</w:t>
      </w:r>
    </w:p>
    <w:p w14:paraId="5FBD09D5" w14:textId="77777777" w:rsidR="000C2505" w:rsidRDefault="0086379A" w:rsidP="00EE049F">
      <w:pPr>
        <w:spacing w:line="360" w:lineRule="auto"/>
        <w:ind w:left="720" w:hanging="720"/>
        <w:jc w:val="both"/>
        <w:rPr>
          <w:rFonts w:ascii="Arial" w:hAnsi="Arial" w:cs="Arial"/>
          <w:sz w:val="24"/>
          <w:szCs w:val="24"/>
        </w:rPr>
      </w:pPr>
      <w:r>
        <w:rPr>
          <w:rFonts w:ascii="Arial" w:hAnsi="Arial" w:cs="Arial"/>
          <w:sz w:val="24"/>
          <w:szCs w:val="24"/>
        </w:rPr>
        <w:t>[</w:t>
      </w:r>
      <w:r w:rsidR="000C2505">
        <w:rPr>
          <w:rFonts w:ascii="Arial" w:hAnsi="Arial" w:cs="Arial"/>
          <w:sz w:val="24"/>
          <w:szCs w:val="24"/>
        </w:rPr>
        <w:t>1</w:t>
      </w:r>
      <w:r>
        <w:rPr>
          <w:rFonts w:ascii="Arial" w:hAnsi="Arial" w:cs="Arial"/>
          <w:sz w:val="24"/>
          <w:szCs w:val="24"/>
        </w:rPr>
        <w:t>9</w:t>
      </w:r>
      <w:r w:rsidR="000C2505">
        <w:rPr>
          <w:rFonts w:ascii="Arial" w:hAnsi="Arial" w:cs="Arial"/>
          <w:sz w:val="24"/>
          <w:szCs w:val="24"/>
        </w:rPr>
        <w:t xml:space="preserve">] </w:t>
      </w:r>
      <w:r w:rsidR="00EE049F">
        <w:rPr>
          <w:rFonts w:ascii="Arial" w:hAnsi="Arial" w:cs="Arial"/>
          <w:sz w:val="24"/>
          <w:szCs w:val="24"/>
        </w:rPr>
        <w:tab/>
      </w:r>
      <w:r w:rsidR="000C2505">
        <w:rPr>
          <w:rFonts w:ascii="Arial" w:hAnsi="Arial" w:cs="Arial"/>
          <w:sz w:val="24"/>
          <w:szCs w:val="24"/>
        </w:rPr>
        <w:t>It is trite therefore that the three</w:t>
      </w:r>
      <w:r w:rsidR="00772596">
        <w:rPr>
          <w:rFonts w:ascii="Arial" w:hAnsi="Arial" w:cs="Arial"/>
          <w:sz w:val="24"/>
          <w:szCs w:val="24"/>
        </w:rPr>
        <w:t xml:space="preserve"> elements</w:t>
      </w:r>
      <w:r w:rsidR="000C2505">
        <w:rPr>
          <w:rFonts w:ascii="Arial" w:hAnsi="Arial" w:cs="Arial"/>
          <w:sz w:val="24"/>
          <w:szCs w:val="24"/>
        </w:rPr>
        <w:t xml:space="preserve"> for a succ</w:t>
      </w:r>
      <w:r w:rsidR="00772596">
        <w:rPr>
          <w:rFonts w:ascii="Arial" w:hAnsi="Arial" w:cs="Arial"/>
          <w:sz w:val="24"/>
          <w:szCs w:val="24"/>
        </w:rPr>
        <w:t xml:space="preserve">essful reliance on the plea of </w:t>
      </w:r>
      <w:proofErr w:type="spellStart"/>
      <w:r w:rsidR="00772596">
        <w:rPr>
          <w:rFonts w:ascii="Arial" w:hAnsi="Arial" w:cs="Arial"/>
          <w:sz w:val="24"/>
          <w:szCs w:val="24"/>
        </w:rPr>
        <w:t>lis</w:t>
      </w:r>
      <w:proofErr w:type="spellEnd"/>
      <w:r w:rsidR="00772596">
        <w:rPr>
          <w:rFonts w:ascii="Arial" w:hAnsi="Arial" w:cs="Arial"/>
          <w:sz w:val="24"/>
          <w:szCs w:val="24"/>
        </w:rPr>
        <w:t xml:space="preserve"> penden</w:t>
      </w:r>
      <w:r w:rsidR="000C2505">
        <w:rPr>
          <w:rFonts w:ascii="Arial" w:hAnsi="Arial" w:cs="Arial"/>
          <w:sz w:val="24"/>
          <w:szCs w:val="24"/>
        </w:rPr>
        <w:t>s are:</w:t>
      </w:r>
    </w:p>
    <w:p w14:paraId="722F29FC" w14:textId="77777777" w:rsidR="000C2505" w:rsidRPr="00EE049F" w:rsidRDefault="000C2505" w:rsidP="00EE049F">
      <w:pPr>
        <w:spacing w:line="360" w:lineRule="auto"/>
        <w:ind w:left="1440"/>
        <w:jc w:val="both"/>
        <w:rPr>
          <w:rFonts w:ascii="Arial" w:hAnsi="Arial" w:cs="Arial"/>
          <w:sz w:val="24"/>
        </w:rPr>
      </w:pPr>
      <w:r w:rsidRPr="00EE049F">
        <w:rPr>
          <w:rFonts w:ascii="Arial" w:hAnsi="Arial" w:cs="Arial"/>
          <w:sz w:val="24"/>
        </w:rPr>
        <w:t>1)  The litigation is between the same parties,</w:t>
      </w:r>
    </w:p>
    <w:p w14:paraId="166AA12F" w14:textId="77777777" w:rsidR="000C2505" w:rsidRPr="00EE049F" w:rsidRDefault="000C2505" w:rsidP="00EE049F">
      <w:pPr>
        <w:spacing w:line="360" w:lineRule="auto"/>
        <w:ind w:left="1440"/>
        <w:jc w:val="both"/>
        <w:rPr>
          <w:rFonts w:ascii="Arial" w:hAnsi="Arial" w:cs="Arial"/>
          <w:sz w:val="28"/>
          <w:szCs w:val="24"/>
        </w:rPr>
      </w:pPr>
      <w:r w:rsidRPr="00EE049F">
        <w:rPr>
          <w:rFonts w:ascii="Arial" w:hAnsi="Arial" w:cs="Arial"/>
          <w:sz w:val="24"/>
        </w:rPr>
        <w:t xml:space="preserve">2.) That the cause of action is the same, and </w:t>
      </w:r>
    </w:p>
    <w:p w14:paraId="13B64CA3" w14:textId="77777777" w:rsidR="000C2505" w:rsidRPr="00EE049F" w:rsidRDefault="000C2505" w:rsidP="00EE049F">
      <w:pPr>
        <w:spacing w:line="360" w:lineRule="auto"/>
        <w:ind w:left="1440"/>
        <w:jc w:val="both"/>
        <w:rPr>
          <w:rFonts w:ascii="Arial" w:hAnsi="Arial" w:cs="Arial"/>
          <w:sz w:val="24"/>
        </w:rPr>
      </w:pPr>
      <w:r w:rsidRPr="00EE049F">
        <w:rPr>
          <w:rFonts w:ascii="Arial" w:hAnsi="Arial" w:cs="Arial"/>
          <w:sz w:val="24"/>
        </w:rPr>
        <w:t>3.) That the same relief is sought in both sets of proceedings.</w:t>
      </w:r>
    </w:p>
    <w:p w14:paraId="53A6C468" w14:textId="77777777" w:rsidR="000C2505" w:rsidRDefault="0086379A" w:rsidP="00EE049F">
      <w:pPr>
        <w:spacing w:line="360" w:lineRule="auto"/>
        <w:ind w:left="720" w:hanging="720"/>
        <w:jc w:val="both"/>
        <w:rPr>
          <w:rFonts w:ascii="Arial" w:hAnsi="Arial" w:cs="Arial"/>
        </w:rPr>
      </w:pPr>
      <w:r>
        <w:rPr>
          <w:rFonts w:ascii="Arial" w:hAnsi="Arial" w:cs="Arial"/>
        </w:rPr>
        <w:t>[20</w:t>
      </w:r>
      <w:r w:rsidR="000C2505">
        <w:rPr>
          <w:rFonts w:ascii="Arial" w:hAnsi="Arial" w:cs="Arial"/>
        </w:rPr>
        <w:t xml:space="preserve">] </w:t>
      </w:r>
      <w:r w:rsidR="00EE049F">
        <w:rPr>
          <w:rFonts w:ascii="Arial" w:hAnsi="Arial" w:cs="Arial"/>
        </w:rPr>
        <w:tab/>
      </w:r>
      <w:r w:rsidR="000C2505">
        <w:rPr>
          <w:rFonts w:ascii="Arial" w:hAnsi="Arial" w:cs="Arial"/>
          <w:sz w:val="24"/>
          <w:szCs w:val="24"/>
        </w:rPr>
        <w:t>In the present matter the circumstances are slightly different in that the present application was brought previously on a different case number namely, 4442/2022, seeking the same relief but was struck off due to lack of urgency.</w:t>
      </w:r>
      <w:r w:rsidR="006F5983">
        <w:rPr>
          <w:rFonts w:ascii="Arial" w:hAnsi="Arial" w:cs="Arial"/>
          <w:sz w:val="24"/>
          <w:szCs w:val="24"/>
        </w:rPr>
        <w:t xml:space="preserve"> It was</w:t>
      </w:r>
      <w:r w:rsidR="00731A2E">
        <w:rPr>
          <w:rFonts w:ascii="Arial" w:hAnsi="Arial" w:cs="Arial"/>
          <w:sz w:val="24"/>
          <w:szCs w:val="24"/>
        </w:rPr>
        <w:t xml:space="preserve"> submitted by Mr.</w:t>
      </w:r>
      <w:r w:rsidR="006F5983">
        <w:rPr>
          <w:rFonts w:ascii="Arial" w:hAnsi="Arial" w:cs="Arial"/>
          <w:sz w:val="24"/>
          <w:szCs w:val="24"/>
        </w:rPr>
        <w:t xml:space="preserve"> </w:t>
      </w:r>
      <w:proofErr w:type="spellStart"/>
      <w:r w:rsidR="006F5983">
        <w:rPr>
          <w:rFonts w:ascii="Arial" w:hAnsi="Arial" w:cs="Arial"/>
          <w:sz w:val="24"/>
          <w:szCs w:val="24"/>
        </w:rPr>
        <w:t>Nomla</w:t>
      </w:r>
      <w:r w:rsidR="000C2505">
        <w:rPr>
          <w:rFonts w:ascii="Arial" w:hAnsi="Arial" w:cs="Arial"/>
          <w:sz w:val="24"/>
          <w:szCs w:val="24"/>
        </w:rPr>
        <w:t>la</w:t>
      </w:r>
      <w:proofErr w:type="spellEnd"/>
      <w:r w:rsidR="000C2505">
        <w:rPr>
          <w:rFonts w:ascii="Arial" w:hAnsi="Arial" w:cs="Arial"/>
          <w:sz w:val="24"/>
          <w:szCs w:val="24"/>
        </w:rPr>
        <w:t xml:space="preserve"> for the 1</w:t>
      </w:r>
      <w:r w:rsidR="000C2505" w:rsidRPr="00765E11">
        <w:rPr>
          <w:rFonts w:ascii="Arial" w:hAnsi="Arial" w:cs="Arial"/>
          <w:sz w:val="24"/>
          <w:szCs w:val="24"/>
          <w:vertAlign w:val="superscript"/>
        </w:rPr>
        <w:t>st</w:t>
      </w:r>
      <w:r w:rsidR="000C2505">
        <w:rPr>
          <w:rFonts w:ascii="Arial" w:hAnsi="Arial" w:cs="Arial"/>
          <w:sz w:val="24"/>
          <w:szCs w:val="24"/>
        </w:rPr>
        <w:t xml:space="preserve"> respondent that since the previous application had not been with</w:t>
      </w:r>
      <w:r w:rsidR="00731A2E">
        <w:rPr>
          <w:rFonts w:ascii="Arial" w:hAnsi="Arial" w:cs="Arial"/>
          <w:sz w:val="24"/>
          <w:szCs w:val="24"/>
        </w:rPr>
        <w:t>drawn but struck off the roll, i</w:t>
      </w:r>
      <w:r w:rsidR="00537529">
        <w:rPr>
          <w:rFonts w:ascii="Arial" w:hAnsi="Arial" w:cs="Arial"/>
          <w:sz w:val="24"/>
          <w:szCs w:val="24"/>
        </w:rPr>
        <w:t>t w</w:t>
      </w:r>
      <w:r w:rsidR="000C2505">
        <w:rPr>
          <w:rFonts w:ascii="Arial" w:hAnsi="Arial" w:cs="Arial"/>
          <w:sz w:val="24"/>
          <w:szCs w:val="24"/>
        </w:rPr>
        <w:t xml:space="preserve">as still pending before this court. In support of his </w:t>
      </w:r>
      <w:proofErr w:type="gramStart"/>
      <w:r w:rsidR="000C2505">
        <w:rPr>
          <w:rFonts w:ascii="Arial" w:hAnsi="Arial" w:cs="Arial"/>
          <w:sz w:val="24"/>
          <w:szCs w:val="24"/>
        </w:rPr>
        <w:t>contention</w:t>
      </w:r>
      <w:proofErr w:type="gramEnd"/>
      <w:r w:rsidR="000C2505">
        <w:rPr>
          <w:rFonts w:ascii="Arial" w:hAnsi="Arial" w:cs="Arial"/>
          <w:sz w:val="24"/>
          <w:szCs w:val="24"/>
        </w:rPr>
        <w:t xml:space="preserve"> he relied on the case of </w:t>
      </w:r>
      <w:proofErr w:type="spellStart"/>
      <w:r w:rsidR="000C2505" w:rsidRPr="00BF5588">
        <w:rPr>
          <w:rFonts w:ascii="Arial" w:hAnsi="Arial" w:cs="Arial"/>
          <w:b/>
          <w:sz w:val="24"/>
          <w:szCs w:val="24"/>
        </w:rPr>
        <w:t>Jojwana</w:t>
      </w:r>
      <w:proofErr w:type="spellEnd"/>
      <w:r w:rsidR="000C2505" w:rsidRPr="00BF5588">
        <w:rPr>
          <w:rFonts w:ascii="Arial" w:hAnsi="Arial" w:cs="Arial"/>
          <w:b/>
          <w:sz w:val="24"/>
          <w:szCs w:val="24"/>
        </w:rPr>
        <w:t xml:space="preserve"> v Regional Court Magistrate and</w:t>
      </w:r>
      <w:r w:rsidR="000C2505">
        <w:rPr>
          <w:rFonts w:ascii="Arial" w:hAnsi="Arial" w:cs="Arial"/>
          <w:sz w:val="24"/>
          <w:szCs w:val="24"/>
        </w:rPr>
        <w:t xml:space="preserve"> </w:t>
      </w:r>
      <w:r w:rsidR="000C2505" w:rsidRPr="00BF5588">
        <w:rPr>
          <w:rFonts w:ascii="Arial" w:hAnsi="Arial" w:cs="Arial"/>
          <w:b/>
          <w:sz w:val="24"/>
          <w:szCs w:val="24"/>
        </w:rPr>
        <w:t>Another</w:t>
      </w:r>
      <w:r w:rsidR="000C2505">
        <w:rPr>
          <w:rStyle w:val="FootnoteReference"/>
          <w:rFonts w:ascii="Arial" w:hAnsi="Arial" w:cs="Arial"/>
          <w:sz w:val="24"/>
          <w:szCs w:val="24"/>
        </w:rPr>
        <w:footnoteReference w:id="5"/>
      </w:r>
      <w:r w:rsidR="000C2505">
        <w:rPr>
          <w:rFonts w:ascii="Arial" w:hAnsi="Arial" w:cs="Arial"/>
          <w:sz w:val="24"/>
          <w:szCs w:val="24"/>
        </w:rPr>
        <w:t xml:space="preserve"> </w:t>
      </w:r>
      <w:r w:rsidR="005B3D64">
        <w:rPr>
          <w:rFonts w:ascii="Arial" w:hAnsi="Arial" w:cs="Arial"/>
        </w:rPr>
        <w:t xml:space="preserve"> by </w:t>
      </w:r>
      <w:proofErr w:type="spellStart"/>
      <w:r w:rsidR="005B3D64">
        <w:rPr>
          <w:rFonts w:ascii="Arial" w:hAnsi="Arial" w:cs="Arial"/>
        </w:rPr>
        <w:t>Tokota</w:t>
      </w:r>
      <w:proofErr w:type="spellEnd"/>
      <w:r w:rsidR="005B3D64">
        <w:rPr>
          <w:rFonts w:ascii="Arial" w:hAnsi="Arial" w:cs="Arial"/>
        </w:rPr>
        <w:t xml:space="preserve"> J. In that</w:t>
      </w:r>
      <w:r w:rsidR="00DF4854">
        <w:rPr>
          <w:rFonts w:ascii="Arial" w:hAnsi="Arial" w:cs="Arial"/>
        </w:rPr>
        <w:t xml:space="preserve"> matter the court</w:t>
      </w:r>
      <w:r w:rsidR="000C2505">
        <w:rPr>
          <w:rFonts w:ascii="Arial" w:hAnsi="Arial" w:cs="Arial"/>
        </w:rPr>
        <w:t xml:space="preserve"> dealt with a situation where the magistrate had struck off the roll the matter due to the absence of the respondents. In an application launched by the respondent for the review of the magistrate</w:t>
      </w:r>
      <w:r w:rsidR="00340FEF">
        <w:rPr>
          <w:rFonts w:ascii="Arial" w:hAnsi="Arial" w:cs="Arial"/>
        </w:rPr>
        <w:t>’</w:t>
      </w:r>
      <w:r w:rsidR="00C3060C">
        <w:rPr>
          <w:rFonts w:ascii="Arial" w:hAnsi="Arial" w:cs="Arial"/>
        </w:rPr>
        <w:t xml:space="preserve">s decision placed </w:t>
      </w:r>
      <w:r w:rsidR="005D0534">
        <w:rPr>
          <w:rFonts w:ascii="Arial" w:hAnsi="Arial" w:cs="Arial"/>
        </w:rPr>
        <w:t xml:space="preserve">reliance </w:t>
      </w:r>
      <w:r w:rsidR="00594118">
        <w:rPr>
          <w:rFonts w:ascii="Arial" w:hAnsi="Arial" w:cs="Arial"/>
        </w:rPr>
        <w:t>therefore on</w:t>
      </w:r>
      <w:r w:rsidR="000C2505">
        <w:rPr>
          <w:rFonts w:ascii="Arial" w:hAnsi="Arial" w:cs="Arial"/>
        </w:rPr>
        <w:t xml:space="preserve"> the case of </w:t>
      </w:r>
      <w:r w:rsidR="000C2505" w:rsidRPr="00594118">
        <w:rPr>
          <w:rFonts w:ascii="Arial" w:hAnsi="Arial" w:cs="Arial"/>
          <w:b/>
        </w:rPr>
        <w:t>Zuma v Democratic Alliance and others</w:t>
      </w:r>
      <w:r w:rsidR="00466597">
        <w:rPr>
          <w:rFonts w:ascii="Arial" w:hAnsi="Arial" w:cs="Arial"/>
          <w:b/>
        </w:rPr>
        <w:t xml:space="preserve"> 2018 (1) SA 200 (SCA) and Thring</w:t>
      </w:r>
      <w:r w:rsidR="000C2505" w:rsidRPr="00594118">
        <w:rPr>
          <w:rFonts w:ascii="Arial" w:hAnsi="Arial" w:cs="Arial"/>
          <w:b/>
        </w:rPr>
        <w:t xml:space="preserve"> Holdings (Southern Africa) (Pty) Ltd v National Director of Public Prosecution</w:t>
      </w:r>
      <w:r w:rsidR="00BB5634">
        <w:rPr>
          <w:rFonts w:ascii="Arial" w:hAnsi="Arial" w:cs="Arial"/>
          <w:b/>
        </w:rPr>
        <w:t>s</w:t>
      </w:r>
      <w:r w:rsidR="000C2505" w:rsidRPr="00594118">
        <w:rPr>
          <w:rFonts w:ascii="Arial" w:hAnsi="Arial" w:cs="Arial"/>
          <w:b/>
        </w:rPr>
        <w:t>, Zuma v NDPP [2008] ZACC 14, 2009 (1) SA 141 (</w:t>
      </w:r>
      <w:r w:rsidR="00CE2FDA" w:rsidRPr="00594118">
        <w:rPr>
          <w:rFonts w:ascii="Arial" w:hAnsi="Arial" w:cs="Arial"/>
          <w:b/>
        </w:rPr>
        <w:t>CC)</w:t>
      </w:r>
      <w:r w:rsidR="000C2505" w:rsidRPr="00594118">
        <w:rPr>
          <w:rFonts w:ascii="Arial" w:hAnsi="Arial" w:cs="Arial"/>
          <w:b/>
        </w:rPr>
        <w:t>,</w:t>
      </w:r>
      <w:r w:rsidR="000C2505">
        <w:rPr>
          <w:rFonts w:ascii="Arial" w:hAnsi="Arial" w:cs="Arial"/>
        </w:rPr>
        <w:t xml:space="preserve"> the learned </w:t>
      </w:r>
      <w:proofErr w:type="spellStart"/>
      <w:r w:rsidR="000C2505">
        <w:rPr>
          <w:rFonts w:ascii="Arial" w:hAnsi="Arial" w:cs="Arial"/>
        </w:rPr>
        <w:t>Tokota</w:t>
      </w:r>
      <w:proofErr w:type="spellEnd"/>
      <w:r w:rsidR="000C2505">
        <w:rPr>
          <w:rFonts w:ascii="Arial" w:hAnsi="Arial" w:cs="Arial"/>
        </w:rPr>
        <w:t xml:space="preserve"> J had this to say:</w:t>
      </w:r>
    </w:p>
    <w:p w14:paraId="3FC9B6A7" w14:textId="77777777" w:rsidR="000C2505" w:rsidRPr="001C3C7A" w:rsidRDefault="00507DE2" w:rsidP="00EE049F">
      <w:pPr>
        <w:spacing w:line="360" w:lineRule="auto"/>
        <w:ind w:left="720" w:hanging="720"/>
        <w:jc w:val="both"/>
        <w:rPr>
          <w:rFonts w:ascii="Arial" w:hAnsi="Arial" w:cs="Arial"/>
        </w:rPr>
      </w:pPr>
      <w:r>
        <w:rPr>
          <w:rFonts w:ascii="Arial" w:hAnsi="Arial" w:cs="Arial"/>
          <w:sz w:val="24"/>
          <w:szCs w:val="24"/>
        </w:rPr>
        <w:tab/>
      </w:r>
      <w:r w:rsidR="00BF5C8D">
        <w:rPr>
          <w:rFonts w:ascii="Arial" w:hAnsi="Arial" w:cs="Arial"/>
          <w:sz w:val="24"/>
          <w:szCs w:val="24"/>
        </w:rPr>
        <w:t>“[10]</w:t>
      </w:r>
      <w:r w:rsidR="00BF5C8D">
        <w:rPr>
          <w:rFonts w:ascii="Arial" w:hAnsi="Arial" w:cs="Arial"/>
          <w:sz w:val="24"/>
          <w:szCs w:val="24"/>
        </w:rPr>
        <w:tab/>
      </w:r>
      <w:r w:rsidR="000C2505" w:rsidRPr="001C3846">
        <w:rPr>
          <w:rFonts w:ascii="Arial" w:hAnsi="Arial" w:cs="Arial"/>
          <w:sz w:val="24"/>
          <w:szCs w:val="24"/>
        </w:rPr>
        <w:t>In my view the above ca</w:t>
      </w:r>
      <w:r w:rsidR="001C46F9">
        <w:rPr>
          <w:rFonts w:ascii="Arial" w:hAnsi="Arial" w:cs="Arial"/>
          <w:sz w:val="24"/>
          <w:szCs w:val="24"/>
        </w:rPr>
        <w:t>ses do not lay down a general ru</w:t>
      </w:r>
      <w:r w:rsidR="000C2505" w:rsidRPr="001C3846">
        <w:rPr>
          <w:rFonts w:ascii="Arial" w:hAnsi="Arial" w:cs="Arial"/>
          <w:sz w:val="24"/>
          <w:szCs w:val="24"/>
        </w:rPr>
        <w:t xml:space="preserve">le that if a matter is </w:t>
      </w:r>
      <w:r w:rsidR="00BF5C8D">
        <w:rPr>
          <w:rFonts w:ascii="Arial" w:hAnsi="Arial" w:cs="Arial"/>
          <w:sz w:val="24"/>
          <w:szCs w:val="24"/>
        </w:rPr>
        <w:tab/>
      </w:r>
      <w:r w:rsidR="000C2505" w:rsidRPr="001C3846">
        <w:rPr>
          <w:rFonts w:ascii="Arial" w:hAnsi="Arial" w:cs="Arial"/>
          <w:sz w:val="24"/>
          <w:szCs w:val="24"/>
        </w:rPr>
        <w:t xml:space="preserve">struck from the </w:t>
      </w:r>
      <w:proofErr w:type="gramStart"/>
      <w:r w:rsidR="000C2505" w:rsidRPr="001C3846">
        <w:rPr>
          <w:rFonts w:ascii="Arial" w:hAnsi="Arial" w:cs="Arial"/>
          <w:sz w:val="24"/>
          <w:szCs w:val="24"/>
        </w:rPr>
        <w:t>roll</w:t>
      </w:r>
      <w:proofErr w:type="gramEnd"/>
      <w:r w:rsidR="000C2505" w:rsidRPr="001C3846">
        <w:rPr>
          <w:rFonts w:ascii="Arial" w:hAnsi="Arial" w:cs="Arial"/>
          <w:sz w:val="24"/>
          <w:szCs w:val="24"/>
        </w:rPr>
        <w:t xml:space="preserve"> it is thereby ter</w:t>
      </w:r>
      <w:r w:rsidR="001C46F9">
        <w:rPr>
          <w:rFonts w:ascii="Arial" w:hAnsi="Arial" w:cs="Arial"/>
          <w:sz w:val="24"/>
          <w:szCs w:val="24"/>
        </w:rPr>
        <w:t>minated and may not be re- enrol</w:t>
      </w:r>
      <w:r w:rsidR="000C2505" w:rsidRPr="001C3846">
        <w:rPr>
          <w:rFonts w:ascii="Arial" w:hAnsi="Arial" w:cs="Arial"/>
          <w:sz w:val="24"/>
          <w:szCs w:val="24"/>
        </w:rPr>
        <w:t xml:space="preserve">led. The </w:t>
      </w:r>
      <w:r w:rsidR="00BF5C8D">
        <w:rPr>
          <w:rFonts w:ascii="Arial" w:hAnsi="Arial" w:cs="Arial"/>
          <w:sz w:val="24"/>
          <w:szCs w:val="24"/>
        </w:rPr>
        <w:tab/>
      </w:r>
      <w:r w:rsidR="000C2505" w:rsidRPr="001C3846">
        <w:rPr>
          <w:rFonts w:ascii="Arial" w:hAnsi="Arial" w:cs="Arial"/>
          <w:sz w:val="24"/>
          <w:szCs w:val="24"/>
        </w:rPr>
        <w:t xml:space="preserve">striking of the matter from the roll has nothing to do with the merits of the </w:t>
      </w:r>
      <w:r w:rsidR="00BF5C8D">
        <w:rPr>
          <w:rFonts w:ascii="Arial" w:hAnsi="Arial" w:cs="Arial"/>
          <w:sz w:val="24"/>
          <w:szCs w:val="24"/>
        </w:rPr>
        <w:tab/>
      </w:r>
      <w:r w:rsidR="000C2505" w:rsidRPr="001C3846">
        <w:rPr>
          <w:rFonts w:ascii="Arial" w:hAnsi="Arial" w:cs="Arial"/>
          <w:sz w:val="24"/>
          <w:szCs w:val="24"/>
        </w:rPr>
        <w:t xml:space="preserve">case. In civil matters it often happens that if a party has either failed to comply </w:t>
      </w:r>
      <w:r w:rsidR="00BF5C8D">
        <w:rPr>
          <w:rFonts w:ascii="Arial" w:hAnsi="Arial" w:cs="Arial"/>
          <w:sz w:val="24"/>
          <w:szCs w:val="24"/>
        </w:rPr>
        <w:tab/>
      </w:r>
      <w:r w:rsidR="000C2505" w:rsidRPr="001C3846">
        <w:rPr>
          <w:rFonts w:ascii="Arial" w:hAnsi="Arial" w:cs="Arial"/>
          <w:sz w:val="24"/>
          <w:szCs w:val="24"/>
        </w:rPr>
        <w:t xml:space="preserve">with practice directives such as pagination, filing of heads of arguments etc. </w:t>
      </w:r>
      <w:r w:rsidR="00BF5C8D">
        <w:rPr>
          <w:rFonts w:ascii="Arial" w:hAnsi="Arial" w:cs="Arial"/>
          <w:sz w:val="24"/>
          <w:szCs w:val="24"/>
        </w:rPr>
        <w:tab/>
      </w:r>
      <w:r w:rsidR="000C2505" w:rsidRPr="001C3846">
        <w:rPr>
          <w:rFonts w:ascii="Arial" w:hAnsi="Arial" w:cs="Arial"/>
          <w:sz w:val="24"/>
          <w:szCs w:val="24"/>
        </w:rPr>
        <w:t xml:space="preserve">or that the applicant or plaintiff failed to appear </w:t>
      </w:r>
      <w:r w:rsidR="009A1A03">
        <w:rPr>
          <w:rFonts w:ascii="Arial" w:hAnsi="Arial" w:cs="Arial"/>
          <w:sz w:val="24"/>
          <w:szCs w:val="24"/>
        </w:rPr>
        <w:t>when the matter w</w:t>
      </w:r>
      <w:r w:rsidR="00807578">
        <w:rPr>
          <w:rFonts w:ascii="Arial" w:hAnsi="Arial" w:cs="Arial"/>
          <w:sz w:val="24"/>
          <w:szCs w:val="24"/>
        </w:rPr>
        <w:t xml:space="preserve">as </w:t>
      </w:r>
      <w:proofErr w:type="gramStart"/>
      <w:r w:rsidR="00807578">
        <w:rPr>
          <w:rFonts w:ascii="Arial" w:hAnsi="Arial" w:cs="Arial"/>
          <w:sz w:val="24"/>
          <w:szCs w:val="24"/>
        </w:rPr>
        <w:t>called,</w:t>
      </w:r>
      <w:r w:rsidR="009A1A03">
        <w:rPr>
          <w:rFonts w:ascii="Arial" w:hAnsi="Arial" w:cs="Arial"/>
          <w:sz w:val="24"/>
          <w:szCs w:val="24"/>
        </w:rPr>
        <w:t xml:space="preserve">  </w:t>
      </w:r>
      <w:r w:rsidR="00BF5C8D">
        <w:rPr>
          <w:rFonts w:ascii="Arial" w:hAnsi="Arial" w:cs="Arial"/>
          <w:sz w:val="24"/>
          <w:szCs w:val="24"/>
        </w:rPr>
        <w:tab/>
      </w:r>
      <w:proofErr w:type="gramEnd"/>
      <w:r w:rsidR="003D1FE8">
        <w:rPr>
          <w:rFonts w:ascii="Arial" w:hAnsi="Arial" w:cs="Arial"/>
          <w:sz w:val="24"/>
          <w:szCs w:val="24"/>
        </w:rPr>
        <w:t>t</w:t>
      </w:r>
      <w:r w:rsidR="007953E5">
        <w:rPr>
          <w:rFonts w:ascii="Arial" w:hAnsi="Arial" w:cs="Arial"/>
          <w:sz w:val="24"/>
          <w:szCs w:val="24"/>
        </w:rPr>
        <w:t>he matter</w:t>
      </w:r>
      <w:r w:rsidR="000C2505">
        <w:rPr>
          <w:rFonts w:ascii="Arial" w:hAnsi="Arial" w:cs="Arial"/>
          <w:sz w:val="24"/>
          <w:szCs w:val="24"/>
        </w:rPr>
        <w:t xml:space="preserve"> is struck from the roll. In practice</w:t>
      </w:r>
      <w:r w:rsidR="009A1A03">
        <w:rPr>
          <w:rFonts w:ascii="Arial" w:hAnsi="Arial" w:cs="Arial"/>
          <w:sz w:val="24"/>
          <w:szCs w:val="24"/>
        </w:rPr>
        <w:t>,</w:t>
      </w:r>
      <w:r w:rsidR="000C2505">
        <w:rPr>
          <w:rFonts w:ascii="Arial" w:hAnsi="Arial" w:cs="Arial"/>
          <w:sz w:val="24"/>
          <w:szCs w:val="24"/>
        </w:rPr>
        <w:t xml:space="preserve"> </w:t>
      </w:r>
      <w:r w:rsidR="009A1A03">
        <w:rPr>
          <w:rFonts w:ascii="Arial" w:hAnsi="Arial" w:cs="Arial"/>
          <w:sz w:val="24"/>
          <w:szCs w:val="24"/>
        </w:rPr>
        <w:t>where</w:t>
      </w:r>
      <w:r w:rsidR="000C2505">
        <w:rPr>
          <w:rFonts w:ascii="Arial" w:hAnsi="Arial" w:cs="Arial"/>
          <w:sz w:val="24"/>
          <w:szCs w:val="24"/>
        </w:rPr>
        <w:t xml:space="preserve"> the matter has been </w:t>
      </w:r>
      <w:r w:rsidR="00BF5C8D">
        <w:rPr>
          <w:rFonts w:ascii="Arial" w:hAnsi="Arial" w:cs="Arial"/>
          <w:sz w:val="24"/>
          <w:szCs w:val="24"/>
        </w:rPr>
        <w:lastRenderedPageBreak/>
        <w:tab/>
      </w:r>
      <w:r w:rsidR="000C2505">
        <w:rPr>
          <w:rFonts w:ascii="Arial" w:hAnsi="Arial" w:cs="Arial"/>
          <w:sz w:val="24"/>
          <w:szCs w:val="24"/>
        </w:rPr>
        <w:t xml:space="preserve">struck from the roll under those circumstances </w:t>
      </w:r>
      <w:r w:rsidR="00947440">
        <w:rPr>
          <w:rFonts w:ascii="Arial" w:hAnsi="Arial" w:cs="Arial"/>
          <w:sz w:val="24"/>
          <w:szCs w:val="24"/>
        </w:rPr>
        <w:t>it</w:t>
      </w:r>
      <w:r w:rsidR="000C2505">
        <w:rPr>
          <w:rFonts w:ascii="Arial" w:hAnsi="Arial" w:cs="Arial"/>
          <w:sz w:val="24"/>
          <w:szCs w:val="24"/>
        </w:rPr>
        <w:t xml:space="preserve"> may be re- enrolled upon </w:t>
      </w:r>
      <w:r w:rsidR="00BF5C8D">
        <w:rPr>
          <w:rFonts w:ascii="Arial" w:hAnsi="Arial" w:cs="Arial"/>
          <w:sz w:val="24"/>
          <w:szCs w:val="24"/>
        </w:rPr>
        <w:tab/>
      </w:r>
      <w:r w:rsidR="000C2505">
        <w:rPr>
          <w:rFonts w:ascii="Arial" w:hAnsi="Arial" w:cs="Arial"/>
          <w:sz w:val="24"/>
          <w:szCs w:val="24"/>
        </w:rPr>
        <w:t>the delivery of an affidavit explaining the reason</w:t>
      </w:r>
      <w:r w:rsidR="00774077">
        <w:rPr>
          <w:rFonts w:ascii="Arial" w:hAnsi="Arial" w:cs="Arial"/>
          <w:sz w:val="24"/>
          <w:szCs w:val="24"/>
        </w:rPr>
        <w:t>s</w:t>
      </w:r>
      <w:r w:rsidR="000C2505">
        <w:rPr>
          <w:rFonts w:ascii="Arial" w:hAnsi="Arial" w:cs="Arial"/>
          <w:sz w:val="24"/>
          <w:szCs w:val="24"/>
        </w:rPr>
        <w:t xml:space="preserve"> for the failure to comply with </w:t>
      </w:r>
      <w:r w:rsidR="00BF5C8D">
        <w:rPr>
          <w:rFonts w:ascii="Arial" w:hAnsi="Arial" w:cs="Arial"/>
          <w:sz w:val="24"/>
          <w:szCs w:val="24"/>
        </w:rPr>
        <w:tab/>
      </w:r>
      <w:r w:rsidR="000C2505">
        <w:rPr>
          <w:rFonts w:ascii="Arial" w:hAnsi="Arial" w:cs="Arial"/>
          <w:sz w:val="24"/>
          <w:szCs w:val="24"/>
        </w:rPr>
        <w:t>the practice directive and /or failure to appear when the matter was called. In this context therefore striking of the matter from the roll is not aimed at terminating the proceedings but merely suspends the hearing thereof pending an application for re</w:t>
      </w:r>
      <w:r w:rsidR="000C2505" w:rsidRPr="00C1733F">
        <w:rPr>
          <w:rFonts w:ascii="Arial" w:hAnsi="Arial" w:cs="Arial"/>
          <w:b/>
          <w:sz w:val="24"/>
          <w:szCs w:val="24"/>
        </w:rPr>
        <w:t>-</w:t>
      </w:r>
      <w:r w:rsidR="000C2505" w:rsidRPr="00C1733F">
        <w:rPr>
          <w:rFonts w:ascii="Arial" w:hAnsi="Arial" w:cs="Arial"/>
          <w:sz w:val="24"/>
          <w:szCs w:val="24"/>
        </w:rPr>
        <w:t>instatem</w:t>
      </w:r>
      <w:r w:rsidR="00C82787" w:rsidRPr="00C1733F">
        <w:rPr>
          <w:rFonts w:ascii="Arial" w:hAnsi="Arial" w:cs="Arial"/>
          <w:sz w:val="24"/>
          <w:szCs w:val="24"/>
        </w:rPr>
        <w:t>ent. The learned judge continued</w:t>
      </w:r>
      <w:r w:rsidR="000C2505" w:rsidRPr="00C1733F">
        <w:rPr>
          <w:rFonts w:ascii="Arial" w:hAnsi="Arial" w:cs="Arial"/>
          <w:sz w:val="24"/>
          <w:szCs w:val="24"/>
        </w:rPr>
        <w:t xml:space="preserve"> and </w:t>
      </w:r>
      <w:proofErr w:type="gramStart"/>
      <w:r w:rsidR="000C2505" w:rsidRPr="00C1733F">
        <w:rPr>
          <w:rFonts w:ascii="Arial" w:hAnsi="Arial" w:cs="Arial"/>
          <w:sz w:val="24"/>
          <w:szCs w:val="24"/>
        </w:rPr>
        <w:t>said</w:t>
      </w:r>
      <w:proofErr w:type="gramEnd"/>
      <w:r w:rsidR="000C2505" w:rsidRPr="00C1733F">
        <w:rPr>
          <w:rFonts w:ascii="Arial" w:hAnsi="Arial" w:cs="Arial"/>
          <w:sz w:val="24"/>
          <w:szCs w:val="24"/>
        </w:rPr>
        <w:t xml:space="preserve"> </w:t>
      </w:r>
      <w:r w:rsidR="00C82787" w:rsidRPr="00C1733F">
        <w:rPr>
          <w:rFonts w:ascii="Arial" w:hAnsi="Arial" w:cs="Arial"/>
          <w:sz w:val="24"/>
          <w:szCs w:val="24"/>
        </w:rPr>
        <w:t>“</w:t>
      </w:r>
      <w:r w:rsidR="000C2505" w:rsidRPr="00C1733F">
        <w:rPr>
          <w:rFonts w:ascii="Arial" w:hAnsi="Arial" w:cs="Arial"/>
        </w:rPr>
        <w:t>the word “termin</w:t>
      </w:r>
      <w:r w:rsidR="000C1BF5" w:rsidRPr="00C1733F">
        <w:rPr>
          <w:rFonts w:ascii="Arial" w:hAnsi="Arial" w:cs="Arial"/>
        </w:rPr>
        <w:t>ate” was</w:t>
      </w:r>
      <w:r w:rsidR="000C1BF5" w:rsidRPr="00C1733F">
        <w:rPr>
          <w:rFonts w:ascii="Arial" w:hAnsi="Arial" w:cs="Arial"/>
          <w:b/>
        </w:rPr>
        <w:t xml:space="preserve"> </w:t>
      </w:r>
      <w:r w:rsidR="000C1BF5" w:rsidRPr="00C1733F">
        <w:rPr>
          <w:rFonts w:ascii="Arial" w:hAnsi="Arial" w:cs="Arial"/>
        </w:rPr>
        <w:t>not use</w:t>
      </w:r>
      <w:r w:rsidR="000C1BF5" w:rsidRPr="001C3C7A">
        <w:rPr>
          <w:rFonts w:ascii="Arial" w:hAnsi="Arial" w:cs="Arial"/>
        </w:rPr>
        <w:t>d in the context</w:t>
      </w:r>
      <w:r w:rsidR="000C2505" w:rsidRPr="001C3C7A">
        <w:rPr>
          <w:rFonts w:ascii="Arial" w:hAnsi="Arial" w:cs="Arial"/>
        </w:rPr>
        <w:t xml:space="preserve"> of it</w:t>
      </w:r>
      <w:r w:rsidR="00F569C7" w:rsidRPr="001C3C7A">
        <w:rPr>
          <w:rFonts w:ascii="Arial" w:hAnsi="Arial" w:cs="Arial"/>
        </w:rPr>
        <w:t>s</w:t>
      </w:r>
      <w:r w:rsidR="000C2505" w:rsidRPr="001C3C7A">
        <w:rPr>
          <w:rFonts w:ascii="Arial" w:hAnsi="Arial" w:cs="Arial"/>
        </w:rPr>
        <w:t xml:space="preserve"> general meaning, namely to bring to an end, to close, or to ‘discontinue’. In my view when the courts said the proceedings were ‘terminated’ they meant suspension thereof pending any decision to reinstate them:</w:t>
      </w:r>
      <w:r w:rsidR="00C82787" w:rsidRPr="001C3C7A">
        <w:rPr>
          <w:rFonts w:ascii="Arial" w:hAnsi="Arial" w:cs="Arial"/>
        </w:rPr>
        <w:t>”</w:t>
      </w:r>
    </w:p>
    <w:p w14:paraId="3870FB96" w14:textId="77777777" w:rsidR="000C2505" w:rsidRDefault="00F15572" w:rsidP="00E02CE8">
      <w:pPr>
        <w:tabs>
          <w:tab w:val="left" w:pos="1170"/>
        </w:tabs>
        <w:spacing w:line="360" w:lineRule="auto"/>
        <w:ind w:left="720" w:hanging="720"/>
        <w:jc w:val="both"/>
        <w:rPr>
          <w:rFonts w:ascii="Arial" w:hAnsi="Arial" w:cs="Arial"/>
          <w:sz w:val="24"/>
          <w:szCs w:val="24"/>
        </w:rPr>
      </w:pPr>
      <w:r>
        <w:rPr>
          <w:rFonts w:ascii="Arial" w:hAnsi="Arial" w:cs="Arial"/>
          <w:sz w:val="24"/>
          <w:szCs w:val="24"/>
        </w:rPr>
        <w:t>[21</w:t>
      </w:r>
      <w:r w:rsidR="000C2505">
        <w:rPr>
          <w:rFonts w:ascii="Arial" w:hAnsi="Arial" w:cs="Arial"/>
          <w:sz w:val="24"/>
          <w:szCs w:val="24"/>
        </w:rPr>
        <w:t xml:space="preserve">] </w:t>
      </w:r>
      <w:r w:rsidR="00EE049F">
        <w:rPr>
          <w:rFonts w:ascii="Arial" w:hAnsi="Arial" w:cs="Arial"/>
          <w:sz w:val="24"/>
          <w:szCs w:val="24"/>
        </w:rPr>
        <w:tab/>
      </w:r>
      <w:r w:rsidR="0050576E">
        <w:rPr>
          <w:rFonts w:ascii="Arial" w:hAnsi="Arial" w:cs="Arial"/>
          <w:sz w:val="24"/>
          <w:szCs w:val="24"/>
        </w:rPr>
        <w:t>The issue</w:t>
      </w:r>
      <w:r w:rsidR="000C2505">
        <w:rPr>
          <w:rFonts w:ascii="Arial" w:hAnsi="Arial" w:cs="Arial"/>
          <w:sz w:val="24"/>
          <w:szCs w:val="24"/>
        </w:rPr>
        <w:t xml:space="preserve"> that falls to be determined</w:t>
      </w:r>
      <w:r w:rsidR="0050576E">
        <w:rPr>
          <w:rFonts w:ascii="Arial" w:hAnsi="Arial" w:cs="Arial"/>
          <w:sz w:val="24"/>
          <w:szCs w:val="24"/>
        </w:rPr>
        <w:t xml:space="preserve"> therefore in the matter at hand</w:t>
      </w:r>
      <w:r w:rsidR="000C2505">
        <w:rPr>
          <w:rFonts w:ascii="Arial" w:hAnsi="Arial" w:cs="Arial"/>
          <w:sz w:val="24"/>
          <w:szCs w:val="24"/>
        </w:rPr>
        <w:t xml:space="preserve"> is whether it was permissible for the applicant to bring the subse</w:t>
      </w:r>
      <w:r w:rsidR="00BD7F9D">
        <w:rPr>
          <w:rFonts w:ascii="Arial" w:hAnsi="Arial" w:cs="Arial"/>
          <w:sz w:val="24"/>
          <w:szCs w:val="24"/>
        </w:rPr>
        <w:t>quent application in the manner he did</w:t>
      </w:r>
      <w:r w:rsidR="00EE258B">
        <w:rPr>
          <w:rFonts w:ascii="Arial" w:hAnsi="Arial" w:cs="Arial"/>
          <w:sz w:val="24"/>
          <w:szCs w:val="24"/>
        </w:rPr>
        <w:t>.</w:t>
      </w:r>
    </w:p>
    <w:p w14:paraId="617077F1" w14:textId="77777777" w:rsidR="00C36E39" w:rsidRPr="00DC68FB" w:rsidRDefault="00F15572" w:rsidP="00EE049F">
      <w:pPr>
        <w:spacing w:line="360" w:lineRule="auto"/>
        <w:ind w:left="720" w:hanging="720"/>
        <w:jc w:val="both"/>
        <w:rPr>
          <w:rFonts w:ascii="Arial" w:hAnsi="Arial" w:cs="Arial"/>
          <w:sz w:val="24"/>
          <w:szCs w:val="24"/>
        </w:rPr>
      </w:pPr>
      <w:r>
        <w:rPr>
          <w:rFonts w:ascii="Arial" w:hAnsi="Arial" w:cs="Arial"/>
          <w:sz w:val="24"/>
          <w:szCs w:val="24"/>
        </w:rPr>
        <w:t>[22</w:t>
      </w:r>
      <w:r w:rsidR="000C2505">
        <w:rPr>
          <w:rFonts w:ascii="Arial" w:hAnsi="Arial" w:cs="Arial"/>
          <w:sz w:val="24"/>
          <w:szCs w:val="24"/>
        </w:rPr>
        <w:t xml:space="preserve">] </w:t>
      </w:r>
      <w:r w:rsidR="00EE049F">
        <w:rPr>
          <w:rFonts w:ascii="Arial" w:hAnsi="Arial" w:cs="Arial"/>
          <w:sz w:val="24"/>
          <w:szCs w:val="24"/>
        </w:rPr>
        <w:tab/>
        <w:t>W</w:t>
      </w:r>
      <w:r w:rsidR="000C2505">
        <w:rPr>
          <w:rFonts w:ascii="Arial" w:hAnsi="Arial" w:cs="Arial"/>
          <w:sz w:val="24"/>
          <w:szCs w:val="24"/>
        </w:rPr>
        <w:t xml:space="preserve">hilst it may be so that the initial application has not run its full course and thereby </w:t>
      </w:r>
      <w:r w:rsidR="000C2505" w:rsidRPr="00DC68FB">
        <w:rPr>
          <w:rFonts w:ascii="Arial" w:hAnsi="Arial" w:cs="Arial"/>
          <w:sz w:val="24"/>
          <w:szCs w:val="24"/>
        </w:rPr>
        <w:t xml:space="preserve">not </w:t>
      </w:r>
      <w:proofErr w:type="gramStart"/>
      <w:r w:rsidR="000C2505" w:rsidRPr="00DC68FB">
        <w:rPr>
          <w:rFonts w:ascii="Arial" w:hAnsi="Arial" w:cs="Arial"/>
          <w:sz w:val="24"/>
          <w:szCs w:val="24"/>
        </w:rPr>
        <w:t>come to a close</w:t>
      </w:r>
      <w:proofErr w:type="gramEnd"/>
      <w:r w:rsidR="000C2505" w:rsidRPr="00DC68FB">
        <w:rPr>
          <w:rFonts w:ascii="Arial" w:hAnsi="Arial" w:cs="Arial"/>
          <w:sz w:val="24"/>
          <w:szCs w:val="24"/>
        </w:rPr>
        <w:t xml:space="preserve">, it is however, not ‘technically “pending for any consideration until it is reinstated. The matter referred to of </w:t>
      </w:r>
      <w:proofErr w:type="spellStart"/>
      <w:r w:rsidR="000C2505" w:rsidRPr="00DC68FB">
        <w:rPr>
          <w:rFonts w:ascii="Arial" w:hAnsi="Arial" w:cs="Arial"/>
          <w:sz w:val="24"/>
          <w:szCs w:val="24"/>
        </w:rPr>
        <w:t>Jojwana</w:t>
      </w:r>
      <w:proofErr w:type="spellEnd"/>
      <w:r w:rsidR="000C2505" w:rsidRPr="00DC68FB">
        <w:rPr>
          <w:rFonts w:ascii="Arial" w:hAnsi="Arial" w:cs="Arial"/>
          <w:sz w:val="24"/>
          <w:szCs w:val="24"/>
        </w:rPr>
        <w:t xml:space="preserve"> is distinguishable from the circumstances of this matter. It therefore does not follow that in circ</w:t>
      </w:r>
      <w:r w:rsidR="00EE049F" w:rsidRPr="00DC68FB">
        <w:rPr>
          <w:rFonts w:ascii="Arial" w:hAnsi="Arial" w:cs="Arial"/>
          <w:sz w:val="24"/>
          <w:szCs w:val="24"/>
        </w:rPr>
        <w:t xml:space="preserve">umstances such as the present, </w:t>
      </w:r>
      <w:proofErr w:type="spellStart"/>
      <w:r w:rsidR="00EE049F" w:rsidRPr="00DC68FB">
        <w:rPr>
          <w:rFonts w:ascii="Arial" w:hAnsi="Arial" w:cs="Arial"/>
          <w:sz w:val="24"/>
          <w:szCs w:val="24"/>
        </w:rPr>
        <w:t>l</w:t>
      </w:r>
      <w:r w:rsidR="000C2505" w:rsidRPr="00DC68FB">
        <w:rPr>
          <w:rFonts w:ascii="Arial" w:hAnsi="Arial" w:cs="Arial"/>
          <w:sz w:val="24"/>
          <w:szCs w:val="24"/>
        </w:rPr>
        <w:t>is</w:t>
      </w:r>
      <w:proofErr w:type="spellEnd"/>
      <w:r w:rsidR="000C2505" w:rsidRPr="00DC68FB">
        <w:rPr>
          <w:rFonts w:ascii="Arial" w:hAnsi="Arial" w:cs="Arial"/>
          <w:sz w:val="24"/>
          <w:szCs w:val="24"/>
        </w:rPr>
        <w:t xml:space="preserve"> pendens should serve as a bar to hearing the latter application simply because the requirem</w:t>
      </w:r>
      <w:r w:rsidR="003C0DD6">
        <w:rPr>
          <w:rFonts w:ascii="Arial" w:hAnsi="Arial" w:cs="Arial"/>
          <w:sz w:val="24"/>
          <w:szCs w:val="24"/>
        </w:rPr>
        <w:t xml:space="preserve">ents of </w:t>
      </w:r>
      <w:proofErr w:type="spellStart"/>
      <w:r w:rsidR="003C0DD6">
        <w:rPr>
          <w:rFonts w:ascii="Arial" w:hAnsi="Arial" w:cs="Arial"/>
          <w:sz w:val="24"/>
          <w:szCs w:val="24"/>
        </w:rPr>
        <w:t>l</w:t>
      </w:r>
      <w:r w:rsidR="00641C34" w:rsidRPr="00DC68FB">
        <w:rPr>
          <w:rFonts w:ascii="Arial" w:hAnsi="Arial" w:cs="Arial"/>
          <w:sz w:val="24"/>
          <w:szCs w:val="24"/>
        </w:rPr>
        <w:t>is</w:t>
      </w:r>
      <w:proofErr w:type="spellEnd"/>
      <w:r w:rsidR="00641C34" w:rsidRPr="00DC68FB">
        <w:rPr>
          <w:rFonts w:ascii="Arial" w:hAnsi="Arial" w:cs="Arial"/>
          <w:sz w:val="24"/>
          <w:szCs w:val="24"/>
        </w:rPr>
        <w:t xml:space="preserve"> pendens have been m</w:t>
      </w:r>
      <w:r w:rsidR="003F4B76" w:rsidRPr="00DC68FB">
        <w:rPr>
          <w:rFonts w:ascii="Arial" w:hAnsi="Arial" w:cs="Arial"/>
          <w:sz w:val="24"/>
          <w:szCs w:val="24"/>
        </w:rPr>
        <w:t xml:space="preserve">et. My </w:t>
      </w:r>
      <w:r w:rsidR="00B634BA" w:rsidRPr="00DC68FB">
        <w:rPr>
          <w:rFonts w:ascii="Arial" w:hAnsi="Arial" w:cs="Arial"/>
          <w:sz w:val="24"/>
          <w:szCs w:val="24"/>
        </w:rPr>
        <w:t>view is</w:t>
      </w:r>
      <w:r w:rsidR="000C2505" w:rsidRPr="00DC68FB">
        <w:rPr>
          <w:rFonts w:ascii="Arial" w:hAnsi="Arial" w:cs="Arial"/>
          <w:sz w:val="24"/>
          <w:szCs w:val="24"/>
        </w:rPr>
        <w:t xml:space="preserve"> further bolstered by what was said in </w:t>
      </w:r>
      <w:r w:rsidR="001C32B0">
        <w:rPr>
          <w:rFonts w:ascii="Arial" w:hAnsi="Arial" w:cs="Arial"/>
          <w:b/>
          <w:sz w:val="24"/>
          <w:szCs w:val="24"/>
        </w:rPr>
        <w:t xml:space="preserve">Loader </w:t>
      </w:r>
      <w:proofErr w:type="gramStart"/>
      <w:r w:rsidR="001C32B0">
        <w:rPr>
          <w:rFonts w:ascii="Arial" w:hAnsi="Arial" w:cs="Arial"/>
          <w:b/>
          <w:sz w:val="24"/>
          <w:szCs w:val="24"/>
        </w:rPr>
        <w:t xml:space="preserve">v </w:t>
      </w:r>
      <w:r w:rsidR="000C2505" w:rsidRPr="00DC68FB">
        <w:rPr>
          <w:rFonts w:ascii="Arial" w:hAnsi="Arial" w:cs="Arial"/>
          <w:b/>
          <w:sz w:val="24"/>
          <w:szCs w:val="24"/>
        </w:rPr>
        <w:t xml:space="preserve"> </w:t>
      </w:r>
      <w:proofErr w:type="spellStart"/>
      <w:r w:rsidR="000C2505" w:rsidRPr="00DC68FB">
        <w:rPr>
          <w:rFonts w:ascii="Arial" w:hAnsi="Arial" w:cs="Arial"/>
          <w:b/>
          <w:sz w:val="24"/>
          <w:szCs w:val="24"/>
        </w:rPr>
        <w:t>Dursot</w:t>
      </w:r>
      <w:proofErr w:type="spellEnd"/>
      <w:proofErr w:type="gramEnd"/>
      <w:r w:rsidR="000C2505" w:rsidRPr="00DC68FB">
        <w:rPr>
          <w:rFonts w:ascii="Arial" w:hAnsi="Arial" w:cs="Arial"/>
          <w:b/>
          <w:sz w:val="24"/>
          <w:szCs w:val="24"/>
        </w:rPr>
        <w:t xml:space="preserve"> Bros (Pty) Ltd</w:t>
      </w:r>
      <w:r w:rsidR="000C2505" w:rsidRPr="00DC68FB">
        <w:rPr>
          <w:rStyle w:val="FootnoteReference"/>
          <w:rFonts w:ascii="Arial" w:hAnsi="Arial" w:cs="Arial"/>
          <w:sz w:val="24"/>
          <w:szCs w:val="24"/>
        </w:rPr>
        <w:footnoteReference w:id="6"/>
      </w:r>
      <w:r w:rsidR="000C2505" w:rsidRPr="00DC68FB">
        <w:rPr>
          <w:rFonts w:ascii="Arial" w:hAnsi="Arial" w:cs="Arial"/>
          <w:sz w:val="24"/>
          <w:szCs w:val="24"/>
        </w:rPr>
        <w:t xml:space="preserve"> where the court held:</w:t>
      </w:r>
    </w:p>
    <w:p w14:paraId="32B63936" w14:textId="77777777" w:rsidR="000C2505" w:rsidRPr="006F7E34" w:rsidRDefault="00C36E39" w:rsidP="00EE049F">
      <w:pPr>
        <w:spacing w:line="360" w:lineRule="auto"/>
        <w:ind w:left="720" w:hanging="720"/>
        <w:jc w:val="both"/>
        <w:rPr>
          <w:rFonts w:ascii="Arial" w:hAnsi="Arial" w:cs="Arial"/>
          <w:i/>
          <w:sz w:val="24"/>
          <w:szCs w:val="24"/>
        </w:rPr>
      </w:pPr>
      <w:r>
        <w:rPr>
          <w:rFonts w:ascii="Arial" w:hAnsi="Arial" w:cs="Arial"/>
          <w:i/>
          <w:sz w:val="24"/>
          <w:szCs w:val="24"/>
        </w:rPr>
        <w:tab/>
      </w:r>
      <w:r w:rsidR="009A3ED3" w:rsidRPr="009A3ED3">
        <w:rPr>
          <w:rFonts w:ascii="Arial" w:hAnsi="Arial" w:cs="Arial"/>
          <w:i/>
        </w:rPr>
        <w:t>‘It</w:t>
      </w:r>
      <w:r w:rsidR="000C2505" w:rsidRPr="009A3ED3">
        <w:rPr>
          <w:rFonts w:ascii="Arial" w:hAnsi="Arial" w:cs="Arial"/>
          <w:i/>
        </w:rPr>
        <w:t xml:space="preserve"> is clear on </w:t>
      </w:r>
      <w:r w:rsidR="007C4C9B" w:rsidRPr="009A3ED3">
        <w:rPr>
          <w:rFonts w:ascii="Arial" w:hAnsi="Arial" w:cs="Arial"/>
          <w:i/>
        </w:rPr>
        <w:t xml:space="preserve">the authorities that a plea of </w:t>
      </w:r>
      <w:proofErr w:type="spellStart"/>
      <w:r w:rsidR="007C4C9B" w:rsidRPr="009A3ED3">
        <w:rPr>
          <w:rFonts w:ascii="Arial" w:hAnsi="Arial" w:cs="Arial"/>
          <w:i/>
        </w:rPr>
        <w:t>l</w:t>
      </w:r>
      <w:r w:rsidR="000C2505" w:rsidRPr="009A3ED3">
        <w:rPr>
          <w:rFonts w:ascii="Arial" w:hAnsi="Arial" w:cs="Arial"/>
          <w:i/>
        </w:rPr>
        <w:t>is</w:t>
      </w:r>
      <w:proofErr w:type="spellEnd"/>
      <w:r w:rsidR="000C2505" w:rsidRPr="009A3ED3">
        <w:rPr>
          <w:rFonts w:ascii="Arial" w:hAnsi="Arial" w:cs="Arial"/>
          <w:i/>
        </w:rPr>
        <w:t xml:space="preserve"> alibi pendens does not have the effect of an absolute bar to the proceedings in which the </w:t>
      </w:r>
      <w:proofErr w:type="spellStart"/>
      <w:r w:rsidR="000C2505" w:rsidRPr="009A3ED3">
        <w:rPr>
          <w:rFonts w:ascii="Arial" w:hAnsi="Arial" w:cs="Arial"/>
          <w:i/>
        </w:rPr>
        <w:t>defence</w:t>
      </w:r>
      <w:proofErr w:type="spellEnd"/>
      <w:r w:rsidR="000C2505" w:rsidRPr="009A3ED3">
        <w:rPr>
          <w:rFonts w:ascii="Arial" w:hAnsi="Arial" w:cs="Arial"/>
          <w:i/>
        </w:rPr>
        <w:t xml:space="preserve"> is raised. The court intervenes to stay one or other of the </w:t>
      </w:r>
      <w:r w:rsidR="00FC416D">
        <w:rPr>
          <w:rFonts w:ascii="Arial" w:hAnsi="Arial" w:cs="Arial"/>
          <w:i/>
        </w:rPr>
        <w:t>proceedings, because it is prima</w:t>
      </w:r>
      <w:r w:rsidR="000C2505" w:rsidRPr="009A3ED3">
        <w:rPr>
          <w:rFonts w:ascii="Arial" w:hAnsi="Arial" w:cs="Arial"/>
          <w:i/>
        </w:rPr>
        <w:t xml:space="preserve"> facie </w:t>
      </w:r>
      <w:r w:rsidR="003C2B0D">
        <w:rPr>
          <w:rFonts w:ascii="Arial" w:hAnsi="Arial" w:cs="Arial"/>
          <w:i/>
        </w:rPr>
        <w:t>vexa</w:t>
      </w:r>
      <w:r w:rsidR="000C2505" w:rsidRPr="009A3ED3">
        <w:rPr>
          <w:rFonts w:ascii="Arial" w:hAnsi="Arial" w:cs="Arial"/>
          <w:i/>
        </w:rPr>
        <w:t>tio</w:t>
      </w:r>
      <w:r w:rsidR="003C2B0D">
        <w:rPr>
          <w:rFonts w:ascii="Arial" w:hAnsi="Arial" w:cs="Arial"/>
          <w:i/>
        </w:rPr>
        <w:t>us</w:t>
      </w:r>
      <w:r w:rsidR="000C2505" w:rsidRPr="009A3ED3">
        <w:rPr>
          <w:rFonts w:ascii="Arial" w:hAnsi="Arial" w:cs="Arial"/>
          <w:i/>
        </w:rPr>
        <w:t xml:space="preserve"> to bring two actions in respect of the same subject- matter. The Court has a discretion </w:t>
      </w:r>
      <w:r w:rsidR="002109A9">
        <w:rPr>
          <w:rFonts w:ascii="Arial" w:hAnsi="Arial" w:cs="Arial"/>
          <w:i/>
        </w:rPr>
        <w:t>which it will exercise in a proper</w:t>
      </w:r>
      <w:r w:rsidR="00D34ED4">
        <w:rPr>
          <w:rFonts w:ascii="Arial" w:hAnsi="Arial" w:cs="Arial"/>
          <w:i/>
        </w:rPr>
        <w:t xml:space="preserve"> case, but it is not bound</w:t>
      </w:r>
      <w:r w:rsidR="000C2505" w:rsidRPr="009A3ED3">
        <w:rPr>
          <w:rFonts w:ascii="Arial" w:hAnsi="Arial" w:cs="Arial"/>
          <w:i/>
        </w:rPr>
        <w:t xml:space="preserve"> to exercise it in every case which a </w:t>
      </w:r>
      <w:proofErr w:type="spellStart"/>
      <w:r w:rsidR="000C2505" w:rsidRPr="009A3ED3">
        <w:rPr>
          <w:rFonts w:ascii="Arial" w:hAnsi="Arial" w:cs="Arial"/>
          <w:i/>
        </w:rPr>
        <w:t>lis</w:t>
      </w:r>
      <w:proofErr w:type="spellEnd"/>
      <w:r w:rsidR="000C2505" w:rsidRPr="009A3ED3">
        <w:rPr>
          <w:rFonts w:ascii="Arial" w:hAnsi="Arial" w:cs="Arial"/>
          <w:i/>
        </w:rPr>
        <w:t xml:space="preserve"> alibi pendens is proved to exist</w:t>
      </w:r>
      <w:proofErr w:type="gramStart"/>
      <w:r w:rsidR="000C2505" w:rsidRPr="009A3ED3">
        <w:rPr>
          <w:rFonts w:ascii="Arial" w:hAnsi="Arial" w:cs="Arial"/>
          <w:i/>
        </w:rPr>
        <w:t>…..</w:t>
      </w:r>
      <w:proofErr w:type="gramEnd"/>
      <w:r w:rsidR="000C2505" w:rsidRPr="006F7E34">
        <w:rPr>
          <w:rFonts w:ascii="Arial" w:hAnsi="Arial" w:cs="Arial"/>
          <w:i/>
          <w:sz w:val="24"/>
          <w:szCs w:val="24"/>
        </w:rPr>
        <w:t>’</w:t>
      </w:r>
    </w:p>
    <w:p w14:paraId="13BD8C3C" w14:textId="77777777" w:rsidR="00E24F85" w:rsidRDefault="000B64EF" w:rsidP="00EE049F">
      <w:pPr>
        <w:spacing w:line="360" w:lineRule="auto"/>
        <w:ind w:left="720" w:hanging="720"/>
        <w:jc w:val="both"/>
        <w:rPr>
          <w:rFonts w:ascii="Arial" w:hAnsi="Arial" w:cs="Arial"/>
          <w:sz w:val="24"/>
          <w:szCs w:val="24"/>
        </w:rPr>
      </w:pPr>
      <w:r>
        <w:rPr>
          <w:rFonts w:ascii="Arial" w:hAnsi="Arial" w:cs="Arial"/>
          <w:sz w:val="24"/>
          <w:szCs w:val="24"/>
        </w:rPr>
        <w:t>[23</w:t>
      </w:r>
      <w:r w:rsidR="000C2505">
        <w:rPr>
          <w:rFonts w:ascii="Arial" w:hAnsi="Arial" w:cs="Arial"/>
          <w:sz w:val="24"/>
          <w:szCs w:val="24"/>
        </w:rPr>
        <w:t xml:space="preserve">] </w:t>
      </w:r>
      <w:r w:rsidR="00EE049F">
        <w:rPr>
          <w:rFonts w:ascii="Arial" w:hAnsi="Arial" w:cs="Arial"/>
          <w:sz w:val="24"/>
          <w:szCs w:val="24"/>
        </w:rPr>
        <w:tab/>
      </w:r>
      <w:r w:rsidR="000C2505">
        <w:rPr>
          <w:rFonts w:ascii="Arial" w:hAnsi="Arial" w:cs="Arial"/>
          <w:sz w:val="24"/>
          <w:szCs w:val="24"/>
        </w:rPr>
        <w:t xml:space="preserve">In </w:t>
      </w:r>
      <w:r w:rsidR="000C2505" w:rsidRPr="00E24F85">
        <w:rPr>
          <w:rFonts w:ascii="Arial" w:hAnsi="Arial" w:cs="Arial"/>
          <w:b/>
          <w:sz w:val="24"/>
          <w:szCs w:val="24"/>
        </w:rPr>
        <w:t>Eksteen v Road Accident Fund</w:t>
      </w:r>
      <w:r w:rsidR="000C2505">
        <w:rPr>
          <w:rStyle w:val="FootnoteReference"/>
          <w:rFonts w:ascii="Arial" w:hAnsi="Arial" w:cs="Arial"/>
          <w:sz w:val="24"/>
          <w:szCs w:val="24"/>
        </w:rPr>
        <w:footnoteReference w:id="7"/>
      </w:r>
      <w:r w:rsidR="000C2505">
        <w:rPr>
          <w:rFonts w:ascii="Arial" w:hAnsi="Arial" w:cs="Arial"/>
          <w:sz w:val="24"/>
          <w:szCs w:val="24"/>
        </w:rPr>
        <w:t xml:space="preserve">, </w:t>
      </w:r>
      <w:proofErr w:type="spellStart"/>
      <w:r w:rsidR="000C2505">
        <w:rPr>
          <w:rFonts w:ascii="Arial" w:hAnsi="Arial" w:cs="Arial"/>
          <w:sz w:val="24"/>
          <w:szCs w:val="24"/>
        </w:rPr>
        <w:t>Petse</w:t>
      </w:r>
      <w:proofErr w:type="spellEnd"/>
      <w:r w:rsidR="000C2505">
        <w:rPr>
          <w:rFonts w:ascii="Arial" w:hAnsi="Arial" w:cs="Arial"/>
          <w:sz w:val="24"/>
          <w:szCs w:val="24"/>
        </w:rPr>
        <w:t xml:space="preserve"> AD, as he then was, held:</w:t>
      </w:r>
    </w:p>
    <w:p w14:paraId="69B99570" w14:textId="77777777" w:rsidR="004E43DD" w:rsidRPr="008E7181" w:rsidRDefault="003934DC" w:rsidP="00EE049F">
      <w:pPr>
        <w:spacing w:line="360" w:lineRule="auto"/>
        <w:ind w:left="720" w:hanging="720"/>
        <w:jc w:val="both"/>
        <w:rPr>
          <w:rFonts w:ascii="Arial" w:hAnsi="Arial" w:cs="Arial"/>
        </w:rPr>
      </w:pPr>
      <w:r>
        <w:rPr>
          <w:rFonts w:ascii="Arial" w:hAnsi="Arial" w:cs="Arial"/>
          <w:sz w:val="24"/>
          <w:szCs w:val="24"/>
        </w:rPr>
        <w:lastRenderedPageBreak/>
        <w:tab/>
      </w:r>
      <w:r w:rsidR="005A715C" w:rsidRPr="008E7181">
        <w:rPr>
          <w:rFonts w:ascii="Arial" w:hAnsi="Arial" w:cs="Arial"/>
        </w:rPr>
        <w:t>” [</w:t>
      </w:r>
      <w:proofErr w:type="gramStart"/>
      <w:r w:rsidR="000C2505" w:rsidRPr="008E7181">
        <w:rPr>
          <w:rFonts w:ascii="Arial" w:hAnsi="Arial" w:cs="Arial"/>
        </w:rPr>
        <w:t>53]…</w:t>
      </w:r>
      <w:proofErr w:type="gramEnd"/>
      <w:r w:rsidR="000C2505" w:rsidRPr="008E7181">
        <w:rPr>
          <w:rFonts w:ascii="Arial" w:hAnsi="Arial" w:cs="Arial"/>
        </w:rPr>
        <w:t xml:space="preserve">.when a court upholds a plea of </w:t>
      </w:r>
      <w:proofErr w:type="spellStart"/>
      <w:r w:rsidR="000C2505" w:rsidRPr="008E7181">
        <w:rPr>
          <w:rFonts w:ascii="Arial" w:hAnsi="Arial" w:cs="Arial"/>
        </w:rPr>
        <w:t>lis</w:t>
      </w:r>
      <w:proofErr w:type="spellEnd"/>
      <w:r w:rsidR="000C2505" w:rsidRPr="008E7181">
        <w:rPr>
          <w:rFonts w:ascii="Arial" w:hAnsi="Arial" w:cs="Arial"/>
        </w:rPr>
        <w:t xml:space="preserve"> alibi pendens it has the discretion to stay one or </w:t>
      </w:r>
      <w:r w:rsidR="005254D3">
        <w:rPr>
          <w:rFonts w:ascii="Arial" w:hAnsi="Arial" w:cs="Arial"/>
        </w:rPr>
        <w:tab/>
      </w:r>
      <w:r w:rsidR="000C2505" w:rsidRPr="008E7181">
        <w:rPr>
          <w:rFonts w:ascii="Arial" w:hAnsi="Arial" w:cs="Arial"/>
        </w:rPr>
        <w:t>other of the two actions. A court is vested with suc</w:t>
      </w:r>
      <w:r w:rsidR="00DF7580" w:rsidRPr="008E7181">
        <w:rPr>
          <w:rFonts w:ascii="Arial" w:hAnsi="Arial" w:cs="Arial"/>
        </w:rPr>
        <w:t>h discretion because it is prima</w:t>
      </w:r>
      <w:r w:rsidR="0015472B">
        <w:rPr>
          <w:rFonts w:ascii="Arial" w:hAnsi="Arial" w:cs="Arial"/>
        </w:rPr>
        <w:t xml:space="preserve"> </w:t>
      </w:r>
      <w:r w:rsidR="005254D3">
        <w:rPr>
          <w:rFonts w:ascii="Arial" w:hAnsi="Arial" w:cs="Arial"/>
        </w:rPr>
        <w:tab/>
      </w:r>
      <w:r w:rsidR="0015472B">
        <w:rPr>
          <w:rFonts w:ascii="Arial" w:hAnsi="Arial" w:cs="Arial"/>
        </w:rPr>
        <w:t xml:space="preserve">facie </w:t>
      </w:r>
      <w:r w:rsidR="000D3AE1">
        <w:rPr>
          <w:rFonts w:ascii="Arial" w:hAnsi="Arial" w:cs="Arial"/>
        </w:rPr>
        <w:t>vexatious</w:t>
      </w:r>
      <w:r w:rsidR="000C2505" w:rsidRPr="008E7181">
        <w:rPr>
          <w:rFonts w:ascii="Arial" w:hAnsi="Arial" w:cs="Arial"/>
        </w:rPr>
        <w:t xml:space="preserve"> to bring two actions in respect of the same subject matter. </w:t>
      </w:r>
    </w:p>
    <w:p w14:paraId="0FA6DA02" w14:textId="77777777" w:rsidR="000C2505" w:rsidRDefault="004E43DD" w:rsidP="00EE049F">
      <w:pPr>
        <w:spacing w:line="360" w:lineRule="auto"/>
        <w:ind w:left="720" w:hanging="720"/>
        <w:jc w:val="both"/>
        <w:rPr>
          <w:rFonts w:ascii="Arial" w:hAnsi="Arial" w:cs="Arial"/>
          <w:sz w:val="24"/>
          <w:szCs w:val="24"/>
        </w:rPr>
      </w:pPr>
      <w:r w:rsidRPr="008E7181">
        <w:rPr>
          <w:rFonts w:ascii="Arial" w:hAnsi="Arial" w:cs="Arial"/>
        </w:rPr>
        <w:tab/>
      </w:r>
      <w:r w:rsidR="009D7F61">
        <w:rPr>
          <w:rFonts w:ascii="Arial" w:hAnsi="Arial" w:cs="Arial"/>
        </w:rPr>
        <w:t xml:space="preserve"> </w:t>
      </w:r>
      <w:r w:rsidR="000C2505" w:rsidRPr="008E7181">
        <w:rPr>
          <w:rFonts w:ascii="Arial" w:hAnsi="Arial" w:cs="Arial"/>
        </w:rPr>
        <w:t xml:space="preserve">[54] </w:t>
      </w:r>
      <w:r w:rsidR="005254D3">
        <w:rPr>
          <w:rFonts w:ascii="Arial" w:hAnsi="Arial" w:cs="Arial"/>
        </w:rPr>
        <w:tab/>
      </w:r>
      <w:r w:rsidR="000C2505" w:rsidRPr="008E7181">
        <w:rPr>
          <w:rFonts w:ascii="Arial" w:hAnsi="Arial" w:cs="Arial"/>
        </w:rPr>
        <w:t xml:space="preserve">The high court before which the second action was pending undoubtedly enjoyed a </w:t>
      </w:r>
      <w:r w:rsidR="005254D3">
        <w:rPr>
          <w:rFonts w:ascii="Arial" w:hAnsi="Arial" w:cs="Arial"/>
        </w:rPr>
        <w:tab/>
      </w:r>
      <w:r w:rsidR="000C2505" w:rsidRPr="008E7181">
        <w:rPr>
          <w:rFonts w:ascii="Arial" w:hAnsi="Arial" w:cs="Arial"/>
        </w:rPr>
        <w:t xml:space="preserve">wide discretion to determine whether the interest of justice dictated that the second </w:t>
      </w:r>
      <w:r w:rsidR="005254D3">
        <w:rPr>
          <w:rFonts w:ascii="Arial" w:hAnsi="Arial" w:cs="Arial"/>
        </w:rPr>
        <w:tab/>
      </w:r>
      <w:r w:rsidR="000C2505" w:rsidRPr="008E7181">
        <w:rPr>
          <w:rFonts w:ascii="Arial" w:hAnsi="Arial" w:cs="Arial"/>
        </w:rPr>
        <w:t>action should be allowed to proceed. The high court did not take</w:t>
      </w:r>
      <w:r w:rsidR="00D72825">
        <w:rPr>
          <w:rFonts w:ascii="Arial" w:hAnsi="Arial" w:cs="Arial"/>
        </w:rPr>
        <w:t xml:space="preserve"> in </w:t>
      </w:r>
      <w:r w:rsidR="0019207B">
        <w:rPr>
          <w:rFonts w:ascii="Arial" w:hAnsi="Arial" w:cs="Arial"/>
        </w:rPr>
        <w:t>to account</w:t>
      </w:r>
      <w:r w:rsidR="00D72825">
        <w:rPr>
          <w:rFonts w:ascii="Arial" w:hAnsi="Arial" w:cs="Arial"/>
        </w:rPr>
        <w:t xml:space="preserve"> </w:t>
      </w:r>
      <w:r w:rsidR="000C2505" w:rsidRPr="008E7181">
        <w:rPr>
          <w:rFonts w:ascii="Arial" w:hAnsi="Arial" w:cs="Arial"/>
        </w:rPr>
        <w:t xml:space="preserve">this </w:t>
      </w:r>
      <w:r w:rsidR="005254D3">
        <w:rPr>
          <w:rFonts w:ascii="Arial" w:hAnsi="Arial" w:cs="Arial"/>
        </w:rPr>
        <w:tab/>
      </w:r>
      <w:r w:rsidR="000C2505" w:rsidRPr="008E7181">
        <w:rPr>
          <w:rFonts w:ascii="Arial" w:hAnsi="Arial" w:cs="Arial"/>
        </w:rPr>
        <w:t>aspe</w:t>
      </w:r>
      <w:r w:rsidR="008E7181" w:rsidRPr="008E7181">
        <w:rPr>
          <w:rFonts w:ascii="Arial" w:hAnsi="Arial" w:cs="Arial"/>
        </w:rPr>
        <w:t>ct in its judgement</w:t>
      </w:r>
      <w:r w:rsidR="008E7181">
        <w:rPr>
          <w:rFonts w:ascii="Arial" w:hAnsi="Arial" w:cs="Arial"/>
          <w:sz w:val="24"/>
          <w:szCs w:val="24"/>
        </w:rPr>
        <w:t>”</w:t>
      </w:r>
      <w:r w:rsidR="00D72825">
        <w:rPr>
          <w:rFonts w:ascii="Arial" w:hAnsi="Arial" w:cs="Arial"/>
          <w:sz w:val="24"/>
          <w:szCs w:val="24"/>
        </w:rPr>
        <w:t>.</w:t>
      </w:r>
    </w:p>
    <w:p w14:paraId="0F063CEC" w14:textId="77777777" w:rsidR="000C2505" w:rsidRDefault="00DE585C" w:rsidP="00D52D3A">
      <w:pPr>
        <w:spacing w:line="360" w:lineRule="auto"/>
        <w:ind w:left="720" w:hanging="720"/>
        <w:jc w:val="both"/>
        <w:rPr>
          <w:rFonts w:ascii="Arial" w:hAnsi="Arial" w:cs="Arial"/>
          <w:sz w:val="24"/>
          <w:szCs w:val="24"/>
        </w:rPr>
      </w:pPr>
      <w:r>
        <w:rPr>
          <w:rFonts w:ascii="Arial" w:hAnsi="Arial" w:cs="Arial"/>
          <w:sz w:val="24"/>
          <w:szCs w:val="24"/>
        </w:rPr>
        <w:t>[24</w:t>
      </w:r>
      <w:r w:rsidR="000C2505">
        <w:rPr>
          <w:rFonts w:ascii="Arial" w:hAnsi="Arial" w:cs="Arial"/>
          <w:sz w:val="24"/>
          <w:szCs w:val="24"/>
        </w:rPr>
        <w:t xml:space="preserve">] </w:t>
      </w:r>
      <w:r w:rsidR="00D52D3A">
        <w:rPr>
          <w:rFonts w:ascii="Arial" w:hAnsi="Arial" w:cs="Arial"/>
          <w:sz w:val="24"/>
          <w:szCs w:val="24"/>
        </w:rPr>
        <w:tab/>
      </w:r>
      <w:r w:rsidR="000C2505">
        <w:rPr>
          <w:rFonts w:ascii="Arial" w:hAnsi="Arial" w:cs="Arial"/>
          <w:sz w:val="24"/>
          <w:szCs w:val="24"/>
        </w:rPr>
        <w:t>Regard being had to the authorities above, it seems to me</w:t>
      </w:r>
      <w:r w:rsidR="0019207B">
        <w:rPr>
          <w:rFonts w:ascii="Arial" w:hAnsi="Arial" w:cs="Arial"/>
          <w:sz w:val="24"/>
          <w:szCs w:val="24"/>
        </w:rPr>
        <w:t>,</w:t>
      </w:r>
      <w:r w:rsidR="000C2505">
        <w:rPr>
          <w:rFonts w:ascii="Arial" w:hAnsi="Arial" w:cs="Arial"/>
          <w:sz w:val="24"/>
          <w:szCs w:val="24"/>
        </w:rPr>
        <w:t xml:space="preserve"> it would be unjust to stay the proceedings in the present matt</w:t>
      </w:r>
      <w:r w:rsidR="0019207B">
        <w:rPr>
          <w:rFonts w:ascii="Arial" w:hAnsi="Arial" w:cs="Arial"/>
          <w:sz w:val="24"/>
          <w:szCs w:val="24"/>
        </w:rPr>
        <w:t>er, or to uphold the respondent</w:t>
      </w:r>
      <w:r w:rsidR="000C2505">
        <w:rPr>
          <w:rFonts w:ascii="Arial" w:hAnsi="Arial" w:cs="Arial"/>
          <w:sz w:val="24"/>
          <w:szCs w:val="24"/>
        </w:rPr>
        <w:t>s</w:t>
      </w:r>
      <w:r w:rsidR="0019207B">
        <w:rPr>
          <w:rFonts w:ascii="Arial" w:hAnsi="Arial" w:cs="Arial"/>
          <w:sz w:val="24"/>
          <w:szCs w:val="24"/>
        </w:rPr>
        <w:t>’</w:t>
      </w:r>
      <w:r w:rsidR="000C2505">
        <w:rPr>
          <w:rFonts w:ascii="Arial" w:hAnsi="Arial" w:cs="Arial"/>
          <w:sz w:val="24"/>
          <w:szCs w:val="24"/>
        </w:rPr>
        <w:t xml:space="preserve"> </w:t>
      </w:r>
      <w:proofErr w:type="spellStart"/>
      <w:r w:rsidR="000C2505">
        <w:rPr>
          <w:rFonts w:ascii="Arial" w:hAnsi="Arial" w:cs="Arial"/>
          <w:sz w:val="24"/>
          <w:szCs w:val="24"/>
        </w:rPr>
        <w:t>defence</w:t>
      </w:r>
      <w:proofErr w:type="spellEnd"/>
      <w:r w:rsidR="000C2505">
        <w:rPr>
          <w:rFonts w:ascii="Arial" w:hAnsi="Arial" w:cs="Arial"/>
          <w:sz w:val="24"/>
          <w:szCs w:val="24"/>
        </w:rPr>
        <w:t xml:space="preserve"> even if it was to be accepted that the cause of action in both application</w:t>
      </w:r>
      <w:r w:rsidR="00E44AF6">
        <w:rPr>
          <w:rFonts w:ascii="Arial" w:hAnsi="Arial" w:cs="Arial"/>
          <w:sz w:val="24"/>
          <w:szCs w:val="24"/>
        </w:rPr>
        <w:t>s</w:t>
      </w:r>
      <w:r w:rsidR="000C2505">
        <w:rPr>
          <w:rFonts w:ascii="Arial" w:hAnsi="Arial" w:cs="Arial"/>
          <w:sz w:val="24"/>
          <w:szCs w:val="24"/>
        </w:rPr>
        <w:t xml:space="preserve"> are the same. I therefore find that the </w:t>
      </w:r>
      <w:proofErr w:type="spellStart"/>
      <w:r w:rsidR="000C2505">
        <w:rPr>
          <w:rFonts w:ascii="Arial" w:hAnsi="Arial" w:cs="Arial"/>
          <w:sz w:val="24"/>
          <w:szCs w:val="24"/>
        </w:rPr>
        <w:t>defence</w:t>
      </w:r>
      <w:proofErr w:type="spellEnd"/>
      <w:r w:rsidR="000C2505">
        <w:rPr>
          <w:rFonts w:ascii="Arial" w:hAnsi="Arial" w:cs="Arial"/>
          <w:sz w:val="24"/>
          <w:szCs w:val="24"/>
        </w:rPr>
        <w:t xml:space="preserve"> on </w:t>
      </w:r>
      <w:proofErr w:type="spellStart"/>
      <w:r w:rsidR="000C2505">
        <w:rPr>
          <w:rFonts w:ascii="Arial" w:hAnsi="Arial" w:cs="Arial"/>
          <w:sz w:val="24"/>
          <w:szCs w:val="24"/>
        </w:rPr>
        <w:t>lis</w:t>
      </w:r>
      <w:proofErr w:type="spellEnd"/>
      <w:r w:rsidR="000C2505">
        <w:rPr>
          <w:rFonts w:ascii="Arial" w:hAnsi="Arial" w:cs="Arial"/>
          <w:sz w:val="24"/>
          <w:szCs w:val="24"/>
        </w:rPr>
        <w:t xml:space="preserve"> alibi pendens ought to be dismissed</w:t>
      </w:r>
    </w:p>
    <w:p w14:paraId="7D5BD411" w14:textId="77777777" w:rsidR="000C2505" w:rsidRDefault="00DE585C" w:rsidP="00D52D3A">
      <w:pPr>
        <w:spacing w:line="360" w:lineRule="auto"/>
        <w:ind w:left="720" w:hanging="720"/>
        <w:jc w:val="both"/>
        <w:rPr>
          <w:rFonts w:ascii="Arial" w:hAnsi="Arial" w:cs="Arial"/>
          <w:sz w:val="24"/>
          <w:szCs w:val="24"/>
        </w:rPr>
      </w:pPr>
      <w:r>
        <w:rPr>
          <w:rFonts w:ascii="Arial" w:hAnsi="Arial" w:cs="Arial"/>
          <w:sz w:val="24"/>
          <w:szCs w:val="24"/>
        </w:rPr>
        <w:t>[25</w:t>
      </w:r>
      <w:r w:rsidR="000C2505">
        <w:rPr>
          <w:rFonts w:ascii="Arial" w:hAnsi="Arial" w:cs="Arial"/>
          <w:sz w:val="24"/>
          <w:szCs w:val="24"/>
        </w:rPr>
        <w:t xml:space="preserve">] </w:t>
      </w:r>
      <w:r w:rsidR="00D52D3A">
        <w:rPr>
          <w:rFonts w:ascii="Arial" w:hAnsi="Arial" w:cs="Arial"/>
          <w:sz w:val="24"/>
          <w:szCs w:val="24"/>
        </w:rPr>
        <w:tab/>
      </w:r>
      <w:r w:rsidR="00711B84">
        <w:rPr>
          <w:rFonts w:ascii="Arial" w:hAnsi="Arial" w:cs="Arial"/>
          <w:sz w:val="24"/>
          <w:szCs w:val="24"/>
        </w:rPr>
        <w:t>Centra</w:t>
      </w:r>
      <w:r w:rsidR="000C2505">
        <w:rPr>
          <w:rFonts w:ascii="Arial" w:hAnsi="Arial" w:cs="Arial"/>
          <w:sz w:val="24"/>
          <w:szCs w:val="24"/>
        </w:rPr>
        <w:t>l to the application by the applicant is contempt of</w:t>
      </w:r>
      <w:r w:rsidR="00711B84">
        <w:rPr>
          <w:rFonts w:ascii="Arial" w:hAnsi="Arial" w:cs="Arial"/>
          <w:sz w:val="24"/>
          <w:szCs w:val="24"/>
        </w:rPr>
        <w:t xml:space="preserve"> court by the respondents. I now</w:t>
      </w:r>
      <w:r w:rsidR="000C2505">
        <w:rPr>
          <w:rFonts w:ascii="Arial" w:hAnsi="Arial" w:cs="Arial"/>
          <w:sz w:val="24"/>
          <w:szCs w:val="24"/>
        </w:rPr>
        <w:t xml:space="preserve"> turn to deal with the question whether the applicant has succeeded in establishing contempt against the respondents. </w:t>
      </w:r>
    </w:p>
    <w:p w14:paraId="46E38211" w14:textId="77777777" w:rsidR="000C2505" w:rsidRDefault="00DE585C" w:rsidP="00D52D3A">
      <w:pPr>
        <w:spacing w:line="360" w:lineRule="auto"/>
        <w:ind w:left="720" w:hanging="720"/>
        <w:jc w:val="both"/>
        <w:rPr>
          <w:rFonts w:ascii="Arial" w:hAnsi="Arial" w:cs="Arial"/>
          <w:sz w:val="24"/>
          <w:szCs w:val="24"/>
        </w:rPr>
      </w:pPr>
      <w:r>
        <w:rPr>
          <w:rFonts w:ascii="Arial" w:hAnsi="Arial" w:cs="Arial"/>
          <w:sz w:val="24"/>
          <w:szCs w:val="24"/>
        </w:rPr>
        <w:t>[26</w:t>
      </w:r>
      <w:r w:rsidR="000C2505" w:rsidRPr="00786B28">
        <w:rPr>
          <w:rFonts w:ascii="Arial" w:hAnsi="Arial" w:cs="Arial"/>
          <w:sz w:val="24"/>
          <w:szCs w:val="24"/>
        </w:rPr>
        <w:t xml:space="preserve">] </w:t>
      </w:r>
      <w:r w:rsidR="00D52D3A">
        <w:rPr>
          <w:rFonts w:ascii="Arial" w:hAnsi="Arial" w:cs="Arial"/>
          <w:sz w:val="24"/>
          <w:szCs w:val="24"/>
        </w:rPr>
        <w:tab/>
      </w:r>
      <w:r w:rsidR="000C2505" w:rsidRPr="00786B28">
        <w:rPr>
          <w:rFonts w:ascii="Arial" w:hAnsi="Arial" w:cs="Arial"/>
          <w:sz w:val="24"/>
          <w:szCs w:val="24"/>
        </w:rPr>
        <w:t xml:space="preserve">In </w:t>
      </w:r>
      <w:r w:rsidR="000C2505" w:rsidRPr="002F642D">
        <w:rPr>
          <w:rFonts w:ascii="Arial" w:hAnsi="Arial" w:cs="Arial"/>
          <w:b/>
          <w:sz w:val="24"/>
          <w:szCs w:val="24"/>
        </w:rPr>
        <w:t>Fakie NO v CC 11 Systems (Pty) Ltd</w:t>
      </w:r>
      <w:r w:rsidR="00881578">
        <w:rPr>
          <w:rStyle w:val="FootnoteReference"/>
          <w:rFonts w:ascii="Arial" w:hAnsi="Arial" w:cs="Arial"/>
          <w:b/>
          <w:sz w:val="24"/>
          <w:szCs w:val="24"/>
        </w:rPr>
        <w:footnoteReference w:id="8"/>
      </w:r>
      <w:r w:rsidR="000C2505" w:rsidRPr="00786B28">
        <w:rPr>
          <w:rFonts w:ascii="Arial" w:hAnsi="Arial" w:cs="Arial"/>
          <w:sz w:val="24"/>
          <w:szCs w:val="24"/>
        </w:rPr>
        <w:t xml:space="preserve"> the requirements for contempt of court are stated as the following: </w:t>
      </w:r>
    </w:p>
    <w:p w14:paraId="2101A39D" w14:textId="0D1F00E7" w:rsidR="000C2505" w:rsidRPr="00350F90" w:rsidRDefault="00350F90" w:rsidP="00350F90">
      <w:pPr>
        <w:spacing w:line="360" w:lineRule="auto"/>
        <w:ind w:left="1134" w:hanging="425"/>
        <w:jc w:val="both"/>
        <w:rPr>
          <w:rFonts w:ascii="Arial" w:hAnsi="Arial" w:cs="Arial"/>
          <w:sz w:val="24"/>
          <w:szCs w:val="24"/>
        </w:rPr>
      </w:pPr>
      <w:r>
        <w:rPr>
          <w:rFonts w:ascii="Arial" w:hAnsi="Arial" w:cs="Arial"/>
          <w:sz w:val="24"/>
          <w:szCs w:val="24"/>
        </w:rPr>
        <w:t>a)</w:t>
      </w:r>
      <w:proofErr w:type="gramStart"/>
      <w:r>
        <w:rPr>
          <w:rFonts w:ascii="Arial" w:hAnsi="Arial" w:cs="Arial"/>
          <w:sz w:val="24"/>
          <w:szCs w:val="24"/>
        </w:rPr>
        <w:tab/>
      </w:r>
      <w:r w:rsidR="000C2505" w:rsidRPr="00350F90">
        <w:rPr>
          <w:rFonts w:ascii="Arial" w:hAnsi="Arial" w:cs="Arial"/>
          <w:sz w:val="24"/>
          <w:szCs w:val="24"/>
        </w:rPr>
        <w:t xml:space="preserve">  the</w:t>
      </w:r>
      <w:proofErr w:type="gramEnd"/>
      <w:r w:rsidR="000C2505" w:rsidRPr="00350F90">
        <w:rPr>
          <w:rFonts w:ascii="Arial" w:hAnsi="Arial" w:cs="Arial"/>
          <w:sz w:val="24"/>
          <w:szCs w:val="24"/>
        </w:rPr>
        <w:t xml:space="preserve"> existence of the order,</w:t>
      </w:r>
    </w:p>
    <w:p w14:paraId="56EE84EB" w14:textId="0285BA7B" w:rsidR="000C2505" w:rsidRPr="00350F90" w:rsidRDefault="00350F90" w:rsidP="00350F90">
      <w:pPr>
        <w:spacing w:line="360" w:lineRule="auto"/>
        <w:ind w:left="1134" w:hanging="425"/>
        <w:jc w:val="both"/>
        <w:rPr>
          <w:rFonts w:ascii="Arial" w:hAnsi="Arial" w:cs="Arial"/>
          <w:sz w:val="24"/>
          <w:szCs w:val="24"/>
        </w:rPr>
      </w:pPr>
      <w:r>
        <w:rPr>
          <w:rFonts w:ascii="Arial" w:hAnsi="Arial" w:cs="Arial"/>
          <w:sz w:val="24"/>
          <w:szCs w:val="24"/>
        </w:rPr>
        <w:t>b)</w:t>
      </w:r>
      <w:proofErr w:type="gramStart"/>
      <w:r>
        <w:rPr>
          <w:rFonts w:ascii="Arial" w:hAnsi="Arial" w:cs="Arial"/>
          <w:sz w:val="24"/>
          <w:szCs w:val="24"/>
        </w:rPr>
        <w:tab/>
      </w:r>
      <w:r w:rsidR="000C2505" w:rsidRPr="00350F90">
        <w:rPr>
          <w:rFonts w:ascii="Arial" w:hAnsi="Arial" w:cs="Arial"/>
          <w:sz w:val="24"/>
          <w:szCs w:val="24"/>
        </w:rPr>
        <w:t xml:space="preserve">  the</w:t>
      </w:r>
      <w:proofErr w:type="gramEnd"/>
      <w:r w:rsidR="000C2505" w:rsidRPr="00350F90">
        <w:rPr>
          <w:rFonts w:ascii="Arial" w:hAnsi="Arial" w:cs="Arial"/>
          <w:sz w:val="24"/>
          <w:szCs w:val="24"/>
        </w:rPr>
        <w:t xml:space="preserve"> order must be duly served on, or brought to the notice of the alleged offender,</w:t>
      </w:r>
    </w:p>
    <w:p w14:paraId="176DFEC5" w14:textId="758C0D0A" w:rsidR="000C2505" w:rsidRPr="00350F90" w:rsidRDefault="00350F90" w:rsidP="00350F90">
      <w:pPr>
        <w:spacing w:line="360" w:lineRule="auto"/>
        <w:ind w:left="1134" w:hanging="425"/>
        <w:jc w:val="both"/>
        <w:rPr>
          <w:rFonts w:ascii="Arial" w:hAnsi="Arial" w:cs="Arial"/>
          <w:sz w:val="24"/>
          <w:szCs w:val="24"/>
        </w:rPr>
      </w:pPr>
      <w:r>
        <w:rPr>
          <w:rFonts w:ascii="Arial" w:hAnsi="Arial" w:cs="Arial"/>
          <w:sz w:val="24"/>
          <w:szCs w:val="24"/>
        </w:rPr>
        <w:t>c)</w:t>
      </w:r>
      <w:r>
        <w:rPr>
          <w:rFonts w:ascii="Arial" w:hAnsi="Arial" w:cs="Arial"/>
          <w:sz w:val="24"/>
          <w:szCs w:val="24"/>
        </w:rPr>
        <w:tab/>
      </w:r>
      <w:r w:rsidR="00600EEC" w:rsidRPr="00350F90">
        <w:rPr>
          <w:rFonts w:ascii="Arial" w:hAnsi="Arial" w:cs="Arial"/>
          <w:sz w:val="24"/>
          <w:szCs w:val="24"/>
        </w:rPr>
        <w:t xml:space="preserve"> ther</w:t>
      </w:r>
      <w:r w:rsidR="000C2505" w:rsidRPr="00350F90">
        <w:rPr>
          <w:rFonts w:ascii="Arial" w:hAnsi="Arial" w:cs="Arial"/>
          <w:sz w:val="24"/>
          <w:szCs w:val="24"/>
        </w:rPr>
        <w:t>e must be no</w:t>
      </w:r>
      <w:r w:rsidR="00E21597" w:rsidRPr="00350F90">
        <w:rPr>
          <w:rFonts w:ascii="Arial" w:hAnsi="Arial" w:cs="Arial"/>
          <w:sz w:val="24"/>
          <w:szCs w:val="24"/>
        </w:rPr>
        <w:t>n</w:t>
      </w:r>
      <w:r w:rsidR="000C2505" w:rsidRPr="00350F90">
        <w:rPr>
          <w:rFonts w:ascii="Arial" w:hAnsi="Arial" w:cs="Arial"/>
          <w:sz w:val="24"/>
          <w:szCs w:val="24"/>
        </w:rPr>
        <w:t xml:space="preserve">-compliance with the order and </w:t>
      </w:r>
    </w:p>
    <w:p w14:paraId="71D38569" w14:textId="27188623" w:rsidR="000C2505" w:rsidRPr="00350F90" w:rsidRDefault="00350F90" w:rsidP="00350F90">
      <w:pPr>
        <w:spacing w:line="360" w:lineRule="auto"/>
        <w:ind w:left="1134" w:hanging="425"/>
        <w:jc w:val="both"/>
        <w:rPr>
          <w:rFonts w:ascii="Arial" w:hAnsi="Arial" w:cs="Arial"/>
          <w:sz w:val="24"/>
          <w:szCs w:val="24"/>
        </w:rPr>
      </w:pPr>
      <w:r w:rsidRPr="000730B8">
        <w:rPr>
          <w:rFonts w:ascii="Arial" w:hAnsi="Arial" w:cs="Arial"/>
          <w:sz w:val="24"/>
          <w:szCs w:val="24"/>
        </w:rPr>
        <w:t>d)</w:t>
      </w:r>
      <w:r w:rsidRPr="000730B8">
        <w:rPr>
          <w:rFonts w:ascii="Arial" w:hAnsi="Arial" w:cs="Arial"/>
          <w:sz w:val="24"/>
          <w:szCs w:val="24"/>
        </w:rPr>
        <w:tab/>
      </w:r>
      <w:r w:rsidR="000C2505" w:rsidRPr="00350F90">
        <w:rPr>
          <w:rFonts w:ascii="Arial" w:hAnsi="Arial" w:cs="Arial"/>
          <w:sz w:val="24"/>
          <w:szCs w:val="24"/>
        </w:rPr>
        <w:t xml:space="preserve"> the non –</w:t>
      </w:r>
      <w:r w:rsidR="004A5E1A" w:rsidRPr="00350F90">
        <w:rPr>
          <w:rFonts w:ascii="Arial" w:hAnsi="Arial" w:cs="Arial"/>
          <w:sz w:val="24"/>
          <w:szCs w:val="24"/>
        </w:rPr>
        <w:t xml:space="preserve"> compliance must be </w:t>
      </w:r>
      <w:proofErr w:type="spellStart"/>
      <w:r w:rsidR="004A5E1A" w:rsidRPr="00350F90">
        <w:rPr>
          <w:rFonts w:ascii="Arial" w:hAnsi="Arial" w:cs="Arial"/>
          <w:sz w:val="24"/>
          <w:szCs w:val="24"/>
        </w:rPr>
        <w:t>wiful</w:t>
      </w:r>
      <w:proofErr w:type="spellEnd"/>
      <w:r w:rsidR="004A5E1A" w:rsidRPr="00350F90">
        <w:rPr>
          <w:rFonts w:ascii="Arial" w:hAnsi="Arial" w:cs="Arial"/>
          <w:sz w:val="24"/>
          <w:szCs w:val="24"/>
        </w:rPr>
        <w:t xml:space="preserve"> and </w:t>
      </w:r>
      <w:r w:rsidR="004A5E1A" w:rsidRPr="00350F90">
        <w:rPr>
          <w:rFonts w:ascii="Arial" w:hAnsi="Arial" w:cs="Arial"/>
          <w:i/>
          <w:sz w:val="24"/>
          <w:szCs w:val="24"/>
        </w:rPr>
        <w:t>ma</w:t>
      </w:r>
      <w:r w:rsidR="000C2505" w:rsidRPr="00350F90">
        <w:rPr>
          <w:rFonts w:ascii="Arial" w:hAnsi="Arial" w:cs="Arial"/>
          <w:i/>
          <w:sz w:val="24"/>
          <w:szCs w:val="24"/>
        </w:rPr>
        <w:t>la fide</w:t>
      </w:r>
      <w:r w:rsidR="000C2505" w:rsidRPr="00350F90">
        <w:rPr>
          <w:rFonts w:ascii="Arial" w:hAnsi="Arial" w:cs="Arial"/>
          <w:sz w:val="24"/>
          <w:szCs w:val="24"/>
        </w:rPr>
        <w:t xml:space="preserve">. Once these elements have been </w:t>
      </w:r>
      <w:r w:rsidR="004A5E1A" w:rsidRPr="00350F90">
        <w:rPr>
          <w:rFonts w:ascii="Arial" w:hAnsi="Arial" w:cs="Arial"/>
          <w:sz w:val="24"/>
          <w:szCs w:val="24"/>
        </w:rPr>
        <w:t xml:space="preserve">established, </w:t>
      </w:r>
      <w:proofErr w:type="spellStart"/>
      <w:r w:rsidR="004A5E1A" w:rsidRPr="00350F90">
        <w:rPr>
          <w:rFonts w:ascii="Arial" w:hAnsi="Arial" w:cs="Arial"/>
          <w:sz w:val="24"/>
          <w:szCs w:val="24"/>
        </w:rPr>
        <w:t>wilful</w:t>
      </w:r>
      <w:proofErr w:type="spellEnd"/>
      <w:r w:rsidR="00040C25" w:rsidRPr="00350F90">
        <w:rPr>
          <w:rFonts w:ascii="Arial" w:hAnsi="Arial" w:cs="Arial"/>
          <w:sz w:val="24"/>
          <w:szCs w:val="24"/>
        </w:rPr>
        <w:t xml:space="preserve"> and </w:t>
      </w:r>
      <w:r w:rsidR="00040C25" w:rsidRPr="00350F90">
        <w:rPr>
          <w:rFonts w:ascii="Arial" w:hAnsi="Arial" w:cs="Arial"/>
          <w:i/>
          <w:sz w:val="24"/>
          <w:szCs w:val="24"/>
        </w:rPr>
        <w:t>mala</w:t>
      </w:r>
      <w:r w:rsidR="00AF29BA" w:rsidRPr="00350F90">
        <w:rPr>
          <w:rFonts w:ascii="Arial" w:hAnsi="Arial" w:cs="Arial"/>
          <w:i/>
          <w:sz w:val="24"/>
          <w:szCs w:val="24"/>
        </w:rPr>
        <w:t xml:space="preserve"> fide</w:t>
      </w:r>
      <w:r w:rsidR="000C2505" w:rsidRPr="00350F90">
        <w:rPr>
          <w:rFonts w:ascii="Arial" w:hAnsi="Arial" w:cs="Arial"/>
          <w:sz w:val="24"/>
          <w:szCs w:val="24"/>
        </w:rPr>
        <w:t xml:space="preserve"> are </w:t>
      </w:r>
      <w:proofErr w:type="gramStart"/>
      <w:r w:rsidR="000C2505" w:rsidRPr="00350F90">
        <w:rPr>
          <w:rFonts w:ascii="Arial" w:hAnsi="Arial" w:cs="Arial"/>
          <w:sz w:val="24"/>
          <w:szCs w:val="24"/>
        </w:rPr>
        <w:t>pre</w:t>
      </w:r>
      <w:r w:rsidR="00F0325B" w:rsidRPr="00350F90">
        <w:rPr>
          <w:rFonts w:ascii="Arial" w:hAnsi="Arial" w:cs="Arial"/>
          <w:sz w:val="24"/>
          <w:szCs w:val="24"/>
        </w:rPr>
        <w:t>sumed</w:t>
      </w:r>
      <w:proofErr w:type="gramEnd"/>
      <w:r w:rsidR="00F0325B" w:rsidRPr="00350F90">
        <w:rPr>
          <w:rFonts w:ascii="Arial" w:hAnsi="Arial" w:cs="Arial"/>
          <w:sz w:val="24"/>
          <w:szCs w:val="24"/>
        </w:rPr>
        <w:t xml:space="preserve"> and the respondent bears a</w:t>
      </w:r>
      <w:r w:rsidR="000C2505" w:rsidRPr="00350F90">
        <w:rPr>
          <w:rFonts w:ascii="Arial" w:hAnsi="Arial" w:cs="Arial"/>
          <w:sz w:val="24"/>
          <w:szCs w:val="24"/>
        </w:rPr>
        <w:t>n evidentiary burden to establish a reasonable doubt</w:t>
      </w:r>
      <w:r w:rsidR="009619AC" w:rsidRPr="00350F90">
        <w:rPr>
          <w:rFonts w:ascii="Arial" w:hAnsi="Arial" w:cs="Arial"/>
          <w:sz w:val="24"/>
          <w:szCs w:val="24"/>
        </w:rPr>
        <w:t>. S</w:t>
      </w:r>
      <w:r w:rsidR="000C2505" w:rsidRPr="00350F90">
        <w:rPr>
          <w:rFonts w:ascii="Arial" w:hAnsi="Arial" w:cs="Arial"/>
          <w:sz w:val="24"/>
          <w:szCs w:val="24"/>
        </w:rPr>
        <w:t xml:space="preserve">hould the respondent fail to discharge this burden, contempt will have been established (See </w:t>
      </w:r>
      <w:r w:rsidR="000C2505" w:rsidRPr="00350F90">
        <w:rPr>
          <w:rFonts w:ascii="Arial" w:hAnsi="Arial" w:cs="Arial"/>
          <w:b/>
          <w:sz w:val="24"/>
          <w:szCs w:val="24"/>
        </w:rPr>
        <w:t xml:space="preserve">Secretary, Judicial Commission of Inquiry with allegations of State </w:t>
      </w:r>
      <w:r w:rsidR="00315CE1" w:rsidRPr="00350F90">
        <w:rPr>
          <w:rFonts w:ascii="Arial" w:hAnsi="Arial" w:cs="Arial"/>
          <w:b/>
          <w:sz w:val="24"/>
          <w:szCs w:val="24"/>
        </w:rPr>
        <w:t>Capture v Zuma and Others</w:t>
      </w:r>
      <w:r w:rsidR="000C2505" w:rsidRPr="00350F90">
        <w:rPr>
          <w:rFonts w:ascii="Arial" w:hAnsi="Arial" w:cs="Arial"/>
          <w:b/>
          <w:sz w:val="24"/>
          <w:szCs w:val="24"/>
        </w:rPr>
        <w:t xml:space="preserve"> </w:t>
      </w:r>
      <w:r w:rsidR="000C2505" w:rsidRPr="00350F90">
        <w:rPr>
          <w:rFonts w:ascii="Arial" w:hAnsi="Arial" w:cs="Arial"/>
          <w:sz w:val="24"/>
          <w:szCs w:val="24"/>
        </w:rPr>
        <w:t xml:space="preserve">[2021] ZA CC 18, 2021 (5) SA 327 (CC) para 37). </w:t>
      </w:r>
    </w:p>
    <w:p w14:paraId="5AB1EFAD" w14:textId="77777777" w:rsidR="00AB5B66" w:rsidRDefault="007854CE" w:rsidP="00D52D3A">
      <w:pPr>
        <w:spacing w:line="360" w:lineRule="auto"/>
        <w:ind w:left="709" w:hanging="709"/>
        <w:jc w:val="both"/>
        <w:rPr>
          <w:rFonts w:ascii="Arial" w:hAnsi="Arial" w:cs="Arial"/>
          <w:sz w:val="24"/>
          <w:szCs w:val="24"/>
        </w:rPr>
      </w:pPr>
      <w:r>
        <w:rPr>
          <w:rFonts w:ascii="Arial" w:hAnsi="Arial" w:cs="Arial"/>
          <w:sz w:val="24"/>
          <w:szCs w:val="24"/>
        </w:rPr>
        <w:lastRenderedPageBreak/>
        <w:t>[27</w:t>
      </w:r>
      <w:r w:rsidR="000C2505">
        <w:rPr>
          <w:rFonts w:ascii="Arial" w:hAnsi="Arial" w:cs="Arial"/>
          <w:sz w:val="24"/>
          <w:szCs w:val="24"/>
        </w:rPr>
        <w:t xml:space="preserve">] </w:t>
      </w:r>
      <w:r w:rsidR="00D52D3A">
        <w:rPr>
          <w:rFonts w:ascii="Arial" w:hAnsi="Arial" w:cs="Arial"/>
          <w:sz w:val="24"/>
          <w:szCs w:val="24"/>
        </w:rPr>
        <w:tab/>
      </w:r>
      <w:r w:rsidR="000C2505">
        <w:rPr>
          <w:rFonts w:ascii="Arial" w:hAnsi="Arial" w:cs="Arial"/>
          <w:sz w:val="24"/>
          <w:szCs w:val="24"/>
        </w:rPr>
        <w:t>In Fakie</w:t>
      </w:r>
      <w:r w:rsidR="00897204">
        <w:rPr>
          <w:rStyle w:val="FootnoteReference"/>
          <w:rFonts w:ascii="Arial" w:hAnsi="Arial" w:cs="Arial"/>
          <w:sz w:val="24"/>
          <w:szCs w:val="24"/>
        </w:rPr>
        <w:footnoteReference w:id="9"/>
      </w:r>
      <w:r w:rsidR="000C2505">
        <w:rPr>
          <w:rFonts w:ascii="Arial" w:hAnsi="Arial" w:cs="Arial"/>
          <w:sz w:val="24"/>
          <w:szCs w:val="24"/>
        </w:rPr>
        <w:t xml:space="preserve"> the</w:t>
      </w:r>
      <w:r w:rsidR="00AB5B66">
        <w:rPr>
          <w:rFonts w:ascii="Arial" w:hAnsi="Arial" w:cs="Arial"/>
          <w:sz w:val="24"/>
          <w:szCs w:val="24"/>
        </w:rPr>
        <w:t xml:space="preserve"> requirements for willful and ma</w:t>
      </w:r>
      <w:r w:rsidR="000C2505">
        <w:rPr>
          <w:rFonts w:ascii="Arial" w:hAnsi="Arial" w:cs="Arial"/>
          <w:sz w:val="24"/>
          <w:szCs w:val="24"/>
        </w:rPr>
        <w:t>la fides were stated thus:</w:t>
      </w:r>
    </w:p>
    <w:p w14:paraId="7744944A" w14:textId="77777777" w:rsidR="000C2505" w:rsidRPr="00710CF7" w:rsidRDefault="00225E05" w:rsidP="00225E05">
      <w:pPr>
        <w:spacing w:line="360" w:lineRule="auto"/>
        <w:ind w:left="706" w:hanging="706"/>
        <w:jc w:val="both"/>
        <w:rPr>
          <w:rFonts w:ascii="Arial" w:hAnsi="Arial" w:cs="Arial"/>
        </w:rPr>
      </w:pPr>
      <w:r>
        <w:rPr>
          <w:rFonts w:ascii="Arial" w:hAnsi="Arial" w:cs="Arial"/>
          <w:sz w:val="24"/>
          <w:szCs w:val="24"/>
        </w:rPr>
        <w:t xml:space="preserve"> </w:t>
      </w:r>
      <w:r w:rsidR="00710CF7">
        <w:rPr>
          <w:rFonts w:ascii="Arial" w:hAnsi="Arial" w:cs="Arial"/>
        </w:rPr>
        <w:t xml:space="preserve">  </w:t>
      </w:r>
      <w:r w:rsidR="00DC1429">
        <w:rPr>
          <w:rFonts w:ascii="Arial" w:hAnsi="Arial" w:cs="Arial"/>
        </w:rPr>
        <w:tab/>
      </w:r>
      <w:r w:rsidR="00DC1429">
        <w:rPr>
          <w:rFonts w:ascii="Arial" w:hAnsi="Arial" w:cs="Arial"/>
        </w:rPr>
        <w:tab/>
        <w:t>“[</w:t>
      </w:r>
      <w:r>
        <w:rPr>
          <w:rFonts w:ascii="Arial" w:hAnsi="Arial" w:cs="Arial"/>
        </w:rPr>
        <w:t>9]</w:t>
      </w:r>
      <w:r>
        <w:rPr>
          <w:rFonts w:ascii="Arial" w:hAnsi="Arial" w:cs="Arial"/>
        </w:rPr>
        <w:tab/>
      </w:r>
      <w:r w:rsidR="000C2505" w:rsidRPr="00710CF7">
        <w:rPr>
          <w:rFonts w:ascii="Arial" w:hAnsi="Arial" w:cs="Arial"/>
        </w:rPr>
        <w:t xml:space="preserve"> the test for when disobedience of a civil order constitutes contempt has </w:t>
      </w:r>
      <w:r>
        <w:rPr>
          <w:rFonts w:ascii="Arial" w:hAnsi="Arial" w:cs="Arial"/>
        </w:rPr>
        <w:tab/>
      </w:r>
      <w:r>
        <w:rPr>
          <w:rFonts w:ascii="Arial" w:hAnsi="Arial" w:cs="Arial"/>
        </w:rPr>
        <w:tab/>
      </w:r>
      <w:r>
        <w:rPr>
          <w:rFonts w:ascii="Arial" w:hAnsi="Arial" w:cs="Arial"/>
        </w:rPr>
        <w:tab/>
      </w:r>
      <w:r>
        <w:rPr>
          <w:rFonts w:ascii="Arial" w:hAnsi="Arial" w:cs="Arial"/>
        </w:rPr>
        <w:tab/>
      </w:r>
      <w:r w:rsidR="00C35823">
        <w:rPr>
          <w:rFonts w:ascii="Arial" w:hAnsi="Arial" w:cs="Arial"/>
        </w:rPr>
        <w:t xml:space="preserve"> </w:t>
      </w:r>
      <w:r w:rsidR="000C2505" w:rsidRPr="00710CF7">
        <w:rPr>
          <w:rFonts w:ascii="Arial" w:hAnsi="Arial" w:cs="Arial"/>
        </w:rPr>
        <w:t>come to be stated as whether, the breach w</w:t>
      </w:r>
      <w:r w:rsidR="00DD7364" w:rsidRPr="00710CF7">
        <w:rPr>
          <w:rFonts w:ascii="Arial" w:hAnsi="Arial" w:cs="Arial"/>
        </w:rPr>
        <w:t xml:space="preserve">as committed deliberately </w:t>
      </w:r>
      <w:r>
        <w:rPr>
          <w:rFonts w:ascii="Arial" w:hAnsi="Arial" w:cs="Arial"/>
        </w:rPr>
        <w:tab/>
      </w:r>
      <w:r>
        <w:rPr>
          <w:rFonts w:ascii="Arial" w:hAnsi="Arial" w:cs="Arial"/>
        </w:rPr>
        <w:tab/>
      </w:r>
      <w:r>
        <w:rPr>
          <w:rFonts w:ascii="Arial" w:hAnsi="Arial" w:cs="Arial"/>
        </w:rPr>
        <w:tab/>
      </w:r>
      <w:r>
        <w:rPr>
          <w:rFonts w:ascii="Arial" w:hAnsi="Arial" w:cs="Arial"/>
        </w:rPr>
        <w:tab/>
      </w:r>
      <w:r w:rsidR="00C35823">
        <w:rPr>
          <w:rFonts w:ascii="Arial" w:hAnsi="Arial" w:cs="Arial"/>
        </w:rPr>
        <w:t xml:space="preserve"> </w:t>
      </w:r>
      <w:r w:rsidR="00DD7364" w:rsidRPr="00710CF7">
        <w:rPr>
          <w:rFonts w:ascii="Arial" w:hAnsi="Arial" w:cs="Arial"/>
        </w:rPr>
        <w:t>and ma</w:t>
      </w:r>
      <w:r w:rsidR="000C2505" w:rsidRPr="00710CF7">
        <w:rPr>
          <w:rFonts w:ascii="Arial" w:hAnsi="Arial" w:cs="Arial"/>
        </w:rPr>
        <w:t>la fide. A deliberate disregard is not enough, since the</w:t>
      </w:r>
      <w:r w:rsidR="007D4182">
        <w:rPr>
          <w:rFonts w:ascii="Arial" w:hAnsi="Arial" w:cs="Arial"/>
        </w:rPr>
        <w:t xml:space="preserve"> no</w:t>
      </w:r>
      <w:r w:rsidR="003B560A">
        <w:rPr>
          <w:rFonts w:ascii="Arial" w:hAnsi="Arial" w:cs="Arial"/>
        </w:rPr>
        <w:t>n</w:t>
      </w:r>
      <w:r w:rsidR="007D4182">
        <w:rPr>
          <w:rFonts w:ascii="Arial" w:hAnsi="Arial" w:cs="Arial"/>
        </w:rPr>
        <w:t xml:space="preserve">-complier may </w:t>
      </w:r>
      <w:r w:rsidR="00DC1429">
        <w:rPr>
          <w:rFonts w:ascii="Arial" w:hAnsi="Arial" w:cs="Arial"/>
        </w:rPr>
        <w:tab/>
      </w:r>
      <w:r w:rsidR="00DC1429">
        <w:rPr>
          <w:rFonts w:ascii="Arial" w:hAnsi="Arial" w:cs="Arial"/>
        </w:rPr>
        <w:tab/>
      </w:r>
      <w:r w:rsidR="00DC1429">
        <w:rPr>
          <w:rFonts w:ascii="Arial" w:hAnsi="Arial" w:cs="Arial"/>
        </w:rPr>
        <w:tab/>
      </w:r>
      <w:r w:rsidR="007D4182">
        <w:rPr>
          <w:rFonts w:ascii="Arial" w:hAnsi="Arial" w:cs="Arial"/>
        </w:rPr>
        <w:t>genuinely albeit</w:t>
      </w:r>
      <w:r w:rsidR="000C2505" w:rsidRPr="00710CF7">
        <w:rPr>
          <w:rFonts w:ascii="Arial" w:hAnsi="Arial" w:cs="Arial"/>
        </w:rPr>
        <w:t xml:space="preserve"> mistakenly believe him or herself entitled to act in the way claimed </w:t>
      </w:r>
      <w:r w:rsidR="00DC1429">
        <w:rPr>
          <w:rFonts w:ascii="Arial" w:hAnsi="Arial" w:cs="Arial"/>
        </w:rPr>
        <w:tab/>
      </w:r>
      <w:r w:rsidR="00DC1429">
        <w:rPr>
          <w:rFonts w:ascii="Arial" w:hAnsi="Arial" w:cs="Arial"/>
        </w:rPr>
        <w:tab/>
      </w:r>
      <w:r w:rsidR="000C2505" w:rsidRPr="00710CF7">
        <w:rPr>
          <w:rFonts w:ascii="Arial" w:hAnsi="Arial" w:cs="Arial"/>
        </w:rPr>
        <w:t xml:space="preserve">to constitute the contempt. In such a case, good faith avoids infraction. Even </w:t>
      </w:r>
      <w:r w:rsidR="00DC1429">
        <w:rPr>
          <w:rFonts w:ascii="Arial" w:hAnsi="Arial" w:cs="Arial"/>
        </w:rPr>
        <w:tab/>
      </w:r>
      <w:r w:rsidR="000C2505" w:rsidRPr="00710CF7">
        <w:rPr>
          <w:rFonts w:ascii="Arial" w:hAnsi="Arial" w:cs="Arial"/>
        </w:rPr>
        <w:t xml:space="preserve">a </w:t>
      </w:r>
      <w:r w:rsidR="00DC1429">
        <w:rPr>
          <w:rFonts w:ascii="Arial" w:hAnsi="Arial" w:cs="Arial"/>
        </w:rPr>
        <w:tab/>
      </w:r>
      <w:r w:rsidR="00DC1429">
        <w:rPr>
          <w:rFonts w:ascii="Arial" w:hAnsi="Arial" w:cs="Arial"/>
        </w:rPr>
        <w:tab/>
      </w:r>
      <w:r w:rsidR="000C2505" w:rsidRPr="00710CF7">
        <w:rPr>
          <w:rFonts w:ascii="Arial" w:hAnsi="Arial" w:cs="Arial"/>
        </w:rPr>
        <w:t>refusal to comply that is objectively un</w:t>
      </w:r>
      <w:r w:rsidR="00406F8A">
        <w:rPr>
          <w:rFonts w:ascii="Arial" w:hAnsi="Arial" w:cs="Arial"/>
        </w:rPr>
        <w:t>reasonable may be bona fide (th</w:t>
      </w:r>
      <w:r w:rsidR="000C2505" w:rsidRPr="00710CF7">
        <w:rPr>
          <w:rFonts w:ascii="Arial" w:hAnsi="Arial" w:cs="Arial"/>
        </w:rPr>
        <w:t xml:space="preserve">ough </w:t>
      </w:r>
      <w:r w:rsidR="00DC1429">
        <w:rPr>
          <w:rFonts w:ascii="Arial" w:hAnsi="Arial" w:cs="Arial"/>
        </w:rPr>
        <w:tab/>
      </w:r>
      <w:r w:rsidR="00DC1429">
        <w:rPr>
          <w:rFonts w:ascii="Arial" w:hAnsi="Arial" w:cs="Arial"/>
        </w:rPr>
        <w:tab/>
      </w:r>
      <w:r w:rsidR="00DC1429">
        <w:rPr>
          <w:rFonts w:ascii="Arial" w:hAnsi="Arial" w:cs="Arial"/>
        </w:rPr>
        <w:tab/>
      </w:r>
      <w:r w:rsidR="000C2505" w:rsidRPr="00710CF7">
        <w:rPr>
          <w:rFonts w:ascii="Arial" w:hAnsi="Arial" w:cs="Arial"/>
        </w:rPr>
        <w:t>unreasonableness co</w:t>
      </w:r>
      <w:r w:rsidR="00D91F5D" w:rsidRPr="00710CF7">
        <w:rPr>
          <w:rFonts w:ascii="Arial" w:hAnsi="Arial" w:cs="Arial"/>
        </w:rPr>
        <w:t>uld evidence lack of good faith”</w:t>
      </w:r>
      <w:r w:rsidR="000C2505" w:rsidRPr="00710CF7">
        <w:rPr>
          <w:rFonts w:ascii="Arial" w:hAnsi="Arial" w:cs="Arial"/>
        </w:rPr>
        <w:t>,</w:t>
      </w:r>
    </w:p>
    <w:p w14:paraId="1CF9CFEC" w14:textId="77777777" w:rsidR="004E38BE" w:rsidRDefault="000C2505" w:rsidP="002A4F1E">
      <w:pPr>
        <w:spacing w:line="360" w:lineRule="auto"/>
        <w:ind w:left="709" w:hanging="709"/>
        <w:jc w:val="both"/>
        <w:rPr>
          <w:rFonts w:ascii="Arial" w:hAnsi="Arial" w:cs="Arial"/>
          <w:sz w:val="24"/>
          <w:szCs w:val="24"/>
        </w:rPr>
      </w:pPr>
      <w:r>
        <w:rPr>
          <w:rFonts w:ascii="Arial" w:hAnsi="Arial" w:cs="Arial"/>
          <w:sz w:val="24"/>
          <w:szCs w:val="24"/>
        </w:rPr>
        <w:t xml:space="preserve"> </w:t>
      </w:r>
      <w:r w:rsidR="002A4F1E">
        <w:rPr>
          <w:rFonts w:ascii="Arial" w:hAnsi="Arial" w:cs="Arial"/>
          <w:sz w:val="24"/>
          <w:szCs w:val="24"/>
        </w:rPr>
        <w:tab/>
      </w:r>
      <w:r w:rsidR="002A4F1E">
        <w:rPr>
          <w:rFonts w:ascii="Arial" w:hAnsi="Arial" w:cs="Arial"/>
          <w:sz w:val="24"/>
          <w:szCs w:val="24"/>
        </w:rPr>
        <w:tab/>
        <w:t>]10]</w:t>
      </w:r>
      <w:r w:rsidR="00D52D3A" w:rsidRPr="00A93748">
        <w:rPr>
          <w:rFonts w:ascii="Arial" w:hAnsi="Arial" w:cs="Arial"/>
        </w:rPr>
        <w:tab/>
      </w:r>
      <w:r w:rsidR="00F50DCD" w:rsidRPr="00A93748">
        <w:rPr>
          <w:rFonts w:ascii="Arial" w:hAnsi="Arial" w:cs="Arial"/>
        </w:rPr>
        <w:t>“</w:t>
      </w:r>
      <w:r w:rsidRPr="00A93748">
        <w:rPr>
          <w:rFonts w:ascii="Arial" w:hAnsi="Arial" w:cs="Arial"/>
        </w:rPr>
        <w:t>These requirements- that the refusal to ob</w:t>
      </w:r>
      <w:r w:rsidR="00DD7364" w:rsidRPr="00A93748">
        <w:rPr>
          <w:rFonts w:ascii="Arial" w:hAnsi="Arial" w:cs="Arial"/>
        </w:rPr>
        <w:t xml:space="preserve">ey should be both </w:t>
      </w:r>
      <w:r w:rsidR="00EF4D06" w:rsidRPr="00A93748">
        <w:rPr>
          <w:rFonts w:ascii="Arial" w:hAnsi="Arial" w:cs="Arial"/>
          <w:i/>
        </w:rPr>
        <w:t>willful</w:t>
      </w:r>
      <w:r w:rsidR="00E8107B" w:rsidRPr="00A93748">
        <w:rPr>
          <w:rFonts w:ascii="Arial" w:hAnsi="Arial" w:cs="Arial"/>
        </w:rPr>
        <w:t xml:space="preserve"> and ma</w:t>
      </w:r>
      <w:r w:rsidRPr="00A93748">
        <w:rPr>
          <w:rFonts w:ascii="Arial" w:hAnsi="Arial" w:cs="Arial"/>
        </w:rPr>
        <w:t xml:space="preserve">la fide, </w:t>
      </w:r>
      <w:r w:rsidR="002A4F1E">
        <w:rPr>
          <w:rFonts w:ascii="Arial" w:hAnsi="Arial" w:cs="Arial"/>
        </w:rPr>
        <w:tab/>
      </w:r>
      <w:r w:rsidR="002A4F1E">
        <w:rPr>
          <w:rFonts w:ascii="Arial" w:hAnsi="Arial" w:cs="Arial"/>
        </w:rPr>
        <w:tab/>
      </w:r>
      <w:r w:rsidRPr="00A93748">
        <w:rPr>
          <w:rFonts w:ascii="Arial" w:hAnsi="Arial" w:cs="Arial"/>
        </w:rPr>
        <w:t>and that unreasonable non- compliance, provided it is bona fide, does no</w:t>
      </w:r>
      <w:r w:rsidR="00E34D91" w:rsidRPr="00A93748">
        <w:rPr>
          <w:rFonts w:ascii="Arial" w:hAnsi="Arial" w:cs="Arial"/>
        </w:rPr>
        <w:t xml:space="preserve">t constitute </w:t>
      </w:r>
      <w:r w:rsidR="002A4F1E">
        <w:rPr>
          <w:rFonts w:ascii="Arial" w:hAnsi="Arial" w:cs="Arial"/>
        </w:rPr>
        <w:tab/>
      </w:r>
      <w:r w:rsidR="002A4F1E">
        <w:rPr>
          <w:rFonts w:ascii="Arial" w:hAnsi="Arial" w:cs="Arial"/>
        </w:rPr>
        <w:tab/>
      </w:r>
      <w:r w:rsidR="00E34D91" w:rsidRPr="00A93748">
        <w:rPr>
          <w:rFonts w:ascii="Arial" w:hAnsi="Arial" w:cs="Arial"/>
        </w:rPr>
        <w:t>contempt- accord</w:t>
      </w:r>
      <w:r w:rsidRPr="00A93748">
        <w:rPr>
          <w:rFonts w:ascii="Arial" w:hAnsi="Arial" w:cs="Arial"/>
        </w:rPr>
        <w:t xml:space="preserve"> with the broader definition of the crime, of which no</w:t>
      </w:r>
      <w:r w:rsidR="0078059A" w:rsidRPr="00A93748">
        <w:rPr>
          <w:rFonts w:ascii="Arial" w:hAnsi="Arial" w:cs="Arial"/>
        </w:rPr>
        <w:t>n</w:t>
      </w:r>
      <w:r w:rsidRPr="00A93748">
        <w:rPr>
          <w:rFonts w:ascii="Arial" w:hAnsi="Arial" w:cs="Arial"/>
        </w:rPr>
        <w:t xml:space="preserve">-compliance </w:t>
      </w:r>
      <w:r w:rsidR="002A4F1E">
        <w:rPr>
          <w:rFonts w:ascii="Arial" w:hAnsi="Arial" w:cs="Arial"/>
        </w:rPr>
        <w:tab/>
      </w:r>
      <w:r w:rsidR="002A4F1E">
        <w:rPr>
          <w:rFonts w:ascii="Arial" w:hAnsi="Arial" w:cs="Arial"/>
        </w:rPr>
        <w:tab/>
      </w:r>
      <w:r w:rsidRPr="00A93748">
        <w:rPr>
          <w:rFonts w:ascii="Arial" w:hAnsi="Arial" w:cs="Arial"/>
        </w:rPr>
        <w:t>with civil orders is a manifestation. The</w:t>
      </w:r>
      <w:r w:rsidR="00365D72" w:rsidRPr="00A93748">
        <w:rPr>
          <w:rFonts w:ascii="Arial" w:hAnsi="Arial" w:cs="Arial"/>
        </w:rPr>
        <w:t>y</w:t>
      </w:r>
      <w:r w:rsidRPr="00A93748">
        <w:rPr>
          <w:rFonts w:ascii="Arial" w:hAnsi="Arial" w:cs="Arial"/>
        </w:rPr>
        <w:t xml:space="preserve"> show that the offence is com</w:t>
      </w:r>
      <w:r w:rsidR="0054096B" w:rsidRPr="00A93748">
        <w:rPr>
          <w:rFonts w:ascii="Arial" w:hAnsi="Arial" w:cs="Arial"/>
        </w:rPr>
        <w:t xml:space="preserve">mitted not by </w:t>
      </w:r>
      <w:r w:rsidR="002A4F1E">
        <w:rPr>
          <w:rFonts w:ascii="Arial" w:hAnsi="Arial" w:cs="Arial"/>
        </w:rPr>
        <w:tab/>
      </w:r>
      <w:r w:rsidR="002A4F1E">
        <w:rPr>
          <w:rFonts w:ascii="Arial" w:hAnsi="Arial" w:cs="Arial"/>
        </w:rPr>
        <w:tab/>
      </w:r>
      <w:r w:rsidR="0054096B" w:rsidRPr="00A93748">
        <w:rPr>
          <w:rFonts w:ascii="Arial" w:hAnsi="Arial" w:cs="Arial"/>
        </w:rPr>
        <w:t>mere disregard of</w:t>
      </w:r>
      <w:r w:rsidRPr="00A93748">
        <w:rPr>
          <w:rFonts w:ascii="Arial" w:hAnsi="Arial" w:cs="Arial"/>
        </w:rPr>
        <w:t xml:space="preserve"> court order, but by the deliberate and intentional violation of </w:t>
      </w:r>
      <w:r w:rsidR="002A4F1E">
        <w:rPr>
          <w:rFonts w:ascii="Arial" w:hAnsi="Arial" w:cs="Arial"/>
        </w:rPr>
        <w:tab/>
      </w:r>
      <w:r w:rsidR="002A4F1E">
        <w:rPr>
          <w:rFonts w:ascii="Arial" w:hAnsi="Arial" w:cs="Arial"/>
        </w:rPr>
        <w:tab/>
      </w:r>
      <w:r w:rsidR="002A4F1E">
        <w:rPr>
          <w:rFonts w:ascii="Arial" w:hAnsi="Arial" w:cs="Arial"/>
        </w:rPr>
        <w:tab/>
      </w:r>
      <w:r w:rsidRPr="00A93748">
        <w:rPr>
          <w:rFonts w:ascii="Arial" w:hAnsi="Arial" w:cs="Arial"/>
        </w:rPr>
        <w:t xml:space="preserve">the court’s dignity, </w:t>
      </w:r>
      <w:proofErr w:type="gramStart"/>
      <w:r w:rsidRPr="00A93748">
        <w:rPr>
          <w:rFonts w:ascii="Arial" w:hAnsi="Arial" w:cs="Arial"/>
        </w:rPr>
        <w:t>repute</w:t>
      </w:r>
      <w:proofErr w:type="gramEnd"/>
      <w:r w:rsidRPr="00A93748">
        <w:rPr>
          <w:rFonts w:ascii="Arial" w:hAnsi="Arial" w:cs="Arial"/>
        </w:rPr>
        <w:t xml:space="preserve"> or authority that this evinces. Honest belief that no</w:t>
      </w:r>
      <w:r w:rsidR="000328BE" w:rsidRPr="00A93748">
        <w:rPr>
          <w:rFonts w:ascii="Arial" w:hAnsi="Arial" w:cs="Arial"/>
        </w:rPr>
        <w:t>n</w:t>
      </w:r>
      <w:r w:rsidRPr="00A93748">
        <w:rPr>
          <w:rFonts w:ascii="Arial" w:hAnsi="Arial" w:cs="Arial"/>
        </w:rPr>
        <w:t>-</w:t>
      </w:r>
      <w:r w:rsidR="002A4F1E">
        <w:rPr>
          <w:rFonts w:ascii="Arial" w:hAnsi="Arial" w:cs="Arial"/>
        </w:rPr>
        <w:tab/>
      </w:r>
      <w:r w:rsidR="002A4F1E">
        <w:rPr>
          <w:rFonts w:ascii="Arial" w:hAnsi="Arial" w:cs="Arial"/>
        </w:rPr>
        <w:tab/>
      </w:r>
      <w:r w:rsidR="002A4F1E">
        <w:rPr>
          <w:rFonts w:ascii="Arial" w:hAnsi="Arial" w:cs="Arial"/>
        </w:rPr>
        <w:tab/>
      </w:r>
      <w:r w:rsidRPr="00A93748">
        <w:rPr>
          <w:rFonts w:ascii="Arial" w:hAnsi="Arial" w:cs="Arial"/>
        </w:rPr>
        <w:t>compliance is justified or proper i</w:t>
      </w:r>
      <w:r w:rsidR="00F50DCD" w:rsidRPr="00A93748">
        <w:rPr>
          <w:rFonts w:ascii="Arial" w:hAnsi="Arial" w:cs="Arial"/>
        </w:rPr>
        <w:t>s incompatible with that intent”</w:t>
      </w:r>
      <w:r w:rsidRPr="00A93748">
        <w:rPr>
          <w:rFonts w:ascii="Arial" w:hAnsi="Arial" w:cs="Arial"/>
        </w:rPr>
        <w:t>.</w:t>
      </w:r>
      <w:r w:rsidR="005451AD" w:rsidRPr="005451AD">
        <w:rPr>
          <w:rFonts w:ascii="Arial" w:hAnsi="Arial" w:cs="Arial"/>
          <w:sz w:val="24"/>
          <w:szCs w:val="24"/>
        </w:rPr>
        <w:t xml:space="preserve"> </w:t>
      </w:r>
    </w:p>
    <w:p w14:paraId="36AA6016" w14:textId="77777777" w:rsidR="00B014F3" w:rsidRDefault="004E38BE" w:rsidP="002A4F1E">
      <w:pPr>
        <w:spacing w:line="360" w:lineRule="auto"/>
        <w:ind w:left="709" w:hanging="709"/>
        <w:jc w:val="both"/>
        <w:rPr>
          <w:rFonts w:ascii="Arial" w:hAnsi="Arial" w:cs="Arial"/>
          <w:sz w:val="24"/>
          <w:szCs w:val="24"/>
        </w:rPr>
      </w:pPr>
      <w:r>
        <w:rPr>
          <w:rFonts w:ascii="Arial" w:hAnsi="Arial" w:cs="Arial"/>
          <w:sz w:val="24"/>
          <w:szCs w:val="24"/>
        </w:rPr>
        <w:tab/>
      </w:r>
      <w:r>
        <w:rPr>
          <w:rFonts w:ascii="Arial" w:hAnsi="Arial" w:cs="Arial"/>
          <w:sz w:val="24"/>
          <w:szCs w:val="24"/>
        </w:rPr>
        <w:tab/>
      </w:r>
      <w:r w:rsidR="005451AD">
        <w:rPr>
          <w:rFonts w:ascii="Arial" w:hAnsi="Arial" w:cs="Arial"/>
          <w:sz w:val="24"/>
          <w:szCs w:val="24"/>
        </w:rPr>
        <w:t xml:space="preserve">It should follow </w:t>
      </w:r>
      <w:r w:rsidR="00E96F21">
        <w:rPr>
          <w:rFonts w:ascii="Arial" w:hAnsi="Arial" w:cs="Arial"/>
          <w:sz w:val="24"/>
          <w:szCs w:val="24"/>
        </w:rPr>
        <w:t>therefore that</w:t>
      </w:r>
      <w:r w:rsidR="005451AD">
        <w:rPr>
          <w:rFonts w:ascii="Arial" w:hAnsi="Arial" w:cs="Arial"/>
          <w:sz w:val="24"/>
          <w:szCs w:val="24"/>
        </w:rPr>
        <w:t xml:space="preserve"> before an enquiry is made whethe</w:t>
      </w:r>
      <w:r>
        <w:rPr>
          <w:rFonts w:ascii="Arial" w:hAnsi="Arial" w:cs="Arial"/>
          <w:sz w:val="24"/>
          <w:szCs w:val="24"/>
        </w:rPr>
        <w:t>r the respondents’ alleged non-</w:t>
      </w:r>
      <w:r w:rsidR="005451AD">
        <w:rPr>
          <w:rFonts w:ascii="Arial" w:hAnsi="Arial" w:cs="Arial"/>
          <w:sz w:val="24"/>
          <w:szCs w:val="24"/>
        </w:rPr>
        <w:t xml:space="preserve">compliance was </w:t>
      </w:r>
      <w:proofErr w:type="spellStart"/>
      <w:r w:rsidR="005451AD" w:rsidRPr="00A27BA5">
        <w:rPr>
          <w:rFonts w:ascii="Arial" w:hAnsi="Arial" w:cs="Arial"/>
          <w:i/>
          <w:sz w:val="24"/>
          <w:szCs w:val="24"/>
        </w:rPr>
        <w:t>wilful</w:t>
      </w:r>
      <w:proofErr w:type="spellEnd"/>
      <w:r w:rsidR="005451AD" w:rsidRPr="00A27BA5">
        <w:rPr>
          <w:rFonts w:ascii="Arial" w:hAnsi="Arial" w:cs="Arial"/>
          <w:i/>
          <w:sz w:val="24"/>
          <w:szCs w:val="24"/>
        </w:rPr>
        <w:t xml:space="preserve"> </w:t>
      </w:r>
      <w:r w:rsidR="005451AD">
        <w:rPr>
          <w:rFonts w:ascii="Arial" w:hAnsi="Arial" w:cs="Arial"/>
          <w:sz w:val="24"/>
          <w:szCs w:val="24"/>
        </w:rPr>
        <w:t xml:space="preserve">and </w:t>
      </w:r>
      <w:r w:rsidR="005451AD" w:rsidRPr="00A27BA5">
        <w:rPr>
          <w:rFonts w:ascii="Arial" w:hAnsi="Arial" w:cs="Arial"/>
          <w:i/>
          <w:sz w:val="24"/>
          <w:szCs w:val="24"/>
        </w:rPr>
        <w:t>male fide</w:t>
      </w:r>
      <w:r w:rsidR="00E96F21">
        <w:rPr>
          <w:rFonts w:ascii="Arial" w:hAnsi="Arial" w:cs="Arial"/>
          <w:i/>
          <w:sz w:val="24"/>
          <w:szCs w:val="24"/>
        </w:rPr>
        <w:t>,</w:t>
      </w:r>
      <w:r w:rsidR="005451AD">
        <w:rPr>
          <w:rFonts w:ascii="Arial" w:hAnsi="Arial" w:cs="Arial"/>
          <w:sz w:val="24"/>
          <w:szCs w:val="24"/>
        </w:rPr>
        <w:t xml:space="preserve"> it </w:t>
      </w:r>
      <w:proofErr w:type="gramStart"/>
      <w:r w:rsidR="005451AD">
        <w:rPr>
          <w:rFonts w:ascii="Arial" w:hAnsi="Arial" w:cs="Arial"/>
          <w:sz w:val="24"/>
          <w:szCs w:val="24"/>
        </w:rPr>
        <w:t>has to</w:t>
      </w:r>
      <w:proofErr w:type="gramEnd"/>
      <w:r w:rsidR="005451AD">
        <w:rPr>
          <w:rFonts w:ascii="Arial" w:hAnsi="Arial" w:cs="Arial"/>
          <w:sz w:val="24"/>
          <w:szCs w:val="24"/>
        </w:rPr>
        <w:t xml:space="preserve"> be determined whether the </w:t>
      </w:r>
      <w:r w:rsidR="0050376D">
        <w:rPr>
          <w:rFonts w:ascii="Arial" w:hAnsi="Arial" w:cs="Arial"/>
          <w:sz w:val="24"/>
          <w:szCs w:val="24"/>
        </w:rPr>
        <w:t xml:space="preserve">first </w:t>
      </w:r>
      <w:r w:rsidR="005451AD">
        <w:rPr>
          <w:rFonts w:ascii="Arial" w:hAnsi="Arial" w:cs="Arial"/>
          <w:sz w:val="24"/>
          <w:szCs w:val="24"/>
        </w:rPr>
        <w:t xml:space="preserve">three requirements for contempt as propounded in Fakie have been met. </w:t>
      </w:r>
    </w:p>
    <w:p w14:paraId="4134ED2E" w14:textId="77777777" w:rsidR="000C2505" w:rsidRDefault="00B014F3" w:rsidP="00C35209">
      <w:pPr>
        <w:spacing w:line="360" w:lineRule="auto"/>
        <w:ind w:left="709" w:hanging="709"/>
        <w:jc w:val="both"/>
        <w:rPr>
          <w:rFonts w:ascii="Arial" w:hAnsi="Arial" w:cs="Arial"/>
          <w:sz w:val="24"/>
          <w:szCs w:val="24"/>
        </w:rPr>
      </w:pPr>
      <w:r>
        <w:rPr>
          <w:rFonts w:ascii="Arial" w:hAnsi="Arial" w:cs="Arial"/>
          <w:sz w:val="24"/>
          <w:szCs w:val="24"/>
        </w:rPr>
        <w:t>[28]</w:t>
      </w:r>
      <w:r w:rsidR="00D52D3A">
        <w:rPr>
          <w:rFonts w:ascii="Arial" w:hAnsi="Arial" w:cs="Arial"/>
          <w:sz w:val="24"/>
          <w:szCs w:val="24"/>
        </w:rPr>
        <w:tab/>
      </w:r>
      <w:r w:rsidR="000C2505">
        <w:rPr>
          <w:rFonts w:ascii="Arial" w:hAnsi="Arial" w:cs="Arial"/>
          <w:sz w:val="24"/>
          <w:szCs w:val="24"/>
        </w:rPr>
        <w:t>It is not dispute that on 15 September 2021 an order by way of a Rule Nisi was granted against the respondents</w:t>
      </w:r>
      <w:r w:rsidR="009C19CF">
        <w:rPr>
          <w:rFonts w:ascii="Arial" w:hAnsi="Arial" w:cs="Arial"/>
          <w:sz w:val="24"/>
          <w:szCs w:val="24"/>
        </w:rPr>
        <w:t xml:space="preserve">. </w:t>
      </w:r>
      <w:r w:rsidR="000C2505">
        <w:rPr>
          <w:rFonts w:ascii="Arial" w:hAnsi="Arial" w:cs="Arial"/>
          <w:sz w:val="24"/>
          <w:szCs w:val="24"/>
        </w:rPr>
        <w:t xml:space="preserve"> </w:t>
      </w:r>
      <w:r w:rsidR="009C19CF">
        <w:rPr>
          <w:rFonts w:ascii="Arial" w:hAnsi="Arial" w:cs="Arial"/>
          <w:sz w:val="24"/>
          <w:szCs w:val="24"/>
        </w:rPr>
        <w:t xml:space="preserve">The </w:t>
      </w:r>
      <w:r w:rsidR="000C2505">
        <w:rPr>
          <w:rFonts w:ascii="Arial" w:hAnsi="Arial" w:cs="Arial"/>
          <w:sz w:val="24"/>
          <w:szCs w:val="24"/>
        </w:rPr>
        <w:t>1</w:t>
      </w:r>
      <w:r w:rsidR="000C2505" w:rsidRPr="00E842F6">
        <w:rPr>
          <w:rFonts w:ascii="Arial" w:hAnsi="Arial" w:cs="Arial"/>
          <w:sz w:val="24"/>
          <w:szCs w:val="24"/>
          <w:vertAlign w:val="superscript"/>
        </w:rPr>
        <w:t>st</w:t>
      </w:r>
      <w:r w:rsidR="000C2505">
        <w:rPr>
          <w:rFonts w:ascii="Arial" w:hAnsi="Arial" w:cs="Arial"/>
          <w:sz w:val="24"/>
          <w:szCs w:val="24"/>
        </w:rPr>
        <w:t xml:space="preserve"> respondent does not dispute that he was present in court when the judgment was pronounced, however, </w:t>
      </w:r>
      <w:r w:rsidR="00F76E17">
        <w:rPr>
          <w:rFonts w:ascii="Arial" w:hAnsi="Arial" w:cs="Arial"/>
          <w:sz w:val="24"/>
          <w:szCs w:val="24"/>
        </w:rPr>
        <w:t xml:space="preserve">disputes hearing it being </w:t>
      </w:r>
      <w:r w:rsidR="000C2505">
        <w:rPr>
          <w:rFonts w:ascii="Arial" w:hAnsi="Arial" w:cs="Arial"/>
          <w:sz w:val="24"/>
          <w:szCs w:val="24"/>
        </w:rPr>
        <w:t>pronounced</w:t>
      </w:r>
      <w:r w:rsidR="000C2505">
        <w:rPr>
          <w:rStyle w:val="FootnoteReference"/>
          <w:rFonts w:ascii="Arial" w:hAnsi="Arial" w:cs="Arial"/>
          <w:sz w:val="24"/>
          <w:szCs w:val="24"/>
        </w:rPr>
        <w:footnoteReference w:id="10"/>
      </w:r>
      <w:r w:rsidR="000C2505">
        <w:rPr>
          <w:rFonts w:ascii="Arial" w:hAnsi="Arial" w:cs="Arial"/>
          <w:sz w:val="24"/>
          <w:szCs w:val="24"/>
        </w:rPr>
        <w:t xml:space="preserve">. </w:t>
      </w:r>
      <w:r w:rsidR="002751FC">
        <w:rPr>
          <w:rFonts w:ascii="Arial" w:hAnsi="Arial" w:cs="Arial"/>
          <w:sz w:val="24"/>
          <w:szCs w:val="24"/>
        </w:rPr>
        <w:t xml:space="preserve">His </w:t>
      </w:r>
      <w:r w:rsidR="000C2505">
        <w:rPr>
          <w:rFonts w:ascii="Arial" w:hAnsi="Arial" w:cs="Arial"/>
          <w:sz w:val="24"/>
          <w:szCs w:val="24"/>
        </w:rPr>
        <w:t>emphasis is on the lack of personal service of the order and as</w:t>
      </w:r>
      <w:r w:rsidR="00897868">
        <w:rPr>
          <w:rFonts w:ascii="Arial" w:hAnsi="Arial" w:cs="Arial"/>
          <w:sz w:val="24"/>
          <w:szCs w:val="24"/>
        </w:rPr>
        <w:t xml:space="preserve"> a</w:t>
      </w:r>
      <w:r w:rsidR="00344E19">
        <w:rPr>
          <w:rFonts w:ascii="Arial" w:hAnsi="Arial" w:cs="Arial"/>
          <w:sz w:val="24"/>
          <w:szCs w:val="24"/>
        </w:rPr>
        <w:t xml:space="preserve"> result, so it was contended</w:t>
      </w:r>
      <w:r w:rsidR="000C2505">
        <w:rPr>
          <w:rFonts w:ascii="Arial" w:hAnsi="Arial" w:cs="Arial"/>
          <w:sz w:val="24"/>
          <w:szCs w:val="24"/>
        </w:rPr>
        <w:t>, the applicant has fai</w:t>
      </w:r>
      <w:r w:rsidR="00BC5C0A">
        <w:rPr>
          <w:rFonts w:ascii="Arial" w:hAnsi="Arial" w:cs="Arial"/>
          <w:sz w:val="24"/>
          <w:szCs w:val="24"/>
        </w:rPr>
        <w:t>led to meet the requirements to support</w:t>
      </w:r>
      <w:r w:rsidR="000C2505">
        <w:rPr>
          <w:rFonts w:ascii="Arial" w:hAnsi="Arial" w:cs="Arial"/>
          <w:sz w:val="24"/>
          <w:szCs w:val="24"/>
        </w:rPr>
        <w:t xml:space="preserve"> the allegation for contempt of court. The problem with the 1</w:t>
      </w:r>
      <w:r w:rsidR="000C2505" w:rsidRPr="00E842F6">
        <w:rPr>
          <w:rFonts w:ascii="Arial" w:hAnsi="Arial" w:cs="Arial"/>
          <w:sz w:val="24"/>
          <w:szCs w:val="24"/>
          <w:vertAlign w:val="superscript"/>
        </w:rPr>
        <w:t>st</w:t>
      </w:r>
      <w:r w:rsidR="000C2505">
        <w:rPr>
          <w:rFonts w:ascii="Arial" w:hAnsi="Arial" w:cs="Arial"/>
          <w:sz w:val="24"/>
          <w:szCs w:val="24"/>
        </w:rPr>
        <w:t xml:space="preserve"> respondent’s submission is that he limits the interpretation of the requirement only </w:t>
      </w:r>
      <w:r w:rsidR="00A13B9D">
        <w:rPr>
          <w:rFonts w:ascii="Arial" w:hAnsi="Arial" w:cs="Arial"/>
          <w:sz w:val="24"/>
          <w:szCs w:val="24"/>
        </w:rPr>
        <w:t>to the order being duly served on the contemnor and ignores</w:t>
      </w:r>
      <w:r w:rsidR="000C2505">
        <w:rPr>
          <w:rFonts w:ascii="Arial" w:hAnsi="Arial" w:cs="Arial"/>
          <w:sz w:val="24"/>
          <w:szCs w:val="24"/>
        </w:rPr>
        <w:t xml:space="preserve"> the alternative option that the order should be brought to the notice of the alleged offender. In paragrap</w:t>
      </w:r>
      <w:r w:rsidR="00805012">
        <w:rPr>
          <w:rFonts w:ascii="Arial" w:hAnsi="Arial" w:cs="Arial"/>
          <w:sz w:val="24"/>
          <w:szCs w:val="24"/>
        </w:rPr>
        <w:t>h 42 of the answering affidavit, h</w:t>
      </w:r>
      <w:r w:rsidR="000C2505">
        <w:rPr>
          <w:rFonts w:ascii="Arial" w:hAnsi="Arial" w:cs="Arial"/>
          <w:sz w:val="24"/>
          <w:szCs w:val="24"/>
        </w:rPr>
        <w:t>e admits that he was advised by his attorneys of the exist</w:t>
      </w:r>
      <w:r w:rsidR="00C866BD">
        <w:rPr>
          <w:rFonts w:ascii="Arial" w:hAnsi="Arial" w:cs="Arial"/>
          <w:sz w:val="24"/>
          <w:szCs w:val="24"/>
        </w:rPr>
        <w:t>ence of the court order and filed</w:t>
      </w:r>
      <w:r w:rsidR="000C2505">
        <w:rPr>
          <w:rFonts w:ascii="Arial" w:hAnsi="Arial" w:cs="Arial"/>
          <w:sz w:val="24"/>
          <w:szCs w:val="24"/>
        </w:rPr>
        <w:t xml:space="preserve"> an application for leave to </w:t>
      </w:r>
      <w:r w:rsidR="000C2505">
        <w:rPr>
          <w:rFonts w:ascii="Arial" w:hAnsi="Arial" w:cs="Arial"/>
          <w:sz w:val="24"/>
          <w:szCs w:val="24"/>
        </w:rPr>
        <w:lastRenderedPageBreak/>
        <w:t>appeal the</w:t>
      </w:r>
      <w:r w:rsidR="003453AB">
        <w:rPr>
          <w:rFonts w:ascii="Arial" w:hAnsi="Arial" w:cs="Arial"/>
          <w:sz w:val="24"/>
          <w:szCs w:val="24"/>
        </w:rPr>
        <w:t xml:space="preserve"> very</w:t>
      </w:r>
      <w:r w:rsidR="000C2505">
        <w:rPr>
          <w:rFonts w:ascii="Arial" w:hAnsi="Arial" w:cs="Arial"/>
          <w:sz w:val="24"/>
          <w:szCs w:val="24"/>
        </w:rPr>
        <w:t xml:space="preserve"> order</w:t>
      </w:r>
      <w:r w:rsidR="00F47799">
        <w:rPr>
          <w:rFonts w:ascii="Arial" w:hAnsi="Arial" w:cs="Arial"/>
          <w:sz w:val="24"/>
          <w:szCs w:val="24"/>
        </w:rPr>
        <w:t xml:space="preserve"> </w:t>
      </w:r>
      <w:r w:rsidR="00BF2834">
        <w:rPr>
          <w:rFonts w:ascii="Arial" w:hAnsi="Arial" w:cs="Arial"/>
          <w:sz w:val="24"/>
          <w:szCs w:val="24"/>
        </w:rPr>
        <w:t>on the</w:t>
      </w:r>
      <w:r w:rsidR="000C2505">
        <w:rPr>
          <w:rFonts w:ascii="Arial" w:hAnsi="Arial" w:cs="Arial"/>
          <w:sz w:val="24"/>
          <w:szCs w:val="24"/>
        </w:rPr>
        <w:t xml:space="preserve"> very same d</w:t>
      </w:r>
      <w:r w:rsidR="003453AB">
        <w:rPr>
          <w:rFonts w:ascii="Arial" w:hAnsi="Arial" w:cs="Arial"/>
          <w:sz w:val="24"/>
          <w:szCs w:val="24"/>
        </w:rPr>
        <w:t>ay it was issued. Undoubtedly, on</w:t>
      </w:r>
      <w:r w:rsidR="000C2505">
        <w:rPr>
          <w:rFonts w:ascii="Arial" w:hAnsi="Arial" w:cs="Arial"/>
          <w:sz w:val="24"/>
          <w:szCs w:val="24"/>
        </w:rPr>
        <w:t xml:space="preserve"> his </w:t>
      </w:r>
      <w:r w:rsidR="00BF2834">
        <w:rPr>
          <w:rFonts w:ascii="Arial" w:hAnsi="Arial" w:cs="Arial"/>
          <w:sz w:val="24"/>
          <w:szCs w:val="24"/>
        </w:rPr>
        <w:t xml:space="preserve">own </w:t>
      </w:r>
      <w:r w:rsidR="000C2505">
        <w:rPr>
          <w:rFonts w:ascii="Arial" w:hAnsi="Arial" w:cs="Arial"/>
          <w:sz w:val="24"/>
          <w:szCs w:val="24"/>
        </w:rPr>
        <w:t>version the 1</w:t>
      </w:r>
      <w:r w:rsidR="000C2505" w:rsidRPr="006E6EB6">
        <w:rPr>
          <w:rFonts w:ascii="Arial" w:hAnsi="Arial" w:cs="Arial"/>
          <w:sz w:val="24"/>
          <w:szCs w:val="24"/>
          <w:vertAlign w:val="superscript"/>
        </w:rPr>
        <w:t>st</w:t>
      </w:r>
      <w:r w:rsidR="000C2505">
        <w:rPr>
          <w:rFonts w:ascii="Arial" w:hAnsi="Arial" w:cs="Arial"/>
          <w:sz w:val="24"/>
          <w:szCs w:val="24"/>
        </w:rPr>
        <w:t xml:space="preserve"> respondent admits that </w:t>
      </w:r>
      <w:r w:rsidR="00450149">
        <w:rPr>
          <w:rFonts w:ascii="Arial" w:hAnsi="Arial" w:cs="Arial"/>
          <w:sz w:val="24"/>
          <w:szCs w:val="24"/>
        </w:rPr>
        <w:t>he did</w:t>
      </w:r>
      <w:r w:rsidR="008627D1">
        <w:rPr>
          <w:rFonts w:ascii="Arial" w:hAnsi="Arial" w:cs="Arial"/>
          <w:sz w:val="24"/>
          <w:szCs w:val="24"/>
        </w:rPr>
        <w:t xml:space="preserve"> </w:t>
      </w:r>
      <w:r w:rsidR="000C2505">
        <w:rPr>
          <w:rFonts w:ascii="Arial" w:hAnsi="Arial" w:cs="Arial"/>
          <w:sz w:val="24"/>
          <w:szCs w:val="24"/>
        </w:rPr>
        <w:t>gain</w:t>
      </w:r>
      <w:r w:rsidR="00266424">
        <w:rPr>
          <w:rFonts w:ascii="Arial" w:hAnsi="Arial" w:cs="Arial"/>
          <w:sz w:val="24"/>
          <w:szCs w:val="24"/>
        </w:rPr>
        <w:t xml:space="preserve"> knowledge of the court order. H</w:t>
      </w:r>
      <w:r w:rsidR="000C2505">
        <w:rPr>
          <w:rFonts w:ascii="Arial" w:hAnsi="Arial" w:cs="Arial"/>
          <w:sz w:val="24"/>
          <w:szCs w:val="24"/>
        </w:rPr>
        <w:t>e can therefore not hide behind the fact</w:t>
      </w:r>
      <w:r w:rsidR="005A1643">
        <w:rPr>
          <w:rFonts w:ascii="Arial" w:hAnsi="Arial" w:cs="Arial"/>
          <w:sz w:val="24"/>
          <w:szCs w:val="24"/>
        </w:rPr>
        <w:t xml:space="preserve"> that</w:t>
      </w:r>
      <w:r w:rsidR="006875ED">
        <w:rPr>
          <w:rFonts w:ascii="Arial" w:hAnsi="Arial" w:cs="Arial"/>
          <w:sz w:val="24"/>
          <w:szCs w:val="24"/>
        </w:rPr>
        <w:t xml:space="preserve"> it was </w:t>
      </w:r>
      <w:r w:rsidR="000C2505">
        <w:rPr>
          <w:rFonts w:ascii="Arial" w:hAnsi="Arial" w:cs="Arial"/>
          <w:sz w:val="24"/>
          <w:szCs w:val="24"/>
        </w:rPr>
        <w:t>not served on him personally. I am therefore satisfied that the 1</w:t>
      </w:r>
      <w:r w:rsidR="000C2505" w:rsidRPr="006E6EB6">
        <w:rPr>
          <w:rFonts w:ascii="Arial" w:hAnsi="Arial" w:cs="Arial"/>
          <w:sz w:val="24"/>
          <w:szCs w:val="24"/>
          <w:vertAlign w:val="superscript"/>
        </w:rPr>
        <w:t>st</w:t>
      </w:r>
      <w:r w:rsidR="000C2505">
        <w:rPr>
          <w:rFonts w:ascii="Arial" w:hAnsi="Arial" w:cs="Arial"/>
          <w:sz w:val="24"/>
          <w:szCs w:val="24"/>
        </w:rPr>
        <w:t xml:space="preserve"> respondent was made aware of the existence of the court order made against him and had acquired </w:t>
      </w:r>
      <w:r w:rsidR="00334224">
        <w:rPr>
          <w:rFonts w:ascii="Arial" w:hAnsi="Arial" w:cs="Arial"/>
          <w:sz w:val="24"/>
          <w:szCs w:val="24"/>
        </w:rPr>
        <w:t xml:space="preserve">the full knowledge thereof. </w:t>
      </w:r>
      <w:r w:rsidR="00D37D64">
        <w:rPr>
          <w:rFonts w:ascii="Arial" w:hAnsi="Arial" w:cs="Arial"/>
          <w:sz w:val="24"/>
          <w:szCs w:val="24"/>
        </w:rPr>
        <w:t>His contention</w:t>
      </w:r>
      <w:r w:rsidR="000C2505">
        <w:rPr>
          <w:rFonts w:ascii="Arial" w:hAnsi="Arial" w:cs="Arial"/>
          <w:sz w:val="24"/>
          <w:szCs w:val="24"/>
        </w:rPr>
        <w:t xml:space="preserve"> of lack of knowledge has no merit and is dismissed</w:t>
      </w:r>
    </w:p>
    <w:p w14:paraId="267BD89A" w14:textId="77777777" w:rsidR="000C2505" w:rsidRDefault="00FF6FD9" w:rsidP="00D52D3A">
      <w:pPr>
        <w:spacing w:line="360" w:lineRule="auto"/>
        <w:ind w:left="709" w:hanging="709"/>
        <w:jc w:val="both"/>
        <w:rPr>
          <w:rFonts w:ascii="Arial" w:hAnsi="Arial" w:cs="Arial"/>
          <w:sz w:val="24"/>
          <w:szCs w:val="24"/>
        </w:rPr>
      </w:pPr>
      <w:r>
        <w:rPr>
          <w:rFonts w:ascii="Arial" w:hAnsi="Arial" w:cs="Arial"/>
          <w:sz w:val="24"/>
          <w:szCs w:val="24"/>
        </w:rPr>
        <w:t>[29</w:t>
      </w:r>
      <w:r w:rsidR="000C2505">
        <w:rPr>
          <w:rFonts w:ascii="Arial" w:hAnsi="Arial" w:cs="Arial"/>
          <w:sz w:val="24"/>
          <w:szCs w:val="24"/>
        </w:rPr>
        <w:t xml:space="preserve">] </w:t>
      </w:r>
      <w:r w:rsidR="00D52D3A">
        <w:rPr>
          <w:rFonts w:ascii="Arial" w:hAnsi="Arial" w:cs="Arial"/>
          <w:sz w:val="24"/>
          <w:szCs w:val="24"/>
        </w:rPr>
        <w:tab/>
      </w:r>
      <w:r w:rsidR="000C2505">
        <w:rPr>
          <w:rFonts w:ascii="Arial" w:hAnsi="Arial" w:cs="Arial"/>
          <w:sz w:val="24"/>
          <w:szCs w:val="24"/>
        </w:rPr>
        <w:t xml:space="preserve">The next element that </w:t>
      </w:r>
      <w:proofErr w:type="gramStart"/>
      <w:r w:rsidR="000C2505">
        <w:rPr>
          <w:rFonts w:ascii="Arial" w:hAnsi="Arial" w:cs="Arial"/>
          <w:sz w:val="24"/>
          <w:szCs w:val="24"/>
        </w:rPr>
        <w:t>has to</w:t>
      </w:r>
      <w:proofErr w:type="gramEnd"/>
      <w:r w:rsidR="00EA6EC8">
        <w:rPr>
          <w:rFonts w:ascii="Arial" w:hAnsi="Arial" w:cs="Arial"/>
          <w:sz w:val="24"/>
          <w:szCs w:val="24"/>
        </w:rPr>
        <w:t xml:space="preserve"> be satisfied</w:t>
      </w:r>
      <w:r w:rsidR="000C2505">
        <w:rPr>
          <w:rFonts w:ascii="Arial" w:hAnsi="Arial" w:cs="Arial"/>
          <w:sz w:val="24"/>
          <w:szCs w:val="24"/>
        </w:rPr>
        <w:t xml:space="preserve"> is whether the 1</w:t>
      </w:r>
      <w:r w:rsidR="000C2505" w:rsidRPr="00127EBC">
        <w:rPr>
          <w:rFonts w:ascii="Arial" w:hAnsi="Arial" w:cs="Arial"/>
          <w:sz w:val="24"/>
          <w:szCs w:val="24"/>
          <w:vertAlign w:val="superscript"/>
        </w:rPr>
        <w:t>st</w:t>
      </w:r>
      <w:r w:rsidR="000C2505">
        <w:rPr>
          <w:rFonts w:ascii="Arial" w:hAnsi="Arial" w:cs="Arial"/>
          <w:sz w:val="24"/>
          <w:szCs w:val="24"/>
        </w:rPr>
        <w:t xml:space="preserve"> respondent failed to comply </w:t>
      </w:r>
      <w:r w:rsidR="00DD4467">
        <w:rPr>
          <w:rFonts w:ascii="Arial" w:hAnsi="Arial" w:cs="Arial"/>
          <w:sz w:val="24"/>
          <w:szCs w:val="24"/>
        </w:rPr>
        <w:t xml:space="preserve">with </w:t>
      </w:r>
      <w:r w:rsidR="00F879A8">
        <w:rPr>
          <w:rFonts w:ascii="Arial" w:hAnsi="Arial" w:cs="Arial"/>
          <w:sz w:val="24"/>
          <w:szCs w:val="24"/>
        </w:rPr>
        <w:t>the order</w:t>
      </w:r>
      <w:r w:rsidR="000C2505">
        <w:rPr>
          <w:rFonts w:ascii="Arial" w:hAnsi="Arial" w:cs="Arial"/>
          <w:sz w:val="24"/>
          <w:szCs w:val="24"/>
        </w:rPr>
        <w:t xml:space="preserve">. This aspect has raised a lot of </w:t>
      </w:r>
      <w:proofErr w:type="gramStart"/>
      <w:r w:rsidR="000C2505">
        <w:rPr>
          <w:rFonts w:ascii="Arial" w:hAnsi="Arial" w:cs="Arial"/>
          <w:sz w:val="24"/>
          <w:szCs w:val="24"/>
        </w:rPr>
        <w:t>dispute</w:t>
      </w:r>
      <w:proofErr w:type="gramEnd"/>
      <w:r w:rsidR="000C2505">
        <w:rPr>
          <w:rFonts w:ascii="Arial" w:hAnsi="Arial" w:cs="Arial"/>
          <w:sz w:val="24"/>
          <w:szCs w:val="24"/>
        </w:rPr>
        <w:t xml:space="preserve"> between the parties. In response, the 1</w:t>
      </w:r>
      <w:r w:rsidR="000C2505" w:rsidRPr="00127EBC">
        <w:rPr>
          <w:rFonts w:ascii="Arial" w:hAnsi="Arial" w:cs="Arial"/>
          <w:sz w:val="24"/>
          <w:szCs w:val="24"/>
          <w:vertAlign w:val="superscript"/>
        </w:rPr>
        <w:t>st</w:t>
      </w:r>
      <w:r w:rsidR="000C2505">
        <w:rPr>
          <w:rFonts w:ascii="Arial" w:hAnsi="Arial" w:cs="Arial"/>
          <w:sz w:val="24"/>
          <w:szCs w:val="24"/>
        </w:rPr>
        <w:t xml:space="preserve"> responden</w:t>
      </w:r>
      <w:r w:rsidR="00450149">
        <w:rPr>
          <w:rFonts w:ascii="Arial" w:hAnsi="Arial" w:cs="Arial"/>
          <w:sz w:val="24"/>
          <w:szCs w:val="24"/>
        </w:rPr>
        <w:t xml:space="preserve">t’s approach is multi – pronged. </w:t>
      </w:r>
      <w:r w:rsidR="000C2505">
        <w:rPr>
          <w:rFonts w:ascii="Arial" w:hAnsi="Arial" w:cs="Arial"/>
          <w:sz w:val="24"/>
          <w:szCs w:val="24"/>
        </w:rPr>
        <w:t xml:space="preserve"> </w:t>
      </w:r>
      <w:r w:rsidR="00450149">
        <w:rPr>
          <w:rFonts w:ascii="Arial" w:hAnsi="Arial" w:cs="Arial"/>
          <w:sz w:val="24"/>
          <w:szCs w:val="24"/>
        </w:rPr>
        <w:t>He</w:t>
      </w:r>
      <w:r w:rsidR="000C2505">
        <w:rPr>
          <w:rFonts w:ascii="Arial" w:hAnsi="Arial" w:cs="Arial"/>
          <w:sz w:val="24"/>
          <w:szCs w:val="24"/>
        </w:rPr>
        <w:t xml:space="preserve"> attacks the validity of</w:t>
      </w:r>
      <w:r w:rsidR="00780ACB">
        <w:rPr>
          <w:rFonts w:ascii="Arial" w:hAnsi="Arial" w:cs="Arial"/>
          <w:sz w:val="24"/>
          <w:szCs w:val="24"/>
        </w:rPr>
        <w:t xml:space="preserve"> the court order for its lack </w:t>
      </w:r>
      <w:r w:rsidR="00A858DA">
        <w:rPr>
          <w:rFonts w:ascii="Arial" w:hAnsi="Arial" w:cs="Arial"/>
          <w:sz w:val="24"/>
          <w:szCs w:val="24"/>
        </w:rPr>
        <w:t>of a</w:t>
      </w:r>
      <w:r w:rsidR="00B02540">
        <w:rPr>
          <w:rFonts w:ascii="Arial" w:hAnsi="Arial" w:cs="Arial"/>
          <w:sz w:val="24"/>
          <w:szCs w:val="24"/>
        </w:rPr>
        <w:t xml:space="preserve"> return date. Therefore, the Rule N</w:t>
      </w:r>
      <w:r w:rsidR="000C2505">
        <w:rPr>
          <w:rFonts w:ascii="Arial" w:hAnsi="Arial" w:cs="Arial"/>
          <w:sz w:val="24"/>
          <w:szCs w:val="24"/>
        </w:rPr>
        <w:t>isi has no life and of no force and affect</w:t>
      </w:r>
      <w:r w:rsidR="00B02540">
        <w:rPr>
          <w:rFonts w:ascii="Arial" w:hAnsi="Arial" w:cs="Arial"/>
          <w:sz w:val="24"/>
          <w:szCs w:val="24"/>
        </w:rPr>
        <w:t>,</w:t>
      </w:r>
      <w:r w:rsidR="000C2505">
        <w:rPr>
          <w:rFonts w:ascii="Arial" w:hAnsi="Arial" w:cs="Arial"/>
          <w:sz w:val="24"/>
          <w:szCs w:val="24"/>
        </w:rPr>
        <w:t xml:space="preserve"> so the argument went. Second</w:t>
      </w:r>
      <w:r w:rsidR="00B02540">
        <w:rPr>
          <w:rFonts w:ascii="Arial" w:hAnsi="Arial" w:cs="Arial"/>
          <w:sz w:val="24"/>
          <w:szCs w:val="24"/>
        </w:rPr>
        <w:t>,</w:t>
      </w:r>
      <w:r w:rsidR="000C2505">
        <w:rPr>
          <w:rFonts w:ascii="Arial" w:hAnsi="Arial" w:cs="Arial"/>
          <w:sz w:val="24"/>
          <w:szCs w:val="24"/>
        </w:rPr>
        <w:t xml:space="preserve"> the application for leave to a</w:t>
      </w:r>
      <w:r w:rsidR="00A858DA">
        <w:rPr>
          <w:rFonts w:ascii="Arial" w:hAnsi="Arial" w:cs="Arial"/>
          <w:sz w:val="24"/>
          <w:szCs w:val="24"/>
        </w:rPr>
        <w:t>ppeal the order has suspended its</w:t>
      </w:r>
      <w:r w:rsidR="00F85705">
        <w:rPr>
          <w:rFonts w:ascii="Arial" w:hAnsi="Arial" w:cs="Arial"/>
          <w:sz w:val="24"/>
          <w:szCs w:val="24"/>
        </w:rPr>
        <w:t xml:space="preserve"> effect</w:t>
      </w:r>
      <w:r w:rsidR="000C2505">
        <w:rPr>
          <w:rFonts w:ascii="Arial" w:hAnsi="Arial" w:cs="Arial"/>
          <w:sz w:val="24"/>
          <w:szCs w:val="24"/>
        </w:rPr>
        <w:t>. Thirdly, it is contended by the 1</w:t>
      </w:r>
      <w:r w:rsidR="000C2505" w:rsidRPr="00A2208E">
        <w:rPr>
          <w:rFonts w:ascii="Arial" w:hAnsi="Arial" w:cs="Arial"/>
          <w:sz w:val="24"/>
          <w:szCs w:val="24"/>
          <w:vertAlign w:val="superscript"/>
        </w:rPr>
        <w:t>st</w:t>
      </w:r>
      <w:r w:rsidR="000C2505">
        <w:rPr>
          <w:rFonts w:ascii="Arial" w:hAnsi="Arial" w:cs="Arial"/>
          <w:sz w:val="24"/>
          <w:szCs w:val="24"/>
        </w:rPr>
        <w:t xml:space="preserve"> respondent that the order was not defied since there has been no event hosted by the 1</w:t>
      </w:r>
      <w:r w:rsidR="000C2505" w:rsidRPr="00A2208E">
        <w:rPr>
          <w:rFonts w:ascii="Arial" w:hAnsi="Arial" w:cs="Arial"/>
          <w:sz w:val="24"/>
          <w:szCs w:val="24"/>
          <w:vertAlign w:val="superscript"/>
        </w:rPr>
        <w:t>st</w:t>
      </w:r>
      <w:r w:rsidR="000C2505">
        <w:rPr>
          <w:rFonts w:ascii="Arial" w:hAnsi="Arial" w:cs="Arial"/>
          <w:sz w:val="24"/>
          <w:szCs w:val="24"/>
        </w:rPr>
        <w:t xml:space="preserve"> respondent for his installation as </w:t>
      </w:r>
      <w:proofErr w:type="spellStart"/>
      <w:r w:rsidR="000C2505" w:rsidRPr="00991388">
        <w:rPr>
          <w:rFonts w:ascii="Arial" w:hAnsi="Arial" w:cs="Arial"/>
          <w:sz w:val="24"/>
          <w:szCs w:val="24"/>
        </w:rPr>
        <w:t>Inkosi</w:t>
      </w:r>
      <w:proofErr w:type="spellEnd"/>
      <w:r w:rsidR="000C2505" w:rsidRPr="00A2208E">
        <w:rPr>
          <w:rFonts w:ascii="Arial" w:hAnsi="Arial" w:cs="Arial"/>
          <w:i/>
          <w:sz w:val="24"/>
          <w:szCs w:val="24"/>
        </w:rPr>
        <w:t xml:space="preserve"> </w:t>
      </w:r>
      <w:r w:rsidR="000C2505" w:rsidRPr="009F0BBE">
        <w:rPr>
          <w:rFonts w:ascii="Arial" w:hAnsi="Arial" w:cs="Arial"/>
          <w:sz w:val="24"/>
          <w:szCs w:val="24"/>
        </w:rPr>
        <w:t>(Senior Traditional Leader)</w:t>
      </w:r>
      <w:r w:rsidR="005318BF">
        <w:rPr>
          <w:rFonts w:ascii="Arial" w:hAnsi="Arial" w:cs="Arial"/>
          <w:sz w:val="24"/>
          <w:szCs w:val="24"/>
        </w:rPr>
        <w:t>. W</w:t>
      </w:r>
      <w:r w:rsidR="000C2505">
        <w:rPr>
          <w:rFonts w:ascii="Arial" w:hAnsi="Arial" w:cs="Arial"/>
          <w:sz w:val="24"/>
          <w:szCs w:val="24"/>
        </w:rPr>
        <w:t xml:space="preserve">hilst the three points referred to above have not been submitted as alternatives to each other but are raised as individual </w:t>
      </w:r>
      <w:proofErr w:type="spellStart"/>
      <w:r w:rsidR="000C2505">
        <w:rPr>
          <w:rFonts w:ascii="Arial" w:hAnsi="Arial" w:cs="Arial"/>
          <w:sz w:val="24"/>
          <w:szCs w:val="24"/>
        </w:rPr>
        <w:t>defences</w:t>
      </w:r>
      <w:proofErr w:type="spellEnd"/>
      <w:r w:rsidR="000C2505">
        <w:rPr>
          <w:rFonts w:ascii="Arial" w:hAnsi="Arial" w:cs="Arial"/>
          <w:sz w:val="24"/>
          <w:szCs w:val="24"/>
        </w:rPr>
        <w:t>.</w:t>
      </w:r>
      <w:r w:rsidR="00AC742F" w:rsidRPr="00AC742F">
        <w:rPr>
          <w:rFonts w:ascii="Arial" w:hAnsi="Arial" w:cs="Arial"/>
          <w:sz w:val="24"/>
          <w:szCs w:val="24"/>
        </w:rPr>
        <w:t xml:space="preserve"> </w:t>
      </w:r>
      <w:r w:rsidR="00C35209">
        <w:rPr>
          <w:rFonts w:ascii="Arial" w:hAnsi="Arial" w:cs="Arial"/>
          <w:sz w:val="24"/>
          <w:szCs w:val="24"/>
        </w:rPr>
        <w:t>I s</w:t>
      </w:r>
      <w:r w:rsidR="00BE6564">
        <w:rPr>
          <w:rFonts w:ascii="Arial" w:hAnsi="Arial" w:cs="Arial"/>
          <w:sz w:val="24"/>
          <w:szCs w:val="24"/>
        </w:rPr>
        <w:t>hall approach them</w:t>
      </w:r>
      <w:r w:rsidR="00C35209">
        <w:rPr>
          <w:rFonts w:ascii="Arial" w:hAnsi="Arial" w:cs="Arial"/>
          <w:sz w:val="24"/>
          <w:szCs w:val="24"/>
        </w:rPr>
        <w:t xml:space="preserve"> as if they are pleaded i</w:t>
      </w:r>
      <w:r w:rsidR="007779B7">
        <w:rPr>
          <w:rFonts w:ascii="Arial" w:hAnsi="Arial" w:cs="Arial"/>
          <w:sz w:val="24"/>
          <w:szCs w:val="24"/>
        </w:rPr>
        <w:t>n the alternative to each other i</w:t>
      </w:r>
      <w:r w:rsidR="00C35209">
        <w:rPr>
          <w:rFonts w:ascii="Arial" w:hAnsi="Arial" w:cs="Arial"/>
          <w:sz w:val="24"/>
          <w:szCs w:val="24"/>
        </w:rPr>
        <w:t>n the following manner. That in the event</w:t>
      </w:r>
      <w:r w:rsidR="000E5446">
        <w:rPr>
          <w:rFonts w:ascii="Arial" w:hAnsi="Arial" w:cs="Arial"/>
          <w:sz w:val="24"/>
          <w:szCs w:val="24"/>
        </w:rPr>
        <w:t>, I ho</w:t>
      </w:r>
      <w:r w:rsidR="00042C80">
        <w:rPr>
          <w:rFonts w:ascii="Arial" w:hAnsi="Arial" w:cs="Arial"/>
          <w:sz w:val="24"/>
          <w:szCs w:val="24"/>
        </w:rPr>
        <w:t>ld that</w:t>
      </w:r>
      <w:r w:rsidR="00CC0A1B">
        <w:rPr>
          <w:rFonts w:ascii="Arial" w:hAnsi="Arial" w:cs="Arial"/>
          <w:sz w:val="24"/>
          <w:szCs w:val="24"/>
        </w:rPr>
        <w:t xml:space="preserve"> </w:t>
      </w:r>
      <w:r w:rsidR="00233D2E">
        <w:rPr>
          <w:rFonts w:ascii="Arial" w:hAnsi="Arial" w:cs="Arial"/>
          <w:sz w:val="24"/>
          <w:szCs w:val="24"/>
        </w:rPr>
        <w:t>order is</w:t>
      </w:r>
      <w:r w:rsidR="003D7B75">
        <w:rPr>
          <w:rFonts w:ascii="Arial" w:hAnsi="Arial" w:cs="Arial"/>
          <w:sz w:val="24"/>
          <w:szCs w:val="24"/>
        </w:rPr>
        <w:t xml:space="preserve"> </w:t>
      </w:r>
      <w:r w:rsidR="00C35209">
        <w:rPr>
          <w:rFonts w:ascii="Arial" w:hAnsi="Arial" w:cs="Arial"/>
          <w:sz w:val="24"/>
          <w:szCs w:val="24"/>
        </w:rPr>
        <w:t xml:space="preserve">valid, I must in the alternative, find that </w:t>
      </w:r>
      <w:proofErr w:type="gramStart"/>
      <w:r w:rsidR="00C35209">
        <w:rPr>
          <w:rFonts w:ascii="Arial" w:hAnsi="Arial" w:cs="Arial"/>
          <w:sz w:val="24"/>
          <w:szCs w:val="24"/>
        </w:rPr>
        <w:t xml:space="preserve">as a result </w:t>
      </w:r>
      <w:r w:rsidR="004F41AF">
        <w:rPr>
          <w:rFonts w:ascii="Arial" w:hAnsi="Arial" w:cs="Arial"/>
          <w:sz w:val="24"/>
          <w:szCs w:val="24"/>
        </w:rPr>
        <w:t>of</w:t>
      </w:r>
      <w:proofErr w:type="gramEnd"/>
      <w:r w:rsidR="004F41AF">
        <w:rPr>
          <w:rFonts w:ascii="Arial" w:hAnsi="Arial" w:cs="Arial"/>
          <w:sz w:val="24"/>
          <w:szCs w:val="24"/>
        </w:rPr>
        <w:t xml:space="preserve"> the leave to appeal</w:t>
      </w:r>
      <w:r w:rsidR="00C35209">
        <w:rPr>
          <w:rFonts w:ascii="Arial" w:hAnsi="Arial" w:cs="Arial"/>
          <w:sz w:val="24"/>
          <w:szCs w:val="24"/>
        </w:rPr>
        <w:t>, its effect was suspended. Alternatively, if I hold that it is not suspended by the application for leave to appeal, I should find that the 1</w:t>
      </w:r>
      <w:r w:rsidR="00C35209" w:rsidRPr="004C7947">
        <w:rPr>
          <w:rFonts w:ascii="Arial" w:hAnsi="Arial" w:cs="Arial"/>
          <w:sz w:val="24"/>
          <w:szCs w:val="24"/>
          <w:vertAlign w:val="superscript"/>
        </w:rPr>
        <w:t>st</w:t>
      </w:r>
      <w:r w:rsidR="00C35209">
        <w:rPr>
          <w:rFonts w:ascii="Arial" w:hAnsi="Arial" w:cs="Arial"/>
          <w:sz w:val="24"/>
          <w:szCs w:val="24"/>
        </w:rPr>
        <w:t xml:space="preserve"> respondent has not disobeyed the said order</w:t>
      </w:r>
      <w:r w:rsidR="00AC742F">
        <w:rPr>
          <w:rFonts w:ascii="Arial" w:hAnsi="Arial" w:cs="Arial"/>
          <w:sz w:val="24"/>
          <w:szCs w:val="24"/>
        </w:rPr>
        <w:tab/>
      </w:r>
    </w:p>
    <w:p w14:paraId="78314C15" w14:textId="77777777" w:rsidR="000C2505" w:rsidRDefault="00AC742F" w:rsidP="00D52D3A">
      <w:pPr>
        <w:spacing w:line="360" w:lineRule="auto"/>
        <w:ind w:left="709" w:hanging="709"/>
        <w:jc w:val="both"/>
        <w:rPr>
          <w:rFonts w:ascii="Arial" w:hAnsi="Arial" w:cs="Arial"/>
          <w:sz w:val="24"/>
          <w:szCs w:val="24"/>
        </w:rPr>
      </w:pPr>
      <w:r>
        <w:rPr>
          <w:rFonts w:ascii="Arial" w:hAnsi="Arial" w:cs="Arial"/>
          <w:sz w:val="24"/>
          <w:szCs w:val="24"/>
        </w:rPr>
        <w:t xml:space="preserve"> </w:t>
      </w:r>
      <w:r w:rsidR="008C3C99">
        <w:rPr>
          <w:rFonts w:ascii="Arial" w:hAnsi="Arial" w:cs="Arial"/>
          <w:sz w:val="24"/>
          <w:szCs w:val="24"/>
        </w:rPr>
        <w:t>[30</w:t>
      </w:r>
      <w:r w:rsidR="000C2505">
        <w:rPr>
          <w:rFonts w:ascii="Arial" w:hAnsi="Arial" w:cs="Arial"/>
          <w:sz w:val="24"/>
          <w:szCs w:val="24"/>
        </w:rPr>
        <w:t xml:space="preserve">] </w:t>
      </w:r>
      <w:r w:rsidR="00D52D3A">
        <w:rPr>
          <w:rFonts w:ascii="Arial" w:hAnsi="Arial" w:cs="Arial"/>
          <w:sz w:val="24"/>
          <w:szCs w:val="24"/>
        </w:rPr>
        <w:tab/>
      </w:r>
      <w:r w:rsidR="00364ACE">
        <w:rPr>
          <w:rFonts w:ascii="Arial" w:hAnsi="Arial" w:cs="Arial"/>
          <w:sz w:val="24"/>
          <w:szCs w:val="24"/>
        </w:rPr>
        <w:t>In the heads of argument</w:t>
      </w:r>
      <w:r w:rsidR="00233D2E">
        <w:rPr>
          <w:rFonts w:ascii="Arial" w:hAnsi="Arial" w:cs="Arial"/>
          <w:sz w:val="24"/>
          <w:szCs w:val="24"/>
        </w:rPr>
        <w:t xml:space="preserve"> for the applicant</w:t>
      </w:r>
      <w:r w:rsidR="000C2505">
        <w:rPr>
          <w:rFonts w:ascii="Arial" w:hAnsi="Arial" w:cs="Arial"/>
          <w:sz w:val="24"/>
          <w:szCs w:val="24"/>
        </w:rPr>
        <w:t xml:space="preserve"> as wel</w:t>
      </w:r>
      <w:r w:rsidR="00AF52EB">
        <w:rPr>
          <w:rFonts w:ascii="Arial" w:hAnsi="Arial" w:cs="Arial"/>
          <w:sz w:val="24"/>
          <w:szCs w:val="24"/>
        </w:rPr>
        <w:t>l as in oral argument before me,</w:t>
      </w:r>
      <w:r w:rsidR="000C2505">
        <w:rPr>
          <w:rFonts w:ascii="Arial" w:hAnsi="Arial" w:cs="Arial"/>
          <w:sz w:val="24"/>
          <w:szCs w:val="24"/>
        </w:rPr>
        <w:t xml:space="preserve"> Mr. </w:t>
      </w:r>
      <w:proofErr w:type="spellStart"/>
      <w:r w:rsidR="000C2505">
        <w:rPr>
          <w:rFonts w:ascii="Arial" w:hAnsi="Arial" w:cs="Arial"/>
          <w:sz w:val="24"/>
          <w:szCs w:val="24"/>
        </w:rPr>
        <w:t>Nonkonyane</w:t>
      </w:r>
      <w:proofErr w:type="spellEnd"/>
      <w:r w:rsidR="000C2505">
        <w:rPr>
          <w:rFonts w:ascii="Arial" w:hAnsi="Arial" w:cs="Arial"/>
          <w:sz w:val="24"/>
          <w:szCs w:val="24"/>
        </w:rPr>
        <w:t xml:space="preserve"> argued that the order of 15 September is not appealable due to its interim nature. </w:t>
      </w:r>
      <w:proofErr w:type="gramStart"/>
      <w:r w:rsidR="000C2505">
        <w:rPr>
          <w:rFonts w:ascii="Arial" w:hAnsi="Arial" w:cs="Arial"/>
          <w:sz w:val="24"/>
          <w:szCs w:val="24"/>
        </w:rPr>
        <w:t>He</w:t>
      </w:r>
      <w:proofErr w:type="gramEnd"/>
      <w:r w:rsidR="000C2505">
        <w:rPr>
          <w:rFonts w:ascii="Arial" w:hAnsi="Arial" w:cs="Arial"/>
          <w:sz w:val="24"/>
          <w:szCs w:val="24"/>
        </w:rPr>
        <w:t xml:space="preserve"> however, did not make any submission on the effect of the order due to its lack of a return date. </w:t>
      </w:r>
      <w:r w:rsidR="00AF52EB">
        <w:rPr>
          <w:rFonts w:ascii="Arial" w:hAnsi="Arial" w:cs="Arial"/>
          <w:sz w:val="24"/>
          <w:szCs w:val="24"/>
        </w:rPr>
        <w:t xml:space="preserve">He </w:t>
      </w:r>
      <w:r w:rsidR="000E07CD">
        <w:rPr>
          <w:rFonts w:ascii="Arial" w:hAnsi="Arial" w:cs="Arial"/>
          <w:sz w:val="24"/>
          <w:szCs w:val="24"/>
        </w:rPr>
        <w:t>also submitted</w:t>
      </w:r>
      <w:r w:rsidR="000C2505">
        <w:rPr>
          <w:rFonts w:ascii="Arial" w:hAnsi="Arial" w:cs="Arial"/>
          <w:sz w:val="24"/>
          <w:szCs w:val="24"/>
        </w:rPr>
        <w:t xml:space="preserve"> that based on the pictorial </w:t>
      </w:r>
      <w:r w:rsidR="00FC4687">
        <w:rPr>
          <w:rFonts w:ascii="Arial" w:hAnsi="Arial" w:cs="Arial"/>
          <w:sz w:val="24"/>
          <w:szCs w:val="24"/>
        </w:rPr>
        <w:t>material and</w:t>
      </w:r>
      <w:r w:rsidR="000C2505">
        <w:rPr>
          <w:rFonts w:ascii="Arial" w:hAnsi="Arial" w:cs="Arial"/>
          <w:sz w:val="24"/>
          <w:szCs w:val="24"/>
        </w:rPr>
        <w:t>, the social media posts</w:t>
      </w:r>
      <w:r w:rsidR="000E07CD">
        <w:rPr>
          <w:rFonts w:ascii="Arial" w:hAnsi="Arial" w:cs="Arial"/>
          <w:sz w:val="24"/>
          <w:szCs w:val="24"/>
        </w:rPr>
        <w:t>,</w:t>
      </w:r>
      <w:r w:rsidR="007B4395">
        <w:rPr>
          <w:rFonts w:ascii="Arial" w:hAnsi="Arial" w:cs="Arial"/>
          <w:sz w:val="24"/>
          <w:szCs w:val="24"/>
        </w:rPr>
        <w:t xml:space="preserve"> they</w:t>
      </w:r>
      <w:r w:rsidR="000C2505">
        <w:rPr>
          <w:rFonts w:ascii="Arial" w:hAnsi="Arial" w:cs="Arial"/>
          <w:sz w:val="24"/>
          <w:szCs w:val="24"/>
        </w:rPr>
        <w:t xml:space="preserve"> are sufficient to show that the 1</w:t>
      </w:r>
      <w:r w:rsidR="000C2505" w:rsidRPr="00FD4934">
        <w:rPr>
          <w:rFonts w:ascii="Arial" w:hAnsi="Arial" w:cs="Arial"/>
          <w:sz w:val="24"/>
          <w:szCs w:val="24"/>
          <w:vertAlign w:val="superscript"/>
        </w:rPr>
        <w:t>st</w:t>
      </w:r>
      <w:r w:rsidR="000C2505">
        <w:rPr>
          <w:rFonts w:ascii="Arial" w:hAnsi="Arial" w:cs="Arial"/>
          <w:sz w:val="24"/>
          <w:szCs w:val="24"/>
        </w:rPr>
        <w:t xml:space="preserve"> and 2</w:t>
      </w:r>
      <w:r w:rsidR="000C2505" w:rsidRPr="00FD4934">
        <w:rPr>
          <w:rFonts w:ascii="Arial" w:hAnsi="Arial" w:cs="Arial"/>
          <w:sz w:val="24"/>
          <w:szCs w:val="24"/>
          <w:vertAlign w:val="superscript"/>
        </w:rPr>
        <w:t>nd</w:t>
      </w:r>
      <w:r w:rsidR="000C2505">
        <w:rPr>
          <w:rFonts w:ascii="Arial" w:hAnsi="Arial" w:cs="Arial"/>
          <w:sz w:val="24"/>
          <w:szCs w:val="24"/>
        </w:rPr>
        <w:t xml:space="preserve"> respondents are guilty </w:t>
      </w:r>
      <w:proofErr w:type="gramStart"/>
      <w:r w:rsidR="000C2505">
        <w:rPr>
          <w:rFonts w:ascii="Arial" w:hAnsi="Arial" w:cs="Arial"/>
          <w:sz w:val="24"/>
          <w:szCs w:val="24"/>
        </w:rPr>
        <w:t>for</w:t>
      </w:r>
      <w:proofErr w:type="gramEnd"/>
      <w:r w:rsidR="000C2505">
        <w:rPr>
          <w:rFonts w:ascii="Arial" w:hAnsi="Arial" w:cs="Arial"/>
          <w:sz w:val="24"/>
          <w:szCs w:val="24"/>
        </w:rPr>
        <w:t xml:space="preserve"> no</w:t>
      </w:r>
      <w:r w:rsidR="00FC4687">
        <w:rPr>
          <w:rFonts w:ascii="Arial" w:hAnsi="Arial" w:cs="Arial"/>
          <w:sz w:val="24"/>
          <w:szCs w:val="24"/>
        </w:rPr>
        <w:t>n</w:t>
      </w:r>
      <w:r w:rsidR="000C2505">
        <w:rPr>
          <w:rFonts w:ascii="Arial" w:hAnsi="Arial" w:cs="Arial"/>
          <w:sz w:val="24"/>
          <w:szCs w:val="24"/>
        </w:rPr>
        <w:t>- compliance with</w:t>
      </w:r>
      <w:r w:rsidR="00D4528C">
        <w:rPr>
          <w:rFonts w:ascii="Arial" w:hAnsi="Arial" w:cs="Arial"/>
          <w:sz w:val="24"/>
          <w:szCs w:val="24"/>
        </w:rPr>
        <w:t xml:space="preserve"> the</w:t>
      </w:r>
      <w:r w:rsidR="000C2505">
        <w:rPr>
          <w:rFonts w:ascii="Arial" w:hAnsi="Arial" w:cs="Arial"/>
          <w:sz w:val="24"/>
          <w:szCs w:val="24"/>
        </w:rPr>
        <w:t xml:space="preserve"> court order.</w:t>
      </w:r>
    </w:p>
    <w:p w14:paraId="1640AE0E" w14:textId="77777777" w:rsidR="000C2505" w:rsidRDefault="009436E0" w:rsidP="00CC6BAE">
      <w:pPr>
        <w:spacing w:line="360" w:lineRule="auto"/>
        <w:ind w:left="709" w:hanging="709"/>
        <w:jc w:val="both"/>
        <w:rPr>
          <w:rFonts w:ascii="Arial" w:hAnsi="Arial" w:cs="Arial"/>
          <w:sz w:val="24"/>
          <w:szCs w:val="24"/>
        </w:rPr>
      </w:pPr>
      <w:r>
        <w:rPr>
          <w:rFonts w:ascii="Arial" w:hAnsi="Arial" w:cs="Arial"/>
          <w:sz w:val="24"/>
          <w:szCs w:val="24"/>
        </w:rPr>
        <w:lastRenderedPageBreak/>
        <w:t>[31</w:t>
      </w:r>
      <w:r w:rsidR="000C2505">
        <w:rPr>
          <w:rFonts w:ascii="Arial" w:hAnsi="Arial" w:cs="Arial"/>
          <w:sz w:val="24"/>
          <w:szCs w:val="24"/>
        </w:rPr>
        <w:t xml:space="preserve">] </w:t>
      </w:r>
      <w:r w:rsidR="00D52D3A">
        <w:rPr>
          <w:rFonts w:ascii="Arial" w:hAnsi="Arial" w:cs="Arial"/>
          <w:sz w:val="24"/>
          <w:szCs w:val="24"/>
        </w:rPr>
        <w:tab/>
      </w:r>
      <w:r w:rsidR="000C2505">
        <w:rPr>
          <w:rFonts w:ascii="Arial" w:hAnsi="Arial" w:cs="Arial"/>
          <w:sz w:val="24"/>
          <w:szCs w:val="24"/>
        </w:rPr>
        <w:t>The 1</w:t>
      </w:r>
      <w:r w:rsidR="000C2505" w:rsidRPr="00FD4934">
        <w:rPr>
          <w:rFonts w:ascii="Arial" w:hAnsi="Arial" w:cs="Arial"/>
          <w:sz w:val="24"/>
          <w:szCs w:val="24"/>
          <w:vertAlign w:val="superscript"/>
        </w:rPr>
        <w:t>st</w:t>
      </w:r>
      <w:r w:rsidR="000C2505">
        <w:rPr>
          <w:rFonts w:ascii="Arial" w:hAnsi="Arial" w:cs="Arial"/>
          <w:sz w:val="24"/>
          <w:szCs w:val="24"/>
        </w:rPr>
        <w:t xml:space="preserve"> respondent does not deny the hosting of a ceremony by the </w:t>
      </w:r>
      <w:proofErr w:type="spellStart"/>
      <w:r w:rsidR="000C2505">
        <w:rPr>
          <w:rFonts w:ascii="Arial" w:hAnsi="Arial" w:cs="Arial"/>
          <w:sz w:val="24"/>
          <w:szCs w:val="24"/>
        </w:rPr>
        <w:t>Mtweni</w:t>
      </w:r>
      <w:proofErr w:type="spellEnd"/>
      <w:r w:rsidR="000C2505">
        <w:rPr>
          <w:rFonts w:ascii="Arial" w:hAnsi="Arial" w:cs="Arial"/>
          <w:sz w:val="24"/>
          <w:szCs w:val="24"/>
        </w:rPr>
        <w:t xml:space="preserve"> Royal Family albeit a Traditional ceremony to appease their ancestors</w:t>
      </w:r>
      <w:r w:rsidR="000C2505">
        <w:rPr>
          <w:rStyle w:val="FootnoteReference"/>
          <w:rFonts w:ascii="Arial" w:hAnsi="Arial" w:cs="Arial"/>
          <w:sz w:val="24"/>
          <w:szCs w:val="24"/>
        </w:rPr>
        <w:footnoteReference w:id="11"/>
      </w:r>
      <w:r w:rsidR="000C2505">
        <w:rPr>
          <w:rFonts w:ascii="Arial" w:hAnsi="Arial" w:cs="Arial"/>
          <w:sz w:val="24"/>
          <w:szCs w:val="24"/>
        </w:rPr>
        <w:t xml:space="preserve">. At this point I find it necessary to pay a closer look at the order of the court more particularly paragraph 2.4 thereof. The interdict and restraint in this paragraph of the order appears to me to be wide </w:t>
      </w:r>
      <w:proofErr w:type="gramStart"/>
      <w:r w:rsidR="000C2505">
        <w:rPr>
          <w:rFonts w:ascii="Arial" w:hAnsi="Arial" w:cs="Arial"/>
          <w:sz w:val="24"/>
          <w:szCs w:val="24"/>
        </w:rPr>
        <w:t>so as to</w:t>
      </w:r>
      <w:proofErr w:type="gramEnd"/>
      <w:r w:rsidR="000C2505">
        <w:rPr>
          <w:rFonts w:ascii="Arial" w:hAnsi="Arial" w:cs="Arial"/>
          <w:sz w:val="24"/>
          <w:szCs w:val="24"/>
        </w:rPr>
        <w:t xml:space="preserve"> interdict the respondents from hosting a coronation ceremony and/or any ceremony within the area of jurisdiction of the </w:t>
      </w:r>
      <w:proofErr w:type="spellStart"/>
      <w:r w:rsidR="000C2505">
        <w:rPr>
          <w:rFonts w:ascii="Arial" w:hAnsi="Arial" w:cs="Arial"/>
          <w:sz w:val="24"/>
          <w:szCs w:val="24"/>
        </w:rPr>
        <w:t>Mntweni</w:t>
      </w:r>
      <w:proofErr w:type="spellEnd"/>
      <w:r w:rsidR="000C2505">
        <w:rPr>
          <w:rFonts w:ascii="Arial" w:hAnsi="Arial" w:cs="Arial"/>
          <w:sz w:val="24"/>
          <w:szCs w:val="24"/>
        </w:rPr>
        <w:t xml:space="preserve"> Traditional. Council </w:t>
      </w:r>
      <w:r w:rsidR="009A1623">
        <w:rPr>
          <w:rFonts w:ascii="Arial" w:hAnsi="Arial" w:cs="Arial"/>
          <w:sz w:val="24"/>
          <w:szCs w:val="24"/>
        </w:rPr>
        <w:t xml:space="preserve">unless with </w:t>
      </w:r>
      <w:r w:rsidR="000C2505">
        <w:rPr>
          <w:rFonts w:ascii="Arial" w:hAnsi="Arial" w:cs="Arial"/>
          <w:sz w:val="24"/>
          <w:szCs w:val="24"/>
        </w:rPr>
        <w:t xml:space="preserve">the consent of the applicant. </w:t>
      </w:r>
      <w:proofErr w:type="gramStart"/>
      <w:r w:rsidR="000C2505">
        <w:rPr>
          <w:rFonts w:ascii="Arial" w:hAnsi="Arial" w:cs="Arial"/>
          <w:sz w:val="24"/>
          <w:szCs w:val="24"/>
        </w:rPr>
        <w:t>I</w:t>
      </w:r>
      <w:proofErr w:type="gramEnd"/>
      <w:r w:rsidR="000C2505">
        <w:rPr>
          <w:rFonts w:ascii="Arial" w:hAnsi="Arial" w:cs="Arial"/>
          <w:sz w:val="24"/>
          <w:szCs w:val="24"/>
        </w:rPr>
        <w:t xml:space="preserve"> how</w:t>
      </w:r>
      <w:r w:rsidR="00A04361">
        <w:rPr>
          <w:rFonts w:ascii="Arial" w:hAnsi="Arial" w:cs="Arial"/>
          <w:sz w:val="24"/>
          <w:szCs w:val="24"/>
        </w:rPr>
        <w:t xml:space="preserve">ever, did not have the benefit </w:t>
      </w:r>
      <w:r w:rsidR="000C2505">
        <w:rPr>
          <w:rFonts w:ascii="Arial" w:hAnsi="Arial" w:cs="Arial"/>
          <w:sz w:val="24"/>
          <w:szCs w:val="24"/>
        </w:rPr>
        <w:t>of being addressed by eithe</w:t>
      </w:r>
      <w:r w:rsidR="00E63932">
        <w:rPr>
          <w:rFonts w:ascii="Arial" w:hAnsi="Arial" w:cs="Arial"/>
          <w:sz w:val="24"/>
          <w:szCs w:val="24"/>
        </w:rPr>
        <w:t xml:space="preserve">r counsel on this point. </w:t>
      </w:r>
      <w:r w:rsidR="000C2505">
        <w:rPr>
          <w:rFonts w:ascii="Arial" w:hAnsi="Arial" w:cs="Arial"/>
          <w:sz w:val="24"/>
          <w:szCs w:val="24"/>
        </w:rPr>
        <w:t xml:space="preserve"> </w:t>
      </w:r>
      <w:r w:rsidR="00E63932">
        <w:rPr>
          <w:rFonts w:ascii="Arial" w:hAnsi="Arial" w:cs="Arial"/>
          <w:sz w:val="24"/>
          <w:szCs w:val="24"/>
        </w:rPr>
        <w:t>That</w:t>
      </w:r>
      <w:r w:rsidR="000C2505">
        <w:rPr>
          <w:rFonts w:ascii="Arial" w:hAnsi="Arial" w:cs="Arial"/>
          <w:sz w:val="24"/>
          <w:szCs w:val="24"/>
        </w:rPr>
        <w:t xml:space="preserve"> notwithstanding I find it necessary</w:t>
      </w:r>
      <w:r w:rsidR="00A011B9">
        <w:rPr>
          <w:rFonts w:ascii="Arial" w:hAnsi="Arial" w:cs="Arial"/>
          <w:sz w:val="24"/>
          <w:szCs w:val="24"/>
        </w:rPr>
        <w:t xml:space="preserve"> to deal with this aspect albeit in a brief manner. </w:t>
      </w:r>
    </w:p>
    <w:p w14:paraId="4A61FC44" w14:textId="77777777" w:rsidR="00012122" w:rsidRDefault="00701521" w:rsidP="00785A72">
      <w:pPr>
        <w:spacing w:line="360" w:lineRule="auto"/>
        <w:ind w:left="709" w:hanging="709"/>
        <w:jc w:val="both"/>
        <w:rPr>
          <w:rFonts w:ascii="Arial" w:eastAsia="Arial" w:hAnsi="Arial" w:cs="Arial"/>
          <w:sz w:val="24"/>
          <w:szCs w:val="24"/>
          <w:lang w:val="en-ZA" w:eastAsia="en-ZA"/>
        </w:rPr>
      </w:pPr>
      <w:r>
        <w:rPr>
          <w:rFonts w:ascii="Arial" w:eastAsia="Arial" w:hAnsi="Arial" w:cs="Arial"/>
          <w:sz w:val="24"/>
          <w:szCs w:val="24"/>
          <w:lang w:val="en-ZA" w:eastAsia="en-ZA"/>
        </w:rPr>
        <w:t>[32</w:t>
      </w:r>
      <w:r w:rsidR="000C2505" w:rsidRPr="00C64E33">
        <w:rPr>
          <w:rFonts w:ascii="Arial" w:eastAsia="Arial" w:hAnsi="Arial" w:cs="Arial"/>
          <w:sz w:val="24"/>
          <w:szCs w:val="24"/>
          <w:lang w:val="en-ZA" w:eastAsia="en-ZA"/>
        </w:rPr>
        <w:t xml:space="preserve">]   </w:t>
      </w:r>
      <w:r w:rsidR="00785A72">
        <w:rPr>
          <w:rFonts w:ascii="Arial" w:eastAsia="Arial" w:hAnsi="Arial" w:cs="Arial"/>
          <w:sz w:val="24"/>
          <w:szCs w:val="24"/>
          <w:lang w:val="en-ZA" w:eastAsia="en-ZA"/>
        </w:rPr>
        <w:tab/>
      </w:r>
      <w:r w:rsidR="000C2505" w:rsidRPr="00C64E33">
        <w:rPr>
          <w:rFonts w:ascii="Arial" w:eastAsia="Arial" w:hAnsi="Arial" w:cs="Arial"/>
          <w:sz w:val="24"/>
          <w:szCs w:val="24"/>
          <w:lang w:val="en-ZA" w:eastAsia="en-ZA"/>
        </w:rPr>
        <w:t xml:space="preserve">A cursory reading of the words… </w:t>
      </w:r>
      <w:r w:rsidR="00650526">
        <w:rPr>
          <w:rFonts w:ascii="Arial" w:eastAsia="Arial" w:hAnsi="Arial" w:cs="Arial"/>
          <w:sz w:val="24"/>
          <w:szCs w:val="24"/>
          <w:lang w:val="en-ZA" w:eastAsia="en-ZA"/>
        </w:rPr>
        <w:t>“</w:t>
      </w:r>
      <w:r w:rsidR="000C2505" w:rsidRPr="00C64E33">
        <w:rPr>
          <w:rFonts w:ascii="Arial" w:eastAsia="Arial" w:hAnsi="Arial" w:cs="Arial"/>
          <w:sz w:val="24"/>
          <w:szCs w:val="24"/>
          <w:lang w:val="en-ZA" w:eastAsia="en-ZA"/>
        </w:rPr>
        <w:t>and /or any ceremony</w:t>
      </w:r>
      <w:r w:rsidR="00650526">
        <w:rPr>
          <w:rFonts w:ascii="Arial" w:eastAsia="Arial" w:hAnsi="Arial" w:cs="Arial"/>
          <w:sz w:val="24"/>
          <w:szCs w:val="24"/>
          <w:lang w:val="en-ZA" w:eastAsia="en-ZA"/>
        </w:rPr>
        <w:t>”</w:t>
      </w:r>
      <w:r w:rsidR="000C2505" w:rsidRPr="00C64E33">
        <w:rPr>
          <w:rFonts w:ascii="Arial" w:eastAsia="Arial" w:hAnsi="Arial" w:cs="Arial"/>
          <w:sz w:val="24"/>
          <w:szCs w:val="24"/>
          <w:lang w:val="en-ZA" w:eastAsia="en-ZA"/>
        </w:rPr>
        <w:t xml:space="preserve"> can suggest or be interpreted to mean that, not only are the respondents interdicted from hosting a coronation ceremony </w:t>
      </w:r>
      <w:proofErr w:type="gramStart"/>
      <w:r w:rsidR="000C2505" w:rsidRPr="00C64E33">
        <w:rPr>
          <w:rFonts w:ascii="Arial" w:eastAsia="Arial" w:hAnsi="Arial" w:cs="Arial"/>
          <w:sz w:val="24"/>
          <w:szCs w:val="24"/>
          <w:lang w:val="en-ZA" w:eastAsia="en-ZA"/>
        </w:rPr>
        <w:t xml:space="preserve">but </w:t>
      </w:r>
      <w:r w:rsidR="0083305D">
        <w:rPr>
          <w:rFonts w:ascii="Arial" w:eastAsia="Arial" w:hAnsi="Arial" w:cs="Arial"/>
          <w:sz w:val="24"/>
          <w:szCs w:val="24"/>
          <w:lang w:val="en-ZA" w:eastAsia="en-ZA"/>
        </w:rPr>
        <w:t xml:space="preserve"> are</w:t>
      </w:r>
      <w:proofErr w:type="gramEnd"/>
      <w:r w:rsidR="0083305D">
        <w:rPr>
          <w:rFonts w:ascii="Arial" w:eastAsia="Arial" w:hAnsi="Arial" w:cs="Arial"/>
          <w:sz w:val="24"/>
          <w:szCs w:val="24"/>
          <w:lang w:val="en-ZA" w:eastAsia="en-ZA"/>
        </w:rPr>
        <w:t xml:space="preserve"> also </w:t>
      </w:r>
      <w:r w:rsidR="00E624C0">
        <w:rPr>
          <w:rFonts w:ascii="Arial" w:eastAsia="Arial" w:hAnsi="Arial" w:cs="Arial"/>
          <w:sz w:val="24"/>
          <w:szCs w:val="24"/>
          <w:lang w:val="en-ZA" w:eastAsia="en-ZA"/>
        </w:rPr>
        <w:t xml:space="preserve">prohibited from hosting </w:t>
      </w:r>
      <w:r w:rsidR="000C2505" w:rsidRPr="00C64E33">
        <w:rPr>
          <w:rFonts w:ascii="Arial" w:eastAsia="Arial" w:hAnsi="Arial" w:cs="Arial"/>
          <w:sz w:val="24"/>
          <w:szCs w:val="24"/>
          <w:lang w:val="en-ZA" w:eastAsia="en-ZA"/>
        </w:rPr>
        <w:t xml:space="preserve">any kind of ceremony, be it a celebratory function, such as a wedding, a birthday party </w:t>
      </w:r>
      <w:r w:rsidR="00AD02FA">
        <w:rPr>
          <w:rFonts w:ascii="Arial" w:eastAsia="Arial" w:hAnsi="Arial" w:cs="Arial"/>
          <w:sz w:val="24"/>
          <w:szCs w:val="24"/>
          <w:lang w:val="en-ZA" w:eastAsia="en-ZA"/>
        </w:rPr>
        <w:t>even a funeral service.</w:t>
      </w:r>
      <w:r w:rsidR="000C2505" w:rsidRPr="00C64E33">
        <w:rPr>
          <w:rFonts w:ascii="Arial" w:eastAsia="Arial" w:hAnsi="Arial" w:cs="Arial"/>
          <w:sz w:val="24"/>
          <w:szCs w:val="24"/>
          <w:lang w:val="en-ZA" w:eastAsia="en-ZA"/>
        </w:rPr>
        <w:t xml:space="preserve">. </w:t>
      </w:r>
    </w:p>
    <w:p w14:paraId="2C17AAD9" w14:textId="77777777" w:rsidR="00475BDF" w:rsidRPr="00F632BB" w:rsidRDefault="00012122" w:rsidP="00785A72">
      <w:pPr>
        <w:spacing w:line="360" w:lineRule="auto"/>
        <w:ind w:left="709" w:hanging="709"/>
        <w:jc w:val="both"/>
        <w:rPr>
          <w:rFonts w:ascii="Arial" w:eastAsia="Arial" w:hAnsi="Arial" w:cs="Arial"/>
          <w:b/>
          <w:sz w:val="24"/>
          <w:szCs w:val="24"/>
          <w:lang w:val="en-ZA" w:eastAsia="en-ZA"/>
        </w:rPr>
      </w:pPr>
      <w:r>
        <w:rPr>
          <w:rFonts w:ascii="Arial" w:eastAsia="Arial" w:hAnsi="Arial" w:cs="Arial"/>
          <w:sz w:val="24"/>
          <w:szCs w:val="24"/>
          <w:lang w:val="en-ZA" w:eastAsia="en-ZA"/>
        </w:rPr>
        <w:t>[33]</w:t>
      </w:r>
      <w:r>
        <w:rPr>
          <w:rFonts w:ascii="Arial" w:eastAsia="Arial" w:hAnsi="Arial" w:cs="Arial"/>
          <w:sz w:val="24"/>
          <w:szCs w:val="24"/>
          <w:lang w:val="en-ZA" w:eastAsia="en-ZA"/>
        </w:rPr>
        <w:tab/>
      </w:r>
      <w:r w:rsidR="000C2505" w:rsidRPr="00C64E33">
        <w:rPr>
          <w:rFonts w:ascii="Arial" w:eastAsia="Arial" w:hAnsi="Arial" w:cs="Arial"/>
          <w:sz w:val="24"/>
          <w:szCs w:val="24"/>
          <w:lang w:val="en-ZA" w:eastAsia="en-ZA"/>
        </w:rPr>
        <w:t>A proper approach to interpretation of documents, legislation, statutory instruments including a judgment of cou</w:t>
      </w:r>
      <w:r w:rsidR="0088460E">
        <w:rPr>
          <w:rFonts w:ascii="Arial" w:eastAsia="Arial" w:hAnsi="Arial" w:cs="Arial"/>
          <w:sz w:val="24"/>
          <w:szCs w:val="24"/>
          <w:lang w:val="en-ZA" w:eastAsia="en-ZA"/>
        </w:rPr>
        <w:t xml:space="preserve">rt was formulated in </w:t>
      </w:r>
      <w:r w:rsidR="0088460E" w:rsidRPr="00F632BB">
        <w:rPr>
          <w:rFonts w:ascii="Arial" w:eastAsia="Arial" w:hAnsi="Arial" w:cs="Arial"/>
          <w:b/>
          <w:sz w:val="24"/>
          <w:szCs w:val="24"/>
          <w:lang w:val="en-ZA" w:eastAsia="en-ZA"/>
        </w:rPr>
        <w:t>Natal Municipality</w:t>
      </w:r>
      <w:r w:rsidR="00AA25A1" w:rsidRPr="00F632BB">
        <w:rPr>
          <w:rFonts w:ascii="Arial" w:eastAsia="Arial" w:hAnsi="Arial" w:cs="Arial"/>
          <w:b/>
          <w:sz w:val="24"/>
          <w:szCs w:val="24"/>
          <w:lang w:val="en-ZA" w:eastAsia="en-ZA"/>
        </w:rPr>
        <w:t xml:space="preserve"> Pension Fund v </w:t>
      </w:r>
      <w:proofErr w:type="spellStart"/>
      <w:r w:rsidR="00AA25A1" w:rsidRPr="00F632BB">
        <w:rPr>
          <w:rFonts w:ascii="Arial" w:eastAsia="Arial" w:hAnsi="Arial" w:cs="Arial"/>
          <w:b/>
          <w:sz w:val="24"/>
          <w:szCs w:val="24"/>
          <w:lang w:val="en-ZA" w:eastAsia="en-ZA"/>
        </w:rPr>
        <w:t>Endum</w:t>
      </w:r>
      <w:r w:rsidR="000C2505" w:rsidRPr="00F632BB">
        <w:rPr>
          <w:rFonts w:ascii="Arial" w:eastAsia="Arial" w:hAnsi="Arial" w:cs="Arial"/>
          <w:b/>
          <w:sz w:val="24"/>
          <w:szCs w:val="24"/>
          <w:lang w:val="en-ZA" w:eastAsia="en-ZA"/>
        </w:rPr>
        <w:t>eni</w:t>
      </w:r>
      <w:proofErr w:type="spellEnd"/>
      <w:r w:rsidR="000C2505" w:rsidRPr="00F632BB">
        <w:rPr>
          <w:rFonts w:ascii="Arial" w:eastAsia="Arial" w:hAnsi="Arial" w:cs="Arial"/>
          <w:b/>
          <w:sz w:val="24"/>
          <w:szCs w:val="24"/>
          <w:lang w:val="en-ZA" w:eastAsia="en-ZA"/>
        </w:rPr>
        <w:t xml:space="preserve"> Municipality</w:t>
      </w:r>
      <w:r w:rsidR="007F699D" w:rsidRPr="00F632BB">
        <w:rPr>
          <w:rStyle w:val="FootnoteReference"/>
          <w:rFonts w:ascii="Arial" w:eastAsia="Arial" w:hAnsi="Arial" w:cs="Arial"/>
          <w:b/>
          <w:sz w:val="24"/>
          <w:szCs w:val="24"/>
          <w:lang w:val="en-ZA" w:eastAsia="en-ZA"/>
        </w:rPr>
        <w:footnoteReference w:id="12"/>
      </w:r>
      <w:r w:rsidR="00475BDF" w:rsidRPr="00F632BB">
        <w:rPr>
          <w:rFonts w:ascii="Arial" w:eastAsia="Arial" w:hAnsi="Arial" w:cs="Arial"/>
          <w:b/>
          <w:sz w:val="24"/>
          <w:szCs w:val="24"/>
          <w:lang w:val="en-ZA" w:eastAsia="en-ZA"/>
        </w:rPr>
        <w:t xml:space="preserve"> </w:t>
      </w:r>
      <w:r w:rsidR="00475BDF" w:rsidRPr="00F632BB">
        <w:rPr>
          <w:rFonts w:ascii="Arial" w:eastAsia="Arial" w:hAnsi="Arial" w:cs="Arial"/>
          <w:sz w:val="24"/>
          <w:szCs w:val="24"/>
          <w:lang w:val="en-ZA" w:eastAsia="en-ZA"/>
        </w:rPr>
        <w:t>thus:</w:t>
      </w:r>
    </w:p>
    <w:p w14:paraId="2302211F" w14:textId="77777777" w:rsidR="000C2505" w:rsidRPr="003B1514" w:rsidRDefault="00475BDF" w:rsidP="00785A72">
      <w:pPr>
        <w:spacing w:line="360" w:lineRule="auto"/>
        <w:ind w:left="709" w:hanging="709"/>
        <w:jc w:val="both"/>
        <w:rPr>
          <w:rFonts w:ascii="Arial" w:hAnsi="Arial" w:cs="Arial"/>
          <w:b/>
          <w:sz w:val="24"/>
          <w:szCs w:val="24"/>
        </w:rPr>
      </w:pPr>
      <w:r>
        <w:rPr>
          <w:rFonts w:ascii="Arial" w:eastAsia="Arial" w:hAnsi="Arial" w:cs="Arial"/>
          <w:sz w:val="24"/>
          <w:szCs w:val="24"/>
          <w:lang w:val="en-ZA" w:eastAsia="en-ZA"/>
        </w:rPr>
        <w:tab/>
      </w:r>
      <w:r w:rsidR="007C7027" w:rsidRPr="00475BDF">
        <w:rPr>
          <w:rFonts w:ascii="Arial" w:eastAsia="Arial" w:hAnsi="Arial" w:cs="Arial"/>
          <w:lang w:val="en-ZA" w:eastAsia="en-ZA"/>
        </w:rPr>
        <w:t xml:space="preserve"> “</w:t>
      </w:r>
      <w:proofErr w:type="gramStart"/>
      <w:r w:rsidR="000C2505" w:rsidRPr="00475BDF">
        <w:rPr>
          <w:rFonts w:ascii="Arial" w:eastAsia="Arial" w:hAnsi="Arial" w:cs="Arial"/>
          <w:lang w:val="en-ZA" w:eastAsia="en-ZA"/>
        </w:rPr>
        <w:t>whatever</w:t>
      </w:r>
      <w:proofErr w:type="gramEnd"/>
      <w:r w:rsidR="000C2505" w:rsidRPr="00475BDF">
        <w:rPr>
          <w:rFonts w:ascii="Arial" w:eastAsia="Arial" w:hAnsi="Arial" w:cs="Arial"/>
          <w:lang w:val="en-ZA" w:eastAsia="en-ZA"/>
        </w:rPr>
        <w:t xml:space="preserve"> the nature of the documents, consideration must be given to the language used in the light of the ordinary rules of grammar and syntax, the context in which the provision appears, the apparent purpose to which it is directed</w:t>
      </w:r>
      <w:r w:rsidR="000C2505" w:rsidRPr="00475BDF">
        <w:rPr>
          <w:rFonts w:ascii="Arial" w:hAnsi="Arial" w:cs="Arial"/>
        </w:rPr>
        <w:t xml:space="preserve"> and the material known to those responsible for its production. The process is objective, not subjective. A sensible meaning is to be preferred to one</w:t>
      </w:r>
      <w:r w:rsidR="000E6B15">
        <w:rPr>
          <w:rFonts w:ascii="Arial" w:hAnsi="Arial" w:cs="Arial"/>
        </w:rPr>
        <w:t xml:space="preserve"> that leads to insensible or </w:t>
      </w:r>
      <w:proofErr w:type="spellStart"/>
      <w:r w:rsidR="000E6B15">
        <w:rPr>
          <w:rFonts w:ascii="Arial" w:hAnsi="Arial" w:cs="Arial"/>
        </w:rPr>
        <w:t>unbusinesslk</w:t>
      </w:r>
      <w:r w:rsidR="000C2505" w:rsidRPr="00475BDF">
        <w:rPr>
          <w:rFonts w:ascii="Arial" w:hAnsi="Arial" w:cs="Arial"/>
        </w:rPr>
        <w:t>e</w:t>
      </w:r>
      <w:proofErr w:type="spellEnd"/>
      <w:r w:rsidR="000C2505" w:rsidRPr="00475BDF">
        <w:rPr>
          <w:rFonts w:ascii="Arial" w:hAnsi="Arial" w:cs="Arial"/>
        </w:rPr>
        <w:t xml:space="preserve"> results or undermines the apparent purpose of the documents’</w:t>
      </w:r>
      <w:r w:rsidR="000C2505">
        <w:rPr>
          <w:rStyle w:val="FootnoteReference"/>
          <w:rFonts w:ascii="Arial" w:hAnsi="Arial" w:cs="Arial"/>
          <w:sz w:val="24"/>
          <w:szCs w:val="24"/>
        </w:rPr>
        <w:footnoteReference w:id="13"/>
      </w:r>
      <w:r w:rsidR="000C2505">
        <w:rPr>
          <w:rFonts w:ascii="Arial" w:hAnsi="Arial" w:cs="Arial"/>
          <w:sz w:val="24"/>
          <w:szCs w:val="24"/>
        </w:rPr>
        <w:t>. I</w:t>
      </w:r>
      <w:r w:rsidR="0011212E">
        <w:rPr>
          <w:rFonts w:ascii="Arial" w:hAnsi="Arial" w:cs="Arial"/>
          <w:sz w:val="24"/>
          <w:szCs w:val="24"/>
        </w:rPr>
        <w:t xml:space="preserve">n </w:t>
      </w:r>
      <w:r w:rsidR="0011212E" w:rsidRPr="00441E82">
        <w:rPr>
          <w:rFonts w:ascii="Arial" w:hAnsi="Arial" w:cs="Arial"/>
          <w:b/>
          <w:sz w:val="24"/>
          <w:szCs w:val="24"/>
        </w:rPr>
        <w:t>F</w:t>
      </w:r>
      <w:r w:rsidR="00730B68">
        <w:rPr>
          <w:rFonts w:ascii="Arial" w:hAnsi="Arial" w:cs="Arial"/>
          <w:b/>
          <w:sz w:val="24"/>
          <w:szCs w:val="24"/>
        </w:rPr>
        <w:t>i</w:t>
      </w:r>
      <w:r w:rsidR="000C2505" w:rsidRPr="00441E82">
        <w:rPr>
          <w:rFonts w:ascii="Arial" w:hAnsi="Arial" w:cs="Arial"/>
          <w:b/>
          <w:sz w:val="24"/>
          <w:szCs w:val="24"/>
        </w:rPr>
        <w:t>shing Touch 163 (P</w:t>
      </w:r>
      <w:r w:rsidR="00730B68">
        <w:rPr>
          <w:rFonts w:ascii="Arial" w:hAnsi="Arial" w:cs="Arial"/>
          <w:b/>
          <w:sz w:val="24"/>
          <w:szCs w:val="24"/>
        </w:rPr>
        <w:t>ty) Ltd v BHP Billiton Energy Co</w:t>
      </w:r>
      <w:r w:rsidR="00683A4A">
        <w:rPr>
          <w:rFonts w:ascii="Arial" w:hAnsi="Arial" w:cs="Arial"/>
          <w:b/>
          <w:sz w:val="24"/>
          <w:szCs w:val="24"/>
        </w:rPr>
        <w:t>al South Africa Limited and O</w:t>
      </w:r>
      <w:r w:rsidR="000C2505" w:rsidRPr="00441E82">
        <w:rPr>
          <w:rFonts w:ascii="Arial" w:hAnsi="Arial" w:cs="Arial"/>
          <w:b/>
          <w:sz w:val="24"/>
          <w:szCs w:val="24"/>
        </w:rPr>
        <w:t>thers</w:t>
      </w:r>
      <w:r w:rsidR="000C2505">
        <w:rPr>
          <w:rStyle w:val="FootnoteReference"/>
          <w:rFonts w:ascii="Arial" w:hAnsi="Arial" w:cs="Arial"/>
          <w:sz w:val="24"/>
          <w:szCs w:val="24"/>
        </w:rPr>
        <w:footnoteReference w:id="14"/>
      </w:r>
      <w:r w:rsidR="000C2505">
        <w:rPr>
          <w:rFonts w:ascii="Arial" w:hAnsi="Arial" w:cs="Arial"/>
          <w:sz w:val="24"/>
          <w:szCs w:val="24"/>
        </w:rPr>
        <w:t xml:space="preserve"> the court dealing with the </w:t>
      </w:r>
      <w:r w:rsidR="008E6744">
        <w:rPr>
          <w:rFonts w:ascii="Arial" w:hAnsi="Arial" w:cs="Arial"/>
          <w:sz w:val="24"/>
          <w:szCs w:val="24"/>
        </w:rPr>
        <w:t>interpretation of a court o</w:t>
      </w:r>
      <w:r w:rsidR="00E57EE2">
        <w:rPr>
          <w:rFonts w:ascii="Arial" w:hAnsi="Arial" w:cs="Arial"/>
          <w:sz w:val="24"/>
          <w:szCs w:val="24"/>
        </w:rPr>
        <w:t>rder</w:t>
      </w:r>
      <w:r w:rsidR="00D52A2E">
        <w:rPr>
          <w:rFonts w:ascii="Arial" w:hAnsi="Arial" w:cs="Arial"/>
          <w:sz w:val="24"/>
          <w:szCs w:val="24"/>
        </w:rPr>
        <w:t xml:space="preserve"> said: </w:t>
      </w:r>
      <w:r w:rsidR="00B45DEB">
        <w:rPr>
          <w:rFonts w:ascii="Arial" w:hAnsi="Arial" w:cs="Arial"/>
          <w:sz w:val="24"/>
          <w:szCs w:val="24"/>
        </w:rPr>
        <w:t>“The</w:t>
      </w:r>
      <w:r w:rsidR="00D52A2E" w:rsidRPr="00B45DEB">
        <w:rPr>
          <w:rFonts w:ascii="Arial" w:hAnsi="Arial" w:cs="Arial"/>
        </w:rPr>
        <w:t xml:space="preserve"> starting point</w:t>
      </w:r>
      <w:r w:rsidR="00EB0F0D" w:rsidRPr="00B45DEB">
        <w:rPr>
          <w:rFonts w:ascii="Arial" w:hAnsi="Arial" w:cs="Arial"/>
        </w:rPr>
        <w:t xml:space="preserve"> is to determine the manifest purpose of the order. </w:t>
      </w:r>
      <w:r w:rsidR="00D52A2E" w:rsidRPr="00B45DEB">
        <w:rPr>
          <w:rFonts w:ascii="Arial" w:hAnsi="Arial" w:cs="Arial"/>
        </w:rPr>
        <w:t xml:space="preserve"> </w:t>
      </w:r>
      <w:r w:rsidR="00EB0F0D" w:rsidRPr="00B45DEB">
        <w:rPr>
          <w:rFonts w:ascii="Arial" w:hAnsi="Arial" w:cs="Arial"/>
        </w:rPr>
        <w:t xml:space="preserve"> In interpreting a judgement or o</w:t>
      </w:r>
      <w:r w:rsidR="000C2505" w:rsidRPr="00B45DEB">
        <w:rPr>
          <w:rFonts w:ascii="Arial" w:hAnsi="Arial" w:cs="Arial"/>
        </w:rPr>
        <w:t>rder the cou</w:t>
      </w:r>
      <w:r w:rsidR="000C097B" w:rsidRPr="00B45DEB">
        <w:rPr>
          <w:rFonts w:ascii="Arial" w:hAnsi="Arial" w:cs="Arial"/>
        </w:rPr>
        <w:t>rt’s intention is to ascertain</w:t>
      </w:r>
      <w:r w:rsidR="000C2505" w:rsidRPr="00B45DEB">
        <w:rPr>
          <w:rFonts w:ascii="Arial" w:hAnsi="Arial" w:cs="Arial"/>
        </w:rPr>
        <w:t xml:space="preserve"> primarily from the language of the judgement or order in </w:t>
      </w:r>
      <w:r w:rsidR="00CC5B2E" w:rsidRPr="00B45DEB">
        <w:rPr>
          <w:rFonts w:ascii="Arial" w:hAnsi="Arial" w:cs="Arial"/>
        </w:rPr>
        <w:t>accordance with the usual, well-</w:t>
      </w:r>
      <w:r w:rsidR="000C2505" w:rsidRPr="00B45DEB">
        <w:rPr>
          <w:rFonts w:ascii="Arial" w:hAnsi="Arial" w:cs="Arial"/>
        </w:rPr>
        <w:t xml:space="preserve">known rules relating to the interpretation of documents. As in the case of a document, the </w:t>
      </w:r>
      <w:r w:rsidR="000C2505" w:rsidRPr="00B45DEB">
        <w:rPr>
          <w:rFonts w:ascii="Arial" w:hAnsi="Arial" w:cs="Arial"/>
        </w:rPr>
        <w:lastRenderedPageBreak/>
        <w:t>judgment or order and the court’s reason for giving it must b</w:t>
      </w:r>
      <w:r w:rsidR="00D67769" w:rsidRPr="00B45DEB">
        <w:rPr>
          <w:rFonts w:ascii="Arial" w:hAnsi="Arial" w:cs="Arial"/>
        </w:rPr>
        <w:t xml:space="preserve">e read as a whole </w:t>
      </w:r>
      <w:proofErr w:type="gramStart"/>
      <w:r w:rsidR="00D67769" w:rsidRPr="00B45DEB">
        <w:rPr>
          <w:rFonts w:ascii="Arial" w:hAnsi="Arial" w:cs="Arial"/>
        </w:rPr>
        <w:t xml:space="preserve">in order </w:t>
      </w:r>
      <w:r w:rsidR="00CC6065" w:rsidRPr="00B45DEB">
        <w:rPr>
          <w:rFonts w:ascii="Arial" w:hAnsi="Arial" w:cs="Arial"/>
        </w:rPr>
        <w:t>to</w:t>
      </w:r>
      <w:proofErr w:type="gramEnd"/>
      <w:r w:rsidR="00CC6065" w:rsidRPr="00B45DEB">
        <w:rPr>
          <w:rFonts w:ascii="Arial" w:hAnsi="Arial" w:cs="Arial"/>
        </w:rPr>
        <w:t xml:space="preserve"> ascertain</w:t>
      </w:r>
      <w:r w:rsidR="000C2505" w:rsidRPr="00B45DEB">
        <w:rPr>
          <w:rFonts w:ascii="Arial" w:hAnsi="Arial" w:cs="Arial"/>
        </w:rPr>
        <w:t xml:space="preserve"> its intention’</w:t>
      </w:r>
      <w:r w:rsidR="000C2505">
        <w:rPr>
          <w:rFonts w:ascii="Arial" w:hAnsi="Arial" w:cs="Arial"/>
          <w:sz w:val="24"/>
          <w:szCs w:val="24"/>
        </w:rPr>
        <w:t xml:space="preserve">. (See also </w:t>
      </w:r>
      <w:r w:rsidR="00594DF9">
        <w:rPr>
          <w:rFonts w:ascii="Arial" w:hAnsi="Arial" w:cs="Arial"/>
          <w:b/>
          <w:sz w:val="24"/>
          <w:szCs w:val="24"/>
        </w:rPr>
        <w:t>F</w:t>
      </w:r>
      <w:r w:rsidR="000C2505" w:rsidRPr="003B1514">
        <w:rPr>
          <w:rFonts w:ascii="Arial" w:hAnsi="Arial" w:cs="Arial"/>
          <w:b/>
          <w:sz w:val="24"/>
          <w:szCs w:val="24"/>
        </w:rPr>
        <w:t>i</w:t>
      </w:r>
      <w:r w:rsidR="00594DF9">
        <w:rPr>
          <w:rFonts w:ascii="Arial" w:hAnsi="Arial" w:cs="Arial"/>
          <w:b/>
          <w:sz w:val="24"/>
          <w:szCs w:val="24"/>
        </w:rPr>
        <w:t>r</w:t>
      </w:r>
      <w:r w:rsidR="000C2505" w:rsidRPr="003B1514">
        <w:rPr>
          <w:rFonts w:ascii="Arial" w:hAnsi="Arial" w:cs="Arial"/>
          <w:b/>
          <w:sz w:val="24"/>
          <w:szCs w:val="24"/>
        </w:rPr>
        <w:t>estone South Africa (</w:t>
      </w:r>
      <w:proofErr w:type="gramStart"/>
      <w:r w:rsidR="000C2505" w:rsidRPr="003B1514">
        <w:rPr>
          <w:rFonts w:ascii="Arial" w:hAnsi="Arial" w:cs="Arial"/>
          <w:b/>
          <w:sz w:val="24"/>
          <w:szCs w:val="24"/>
        </w:rPr>
        <w:t>Pty )</w:t>
      </w:r>
      <w:proofErr w:type="gramEnd"/>
      <w:r w:rsidR="000C2505" w:rsidRPr="003B1514">
        <w:rPr>
          <w:rFonts w:ascii="Arial" w:hAnsi="Arial" w:cs="Arial"/>
          <w:b/>
          <w:sz w:val="24"/>
          <w:szCs w:val="24"/>
        </w:rPr>
        <w:t xml:space="preserve"> Ltd v </w:t>
      </w:r>
      <w:proofErr w:type="spellStart"/>
      <w:r w:rsidR="000C2505" w:rsidRPr="003B1514">
        <w:rPr>
          <w:rFonts w:ascii="Arial" w:hAnsi="Arial" w:cs="Arial"/>
          <w:b/>
          <w:sz w:val="24"/>
          <w:szCs w:val="24"/>
        </w:rPr>
        <w:t>Genticuro</w:t>
      </w:r>
      <w:proofErr w:type="spellEnd"/>
      <w:r w:rsidR="000C2505" w:rsidRPr="003B1514">
        <w:rPr>
          <w:rFonts w:ascii="Arial" w:hAnsi="Arial" w:cs="Arial"/>
          <w:b/>
          <w:sz w:val="24"/>
          <w:szCs w:val="24"/>
        </w:rPr>
        <w:t xml:space="preserve"> AG 1977(4)SA 298(A)</w:t>
      </w:r>
    </w:p>
    <w:p w14:paraId="23BD7762" w14:textId="77777777" w:rsidR="000C2505" w:rsidRPr="003B1514" w:rsidRDefault="000C2505" w:rsidP="000C2505">
      <w:pPr>
        <w:spacing w:line="360" w:lineRule="auto"/>
        <w:jc w:val="both"/>
        <w:rPr>
          <w:rFonts w:ascii="Arial" w:hAnsi="Arial" w:cs="Arial"/>
          <w:b/>
          <w:sz w:val="24"/>
          <w:szCs w:val="24"/>
        </w:rPr>
      </w:pPr>
    </w:p>
    <w:p w14:paraId="3699AB44" w14:textId="77777777" w:rsidR="000C2505" w:rsidRDefault="00480681" w:rsidP="00785A72">
      <w:pPr>
        <w:spacing w:line="360" w:lineRule="auto"/>
        <w:ind w:left="709" w:hanging="709"/>
        <w:jc w:val="both"/>
        <w:rPr>
          <w:rFonts w:ascii="Arial" w:hAnsi="Arial" w:cs="Arial"/>
          <w:sz w:val="24"/>
          <w:szCs w:val="24"/>
        </w:rPr>
      </w:pPr>
      <w:r>
        <w:rPr>
          <w:rFonts w:ascii="Arial" w:hAnsi="Arial" w:cs="Arial"/>
          <w:sz w:val="24"/>
          <w:szCs w:val="24"/>
        </w:rPr>
        <w:t>[34</w:t>
      </w:r>
      <w:proofErr w:type="gramStart"/>
      <w:r w:rsidR="000C2505">
        <w:rPr>
          <w:rFonts w:ascii="Arial" w:hAnsi="Arial" w:cs="Arial"/>
          <w:sz w:val="24"/>
          <w:szCs w:val="24"/>
        </w:rPr>
        <w:t xml:space="preserve">]  </w:t>
      </w:r>
      <w:r w:rsidR="00785A72">
        <w:rPr>
          <w:rFonts w:ascii="Arial" w:hAnsi="Arial" w:cs="Arial"/>
          <w:sz w:val="24"/>
          <w:szCs w:val="24"/>
        </w:rPr>
        <w:tab/>
      </w:r>
      <w:proofErr w:type="gramEnd"/>
      <w:r w:rsidR="000C2505">
        <w:rPr>
          <w:rFonts w:ascii="Arial" w:hAnsi="Arial" w:cs="Arial"/>
          <w:sz w:val="24"/>
          <w:szCs w:val="24"/>
        </w:rPr>
        <w:t>In my v</w:t>
      </w:r>
      <w:r w:rsidR="007C2963">
        <w:rPr>
          <w:rFonts w:ascii="Arial" w:hAnsi="Arial" w:cs="Arial"/>
          <w:sz w:val="24"/>
          <w:szCs w:val="24"/>
        </w:rPr>
        <w:t>iew, the use of the words “</w:t>
      </w:r>
      <w:r w:rsidR="00B7507D">
        <w:rPr>
          <w:rFonts w:ascii="Arial" w:hAnsi="Arial" w:cs="Arial"/>
          <w:sz w:val="24"/>
          <w:szCs w:val="24"/>
        </w:rPr>
        <w:t>any ceremony</w:t>
      </w:r>
      <w:r w:rsidR="007C2963">
        <w:rPr>
          <w:rFonts w:ascii="Arial" w:hAnsi="Arial" w:cs="Arial"/>
          <w:sz w:val="24"/>
          <w:szCs w:val="24"/>
        </w:rPr>
        <w:t>”</w:t>
      </w:r>
      <w:r w:rsidR="000C2505">
        <w:rPr>
          <w:rFonts w:ascii="Arial" w:hAnsi="Arial" w:cs="Arial"/>
          <w:sz w:val="24"/>
          <w:szCs w:val="24"/>
        </w:rPr>
        <w:t xml:space="preserve"> as indicated </w:t>
      </w:r>
      <w:r w:rsidR="00B7507D">
        <w:rPr>
          <w:rFonts w:ascii="Arial" w:hAnsi="Arial" w:cs="Arial"/>
          <w:sz w:val="24"/>
          <w:szCs w:val="24"/>
        </w:rPr>
        <w:t>in</w:t>
      </w:r>
      <w:r w:rsidR="00BE6678">
        <w:rPr>
          <w:rFonts w:ascii="Arial" w:hAnsi="Arial" w:cs="Arial"/>
          <w:sz w:val="24"/>
          <w:szCs w:val="24"/>
        </w:rPr>
        <w:t xml:space="preserve"> the order could never have been intended to mean</w:t>
      </w:r>
      <w:r w:rsidR="000C2505">
        <w:rPr>
          <w:rFonts w:ascii="Arial" w:hAnsi="Arial" w:cs="Arial"/>
          <w:sz w:val="24"/>
          <w:szCs w:val="24"/>
        </w:rPr>
        <w:t xml:space="preserve"> that ceremonies that have nothing to do with the coronation of the 1</w:t>
      </w:r>
      <w:r w:rsidR="000C2505" w:rsidRPr="00B65C01">
        <w:rPr>
          <w:rFonts w:ascii="Arial" w:hAnsi="Arial" w:cs="Arial"/>
          <w:sz w:val="24"/>
          <w:szCs w:val="24"/>
          <w:vertAlign w:val="superscript"/>
        </w:rPr>
        <w:t>st</w:t>
      </w:r>
      <w:r w:rsidR="000C2505">
        <w:rPr>
          <w:rFonts w:ascii="Arial" w:hAnsi="Arial" w:cs="Arial"/>
          <w:sz w:val="24"/>
          <w:szCs w:val="24"/>
        </w:rPr>
        <w:t xml:space="preserve"> respondent, such as the examples referred above, were also prohibited by the order. Such a</w:t>
      </w:r>
      <w:r w:rsidR="00E91955">
        <w:rPr>
          <w:rFonts w:ascii="Arial" w:hAnsi="Arial" w:cs="Arial"/>
          <w:sz w:val="24"/>
          <w:szCs w:val="24"/>
        </w:rPr>
        <w:t>n interpretation will be absur</w:t>
      </w:r>
      <w:r w:rsidR="003E7745">
        <w:rPr>
          <w:rFonts w:ascii="Arial" w:hAnsi="Arial" w:cs="Arial"/>
          <w:sz w:val="24"/>
          <w:szCs w:val="24"/>
        </w:rPr>
        <w:t xml:space="preserve">d. I therefore interpret </w:t>
      </w:r>
      <w:r w:rsidR="000C2505">
        <w:rPr>
          <w:rFonts w:ascii="Arial" w:hAnsi="Arial" w:cs="Arial"/>
          <w:sz w:val="24"/>
          <w:szCs w:val="24"/>
        </w:rPr>
        <w:t>the order, paragraph 2.4 thereof to be concerned with restraining the respondents from hosting any ceremony wherein the 1</w:t>
      </w:r>
      <w:r w:rsidR="000C2505" w:rsidRPr="00B65C01">
        <w:rPr>
          <w:rFonts w:ascii="Arial" w:hAnsi="Arial" w:cs="Arial"/>
          <w:sz w:val="24"/>
          <w:szCs w:val="24"/>
          <w:vertAlign w:val="superscript"/>
        </w:rPr>
        <w:t>st</w:t>
      </w:r>
      <w:r w:rsidR="00E14688">
        <w:rPr>
          <w:rFonts w:ascii="Arial" w:hAnsi="Arial" w:cs="Arial"/>
          <w:sz w:val="24"/>
          <w:szCs w:val="24"/>
        </w:rPr>
        <w:t xml:space="preserve"> respondent is corona</w:t>
      </w:r>
      <w:r w:rsidR="000C2505">
        <w:rPr>
          <w:rFonts w:ascii="Arial" w:hAnsi="Arial" w:cs="Arial"/>
          <w:sz w:val="24"/>
          <w:szCs w:val="24"/>
        </w:rPr>
        <w:t xml:space="preserve">ted as </w:t>
      </w:r>
      <w:proofErr w:type="spellStart"/>
      <w:r w:rsidR="000C2505">
        <w:rPr>
          <w:rFonts w:ascii="Arial" w:hAnsi="Arial" w:cs="Arial"/>
          <w:sz w:val="24"/>
          <w:szCs w:val="24"/>
        </w:rPr>
        <w:t>Inkosi</w:t>
      </w:r>
      <w:proofErr w:type="spellEnd"/>
      <w:r w:rsidR="000C2505">
        <w:rPr>
          <w:rFonts w:ascii="Arial" w:hAnsi="Arial" w:cs="Arial"/>
          <w:sz w:val="24"/>
          <w:szCs w:val="24"/>
        </w:rPr>
        <w:t>/ Senior Traditional Leader or addressing any gathering where he introduces himself as such. As alluded earlier the 1</w:t>
      </w:r>
      <w:r w:rsidR="000C2505" w:rsidRPr="00B65C01">
        <w:rPr>
          <w:rFonts w:ascii="Arial" w:hAnsi="Arial" w:cs="Arial"/>
          <w:sz w:val="24"/>
          <w:szCs w:val="24"/>
          <w:vertAlign w:val="superscript"/>
        </w:rPr>
        <w:t>st</w:t>
      </w:r>
      <w:r w:rsidR="000C2505">
        <w:rPr>
          <w:rFonts w:ascii="Arial" w:hAnsi="Arial" w:cs="Arial"/>
          <w:sz w:val="24"/>
          <w:szCs w:val="24"/>
        </w:rPr>
        <w:t xml:space="preserve"> respondent admits </w:t>
      </w:r>
      <w:r w:rsidR="004E0BAD">
        <w:rPr>
          <w:rFonts w:ascii="Arial" w:hAnsi="Arial" w:cs="Arial"/>
          <w:sz w:val="24"/>
          <w:szCs w:val="24"/>
        </w:rPr>
        <w:t>the hosting of a ceremony a day</w:t>
      </w:r>
      <w:r w:rsidR="000C2505">
        <w:rPr>
          <w:rFonts w:ascii="Arial" w:hAnsi="Arial" w:cs="Arial"/>
          <w:sz w:val="24"/>
          <w:szCs w:val="24"/>
        </w:rPr>
        <w:t xml:space="preserve"> after the order. However, the ceremony was not for his installation but for another purpose. In support of this contention is Annexure E which show</w:t>
      </w:r>
      <w:r w:rsidR="00C9126A">
        <w:rPr>
          <w:rFonts w:ascii="Arial" w:hAnsi="Arial" w:cs="Arial"/>
          <w:sz w:val="24"/>
          <w:szCs w:val="24"/>
        </w:rPr>
        <w:t>s</w:t>
      </w:r>
      <w:r w:rsidR="000C2505">
        <w:rPr>
          <w:rFonts w:ascii="Arial" w:hAnsi="Arial" w:cs="Arial"/>
          <w:sz w:val="24"/>
          <w:szCs w:val="24"/>
        </w:rPr>
        <w:t xml:space="preserve"> the program </w:t>
      </w:r>
      <w:r w:rsidR="00C9126A">
        <w:rPr>
          <w:rFonts w:ascii="Arial" w:hAnsi="Arial" w:cs="Arial"/>
          <w:sz w:val="24"/>
          <w:szCs w:val="24"/>
        </w:rPr>
        <w:t>of the ceremony held. Notably</w:t>
      </w:r>
      <w:r w:rsidR="000C2505">
        <w:rPr>
          <w:rFonts w:ascii="Arial" w:hAnsi="Arial" w:cs="Arial"/>
          <w:sz w:val="24"/>
          <w:szCs w:val="24"/>
        </w:rPr>
        <w:t xml:space="preserve"> the purpose of the p</w:t>
      </w:r>
      <w:r w:rsidR="0060406F">
        <w:rPr>
          <w:rFonts w:ascii="Arial" w:hAnsi="Arial" w:cs="Arial"/>
          <w:sz w:val="24"/>
          <w:szCs w:val="24"/>
        </w:rPr>
        <w:t>rogram</w:t>
      </w:r>
      <w:r w:rsidR="00180472">
        <w:rPr>
          <w:rFonts w:ascii="Arial" w:hAnsi="Arial" w:cs="Arial"/>
          <w:sz w:val="24"/>
          <w:szCs w:val="24"/>
        </w:rPr>
        <w:t xml:space="preserve"> is indicated as </w:t>
      </w:r>
      <w:r w:rsidR="008448DC" w:rsidRPr="008448DC">
        <w:rPr>
          <w:rFonts w:ascii="Arial" w:hAnsi="Arial" w:cs="Arial"/>
          <w:b/>
          <w:sz w:val="24"/>
          <w:szCs w:val="24"/>
        </w:rPr>
        <w:t>R</w:t>
      </w:r>
      <w:r w:rsidR="004C3A79" w:rsidRPr="008448DC">
        <w:rPr>
          <w:rFonts w:ascii="Arial" w:hAnsi="Arial" w:cs="Arial"/>
          <w:b/>
          <w:sz w:val="24"/>
          <w:szCs w:val="24"/>
        </w:rPr>
        <w:t>obing</w:t>
      </w:r>
      <w:r w:rsidR="000C2505" w:rsidRPr="008448DC">
        <w:rPr>
          <w:rFonts w:ascii="Arial" w:hAnsi="Arial" w:cs="Arial"/>
          <w:b/>
          <w:sz w:val="24"/>
          <w:szCs w:val="24"/>
        </w:rPr>
        <w:t xml:space="preserve"> Prince J</w:t>
      </w:r>
      <w:r w:rsidR="000C2505">
        <w:rPr>
          <w:rFonts w:ascii="Arial" w:hAnsi="Arial" w:cs="Arial"/>
          <w:sz w:val="24"/>
          <w:szCs w:val="24"/>
        </w:rPr>
        <w:t xml:space="preserve"> </w:t>
      </w:r>
      <w:r w:rsidR="000C2505" w:rsidRPr="008448DC">
        <w:rPr>
          <w:rFonts w:ascii="Arial" w:hAnsi="Arial" w:cs="Arial"/>
          <w:b/>
          <w:sz w:val="24"/>
          <w:szCs w:val="24"/>
        </w:rPr>
        <w:t xml:space="preserve">N </w:t>
      </w:r>
      <w:proofErr w:type="spellStart"/>
      <w:r w:rsidR="000C2505" w:rsidRPr="008448DC">
        <w:rPr>
          <w:rFonts w:ascii="Arial" w:hAnsi="Arial" w:cs="Arial"/>
          <w:b/>
          <w:sz w:val="24"/>
          <w:szCs w:val="24"/>
        </w:rPr>
        <w:t>Sabona</w:t>
      </w:r>
      <w:proofErr w:type="spellEnd"/>
      <w:r w:rsidR="000C2505" w:rsidRPr="008448DC">
        <w:rPr>
          <w:rFonts w:ascii="Arial" w:hAnsi="Arial" w:cs="Arial"/>
          <w:b/>
          <w:sz w:val="24"/>
          <w:szCs w:val="24"/>
        </w:rPr>
        <w:t xml:space="preserve"> with Royal Blanket”.</w:t>
      </w:r>
      <w:r w:rsidR="00000E0E">
        <w:rPr>
          <w:rFonts w:ascii="Arial" w:hAnsi="Arial" w:cs="Arial"/>
          <w:sz w:val="24"/>
          <w:szCs w:val="24"/>
        </w:rPr>
        <w:t xml:space="preserve"> There are two items which are </w:t>
      </w:r>
      <w:r w:rsidR="000B427F">
        <w:rPr>
          <w:rFonts w:ascii="Arial" w:hAnsi="Arial" w:cs="Arial"/>
          <w:sz w:val="24"/>
          <w:szCs w:val="24"/>
        </w:rPr>
        <w:t>conspicuously</w:t>
      </w:r>
      <w:r w:rsidR="0060406F">
        <w:rPr>
          <w:rFonts w:ascii="Arial" w:hAnsi="Arial" w:cs="Arial"/>
          <w:sz w:val="24"/>
          <w:szCs w:val="24"/>
        </w:rPr>
        <w:t xml:space="preserve"> absent from the program</w:t>
      </w:r>
      <w:r w:rsidR="00B17829">
        <w:rPr>
          <w:rFonts w:ascii="Arial" w:hAnsi="Arial" w:cs="Arial"/>
          <w:sz w:val="24"/>
          <w:szCs w:val="24"/>
        </w:rPr>
        <w:t xml:space="preserve">. The first </w:t>
      </w:r>
      <w:r w:rsidR="00995981">
        <w:rPr>
          <w:rFonts w:ascii="Arial" w:hAnsi="Arial" w:cs="Arial"/>
          <w:sz w:val="24"/>
          <w:szCs w:val="24"/>
        </w:rPr>
        <w:t>item is</w:t>
      </w:r>
      <w:r w:rsidR="00FA4A71">
        <w:rPr>
          <w:rFonts w:ascii="Arial" w:hAnsi="Arial" w:cs="Arial"/>
          <w:sz w:val="24"/>
          <w:szCs w:val="24"/>
        </w:rPr>
        <w:t xml:space="preserve"> the mention</w:t>
      </w:r>
      <w:r w:rsidR="000C2505">
        <w:rPr>
          <w:rFonts w:ascii="Arial" w:hAnsi="Arial" w:cs="Arial"/>
          <w:sz w:val="24"/>
          <w:szCs w:val="24"/>
        </w:rPr>
        <w:t xml:space="preserve"> of robing the 1</w:t>
      </w:r>
      <w:r w:rsidR="000C2505" w:rsidRPr="00882F5D">
        <w:rPr>
          <w:rFonts w:ascii="Arial" w:hAnsi="Arial" w:cs="Arial"/>
          <w:sz w:val="24"/>
          <w:szCs w:val="24"/>
          <w:vertAlign w:val="superscript"/>
        </w:rPr>
        <w:t>st</w:t>
      </w:r>
      <w:r w:rsidR="000C2505">
        <w:rPr>
          <w:rFonts w:ascii="Arial" w:hAnsi="Arial" w:cs="Arial"/>
          <w:sz w:val="24"/>
          <w:szCs w:val="24"/>
        </w:rPr>
        <w:t xml:space="preserve"> respondent with a skin of</w:t>
      </w:r>
      <w:r w:rsidR="008C34C2">
        <w:rPr>
          <w:rFonts w:ascii="Arial" w:hAnsi="Arial" w:cs="Arial"/>
          <w:sz w:val="24"/>
          <w:szCs w:val="24"/>
        </w:rPr>
        <w:t xml:space="preserve"> a</w:t>
      </w:r>
      <w:r w:rsidR="000C2505">
        <w:rPr>
          <w:rFonts w:ascii="Arial" w:hAnsi="Arial" w:cs="Arial"/>
          <w:sz w:val="24"/>
          <w:szCs w:val="24"/>
        </w:rPr>
        <w:t xml:space="preserve"> leopard and his coronation as </w:t>
      </w:r>
      <w:proofErr w:type="spellStart"/>
      <w:r w:rsidR="000C2505">
        <w:rPr>
          <w:rFonts w:ascii="Arial" w:hAnsi="Arial" w:cs="Arial"/>
          <w:sz w:val="24"/>
          <w:szCs w:val="24"/>
        </w:rPr>
        <w:t>Inkosi</w:t>
      </w:r>
      <w:proofErr w:type="spellEnd"/>
      <w:r w:rsidR="000C2505">
        <w:rPr>
          <w:rFonts w:ascii="Arial" w:hAnsi="Arial" w:cs="Arial"/>
          <w:sz w:val="24"/>
          <w:szCs w:val="24"/>
        </w:rPr>
        <w:t xml:space="preserve">. </w:t>
      </w:r>
      <w:r w:rsidR="000A1657">
        <w:rPr>
          <w:rFonts w:ascii="Arial" w:hAnsi="Arial" w:cs="Arial"/>
          <w:sz w:val="24"/>
          <w:szCs w:val="24"/>
        </w:rPr>
        <w:t xml:space="preserve">The second item that is missing </w:t>
      </w:r>
      <w:r w:rsidR="000B427F">
        <w:rPr>
          <w:rFonts w:ascii="Arial" w:hAnsi="Arial" w:cs="Arial"/>
          <w:sz w:val="24"/>
          <w:szCs w:val="24"/>
        </w:rPr>
        <w:t>is reference</w:t>
      </w:r>
      <w:r w:rsidR="000C2505">
        <w:rPr>
          <w:rFonts w:ascii="Arial" w:hAnsi="Arial" w:cs="Arial"/>
          <w:sz w:val="24"/>
          <w:szCs w:val="24"/>
        </w:rPr>
        <w:t xml:space="preserve"> to the appeasement of ancestors as contended by the 1</w:t>
      </w:r>
      <w:r w:rsidR="000C2505" w:rsidRPr="00882F5D">
        <w:rPr>
          <w:rFonts w:ascii="Arial" w:hAnsi="Arial" w:cs="Arial"/>
          <w:sz w:val="24"/>
          <w:szCs w:val="24"/>
          <w:vertAlign w:val="superscript"/>
        </w:rPr>
        <w:t>st</w:t>
      </w:r>
      <w:r w:rsidR="000C2505">
        <w:rPr>
          <w:rFonts w:ascii="Arial" w:hAnsi="Arial" w:cs="Arial"/>
          <w:sz w:val="24"/>
          <w:szCs w:val="24"/>
        </w:rPr>
        <w:t xml:space="preserve"> respondent. Nevertheless, the 1</w:t>
      </w:r>
      <w:r w:rsidR="000C2505" w:rsidRPr="00882F5D">
        <w:rPr>
          <w:rFonts w:ascii="Arial" w:hAnsi="Arial" w:cs="Arial"/>
          <w:sz w:val="24"/>
          <w:szCs w:val="24"/>
          <w:vertAlign w:val="superscript"/>
        </w:rPr>
        <w:t>st</w:t>
      </w:r>
      <w:r w:rsidR="00EF1B98">
        <w:rPr>
          <w:rFonts w:ascii="Arial" w:hAnsi="Arial" w:cs="Arial"/>
          <w:sz w:val="24"/>
          <w:szCs w:val="24"/>
        </w:rPr>
        <w:t xml:space="preserve"> respondent is adamant that he never advertised on</w:t>
      </w:r>
      <w:r w:rsidR="000C2505">
        <w:rPr>
          <w:rFonts w:ascii="Arial" w:hAnsi="Arial" w:cs="Arial"/>
          <w:sz w:val="24"/>
          <w:szCs w:val="24"/>
        </w:rPr>
        <w:t xml:space="preserve"> social media his coronation or installa</w:t>
      </w:r>
      <w:r w:rsidR="009360AB">
        <w:rPr>
          <w:rFonts w:ascii="Arial" w:hAnsi="Arial" w:cs="Arial"/>
          <w:sz w:val="24"/>
          <w:szCs w:val="24"/>
        </w:rPr>
        <w:t xml:space="preserve">tion as </w:t>
      </w:r>
      <w:proofErr w:type="spellStart"/>
      <w:proofErr w:type="gramStart"/>
      <w:r w:rsidR="009360AB">
        <w:rPr>
          <w:rFonts w:ascii="Arial" w:hAnsi="Arial" w:cs="Arial"/>
          <w:sz w:val="24"/>
          <w:szCs w:val="24"/>
        </w:rPr>
        <w:t>Inkosi</w:t>
      </w:r>
      <w:proofErr w:type="spellEnd"/>
      <w:proofErr w:type="gramEnd"/>
      <w:r w:rsidR="009360AB">
        <w:rPr>
          <w:rFonts w:ascii="Arial" w:hAnsi="Arial" w:cs="Arial"/>
          <w:sz w:val="24"/>
          <w:szCs w:val="24"/>
        </w:rPr>
        <w:t xml:space="preserve"> nor does he bear</w:t>
      </w:r>
      <w:r w:rsidR="000C2505">
        <w:rPr>
          <w:rFonts w:ascii="Arial" w:hAnsi="Arial" w:cs="Arial"/>
          <w:sz w:val="24"/>
          <w:szCs w:val="24"/>
        </w:rPr>
        <w:t xml:space="preserve"> any knowledge of the WhatsApp posts. </w:t>
      </w:r>
    </w:p>
    <w:p w14:paraId="404C202D" w14:textId="77777777" w:rsidR="007C7027" w:rsidRDefault="007C7027" w:rsidP="00785A72">
      <w:pPr>
        <w:spacing w:line="360" w:lineRule="auto"/>
        <w:ind w:left="709" w:hanging="709"/>
        <w:jc w:val="both"/>
        <w:rPr>
          <w:rFonts w:ascii="Arial" w:hAnsi="Arial" w:cs="Arial"/>
          <w:sz w:val="24"/>
          <w:szCs w:val="24"/>
        </w:rPr>
      </w:pPr>
    </w:p>
    <w:p w14:paraId="437B3B55" w14:textId="77777777" w:rsidR="000C2505" w:rsidRDefault="00FC2BAB" w:rsidP="00785A72">
      <w:pPr>
        <w:spacing w:line="360" w:lineRule="auto"/>
        <w:ind w:left="709" w:hanging="709"/>
        <w:jc w:val="both"/>
        <w:rPr>
          <w:rFonts w:ascii="Arial" w:hAnsi="Arial" w:cs="Arial"/>
          <w:sz w:val="24"/>
          <w:szCs w:val="24"/>
        </w:rPr>
      </w:pPr>
      <w:r>
        <w:rPr>
          <w:rFonts w:ascii="Arial" w:hAnsi="Arial" w:cs="Arial"/>
          <w:sz w:val="24"/>
          <w:szCs w:val="24"/>
        </w:rPr>
        <w:t>[35</w:t>
      </w:r>
      <w:proofErr w:type="gramStart"/>
      <w:r w:rsidR="000C2505">
        <w:rPr>
          <w:rFonts w:ascii="Arial" w:hAnsi="Arial" w:cs="Arial"/>
          <w:sz w:val="24"/>
          <w:szCs w:val="24"/>
        </w:rPr>
        <w:t xml:space="preserve">]  </w:t>
      </w:r>
      <w:r w:rsidR="00785A72">
        <w:rPr>
          <w:rFonts w:ascii="Arial" w:hAnsi="Arial" w:cs="Arial"/>
          <w:sz w:val="24"/>
          <w:szCs w:val="24"/>
        </w:rPr>
        <w:tab/>
      </w:r>
      <w:proofErr w:type="gramEnd"/>
      <w:r w:rsidR="000C2505">
        <w:rPr>
          <w:rFonts w:ascii="Arial" w:hAnsi="Arial" w:cs="Arial"/>
          <w:sz w:val="24"/>
          <w:szCs w:val="24"/>
        </w:rPr>
        <w:t>What is glaringly lacking in</w:t>
      </w:r>
      <w:r w:rsidR="00581703">
        <w:rPr>
          <w:rFonts w:ascii="Arial" w:hAnsi="Arial" w:cs="Arial"/>
          <w:sz w:val="24"/>
          <w:szCs w:val="24"/>
        </w:rPr>
        <w:t xml:space="preserve"> the applicant’s case is evidence</w:t>
      </w:r>
      <w:r w:rsidR="000C2505">
        <w:rPr>
          <w:rFonts w:ascii="Arial" w:hAnsi="Arial" w:cs="Arial"/>
          <w:sz w:val="24"/>
          <w:szCs w:val="24"/>
        </w:rPr>
        <w:t xml:space="preserve"> that the first</w:t>
      </w:r>
      <w:r w:rsidR="005127F3">
        <w:rPr>
          <w:rFonts w:ascii="Arial" w:hAnsi="Arial" w:cs="Arial"/>
          <w:sz w:val="24"/>
          <w:szCs w:val="24"/>
        </w:rPr>
        <w:t xml:space="preserve"> respondent</w:t>
      </w:r>
      <w:r w:rsidR="00BD0737">
        <w:rPr>
          <w:rFonts w:ascii="Arial" w:hAnsi="Arial" w:cs="Arial"/>
          <w:sz w:val="24"/>
          <w:szCs w:val="24"/>
        </w:rPr>
        <w:t xml:space="preserve"> was first </w:t>
      </w:r>
      <w:r w:rsidR="001E79B5">
        <w:rPr>
          <w:rFonts w:ascii="Arial" w:hAnsi="Arial" w:cs="Arial"/>
          <w:sz w:val="24"/>
          <w:szCs w:val="24"/>
        </w:rPr>
        <w:t xml:space="preserve">recognized by way of </w:t>
      </w:r>
      <w:r w:rsidR="009B3A19">
        <w:rPr>
          <w:rFonts w:ascii="Arial" w:hAnsi="Arial" w:cs="Arial"/>
          <w:sz w:val="24"/>
          <w:szCs w:val="24"/>
        </w:rPr>
        <w:t>a certificate</w:t>
      </w:r>
      <w:r w:rsidR="000C2505">
        <w:rPr>
          <w:rFonts w:ascii="Arial" w:hAnsi="Arial" w:cs="Arial"/>
          <w:sz w:val="24"/>
          <w:szCs w:val="24"/>
        </w:rPr>
        <w:t xml:space="preserve"> by the neces</w:t>
      </w:r>
      <w:r w:rsidR="001E79B5">
        <w:rPr>
          <w:rFonts w:ascii="Arial" w:hAnsi="Arial" w:cs="Arial"/>
          <w:sz w:val="24"/>
          <w:szCs w:val="24"/>
        </w:rPr>
        <w:t>sary authorities</w:t>
      </w:r>
      <w:r w:rsidR="00BD7338">
        <w:rPr>
          <w:rFonts w:ascii="Arial" w:hAnsi="Arial" w:cs="Arial"/>
          <w:sz w:val="24"/>
          <w:szCs w:val="24"/>
        </w:rPr>
        <w:t xml:space="preserve"> as </w:t>
      </w:r>
      <w:proofErr w:type="spellStart"/>
      <w:r w:rsidR="00BD7338">
        <w:rPr>
          <w:rFonts w:ascii="Arial" w:hAnsi="Arial" w:cs="Arial"/>
          <w:sz w:val="24"/>
          <w:szCs w:val="24"/>
        </w:rPr>
        <w:t>Inkosi</w:t>
      </w:r>
      <w:proofErr w:type="spellEnd"/>
      <w:r w:rsidR="00BD7338">
        <w:rPr>
          <w:rFonts w:ascii="Arial" w:hAnsi="Arial" w:cs="Arial"/>
          <w:sz w:val="24"/>
          <w:szCs w:val="24"/>
        </w:rPr>
        <w:t>.</w:t>
      </w:r>
      <w:r w:rsidR="009B3A19">
        <w:rPr>
          <w:rFonts w:ascii="Arial" w:hAnsi="Arial" w:cs="Arial"/>
          <w:sz w:val="24"/>
          <w:szCs w:val="24"/>
        </w:rPr>
        <w:t xml:space="preserve"> an</w:t>
      </w:r>
      <w:r w:rsidR="000C2505">
        <w:rPr>
          <w:rFonts w:ascii="Arial" w:hAnsi="Arial" w:cs="Arial"/>
          <w:sz w:val="24"/>
          <w:szCs w:val="24"/>
        </w:rPr>
        <w:t xml:space="preserve"> event that precedes his installation or coronation. In the absence thereof</w:t>
      </w:r>
      <w:r w:rsidR="00763E6E">
        <w:rPr>
          <w:rFonts w:ascii="Arial" w:hAnsi="Arial" w:cs="Arial"/>
          <w:sz w:val="24"/>
          <w:szCs w:val="24"/>
        </w:rPr>
        <w:t>,</w:t>
      </w:r>
      <w:r w:rsidR="000C2505">
        <w:rPr>
          <w:rFonts w:ascii="Arial" w:hAnsi="Arial" w:cs="Arial"/>
          <w:sz w:val="24"/>
          <w:szCs w:val="24"/>
        </w:rPr>
        <w:t xml:space="preserve"> the allegation that the event of 16 September was an installation of the 1</w:t>
      </w:r>
      <w:r w:rsidR="000C2505" w:rsidRPr="00250B90">
        <w:rPr>
          <w:rFonts w:ascii="Arial" w:hAnsi="Arial" w:cs="Arial"/>
          <w:sz w:val="24"/>
          <w:szCs w:val="24"/>
          <w:vertAlign w:val="superscript"/>
        </w:rPr>
        <w:t>st</w:t>
      </w:r>
      <w:r w:rsidR="007402F0">
        <w:rPr>
          <w:rFonts w:ascii="Arial" w:hAnsi="Arial" w:cs="Arial"/>
          <w:sz w:val="24"/>
          <w:szCs w:val="24"/>
        </w:rPr>
        <w:t xml:space="preserve"> respondent is</w:t>
      </w:r>
      <w:r w:rsidR="002360BD">
        <w:rPr>
          <w:rFonts w:ascii="Arial" w:hAnsi="Arial" w:cs="Arial"/>
          <w:sz w:val="24"/>
          <w:szCs w:val="24"/>
        </w:rPr>
        <w:t xml:space="preserve"> not supported</w:t>
      </w:r>
      <w:r w:rsidR="000C2505">
        <w:rPr>
          <w:rFonts w:ascii="Arial" w:hAnsi="Arial" w:cs="Arial"/>
          <w:sz w:val="24"/>
          <w:szCs w:val="24"/>
        </w:rPr>
        <w:t xml:space="preserve"> by the</w:t>
      </w:r>
      <w:r w:rsidR="00B76ACF">
        <w:rPr>
          <w:rFonts w:ascii="Arial" w:hAnsi="Arial" w:cs="Arial"/>
          <w:sz w:val="24"/>
          <w:szCs w:val="24"/>
        </w:rPr>
        <w:t xml:space="preserve"> </w:t>
      </w:r>
      <w:r w:rsidR="009A52F7">
        <w:rPr>
          <w:rFonts w:ascii="Arial" w:hAnsi="Arial" w:cs="Arial"/>
          <w:sz w:val="24"/>
          <w:szCs w:val="24"/>
        </w:rPr>
        <w:t>necessary evidence</w:t>
      </w:r>
      <w:r w:rsidR="000C2505">
        <w:rPr>
          <w:rFonts w:ascii="Arial" w:hAnsi="Arial" w:cs="Arial"/>
          <w:sz w:val="24"/>
          <w:szCs w:val="24"/>
        </w:rPr>
        <w:t xml:space="preserve">. </w:t>
      </w:r>
      <w:proofErr w:type="spellStart"/>
      <w:r w:rsidR="009A52F7">
        <w:rPr>
          <w:rFonts w:ascii="Arial" w:hAnsi="Arial" w:cs="Arial"/>
          <w:sz w:val="24"/>
          <w:szCs w:val="24"/>
        </w:rPr>
        <w:t>Therefo</w:t>
      </w:r>
      <w:r w:rsidR="00763E6E">
        <w:rPr>
          <w:rFonts w:ascii="Arial" w:hAnsi="Arial" w:cs="Arial"/>
          <w:sz w:val="24"/>
          <w:szCs w:val="24"/>
        </w:rPr>
        <w:t>r</w:t>
      </w:r>
      <w:proofErr w:type="spellEnd"/>
      <w:r w:rsidR="00763E6E">
        <w:rPr>
          <w:rFonts w:ascii="Arial" w:hAnsi="Arial" w:cs="Arial"/>
          <w:sz w:val="24"/>
          <w:szCs w:val="24"/>
        </w:rPr>
        <w:t>,</w:t>
      </w:r>
      <w:r w:rsidR="009A52F7">
        <w:rPr>
          <w:rFonts w:ascii="Arial" w:hAnsi="Arial" w:cs="Arial"/>
          <w:sz w:val="24"/>
          <w:szCs w:val="24"/>
        </w:rPr>
        <w:t xml:space="preserve"> i</w:t>
      </w:r>
      <w:r w:rsidR="000C2505">
        <w:rPr>
          <w:rFonts w:ascii="Arial" w:hAnsi="Arial" w:cs="Arial"/>
          <w:sz w:val="24"/>
          <w:szCs w:val="24"/>
        </w:rPr>
        <w:t>t is app</w:t>
      </w:r>
      <w:r w:rsidR="009A52F7">
        <w:rPr>
          <w:rFonts w:ascii="Arial" w:hAnsi="Arial" w:cs="Arial"/>
          <w:sz w:val="24"/>
          <w:szCs w:val="24"/>
        </w:rPr>
        <w:t xml:space="preserve">arent that there is a </w:t>
      </w:r>
      <w:r w:rsidR="00B751BE">
        <w:rPr>
          <w:rFonts w:ascii="Arial" w:hAnsi="Arial" w:cs="Arial"/>
          <w:sz w:val="24"/>
          <w:szCs w:val="24"/>
        </w:rPr>
        <w:t>dispute on</w:t>
      </w:r>
      <w:r w:rsidR="000C2505">
        <w:rPr>
          <w:rFonts w:ascii="Arial" w:hAnsi="Arial" w:cs="Arial"/>
          <w:sz w:val="24"/>
          <w:szCs w:val="24"/>
        </w:rPr>
        <w:t xml:space="preserve"> whether the eve</w:t>
      </w:r>
      <w:r w:rsidR="00EF78C9">
        <w:rPr>
          <w:rFonts w:ascii="Arial" w:hAnsi="Arial" w:cs="Arial"/>
          <w:sz w:val="24"/>
          <w:szCs w:val="24"/>
        </w:rPr>
        <w:t>n</w:t>
      </w:r>
      <w:r w:rsidR="00763E6E">
        <w:rPr>
          <w:rFonts w:ascii="Arial" w:hAnsi="Arial" w:cs="Arial"/>
          <w:sz w:val="24"/>
          <w:szCs w:val="24"/>
        </w:rPr>
        <w:t>t of 16</w:t>
      </w:r>
      <w:r w:rsidR="000C2505">
        <w:rPr>
          <w:rFonts w:ascii="Arial" w:hAnsi="Arial" w:cs="Arial"/>
          <w:sz w:val="24"/>
          <w:szCs w:val="24"/>
        </w:rPr>
        <w:t xml:space="preserve"> September 2022 was a coronation /installation </w:t>
      </w:r>
      <w:r w:rsidR="000C2505">
        <w:rPr>
          <w:rFonts w:ascii="Arial" w:hAnsi="Arial" w:cs="Arial"/>
          <w:sz w:val="24"/>
          <w:szCs w:val="24"/>
        </w:rPr>
        <w:lastRenderedPageBreak/>
        <w:t>of 1</w:t>
      </w:r>
      <w:r w:rsidR="000C2505" w:rsidRPr="00250B90">
        <w:rPr>
          <w:rFonts w:ascii="Arial" w:hAnsi="Arial" w:cs="Arial"/>
          <w:sz w:val="24"/>
          <w:szCs w:val="24"/>
          <w:vertAlign w:val="superscript"/>
        </w:rPr>
        <w:t>st</w:t>
      </w:r>
      <w:r w:rsidR="001A2B6B">
        <w:rPr>
          <w:rFonts w:ascii="Arial" w:hAnsi="Arial" w:cs="Arial"/>
          <w:sz w:val="24"/>
          <w:szCs w:val="24"/>
        </w:rPr>
        <w:t xml:space="preserve"> respondent</w:t>
      </w:r>
      <w:r w:rsidR="000C2505">
        <w:rPr>
          <w:rFonts w:ascii="Arial" w:hAnsi="Arial" w:cs="Arial"/>
          <w:sz w:val="24"/>
          <w:szCs w:val="24"/>
        </w:rPr>
        <w:t xml:space="preserve"> as </w:t>
      </w:r>
      <w:proofErr w:type="spellStart"/>
      <w:r w:rsidR="000C2505">
        <w:rPr>
          <w:rFonts w:ascii="Arial" w:hAnsi="Arial" w:cs="Arial"/>
          <w:sz w:val="24"/>
          <w:szCs w:val="24"/>
        </w:rPr>
        <w:t>Inkosi</w:t>
      </w:r>
      <w:proofErr w:type="spellEnd"/>
      <w:r w:rsidR="009255E1">
        <w:rPr>
          <w:rFonts w:ascii="Arial" w:hAnsi="Arial" w:cs="Arial"/>
          <w:sz w:val="24"/>
          <w:szCs w:val="24"/>
        </w:rPr>
        <w:t xml:space="preserve"> or whether it was a t</w:t>
      </w:r>
      <w:r w:rsidR="000C2505">
        <w:rPr>
          <w:rFonts w:ascii="Arial" w:hAnsi="Arial" w:cs="Arial"/>
          <w:sz w:val="24"/>
          <w:szCs w:val="24"/>
        </w:rPr>
        <w:t xml:space="preserve">raditional ceremony of the </w:t>
      </w:r>
      <w:proofErr w:type="spellStart"/>
      <w:r w:rsidR="000C2505">
        <w:rPr>
          <w:rFonts w:ascii="Arial" w:hAnsi="Arial" w:cs="Arial"/>
          <w:sz w:val="24"/>
          <w:szCs w:val="24"/>
        </w:rPr>
        <w:t>Mtweni</w:t>
      </w:r>
      <w:proofErr w:type="spellEnd"/>
      <w:r w:rsidR="000C2505">
        <w:rPr>
          <w:rFonts w:ascii="Arial" w:hAnsi="Arial" w:cs="Arial"/>
          <w:sz w:val="24"/>
          <w:szCs w:val="24"/>
        </w:rPr>
        <w:t xml:space="preserve"> Royal Family.</w:t>
      </w:r>
    </w:p>
    <w:p w14:paraId="69A015AD" w14:textId="77777777" w:rsidR="007C7027" w:rsidRPr="00C17384" w:rsidRDefault="007C7027" w:rsidP="00785A72">
      <w:pPr>
        <w:spacing w:line="360" w:lineRule="auto"/>
        <w:ind w:left="709" w:hanging="709"/>
        <w:jc w:val="both"/>
        <w:rPr>
          <w:rFonts w:ascii="Arial" w:hAnsi="Arial" w:cs="Arial"/>
        </w:rPr>
      </w:pPr>
      <w:r>
        <w:rPr>
          <w:rFonts w:ascii="Arial" w:hAnsi="Arial" w:cs="Arial"/>
          <w:sz w:val="24"/>
          <w:szCs w:val="24"/>
        </w:rPr>
        <w:t xml:space="preserve"> </w:t>
      </w:r>
      <w:r w:rsidR="00FC2BAB">
        <w:rPr>
          <w:rFonts w:ascii="Arial" w:hAnsi="Arial" w:cs="Arial"/>
          <w:sz w:val="24"/>
          <w:szCs w:val="24"/>
        </w:rPr>
        <w:t>[36</w:t>
      </w:r>
      <w:proofErr w:type="gramStart"/>
      <w:r w:rsidR="000C2505">
        <w:rPr>
          <w:rFonts w:ascii="Arial" w:hAnsi="Arial" w:cs="Arial"/>
          <w:sz w:val="24"/>
          <w:szCs w:val="24"/>
        </w:rPr>
        <w:t xml:space="preserve">]  </w:t>
      </w:r>
      <w:r w:rsidR="00785A72">
        <w:rPr>
          <w:rFonts w:ascii="Arial" w:hAnsi="Arial" w:cs="Arial"/>
          <w:sz w:val="24"/>
          <w:szCs w:val="24"/>
        </w:rPr>
        <w:tab/>
      </w:r>
      <w:proofErr w:type="gramEnd"/>
      <w:r w:rsidR="008C7F81">
        <w:rPr>
          <w:rFonts w:ascii="Arial" w:hAnsi="Arial" w:cs="Arial"/>
          <w:sz w:val="24"/>
          <w:szCs w:val="24"/>
        </w:rPr>
        <w:t>In</w:t>
      </w:r>
      <w:r w:rsidR="000C2505">
        <w:rPr>
          <w:rFonts w:ascii="Arial" w:hAnsi="Arial" w:cs="Arial"/>
          <w:sz w:val="24"/>
          <w:szCs w:val="24"/>
        </w:rPr>
        <w:t xml:space="preserve"> dealing with disputes of fac</w:t>
      </w:r>
      <w:r w:rsidR="00BB1451">
        <w:rPr>
          <w:rFonts w:ascii="Arial" w:hAnsi="Arial" w:cs="Arial"/>
          <w:sz w:val="24"/>
          <w:szCs w:val="24"/>
        </w:rPr>
        <w:t>t in motion proceedings</w:t>
      </w:r>
      <w:r w:rsidR="00BB1451" w:rsidRPr="008C7F81">
        <w:rPr>
          <w:rFonts w:ascii="Arial" w:hAnsi="Arial" w:cs="Arial"/>
          <w:b/>
          <w:sz w:val="24"/>
          <w:szCs w:val="24"/>
        </w:rPr>
        <w:t xml:space="preserve">, </w:t>
      </w:r>
      <w:r w:rsidR="00BB1451" w:rsidRPr="008C7F81">
        <w:rPr>
          <w:rFonts w:ascii="Arial" w:hAnsi="Arial" w:cs="Arial"/>
          <w:sz w:val="24"/>
          <w:szCs w:val="24"/>
        </w:rPr>
        <w:t>Conradie</w:t>
      </w:r>
      <w:r w:rsidR="000C2505" w:rsidRPr="008C7F81">
        <w:rPr>
          <w:rFonts w:ascii="Arial" w:hAnsi="Arial" w:cs="Arial"/>
          <w:sz w:val="24"/>
          <w:szCs w:val="24"/>
        </w:rPr>
        <w:t xml:space="preserve"> J in</w:t>
      </w:r>
      <w:r w:rsidR="000C2505" w:rsidRPr="00BB1451">
        <w:rPr>
          <w:rFonts w:ascii="Arial" w:hAnsi="Arial" w:cs="Arial"/>
          <w:b/>
          <w:sz w:val="24"/>
          <w:szCs w:val="24"/>
        </w:rPr>
        <w:t xml:space="preserve"> Cullen v</w:t>
      </w:r>
      <w:r w:rsidR="000C2505">
        <w:rPr>
          <w:rFonts w:ascii="Arial" w:hAnsi="Arial" w:cs="Arial"/>
          <w:sz w:val="24"/>
          <w:szCs w:val="24"/>
        </w:rPr>
        <w:t xml:space="preserve"> </w:t>
      </w:r>
      <w:r w:rsidR="000C2505" w:rsidRPr="00BB1451">
        <w:rPr>
          <w:rFonts w:ascii="Arial" w:hAnsi="Arial" w:cs="Arial"/>
          <w:b/>
          <w:sz w:val="24"/>
          <w:szCs w:val="24"/>
        </w:rPr>
        <w:t>Haupt</w:t>
      </w:r>
      <w:r w:rsidR="000C2505">
        <w:rPr>
          <w:rStyle w:val="FootnoteReference"/>
          <w:rFonts w:ascii="Arial" w:hAnsi="Arial" w:cs="Arial"/>
          <w:sz w:val="24"/>
          <w:szCs w:val="24"/>
        </w:rPr>
        <w:footnoteReference w:id="15"/>
      </w:r>
      <w:r w:rsidR="000C2505">
        <w:rPr>
          <w:rFonts w:ascii="Arial" w:hAnsi="Arial" w:cs="Arial"/>
          <w:sz w:val="24"/>
          <w:szCs w:val="24"/>
        </w:rPr>
        <w:t xml:space="preserve"> </w:t>
      </w:r>
      <w:r w:rsidR="00BB1451">
        <w:rPr>
          <w:rFonts w:ascii="Arial" w:hAnsi="Arial" w:cs="Arial"/>
          <w:sz w:val="24"/>
          <w:szCs w:val="24"/>
        </w:rPr>
        <w:t xml:space="preserve">said: </w:t>
      </w:r>
      <w:r w:rsidR="003D65BA">
        <w:rPr>
          <w:rFonts w:ascii="Arial" w:hAnsi="Arial" w:cs="Arial"/>
          <w:sz w:val="24"/>
          <w:szCs w:val="24"/>
        </w:rPr>
        <w:t>“I</w:t>
      </w:r>
      <w:r w:rsidR="000C2505">
        <w:rPr>
          <w:rFonts w:ascii="Arial" w:hAnsi="Arial" w:cs="Arial"/>
          <w:sz w:val="24"/>
          <w:szCs w:val="24"/>
        </w:rPr>
        <w:t xml:space="preserve"> have consulted some of the better known decisions concerning the referral of applications to evidence or to trial. The leading decision </w:t>
      </w:r>
      <w:r w:rsidR="003D65BA">
        <w:rPr>
          <w:rFonts w:ascii="Arial" w:hAnsi="Arial" w:cs="Arial"/>
          <w:sz w:val="24"/>
          <w:szCs w:val="24"/>
        </w:rPr>
        <w:t xml:space="preserve">in </w:t>
      </w:r>
      <w:r w:rsidR="000C2505">
        <w:rPr>
          <w:rFonts w:ascii="Arial" w:hAnsi="Arial" w:cs="Arial"/>
          <w:sz w:val="24"/>
          <w:szCs w:val="24"/>
        </w:rPr>
        <w:t xml:space="preserve">this regard is, of cause, </w:t>
      </w:r>
      <w:r w:rsidR="008D3C39">
        <w:rPr>
          <w:rFonts w:ascii="Arial" w:hAnsi="Arial" w:cs="Arial"/>
          <w:b/>
          <w:sz w:val="24"/>
          <w:szCs w:val="24"/>
        </w:rPr>
        <w:t>Room Hire CO (Pty) Ltd v Jeppe S</w:t>
      </w:r>
      <w:r w:rsidR="000C2505" w:rsidRPr="0057033E">
        <w:rPr>
          <w:rFonts w:ascii="Arial" w:hAnsi="Arial" w:cs="Arial"/>
          <w:b/>
          <w:sz w:val="24"/>
          <w:szCs w:val="24"/>
        </w:rPr>
        <w:t xml:space="preserve">treet </w:t>
      </w:r>
      <w:r w:rsidR="008D3C39">
        <w:rPr>
          <w:rFonts w:ascii="Arial" w:hAnsi="Arial" w:cs="Arial"/>
          <w:b/>
          <w:sz w:val="24"/>
          <w:szCs w:val="24"/>
        </w:rPr>
        <w:t>Mansions</w:t>
      </w:r>
      <w:r w:rsidR="000C2505" w:rsidRPr="0057033E">
        <w:rPr>
          <w:rFonts w:ascii="Arial" w:hAnsi="Arial" w:cs="Arial"/>
          <w:b/>
          <w:sz w:val="24"/>
          <w:szCs w:val="24"/>
        </w:rPr>
        <w:t xml:space="preserve"> (Pty) Ltd 1949 (3) SA 1155 (T) at 1162,</w:t>
      </w:r>
      <w:r w:rsidR="000C2505">
        <w:rPr>
          <w:rFonts w:ascii="Arial" w:hAnsi="Arial" w:cs="Arial"/>
          <w:sz w:val="24"/>
          <w:szCs w:val="24"/>
        </w:rPr>
        <w:t xml:space="preserve"> where Murray ADJP said that if a dispute cannot properly be determined it may either be referred to evidence or to trial, or it may be dismissed with costs, particularly when the applicant should have realized when launching </w:t>
      </w:r>
      <w:r w:rsidR="003F2C8D">
        <w:rPr>
          <w:rFonts w:ascii="Arial" w:hAnsi="Arial" w:cs="Arial"/>
          <w:sz w:val="24"/>
          <w:szCs w:val="24"/>
        </w:rPr>
        <w:t>h</w:t>
      </w:r>
      <w:r w:rsidR="000C2505">
        <w:rPr>
          <w:rFonts w:ascii="Arial" w:hAnsi="Arial" w:cs="Arial"/>
          <w:sz w:val="24"/>
          <w:szCs w:val="24"/>
        </w:rPr>
        <w:t>is application that a s</w:t>
      </w:r>
      <w:r w:rsidR="00B102DC">
        <w:rPr>
          <w:rFonts w:ascii="Arial" w:hAnsi="Arial" w:cs="Arial"/>
          <w:sz w:val="24"/>
          <w:szCs w:val="24"/>
        </w:rPr>
        <w:t>erious dispute of fact was bound</w:t>
      </w:r>
      <w:r w:rsidR="002E69DE">
        <w:rPr>
          <w:rFonts w:ascii="Arial" w:hAnsi="Arial" w:cs="Arial"/>
          <w:sz w:val="24"/>
          <w:szCs w:val="24"/>
        </w:rPr>
        <w:t xml:space="preserve"> to develop”</w:t>
      </w:r>
      <w:r w:rsidR="000C2505">
        <w:rPr>
          <w:rFonts w:ascii="Arial" w:hAnsi="Arial" w:cs="Arial"/>
          <w:sz w:val="24"/>
          <w:szCs w:val="24"/>
        </w:rPr>
        <w:t xml:space="preserve">.  The next of </w:t>
      </w:r>
      <w:proofErr w:type="gramStart"/>
      <w:r w:rsidR="000C2505">
        <w:rPr>
          <w:rFonts w:ascii="Arial" w:hAnsi="Arial" w:cs="Arial"/>
          <w:sz w:val="24"/>
          <w:szCs w:val="24"/>
        </w:rPr>
        <w:t>better known</w:t>
      </w:r>
      <w:proofErr w:type="gramEnd"/>
      <w:r w:rsidR="000C2505">
        <w:rPr>
          <w:rFonts w:ascii="Arial" w:hAnsi="Arial" w:cs="Arial"/>
          <w:sz w:val="24"/>
          <w:szCs w:val="24"/>
        </w:rPr>
        <w:t xml:space="preserve"> case on this topic is</w:t>
      </w:r>
      <w:r w:rsidR="002444F5">
        <w:rPr>
          <w:rFonts w:ascii="Arial" w:hAnsi="Arial" w:cs="Arial"/>
          <w:sz w:val="24"/>
          <w:szCs w:val="24"/>
        </w:rPr>
        <w:t xml:space="preserve"> that of </w:t>
      </w:r>
      <w:r w:rsidR="002444F5" w:rsidRPr="001F20C2">
        <w:rPr>
          <w:rFonts w:ascii="Arial" w:hAnsi="Arial" w:cs="Arial"/>
          <w:b/>
          <w:sz w:val="24"/>
          <w:szCs w:val="24"/>
        </w:rPr>
        <w:t>Conr</w:t>
      </w:r>
      <w:r w:rsidR="000C2505" w:rsidRPr="001F20C2">
        <w:rPr>
          <w:rFonts w:ascii="Arial" w:hAnsi="Arial" w:cs="Arial"/>
          <w:b/>
          <w:sz w:val="24"/>
          <w:szCs w:val="24"/>
        </w:rPr>
        <w:t xml:space="preserve">adie v </w:t>
      </w:r>
      <w:proofErr w:type="spellStart"/>
      <w:r w:rsidR="000C2505" w:rsidRPr="001F20C2">
        <w:rPr>
          <w:rFonts w:ascii="Arial" w:hAnsi="Arial" w:cs="Arial"/>
          <w:b/>
          <w:sz w:val="24"/>
          <w:szCs w:val="24"/>
        </w:rPr>
        <w:t>Kleingeld</w:t>
      </w:r>
      <w:proofErr w:type="spellEnd"/>
      <w:r w:rsidR="000C2505" w:rsidRPr="001F20C2">
        <w:rPr>
          <w:rFonts w:ascii="Arial" w:hAnsi="Arial" w:cs="Arial"/>
          <w:b/>
          <w:sz w:val="24"/>
          <w:szCs w:val="24"/>
        </w:rPr>
        <w:t xml:space="preserve"> 1950 (2) SA 594 (0) at 597</w:t>
      </w:r>
      <w:r w:rsidR="001F20C2">
        <w:rPr>
          <w:rFonts w:ascii="Arial" w:hAnsi="Arial" w:cs="Arial"/>
          <w:sz w:val="24"/>
          <w:szCs w:val="24"/>
        </w:rPr>
        <w:t xml:space="preserve">. Where Hurwitz </w:t>
      </w:r>
      <w:r w:rsidR="0074184A">
        <w:rPr>
          <w:rFonts w:ascii="Arial" w:hAnsi="Arial" w:cs="Arial"/>
          <w:sz w:val="24"/>
          <w:szCs w:val="24"/>
        </w:rPr>
        <w:t xml:space="preserve">J </w:t>
      </w:r>
      <w:r w:rsidR="0028387F">
        <w:rPr>
          <w:rFonts w:ascii="Arial" w:hAnsi="Arial" w:cs="Arial"/>
          <w:sz w:val="24"/>
          <w:szCs w:val="24"/>
        </w:rPr>
        <w:t>said that “a</w:t>
      </w:r>
      <w:r w:rsidR="000C2505">
        <w:rPr>
          <w:rFonts w:ascii="Arial" w:hAnsi="Arial" w:cs="Arial"/>
          <w:sz w:val="24"/>
          <w:szCs w:val="24"/>
        </w:rPr>
        <w:t xml:space="preserve"> </w:t>
      </w:r>
      <w:r w:rsidR="000C2505" w:rsidRPr="006F283D">
        <w:rPr>
          <w:rFonts w:ascii="Arial" w:hAnsi="Arial" w:cs="Arial"/>
        </w:rPr>
        <w:t>petition may be refused where the applicant at the commencement of the application should have realized that a seriou</w:t>
      </w:r>
      <w:r w:rsidR="0074184A" w:rsidRPr="006F283D">
        <w:rPr>
          <w:rFonts w:ascii="Arial" w:hAnsi="Arial" w:cs="Arial"/>
        </w:rPr>
        <w:t>s dispute of fact would develop”</w:t>
      </w:r>
      <w:r w:rsidR="000C2505" w:rsidRPr="006F283D">
        <w:rPr>
          <w:rFonts w:ascii="Arial" w:hAnsi="Arial" w:cs="Arial"/>
        </w:rPr>
        <w:t>.</w:t>
      </w:r>
    </w:p>
    <w:p w14:paraId="3D6C79F8" w14:textId="77777777" w:rsidR="007C7027" w:rsidRDefault="007D6935" w:rsidP="00785A72">
      <w:pPr>
        <w:spacing w:line="360" w:lineRule="auto"/>
        <w:ind w:left="709" w:hanging="709"/>
        <w:jc w:val="both"/>
        <w:rPr>
          <w:rFonts w:ascii="Arial" w:hAnsi="Arial" w:cs="Arial"/>
          <w:sz w:val="24"/>
          <w:szCs w:val="24"/>
        </w:rPr>
      </w:pPr>
      <w:r>
        <w:rPr>
          <w:rFonts w:ascii="Arial" w:hAnsi="Arial" w:cs="Arial"/>
          <w:sz w:val="24"/>
          <w:szCs w:val="24"/>
        </w:rPr>
        <w:t>[37</w:t>
      </w:r>
      <w:r w:rsidR="000C2505">
        <w:rPr>
          <w:rFonts w:ascii="Arial" w:hAnsi="Arial" w:cs="Arial"/>
          <w:sz w:val="24"/>
          <w:szCs w:val="24"/>
        </w:rPr>
        <w:t xml:space="preserve">] </w:t>
      </w:r>
      <w:r w:rsidR="00785A72">
        <w:rPr>
          <w:rFonts w:ascii="Arial" w:hAnsi="Arial" w:cs="Arial"/>
          <w:sz w:val="24"/>
          <w:szCs w:val="24"/>
        </w:rPr>
        <w:tab/>
      </w:r>
      <w:r w:rsidR="000C2505">
        <w:rPr>
          <w:rFonts w:ascii="Arial" w:hAnsi="Arial" w:cs="Arial"/>
          <w:sz w:val="24"/>
          <w:szCs w:val="24"/>
        </w:rPr>
        <w:t xml:space="preserve">My view in this matter is that the applicant has not succeeded to show </w:t>
      </w:r>
      <w:proofErr w:type="spellStart"/>
      <w:r w:rsidR="000C2505">
        <w:rPr>
          <w:rFonts w:ascii="Arial" w:hAnsi="Arial" w:cs="Arial"/>
          <w:sz w:val="24"/>
          <w:szCs w:val="24"/>
        </w:rPr>
        <w:t>convingly</w:t>
      </w:r>
      <w:proofErr w:type="spellEnd"/>
      <w:r w:rsidR="000C2505">
        <w:rPr>
          <w:rFonts w:ascii="Arial" w:hAnsi="Arial" w:cs="Arial"/>
          <w:sz w:val="24"/>
          <w:szCs w:val="24"/>
        </w:rPr>
        <w:t xml:space="preserve"> that the 1</w:t>
      </w:r>
      <w:r w:rsidR="000C2505" w:rsidRPr="005E350A">
        <w:rPr>
          <w:rFonts w:ascii="Arial" w:hAnsi="Arial" w:cs="Arial"/>
          <w:sz w:val="24"/>
          <w:szCs w:val="24"/>
          <w:vertAlign w:val="superscript"/>
        </w:rPr>
        <w:t>st</w:t>
      </w:r>
      <w:r w:rsidR="000C2505">
        <w:rPr>
          <w:rFonts w:ascii="Arial" w:hAnsi="Arial" w:cs="Arial"/>
          <w:sz w:val="24"/>
          <w:szCs w:val="24"/>
        </w:rPr>
        <w:t xml:space="preserve"> and 2</w:t>
      </w:r>
      <w:r w:rsidR="000C2505" w:rsidRPr="005E350A">
        <w:rPr>
          <w:rFonts w:ascii="Arial" w:hAnsi="Arial" w:cs="Arial"/>
          <w:sz w:val="24"/>
          <w:szCs w:val="24"/>
          <w:vertAlign w:val="superscript"/>
        </w:rPr>
        <w:t>nd</w:t>
      </w:r>
      <w:r w:rsidR="000C2505">
        <w:rPr>
          <w:rFonts w:ascii="Arial" w:hAnsi="Arial" w:cs="Arial"/>
          <w:sz w:val="24"/>
          <w:szCs w:val="24"/>
        </w:rPr>
        <w:t xml:space="preserve"> respondent</w:t>
      </w:r>
      <w:r w:rsidR="00E41D63">
        <w:rPr>
          <w:rFonts w:ascii="Arial" w:hAnsi="Arial" w:cs="Arial"/>
          <w:sz w:val="24"/>
          <w:szCs w:val="24"/>
        </w:rPr>
        <w:t>s</w:t>
      </w:r>
      <w:r w:rsidR="00644B76">
        <w:rPr>
          <w:rFonts w:ascii="Arial" w:hAnsi="Arial" w:cs="Arial"/>
          <w:sz w:val="24"/>
          <w:szCs w:val="24"/>
        </w:rPr>
        <w:t xml:space="preserve"> disobeyed the o</w:t>
      </w:r>
      <w:r w:rsidR="000C2505">
        <w:rPr>
          <w:rFonts w:ascii="Arial" w:hAnsi="Arial" w:cs="Arial"/>
          <w:sz w:val="24"/>
          <w:szCs w:val="24"/>
        </w:rPr>
        <w:t>rder of</w:t>
      </w:r>
      <w:r w:rsidR="00644B76">
        <w:rPr>
          <w:rFonts w:ascii="Arial" w:hAnsi="Arial" w:cs="Arial"/>
          <w:sz w:val="24"/>
          <w:szCs w:val="24"/>
        </w:rPr>
        <w:t xml:space="preserve"> </w:t>
      </w:r>
      <w:proofErr w:type="gramStart"/>
      <w:r w:rsidR="00644B76">
        <w:rPr>
          <w:rFonts w:ascii="Arial" w:hAnsi="Arial" w:cs="Arial"/>
          <w:sz w:val="24"/>
          <w:szCs w:val="24"/>
        </w:rPr>
        <w:t xml:space="preserve">the </w:t>
      </w:r>
      <w:r w:rsidR="000C2505">
        <w:rPr>
          <w:rFonts w:ascii="Arial" w:hAnsi="Arial" w:cs="Arial"/>
          <w:sz w:val="24"/>
          <w:szCs w:val="24"/>
        </w:rPr>
        <w:t xml:space="preserve"> court</w:t>
      </w:r>
      <w:proofErr w:type="gramEnd"/>
      <w:r w:rsidR="000C2505">
        <w:rPr>
          <w:rFonts w:ascii="Arial" w:hAnsi="Arial" w:cs="Arial"/>
          <w:sz w:val="24"/>
          <w:szCs w:val="24"/>
        </w:rPr>
        <w:t>. Thus, on this ground alone the alle</w:t>
      </w:r>
      <w:r w:rsidR="009830CA">
        <w:rPr>
          <w:rFonts w:ascii="Arial" w:hAnsi="Arial" w:cs="Arial"/>
          <w:sz w:val="24"/>
          <w:szCs w:val="24"/>
        </w:rPr>
        <w:t>gations for contempt of court ca</w:t>
      </w:r>
      <w:r w:rsidR="000C2505">
        <w:rPr>
          <w:rFonts w:ascii="Arial" w:hAnsi="Arial" w:cs="Arial"/>
          <w:sz w:val="24"/>
          <w:szCs w:val="24"/>
        </w:rPr>
        <w:t>n</w:t>
      </w:r>
      <w:r w:rsidR="009830CA">
        <w:rPr>
          <w:rFonts w:ascii="Arial" w:hAnsi="Arial" w:cs="Arial"/>
          <w:sz w:val="24"/>
          <w:szCs w:val="24"/>
        </w:rPr>
        <w:t>not</w:t>
      </w:r>
      <w:r w:rsidR="000C2505">
        <w:rPr>
          <w:rFonts w:ascii="Arial" w:hAnsi="Arial" w:cs="Arial"/>
          <w:sz w:val="24"/>
          <w:szCs w:val="24"/>
        </w:rPr>
        <w:t xml:space="preserve"> be sustained and as a result the application cannot succeed</w:t>
      </w:r>
    </w:p>
    <w:p w14:paraId="058FFD0F" w14:textId="77777777" w:rsidR="000C2505" w:rsidRDefault="006E4619" w:rsidP="00785A72">
      <w:pPr>
        <w:spacing w:line="360" w:lineRule="auto"/>
        <w:ind w:left="709" w:hanging="709"/>
        <w:jc w:val="both"/>
        <w:rPr>
          <w:rFonts w:ascii="Arial" w:hAnsi="Arial" w:cs="Arial"/>
          <w:sz w:val="24"/>
          <w:szCs w:val="24"/>
        </w:rPr>
      </w:pPr>
      <w:r>
        <w:rPr>
          <w:rFonts w:ascii="Arial" w:hAnsi="Arial" w:cs="Arial"/>
          <w:sz w:val="24"/>
          <w:szCs w:val="24"/>
        </w:rPr>
        <w:t>[38</w:t>
      </w:r>
      <w:r w:rsidR="000C2505">
        <w:rPr>
          <w:rFonts w:ascii="Arial" w:hAnsi="Arial" w:cs="Arial"/>
          <w:sz w:val="24"/>
          <w:szCs w:val="24"/>
        </w:rPr>
        <w:t xml:space="preserve">] </w:t>
      </w:r>
      <w:r w:rsidR="00785A72">
        <w:rPr>
          <w:rFonts w:ascii="Arial" w:hAnsi="Arial" w:cs="Arial"/>
          <w:sz w:val="24"/>
          <w:szCs w:val="24"/>
        </w:rPr>
        <w:tab/>
      </w:r>
      <w:r w:rsidR="000C2505">
        <w:rPr>
          <w:rFonts w:ascii="Arial" w:hAnsi="Arial" w:cs="Arial"/>
          <w:sz w:val="24"/>
          <w:szCs w:val="24"/>
        </w:rPr>
        <w:t>In view of my findings above, I do not find it necessary to deal with the appealability   of the court order or its force and affect pursuant the application for leave to appeal. Nor do I find it necessary to deal with the urgency or absence thereof in bringing the application by the applicant. Consequently, I find that the applic</w:t>
      </w:r>
      <w:r w:rsidR="000F3D95">
        <w:rPr>
          <w:rFonts w:ascii="Arial" w:hAnsi="Arial" w:cs="Arial"/>
          <w:sz w:val="24"/>
          <w:szCs w:val="24"/>
        </w:rPr>
        <w:t>ant ought to be dismissed with c</w:t>
      </w:r>
      <w:r w:rsidR="000C2505">
        <w:rPr>
          <w:rFonts w:ascii="Arial" w:hAnsi="Arial" w:cs="Arial"/>
          <w:sz w:val="24"/>
          <w:szCs w:val="24"/>
        </w:rPr>
        <w:t xml:space="preserve">osts. I was invited by the respondents to order costs against the applicant on a </w:t>
      </w:r>
      <w:proofErr w:type="spellStart"/>
      <w:r w:rsidR="000C2505">
        <w:rPr>
          <w:rFonts w:ascii="Arial" w:hAnsi="Arial" w:cs="Arial"/>
          <w:sz w:val="24"/>
          <w:szCs w:val="24"/>
        </w:rPr>
        <w:t>pruntive</w:t>
      </w:r>
      <w:proofErr w:type="spellEnd"/>
      <w:r w:rsidR="000C2505">
        <w:rPr>
          <w:rFonts w:ascii="Arial" w:hAnsi="Arial" w:cs="Arial"/>
          <w:sz w:val="24"/>
          <w:szCs w:val="24"/>
        </w:rPr>
        <w:t xml:space="preserve"> scale, ostensibly on the grounds that the application is </w:t>
      </w:r>
      <w:r w:rsidR="0079731F">
        <w:rPr>
          <w:rFonts w:ascii="Arial" w:hAnsi="Arial" w:cs="Arial"/>
          <w:sz w:val="24"/>
          <w:szCs w:val="24"/>
        </w:rPr>
        <w:t>vexatious</w:t>
      </w:r>
      <w:r w:rsidR="000C2505">
        <w:rPr>
          <w:rFonts w:ascii="Arial" w:hAnsi="Arial" w:cs="Arial"/>
          <w:sz w:val="24"/>
          <w:szCs w:val="24"/>
        </w:rPr>
        <w:t xml:space="preserve"> and </w:t>
      </w:r>
      <w:proofErr w:type="spellStart"/>
      <w:r w:rsidR="000C2505">
        <w:rPr>
          <w:rFonts w:ascii="Arial" w:hAnsi="Arial" w:cs="Arial"/>
          <w:sz w:val="24"/>
          <w:szCs w:val="24"/>
        </w:rPr>
        <w:t>lis</w:t>
      </w:r>
      <w:proofErr w:type="spellEnd"/>
      <w:r w:rsidR="000C2505">
        <w:rPr>
          <w:rFonts w:ascii="Arial" w:hAnsi="Arial" w:cs="Arial"/>
          <w:sz w:val="24"/>
          <w:szCs w:val="24"/>
        </w:rPr>
        <w:t xml:space="preserve"> pendens. I decline the invitation and instead, it is my view that an order of costs on a party and </w:t>
      </w:r>
      <w:r w:rsidR="008C4447">
        <w:rPr>
          <w:rFonts w:ascii="Arial" w:hAnsi="Arial" w:cs="Arial"/>
          <w:sz w:val="24"/>
          <w:szCs w:val="24"/>
        </w:rPr>
        <w:t>party scale will be appropriate</w:t>
      </w:r>
      <w:r w:rsidR="000C2505">
        <w:rPr>
          <w:rFonts w:ascii="Arial" w:hAnsi="Arial" w:cs="Arial"/>
          <w:sz w:val="24"/>
          <w:szCs w:val="24"/>
        </w:rPr>
        <w:t xml:space="preserve"> in the circumstances.</w:t>
      </w:r>
    </w:p>
    <w:p w14:paraId="7FEBD361" w14:textId="77777777" w:rsidR="00B17FD0" w:rsidRDefault="00B17FD0" w:rsidP="00785A72">
      <w:pPr>
        <w:spacing w:line="360" w:lineRule="auto"/>
        <w:ind w:left="709" w:hanging="709"/>
        <w:jc w:val="both"/>
        <w:rPr>
          <w:rFonts w:ascii="Arial" w:hAnsi="Arial" w:cs="Arial"/>
          <w:sz w:val="24"/>
          <w:szCs w:val="24"/>
        </w:rPr>
      </w:pPr>
    </w:p>
    <w:p w14:paraId="15193384" w14:textId="77777777" w:rsidR="00B17FD0" w:rsidRDefault="00B17FD0" w:rsidP="00785A72">
      <w:pPr>
        <w:spacing w:line="360" w:lineRule="auto"/>
        <w:ind w:left="709" w:hanging="709"/>
        <w:jc w:val="both"/>
        <w:rPr>
          <w:rFonts w:ascii="Arial" w:hAnsi="Arial" w:cs="Arial"/>
          <w:sz w:val="24"/>
          <w:szCs w:val="24"/>
        </w:rPr>
      </w:pPr>
    </w:p>
    <w:p w14:paraId="02DA0B6D" w14:textId="77777777" w:rsidR="00B17FD0" w:rsidRDefault="00B17FD0" w:rsidP="00785A72">
      <w:pPr>
        <w:spacing w:line="360" w:lineRule="auto"/>
        <w:ind w:left="709" w:hanging="709"/>
        <w:jc w:val="both"/>
        <w:rPr>
          <w:rFonts w:ascii="Arial" w:hAnsi="Arial" w:cs="Arial"/>
          <w:sz w:val="24"/>
          <w:szCs w:val="24"/>
        </w:rPr>
      </w:pPr>
    </w:p>
    <w:p w14:paraId="01F4F81E" w14:textId="77777777" w:rsidR="000C2505" w:rsidRDefault="00C17384" w:rsidP="000C2505">
      <w:pPr>
        <w:spacing w:line="360" w:lineRule="auto"/>
        <w:jc w:val="both"/>
        <w:rPr>
          <w:rFonts w:ascii="Arial" w:hAnsi="Arial" w:cs="Arial"/>
          <w:sz w:val="24"/>
          <w:szCs w:val="24"/>
        </w:rPr>
      </w:pPr>
      <w:r>
        <w:rPr>
          <w:rFonts w:ascii="Arial" w:hAnsi="Arial" w:cs="Arial"/>
          <w:sz w:val="24"/>
          <w:szCs w:val="24"/>
        </w:rPr>
        <w:t xml:space="preserve"> </w:t>
      </w:r>
      <w:r w:rsidR="00533703">
        <w:rPr>
          <w:rFonts w:ascii="Arial" w:hAnsi="Arial" w:cs="Arial"/>
          <w:sz w:val="24"/>
          <w:szCs w:val="24"/>
        </w:rPr>
        <w:t>[39]           I there</w:t>
      </w:r>
      <w:r>
        <w:rPr>
          <w:rFonts w:ascii="Arial" w:hAnsi="Arial" w:cs="Arial"/>
          <w:sz w:val="24"/>
          <w:szCs w:val="24"/>
        </w:rPr>
        <w:t>fore make the following order</w:t>
      </w:r>
      <w:r w:rsidR="00CA0E55">
        <w:rPr>
          <w:rFonts w:ascii="Arial" w:hAnsi="Arial" w:cs="Arial"/>
          <w:sz w:val="24"/>
          <w:szCs w:val="24"/>
        </w:rPr>
        <w:t>:</w:t>
      </w:r>
    </w:p>
    <w:p w14:paraId="2DDF4E20" w14:textId="77777777" w:rsidR="00356B0D" w:rsidRDefault="00356B0D" w:rsidP="000C2505">
      <w:pPr>
        <w:spacing w:line="360" w:lineRule="auto"/>
        <w:jc w:val="both"/>
        <w:rPr>
          <w:rFonts w:ascii="Arial" w:hAnsi="Arial" w:cs="Arial"/>
          <w:sz w:val="24"/>
          <w:szCs w:val="24"/>
        </w:rPr>
      </w:pPr>
    </w:p>
    <w:p w14:paraId="6AC4E714" w14:textId="6529A235" w:rsidR="00356B0D" w:rsidRPr="00350F90" w:rsidRDefault="00350F90" w:rsidP="00350F90">
      <w:pPr>
        <w:spacing w:line="36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356B0D" w:rsidRPr="00350F90">
        <w:rPr>
          <w:rFonts w:ascii="Arial" w:hAnsi="Arial" w:cs="Arial"/>
          <w:sz w:val="24"/>
          <w:szCs w:val="24"/>
        </w:rPr>
        <w:t>The application is dismis</w:t>
      </w:r>
      <w:r w:rsidR="001247D8" w:rsidRPr="00350F90">
        <w:rPr>
          <w:rFonts w:ascii="Arial" w:hAnsi="Arial" w:cs="Arial"/>
          <w:sz w:val="24"/>
          <w:szCs w:val="24"/>
        </w:rPr>
        <w:t>sed with costs on a party and party scale.</w:t>
      </w:r>
    </w:p>
    <w:p w14:paraId="1EE1CB13" w14:textId="77777777" w:rsidR="00533703" w:rsidRDefault="00533703" w:rsidP="00533703">
      <w:pPr>
        <w:spacing w:line="360" w:lineRule="auto"/>
        <w:ind w:left="360"/>
        <w:jc w:val="both"/>
        <w:rPr>
          <w:rFonts w:ascii="Arial" w:hAnsi="Arial" w:cs="Arial"/>
          <w:sz w:val="24"/>
          <w:szCs w:val="24"/>
        </w:rPr>
      </w:pPr>
    </w:p>
    <w:p w14:paraId="57386574" w14:textId="77777777" w:rsidR="00533703" w:rsidRDefault="00533703" w:rsidP="00533703">
      <w:pPr>
        <w:spacing w:line="360" w:lineRule="auto"/>
        <w:ind w:left="360"/>
        <w:jc w:val="both"/>
        <w:rPr>
          <w:rFonts w:ascii="Arial" w:hAnsi="Arial" w:cs="Arial"/>
          <w:sz w:val="24"/>
          <w:szCs w:val="24"/>
        </w:rPr>
      </w:pPr>
    </w:p>
    <w:p w14:paraId="2998ECE8" w14:textId="77777777" w:rsidR="00B17FD0" w:rsidRPr="00533703" w:rsidRDefault="00B17FD0" w:rsidP="00533703">
      <w:pPr>
        <w:spacing w:line="360" w:lineRule="auto"/>
        <w:ind w:left="360"/>
        <w:jc w:val="both"/>
        <w:rPr>
          <w:rFonts w:ascii="Arial" w:hAnsi="Arial" w:cs="Arial"/>
          <w:sz w:val="24"/>
          <w:szCs w:val="24"/>
        </w:rPr>
      </w:pPr>
    </w:p>
    <w:p w14:paraId="6AC54AFC" w14:textId="77777777" w:rsidR="000C2505" w:rsidRPr="007465DE" w:rsidRDefault="000C2505" w:rsidP="000C2505">
      <w:pPr>
        <w:spacing w:line="360" w:lineRule="auto"/>
        <w:jc w:val="both"/>
        <w:rPr>
          <w:rFonts w:ascii="Arial" w:hAnsi="Arial" w:cs="Arial"/>
          <w:b/>
          <w:sz w:val="24"/>
          <w:szCs w:val="24"/>
        </w:rPr>
      </w:pPr>
    </w:p>
    <w:p w14:paraId="2DDA830F" w14:textId="77777777" w:rsidR="000C2505" w:rsidRPr="007465DE" w:rsidRDefault="000C2505" w:rsidP="000C2505">
      <w:pPr>
        <w:spacing w:line="360" w:lineRule="auto"/>
        <w:jc w:val="both"/>
        <w:rPr>
          <w:rFonts w:ascii="Arial" w:hAnsi="Arial" w:cs="Arial"/>
          <w:b/>
          <w:sz w:val="24"/>
          <w:szCs w:val="24"/>
        </w:rPr>
      </w:pPr>
      <w:r w:rsidRPr="007465DE">
        <w:rPr>
          <w:rFonts w:ascii="Arial" w:hAnsi="Arial" w:cs="Arial"/>
          <w:b/>
          <w:sz w:val="24"/>
          <w:szCs w:val="24"/>
        </w:rPr>
        <w:t>_______________________</w:t>
      </w:r>
    </w:p>
    <w:p w14:paraId="32E2A44D" w14:textId="77777777" w:rsidR="000C2505" w:rsidRPr="007465DE" w:rsidRDefault="000C2505" w:rsidP="000C2505">
      <w:pPr>
        <w:spacing w:line="360" w:lineRule="auto"/>
        <w:jc w:val="both"/>
        <w:rPr>
          <w:rFonts w:ascii="Arial" w:hAnsi="Arial" w:cs="Arial"/>
          <w:b/>
          <w:sz w:val="24"/>
          <w:szCs w:val="24"/>
        </w:rPr>
      </w:pPr>
      <w:r w:rsidRPr="007465DE">
        <w:rPr>
          <w:rFonts w:ascii="Arial" w:hAnsi="Arial" w:cs="Arial"/>
          <w:b/>
          <w:sz w:val="24"/>
          <w:szCs w:val="24"/>
        </w:rPr>
        <w:t xml:space="preserve">M.V NQUMSE </w:t>
      </w:r>
    </w:p>
    <w:p w14:paraId="3BC5ED3F" w14:textId="77777777" w:rsidR="000C2505" w:rsidRPr="007465DE" w:rsidRDefault="000C2505" w:rsidP="000C2505">
      <w:pPr>
        <w:spacing w:line="360" w:lineRule="auto"/>
        <w:jc w:val="both"/>
        <w:rPr>
          <w:rFonts w:ascii="Arial" w:hAnsi="Arial" w:cs="Arial"/>
          <w:b/>
          <w:sz w:val="24"/>
          <w:szCs w:val="24"/>
        </w:rPr>
      </w:pPr>
      <w:r w:rsidRPr="007465DE">
        <w:rPr>
          <w:rFonts w:ascii="Arial" w:hAnsi="Arial" w:cs="Arial"/>
          <w:b/>
          <w:sz w:val="24"/>
          <w:szCs w:val="24"/>
        </w:rPr>
        <w:t>JUDGE OF THE HIGH COURT (ACTING)</w:t>
      </w:r>
    </w:p>
    <w:p w14:paraId="332B6A78" w14:textId="77777777" w:rsidR="000C2505" w:rsidRPr="007465DE" w:rsidRDefault="000C2505" w:rsidP="000C2505">
      <w:pPr>
        <w:spacing w:line="360" w:lineRule="auto"/>
        <w:jc w:val="both"/>
        <w:rPr>
          <w:rFonts w:ascii="Arial" w:hAnsi="Arial" w:cs="Arial"/>
          <w:b/>
          <w:sz w:val="24"/>
          <w:szCs w:val="24"/>
        </w:rPr>
      </w:pPr>
    </w:p>
    <w:p w14:paraId="23A05C9B" w14:textId="77777777" w:rsidR="007C7027" w:rsidRDefault="007C7027" w:rsidP="000C2505">
      <w:pPr>
        <w:spacing w:line="360" w:lineRule="auto"/>
        <w:jc w:val="both"/>
        <w:rPr>
          <w:rFonts w:ascii="Arial" w:hAnsi="Arial" w:cs="Arial"/>
          <w:b/>
          <w:sz w:val="24"/>
          <w:szCs w:val="24"/>
        </w:rPr>
      </w:pPr>
    </w:p>
    <w:p w14:paraId="5A0D6612" w14:textId="77777777" w:rsidR="007C7027" w:rsidRDefault="007C7027" w:rsidP="000C2505">
      <w:pPr>
        <w:spacing w:line="360" w:lineRule="auto"/>
        <w:jc w:val="both"/>
        <w:rPr>
          <w:rFonts w:ascii="Arial" w:hAnsi="Arial" w:cs="Arial"/>
          <w:sz w:val="24"/>
          <w:szCs w:val="24"/>
        </w:rPr>
      </w:pPr>
    </w:p>
    <w:p w14:paraId="4F11B07B" w14:textId="77777777" w:rsidR="00A41D23" w:rsidRDefault="00A41D23" w:rsidP="000C2505">
      <w:pPr>
        <w:spacing w:line="360" w:lineRule="auto"/>
        <w:jc w:val="both"/>
        <w:rPr>
          <w:rFonts w:ascii="Arial" w:hAnsi="Arial" w:cs="Arial"/>
          <w:sz w:val="24"/>
          <w:szCs w:val="24"/>
        </w:rPr>
      </w:pPr>
    </w:p>
    <w:p w14:paraId="74AC46C2" w14:textId="77777777" w:rsidR="00A41D23" w:rsidRDefault="00A41D23" w:rsidP="000C2505">
      <w:pPr>
        <w:spacing w:line="360" w:lineRule="auto"/>
        <w:jc w:val="both"/>
        <w:rPr>
          <w:rFonts w:ascii="Arial" w:hAnsi="Arial" w:cs="Arial"/>
          <w:sz w:val="24"/>
          <w:szCs w:val="24"/>
        </w:rPr>
      </w:pPr>
    </w:p>
    <w:p w14:paraId="102365C8" w14:textId="77777777" w:rsidR="00A41D23" w:rsidRDefault="00A41D23" w:rsidP="000C2505">
      <w:pPr>
        <w:spacing w:line="360" w:lineRule="auto"/>
        <w:jc w:val="both"/>
        <w:rPr>
          <w:rFonts w:ascii="Arial" w:hAnsi="Arial" w:cs="Arial"/>
          <w:sz w:val="24"/>
          <w:szCs w:val="24"/>
        </w:rPr>
      </w:pPr>
    </w:p>
    <w:p w14:paraId="39047350" w14:textId="77777777" w:rsidR="00A41D23" w:rsidRDefault="00A41D23" w:rsidP="000C2505">
      <w:pPr>
        <w:spacing w:line="360" w:lineRule="auto"/>
        <w:jc w:val="both"/>
        <w:rPr>
          <w:rFonts w:ascii="Arial" w:hAnsi="Arial" w:cs="Arial"/>
          <w:sz w:val="24"/>
          <w:szCs w:val="24"/>
        </w:rPr>
      </w:pPr>
    </w:p>
    <w:p w14:paraId="7AC88CBD" w14:textId="77777777" w:rsidR="00A41D23" w:rsidRDefault="00A41D23" w:rsidP="000C2505">
      <w:pPr>
        <w:spacing w:line="360" w:lineRule="auto"/>
        <w:jc w:val="both"/>
        <w:rPr>
          <w:rFonts w:ascii="Arial" w:hAnsi="Arial" w:cs="Arial"/>
          <w:sz w:val="24"/>
          <w:szCs w:val="24"/>
        </w:rPr>
      </w:pPr>
    </w:p>
    <w:p w14:paraId="7ACC3634" w14:textId="77777777" w:rsidR="00A41D23" w:rsidRDefault="00A41D23" w:rsidP="000C2505">
      <w:pPr>
        <w:spacing w:line="360" w:lineRule="auto"/>
        <w:jc w:val="both"/>
        <w:rPr>
          <w:rFonts w:ascii="Arial" w:hAnsi="Arial" w:cs="Arial"/>
          <w:sz w:val="24"/>
          <w:szCs w:val="24"/>
        </w:rPr>
      </w:pPr>
    </w:p>
    <w:p w14:paraId="0748595D" w14:textId="77777777" w:rsidR="00A41D23" w:rsidRDefault="00A41D23" w:rsidP="000C2505">
      <w:pPr>
        <w:spacing w:line="360" w:lineRule="auto"/>
        <w:jc w:val="both"/>
        <w:rPr>
          <w:rFonts w:ascii="Arial" w:hAnsi="Arial" w:cs="Arial"/>
          <w:sz w:val="24"/>
          <w:szCs w:val="24"/>
        </w:rPr>
      </w:pPr>
    </w:p>
    <w:p w14:paraId="7D98EA9F" w14:textId="77777777" w:rsidR="00A41D23" w:rsidRDefault="00A41D23" w:rsidP="000C2505">
      <w:pPr>
        <w:spacing w:line="360" w:lineRule="auto"/>
        <w:jc w:val="both"/>
        <w:rPr>
          <w:rFonts w:ascii="Arial" w:hAnsi="Arial" w:cs="Arial"/>
          <w:sz w:val="24"/>
          <w:szCs w:val="24"/>
        </w:rPr>
      </w:pPr>
    </w:p>
    <w:p w14:paraId="6E6DCB8C" w14:textId="77777777" w:rsidR="00A41D23" w:rsidRDefault="00A41D23" w:rsidP="000C2505">
      <w:pPr>
        <w:spacing w:line="360" w:lineRule="auto"/>
        <w:jc w:val="both"/>
        <w:rPr>
          <w:rFonts w:ascii="Arial" w:hAnsi="Arial" w:cs="Arial"/>
          <w:sz w:val="24"/>
          <w:szCs w:val="24"/>
        </w:rPr>
      </w:pPr>
    </w:p>
    <w:p w14:paraId="0526A862" w14:textId="77777777" w:rsidR="00A41D23" w:rsidRPr="007465DE" w:rsidRDefault="00A41D23" w:rsidP="000C2505">
      <w:pPr>
        <w:spacing w:line="360" w:lineRule="auto"/>
        <w:jc w:val="both"/>
        <w:rPr>
          <w:rFonts w:ascii="Arial" w:hAnsi="Arial" w:cs="Arial"/>
          <w:sz w:val="24"/>
          <w:szCs w:val="24"/>
        </w:rPr>
      </w:pPr>
    </w:p>
    <w:p w14:paraId="37166815" w14:textId="77777777" w:rsidR="000C2505" w:rsidRPr="007465DE" w:rsidRDefault="000C2505" w:rsidP="00A22CFB">
      <w:pPr>
        <w:spacing w:line="360" w:lineRule="auto"/>
        <w:rPr>
          <w:rFonts w:ascii="Arial" w:hAnsi="Arial" w:cs="Arial"/>
          <w:sz w:val="24"/>
          <w:szCs w:val="24"/>
        </w:rPr>
      </w:pPr>
      <w:r w:rsidRPr="007465DE">
        <w:rPr>
          <w:rFonts w:ascii="Arial" w:hAnsi="Arial" w:cs="Arial"/>
          <w:sz w:val="24"/>
          <w:szCs w:val="24"/>
        </w:rPr>
        <w:t xml:space="preserve">         APPEARANCE:  </w:t>
      </w:r>
    </w:p>
    <w:p w14:paraId="71A3B51C" w14:textId="77777777" w:rsidR="000C2505" w:rsidRPr="007465DE" w:rsidRDefault="000C2505" w:rsidP="00A22CFB">
      <w:pPr>
        <w:spacing w:line="360" w:lineRule="auto"/>
        <w:rPr>
          <w:rFonts w:ascii="Arial" w:hAnsi="Arial" w:cs="Arial"/>
          <w:sz w:val="24"/>
          <w:szCs w:val="24"/>
        </w:rPr>
      </w:pPr>
      <w:r w:rsidRPr="007465DE">
        <w:rPr>
          <w:rFonts w:ascii="Arial" w:hAnsi="Arial" w:cs="Arial"/>
          <w:sz w:val="24"/>
          <w:szCs w:val="24"/>
        </w:rPr>
        <w:t xml:space="preserve">      </w:t>
      </w:r>
    </w:p>
    <w:p w14:paraId="3067D7F4" w14:textId="77777777" w:rsidR="000C2505" w:rsidRPr="007465DE" w:rsidRDefault="000C2505" w:rsidP="00A22CFB">
      <w:pPr>
        <w:spacing w:line="360" w:lineRule="auto"/>
        <w:rPr>
          <w:rFonts w:ascii="Arial" w:hAnsi="Arial" w:cs="Arial"/>
          <w:sz w:val="24"/>
          <w:szCs w:val="24"/>
        </w:rPr>
      </w:pPr>
      <w:r w:rsidRPr="007465DE">
        <w:rPr>
          <w:rFonts w:ascii="Arial" w:hAnsi="Arial" w:cs="Arial"/>
          <w:sz w:val="24"/>
          <w:szCs w:val="24"/>
        </w:rPr>
        <w:t xml:space="preserve">      </w:t>
      </w:r>
      <w:r w:rsidR="007465DE" w:rsidRPr="007465DE">
        <w:rPr>
          <w:rFonts w:ascii="Arial" w:hAnsi="Arial" w:cs="Arial"/>
          <w:sz w:val="24"/>
          <w:szCs w:val="24"/>
        </w:rPr>
        <w:t xml:space="preserve">  </w:t>
      </w:r>
      <w:r w:rsidRPr="007465DE">
        <w:rPr>
          <w:rFonts w:ascii="Arial" w:hAnsi="Arial" w:cs="Arial"/>
          <w:sz w:val="24"/>
          <w:szCs w:val="24"/>
        </w:rPr>
        <w:t xml:space="preserve"> Mr. NONKONYANE                 </w:t>
      </w:r>
      <w:proofErr w:type="gramStart"/>
      <w:r w:rsidRPr="007465DE">
        <w:rPr>
          <w:rFonts w:ascii="Arial" w:hAnsi="Arial" w:cs="Arial"/>
          <w:sz w:val="24"/>
          <w:szCs w:val="24"/>
        </w:rPr>
        <w:t xml:space="preserve">  :</w:t>
      </w:r>
      <w:proofErr w:type="gramEnd"/>
      <w:r w:rsidRPr="007465DE">
        <w:rPr>
          <w:rFonts w:ascii="Arial" w:hAnsi="Arial" w:cs="Arial"/>
          <w:sz w:val="24"/>
          <w:szCs w:val="24"/>
        </w:rPr>
        <w:t xml:space="preserve">   COUNSEL OF THE APPLICANT</w:t>
      </w:r>
    </w:p>
    <w:p w14:paraId="1AD46AF5" w14:textId="77777777" w:rsidR="000C2505" w:rsidRPr="007465DE" w:rsidRDefault="007465DE" w:rsidP="00A22CFB">
      <w:pPr>
        <w:spacing w:line="360" w:lineRule="auto"/>
        <w:rPr>
          <w:rFonts w:ascii="Arial" w:hAnsi="Arial" w:cs="Arial"/>
          <w:sz w:val="24"/>
          <w:szCs w:val="24"/>
        </w:rPr>
      </w:pPr>
      <w:r w:rsidRPr="007465DE">
        <w:rPr>
          <w:rFonts w:ascii="Arial" w:hAnsi="Arial" w:cs="Arial"/>
          <w:sz w:val="24"/>
          <w:szCs w:val="24"/>
        </w:rPr>
        <w:t xml:space="preserve">    </w:t>
      </w:r>
      <w:r w:rsidR="00A22CFB">
        <w:rPr>
          <w:rFonts w:ascii="Arial" w:hAnsi="Arial" w:cs="Arial"/>
          <w:sz w:val="24"/>
          <w:szCs w:val="24"/>
        </w:rPr>
        <w:t xml:space="preserve">   </w:t>
      </w:r>
      <w:r w:rsidR="005F5AFF" w:rsidRPr="007465DE">
        <w:rPr>
          <w:rFonts w:ascii="Arial" w:hAnsi="Arial" w:cs="Arial"/>
          <w:sz w:val="24"/>
          <w:szCs w:val="24"/>
        </w:rPr>
        <w:t xml:space="preserve"> </w:t>
      </w:r>
      <w:r w:rsidR="000C2505" w:rsidRPr="007465DE">
        <w:rPr>
          <w:rFonts w:ascii="Arial" w:hAnsi="Arial" w:cs="Arial"/>
          <w:sz w:val="24"/>
          <w:szCs w:val="24"/>
        </w:rPr>
        <w:t xml:space="preserve"> Mr. NOMLALA                         </w:t>
      </w:r>
      <w:proofErr w:type="gramStart"/>
      <w:r w:rsidR="000C2505" w:rsidRPr="007465DE">
        <w:rPr>
          <w:rFonts w:ascii="Arial" w:hAnsi="Arial" w:cs="Arial"/>
          <w:sz w:val="24"/>
          <w:szCs w:val="24"/>
        </w:rPr>
        <w:t xml:space="preserve">  :</w:t>
      </w:r>
      <w:proofErr w:type="gramEnd"/>
      <w:r w:rsidR="00A41D23">
        <w:rPr>
          <w:rFonts w:ascii="Arial" w:hAnsi="Arial" w:cs="Arial"/>
          <w:sz w:val="24"/>
          <w:szCs w:val="24"/>
        </w:rPr>
        <w:t xml:space="preserve"> </w:t>
      </w:r>
      <w:r w:rsidR="000C2505" w:rsidRPr="007465DE">
        <w:rPr>
          <w:rFonts w:ascii="Arial" w:hAnsi="Arial" w:cs="Arial"/>
          <w:sz w:val="24"/>
          <w:szCs w:val="24"/>
        </w:rPr>
        <w:t xml:space="preserve"> </w:t>
      </w:r>
      <w:r w:rsidR="00A22CFB">
        <w:rPr>
          <w:rFonts w:ascii="Arial" w:hAnsi="Arial" w:cs="Arial"/>
          <w:sz w:val="24"/>
          <w:szCs w:val="24"/>
        </w:rPr>
        <w:t xml:space="preserve"> </w:t>
      </w:r>
      <w:r w:rsidR="000C2505" w:rsidRPr="007465DE">
        <w:rPr>
          <w:rFonts w:ascii="Arial" w:hAnsi="Arial" w:cs="Arial"/>
          <w:sz w:val="24"/>
          <w:szCs w:val="24"/>
        </w:rPr>
        <w:t xml:space="preserve"> ATTORNEY FOR RESPONDENTS</w:t>
      </w:r>
    </w:p>
    <w:p w14:paraId="6217FF23" w14:textId="77777777" w:rsidR="000C2505" w:rsidRPr="007465DE" w:rsidRDefault="000C2505" w:rsidP="00A22CFB">
      <w:pPr>
        <w:spacing w:line="360" w:lineRule="auto"/>
        <w:rPr>
          <w:rFonts w:ascii="Arial" w:hAnsi="Arial" w:cs="Arial"/>
          <w:sz w:val="24"/>
          <w:szCs w:val="24"/>
        </w:rPr>
      </w:pPr>
    </w:p>
    <w:p w14:paraId="4DA3BC27" w14:textId="77777777" w:rsidR="007465DE" w:rsidRPr="007465DE" w:rsidRDefault="000C2505" w:rsidP="00A22CFB">
      <w:pPr>
        <w:spacing w:line="360" w:lineRule="auto"/>
        <w:rPr>
          <w:rFonts w:ascii="Arial" w:hAnsi="Arial" w:cs="Arial"/>
          <w:sz w:val="24"/>
          <w:szCs w:val="24"/>
        </w:rPr>
      </w:pPr>
      <w:r w:rsidRPr="007465DE">
        <w:rPr>
          <w:rFonts w:ascii="Arial" w:hAnsi="Arial" w:cs="Arial"/>
          <w:sz w:val="24"/>
          <w:szCs w:val="24"/>
        </w:rPr>
        <w:t xml:space="preserve">          DATE OF HEARD                    </w:t>
      </w:r>
      <w:proofErr w:type="gramStart"/>
      <w:r w:rsidRPr="007465DE">
        <w:rPr>
          <w:rFonts w:ascii="Arial" w:hAnsi="Arial" w:cs="Arial"/>
          <w:sz w:val="24"/>
          <w:szCs w:val="24"/>
        </w:rPr>
        <w:t xml:space="preserve">  :</w:t>
      </w:r>
      <w:proofErr w:type="gramEnd"/>
      <w:r w:rsidR="00A22CFB">
        <w:rPr>
          <w:rFonts w:ascii="Arial" w:hAnsi="Arial" w:cs="Arial"/>
          <w:sz w:val="24"/>
          <w:szCs w:val="24"/>
        </w:rPr>
        <w:t xml:space="preserve"> </w:t>
      </w:r>
      <w:r w:rsidRPr="007465DE">
        <w:rPr>
          <w:rFonts w:ascii="Arial" w:hAnsi="Arial" w:cs="Arial"/>
          <w:sz w:val="24"/>
          <w:szCs w:val="24"/>
        </w:rPr>
        <w:t xml:space="preserve"> </w:t>
      </w:r>
      <w:r w:rsidR="00A41D23">
        <w:rPr>
          <w:rFonts w:ascii="Arial" w:hAnsi="Arial" w:cs="Arial"/>
          <w:sz w:val="24"/>
          <w:szCs w:val="24"/>
        </w:rPr>
        <w:t xml:space="preserve"> </w:t>
      </w:r>
      <w:r w:rsidRPr="007465DE">
        <w:rPr>
          <w:rFonts w:ascii="Arial" w:hAnsi="Arial" w:cs="Arial"/>
          <w:sz w:val="24"/>
          <w:szCs w:val="24"/>
        </w:rPr>
        <w:t>04 OCTOBER 2022</w:t>
      </w:r>
    </w:p>
    <w:p w14:paraId="1D76073A" w14:textId="77777777" w:rsidR="000C2505" w:rsidRPr="007465DE" w:rsidRDefault="007465DE" w:rsidP="00A22CFB">
      <w:pPr>
        <w:spacing w:line="360" w:lineRule="auto"/>
        <w:rPr>
          <w:rFonts w:ascii="Arial" w:hAnsi="Arial" w:cs="Arial"/>
          <w:sz w:val="24"/>
          <w:szCs w:val="24"/>
        </w:rPr>
      </w:pPr>
      <w:r w:rsidRPr="007465DE">
        <w:rPr>
          <w:rFonts w:ascii="Arial" w:hAnsi="Arial" w:cs="Arial"/>
          <w:sz w:val="24"/>
          <w:szCs w:val="24"/>
        </w:rPr>
        <w:t xml:space="preserve">         </w:t>
      </w:r>
      <w:r w:rsidR="000C2505" w:rsidRPr="007465DE">
        <w:rPr>
          <w:rFonts w:ascii="Arial" w:hAnsi="Arial" w:cs="Arial"/>
          <w:sz w:val="24"/>
          <w:szCs w:val="24"/>
        </w:rPr>
        <w:t xml:space="preserve"> DATE OF DELIVERY              </w:t>
      </w:r>
      <w:proofErr w:type="gramStart"/>
      <w:r w:rsidR="000C2505" w:rsidRPr="007465DE">
        <w:rPr>
          <w:rFonts w:ascii="Arial" w:hAnsi="Arial" w:cs="Arial"/>
          <w:sz w:val="24"/>
          <w:szCs w:val="24"/>
        </w:rPr>
        <w:t xml:space="preserve">  :</w:t>
      </w:r>
      <w:proofErr w:type="gramEnd"/>
      <w:r w:rsidR="000C2505" w:rsidRPr="007465DE">
        <w:rPr>
          <w:rFonts w:ascii="Arial" w:hAnsi="Arial" w:cs="Arial"/>
          <w:sz w:val="24"/>
          <w:szCs w:val="24"/>
        </w:rPr>
        <w:t xml:space="preserve"> </w:t>
      </w:r>
      <w:r w:rsidR="00A22CFB">
        <w:rPr>
          <w:rFonts w:ascii="Arial" w:hAnsi="Arial" w:cs="Arial"/>
          <w:sz w:val="24"/>
          <w:szCs w:val="24"/>
        </w:rPr>
        <w:t xml:space="preserve"> </w:t>
      </w:r>
      <w:r w:rsidR="004E5B6E">
        <w:rPr>
          <w:rFonts w:ascii="Arial" w:hAnsi="Arial" w:cs="Arial"/>
          <w:sz w:val="24"/>
          <w:szCs w:val="24"/>
        </w:rPr>
        <w:t xml:space="preserve"> 08</w:t>
      </w:r>
      <w:r w:rsidR="000C2505" w:rsidRPr="007465DE">
        <w:rPr>
          <w:rFonts w:ascii="Arial" w:hAnsi="Arial" w:cs="Arial"/>
          <w:sz w:val="24"/>
          <w:szCs w:val="24"/>
        </w:rPr>
        <w:t xml:space="preserve"> DECEMBER 2022</w:t>
      </w:r>
    </w:p>
    <w:p w14:paraId="53FFF47E" w14:textId="77777777" w:rsidR="000C2505" w:rsidRPr="007465DE" w:rsidRDefault="000C2505" w:rsidP="00A22CFB">
      <w:pPr>
        <w:spacing w:line="360" w:lineRule="auto"/>
        <w:rPr>
          <w:rFonts w:ascii="Arial" w:hAnsi="Arial" w:cs="Arial"/>
          <w:sz w:val="24"/>
          <w:szCs w:val="24"/>
        </w:rPr>
      </w:pPr>
      <w:r w:rsidRPr="007465DE">
        <w:rPr>
          <w:rFonts w:ascii="Arial" w:hAnsi="Arial" w:cs="Arial"/>
          <w:sz w:val="24"/>
          <w:szCs w:val="24"/>
        </w:rPr>
        <w:t xml:space="preserve"> </w:t>
      </w:r>
    </w:p>
    <w:p w14:paraId="1D535700" w14:textId="77777777" w:rsidR="000C2505" w:rsidRPr="007465DE" w:rsidRDefault="000C2505" w:rsidP="000C2505">
      <w:pPr>
        <w:spacing w:line="360" w:lineRule="auto"/>
        <w:jc w:val="both"/>
        <w:rPr>
          <w:rFonts w:ascii="Arial" w:hAnsi="Arial" w:cs="Arial"/>
          <w:sz w:val="24"/>
          <w:szCs w:val="24"/>
        </w:rPr>
      </w:pPr>
      <w:r w:rsidRPr="007465DE">
        <w:rPr>
          <w:rFonts w:ascii="Arial" w:hAnsi="Arial" w:cs="Arial"/>
          <w:sz w:val="24"/>
          <w:szCs w:val="24"/>
        </w:rPr>
        <w:t xml:space="preserve">   </w:t>
      </w:r>
    </w:p>
    <w:p w14:paraId="213D4A95" w14:textId="77777777" w:rsidR="000C2505" w:rsidRPr="007465DE" w:rsidRDefault="000C2505" w:rsidP="000C2505">
      <w:pPr>
        <w:spacing w:line="360" w:lineRule="auto"/>
        <w:jc w:val="both"/>
        <w:rPr>
          <w:rFonts w:ascii="Arial" w:hAnsi="Arial" w:cs="Arial"/>
          <w:sz w:val="24"/>
          <w:szCs w:val="24"/>
        </w:rPr>
      </w:pPr>
    </w:p>
    <w:p w14:paraId="4762F6B8" w14:textId="77777777" w:rsidR="000C2505" w:rsidRDefault="000C2505" w:rsidP="000C2505">
      <w:pPr>
        <w:spacing w:line="360" w:lineRule="auto"/>
        <w:jc w:val="both"/>
        <w:rPr>
          <w:rFonts w:ascii="Arial" w:hAnsi="Arial" w:cs="Arial"/>
          <w:sz w:val="24"/>
          <w:szCs w:val="24"/>
        </w:rPr>
      </w:pPr>
    </w:p>
    <w:p w14:paraId="3A9FBA59" w14:textId="77777777" w:rsidR="000C2505" w:rsidRPr="001C3846" w:rsidRDefault="000C2505" w:rsidP="000C2505">
      <w:pPr>
        <w:spacing w:line="360" w:lineRule="auto"/>
        <w:jc w:val="both"/>
        <w:rPr>
          <w:rFonts w:ascii="Arial" w:hAnsi="Arial" w:cs="Arial"/>
          <w:sz w:val="24"/>
          <w:szCs w:val="24"/>
        </w:rPr>
      </w:pPr>
      <w:r>
        <w:rPr>
          <w:rFonts w:ascii="Arial" w:hAnsi="Arial" w:cs="Arial"/>
          <w:sz w:val="24"/>
          <w:szCs w:val="24"/>
        </w:rPr>
        <w:t xml:space="preserve">  </w:t>
      </w:r>
    </w:p>
    <w:p w14:paraId="1CBCC971" w14:textId="77777777" w:rsidR="000C2505" w:rsidRPr="001C3846" w:rsidRDefault="000C2505" w:rsidP="000C2505">
      <w:pPr>
        <w:spacing w:line="360" w:lineRule="auto"/>
        <w:ind w:left="360"/>
        <w:jc w:val="both"/>
        <w:rPr>
          <w:rFonts w:ascii="Arial" w:hAnsi="Arial" w:cs="Arial"/>
          <w:sz w:val="24"/>
          <w:szCs w:val="24"/>
        </w:rPr>
      </w:pPr>
    </w:p>
    <w:p w14:paraId="1188B71D" w14:textId="77777777" w:rsidR="0028016F" w:rsidRDefault="0028016F"/>
    <w:sectPr w:rsidR="0028016F" w:rsidSect="00237EF4">
      <w:footerReference w:type="default" r:id="rId8"/>
      <w:pgSz w:w="12240" w:h="15840"/>
      <w:pgMar w:top="1440" w:right="1440"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3E67" w14:textId="77777777" w:rsidR="00AC5A77" w:rsidRDefault="00AC5A77" w:rsidP="000C2505">
      <w:pPr>
        <w:spacing w:after="0" w:line="240" w:lineRule="auto"/>
      </w:pPr>
      <w:r>
        <w:separator/>
      </w:r>
    </w:p>
  </w:endnote>
  <w:endnote w:type="continuationSeparator" w:id="0">
    <w:p w14:paraId="13469910" w14:textId="77777777" w:rsidR="00AC5A77" w:rsidRDefault="00AC5A77" w:rsidP="000C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416889"/>
      <w:docPartObj>
        <w:docPartGallery w:val="Page Numbers (Bottom of Page)"/>
        <w:docPartUnique/>
      </w:docPartObj>
    </w:sdtPr>
    <w:sdtEndPr>
      <w:rPr>
        <w:noProof/>
      </w:rPr>
    </w:sdtEndPr>
    <w:sdtContent>
      <w:p w14:paraId="62B68839" w14:textId="77777777" w:rsidR="00C132A9" w:rsidRDefault="00D73BDF">
        <w:pPr>
          <w:pStyle w:val="Footer"/>
          <w:jc w:val="right"/>
        </w:pPr>
        <w:r>
          <w:fldChar w:fldCharType="begin"/>
        </w:r>
        <w:r>
          <w:instrText xml:space="preserve"> PAGE   \* MERGEFORMAT </w:instrText>
        </w:r>
        <w:r>
          <w:fldChar w:fldCharType="separate"/>
        </w:r>
        <w:r w:rsidR="00A65987">
          <w:rPr>
            <w:noProof/>
          </w:rPr>
          <w:t>4</w:t>
        </w:r>
        <w:r>
          <w:rPr>
            <w:noProof/>
          </w:rPr>
          <w:fldChar w:fldCharType="end"/>
        </w:r>
      </w:p>
    </w:sdtContent>
  </w:sdt>
  <w:p w14:paraId="0F94D205" w14:textId="77777777" w:rsidR="00C132A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85F9" w14:textId="77777777" w:rsidR="00AC5A77" w:rsidRDefault="00AC5A77" w:rsidP="000C2505">
      <w:pPr>
        <w:spacing w:after="0" w:line="240" w:lineRule="auto"/>
      </w:pPr>
      <w:r>
        <w:separator/>
      </w:r>
    </w:p>
  </w:footnote>
  <w:footnote w:type="continuationSeparator" w:id="0">
    <w:p w14:paraId="636A67E7" w14:textId="77777777" w:rsidR="00AC5A77" w:rsidRDefault="00AC5A77" w:rsidP="000C2505">
      <w:pPr>
        <w:spacing w:after="0" w:line="240" w:lineRule="auto"/>
      </w:pPr>
      <w:r>
        <w:continuationSeparator/>
      </w:r>
    </w:p>
  </w:footnote>
  <w:footnote w:id="1">
    <w:p w14:paraId="7C097922" w14:textId="77777777" w:rsidR="00E21E00" w:rsidRDefault="00E21E00">
      <w:pPr>
        <w:pStyle w:val="FootnoteText"/>
      </w:pPr>
      <w:r>
        <w:rPr>
          <w:rStyle w:val="FootnoteReference"/>
        </w:rPr>
        <w:footnoteRef/>
      </w:r>
      <w:r>
        <w:t xml:space="preserve"> </w:t>
      </w:r>
      <w:r w:rsidR="000B2A4B">
        <w:t>See sections 18(2) and</w:t>
      </w:r>
      <w:r>
        <w:t xml:space="preserve"> (3) </w:t>
      </w:r>
      <w:r w:rsidR="000B2A4B">
        <w:t>of the Superior Courts Act, 10 of 2013</w:t>
      </w:r>
    </w:p>
  </w:footnote>
  <w:footnote w:id="2">
    <w:p w14:paraId="12790AEF" w14:textId="77777777" w:rsidR="000C2505" w:rsidRDefault="000C2505" w:rsidP="000C2505">
      <w:pPr>
        <w:pStyle w:val="FootnoteText"/>
      </w:pPr>
      <w:r>
        <w:rPr>
          <w:rStyle w:val="FootnoteReference"/>
        </w:rPr>
        <w:footnoteRef/>
      </w:r>
      <w:r w:rsidR="00CF0DE0">
        <w:t xml:space="preserve"> Sacratou</w:t>
      </w:r>
      <w:r>
        <w:t>s v Grindstone Investment 2011 (6) SA 325 (SCA) para 13.</w:t>
      </w:r>
    </w:p>
  </w:footnote>
  <w:footnote w:id="3">
    <w:p w14:paraId="48A536C9" w14:textId="77777777" w:rsidR="000C2505" w:rsidRDefault="000C2505" w:rsidP="000C2505">
      <w:pPr>
        <w:pStyle w:val="FootnoteText"/>
      </w:pPr>
      <w:r>
        <w:rPr>
          <w:rStyle w:val="FootnoteReference"/>
        </w:rPr>
        <w:footnoteRef/>
      </w:r>
      <w:r>
        <w:t xml:space="preserve"> (333/99) [2001] ZASCA 76, [2001] 4 ALL SA 315 (A) (31May 2001)</w:t>
      </w:r>
    </w:p>
  </w:footnote>
  <w:footnote w:id="4">
    <w:p w14:paraId="05338D32" w14:textId="77777777" w:rsidR="000C2505" w:rsidRDefault="000C2505" w:rsidP="000C2505">
      <w:pPr>
        <w:pStyle w:val="FootnoteText"/>
      </w:pPr>
      <w:r>
        <w:rPr>
          <w:rStyle w:val="FootnoteReference"/>
        </w:rPr>
        <w:footnoteRef/>
      </w:r>
      <w:r>
        <w:t xml:space="preserve"> I bid at para 16</w:t>
      </w:r>
    </w:p>
  </w:footnote>
  <w:footnote w:id="5">
    <w:p w14:paraId="25BC7847" w14:textId="77777777" w:rsidR="000C2505" w:rsidRDefault="000C2505" w:rsidP="000C2505">
      <w:pPr>
        <w:pStyle w:val="FootnoteText"/>
      </w:pPr>
      <w:r>
        <w:rPr>
          <w:rStyle w:val="FootnoteReference"/>
        </w:rPr>
        <w:footnoteRef/>
      </w:r>
      <w:r>
        <w:t xml:space="preserve"> 2019 (6) (SA 524 ECM  </w:t>
      </w:r>
    </w:p>
  </w:footnote>
  <w:footnote w:id="6">
    <w:p w14:paraId="4A5F0FB6" w14:textId="77777777" w:rsidR="000C2505" w:rsidRDefault="000C2505" w:rsidP="000C2505">
      <w:pPr>
        <w:pStyle w:val="FootnoteText"/>
      </w:pPr>
      <w:r>
        <w:rPr>
          <w:rStyle w:val="FootnoteReference"/>
        </w:rPr>
        <w:footnoteRef/>
      </w:r>
      <w:r>
        <w:t xml:space="preserve"> 1948(3)SA 136 (T) at 138</w:t>
      </w:r>
    </w:p>
  </w:footnote>
  <w:footnote w:id="7">
    <w:p w14:paraId="3BEAA3BE" w14:textId="77777777" w:rsidR="000C2505" w:rsidRDefault="000C2505" w:rsidP="000C2505">
      <w:pPr>
        <w:pStyle w:val="FootnoteText"/>
      </w:pPr>
      <w:r>
        <w:rPr>
          <w:rStyle w:val="FootnoteReference"/>
        </w:rPr>
        <w:footnoteRef/>
      </w:r>
      <w:r>
        <w:t xml:space="preserve"> (873/2019) [2021} ZASCA 48</w:t>
      </w:r>
    </w:p>
  </w:footnote>
  <w:footnote w:id="8">
    <w:p w14:paraId="339875B5" w14:textId="77777777" w:rsidR="00881578" w:rsidRDefault="00881578">
      <w:pPr>
        <w:pStyle w:val="FootnoteText"/>
      </w:pPr>
      <w:r>
        <w:rPr>
          <w:rStyle w:val="FootnoteReference"/>
        </w:rPr>
        <w:footnoteRef/>
      </w:r>
      <w:r>
        <w:t xml:space="preserve"> [2006] ZASCA</w:t>
      </w:r>
      <w:r w:rsidR="0038131E">
        <w:t xml:space="preserve"> 52;</w:t>
      </w:r>
      <w:r>
        <w:t xml:space="preserve"> 2006 </w:t>
      </w:r>
      <w:r w:rsidR="0038131E">
        <w:t>(4) SA 326 (SCA)</w:t>
      </w:r>
    </w:p>
  </w:footnote>
  <w:footnote w:id="9">
    <w:p w14:paraId="7AE877BE" w14:textId="77777777" w:rsidR="00897204" w:rsidRDefault="00897204">
      <w:pPr>
        <w:pStyle w:val="FootnoteText"/>
      </w:pPr>
      <w:r>
        <w:rPr>
          <w:rStyle w:val="FootnoteReference"/>
        </w:rPr>
        <w:footnoteRef/>
      </w:r>
      <w:r>
        <w:t xml:space="preserve"> </w:t>
      </w:r>
      <w:r w:rsidR="0016343D">
        <w:t>id</w:t>
      </w:r>
    </w:p>
  </w:footnote>
  <w:footnote w:id="10">
    <w:p w14:paraId="4346AFCE" w14:textId="77777777" w:rsidR="000C2505" w:rsidRDefault="000C2505" w:rsidP="000C2505">
      <w:pPr>
        <w:pStyle w:val="FootnoteText"/>
      </w:pPr>
      <w:r>
        <w:rPr>
          <w:rStyle w:val="FootnoteReference"/>
        </w:rPr>
        <w:footnoteRef/>
      </w:r>
      <w:r>
        <w:t xml:space="preserve"> See Answering Affidavit paragraph 25</w:t>
      </w:r>
    </w:p>
  </w:footnote>
  <w:footnote w:id="11">
    <w:p w14:paraId="09D34E60" w14:textId="77777777" w:rsidR="000C2505" w:rsidRDefault="000C2505" w:rsidP="000C2505">
      <w:pPr>
        <w:pStyle w:val="FootnoteText"/>
      </w:pPr>
      <w:r>
        <w:rPr>
          <w:rStyle w:val="FootnoteReference"/>
        </w:rPr>
        <w:footnoteRef/>
      </w:r>
      <w:r>
        <w:t xml:space="preserve"> Answering affidavit, paragraphs 31 and 32 </w:t>
      </w:r>
    </w:p>
  </w:footnote>
  <w:footnote w:id="12">
    <w:p w14:paraId="0A7278DE" w14:textId="77777777" w:rsidR="007F699D" w:rsidRDefault="007F699D">
      <w:pPr>
        <w:pStyle w:val="FootnoteText"/>
      </w:pPr>
      <w:r>
        <w:rPr>
          <w:rStyle w:val="FootnoteReference"/>
        </w:rPr>
        <w:footnoteRef/>
      </w:r>
      <w:r>
        <w:t xml:space="preserve"> 2012 (4) SA (SAC)</w:t>
      </w:r>
    </w:p>
  </w:footnote>
  <w:footnote w:id="13">
    <w:p w14:paraId="649394C5" w14:textId="77777777" w:rsidR="000C2505" w:rsidRDefault="000C2505" w:rsidP="000C2505">
      <w:pPr>
        <w:pStyle w:val="FootnoteText"/>
      </w:pPr>
      <w:r>
        <w:rPr>
          <w:rStyle w:val="FootnoteReference"/>
        </w:rPr>
        <w:footnoteRef/>
      </w:r>
      <w:r>
        <w:t xml:space="preserve">  Id para 18</w:t>
      </w:r>
    </w:p>
  </w:footnote>
  <w:footnote w:id="14">
    <w:p w14:paraId="0CBF2548" w14:textId="77777777" w:rsidR="000C2505" w:rsidRDefault="000C2505" w:rsidP="000C2505">
      <w:pPr>
        <w:pStyle w:val="FootnoteText"/>
      </w:pPr>
      <w:r>
        <w:rPr>
          <w:rStyle w:val="FootnoteReference"/>
        </w:rPr>
        <w:footnoteRef/>
      </w:r>
      <w:r>
        <w:t xml:space="preserve"> 2013 (2) SA 204 (SCA) para 13</w:t>
      </w:r>
    </w:p>
  </w:footnote>
  <w:footnote w:id="15">
    <w:p w14:paraId="1C05FB39" w14:textId="77777777" w:rsidR="000C2505" w:rsidRDefault="000C2505" w:rsidP="000C2505">
      <w:pPr>
        <w:pStyle w:val="FootnoteText"/>
      </w:pPr>
      <w:r>
        <w:rPr>
          <w:rStyle w:val="FootnoteReference"/>
        </w:rPr>
        <w:footnoteRef/>
      </w:r>
      <w:r>
        <w:t xml:space="preserve"> 1988 (4) SA 39 (C ) at p 40 F-H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D07B2"/>
    <w:multiLevelType w:val="multilevel"/>
    <w:tmpl w:val="0924E654"/>
    <w:lvl w:ilvl="0">
      <w:start w:val="1"/>
      <w:numFmt w:val="decimal"/>
      <w:lvlText w:val="%1"/>
      <w:lvlJc w:val="left"/>
      <w:pPr>
        <w:ind w:left="405" w:hanging="405"/>
      </w:pPr>
      <w:rPr>
        <w:rFonts w:hint="default"/>
      </w:rPr>
    </w:lvl>
    <w:lvl w:ilvl="1">
      <w:start w:val="1"/>
      <w:numFmt w:val="decimal"/>
      <w:lvlText w:val="%1.%2"/>
      <w:lvlJc w:val="left"/>
      <w:pPr>
        <w:ind w:left="139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F23EC5"/>
    <w:multiLevelType w:val="hybridMultilevel"/>
    <w:tmpl w:val="B9E622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233CF"/>
    <w:multiLevelType w:val="multilevel"/>
    <w:tmpl w:val="0778E0C0"/>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BD152FA"/>
    <w:multiLevelType w:val="multilevel"/>
    <w:tmpl w:val="E9CCFD34"/>
    <w:lvl w:ilvl="0">
      <w:start w:val="1"/>
      <w:numFmt w:val="decimal"/>
      <w:lvlText w:val="%1."/>
      <w:lvlJc w:val="left"/>
      <w:pPr>
        <w:ind w:left="3600" w:hanging="360"/>
      </w:pPr>
    </w:lvl>
    <w:lvl w:ilvl="1">
      <w:start w:val="1"/>
      <w:numFmt w:val="decimal"/>
      <w:isLgl/>
      <w:lvlText w:val="%1.%2."/>
      <w:lvlJc w:val="left"/>
      <w:pPr>
        <w:ind w:left="396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num w:numId="1" w16cid:durableId="1949390970">
    <w:abstractNumId w:val="0"/>
  </w:num>
  <w:num w:numId="2" w16cid:durableId="1550528558">
    <w:abstractNumId w:val="1"/>
  </w:num>
  <w:num w:numId="3" w16cid:durableId="1314093523">
    <w:abstractNumId w:val="2"/>
  </w:num>
  <w:num w:numId="4" w16cid:durableId="424034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505"/>
    <w:rsid w:val="00000E0E"/>
    <w:rsid w:val="00012122"/>
    <w:rsid w:val="00015005"/>
    <w:rsid w:val="00016198"/>
    <w:rsid w:val="000229E4"/>
    <w:rsid w:val="00027315"/>
    <w:rsid w:val="000328BE"/>
    <w:rsid w:val="0004070B"/>
    <w:rsid w:val="00040C25"/>
    <w:rsid w:val="00041396"/>
    <w:rsid w:val="00042C80"/>
    <w:rsid w:val="0004604B"/>
    <w:rsid w:val="000558AD"/>
    <w:rsid w:val="00061ED9"/>
    <w:rsid w:val="00062B0C"/>
    <w:rsid w:val="00070C56"/>
    <w:rsid w:val="000730B8"/>
    <w:rsid w:val="00074AFC"/>
    <w:rsid w:val="00080ED4"/>
    <w:rsid w:val="0009115C"/>
    <w:rsid w:val="000A1657"/>
    <w:rsid w:val="000B2A4B"/>
    <w:rsid w:val="000B427F"/>
    <w:rsid w:val="000B64EF"/>
    <w:rsid w:val="000B6806"/>
    <w:rsid w:val="000C06E0"/>
    <w:rsid w:val="000C097B"/>
    <w:rsid w:val="000C1BF5"/>
    <w:rsid w:val="000C2505"/>
    <w:rsid w:val="000C31F8"/>
    <w:rsid w:val="000D3AE1"/>
    <w:rsid w:val="000E07CD"/>
    <w:rsid w:val="000E5446"/>
    <w:rsid w:val="000E6B15"/>
    <w:rsid w:val="000F0AD5"/>
    <w:rsid w:val="000F3D95"/>
    <w:rsid w:val="0010639C"/>
    <w:rsid w:val="00106C36"/>
    <w:rsid w:val="0011212E"/>
    <w:rsid w:val="001247D8"/>
    <w:rsid w:val="001379A2"/>
    <w:rsid w:val="00140F18"/>
    <w:rsid w:val="0015472B"/>
    <w:rsid w:val="00156438"/>
    <w:rsid w:val="00160D05"/>
    <w:rsid w:val="0016343D"/>
    <w:rsid w:val="00175209"/>
    <w:rsid w:val="00180472"/>
    <w:rsid w:val="00187433"/>
    <w:rsid w:val="0019207B"/>
    <w:rsid w:val="001A0070"/>
    <w:rsid w:val="001A0AE6"/>
    <w:rsid w:val="001A2B6B"/>
    <w:rsid w:val="001C32B0"/>
    <w:rsid w:val="001C3C7A"/>
    <w:rsid w:val="001C46F9"/>
    <w:rsid w:val="001D0F82"/>
    <w:rsid w:val="001D70DB"/>
    <w:rsid w:val="001E0E29"/>
    <w:rsid w:val="001E79B5"/>
    <w:rsid w:val="001F20C2"/>
    <w:rsid w:val="00202928"/>
    <w:rsid w:val="002109A9"/>
    <w:rsid w:val="0022097D"/>
    <w:rsid w:val="00225E05"/>
    <w:rsid w:val="00233D2E"/>
    <w:rsid w:val="002360BD"/>
    <w:rsid w:val="00237EF4"/>
    <w:rsid w:val="0024101C"/>
    <w:rsid w:val="00243470"/>
    <w:rsid w:val="002444F5"/>
    <w:rsid w:val="0025665E"/>
    <w:rsid w:val="002618EC"/>
    <w:rsid w:val="00266424"/>
    <w:rsid w:val="002751FC"/>
    <w:rsid w:val="00275CCB"/>
    <w:rsid w:val="0028016F"/>
    <w:rsid w:val="0028387F"/>
    <w:rsid w:val="00285A76"/>
    <w:rsid w:val="002A459A"/>
    <w:rsid w:val="002A4F1E"/>
    <w:rsid w:val="002E0315"/>
    <w:rsid w:val="002E69DE"/>
    <w:rsid w:val="002F12F3"/>
    <w:rsid w:val="002F642D"/>
    <w:rsid w:val="002F67F2"/>
    <w:rsid w:val="0030198B"/>
    <w:rsid w:val="00315CE1"/>
    <w:rsid w:val="003178FA"/>
    <w:rsid w:val="003275C7"/>
    <w:rsid w:val="00327F64"/>
    <w:rsid w:val="00334224"/>
    <w:rsid w:val="00340FEF"/>
    <w:rsid w:val="00344E19"/>
    <w:rsid w:val="003453AB"/>
    <w:rsid w:val="00350F90"/>
    <w:rsid w:val="00356B0D"/>
    <w:rsid w:val="00364ACE"/>
    <w:rsid w:val="00365D72"/>
    <w:rsid w:val="00371F22"/>
    <w:rsid w:val="0038131E"/>
    <w:rsid w:val="00386000"/>
    <w:rsid w:val="00392A42"/>
    <w:rsid w:val="0039326F"/>
    <w:rsid w:val="003934DC"/>
    <w:rsid w:val="0039674B"/>
    <w:rsid w:val="003A4A5F"/>
    <w:rsid w:val="003B091C"/>
    <w:rsid w:val="003B1514"/>
    <w:rsid w:val="003B560A"/>
    <w:rsid w:val="003C0DD6"/>
    <w:rsid w:val="003C2AAE"/>
    <w:rsid w:val="003C2B0D"/>
    <w:rsid w:val="003D1FE8"/>
    <w:rsid w:val="003D4799"/>
    <w:rsid w:val="003D4C2A"/>
    <w:rsid w:val="003D65BA"/>
    <w:rsid w:val="003D7B75"/>
    <w:rsid w:val="003E7745"/>
    <w:rsid w:val="003F2C8D"/>
    <w:rsid w:val="003F4B76"/>
    <w:rsid w:val="00404772"/>
    <w:rsid w:val="00405E27"/>
    <w:rsid w:val="00406F8A"/>
    <w:rsid w:val="004128D4"/>
    <w:rsid w:val="004155A5"/>
    <w:rsid w:val="0042154C"/>
    <w:rsid w:val="00431054"/>
    <w:rsid w:val="00441E82"/>
    <w:rsid w:val="00446B70"/>
    <w:rsid w:val="00450149"/>
    <w:rsid w:val="00460B7F"/>
    <w:rsid w:val="00463005"/>
    <w:rsid w:val="0046530C"/>
    <w:rsid w:val="00466307"/>
    <w:rsid w:val="00466597"/>
    <w:rsid w:val="00471EFB"/>
    <w:rsid w:val="00472E16"/>
    <w:rsid w:val="00475BDF"/>
    <w:rsid w:val="00480681"/>
    <w:rsid w:val="00497062"/>
    <w:rsid w:val="004A5E1A"/>
    <w:rsid w:val="004A77DA"/>
    <w:rsid w:val="004B42E4"/>
    <w:rsid w:val="004C1888"/>
    <w:rsid w:val="004C2CC8"/>
    <w:rsid w:val="004C3A79"/>
    <w:rsid w:val="004C6663"/>
    <w:rsid w:val="004D45A6"/>
    <w:rsid w:val="004E0BAD"/>
    <w:rsid w:val="004E1040"/>
    <w:rsid w:val="004E38BE"/>
    <w:rsid w:val="004E43DD"/>
    <w:rsid w:val="004E5B6E"/>
    <w:rsid w:val="004F27D3"/>
    <w:rsid w:val="004F41AF"/>
    <w:rsid w:val="004F746A"/>
    <w:rsid w:val="004F7E2B"/>
    <w:rsid w:val="0050376D"/>
    <w:rsid w:val="00503AB8"/>
    <w:rsid w:val="00504D04"/>
    <w:rsid w:val="0050576E"/>
    <w:rsid w:val="00507DE2"/>
    <w:rsid w:val="005127F3"/>
    <w:rsid w:val="00514C23"/>
    <w:rsid w:val="005254D3"/>
    <w:rsid w:val="005318BF"/>
    <w:rsid w:val="00531EAA"/>
    <w:rsid w:val="00533703"/>
    <w:rsid w:val="005350EB"/>
    <w:rsid w:val="00537529"/>
    <w:rsid w:val="0054094B"/>
    <w:rsid w:val="0054096B"/>
    <w:rsid w:val="005451AD"/>
    <w:rsid w:val="00553E0B"/>
    <w:rsid w:val="00554EDF"/>
    <w:rsid w:val="00557088"/>
    <w:rsid w:val="0057033E"/>
    <w:rsid w:val="005716F7"/>
    <w:rsid w:val="005730FD"/>
    <w:rsid w:val="00581703"/>
    <w:rsid w:val="005925EC"/>
    <w:rsid w:val="00594118"/>
    <w:rsid w:val="00594DF9"/>
    <w:rsid w:val="005A1643"/>
    <w:rsid w:val="005A715C"/>
    <w:rsid w:val="005B351D"/>
    <w:rsid w:val="005B3D64"/>
    <w:rsid w:val="005B7ACB"/>
    <w:rsid w:val="005C4550"/>
    <w:rsid w:val="005C7584"/>
    <w:rsid w:val="005D0534"/>
    <w:rsid w:val="005D3BF4"/>
    <w:rsid w:val="005E7EDA"/>
    <w:rsid w:val="005F2108"/>
    <w:rsid w:val="005F2AE6"/>
    <w:rsid w:val="005F49D5"/>
    <w:rsid w:val="005F4EA3"/>
    <w:rsid w:val="005F5AFF"/>
    <w:rsid w:val="0060084F"/>
    <w:rsid w:val="00600EEC"/>
    <w:rsid w:val="0060406F"/>
    <w:rsid w:val="00641C34"/>
    <w:rsid w:val="00642F47"/>
    <w:rsid w:val="00643B01"/>
    <w:rsid w:val="00644B76"/>
    <w:rsid w:val="00647563"/>
    <w:rsid w:val="00650526"/>
    <w:rsid w:val="00651542"/>
    <w:rsid w:val="00653678"/>
    <w:rsid w:val="006809BE"/>
    <w:rsid w:val="00683892"/>
    <w:rsid w:val="00683A4A"/>
    <w:rsid w:val="00685355"/>
    <w:rsid w:val="006875ED"/>
    <w:rsid w:val="006A07A9"/>
    <w:rsid w:val="006B585A"/>
    <w:rsid w:val="006C07AF"/>
    <w:rsid w:val="006C376B"/>
    <w:rsid w:val="006E3121"/>
    <w:rsid w:val="006E4619"/>
    <w:rsid w:val="006E66E1"/>
    <w:rsid w:val="006E6939"/>
    <w:rsid w:val="006F283D"/>
    <w:rsid w:val="006F5983"/>
    <w:rsid w:val="006F7E34"/>
    <w:rsid w:val="00700EC6"/>
    <w:rsid w:val="0070145E"/>
    <w:rsid w:val="00701521"/>
    <w:rsid w:val="00710CF7"/>
    <w:rsid w:val="00711B84"/>
    <w:rsid w:val="0072273A"/>
    <w:rsid w:val="00730B68"/>
    <w:rsid w:val="00731A2E"/>
    <w:rsid w:val="00734154"/>
    <w:rsid w:val="00737E9F"/>
    <w:rsid w:val="007402F0"/>
    <w:rsid w:val="0074184A"/>
    <w:rsid w:val="007465DE"/>
    <w:rsid w:val="0074719D"/>
    <w:rsid w:val="00747356"/>
    <w:rsid w:val="00755022"/>
    <w:rsid w:val="0076268A"/>
    <w:rsid w:val="00763E6E"/>
    <w:rsid w:val="00772596"/>
    <w:rsid w:val="007736B9"/>
    <w:rsid w:val="00774077"/>
    <w:rsid w:val="007779B7"/>
    <w:rsid w:val="0078059A"/>
    <w:rsid w:val="0078072E"/>
    <w:rsid w:val="00780ACB"/>
    <w:rsid w:val="007854CE"/>
    <w:rsid w:val="00785A72"/>
    <w:rsid w:val="00787D06"/>
    <w:rsid w:val="00792367"/>
    <w:rsid w:val="007953E5"/>
    <w:rsid w:val="00795AD7"/>
    <w:rsid w:val="0079614A"/>
    <w:rsid w:val="0079731F"/>
    <w:rsid w:val="007A1C51"/>
    <w:rsid w:val="007A3F32"/>
    <w:rsid w:val="007A78E8"/>
    <w:rsid w:val="007B4395"/>
    <w:rsid w:val="007C2963"/>
    <w:rsid w:val="007C4C9B"/>
    <w:rsid w:val="007C6590"/>
    <w:rsid w:val="007C7027"/>
    <w:rsid w:val="007D4182"/>
    <w:rsid w:val="007D6935"/>
    <w:rsid w:val="007F699D"/>
    <w:rsid w:val="00805012"/>
    <w:rsid w:val="00807578"/>
    <w:rsid w:val="00815412"/>
    <w:rsid w:val="0081683B"/>
    <w:rsid w:val="00832C79"/>
    <w:rsid w:val="0083305D"/>
    <w:rsid w:val="0083460C"/>
    <w:rsid w:val="00840069"/>
    <w:rsid w:val="008448DC"/>
    <w:rsid w:val="00853B27"/>
    <w:rsid w:val="008627D1"/>
    <w:rsid w:val="00863190"/>
    <w:rsid w:val="0086379A"/>
    <w:rsid w:val="00875371"/>
    <w:rsid w:val="0087720F"/>
    <w:rsid w:val="00881578"/>
    <w:rsid w:val="0088394D"/>
    <w:rsid w:val="008844CC"/>
    <w:rsid w:val="0088460E"/>
    <w:rsid w:val="008862D3"/>
    <w:rsid w:val="00897204"/>
    <w:rsid w:val="00897868"/>
    <w:rsid w:val="008B68EF"/>
    <w:rsid w:val="008C34C2"/>
    <w:rsid w:val="008C36AF"/>
    <w:rsid w:val="008C3C99"/>
    <w:rsid w:val="008C4447"/>
    <w:rsid w:val="008C5242"/>
    <w:rsid w:val="008C7F81"/>
    <w:rsid w:val="008D3952"/>
    <w:rsid w:val="008D3C39"/>
    <w:rsid w:val="008D466C"/>
    <w:rsid w:val="008E6744"/>
    <w:rsid w:val="008E7181"/>
    <w:rsid w:val="008F0130"/>
    <w:rsid w:val="008F0485"/>
    <w:rsid w:val="00905ACE"/>
    <w:rsid w:val="00907CC3"/>
    <w:rsid w:val="00924A31"/>
    <w:rsid w:val="009255E1"/>
    <w:rsid w:val="00926C3D"/>
    <w:rsid w:val="00930011"/>
    <w:rsid w:val="009360AB"/>
    <w:rsid w:val="009436E0"/>
    <w:rsid w:val="00947440"/>
    <w:rsid w:val="00952498"/>
    <w:rsid w:val="00960D30"/>
    <w:rsid w:val="009619AC"/>
    <w:rsid w:val="00966666"/>
    <w:rsid w:val="00967C57"/>
    <w:rsid w:val="00971601"/>
    <w:rsid w:val="00973776"/>
    <w:rsid w:val="00976BDA"/>
    <w:rsid w:val="009830CA"/>
    <w:rsid w:val="00991388"/>
    <w:rsid w:val="00995981"/>
    <w:rsid w:val="009A1623"/>
    <w:rsid w:val="009A1A03"/>
    <w:rsid w:val="009A3ED3"/>
    <w:rsid w:val="009A52F7"/>
    <w:rsid w:val="009B104D"/>
    <w:rsid w:val="009B3A19"/>
    <w:rsid w:val="009C14D4"/>
    <w:rsid w:val="009C19CF"/>
    <w:rsid w:val="009D3170"/>
    <w:rsid w:val="009D38D3"/>
    <w:rsid w:val="009D7F61"/>
    <w:rsid w:val="009E0541"/>
    <w:rsid w:val="009E054B"/>
    <w:rsid w:val="009F0BBE"/>
    <w:rsid w:val="00A011B9"/>
    <w:rsid w:val="00A0229E"/>
    <w:rsid w:val="00A04361"/>
    <w:rsid w:val="00A1150B"/>
    <w:rsid w:val="00A13B9D"/>
    <w:rsid w:val="00A14B62"/>
    <w:rsid w:val="00A22CFB"/>
    <w:rsid w:val="00A23ABA"/>
    <w:rsid w:val="00A23B56"/>
    <w:rsid w:val="00A27BA5"/>
    <w:rsid w:val="00A379A2"/>
    <w:rsid w:val="00A41D23"/>
    <w:rsid w:val="00A6245A"/>
    <w:rsid w:val="00A65987"/>
    <w:rsid w:val="00A71733"/>
    <w:rsid w:val="00A80D06"/>
    <w:rsid w:val="00A81E88"/>
    <w:rsid w:val="00A858DA"/>
    <w:rsid w:val="00A926B0"/>
    <w:rsid w:val="00A93748"/>
    <w:rsid w:val="00AA0EB0"/>
    <w:rsid w:val="00AA25A1"/>
    <w:rsid w:val="00AB5B66"/>
    <w:rsid w:val="00AC5A77"/>
    <w:rsid w:val="00AC742F"/>
    <w:rsid w:val="00AD02FA"/>
    <w:rsid w:val="00AE16AC"/>
    <w:rsid w:val="00AF2242"/>
    <w:rsid w:val="00AF29BA"/>
    <w:rsid w:val="00AF52EB"/>
    <w:rsid w:val="00B014F3"/>
    <w:rsid w:val="00B02540"/>
    <w:rsid w:val="00B102DC"/>
    <w:rsid w:val="00B17764"/>
    <w:rsid w:val="00B17829"/>
    <w:rsid w:val="00B17FD0"/>
    <w:rsid w:val="00B35EFA"/>
    <w:rsid w:val="00B45DEB"/>
    <w:rsid w:val="00B5491A"/>
    <w:rsid w:val="00B634BA"/>
    <w:rsid w:val="00B65DCB"/>
    <w:rsid w:val="00B6653F"/>
    <w:rsid w:val="00B7507D"/>
    <w:rsid w:val="00B751BE"/>
    <w:rsid w:val="00B76ACF"/>
    <w:rsid w:val="00B84EC9"/>
    <w:rsid w:val="00BA3060"/>
    <w:rsid w:val="00BA56A9"/>
    <w:rsid w:val="00BB1451"/>
    <w:rsid w:val="00BB16B3"/>
    <w:rsid w:val="00BB2B55"/>
    <w:rsid w:val="00BB43BB"/>
    <w:rsid w:val="00BB5634"/>
    <w:rsid w:val="00BC10BE"/>
    <w:rsid w:val="00BC5C0A"/>
    <w:rsid w:val="00BD0737"/>
    <w:rsid w:val="00BD7338"/>
    <w:rsid w:val="00BD7F9D"/>
    <w:rsid w:val="00BE6564"/>
    <w:rsid w:val="00BE6678"/>
    <w:rsid w:val="00BF2834"/>
    <w:rsid w:val="00BF37DA"/>
    <w:rsid w:val="00BF5588"/>
    <w:rsid w:val="00BF5C8D"/>
    <w:rsid w:val="00C1733F"/>
    <w:rsid w:val="00C17384"/>
    <w:rsid w:val="00C242E7"/>
    <w:rsid w:val="00C30082"/>
    <w:rsid w:val="00C3060C"/>
    <w:rsid w:val="00C35209"/>
    <w:rsid w:val="00C35823"/>
    <w:rsid w:val="00C36E39"/>
    <w:rsid w:val="00C37074"/>
    <w:rsid w:val="00C43BA4"/>
    <w:rsid w:val="00C664D2"/>
    <w:rsid w:val="00C67CCF"/>
    <w:rsid w:val="00C71D91"/>
    <w:rsid w:val="00C770A8"/>
    <w:rsid w:val="00C81FEE"/>
    <w:rsid w:val="00C82787"/>
    <w:rsid w:val="00C866BD"/>
    <w:rsid w:val="00C9126A"/>
    <w:rsid w:val="00C972F7"/>
    <w:rsid w:val="00CA0E55"/>
    <w:rsid w:val="00CA197B"/>
    <w:rsid w:val="00CC0A1B"/>
    <w:rsid w:val="00CC2383"/>
    <w:rsid w:val="00CC3792"/>
    <w:rsid w:val="00CC5B2E"/>
    <w:rsid w:val="00CC5DFA"/>
    <w:rsid w:val="00CC6065"/>
    <w:rsid w:val="00CC6BAE"/>
    <w:rsid w:val="00CC73F4"/>
    <w:rsid w:val="00CE2A90"/>
    <w:rsid w:val="00CE2FDA"/>
    <w:rsid w:val="00CE3506"/>
    <w:rsid w:val="00CF0DE0"/>
    <w:rsid w:val="00CF4400"/>
    <w:rsid w:val="00D03BFD"/>
    <w:rsid w:val="00D057AD"/>
    <w:rsid w:val="00D06AD7"/>
    <w:rsid w:val="00D17B66"/>
    <w:rsid w:val="00D25A11"/>
    <w:rsid w:val="00D267FF"/>
    <w:rsid w:val="00D3403F"/>
    <w:rsid w:val="00D34ED4"/>
    <w:rsid w:val="00D360F9"/>
    <w:rsid w:val="00D37D64"/>
    <w:rsid w:val="00D4528C"/>
    <w:rsid w:val="00D52A2E"/>
    <w:rsid w:val="00D52D3A"/>
    <w:rsid w:val="00D54EC3"/>
    <w:rsid w:val="00D620C4"/>
    <w:rsid w:val="00D6331B"/>
    <w:rsid w:val="00D67769"/>
    <w:rsid w:val="00D72825"/>
    <w:rsid w:val="00D72A4D"/>
    <w:rsid w:val="00D73BDF"/>
    <w:rsid w:val="00D91F5D"/>
    <w:rsid w:val="00DA464F"/>
    <w:rsid w:val="00DA58BE"/>
    <w:rsid w:val="00DB1C6D"/>
    <w:rsid w:val="00DC1429"/>
    <w:rsid w:val="00DC2D49"/>
    <w:rsid w:val="00DC45A1"/>
    <w:rsid w:val="00DC68FB"/>
    <w:rsid w:val="00DD387F"/>
    <w:rsid w:val="00DD4467"/>
    <w:rsid w:val="00DD7364"/>
    <w:rsid w:val="00DE585C"/>
    <w:rsid w:val="00DE5C7C"/>
    <w:rsid w:val="00DF44DA"/>
    <w:rsid w:val="00DF4854"/>
    <w:rsid w:val="00DF7580"/>
    <w:rsid w:val="00DF7FA2"/>
    <w:rsid w:val="00E01301"/>
    <w:rsid w:val="00E02CE8"/>
    <w:rsid w:val="00E04EB9"/>
    <w:rsid w:val="00E11CFF"/>
    <w:rsid w:val="00E12160"/>
    <w:rsid w:val="00E13D34"/>
    <w:rsid w:val="00E14688"/>
    <w:rsid w:val="00E21597"/>
    <w:rsid w:val="00E21CF5"/>
    <w:rsid w:val="00E21E00"/>
    <w:rsid w:val="00E23476"/>
    <w:rsid w:val="00E24F85"/>
    <w:rsid w:val="00E252FC"/>
    <w:rsid w:val="00E336BF"/>
    <w:rsid w:val="00E34C2F"/>
    <w:rsid w:val="00E34D91"/>
    <w:rsid w:val="00E41D63"/>
    <w:rsid w:val="00E44AF6"/>
    <w:rsid w:val="00E571F6"/>
    <w:rsid w:val="00E57EE2"/>
    <w:rsid w:val="00E619FB"/>
    <w:rsid w:val="00E624C0"/>
    <w:rsid w:val="00E63932"/>
    <w:rsid w:val="00E6394C"/>
    <w:rsid w:val="00E718B3"/>
    <w:rsid w:val="00E8107B"/>
    <w:rsid w:val="00E85225"/>
    <w:rsid w:val="00E86AD9"/>
    <w:rsid w:val="00E907CC"/>
    <w:rsid w:val="00E91955"/>
    <w:rsid w:val="00E94847"/>
    <w:rsid w:val="00E959BC"/>
    <w:rsid w:val="00E95C82"/>
    <w:rsid w:val="00E95CD5"/>
    <w:rsid w:val="00E96F21"/>
    <w:rsid w:val="00EA6EC8"/>
    <w:rsid w:val="00EB0F0D"/>
    <w:rsid w:val="00EB4D24"/>
    <w:rsid w:val="00EC26F8"/>
    <w:rsid w:val="00EC35C0"/>
    <w:rsid w:val="00EC57B8"/>
    <w:rsid w:val="00EC5950"/>
    <w:rsid w:val="00ED5672"/>
    <w:rsid w:val="00EE049F"/>
    <w:rsid w:val="00EE258B"/>
    <w:rsid w:val="00EE7A0A"/>
    <w:rsid w:val="00EF00D7"/>
    <w:rsid w:val="00EF1B98"/>
    <w:rsid w:val="00EF32DA"/>
    <w:rsid w:val="00EF3E2B"/>
    <w:rsid w:val="00EF4D06"/>
    <w:rsid w:val="00EF78C9"/>
    <w:rsid w:val="00F0149F"/>
    <w:rsid w:val="00F0325B"/>
    <w:rsid w:val="00F15572"/>
    <w:rsid w:val="00F176B9"/>
    <w:rsid w:val="00F37153"/>
    <w:rsid w:val="00F401BD"/>
    <w:rsid w:val="00F4729B"/>
    <w:rsid w:val="00F47799"/>
    <w:rsid w:val="00F50DCD"/>
    <w:rsid w:val="00F54F9D"/>
    <w:rsid w:val="00F569C7"/>
    <w:rsid w:val="00F632BB"/>
    <w:rsid w:val="00F715C9"/>
    <w:rsid w:val="00F76E17"/>
    <w:rsid w:val="00F77AB8"/>
    <w:rsid w:val="00F85705"/>
    <w:rsid w:val="00F879A8"/>
    <w:rsid w:val="00FA4A71"/>
    <w:rsid w:val="00FA4AF0"/>
    <w:rsid w:val="00FC16D6"/>
    <w:rsid w:val="00FC2BAB"/>
    <w:rsid w:val="00FC416D"/>
    <w:rsid w:val="00FC4687"/>
    <w:rsid w:val="00FC7BE3"/>
    <w:rsid w:val="00FE0050"/>
    <w:rsid w:val="00FE04C7"/>
    <w:rsid w:val="00FF6FD9"/>
    <w:rsid w:val="00FF7C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16D3"/>
  <w15:chartTrackingRefBased/>
  <w15:docId w15:val="{1B18F4EF-C2D4-4DED-ABA2-BB58982F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50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505"/>
    <w:pPr>
      <w:ind w:left="720"/>
      <w:contextualSpacing/>
    </w:pPr>
  </w:style>
  <w:style w:type="paragraph" w:styleId="Footer">
    <w:name w:val="footer"/>
    <w:basedOn w:val="Normal"/>
    <w:link w:val="FooterChar"/>
    <w:uiPriority w:val="99"/>
    <w:unhideWhenUsed/>
    <w:rsid w:val="000C2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505"/>
    <w:rPr>
      <w:lang w:val="en-US"/>
    </w:rPr>
  </w:style>
  <w:style w:type="paragraph" w:styleId="FootnoteText">
    <w:name w:val="footnote text"/>
    <w:basedOn w:val="Normal"/>
    <w:link w:val="FootnoteTextChar"/>
    <w:uiPriority w:val="99"/>
    <w:semiHidden/>
    <w:unhideWhenUsed/>
    <w:rsid w:val="000C25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505"/>
    <w:rPr>
      <w:sz w:val="20"/>
      <w:szCs w:val="20"/>
      <w:lang w:val="en-US"/>
    </w:rPr>
  </w:style>
  <w:style w:type="character" w:styleId="FootnoteReference">
    <w:name w:val="footnote reference"/>
    <w:basedOn w:val="DefaultParagraphFont"/>
    <w:uiPriority w:val="99"/>
    <w:semiHidden/>
    <w:unhideWhenUsed/>
    <w:rsid w:val="000C25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4302</Words>
  <Characters>25814</Characters>
  <Application>Microsoft Office Word</Application>
  <DocSecurity>0</DocSecurity>
  <Lines>2151</Lines>
  <Paragraphs>1585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Mariana Anguelov</cp:lastModifiedBy>
  <cp:revision>3</cp:revision>
  <dcterms:created xsi:type="dcterms:W3CDTF">2023-01-13T13:36:00Z</dcterms:created>
  <dcterms:modified xsi:type="dcterms:W3CDTF">2023-01-15T09:14:00Z</dcterms:modified>
</cp:coreProperties>
</file>