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F0" w:rsidRPr="00DB2A06" w:rsidRDefault="008C63F0" w:rsidP="008C63F0">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C63F0" w:rsidRDefault="008C63F0" w:rsidP="00FA23A2">
      <w:pPr>
        <w:spacing w:line="360" w:lineRule="auto"/>
        <w:jc w:val="center"/>
        <w:rPr>
          <w:noProof/>
          <w:lang w:val="en-US"/>
        </w:rPr>
      </w:pPr>
    </w:p>
    <w:p w:rsidR="00FA23A2" w:rsidRDefault="00FA23A2" w:rsidP="00FA23A2">
      <w:pPr>
        <w:spacing w:line="360" w:lineRule="auto"/>
        <w:jc w:val="center"/>
        <w:rPr>
          <w:sz w:val="25"/>
          <w:szCs w:val="25"/>
        </w:rPr>
      </w:pPr>
      <w:r>
        <w:rPr>
          <w:noProof/>
          <w:lang w:val="en-US"/>
        </w:rPr>
        <w:drawing>
          <wp:inline distT="0" distB="0" distL="0" distR="0" wp14:anchorId="01BA6B61" wp14:editId="67B609BB">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FA23A2" w:rsidRDefault="00FA23A2" w:rsidP="00FA23A2">
      <w:pPr>
        <w:spacing w:line="360" w:lineRule="auto"/>
        <w:jc w:val="center"/>
        <w:rPr>
          <w:sz w:val="25"/>
          <w:szCs w:val="25"/>
        </w:rPr>
      </w:pPr>
    </w:p>
    <w:p w:rsidR="00FA23A2" w:rsidRPr="00B13E3E" w:rsidRDefault="00FA23A2" w:rsidP="00FA23A2">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IN THE HIGH COURT OF SOUTH AFRICA</w:t>
      </w:r>
    </w:p>
    <w:p w:rsidR="00FA23A2" w:rsidRPr="00B13E3E" w:rsidRDefault="00FA23A2" w:rsidP="00FA23A2">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 xml:space="preserve">EASTERN CAPE DIVISION, </w:t>
      </w:r>
      <w:r>
        <w:rPr>
          <w:rFonts w:ascii="Times New Roman" w:hAnsi="Times New Roman" w:cs="Times New Roman"/>
          <w:b/>
          <w:sz w:val="28"/>
          <w:szCs w:val="28"/>
        </w:rPr>
        <w:t>MTHATHA</w:t>
      </w:r>
    </w:p>
    <w:p w:rsidR="00FA23A2" w:rsidRDefault="00FA23A2" w:rsidP="00FA23A2">
      <w:pPr>
        <w:spacing w:line="360" w:lineRule="auto"/>
        <w:ind w:left="5760"/>
        <w:rPr>
          <w:rFonts w:ascii="Times New Roman" w:hAnsi="Times New Roman" w:cs="Times New Roman"/>
          <w:b/>
          <w:sz w:val="28"/>
          <w:szCs w:val="28"/>
        </w:rPr>
      </w:pPr>
      <w:r w:rsidRPr="00B13E3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A23A2" w:rsidRPr="00B13E3E" w:rsidRDefault="00FA23A2" w:rsidP="00FA23A2">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r w:rsidRPr="00B13E3E">
        <w:rPr>
          <w:rFonts w:ascii="Times New Roman" w:hAnsi="Times New Roman" w:cs="Times New Roman"/>
          <w:b/>
          <w:sz w:val="28"/>
          <w:szCs w:val="28"/>
        </w:rPr>
        <w:t xml:space="preserve">CASE NO: </w:t>
      </w:r>
      <w:r>
        <w:rPr>
          <w:rFonts w:ascii="Times New Roman" w:hAnsi="Times New Roman" w:cs="Times New Roman"/>
          <w:b/>
          <w:sz w:val="28"/>
          <w:szCs w:val="28"/>
        </w:rPr>
        <w:t>605/2020</w:t>
      </w:r>
    </w:p>
    <w:p w:rsidR="00FA23A2" w:rsidRPr="00B13E3E" w:rsidRDefault="00FA23A2" w:rsidP="00FA23A2">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In the matter between:</w:t>
      </w:r>
    </w:p>
    <w:p w:rsidR="00FA23A2" w:rsidRPr="00B13E3E" w:rsidRDefault="00FA23A2" w:rsidP="00FA23A2">
      <w:pPr>
        <w:spacing w:line="360" w:lineRule="auto"/>
        <w:jc w:val="both"/>
        <w:rPr>
          <w:rFonts w:ascii="Times New Roman" w:hAnsi="Times New Roman" w:cs="Times New Roman"/>
          <w:sz w:val="28"/>
          <w:szCs w:val="28"/>
        </w:rPr>
      </w:pPr>
    </w:p>
    <w:p w:rsidR="00FA23A2" w:rsidRPr="00B13E3E" w:rsidRDefault="00D72E11" w:rsidP="00FA23A2">
      <w:pPr>
        <w:spacing w:line="360" w:lineRule="auto"/>
        <w:jc w:val="both"/>
        <w:rPr>
          <w:rFonts w:ascii="Times New Roman" w:hAnsi="Times New Roman" w:cs="Times New Roman"/>
          <w:sz w:val="28"/>
          <w:szCs w:val="28"/>
        </w:rPr>
      </w:pPr>
      <w:r>
        <w:rPr>
          <w:rFonts w:ascii="Times New Roman" w:hAnsi="Times New Roman" w:cs="Times New Roman"/>
          <w:b/>
          <w:sz w:val="28"/>
          <w:szCs w:val="28"/>
        </w:rPr>
        <w:t>A S obo M M</w:t>
      </w:r>
      <w:bookmarkStart w:id="0" w:name="_GoBack"/>
      <w:bookmarkEnd w:id="0"/>
      <w:r w:rsidR="00FA23A2">
        <w:rPr>
          <w:rFonts w:ascii="Times New Roman" w:hAnsi="Times New Roman" w:cs="Times New Roman"/>
          <w:sz w:val="28"/>
          <w:szCs w:val="28"/>
        </w:rPr>
        <w:tab/>
      </w:r>
      <w:r w:rsidR="00FA23A2">
        <w:rPr>
          <w:rFonts w:ascii="Times New Roman" w:hAnsi="Times New Roman" w:cs="Times New Roman"/>
          <w:sz w:val="28"/>
          <w:szCs w:val="28"/>
        </w:rPr>
        <w:tab/>
      </w:r>
      <w:r w:rsidR="00FA23A2">
        <w:rPr>
          <w:rFonts w:ascii="Times New Roman" w:hAnsi="Times New Roman" w:cs="Times New Roman"/>
          <w:sz w:val="28"/>
          <w:szCs w:val="28"/>
        </w:rPr>
        <w:tab/>
        <w:t xml:space="preserve">  Plaintiff</w:t>
      </w:r>
    </w:p>
    <w:p w:rsidR="00FA23A2" w:rsidRPr="00B13E3E" w:rsidRDefault="00FA23A2" w:rsidP="00FA23A2">
      <w:pPr>
        <w:spacing w:line="360" w:lineRule="auto"/>
        <w:jc w:val="both"/>
        <w:rPr>
          <w:rFonts w:ascii="Times New Roman" w:hAnsi="Times New Roman" w:cs="Times New Roman"/>
          <w:sz w:val="28"/>
          <w:szCs w:val="28"/>
        </w:rPr>
      </w:pPr>
    </w:p>
    <w:p w:rsidR="00FA23A2" w:rsidRPr="00B13E3E" w:rsidRDefault="00FA23A2" w:rsidP="00FA23A2">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and</w:t>
      </w:r>
    </w:p>
    <w:p w:rsidR="00FA23A2" w:rsidRPr="00B13E3E" w:rsidRDefault="00FA23A2" w:rsidP="00FA23A2">
      <w:pPr>
        <w:spacing w:line="360" w:lineRule="auto"/>
        <w:jc w:val="both"/>
        <w:rPr>
          <w:rFonts w:ascii="Times New Roman" w:hAnsi="Times New Roman" w:cs="Times New Roman"/>
          <w:sz w:val="28"/>
          <w:szCs w:val="28"/>
        </w:rPr>
      </w:pPr>
    </w:p>
    <w:p w:rsidR="00540CA7" w:rsidRDefault="00FA23A2" w:rsidP="00FA23A2">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MEMBER OF THE EXECUTIVE</w:t>
      </w:r>
    </w:p>
    <w:p w:rsidR="00540CA7" w:rsidRDefault="00FA23A2" w:rsidP="00FA23A2">
      <w:pPr>
        <w:spacing w:line="360" w:lineRule="auto"/>
        <w:jc w:val="both"/>
        <w:rPr>
          <w:rFonts w:ascii="Times New Roman" w:hAnsi="Times New Roman" w:cs="Times New Roman"/>
          <w:b/>
          <w:sz w:val="28"/>
          <w:szCs w:val="28"/>
        </w:rPr>
      </w:pPr>
      <w:r>
        <w:rPr>
          <w:rFonts w:ascii="Times New Roman" w:hAnsi="Times New Roman" w:cs="Times New Roman"/>
          <w:b/>
          <w:sz w:val="28"/>
          <w:szCs w:val="28"/>
        </w:rPr>
        <w:t>COUNCIL FOR THE DEPARTMENT OF</w:t>
      </w:r>
    </w:p>
    <w:p w:rsidR="00FA23A2" w:rsidRDefault="00FA23A2" w:rsidP="00FA23A2">
      <w:pPr>
        <w:spacing w:line="360" w:lineRule="auto"/>
        <w:jc w:val="both"/>
        <w:rPr>
          <w:rFonts w:ascii="Times New Roman" w:hAnsi="Times New Roman" w:cs="Times New Roman"/>
          <w:sz w:val="28"/>
          <w:szCs w:val="28"/>
        </w:rPr>
      </w:pPr>
      <w:r>
        <w:rPr>
          <w:rFonts w:ascii="Times New Roman" w:hAnsi="Times New Roman" w:cs="Times New Roman"/>
          <w:b/>
          <w:sz w:val="28"/>
          <w:szCs w:val="28"/>
        </w:rPr>
        <w:t>HEALTH, EASTERN CAPE PROVINCE</w:t>
      </w:r>
      <w:r w:rsidRPr="00540CA7">
        <w:rPr>
          <w:rFonts w:ascii="Times New Roman" w:hAnsi="Times New Roman" w:cs="Times New Roman"/>
          <w:sz w:val="28"/>
          <w:szCs w:val="28"/>
        </w:rPr>
        <w:tab/>
      </w:r>
      <w:r w:rsidRPr="00540CA7">
        <w:rPr>
          <w:rFonts w:ascii="Times New Roman" w:hAnsi="Times New Roman" w:cs="Times New Roman"/>
          <w:sz w:val="28"/>
          <w:szCs w:val="28"/>
        </w:rPr>
        <w:tab/>
        <w:t xml:space="preserve">         </w:t>
      </w:r>
      <w:r w:rsidRPr="00540CA7">
        <w:rPr>
          <w:rFonts w:ascii="Times New Roman" w:hAnsi="Times New Roman" w:cs="Times New Roman"/>
          <w:sz w:val="28"/>
          <w:szCs w:val="28"/>
        </w:rPr>
        <w:tab/>
        <w:t xml:space="preserve">       </w:t>
      </w:r>
      <w:r w:rsidR="00540CA7">
        <w:rPr>
          <w:rFonts w:ascii="Times New Roman" w:hAnsi="Times New Roman" w:cs="Times New Roman"/>
          <w:sz w:val="28"/>
          <w:szCs w:val="28"/>
        </w:rPr>
        <w:t xml:space="preserve">  </w:t>
      </w:r>
      <w:r w:rsidR="00540CA7" w:rsidRPr="00540CA7">
        <w:rPr>
          <w:rFonts w:ascii="Times New Roman" w:hAnsi="Times New Roman" w:cs="Times New Roman"/>
          <w:sz w:val="28"/>
          <w:szCs w:val="28"/>
        </w:rPr>
        <w:t>Defendant</w:t>
      </w:r>
    </w:p>
    <w:p w:rsidR="00A572D4" w:rsidRPr="003328A3" w:rsidRDefault="00A572D4" w:rsidP="00354A12">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4048E5" w:rsidRDefault="00F33F5B"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plaintiff instituted action against the defendant for damages that arose from the negligent treatment wh</w:t>
      </w:r>
      <w:r w:rsidR="004A604E">
        <w:rPr>
          <w:rFonts w:ascii="Times New Roman" w:hAnsi="Times New Roman"/>
          <w:sz w:val="28"/>
          <w:szCs w:val="28"/>
        </w:rPr>
        <w:t>ich she and her minor child M</w:t>
      </w:r>
      <w:r>
        <w:rPr>
          <w:rFonts w:ascii="Times New Roman" w:hAnsi="Times New Roman"/>
          <w:sz w:val="28"/>
          <w:szCs w:val="28"/>
        </w:rPr>
        <w:t xml:space="preserve"> </w:t>
      </w:r>
      <w:r w:rsidR="004A604E">
        <w:rPr>
          <w:rFonts w:ascii="Times New Roman" w:hAnsi="Times New Roman"/>
          <w:sz w:val="28"/>
          <w:szCs w:val="28"/>
        </w:rPr>
        <w:t>M</w:t>
      </w:r>
      <w:r w:rsidR="004A7CC5">
        <w:rPr>
          <w:rFonts w:ascii="Times New Roman" w:hAnsi="Times New Roman"/>
          <w:sz w:val="28"/>
          <w:szCs w:val="28"/>
        </w:rPr>
        <w:t xml:space="preserve"> </w:t>
      </w:r>
      <w:r>
        <w:rPr>
          <w:rFonts w:ascii="Times New Roman" w:hAnsi="Times New Roman"/>
          <w:sz w:val="28"/>
          <w:szCs w:val="28"/>
        </w:rPr>
        <w:t xml:space="preserve">suffered </w:t>
      </w:r>
      <w:r w:rsidR="004A604E">
        <w:rPr>
          <w:rFonts w:ascii="Times New Roman" w:hAnsi="Times New Roman"/>
          <w:sz w:val="28"/>
          <w:szCs w:val="28"/>
        </w:rPr>
        <w:lastRenderedPageBreak/>
        <w:t>on […] April […]</w:t>
      </w:r>
      <w:r w:rsidR="00540CA7">
        <w:rPr>
          <w:rFonts w:ascii="Times New Roman" w:hAnsi="Times New Roman"/>
          <w:sz w:val="28"/>
          <w:szCs w:val="28"/>
        </w:rPr>
        <w:t xml:space="preserve"> </w:t>
      </w:r>
      <w:r>
        <w:rPr>
          <w:rFonts w:ascii="Times New Roman" w:hAnsi="Times New Roman"/>
          <w:sz w:val="28"/>
          <w:szCs w:val="28"/>
        </w:rPr>
        <w:t xml:space="preserve">during the course of </w:t>
      </w:r>
      <w:r w:rsidR="00110C8B">
        <w:rPr>
          <w:rFonts w:ascii="Times New Roman" w:hAnsi="Times New Roman"/>
          <w:sz w:val="28"/>
          <w:szCs w:val="28"/>
        </w:rPr>
        <w:t xml:space="preserve">plaintiff’s </w:t>
      </w:r>
      <w:r>
        <w:rPr>
          <w:rFonts w:ascii="Times New Roman" w:hAnsi="Times New Roman"/>
          <w:sz w:val="28"/>
          <w:szCs w:val="28"/>
        </w:rPr>
        <w:t>labour and birth of the child</w:t>
      </w:r>
      <w:r w:rsidR="00540CA7">
        <w:rPr>
          <w:rFonts w:ascii="Times New Roman" w:hAnsi="Times New Roman"/>
          <w:sz w:val="28"/>
          <w:szCs w:val="28"/>
        </w:rPr>
        <w:t xml:space="preserve">. </w:t>
      </w:r>
      <w:r w:rsidR="004A604E">
        <w:rPr>
          <w:rFonts w:ascii="Times New Roman" w:hAnsi="Times New Roman"/>
          <w:sz w:val="28"/>
          <w:szCs w:val="28"/>
        </w:rPr>
        <w:t>M</w:t>
      </w:r>
      <w:r w:rsidR="001D7F7D">
        <w:rPr>
          <w:rFonts w:ascii="Times New Roman" w:hAnsi="Times New Roman"/>
          <w:sz w:val="28"/>
          <w:szCs w:val="28"/>
        </w:rPr>
        <w:t xml:space="preserve"> suffered a prolonged partial hypoxic ischaemic encephalopathy</w:t>
      </w:r>
      <w:r w:rsidR="00237674">
        <w:rPr>
          <w:rFonts w:ascii="Times New Roman" w:hAnsi="Times New Roman"/>
          <w:sz w:val="28"/>
          <w:szCs w:val="28"/>
        </w:rPr>
        <w:t xml:space="preserve"> resulting in cerebral pa</w:t>
      </w:r>
      <w:r w:rsidR="000C758F">
        <w:rPr>
          <w:rFonts w:ascii="Times New Roman" w:hAnsi="Times New Roman"/>
          <w:sz w:val="28"/>
          <w:szCs w:val="28"/>
        </w:rPr>
        <w:t xml:space="preserve">lsy with gross motor impairment, bilateral spasticity, </w:t>
      </w:r>
      <w:r w:rsidR="00237674">
        <w:rPr>
          <w:rFonts w:ascii="Times New Roman" w:hAnsi="Times New Roman"/>
          <w:sz w:val="28"/>
          <w:szCs w:val="28"/>
        </w:rPr>
        <w:t xml:space="preserve">and developmental delays. </w:t>
      </w:r>
      <w:r>
        <w:rPr>
          <w:rFonts w:ascii="Times New Roman" w:hAnsi="Times New Roman"/>
          <w:sz w:val="28"/>
          <w:szCs w:val="28"/>
        </w:rPr>
        <w:t>By order of court dated 19 March 2021 the defendant was held liable</w:t>
      </w:r>
      <w:r w:rsidR="00E54722">
        <w:rPr>
          <w:rFonts w:ascii="Times New Roman" w:hAnsi="Times New Roman"/>
          <w:sz w:val="28"/>
          <w:szCs w:val="28"/>
        </w:rPr>
        <w:t xml:space="preserve"> for all such damages as the plaintiff may prove in her pers</w:t>
      </w:r>
      <w:r w:rsidR="00F83FE4">
        <w:rPr>
          <w:rFonts w:ascii="Times New Roman" w:hAnsi="Times New Roman"/>
          <w:sz w:val="28"/>
          <w:szCs w:val="28"/>
        </w:rPr>
        <w:t>onal and representative capacities</w:t>
      </w:r>
      <w:r w:rsidR="00E54722">
        <w:rPr>
          <w:rFonts w:ascii="Times New Roman" w:hAnsi="Times New Roman"/>
          <w:sz w:val="28"/>
          <w:szCs w:val="28"/>
        </w:rPr>
        <w:t xml:space="preserve"> which arose from the said negligent treatment.</w:t>
      </w:r>
    </w:p>
    <w:p w:rsidR="004A7CC5" w:rsidRDefault="004A7CC5" w:rsidP="004A7CC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Wher</w:t>
      </w:r>
      <w:r w:rsidR="004A604E">
        <w:rPr>
          <w:rFonts w:ascii="Times New Roman" w:hAnsi="Times New Roman"/>
          <w:sz w:val="28"/>
          <w:szCs w:val="28"/>
        </w:rPr>
        <w:t>e contextually appropriate, M</w:t>
      </w:r>
      <w:r>
        <w:rPr>
          <w:rFonts w:ascii="Times New Roman" w:hAnsi="Times New Roman"/>
          <w:sz w:val="28"/>
          <w:szCs w:val="28"/>
        </w:rPr>
        <w:t xml:space="preserve"> will hereinafter be referred to by name or ‘the minor’ or ‘the child’.</w:t>
      </w:r>
    </w:p>
    <w:p w:rsidR="00B27EF5" w:rsidRDefault="00B13F3D"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This is a judgment on quantum</w:t>
      </w:r>
      <w:r w:rsidR="002E03E5">
        <w:rPr>
          <w:rFonts w:ascii="Times New Roman" w:hAnsi="Times New Roman"/>
          <w:sz w:val="28"/>
          <w:szCs w:val="28"/>
        </w:rPr>
        <w:t xml:space="preserve"> in which the damages component of the plaintiff’s claims have been set aside for adjudication in terms of an </w:t>
      </w:r>
      <w:r w:rsidR="00E54722">
        <w:rPr>
          <w:rFonts w:ascii="Times New Roman" w:hAnsi="Times New Roman"/>
          <w:sz w:val="28"/>
          <w:szCs w:val="28"/>
        </w:rPr>
        <w:t xml:space="preserve">agreed </w:t>
      </w:r>
      <w:r w:rsidR="002E03E5">
        <w:rPr>
          <w:rFonts w:ascii="Times New Roman" w:hAnsi="Times New Roman"/>
          <w:sz w:val="28"/>
          <w:szCs w:val="28"/>
        </w:rPr>
        <w:t>order of this court granted on 12 October 2022.</w:t>
      </w:r>
      <w:r w:rsidR="003B0D7C">
        <w:rPr>
          <w:rFonts w:ascii="Times New Roman" w:hAnsi="Times New Roman"/>
          <w:sz w:val="28"/>
          <w:szCs w:val="28"/>
        </w:rPr>
        <w:t xml:space="preserve"> It is worth recapitulating the </w:t>
      </w:r>
      <w:r w:rsidR="001F1A68">
        <w:rPr>
          <w:rFonts w:ascii="Times New Roman" w:hAnsi="Times New Roman"/>
          <w:sz w:val="28"/>
          <w:szCs w:val="28"/>
        </w:rPr>
        <w:t xml:space="preserve">main </w:t>
      </w:r>
      <w:r w:rsidR="003B0D7C">
        <w:rPr>
          <w:rFonts w:ascii="Times New Roman" w:hAnsi="Times New Roman"/>
          <w:sz w:val="28"/>
          <w:szCs w:val="28"/>
        </w:rPr>
        <w:t>provisions of th</w:t>
      </w:r>
      <w:r w:rsidR="00E54722">
        <w:rPr>
          <w:rFonts w:ascii="Times New Roman" w:hAnsi="Times New Roman"/>
          <w:sz w:val="28"/>
          <w:szCs w:val="28"/>
        </w:rPr>
        <w:t>e</w:t>
      </w:r>
      <w:r w:rsidR="003B0D7C">
        <w:rPr>
          <w:rFonts w:ascii="Times New Roman" w:hAnsi="Times New Roman"/>
          <w:sz w:val="28"/>
          <w:szCs w:val="28"/>
        </w:rPr>
        <w:t xml:space="preserve"> order:</w:t>
      </w:r>
    </w:p>
    <w:p w:rsidR="003B0D7C" w:rsidRDefault="003B0D7C" w:rsidP="00BF61A8">
      <w:pPr>
        <w:pStyle w:val="LegalList1"/>
        <w:spacing w:line="360" w:lineRule="auto"/>
        <w:ind w:left="1440" w:hanging="589"/>
        <w:rPr>
          <w:rFonts w:ascii="Times New Roman" w:hAnsi="Times New Roman"/>
          <w:sz w:val="28"/>
          <w:szCs w:val="28"/>
        </w:rPr>
      </w:pPr>
      <w:r>
        <w:rPr>
          <w:rFonts w:ascii="Times New Roman" w:hAnsi="Times New Roman"/>
          <w:sz w:val="28"/>
          <w:szCs w:val="28"/>
        </w:rPr>
        <w:t>‘</w:t>
      </w:r>
      <w:r w:rsidR="00BF61A8">
        <w:rPr>
          <w:rFonts w:ascii="Times New Roman" w:hAnsi="Times New Roman"/>
          <w:sz w:val="28"/>
          <w:szCs w:val="28"/>
        </w:rPr>
        <w:t>1.</w:t>
      </w:r>
      <w:r w:rsidR="00BF61A8">
        <w:rPr>
          <w:rFonts w:ascii="Times New Roman" w:hAnsi="Times New Roman"/>
          <w:sz w:val="28"/>
          <w:szCs w:val="28"/>
        </w:rPr>
        <w:tab/>
      </w:r>
      <w:r w:rsidR="004A7CC5">
        <w:rPr>
          <w:rFonts w:ascii="Times New Roman" w:hAnsi="Times New Roman"/>
          <w:sz w:val="28"/>
          <w:szCs w:val="28"/>
        </w:rPr>
        <w:t>T</w:t>
      </w:r>
      <w:r>
        <w:rPr>
          <w:rFonts w:ascii="Times New Roman" w:hAnsi="Times New Roman"/>
          <w:sz w:val="28"/>
          <w:szCs w:val="28"/>
        </w:rPr>
        <w:t>he plaintiff’s claim in respect of general damages, loss of income, carers, architectural services and transportation costs are separated from all other issues pertaining to the quantum of the plaintiff’s claim.</w:t>
      </w:r>
    </w:p>
    <w:p w:rsidR="003B0D7C" w:rsidRDefault="00BF61A8" w:rsidP="00BF61A8">
      <w:pPr>
        <w:pStyle w:val="LegalList1"/>
        <w:spacing w:line="360" w:lineRule="auto"/>
        <w:ind w:left="1440" w:hanging="58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B0D7C">
        <w:rPr>
          <w:rFonts w:ascii="Times New Roman" w:hAnsi="Times New Roman"/>
          <w:sz w:val="28"/>
          <w:szCs w:val="28"/>
        </w:rPr>
        <w:t>The issues pertaining to general damages, loss of income, carers, architectural services and transportation costs are postponed for hearing to 21 November 2022 at the instance of the defendant.</w:t>
      </w:r>
    </w:p>
    <w:p w:rsidR="00BF61A8" w:rsidRDefault="00BF61A8" w:rsidP="00BF61A8">
      <w:pPr>
        <w:pStyle w:val="LegalList1"/>
        <w:spacing w:line="360" w:lineRule="auto"/>
        <w:ind w:left="1440" w:hanging="58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remaining issues pertaining to the quantum of plaintiff’s claim are postponed sine die at the instance of the defendant.’</w:t>
      </w:r>
    </w:p>
    <w:p w:rsidR="00980714" w:rsidRDefault="001F1A68"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At the commencement of the proceedings on 21 November 2022, plaintiff’s counsel in</w:t>
      </w:r>
      <w:r w:rsidR="008478C1">
        <w:rPr>
          <w:rFonts w:ascii="Times New Roman" w:hAnsi="Times New Roman"/>
          <w:sz w:val="28"/>
          <w:szCs w:val="28"/>
        </w:rPr>
        <w:t>dicated that her</w:t>
      </w:r>
      <w:r>
        <w:rPr>
          <w:rFonts w:ascii="Times New Roman" w:hAnsi="Times New Roman"/>
          <w:sz w:val="28"/>
          <w:szCs w:val="28"/>
        </w:rPr>
        <w:t xml:space="preserve"> personal claim for general damages </w:t>
      </w:r>
      <w:r w:rsidR="000C531D">
        <w:rPr>
          <w:rFonts w:ascii="Times New Roman" w:hAnsi="Times New Roman"/>
          <w:sz w:val="28"/>
          <w:szCs w:val="28"/>
        </w:rPr>
        <w:lastRenderedPageBreak/>
        <w:t xml:space="preserve">and the </w:t>
      </w:r>
      <w:r w:rsidR="008E4ACB">
        <w:rPr>
          <w:rFonts w:ascii="Times New Roman" w:hAnsi="Times New Roman"/>
          <w:sz w:val="28"/>
          <w:szCs w:val="28"/>
        </w:rPr>
        <w:t xml:space="preserve">claim for general damages on behalf of </w:t>
      </w:r>
      <w:r w:rsidR="004A604E">
        <w:rPr>
          <w:rFonts w:ascii="Times New Roman" w:hAnsi="Times New Roman"/>
          <w:sz w:val="28"/>
          <w:szCs w:val="28"/>
        </w:rPr>
        <w:t>M</w:t>
      </w:r>
      <w:r w:rsidR="008E4ACB">
        <w:rPr>
          <w:rFonts w:ascii="Times New Roman" w:hAnsi="Times New Roman"/>
          <w:sz w:val="28"/>
          <w:szCs w:val="28"/>
        </w:rPr>
        <w:t xml:space="preserve"> were</w:t>
      </w:r>
      <w:r>
        <w:rPr>
          <w:rFonts w:ascii="Times New Roman" w:hAnsi="Times New Roman"/>
          <w:sz w:val="28"/>
          <w:szCs w:val="28"/>
        </w:rPr>
        <w:t xml:space="preserve"> settled by agreement</w:t>
      </w:r>
      <w:r w:rsidR="008E4ACB">
        <w:rPr>
          <w:rFonts w:ascii="Times New Roman" w:hAnsi="Times New Roman"/>
          <w:sz w:val="28"/>
          <w:szCs w:val="28"/>
        </w:rPr>
        <w:t xml:space="preserve">, respectively for the amounts of </w:t>
      </w:r>
      <w:r w:rsidR="00884DCC">
        <w:rPr>
          <w:rFonts w:ascii="Times New Roman" w:hAnsi="Times New Roman"/>
          <w:sz w:val="28"/>
          <w:szCs w:val="28"/>
        </w:rPr>
        <w:t>R400</w:t>
      </w:r>
      <w:r w:rsidR="004A7CC5">
        <w:rPr>
          <w:rFonts w:ascii="Times New Roman" w:hAnsi="Times New Roman"/>
          <w:sz w:val="28"/>
          <w:szCs w:val="28"/>
        </w:rPr>
        <w:t> </w:t>
      </w:r>
      <w:r w:rsidR="008E4ACB">
        <w:rPr>
          <w:rFonts w:ascii="Times New Roman" w:hAnsi="Times New Roman"/>
          <w:sz w:val="28"/>
          <w:szCs w:val="28"/>
        </w:rPr>
        <w:t>000 and R2 000 000.</w:t>
      </w:r>
      <w:r>
        <w:rPr>
          <w:rFonts w:ascii="Times New Roman" w:hAnsi="Times New Roman"/>
          <w:sz w:val="28"/>
          <w:szCs w:val="28"/>
        </w:rPr>
        <w:t xml:space="preserve"> Adverting to paragraph 2 of the order,</w:t>
      </w:r>
      <w:r w:rsidR="00CA7B4A">
        <w:rPr>
          <w:rFonts w:ascii="Times New Roman" w:hAnsi="Times New Roman"/>
          <w:sz w:val="28"/>
          <w:szCs w:val="28"/>
        </w:rPr>
        <w:t xml:space="preserve"> all claims on behalf of </w:t>
      </w:r>
      <w:r w:rsidR="004A604E">
        <w:rPr>
          <w:rFonts w:ascii="Times New Roman" w:hAnsi="Times New Roman"/>
          <w:sz w:val="28"/>
          <w:szCs w:val="28"/>
        </w:rPr>
        <w:t>M</w:t>
      </w:r>
      <w:r w:rsidR="00120048">
        <w:rPr>
          <w:rFonts w:ascii="Times New Roman" w:hAnsi="Times New Roman"/>
          <w:sz w:val="28"/>
          <w:szCs w:val="28"/>
        </w:rPr>
        <w:t xml:space="preserve"> (i.e. loss of income, carers, and architectural services)</w:t>
      </w:r>
      <w:r w:rsidR="00CA7B4A">
        <w:rPr>
          <w:rFonts w:ascii="Times New Roman" w:hAnsi="Times New Roman"/>
          <w:sz w:val="28"/>
          <w:szCs w:val="28"/>
        </w:rPr>
        <w:t xml:space="preserve"> </w:t>
      </w:r>
      <w:r w:rsidR="00157FF5">
        <w:rPr>
          <w:rFonts w:ascii="Times New Roman" w:hAnsi="Times New Roman"/>
          <w:sz w:val="28"/>
          <w:szCs w:val="28"/>
        </w:rPr>
        <w:t xml:space="preserve">were in dispute and </w:t>
      </w:r>
      <w:r w:rsidR="0006772D">
        <w:rPr>
          <w:rFonts w:ascii="Times New Roman" w:hAnsi="Times New Roman"/>
          <w:sz w:val="28"/>
          <w:szCs w:val="28"/>
        </w:rPr>
        <w:t xml:space="preserve">barring transportation costs (for a motor vehicle) the </w:t>
      </w:r>
      <w:r w:rsidR="001737B0">
        <w:rPr>
          <w:rFonts w:ascii="Times New Roman" w:hAnsi="Times New Roman"/>
          <w:sz w:val="28"/>
          <w:szCs w:val="28"/>
        </w:rPr>
        <w:t xml:space="preserve">disputed </w:t>
      </w:r>
      <w:r w:rsidR="0006772D">
        <w:rPr>
          <w:rFonts w:ascii="Times New Roman" w:hAnsi="Times New Roman"/>
          <w:sz w:val="28"/>
          <w:szCs w:val="28"/>
        </w:rPr>
        <w:t xml:space="preserve">claims </w:t>
      </w:r>
      <w:r w:rsidR="00CA7B4A">
        <w:rPr>
          <w:rFonts w:ascii="Times New Roman" w:hAnsi="Times New Roman"/>
          <w:sz w:val="28"/>
          <w:szCs w:val="28"/>
        </w:rPr>
        <w:t>stood to be adjudicated in these proceedings. Accordingly, the claim for transportation costs was postponed sine die</w:t>
      </w:r>
      <w:r w:rsidR="006C3458">
        <w:rPr>
          <w:rFonts w:ascii="Times New Roman" w:hAnsi="Times New Roman"/>
          <w:sz w:val="28"/>
          <w:szCs w:val="28"/>
        </w:rPr>
        <w:t xml:space="preserve"> in accordance with paragraph 3 of the above-mentioned order.</w:t>
      </w:r>
    </w:p>
    <w:p w:rsidR="007A7411" w:rsidRDefault="006C3458"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At the commencement of the trial t</w:t>
      </w:r>
      <w:r w:rsidR="00692DDE">
        <w:rPr>
          <w:rFonts w:ascii="Times New Roman" w:hAnsi="Times New Roman"/>
          <w:sz w:val="28"/>
          <w:szCs w:val="28"/>
        </w:rPr>
        <w:t>w</w:t>
      </w:r>
      <w:r>
        <w:rPr>
          <w:rFonts w:ascii="Times New Roman" w:hAnsi="Times New Roman"/>
          <w:sz w:val="28"/>
          <w:szCs w:val="28"/>
        </w:rPr>
        <w:t>o bundles of documents were</w:t>
      </w:r>
      <w:r w:rsidR="00A509A1">
        <w:rPr>
          <w:rFonts w:ascii="Times New Roman" w:hAnsi="Times New Roman"/>
          <w:sz w:val="28"/>
          <w:szCs w:val="28"/>
        </w:rPr>
        <w:t> </w:t>
      </w:r>
      <w:r>
        <w:rPr>
          <w:rFonts w:ascii="Times New Roman" w:hAnsi="Times New Roman"/>
          <w:sz w:val="28"/>
          <w:szCs w:val="28"/>
        </w:rPr>
        <w:t>handed</w:t>
      </w:r>
      <w:r w:rsidR="00A509A1">
        <w:rPr>
          <w:rFonts w:ascii="Times New Roman" w:hAnsi="Times New Roman"/>
          <w:sz w:val="28"/>
          <w:szCs w:val="28"/>
        </w:rPr>
        <w:t> </w:t>
      </w:r>
      <w:r>
        <w:rPr>
          <w:rFonts w:ascii="Times New Roman" w:hAnsi="Times New Roman"/>
          <w:sz w:val="28"/>
          <w:szCs w:val="28"/>
        </w:rPr>
        <w:t>in at the in</w:t>
      </w:r>
      <w:r w:rsidR="003C6CF9">
        <w:rPr>
          <w:rFonts w:ascii="Times New Roman" w:hAnsi="Times New Roman"/>
          <w:sz w:val="28"/>
          <w:szCs w:val="28"/>
        </w:rPr>
        <w:t>stance of the plaintiff, namely</w:t>
      </w:r>
      <w:r>
        <w:rPr>
          <w:rFonts w:ascii="Times New Roman" w:hAnsi="Times New Roman"/>
          <w:sz w:val="28"/>
          <w:szCs w:val="28"/>
        </w:rPr>
        <w:t xml:space="preserve"> </w:t>
      </w:r>
      <w:r w:rsidR="00E01CF1">
        <w:rPr>
          <w:rFonts w:ascii="Times New Roman" w:hAnsi="Times New Roman"/>
          <w:sz w:val="28"/>
          <w:szCs w:val="28"/>
        </w:rPr>
        <w:t xml:space="preserve">exhibit </w:t>
      </w:r>
      <w:r>
        <w:rPr>
          <w:rFonts w:ascii="Times New Roman" w:hAnsi="Times New Roman"/>
          <w:sz w:val="28"/>
          <w:szCs w:val="28"/>
        </w:rPr>
        <w:t>bundle A</w:t>
      </w:r>
      <w:r w:rsidR="002A601C">
        <w:rPr>
          <w:rFonts w:ascii="Times New Roman" w:hAnsi="Times New Roman"/>
          <w:sz w:val="28"/>
          <w:szCs w:val="28"/>
        </w:rPr>
        <w:t xml:space="preserve"> and </w:t>
      </w:r>
      <w:r w:rsidR="00E01CF1">
        <w:rPr>
          <w:rFonts w:ascii="Times New Roman" w:hAnsi="Times New Roman"/>
          <w:sz w:val="28"/>
          <w:szCs w:val="28"/>
        </w:rPr>
        <w:t xml:space="preserve">exhibit </w:t>
      </w:r>
      <w:r w:rsidR="002A601C">
        <w:rPr>
          <w:rFonts w:ascii="Times New Roman" w:hAnsi="Times New Roman"/>
          <w:sz w:val="28"/>
          <w:szCs w:val="28"/>
        </w:rPr>
        <w:t>bundle B</w:t>
      </w:r>
      <w:r w:rsidR="00D31E8B">
        <w:rPr>
          <w:rFonts w:ascii="Times New Roman" w:hAnsi="Times New Roman"/>
          <w:sz w:val="28"/>
          <w:szCs w:val="28"/>
        </w:rPr>
        <w:t xml:space="preserve"> – respectively </w:t>
      </w:r>
      <w:r w:rsidR="00E01CF1">
        <w:rPr>
          <w:rFonts w:ascii="Times New Roman" w:hAnsi="Times New Roman"/>
          <w:sz w:val="28"/>
          <w:szCs w:val="28"/>
        </w:rPr>
        <w:t>the plaintiff’s expert reports</w:t>
      </w:r>
      <w:r w:rsidR="00AD7452">
        <w:rPr>
          <w:rFonts w:ascii="Times New Roman" w:hAnsi="Times New Roman"/>
          <w:sz w:val="28"/>
          <w:szCs w:val="28"/>
        </w:rPr>
        <w:t xml:space="preserve"> </w:t>
      </w:r>
      <w:r w:rsidR="002A601C">
        <w:rPr>
          <w:rFonts w:ascii="Times New Roman" w:hAnsi="Times New Roman"/>
          <w:sz w:val="28"/>
          <w:szCs w:val="28"/>
        </w:rPr>
        <w:t>and joint minutes</w:t>
      </w:r>
      <w:r w:rsidR="00E01CF1">
        <w:rPr>
          <w:rFonts w:ascii="Times New Roman" w:hAnsi="Times New Roman"/>
          <w:sz w:val="28"/>
          <w:szCs w:val="28"/>
        </w:rPr>
        <w:t>,</w:t>
      </w:r>
      <w:r w:rsidR="00A509A1">
        <w:rPr>
          <w:rFonts w:ascii="Times New Roman" w:hAnsi="Times New Roman"/>
          <w:sz w:val="28"/>
          <w:szCs w:val="28"/>
        </w:rPr>
        <w:t xml:space="preserve"> the</w:t>
      </w:r>
      <w:r w:rsidR="003C6CF9">
        <w:rPr>
          <w:rFonts w:ascii="Times New Roman" w:hAnsi="Times New Roman"/>
          <w:sz w:val="28"/>
          <w:szCs w:val="28"/>
        </w:rPr>
        <w:t xml:space="preserve"> </w:t>
      </w:r>
      <w:r w:rsidR="00E01CF1">
        <w:rPr>
          <w:rFonts w:ascii="Times New Roman" w:hAnsi="Times New Roman"/>
          <w:sz w:val="28"/>
          <w:szCs w:val="28"/>
        </w:rPr>
        <w:t xml:space="preserve">exhibits </w:t>
      </w:r>
      <w:r w:rsidR="00A509A1">
        <w:rPr>
          <w:rFonts w:ascii="Times New Roman" w:hAnsi="Times New Roman"/>
          <w:sz w:val="28"/>
          <w:szCs w:val="28"/>
        </w:rPr>
        <w:t xml:space="preserve">being </w:t>
      </w:r>
      <w:r w:rsidR="002A601C">
        <w:rPr>
          <w:rFonts w:ascii="Times New Roman" w:hAnsi="Times New Roman"/>
          <w:sz w:val="28"/>
          <w:szCs w:val="28"/>
        </w:rPr>
        <w:t>applicable to the adjudication of the component heads of damages</w:t>
      </w:r>
      <w:r w:rsidR="00980714">
        <w:rPr>
          <w:rFonts w:ascii="Times New Roman" w:hAnsi="Times New Roman"/>
          <w:sz w:val="28"/>
          <w:szCs w:val="28"/>
        </w:rPr>
        <w:t xml:space="preserve"> identified above.</w:t>
      </w:r>
    </w:p>
    <w:p w:rsidR="00B27EF5" w:rsidRDefault="00E01CF1"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 mention specifically exh</w:t>
      </w:r>
      <w:r w:rsidR="00A82E83">
        <w:rPr>
          <w:rFonts w:ascii="Times New Roman" w:hAnsi="Times New Roman"/>
          <w:sz w:val="28"/>
          <w:szCs w:val="28"/>
        </w:rPr>
        <w:t>ibit</w:t>
      </w:r>
      <w:r>
        <w:rPr>
          <w:rFonts w:ascii="Times New Roman" w:hAnsi="Times New Roman"/>
          <w:sz w:val="28"/>
          <w:szCs w:val="28"/>
        </w:rPr>
        <w:t xml:space="preserve"> J</w:t>
      </w:r>
      <w:r w:rsidR="00A82E83">
        <w:rPr>
          <w:rFonts w:ascii="Times New Roman" w:hAnsi="Times New Roman"/>
          <w:sz w:val="28"/>
          <w:szCs w:val="28"/>
        </w:rPr>
        <w:t xml:space="preserve"> which is a joint minute by the parties’ actuaries</w:t>
      </w:r>
      <w:r w:rsidR="00A80D17">
        <w:rPr>
          <w:rFonts w:ascii="Times New Roman" w:hAnsi="Times New Roman"/>
          <w:sz w:val="28"/>
          <w:szCs w:val="28"/>
        </w:rPr>
        <w:t xml:space="preserve"> in which the </w:t>
      </w:r>
      <w:r w:rsidR="007A7411">
        <w:rPr>
          <w:rFonts w:ascii="Times New Roman" w:hAnsi="Times New Roman"/>
          <w:sz w:val="28"/>
          <w:szCs w:val="28"/>
        </w:rPr>
        <w:t xml:space="preserve">agreed </w:t>
      </w:r>
      <w:r w:rsidR="00A80D17">
        <w:rPr>
          <w:rFonts w:ascii="Times New Roman" w:hAnsi="Times New Roman"/>
          <w:sz w:val="28"/>
          <w:szCs w:val="28"/>
        </w:rPr>
        <w:t xml:space="preserve">quantification </w:t>
      </w:r>
      <w:r w:rsidR="007A7411">
        <w:rPr>
          <w:rFonts w:ascii="Times New Roman" w:hAnsi="Times New Roman"/>
          <w:sz w:val="28"/>
          <w:szCs w:val="28"/>
        </w:rPr>
        <w:t xml:space="preserve">for </w:t>
      </w:r>
      <w:r w:rsidR="004A604E">
        <w:rPr>
          <w:rFonts w:ascii="Times New Roman" w:hAnsi="Times New Roman"/>
          <w:sz w:val="28"/>
          <w:szCs w:val="28"/>
        </w:rPr>
        <w:t>M</w:t>
      </w:r>
      <w:r w:rsidR="00A80D17">
        <w:rPr>
          <w:rFonts w:ascii="Times New Roman" w:hAnsi="Times New Roman"/>
          <w:sz w:val="28"/>
          <w:szCs w:val="28"/>
        </w:rPr>
        <w:t xml:space="preserve">’s claim for loss of income amounts to R5 192 700 </w:t>
      </w:r>
      <w:r w:rsidR="007A7411">
        <w:rPr>
          <w:rFonts w:ascii="Times New Roman" w:hAnsi="Times New Roman"/>
          <w:sz w:val="28"/>
          <w:szCs w:val="28"/>
        </w:rPr>
        <w:t xml:space="preserve">calculated on the basis of the average of two earnings scenarios postulated by </w:t>
      </w:r>
      <w:r w:rsidR="00AE36CC">
        <w:rPr>
          <w:rFonts w:ascii="Times New Roman" w:hAnsi="Times New Roman"/>
          <w:sz w:val="28"/>
          <w:szCs w:val="28"/>
        </w:rPr>
        <w:t xml:space="preserve">the plaintiff’s earnings expert </w:t>
      </w:r>
      <w:r w:rsidR="007A7411">
        <w:rPr>
          <w:rFonts w:ascii="Times New Roman" w:hAnsi="Times New Roman"/>
          <w:sz w:val="28"/>
          <w:szCs w:val="28"/>
        </w:rPr>
        <w:t>Dr</w:t>
      </w:r>
      <w:r w:rsidR="00CC02DE">
        <w:rPr>
          <w:rFonts w:ascii="Times New Roman" w:hAnsi="Times New Roman"/>
          <w:sz w:val="28"/>
          <w:szCs w:val="28"/>
        </w:rPr>
        <w:t> </w:t>
      </w:r>
      <w:r w:rsidR="007A7411">
        <w:rPr>
          <w:rFonts w:ascii="Times New Roman" w:hAnsi="Times New Roman"/>
          <w:sz w:val="28"/>
          <w:szCs w:val="28"/>
        </w:rPr>
        <w:t>Badenhorst</w:t>
      </w:r>
      <w:r w:rsidR="00DB5C58">
        <w:rPr>
          <w:rFonts w:ascii="Times New Roman" w:hAnsi="Times New Roman"/>
          <w:sz w:val="28"/>
          <w:szCs w:val="28"/>
        </w:rPr>
        <w:t xml:space="preserve">, and R3 318 200 calculated on the scenario proposed by </w:t>
      </w:r>
      <w:r w:rsidR="00AE36CC">
        <w:rPr>
          <w:rFonts w:ascii="Times New Roman" w:hAnsi="Times New Roman"/>
          <w:sz w:val="28"/>
          <w:szCs w:val="28"/>
        </w:rPr>
        <w:t xml:space="preserve">the defendant’s </w:t>
      </w:r>
      <w:r w:rsidR="006C341C">
        <w:rPr>
          <w:rFonts w:ascii="Times New Roman" w:hAnsi="Times New Roman"/>
          <w:sz w:val="28"/>
          <w:szCs w:val="28"/>
        </w:rPr>
        <w:t xml:space="preserve">earnings </w:t>
      </w:r>
      <w:r w:rsidR="00AE36CC">
        <w:rPr>
          <w:rFonts w:ascii="Times New Roman" w:hAnsi="Times New Roman"/>
          <w:sz w:val="28"/>
          <w:szCs w:val="28"/>
        </w:rPr>
        <w:t>expert Mr Gumede</w:t>
      </w:r>
      <w:r w:rsidR="006C341C">
        <w:rPr>
          <w:rFonts w:ascii="Times New Roman" w:hAnsi="Times New Roman"/>
          <w:sz w:val="28"/>
          <w:szCs w:val="28"/>
        </w:rPr>
        <w:t>.</w:t>
      </w:r>
    </w:p>
    <w:p w:rsidR="006F27A6" w:rsidRDefault="006F27A6" w:rsidP="006F27A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w:t>
      </w:r>
      <w:r w:rsidR="00A20809">
        <w:rPr>
          <w:rFonts w:ascii="Times New Roman" w:hAnsi="Times New Roman"/>
          <w:sz w:val="28"/>
          <w:szCs w:val="28"/>
        </w:rPr>
        <w:t xml:space="preserve">calculation of the </w:t>
      </w:r>
      <w:r>
        <w:rPr>
          <w:rFonts w:ascii="Times New Roman" w:hAnsi="Times New Roman"/>
          <w:sz w:val="28"/>
          <w:szCs w:val="28"/>
        </w:rPr>
        <w:t>claims for</w:t>
      </w:r>
      <w:r w:rsidRPr="00B86649">
        <w:rPr>
          <w:rFonts w:ascii="Times New Roman" w:hAnsi="Times New Roman"/>
          <w:sz w:val="28"/>
          <w:szCs w:val="28"/>
        </w:rPr>
        <w:t xml:space="preserve"> carers and architectural services </w:t>
      </w:r>
      <w:r w:rsidR="002645A6">
        <w:rPr>
          <w:rFonts w:ascii="Times New Roman" w:hAnsi="Times New Roman"/>
          <w:sz w:val="28"/>
          <w:szCs w:val="28"/>
        </w:rPr>
        <w:t xml:space="preserve">are </w:t>
      </w:r>
      <w:r w:rsidR="00A20809">
        <w:rPr>
          <w:rFonts w:ascii="Times New Roman" w:hAnsi="Times New Roman"/>
          <w:sz w:val="28"/>
          <w:szCs w:val="28"/>
        </w:rPr>
        <w:t xml:space="preserve">presented </w:t>
      </w:r>
      <w:r w:rsidRPr="00B86649">
        <w:rPr>
          <w:rFonts w:ascii="Times New Roman" w:hAnsi="Times New Roman"/>
          <w:sz w:val="28"/>
          <w:szCs w:val="28"/>
        </w:rPr>
        <w:t xml:space="preserve">in an actuarial calculation </w:t>
      </w:r>
      <w:r>
        <w:rPr>
          <w:rFonts w:ascii="Times New Roman" w:hAnsi="Times New Roman"/>
          <w:sz w:val="28"/>
          <w:szCs w:val="28"/>
        </w:rPr>
        <w:t xml:space="preserve">dated 17 November 2022 </w:t>
      </w:r>
      <w:r w:rsidRPr="00B86649">
        <w:rPr>
          <w:rFonts w:ascii="Times New Roman" w:hAnsi="Times New Roman"/>
          <w:sz w:val="28"/>
          <w:szCs w:val="28"/>
        </w:rPr>
        <w:t>by Independent Actuaries and Consultants (IAC)</w:t>
      </w:r>
      <w:r w:rsidRPr="00B86649">
        <w:rPr>
          <w:rStyle w:val="FootnoteReference"/>
          <w:rFonts w:ascii="Times New Roman" w:hAnsi="Times New Roman"/>
          <w:sz w:val="28"/>
          <w:szCs w:val="28"/>
        </w:rPr>
        <w:footnoteReference w:id="1"/>
      </w:r>
      <w:r w:rsidRPr="00B86649">
        <w:rPr>
          <w:rFonts w:ascii="Times New Roman" w:hAnsi="Times New Roman"/>
          <w:sz w:val="28"/>
          <w:szCs w:val="28"/>
        </w:rPr>
        <w:t xml:space="preserve"> </w:t>
      </w:r>
      <w:r>
        <w:rPr>
          <w:rFonts w:ascii="Times New Roman" w:hAnsi="Times New Roman"/>
          <w:sz w:val="28"/>
          <w:szCs w:val="28"/>
        </w:rPr>
        <w:t xml:space="preserve">per Annexure D4, item 124 (domestic assistance R91 241), item 127 (caregiver R9 192 706), and </w:t>
      </w:r>
      <w:r>
        <w:rPr>
          <w:rFonts w:ascii="Times New Roman" w:hAnsi="Times New Roman"/>
          <w:sz w:val="28"/>
          <w:szCs w:val="28"/>
        </w:rPr>
        <w:lastRenderedPageBreak/>
        <w:t>item 131 (architectural services for renovations and construction work in the provision of suitable accommodation, R1 714 247).</w:t>
      </w:r>
    </w:p>
    <w:p w:rsidR="00E87BB1" w:rsidRDefault="00FE4742" w:rsidP="005E749B">
      <w:pPr>
        <w:pStyle w:val="LegalList1"/>
        <w:numPr>
          <w:ilvl w:val="0"/>
          <w:numId w:val="2"/>
        </w:numPr>
        <w:tabs>
          <w:tab w:val="clear" w:pos="567"/>
        </w:tabs>
        <w:spacing w:line="360" w:lineRule="auto"/>
        <w:ind w:left="851" w:hanging="851"/>
        <w:rPr>
          <w:rFonts w:ascii="Times New Roman" w:hAnsi="Times New Roman"/>
          <w:sz w:val="28"/>
          <w:szCs w:val="28"/>
        </w:rPr>
      </w:pPr>
      <w:r w:rsidRPr="003B4058">
        <w:rPr>
          <w:rFonts w:ascii="Times New Roman" w:hAnsi="Times New Roman"/>
          <w:sz w:val="28"/>
          <w:szCs w:val="28"/>
        </w:rPr>
        <w:t xml:space="preserve">In addition to her own testimony, the plaintiff led oral </w:t>
      </w:r>
      <w:r w:rsidR="00140534" w:rsidRPr="003B4058">
        <w:rPr>
          <w:rFonts w:ascii="Times New Roman" w:hAnsi="Times New Roman"/>
          <w:sz w:val="28"/>
          <w:szCs w:val="28"/>
        </w:rPr>
        <w:t>evidence</w:t>
      </w:r>
      <w:r w:rsidRPr="003B4058">
        <w:rPr>
          <w:rFonts w:ascii="Times New Roman" w:hAnsi="Times New Roman"/>
          <w:sz w:val="28"/>
          <w:szCs w:val="28"/>
        </w:rPr>
        <w:t xml:space="preserve"> from</w:t>
      </w:r>
      <w:r w:rsidR="002D1950" w:rsidRPr="003B4058">
        <w:rPr>
          <w:rFonts w:ascii="Times New Roman" w:hAnsi="Times New Roman"/>
          <w:sz w:val="28"/>
          <w:szCs w:val="28"/>
        </w:rPr>
        <w:t xml:space="preserve"> the following expert witnesses, namely:</w:t>
      </w:r>
      <w:r w:rsidR="00586E9B" w:rsidRPr="003B4058">
        <w:rPr>
          <w:rFonts w:ascii="Times New Roman" w:hAnsi="Times New Roman"/>
          <w:sz w:val="28"/>
          <w:szCs w:val="28"/>
        </w:rPr>
        <w:t xml:space="preserve"> </w:t>
      </w:r>
      <w:r w:rsidR="00C71AA5" w:rsidRPr="003B4058">
        <w:rPr>
          <w:rFonts w:ascii="Times New Roman" w:hAnsi="Times New Roman"/>
          <w:sz w:val="28"/>
          <w:szCs w:val="28"/>
        </w:rPr>
        <w:t xml:space="preserve">Occupational Therapist Ms Anneke Greef, </w:t>
      </w:r>
      <w:r w:rsidR="00586E9B" w:rsidRPr="003B4058">
        <w:rPr>
          <w:rFonts w:ascii="Times New Roman" w:hAnsi="Times New Roman"/>
          <w:sz w:val="28"/>
          <w:szCs w:val="28"/>
        </w:rPr>
        <w:t>Industrial Psychologist Dr L</w:t>
      </w:r>
      <w:r w:rsidR="007605A1" w:rsidRPr="003B4058">
        <w:rPr>
          <w:rFonts w:ascii="Times New Roman" w:hAnsi="Times New Roman"/>
          <w:sz w:val="28"/>
          <w:szCs w:val="28"/>
        </w:rPr>
        <w:t>ieselotte</w:t>
      </w:r>
      <w:r w:rsidR="00586E9B" w:rsidRPr="003B4058">
        <w:rPr>
          <w:rFonts w:ascii="Times New Roman" w:hAnsi="Times New Roman"/>
          <w:sz w:val="28"/>
          <w:szCs w:val="28"/>
        </w:rPr>
        <w:t xml:space="preserve"> Badenhorst, </w:t>
      </w:r>
      <w:r w:rsidR="000879A9" w:rsidRPr="003B4058">
        <w:rPr>
          <w:rFonts w:ascii="Times New Roman" w:hAnsi="Times New Roman"/>
          <w:sz w:val="28"/>
          <w:szCs w:val="28"/>
        </w:rPr>
        <w:t>Educational Psychologist</w:t>
      </w:r>
      <w:r w:rsidR="007605A1" w:rsidRPr="003B4058">
        <w:rPr>
          <w:rFonts w:ascii="Times New Roman" w:hAnsi="Times New Roman"/>
          <w:sz w:val="28"/>
          <w:szCs w:val="28"/>
        </w:rPr>
        <w:t xml:space="preserve"> Ms Zethu Gumede, </w:t>
      </w:r>
      <w:r w:rsidR="00C71AA5" w:rsidRPr="003B4058">
        <w:rPr>
          <w:rFonts w:ascii="Times New Roman" w:hAnsi="Times New Roman"/>
          <w:sz w:val="28"/>
          <w:szCs w:val="28"/>
        </w:rPr>
        <w:t xml:space="preserve">and </w:t>
      </w:r>
      <w:r w:rsidR="00B14798" w:rsidRPr="003B4058">
        <w:rPr>
          <w:rFonts w:ascii="Times New Roman" w:hAnsi="Times New Roman"/>
          <w:sz w:val="28"/>
          <w:szCs w:val="28"/>
        </w:rPr>
        <w:t>Mr Lizo Macingwane</w:t>
      </w:r>
      <w:r w:rsidR="00F51466" w:rsidRPr="003B4058">
        <w:rPr>
          <w:rFonts w:ascii="Times New Roman" w:hAnsi="Times New Roman"/>
          <w:sz w:val="28"/>
          <w:szCs w:val="28"/>
        </w:rPr>
        <w:t>,</w:t>
      </w:r>
      <w:r w:rsidR="00B14798" w:rsidRPr="003B4058">
        <w:rPr>
          <w:rFonts w:ascii="Times New Roman" w:hAnsi="Times New Roman"/>
          <w:sz w:val="28"/>
          <w:szCs w:val="28"/>
        </w:rPr>
        <w:t xml:space="preserve"> an A</w:t>
      </w:r>
      <w:r w:rsidR="00C71AA5" w:rsidRPr="003B4058">
        <w:rPr>
          <w:rFonts w:ascii="Times New Roman" w:hAnsi="Times New Roman"/>
          <w:sz w:val="28"/>
          <w:szCs w:val="28"/>
        </w:rPr>
        <w:t xml:space="preserve">rchitect. </w:t>
      </w:r>
      <w:r w:rsidR="002352A4" w:rsidRPr="003B4058">
        <w:rPr>
          <w:rFonts w:ascii="Times New Roman" w:hAnsi="Times New Roman"/>
          <w:sz w:val="28"/>
          <w:szCs w:val="28"/>
        </w:rPr>
        <w:t xml:space="preserve">The experts testifying for the </w:t>
      </w:r>
      <w:r w:rsidR="00C71AA5" w:rsidRPr="003B4058">
        <w:rPr>
          <w:rFonts w:ascii="Times New Roman" w:hAnsi="Times New Roman"/>
          <w:sz w:val="28"/>
          <w:szCs w:val="28"/>
        </w:rPr>
        <w:t xml:space="preserve">defendant, </w:t>
      </w:r>
      <w:r w:rsidR="002352A4" w:rsidRPr="003B4058">
        <w:rPr>
          <w:rFonts w:ascii="Times New Roman" w:hAnsi="Times New Roman"/>
          <w:sz w:val="28"/>
          <w:szCs w:val="28"/>
        </w:rPr>
        <w:t>were Industrial Psychologist</w:t>
      </w:r>
      <w:r w:rsidR="00CC02DE">
        <w:rPr>
          <w:rFonts w:ascii="Times New Roman" w:hAnsi="Times New Roman"/>
          <w:sz w:val="28"/>
          <w:szCs w:val="28"/>
        </w:rPr>
        <w:t xml:space="preserve"> Mr </w:t>
      </w:r>
      <w:r w:rsidR="002E6BDF" w:rsidRPr="003B4058">
        <w:rPr>
          <w:rFonts w:ascii="Times New Roman" w:hAnsi="Times New Roman"/>
          <w:sz w:val="28"/>
          <w:szCs w:val="28"/>
        </w:rPr>
        <w:t xml:space="preserve">Sabelo Gumede, </w:t>
      </w:r>
      <w:r w:rsidR="00DE3537" w:rsidRPr="003B4058">
        <w:rPr>
          <w:rFonts w:ascii="Times New Roman" w:hAnsi="Times New Roman"/>
          <w:sz w:val="28"/>
          <w:szCs w:val="28"/>
        </w:rPr>
        <w:t xml:space="preserve">Educational Psychologist Mr Xolani Fakude, </w:t>
      </w:r>
      <w:r w:rsidR="007A32DF" w:rsidRPr="003B4058">
        <w:rPr>
          <w:rFonts w:ascii="Times New Roman" w:hAnsi="Times New Roman"/>
          <w:sz w:val="28"/>
          <w:szCs w:val="28"/>
        </w:rPr>
        <w:t xml:space="preserve">and </w:t>
      </w:r>
      <w:r w:rsidR="00DE3537" w:rsidRPr="003B4058">
        <w:rPr>
          <w:rFonts w:ascii="Times New Roman" w:hAnsi="Times New Roman"/>
          <w:sz w:val="28"/>
          <w:szCs w:val="28"/>
        </w:rPr>
        <w:t>Mr</w:t>
      </w:r>
      <w:r w:rsidR="00CC02DE">
        <w:rPr>
          <w:rFonts w:ascii="Times New Roman" w:hAnsi="Times New Roman"/>
          <w:sz w:val="28"/>
          <w:szCs w:val="28"/>
        </w:rPr>
        <w:t> </w:t>
      </w:r>
      <w:r w:rsidR="00DE3537" w:rsidRPr="003B4058">
        <w:rPr>
          <w:rFonts w:ascii="Times New Roman" w:hAnsi="Times New Roman"/>
          <w:sz w:val="28"/>
          <w:szCs w:val="28"/>
        </w:rPr>
        <w:t>Sikhumbuzo Mtembu</w:t>
      </w:r>
      <w:r w:rsidR="007A32DF" w:rsidRPr="003B4058">
        <w:rPr>
          <w:rFonts w:ascii="Times New Roman" w:hAnsi="Times New Roman"/>
          <w:sz w:val="28"/>
          <w:szCs w:val="28"/>
        </w:rPr>
        <w:t>, also an Architect.</w:t>
      </w:r>
    </w:p>
    <w:p w:rsidR="003E57C5" w:rsidRDefault="003B4058"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Given the considerable scope and intricacy of detail in the evidence traversed by the witnesses </w:t>
      </w:r>
      <w:r w:rsidRPr="003B4058">
        <w:rPr>
          <w:rFonts w:ascii="Times New Roman" w:hAnsi="Times New Roman"/>
          <w:sz w:val="28"/>
          <w:szCs w:val="28"/>
        </w:rPr>
        <w:t>it is acknowledged that no judgment can ever be all embracing of the facts</w:t>
      </w:r>
      <w:r w:rsidR="002C3A11">
        <w:rPr>
          <w:rFonts w:ascii="Times New Roman" w:hAnsi="Times New Roman"/>
          <w:sz w:val="28"/>
          <w:szCs w:val="28"/>
        </w:rPr>
        <w:t>. For this reason t</w:t>
      </w:r>
      <w:r w:rsidRPr="003B4058">
        <w:rPr>
          <w:rFonts w:ascii="Times New Roman" w:hAnsi="Times New Roman"/>
          <w:sz w:val="28"/>
          <w:szCs w:val="28"/>
        </w:rPr>
        <w:t xml:space="preserve">his judgment will not be burdened by a repetition of gratuitous evidential material except </w:t>
      </w:r>
      <w:r w:rsidR="00E87BB1">
        <w:rPr>
          <w:rFonts w:ascii="Times New Roman" w:hAnsi="Times New Roman"/>
          <w:sz w:val="28"/>
          <w:szCs w:val="28"/>
        </w:rPr>
        <w:t xml:space="preserve">for traversing </w:t>
      </w:r>
      <w:r w:rsidR="002C3A11">
        <w:rPr>
          <w:rFonts w:ascii="Times New Roman" w:hAnsi="Times New Roman"/>
          <w:sz w:val="28"/>
          <w:szCs w:val="28"/>
        </w:rPr>
        <w:t xml:space="preserve">that which is </w:t>
      </w:r>
      <w:r w:rsidR="00E87BB1">
        <w:rPr>
          <w:rFonts w:ascii="Times New Roman" w:hAnsi="Times New Roman"/>
          <w:sz w:val="28"/>
          <w:szCs w:val="28"/>
        </w:rPr>
        <w:t xml:space="preserve">considered relevant for achieving </w:t>
      </w:r>
      <w:r w:rsidR="00EB73A9">
        <w:rPr>
          <w:rFonts w:ascii="Times New Roman" w:hAnsi="Times New Roman"/>
          <w:sz w:val="28"/>
          <w:szCs w:val="28"/>
        </w:rPr>
        <w:t>a judiciously expedient outcome with the benefit of very helpful heads of argument</w:t>
      </w:r>
      <w:r w:rsidR="00127540">
        <w:rPr>
          <w:rFonts w:ascii="Times New Roman" w:hAnsi="Times New Roman"/>
          <w:sz w:val="28"/>
          <w:szCs w:val="28"/>
        </w:rPr>
        <w:t xml:space="preserve"> </w:t>
      </w:r>
      <w:r w:rsidR="00EB73A9">
        <w:rPr>
          <w:rFonts w:ascii="Times New Roman" w:hAnsi="Times New Roman"/>
          <w:sz w:val="28"/>
          <w:szCs w:val="28"/>
        </w:rPr>
        <w:t xml:space="preserve">presented by </w:t>
      </w:r>
      <w:r w:rsidR="002C3A11">
        <w:rPr>
          <w:rFonts w:ascii="Times New Roman" w:hAnsi="Times New Roman"/>
          <w:sz w:val="28"/>
          <w:szCs w:val="28"/>
        </w:rPr>
        <w:t>plaintiff’s counsel, as also having listened to the submissions made by counsel for the defendant.</w:t>
      </w:r>
    </w:p>
    <w:p w:rsidR="007A6109" w:rsidRDefault="007A6109" w:rsidP="005E749B">
      <w:pPr>
        <w:pStyle w:val="LegalList1"/>
        <w:numPr>
          <w:ilvl w:val="0"/>
          <w:numId w:val="2"/>
        </w:numPr>
        <w:tabs>
          <w:tab w:val="clear" w:pos="567"/>
        </w:tabs>
        <w:spacing w:line="360" w:lineRule="auto"/>
        <w:ind w:left="851" w:hanging="851"/>
        <w:rPr>
          <w:rFonts w:ascii="Times New Roman" w:hAnsi="Times New Roman"/>
          <w:sz w:val="28"/>
          <w:szCs w:val="28"/>
        </w:rPr>
      </w:pPr>
      <w:r w:rsidRPr="003B4058">
        <w:rPr>
          <w:rFonts w:ascii="Times New Roman" w:hAnsi="Times New Roman"/>
          <w:sz w:val="28"/>
          <w:szCs w:val="28"/>
        </w:rPr>
        <w:t xml:space="preserve">In expediting the conduct of the trial neither of the parties disputed the </w:t>
      </w:r>
      <w:r>
        <w:rPr>
          <w:rFonts w:ascii="Times New Roman" w:hAnsi="Times New Roman"/>
          <w:sz w:val="28"/>
          <w:szCs w:val="28"/>
        </w:rPr>
        <w:t>experts’ academic qualifications and experience – the parties accepting that their respective experts were competent to express the opinion</w:t>
      </w:r>
      <w:r w:rsidR="003457B7">
        <w:rPr>
          <w:rFonts w:ascii="Times New Roman" w:hAnsi="Times New Roman"/>
          <w:sz w:val="28"/>
          <w:szCs w:val="28"/>
        </w:rPr>
        <w:t xml:space="preserve">s communicated in their reports, subject of course to the court’s </w:t>
      </w:r>
      <w:r w:rsidR="00AA0262">
        <w:rPr>
          <w:rFonts w:ascii="Times New Roman" w:hAnsi="Times New Roman"/>
          <w:sz w:val="28"/>
          <w:szCs w:val="28"/>
        </w:rPr>
        <w:t>determination</w:t>
      </w:r>
      <w:r w:rsidR="00E65D1D">
        <w:rPr>
          <w:rFonts w:ascii="Times New Roman" w:hAnsi="Times New Roman"/>
          <w:sz w:val="28"/>
          <w:szCs w:val="28"/>
        </w:rPr>
        <w:t xml:space="preserve"> as to </w:t>
      </w:r>
      <w:r w:rsidR="005456E7">
        <w:rPr>
          <w:rFonts w:ascii="Times New Roman" w:hAnsi="Times New Roman"/>
          <w:sz w:val="28"/>
          <w:szCs w:val="28"/>
        </w:rPr>
        <w:t>their reasoning and the reliability of their conclusions</w:t>
      </w:r>
      <w:r w:rsidR="00E65D1D">
        <w:rPr>
          <w:rFonts w:ascii="Times New Roman" w:hAnsi="Times New Roman"/>
          <w:sz w:val="28"/>
          <w:szCs w:val="28"/>
        </w:rPr>
        <w:t>.</w:t>
      </w:r>
    </w:p>
    <w:p w:rsidR="008E5914" w:rsidRDefault="0000671E" w:rsidP="008E5914">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From a reading of the various reports </w:t>
      </w:r>
      <w:r w:rsidR="00B13B2C">
        <w:rPr>
          <w:rFonts w:ascii="Times New Roman" w:hAnsi="Times New Roman"/>
          <w:sz w:val="28"/>
          <w:szCs w:val="28"/>
        </w:rPr>
        <w:t>and evidence elicited</w:t>
      </w:r>
      <w:r w:rsidR="003C570D">
        <w:rPr>
          <w:rFonts w:ascii="Times New Roman" w:hAnsi="Times New Roman"/>
          <w:sz w:val="28"/>
          <w:szCs w:val="28"/>
        </w:rPr>
        <w:t>,</w:t>
      </w:r>
      <w:r w:rsidR="00B13B2C">
        <w:rPr>
          <w:rFonts w:ascii="Times New Roman" w:hAnsi="Times New Roman"/>
          <w:sz w:val="28"/>
          <w:szCs w:val="28"/>
        </w:rPr>
        <w:t xml:space="preserve"> </w:t>
      </w:r>
      <w:r w:rsidR="004A604E">
        <w:rPr>
          <w:rFonts w:ascii="Times New Roman" w:hAnsi="Times New Roman"/>
          <w:sz w:val="28"/>
          <w:szCs w:val="28"/>
        </w:rPr>
        <w:t>I understood that M</w:t>
      </w:r>
      <w:r>
        <w:rPr>
          <w:rFonts w:ascii="Times New Roman" w:hAnsi="Times New Roman"/>
          <w:sz w:val="28"/>
          <w:szCs w:val="28"/>
        </w:rPr>
        <w:t>’s present condition</w:t>
      </w:r>
      <w:r w:rsidR="00B13B2C">
        <w:rPr>
          <w:rFonts w:ascii="Times New Roman" w:hAnsi="Times New Roman"/>
          <w:sz w:val="28"/>
          <w:szCs w:val="28"/>
        </w:rPr>
        <w:t xml:space="preserve"> and limitations are not in dispute</w:t>
      </w:r>
      <w:r w:rsidR="009D50E4">
        <w:rPr>
          <w:rFonts w:ascii="Times New Roman" w:hAnsi="Times New Roman"/>
          <w:sz w:val="28"/>
          <w:szCs w:val="28"/>
        </w:rPr>
        <w:t xml:space="preserve">, </w:t>
      </w:r>
      <w:r w:rsidR="00F47378">
        <w:rPr>
          <w:rFonts w:ascii="Times New Roman" w:hAnsi="Times New Roman"/>
          <w:sz w:val="28"/>
          <w:szCs w:val="28"/>
        </w:rPr>
        <w:t xml:space="preserve">but with regard to </w:t>
      </w:r>
      <w:r w:rsidR="009D50E4">
        <w:rPr>
          <w:rFonts w:ascii="Times New Roman" w:hAnsi="Times New Roman"/>
          <w:sz w:val="28"/>
          <w:szCs w:val="28"/>
        </w:rPr>
        <w:t xml:space="preserve">the claims on his behalf each of the parties placed store on </w:t>
      </w:r>
      <w:r w:rsidR="00A365AA">
        <w:rPr>
          <w:rFonts w:ascii="Times New Roman" w:hAnsi="Times New Roman"/>
          <w:sz w:val="28"/>
          <w:szCs w:val="28"/>
        </w:rPr>
        <w:t xml:space="preserve">conflicting </w:t>
      </w:r>
      <w:r w:rsidR="009D50E4">
        <w:rPr>
          <w:rFonts w:ascii="Times New Roman" w:hAnsi="Times New Roman"/>
          <w:sz w:val="28"/>
          <w:szCs w:val="28"/>
        </w:rPr>
        <w:t xml:space="preserve">expert </w:t>
      </w:r>
      <w:r w:rsidR="00D47A93">
        <w:rPr>
          <w:rFonts w:ascii="Times New Roman" w:hAnsi="Times New Roman"/>
          <w:sz w:val="28"/>
          <w:szCs w:val="28"/>
        </w:rPr>
        <w:t>evidence.</w:t>
      </w:r>
      <w:r w:rsidR="008E5914" w:rsidRPr="008E5914">
        <w:rPr>
          <w:rFonts w:ascii="Times New Roman" w:hAnsi="Times New Roman"/>
          <w:sz w:val="28"/>
          <w:szCs w:val="28"/>
        </w:rPr>
        <w:t xml:space="preserve"> </w:t>
      </w:r>
      <w:r w:rsidR="008E5914">
        <w:rPr>
          <w:rFonts w:ascii="Times New Roman" w:hAnsi="Times New Roman"/>
          <w:sz w:val="28"/>
          <w:szCs w:val="28"/>
        </w:rPr>
        <w:t xml:space="preserve">From what appears in this judgment the </w:t>
      </w:r>
      <w:r w:rsidR="008E5914">
        <w:rPr>
          <w:rFonts w:ascii="Times New Roman" w:hAnsi="Times New Roman"/>
          <w:sz w:val="28"/>
          <w:szCs w:val="28"/>
        </w:rPr>
        <w:lastRenderedPageBreak/>
        <w:t>quant</w:t>
      </w:r>
      <w:r w:rsidR="004A604E">
        <w:rPr>
          <w:rFonts w:ascii="Times New Roman" w:hAnsi="Times New Roman"/>
          <w:sz w:val="28"/>
          <w:szCs w:val="28"/>
        </w:rPr>
        <w:t>ification of the claims for M</w:t>
      </w:r>
      <w:r w:rsidR="008E5914">
        <w:rPr>
          <w:rFonts w:ascii="Times New Roman" w:hAnsi="Times New Roman"/>
          <w:sz w:val="28"/>
          <w:szCs w:val="28"/>
        </w:rPr>
        <w:t xml:space="preserve"> centres essentially on a determination of an appropriate contingency deduction against those claims once </w:t>
      </w:r>
      <w:r w:rsidR="001737B0">
        <w:rPr>
          <w:rFonts w:ascii="Times New Roman" w:hAnsi="Times New Roman"/>
          <w:sz w:val="28"/>
          <w:szCs w:val="28"/>
        </w:rPr>
        <w:t xml:space="preserve">it </w:t>
      </w:r>
      <w:r w:rsidR="008E5914">
        <w:rPr>
          <w:rFonts w:ascii="Times New Roman" w:hAnsi="Times New Roman"/>
          <w:sz w:val="28"/>
          <w:szCs w:val="28"/>
        </w:rPr>
        <w:t xml:space="preserve">has </w:t>
      </w:r>
      <w:r w:rsidR="001737B0">
        <w:rPr>
          <w:rFonts w:ascii="Times New Roman" w:hAnsi="Times New Roman"/>
          <w:sz w:val="28"/>
          <w:szCs w:val="28"/>
        </w:rPr>
        <w:t xml:space="preserve">been </w:t>
      </w:r>
      <w:r w:rsidR="008E5914">
        <w:rPr>
          <w:rFonts w:ascii="Times New Roman" w:hAnsi="Times New Roman"/>
          <w:sz w:val="28"/>
          <w:szCs w:val="28"/>
        </w:rPr>
        <w:t>decided which of the conflicting expert opinions is to be preferred.</w:t>
      </w:r>
    </w:p>
    <w:p w:rsidR="003411AC" w:rsidRPr="003411AC" w:rsidRDefault="006F5C33" w:rsidP="00870399">
      <w:pPr>
        <w:pStyle w:val="LegalList1"/>
        <w:numPr>
          <w:ilvl w:val="0"/>
          <w:numId w:val="2"/>
        </w:numPr>
        <w:tabs>
          <w:tab w:val="clear" w:pos="567"/>
        </w:tabs>
        <w:spacing w:line="360" w:lineRule="auto"/>
        <w:ind w:left="851" w:hanging="851"/>
        <w:rPr>
          <w:rFonts w:ascii="Times New Roman" w:hAnsi="Times New Roman"/>
        </w:rPr>
      </w:pPr>
      <w:r>
        <w:rPr>
          <w:rFonts w:ascii="Times New Roman" w:hAnsi="Times New Roman"/>
          <w:sz w:val="28"/>
          <w:szCs w:val="28"/>
        </w:rPr>
        <w:t xml:space="preserve">When confronted by conflicting expert opinions it is incumbent on the court to determine which of them to accept </w:t>
      </w:r>
      <w:r w:rsidR="001A45F6">
        <w:rPr>
          <w:rFonts w:ascii="Times New Roman" w:hAnsi="Times New Roman"/>
          <w:sz w:val="28"/>
          <w:szCs w:val="28"/>
        </w:rPr>
        <w:t>based on the reasoning and reliability of the expert witness. The extent to which an opinion is founded on logical reasoning underscores this process.</w:t>
      </w:r>
      <w:r w:rsidR="001A45F6">
        <w:rPr>
          <w:rStyle w:val="FootnoteReference"/>
          <w:rFonts w:ascii="Times New Roman" w:hAnsi="Times New Roman"/>
          <w:sz w:val="28"/>
          <w:szCs w:val="28"/>
        </w:rPr>
        <w:footnoteReference w:id="2"/>
      </w:r>
      <w:r w:rsidR="001A45F6">
        <w:rPr>
          <w:rFonts w:ascii="Times New Roman" w:hAnsi="Times New Roman"/>
          <w:sz w:val="28"/>
          <w:szCs w:val="28"/>
        </w:rPr>
        <w:t xml:space="preserve"> </w:t>
      </w:r>
    </w:p>
    <w:p w:rsidR="00C97FEE" w:rsidRDefault="0006215F"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opinion of an expert and the reasoning employed in arriving thereat must be informed by a properly laid factual basis. </w:t>
      </w:r>
      <w:r w:rsidR="00843D91">
        <w:rPr>
          <w:rFonts w:ascii="Times New Roman" w:hAnsi="Times New Roman"/>
          <w:sz w:val="28"/>
          <w:szCs w:val="28"/>
        </w:rPr>
        <w:t xml:space="preserve">Before a court can assess the value of an </w:t>
      </w:r>
      <w:r w:rsidR="00CE1358">
        <w:rPr>
          <w:rFonts w:ascii="Times New Roman" w:hAnsi="Times New Roman"/>
          <w:sz w:val="28"/>
          <w:szCs w:val="28"/>
        </w:rPr>
        <w:t xml:space="preserve">expert </w:t>
      </w:r>
      <w:r w:rsidR="00843D91">
        <w:rPr>
          <w:rFonts w:ascii="Times New Roman" w:hAnsi="Times New Roman"/>
          <w:sz w:val="28"/>
          <w:szCs w:val="28"/>
        </w:rPr>
        <w:t>opinion, it must know the facts on which it is based.</w:t>
      </w:r>
      <w:r w:rsidR="003E5EA8">
        <w:rPr>
          <w:rStyle w:val="FootnoteReference"/>
          <w:rFonts w:ascii="Times New Roman" w:hAnsi="Times New Roman"/>
          <w:sz w:val="28"/>
          <w:szCs w:val="28"/>
        </w:rPr>
        <w:footnoteReference w:id="3"/>
      </w:r>
      <w:r w:rsidR="00843D91">
        <w:rPr>
          <w:rFonts w:ascii="Times New Roman" w:hAnsi="Times New Roman"/>
          <w:sz w:val="28"/>
          <w:szCs w:val="28"/>
        </w:rPr>
        <w:t xml:space="preserve"> It follows that the facts on which an expert bases their opinion </w:t>
      </w:r>
      <w:r w:rsidR="00F47378">
        <w:rPr>
          <w:rFonts w:ascii="Times New Roman" w:hAnsi="Times New Roman"/>
          <w:sz w:val="28"/>
          <w:szCs w:val="28"/>
        </w:rPr>
        <w:t>must be proved by admissible evidence.</w:t>
      </w:r>
    </w:p>
    <w:p w:rsidR="00926FC5" w:rsidRDefault="008B2E24"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Considering that </w:t>
      </w:r>
      <w:r w:rsidR="008E2B2B">
        <w:rPr>
          <w:rFonts w:ascii="Times New Roman" w:hAnsi="Times New Roman"/>
          <w:sz w:val="28"/>
          <w:szCs w:val="28"/>
        </w:rPr>
        <w:t xml:space="preserve">the plaintiff </w:t>
      </w:r>
      <w:r>
        <w:rPr>
          <w:rFonts w:ascii="Times New Roman" w:hAnsi="Times New Roman"/>
          <w:sz w:val="28"/>
          <w:szCs w:val="28"/>
        </w:rPr>
        <w:t>was the only factual witness</w:t>
      </w:r>
      <w:r w:rsidR="00CC02DE">
        <w:rPr>
          <w:rFonts w:ascii="Times New Roman" w:hAnsi="Times New Roman"/>
          <w:sz w:val="28"/>
          <w:szCs w:val="28"/>
        </w:rPr>
        <w:t>,</w:t>
      </w:r>
      <w:r w:rsidR="008A751A">
        <w:rPr>
          <w:rFonts w:ascii="Times New Roman" w:hAnsi="Times New Roman"/>
          <w:sz w:val="28"/>
          <w:szCs w:val="28"/>
        </w:rPr>
        <w:t xml:space="preserve"> a summary of </w:t>
      </w:r>
      <w:r w:rsidR="008E2B2B">
        <w:rPr>
          <w:rFonts w:ascii="Times New Roman" w:hAnsi="Times New Roman"/>
          <w:sz w:val="28"/>
          <w:szCs w:val="28"/>
        </w:rPr>
        <w:t xml:space="preserve">her </w:t>
      </w:r>
      <w:r w:rsidR="008A751A">
        <w:rPr>
          <w:rFonts w:ascii="Times New Roman" w:hAnsi="Times New Roman"/>
          <w:sz w:val="28"/>
          <w:szCs w:val="28"/>
        </w:rPr>
        <w:t xml:space="preserve">evidence </w:t>
      </w:r>
      <w:r w:rsidR="00B94534">
        <w:rPr>
          <w:rFonts w:ascii="Times New Roman" w:hAnsi="Times New Roman"/>
          <w:sz w:val="28"/>
          <w:szCs w:val="28"/>
        </w:rPr>
        <w:t>is set out at first instance</w:t>
      </w:r>
      <w:r>
        <w:rPr>
          <w:rFonts w:ascii="Times New Roman" w:hAnsi="Times New Roman"/>
          <w:sz w:val="28"/>
          <w:szCs w:val="28"/>
        </w:rPr>
        <w:t xml:space="preserve"> because it provides a</w:t>
      </w:r>
      <w:r w:rsidR="008478C1">
        <w:rPr>
          <w:rFonts w:ascii="Times New Roman" w:hAnsi="Times New Roman"/>
          <w:sz w:val="28"/>
          <w:szCs w:val="28"/>
        </w:rPr>
        <w:t>n</w:t>
      </w:r>
      <w:r>
        <w:rPr>
          <w:rFonts w:ascii="Times New Roman" w:hAnsi="Times New Roman"/>
          <w:sz w:val="28"/>
          <w:szCs w:val="28"/>
        </w:rPr>
        <w:t xml:space="preserve"> overview of the material which the experts have had to work with</w:t>
      </w:r>
      <w:r w:rsidR="00D836B2">
        <w:rPr>
          <w:rFonts w:ascii="Times New Roman" w:hAnsi="Times New Roman"/>
          <w:sz w:val="28"/>
          <w:szCs w:val="28"/>
        </w:rPr>
        <w:t xml:space="preserve"> regarding her family background and living conditions.</w:t>
      </w:r>
    </w:p>
    <w:p w:rsidR="00AA433B" w:rsidRDefault="00AA433B"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plaintiff stated that she </w:t>
      </w:r>
      <w:r w:rsidRPr="00EF32A1">
        <w:rPr>
          <w:rFonts w:ascii="Times New Roman" w:hAnsi="Times New Roman"/>
          <w:sz w:val="28"/>
          <w:szCs w:val="28"/>
        </w:rPr>
        <w:t>consulted with Ms Greef, Dr Badenhorst and Ms Gumede</w:t>
      </w:r>
      <w:r w:rsidR="007C1876">
        <w:rPr>
          <w:rFonts w:ascii="Times New Roman" w:hAnsi="Times New Roman"/>
          <w:sz w:val="28"/>
          <w:szCs w:val="28"/>
        </w:rPr>
        <w:t xml:space="preserve"> and apprised</w:t>
      </w:r>
      <w:r w:rsidR="007C1876" w:rsidRPr="00EF32A1">
        <w:rPr>
          <w:rFonts w:ascii="Times New Roman" w:hAnsi="Times New Roman"/>
          <w:sz w:val="28"/>
          <w:szCs w:val="28"/>
        </w:rPr>
        <w:t xml:space="preserve"> </w:t>
      </w:r>
      <w:r w:rsidRPr="00EF32A1">
        <w:rPr>
          <w:rFonts w:ascii="Times New Roman" w:hAnsi="Times New Roman"/>
          <w:sz w:val="28"/>
          <w:szCs w:val="28"/>
        </w:rPr>
        <w:t>them of her personal</w:t>
      </w:r>
      <w:r w:rsidR="004A604E">
        <w:rPr>
          <w:rFonts w:ascii="Times New Roman" w:hAnsi="Times New Roman"/>
          <w:sz w:val="28"/>
          <w:szCs w:val="28"/>
        </w:rPr>
        <w:t xml:space="preserve"> circumstances and those of M</w:t>
      </w:r>
      <w:r w:rsidRPr="00EF32A1">
        <w:rPr>
          <w:rFonts w:ascii="Times New Roman" w:hAnsi="Times New Roman"/>
          <w:sz w:val="28"/>
          <w:szCs w:val="28"/>
        </w:rPr>
        <w:t>.</w:t>
      </w:r>
    </w:p>
    <w:p w:rsidR="00877D02" w:rsidRPr="00EF32A1" w:rsidRDefault="00AA433B"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 xml:space="preserve">She </w:t>
      </w:r>
      <w:r w:rsidR="00B94534">
        <w:rPr>
          <w:rFonts w:ascii="Times New Roman" w:hAnsi="Times New Roman"/>
          <w:sz w:val="28"/>
          <w:szCs w:val="28"/>
        </w:rPr>
        <w:t xml:space="preserve">resides in </w:t>
      </w:r>
      <w:r w:rsidR="003A3E4A" w:rsidRPr="00EF32A1">
        <w:rPr>
          <w:rFonts w:ascii="Times New Roman" w:hAnsi="Times New Roman"/>
          <w:sz w:val="28"/>
          <w:szCs w:val="28"/>
        </w:rPr>
        <w:t>Payne location in the Mthatha area</w:t>
      </w:r>
      <w:r w:rsidR="00737601" w:rsidRPr="00EF32A1">
        <w:rPr>
          <w:rFonts w:ascii="Times New Roman" w:hAnsi="Times New Roman"/>
          <w:sz w:val="28"/>
          <w:szCs w:val="28"/>
        </w:rPr>
        <w:t xml:space="preserve">. She has no formal academic qualifications </w:t>
      </w:r>
      <w:r w:rsidR="00756F0A">
        <w:rPr>
          <w:rFonts w:ascii="Times New Roman" w:hAnsi="Times New Roman"/>
          <w:sz w:val="28"/>
          <w:szCs w:val="28"/>
        </w:rPr>
        <w:t>because</w:t>
      </w:r>
      <w:r w:rsidR="006568B5" w:rsidRPr="00EF32A1">
        <w:rPr>
          <w:rFonts w:ascii="Times New Roman" w:hAnsi="Times New Roman"/>
          <w:sz w:val="28"/>
          <w:szCs w:val="28"/>
        </w:rPr>
        <w:t xml:space="preserve"> she had to forego completion of her studies to work in </w:t>
      </w:r>
      <w:r w:rsidR="00737601" w:rsidRPr="00EF32A1">
        <w:rPr>
          <w:rFonts w:ascii="Times New Roman" w:hAnsi="Times New Roman"/>
          <w:sz w:val="28"/>
          <w:szCs w:val="28"/>
        </w:rPr>
        <w:t xml:space="preserve">the retail </w:t>
      </w:r>
      <w:r w:rsidR="00DE0B4A">
        <w:rPr>
          <w:rFonts w:ascii="Times New Roman" w:hAnsi="Times New Roman"/>
          <w:sz w:val="28"/>
          <w:szCs w:val="28"/>
        </w:rPr>
        <w:t xml:space="preserve">surveying </w:t>
      </w:r>
      <w:r w:rsidR="00737601" w:rsidRPr="00EF32A1">
        <w:rPr>
          <w:rFonts w:ascii="Times New Roman" w:hAnsi="Times New Roman"/>
          <w:sz w:val="28"/>
          <w:szCs w:val="28"/>
        </w:rPr>
        <w:t xml:space="preserve">market to support her family. </w:t>
      </w:r>
      <w:r w:rsidR="008C5839">
        <w:rPr>
          <w:rFonts w:ascii="Times New Roman" w:hAnsi="Times New Roman"/>
          <w:sz w:val="28"/>
          <w:szCs w:val="28"/>
        </w:rPr>
        <w:t>S</w:t>
      </w:r>
      <w:r w:rsidR="004A604E">
        <w:rPr>
          <w:rFonts w:ascii="Times New Roman" w:hAnsi="Times New Roman"/>
          <w:sz w:val="28"/>
          <w:szCs w:val="28"/>
        </w:rPr>
        <w:t>he currently takes care of M</w:t>
      </w:r>
      <w:r w:rsidR="008C5839">
        <w:rPr>
          <w:rFonts w:ascii="Times New Roman" w:hAnsi="Times New Roman"/>
          <w:sz w:val="28"/>
          <w:szCs w:val="28"/>
        </w:rPr>
        <w:t xml:space="preserve"> but wishes </w:t>
      </w:r>
      <w:r w:rsidR="008C5839" w:rsidRPr="00EF32A1">
        <w:rPr>
          <w:rFonts w:ascii="Times New Roman" w:hAnsi="Times New Roman"/>
          <w:sz w:val="28"/>
          <w:szCs w:val="28"/>
        </w:rPr>
        <w:t>to embark on fu</w:t>
      </w:r>
      <w:r w:rsidR="008C5839">
        <w:rPr>
          <w:rFonts w:ascii="Times New Roman" w:hAnsi="Times New Roman"/>
          <w:sz w:val="28"/>
          <w:szCs w:val="28"/>
        </w:rPr>
        <w:t>rther studies at university if circumstances permit engaging the assistance of a carer</w:t>
      </w:r>
      <w:r w:rsidR="00EF32A1" w:rsidRPr="00EF32A1">
        <w:rPr>
          <w:rFonts w:ascii="Times New Roman" w:hAnsi="Times New Roman"/>
          <w:sz w:val="28"/>
          <w:szCs w:val="28"/>
        </w:rPr>
        <w:t xml:space="preserve">. The child has cerebral palsy since birth and </w:t>
      </w:r>
      <w:r w:rsidR="00AB7FD6">
        <w:rPr>
          <w:rFonts w:ascii="Times New Roman" w:hAnsi="Times New Roman"/>
          <w:sz w:val="28"/>
          <w:szCs w:val="28"/>
        </w:rPr>
        <w:t>requires her attention and care</w:t>
      </w:r>
      <w:r w:rsidR="00EF32A1" w:rsidRPr="00EF32A1">
        <w:rPr>
          <w:rFonts w:ascii="Times New Roman" w:hAnsi="Times New Roman"/>
          <w:sz w:val="28"/>
          <w:szCs w:val="28"/>
        </w:rPr>
        <w:t xml:space="preserve"> </w:t>
      </w:r>
      <w:r w:rsidR="00D6732B" w:rsidRPr="00EF32A1">
        <w:rPr>
          <w:rFonts w:ascii="Times New Roman" w:hAnsi="Times New Roman"/>
          <w:sz w:val="28"/>
          <w:szCs w:val="28"/>
        </w:rPr>
        <w:t>on a full-time basis.</w:t>
      </w:r>
      <w:r w:rsidR="00EF32A1">
        <w:rPr>
          <w:rFonts w:ascii="Times New Roman" w:hAnsi="Times New Roman"/>
          <w:sz w:val="28"/>
          <w:szCs w:val="28"/>
        </w:rPr>
        <w:t xml:space="preserve"> </w:t>
      </w:r>
      <w:r w:rsidR="00923BA2" w:rsidRPr="00EF32A1">
        <w:rPr>
          <w:rFonts w:ascii="Times New Roman" w:hAnsi="Times New Roman"/>
          <w:sz w:val="28"/>
          <w:szCs w:val="28"/>
        </w:rPr>
        <w:t>Had he been born a normal child, she would have wanted him to progress</w:t>
      </w:r>
      <w:r w:rsidR="00DB40FA" w:rsidRPr="00EF32A1">
        <w:rPr>
          <w:rFonts w:ascii="Times New Roman" w:hAnsi="Times New Roman"/>
          <w:sz w:val="28"/>
          <w:szCs w:val="28"/>
        </w:rPr>
        <w:t xml:space="preserve"> like any other child </w:t>
      </w:r>
      <w:r w:rsidR="00EF32A1">
        <w:rPr>
          <w:rFonts w:ascii="Times New Roman" w:hAnsi="Times New Roman"/>
          <w:sz w:val="28"/>
          <w:szCs w:val="28"/>
        </w:rPr>
        <w:t xml:space="preserve">to </w:t>
      </w:r>
      <w:r w:rsidR="005F173A">
        <w:rPr>
          <w:rFonts w:ascii="Times New Roman" w:hAnsi="Times New Roman"/>
          <w:sz w:val="28"/>
          <w:szCs w:val="28"/>
        </w:rPr>
        <w:t>obtain a university education. This, she maintained, was a family aspiration that their children</w:t>
      </w:r>
      <w:r w:rsidR="00B218AC">
        <w:rPr>
          <w:rFonts w:ascii="Times New Roman" w:hAnsi="Times New Roman"/>
          <w:sz w:val="28"/>
          <w:szCs w:val="28"/>
        </w:rPr>
        <w:t xml:space="preserve"> would attend university and obtain an appropriate tertiary qualification such as a degree.</w:t>
      </w:r>
    </w:p>
    <w:p w:rsidR="007D1452" w:rsidRDefault="004A604E"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She is married to M</w:t>
      </w:r>
      <w:r w:rsidR="00F8084F">
        <w:rPr>
          <w:rFonts w:ascii="Times New Roman" w:hAnsi="Times New Roman"/>
          <w:sz w:val="28"/>
          <w:szCs w:val="28"/>
        </w:rPr>
        <w:t>’s father</w:t>
      </w:r>
      <w:r w:rsidR="007D1452">
        <w:rPr>
          <w:rFonts w:ascii="Times New Roman" w:hAnsi="Times New Roman"/>
          <w:sz w:val="28"/>
          <w:szCs w:val="28"/>
        </w:rPr>
        <w:t xml:space="preserve">. He has </w:t>
      </w:r>
      <w:r w:rsidR="006568B5">
        <w:rPr>
          <w:rFonts w:ascii="Times New Roman" w:hAnsi="Times New Roman"/>
          <w:sz w:val="28"/>
          <w:szCs w:val="28"/>
        </w:rPr>
        <w:t>an LLB degree</w:t>
      </w:r>
      <w:r w:rsidR="00FB2EA1">
        <w:rPr>
          <w:rFonts w:ascii="Times New Roman" w:hAnsi="Times New Roman"/>
          <w:sz w:val="28"/>
          <w:szCs w:val="28"/>
        </w:rPr>
        <w:t xml:space="preserve"> and is </w:t>
      </w:r>
      <w:r w:rsidR="00E65D1D">
        <w:rPr>
          <w:rFonts w:ascii="Times New Roman" w:hAnsi="Times New Roman"/>
          <w:sz w:val="28"/>
          <w:szCs w:val="28"/>
        </w:rPr>
        <w:t xml:space="preserve">an </w:t>
      </w:r>
      <w:r w:rsidR="00FB2EA1">
        <w:rPr>
          <w:rFonts w:ascii="Times New Roman" w:hAnsi="Times New Roman"/>
          <w:sz w:val="28"/>
          <w:szCs w:val="28"/>
        </w:rPr>
        <w:t>attorney</w:t>
      </w:r>
      <w:r w:rsidR="003E69BA">
        <w:rPr>
          <w:rFonts w:ascii="Times New Roman" w:hAnsi="Times New Roman"/>
          <w:sz w:val="28"/>
          <w:szCs w:val="28"/>
        </w:rPr>
        <w:t xml:space="preserve">. </w:t>
      </w:r>
      <w:r w:rsidR="00214232">
        <w:rPr>
          <w:rFonts w:ascii="Times New Roman" w:hAnsi="Times New Roman"/>
          <w:sz w:val="28"/>
          <w:szCs w:val="28"/>
        </w:rPr>
        <w:t>They have another child born in 2005 currently doing Grade 11 and progressing well.</w:t>
      </w:r>
    </w:p>
    <w:p w:rsidR="00AF2B0A" w:rsidRDefault="008803B1"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Her mother has a Grade 12 certificate in fashion design and her </w:t>
      </w:r>
      <w:r w:rsidR="003E69BA">
        <w:rPr>
          <w:rFonts w:ascii="Times New Roman" w:hAnsi="Times New Roman"/>
          <w:sz w:val="28"/>
          <w:szCs w:val="28"/>
        </w:rPr>
        <w:t>father has a degree in theology</w:t>
      </w:r>
      <w:r>
        <w:rPr>
          <w:rFonts w:ascii="Times New Roman" w:hAnsi="Times New Roman"/>
          <w:sz w:val="28"/>
          <w:szCs w:val="28"/>
        </w:rPr>
        <w:t>.</w:t>
      </w:r>
      <w:r w:rsidR="003E69BA">
        <w:rPr>
          <w:rFonts w:ascii="Times New Roman" w:hAnsi="Times New Roman"/>
          <w:sz w:val="28"/>
          <w:szCs w:val="28"/>
        </w:rPr>
        <w:t xml:space="preserve"> She has </w:t>
      </w:r>
      <w:r w:rsidR="00D63138">
        <w:rPr>
          <w:rFonts w:ascii="Times New Roman" w:hAnsi="Times New Roman"/>
          <w:sz w:val="28"/>
          <w:szCs w:val="28"/>
        </w:rPr>
        <w:t xml:space="preserve">two </w:t>
      </w:r>
      <w:r w:rsidR="003E69BA">
        <w:rPr>
          <w:rFonts w:ascii="Times New Roman" w:hAnsi="Times New Roman"/>
          <w:sz w:val="28"/>
          <w:szCs w:val="28"/>
        </w:rPr>
        <w:t>sister</w:t>
      </w:r>
      <w:r w:rsidR="00D63138">
        <w:rPr>
          <w:rFonts w:ascii="Times New Roman" w:hAnsi="Times New Roman"/>
          <w:sz w:val="28"/>
          <w:szCs w:val="28"/>
        </w:rPr>
        <w:t>s</w:t>
      </w:r>
      <w:r w:rsidR="003E69BA">
        <w:rPr>
          <w:rFonts w:ascii="Times New Roman" w:hAnsi="Times New Roman"/>
          <w:sz w:val="28"/>
          <w:szCs w:val="28"/>
        </w:rPr>
        <w:t xml:space="preserve"> </w:t>
      </w:r>
      <w:r w:rsidR="00AF2B0A">
        <w:rPr>
          <w:rFonts w:ascii="Times New Roman" w:hAnsi="Times New Roman"/>
          <w:sz w:val="28"/>
          <w:szCs w:val="28"/>
        </w:rPr>
        <w:t>both of whom have diploma</w:t>
      </w:r>
      <w:r w:rsidR="007D1452">
        <w:rPr>
          <w:rFonts w:ascii="Times New Roman" w:hAnsi="Times New Roman"/>
          <w:sz w:val="28"/>
          <w:szCs w:val="28"/>
        </w:rPr>
        <w:t xml:space="preserve"> qualification</w:t>
      </w:r>
      <w:r w:rsidR="00AF2B0A">
        <w:rPr>
          <w:rFonts w:ascii="Times New Roman" w:hAnsi="Times New Roman"/>
          <w:sz w:val="28"/>
          <w:szCs w:val="28"/>
        </w:rPr>
        <w:t>s. She also has a brother who holds a certificate in mechanical engineering.</w:t>
      </w:r>
    </w:p>
    <w:p w:rsidR="008E2B2B" w:rsidRDefault="00AF2B0A"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Her </w:t>
      </w:r>
      <w:r w:rsidR="00073D9E">
        <w:rPr>
          <w:rFonts w:ascii="Times New Roman" w:hAnsi="Times New Roman"/>
          <w:sz w:val="28"/>
          <w:szCs w:val="28"/>
        </w:rPr>
        <w:t>parent</w:t>
      </w:r>
      <w:r w:rsidR="009156B5">
        <w:rPr>
          <w:rFonts w:ascii="Times New Roman" w:hAnsi="Times New Roman"/>
          <w:sz w:val="28"/>
          <w:szCs w:val="28"/>
        </w:rPr>
        <w:t>s-in-law</w:t>
      </w:r>
      <w:r>
        <w:rPr>
          <w:rFonts w:ascii="Times New Roman" w:hAnsi="Times New Roman"/>
          <w:sz w:val="28"/>
          <w:szCs w:val="28"/>
        </w:rPr>
        <w:t xml:space="preserve"> are attorneys</w:t>
      </w:r>
      <w:r w:rsidR="00227CD7">
        <w:rPr>
          <w:rFonts w:ascii="Times New Roman" w:hAnsi="Times New Roman"/>
          <w:sz w:val="28"/>
          <w:szCs w:val="28"/>
        </w:rPr>
        <w:t xml:space="preserve"> </w:t>
      </w:r>
      <w:r w:rsidR="009156B5">
        <w:rPr>
          <w:rFonts w:ascii="Times New Roman" w:hAnsi="Times New Roman"/>
          <w:sz w:val="28"/>
          <w:szCs w:val="28"/>
        </w:rPr>
        <w:t xml:space="preserve">by profession </w:t>
      </w:r>
      <w:r w:rsidR="00227CD7">
        <w:rPr>
          <w:rFonts w:ascii="Times New Roman" w:hAnsi="Times New Roman"/>
          <w:sz w:val="28"/>
          <w:szCs w:val="28"/>
        </w:rPr>
        <w:t xml:space="preserve">– </w:t>
      </w:r>
      <w:r w:rsidR="009156B5">
        <w:rPr>
          <w:rFonts w:ascii="Times New Roman" w:hAnsi="Times New Roman"/>
          <w:sz w:val="28"/>
          <w:szCs w:val="28"/>
        </w:rPr>
        <w:t xml:space="preserve">her </w:t>
      </w:r>
      <w:r w:rsidR="00227CD7">
        <w:rPr>
          <w:rFonts w:ascii="Times New Roman" w:hAnsi="Times New Roman"/>
          <w:sz w:val="28"/>
          <w:szCs w:val="28"/>
        </w:rPr>
        <w:t>father</w:t>
      </w:r>
      <w:r w:rsidR="009156B5">
        <w:rPr>
          <w:rFonts w:ascii="Times New Roman" w:hAnsi="Times New Roman"/>
          <w:sz w:val="28"/>
          <w:szCs w:val="28"/>
        </w:rPr>
        <w:t>-</w:t>
      </w:r>
      <w:r w:rsidR="00227CD7">
        <w:rPr>
          <w:rFonts w:ascii="Times New Roman" w:hAnsi="Times New Roman"/>
          <w:sz w:val="28"/>
          <w:szCs w:val="28"/>
        </w:rPr>
        <w:t>in</w:t>
      </w:r>
      <w:r w:rsidR="009156B5">
        <w:rPr>
          <w:rFonts w:ascii="Times New Roman" w:hAnsi="Times New Roman"/>
          <w:sz w:val="28"/>
          <w:szCs w:val="28"/>
        </w:rPr>
        <w:t>-</w:t>
      </w:r>
      <w:r w:rsidR="00227CD7">
        <w:rPr>
          <w:rFonts w:ascii="Times New Roman" w:hAnsi="Times New Roman"/>
          <w:sz w:val="28"/>
          <w:szCs w:val="28"/>
        </w:rPr>
        <w:t>law h</w:t>
      </w:r>
      <w:r w:rsidR="009156B5">
        <w:rPr>
          <w:rFonts w:ascii="Times New Roman" w:hAnsi="Times New Roman"/>
          <w:sz w:val="28"/>
          <w:szCs w:val="28"/>
        </w:rPr>
        <w:t xml:space="preserve">as </w:t>
      </w:r>
      <w:r w:rsidR="00214232">
        <w:rPr>
          <w:rFonts w:ascii="Times New Roman" w:hAnsi="Times New Roman"/>
          <w:sz w:val="28"/>
          <w:szCs w:val="28"/>
        </w:rPr>
        <w:t xml:space="preserve">an </w:t>
      </w:r>
      <w:r w:rsidR="00227CD7">
        <w:rPr>
          <w:rFonts w:ascii="Times New Roman" w:hAnsi="Times New Roman"/>
          <w:sz w:val="28"/>
          <w:szCs w:val="28"/>
        </w:rPr>
        <w:t>LLB degree and her mother</w:t>
      </w:r>
      <w:r w:rsidR="009156B5">
        <w:rPr>
          <w:rFonts w:ascii="Times New Roman" w:hAnsi="Times New Roman"/>
          <w:sz w:val="28"/>
          <w:szCs w:val="28"/>
        </w:rPr>
        <w:t>-</w:t>
      </w:r>
      <w:r w:rsidR="00227CD7">
        <w:rPr>
          <w:rFonts w:ascii="Times New Roman" w:hAnsi="Times New Roman"/>
          <w:sz w:val="28"/>
          <w:szCs w:val="28"/>
        </w:rPr>
        <w:t>in</w:t>
      </w:r>
      <w:r w:rsidR="009156B5">
        <w:rPr>
          <w:rFonts w:ascii="Times New Roman" w:hAnsi="Times New Roman"/>
          <w:sz w:val="28"/>
          <w:szCs w:val="28"/>
        </w:rPr>
        <w:t>-</w:t>
      </w:r>
      <w:r w:rsidR="00227CD7">
        <w:rPr>
          <w:rFonts w:ascii="Times New Roman" w:hAnsi="Times New Roman"/>
          <w:sz w:val="28"/>
          <w:szCs w:val="28"/>
        </w:rPr>
        <w:t xml:space="preserve">law is in possession of an LLM degree. </w:t>
      </w:r>
      <w:r w:rsidR="007E307E">
        <w:rPr>
          <w:rFonts w:ascii="Times New Roman" w:hAnsi="Times New Roman"/>
          <w:sz w:val="28"/>
          <w:szCs w:val="28"/>
        </w:rPr>
        <w:t xml:space="preserve">All </w:t>
      </w:r>
      <w:r w:rsidR="00A62B9D">
        <w:rPr>
          <w:rFonts w:ascii="Times New Roman" w:hAnsi="Times New Roman"/>
          <w:sz w:val="28"/>
          <w:szCs w:val="28"/>
        </w:rPr>
        <w:t>four o</w:t>
      </w:r>
      <w:r w:rsidR="007E307E">
        <w:rPr>
          <w:rFonts w:ascii="Times New Roman" w:hAnsi="Times New Roman"/>
          <w:sz w:val="28"/>
          <w:szCs w:val="28"/>
        </w:rPr>
        <w:t xml:space="preserve">f her </w:t>
      </w:r>
      <w:r w:rsidR="00227CD7">
        <w:rPr>
          <w:rFonts w:ascii="Times New Roman" w:hAnsi="Times New Roman"/>
          <w:sz w:val="28"/>
          <w:szCs w:val="28"/>
        </w:rPr>
        <w:t>husband</w:t>
      </w:r>
      <w:r w:rsidR="007E307E">
        <w:rPr>
          <w:rFonts w:ascii="Times New Roman" w:hAnsi="Times New Roman"/>
          <w:sz w:val="28"/>
          <w:szCs w:val="28"/>
        </w:rPr>
        <w:t>’</w:t>
      </w:r>
      <w:r w:rsidR="00227CD7">
        <w:rPr>
          <w:rFonts w:ascii="Times New Roman" w:hAnsi="Times New Roman"/>
          <w:sz w:val="28"/>
          <w:szCs w:val="28"/>
        </w:rPr>
        <w:t>s sibling</w:t>
      </w:r>
      <w:r w:rsidR="007E307E">
        <w:rPr>
          <w:rFonts w:ascii="Times New Roman" w:hAnsi="Times New Roman"/>
          <w:sz w:val="28"/>
          <w:szCs w:val="28"/>
        </w:rPr>
        <w:t xml:space="preserve"> sisters</w:t>
      </w:r>
      <w:r w:rsidR="00227CD7">
        <w:rPr>
          <w:rFonts w:ascii="Times New Roman" w:hAnsi="Times New Roman"/>
          <w:sz w:val="28"/>
          <w:szCs w:val="28"/>
        </w:rPr>
        <w:t xml:space="preserve"> </w:t>
      </w:r>
      <w:r w:rsidR="00073D9E">
        <w:rPr>
          <w:rFonts w:ascii="Times New Roman" w:hAnsi="Times New Roman"/>
          <w:sz w:val="28"/>
          <w:szCs w:val="28"/>
        </w:rPr>
        <w:t>have</w:t>
      </w:r>
      <w:r w:rsidR="002B1A79">
        <w:rPr>
          <w:rFonts w:ascii="Times New Roman" w:hAnsi="Times New Roman"/>
          <w:sz w:val="28"/>
          <w:szCs w:val="28"/>
        </w:rPr>
        <w:t xml:space="preserve"> academic qualifications. One </w:t>
      </w:r>
      <w:r w:rsidR="008803B1">
        <w:rPr>
          <w:rFonts w:ascii="Times New Roman" w:hAnsi="Times New Roman"/>
          <w:sz w:val="28"/>
          <w:szCs w:val="28"/>
        </w:rPr>
        <w:t xml:space="preserve">of them </w:t>
      </w:r>
      <w:r w:rsidR="002B1A79">
        <w:rPr>
          <w:rFonts w:ascii="Times New Roman" w:hAnsi="Times New Roman"/>
          <w:sz w:val="28"/>
          <w:szCs w:val="28"/>
        </w:rPr>
        <w:t xml:space="preserve">holds a B.Sc. degree, the other has a Diploma in human relations. </w:t>
      </w:r>
      <w:r w:rsidR="008803B1">
        <w:rPr>
          <w:rFonts w:ascii="Times New Roman" w:hAnsi="Times New Roman"/>
          <w:sz w:val="28"/>
          <w:szCs w:val="28"/>
        </w:rPr>
        <w:t>The remaining two a</w:t>
      </w:r>
      <w:r w:rsidR="002B1A79">
        <w:rPr>
          <w:rFonts w:ascii="Times New Roman" w:hAnsi="Times New Roman"/>
          <w:sz w:val="28"/>
          <w:szCs w:val="28"/>
        </w:rPr>
        <w:t xml:space="preserve">re </w:t>
      </w:r>
      <w:r w:rsidR="00227CD7">
        <w:rPr>
          <w:rFonts w:ascii="Times New Roman" w:hAnsi="Times New Roman"/>
          <w:sz w:val="28"/>
          <w:szCs w:val="28"/>
        </w:rPr>
        <w:t xml:space="preserve">professionally qualified – one being a </w:t>
      </w:r>
      <w:r w:rsidR="009156B5">
        <w:rPr>
          <w:rFonts w:ascii="Times New Roman" w:hAnsi="Times New Roman"/>
          <w:sz w:val="28"/>
          <w:szCs w:val="28"/>
        </w:rPr>
        <w:t>public prosecutor</w:t>
      </w:r>
      <w:r w:rsidR="007E307E">
        <w:rPr>
          <w:rFonts w:ascii="Times New Roman" w:hAnsi="Times New Roman"/>
          <w:sz w:val="28"/>
          <w:szCs w:val="28"/>
        </w:rPr>
        <w:t xml:space="preserve"> with an LLB qualification, the other is an attorney, also having an LLB qualification.</w:t>
      </w:r>
    </w:p>
    <w:p w:rsidR="002A588C" w:rsidRPr="00E00BA7" w:rsidRDefault="002A588C" w:rsidP="00E00BA7">
      <w:pPr>
        <w:pStyle w:val="LegalList1"/>
        <w:numPr>
          <w:ilvl w:val="0"/>
          <w:numId w:val="2"/>
        </w:numPr>
        <w:tabs>
          <w:tab w:val="clear" w:pos="567"/>
        </w:tabs>
        <w:spacing w:line="360" w:lineRule="auto"/>
        <w:ind w:left="851" w:hanging="851"/>
        <w:rPr>
          <w:rFonts w:ascii="Times New Roman" w:hAnsi="Times New Roman"/>
          <w:sz w:val="28"/>
          <w:szCs w:val="28"/>
        </w:rPr>
      </w:pPr>
      <w:bookmarkStart w:id="1" w:name="position_0_902"/>
      <w:bookmarkEnd w:id="1"/>
      <w:r w:rsidRPr="00E00BA7">
        <w:rPr>
          <w:rFonts w:ascii="Times New Roman" w:hAnsi="Times New Roman"/>
          <w:sz w:val="28"/>
          <w:szCs w:val="28"/>
        </w:rPr>
        <w:lastRenderedPageBreak/>
        <w:t>She recalled that the family home was visited by two architects, one of them at the instance of the defendant</w:t>
      </w:r>
      <w:r w:rsidR="000D30F4">
        <w:rPr>
          <w:rFonts w:ascii="Times New Roman" w:hAnsi="Times New Roman"/>
          <w:sz w:val="28"/>
          <w:szCs w:val="28"/>
        </w:rPr>
        <w:t>. He noted in his report</w:t>
      </w:r>
      <w:r w:rsidRPr="00E00BA7">
        <w:rPr>
          <w:rFonts w:ascii="Times New Roman" w:hAnsi="Times New Roman"/>
          <w:sz w:val="28"/>
          <w:szCs w:val="28"/>
        </w:rPr>
        <w:t xml:space="preserve"> that </w:t>
      </w:r>
      <w:r w:rsidR="000D30F4">
        <w:rPr>
          <w:rFonts w:ascii="Times New Roman" w:hAnsi="Times New Roman"/>
          <w:sz w:val="28"/>
          <w:szCs w:val="28"/>
        </w:rPr>
        <w:t>‘</w:t>
      </w:r>
      <w:r w:rsidRPr="00E00BA7">
        <w:rPr>
          <w:rFonts w:ascii="Times New Roman" w:hAnsi="Times New Roman"/>
          <w:sz w:val="28"/>
          <w:szCs w:val="28"/>
        </w:rPr>
        <w:t>the</w:t>
      </w:r>
      <w:r w:rsidR="000D30F4">
        <w:rPr>
          <w:rFonts w:ascii="Times New Roman" w:hAnsi="Times New Roman"/>
          <w:sz w:val="28"/>
          <w:szCs w:val="28"/>
        </w:rPr>
        <w:t xml:space="preserve">re is no sign of people living at the home’. </w:t>
      </w:r>
      <w:r w:rsidRPr="00E00BA7">
        <w:rPr>
          <w:rFonts w:ascii="Times New Roman" w:hAnsi="Times New Roman"/>
          <w:sz w:val="28"/>
          <w:szCs w:val="28"/>
        </w:rPr>
        <w:t>She disputed this</w:t>
      </w:r>
      <w:r w:rsidR="00AB7FD6">
        <w:rPr>
          <w:rFonts w:ascii="Times New Roman" w:hAnsi="Times New Roman"/>
          <w:sz w:val="28"/>
          <w:szCs w:val="28"/>
        </w:rPr>
        <w:t>. Indicating that the p</w:t>
      </w:r>
      <w:r w:rsidR="00871E1B">
        <w:rPr>
          <w:rFonts w:ascii="Times New Roman" w:hAnsi="Times New Roman"/>
          <w:sz w:val="28"/>
          <w:szCs w:val="28"/>
        </w:rPr>
        <w:t xml:space="preserve">remises were </w:t>
      </w:r>
      <w:r w:rsidR="00AB7FD6">
        <w:rPr>
          <w:rFonts w:ascii="Times New Roman" w:hAnsi="Times New Roman"/>
          <w:sz w:val="28"/>
          <w:szCs w:val="28"/>
        </w:rPr>
        <w:t>occupied</w:t>
      </w:r>
      <w:r w:rsidR="002E7814">
        <w:rPr>
          <w:rFonts w:ascii="Times New Roman" w:hAnsi="Times New Roman"/>
          <w:sz w:val="28"/>
          <w:szCs w:val="28"/>
        </w:rPr>
        <w:t>,</w:t>
      </w:r>
      <w:r w:rsidR="00AB7FD6">
        <w:rPr>
          <w:rFonts w:ascii="Times New Roman" w:hAnsi="Times New Roman"/>
          <w:sz w:val="28"/>
          <w:szCs w:val="28"/>
        </w:rPr>
        <w:t xml:space="preserve"> she </w:t>
      </w:r>
      <w:r w:rsidRPr="00E00BA7">
        <w:rPr>
          <w:rFonts w:ascii="Times New Roman" w:hAnsi="Times New Roman"/>
          <w:sz w:val="28"/>
          <w:szCs w:val="28"/>
        </w:rPr>
        <w:t>maintained that the place was fully furnished when he visited.</w:t>
      </w:r>
      <w:bookmarkStart w:id="2" w:name="position_902_381"/>
      <w:bookmarkStart w:id="3" w:name="position_1283_280"/>
      <w:bookmarkStart w:id="4" w:name="position_1563_261"/>
      <w:bookmarkStart w:id="5" w:name="position_1824_421"/>
      <w:bookmarkStart w:id="6" w:name="position_2245_220"/>
      <w:bookmarkStart w:id="7" w:name="position_2465_221"/>
      <w:bookmarkStart w:id="8" w:name="position_2686_1082"/>
      <w:bookmarkStart w:id="9" w:name="position_3768_792"/>
      <w:bookmarkEnd w:id="2"/>
      <w:bookmarkEnd w:id="3"/>
      <w:bookmarkEnd w:id="4"/>
      <w:bookmarkEnd w:id="5"/>
      <w:bookmarkEnd w:id="6"/>
      <w:bookmarkEnd w:id="7"/>
      <w:bookmarkEnd w:id="8"/>
      <w:bookmarkEnd w:id="9"/>
      <w:r w:rsidRPr="00E00BA7">
        <w:rPr>
          <w:rFonts w:ascii="Times New Roman" w:hAnsi="Times New Roman"/>
          <w:sz w:val="28"/>
          <w:szCs w:val="28"/>
        </w:rPr>
        <w:t xml:space="preserve"> </w:t>
      </w:r>
      <w:bookmarkStart w:id="10" w:name="position_5112_220"/>
      <w:bookmarkStart w:id="11" w:name="position_5332_361"/>
      <w:bookmarkEnd w:id="10"/>
      <w:bookmarkEnd w:id="11"/>
      <w:r w:rsidR="00772C34" w:rsidRPr="00E00BA7">
        <w:rPr>
          <w:rFonts w:ascii="Times New Roman" w:hAnsi="Times New Roman"/>
          <w:sz w:val="28"/>
          <w:szCs w:val="28"/>
        </w:rPr>
        <w:t xml:space="preserve">She </w:t>
      </w:r>
      <w:r w:rsidR="00772C34">
        <w:rPr>
          <w:rFonts w:ascii="Times New Roman" w:hAnsi="Times New Roman"/>
          <w:sz w:val="28"/>
          <w:szCs w:val="28"/>
        </w:rPr>
        <w:t xml:space="preserve">also </w:t>
      </w:r>
      <w:r w:rsidR="00772C34" w:rsidRPr="00E00BA7">
        <w:rPr>
          <w:rFonts w:ascii="Times New Roman" w:hAnsi="Times New Roman"/>
          <w:sz w:val="28"/>
          <w:szCs w:val="28"/>
        </w:rPr>
        <w:t>denied that the place is being rented.</w:t>
      </w:r>
      <w:r w:rsidR="00772C34">
        <w:rPr>
          <w:rFonts w:ascii="Times New Roman" w:hAnsi="Times New Roman"/>
          <w:sz w:val="28"/>
          <w:szCs w:val="28"/>
        </w:rPr>
        <w:t xml:space="preserve"> </w:t>
      </w:r>
      <w:r w:rsidR="00871E1B">
        <w:rPr>
          <w:rFonts w:ascii="Times New Roman" w:hAnsi="Times New Roman"/>
          <w:sz w:val="28"/>
          <w:szCs w:val="28"/>
        </w:rPr>
        <w:t>S</w:t>
      </w:r>
      <w:r w:rsidRPr="00E00BA7">
        <w:rPr>
          <w:rFonts w:ascii="Times New Roman" w:hAnsi="Times New Roman"/>
          <w:sz w:val="28"/>
          <w:szCs w:val="28"/>
        </w:rPr>
        <w:t xml:space="preserve">he resides </w:t>
      </w:r>
      <w:r w:rsidR="00871E1B">
        <w:rPr>
          <w:rFonts w:ascii="Times New Roman" w:hAnsi="Times New Roman"/>
          <w:sz w:val="28"/>
          <w:szCs w:val="28"/>
        </w:rPr>
        <w:t xml:space="preserve">in the house </w:t>
      </w:r>
      <w:r w:rsidRPr="00E00BA7">
        <w:rPr>
          <w:rFonts w:ascii="Times New Roman" w:hAnsi="Times New Roman"/>
          <w:sz w:val="28"/>
          <w:szCs w:val="28"/>
        </w:rPr>
        <w:t>with her husband and children</w:t>
      </w:r>
      <w:bookmarkStart w:id="12" w:name="position_5693_141"/>
      <w:bookmarkEnd w:id="12"/>
      <w:r w:rsidR="00871E1B">
        <w:rPr>
          <w:rFonts w:ascii="Times New Roman" w:hAnsi="Times New Roman"/>
          <w:sz w:val="28"/>
          <w:szCs w:val="28"/>
        </w:rPr>
        <w:t xml:space="preserve"> but it </w:t>
      </w:r>
      <w:r w:rsidRPr="00E00BA7">
        <w:rPr>
          <w:rFonts w:ascii="Times New Roman" w:hAnsi="Times New Roman"/>
          <w:sz w:val="28"/>
          <w:szCs w:val="28"/>
        </w:rPr>
        <w:t xml:space="preserve">is </w:t>
      </w:r>
      <w:bookmarkStart w:id="13" w:name="position_5834_200"/>
      <w:bookmarkEnd w:id="13"/>
      <w:r w:rsidRPr="00E00BA7">
        <w:rPr>
          <w:rFonts w:ascii="Times New Roman" w:hAnsi="Times New Roman"/>
          <w:sz w:val="28"/>
          <w:szCs w:val="28"/>
        </w:rPr>
        <w:t xml:space="preserve">not </w:t>
      </w:r>
      <w:bookmarkStart w:id="14" w:name="position_6034_982"/>
      <w:bookmarkEnd w:id="14"/>
      <w:r w:rsidRPr="00E00BA7">
        <w:rPr>
          <w:rFonts w:ascii="Times New Roman" w:hAnsi="Times New Roman"/>
          <w:sz w:val="28"/>
          <w:szCs w:val="28"/>
        </w:rPr>
        <w:t xml:space="preserve">adequate </w:t>
      </w:r>
      <w:bookmarkStart w:id="15" w:name="position_7588_401"/>
      <w:bookmarkEnd w:id="15"/>
      <w:r w:rsidRPr="00E00BA7">
        <w:rPr>
          <w:rFonts w:ascii="Times New Roman" w:hAnsi="Times New Roman"/>
          <w:sz w:val="28"/>
          <w:szCs w:val="28"/>
        </w:rPr>
        <w:t xml:space="preserve">for </w:t>
      </w:r>
      <w:bookmarkStart w:id="16" w:name="position_7989_601"/>
      <w:bookmarkStart w:id="17" w:name="position_8590_100"/>
      <w:bookmarkEnd w:id="16"/>
      <w:bookmarkEnd w:id="17"/>
      <w:r w:rsidRPr="00E00BA7">
        <w:rPr>
          <w:rFonts w:ascii="Times New Roman" w:hAnsi="Times New Roman"/>
          <w:sz w:val="28"/>
          <w:szCs w:val="28"/>
        </w:rPr>
        <w:t xml:space="preserve">tending the </w:t>
      </w:r>
      <w:bookmarkStart w:id="18" w:name="position_8690_341"/>
      <w:bookmarkEnd w:id="18"/>
      <w:r w:rsidRPr="00E00BA7">
        <w:rPr>
          <w:rFonts w:ascii="Times New Roman" w:hAnsi="Times New Roman"/>
          <w:sz w:val="28"/>
          <w:szCs w:val="28"/>
        </w:rPr>
        <w:t xml:space="preserve">needs </w:t>
      </w:r>
      <w:bookmarkStart w:id="19" w:name="position_9031_401"/>
      <w:bookmarkEnd w:id="19"/>
      <w:r w:rsidRPr="00E00BA7">
        <w:rPr>
          <w:rFonts w:ascii="Times New Roman" w:hAnsi="Times New Roman"/>
          <w:sz w:val="28"/>
          <w:szCs w:val="28"/>
        </w:rPr>
        <w:t xml:space="preserve">of </w:t>
      </w:r>
      <w:bookmarkStart w:id="20" w:name="position_9432_180"/>
      <w:bookmarkEnd w:id="20"/>
      <w:r w:rsidRPr="00E00BA7">
        <w:rPr>
          <w:rFonts w:ascii="Times New Roman" w:hAnsi="Times New Roman"/>
          <w:sz w:val="28"/>
          <w:szCs w:val="28"/>
        </w:rPr>
        <w:t>M</w:t>
      </w:r>
      <w:bookmarkStart w:id="21" w:name="position_9612_401"/>
      <w:bookmarkStart w:id="22" w:name="position_10013_872"/>
      <w:bookmarkEnd w:id="21"/>
      <w:bookmarkEnd w:id="22"/>
      <w:r w:rsidRPr="00E00BA7">
        <w:rPr>
          <w:rFonts w:ascii="Times New Roman" w:hAnsi="Times New Roman"/>
          <w:sz w:val="28"/>
          <w:szCs w:val="28"/>
        </w:rPr>
        <w:t xml:space="preserve">. </w:t>
      </w:r>
      <w:bookmarkStart w:id="23" w:name="position_11196_301"/>
      <w:bookmarkEnd w:id="23"/>
      <w:r w:rsidRPr="00E00BA7">
        <w:rPr>
          <w:rFonts w:ascii="Times New Roman" w:hAnsi="Times New Roman"/>
          <w:sz w:val="28"/>
          <w:szCs w:val="28"/>
        </w:rPr>
        <w:t xml:space="preserve">Although electrified it has no inside </w:t>
      </w:r>
      <w:bookmarkStart w:id="24" w:name="position_21310_220"/>
      <w:bookmarkStart w:id="25" w:name="position_21530_181"/>
      <w:bookmarkStart w:id="26" w:name="position_21711_441"/>
      <w:bookmarkEnd w:id="24"/>
      <w:bookmarkEnd w:id="25"/>
      <w:bookmarkEnd w:id="26"/>
      <w:r w:rsidRPr="00E00BA7">
        <w:rPr>
          <w:rFonts w:ascii="Times New Roman" w:hAnsi="Times New Roman"/>
          <w:sz w:val="28"/>
          <w:szCs w:val="28"/>
        </w:rPr>
        <w:t xml:space="preserve">toilet </w:t>
      </w:r>
      <w:bookmarkStart w:id="27" w:name="position_22152_200"/>
      <w:bookmarkEnd w:id="27"/>
      <w:r w:rsidRPr="00E00BA7">
        <w:rPr>
          <w:rFonts w:ascii="Times New Roman" w:hAnsi="Times New Roman"/>
          <w:sz w:val="28"/>
          <w:szCs w:val="28"/>
        </w:rPr>
        <w:t xml:space="preserve">or </w:t>
      </w:r>
      <w:bookmarkStart w:id="28" w:name="position_22352_441"/>
      <w:bookmarkEnd w:id="28"/>
      <w:r w:rsidRPr="00E00BA7">
        <w:rPr>
          <w:rFonts w:ascii="Times New Roman" w:hAnsi="Times New Roman"/>
          <w:sz w:val="28"/>
          <w:szCs w:val="28"/>
        </w:rPr>
        <w:t>bathroom.</w:t>
      </w:r>
      <w:bookmarkStart w:id="29" w:name="position_22793_481"/>
      <w:bookmarkStart w:id="30" w:name="position_23274_140"/>
      <w:bookmarkStart w:id="31" w:name="position_23414_702"/>
      <w:bookmarkStart w:id="32" w:name="position_24728_1473"/>
      <w:bookmarkEnd w:id="29"/>
      <w:bookmarkEnd w:id="30"/>
      <w:bookmarkEnd w:id="31"/>
      <w:bookmarkEnd w:id="32"/>
      <w:r w:rsidRPr="00E00BA7">
        <w:rPr>
          <w:rFonts w:ascii="Times New Roman" w:hAnsi="Times New Roman"/>
          <w:sz w:val="28"/>
          <w:szCs w:val="28"/>
        </w:rPr>
        <w:t xml:space="preserve"> The kitchen is not big enough for a wheelchair and the rooms in the rest of the house are </w:t>
      </w:r>
      <w:bookmarkStart w:id="33" w:name="position_35633_241"/>
      <w:bookmarkStart w:id="34" w:name="position_35874_200"/>
      <w:bookmarkEnd w:id="33"/>
      <w:bookmarkEnd w:id="34"/>
      <w:r w:rsidRPr="00E00BA7">
        <w:rPr>
          <w:rFonts w:ascii="Times New Roman" w:hAnsi="Times New Roman"/>
          <w:sz w:val="28"/>
          <w:szCs w:val="28"/>
        </w:rPr>
        <w:t xml:space="preserve">too </w:t>
      </w:r>
      <w:bookmarkStart w:id="35" w:name="position_36074_872"/>
      <w:bookmarkEnd w:id="35"/>
      <w:r w:rsidRPr="00E00BA7">
        <w:rPr>
          <w:rFonts w:ascii="Times New Roman" w:hAnsi="Times New Roman"/>
          <w:sz w:val="28"/>
          <w:szCs w:val="28"/>
        </w:rPr>
        <w:t xml:space="preserve">small </w:t>
      </w:r>
      <w:bookmarkStart w:id="36" w:name="position_37428_381"/>
      <w:bookmarkEnd w:id="36"/>
      <w:r w:rsidRPr="00E00BA7">
        <w:rPr>
          <w:rFonts w:ascii="Times New Roman" w:hAnsi="Times New Roman"/>
          <w:sz w:val="28"/>
          <w:szCs w:val="28"/>
        </w:rPr>
        <w:t xml:space="preserve">to </w:t>
      </w:r>
      <w:bookmarkStart w:id="37" w:name="position_37809_321"/>
      <w:bookmarkEnd w:id="37"/>
      <w:r w:rsidRPr="00E00BA7">
        <w:rPr>
          <w:rFonts w:ascii="Times New Roman" w:hAnsi="Times New Roman"/>
          <w:sz w:val="28"/>
          <w:szCs w:val="28"/>
        </w:rPr>
        <w:t xml:space="preserve">allow </w:t>
      </w:r>
      <w:bookmarkStart w:id="38" w:name="position_38130_340"/>
      <w:bookmarkEnd w:id="38"/>
      <w:r w:rsidR="002E7814">
        <w:rPr>
          <w:rFonts w:ascii="Times New Roman" w:hAnsi="Times New Roman"/>
          <w:sz w:val="28"/>
          <w:szCs w:val="28"/>
        </w:rPr>
        <w:t xml:space="preserve">for its </w:t>
      </w:r>
      <w:r w:rsidRPr="00E00BA7">
        <w:rPr>
          <w:rFonts w:ascii="Times New Roman" w:hAnsi="Times New Roman"/>
          <w:sz w:val="28"/>
          <w:szCs w:val="28"/>
        </w:rPr>
        <w:t xml:space="preserve">ease </w:t>
      </w:r>
      <w:bookmarkStart w:id="39" w:name="position_38470_181"/>
      <w:bookmarkEnd w:id="39"/>
      <w:r w:rsidRPr="00E00BA7">
        <w:rPr>
          <w:rFonts w:ascii="Times New Roman" w:hAnsi="Times New Roman"/>
          <w:sz w:val="28"/>
          <w:szCs w:val="28"/>
        </w:rPr>
        <w:t xml:space="preserve">of </w:t>
      </w:r>
      <w:bookmarkStart w:id="40" w:name="position_38651_862"/>
      <w:bookmarkEnd w:id="40"/>
      <w:r w:rsidRPr="00E00BA7">
        <w:rPr>
          <w:rFonts w:ascii="Times New Roman" w:hAnsi="Times New Roman"/>
          <w:sz w:val="28"/>
          <w:szCs w:val="28"/>
        </w:rPr>
        <w:t>manoeuvrability</w:t>
      </w:r>
      <w:bookmarkStart w:id="41" w:name="position_39513_942"/>
      <w:bookmarkEnd w:id="41"/>
      <w:r w:rsidRPr="00E00BA7">
        <w:rPr>
          <w:rFonts w:ascii="Times New Roman" w:hAnsi="Times New Roman"/>
          <w:sz w:val="28"/>
          <w:szCs w:val="28"/>
        </w:rPr>
        <w:t>. A wheelchair</w:t>
      </w:r>
      <w:r w:rsidR="00871E1B">
        <w:rPr>
          <w:rFonts w:ascii="Times New Roman" w:hAnsi="Times New Roman"/>
          <w:sz w:val="28"/>
          <w:szCs w:val="28"/>
        </w:rPr>
        <w:t>-</w:t>
      </w:r>
      <w:r w:rsidRPr="00E00BA7">
        <w:rPr>
          <w:rFonts w:ascii="Times New Roman" w:hAnsi="Times New Roman"/>
          <w:sz w:val="28"/>
          <w:szCs w:val="28"/>
        </w:rPr>
        <w:t xml:space="preserve">bound person would in any event be unable to access the kitchen cupboards. The </w:t>
      </w:r>
      <w:bookmarkStart w:id="42" w:name="position_15355_1153"/>
      <w:bookmarkEnd w:id="42"/>
      <w:r w:rsidRPr="00E00BA7">
        <w:rPr>
          <w:rFonts w:ascii="Times New Roman" w:hAnsi="Times New Roman"/>
          <w:sz w:val="28"/>
          <w:szCs w:val="28"/>
        </w:rPr>
        <w:t>passages are narrow and the doorways</w:t>
      </w:r>
      <w:bookmarkStart w:id="43" w:name="position_17130_361"/>
      <w:bookmarkStart w:id="44" w:name="position_17491_401"/>
      <w:bookmarkStart w:id="45" w:name="position_17892_240"/>
      <w:bookmarkStart w:id="46" w:name="position_18132_321"/>
      <w:bookmarkEnd w:id="43"/>
      <w:bookmarkEnd w:id="44"/>
      <w:bookmarkEnd w:id="45"/>
      <w:bookmarkEnd w:id="46"/>
      <w:r w:rsidRPr="00E00BA7">
        <w:rPr>
          <w:rFonts w:ascii="Times New Roman" w:hAnsi="Times New Roman"/>
          <w:sz w:val="28"/>
          <w:szCs w:val="28"/>
        </w:rPr>
        <w:t xml:space="preserve"> cannot </w:t>
      </w:r>
      <w:bookmarkStart w:id="47" w:name="position_18453_140"/>
      <w:bookmarkEnd w:id="47"/>
      <w:r w:rsidRPr="00E00BA7">
        <w:rPr>
          <w:rFonts w:ascii="Times New Roman" w:hAnsi="Times New Roman"/>
          <w:sz w:val="28"/>
          <w:szCs w:val="28"/>
        </w:rPr>
        <w:t xml:space="preserve">be </w:t>
      </w:r>
      <w:bookmarkStart w:id="48" w:name="position_18593_682"/>
      <w:bookmarkEnd w:id="48"/>
      <w:r w:rsidRPr="00E00BA7">
        <w:rPr>
          <w:rFonts w:ascii="Times New Roman" w:hAnsi="Times New Roman"/>
          <w:sz w:val="28"/>
          <w:szCs w:val="28"/>
        </w:rPr>
        <w:t>widened</w:t>
      </w:r>
      <w:bookmarkStart w:id="49" w:name="position_19275_862"/>
      <w:bookmarkEnd w:id="49"/>
      <w:r w:rsidRPr="00E00BA7">
        <w:rPr>
          <w:rFonts w:ascii="Times New Roman" w:hAnsi="Times New Roman"/>
          <w:sz w:val="28"/>
          <w:szCs w:val="28"/>
        </w:rPr>
        <w:t xml:space="preserve">. </w:t>
      </w:r>
      <w:bookmarkStart w:id="50" w:name="position_29679_521"/>
      <w:bookmarkStart w:id="51" w:name="position_20929_381"/>
      <w:bookmarkStart w:id="52" w:name="position_26201_220"/>
      <w:bookmarkStart w:id="53" w:name="position_41458_401"/>
      <w:bookmarkEnd w:id="50"/>
      <w:bookmarkEnd w:id="51"/>
      <w:bookmarkEnd w:id="52"/>
      <w:bookmarkEnd w:id="53"/>
      <w:r w:rsidRPr="00E00BA7">
        <w:rPr>
          <w:rFonts w:ascii="Times New Roman" w:hAnsi="Times New Roman"/>
          <w:sz w:val="28"/>
          <w:szCs w:val="28"/>
        </w:rPr>
        <w:t xml:space="preserve">A </w:t>
      </w:r>
      <w:bookmarkStart w:id="54" w:name="position_41859_641"/>
      <w:bookmarkEnd w:id="54"/>
      <w:r w:rsidRPr="00E00BA7">
        <w:rPr>
          <w:rFonts w:ascii="Times New Roman" w:hAnsi="Times New Roman"/>
          <w:sz w:val="28"/>
          <w:szCs w:val="28"/>
        </w:rPr>
        <w:t xml:space="preserve">full-time </w:t>
      </w:r>
      <w:bookmarkStart w:id="55" w:name="position_42500_872"/>
      <w:bookmarkEnd w:id="55"/>
      <w:r w:rsidRPr="00E00BA7">
        <w:rPr>
          <w:rFonts w:ascii="Times New Roman" w:hAnsi="Times New Roman"/>
          <w:sz w:val="28"/>
          <w:szCs w:val="28"/>
        </w:rPr>
        <w:t xml:space="preserve">carer </w:t>
      </w:r>
      <w:bookmarkStart w:id="56" w:name="position_44114_401"/>
      <w:bookmarkEnd w:id="56"/>
      <w:r w:rsidRPr="00E00BA7">
        <w:rPr>
          <w:rFonts w:ascii="Times New Roman" w:hAnsi="Times New Roman"/>
          <w:sz w:val="28"/>
          <w:szCs w:val="28"/>
        </w:rPr>
        <w:t xml:space="preserve">on </w:t>
      </w:r>
      <w:bookmarkStart w:id="57" w:name="position_44515_140"/>
      <w:bookmarkEnd w:id="57"/>
      <w:r w:rsidRPr="00E00BA7">
        <w:rPr>
          <w:rFonts w:ascii="Times New Roman" w:hAnsi="Times New Roman"/>
          <w:sz w:val="28"/>
          <w:szCs w:val="28"/>
        </w:rPr>
        <w:t xml:space="preserve">a </w:t>
      </w:r>
      <w:bookmarkStart w:id="58" w:name="position_44655_602"/>
      <w:bookmarkEnd w:id="58"/>
      <w:r w:rsidRPr="00E00BA7">
        <w:rPr>
          <w:rFonts w:ascii="Times New Roman" w:hAnsi="Times New Roman"/>
          <w:sz w:val="28"/>
          <w:szCs w:val="28"/>
        </w:rPr>
        <w:t>24/</w:t>
      </w:r>
      <w:bookmarkStart w:id="59" w:name="position_45257_440"/>
      <w:bookmarkEnd w:id="59"/>
      <w:r w:rsidRPr="00E00BA7">
        <w:rPr>
          <w:rFonts w:ascii="Times New Roman" w:hAnsi="Times New Roman"/>
          <w:sz w:val="28"/>
          <w:szCs w:val="28"/>
        </w:rPr>
        <w:t xml:space="preserve">7 </w:t>
      </w:r>
      <w:bookmarkStart w:id="60" w:name="position_45697_832"/>
      <w:bookmarkEnd w:id="60"/>
      <w:r w:rsidRPr="00E00BA7">
        <w:rPr>
          <w:rFonts w:ascii="Times New Roman" w:hAnsi="Times New Roman"/>
          <w:sz w:val="28"/>
          <w:szCs w:val="28"/>
        </w:rPr>
        <w:t xml:space="preserve">basis </w:t>
      </w:r>
      <w:bookmarkStart w:id="61" w:name="position_47532_501"/>
      <w:bookmarkEnd w:id="61"/>
      <w:r w:rsidRPr="00E00BA7">
        <w:rPr>
          <w:rFonts w:ascii="Times New Roman" w:hAnsi="Times New Roman"/>
          <w:sz w:val="28"/>
          <w:szCs w:val="28"/>
        </w:rPr>
        <w:t xml:space="preserve">cannot </w:t>
      </w:r>
      <w:bookmarkStart w:id="62" w:name="position_48033_140"/>
      <w:bookmarkEnd w:id="62"/>
      <w:r w:rsidRPr="00E00BA7">
        <w:rPr>
          <w:rFonts w:ascii="Times New Roman" w:hAnsi="Times New Roman"/>
          <w:sz w:val="28"/>
          <w:szCs w:val="28"/>
        </w:rPr>
        <w:t xml:space="preserve">be </w:t>
      </w:r>
      <w:bookmarkStart w:id="63" w:name="position_48173_1133"/>
      <w:bookmarkEnd w:id="63"/>
      <w:r w:rsidRPr="00E00BA7">
        <w:rPr>
          <w:rFonts w:ascii="Times New Roman" w:hAnsi="Times New Roman"/>
          <w:sz w:val="28"/>
          <w:szCs w:val="28"/>
        </w:rPr>
        <w:t xml:space="preserve">accommodated </w:t>
      </w:r>
      <w:bookmarkStart w:id="64" w:name="position_49306_160"/>
      <w:bookmarkEnd w:id="64"/>
      <w:r w:rsidRPr="00E00BA7">
        <w:rPr>
          <w:rFonts w:ascii="Times New Roman" w:hAnsi="Times New Roman"/>
          <w:sz w:val="28"/>
          <w:szCs w:val="28"/>
        </w:rPr>
        <w:t xml:space="preserve">in </w:t>
      </w:r>
      <w:bookmarkStart w:id="65" w:name="position_49466_181"/>
      <w:bookmarkEnd w:id="65"/>
      <w:r w:rsidRPr="00E00BA7">
        <w:rPr>
          <w:rFonts w:ascii="Times New Roman" w:hAnsi="Times New Roman"/>
          <w:sz w:val="28"/>
          <w:szCs w:val="28"/>
        </w:rPr>
        <w:t xml:space="preserve">the </w:t>
      </w:r>
      <w:bookmarkStart w:id="66" w:name="position_49647_701"/>
      <w:bookmarkEnd w:id="66"/>
      <w:r w:rsidRPr="00E00BA7">
        <w:rPr>
          <w:rFonts w:ascii="Times New Roman" w:hAnsi="Times New Roman"/>
          <w:sz w:val="28"/>
          <w:szCs w:val="28"/>
        </w:rPr>
        <w:t xml:space="preserve">existing </w:t>
      </w:r>
      <w:bookmarkStart w:id="67" w:name="position_50348_622"/>
      <w:bookmarkEnd w:id="67"/>
      <w:r w:rsidRPr="00E00BA7">
        <w:rPr>
          <w:rFonts w:ascii="Times New Roman" w:hAnsi="Times New Roman"/>
          <w:sz w:val="28"/>
          <w:szCs w:val="28"/>
        </w:rPr>
        <w:t>structure</w:t>
      </w:r>
      <w:bookmarkStart w:id="68" w:name="position_50970_801"/>
      <w:bookmarkEnd w:id="68"/>
      <w:r w:rsidRPr="00E00BA7">
        <w:rPr>
          <w:rFonts w:ascii="Times New Roman" w:hAnsi="Times New Roman"/>
          <w:sz w:val="28"/>
          <w:szCs w:val="28"/>
        </w:rPr>
        <w:t xml:space="preserve">. </w:t>
      </w:r>
      <w:bookmarkStart w:id="69" w:name="position_52383_541"/>
      <w:bookmarkEnd w:id="69"/>
      <w:r w:rsidRPr="00E00BA7">
        <w:rPr>
          <w:rFonts w:ascii="Times New Roman" w:hAnsi="Times New Roman"/>
          <w:sz w:val="28"/>
          <w:szCs w:val="28"/>
        </w:rPr>
        <w:t xml:space="preserve">Although </w:t>
      </w:r>
      <w:bookmarkStart w:id="70" w:name="position_52924_181"/>
      <w:bookmarkEnd w:id="70"/>
      <w:r w:rsidRPr="00E00BA7">
        <w:rPr>
          <w:rFonts w:ascii="Times New Roman" w:hAnsi="Times New Roman"/>
          <w:sz w:val="28"/>
          <w:szCs w:val="28"/>
        </w:rPr>
        <w:t xml:space="preserve">there </w:t>
      </w:r>
      <w:bookmarkStart w:id="71" w:name="position_53105_260"/>
      <w:bookmarkEnd w:id="71"/>
      <w:r w:rsidRPr="00E00BA7">
        <w:rPr>
          <w:rFonts w:ascii="Times New Roman" w:hAnsi="Times New Roman"/>
          <w:sz w:val="28"/>
          <w:szCs w:val="28"/>
        </w:rPr>
        <w:t xml:space="preserve">is </w:t>
      </w:r>
      <w:bookmarkStart w:id="72" w:name="position_53365_140"/>
      <w:bookmarkEnd w:id="72"/>
      <w:r w:rsidRPr="00E00BA7">
        <w:rPr>
          <w:rFonts w:ascii="Times New Roman" w:hAnsi="Times New Roman"/>
          <w:sz w:val="28"/>
          <w:szCs w:val="28"/>
        </w:rPr>
        <w:t xml:space="preserve">a </w:t>
      </w:r>
      <w:bookmarkStart w:id="73" w:name="position_53505_832"/>
      <w:bookmarkEnd w:id="73"/>
      <w:r w:rsidRPr="00E00BA7">
        <w:rPr>
          <w:rFonts w:ascii="Times New Roman" w:hAnsi="Times New Roman"/>
          <w:sz w:val="28"/>
          <w:szCs w:val="28"/>
        </w:rPr>
        <w:t xml:space="preserve">yard </w:t>
      </w:r>
      <w:bookmarkStart w:id="74" w:name="position_54718_702"/>
      <w:bookmarkEnd w:id="74"/>
      <w:r w:rsidRPr="00E00BA7">
        <w:rPr>
          <w:rFonts w:ascii="Times New Roman" w:hAnsi="Times New Roman"/>
          <w:sz w:val="28"/>
          <w:szCs w:val="28"/>
        </w:rPr>
        <w:t>outside,</w:t>
      </w:r>
      <w:bookmarkStart w:id="75" w:name="position_55420_100"/>
      <w:bookmarkStart w:id="76" w:name="position_55520_1483"/>
      <w:bookmarkEnd w:id="75"/>
      <w:bookmarkEnd w:id="76"/>
      <w:r w:rsidRPr="00E00BA7">
        <w:rPr>
          <w:rFonts w:ascii="Times New Roman" w:hAnsi="Times New Roman"/>
          <w:sz w:val="28"/>
          <w:szCs w:val="28"/>
        </w:rPr>
        <w:t xml:space="preserve"> </w:t>
      </w:r>
      <w:bookmarkStart w:id="77" w:name="position_57003_241"/>
      <w:bookmarkEnd w:id="77"/>
      <w:r w:rsidRPr="00E00BA7">
        <w:rPr>
          <w:rFonts w:ascii="Times New Roman" w:hAnsi="Times New Roman"/>
          <w:sz w:val="28"/>
          <w:szCs w:val="28"/>
        </w:rPr>
        <w:t xml:space="preserve">it </w:t>
      </w:r>
      <w:bookmarkStart w:id="78" w:name="position_57244_120"/>
      <w:bookmarkEnd w:id="78"/>
      <w:r w:rsidRPr="00E00BA7">
        <w:rPr>
          <w:rFonts w:ascii="Times New Roman" w:hAnsi="Times New Roman"/>
          <w:sz w:val="28"/>
          <w:szCs w:val="28"/>
        </w:rPr>
        <w:t xml:space="preserve">is </w:t>
      </w:r>
      <w:bookmarkStart w:id="79" w:name="position_57364_681"/>
      <w:bookmarkEnd w:id="79"/>
      <w:r w:rsidRPr="00E00BA7">
        <w:rPr>
          <w:rFonts w:ascii="Times New Roman" w:hAnsi="Times New Roman"/>
          <w:sz w:val="28"/>
          <w:szCs w:val="28"/>
        </w:rPr>
        <w:t xml:space="preserve">unsuitable </w:t>
      </w:r>
      <w:bookmarkStart w:id="80" w:name="position_58045_161"/>
      <w:bookmarkEnd w:id="80"/>
      <w:r w:rsidRPr="00E00BA7">
        <w:rPr>
          <w:rFonts w:ascii="Times New Roman" w:hAnsi="Times New Roman"/>
          <w:sz w:val="28"/>
          <w:szCs w:val="28"/>
        </w:rPr>
        <w:t xml:space="preserve">for </w:t>
      </w:r>
      <w:bookmarkStart w:id="81" w:name="position_58206_842"/>
      <w:bookmarkEnd w:id="81"/>
      <w:r w:rsidRPr="00E00BA7">
        <w:rPr>
          <w:rFonts w:ascii="Times New Roman" w:hAnsi="Times New Roman"/>
          <w:sz w:val="28"/>
          <w:szCs w:val="28"/>
        </w:rPr>
        <w:t xml:space="preserve">parking </w:t>
      </w:r>
      <w:bookmarkStart w:id="82" w:name="position_59700_361"/>
      <w:bookmarkEnd w:id="82"/>
      <w:r w:rsidRPr="00E00BA7">
        <w:rPr>
          <w:rFonts w:ascii="Times New Roman" w:hAnsi="Times New Roman"/>
          <w:sz w:val="28"/>
          <w:szCs w:val="28"/>
        </w:rPr>
        <w:t xml:space="preserve">a </w:t>
      </w:r>
      <w:bookmarkStart w:id="83" w:name="position_60061_912"/>
      <w:bookmarkEnd w:id="83"/>
      <w:r w:rsidRPr="00E00BA7">
        <w:rPr>
          <w:rFonts w:ascii="Times New Roman" w:hAnsi="Times New Roman"/>
          <w:sz w:val="28"/>
          <w:szCs w:val="28"/>
        </w:rPr>
        <w:t xml:space="preserve">vehicle. Her husband does not have a motor vehicle and </w:t>
      </w:r>
      <w:bookmarkStart w:id="84" w:name="position_61445_401"/>
      <w:bookmarkEnd w:id="84"/>
      <w:r w:rsidRPr="00E00BA7">
        <w:rPr>
          <w:rFonts w:ascii="Times New Roman" w:hAnsi="Times New Roman"/>
          <w:sz w:val="28"/>
          <w:szCs w:val="28"/>
        </w:rPr>
        <w:t xml:space="preserve">if </w:t>
      </w:r>
      <w:bookmarkStart w:id="85" w:name="position_61846_200"/>
      <w:bookmarkEnd w:id="85"/>
      <w:r w:rsidRPr="00E00BA7">
        <w:rPr>
          <w:rFonts w:ascii="Times New Roman" w:hAnsi="Times New Roman"/>
          <w:sz w:val="28"/>
          <w:szCs w:val="28"/>
        </w:rPr>
        <w:t xml:space="preserve">she </w:t>
      </w:r>
      <w:bookmarkStart w:id="86" w:name="position_62046_341"/>
      <w:bookmarkEnd w:id="86"/>
      <w:r w:rsidRPr="00E00BA7">
        <w:rPr>
          <w:rFonts w:ascii="Times New Roman" w:hAnsi="Times New Roman"/>
          <w:sz w:val="28"/>
          <w:szCs w:val="28"/>
        </w:rPr>
        <w:t xml:space="preserve">has to </w:t>
      </w:r>
      <w:bookmarkStart w:id="87" w:name="position_62387_180"/>
      <w:bookmarkEnd w:id="87"/>
      <w:r w:rsidRPr="00E00BA7">
        <w:rPr>
          <w:rFonts w:ascii="Times New Roman" w:hAnsi="Times New Roman"/>
          <w:sz w:val="28"/>
          <w:szCs w:val="28"/>
        </w:rPr>
        <w:t xml:space="preserve">go </w:t>
      </w:r>
      <w:bookmarkStart w:id="88" w:name="position_62567_852"/>
      <w:bookmarkEnd w:id="88"/>
      <w:r w:rsidRPr="00E00BA7">
        <w:rPr>
          <w:rFonts w:ascii="Times New Roman" w:hAnsi="Times New Roman"/>
          <w:sz w:val="28"/>
          <w:szCs w:val="28"/>
        </w:rPr>
        <w:t xml:space="preserve">somewhere </w:t>
      </w:r>
      <w:bookmarkStart w:id="89" w:name="position_64111_401"/>
      <w:bookmarkEnd w:id="89"/>
      <w:r w:rsidRPr="00E00BA7">
        <w:rPr>
          <w:rFonts w:ascii="Times New Roman" w:hAnsi="Times New Roman"/>
          <w:sz w:val="28"/>
          <w:szCs w:val="28"/>
        </w:rPr>
        <w:t>she has to get a vehicle t</w:t>
      </w:r>
      <w:r w:rsidR="004A604E">
        <w:rPr>
          <w:rFonts w:ascii="Times New Roman" w:hAnsi="Times New Roman"/>
          <w:sz w:val="28"/>
          <w:szCs w:val="28"/>
        </w:rPr>
        <w:t>o enable her to travel with M</w:t>
      </w:r>
      <w:r w:rsidRPr="00E00BA7">
        <w:rPr>
          <w:rFonts w:ascii="Times New Roman" w:hAnsi="Times New Roman"/>
          <w:sz w:val="28"/>
          <w:szCs w:val="28"/>
        </w:rPr>
        <w:t xml:space="preserve">. For the most she </w:t>
      </w:r>
      <w:bookmarkStart w:id="90" w:name="position_64512_341"/>
      <w:bookmarkEnd w:id="90"/>
      <w:r w:rsidRPr="00E00BA7">
        <w:rPr>
          <w:rFonts w:ascii="Times New Roman" w:hAnsi="Times New Roman"/>
          <w:sz w:val="28"/>
          <w:szCs w:val="28"/>
        </w:rPr>
        <w:t xml:space="preserve">has to </w:t>
      </w:r>
      <w:bookmarkStart w:id="91" w:name="position_64853_751"/>
      <w:bookmarkEnd w:id="91"/>
      <w:r w:rsidRPr="00E00BA7">
        <w:rPr>
          <w:rFonts w:ascii="Times New Roman" w:hAnsi="Times New Roman"/>
          <w:sz w:val="28"/>
          <w:szCs w:val="28"/>
        </w:rPr>
        <w:t xml:space="preserve">carry </w:t>
      </w:r>
      <w:bookmarkStart w:id="92" w:name="position_65775_341"/>
      <w:bookmarkStart w:id="93" w:name="position_66116_812"/>
      <w:bookmarkEnd w:id="92"/>
      <w:bookmarkEnd w:id="93"/>
      <w:r w:rsidRPr="00E00BA7">
        <w:rPr>
          <w:rFonts w:ascii="Times New Roman" w:hAnsi="Times New Roman"/>
          <w:sz w:val="28"/>
          <w:szCs w:val="28"/>
        </w:rPr>
        <w:t xml:space="preserve">him wherever she goes and it is </w:t>
      </w:r>
      <w:bookmarkStart w:id="94" w:name="position_68602_1132"/>
      <w:bookmarkStart w:id="95" w:name="position_70456_361"/>
      <w:bookmarkStart w:id="96" w:name="position_70817_180"/>
      <w:bookmarkStart w:id="97" w:name="position_70997_241"/>
      <w:bookmarkEnd w:id="94"/>
      <w:bookmarkEnd w:id="95"/>
      <w:bookmarkEnd w:id="96"/>
      <w:bookmarkEnd w:id="97"/>
      <w:r w:rsidRPr="00E00BA7">
        <w:rPr>
          <w:rFonts w:ascii="Times New Roman" w:hAnsi="Times New Roman"/>
          <w:sz w:val="28"/>
          <w:szCs w:val="28"/>
        </w:rPr>
        <w:t xml:space="preserve">not </w:t>
      </w:r>
      <w:bookmarkStart w:id="98" w:name="position_71238_461"/>
      <w:bookmarkEnd w:id="98"/>
      <w:r w:rsidRPr="00E00BA7">
        <w:rPr>
          <w:rFonts w:ascii="Times New Roman" w:hAnsi="Times New Roman"/>
          <w:sz w:val="28"/>
          <w:szCs w:val="28"/>
        </w:rPr>
        <w:t xml:space="preserve">possible </w:t>
      </w:r>
      <w:bookmarkStart w:id="99" w:name="position_71699_140"/>
      <w:bookmarkEnd w:id="99"/>
      <w:r w:rsidRPr="00E00BA7">
        <w:rPr>
          <w:rFonts w:ascii="Times New Roman" w:hAnsi="Times New Roman"/>
          <w:sz w:val="28"/>
          <w:szCs w:val="28"/>
        </w:rPr>
        <w:t xml:space="preserve">to </w:t>
      </w:r>
      <w:bookmarkStart w:id="100" w:name="position_71839_301"/>
      <w:bookmarkEnd w:id="100"/>
      <w:r w:rsidRPr="00E00BA7">
        <w:rPr>
          <w:rFonts w:ascii="Times New Roman" w:hAnsi="Times New Roman"/>
          <w:sz w:val="28"/>
          <w:szCs w:val="28"/>
        </w:rPr>
        <w:t xml:space="preserve">use </w:t>
      </w:r>
      <w:bookmarkStart w:id="101" w:name="position_72140_360"/>
      <w:bookmarkEnd w:id="101"/>
      <w:r w:rsidRPr="00E00BA7">
        <w:rPr>
          <w:rFonts w:ascii="Times New Roman" w:hAnsi="Times New Roman"/>
          <w:sz w:val="28"/>
          <w:szCs w:val="28"/>
        </w:rPr>
        <w:t xml:space="preserve">public </w:t>
      </w:r>
      <w:bookmarkStart w:id="102" w:name="position_72500_782"/>
      <w:bookmarkEnd w:id="102"/>
      <w:r w:rsidRPr="00E00BA7">
        <w:rPr>
          <w:rFonts w:ascii="Times New Roman" w:hAnsi="Times New Roman"/>
          <w:sz w:val="28"/>
          <w:szCs w:val="28"/>
        </w:rPr>
        <w:t xml:space="preserve">transport </w:t>
      </w:r>
      <w:bookmarkStart w:id="103" w:name="position_73282_782"/>
      <w:bookmarkEnd w:id="103"/>
      <w:r w:rsidRPr="00E00BA7">
        <w:rPr>
          <w:rFonts w:ascii="Times New Roman" w:hAnsi="Times New Roman"/>
          <w:sz w:val="28"/>
          <w:szCs w:val="28"/>
        </w:rPr>
        <w:t xml:space="preserve">with </w:t>
      </w:r>
      <w:bookmarkStart w:id="104" w:name="position_74335_421"/>
      <w:bookmarkEnd w:id="104"/>
      <w:r w:rsidRPr="00E00BA7">
        <w:rPr>
          <w:rFonts w:ascii="Times New Roman" w:hAnsi="Times New Roman"/>
          <w:sz w:val="28"/>
          <w:szCs w:val="28"/>
        </w:rPr>
        <w:t xml:space="preserve">his </w:t>
      </w:r>
      <w:bookmarkStart w:id="105" w:name="position_74756_1062"/>
      <w:bookmarkEnd w:id="105"/>
      <w:r w:rsidRPr="00E00BA7">
        <w:rPr>
          <w:rFonts w:ascii="Times New Roman" w:hAnsi="Times New Roman"/>
          <w:sz w:val="28"/>
          <w:szCs w:val="28"/>
        </w:rPr>
        <w:t>disability.</w:t>
      </w:r>
      <w:bookmarkStart w:id="106" w:name="position_77101_581"/>
      <w:bookmarkStart w:id="107" w:name="position_77682_261"/>
      <w:bookmarkStart w:id="108" w:name="position_77943_962"/>
      <w:bookmarkStart w:id="109" w:name="position_79868_501"/>
      <w:bookmarkStart w:id="110" w:name="position_80369_160"/>
      <w:bookmarkStart w:id="111" w:name="position_80529_922"/>
      <w:bookmarkStart w:id="112" w:name="position_81993_932"/>
      <w:bookmarkStart w:id="113" w:name="position_83336_722"/>
      <w:bookmarkStart w:id="114" w:name="position_84058_180"/>
      <w:bookmarkStart w:id="115" w:name="position_84238_140"/>
      <w:bookmarkStart w:id="116" w:name="position_84378_401"/>
      <w:bookmarkStart w:id="117" w:name="position_84779_161"/>
      <w:bookmarkStart w:id="118" w:name="position_84940_651"/>
      <w:bookmarkStart w:id="119" w:name="position_85682_1423"/>
      <w:bookmarkStart w:id="120" w:name="position_87105_28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00BA7">
        <w:rPr>
          <w:rFonts w:ascii="Times New Roman" w:hAnsi="Times New Roman"/>
          <w:sz w:val="28"/>
          <w:szCs w:val="28"/>
        </w:rPr>
        <w:t xml:space="preserve"> </w:t>
      </w:r>
      <w:bookmarkStart w:id="121" w:name="position_93339_341"/>
      <w:bookmarkEnd w:id="121"/>
      <w:r w:rsidRPr="00E00BA7">
        <w:rPr>
          <w:rFonts w:ascii="Times New Roman" w:hAnsi="Times New Roman"/>
          <w:sz w:val="28"/>
          <w:szCs w:val="28"/>
        </w:rPr>
        <w:t>Moreover</w:t>
      </w:r>
      <w:r w:rsidR="001D2992">
        <w:rPr>
          <w:rFonts w:ascii="Times New Roman" w:hAnsi="Times New Roman"/>
          <w:sz w:val="28"/>
          <w:szCs w:val="28"/>
        </w:rPr>
        <w:t>,</w:t>
      </w:r>
      <w:r w:rsidRPr="00E00BA7">
        <w:rPr>
          <w:rFonts w:ascii="Times New Roman" w:hAnsi="Times New Roman"/>
          <w:sz w:val="28"/>
          <w:szCs w:val="28"/>
        </w:rPr>
        <w:t xml:space="preserve"> there </w:t>
      </w:r>
      <w:bookmarkStart w:id="122" w:name="position_87386_380"/>
      <w:bookmarkStart w:id="123" w:name="position_87766_421"/>
      <w:bookmarkStart w:id="124" w:name="position_88187_161"/>
      <w:bookmarkStart w:id="125" w:name="position_88348_340"/>
      <w:bookmarkStart w:id="126" w:name="position_88688_181"/>
      <w:bookmarkEnd w:id="122"/>
      <w:bookmarkEnd w:id="123"/>
      <w:bookmarkEnd w:id="124"/>
      <w:bookmarkEnd w:id="125"/>
      <w:bookmarkEnd w:id="126"/>
      <w:r w:rsidRPr="00E00BA7">
        <w:rPr>
          <w:rFonts w:ascii="Times New Roman" w:hAnsi="Times New Roman"/>
          <w:sz w:val="28"/>
          <w:szCs w:val="28"/>
        </w:rPr>
        <w:t xml:space="preserve">is </w:t>
      </w:r>
      <w:bookmarkStart w:id="127" w:name="position_88869_160"/>
      <w:bookmarkEnd w:id="127"/>
      <w:r w:rsidRPr="00E00BA7">
        <w:rPr>
          <w:rFonts w:ascii="Times New Roman" w:hAnsi="Times New Roman"/>
          <w:sz w:val="28"/>
          <w:szCs w:val="28"/>
        </w:rPr>
        <w:t xml:space="preserve">no </w:t>
      </w:r>
      <w:bookmarkStart w:id="128" w:name="position_89029_541"/>
      <w:bookmarkEnd w:id="128"/>
      <w:r w:rsidRPr="00E00BA7">
        <w:rPr>
          <w:rFonts w:ascii="Times New Roman" w:hAnsi="Times New Roman"/>
          <w:sz w:val="28"/>
          <w:szCs w:val="28"/>
        </w:rPr>
        <w:t xml:space="preserve">wheelchair </w:t>
      </w:r>
      <w:bookmarkStart w:id="129" w:name="position_89570_421"/>
      <w:bookmarkEnd w:id="129"/>
      <w:r w:rsidRPr="00E00BA7">
        <w:rPr>
          <w:rFonts w:ascii="Times New Roman" w:hAnsi="Times New Roman"/>
          <w:sz w:val="28"/>
          <w:szCs w:val="28"/>
        </w:rPr>
        <w:t xml:space="preserve">access </w:t>
      </w:r>
      <w:bookmarkStart w:id="130" w:name="position_89991_421"/>
      <w:bookmarkEnd w:id="130"/>
      <w:r w:rsidRPr="00E00BA7">
        <w:rPr>
          <w:rFonts w:ascii="Times New Roman" w:hAnsi="Times New Roman"/>
          <w:sz w:val="28"/>
          <w:szCs w:val="28"/>
        </w:rPr>
        <w:t xml:space="preserve">into the house because </w:t>
      </w:r>
      <w:bookmarkStart w:id="131" w:name="position_90412_121"/>
      <w:bookmarkEnd w:id="131"/>
      <w:r w:rsidRPr="00E00BA7">
        <w:rPr>
          <w:rFonts w:ascii="Times New Roman" w:hAnsi="Times New Roman"/>
          <w:sz w:val="28"/>
          <w:szCs w:val="28"/>
        </w:rPr>
        <w:t xml:space="preserve">it </w:t>
      </w:r>
      <w:bookmarkStart w:id="132" w:name="position_90533_220"/>
      <w:bookmarkEnd w:id="132"/>
      <w:r w:rsidRPr="00E00BA7">
        <w:rPr>
          <w:rFonts w:ascii="Times New Roman" w:hAnsi="Times New Roman"/>
          <w:sz w:val="28"/>
          <w:szCs w:val="28"/>
        </w:rPr>
        <w:t xml:space="preserve">has </w:t>
      </w:r>
      <w:bookmarkStart w:id="133" w:name="position_90753_361"/>
      <w:bookmarkEnd w:id="133"/>
      <w:r w:rsidR="001D2992">
        <w:rPr>
          <w:rFonts w:ascii="Times New Roman" w:hAnsi="Times New Roman"/>
          <w:sz w:val="28"/>
          <w:szCs w:val="28"/>
        </w:rPr>
        <w:t xml:space="preserve">a stepped </w:t>
      </w:r>
      <w:bookmarkStart w:id="134" w:name="position_91114_100"/>
      <w:bookmarkStart w:id="135" w:name="position_91214_140"/>
      <w:bookmarkStart w:id="136" w:name="position_91354_562"/>
      <w:bookmarkEnd w:id="134"/>
      <w:bookmarkEnd w:id="135"/>
      <w:bookmarkEnd w:id="136"/>
      <w:r w:rsidRPr="00E00BA7">
        <w:rPr>
          <w:rFonts w:ascii="Times New Roman" w:hAnsi="Times New Roman"/>
          <w:sz w:val="28"/>
          <w:szCs w:val="28"/>
        </w:rPr>
        <w:t>entrance</w:t>
      </w:r>
      <w:bookmarkStart w:id="137" w:name="position_91916_811"/>
      <w:bookmarkEnd w:id="137"/>
      <w:r w:rsidRPr="00E00BA7">
        <w:rPr>
          <w:rFonts w:ascii="Times New Roman" w:hAnsi="Times New Roman"/>
          <w:sz w:val="28"/>
          <w:szCs w:val="28"/>
        </w:rPr>
        <w:t xml:space="preserve">. </w:t>
      </w:r>
      <w:r w:rsidR="002E7814">
        <w:rPr>
          <w:rFonts w:ascii="Times New Roman" w:hAnsi="Times New Roman"/>
          <w:sz w:val="28"/>
          <w:szCs w:val="28"/>
        </w:rPr>
        <w:t xml:space="preserve">The house </w:t>
      </w:r>
      <w:bookmarkStart w:id="138" w:name="position_93680_200"/>
      <w:bookmarkEnd w:id="138"/>
      <w:r w:rsidRPr="00E00BA7">
        <w:rPr>
          <w:rFonts w:ascii="Times New Roman" w:hAnsi="Times New Roman"/>
          <w:sz w:val="28"/>
          <w:szCs w:val="28"/>
        </w:rPr>
        <w:t xml:space="preserve">has </w:t>
      </w:r>
      <w:bookmarkStart w:id="139" w:name="position_93880_201"/>
      <w:bookmarkEnd w:id="139"/>
      <w:r w:rsidRPr="00E00BA7">
        <w:rPr>
          <w:rFonts w:ascii="Times New Roman" w:hAnsi="Times New Roman"/>
          <w:sz w:val="28"/>
          <w:szCs w:val="28"/>
        </w:rPr>
        <w:t xml:space="preserve">no </w:t>
      </w:r>
      <w:bookmarkStart w:id="140" w:name="position_94081_421"/>
      <w:bookmarkEnd w:id="140"/>
      <w:r w:rsidRPr="00E00BA7">
        <w:rPr>
          <w:rFonts w:ascii="Times New Roman" w:hAnsi="Times New Roman"/>
          <w:sz w:val="28"/>
          <w:szCs w:val="28"/>
        </w:rPr>
        <w:t xml:space="preserve">storage </w:t>
      </w:r>
      <w:bookmarkStart w:id="141" w:name="position_94502_801"/>
      <w:bookmarkEnd w:id="141"/>
      <w:r w:rsidRPr="00E00BA7">
        <w:rPr>
          <w:rFonts w:ascii="Times New Roman" w:hAnsi="Times New Roman"/>
          <w:sz w:val="28"/>
          <w:szCs w:val="28"/>
        </w:rPr>
        <w:t xml:space="preserve">facility </w:t>
      </w:r>
      <w:bookmarkStart w:id="142" w:name="position_95303_201"/>
      <w:bookmarkEnd w:id="142"/>
      <w:r w:rsidRPr="00E00BA7">
        <w:rPr>
          <w:rFonts w:ascii="Times New Roman" w:hAnsi="Times New Roman"/>
          <w:sz w:val="28"/>
          <w:szCs w:val="28"/>
        </w:rPr>
        <w:t xml:space="preserve">to </w:t>
      </w:r>
      <w:bookmarkStart w:id="143" w:name="position_95504_992"/>
      <w:bookmarkEnd w:id="143"/>
      <w:r w:rsidRPr="00E00BA7">
        <w:rPr>
          <w:rFonts w:ascii="Times New Roman" w:hAnsi="Times New Roman"/>
          <w:sz w:val="28"/>
          <w:szCs w:val="28"/>
        </w:rPr>
        <w:t xml:space="preserve">accommodate </w:t>
      </w:r>
      <w:bookmarkStart w:id="144" w:name="position_97479_942"/>
      <w:bookmarkEnd w:id="144"/>
      <w:r w:rsidRPr="00E00BA7">
        <w:rPr>
          <w:rFonts w:ascii="Times New Roman" w:hAnsi="Times New Roman"/>
          <w:sz w:val="28"/>
          <w:szCs w:val="28"/>
        </w:rPr>
        <w:t xml:space="preserve">specialised </w:t>
      </w:r>
      <w:bookmarkStart w:id="145" w:name="position_98421_561"/>
      <w:bookmarkEnd w:id="145"/>
      <w:r w:rsidRPr="00E00BA7">
        <w:rPr>
          <w:rFonts w:ascii="Times New Roman" w:hAnsi="Times New Roman"/>
          <w:sz w:val="28"/>
          <w:szCs w:val="28"/>
        </w:rPr>
        <w:t xml:space="preserve">equipment </w:t>
      </w:r>
      <w:bookmarkStart w:id="146" w:name="position_98982_692"/>
      <w:bookmarkEnd w:id="146"/>
      <w:r w:rsidRPr="00E00BA7">
        <w:rPr>
          <w:rFonts w:ascii="Times New Roman" w:hAnsi="Times New Roman"/>
          <w:sz w:val="28"/>
          <w:szCs w:val="28"/>
        </w:rPr>
        <w:t xml:space="preserve">and </w:t>
      </w:r>
      <w:bookmarkStart w:id="147" w:name="position_99925_1553"/>
      <w:bookmarkEnd w:id="147"/>
      <w:r w:rsidRPr="00E00BA7">
        <w:rPr>
          <w:rFonts w:ascii="Times New Roman" w:hAnsi="Times New Roman"/>
          <w:sz w:val="28"/>
          <w:szCs w:val="28"/>
        </w:rPr>
        <w:t>accoutrements</w:t>
      </w:r>
      <w:bookmarkStart w:id="148" w:name="position_101769_381"/>
      <w:bookmarkStart w:id="149" w:name="position_102150_180"/>
      <w:bookmarkStart w:id="150" w:name="position_102330_141"/>
      <w:bookmarkStart w:id="151" w:name="position_102471_621"/>
      <w:bookmarkStart w:id="152" w:name="position_103092_180"/>
      <w:bookmarkStart w:id="153" w:name="position_103272_121"/>
      <w:bookmarkStart w:id="154" w:name="position_103393_541"/>
      <w:bookmarkStart w:id="155" w:name="position_103934_832"/>
      <w:bookmarkStart w:id="156" w:name="position_106982_381"/>
      <w:bookmarkStart w:id="157" w:name="position_123792_321"/>
      <w:bookmarkEnd w:id="148"/>
      <w:bookmarkEnd w:id="149"/>
      <w:bookmarkEnd w:id="150"/>
      <w:bookmarkEnd w:id="151"/>
      <w:bookmarkEnd w:id="152"/>
      <w:bookmarkEnd w:id="153"/>
      <w:bookmarkEnd w:id="154"/>
      <w:bookmarkEnd w:id="155"/>
      <w:bookmarkEnd w:id="156"/>
      <w:bookmarkEnd w:id="157"/>
      <w:r w:rsidR="004A604E">
        <w:rPr>
          <w:rFonts w:ascii="Times New Roman" w:hAnsi="Times New Roman"/>
          <w:sz w:val="28"/>
          <w:szCs w:val="28"/>
        </w:rPr>
        <w:t xml:space="preserve"> for M</w:t>
      </w:r>
      <w:r w:rsidRPr="00E00BA7">
        <w:rPr>
          <w:rFonts w:ascii="Times New Roman" w:hAnsi="Times New Roman"/>
          <w:sz w:val="28"/>
          <w:szCs w:val="28"/>
        </w:rPr>
        <w:t xml:space="preserve">. She acknowledged that she is not an architect but maintained that there is sufficient </w:t>
      </w:r>
      <w:bookmarkStart w:id="158" w:name="position_124113_441"/>
      <w:bookmarkStart w:id="159" w:name="position_124554_180"/>
      <w:bookmarkStart w:id="160" w:name="position_124734_521"/>
      <w:bookmarkStart w:id="161" w:name="position_125255_802"/>
      <w:bookmarkStart w:id="162" w:name="position_126057_461"/>
      <w:bookmarkStart w:id="163" w:name="position_126518_441"/>
      <w:bookmarkStart w:id="164" w:name="position_126959_421"/>
      <w:bookmarkEnd w:id="158"/>
      <w:bookmarkEnd w:id="159"/>
      <w:bookmarkEnd w:id="160"/>
      <w:bookmarkEnd w:id="161"/>
      <w:bookmarkEnd w:id="162"/>
      <w:bookmarkEnd w:id="163"/>
      <w:bookmarkEnd w:id="164"/>
      <w:r w:rsidRPr="00E00BA7">
        <w:rPr>
          <w:rFonts w:ascii="Times New Roman" w:hAnsi="Times New Roman"/>
          <w:sz w:val="28"/>
          <w:szCs w:val="28"/>
        </w:rPr>
        <w:t xml:space="preserve">yard </w:t>
      </w:r>
      <w:bookmarkStart w:id="165" w:name="position_127380_912"/>
      <w:bookmarkEnd w:id="165"/>
      <w:r w:rsidRPr="00E00BA7">
        <w:rPr>
          <w:rFonts w:ascii="Times New Roman" w:hAnsi="Times New Roman"/>
          <w:sz w:val="28"/>
          <w:szCs w:val="28"/>
        </w:rPr>
        <w:t xml:space="preserve">space </w:t>
      </w:r>
      <w:bookmarkStart w:id="166" w:name="position_128543_381"/>
      <w:bookmarkEnd w:id="166"/>
      <w:r w:rsidRPr="00E00BA7">
        <w:rPr>
          <w:rFonts w:ascii="Times New Roman" w:hAnsi="Times New Roman"/>
          <w:sz w:val="28"/>
          <w:szCs w:val="28"/>
        </w:rPr>
        <w:t xml:space="preserve">that </w:t>
      </w:r>
      <w:bookmarkStart w:id="167" w:name="position_128924_180"/>
      <w:bookmarkEnd w:id="167"/>
      <w:r w:rsidRPr="00E00BA7">
        <w:rPr>
          <w:rFonts w:ascii="Times New Roman" w:hAnsi="Times New Roman"/>
          <w:sz w:val="28"/>
          <w:szCs w:val="28"/>
        </w:rPr>
        <w:t xml:space="preserve">can </w:t>
      </w:r>
      <w:bookmarkStart w:id="168" w:name="position_129104_141"/>
      <w:bookmarkEnd w:id="168"/>
      <w:r w:rsidRPr="00E00BA7">
        <w:rPr>
          <w:rFonts w:ascii="Times New Roman" w:hAnsi="Times New Roman"/>
          <w:sz w:val="28"/>
          <w:szCs w:val="28"/>
        </w:rPr>
        <w:t xml:space="preserve">be </w:t>
      </w:r>
      <w:bookmarkStart w:id="169" w:name="position_129245_340"/>
      <w:bookmarkEnd w:id="169"/>
      <w:r w:rsidRPr="00E00BA7">
        <w:rPr>
          <w:rFonts w:ascii="Times New Roman" w:hAnsi="Times New Roman"/>
          <w:sz w:val="28"/>
          <w:szCs w:val="28"/>
        </w:rPr>
        <w:t xml:space="preserve">used </w:t>
      </w:r>
      <w:bookmarkStart w:id="170" w:name="position_129585_261"/>
      <w:bookmarkEnd w:id="170"/>
      <w:r w:rsidRPr="00E00BA7">
        <w:rPr>
          <w:rFonts w:ascii="Times New Roman" w:hAnsi="Times New Roman"/>
          <w:sz w:val="28"/>
          <w:szCs w:val="28"/>
        </w:rPr>
        <w:t xml:space="preserve">for </w:t>
      </w:r>
      <w:bookmarkStart w:id="171" w:name="position_129846_160"/>
      <w:bookmarkEnd w:id="171"/>
      <w:r w:rsidR="00772C34">
        <w:rPr>
          <w:rFonts w:ascii="Times New Roman" w:hAnsi="Times New Roman"/>
          <w:sz w:val="28"/>
          <w:szCs w:val="28"/>
        </w:rPr>
        <w:t>putting up</w:t>
      </w:r>
      <w:r w:rsidRPr="00E00BA7">
        <w:rPr>
          <w:rFonts w:ascii="Times New Roman" w:hAnsi="Times New Roman"/>
          <w:sz w:val="28"/>
          <w:szCs w:val="28"/>
        </w:rPr>
        <w:t xml:space="preserve"> a </w:t>
      </w:r>
      <w:bookmarkStart w:id="172" w:name="position_130006_722"/>
      <w:bookmarkEnd w:id="172"/>
      <w:r w:rsidRPr="00E00BA7">
        <w:rPr>
          <w:rFonts w:ascii="Times New Roman" w:hAnsi="Times New Roman"/>
          <w:sz w:val="28"/>
          <w:szCs w:val="28"/>
        </w:rPr>
        <w:t>building</w:t>
      </w:r>
      <w:bookmarkStart w:id="173" w:name="position_130728_822"/>
      <w:bookmarkEnd w:id="173"/>
      <w:r w:rsidRPr="00E00BA7">
        <w:rPr>
          <w:rFonts w:ascii="Times New Roman" w:hAnsi="Times New Roman"/>
          <w:sz w:val="28"/>
          <w:szCs w:val="28"/>
        </w:rPr>
        <w:t xml:space="preserve">. </w:t>
      </w:r>
      <w:bookmarkStart w:id="174" w:name="position_132072_321"/>
      <w:bookmarkStart w:id="175" w:name="position_136071_200"/>
      <w:bookmarkStart w:id="176" w:name="position_139038_441"/>
      <w:bookmarkEnd w:id="174"/>
      <w:bookmarkEnd w:id="175"/>
      <w:bookmarkEnd w:id="176"/>
      <w:r w:rsidRPr="00E00BA7">
        <w:rPr>
          <w:rFonts w:ascii="Times New Roman" w:hAnsi="Times New Roman"/>
          <w:sz w:val="28"/>
          <w:szCs w:val="28"/>
        </w:rPr>
        <w:t xml:space="preserve">Overall the house is </w:t>
      </w:r>
      <w:bookmarkStart w:id="177" w:name="position_30200_181"/>
      <w:bookmarkStart w:id="178" w:name="position_30381_521"/>
      <w:bookmarkStart w:id="179" w:name="position_30902_651"/>
      <w:bookmarkStart w:id="180" w:name="position_32596_381"/>
      <w:bookmarkStart w:id="181" w:name="position_32977_822"/>
      <w:bookmarkStart w:id="182" w:name="position_34671_441"/>
      <w:bookmarkStart w:id="183" w:name="position_35112_100"/>
      <w:bookmarkStart w:id="184" w:name="position_11497_140"/>
      <w:bookmarkStart w:id="185" w:name="position_11637_281"/>
      <w:bookmarkEnd w:id="177"/>
      <w:bookmarkEnd w:id="178"/>
      <w:bookmarkEnd w:id="179"/>
      <w:bookmarkEnd w:id="180"/>
      <w:bookmarkEnd w:id="181"/>
      <w:bookmarkEnd w:id="182"/>
      <w:bookmarkEnd w:id="183"/>
      <w:bookmarkEnd w:id="184"/>
      <w:bookmarkEnd w:id="185"/>
      <w:r w:rsidRPr="00E00BA7">
        <w:rPr>
          <w:rFonts w:ascii="Times New Roman" w:hAnsi="Times New Roman"/>
          <w:sz w:val="28"/>
          <w:szCs w:val="28"/>
        </w:rPr>
        <w:t xml:space="preserve">very </w:t>
      </w:r>
      <w:bookmarkStart w:id="186" w:name="position_11918_400"/>
      <w:bookmarkEnd w:id="186"/>
      <w:r w:rsidRPr="00E00BA7">
        <w:rPr>
          <w:rFonts w:ascii="Times New Roman" w:hAnsi="Times New Roman"/>
          <w:sz w:val="28"/>
          <w:szCs w:val="28"/>
        </w:rPr>
        <w:t>old</w:t>
      </w:r>
      <w:bookmarkStart w:id="187" w:name="position_12318_752"/>
      <w:bookmarkStart w:id="188" w:name="position_13070_341"/>
      <w:bookmarkEnd w:id="187"/>
      <w:bookmarkEnd w:id="188"/>
      <w:r w:rsidRPr="00E00BA7">
        <w:rPr>
          <w:rFonts w:ascii="Times New Roman" w:hAnsi="Times New Roman"/>
          <w:sz w:val="28"/>
          <w:szCs w:val="28"/>
        </w:rPr>
        <w:t xml:space="preserve"> and it</w:t>
      </w:r>
      <w:bookmarkStart w:id="189" w:name="position_13411_180"/>
      <w:bookmarkEnd w:id="189"/>
      <w:r w:rsidRPr="00E00BA7">
        <w:rPr>
          <w:rFonts w:ascii="Times New Roman" w:hAnsi="Times New Roman"/>
          <w:sz w:val="28"/>
          <w:szCs w:val="28"/>
        </w:rPr>
        <w:t xml:space="preserve">s walls are cracked. She conceded that she has no expertise in home maintenance but her assessment was that anyone </w:t>
      </w:r>
      <w:r w:rsidR="00045685">
        <w:rPr>
          <w:rFonts w:ascii="Times New Roman" w:hAnsi="Times New Roman"/>
          <w:sz w:val="28"/>
          <w:szCs w:val="28"/>
        </w:rPr>
        <w:t xml:space="preserve">is capable of making an assessment that </w:t>
      </w:r>
      <w:r w:rsidRPr="00E00BA7">
        <w:rPr>
          <w:rFonts w:ascii="Times New Roman" w:hAnsi="Times New Roman"/>
          <w:sz w:val="28"/>
          <w:szCs w:val="28"/>
        </w:rPr>
        <w:t xml:space="preserve">the building </w:t>
      </w:r>
      <w:r w:rsidR="002E7814">
        <w:rPr>
          <w:rFonts w:ascii="Times New Roman" w:hAnsi="Times New Roman"/>
          <w:sz w:val="28"/>
          <w:szCs w:val="28"/>
        </w:rPr>
        <w:t xml:space="preserve">is </w:t>
      </w:r>
      <w:r w:rsidRPr="00E00BA7">
        <w:rPr>
          <w:rFonts w:ascii="Times New Roman" w:hAnsi="Times New Roman"/>
          <w:sz w:val="28"/>
          <w:szCs w:val="28"/>
        </w:rPr>
        <w:t xml:space="preserve">dilapidated. </w:t>
      </w:r>
      <w:bookmarkStart w:id="190" w:name="position_145062_361"/>
      <w:bookmarkEnd w:id="190"/>
    </w:p>
    <w:p w:rsidR="00273684" w:rsidRDefault="00BA32F0" w:rsidP="005E749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w:t>
      </w:r>
      <w:r w:rsidR="0045673E">
        <w:rPr>
          <w:rFonts w:ascii="Times New Roman" w:hAnsi="Times New Roman"/>
          <w:sz w:val="28"/>
          <w:szCs w:val="28"/>
        </w:rPr>
        <w:t>t would perhaps be convenient to comment on the merits of the plaintiff as a witness</w:t>
      </w:r>
      <w:r>
        <w:rPr>
          <w:rFonts w:ascii="Times New Roman" w:hAnsi="Times New Roman"/>
          <w:sz w:val="28"/>
          <w:szCs w:val="28"/>
        </w:rPr>
        <w:t xml:space="preserve"> before proceeding to deal with the expert evidence on the </w:t>
      </w:r>
      <w:r>
        <w:rPr>
          <w:rFonts w:ascii="Times New Roman" w:hAnsi="Times New Roman"/>
          <w:sz w:val="28"/>
          <w:szCs w:val="28"/>
        </w:rPr>
        <w:lastRenderedPageBreak/>
        <w:t>claims in issue</w:t>
      </w:r>
      <w:r w:rsidR="0045673E">
        <w:rPr>
          <w:rFonts w:ascii="Times New Roman" w:hAnsi="Times New Roman"/>
          <w:sz w:val="28"/>
          <w:szCs w:val="28"/>
        </w:rPr>
        <w:t>.</w:t>
      </w:r>
      <w:r w:rsidR="00C62E33">
        <w:rPr>
          <w:rFonts w:ascii="Times New Roman" w:hAnsi="Times New Roman"/>
          <w:sz w:val="28"/>
          <w:szCs w:val="28"/>
        </w:rPr>
        <w:t xml:space="preserve"> </w:t>
      </w:r>
      <w:r w:rsidR="000D7040">
        <w:rPr>
          <w:rFonts w:ascii="Times New Roman" w:hAnsi="Times New Roman"/>
          <w:sz w:val="28"/>
          <w:szCs w:val="28"/>
        </w:rPr>
        <w:t>T</w:t>
      </w:r>
      <w:r w:rsidR="009303EC">
        <w:rPr>
          <w:rFonts w:ascii="Times New Roman" w:hAnsi="Times New Roman"/>
          <w:sz w:val="28"/>
          <w:szCs w:val="28"/>
        </w:rPr>
        <w:t xml:space="preserve">hough </w:t>
      </w:r>
      <w:r w:rsidR="00705504">
        <w:rPr>
          <w:rFonts w:ascii="Times New Roman" w:hAnsi="Times New Roman"/>
          <w:sz w:val="28"/>
          <w:szCs w:val="28"/>
        </w:rPr>
        <w:t>not a formal requirement of law</w:t>
      </w:r>
      <w:r w:rsidR="00705504">
        <w:rPr>
          <w:rStyle w:val="FootnoteReference"/>
          <w:rFonts w:ascii="Times New Roman" w:hAnsi="Times New Roman"/>
          <w:sz w:val="28"/>
          <w:szCs w:val="28"/>
        </w:rPr>
        <w:footnoteReference w:id="4"/>
      </w:r>
      <w:r w:rsidR="00705504">
        <w:rPr>
          <w:rFonts w:ascii="Times New Roman" w:hAnsi="Times New Roman"/>
          <w:sz w:val="28"/>
          <w:szCs w:val="28"/>
        </w:rPr>
        <w:t xml:space="preserve"> </w:t>
      </w:r>
      <w:r w:rsidR="00C62E33">
        <w:rPr>
          <w:rFonts w:ascii="Times New Roman" w:hAnsi="Times New Roman"/>
          <w:sz w:val="28"/>
          <w:szCs w:val="28"/>
        </w:rPr>
        <w:t>her evidence regarding the academic and professional qualifications of various family members</w:t>
      </w:r>
      <w:r w:rsidR="00705504">
        <w:rPr>
          <w:rFonts w:ascii="Times New Roman" w:hAnsi="Times New Roman"/>
          <w:sz w:val="28"/>
          <w:szCs w:val="28"/>
        </w:rPr>
        <w:t xml:space="preserve"> is uncorroborated</w:t>
      </w:r>
      <w:r w:rsidR="009303EC">
        <w:rPr>
          <w:rFonts w:ascii="Times New Roman" w:hAnsi="Times New Roman"/>
          <w:sz w:val="28"/>
          <w:szCs w:val="28"/>
        </w:rPr>
        <w:t>.</w:t>
      </w:r>
      <w:r w:rsidR="00082BF8">
        <w:rPr>
          <w:rFonts w:ascii="Times New Roman" w:hAnsi="Times New Roman"/>
          <w:sz w:val="28"/>
          <w:szCs w:val="28"/>
        </w:rPr>
        <w:t xml:space="preserve"> While </w:t>
      </w:r>
      <w:r>
        <w:rPr>
          <w:rFonts w:ascii="Times New Roman" w:hAnsi="Times New Roman"/>
          <w:sz w:val="28"/>
          <w:szCs w:val="28"/>
        </w:rPr>
        <w:t xml:space="preserve">firmly of </w:t>
      </w:r>
      <w:r w:rsidR="00082BF8">
        <w:rPr>
          <w:rFonts w:ascii="Times New Roman" w:hAnsi="Times New Roman"/>
          <w:sz w:val="28"/>
          <w:szCs w:val="28"/>
        </w:rPr>
        <w:t xml:space="preserve">the view that her </w:t>
      </w:r>
      <w:r>
        <w:rPr>
          <w:rFonts w:ascii="Times New Roman" w:hAnsi="Times New Roman"/>
          <w:sz w:val="28"/>
          <w:szCs w:val="28"/>
        </w:rPr>
        <w:t xml:space="preserve">evidence necessitated that her </w:t>
      </w:r>
      <w:r w:rsidR="00082BF8">
        <w:rPr>
          <w:rFonts w:ascii="Times New Roman" w:hAnsi="Times New Roman"/>
          <w:sz w:val="28"/>
          <w:szCs w:val="28"/>
        </w:rPr>
        <w:t xml:space="preserve">cross-examination ought to have been conducted </w:t>
      </w:r>
      <w:r w:rsidR="007E7913">
        <w:rPr>
          <w:rFonts w:ascii="Times New Roman" w:hAnsi="Times New Roman"/>
          <w:sz w:val="28"/>
          <w:szCs w:val="28"/>
        </w:rPr>
        <w:t>rigorously</w:t>
      </w:r>
      <w:r w:rsidR="00082BF8">
        <w:rPr>
          <w:rFonts w:ascii="Times New Roman" w:hAnsi="Times New Roman"/>
          <w:sz w:val="28"/>
          <w:szCs w:val="28"/>
        </w:rPr>
        <w:t>,</w:t>
      </w:r>
      <w:r w:rsidR="00A80466">
        <w:rPr>
          <w:rFonts w:ascii="Times New Roman" w:hAnsi="Times New Roman"/>
          <w:sz w:val="28"/>
          <w:szCs w:val="28"/>
        </w:rPr>
        <w:t xml:space="preserve"> I </w:t>
      </w:r>
      <w:r w:rsidR="009303EC">
        <w:rPr>
          <w:rFonts w:ascii="Times New Roman" w:hAnsi="Times New Roman"/>
          <w:sz w:val="28"/>
          <w:szCs w:val="28"/>
        </w:rPr>
        <w:t>nonetheless</w:t>
      </w:r>
      <w:r w:rsidR="00A80466">
        <w:rPr>
          <w:rFonts w:ascii="Times New Roman" w:hAnsi="Times New Roman"/>
          <w:sz w:val="28"/>
          <w:szCs w:val="28"/>
        </w:rPr>
        <w:t xml:space="preserve"> </w:t>
      </w:r>
      <w:r w:rsidR="000D7040">
        <w:rPr>
          <w:rFonts w:ascii="Times New Roman" w:hAnsi="Times New Roman"/>
          <w:sz w:val="28"/>
          <w:szCs w:val="28"/>
        </w:rPr>
        <w:t>held a</w:t>
      </w:r>
      <w:r w:rsidR="00DB3223">
        <w:rPr>
          <w:rFonts w:ascii="Times New Roman" w:hAnsi="Times New Roman"/>
          <w:sz w:val="28"/>
          <w:szCs w:val="28"/>
        </w:rPr>
        <w:t>n</w:t>
      </w:r>
      <w:r w:rsidR="000D7040">
        <w:rPr>
          <w:rFonts w:ascii="Times New Roman" w:hAnsi="Times New Roman"/>
          <w:sz w:val="28"/>
          <w:szCs w:val="28"/>
        </w:rPr>
        <w:t xml:space="preserve"> </w:t>
      </w:r>
      <w:r w:rsidR="00DB3223">
        <w:rPr>
          <w:rFonts w:ascii="Times New Roman" w:hAnsi="Times New Roman"/>
          <w:sz w:val="28"/>
          <w:szCs w:val="28"/>
        </w:rPr>
        <w:t xml:space="preserve">impartial </w:t>
      </w:r>
      <w:r w:rsidR="000D7040">
        <w:rPr>
          <w:rFonts w:ascii="Times New Roman" w:hAnsi="Times New Roman"/>
          <w:sz w:val="28"/>
          <w:szCs w:val="28"/>
        </w:rPr>
        <w:t>impression of her</w:t>
      </w:r>
      <w:r w:rsidR="00DB3223">
        <w:rPr>
          <w:rFonts w:ascii="Times New Roman" w:hAnsi="Times New Roman"/>
          <w:sz w:val="28"/>
          <w:szCs w:val="28"/>
        </w:rPr>
        <w:t xml:space="preserve">. </w:t>
      </w:r>
      <w:r w:rsidR="00FB2EA1">
        <w:rPr>
          <w:rFonts w:ascii="Times New Roman" w:hAnsi="Times New Roman"/>
          <w:sz w:val="28"/>
          <w:szCs w:val="28"/>
        </w:rPr>
        <w:t xml:space="preserve">She testified </w:t>
      </w:r>
      <w:r w:rsidR="00A80466">
        <w:rPr>
          <w:rFonts w:ascii="Times New Roman" w:hAnsi="Times New Roman"/>
          <w:sz w:val="28"/>
          <w:szCs w:val="28"/>
        </w:rPr>
        <w:t>fairly straightforward</w:t>
      </w:r>
      <w:r w:rsidR="00FB2EA1">
        <w:rPr>
          <w:rFonts w:ascii="Times New Roman" w:hAnsi="Times New Roman"/>
          <w:sz w:val="28"/>
          <w:szCs w:val="28"/>
        </w:rPr>
        <w:t>ly</w:t>
      </w:r>
      <w:r w:rsidR="00A80466">
        <w:rPr>
          <w:rFonts w:ascii="Times New Roman" w:hAnsi="Times New Roman"/>
          <w:sz w:val="28"/>
          <w:szCs w:val="28"/>
        </w:rPr>
        <w:t xml:space="preserve"> and without contradiction</w:t>
      </w:r>
      <w:r w:rsidR="00E00EE0">
        <w:rPr>
          <w:rFonts w:ascii="Times New Roman" w:hAnsi="Times New Roman"/>
          <w:sz w:val="28"/>
          <w:szCs w:val="28"/>
        </w:rPr>
        <w:t xml:space="preserve">. </w:t>
      </w:r>
      <w:r w:rsidR="00F442A6">
        <w:rPr>
          <w:rFonts w:ascii="Times New Roman" w:hAnsi="Times New Roman"/>
          <w:sz w:val="28"/>
          <w:szCs w:val="28"/>
        </w:rPr>
        <w:t xml:space="preserve">Given that </w:t>
      </w:r>
      <w:r w:rsidR="00A80466">
        <w:rPr>
          <w:rFonts w:ascii="Times New Roman" w:hAnsi="Times New Roman"/>
          <w:sz w:val="28"/>
          <w:szCs w:val="28"/>
        </w:rPr>
        <w:t>she is the</w:t>
      </w:r>
      <w:r w:rsidR="007E7913">
        <w:rPr>
          <w:rFonts w:ascii="Times New Roman" w:hAnsi="Times New Roman"/>
          <w:sz w:val="28"/>
          <w:szCs w:val="28"/>
        </w:rPr>
        <w:t> </w:t>
      </w:r>
      <w:r w:rsidR="00A80466">
        <w:rPr>
          <w:rFonts w:ascii="Times New Roman" w:hAnsi="Times New Roman"/>
          <w:sz w:val="28"/>
          <w:szCs w:val="28"/>
        </w:rPr>
        <w:t>person</w:t>
      </w:r>
      <w:r w:rsidR="001B7D03">
        <w:rPr>
          <w:rFonts w:ascii="Times New Roman" w:hAnsi="Times New Roman"/>
          <w:sz w:val="28"/>
          <w:szCs w:val="28"/>
        </w:rPr>
        <w:t xml:space="preserve"> who has the closest relationship or</w:t>
      </w:r>
      <w:r w:rsidR="00CC351C">
        <w:rPr>
          <w:rFonts w:ascii="Times New Roman" w:hAnsi="Times New Roman"/>
          <w:sz w:val="28"/>
          <w:szCs w:val="28"/>
        </w:rPr>
        <w:t> </w:t>
      </w:r>
      <w:r w:rsidR="004A604E">
        <w:rPr>
          <w:rFonts w:ascii="Times New Roman" w:hAnsi="Times New Roman"/>
          <w:sz w:val="28"/>
          <w:szCs w:val="28"/>
        </w:rPr>
        <w:t>bond with M</w:t>
      </w:r>
      <w:r w:rsidR="006353CC">
        <w:rPr>
          <w:rFonts w:ascii="Times New Roman" w:hAnsi="Times New Roman"/>
          <w:sz w:val="28"/>
          <w:szCs w:val="28"/>
        </w:rPr>
        <w:t xml:space="preserve"> </w:t>
      </w:r>
      <w:r w:rsidR="00C43C45">
        <w:rPr>
          <w:rFonts w:ascii="Times New Roman" w:hAnsi="Times New Roman"/>
          <w:sz w:val="28"/>
          <w:szCs w:val="28"/>
        </w:rPr>
        <w:t xml:space="preserve">her evidence </w:t>
      </w:r>
      <w:r w:rsidR="00FB2CDA">
        <w:rPr>
          <w:rFonts w:ascii="Times New Roman" w:hAnsi="Times New Roman"/>
          <w:sz w:val="28"/>
          <w:szCs w:val="28"/>
        </w:rPr>
        <w:t xml:space="preserve">– largely undisputed in cross-examination – assumes </w:t>
      </w:r>
      <w:r w:rsidR="00FF5DDC">
        <w:rPr>
          <w:rFonts w:ascii="Times New Roman" w:hAnsi="Times New Roman"/>
          <w:sz w:val="28"/>
          <w:szCs w:val="28"/>
        </w:rPr>
        <w:t xml:space="preserve">weight </w:t>
      </w:r>
      <w:r w:rsidR="00C43C45">
        <w:rPr>
          <w:rFonts w:ascii="Times New Roman" w:hAnsi="Times New Roman"/>
          <w:sz w:val="28"/>
          <w:szCs w:val="28"/>
        </w:rPr>
        <w:t xml:space="preserve">where it provided </w:t>
      </w:r>
      <w:r w:rsidR="006353CC">
        <w:rPr>
          <w:rFonts w:ascii="Times New Roman" w:hAnsi="Times New Roman"/>
          <w:sz w:val="28"/>
          <w:szCs w:val="28"/>
        </w:rPr>
        <w:t xml:space="preserve">insight into </w:t>
      </w:r>
      <w:r w:rsidR="00141803">
        <w:rPr>
          <w:rFonts w:ascii="Times New Roman" w:hAnsi="Times New Roman"/>
          <w:sz w:val="28"/>
          <w:szCs w:val="28"/>
        </w:rPr>
        <w:t>her living conditions a</w:t>
      </w:r>
      <w:r w:rsidR="007E7913">
        <w:rPr>
          <w:rFonts w:ascii="Times New Roman" w:hAnsi="Times New Roman"/>
          <w:sz w:val="28"/>
          <w:szCs w:val="28"/>
        </w:rPr>
        <w:t>nd</w:t>
      </w:r>
      <w:r w:rsidR="00141803">
        <w:rPr>
          <w:rFonts w:ascii="Times New Roman" w:hAnsi="Times New Roman"/>
          <w:sz w:val="28"/>
          <w:szCs w:val="28"/>
        </w:rPr>
        <w:t xml:space="preserve"> </w:t>
      </w:r>
      <w:r w:rsidR="006353CC">
        <w:rPr>
          <w:rFonts w:ascii="Times New Roman" w:hAnsi="Times New Roman"/>
          <w:sz w:val="28"/>
          <w:szCs w:val="28"/>
        </w:rPr>
        <w:t xml:space="preserve">her family background as a </w:t>
      </w:r>
      <w:r w:rsidR="002A41C5">
        <w:rPr>
          <w:rFonts w:ascii="Times New Roman" w:hAnsi="Times New Roman"/>
          <w:sz w:val="28"/>
          <w:szCs w:val="28"/>
        </w:rPr>
        <w:t>measure for his potential had he been born a normal child.</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 turn to deal with the claims in issue.</w:t>
      </w:r>
    </w:p>
    <w:p w:rsidR="004038E6" w:rsidRPr="009D331D" w:rsidRDefault="004038E6" w:rsidP="002B440E">
      <w:pPr>
        <w:pStyle w:val="LegalList1"/>
        <w:spacing w:line="360" w:lineRule="auto"/>
        <w:ind w:left="131" w:firstLine="720"/>
        <w:rPr>
          <w:rFonts w:ascii="Times New Roman" w:hAnsi="Times New Roman"/>
          <w:b/>
          <w:sz w:val="28"/>
          <w:szCs w:val="28"/>
        </w:rPr>
      </w:pPr>
      <w:r w:rsidRPr="009D331D">
        <w:rPr>
          <w:rFonts w:ascii="Times New Roman" w:hAnsi="Times New Roman"/>
          <w:b/>
          <w:sz w:val="28"/>
          <w:szCs w:val="28"/>
        </w:rPr>
        <w:t>Loss of income</w:t>
      </w:r>
    </w:p>
    <w:p w:rsidR="004038E6" w:rsidRDefault="004A604E"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It is common cause that M</w:t>
      </w:r>
      <w:r w:rsidR="004038E6">
        <w:rPr>
          <w:rFonts w:ascii="Times New Roman" w:hAnsi="Times New Roman"/>
          <w:sz w:val="28"/>
          <w:szCs w:val="28"/>
        </w:rPr>
        <w:t xml:space="preserve"> is currently functionally unemployable due to the incident at birth and what falls to be determined is his premorbid income earning potential.</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sidRPr="005260DF">
        <w:rPr>
          <w:rFonts w:ascii="Times New Roman" w:hAnsi="Times New Roman"/>
          <w:sz w:val="28"/>
          <w:szCs w:val="28"/>
        </w:rPr>
        <w:t>Beginning with the evidence of Ms Gumede, she compiled a psychological assessment report on 23 August 2021 supplemented by an addendum dated 28 September 2022. With focus directed at the child’s family educational and socio-economic background she postulated that</w:t>
      </w:r>
      <w:r>
        <w:rPr>
          <w:rFonts w:ascii="Times New Roman" w:hAnsi="Times New Roman"/>
          <w:sz w:val="28"/>
          <w:szCs w:val="28"/>
        </w:rPr>
        <w:t>,</w:t>
      </w:r>
      <w:r w:rsidRPr="005260DF">
        <w:rPr>
          <w:rFonts w:ascii="Times New Roman" w:hAnsi="Times New Roman"/>
          <w:sz w:val="28"/>
          <w:szCs w:val="28"/>
        </w:rPr>
        <w:t xml:space="preserve"> </w:t>
      </w:r>
      <w:r>
        <w:rPr>
          <w:rFonts w:ascii="Times New Roman" w:hAnsi="Times New Roman"/>
          <w:sz w:val="28"/>
          <w:szCs w:val="28"/>
        </w:rPr>
        <w:t>intellectually, he would have developed normally and functioned within the above average to superior range of intelligence. H</w:t>
      </w:r>
      <w:r w:rsidRPr="005260DF">
        <w:rPr>
          <w:rFonts w:ascii="Times New Roman" w:hAnsi="Times New Roman"/>
          <w:sz w:val="28"/>
          <w:szCs w:val="28"/>
        </w:rPr>
        <w:t>ad the incident at birth not occurred the child would have been employable in the open labour market as a skilled professional person. H</w:t>
      </w:r>
      <w:r>
        <w:rPr>
          <w:rFonts w:ascii="Times New Roman" w:hAnsi="Times New Roman"/>
          <w:sz w:val="28"/>
          <w:szCs w:val="28"/>
        </w:rPr>
        <w:t xml:space="preserve">e would have progressed </w:t>
      </w:r>
      <w:bookmarkStart w:id="191" w:name="position_0_461"/>
      <w:bookmarkStart w:id="192" w:name="position_461_802"/>
      <w:bookmarkStart w:id="193" w:name="position_1263_240"/>
      <w:bookmarkStart w:id="194" w:name="position_1503_181"/>
      <w:bookmarkStart w:id="195" w:name="position_1684_1563"/>
      <w:bookmarkStart w:id="196" w:name="position_3247_301"/>
      <w:bookmarkStart w:id="197" w:name="position_3548_1874"/>
      <w:bookmarkStart w:id="198" w:name="position_5422_321"/>
      <w:bookmarkEnd w:id="191"/>
      <w:bookmarkEnd w:id="192"/>
      <w:bookmarkEnd w:id="193"/>
      <w:bookmarkEnd w:id="194"/>
      <w:bookmarkEnd w:id="195"/>
      <w:bookmarkEnd w:id="196"/>
      <w:bookmarkEnd w:id="197"/>
      <w:bookmarkEnd w:id="198"/>
      <w:r w:rsidRPr="005260DF">
        <w:rPr>
          <w:rFonts w:ascii="Times New Roman" w:hAnsi="Times New Roman"/>
          <w:sz w:val="28"/>
          <w:szCs w:val="28"/>
        </w:rPr>
        <w:t xml:space="preserve">through </w:t>
      </w:r>
      <w:bookmarkStart w:id="199" w:name="position_5743_801"/>
      <w:bookmarkEnd w:id="199"/>
      <w:r w:rsidRPr="005260DF">
        <w:rPr>
          <w:rFonts w:ascii="Times New Roman" w:hAnsi="Times New Roman"/>
          <w:sz w:val="28"/>
          <w:szCs w:val="28"/>
        </w:rPr>
        <w:t xml:space="preserve">the </w:t>
      </w:r>
      <w:bookmarkStart w:id="200" w:name="position_7436_962"/>
      <w:bookmarkEnd w:id="200"/>
      <w:r w:rsidRPr="005260DF">
        <w:rPr>
          <w:rFonts w:ascii="Times New Roman" w:hAnsi="Times New Roman"/>
          <w:sz w:val="28"/>
          <w:szCs w:val="28"/>
        </w:rPr>
        <w:t xml:space="preserve">mainstream </w:t>
      </w:r>
      <w:bookmarkStart w:id="201" w:name="position_8398_421"/>
      <w:bookmarkEnd w:id="201"/>
      <w:r w:rsidRPr="005260DF">
        <w:rPr>
          <w:rFonts w:ascii="Times New Roman" w:hAnsi="Times New Roman"/>
          <w:sz w:val="28"/>
          <w:szCs w:val="28"/>
        </w:rPr>
        <w:t xml:space="preserve">school </w:t>
      </w:r>
      <w:bookmarkStart w:id="202" w:name="position_8819_762"/>
      <w:bookmarkEnd w:id="202"/>
      <w:r w:rsidRPr="005260DF">
        <w:rPr>
          <w:rFonts w:ascii="Times New Roman" w:hAnsi="Times New Roman"/>
          <w:sz w:val="28"/>
          <w:szCs w:val="28"/>
        </w:rPr>
        <w:t>system</w:t>
      </w:r>
      <w:bookmarkStart w:id="203" w:name="position_10293_481"/>
      <w:bookmarkEnd w:id="203"/>
      <w:r w:rsidRPr="005260DF">
        <w:rPr>
          <w:rFonts w:ascii="Times New Roman" w:hAnsi="Times New Roman"/>
          <w:sz w:val="28"/>
          <w:szCs w:val="28"/>
        </w:rPr>
        <w:t xml:space="preserve">, </w:t>
      </w:r>
      <w:bookmarkStart w:id="204" w:name="position_10774_802"/>
      <w:bookmarkEnd w:id="204"/>
      <w:r>
        <w:rPr>
          <w:rFonts w:ascii="Times New Roman" w:hAnsi="Times New Roman"/>
          <w:sz w:val="28"/>
          <w:szCs w:val="28"/>
        </w:rPr>
        <w:t>matriculating</w:t>
      </w:r>
      <w:r w:rsidRPr="005260DF">
        <w:rPr>
          <w:rFonts w:ascii="Times New Roman" w:hAnsi="Times New Roman"/>
          <w:sz w:val="28"/>
          <w:szCs w:val="28"/>
        </w:rPr>
        <w:t xml:space="preserve"> </w:t>
      </w:r>
      <w:bookmarkStart w:id="205" w:name="position_11576_280"/>
      <w:bookmarkEnd w:id="205"/>
      <w:r w:rsidRPr="005260DF">
        <w:rPr>
          <w:rFonts w:ascii="Times New Roman" w:hAnsi="Times New Roman"/>
          <w:sz w:val="28"/>
          <w:szCs w:val="28"/>
        </w:rPr>
        <w:t xml:space="preserve">and </w:t>
      </w:r>
      <w:bookmarkStart w:id="206" w:name="position_11856_642"/>
      <w:bookmarkEnd w:id="206"/>
      <w:r>
        <w:rPr>
          <w:rFonts w:ascii="Times New Roman" w:hAnsi="Times New Roman"/>
          <w:sz w:val="28"/>
          <w:szCs w:val="28"/>
        </w:rPr>
        <w:t xml:space="preserve">then </w:t>
      </w:r>
      <w:r w:rsidRPr="005260DF">
        <w:rPr>
          <w:rFonts w:ascii="Times New Roman" w:hAnsi="Times New Roman"/>
          <w:sz w:val="28"/>
          <w:szCs w:val="28"/>
        </w:rPr>
        <w:t>proceed</w:t>
      </w:r>
      <w:r>
        <w:rPr>
          <w:rFonts w:ascii="Times New Roman" w:hAnsi="Times New Roman"/>
          <w:sz w:val="28"/>
          <w:szCs w:val="28"/>
        </w:rPr>
        <w:t>ing</w:t>
      </w:r>
      <w:r w:rsidRPr="005260DF">
        <w:rPr>
          <w:rFonts w:ascii="Times New Roman" w:hAnsi="Times New Roman"/>
          <w:sz w:val="28"/>
          <w:szCs w:val="28"/>
        </w:rPr>
        <w:t xml:space="preserve"> </w:t>
      </w:r>
      <w:bookmarkStart w:id="207" w:name="position_12498_160"/>
      <w:bookmarkEnd w:id="207"/>
      <w:r w:rsidRPr="005260DF">
        <w:rPr>
          <w:rFonts w:ascii="Times New Roman" w:hAnsi="Times New Roman"/>
          <w:sz w:val="28"/>
          <w:szCs w:val="28"/>
        </w:rPr>
        <w:lastRenderedPageBreak/>
        <w:t xml:space="preserve">to </w:t>
      </w:r>
      <w:bookmarkStart w:id="208" w:name="position_12658_401"/>
      <w:bookmarkEnd w:id="208"/>
      <w:r w:rsidRPr="005260DF">
        <w:rPr>
          <w:rFonts w:ascii="Times New Roman" w:hAnsi="Times New Roman"/>
          <w:sz w:val="28"/>
          <w:szCs w:val="28"/>
        </w:rPr>
        <w:t xml:space="preserve">obtain </w:t>
      </w:r>
      <w:bookmarkStart w:id="209" w:name="position_13059_140"/>
      <w:bookmarkEnd w:id="209"/>
      <w:r w:rsidRPr="005260DF">
        <w:rPr>
          <w:rFonts w:ascii="Times New Roman" w:hAnsi="Times New Roman"/>
          <w:sz w:val="28"/>
          <w:szCs w:val="28"/>
        </w:rPr>
        <w:t xml:space="preserve">at least </w:t>
      </w:r>
      <w:bookmarkStart w:id="210" w:name="position_17269_120"/>
      <w:bookmarkEnd w:id="210"/>
      <w:r w:rsidRPr="005260DF">
        <w:rPr>
          <w:rFonts w:ascii="Times New Roman" w:hAnsi="Times New Roman"/>
          <w:sz w:val="28"/>
          <w:szCs w:val="28"/>
        </w:rPr>
        <w:t xml:space="preserve">a </w:t>
      </w:r>
      <w:bookmarkStart w:id="211" w:name="position_17389_281"/>
      <w:bookmarkEnd w:id="211"/>
      <w:r w:rsidRPr="005260DF">
        <w:rPr>
          <w:rFonts w:ascii="Times New Roman" w:hAnsi="Times New Roman"/>
          <w:sz w:val="28"/>
          <w:szCs w:val="28"/>
        </w:rPr>
        <w:t xml:space="preserve">3 </w:t>
      </w:r>
      <w:bookmarkStart w:id="212" w:name="position_17670_220"/>
      <w:bookmarkEnd w:id="212"/>
      <w:r w:rsidRPr="005260DF">
        <w:rPr>
          <w:rFonts w:ascii="Times New Roman" w:hAnsi="Times New Roman"/>
          <w:sz w:val="28"/>
          <w:szCs w:val="28"/>
        </w:rPr>
        <w:t xml:space="preserve">year </w:t>
      </w:r>
      <w:bookmarkStart w:id="213" w:name="position_17890_702"/>
      <w:bookmarkEnd w:id="213"/>
      <w:r w:rsidRPr="005260DF">
        <w:rPr>
          <w:rFonts w:ascii="Times New Roman" w:hAnsi="Times New Roman"/>
          <w:sz w:val="28"/>
          <w:szCs w:val="28"/>
        </w:rPr>
        <w:t xml:space="preserve">university </w:t>
      </w:r>
      <w:bookmarkStart w:id="214" w:name="position_18592_661"/>
      <w:bookmarkEnd w:id="214"/>
      <w:r w:rsidRPr="005260DF">
        <w:rPr>
          <w:rFonts w:ascii="Times New Roman" w:hAnsi="Times New Roman"/>
          <w:sz w:val="28"/>
          <w:szCs w:val="28"/>
        </w:rPr>
        <w:t xml:space="preserve">degree </w:t>
      </w:r>
      <w:bookmarkStart w:id="215" w:name="position_13199_441"/>
      <w:bookmarkEnd w:id="215"/>
      <w:r>
        <w:rPr>
          <w:rFonts w:ascii="Times New Roman" w:hAnsi="Times New Roman"/>
          <w:sz w:val="28"/>
          <w:szCs w:val="28"/>
        </w:rPr>
        <w:t xml:space="preserve">as a </w:t>
      </w:r>
      <w:r w:rsidRPr="005260DF">
        <w:rPr>
          <w:rFonts w:ascii="Times New Roman" w:hAnsi="Times New Roman"/>
          <w:sz w:val="28"/>
          <w:szCs w:val="28"/>
        </w:rPr>
        <w:t xml:space="preserve">tertiary </w:t>
      </w:r>
      <w:bookmarkStart w:id="216" w:name="position_13640_1173"/>
      <w:bookmarkEnd w:id="216"/>
      <w:r w:rsidRPr="005260DF">
        <w:rPr>
          <w:rFonts w:ascii="Times New Roman" w:hAnsi="Times New Roman"/>
          <w:sz w:val="28"/>
          <w:szCs w:val="28"/>
        </w:rPr>
        <w:t>qualification</w:t>
      </w:r>
      <w:bookmarkStart w:id="217" w:name="position_19253_712"/>
      <w:bookmarkEnd w:id="217"/>
      <w:r w:rsidRPr="005260DF">
        <w:rPr>
          <w:rFonts w:ascii="Times New Roman" w:hAnsi="Times New Roman"/>
          <w:sz w:val="28"/>
          <w:szCs w:val="28"/>
        </w:rPr>
        <w:t>.</w:t>
      </w:r>
      <w:r>
        <w:rPr>
          <w:rFonts w:ascii="Times New Roman" w:hAnsi="Times New Roman"/>
          <w:sz w:val="28"/>
          <w:szCs w:val="28"/>
        </w:rPr>
        <w:t xml:space="preserve"> A university degree would equal his father’s academic achievement though it is probable that he would have done better and exceeded the level attained by his father.</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Ms Gumede’s evidence is encapsulated in the following summation extracted from her addendum report:</w:t>
      </w:r>
    </w:p>
    <w:p w:rsidR="004038E6" w:rsidRDefault="004038E6" w:rsidP="004038E6">
      <w:pPr>
        <w:pStyle w:val="LegalList1"/>
        <w:spacing w:line="360" w:lineRule="auto"/>
        <w:ind w:left="851"/>
        <w:rPr>
          <w:rFonts w:ascii="Times New Roman" w:hAnsi="Times New Roman"/>
        </w:rPr>
      </w:pPr>
      <w:r w:rsidRPr="00AF0C6E">
        <w:rPr>
          <w:rFonts w:ascii="Times New Roman" w:hAnsi="Times New Roman"/>
        </w:rPr>
        <w:t>‘The child’s premorbid estimate of at least average ability is consistent with the ability to acquire requisite knowledge, skills and values age appropriately; it is also consistent with functioning at a level where he could have progressed through the mainstream school system, matriculated and proceeded to obtain a tertiary qualification, at least a 3 year university degree. However, it is probable that he could have done better and surpass the level of his father achieving a university degree or better than his father</w:t>
      </w:r>
      <w:r>
        <w:rPr>
          <w:rFonts w:ascii="Times New Roman" w:hAnsi="Times New Roman"/>
        </w:rPr>
        <w:t>.</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On the latter aspect </w:t>
      </w:r>
      <w:bookmarkStart w:id="218" w:name="position_39370_281"/>
      <w:bookmarkStart w:id="219" w:name="position_39651_541"/>
      <w:bookmarkEnd w:id="218"/>
      <w:bookmarkEnd w:id="219"/>
      <w:r>
        <w:rPr>
          <w:rFonts w:ascii="Times New Roman" w:hAnsi="Times New Roman"/>
          <w:sz w:val="28"/>
          <w:szCs w:val="28"/>
        </w:rPr>
        <w:t xml:space="preserve">Ms Gumede acknowledged </w:t>
      </w:r>
      <w:bookmarkStart w:id="220" w:name="position_40192_922"/>
      <w:bookmarkEnd w:id="220"/>
      <w:r w:rsidRPr="005260DF">
        <w:rPr>
          <w:rFonts w:ascii="Times New Roman" w:hAnsi="Times New Roman"/>
          <w:sz w:val="28"/>
          <w:szCs w:val="28"/>
        </w:rPr>
        <w:t xml:space="preserve">that </w:t>
      </w:r>
      <w:bookmarkStart w:id="221" w:name="position_41285_361"/>
      <w:bookmarkEnd w:id="221"/>
      <w:r w:rsidRPr="005260DF">
        <w:rPr>
          <w:rFonts w:ascii="Times New Roman" w:hAnsi="Times New Roman"/>
          <w:sz w:val="28"/>
          <w:szCs w:val="28"/>
        </w:rPr>
        <w:t xml:space="preserve">her </w:t>
      </w:r>
      <w:bookmarkStart w:id="222" w:name="position_41646_461"/>
      <w:bookmarkEnd w:id="222"/>
      <w:r w:rsidRPr="005260DF">
        <w:rPr>
          <w:rFonts w:ascii="Times New Roman" w:hAnsi="Times New Roman"/>
          <w:sz w:val="28"/>
          <w:szCs w:val="28"/>
        </w:rPr>
        <w:t xml:space="preserve">previous </w:t>
      </w:r>
      <w:bookmarkStart w:id="223" w:name="position_42107_581"/>
      <w:bookmarkEnd w:id="223"/>
      <w:r w:rsidRPr="005260DF">
        <w:rPr>
          <w:rFonts w:ascii="Times New Roman" w:hAnsi="Times New Roman"/>
          <w:sz w:val="28"/>
          <w:szCs w:val="28"/>
        </w:rPr>
        <w:t xml:space="preserve">assessment </w:t>
      </w:r>
      <w:bookmarkStart w:id="224" w:name="position_42688_241"/>
      <w:bookmarkEnd w:id="224"/>
      <w:r w:rsidRPr="005260DF">
        <w:rPr>
          <w:rFonts w:ascii="Times New Roman" w:hAnsi="Times New Roman"/>
          <w:sz w:val="28"/>
          <w:szCs w:val="28"/>
        </w:rPr>
        <w:t xml:space="preserve">was </w:t>
      </w:r>
      <w:bookmarkStart w:id="225" w:name="position_42929_1052"/>
      <w:bookmarkEnd w:id="225"/>
      <w:r w:rsidRPr="005260DF">
        <w:rPr>
          <w:rFonts w:ascii="Times New Roman" w:hAnsi="Times New Roman"/>
          <w:sz w:val="28"/>
          <w:szCs w:val="28"/>
        </w:rPr>
        <w:t>under</w:t>
      </w:r>
      <w:r>
        <w:rPr>
          <w:rFonts w:ascii="Times New Roman" w:hAnsi="Times New Roman"/>
          <w:sz w:val="28"/>
          <w:szCs w:val="28"/>
        </w:rPr>
        <w:t>weighted</w:t>
      </w:r>
      <w:r w:rsidRPr="005260DF">
        <w:rPr>
          <w:rFonts w:ascii="Times New Roman" w:hAnsi="Times New Roman"/>
          <w:sz w:val="28"/>
          <w:szCs w:val="28"/>
        </w:rPr>
        <w:t xml:space="preserve"> </w:t>
      </w:r>
      <w:bookmarkStart w:id="226" w:name="position_45014_421"/>
      <w:bookmarkEnd w:id="226"/>
      <w:r>
        <w:rPr>
          <w:rFonts w:ascii="Times New Roman" w:hAnsi="Times New Roman"/>
          <w:sz w:val="28"/>
          <w:szCs w:val="28"/>
        </w:rPr>
        <w:t>because</w:t>
      </w:r>
      <w:r w:rsidRPr="005260DF">
        <w:rPr>
          <w:rFonts w:ascii="Times New Roman" w:hAnsi="Times New Roman"/>
          <w:sz w:val="28"/>
          <w:szCs w:val="28"/>
        </w:rPr>
        <w:t xml:space="preserve"> </w:t>
      </w:r>
      <w:bookmarkStart w:id="227" w:name="position_45435_220"/>
      <w:bookmarkEnd w:id="227"/>
      <w:r>
        <w:rPr>
          <w:rFonts w:ascii="Times New Roman" w:hAnsi="Times New Roman"/>
          <w:sz w:val="28"/>
          <w:szCs w:val="28"/>
        </w:rPr>
        <w:t>her</w:t>
      </w:r>
      <w:r w:rsidRPr="005260DF">
        <w:rPr>
          <w:rFonts w:ascii="Times New Roman" w:hAnsi="Times New Roman"/>
          <w:sz w:val="28"/>
          <w:szCs w:val="28"/>
        </w:rPr>
        <w:t xml:space="preserve"> </w:t>
      </w:r>
      <w:bookmarkStart w:id="228" w:name="position_45655_582"/>
      <w:bookmarkStart w:id="229" w:name="position_46237_721"/>
      <w:bookmarkEnd w:id="228"/>
      <w:bookmarkEnd w:id="229"/>
      <w:r>
        <w:rPr>
          <w:rFonts w:ascii="Times New Roman" w:hAnsi="Times New Roman"/>
          <w:sz w:val="28"/>
          <w:szCs w:val="28"/>
        </w:rPr>
        <w:t>prediction therein</w:t>
      </w:r>
      <w:r w:rsidRPr="005260DF">
        <w:rPr>
          <w:rFonts w:ascii="Times New Roman" w:hAnsi="Times New Roman"/>
          <w:sz w:val="28"/>
          <w:szCs w:val="28"/>
        </w:rPr>
        <w:t xml:space="preserve"> </w:t>
      </w:r>
      <w:bookmarkStart w:id="230" w:name="position_46958_201"/>
      <w:bookmarkEnd w:id="230"/>
      <w:r w:rsidRPr="005260DF">
        <w:rPr>
          <w:rFonts w:ascii="Times New Roman" w:hAnsi="Times New Roman"/>
          <w:sz w:val="28"/>
          <w:szCs w:val="28"/>
        </w:rPr>
        <w:t xml:space="preserve">offered no indication that the child would </w:t>
      </w:r>
      <w:bookmarkStart w:id="231" w:name="position_47159_220"/>
      <w:bookmarkStart w:id="232" w:name="position_47379_581"/>
      <w:bookmarkEnd w:id="231"/>
      <w:bookmarkEnd w:id="232"/>
      <w:r>
        <w:rPr>
          <w:rFonts w:ascii="Times New Roman" w:hAnsi="Times New Roman"/>
          <w:sz w:val="28"/>
          <w:szCs w:val="28"/>
        </w:rPr>
        <w:t xml:space="preserve">excel </w:t>
      </w:r>
      <w:bookmarkStart w:id="233" w:name="position_47960_632"/>
      <w:bookmarkEnd w:id="233"/>
      <w:r>
        <w:rPr>
          <w:rFonts w:ascii="Times New Roman" w:hAnsi="Times New Roman"/>
          <w:sz w:val="28"/>
          <w:szCs w:val="28"/>
        </w:rPr>
        <w:t xml:space="preserve">beyond </w:t>
      </w:r>
      <w:r w:rsidRPr="005260DF">
        <w:rPr>
          <w:rFonts w:ascii="Times New Roman" w:hAnsi="Times New Roman"/>
          <w:sz w:val="28"/>
          <w:szCs w:val="28"/>
        </w:rPr>
        <w:t xml:space="preserve">his </w:t>
      </w:r>
      <w:bookmarkStart w:id="234" w:name="position_48703_912"/>
      <w:bookmarkStart w:id="235" w:name="position_49615_140"/>
      <w:bookmarkStart w:id="236" w:name="position_49755_401"/>
      <w:bookmarkStart w:id="237" w:name="position_50156_662"/>
      <w:bookmarkEnd w:id="234"/>
      <w:bookmarkEnd w:id="235"/>
      <w:bookmarkEnd w:id="236"/>
      <w:bookmarkEnd w:id="237"/>
      <w:r w:rsidRPr="005260DF">
        <w:rPr>
          <w:rFonts w:ascii="Times New Roman" w:hAnsi="Times New Roman"/>
          <w:sz w:val="28"/>
          <w:szCs w:val="28"/>
        </w:rPr>
        <w:t>father</w:t>
      </w:r>
      <w:bookmarkStart w:id="238" w:name="position_51209_1233"/>
      <w:bookmarkEnd w:id="238"/>
      <w:r w:rsidRPr="005260DF">
        <w:rPr>
          <w:rFonts w:ascii="Times New Roman" w:hAnsi="Times New Roman"/>
          <w:sz w:val="28"/>
          <w:szCs w:val="28"/>
        </w:rPr>
        <w:t>.</w:t>
      </w:r>
      <w:bookmarkStart w:id="239" w:name="position_52813_541"/>
      <w:bookmarkStart w:id="240" w:name="position_53354_80"/>
      <w:bookmarkStart w:id="241" w:name="position_53434_121"/>
      <w:bookmarkStart w:id="242" w:name="position_53555_561"/>
      <w:bookmarkStart w:id="243" w:name="position_54116_140"/>
      <w:bookmarkStart w:id="244" w:name="position_54256_401"/>
      <w:bookmarkStart w:id="245" w:name="position_54657_281"/>
      <w:bookmarkStart w:id="246" w:name="position_54938_741"/>
      <w:bookmarkStart w:id="247" w:name="position_56571_241"/>
      <w:bookmarkStart w:id="248" w:name="position_56812_420"/>
      <w:bookmarkStart w:id="249" w:name="position_57232_161"/>
      <w:bookmarkStart w:id="250" w:name="position_57393_421"/>
      <w:bookmarkStart w:id="251" w:name="position_57814_300"/>
      <w:bookmarkStart w:id="252" w:name="position_58114_602"/>
      <w:bookmarkStart w:id="253" w:name="position_58716_160"/>
      <w:bookmarkStart w:id="254" w:name="position_58876_120"/>
      <w:bookmarkStart w:id="255" w:name="position_58996_321"/>
      <w:bookmarkStart w:id="256" w:name="position_59317_321"/>
      <w:bookmarkStart w:id="257" w:name="position_59638_1012"/>
      <w:bookmarkStart w:id="258" w:name="position_60650_341"/>
      <w:bookmarkStart w:id="259" w:name="position_60991_120"/>
      <w:bookmarkStart w:id="260" w:name="position_61111_561"/>
      <w:bookmarkStart w:id="261" w:name="position_61672_622"/>
      <w:bookmarkStart w:id="262" w:name="position_62294_441"/>
      <w:bookmarkStart w:id="263" w:name="position_62735_78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ascii="Times New Roman" w:hAnsi="Times New Roman"/>
          <w:sz w:val="28"/>
          <w:szCs w:val="28"/>
        </w:rPr>
        <w:t xml:space="preserve"> She goes on to state that:</w:t>
      </w:r>
    </w:p>
    <w:p w:rsidR="004038E6" w:rsidRPr="00451458" w:rsidRDefault="00536883" w:rsidP="004038E6">
      <w:pPr>
        <w:pStyle w:val="LegalList1"/>
        <w:spacing w:line="360" w:lineRule="auto"/>
        <w:ind w:left="851"/>
        <w:rPr>
          <w:rFonts w:ascii="Times New Roman" w:hAnsi="Times New Roman"/>
          <w:sz w:val="28"/>
          <w:szCs w:val="28"/>
        </w:rPr>
      </w:pPr>
      <w:r>
        <w:rPr>
          <w:rFonts w:ascii="Times New Roman" w:hAnsi="Times New Roman"/>
        </w:rPr>
        <w:t>‘</w:t>
      </w:r>
      <w:r w:rsidR="004038E6" w:rsidRPr="00451458">
        <w:rPr>
          <w:rFonts w:ascii="Times New Roman" w:hAnsi="Times New Roman"/>
        </w:rPr>
        <w:t>Had the inci</w:t>
      </w:r>
      <w:r w:rsidR="00A23D73">
        <w:rPr>
          <w:rFonts w:ascii="Times New Roman" w:hAnsi="Times New Roman"/>
        </w:rPr>
        <w:t>dent at birth not occurred, M</w:t>
      </w:r>
      <w:r w:rsidR="004038E6" w:rsidRPr="00451458">
        <w:rPr>
          <w:rFonts w:ascii="Times New Roman" w:hAnsi="Times New Roman"/>
        </w:rPr>
        <w:t xml:space="preserve"> would have coped with the mainstream school system up to Grade 12, and thereafter proceeded to tertiary institution. He would then have been employable in the open labour market as a skilled professional person.’</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sidRPr="003722B6">
        <w:rPr>
          <w:rFonts w:ascii="Times New Roman" w:hAnsi="Times New Roman"/>
          <w:sz w:val="28"/>
          <w:szCs w:val="28"/>
        </w:rPr>
        <w:t xml:space="preserve">Dr Badenhorst supplemented her initial report of 27 August 2021 with an addendum dated 14 October 2022 – the </w:t>
      </w:r>
      <w:r>
        <w:rPr>
          <w:rFonts w:ascii="Times New Roman" w:hAnsi="Times New Roman"/>
          <w:sz w:val="28"/>
          <w:szCs w:val="28"/>
        </w:rPr>
        <w:t xml:space="preserve">last mentioned </w:t>
      </w:r>
      <w:r w:rsidRPr="003722B6">
        <w:rPr>
          <w:rFonts w:ascii="Times New Roman" w:hAnsi="Times New Roman"/>
          <w:sz w:val="28"/>
          <w:szCs w:val="28"/>
        </w:rPr>
        <w:t>necessitated by Ms Gumed</w:t>
      </w:r>
      <w:r w:rsidR="00A23D73">
        <w:rPr>
          <w:rFonts w:ascii="Times New Roman" w:hAnsi="Times New Roman"/>
          <w:sz w:val="28"/>
          <w:szCs w:val="28"/>
        </w:rPr>
        <w:t>e’s addendum. Commenting on M</w:t>
      </w:r>
      <w:r w:rsidRPr="003722B6">
        <w:rPr>
          <w:rFonts w:ascii="Times New Roman" w:hAnsi="Times New Roman"/>
          <w:sz w:val="28"/>
          <w:szCs w:val="28"/>
        </w:rPr>
        <w:t xml:space="preserve">’s pre-incident earnings/employability potential and given that the incident occurred at birth, </w:t>
      </w:r>
      <w:r>
        <w:rPr>
          <w:rFonts w:ascii="Times New Roman" w:hAnsi="Times New Roman"/>
          <w:sz w:val="28"/>
          <w:szCs w:val="28"/>
        </w:rPr>
        <w:t xml:space="preserve">Dr Badenhorst </w:t>
      </w:r>
      <w:r w:rsidRPr="003722B6">
        <w:rPr>
          <w:rFonts w:ascii="Times New Roman" w:hAnsi="Times New Roman"/>
          <w:sz w:val="28"/>
          <w:szCs w:val="28"/>
        </w:rPr>
        <w:t xml:space="preserve">makes the observation that it is extremely difficult to ascertain the child’s educational potential, his career path and earnings </w:t>
      </w:r>
      <w:r w:rsidRPr="003722B6">
        <w:rPr>
          <w:rFonts w:ascii="Times New Roman" w:hAnsi="Times New Roman"/>
          <w:sz w:val="28"/>
          <w:szCs w:val="28"/>
        </w:rPr>
        <w:lastRenderedPageBreak/>
        <w:t>capacity prior to the birth incident, except for taking his family background and the opinion of the educational psychologist into account. She postulates two generic earnings scenarios.</w:t>
      </w:r>
      <w:r>
        <w:rPr>
          <w:rFonts w:ascii="Times New Roman" w:hAnsi="Times New Roman"/>
          <w:sz w:val="28"/>
          <w:szCs w:val="28"/>
        </w:rPr>
        <w:t xml:space="preserve"> </w:t>
      </w:r>
      <w:r w:rsidRPr="003722B6">
        <w:rPr>
          <w:rFonts w:ascii="Times New Roman" w:hAnsi="Times New Roman"/>
          <w:sz w:val="28"/>
          <w:szCs w:val="28"/>
        </w:rPr>
        <w:t>Shorn of technical detail and</w:t>
      </w:r>
      <w:r>
        <w:rPr>
          <w:rFonts w:ascii="Times New Roman" w:hAnsi="Times New Roman"/>
          <w:sz w:val="28"/>
          <w:szCs w:val="28"/>
        </w:rPr>
        <w:t xml:space="preserve"> vocational nomenclature these entail:</w:t>
      </w:r>
    </w:p>
    <w:p w:rsidR="004038E6" w:rsidRDefault="004038E6" w:rsidP="004038E6">
      <w:pPr>
        <w:pStyle w:val="LegalList1"/>
        <w:numPr>
          <w:ilvl w:val="0"/>
          <w:numId w:val="6"/>
        </w:numPr>
        <w:spacing w:line="360" w:lineRule="auto"/>
        <w:rPr>
          <w:rFonts w:ascii="Times New Roman" w:hAnsi="Times New Roman"/>
          <w:sz w:val="28"/>
          <w:szCs w:val="28"/>
        </w:rPr>
      </w:pPr>
      <w:r>
        <w:rPr>
          <w:rFonts w:ascii="Times New Roman" w:hAnsi="Times New Roman"/>
          <w:sz w:val="28"/>
          <w:szCs w:val="28"/>
        </w:rPr>
        <w:t xml:space="preserve">Scenario 1: </w:t>
      </w:r>
      <w:r w:rsidR="00B9406A">
        <w:rPr>
          <w:rFonts w:ascii="Times New Roman" w:hAnsi="Times New Roman"/>
          <w:sz w:val="28"/>
          <w:szCs w:val="28"/>
        </w:rPr>
        <w:t>C</w:t>
      </w:r>
      <w:r>
        <w:rPr>
          <w:rFonts w:ascii="Times New Roman" w:hAnsi="Times New Roman"/>
          <w:sz w:val="28"/>
          <w:szCs w:val="28"/>
        </w:rPr>
        <w:t>ompletion of matric thereafter attaining a university degree (benchmarked as</w:t>
      </w:r>
      <w:r w:rsidRPr="005B26B4">
        <w:rPr>
          <w:rFonts w:ascii="Times New Roman" w:hAnsi="Times New Roman"/>
          <w:sz w:val="28"/>
          <w:szCs w:val="28"/>
        </w:rPr>
        <w:t xml:space="preserve"> </w:t>
      </w:r>
      <w:r>
        <w:rPr>
          <w:rFonts w:ascii="Times New Roman" w:hAnsi="Times New Roman"/>
          <w:sz w:val="28"/>
          <w:szCs w:val="28"/>
        </w:rPr>
        <w:t>National Qualifications Framework level 7 (NQF 7).</w:t>
      </w:r>
    </w:p>
    <w:p w:rsidR="004038E6" w:rsidRDefault="004038E6" w:rsidP="004038E6">
      <w:pPr>
        <w:pStyle w:val="LegalList1"/>
        <w:numPr>
          <w:ilvl w:val="0"/>
          <w:numId w:val="6"/>
        </w:numPr>
        <w:spacing w:line="360" w:lineRule="auto"/>
        <w:rPr>
          <w:rFonts w:ascii="Times New Roman" w:hAnsi="Times New Roman"/>
          <w:sz w:val="28"/>
          <w:szCs w:val="28"/>
        </w:rPr>
      </w:pPr>
      <w:r>
        <w:rPr>
          <w:rFonts w:ascii="Times New Roman" w:hAnsi="Times New Roman"/>
          <w:sz w:val="28"/>
          <w:szCs w:val="28"/>
        </w:rPr>
        <w:t xml:space="preserve">Scenario 2: </w:t>
      </w:r>
      <w:r w:rsidR="00B9406A">
        <w:rPr>
          <w:rFonts w:ascii="Times New Roman" w:hAnsi="Times New Roman"/>
          <w:sz w:val="28"/>
          <w:szCs w:val="28"/>
        </w:rPr>
        <w:t>C</w:t>
      </w:r>
      <w:r>
        <w:rPr>
          <w:rFonts w:ascii="Times New Roman" w:hAnsi="Times New Roman"/>
          <w:sz w:val="28"/>
          <w:szCs w:val="28"/>
        </w:rPr>
        <w:t>ompletion of matric thereafter attaining a university degree (benchmarked as NQF 7 and above). Put differently, this scenario contemplates attaining a basic degree plus a further tertiary qualification.</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sidRPr="00BF6044">
        <w:rPr>
          <w:rFonts w:ascii="Times New Roman" w:hAnsi="Times New Roman"/>
          <w:sz w:val="28"/>
          <w:szCs w:val="28"/>
        </w:rPr>
        <w:t xml:space="preserve">The earnings progression common to both scenarios </w:t>
      </w:r>
      <w:r>
        <w:rPr>
          <w:rFonts w:ascii="Times New Roman" w:hAnsi="Times New Roman"/>
          <w:sz w:val="28"/>
          <w:szCs w:val="28"/>
        </w:rPr>
        <w:t xml:space="preserve">commences upon completion of university studies at the end of 2036 and </w:t>
      </w:r>
      <w:r w:rsidRPr="00BF6044">
        <w:rPr>
          <w:rFonts w:ascii="Times New Roman" w:hAnsi="Times New Roman"/>
          <w:sz w:val="28"/>
          <w:szCs w:val="28"/>
        </w:rPr>
        <w:t>is charted according to the Paterson job grading scale commencing at level A1/A2</w:t>
      </w:r>
      <w:r>
        <w:rPr>
          <w:rFonts w:ascii="Times New Roman" w:hAnsi="Times New Roman"/>
          <w:sz w:val="28"/>
          <w:szCs w:val="28"/>
        </w:rPr>
        <w:t xml:space="preserve"> (lower quartile basic salary R95 000 to R111 000 per annum)</w:t>
      </w:r>
      <w:r w:rsidRPr="00BF6044">
        <w:rPr>
          <w:rFonts w:ascii="Times New Roman" w:hAnsi="Times New Roman"/>
          <w:sz w:val="28"/>
          <w:szCs w:val="28"/>
        </w:rPr>
        <w:t>, proceeding after 2 to 3 years with earnings at level B4/B5</w:t>
      </w:r>
      <w:r>
        <w:rPr>
          <w:rFonts w:ascii="Times New Roman" w:hAnsi="Times New Roman"/>
          <w:sz w:val="28"/>
          <w:szCs w:val="28"/>
        </w:rPr>
        <w:t xml:space="preserve"> (lower quartile basic salary R218 000 to R254 000). In scenario 1 there is a further progression to</w:t>
      </w:r>
      <w:r w:rsidR="001A51BD">
        <w:rPr>
          <w:rFonts w:ascii="Times New Roman" w:hAnsi="Times New Roman"/>
          <w:sz w:val="28"/>
          <w:szCs w:val="28"/>
        </w:rPr>
        <w:t> </w:t>
      </w:r>
      <w:r w:rsidRPr="00BF6044">
        <w:rPr>
          <w:rFonts w:ascii="Times New Roman" w:hAnsi="Times New Roman"/>
          <w:sz w:val="28"/>
          <w:szCs w:val="28"/>
        </w:rPr>
        <w:t>level D1+ at age 45/55 until retirement at age 65</w:t>
      </w:r>
      <w:r>
        <w:rPr>
          <w:rFonts w:ascii="Times New Roman" w:hAnsi="Times New Roman"/>
          <w:sz w:val="28"/>
          <w:szCs w:val="28"/>
        </w:rPr>
        <w:t xml:space="preserve"> (median salary R1</w:t>
      </w:r>
      <w:r w:rsidR="001A51BD">
        <w:rPr>
          <w:rFonts w:ascii="Times New Roman" w:hAnsi="Times New Roman"/>
          <w:sz w:val="28"/>
          <w:szCs w:val="28"/>
        </w:rPr>
        <w:t> </w:t>
      </w:r>
      <w:r>
        <w:rPr>
          <w:rFonts w:ascii="Times New Roman" w:hAnsi="Times New Roman"/>
          <w:sz w:val="28"/>
          <w:szCs w:val="28"/>
        </w:rPr>
        <w:t>006 000)</w:t>
      </w:r>
      <w:r w:rsidRPr="00BF6044">
        <w:rPr>
          <w:rFonts w:ascii="Times New Roman" w:hAnsi="Times New Roman"/>
          <w:sz w:val="28"/>
          <w:szCs w:val="28"/>
        </w:rPr>
        <w:t>.</w:t>
      </w:r>
      <w:r>
        <w:rPr>
          <w:rFonts w:ascii="Times New Roman" w:hAnsi="Times New Roman"/>
          <w:sz w:val="28"/>
          <w:szCs w:val="28"/>
        </w:rPr>
        <w:t xml:space="preserve"> In Scenario 2 earnings at</w:t>
      </w:r>
      <w:r w:rsidRPr="0073645A">
        <w:rPr>
          <w:rFonts w:ascii="Times New Roman" w:hAnsi="Times New Roman"/>
          <w:sz w:val="28"/>
          <w:szCs w:val="28"/>
        </w:rPr>
        <w:t xml:space="preserve"> </w:t>
      </w:r>
      <w:r w:rsidRPr="00BF6044">
        <w:rPr>
          <w:rFonts w:ascii="Times New Roman" w:hAnsi="Times New Roman"/>
          <w:sz w:val="28"/>
          <w:szCs w:val="28"/>
        </w:rPr>
        <w:t>level B4/B5</w:t>
      </w:r>
      <w:r>
        <w:rPr>
          <w:rFonts w:ascii="Times New Roman" w:hAnsi="Times New Roman"/>
          <w:sz w:val="28"/>
          <w:szCs w:val="28"/>
        </w:rPr>
        <w:t xml:space="preserve"> are achieved but</w:t>
      </w:r>
      <w:r w:rsidR="001A51BD">
        <w:rPr>
          <w:rFonts w:ascii="Times New Roman" w:hAnsi="Times New Roman"/>
          <w:sz w:val="28"/>
          <w:szCs w:val="28"/>
        </w:rPr>
        <w:t> </w:t>
      </w:r>
      <w:r>
        <w:rPr>
          <w:rFonts w:ascii="Times New Roman" w:hAnsi="Times New Roman"/>
          <w:sz w:val="28"/>
          <w:szCs w:val="28"/>
        </w:rPr>
        <w:t>a</w:t>
      </w:r>
      <w:r w:rsidR="001A51BD">
        <w:rPr>
          <w:rFonts w:ascii="Times New Roman" w:hAnsi="Times New Roman"/>
          <w:sz w:val="28"/>
          <w:szCs w:val="28"/>
        </w:rPr>
        <w:t> </w:t>
      </w:r>
      <w:r>
        <w:rPr>
          <w:rFonts w:ascii="Times New Roman" w:hAnsi="Times New Roman"/>
          <w:sz w:val="28"/>
          <w:szCs w:val="28"/>
        </w:rPr>
        <w:t xml:space="preserve">further progression to level D3/D5 (median salary R1 411 000 to R1 691 000) is foreshadowed </w:t>
      </w:r>
      <w:r w:rsidRPr="00BF6044">
        <w:rPr>
          <w:rFonts w:ascii="Times New Roman" w:hAnsi="Times New Roman"/>
          <w:sz w:val="28"/>
          <w:szCs w:val="28"/>
        </w:rPr>
        <w:t xml:space="preserve">at age 45/55 until retirement at age 65. </w:t>
      </w:r>
      <w:r>
        <w:rPr>
          <w:rFonts w:ascii="Times New Roman" w:hAnsi="Times New Roman"/>
          <w:sz w:val="28"/>
          <w:szCs w:val="28"/>
        </w:rPr>
        <w:t>Both scenarios are subject to inflationary increases until retirement.</w:t>
      </w:r>
    </w:p>
    <w:p w:rsidR="004038E6" w:rsidRPr="00BF6044"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Having charted these scenarios and progression of earnings, Dr</w:t>
      </w:r>
      <w:r w:rsidR="001A51BD">
        <w:rPr>
          <w:rFonts w:ascii="Times New Roman" w:hAnsi="Times New Roman"/>
          <w:sz w:val="28"/>
          <w:szCs w:val="28"/>
        </w:rPr>
        <w:t> </w:t>
      </w:r>
      <w:r>
        <w:rPr>
          <w:rFonts w:ascii="Times New Roman" w:hAnsi="Times New Roman"/>
          <w:sz w:val="28"/>
          <w:szCs w:val="28"/>
        </w:rPr>
        <w:t>Badenhorst defers to actuarial calculations. In her view a conservative outcome would be a calculation based on the average income of the two scenarios.</w:t>
      </w:r>
      <w:r w:rsidR="00A23D73">
        <w:rPr>
          <w:rFonts w:ascii="Times New Roman" w:hAnsi="Times New Roman"/>
          <w:sz w:val="28"/>
          <w:szCs w:val="28"/>
        </w:rPr>
        <w:t xml:space="preserve"> I mention that M</w:t>
      </w:r>
      <w:r>
        <w:rPr>
          <w:rFonts w:ascii="Times New Roman" w:hAnsi="Times New Roman"/>
          <w:sz w:val="28"/>
          <w:szCs w:val="28"/>
        </w:rPr>
        <w:t xml:space="preserve">’s earnings progression factors a life </w:t>
      </w:r>
      <w:r>
        <w:rPr>
          <w:rFonts w:ascii="Times New Roman" w:hAnsi="Times New Roman"/>
          <w:sz w:val="28"/>
          <w:szCs w:val="28"/>
        </w:rPr>
        <w:lastRenderedPageBreak/>
        <w:t>expectancy of 43 years according to paediatrician Dr Kara (Exhibit I paragraphs 2.1.3 to 2.1.4).</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attempt</w:t>
      </w:r>
      <w:r w:rsidRPr="00485EC5">
        <w:rPr>
          <w:rFonts w:ascii="Times New Roman" w:hAnsi="Times New Roman"/>
          <w:sz w:val="28"/>
          <w:szCs w:val="28"/>
        </w:rPr>
        <w:t xml:space="preserve"> </w:t>
      </w:r>
      <w:r>
        <w:rPr>
          <w:rFonts w:ascii="Times New Roman" w:hAnsi="Times New Roman"/>
          <w:sz w:val="28"/>
          <w:szCs w:val="28"/>
        </w:rPr>
        <w:t>in cross-examination to have</w:t>
      </w:r>
      <w:r w:rsidR="00A23D73">
        <w:rPr>
          <w:rFonts w:ascii="Times New Roman" w:hAnsi="Times New Roman"/>
          <w:sz w:val="28"/>
          <w:szCs w:val="28"/>
        </w:rPr>
        <w:t xml:space="preserve"> Dr Badenhorst concede that M</w:t>
      </w:r>
      <w:r>
        <w:rPr>
          <w:rFonts w:ascii="Times New Roman" w:hAnsi="Times New Roman"/>
          <w:sz w:val="28"/>
          <w:szCs w:val="28"/>
        </w:rPr>
        <w:t xml:space="preserve"> would be placed at Paterson scale B1 on the basis that he would have passed grade 12 and subsequently attained a diploma, was rebuffed  – the witness maintaining (and correctly in my view) that she could not supplant the views expressed by Ms</w:t>
      </w:r>
      <w:r w:rsidRPr="007875D5">
        <w:rPr>
          <w:rFonts w:ascii="Times New Roman" w:hAnsi="Times New Roman"/>
          <w:sz w:val="28"/>
          <w:szCs w:val="28"/>
        </w:rPr>
        <w:t xml:space="preserve"> </w:t>
      </w:r>
      <w:r>
        <w:rPr>
          <w:rFonts w:ascii="Times New Roman" w:hAnsi="Times New Roman"/>
          <w:sz w:val="28"/>
          <w:szCs w:val="28"/>
        </w:rPr>
        <w:t>Gumede regarding the child’s pre-morbid intellectual development.</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At the instance of the defendant, Mr Fakude prepared a report dated 20</w:t>
      </w:r>
      <w:r w:rsidR="00450E85">
        <w:rPr>
          <w:rFonts w:ascii="Times New Roman" w:hAnsi="Times New Roman"/>
          <w:sz w:val="28"/>
          <w:szCs w:val="28"/>
        </w:rPr>
        <w:t> </w:t>
      </w:r>
      <w:r>
        <w:rPr>
          <w:rFonts w:ascii="Times New Roman" w:hAnsi="Times New Roman"/>
          <w:sz w:val="28"/>
          <w:szCs w:val="28"/>
        </w:rPr>
        <w:t>April 2022.</w:t>
      </w:r>
      <w:r>
        <w:rPr>
          <w:rStyle w:val="FootnoteReference"/>
          <w:rFonts w:ascii="Times New Roman" w:hAnsi="Times New Roman"/>
          <w:sz w:val="28"/>
          <w:szCs w:val="28"/>
        </w:rPr>
        <w:footnoteReference w:id="5"/>
      </w:r>
      <w:r>
        <w:rPr>
          <w:rFonts w:ascii="Times New Roman" w:hAnsi="Times New Roman"/>
          <w:sz w:val="28"/>
          <w:szCs w:val="28"/>
        </w:rPr>
        <w:t xml:space="preserve"> He explicitly acknowledges that the child’s family educational backgro</w:t>
      </w:r>
      <w:r w:rsidR="00A23D73">
        <w:rPr>
          <w:rFonts w:ascii="Times New Roman" w:hAnsi="Times New Roman"/>
          <w:sz w:val="28"/>
          <w:szCs w:val="28"/>
        </w:rPr>
        <w:t>und rendered it likely that M</w:t>
      </w:r>
      <w:r>
        <w:rPr>
          <w:rFonts w:ascii="Times New Roman" w:hAnsi="Times New Roman"/>
          <w:sz w:val="28"/>
          <w:szCs w:val="28"/>
        </w:rPr>
        <w:t xml:space="preserve"> would have received good support and role modelling and that he would have been expected to study through matric and tertiary education. Postulating developmental milestones based on normality with an assumed low average to average range of intellectual ability he opines that the child would have progressed through primary and senior mainstream education, and given the educational profile of the family, it is probable that he would have passed Grade 12 and achieved a diploma level of education at a tertiary institution.</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deferring to this</w:t>
      </w:r>
      <w:r w:rsidRPr="007005F6">
        <w:rPr>
          <w:rFonts w:ascii="Times New Roman" w:hAnsi="Times New Roman"/>
          <w:sz w:val="28"/>
          <w:szCs w:val="28"/>
        </w:rPr>
        <w:t xml:space="preserve"> </w:t>
      </w:r>
      <w:r>
        <w:rPr>
          <w:rFonts w:ascii="Times New Roman" w:hAnsi="Times New Roman"/>
          <w:sz w:val="28"/>
          <w:szCs w:val="28"/>
        </w:rPr>
        <w:t>hypothesis, Mr Sabelo Gumede opines that had the child been born in a normal way, he would have likely</w:t>
      </w:r>
      <w:r w:rsidR="00A23D73">
        <w:rPr>
          <w:rFonts w:ascii="Times New Roman" w:hAnsi="Times New Roman"/>
          <w:sz w:val="28"/>
          <w:szCs w:val="28"/>
        </w:rPr>
        <w:t xml:space="preserve"> finished Grade 12 in 2033. M</w:t>
      </w:r>
      <w:r>
        <w:rPr>
          <w:rFonts w:ascii="Times New Roman" w:hAnsi="Times New Roman"/>
          <w:sz w:val="28"/>
          <w:szCs w:val="28"/>
        </w:rPr>
        <w:t xml:space="preserve">’s subsequent progression would have entailed attaining a diploma and entering the semi-skilled open labour market at Paterson level BI earning a median salary thereafter proceeding to a higher semi-skilled level B3 (also earning a median salary) eventually achieving a </w:t>
      </w:r>
      <w:r>
        <w:rPr>
          <w:rFonts w:ascii="Times New Roman" w:hAnsi="Times New Roman"/>
          <w:sz w:val="28"/>
          <w:szCs w:val="28"/>
        </w:rPr>
        <w:lastRenderedPageBreak/>
        <w:t>median earnings position graded at B5, and ultimately reaching (at age 45) a skilled position at level C1 attracting upper median earnings with inflationary adjustments until age 65.</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It is obvious from the above-mentioned summary of the evidence that the forecasts by the parties’ earnings experts are pillared on the views expressed by the respective educational psychologists to whom they defer. The assumption by Mr Fakude of a low average to average range of intellectual ability is at odds with the recognised standard of logical reasoning</w:t>
      </w:r>
      <w:r>
        <w:rPr>
          <w:rStyle w:val="FootnoteReference"/>
          <w:rFonts w:ascii="Times New Roman" w:hAnsi="Times New Roman"/>
          <w:sz w:val="28"/>
          <w:szCs w:val="28"/>
        </w:rPr>
        <w:footnoteReference w:id="6"/>
      </w:r>
      <w:r w:rsidR="00121F12">
        <w:rPr>
          <w:rFonts w:ascii="Times New Roman" w:hAnsi="Times New Roman"/>
          <w:sz w:val="28"/>
          <w:szCs w:val="28"/>
        </w:rPr>
        <w:t xml:space="preserve"> where there are no facts to support </w:t>
      </w:r>
      <w:r w:rsidR="00E5137E">
        <w:rPr>
          <w:rFonts w:ascii="Times New Roman" w:hAnsi="Times New Roman"/>
          <w:sz w:val="28"/>
          <w:szCs w:val="28"/>
        </w:rPr>
        <w:t>his assumption.</w:t>
      </w:r>
      <w:r>
        <w:rPr>
          <w:rFonts w:ascii="Times New Roman" w:hAnsi="Times New Roman"/>
          <w:sz w:val="28"/>
          <w:szCs w:val="28"/>
        </w:rPr>
        <w:t xml:space="preserve"> Under cross-examination he was unable to justify his assum</w:t>
      </w:r>
      <w:r w:rsidR="00CB1377">
        <w:rPr>
          <w:rFonts w:ascii="Times New Roman" w:hAnsi="Times New Roman"/>
          <w:sz w:val="28"/>
          <w:szCs w:val="28"/>
        </w:rPr>
        <w:t>ed position</w:t>
      </w:r>
      <w:r>
        <w:rPr>
          <w:rFonts w:ascii="Times New Roman" w:hAnsi="Times New Roman"/>
          <w:sz w:val="28"/>
          <w:szCs w:val="28"/>
        </w:rPr>
        <w:t>. It does not gain traction in the light of an overall acknowledgement in the experts’ reports (including his own) of a strong family background of high achievers in a stable family environment having a strong educational ethos. The plaintiff’s (unchallenged) evidence establishes this as a fact.</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It is therefore my view that the assumption is misdirected and renders the postulations by Mr Fakude and Mr Gumede </w:t>
      </w:r>
      <w:r w:rsidR="00767131">
        <w:rPr>
          <w:rFonts w:ascii="Times New Roman" w:hAnsi="Times New Roman"/>
          <w:sz w:val="28"/>
          <w:szCs w:val="28"/>
        </w:rPr>
        <w:t>irrelevant</w:t>
      </w:r>
      <w:r w:rsidR="00CB1377">
        <w:rPr>
          <w:rFonts w:ascii="Times New Roman" w:hAnsi="Times New Roman"/>
          <w:sz w:val="28"/>
          <w:szCs w:val="28"/>
        </w:rPr>
        <w:t xml:space="preserve">, </w:t>
      </w:r>
      <w:r>
        <w:rPr>
          <w:rFonts w:ascii="Times New Roman" w:hAnsi="Times New Roman"/>
          <w:sz w:val="28"/>
          <w:szCs w:val="28"/>
        </w:rPr>
        <w:t>unreliable</w:t>
      </w:r>
      <w:r w:rsidR="00CB1377">
        <w:rPr>
          <w:rFonts w:ascii="Times New Roman" w:hAnsi="Times New Roman"/>
          <w:sz w:val="28"/>
          <w:szCs w:val="28"/>
        </w:rPr>
        <w:t xml:space="preserve"> and inadmissible</w:t>
      </w:r>
      <w:r>
        <w:rPr>
          <w:rFonts w:ascii="Times New Roman" w:hAnsi="Times New Roman"/>
          <w:sz w:val="28"/>
          <w:szCs w:val="28"/>
        </w:rPr>
        <w:t>. Due to the anomaly in Mr Fakude’s reasoning, Mr Gumede was hard-pressed to make several concessions; notably, that it can in general be expected that a child will outperform or exceed the achievements of its parents, and that in the e</w:t>
      </w:r>
      <w:r w:rsidR="00A23D73">
        <w:rPr>
          <w:rFonts w:ascii="Times New Roman" w:hAnsi="Times New Roman"/>
          <w:sz w:val="28"/>
          <w:szCs w:val="28"/>
        </w:rPr>
        <w:t>vent of it being found that M</w:t>
      </w:r>
      <w:r>
        <w:rPr>
          <w:rFonts w:ascii="Times New Roman" w:hAnsi="Times New Roman"/>
          <w:sz w:val="28"/>
          <w:szCs w:val="28"/>
        </w:rPr>
        <w:t xml:space="preserve"> would in all likelihood have obtained a degree qualification the predictions in his report would fall away since his report was constructed on the findings by Mr Fakude who proposed a diploma for the child.</w:t>
      </w:r>
    </w:p>
    <w:p w:rsidR="004038E6" w:rsidRDefault="00F32872"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D</w:t>
      </w:r>
      <w:r w:rsidR="004038E6">
        <w:rPr>
          <w:rFonts w:ascii="Times New Roman" w:hAnsi="Times New Roman"/>
          <w:sz w:val="28"/>
          <w:szCs w:val="28"/>
        </w:rPr>
        <w:t>espite having noted their inflexibility during cross-examination</w:t>
      </w:r>
      <w:r>
        <w:rPr>
          <w:rFonts w:ascii="Times New Roman" w:hAnsi="Times New Roman"/>
          <w:sz w:val="28"/>
          <w:szCs w:val="28"/>
        </w:rPr>
        <w:t xml:space="preserve"> I do not intend subjecting Mr Fakude and Mr Gumede to any trenchant criticism</w:t>
      </w:r>
      <w:r w:rsidR="004038E6">
        <w:rPr>
          <w:rFonts w:ascii="Times New Roman" w:hAnsi="Times New Roman"/>
          <w:sz w:val="28"/>
          <w:szCs w:val="28"/>
        </w:rPr>
        <w:t xml:space="preserve">. </w:t>
      </w:r>
      <w:r w:rsidR="004038E6">
        <w:rPr>
          <w:rFonts w:ascii="Times New Roman" w:hAnsi="Times New Roman"/>
          <w:sz w:val="28"/>
          <w:szCs w:val="28"/>
        </w:rPr>
        <w:lastRenderedPageBreak/>
        <w:t>Their experience of the courtroom is unknown, and where they may have appeared to have faltered I can perhaps attribute this to the wearying length of the trial and possibly the finer aspects of the evidence which at times befogged the main issues. My sense is that no practical purpose would be served by traversing the minutiae of the evidence elicited during their evidence-in-chief and in cross-examination – this will divert attention from a proper appreciation of the key issues which I think have been succinctly set out in the hereinabove abridgement of the material contained in the reports that were dealt with in oral evidence.</w:t>
      </w:r>
    </w:p>
    <w:p w:rsidR="004038E6" w:rsidRDefault="004038E6" w:rsidP="004038E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the final analysis the evidence by Ms Gumede and Dr Badenhorst assumes weight and is preferred. It is </w:t>
      </w:r>
      <w:r w:rsidR="00F130CD">
        <w:rPr>
          <w:rFonts w:ascii="Times New Roman" w:hAnsi="Times New Roman"/>
          <w:sz w:val="28"/>
          <w:szCs w:val="28"/>
        </w:rPr>
        <w:t xml:space="preserve">underpinned </w:t>
      </w:r>
      <w:r w:rsidR="00A3150F">
        <w:rPr>
          <w:rFonts w:ascii="Times New Roman" w:hAnsi="Times New Roman"/>
          <w:sz w:val="28"/>
          <w:szCs w:val="28"/>
        </w:rPr>
        <w:t xml:space="preserve">by a properly laid factual </w:t>
      </w:r>
      <w:r w:rsidR="00763C7F">
        <w:rPr>
          <w:rFonts w:ascii="Times New Roman" w:hAnsi="Times New Roman"/>
          <w:sz w:val="28"/>
          <w:szCs w:val="28"/>
        </w:rPr>
        <w:t xml:space="preserve">foundation </w:t>
      </w:r>
      <w:r w:rsidR="00F130CD">
        <w:rPr>
          <w:rFonts w:ascii="Times New Roman" w:hAnsi="Times New Roman"/>
          <w:sz w:val="28"/>
          <w:szCs w:val="28"/>
        </w:rPr>
        <w:t xml:space="preserve">and is </w:t>
      </w:r>
      <w:r>
        <w:rPr>
          <w:rFonts w:ascii="Times New Roman" w:hAnsi="Times New Roman"/>
          <w:sz w:val="28"/>
          <w:szCs w:val="28"/>
        </w:rPr>
        <w:t>relevant and reliable.</w:t>
      </w:r>
      <w:r>
        <w:rPr>
          <w:rStyle w:val="FootnoteReference"/>
          <w:rFonts w:ascii="Times New Roman" w:hAnsi="Times New Roman"/>
          <w:sz w:val="28"/>
          <w:szCs w:val="28"/>
        </w:rPr>
        <w:footnoteReference w:id="7"/>
      </w:r>
      <w:r>
        <w:rPr>
          <w:rFonts w:ascii="Times New Roman" w:hAnsi="Times New Roman"/>
          <w:sz w:val="28"/>
          <w:szCs w:val="28"/>
        </w:rPr>
        <w:t xml:space="preserve"> It does not involve considerations of their credibility</w:t>
      </w:r>
      <w:r w:rsidR="00763C7F">
        <w:rPr>
          <w:rFonts w:ascii="Times New Roman" w:hAnsi="Times New Roman"/>
          <w:sz w:val="28"/>
          <w:szCs w:val="28"/>
        </w:rPr>
        <w:t>,</w:t>
      </w:r>
      <w:r>
        <w:rPr>
          <w:rFonts w:ascii="Times New Roman" w:hAnsi="Times New Roman"/>
          <w:sz w:val="28"/>
          <w:szCs w:val="28"/>
        </w:rPr>
        <w:t xml:space="preserve"> but rather an examination of their opinions prefaced on the essential reasoning employed by each of them.</w:t>
      </w:r>
      <w:r>
        <w:rPr>
          <w:rStyle w:val="FootnoteReference"/>
          <w:rFonts w:ascii="Times New Roman" w:hAnsi="Times New Roman"/>
          <w:sz w:val="28"/>
          <w:szCs w:val="28"/>
        </w:rPr>
        <w:footnoteReference w:id="8"/>
      </w:r>
    </w:p>
    <w:p w:rsidR="007E2A42" w:rsidRPr="00DD29F0" w:rsidRDefault="007E2A42" w:rsidP="00F30FC0">
      <w:pPr>
        <w:pStyle w:val="LegalList1"/>
        <w:spacing w:line="360" w:lineRule="auto"/>
        <w:ind w:left="131" w:firstLine="720"/>
        <w:rPr>
          <w:rFonts w:ascii="Times New Roman" w:hAnsi="Times New Roman"/>
          <w:b/>
          <w:sz w:val="28"/>
          <w:szCs w:val="28"/>
        </w:rPr>
      </w:pPr>
      <w:r w:rsidRPr="00DD29F0">
        <w:rPr>
          <w:rFonts w:ascii="Times New Roman" w:hAnsi="Times New Roman"/>
          <w:b/>
          <w:sz w:val="28"/>
          <w:szCs w:val="28"/>
        </w:rPr>
        <w:t>Carers / domestic services</w:t>
      </w:r>
      <w:r w:rsidR="002B440E">
        <w:rPr>
          <w:rFonts w:ascii="Times New Roman" w:hAnsi="Times New Roman"/>
          <w:b/>
          <w:sz w:val="28"/>
          <w:szCs w:val="28"/>
        </w:rPr>
        <w:t xml:space="preserve"> and accommodation requirements</w:t>
      </w:r>
    </w:p>
    <w:p w:rsidR="007E2A42" w:rsidRDefault="007E2A42" w:rsidP="007E2A42">
      <w:pPr>
        <w:pStyle w:val="LegalList1"/>
        <w:numPr>
          <w:ilvl w:val="0"/>
          <w:numId w:val="2"/>
        </w:numPr>
        <w:tabs>
          <w:tab w:val="clear" w:pos="567"/>
        </w:tabs>
        <w:spacing w:line="360" w:lineRule="auto"/>
        <w:ind w:left="851" w:hanging="851"/>
        <w:rPr>
          <w:rFonts w:ascii="Times New Roman" w:hAnsi="Times New Roman"/>
          <w:sz w:val="28"/>
          <w:szCs w:val="28"/>
        </w:rPr>
      </w:pPr>
      <w:r w:rsidRPr="00A64A0A">
        <w:rPr>
          <w:rFonts w:ascii="Times New Roman" w:hAnsi="Times New Roman"/>
          <w:sz w:val="28"/>
          <w:szCs w:val="28"/>
        </w:rPr>
        <w:t>Ms Greeff prepared a report dated 16 August 2021</w:t>
      </w:r>
      <w:r>
        <w:rPr>
          <w:rStyle w:val="FootnoteReference"/>
          <w:rFonts w:ascii="Times New Roman" w:hAnsi="Times New Roman"/>
          <w:sz w:val="28"/>
          <w:szCs w:val="28"/>
        </w:rPr>
        <w:footnoteReference w:id="9"/>
      </w:r>
      <w:r w:rsidRPr="00A64A0A">
        <w:rPr>
          <w:rFonts w:ascii="Times New Roman" w:hAnsi="Times New Roman"/>
          <w:sz w:val="28"/>
          <w:szCs w:val="28"/>
        </w:rPr>
        <w:t xml:space="preserve"> supplemented by a further report on 29 September 2022. She concluded a joint minute with her opposing counterpart for the defendant Ms Cheryl Rooy on 8</w:t>
      </w:r>
      <w:r>
        <w:rPr>
          <w:rFonts w:ascii="Times New Roman" w:hAnsi="Times New Roman"/>
          <w:sz w:val="28"/>
          <w:szCs w:val="28"/>
        </w:rPr>
        <w:t> </w:t>
      </w:r>
      <w:r w:rsidRPr="00A64A0A">
        <w:rPr>
          <w:rFonts w:ascii="Times New Roman" w:hAnsi="Times New Roman"/>
          <w:sz w:val="28"/>
          <w:szCs w:val="28"/>
        </w:rPr>
        <w:t>November 2022.</w:t>
      </w:r>
      <w:r>
        <w:rPr>
          <w:rStyle w:val="FootnoteReference"/>
          <w:rFonts w:ascii="Times New Roman" w:hAnsi="Times New Roman"/>
          <w:sz w:val="28"/>
          <w:szCs w:val="28"/>
        </w:rPr>
        <w:footnoteReference w:id="10"/>
      </w:r>
    </w:p>
    <w:p w:rsidR="007E2A42" w:rsidRPr="00A64A0A" w:rsidRDefault="007E2A42" w:rsidP="007E2A42">
      <w:pPr>
        <w:pStyle w:val="LegalList1"/>
        <w:numPr>
          <w:ilvl w:val="0"/>
          <w:numId w:val="2"/>
        </w:numPr>
        <w:tabs>
          <w:tab w:val="clear" w:pos="567"/>
        </w:tabs>
        <w:spacing w:line="360" w:lineRule="auto"/>
        <w:ind w:left="851" w:hanging="851"/>
        <w:rPr>
          <w:rFonts w:ascii="Times New Roman" w:hAnsi="Times New Roman"/>
          <w:sz w:val="28"/>
          <w:szCs w:val="28"/>
        </w:rPr>
      </w:pPr>
      <w:r w:rsidRPr="00A64A0A">
        <w:rPr>
          <w:rFonts w:ascii="Times New Roman" w:hAnsi="Times New Roman"/>
          <w:sz w:val="28"/>
          <w:szCs w:val="28"/>
        </w:rPr>
        <w:t xml:space="preserve">The joint minute makes it </w:t>
      </w:r>
      <w:r>
        <w:rPr>
          <w:rFonts w:ascii="Times New Roman" w:hAnsi="Times New Roman"/>
          <w:sz w:val="28"/>
          <w:szCs w:val="28"/>
        </w:rPr>
        <w:t xml:space="preserve">plain </w:t>
      </w:r>
      <w:r w:rsidR="00A23D73">
        <w:rPr>
          <w:rFonts w:ascii="Times New Roman" w:hAnsi="Times New Roman"/>
          <w:sz w:val="28"/>
          <w:szCs w:val="28"/>
        </w:rPr>
        <w:t>that M</w:t>
      </w:r>
      <w:r w:rsidRPr="00A64A0A">
        <w:rPr>
          <w:rFonts w:ascii="Times New Roman" w:hAnsi="Times New Roman"/>
          <w:sz w:val="28"/>
          <w:szCs w:val="28"/>
        </w:rPr>
        <w:t xml:space="preserve"> needs </w:t>
      </w:r>
      <w:r>
        <w:rPr>
          <w:rFonts w:ascii="Times New Roman" w:hAnsi="Times New Roman"/>
          <w:sz w:val="28"/>
          <w:szCs w:val="28"/>
        </w:rPr>
        <w:t>a caregiver</w:t>
      </w:r>
      <w:r w:rsidRPr="00A64A0A">
        <w:rPr>
          <w:rFonts w:ascii="Times New Roman" w:hAnsi="Times New Roman"/>
          <w:sz w:val="28"/>
          <w:szCs w:val="28"/>
        </w:rPr>
        <w:t xml:space="preserve"> on a f</w:t>
      </w:r>
      <w:r>
        <w:rPr>
          <w:rFonts w:ascii="Times New Roman" w:hAnsi="Times New Roman"/>
          <w:sz w:val="28"/>
          <w:szCs w:val="28"/>
        </w:rPr>
        <w:t xml:space="preserve">ull-time basis. In addition he requires </w:t>
      </w:r>
      <w:r w:rsidRPr="00A64A0A">
        <w:rPr>
          <w:rFonts w:ascii="Times New Roman" w:hAnsi="Times New Roman"/>
          <w:sz w:val="28"/>
          <w:szCs w:val="28"/>
        </w:rPr>
        <w:t xml:space="preserve">the assistance of a </w:t>
      </w:r>
      <w:r>
        <w:rPr>
          <w:rFonts w:ascii="Times New Roman" w:hAnsi="Times New Roman"/>
          <w:sz w:val="28"/>
          <w:szCs w:val="28"/>
        </w:rPr>
        <w:t xml:space="preserve">part-time </w:t>
      </w:r>
      <w:r w:rsidRPr="00A64A0A">
        <w:rPr>
          <w:rFonts w:ascii="Times New Roman" w:hAnsi="Times New Roman"/>
          <w:sz w:val="28"/>
          <w:szCs w:val="28"/>
        </w:rPr>
        <w:t>domestic worker.</w:t>
      </w:r>
      <w:r>
        <w:rPr>
          <w:rFonts w:ascii="Times New Roman" w:hAnsi="Times New Roman"/>
          <w:sz w:val="28"/>
          <w:szCs w:val="28"/>
        </w:rPr>
        <w:t xml:space="preserve"> </w:t>
      </w:r>
      <w:r w:rsidRPr="00A64A0A">
        <w:rPr>
          <w:rFonts w:ascii="Times New Roman" w:hAnsi="Times New Roman"/>
          <w:sz w:val="28"/>
          <w:szCs w:val="28"/>
        </w:rPr>
        <w:t xml:space="preserve">There is also agreement that he will require: lifelong occupational therapy intervention; lifelong access to therapeutic equipment inclusive </w:t>
      </w:r>
      <w:r w:rsidRPr="00A64A0A">
        <w:rPr>
          <w:rFonts w:ascii="Times New Roman" w:hAnsi="Times New Roman"/>
          <w:sz w:val="28"/>
          <w:szCs w:val="28"/>
        </w:rPr>
        <w:lastRenderedPageBreak/>
        <w:t>of wheelchairs (appropriate positioning devices) as well as a shower/bath chair; splinting; transportation to attend related interventions for his cerebral palsy condition; accessible accommodation; lifelong caregiving; lifelong case management; and specialised education.</w:t>
      </w:r>
    </w:p>
    <w:p w:rsidR="007E2A42" w:rsidRDefault="007E2A42" w:rsidP="007E2A4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Ms Greeff’s evidence traversed issues relating to the qualifications, competence level and skill of a caregiver (specialising in the needs of children with cerebral palsy) as also the monthly cost of the caregiver inclusive of transportation fees. She stated that the caregiver must be of a ‘high</w:t>
      </w:r>
      <w:r w:rsidR="00121F12">
        <w:rPr>
          <w:rFonts w:ascii="Times New Roman" w:hAnsi="Times New Roman"/>
          <w:sz w:val="28"/>
          <w:szCs w:val="28"/>
        </w:rPr>
        <w:t xml:space="preserve"> </w:t>
      </w:r>
      <w:r>
        <w:rPr>
          <w:rFonts w:ascii="Times New Roman" w:hAnsi="Times New Roman"/>
          <w:sz w:val="28"/>
          <w:szCs w:val="28"/>
        </w:rPr>
        <w:t>calibre’ – a layperson would not be up to t</w:t>
      </w:r>
      <w:r w:rsidR="00A23D73">
        <w:rPr>
          <w:rFonts w:ascii="Times New Roman" w:hAnsi="Times New Roman"/>
          <w:sz w:val="28"/>
          <w:szCs w:val="28"/>
        </w:rPr>
        <w:t>he task for the reason that M</w:t>
      </w:r>
      <w:r>
        <w:rPr>
          <w:rFonts w:ascii="Times New Roman" w:hAnsi="Times New Roman"/>
          <w:sz w:val="28"/>
          <w:szCs w:val="28"/>
        </w:rPr>
        <w:t xml:space="preserve"> is unable to do anything for himself and requires a high level of active care (i.e. being busy with him) and passive care (i.e. being in the room and watching over him). The costing for the caregiver is indicated in a quotation from Mfudumalo Healthcare which she testified has its head office in Johannesburg and though not having fixed offices in Mthatha the establishment does render specialised caregiving services in the area. In addition, Ms Greeff testified that she is a case manager in a number of matters in the Mthatha region and is, as such, aware of the rates or charges of caregivers in the locality.</w:t>
      </w:r>
    </w:p>
    <w:p w:rsidR="007E2A42" w:rsidRDefault="007E2A42" w:rsidP="007E2A4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costing of the caregiver and domestic servi</w:t>
      </w:r>
      <w:r w:rsidR="00A23D73">
        <w:rPr>
          <w:rFonts w:ascii="Times New Roman" w:hAnsi="Times New Roman"/>
          <w:sz w:val="28"/>
          <w:szCs w:val="28"/>
        </w:rPr>
        <w:t>ces required for M</w:t>
      </w:r>
      <w:r>
        <w:rPr>
          <w:rFonts w:ascii="Times New Roman" w:hAnsi="Times New Roman"/>
          <w:sz w:val="28"/>
          <w:szCs w:val="28"/>
        </w:rPr>
        <w:t xml:space="preserve"> are set out in her report/s which she confirmed in oral evidence. As per items 124 and 127 of the calculation by actuaries IAC, the sum of the caregiver and domestic services amounts to R9 283 949.</w:t>
      </w:r>
      <w:r w:rsidR="00121F12">
        <w:rPr>
          <w:rFonts w:ascii="Times New Roman" w:hAnsi="Times New Roman"/>
          <w:sz w:val="28"/>
          <w:szCs w:val="28"/>
        </w:rPr>
        <w:t xml:space="preserve"> </w:t>
      </w:r>
      <w:r>
        <w:rPr>
          <w:rFonts w:ascii="Times New Roman" w:hAnsi="Times New Roman"/>
          <w:sz w:val="28"/>
          <w:szCs w:val="28"/>
        </w:rPr>
        <w:t>Although</w:t>
      </w:r>
      <w:r w:rsidR="00DA6073">
        <w:rPr>
          <w:rFonts w:ascii="Times New Roman" w:hAnsi="Times New Roman"/>
          <w:sz w:val="28"/>
          <w:szCs w:val="28"/>
        </w:rPr>
        <w:t>,</w:t>
      </w:r>
      <w:r>
        <w:rPr>
          <w:rFonts w:ascii="Times New Roman" w:hAnsi="Times New Roman"/>
          <w:sz w:val="28"/>
          <w:szCs w:val="28"/>
        </w:rPr>
        <w:t xml:space="preserve"> seemingly, in cross-examination, an attempt was made to demonstrate </w:t>
      </w:r>
      <w:r w:rsidR="00DA6073">
        <w:rPr>
          <w:rFonts w:ascii="Times New Roman" w:hAnsi="Times New Roman"/>
          <w:sz w:val="28"/>
          <w:szCs w:val="28"/>
        </w:rPr>
        <w:t xml:space="preserve">that the recommendations </w:t>
      </w:r>
      <w:r w:rsidR="00FB28AE">
        <w:rPr>
          <w:rFonts w:ascii="Times New Roman" w:hAnsi="Times New Roman"/>
          <w:sz w:val="28"/>
          <w:szCs w:val="28"/>
        </w:rPr>
        <w:t xml:space="preserve">by Ms Greeff are unfeasible </w:t>
      </w:r>
      <w:r>
        <w:rPr>
          <w:rFonts w:ascii="Times New Roman" w:hAnsi="Times New Roman"/>
          <w:sz w:val="28"/>
          <w:szCs w:val="28"/>
        </w:rPr>
        <w:t xml:space="preserve">in the sense that they </w:t>
      </w:r>
      <w:r w:rsidR="00FB28AE">
        <w:rPr>
          <w:rFonts w:ascii="Times New Roman" w:hAnsi="Times New Roman"/>
          <w:sz w:val="28"/>
          <w:szCs w:val="28"/>
        </w:rPr>
        <w:t xml:space="preserve">are </w:t>
      </w:r>
      <w:r>
        <w:rPr>
          <w:rFonts w:ascii="Times New Roman" w:hAnsi="Times New Roman"/>
          <w:sz w:val="28"/>
          <w:szCs w:val="28"/>
        </w:rPr>
        <w:t xml:space="preserve">either exorbitant or unreasonable, it is startling that no attempt was made to lead countervailing evidence on behalf of the defendant. In particular, evidence of the cost of caregiving agencies which Ms Rooy had </w:t>
      </w:r>
      <w:r>
        <w:rPr>
          <w:rFonts w:ascii="Times New Roman" w:hAnsi="Times New Roman"/>
          <w:sz w:val="28"/>
          <w:szCs w:val="28"/>
        </w:rPr>
        <w:lastRenderedPageBreak/>
        <w:t>recommended as operating in the Mthatha area was not introduced to contradict Ms Greeff to justify a truncated award (if that is what cross-examination was intended to achieve). In any event, her answer to the agencies recommended by Ms Rooy was that they care only for elderly folk and have no expertise in the care of children with cerebral palsy.</w:t>
      </w:r>
    </w:p>
    <w:p w:rsidR="00FB28AE" w:rsidRDefault="007E2A42" w:rsidP="001A55DA">
      <w:pPr>
        <w:pStyle w:val="LegalList1"/>
        <w:numPr>
          <w:ilvl w:val="0"/>
          <w:numId w:val="2"/>
        </w:numPr>
        <w:tabs>
          <w:tab w:val="clear" w:pos="567"/>
        </w:tabs>
        <w:spacing w:line="360" w:lineRule="auto"/>
        <w:ind w:left="851" w:hanging="851"/>
        <w:rPr>
          <w:rFonts w:ascii="Times New Roman" w:hAnsi="Times New Roman"/>
          <w:sz w:val="28"/>
          <w:szCs w:val="28"/>
        </w:rPr>
      </w:pPr>
      <w:r w:rsidRPr="00FB28AE">
        <w:rPr>
          <w:rFonts w:ascii="Times New Roman" w:hAnsi="Times New Roman"/>
          <w:sz w:val="28"/>
          <w:szCs w:val="28"/>
        </w:rPr>
        <w:t>A further aspect of Ms Greeff’s evidence relates</w:t>
      </w:r>
      <w:r w:rsidR="00A23D73">
        <w:rPr>
          <w:rFonts w:ascii="Times New Roman" w:hAnsi="Times New Roman"/>
          <w:sz w:val="28"/>
          <w:szCs w:val="28"/>
        </w:rPr>
        <w:t xml:space="preserve"> to her recommendation that M</w:t>
      </w:r>
      <w:r w:rsidRPr="00FB28AE">
        <w:rPr>
          <w:rFonts w:ascii="Times New Roman" w:hAnsi="Times New Roman"/>
          <w:sz w:val="28"/>
          <w:szCs w:val="28"/>
        </w:rPr>
        <w:t xml:space="preserve"> should reside in accommodation that meets the South African Bureau of Standards (SABS) criteria for disabled individuals. In principle there is agreement thereover in the joint minutes but the parting shot is that each expert postulates differ</w:t>
      </w:r>
      <w:r w:rsidR="00FB28AE">
        <w:rPr>
          <w:rFonts w:ascii="Times New Roman" w:hAnsi="Times New Roman"/>
          <w:sz w:val="28"/>
          <w:szCs w:val="28"/>
        </w:rPr>
        <w:t>ing accommodation requirements.</w:t>
      </w:r>
    </w:p>
    <w:p w:rsidR="007E2A42" w:rsidRPr="00FB28AE" w:rsidRDefault="007E2A42" w:rsidP="001A55DA">
      <w:pPr>
        <w:pStyle w:val="LegalList1"/>
        <w:numPr>
          <w:ilvl w:val="0"/>
          <w:numId w:val="2"/>
        </w:numPr>
        <w:tabs>
          <w:tab w:val="clear" w:pos="567"/>
        </w:tabs>
        <w:spacing w:line="360" w:lineRule="auto"/>
        <w:ind w:left="851" w:hanging="851"/>
        <w:rPr>
          <w:rFonts w:ascii="Times New Roman" w:hAnsi="Times New Roman"/>
          <w:sz w:val="28"/>
          <w:szCs w:val="28"/>
        </w:rPr>
      </w:pPr>
      <w:r w:rsidRPr="00FB28AE">
        <w:rPr>
          <w:rFonts w:ascii="Times New Roman" w:hAnsi="Times New Roman"/>
          <w:sz w:val="28"/>
          <w:szCs w:val="28"/>
        </w:rPr>
        <w:t>In her report, Ms Greeff recommends the following accommodation requirements: access to running water and related reticulation; a bedroom with additional area for the caregiver and with sufficient space for a therapy mat and stimulation equipment; a basic wet room area with a detachable showerhead; a storage area for additional equipment; ramps to all exits and entrances to the house; a levelled entrance to the house with continuous floor and nonslip floor coverings; access to the house and garage and walkways around the house should be concreted or suitably paved; a garage to allow for parking of a dedicated vehicle; and a social area inside the hous</w:t>
      </w:r>
      <w:r w:rsidR="00FB28AE">
        <w:rPr>
          <w:rFonts w:ascii="Times New Roman" w:hAnsi="Times New Roman"/>
          <w:sz w:val="28"/>
          <w:szCs w:val="28"/>
        </w:rPr>
        <w:t>e as well as outside (covered). T</w:t>
      </w:r>
      <w:r w:rsidRPr="00FB28AE">
        <w:rPr>
          <w:rFonts w:ascii="Times New Roman" w:hAnsi="Times New Roman"/>
          <w:sz w:val="28"/>
          <w:szCs w:val="28"/>
        </w:rPr>
        <w:t>hese recommendations were</w:t>
      </w:r>
      <w:r w:rsidR="00FB28AE">
        <w:rPr>
          <w:rFonts w:ascii="Times New Roman" w:hAnsi="Times New Roman"/>
          <w:sz w:val="28"/>
          <w:szCs w:val="28"/>
        </w:rPr>
        <w:t xml:space="preserve"> yet again</w:t>
      </w:r>
      <w:r w:rsidRPr="00FB28AE">
        <w:rPr>
          <w:rFonts w:ascii="Times New Roman" w:hAnsi="Times New Roman"/>
          <w:sz w:val="28"/>
          <w:szCs w:val="28"/>
        </w:rPr>
        <w:t xml:space="preserve"> not meaningfully disputed nor was countervailing evidence tendered. Whether they overlapped with Ms Rooy’s recommendations or whether they are what the plaintiff </w:t>
      </w:r>
      <w:r w:rsidR="004023EB">
        <w:rPr>
          <w:rFonts w:ascii="Times New Roman" w:hAnsi="Times New Roman"/>
          <w:sz w:val="28"/>
          <w:szCs w:val="28"/>
        </w:rPr>
        <w:t xml:space="preserve">herself </w:t>
      </w:r>
      <w:r w:rsidRPr="00FB28AE">
        <w:rPr>
          <w:rFonts w:ascii="Times New Roman" w:hAnsi="Times New Roman"/>
          <w:sz w:val="28"/>
          <w:szCs w:val="28"/>
        </w:rPr>
        <w:t>intends to effect once compensation is forthcoming, was not properly queried.</w:t>
      </w:r>
    </w:p>
    <w:p w:rsidR="007E2A42" w:rsidRDefault="007E2A42" w:rsidP="007E2A4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In argument is was submitted that Ms Greeff’s evidence stood uncontested and should be accepted. My own observation is that she testified on subject matter for which she was appropriately qualified and experienced. Her evidence is therefore relevant. I am cognisant that her evidence was uncontested but in holding this view I have borne in mind the admonishment that a court should guard against a subtle displacement of its value judgment with that of the expert witness.</w:t>
      </w:r>
      <w:r>
        <w:rPr>
          <w:rStyle w:val="FootnoteReference"/>
          <w:rFonts w:ascii="Times New Roman" w:hAnsi="Times New Roman"/>
          <w:sz w:val="28"/>
          <w:szCs w:val="28"/>
        </w:rPr>
        <w:footnoteReference w:id="11"/>
      </w:r>
    </w:p>
    <w:p w:rsidR="00260B46" w:rsidRPr="00583D67" w:rsidRDefault="00260B46" w:rsidP="00F30FC0">
      <w:pPr>
        <w:pStyle w:val="LegalList1"/>
        <w:spacing w:line="360" w:lineRule="auto"/>
        <w:ind w:left="131" w:firstLine="720"/>
        <w:rPr>
          <w:rFonts w:ascii="Times New Roman" w:hAnsi="Times New Roman"/>
          <w:b/>
          <w:sz w:val="28"/>
          <w:szCs w:val="28"/>
        </w:rPr>
      </w:pPr>
      <w:r w:rsidRPr="00583D67">
        <w:rPr>
          <w:rFonts w:ascii="Times New Roman" w:hAnsi="Times New Roman"/>
          <w:b/>
          <w:sz w:val="28"/>
          <w:szCs w:val="28"/>
        </w:rPr>
        <w:t>Architectural services</w:t>
      </w:r>
    </w:p>
    <w:p w:rsidR="00260B46" w:rsidRDefault="00260B46" w:rsidP="00260B4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the amended particulars of claim, the claim under this head is included in future hospital, medical and related expenses, various modalities of therapy and special ad</w:t>
      </w:r>
      <w:r w:rsidR="00A23D73">
        <w:rPr>
          <w:rFonts w:ascii="Times New Roman" w:hAnsi="Times New Roman"/>
          <w:sz w:val="28"/>
          <w:szCs w:val="28"/>
        </w:rPr>
        <w:t>aptive aids and devices for M</w:t>
      </w:r>
      <w:r>
        <w:rPr>
          <w:rFonts w:ascii="Times New Roman" w:hAnsi="Times New Roman"/>
          <w:sz w:val="28"/>
          <w:szCs w:val="28"/>
        </w:rPr>
        <w:t xml:space="preserve"> and is for the renovation and construction of suitable accommodation recommended in the architectural report, of Mr </w:t>
      </w:r>
      <w:r w:rsidRPr="003B4058">
        <w:rPr>
          <w:rFonts w:ascii="Times New Roman" w:hAnsi="Times New Roman"/>
          <w:sz w:val="28"/>
          <w:szCs w:val="28"/>
        </w:rPr>
        <w:t>Macingwane</w:t>
      </w:r>
      <w:r>
        <w:rPr>
          <w:rFonts w:ascii="Times New Roman" w:hAnsi="Times New Roman"/>
          <w:sz w:val="28"/>
          <w:szCs w:val="28"/>
        </w:rPr>
        <w:t xml:space="preserve"> and calculated in the amount of R1 714</w:t>
      </w:r>
      <w:r w:rsidR="00121F12">
        <w:rPr>
          <w:rFonts w:ascii="Times New Roman" w:hAnsi="Times New Roman"/>
          <w:sz w:val="28"/>
          <w:szCs w:val="28"/>
        </w:rPr>
        <w:t> </w:t>
      </w:r>
      <w:r>
        <w:rPr>
          <w:rFonts w:ascii="Times New Roman" w:hAnsi="Times New Roman"/>
          <w:sz w:val="28"/>
          <w:szCs w:val="28"/>
        </w:rPr>
        <w:t>247</w:t>
      </w:r>
      <w:r w:rsidR="00121F12">
        <w:rPr>
          <w:rFonts w:ascii="Times New Roman" w:hAnsi="Times New Roman"/>
          <w:sz w:val="28"/>
          <w:szCs w:val="28"/>
        </w:rPr>
        <w:t xml:space="preserve"> </w:t>
      </w:r>
      <w:r>
        <w:rPr>
          <w:rFonts w:ascii="Times New Roman" w:hAnsi="Times New Roman"/>
          <w:sz w:val="28"/>
          <w:szCs w:val="28"/>
        </w:rPr>
        <w:t>by actuaries IAC per item 131.</w:t>
      </w:r>
      <w:r>
        <w:rPr>
          <w:rStyle w:val="FootnoteReference"/>
          <w:rFonts w:ascii="Times New Roman" w:hAnsi="Times New Roman"/>
          <w:sz w:val="28"/>
          <w:szCs w:val="28"/>
        </w:rPr>
        <w:footnoteReference w:id="12"/>
      </w:r>
      <w:r>
        <w:rPr>
          <w:rFonts w:ascii="Times New Roman" w:hAnsi="Times New Roman"/>
          <w:sz w:val="28"/>
          <w:szCs w:val="28"/>
        </w:rPr>
        <w:t xml:space="preserve"> His recommendations are in line with SABS standards and are compliant with the proposals by Ms</w:t>
      </w:r>
      <w:r w:rsidR="00B702D6">
        <w:rPr>
          <w:rFonts w:ascii="Times New Roman" w:hAnsi="Times New Roman"/>
          <w:sz w:val="28"/>
          <w:szCs w:val="28"/>
        </w:rPr>
        <w:t> </w:t>
      </w:r>
      <w:r>
        <w:rPr>
          <w:rFonts w:ascii="Times New Roman" w:hAnsi="Times New Roman"/>
          <w:sz w:val="28"/>
          <w:szCs w:val="28"/>
        </w:rPr>
        <w:t xml:space="preserve">Greeff. </w:t>
      </w:r>
    </w:p>
    <w:p w:rsidR="00260B46" w:rsidRDefault="00260B46" w:rsidP="00260B46">
      <w:pPr>
        <w:pStyle w:val="LegalList1"/>
        <w:numPr>
          <w:ilvl w:val="0"/>
          <w:numId w:val="2"/>
        </w:numPr>
        <w:tabs>
          <w:tab w:val="clear" w:pos="567"/>
        </w:tabs>
        <w:spacing w:line="360" w:lineRule="auto"/>
        <w:ind w:left="851" w:hanging="851"/>
        <w:rPr>
          <w:rFonts w:ascii="Times New Roman" w:hAnsi="Times New Roman"/>
          <w:sz w:val="28"/>
          <w:szCs w:val="28"/>
        </w:rPr>
      </w:pPr>
      <w:r w:rsidRPr="003B4058">
        <w:rPr>
          <w:rFonts w:ascii="Times New Roman" w:hAnsi="Times New Roman"/>
          <w:sz w:val="28"/>
          <w:szCs w:val="28"/>
        </w:rPr>
        <w:t>Mr Lizo Macingwane</w:t>
      </w:r>
      <w:r>
        <w:rPr>
          <w:rFonts w:ascii="Times New Roman" w:hAnsi="Times New Roman"/>
          <w:sz w:val="28"/>
          <w:szCs w:val="28"/>
        </w:rPr>
        <w:t xml:space="preserve"> and </w:t>
      </w:r>
      <w:r w:rsidRPr="003B4058">
        <w:rPr>
          <w:rFonts w:ascii="Times New Roman" w:hAnsi="Times New Roman"/>
          <w:sz w:val="28"/>
          <w:szCs w:val="28"/>
        </w:rPr>
        <w:t>Mr Sikhumbuzo Mtembu</w:t>
      </w:r>
      <w:r>
        <w:rPr>
          <w:rFonts w:ascii="Times New Roman" w:hAnsi="Times New Roman"/>
          <w:sz w:val="28"/>
          <w:szCs w:val="28"/>
        </w:rPr>
        <w:t xml:space="preserve"> both had the opportunity to visit th</w:t>
      </w:r>
      <w:r w:rsidR="00A23D73">
        <w:rPr>
          <w:rFonts w:ascii="Times New Roman" w:hAnsi="Times New Roman"/>
          <w:sz w:val="28"/>
          <w:szCs w:val="28"/>
        </w:rPr>
        <w:t>e plaintiff’s homestead in P[…]</w:t>
      </w:r>
      <w:r>
        <w:rPr>
          <w:rFonts w:ascii="Times New Roman" w:hAnsi="Times New Roman"/>
          <w:sz w:val="28"/>
          <w:szCs w:val="28"/>
        </w:rPr>
        <w:t xml:space="preserve"> location. Their respective positions are divergent as is evidenced in their respective reports dated 14 October 2021</w:t>
      </w:r>
      <w:r>
        <w:rPr>
          <w:rStyle w:val="FootnoteReference"/>
          <w:rFonts w:ascii="Times New Roman" w:hAnsi="Times New Roman"/>
          <w:sz w:val="28"/>
          <w:szCs w:val="28"/>
        </w:rPr>
        <w:footnoteReference w:id="13"/>
      </w:r>
      <w:r>
        <w:rPr>
          <w:rFonts w:ascii="Times New Roman" w:hAnsi="Times New Roman"/>
          <w:sz w:val="28"/>
          <w:szCs w:val="28"/>
        </w:rPr>
        <w:t xml:space="preserve"> and 28 September 2022</w:t>
      </w:r>
      <w:r w:rsidR="004023EB">
        <w:rPr>
          <w:rStyle w:val="FootnoteReference"/>
          <w:rFonts w:ascii="Times New Roman" w:hAnsi="Times New Roman"/>
          <w:sz w:val="28"/>
          <w:szCs w:val="28"/>
        </w:rPr>
        <w:footnoteReference w:id="14"/>
      </w:r>
      <w:r>
        <w:rPr>
          <w:rFonts w:ascii="Times New Roman" w:hAnsi="Times New Roman"/>
          <w:sz w:val="28"/>
          <w:szCs w:val="28"/>
        </w:rPr>
        <w:t xml:space="preserve">, as well as a joint minute dated 6 October 2022. Whereas Mr </w:t>
      </w:r>
      <w:r w:rsidRPr="003B4058">
        <w:rPr>
          <w:rFonts w:ascii="Times New Roman" w:hAnsi="Times New Roman"/>
          <w:sz w:val="28"/>
          <w:szCs w:val="28"/>
        </w:rPr>
        <w:t>Macingwane</w:t>
      </w:r>
      <w:r>
        <w:rPr>
          <w:rFonts w:ascii="Times New Roman" w:hAnsi="Times New Roman"/>
          <w:sz w:val="28"/>
          <w:szCs w:val="28"/>
        </w:rPr>
        <w:t xml:space="preserve"> recommends renovation and construction (quantified as above) Mr Mthembu testified that he recommends a low-cost proposal on the basis that ‘alterations’ to the existing house are possible at a cost of R255 000 </w:t>
      </w:r>
      <w:r>
        <w:rPr>
          <w:rFonts w:ascii="Times New Roman" w:hAnsi="Times New Roman"/>
          <w:sz w:val="28"/>
          <w:szCs w:val="28"/>
        </w:rPr>
        <w:lastRenderedPageBreak/>
        <w:t>for accommodating th</w:t>
      </w:r>
      <w:r w:rsidR="00A23D73">
        <w:rPr>
          <w:rFonts w:ascii="Times New Roman" w:hAnsi="Times New Roman"/>
          <w:sz w:val="28"/>
          <w:szCs w:val="28"/>
        </w:rPr>
        <w:t>e needs of M</w:t>
      </w:r>
      <w:r>
        <w:rPr>
          <w:rFonts w:ascii="Times New Roman" w:hAnsi="Times New Roman"/>
          <w:sz w:val="28"/>
          <w:szCs w:val="28"/>
        </w:rPr>
        <w:t xml:space="preserve"> as opposed to </w:t>
      </w:r>
      <w:r w:rsidR="00121F12">
        <w:rPr>
          <w:rFonts w:ascii="Times New Roman" w:hAnsi="Times New Roman"/>
          <w:sz w:val="28"/>
          <w:szCs w:val="28"/>
        </w:rPr>
        <w:t xml:space="preserve">a new building for </w:t>
      </w:r>
      <w:r>
        <w:rPr>
          <w:rFonts w:ascii="Times New Roman" w:hAnsi="Times New Roman"/>
          <w:sz w:val="28"/>
          <w:szCs w:val="28"/>
        </w:rPr>
        <w:t>augmenting the standard of living of the family.</w:t>
      </w:r>
    </w:p>
    <w:p w:rsidR="00260B46" w:rsidRDefault="00260B46" w:rsidP="00260B4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Mr Mthembu testified that in preparing his report and in formulating his recommendations he had regard to the occupational therapy reports by Ms Greeff and Ms Rooy. While it is clear that he does not find favour with the recommendations by</w:t>
      </w:r>
      <w:r w:rsidRPr="003A2AE8">
        <w:rPr>
          <w:rFonts w:ascii="Times New Roman" w:hAnsi="Times New Roman"/>
          <w:sz w:val="28"/>
          <w:szCs w:val="28"/>
        </w:rPr>
        <w:t xml:space="preserve"> </w:t>
      </w:r>
      <w:r>
        <w:rPr>
          <w:rFonts w:ascii="Times New Roman" w:hAnsi="Times New Roman"/>
          <w:sz w:val="28"/>
          <w:szCs w:val="28"/>
        </w:rPr>
        <w:t>Ms Greeff, the anomaly in his evidence is that</w:t>
      </w:r>
      <w:r w:rsidRPr="00E95A31">
        <w:rPr>
          <w:rFonts w:ascii="Times New Roman" w:hAnsi="Times New Roman"/>
          <w:sz w:val="28"/>
          <w:szCs w:val="28"/>
        </w:rPr>
        <w:t xml:space="preserve"> </w:t>
      </w:r>
      <w:r>
        <w:rPr>
          <w:rFonts w:ascii="Times New Roman" w:hAnsi="Times New Roman"/>
          <w:sz w:val="28"/>
          <w:szCs w:val="28"/>
        </w:rPr>
        <w:t>Ms Rooy was never called upon to testify to validate her recommendations. The position adopted by him therefore is informed by his idiosyncratic view of what he believes would suffice to satisfy the needs of a child with cerebral palsy. The disconnect between his evidence and that of a</w:t>
      </w:r>
      <w:r w:rsidR="000A1CB1">
        <w:rPr>
          <w:rFonts w:ascii="Times New Roman" w:hAnsi="Times New Roman"/>
          <w:sz w:val="28"/>
          <w:szCs w:val="28"/>
        </w:rPr>
        <w:t>n experienced and competently qualified professional (Ms</w:t>
      </w:r>
      <w:r w:rsidR="006B4820">
        <w:rPr>
          <w:rFonts w:ascii="Times New Roman" w:hAnsi="Times New Roman"/>
          <w:sz w:val="28"/>
          <w:szCs w:val="28"/>
        </w:rPr>
        <w:t> </w:t>
      </w:r>
      <w:r w:rsidR="00121F12">
        <w:rPr>
          <w:rFonts w:ascii="Times New Roman" w:hAnsi="Times New Roman"/>
          <w:sz w:val="28"/>
          <w:szCs w:val="28"/>
        </w:rPr>
        <w:t>Gree</w:t>
      </w:r>
      <w:r w:rsidR="000A1CB1">
        <w:rPr>
          <w:rFonts w:ascii="Times New Roman" w:hAnsi="Times New Roman"/>
          <w:sz w:val="28"/>
          <w:szCs w:val="28"/>
        </w:rPr>
        <w:t>ff)</w:t>
      </w:r>
      <w:r>
        <w:rPr>
          <w:rFonts w:ascii="Times New Roman" w:hAnsi="Times New Roman"/>
          <w:sz w:val="28"/>
          <w:szCs w:val="28"/>
        </w:rPr>
        <w:t xml:space="preserve"> to express a view on the specific needs of </w:t>
      </w:r>
      <w:r w:rsidR="00A23D73">
        <w:rPr>
          <w:rFonts w:ascii="Times New Roman" w:hAnsi="Times New Roman"/>
          <w:sz w:val="28"/>
          <w:szCs w:val="28"/>
        </w:rPr>
        <w:t>a handicapped child such as M</w:t>
      </w:r>
      <w:r>
        <w:rPr>
          <w:rFonts w:ascii="Times New Roman" w:hAnsi="Times New Roman"/>
          <w:sz w:val="28"/>
          <w:szCs w:val="28"/>
        </w:rPr>
        <w:t>, is glaring. It is inconsistent with the standard of logical reasoning</w:t>
      </w:r>
      <w:r w:rsidR="00B702D6">
        <w:rPr>
          <w:rFonts w:ascii="Times New Roman" w:hAnsi="Times New Roman"/>
          <w:sz w:val="28"/>
          <w:szCs w:val="28"/>
        </w:rPr>
        <w:t xml:space="preserve"> and detracts from assuming relevance</w:t>
      </w:r>
      <w:r>
        <w:rPr>
          <w:rFonts w:ascii="Times New Roman" w:hAnsi="Times New Roman"/>
          <w:sz w:val="28"/>
          <w:szCs w:val="28"/>
        </w:rPr>
        <w:t>. My observation</w:t>
      </w:r>
      <w:r w:rsidR="006B4820">
        <w:rPr>
          <w:rFonts w:ascii="Times New Roman" w:hAnsi="Times New Roman"/>
          <w:sz w:val="28"/>
          <w:szCs w:val="28"/>
        </w:rPr>
        <w:t>s</w:t>
      </w:r>
      <w:r>
        <w:rPr>
          <w:rFonts w:ascii="Times New Roman" w:hAnsi="Times New Roman"/>
          <w:sz w:val="28"/>
          <w:szCs w:val="28"/>
        </w:rPr>
        <w:t xml:space="preserve"> in this regard renders it unnecessary to deal in any particular depth with the contents of Mr</w:t>
      </w:r>
      <w:r w:rsidRPr="006F79E3">
        <w:rPr>
          <w:rFonts w:ascii="Times New Roman" w:hAnsi="Times New Roman"/>
          <w:sz w:val="28"/>
          <w:szCs w:val="28"/>
        </w:rPr>
        <w:t xml:space="preserve"> </w:t>
      </w:r>
      <w:r>
        <w:rPr>
          <w:rFonts w:ascii="Times New Roman" w:hAnsi="Times New Roman"/>
          <w:sz w:val="28"/>
          <w:szCs w:val="28"/>
        </w:rPr>
        <w:t>Mthembu’s report.</w:t>
      </w:r>
    </w:p>
    <w:p w:rsidR="00260B46" w:rsidRDefault="00260B46" w:rsidP="00260B4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a report initially prepared on 3 March 2022</w:t>
      </w:r>
      <w:r w:rsidRPr="002F3FB0">
        <w:rPr>
          <w:rFonts w:ascii="Times New Roman" w:hAnsi="Times New Roman"/>
          <w:sz w:val="28"/>
          <w:szCs w:val="28"/>
        </w:rPr>
        <w:t xml:space="preserve"> </w:t>
      </w:r>
      <w:r>
        <w:rPr>
          <w:rFonts w:ascii="Times New Roman" w:hAnsi="Times New Roman"/>
          <w:sz w:val="28"/>
          <w:szCs w:val="28"/>
        </w:rPr>
        <w:t>it bears mentioning that Mr</w:t>
      </w:r>
      <w:r w:rsidR="006B4820">
        <w:rPr>
          <w:rFonts w:ascii="Times New Roman" w:hAnsi="Times New Roman"/>
          <w:sz w:val="28"/>
          <w:szCs w:val="28"/>
        </w:rPr>
        <w:t> </w:t>
      </w:r>
      <w:r>
        <w:rPr>
          <w:rFonts w:ascii="Times New Roman" w:hAnsi="Times New Roman"/>
          <w:sz w:val="28"/>
          <w:szCs w:val="28"/>
        </w:rPr>
        <w:t>Mthembu agreed with Mr Macingwane’s contention that alterations to the existing house would be unfeasible and that the costs of building a new house ought to be allowed for. In cross-examination he was correctly criticised as having clearly departed from a report that complies with occupational therapy requirements to a report that does not. That this, as he testified, is attributed to ownership in the prope</w:t>
      </w:r>
      <w:r w:rsidR="00A23D73">
        <w:rPr>
          <w:rFonts w:ascii="Times New Roman" w:hAnsi="Times New Roman"/>
          <w:sz w:val="28"/>
          <w:szCs w:val="28"/>
        </w:rPr>
        <w:t>rty not being vested in M</w:t>
      </w:r>
      <w:r>
        <w:rPr>
          <w:rFonts w:ascii="Times New Roman" w:hAnsi="Times New Roman"/>
          <w:sz w:val="28"/>
          <w:szCs w:val="28"/>
        </w:rPr>
        <w:t xml:space="preserve">’s parents is an illogicality that defies comprehension. In my view if the quantum of the claim was to be assailed on this basis, a properly mounted a challenge to ownership ought to have been foreshadowed in the defendant’s pleadings with recourse to the discovery processes provided </w:t>
      </w:r>
      <w:r>
        <w:rPr>
          <w:rFonts w:ascii="Times New Roman" w:hAnsi="Times New Roman"/>
          <w:sz w:val="28"/>
          <w:szCs w:val="28"/>
        </w:rPr>
        <w:lastRenderedPageBreak/>
        <w:t>for in the uniform rules of court and a scrupulous cross-examination of the plaintiff.</w:t>
      </w:r>
    </w:p>
    <w:p w:rsidR="00260B46" w:rsidRPr="00332698" w:rsidRDefault="00260B46" w:rsidP="00260B46">
      <w:pPr>
        <w:pStyle w:val="LegalList1"/>
        <w:numPr>
          <w:ilvl w:val="0"/>
          <w:numId w:val="2"/>
        </w:numPr>
        <w:tabs>
          <w:tab w:val="clear" w:pos="567"/>
        </w:tabs>
        <w:spacing w:line="360" w:lineRule="auto"/>
        <w:ind w:left="851" w:hanging="851"/>
        <w:rPr>
          <w:rFonts w:ascii="Times New Roman" w:hAnsi="Times New Roman"/>
          <w:sz w:val="28"/>
          <w:szCs w:val="28"/>
        </w:rPr>
      </w:pPr>
      <w:r w:rsidRPr="00332698">
        <w:rPr>
          <w:rFonts w:ascii="Times New Roman" w:hAnsi="Times New Roman"/>
          <w:sz w:val="28"/>
          <w:szCs w:val="28"/>
        </w:rPr>
        <w:t>To conclude, I am unable to place any store on the evidence of Mr Mthembu. Mr Macingwane confirmed the contents of his report which for the sake of brevity ought to be read as if incorporated herein.</w:t>
      </w:r>
      <w:r>
        <w:rPr>
          <w:rFonts w:ascii="Times New Roman" w:hAnsi="Times New Roman"/>
          <w:sz w:val="28"/>
          <w:szCs w:val="28"/>
        </w:rPr>
        <w:t xml:space="preserve"> His </w:t>
      </w:r>
      <w:r w:rsidRPr="00332698">
        <w:rPr>
          <w:rFonts w:ascii="Times New Roman" w:hAnsi="Times New Roman"/>
          <w:sz w:val="28"/>
          <w:szCs w:val="28"/>
        </w:rPr>
        <w:t xml:space="preserve">evidence assumes relevance firstly, because his observation of the state </w:t>
      </w:r>
      <w:r>
        <w:rPr>
          <w:rFonts w:ascii="Times New Roman" w:hAnsi="Times New Roman"/>
          <w:sz w:val="28"/>
          <w:szCs w:val="28"/>
        </w:rPr>
        <w:t xml:space="preserve">or condition </w:t>
      </w:r>
      <w:r w:rsidRPr="00332698">
        <w:rPr>
          <w:rFonts w:ascii="Times New Roman" w:hAnsi="Times New Roman"/>
          <w:sz w:val="28"/>
          <w:szCs w:val="28"/>
        </w:rPr>
        <w:t>of the property which he detailed in his report is to a large extent consistent with the plaintiff’s testimony; and secondly</w:t>
      </w:r>
      <w:r>
        <w:rPr>
          <w:rFonts w:ascii="Times New Roman" w:hAnsi="Times New Roman"/>
          <w:sz w:val="28"/>
          <w:szCs w:val="28"/>
        </w:rPr>
        <w:t>,</w:t>
      </w:r>
      <w:r w:rsidRPr="00332698">
        <w:rPr>
          <w:rFonts w:ascii="Times New Roman" w:hAnsi="Times New Roman"/>
          <w:sz w:val="28"/>
          <w:szCs w:val="28"/>
        </w:rPr>
        <w:t xml:space="preserve"> </w:t>
      </w:r>
      <w:r>
        <w:rPr>
          <w:rFonts w:ascii="Times New Roman" w:hAnsi="Times New Roman"/>
          <w:sz w:val="28"/>
          <w:szCs w:val="28"/>
        </w:rPr>
        <w:t xml:space="preserve">for the reason that </w:t>
      </w:r>
      <w:r w:rsidRPr="00332698">
        <w:rPr>
          <w:rFonts w:ascii="Times New Roman" w:hAnsi="Times New Roman"/>
          <w:sz w:val="28"/>
          <w:szCs w:val="28"/>
        </w:rPr>
        <w:t>his recommendations are not out of kilter with those of Ms Greeff.</w:t>
      </w:r>
    </w:p>
    <w:p w:rsidR="00C73455" w:rsidRPr="00C73455" w:rsidRDefault="00C73455" w:rsidP="00C73455">
      <w:pPr>
        <w:pStyle w:val="LegalList1"/>
        <w:spacing w:line="360" w:lineRule="auto"/>
        <w:ind w:left="131" w:firstLine="720"/>
        <w:rPr>
          <w:rFonts w:ascii="Times New Roman" w:hAnsi="Times New Roman"/>
          <w:b/>
          <w:sz w:val="28"/>
          <w:szCs w:val="28"/>
        </w:rPr>
      </w:pPr>
      <w:r w:rsidRPr="00C73455">
        <w:rPr>
          <w:rFonts w:ascii="Times New Roman" w:hAnsi="Times New Roman"/>
          <w:b/>
          <w:sz w:val="28"/>
          <w:szCs w:val="28"/>
        </w:rPr>
        <w:t>Contingencies</w:t>
      </w:r>
    </w:p>
    <w:p w:rsidR="00C73455" w:rsidRDefault="00C73455" w:rsidP="00C7345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calculations arrived at </w:t>
      </w:r>
      <w:r w:rsidR="00774DA2">
        <w:rPr>
          <w:rFonts w:ascii="Times New Roman" w:hAnsi="Times New Roman"/>
          <w:sz w:val="28"/>
          <w:szCs w:val="28"/>
        </w:rPr>
        <w:t>for</w:t>
      </w:r>
      <w:r>
        <w:rPr>
          <w:rFonts w:ascii="Times New Roman" w:hAnsi="Times New Roman"/>
          <w:sz w:val="28"/>
          <w:szCs w:val="28"/>
        </w:rPr>
        <w:t xml:space="preserve"> the claims abovementioned must necessarily be subject to a deduction for general contingencies. Contingencies cover a wide range of considerations that vary from case to case. The usual considerations include life’s unknown future hazards though not all contingencies or vicissitudes of life are negative or harmful. A trial court has a wide discretion for determining contingencies for the reason</w:t>
      </w:r>
      <w:r w:rsidRPr="00B451A0">
        <w:rPr>
          <w:rFonts w:ascii="Times New Roman" w:hAnsi="Times New Roman"/>
          <w:sz w:val="28"/>
          <w:szCs w:val="28"/>
        </w:rPr>
        <w:t xml:space="preserve"> </w:t>
      </w:r>
      <w:r>
        <w:rPr>
          <w:rFonts w:ascii="Times New Roman" w:hAnsi="Times New Roman"/>
          <w:sz w:val="28"/>
          <w:szCs w:val="28"/>
        </w:rPr>
        <w:t>that they are arbitrary and highly subjective.</w:t>
      </w:r>
      <w:r>
        <w:rPr>
          <w:rStyle w:val="FootnoteReference"/>
          <w:rFonts w:ascii="Times New Roman" w:hAnsi="Times New Roman"/>
          <w:sz w:val="28"/>
          <w:szCs w:val="28"/>
        </w:rPr>
        <w:footnoteReference w:id="15"/>
      </w:r>
      <w:r>
        <w:rPr>
          <w:rFonts w:ascii="Times New Roman" w:hAnsi="Times New Roman"/>
          <w:sz w:val="28"/>
          <w:szCs w:val="28"/>
        </w:rPr>
        <w:t xml:space="preserve"> Hence, the percentage of a contingency deduction cannot be assessed on a calculated basis and will inevitably depend upon the judicial officer’s impression of the case.</w:t>
      </w:r>
    </w:p>
    <w:p w:rsidR="00C73455" w:rsidRDefault="00C73455" w:rsidP="00C7345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claims for loss of income it has become customary for the court to apply the so-called ‘sliding scale’ to contingencies, which entails a deduction by half a percent for every year to retirement.</w:t>
      </w:r>
      <w:r>
        <w:rPr>
          <w:rStyle w:val="FootnoteReference"/>
          <w:rFonts w:ascii="Times New Roman" w:hAnsi="Times New Roman"/>
          <w:sz w:val="28"/>
          <w:szCs w:val="28"/>
        </w:rPr>
        <w:footnoteReference w:id="16"/>
      </w:r>
      <w:r>
        <w:rPr>
          <w:rFonts w:ascii="Times New Roman" w:hAnsi="Times New Roman"/>
          <w:sz w:val="28"/>
          <w:szCs w:val="28"/>
        </w:rPr>
        <w:t xml:space="preserve"> In argument the parties advanced differing contentions as to the percentage deduction to be </w:t>
      </w:r>
      <w:r>
        <w:rPr>
          <w:rFonts w:ascii="Times New Roman" w:hAnsi="Times New Roman"/>
          <w:sz w:val="28"/>
          <w:szCs w:val="28"/>
        </w:rPr>
        <w:lastRenderedPageBreak/>
        <w:t>applied – the plaintiff contending for so-called nominal contingencies ranging from 5% to 15% or at best 17.5% and the defendant on the other hand contending for 25% applied across the board to all heads of damages.</w:t>
      </w:r>
      <w:r w:rsidR="00D2623D">
        <w:rPr>
          <w:rStyle w:val="FootnoteReference"/>
          <w:rFonts w:ascii="Times New Roman" w:hAnsi="Times New Roman"/>
          <w:sz w:val="28"/>
          <w:szCs w:val="28"/>
        </w:rPr>
        <w:footnoteReference w:id="17"/>
      </w:r>
      <w:r>
        <w:rPr>
          <w:rFonts w:ascii="Times New Roman" w:hAnsi="Times New Roman"/>
          <w:sz w:val="28"/>
          <w:szCs w:val="28"/>
        </w:rPr>
        <w:t xml:space="preserve"> While I have given consideration to the cases referred by the parties’ counsel, I see no impediment to applying the ‘sliding scale’ formula, in a case such as the present where the minor child has a life expectancy of 43 years. My sense is that it provides a rational basis</w:t>
      </w:r>
      <w:r>
        <w:rPr>
          <w:rStyle w:val="FootnoteReference"/>
          <w:rFonts w:ascii="Times New Roman" w:hAnsi="Times New Roman"/>
          <w:sz w:val="28"/>
          <w:szCs w:val="28"/>
        </w:rPr>
        <w:footnoteReference w:id="18"/>
      </w:r>
      <w:r>
        <w:rPr>
          <w:rFonts w:ascii="Times New Roman" w:hAnsi="Times New Roman"/>
          <w:sz w:val="28"/>
          <w:szCs w:val="28"/>
        </w:rPr>
        <w:t xml:space="preserve"> on which the court can base its assessment without imposing precedential limitations on the court’s discretion – and it seems eminently</w:t>
      </w:r>
      <w:r w:rsidR="00580B8C">
        <w:rPr>
          <w:rFonts w:ascii="Times New Roman" w:hAnsi="Times New Roman"/>
          <w:sz w:val="28"/>
          <w:szCs w:val="28"/>
        </w:rPr>
        <w:t xml:space="preserve"> sensible to apply this formula </w:t>
      </w:r>
      <w:r>
        <w:rPr>
          <w:rFonts w:ascii="Times New Roman" w:hAnsi="Times New Roman"/>
          <w:sz w:val="28"/>
          <w:szCs w:val="28"/>
        </w:rPr>
        <w:t>across the board to all heads of damages.</w:t>
      </w:r>
    </w:p>
    <w:p w:rsidR="00C73455" w:rsidRDefault="00C73455" w:rsidP="00C7345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Before setting out the quantified damages hereafter</w:t>
      </w:r>
      <w:r w:rsidR="000A1CB1">
        <w:rPr>
          <w:rFonts w:ascii="Times New Roman" w:hAnsi="Times New Roman"/>
          <w:sz w:val="28"/>
          <w:szCs w:val="28"/>
        </w:rPr>
        <w:t xml:space="preserve"> I pause to mention that</w:t>
      </w:r>
      <w:r w:rsidR="00A23D73">
        <w:rPr>
          <w:rFonts w:ascii="Times New Roman" w:hAnsi="Times New Roman"/>
          <w:sz w:val="28"/>
          <w:szCs w:val="28"/>
        </w:rPr>
        <w:t xml:space="preserve"> it is common cause that M</w:t>
      </w:r>
      <w:r>
        <w:rPr>
          <w:rFonts w:ascii="Times New Roman" w:hAnsi="Times New Roman"/>
          <w:sz w:val="28"/>
          <w:szCs w:val="28"/>
        </w:rPr>
        <w:t>’s award ought to be protected. Consequently an amount of 7.5% of the capital amount to be awarded to</w:t>
      </w:r>
      <w:r w:rsidR="00A23D73">
        <w:rPr>
          <w:rFonts w:ascii="Times New Roman" w:hAnsi="Times New Roman"/>
          <w:sz w:val="28"/>
          <w:szCs w:val="28"/>
        </w:rPr>
        <w:t xml:space="preserve"> the plaintiff on behalf of M</w:t>
      </w:r>
      <w:r>
        <w:rPr>
          <w:rFonts w:ascii="Times New Roman" w:hAnsi="Times New Roman"/>
          <w:sz w:val="28"/>
          <w:szCs w:val="28"/>
        </w:rPr>
        <w:t xml:space="preserve"> shall be in respect of the costs for the establishment, registration and administration of a Trust.</w:t>
      </w:r>
    </w:p>
    <w:p w:rsidR="00C73455" w:rsidRDefault="00C73455" w:rsidP="00C7345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w:t>
      </w:r>
      <w:r w:rsidR="00A23D73">
        <w:rPr>
          <w:rFonts w:ascii="Times New Roman" w:hAnsi="Times New Roman"/>
          <w:sz w:val="28"/>
          <w:szCs w:val="28"/>
        </w:rPr>
        <w:t>hat said, the full award of M</w:t>
      </w:r>
      <w:r>
        <w:rPr>
          <w:rFonts w:ascii="Times New Roman" w:hAnsi="Times New Roman"/>
          <w:sz w:val="28"/>
          <w:szCs w:val="28"/>
        </w:rPr>
        <w:t xml:space="preserve">’s damages is set out as follows with contingency adjustments </w:t>
      </w:r>
      <w:r w:rsidR="00580B8C">
        <w:rPr>
          <w:rFonts w:ascii="Times New Roman" w:hAnsi="Times New Roman"/>
          <w:sz w:val="28"/>
          <w:szCs w:val="28"/>
        </w:rPr>
        <w:t xml:space="preserve">rounded off to </w:t>
      </w:r>
      <w:r>
        <w:rPr>
          <w:rFonts w:ascii="Times New Roman" w:hAnsi="Times New Roman"/>
          <w:sz w:val="28"/>
          <w:szCs w:val="28"/>
        </w:rPr>
        <w:t>20% where applicable:</w:t>
      </w:r>
    </w:p>
    <w:p w:rsidR="00C73455" w:rsidRPr="007A3792" w:rsidRDefault="00C73455" w:rsidP="00A619F0">
      <w:pPr>
        <w:pStyle w:val="LegalList1"/>
        <w:spacing w:line="240" w:lineRule="auto"/>
        <w:ind w:left="851"/>
        <w:rPr>
          <w:rFonts w:ascii="Times New Roman" w:hAnsi="Times New Roman"/>
        </w:rPr>
      </w:pPr>
      <w:r w:rsidRPr="007A3792">
        <w:rPr>
          <w:rFonts w:ascii="Times New Roman" w:hAnsi="Times New Roman"/>
        </w:rPr>
        <w:t>Gen</w:t>
      </w:r>
      <w:r w:rsidR="00F70BBD">
        <w:rPr>
          <w:rFonts w:ascii="Times New Roman" w:hAnsi="Times New Roman"/>
        </w:rPr>
        <w:t>eral damages</w:t>
      </w:r>
      <w:r w:rsidR="00F70BBD">
        <w:rPr>
          <w:rFonts w:ascii="Times New Roman" w:hAnsi="Times New Roman"/>
        </w:rPr>
        <w:tab/>
      </w:r>
      <w:r w:rsidR="00F70BBD">
        <w:rPr>
          <w:rFonts w:ascii="Times New Roman" w:hAnsi="Times New Roman"/>
        </w:rPr>
        <w:tab/>
      </w:r>
      <w:r w:rsidR="00F70BBD">
        <w:rPr>
          <w:rFonts w:ascii="Times New Roman" w:hAnsi="Times New Roman"/>
        </w:rPr>
        <w:tab/>
      </w:r>
      <w:r w:rsidR="00F70BBD">
        <w:rPr>
          <w:rFonts w:ascii="Times New Roman" w:hAnsi="Times New Roman"/>
        </w:rPr>
        <w:tab/>
      </w:r>
      <w:r w:rsidR="00F70BBD">
        <w:rPr>
          <w:rFonts w:ascii="Times New Roman" w:hAnsi="Times New Roman"/>
        </w:rPr>
        <w:tab/>
      </w:r>
      <w:r w:rsidR="00F70BBD">
        <w:rPr>
          <w:rFonts w:ascii="Times New Roman" w:hAnsi="Times New Roman"/>
        </w:rPr>
        <w:tab/>
      </w:r>
      <w:r w:rsidR="00F70BBD">
        <w:rPr>
          <w:rFonts w:ascii="Times New Roman" w:hAnsi="Times New Roman"/>
        </w:rPr>
        <w:tab/>
        <w:t>R2 000 000</w:t>
      </w:r>
    </w:p>
    <w:p w:rsidR="00C73455" w:rsidRPr="007A3792" w:rsidRDefault="00BE28BD" w:rsidP="00A619F0">
      <w:pPr>
        <w:pStyle w:val="LegalList1"/>
        <w:spacing w:line="240" w:lineRule="auto"/>
        <w:ind w:left="851"/>
        <w:rPr>
          <w:rFonts w:ascii="Times New Roman" w:hAnsi="Times New Roman"/>
        </w:rPr>
      </w:pPr>
      <w:r>
        <w:rPr>
          <w:rFonts w:ascii="Times New Roman" w:hAnsi="Times New Roman"/>
        </w:rPr>
        <w:t xml:space="preserve">Loss of income (R5 192 700 </w:t>
      </w:r>
      <w:r w:rsidR="00C73455" w:rsidRPr="007A3792">
        <w:rPr>
          <w:rFonts w:ascii="Times New Roman" w:hAnsi="Times New Roman"/>
        </w:rPr>
        <w:t>less 20%)</w:t>
      </w:r>
      <w:r w:rsidR="00C73455" w:rsidRPr="007A3792">
        <w:rPr>
          <w:rFonts w:ascii="Times New Roman" w:hAnsi="Times New Roman"/>
        </w:rPr>
        <w:tab/>
      </w:r>
      <w:r w:rsidR="00C73455" w:rsidRPr="007A3792">
        <w:rPr>
          <w:rFonts w:ascii="Times New Roman" w:hAnsi="Times New Roman"/>
        </w:rPr>
        <w:tab/>
      </w:r>
      <w:r w:rsidR="00C73455" w:rsidRPr="007A3792">
        <w:rPr>
          <w:rFonts w:ascii="Times New Roman" w:hAnsi="Times New Roman"/>
        </w:rPr>
        <w:tab/>
      </w:r>
      <w:r w:rsidR="00C73455">
        <w:rPr>
          <w:rFonts w:ascii="Times New Roman" w:hAnsi="Times New Roman"/>
        </w:rPr>
        <w:tab/>
      </w:r>
      <w:r w:rsidR="00C73455" w:rsidRPr="007A3792">
        <w:rPr>
          <w:rFonts w:ascii="Times New Roman" w:hAnsi="Times New Roman"/>
        </w:rPr>
        <w:t>R4 154 160</w:t>
      </w:r>
    </w:p>
    <w:p w:rsidR="00C73455" w:rsidRPr="007A3792" w:rsidRDefault="00C73455" w:rsidP="00A619F0">
      <w:pPr>
        <w:spacing w:line="240" w:lineRule="auto"/>
        <w:ind w:left="851"/>
        <w:rPr>
          <w:rFonts w:ascii="Times New Roman" w:hAnsi="Times New Roman" w:cs="Times New Roman"/>
          <w:szCs w:val="24"/>
        </w:rPr>
      </w:pPr>
      <w:r w:rsidRPr="007A3792">
        <w:rPr>
          <w:rFonts w:ascii="Times New Roman" w:hAnsi="Times New Roman" w:cs="Times New Roman"/>
          <w:szCs w:val="24"/>
        </w:rPr>
        <w:t>Caregiver and domestic services</w:t>
      </w:r>
    </w:p>
    <w:p w:rsidR="00C73455" w:rsidRPr="007A3792" w:rsidRDefault="00C73455" w:rsidP="00A619F0">
      <w:pPr>
        <w:spacing w:line="240" w:lineRule="auto"/>
        <w:ind w:left="851"/>
        <w:rPr>
          <w:rFonts w:ascii="Times New Roman" w:hAnsi="Times New Roman" w:cs="Times New Roman"/>
          <w:szCs w:val="24"/>
        </w:rPr>
      </w:pPr>
      <w:r w:rsidRPr="007A3792">
        <w:rPr>
          <w:rFonts w:ascii="Times New Roman" w:hAnsi="Times New Roman" w:cs="Times New Roman"/>
          <w:szCs w:val="24"/>
        </w:rPr>
        <w:t>(R9 283</w:t>
      </w:r>
      <w:r w:rsidR="00BE28BD">
        <w:rPr>
          <w:rFonts w:ascii="Times New Roman" w:hAnsi="Times New Roman" w:cs="Times New Roman"/>
          <w:szCs w:val="24"/>
        </w:rPr>
        <w:t> </w:t>
      </w:r>
      <w:r w:rsidRPr="007A3792">
        <w:rPr>
          <w:rFonts w:ascii="Times New Roman" w:hAnsi="Times New Roman" w:cs="Times New Roman"/>
          <w:szCs w:val="24"/>
        </w:rPr>
        <w:t>94</w:t>
      </w:r>
      <w:r w:rsidR="00F70BBD">
        <w:rPr>
          <w:rFonts w:ascii="Times New Roman" w:hAnsi="Times New Roman" w:cs="Times New Roman"/>
          <w:szCs w:val="24"/>
        </w:rPr>
        <w:t>7</w:t>
      </w:r>
      <w:r w:rsidR="00BE28BD">
        <w:rPr>
          <w:rFonts w:ascii="Times New Roman" w:hAnsi="Times New Roman" w:cs="Times New Roman"/>
          <w:szCs w:val="24"/>
        </w:rPr>
        <w:t xml:space="preserve"> </w:t>
      </w:r>
      <w:r w:rsidRPr="007A3792">
        <w:rPr>
          <w:rFonts w:ascii="Times New Roman" w:hAnsi="Times New Roman" w:cs="Times New Roman"/>
          <w:szCs w:val="24"/>
        </w:rPr>
        <w:t>less 20%)</w:t>
      </w:r>
      <w:r w:rsidRPr="007A3792">
        <w:rPr>
          <w:rFonts w:ascii="Times New Roman" w:hAnsi="Times New Roman" w:cs="Times New Roman"/>
          <w:szCs w:val="24"/>
        </w:rPr>
        <w:tab/>
      </w:r>
      <w:r w:rsidRPr="007A3792">
        <w:rPr>
          <w:rFonts w:ascii="Times New Roman" w:hAnsi="Times New Roman" w:cs="Times New Roman"/>
          <w:szCs w:val="24"/>
        </w:rPr>
        <w:tab/>
      </w:r>
      <w:r w:rsidRPr="007A3792">
        <w:rPr>
          <w:rFonts w:ascii="Times New Roman" w:hAnsi="Times New Roman" w:cs="Times New Roman"/>
          <w:szCs w:val="24"/>
        </w:rPr>
        <w:tab/>
      </w:r>
      <w:r w:rsidRPr="007A3792">
        <w:rPr>
          <w:rFonts w:ascii="Times New Roman" w:hAnsi="Times New Roman" w:cs="Times New Roman"/>
          <w:szCs w:val="24"/>
        </w:rPr>
        <w:tab/>
      </w:r>
      <w:r w:rsidRPr="007A3792">
        <w:rPr>
          <w:rFonts w:ascii="Times New Roman" w:hAnsi="Times New Roman" w:cs="Times New Roman"/>
          <w:szCs w:val="24"/>
        </w:rPr>
        <w:tab/>
      </w:r>
      <w:r>
        <w:rPr>
          <w:rFonts w:ascii="Times New Roman" w:hAnsi="Times New Roman" w:cs="Times New Roman"/>
          <w:szCs w:val="24"/>
        </w:rPr>
        <w:tab/>
      </w:r>
      <w:r w:rsidRPr="007A3792">
        <w:rPr>
          <w:rFonts w:ascii="Times New Roman" w:hAnsi="Times New Roman" w:cs="Times New Roman"/>
          <w:szCs w:val="24"/>
        </w:rPr>
        <w:t>R7 427 15</w:t>
      </w:r>
      <w:r w:rsidR="00F70BBD">
        <w:rPr>
          <w:rFonts w:ascii="Times New Roman" w:hAnsi="Times New Roman" w:cs="Times New Roman"/>
          <w:szCs w:val="24"/>
        </w:rPr>
        <w:t>8</w:t>
      </w:r>
    </w:p>
    <w:p w:rsidR="00C73455" w:rsidRPr="007A3792" w:rsidRDefault="00C73455" w:rsidP="00A619F0">
      <w:pPr>
        <w:spacing w:line="240" w:lineRule="auto"/>
        <w:ind w:left="851"/>
        <w:rPr>
          <w:rFonts w:ascii="Times New Roman" w:hAnsi="Times New Roman" w:cs="Times New Roman"/>
          <w:szCs w:val="24"/>
        </w:rPr>
      </w:pPr>
    </w:p>
    <w:p w:rsidR="00C73455" w:rsidRPr="007A3792" w:rsidRDefault="00C73455" w:rsidP="00A619F0">
      <w:pPr>
        <w:pStyle w:val="LegalList1"/>
        <w:spacing w:line="240" w:lineRule="auto"/>
        <w:ind w:left="851"/>
        <w:rPr>
          <w:rFonts w:ascii="Times New Roman" w:hAnsi="Times New Roman"/>
        </w:rPr>
      </w:pPr>
      <w:r w:rsidRPr="007A3792">
        <w:rPr>
          <w:rFonts w:ascii="Times New Roman" w:hAnsi="Times New Roman"/>
        </w:rPr>
        <w:t>Archite</w:t>
      </w:r>
      <w:r w:rsidR="00BE28BD">
        <w:rPr>
          <w:rFonts w:ascii="Times New Roman" w:hAnsi="Times New Roman"/>
        </w:rPr>
        <w:t xml:space="preserve">ctural services (R1 714 247 </w:t>
      </w:r>
      <w:r w:rsidRPr="007A3792">
        <w:rPr>
          <w:rFonts w:ascii="Times New Roman" w:hAnsi="Times New Roman"/>
        </w:rPr>
        <w:t>less 20%)</w:t>
      </w:r>
      <w:r w:rsidRPr="007A3792">
        <w:rPr>
          <w:rFonts w:ascii="Times New Roman" w:hAnsi="Times New Roman"/>
        </w:rPr>
        <w:tab/>
      </w:r>
      <w:r w:rsidRPr="007A3792">
        <w:rPr>
          <w:rFonts w:ascii="Times New Roman" w:hAnsi="Times New Roman"/>
        </w:rPr>
        <w:tab/>
      </w:r>
      <w:r>
        <w:rPr>
          <w:rFonts w:ascii="Times New Roman" w:hAnsi="Times New Roman"/>
        </w:rPr>
        <w:tab/>
      </w:r>
      <w:r w:rsidRPr="007A3792">
        <w:rPr>
          <w:rFonts w:ascii="Times New Roman" w:hAnsi="Times New Roman"/>
          <w:u w:val="single"/>
        </w:rPr>
        <w:t>R1 371 398</w:t>
      </w:r>
    </w:p>
    <w:p w:rsidR="00C73455" w:rsidRPr="007A3792" w:rsidRDefault="00C73455" w:rsidP="00A619F0">
      <w:pPr>
        <w:pStyle w:val="LegalList1"/>
        <w:spacing w:line="240" w:lineRule="auto"/>
        <w:ind w:left="851"/>
        <w:rPr>
          <w:rFonts w:ascii="Times New Roman" w:hAnsi="Times New Roman"/>
        </w:rPr>
      </w:pPr>
      <w:r w:rsidRPr="007A3792">
        <w:rPr>
          <w:rFonts w:ascii="Times New Roman" w:hAnsi="Times New Roman"/>
        </w:rPr>
        <w:t>Total</w:t>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Pr>
          <w:rFonts w:ascii="Times New Roman" w:hAnsi="Times New Roman"/>
        </w:rPr>
        <w:tab/>
      </w:r>
      <w:r w:rsidRPr="007A3792">
        <w:rPr>
          <w:rFonts w:ascii="Times New Roman" w:hAnsi="Times New Roman"/>
        </w:rPr>
        <w:t>R14 952 71</w:t>
      </w:r>
      <w:r w:rsidR="00BE28BD">
        <w:rPr>
          <w:rFonts w:ascii="Times New Roman" w:hAnsi="Times New Roman"/>
        </w:rPr>
        <w:t>6</w:t>
      </w:r>
    </w:p>
    <w:p w:rsidR="00C73455" w:rsidRPr="007A3792" w:rsidRDefault="00C73455" w:rsidP="00A619F0">
      <w:pPr>
        <w:pStyle w:val="LegalList1"/>
        <w:spacing w:line="240" w:lineRule="auto"/>
        <w:ind w:left="851"/>
        <w:rPr>
          <w:rFonts w:ascii="Times New Roman" w:hAnsi="Times New Roman"/>
        </w:rPr>
      </w:pPr>
      <w:r w:rsidRPr="007A3792">
        <w:rPr>
          <w:rFonts w:ascii="Times New Roman" w:hAnsi="Times New Roman"/>
        </w:rPr>
        <w:lastRenderedPageBreak/>
        <w:t>Add 7.5%</w:t>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u w:val="single"/>
        </w:rPr>
        <w:t>R1 121 454</w:t>
      </w:r>
    </w:p>
    <w:p w:rsidR="00C73455" w:rsidRPr="007A3792" w:rsidRDefault="00C73455" w:rsidP="00A619F0">
      <w:pPr>
        <w:pStyle w:val="LegalList1"/>
        <w:spacing w:line="240" w:lineRule="auto"/>
        <w:ind w:left="851"/>
        <w:rPr>
          <w:rFonts w:ascii="Times New Roman" w:hAnsi="Times New Roman"/>
        </w:rPr>
      </w:pPr>
      <w:r w:rsidRPr="007A3792">
        <w:rPr>
          <w:rFonts w:ascii="Times New Roman" w:hAnsi="Times New Roman"/>
        </w:rPr>
        <w:t>Grand total</w:t>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rPr>
        <w:tab/>
      </w:r>
      <w:r w:rsidRPr="007A3792">
        <w:rPr>
          <w:rFonts w:ascii="Times New Roman" w:hAnsi="Times New Roman"/>
          <w:u w:val="single"/>
        </w:rPr>
        <w:t>R16 074</w:t>
      </w:r>
      <w:r w:rsidR="00F70BBD">
        <w:rPr>
          <w:rFonts w:ascii="Times New Roman" w:hAnsi="Times New Roman"/>
          <w:u w:val="single"/>
        </w:rPr>
        <w:t> </w:t>
      </w:r>
      <w:r w:rsidRPr="007A3792">
        <w:rPr>
          <w:rFonts w:ascii="Times New Roman" w:hAnsi="Times New Roman"/>
          <w:u w:val="single"/>
        </w:rPr>
        <w:t>17</w:t>
      </w:r>
      <w:r w:rsidR="00E07727">
        <w:rPr>
          <w:rFonts w:ascii="Times New Roman" w:hAnsi="Times New Roman"/>
          <w:u w:val="single"/>
        </w:rPr>
        <w:t>0</w:t>
      </w:r>
    </w:p>
    <w:p w:rsidR="00C73455" w:rsidRPr="007A3792" w:rsidRDefault="00C73455" w:rsidP="00C73455">
      <w:pPr>
        <w:pStyle w:val="LegalList1"/>
        <w:spacing w:line="360" w:lineRule="auto"/>
        <w:ind w:left="131" w:firstLine="720"/>
        <w:rPr>
          <w:rFonts w:ascii="Times New Roman" w:hAnsi="Times New Roman"/>
          <w:b/>
          <w:sz w:val="28"/>
          <w:szCs w:val="28"/>
        </w:rPr>
      </w:pPr>
      <w:r w:rsidRPr="007A3792">
        <w:rPr>
          <w:rFonts w:ascii="Times New Roman" w:hAnsi="Times New Roman"/>
          <w:b/>
          <w:sz w:val="28"/>
          <w:szCs w:val="28"/>
        </w:rPr>
        <w:t>The order</w:t>
      </w:r>
    </w:p>
    <w:p w:rsidR="00C73455" w:rsidRDefault="00C73455" w:rsidP="00C7345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the result the following order issues:</w:t>
      </w:r>
    </w:p>
    <w:p w:rsidR="00C73455" w:rsidRDefault="00C73455" w:rsidP="00C73455">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t>The defendant shall pay to the plaintiff the agreed amount of R400 000.00 in her personal capacity, as an for damages, together with interest thereon at the prevailing legal rate from a date 30 days after the grant of this order to date of payment thereof.</w:t>
      </w:r>
    </w:p>
    <w:p w:rsidR="00C73455" w:rsidRDefault="00C73455" w:rsidP="00C73455">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t>The defendant shall pay to the plaintiff, in her representative capacity as mot</w:t>
      </w:r>
      <w:r w:rsidR="00A440C7">
        <w:rPr>
          <w:rFonts w:ascii="Times New Roman" w:hAnsi="Times New Roman"/>
          <w:sz w:val="28"/>
          <w:szCs w:val="28"/>
        </w:rPr>
        <w:t>her and natural guardian of M M</w:t>
      </w:r>
      <w:r>
        <w:rPr>
          <w:rFonts w:ascii="Times New Roman" w:hAnsi="Times New Roman"/>
          <w:sz w:val="28"/>
          <w:szCs w:val="28"/>
        </w:rPr>
        <w:t>, the sum of</w:t>
      </w:r>
      <w:r w:rsidRPr="00E61FF2">
        <w:rPr>
          <w:rFonts w:ascii="Times New Roman" w:hAnsi="Times New Roman"/>
          <w:u w:val="single"/>
        </w:rPr>
        <w:t xml:space="preserve"> </w:t>
      </w:r>
      <w:r w:rsidRPr="00E61FF2">
        <w:rPr>
          <w:rFonts w:ascii="Times New Roman" w:hAnsi="Times New Roman"/>
          <w:sz w:val="28"/>
          <w:szCs w:val="28"/>
        </w:rPr>
        <w:t>R16 074 171.00</w:t>
      </w:r>
      <w:r>
        <w:rPr>
          <w:rFonts w:ascii="Times New Roman" w:hAnsi="Times New Roman"/>
          <w:sz w:val="28"/>
          <w:szCs w:val="28"/>
        </w:rPr>
        <w:t xml:space="preserve"> together with interest thereon at the prevailing legal rate from a date 30 days after the granting of this order to date of payment thereof, which amount is made up as follows:</w:t>
      </w:r>
    </w:p>
    <w:p w:rsidR="00C73455" w:rsidRPr="006418A9" w:rsidRDefault="00C73455" w:rsidP="00C73455">
      <w:pPr>
        <w:pStyle w:val="LegalList1"/>
        <w:spacing w:line="360" w:lineRule="auto"/>
        <w:ind w:left="491" w:firstLine="720"/>
        <w:rPr>
          <w:rFonts w:ascii="Times New Roman" w:hAnsi="Times New Roman"/>
          <w:sz w:val="28"/>
          <w:szCs w:val="28"/>
        </w:rPr>
      </w:pPr>
      <w:r w:rsidRPr="006418A9">
        <w:rPr>
          <w:rFonts w:ascii="Times New Roman" w:hAnsi="Times New Roman"/>
          <w:sz w:val="28"/>
          <w:szCs w:val="28"/>
        </w:rPr>
        <w:t>Ge</w:t>
      </w:r>
      <w:r w:rsidR="00E07727">
        <w:rPr>
          <w:rFonts w:ascii="Times New Roman" w:hAnsi="Times New Roman"/>
          <w:sz w:val="28"/>
          <w:szCs w:val="28"/>
        </w:rPr>
        <w:t>neral damages</w:t>
      </w:r>
      <w:r w:rsidR="00E07727">
        <w:rPr>
          <w:rFonts w:ascii="Times New Roman" w:hAnsi="Times New Roman"/>
          <w:sz w:val="28"/>
          <w:szCs w:val="28"/>
        </w:rPr>
        <w:tab/>
      </w:r>
      <w:r w:rsidR="00E07727">
        <w:rPr>
          <w:rFonts w:ascii="Times New Roman" w:hAnsi="Times New Roman"/>
          <w:sz w:val="28"/>
          <w:szCs w:val="28"/>
        </w:rPr>
        <w:tab/>
      </w:r>
      <w:r w:rsidR="00E07727">
        <w:rPr>
          <w:rFonts w:ascii="Times New Roman" w:hAnsi="Times New Roman"/>
          <w:sz w:val="28"/>
          <w:szCs w:val="28"/>
        </w:rPr>
        <w:tab/>
      </w:r>
      <w:r w:rsidR="00E07727">
        <w:rPr>
          <w:rFonts w:ascii="Times New Roman" w:hAnsi="Times New Roman"/>
          <w:sz w:val="28"/>
          <w:szCs w:val="28"/>
        </w:rPr>
        <w:tab/>
      </w:r>
      <w:r w:rsidR="00E07727">
        <w:rPr>
          <w:rFonts w:ascii="Times New Roman" w:hAnsi="Times New Roman"/>
          <w:sz w:val="28"/>
          <w:szCs w:val="28"/>
        </w:rPr>
        <w:tab/>
      </w:r>
      <w:r w:rsidR="00E07727">
        <w:rPr>
          <w:rFonts w:ascii="Times New Roman" w:hAnsi="Times New Roman"/>
          <w:sz w:val="28"/>
          <w:szCs w:val="28"/>
        </w:rPr>
        <w:tab/>
        <w:t>R2 000 000</w:t>
      </w:r>
    </w:p>
    <w:p w:rsidR="00C73455" w:rsidRPr="006418A9" w:rsidRDefault="00E07727" w:rsidP="00C73455">
      <w:pPr>
        <w:pStyle w:val="LegalList1"/>
        <w:spacing w:line="360" w:lineRule="auto"/>
        <w:ind w:left="720" w:firstLine="491"/>
        <w:rPr>
          <w:rFonts w:ascii="Times New Roman" w:hAnsi="Times New Roman"/>
          <w:sz w:val="28"/>
          <w:szCs w:val="28"/>
        </w:rPr>
      </w:pPr>
      <w:r>
        <w:rPr>
          <w:rFonts w:ascii="Times New Roman" w:hAnsi="Times New Roman"/>
          <w:sz w:val="28"/>
          <w:szCs w:val="28"/>
        </w:rPr>
        <w:t xml:space="preserve">Loss of income (R5 192 700 </w:t>
      </w:r>
      <w:r w:rsidR="00C73455" w:rsidRPr="006418A9">
        <w:rPr>
          <w:rFonts w:ascii="Times New Roman" w:hAnsi="Times New Roman"/>
          <w:sz w:val="28"/>
          <w:szCs w:val="28"/>
        </w:rPr>
        <w:t>less 20%)</w:t>
      </w:r>
      <w:r w:rsidR="00C73455" w:rsidRPr="006418A9">
        <w:rPr>
          <w:rFonts w:ascii="Times New Roman" w:hAnsi="Times New Roman"/>
          <w:sz w:val="28"/>
          <w:szCs w:val="28"/>
        </w:rPr>
        <w:tab/>
      </w:r>
      <w:r w:rsidR="00C73455" w:rsidRPr="006418A9">
        <w:rPr>
          <w:rFonts w:ascii="Times New Roman" w:hAnsi="Times New Roman"/>
          <w:sz w:val="28"/>
          <w:szCs w:val="28"/>
        </w:rPr>
        <w:tab/>
      </w:r>
      <w:r>
        <w:rPr>
          <w:rFonts w:ascii="Times New Roman" w:hAnsi="Times New Roman"/>
          <w:sz w:val="28"/>
          <w:szCs w:val="28"/>
        </w:rPr>
        <w:tab/>
        <w:t>R4 154 160</w:t>
      </w:r>
    </w:p>
    <w:p w:rsidR="00C73455" w:rsidRPr="006418A9" w:rsidRDefault="00C73455" w:rsidP="00852E4F">
      <w:pPr>
        <w:ind w:left="491" w:firstLine="720"/>
        <w:rPr>
          <w:rFonts w:ascii="Times New Roman" w:hAnsi="Times New Roman" w:cs="Times New Roman"/>
          <w:sz w:val="28"/>
          <w:szCs w:val="28"/>
        </w:rPr>
      </w:pPr>
      <w:r w:rsidRPr="006418A9">
        <w:rPr>
          <w:rFonts w:ascii="Times New Roman" w:hAnsi="Times New Roman" w:cs="Times New Roman"/>
          <w:sz w:val="28"/>
          <w:szCs w:val="28"/>
        </w:rPr>
        <w:t>Caregiver and domestic services</w:t>
      </w:r>
    </w:p>
    <w:p w:rsidR="00C73455" w:rsidRPr="006418A9" w:rsidRDefault="00C73455" w:rsidP="00852E4F">
      <w:pPr>
        <w:ind w:left="491" w:firstLine="720"/>
        <w:rPr>
          <w:rFonts w:ascii="Times New Roman" w:hAnsi="Times New Roman" w:cs="Times New Roman"/>
          <w:sz w:val="28"/>
          <w:szCs w:val="28"/>
        </w:rPr>
      </w:pPr>
      <w:r w:rsidRPr="006418A9">
        <w:rPr>
          <w:rFonts w:ascii="Times New Roman" w:hAnsi="Times New Roman" w:cs="Times New Roman"/>
          <w:sz w:val="28"/>
          <w:szCs w:val="28"/>
        </w:rPr>
        <w:t>(R9 283</w:t>
      </w:r>
      <w:r w:rsidR="00E07727">
        <w:rPr>
          <w:rFonts w:ascii="Times New Roman" w:hAnsi="Times New Roman" w:cs="Times New Roman"/>
          <w:sz w:val="28"/>
          <w:szCs w:val="28"/>
        </w:rPr>
        <w:t> </w:t>
      </w:r>
      <w:r w:rsidRPr="006418A9">
        <w:rPr>
          <w:rFonts w:ascii="Times New Roman" w:hAnsi="Times New Roman" w:cs="Times New Roman"/>
          <w:sz w:val="28"/>
          <w:szCs w:val="28"/>
        </w:rPr>
        <w:t>94</w:t>
      </w:r>
      <w:r w:rsidR="00D31C12">
        <w:rPr>
          <w:rFonts w:ascii="Times New Roman" w:hAnsi="Times New Roman" w:cs="Times New Roman"/>
          <w:sz w:val="28"/>
          <w:szCs w:val="28"/>
        </w:rPr>
        <w:t>7</w:t>
      </w:r>
      <w:r w:rsidR="00E07727">
        <w:rPr>
          <w:rFonts w:ascii="Times New Roman" w:hAnsi="Times New Roman" w:cs="Times New Roman"/>
          <w:sz w:val="28"/>
          <w:szCs w:val="28"/>
        </w:rPr>
        <w:t xml:space="preserve"> less 20%)</w:t>
      </w:r>
      <w:r w:rsidR="00E07727">
        <w:rPr>
          <w:rFonts w:ascii="Times New Roman" w:hAnsi="Times New Roman" w:cs="Times New Roman"/>
          <w:sz w:val="28"/>
          <w:szCs w:val="28"/>
        </w:rPr>
        <w:tab/>
      </w:r>
      <w:r w:rsidR="00E07727">
        <w:rPr>
          <w:rFonts w:ascii="Times New Roman" w:hAnsi="Times New Roman" w:cs="Times New Roman"/>
          <w:sz w:val="28"/>
          <w:szCs w:val="28"/>
        </w:rPr>
        <w:tab/>
      </w:r>
      <w:r w:rsidR="00E07727">
        <w:rPr>
          <w:rFonts w:ascii="Times New Roman" w:hAnsi="Times New Roman" w:cs="Times New Roman"/>
          <w:sz w:val="28"/>
          <w:szCs w:val="28"/>
        </w:rPr>
        <w:tab/>
      </w:r>
      <w:r w:rsidR="00E07727">
        <w:rPr>
          <w:rFonts w:ascii="Times New Roman" w:hAnsi="Times New Roman" w:cs="Times New Roman"/>
          <w:sz w:val="28"/>
          <w:szCs w:val="28"/>
        </w:rPr>
        <w:tab/>
      </w:r>
      <w:r w:rsidR="00E07727">
        <w:rPr>
          <w:rFonts w:ascii="Times New Roman" w:hAnsi="Times New Roman" w:cs="Times New Roman"/>
          <w:sz w:val="28"/>
          <w:szCs w:val="28"/>
        </w:rPr>
        <w:tab/>
        <w:t>R7 427 15</w:t>
      </w:r>
      <w:r w:rsidR="00D31C12">
        <w:rPr>
          <w:rFonts w:ascii="Times New Roman" w:hAnsi="Times New Roman" w:cs="Times New Roman"/>
          <w:sz w:val="28"/>
          <w:szCs w:val="28"/>
        </w:rPr>
        <w:t>8</w:t>
      </w:r>
    </w:p>
    <w:p w:rsidR="00C73455" w:rsidRPr="006418A9" w:rsidRDefault="00C73455" w:rsidP="00C73455">
      <w:pPr>
        <w:ind w:left="1342"/>
        <w:rPr>
          <w:rFonts w:ascii="Times New Roman" w:hAnsi="Times New Roman" w:cs="Times New Roman"/>
          <w:sz w:val="28"/>
          <w:szCs w:val="28"/>
        </w:rPr>
      </w:pPr>
    </w:p>
    <w:p w:rsidR="00C73455" w:rsidRPr="006418A9" w:rsidRDefault="00C73455" w:rsidP="00852E4F">
      <w:pPr>
        <w:pStyle w:val="LegalList1"/>
        <w:spacing w:line="360" w:lineRule="auto"/>
        <w:ind w:left="491" w:firstLine="720"/>
        <w:rPr>
          <w:rFonts w:ascii="Times New Roman" w:hAnsi="Times New Roman"/>
          <w:sz w:val="28"/>
          <w:szCs w:val="28"/>
        </w:rPr>
      </w:pPr>
      <w:r w:rsidRPr="006418A9">
        <w:rPr>
          <w:rFonts w:ascii="Times New Roman" w:hAnsi="Times New Roman"/>
          <w:sz w:val="28"/>
          <w:szCs w:val="28"/>
        </w:rPr>
        <w:t>Archite</w:t>
      </w:r>
      <w:r w:rsidR="00E07727">
        <w:rPr>
          <w:rFonts w:ascii="Times New Roman" w:hAnsi="Times New Roman"/>
          <w:sz w:val="28"/>
          <w:szCs w:val="28"/>
        </w:rPr>
        <w:t xml:space="preserve">ctural services (R1 714 247 </w:t>
      </w:r>
      <w:r w:rsidRPr="006418A9">
        <w:rPr>
          <w:rFonts w:ascii="Times New Roman" w:hAnsi="Times New Roman"/>
          <w:sz w:val="28"/>
          <w:szCs w:val="28"/>
        </w:rPr>
        <w:t>less 20%)</w:t>
      </w:r>
      <w:r w:rsidRPr="006418A9">
        <w:rPr>
          <w:rFonts w:ascii="Times New Roman" w:hAnsi="Times New Roman"/>
          <w:sz w:val="28"/>
          <w:szCs w:val="28"/>
        </w:rPr>
        <w:tab/>
      </w:r>
      <w:r w:rsidR="00E07727">
        <w:rPr>
          <w:rFonts w:ascii="Times New Roman" w:hAnsi="Times New Roman"/>
          <w:sz w:val="28"/>
          <w:szCs w:val="28"/>
        </w:rPr>
        <w:tab/>
      </w:r>
      <w:r w:rsidR="00E07727">
        <w:rPr>
          <w:rFonts w:ascii="Times New Roman" w:hAnsi="Times New Roman"/>
          <w:sz w:val="28"/>
          <w:szCs w:val="28"/>
          <w:u w:val="single"/>
        </w:rPr>
        <w:t>R1 371 398</w:t>
      </w:r>
    </w:p>
    <w:p w:rsidR="00C73455" w:rsidRPr="006418A9" w:rsidRDefault="00E07727" w:rsidP="00852E4F">
      <w:pPr>
        <w:pStyle w:val="LegalList1"/>
        <w:spacing w:line="360" w:lineRule="auto"/>
        <w:ind w:left="491" w:firstLine="720"/>
        <w:rPr>
          <w:rFonts w:ascii="Times New Roman" w:hAnsi="Times New Roman"/>
          <w:sz w:val="28"/>
          <w:szCs w:val="28"/>
        </w:rPr>
      </w:pPr>
      <w:r>
        <w:rPr>
          <w:rFonts w:ascii="Times New Roman" w:hAnsi="Times New Roman"/>
          <w:sz w:val="28"/>
          <w:szCs w:val="28"/>
        </w:rPr>
        <w:t>Total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R14 952 71</w:t>
      </w:r>
      <w:r w:rsidR="00D31C12">
        <w:rPr>
          <w:rFonts w:ascii="Times New Roman" w:hAnsi="Times New Roman"/>
          <w:sz w:val="28"/>
          <w:szCs w:val="28"/>
        </w:rPr>
        <w:t>6</w:t>
      </w:r>
    </w:p>
    <w:p w:rsidR="00C73455" w:rsidRPr="006418A9" w:rsidRDefault="00C73455" w:rsidP="00852E4F">
      <w:pPr>
        <w:pStyle w:val="LegalList1"/>
        <w:spacing w:line="360" w:lineRule="auto"/>
        <w:ind w:left="491" w:firstLine="720"/>
        <w:rPr>
          <w:rFonts w:ascii="Times New Roman" w:hAnsi="Times New Roman"/>
          <w:sz w:val="28"/>
          <w:szCs w:val="28"/>
        </w:rPr>
      </w:pPr>
      <w:r w:rsidRPr="006418A9">
        <w:rPr>
          <w:rFonts w:ascii="Times New Roman" w:hAnsi="Times New Roman"/>
          <w:sz w:val="28"/>
          <w:szCs w:val="28"/>
        </w:rPr>
        <w:t>Add 7.5%</w:t>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00E07727">
        <w:rPr>
          <w:rFonts w:ascii="Times New Roman" w:hAnsi="Times New Roman"/>
          <w:sz w:val="28"/>
          <w:szCs w:val="28"/>
          <w:u w:val="single"/>
        </w:rPr>
        <w:t>R1 121 454</w:t>
      </w:r>
    </w:p>
    <w:p w:rsidR="00C73455" w:rsidRPr="006418A9" w:rsidRDefault="00C73455" w:rsidP="00852E4F">
      <w:pPr>
        <w:pStyle w:val="LegalList1"/>
        <w:spacing w:line="360" w:lineRule="auto"/>
        <w:ind w:left="491" w:firstLine="720"/>
        <w:rPr>
          <w:rFonts w:ascii="Times New Roman" w:hAnsi="Times New Roman"/>
          <w:sz w:val="28"/>
          <w:szCs w:val="28"/>
        </w:rPr>
      </w:pPr>
      <w:r w:rsidRPr="006418A9">
        <w:rPr>
          <w:rFonts w:ascii="Times New Roman" w:hAnsi="Times New Roman"/>
          <w:sz w:val="28"/>
          <w:szCs w:val="28"/>
        </w:rPr>
        <w:t>Grand total</w:t>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Pr="006418A9">
        <w:rPr>
          <w:rFonts w:ascii="Times New Roman" w:hAnsi="Times New Roman"/>
          <w:sz w:val="28"/>
          <w:szCs w:val="28"/>
        </w:rPr>
        <w:tab/>
      </w:r>
      <w:r w:rsidR="00E07727">
        <w:rPr>
          <w:rFonts w:ascii="Times New Roman" w:hAnsi="Times New Roman"/>
          <w:sz w:val="28"/>
          <w:szCs w:val="28"/>
          <w:u w:val="single"/>
        </w:rPr>
        <w:t>R16 074 17</w:t>
      </w:r>
      <w:r w:rsidR="00D31C12">
        <w:rPr>
          <w:rFonts w:ascii="Times New Roman" w:hAnsi="Times New Roman"/>
          <w:sz w:val="28"/>
          <w:szCs w:val="28"/>
          <w:u w:val="single"/>
        </w:rPr>
        <w:t>0</w:t>
      </w:r>
    </w:p>
    <w:p w:rsidR="00C73455" w:rsidRDefault="00C73455" w:rsidP="00852E4F">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lastRenderedPageBreak/>
        <w:t>It is recorded that the above amount includes the costs associated with the establishment, registration, administration and management of a Trust to be established for the benefit of</w:t>
      </w:r>
      <w:r w:rsidRPr="00EA1C43">
        <w:rPr>
          <w:rFonts w:ascii="Times New Roman" w:hAnsi="Times New Roman"/>
          <w:sz w:val="28"/>
          <w:szCs w:val="28"/>
        </w:rPr>
        <w:t xml:space="preserve"> </w:t>
      </w:r>
      <w:r w:rsidR="00A440C7">
        <w:rPr>
          <w:rFonts w:ascii="Times New Roman" w:hAnsi="Times New Roman"/>
          <w:sz w:val="28"/>
          <w:szCs w:val="28"/>
        </w:rPr>
        <w:t>M M</w:t>
      </w:r>
      <w:r>
        <w:rPr>
          <w:rFonts w:ascii="Times New Roman" w:hAnsi="Times New Roman"/>
          <w:sz w:val="28"/>
          <w:szCs w:val="28"/>
        </w:rPr>
        <w:t>.</w:t>
      </w:r>
    </w:p>
    <w:p w:rsidR="00E922BC" w:rsidRDefault="00E922BC" w:rsidP="00852E4F">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t xml:space="preserve">The claim for transportation costs is postponed sine die for determination with the remaining issues pertaining to quantum as contemplated </w:t>
      </w:r>
      <w:r w:rsidR="0077521C">
        <w:rPr>
          <w:rFonts w:ascii="Times New Roman" w:hAnsi="Times New Roman"/>
          <w:sz w:val="28"/>
          <w:szCs w:val="28"/>
        </w:rPr>
        <w:t>in the order of this court granted on 12 October 2022.</w:t>
      </w:r>
    </w:p>
    <w:p w:rsidR="00C73455" w:rsidRDefault="00C73455" w:rsidP="00852E4F">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t xml:space="preserve">The amounts referred to in paragraphs 1 and 2 above, together with all interest payable thereon, shall be paid into the trust account of the plaintiff’s attorneys, M </w:t>
      </w:r>
      <w:r w:rsidR="00257DA9">
        <w:rPr>
          <w:rFonts w:ascii="Times New Roman" w:hAnsi="Times New Roman"/>
          <w:sz w:val="28"/>
          <w:szCs w:val="28"/>
        </w:rPr>
        <w:t>D</w:t>
      </w:r>
      <w:r>
        <w:rPr>
          <w:rFonts w:ascii="Times New Roman" w:hAnsi="Times New Roman"/>
          <w:sz w:val="28"/>
          <w:szCs w:val="28"/>
        </w:rPr>
        <w:t>ayimani Inc., with the following details:</w:t>
      </w:r>
    </w:p>
    <w:p w:rsidR="00C73455" w:rsidRDefault="00C73455" w:rsidP="00852E4F">
      <w:pPr>
        <w:pStyle w:val="LegalList1"/>
        <w:spacing w:line="360" w:lineRule="auto"/>
        <w:ind w:left="851" w:firstLine="360"/>
        <w:rPr>
          <w:rFonts w:ascii="Times New Roman" w:hAnsi="Times New Roman"/>
          <w:sz w:val="28"/>
          <w:szCs w:val="28"/>
        </w:rPr>
      </w:pPr>
      <w:r>
        <w:rPr>
          <w:rFonts w:ascii="Times New Roman" w:hAnsi="Times New Roman"/>
          <w:sz w:val="28"/>
          <w:szCs w:val="28"/>
        </w:rPr>
        <w:t>Account Name:</w:t>
      </w:r>
      <w:r>
        <w:rPr>
          <w:rFonts w:ascii="Times New Roman" w:hAnsi="Times New Roman"/>
          <w:sz w:val="28"/>
          <w:szCs w:val="28"/>
        </w:rPr>
        <w:tab/>
      </w:r>
      <w:r>
        <w:rPr>
          <w:rFonts w:ascii="Times New Roman" w:hAnsi="Times New Roman"/>
          <w:sz w:val="28"/>
          <w:szCs w:val="28"/>
        </w:rPr>
        <w:tab/>
        <w:t>M Dayimani Inc. Trust Account</w:t>
      </w:r>
    </w:p>
    <w:p w:rsidR="00C73455" w:rsidRDefault="00C73455" w:rsidP="00852E4F">
      <w:pPr>
        <w:pStyle w:val="LegalList1"/>
        <w:spacing w:line="360" w:lineRule="auto"/>
        <w:ind w:left="851" w:firstLine="360"/>
        <w:rPr>
          <w:rFonts w:ascii="Times New Roman" w:hAnsi="Times New Roman"/>
          <w:sz w:val="28"/>
          <w:szCs w:val="28"/>
        </w:rPr>
      </w:pPr>
      <w:r>
        <w:rPr>
          <w:rFonts w:ascii="Times New Roman" w:hAnsi="Times New Roman"/>
          <w:sz w:val="28"/>
          <w:szCs w:val="28"/>
        </w:rPr>
        <w:t>Bank: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52E4F">
        <w:rPr>
          <w:rFonts w:ascii="Times New Roman" w:hAnsi="Times New Roman"/>
          <w:sz w:val="28"/>
          <w:szCs w:val="28"/>
        </w:rPr>
        <w:tab/>
      </w:r>
      <w:r>
        <w:rPr>
          <w:rFonts w:ascii="Times New Roman" w:hAnsi="Times New Roman"/>
          <w:sz w:val="28"/>
          <w:szCs w:val="28"/>
        </w:rPr>
        <w:t>First National Bank (FNB)</w:t>
      </w:r>
    </w:p>
    <w:p w:rsidR="00C73455" w:rsidRDefault="00C73455" w:rsidP="00852E4F">
      <w:pPr>
        <w:pStyle w:val="LegalList1"/>
        <w:spacing w:line="360" w:lineRule="auto"/>
        <w:ind w:left="851" w:firstLine="360"/>
        <w:rPr>
          <w:rFonts w:ascii="Times New Roman" w:hAnsi="Times New Roman"/>
          <w:sz w:val="28"/>
          <w:szCs w:val="28"/>
        </w:rPr>
      </w:pPr>
      <w:r>
        <w:rPr>
          <w:rFonts w:ascii="Times New Roman" w:hAnsi="Times New Roman"/>
          <w:sz w:val="28"/>
          <w:szCs w:val="28"/>
        </w:rPr>
        <w:t xml:space="preserve">Account </w:t>
      </w:r>
      <w:r w:rsidR="00A440C7">
        <w:rPr>
          <w:rFonts w:ascii="Times New Roman" w:hAnsi="Times New Roman"/>
          <w:sz w:val="28"/>
          <w:szCs w:val="28"/>
        </w:rPr>
        <w:t>Number:</w:t>
      </w:r>
      <w:r w:rsidR="00A440C7">
        <w:rPr>
          <w:rFonts w:ascii="Times New Roman" w:hAnsi="Times New Roman"/>
          <w:sz w:val="28"/>
          <w:szCs w:val="28"/>
        </w:rPr>
        <w:tab/>
      </w:r>
      <w:r w:rsidR="00A440C7">
        <w:rPr>
          <w:rFonts w:ascii="Times New Roman" w:hAnsi="Times New Roman"/>
          <w:sz w:val="28"/>
          <w:szCs w:val="28"/>
        </w:rPr>
        <w:tab/>
        <w:t>[…]</w:t>
      </w:r>
      <w:r>
        <w:rPr>
          <w:rFonts w:ascii="Times New Roman" w:hAnsi="Times New Roman"/>
          <w:sz w:val="28"/>
          <w:szCs w:val="28"/>
        </w:rPr>
        <w:tab/>
      </w:r>
    </w:p>
    <w:p w:rsidR="00C73455" w:rsidRDefault="00C73455" w:rsidP="00852E4F">
      <w:pPr>
        <w:pStyle w:val="LegalList1"/>
        <w:spacing w:line="360" w:lineRule="auto"/>
        <w:ind w:left="851" w:firstLine="360"/>
        <w:rPr>
          <w:rFonts w:ascii="Times New Roman" w:hAnsi="Times New Roman"/>
          <w:sz w:val="28"/>
          <w:szCs w:val="28"/>
        </w:rPr>
      </w:pPr>
      <w:r>
        <w:rPr>
          <w:rFonts w:ascii="Times New Roman" w:hAnsi="Times New Roman"/>
          <w:sz w:val="28"/>
          <w:szCs w:val="28"/>
        </w:rPr>
        <w:t>Branch Code:</w:t>
      </w:r>
      <w:r>
        <w:rPr>
          <w:rFonts w:ascii="Times New Roman" w:hAnsi="Times New Roman"/>
          <w:sz w:val="28"/>
          <w:szCs w:val="28"/>
        </w:rPr>
        <w:tab/>
      </w:r>
      <w:r>
        <w:rPr>
          <w:rFonts w:ascii="Times New Roman" w:hAnsi="Times New Roman"/>
          <w:sz w:val="28"/>
          <w:szCs w:val="28"/>
        </w:rPr>
        <w:tab/>
      </w:r>
      <w:r w:rsidR="00852E4F">
        <w:rPr>
          <w:rFonts w:ascii="Times New Roman" w:hAnsi="Times New Roman"/>
          <w:sz w:val="28"/>
          <w:szCs w:val="28"/>
        </w:rPr>
        <w:tab/>
      </w:r>
      <w:r>
        <w:rPr>
          <w:rFonts w:ascii="Times New Roman" w:hAnsi="Times New Roman"/>
          <w:sz w:val="28"/>
          <w:szCs w:val="28"/>
        </w:rPr>
        <w:t>2 1 0 5 2 1</w:t>
      </w:r>
    </w:p>
    <w:p w:rsidR="00C73455" w:rsidRDefault="00C73455" w:rsidP="00852E4F">
      <w:pPr>
        <w:pStyle w:val="LegalList1"/>
        <w:numPr>
          <w:ilvl w:val="0"/>
          <w:numId w:val="8"/>
        </w:numPr>
        <w:spacing w:line="360" w:lineRule="auto"/>
        <w:rPr>
          <w:rFonts w:ascii="Times New Roman" w:hAnsi="Times New Roman"/>
          <w:sz w:val="28"/>
          <w:szCs w:val="28"/>
        </w:rPr>
      </w:pPr>
      <w:r>
        <w:rPr>
          <w:rFonts w:ascii="Times New Roman" w:hAnsi="Times New Roman"/>
          <w:sz w:val="28"/>
          <w:szCs w:val="28"/>
        </w:rPr>
        <w:t xml:space="preserve">The defendant is further ordered to pay the plaintiff’s costs of suit, together with all reserved costs, if any, together with interest thereon at the legal rate from the date of </w:t>
      </w:r>
      <w:r w:rsidRPr="00C62611">
        <w:rPr>
          <w:rFonts w:ascii="Times New Roman" w:hAnsi="Times New Roman"/>
          <w:i/>
          <w:sz w:val="28"/>
          <w:szCs w:val="28"/>
        </w:rPr>
        <w:t>allocatur</w:t>
      </w:r>
      <w:r>
        <w:rPr>
          <w:rFonts w:ascii="Times New Roman" w:hAnsi="Times New Roman"/>
          <w:sz w:val="28"/>
          <w:szCs w:val="28"/>
        </w:rPr>
        <w:t xml:space="preserve"> or agreement to date of payment, which costs shall furthermore include:</w:t>
      </w:r>
    </w:p>
    <w:p w:rsidR="00C73455" w:rsidRDefault="007B04FD" w:rsidP="00D46499">
      <w:pPr>
        <w:pStyle w:val="LegalList1"/>
        <w:spacing w:line="360" w:lineRule="auto"/>
        <w:ind w:left="851" w:firstLine="360"/>
        <w:rPr>
          <w:rFonts w:ascii="Times New Roman" w:hAnsi="Times New Roman"/>
          <w:sz w:val="28"/>
          <w:szCs w:val="28"/>
        </w:rPr>
      </w:pPr>
      <w:r>
        <w:rPr>
          <w:rFonts w:ascii="Times New Roman" w:hAnsi="Times New Roman"/>
          <w:sz w:val="28"/>
          <w:szCs w:val="28"/>
        </w:rPr>
        <w:t>6</w:t>
      </w:r>
      <w:r w:rsidR="00D46499">
        <w:rPr>
          <w:rFonts w:ascii="Times New Roman" w:hAnsi="Times New Roman"/>
          <w:sz w:val="28"/>
          <w:szCs w:val="28"/>
        </w:rPr>
        <w:t>.1</w:t>
      </w:r>
      <w:r w:rsidR="00D46499">
        <w:rPr>
          <w:rFonts w:ascii="Times New Roman" w:hAnsi="Times New Roman"/>
          <w:sz w:val="28"/>
          <w:szCs w:val="28"/>
        </w:rPr>
        <w:tab/>
        <w:t>T</w:t>
      </w:r>
      <w:r w:rsidR="00C73455">
        <w:rPr>
          <w:rFonts w:ascii="Times New Roman" w:hAnsi="Times New Roman"/>
          <w:sz w:val="28"/>
          <w:szCs w:val="28"/>
        </w:rPr>
        <w:t>he costs of two counsel were utilised;</w:t>
      </w:r>
    </w:p>
    <w:p w:rsidR="00C73455" w:rsidRDefault="00C12F4E" w:rsidP="00D46499">
      <w:pPr>
        <w:pStyle w:val="LegalList1"/>
        <w:spacing w:line="360" w:lineRule="auto"/>
        <w:ind w:left="2160" w:hanging="949"/>
        <w:rPr>
          <w:rFonts w:ascii="Times New Roman" w:hAnsi="Times New Roman"/>
          <w:sz w:val="28"/>
          <w:szCs w:val="28"/>
        </w:rPr>
      </w:pPr>
      <w:r>
        <w:rPr>
          <w:rFonts w:ascii="Times New Roman" w:hAnsi="Times New Roman"/>
          <w:sz w:val="28"/>
          <w:szCs w:val="28"/>
        </w:rPr>
        <w:t>6</w:t>
      </w:r>
      <w:r w:rsidR="00D46499">
        <w:rPr>
          <w:rFonts w:ascii="Times New Roman" w:hAnsi="Times New Roman"/>
          <w:sz w:val="28"/>
          <w:szCs w:val="28"/>
        </w:rPr>
        <w:t>.2</w:t>
      </w:r>
      <w:r w:rsidR="00D46499">
        <w:rPr>
          <w:rFonts w:ascii="Times New Roman" w:hAnsi="Times New Roman"/>
          <w:sz w:val="28"/>
          <w:szCs w:val="28"/>
        </w:rPr>
        <w:tab/>
        <w:t>T</w:t>
      </w:r>
      <w:r w:rsidR="00C73455">
        <w:rPr>
          <w:rFonts w:ascii="Times New Roman" w:hAnsi="Times New Roman"/>
          <w:sz w:val="28"/>
          <w:szCs w:val="28"/>
        </w:rPr>
        <w:t>he reasonable travelling and accommodation costs of plaintiff’s legal representatives attending court, pre-trial conferences and consultations with witnesses;</w:t>
      </w:r>
    </w:p>
    <w:p w:rsidR="00C73455" w:rsidRDefault="00C12F4E" w:rsidP="00D46499">
      <w:pPr>
        <w:pStyle w:val="LegalList1"/>
        <w:spacing w:line="360" w:lineRule="auto"/>
        <w:ind w:left="2160" w:hanging="949"/>
        <w:rPr>
          <w:rFonts w:ascii="Times New Roman" w:hAnsi="Times New Roman"/>
          <w:sz w:val="28"/>
          <w:szCs w:val="28"/>
        </w:rPr>
      </w:pPr>
      <w:r>
        <w:rPr>
          <w:rFonts w:ascii="Times New Roman" w:hAnsi="Times New Roman"/>
          <w:sz w:val="28"/>
          <w:szCs w:val="28"/>
        </w:rPr>
        <w:lastRenderedPageBreak/>
        <w:t>6</w:t>
      </w:r>
      <w:r w:rsidR="00D46499">
        <w:rPr>
          <w:rFonts w:ascii="Times New Roman" w:hAnsi="Times New Roman"/>
          <w:sz w:val="28"/>
          <w:szCs w:val="28"/>
        </w:rPr>
        <w:t>.3</w:t>
      </w:r>
      <w:r w:rsidR="00D46499">
        <w:rPr>
          <w:rFonts w:ascii="Times New Roman" w:hAnsi="Times New Roman"/>
          <w:sz w:val="28"/>
          <w:szCs w:val="28"/>
        </w:rPr>
        <w:tab/>
        <w:t>T</w:t>
      </w:r>
      <w:r w:rsidR="00C73455">
        <w:rPr>
          <w:rFonts w:ascii="Times New Roman" w:hAnsi="Times New Roman"/>
          <w:sz w:val="28"/>
          <w:szCs w:val="28"/>
        </w:rPr>
        <w:t>he reasonable costs of the preparation for consultations, pre-trial conferences and trial;</w:t>
      </w:r>
    </w:p>
    <w:p w:rsidR="00C73455" w:rsidRDefault="00C12F4E" w:rsidP="00D46499">
      <w:pPr>
        <w:pStyle w:val="LegalList1"/>
        <w:spacing w:line="360" w:lineRule="auto"/>
        <w:ind w:left="851" w:firstLine="360"/>
        <w:rPr>
          <w:rFonts w:ascii="Times New Roman" w:hAnsi="Times New Roman"/>
          <w:sz w:val="28"/>
          <w:szCs w:val="28"/>
        </w:rPr>
      </w:pPr>
      <w:r>
        <w:rPr>
          <w:rFonts w:ascii="Times New Roman" w:hAnsi="Times New Roman"/>
          <w:sz w:val="28"/>
          <w:szCs w:val="28"/>
        </w:rPr>
        <w:t>6</w:t>
      </w:r>
      <w:r w:rsidR="00D46499">
        <w:rPr>
          <w:rFonts w:ascii="Times New Roman" w:hAnsi="Times New Roman"/>
          <w:sz w:val="28"/>
          <w:szCs w:val="28"/>
        </w:rPr>
        <w:t>.4</w:t>
      </w:r>
      <w:r w:rsidR="00D46499">
        <w:rPr>
          <w:rFonts w:ascii="Times New Roman" w:hAnsi="Times New Roman"/>
          <w:sz w:val="28"/>
          <w:szCs w:val="28"/>
        </w:rPr>
        <w:tab/>
        <w:t>T</w:t>
      </w:r>
      <w:r w:rsidR="00C73455">
        <w:rPr>
          <w:rFonts w:ascii="Times New Roman" w:hAnsi="Times New Roman"/>
          <w:sz w:val="28"/>
          <w:szCs w:val="28"/>
        </w:rPr>
        <w:t>he costs for the preparation of heads of argument;</w:t>
      </w:r>
    </w:p>
    <w:p w:rsidR="00C73455" w:rsidRDefault="00C12F4E" w:rsidP="00D46499">
      <w:pPr>
        <w:pStyle w:val="LegalList1"/>
        <w:spacing w:line="360" w:lineRule="auto"/>
        <w:ind w:left="2160" w:hanging="949"/>
        <w:rPr>
          <w:rFonts w:ascii="Times New Roman" w:hAnsi="Times New Roman"/>
          <w:sz w:val="28"/>
          <w:szCs w:val="28"/>
        </w:rPr>
      </w:pPr>
      <w:r>
        <w:rPr>
          <w:rFonts w:ascii="Times New Roman" w:hAnsi="Times New Roman"/>
          <w:sz w:val="28"/>
          <w:szCs w:val="28"/>
        </w:rPr>
        <w:t>6</w:t>
      </w:r>
      <w:r w:rsidR="00D46499">
        <w:rPr>
          <w:rFonts w:ascii="Times New Roman" w:hAnsi="Times New Roman"/>
          <w:sz w:val="28"/>
          <w:szCs w:val="28"/>
        </w:rPr>
        <w:t>.5</w:t>
      </w:r>
      <w:r w:rsidR="00D46499">
        <w:rPr>
          <w:rFonts w:ascii="Times New Roman" w:hAnsi="Times New Roman"/>
          <w:sz w:val="28"/>
          <w:szCs w:val="28"/>
        </w:rPr>
        <w:tab/>
        <w:t>T</w:t>
      </w:r>
      <w:r w:rsidR="00C73455">
        <w:rPr>
          <w:rFonts w:ascii="Times New Roman" w:hAnsi="Times New Roman"/>
          <w:sz w:val="28"/>
          <w:szCs w:val="28"/>
        </w:rPr>
        <w:t>he costs of the hearing of the matter including counsels’ day fees on the various hearing dates;</w:t>
      </w:r>
    </w:p>
    <w:p w:rsidR="00C73455" w:rsidRDefault="00C12F4E" w:rsidP="00D46499">
      <w:pPr>
        <w:pStyle w:val="LegalList1"/>
        <w:spacing w:line="360" w:lineRule="auto"/>
        <w:ind w:left="2160" w:hanging="949"/>
        <w:rPr>
          <w:rFonts w:ascii="Times New Roman" w:hAnsi="Times New Roman"/>
          <w:sz w:val="28"/>
          <w:szCs w:val="28"/>
        </w:rPr>
      </w:pPr>
      <w:r>
        <w:rPr>
          <w:rFonts w:ascii="Times New Roman" w:hAnsi="Times New Roman"/>
          <w:sz w:val="28"/>
          <w:szCs w:val="28"/>
        </w:rPr>
        <w:t>6</w:t>
      </w:r>
      <w:r w:rsidR="00D46499">
        <w:rPr>
          <w:rFonts w:ascii="Times New Roman" w:hAnsi="Times New Roman"/>
          <w:sz w:val="28"/>
          <w:szCs w:val="28"/>
        </w:rPr>
        <w:t>.6</w:t>
      </w:r>
      <w:r w:rsidR="00D46499">
        <w:rPr>
          <w:rFonts w:ascii="Times New Roman" w:hAnsi="Times New Roman"/>
          <w:sz w:val="28"/>
          <w:szCs w:val="28"/>
        </w:rPr>
        <w:tab/>
        <w:t>T</w:t>
      </w:r>
      <w:r w:rsidR="00C73455">
        <w:rPr>
          <w:rFonts w:ascii="Times New Roman" w:hAnsi="Times New Roman"/>
          <w:sz w:val="28"/>
          <w:szCs w:val="28"/>
        </w:rPr>
        <w:t>he reasonable travelling costs, reservation and appearance fees, if any, together with the costs of consultations and the preparation of their reports and joint minutes, if any, and the qualifying fees, if any, of the expert witnesses in respect of the separated issues in respect of whom the plaintiff filed rule 36 (9) (a) and (b) notices.</w:t>
      </w:r>
    </w:p>
    <w:p w:rsidR="00C73455" w:rsidRDefault="00C12F4E" w:rsidP="00D46499">
      <w:pPr>
        <w:pStyle w:val="LegalList1"/>
        <w:spacing w:line="360" w:lineRule="auto"/>
        <w:ind w:left="1211" w:hanging="360"/>
        <w:rPr>
          <w:rFonts w:ascii="Times New Roman" w:hAnsi="Times New Roman"/>
          <w:sz w:val="28"/>
          <w:szCs w:val="28"/>
        </w:rPr>
      </w:pPr>
      <w:r>
        <w:rPr>
          <w:rFonts w:ascii="Times New Roman" w:hAnsi="Times New Roman"/>
          <w:sz w:val="28"/>
          <w:szCs w:val="28"/>
        </w:rPr>
        <w:t>7</w:t>
      </w:r>
      <w:r w:rsidR="00D46499">
        <w:rPr>
          <w:rFonts w:ascii="Times New Roman" w:hAnsi="Times New Roman"/>
          <w:sz w:val="28"/>
          <w:szCs w:val="28"/>
        </w:rPr>
        <w:t>.</w:t>
      </w:r>
      <w:r w:rsidR="00D46499">
        <w:rPr>
          <w:rFonts w:ascii="Times New Roman" w:hAnsi="Times New Roman"/>
          <w:sz w:val="28"/>
          <w:szCs w:val="28"/>
        </w:rPr>
        <w:tab/>
      </w:r>
      <w:r w:rsidR="00C73455">
        <w:rPr>
          <w:rFonts w:ascii="Times New Roman" w:hAnsi="Times New Roman"/>
          <w:sz w:val="28"/>
          <w:szCs w:val="28"/>
        </w:rPr>
        <w:t>It is ordered that the net balance remaining after paying and recovering all costs and expenses for which the plaintiff is liable, including her fees as between attorney and own client, will be dealt with as follows:</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.1</w:t>
      </w:r>
      <w:r w:rsidR="00520CDF">
        <w:rPr>
          <w:rFonts w:ascii="Times New Roman" w:hAnsi="Times New Roman"/>
          <w:sz w:val="28"/>
          <w:szCs w:val="28"/>
        </w:rPr>
        <w:tab/>
      </w:r>
      <w:r w:rsidR="00C73455">
        <w:rPr>
          <w:rFonts w:ascii="Times New Roman" w:hAnsi="Times New Roman"/>
          <w:sz w:val="28"/>
          <w:szCs w:val="28"/>
        </w:rPr>
        <w:t>M Dayimani Inc. Attorneys are directed to cause a Dee</w:t>
      </w:r>
      <w:r w:rsidR="00A440C7">
        <w:rPr>
          <w:rFonts w:ascii="Times New Roman" w:hAnsi="Times New Roman"/>
          <w:sz w:val="28"/>
          <w:szCs w:val="28"/>
        </w:rPr>
        <w:t>d of Trust, to be named the M M</w:t>
      </w:r>
      <w:r w:rsidR="00C73455">
        <w:rPr>
          <w:rFonts w:ascii="Times New Roman" w:hAnsi="Times New Roman"/>
          <w:sz w:val="28"/>
          <w:szCs w:val="28"/>
        </w:rPr>
        <w:t xml:space="preserve"> TRUST to be registered by the Master of the High Court incorporating the provisions normally to be found in an </w:t>
      </w:r>
      <w:r w:rsidR="00C73455" w:rsidRPr="00257DA9">
        <w:rPr>
          <w:rFonts w:ascii="Times New Roman" w:hAnsi="Times New Roman"/>
          <w:i/>
          <w:sz w:val="28"/>
          <w:szCs w:val="28"/>
        </w:rPr>
        <w:t>inter vivos</w:t>
      </w:r>
      <w:r w:rsidR="00C73455">
        <w:rPr>
          <w:rFonts w:ascii="Times New Roman" w:hAnsi="Times New Roman"/>
          <w:sz w:val="28"/>
          <w:szCs w:val="28"/>
        </w:rPr>
        <w:t xml:space="preserve"> trust within 6 (six) months of date of this order, or such longer period as the Master may on application direct, with the following additional provisions;</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.2</w:t>
      </w:r>
      <w:r w:rsidR="00520CDF">
        <w:rPr>
          <w:rFonts w:ascii="Times New Roman" w:hAnsi="Times New Roman"/>
          <w:sz w:val="28"/>
          <w:szCs w:val="28"/>
        </w:rPr>
        <w:tab/>
      </w:r>
      <w:r w:rsidR="00C73455">
        <w:rPr>
          <w:rFonts w:ascii="Times New Roman" w:hAnsi="Times New Roman"/>
          <w:sz w:val="28"/>
          <w:szCs w:val="28"/>
        </w:rPr>
        <w:t>The Trustee to be appointed, or the successor in title, will, if possible, be a corporate Trustee and shall have the powers of assumption;</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lastRenderedPageBreak/>
        <w:t>7</w:t>
      </w:r>
      <w:r w:rsidR="00520CDF">
        <w:rPr>
          <w:rFonts w:ascii="Times New Roman" w:hAnsi="Times New Roman"/>
          <w:sz w:val="28"/>
          <w:szCs w:val="28"/>
        </w:rPr>
        <w:t>.3</w:t>
      </w:r>
      <w:r w:rsidR="00520CDF">
        <w:rPr>
          <w:rFonts w:ascii="Times New Roman" w:hAnsi="Times New Roman"/>
          <w:sz w:val="28"/>
          <w:szCs w:val="28"/>
        </w:rPr>
        <w:tab/>
      </w:r>
      <w:r w:rsidR="00C73455">
        <w:rPr>
          <w:rFonts w:ascii="Times New Roman" w:hAnsi="Times New Roman"/>
          <w:sz w:val="28"/>
          <w:szCs w:val="28"/>
        </w:rPr>
        <w:t xml:space="preserve">In the event of it not being possible to appoint a corporate </w:t>
      </w:r>
      <w:r w:rsidR="00520CDF">
        <w:rPr>
          <w:rFonts w:ascii="Times New Roman" w:hAnsi="Times New Roman"/>
          <w:sz w:val="28"/>
          <w:szCs w:val="28"/>
        </w:rPr>
        <w:t>T</w:t>
      </w:r>
      <w:r w:rsidR="00C73455">
        <w:rPr>
          <w:rFonts w:ascii="Times New Roman" w:hAnsi="Times New Roman"/>
          <w:sz w:val="28"/>
          <w:szCs w:val="28"/>
        </w:rPr>
        <w:t>rustee, the Trustees to be appointed, or there successor in title, will, in so far as is reasonably possible, consist of 3 (three) Trustees, being the plaintiff, a chartered accountant and an attorney, and shall have the powers of assumption;</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.4</w:t>
      </w:r>
      <w:r w:rsidR="00520CDF">
        <w:rPr>
          <w:rFonts w:ascii="Times New Roman" w:hAnsi="Times New Roman"/>
          <w:sz w:val="28"/>
          <w:szCs w:val="28"/>
        </w:rPr>
        <w:tab/>
      </w:r>
      <w:r w:rsidR="00C73455">
        <w:rPr>
          <w:rFonts w:ascii="Times New Roman" w:hAnsi="Times New Roman"/>
          <w:sz w:val="28"/>
          <w:szCs w:val="28"/>
        </w:rPr>
        <w:t>It shall be left in the discretion of the Master of the High Court whether the trustees shall be exempt from furnishing security;</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.5</w:t>
      </w:r>
      <w:r w:rsidR="00520CDF">
        <w:rPr>
          <w:rFonts w:ascii="Times New Roman" w:hAnsi="Times New Roman"/>
          <w:sz w:val="28"/>
          <w:szCs w:val="28"/>
        </w:rPr>
        <w:tab/>
      </w:r>
      <w:r w:rsidR="00C73455">
        <w:rPr>
          <w:rFonts w:ascii="Times New Roman" w:hAnsi="Times New Roman"/>
          <w:sz w:val="28"/>
          <w:szCs w:val="28"/>
        </w:rPr>
        <w:t>The Trustees shall hold and administer the tr</w:t>
      </w:r>
      <w:r w:rsidR="00A440C7">
        <w:rPr>
          <w:rFonts w:ascii="Times New Roman" w:hAnsi="Times New Roman"/>
          <w:sz w:val="28"/>
          <w:szCs w:val="28"/>
        </w:rPr>
        <w:t>ust fund for the benefit of M M</w:t>
      </w:r>
      <w:r w:rsidR="00C73455">
        <w:rPr>
          <w:rFonts w:ascii="Times New Roman" w:hAnsi="Times New Roman"/>
          <w:sz w:val="28"/>
          <w:szCs w:val="28"/>
        </w:rPr>
        <w:t>;</w:t>
      </w:r>
    </w:p>
    <w:p w:rsidR="00C73455" w:rsidRDefault="00C12F4E" w:rsidP="00520CDF">
      <w:pPr>
        <w:pStyle w:val="LegalList1"/>
        <w:spacing w:line="360" w:lineRule="auto"/>
        <w:ind w:left="2161" w:hanging="950"/>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.6</w:t>
      </w:r>
      <w:r w:rsidR="00520CDF">
        <w:rPr>
          <w:rFonts w:ascii="Times New Roman" w:hAnsi="Times New Roman"/>
          <w:sz w:val="28"/>
          <w:szCs w:val="28"/>
        </w:rPr>
        <w:tab/>
      </w:r>
      <w:r w:rsidR="00C73455">
        <w:rPr>
          <w:rFonts w:ascii="Times New Roman" w:hAnsi="Times New Roman"/>
          <w:sz w:val="28"/>
          <w:szCs w:val="28"/>
        </w:rPr>
        <w:t>The Trustees shall apply the net income of the trust fund for the</w:t>
      </w:r>
      <w:r w:rsidR="00A440C7">
        <w:rPr>
          <w:rFonts w:ascii="Times New Roman" w:hAnsi="Times New Roman"/>
          <w:sz w:val="28"/>
          <w:szCs w:val="28"/>
        </w:rPr>
        <w:t xml:space="preserve"> maintenance and benefit of M M</w:t>
      </w:r>
      <w:r w:rsidR="00C73455">
        <w:rPr>
          <w:rFonts w:ascii="Times New Roman" w:hAnsi="Times New Roman"/>
          <w:sz w:val="28"/>
          <w:szCs w:val="28"/>
        </w:rPr>
        <w:t xml:space="preserve"> and, if at any time it is not adequate for the purpose, the capital thereof;</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.7</w:t>
      </w:r>
      <w:r w:rsidR="00520CDF">
        <w:rPr>
          <w:rFonts w:ascii="Times New Roman" w:hAnsi="Times New Roman"/>
          <w:sz w:val="28"/>
          <w:szCs w:val="28"/>
        </w:rPr>
        <w:tab/>
      </w:r>
      <w:r w:rsidR="00C73455">
        <w:rPr>
          <w:rFonts w:ascii="Times New Roman" w:hAnsi="Times New Roman"/>
          <w:sz w:val="28"/>
          <w:szCs w:val="28"/>
        </w:rPr>
        <w:t>The Trust shal</w:t>
      </w:r>
      <w:r w:rsidR="00A440C7">
        <w:rPr>
          <w:rFonts w:ascii="Times New Roman" w:hAnsi="Times New Roman"/>
          <w:sz w:val="28"/>
          <w:szCs w:val="28"/>
        </w:rPr>
        <w:t>l terminate on the death of M M</w:t>
      </w:r>
      <w:r w:rsidR="00C73455">
        <w:rPr>
          <w:rFonts w:ascii="Times New Roman" w:hAnsi="Times New Roman"/>
          <w:sz w:val="28"/>
          <w:szCs w:val="28"/>
        </w:rPr>
        <w:t>, alternatively in accordance with the Trust Deed;</w:t>
      </w:r>
    </w:p>
    <w:p w:rsidR="00C73455" w:rsidRDefault="00C12F4E" w:rsidP="00520CDF">
      <w:pPr>
        <w:pStyle w:val="LegalList1"/>
        <w:spacing w:line="360" w:lineRule="auto"/>
        <w:ind w:left="2160" w:hanging="949"/>
        <w:rPr>
          <w:rFonts w:ascii="Times New Roman" w:hAnsi="Times New Roman"/>
          <w:sz w:val="28"/>
          <w:szCs w:val="28"/>
        </w:rPr>
      </w:pPr>
      <w:r>
        <w:rPr>
          <w:rFonts w:ascii="Times New Roman" w:hAnsi="Times New Roman"/>
          <w:sz w:val="28"/>
          <w:szCs w:val="28"/>
        </w:rPr>
        <w:t>7</w:t>
      </w:r>
      <w:r w:rsidR="00520CDF">
        <w:rPr>
          <w:rFonts w:ascii="Times New Roman" w:hAnsi="Times New Roman"/>
          <w:sz w:val="28"/>
          <w:szCs w:val="28"/>
        </w:rPr>
        <w:t>.8</w:t>
      </w:r>
      <w:r w:rsidR="00520CDF">
        <w:rPr>
          <w:rFonts w:ascii="Times New Roman" w:hAnsi="Times New Roman"/>
          <w:sz w:val="28"/>
          <w:szCs w:val="28"/>
        </w:rPr>
        <w:tab/>
      </w:r>
      <w:r w:rsidR="00C73455">
        <w:rPr>
          <w:rFonts w:ascii="Times New Roman" w:hAnsi="Times New Roman"/>
          <w:sz w:val="28"/>
          <w:szCs w:val="28"/>
        </w:rPr>
        <w:t>The provisions of this paragraph shall, in accordance with the provisions of the Trust Property Control Act 57 of 1988, as amended, be subject to the approval of the Master of the High Court;</w:t>
      </w:r>
    </w:p>
    <w:p w:rsidR="00C73455" w:rsidRPr="003328A3" w:rsidRDefault="00C12F4E" w:rsidP="000E27C3">
      <w:pPr>
        <w:pStyle w:val="LegalList1"/>
        <w:spacing w:line="360" w:lineRule="auto"/>
        <w:ind w:left="1211" w:hanging="360"/>
        <w:rPr>
          <w:rFonts w:ascii="Times New Roman" w:hAnsi="Times New Roman"/>
          <w:sz w:val="28"/>
          <w:szCs w:val="28"/>
        </w:rPr>
      </w:pPr>
      <w:r>
        <w:rPr>
          <w:rFonts w:ascii="Times New Roman" w:hAnsi="Times New Roman"/>
          <w:sz w:val="28"/>
          <w:szCs w:val="28"/>
        </w:rPr>
        <w:t>8</w:t>
      </w:r>
      <w:r w:rsidR="000E27C3">
        <w:rPr>
          <w:rFonts w:ascii="Times New Roman" w:hAnsi="Times New Roman"/>
          <w:sz w:val="28"/>
          <w:szCs w:val="28"/>
        </w:rPr>
        <w:t>.</w:t>
      </w:r>
      <w:r w:rsidR="000E27C3">
        <w:rPr>
          <w:rFonts w:ascii="Times New Roman" w:hAnsi="Times New Roman"/>
          <w:sz w:val="28"/>
          <w:szCs w:val="28"/>
        </w:rPr>
        <w:tab/>
      </w:r>
      <w:r w:rsidR="00C73455">
        <w:rPr>
          <w:rFonts w:ascii="Times New Roman" w:hAnsi="Times New Roman"/>
          <w:sz w:val="28"/>
          <w:szCs w:val="28"/>
        </w:rPr>
        <w:t>This order must be served by the plaintiff’s attorney on the Master of the High Court.</w:t>
      </w:r>
    </w:p>
    <w:p w:rsidR="00F97C22" w:rsidRDefault="00F97C22" w:rsidP="00522840">
      <w:pPr>
        <w:rPr>
          <w:sz w:val="28"/>
          <w:szCs w:val="28"/>
        </w:rPr>
      </w:pPr>
    </w:p>
    <w:p w:rsidR="0012771E" w:rsidRDefault="0012771E" w:rsidP="0012771E">
      <w:pPr>
        <w:pStyle w:val="LegalList1"/>
        <w:spacing w:line="360" w:lineRule="auto"/>
        <w:rPr>
          <w:rFonts w:ascii="Times New Roman" w:hAnsi="Times New Roman"/>
          <w:sz w:val="28"/>
          <w:szCs w:val="28"/>
        </w:rPr>
      </w:pPr>
    </w:p>
    <w:p w:rsidR="007B04FD" w:rsidRDefault="007B04FD" w:rsidP="0012771E">
      <w:pPr>
        <w:pStyle w:val="LegalList1"/>
        <w:spacing w:line="360" w:lineRule="auto"/>
        <w:rPr>
          <w:rFonts w:ascii="Times New Roman" w:hAnsi="Times New Roman"/>
          <w:sz w:val="28"/>
          <w:szCs w:val="28"/>
        </w:rPr>
      </w:pPr>
    </w:p>
    <w:p w:rsidR="007B04FD" w:rsidRDefault="007B04FD" w:rsidP="0012771E">
      <w:pPr>
        <w:pStyle w:val="LegalList1"/>
        <w:spacing w:line="360" w:lineRule="auto"/>
        <w:rPr>
          <w:rFonts w:ascii="Times New Roman" w:hAnsi="Times New Roman"/>
          <w:sz w:val="28"/>
          <w:szCs w:val="28"/>
        </w:rPr>
      </w:pPr>
    </w:p>
    <w:p w:rsidR="007B04FD" w:rsidRDefault="007B04FD" w:rsidP="0012771E">
      <w:pPr>
        <w:pStyle w:val="LegalList1"/>
        <w:spacing w:line="360" w:lineRule="auto"/>
        <w:rPr>
          <w:rFonts w:ascii="Times New Roman" w:hAnsi="Times New Roman"/>
          <w:sz w:val="28"/>
          <w:szCs w:val="28"/>
        </w:rPr>
      </w:pPr>
    </w:p>
    <w:p w:rsidR="007B04FD" w:rsidRDefault="007B04FD" w:rsidP="0012771E">
      <w:pPr>
        <w:pStyle w:val="LegalList1"/>
        <w:spacing w:line="360" w:lineRule="auto"/>
        <w:rPr>
          <w:rFonts w:ascii="Times New Roman" w:hAnsi="Times New Roman"/>
          <w:sz w:val="28"/>
          <w:szCs w:val="28"/>
        </w:rPr>
      </w:pPr>
    </w:p>
    <w:p w:rsidR="0012771E" w:rsidRDefault="0012771E" w:rsidP="0012771E">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12771E" w:rsidRPr="009E483B" w:rsidRDefault="0012771E" w:rsidP="0012771E">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12771E" w:rsidRPr="009E483B" w:rsidRDefault="0012771E" w:rsidP="0012771E">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7B04FD" w:rsidRDefault="007B04FD" w:rsidP="0012771E">
      <w:pPr>
        <w:pStyle w:val="LegalList1"/>
        <w:spacing w:line="240" w:lineRule="auto"/>
        <w:ind w:left="851"/>
        <w:rPr>
          <w:rFonts w:ascii="Times New Roman" w:hAnsi="Times New Roman"/>
          <w:sz w:val="28"/>
          <w:szCs w:val="28"/>
        </w:rPr>
      </w:pPr>
    </w:p>
    <w:p w:rsidR="0012771E" w:rsidRDefault="0012771E" w:rsidP="0012771E">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12771E" w:rsidRPr="009E483B" w:rsidRDefault="0012771E" w:rsidP="0012771E">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D10C14">
        <w:rPr>
          <w:rFonts w:ascii="Times New Roman" w:hAnsi="Times New Roman" w:cs="Times New Roman"/>
          <w:sz w:val="28"/>
          <w:szCs w:val="28"/>
        </w:rPr>
        <w:t>Plaintiff</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D10C14">
        <w:rPr>
          <w:rFonts w:ascii="Times New Roman" w:hAnsi="Times New Roman" w:cs="Times New Roman"/>
          <w:sz w:val="28"/>
          <w:szCs w:val="28"/>
        </w:rPr>
        <w:tab/>
        <w:t>A. D. Schoeman SC and L. L. Sambudla</w:t>
      </w:r>
    </w:p>
    <w:p w:rsidR="00D10C14" w:rsidRDefault="00D10C14" w:rsidP="00D10C14">
      <w:pPr>
        <w:ind w:left="4322"/>
        <w:rPr>
          <w:rFonts w:ascii="Times New Roman" w:hAnsi="Times New Roman" w:cs="Times New Roman"/>
          <w:sz w:val="28"/>
          <w:szCs w:val="28"/>
        </w:rPr>
      </w:pPr>
      <w:r>
        <w:rPr>
          <w:rFonts w:ascii="Times New Roman" w:hAnsi="Times New Roman" w:cs="Times New Roman"/>
          <w:sz w:val="28"/>
          <w:szCs w:val="28"/>
        </w:rPr>
        <w:t>Instructed by M. Dayimani Inc.</w:t>
      </w:r>
    </w:p>
    <w:p w:rsidR="00D10C14" w:rsidRDefault="00D10C14" w:rsidP="00D10C14">
      <w:pPr>
        <w:ind w:left="4322"/>
        <w:rPr>
          <w:rFonts w:ascii="Times New Roman" w:hAnsi="Times New Roman" w:cs="Times New Roman"/>
          <w:sz w:val="28"/>
          <w:szCs w:val="28"/>
        </w:rPr>
      </w:pPr>
      <w:r>
        <w:rPr>
          <w:rFonts w:ascii="Times New Roman" w:hAnsi="Times New Roman" w:cs="Times New Roman"/>
          <w:sz w:val="28"/>
          <w:szCs w:val="28"/>
        </w:rPr>
        <w:t>Plaintiff’s Attorneys</w:t>
      </w:r>
    </w:p>
    <w:p w:rsidR="00A464A6" w:rsidRDefault="00A464A6" w:rsidP="00D10C14">
      <w:pPr>
        <w:ind w:left="4322"/>
        <w:rPr>
          <w:rFonts w:ascii="Times New Roman" w:hAnsi="Times New Roman" w:cs="Times New Roman"/>
          <w:sz w:val="28"/>
          <w:szCs w:val="28"/>
        </w:rPr>
      </w:pPr>
      <w:r>
        <w:rPr>
          <w:rFonts w:ascii="Times New Roman" w:hAnsi="Times New Roman" w:cs="Times New Roman"/>
          <w:sz w:val="28"/>
          <w:szCs w:val="28"/>
        </w:rPr>
        <w:t>Mthatha</w:t>
      </w:r>
    </w:p>
    <w:p w:rsidR="00A464A6" w:rsidRDefault="00A464A6" w:rsidP="00D10C14">
      <w:pPr>
        <w:ind w:left="4322"/>
        <w:rPr>
          <w:rFonts w:ascii="Times New Roman" w:hAnsi="Times New Roman" w:cs="Times New Roman"/>
          <w:sz w:val="28"/>
          <w:szCs w:val="28"/>
        </w:rPr>
      </w:pPr>
      <w:r>
        <w:rPr>
          <w:rFonts w:ascii="Times New Roman" w:hAnsi="Times New Roman" w:cs="Times New Roman"/>
          <w:sz w:val="28"/>
          <w:szCs w:val="28"/>
        </w:rPr>
        <w:t>(Ref: MD/vs/00308)</w:t>
      </w:r>
    </w:p>
    <w:p w:rsidR="00A464A6" w:rsidRDefault="00A464A6" w:rsidP="00D10C14">
      <w:pPr>
        <w:ind w:left="4322"/>
        <w:rPr>
          <w:rFonts w:ascii="Times New Roman" w:hAnsi="Times New Roman" w:cs="Times New Roman"/>
          <w:sz w:val="28"/>
          <w:szCs w:val="28"/>
        </w:rPr>
      </w:pPr>
      <w:r>
        <w:rPr>
          <w:rFonts w:ascii="Times New Roman" w:hAnsi="Times New Roman" w:cs="Times New Roman"/>
          <w:sz w:val="28"/>
          <w:szCs w:val="28"/>
        </w:rPr>
        <w:t>Tel: 047-532 3178 or 047-531 1983</w:t>
      </w:r>
    </w:p>
    <w:p w:rsidR="0012771E" w:rsidRPr="009E483B" w:rsidRDefault="0012771E" w:rsidP="0012771E">
      <w:pPr>
        <w:ind w:left="982"/>
        <w:rPr>
          <w:rFonts w:ascii="Times New Roman" w:hAnsi="Times New Roman" w:cs="Times New Roman"/>
          <w:sz w:val="28"/>
          <w:szCs w:val="28"/>
        </w:rPr>
      </w:pPr>
    </w:p>
    <w:p w:rsidR="0012771E" w:rsidRPr="00DE1B37" w:rsidRDefault="0012771E" w:rsidP="0012771E">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A464A6">
        <w:rPr>
          <w:rFonts w:ascii="Times New Roman" w:hAnsi="Times New Roman" w:cs="Times New Roman"/>
          <w:sz w:val="28"/>
          <w:szCs w:val="28"/>
        </w:rPr>
        <w:t>Defendant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433C6E">
        <w:rPr>
          <w:rFonts w:ascii="Times New Roman" w:hAnsi="Times New Roman" w:cs="Times New Roman"/>
          <w:sz w:val="28"/>
          <w:szCs w:val="28"/>
        </w:rPr>
        <w:t>N</w:t>
      </w:r>
      <w:r w:rsidR="001A2E07">
        <w:rPr>
          <w:rFonts w:ascii="Times New Roman" w:hAnsi="Times New Roman" w:cs="Times New Roman"/>
          <w:sz w:val="28"/>
          <w:szCs w:val="28"/>
        </w:rPr>
        <w:t>.</w:t>
      </w:r>
      <w:r w:rsidR="00433C6E">
        <w:rPr>
          <w:rFonts w:ascii="Times New Roman" w:hAnsi="Times New Roman" w:cs="Times New Roman"/>
          <w:sz w:val="28"/>
          <w:szCs w:val="28"/>
        </w:rPr>
        <w:t xml:space="preserve"> </w:t>
      </w:r>
      <w:r w:rsidR="004A321E">
        <w:rPr>
          <w:rFonts w:ascii="Times New Roman" w:hAnsi="Times New Roman" w:cs="Times New Roman"/>
          <w:sz w:val="28"/>
          <w:szCs w:val="28"/>
        </w:rPr>
        <w:t>James</w:t>
      </w:r>
    </w:p>
    <w:p w:rsidR="0012771E" w:rsidRDefault="0012771E" w:rsidP="0012771E">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12771E" w:rsidRDefault="00433C6E" w:rsidP="0012771E">
      <w:pPr>
        <w:ind w:left="3600" w:firstLine="720"/>
        <w:rPr>
          <w:rFonts w:ascii="Times New Roman" w:hAnsi="Times New Roman" w:cs="Times New Roman"/>
          <w:sz w:val="28"/>
          <w:szCs w:val="28"/>
        </w:rPr>
      </w:pPr>
      <w:r>
        <w:rPr>
          <w:rFonts w:ascii="Times New Roman" w:hAnsi="Times New Roman" w:cs="Times New Roman"/>
          <w:sz w:val="28"/>
          <w:szCs w:val="28"/>
        </w:rPr>
        <w:t>The Office of The State Attorney</w:t>
      </w:r>
    </w:p>
    <w:p w:rsidR="00433C6E" w:rsidRDefault="00433C6E" w:rsidP="0012771E">
      <w:pPr>
        <w:ind w:left="3600" w:firstLine="720"/>
        <w:rPr>
          <w:rFonts w:ascii="Times New Roman" w:hAnsi="Times New Roman" w:cs="Times New Roman"/>
          <w:sz w:val="28"/>
          <w:szCs w:val="28"/>
        </w:rPr>
      </w:pPr>
      <w:r>
        <w:rPr>
          <w:rFonts w:ascii="Times New Roman" w:hAnsi="Times New Roman" w:cs="Times New Roman"/>
          <w:sz w:val="28"/>
          <w:szCs w:val="28"/>
        </w:rPr>
        <w:t>Mthatha</w:t>
      </w:r>
    </w:p>
    <w:p w:rsidR="00433C6E" w:rsidRDefault="00433C6E" w:rsidP="0012771E">
      <w:pPr>
        <w:ind w:left="3600" w:firstLine="720"/>
        <w:rPr>
          <w:rFonts w:ascii="Times New Roman" w:hAnsi="Times New Roman" w:cs="Times New Roman"/>
          <w:sz w:val="28"/>
          <w:szCs w:val="28"/>
        </w:rPr>
      </w:pPr>
      <w:r>
        <w:rPr>
          <w:rFonts w:ascii="Times New Roman" w:hAnsi="Times New Roman" w:cs="Times New Roman"/>
          <w:sz w:val="28"/>
          <w:szCs w:val="28"/>
        </w:rPr>
        <w:t xml:space="preserve">(Ref: </w:t>
      </w:r>
      <w:r w:rsidR="00452B12">
        <w:rPr>
          <w:rFonts w:ascii="Times New Roman" w:hAnsi="Times New Roman" w:cs="Times New Roman"/>
          <w:sz w:val="28"/>
          <w:szCs w:val="28"/>
        </w:rPr>
        <w:t xml:space="preserve">X Hanise </w:t>
      </w:r>
      <w:r>
        <w:rPr>
          <w:rFonts w:ascii="Times New Roman" w:hAnsi="Times New Roman" w:cs="Times New Roman"/>
          <w:sz w:val="28"/>
          <w:szCs w:val="28"/>
        </w:rPr>
        <w:t>331/20-AH)</w:t>
      </w:r>
    </w:p>
    <w:p w:rsidR="00433C6E" w:rsidRDefault="00433C6E" w:rsidP="0012771E">
      <w:pPr>
        <w:ind w:left="3600" w:firstLine="720"/>
        <w:rPr>
          <w:rFonts w:ascii="Times New Roman" w:hAnsi="Times New Roman" w:cs="Times New Roman"/>
          <w:sz w:val="28"/>
          <w:szCs w:val="28"/>
        </w:rPr>
      </w:pPr>
      <w:r>
        <w:rPr>
          <w:rFonts w:ascii="Times New Roman" w:hAnsi="Times New Roman" w:cs="Times New Roman"/>
          <w:sz w:val="28"/>
          <w:szCs w:val="28"/>
        </w:rPr>
        <w:t>Tel: 047-502 9900</w:t>
      </w:r>
    </w:p>
    <w:p w:rsidR="0012771E" w:rsidRDefault="0012771E" w:rsidP="0012771E">
      <w:pPr>
        <w:ind w:left="3600" w:firstLine="720"/>
        <w:rPr>
          <w:rFonts w:ascii="Times New Roman" w:hAnsi="Times New Roman" w:cs="Times New Roman"/>
          <w:sz w:val="28"/>
          <w:szCs w:val="28"/>
        </w:rPr>
      </w:pPr>
    </w:p>
    <w:p w:rsidR="0012771E" w:rsidRDefault="0012771E" w:rsidP="0012771E">
      <w:pPr>
        <w:pStyle w:val="LegalList1"/>
        <w:spacing w:line="360" w:lineRule="auto"/>
        <w:ind w:left="4320" w:hanging="3469"/>
        <w:rPr>
          <w:rFonts w:ascii="Times New Roman" w:hAnsi="Times New Roman"/>
          <w:sz w:val="28"/>
          <w:szCs w:val="28"/>
        </w:rPr>
      </w:pPr>
      <w:r>
        <w:rPr>
          <w:rFonts w:ascii="Times New Roman" w:hAnsi="Times New Roman"/>
          <w:sz w:val="28"/>
          <w:szCs w:val="28"/>
        </w:rPr>
        <w:t>Dates heard:</w:t>
      </w:r>
      <w:r>
        <w:rPr>
          <w:rFonts w:ascii="Times New Roman" w:hAnsi="Times New Roman"/>
          <w:sz w:val="28"/>
          <w:szCs w:val="28"/>
        </w:rPr>
        <w:tab/>
        <w:t>21, 22, 23, 24 and 25 November 2022, and 5 December 2022.</w:t>
      </w:r>
    </w:p>
    <w:p w:rsidR="0012771E" w:rsidRDefault="0012771E" w:rsidP="0012771E">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02 </w:t>
      </w:r>
      <w:r w:rsidR="00D10C14">
        <w:rPr>
          <w:rFonts w:ascii="Times New Roman" w:hAnsi="Times New Roman"/>
          <w:sz w:val="28"/>
          <w:szCs w:val="28"/>
        </w:rPr>
        <w:t>March 2023</w:t>
      </w:r>
      <w:r>
        <w:rPr>
          <w:rFonts w:ascii="Times New Roman" w:hAnsi="Times New Roman"/>
          <w:sz w:val="28"/>
          <w:szCs w:val="28"/>
        </w:rPr>
        <w:t>.</w:t>
      </w:r>
    </w:p>
    <w:p w:rsidR="0012771E" w:rsidRPr="003328A3" w:rsidRDefault="0012771E" w:rsidP="00522840">
      <w:pPr>
        <w:rPr>
          <w:sz w:val="28"/>
          <w:szCs w:val="28"/>
        </w:rPr>
      </w:pPr>
    </w:p>
    <w:sectPr w:rsidR="0012771E"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27" w:rsidRDefault="00115B27" w:rsidP="00354A12">
      <w:pPr>
        <w:spacing w:line="240" w:lineRule="auto"/>
      </w:pPr>
      <w:r>
        <w:separator/>
      </w:r>
    </w:p>
  </w:endnote>
  <w:endnote w:type="continuationSeparator" w:id="0">
    <w:p w:rsidR="00115B27" w:rsidRDefault="00115B27"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27" w:rsidRDefault="00115B27" w:rsidP="00354A12">
      <w:pPr>
        <w:spacing w:line="240" w:lineRule="auto"/>
      </w:pPr>
      <w:r>
        <w:separator/>
      </w:r>
    </w:p>
  </w:footnote>
  <w:footnote w:type="continuationSeparator" w:id="0">
    <w:p w:rsidR="00115B27" w:rsidRDefault="00115B27" w:rsidP="00354A12">
      <w:pPr>
        <w:spacing w:line="240" w:lineRule="auto"/>
      </w:pPr>
      <w:r>
        <w:continuationSeparator/>
      </w:r>
    </w:p>
  </w:footnote>
  <w:footnote w:id="1">
    <w:p w:rsidR="006F27A6" w:rsidRPr="00D77F7F" w:rsidRDefault="006F27A6" w:rsidP="006F27A6">
      <w:pPr>
        <w:pStyle w:val="FootnoteText"/>
        <w:rPr>
          <w:rFonts w:ascii="Times New Roman" w:hAnsi="Times New Roman" w:cs="Times New Roman"/>
        </w:rPr>
      </w:pPr>
      <w:r>
        <w:rPr>
          <w:rStyle w:val="FootnoteReference"/>
        </w:rPr>
        <w:footnoteRef/>
      </w:r>
      <w:r w:rsidR="002645A6">
        <w:t xml:space="preserve"> </w:t>
      </w:r>
      <w:r w:rsidR="002645A6" w:rsidRPr="00D77F7F">
        <w:rPr>
          <w:rFonts w:ascii="Times New Roman" w:hAnsi="Times New Roman" w:cs="Times New Roman"/>
        </w:rPr>
        <w:t xml:space="preserve">Exhibit </w:t>
      </w:r>
      <w:r w:rsidRPr="00D77F7F">
        <w:rPr>
          <w:rFonts w:ascii="Times New Roman" w:hAnsi="Times New Roman" w:cs="Times New Roman"/>
        </w:rPr>
        <w:t>bundle A.</w:t>
      </w:r>
    </w:p>
  </w:footnote>
  <w:footnote w:id="2">
    <w:p w:rsidR="001A45F6" w:rsidRPr="00870399" w:rsidRDefault="001A45F6" w:rsidP="00A619F0">
      <w:pPr>
        <w:pStyle w:val="FootnoteText"/>
        <w:jc w:val="both"/>
        <w:rPr>
          <w:rFonts w:ascii="Times New Roman" w:hAnsi="Times New Roman" w:cs="Times New Roman"/>
        </w:rPr>
      </w:pPr>
      <w:r w:rsidRPr="00870399">
        <w:rPr>
          <w:rStyle w:val="FootnoteReference"/>
          <w:rFonts w:ascii="Times New Roman" w:hAnsi="Times New Roman" w:cs="Times New Roman"/>
        </w:rPr>
        <w:footnoteRef/>
      </w:r>
      <w:r w:rsidRPr="00870399">
        <w:rPr>
          <w:rFonts w:ascii="Times New Roman" w:hAnsi="Times New Roman" w:cs="Times New Roman"/>
        </w:rPr>
        <w:t xml:space="preserve"> </w:t>
      </w:r>
      <w:r w:rsidRPr="00870399">
        <w:rPr>
          <w:rFonts w:ascii="Times New Roman" w:hAnsi="Times New Roman" w:cs="Times New Roman"/>
          <w:i/>
        </w:rPr>
        <w:t>AD and another v MEC for Health and Social Development, Western Cape Provincial Government</w:t>
      </w:r>
      <w:r w:rsidR="00870399">
        <w:rPr>
          <w:rFonts w:ascii="Times New Roman" w:hAnsi="Times New Roman" w:cs="Times New Roman"/>
          <w:i/>
        </w:rPr>
        <w:t xml:space="preserve"> </w:t>
      </w:r>
      <w:r w:rsidR="00870399" w:rsidRPr="00870399">
        <w:rPr>
          <w:rFonts w:ascii="Times New Roman" w:hAnsi="Times New Roman" w:cs="Times New Roman"/>
        </w:rPr>
        <w:t>[2016] ZAWCHC 116 para 39.</w:t>
      </w:r>
    </w:p>
  </w:footnote>
  <w:footnote w:id="3">
    <w:p w:rsidR="003E5EA8" w:rsidRPr="00D77F7F" w:rsidRDefault="003E5EA8"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Twine and another v Naidoo and another</w:t>
      </w:r>
      <w:r w:rsidRPr="00D77F7F">
        <w:rPr>
          <w:rFonts w:ascii="Times New Roman" w:hAnsi="Times New Roman" w:cs="Times New Roman"/>
        </w:rPr>
        <w:t xml:space="preserve"> </w:t>
      </w:r>
      <w:r w:rsidR="00434A37">
        <w:rPr>
          <w:rFonts w:ascii="Times New Roman" w:hAnsi="Times New Roman" w:cs="Times New Roman"/>
        </w:rPr>
        <w:t>[</w:t>
      </w:r>
      <w:r w:rsidRPr="00D77F7F">
        <w:rPr>
          <w:rFonts w:ascii="Times New Roman" w:hAnsi="Times New Roman" w:cs="Times New Roman"/>
        </w:rPr>
        <w:t>2018</w:t>
      </w:r>
      <w:r w:rsidR="00434A37">
        <w:rPr>
          <w:rFonts w:ascii="Times New Roman" w:hAnsi="Times New Roman" w:cs="Times New Roman"/>
        </w:rPr>
        <w:t>]</w:t>
      </w:r>
      <w:r w:rsidRPr="00D77F7F">
        <w:rPr>
          <w:rFonts w:ascii="Times New Roman" w:hAnsi="Times New Roman" w:cs="Times New Roman"/>
        </w:rPr>
        <w:t xml:space="preserve"> 1 All SA 297 (GJ) at 304f</w:t>
      </w:r>
      <w:r w:rsidR="00F969EB">
        <w:rPr>
          <w:rFonts w:ascii="Times New Roman" w:hAnsi="Times New Roman" w:cs="Times New Roman"/>
        </w:rPr>
        <w:t>.</w:t>
      </w:r>
      <w:r w:rsidR="00F92F44">
        <w:rPr>
          <w:rFonts w:ascii="Times New Roman" w:hAnsi="Times New Roman" w:cs="Times New Roman"/>
        </w:rPr>
        <w:t xml:space="preserve"> In </w:t>
      </w:r>
      <w:r w:rsidR="00F92F44" w:rsidRPr="004B1792">
        <w:rPr>
          <w:rFonts w:ascii="Times New Roman" w:hAnsi="Times New Roman" w:cs="Times New Roman"/>
          <w:i/>
        </w:rPr>
        <w:t xml:space="preserve">Madela v MEC for Health, Kwazulu-Natal </w:t>
      </w:r>
      <w:r w:rsidR="00F92F44" w:rsidRPr="00D2623D">
        <w:rPr>
          <w:rFonts w:ascii="Times New Roman" w:hAnsi="Times New Roman" w:cs="Times New Roman"/>
        </w:rPr>
        <w:t>ZAKZDHC</w:t>
      </w:r>
      <w:r w:rsidR="001D3963">
        <w:rPr>
          <w:rFonts w:ascii="Times New Roman" w:hAnsi="Times New Roman" w:cs="Times New Roman"/>
        </w:rPr>
        <w:t xml:space="preserve"> </w:t>
      </w:r>
      <w:r w:rsidR="004B1792">
        <w:rPr>
          <w:rFonts w:ascii="Times New Roman" w:hAnsi="Times New Roman" w:cs="Times New Roman"/>
        </w:rPr>
        <w:t xml:space="preserve">[2021] </w:t>
      </w:r>
      <w:r w:rsidR="001D3963">
        <w:rPr>
          <w:rFonts w:ascii="Times New Roman" w:hAnsi="Times New Roman" w:cs="Times New Roman"/>
        </w:rPr>
        <w:t xml:space="preserve">18 </w:t>
      </w:r>
      <w:r w:rsidR="00F92F44">
        <w:rPr>
          <w:rFonts w:ascii="Times New Roman" w:hAnsi="Times New Roman" w:cs="Times New Roman"/>
        </w:rPr>
        <w:t>para [50]</w:t>
      </w:r>
      <w:r w:rsidR="001D3963">
        <w:rPr>
          <w:rFonts w:ascii="Times New Roman" w:hAnsi="Times New Roman" w:cs="Times New Roman"/>
        </w:rPr>
        <w:t xml:space="preserve"> it was put thus: ‘The facts on which the expert witness expresses an opinion must be capable of being reconciled with all other evidence in the case. For an opinion to be underpinned by proper reasoning, it must be based on correct facts. Incorrect facts militate against proper reasoning and the correct analysis</w:t>
      </w:r>
      <w:r w:rsidR="005B49BB">
        <w:rPr>
          <w:rFonts w:ascii="Times New Roman" w:hAnsi="Times New Roman" w:cs="Times New Roman"/>
        </w:rPr>
        <w:t xml:space="preserve"> of the facts is paramount for proper reasoning, failing which the court will not be able to properly assess the cogency of that opinion. An expert opinion which lacks proper reasoning is not helpful to the court.’</w:t>
      </w:r>
    </w:p>
  </w:footnote>
  <w:footnote w:id="4">
    <w:p w:rsidR="00705504" w:rsidRPr="00D77F7F" w:rsidRDefault="00705504"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Schwikkard Van Der Merwe, </w:t>
      </w:r>
      <w:r w:rsidRPr="0040187C">
        <w:rPr>
          <w:rFonts w:ascii="Times New Roman" w:hAnsi="Times New Roman" w:cs="Times New Roman"/>
          <w:i/>
        </w:rPr>
        <w:t>Principles of Evidence</w:t>
      </w:r>
      <w:r w:rsidRPr="00D77F7F">
        <w:rPr>
          <w:rFonts w:ascii="Times New Roman" w:hAnsi="Times New Roman" w:cs="Times New Roman"/>
        </w:rPr>
        <w:t>, Juta 4</w:t>
      </w:r>
      <w:r w:rsidRPr="00D77F7F">
        <w:rPr>
          <w:rFonts w:ascii="Times New Roman" w:hAnsi="Times New Roman" w:cs="Times New Roman"/>
          <w:vertAlign w:val="superscript"/>
        </w:rPr>
        <w:t>th</w:t>
      </w:r>
      <w:r w:rsidRPr="00D77F7F">
        <w:rPr>
          <w:rFonts w:ascii="Times New Roman" w:hAnsi="Times New Roman" w:cs="Times New Roman"/>
        </w:rPr>
        <w:t xml:space="preserve"> </w:t>
      </w:r>
      <w:r w:rsidR="003C3EFD" w:rsidRPr="00D77F7F">
        <w:rPr>
          <w:rFonts w:ascii="Times New Roman" w:hAnsi="Times New Roman" w:cs="Times New Roman"/>
        </w:rPr>
        <w:t>ed at 570.</w:t>
      </w:r>
    </w:p>
  </w:footnote>
  <w:footnote w:id="5">
    <w:p w:rsidR="004038E6" w:rsidRPr="00D77F7F" w:rsidRDefault="004038E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0040187C">
        <w:rPr>
          <w:rFonts w:ascii="Times New Roman" w:hAnsi="Times New Roman" w:cs="Times New Roman"/>
        </w:rPr>
        <w:t>Exhibit b</w:t>
      </w:r>
      <w:r w:rsidRPr="00D77F7F">
        <w:rPr>
          <w:rFonts w:ascii="Times New Roman" w:hAnsi="Times New Roman" w:cs="Times New Roman"/>
        </w:rPr>
        <w:t>undle F</w:t>
      </w:r>
      <w:r w:rsidR="0040187C">
        <w:rPr>
          <w:rFonts w:ascii="Times New Roman" w:hAnsi="Times New Roman" w:cs="Times New Roman"/>
        </w:rPr>
        <w:t>.</w:t>
      </w:r>
    </w:p>
  </w:footnote>
  <w:footnote w:id="6">
    <w:p w:rsidR="004038E6" w:rsidRPr="00D77F7F" w:rsidRDefault="004038E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Michael and Another v Linksfield Park Clinic (Pty) Ltd and Another</w:t>
      </w:r>
      <w:r w:rsidRPr="00D77F7F">
        <w:rPr>
          <w:rFonts w:ascii="Times New Roman" w:hAnsi="Times New Roman" w:cs="Times New Roman"/>
        </w:rPr>
        <w:t xml:space="preserve"> 2001 (3) SA 1188 (SCA) at 1200I.</w:t>
      </w:r>
    </w:p>
  </w:footnote>
  <w:footnote w:id="7">
    <w:p w:rsidR="004038E6" w:rsidRPr="00D77F7F" w:rsidRDefault="004038E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Twine and another v Naidoo and another supra</w:t>
      </w:r>
      <w:r w:rsidRPr="00D77F7F">
        <w:rPr>
          <w:rFonts w:ascii="Times New Roman" w:hAnsi="Times New Roman" w:cs="Times New Roman"/>
        </w:rPr>
        <w:t xml:space="preserve"> at 303e</w:t>
      </w:r>
      <w:r w:rsidR="00375760">
        <w:rPr>
          <w:rFonts w:ascii="Times New Roman" w:hAnsi="Times New Roman" w:cs="Times New Roman"/>
        </w:rPr>
        <w:t>.</w:t>
      </w:r>
    </w:p>
  </w:footnote>
  <w:footnote w:id="8">
    <w:p w:rsidR="004038E6" w:rsidRPr="00D77F7F" w:rsidRDefault="004038E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Michael and Another v Linksfield Park Clinic (Pty) Ltd and Another</w:t>
      </w:r>
      <w:r w:rsidRPr="00D77F7F">
        <w:rPr>
          <w:rFonts w:ascii="Times New Roman" w:hAnsi="Times New Roman" w:cs="Times New Roman"/>
        </w:rPr>
        <w:t xml:space="preserve"> 2001 (3) SA 1188 (SCA) at 1200E.</w:t>
      </w:r>
    </w:p>
  </w:footnote>
  <w:footnote w:id="9">
    <w:p w:rsidR="007E2A42" w:rsidRPr="00D77F7F" w:rsidRDefault="007E2A42"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Exhibit bundle A.</w:t>
      </w:r>
    </w:p>
  </w:footnote>
  <w:footnote w:id="10">
    <w:p w:rsidR="007E2A42" w:rsidRPr="00D77F7F" w:rsidRDefault="007E2A42"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Exhibit bundle B.</w:t>
      </w:r>
    </w:p>
  </w:footnote>
  <w:footnote w:id="11">
    <w:p w:rsidR="007E2A42" w:rsidRPr="00D77F7F" w:rsidRDefault="007E2A42"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Holtzhauzen v Roodt</w:t>
      </w:r>
      <w:r w:rsidRPr="00D77F7F">
        <w:rPr>
          <w:rFonts w:ascii="Times New Roman" w:hAnsi="Times New Roman" w:cs="Times New Roman"/>
        </w:rPr>
        <w:t xml:space="preserve"> [1997] 3 All SA 551 W at 557i.</w:t>
      </w:r>
    </w:p>
  </w:footnote>
  <w:footnote w:id="12">
    <w:p w:rsidR="00260B46" w:rsidRPr="00D77F7F" w:rsidRDefault="00260B4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Amended particulars of claim paragraphs 24.1, 25 and 25.10.</w:t>
      </w:r>
    </w:p>
  </w:footnote>
  <w:footnote w:id="13">
    <w:p w:rsidR="00260B46" w:rsidRPr="00D77F7F" w:rsidRDefault="00260B46"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Exhibit bundle A.</w:t>
      </w:r>
    </w:p>
  </w:footnote>
  <w:footnote w:id="14">
    <w:p w:rsidR="004023EB" w:rsidRPr="004023EB" w:rsidRDefault="004023EB" w:rsidP="00A619F0">
      <w:pPr>
        <w:pStyle w:val="FootnoteText"/>
        <w:jc w:val="both"/>
        <w:rPr>
          <w:rFonts w:ascii="Times New Roman" w:hAnsi="Times New Roman" w:cs="Times New Roman"/>
        </w:rPr>
      </w:pPr>
      <w:r w:rsidRPr="004023EB">
        <w:rPr>
          <w:rStyle w:val="FootnoteReference"/>
          <w:rFonts w:ascii="Times New Roman" w:hAnsi="Times New Roman" w:cs="Times New Roman"/>
        </w:rPr>
        <w:footnoteRef/>
      </w:r>
      <w:r w:rsidRPr="004023EB">
        <w:rPr>
          <w:rFonts w:ascii="Times New Roman" w:hAnsi="Times New Roman" w:cs="Times New Roman"/>
        </w:rPr>
        <w:t xml:space="preserve"> Exhibit L</w:t>
      </w:r>
      <w:r>
        <w:rPr>
          <w:rFonts w:ascii="Times New Roman" w:hAnsi="Times New Roman" w:cs="Times New Roman"/>
        </w:rPr>
        <w:t>.</w:t>
      </w:r>
    </w:p>
  </w:footnote>
  <w:footnote w:id="15">
    <w:p w:rsidR="00C73455" w:rsidRPr="00D77F7F" w:rsidRDefault="00C73455"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Road Accident Fund v Kerridge</w:t>
      </w:r>
      <w:r w:rsidRPr="00D77F7F">
        <w:rPr>
          <w:rFonts w:ascii="Times New Roman" w:hAnsi="Times New Roman" w:cs="Times New Roman"/>
        </w:rPr>
        <w:t xml:space="preserve"> [2018] ZASCA 151 paras 42 and 43.</w:t>
      </w:r>
    </w:p>
  </w:footnote>
  <w:footnote w:id="16">
    <w:p w:rsidR="00C73455" w:rsidRPr="00D77F7F" w:rsidRDefault="00C73455" w:rsidP="00A619F0">
      <w:pPr>
        <w:pStyle w:val="FootnoteText"/>
        <w:jc w:val="both"/>
        <w:rPr>
          <w:rFonts w:ascii="Times New Roman" w:hAnsi="Times New Roman" w:cs="Times New Roman"/>
        </w:rPr>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Road Accident Fund v Guedes</w:t>
      </w:r>
      <w:r w:rsidRPr="00D77F7F">
        <w:rPr>
          <w:rFonts w:ascii="Times New Roman" w:hAnsi="Times New Roman" w:cs="Times New Roman"/>
        </w:rPr>
        <w:t xml:space="preserve"> 2006 (5) SA 583 (SCA) at 588B-C.</w:t>
      </w:r>
    </w:p>
  </w:footnote>
  <w:footnote w:id="17">
    <w:p w:rsidR="00D2623D" w:rsidRPr="00D2623D" w:rsidRDefault="00D2623D" w:rsidP="00A619F0">
      <w:pPr>
        <w:pStyle w:val="FootnoteText"/>
        <w:jc w:val="both"/>
        <w:rPr>
          <w:rFonts w:ascii="Times New Roman" w:hAnsi="Times New Roman" w:cs="Times New Roman"/>
        </w:rPr>
      </w:pPr>
      <w:r w:rsidRPr="00D2623D">
        <w:rPr>
          <w:rStyle w:val="FootnoteReference"/>
          <w:rFonts w:ascii="Times New Roman" w:hAnsi="Times New Roman" w:cs="Times New Roman"/>
        </w:rPr>
        <w:footnoteRef/>
      </w:r>
      <w:r w:rsidRPr="00D2623D">
        <w:rPr>
          <w:rFonts w:ascii="Times New Roman" w:hAnsi="Times New Roman" w:cs="Times New Roman"/>
        </w:rPr>
        <w:t xml:space="preserve"> As in </w:t>
      </w:r>
      <w:r w:rsidRPr="00D2623D">
        <w:rPr>
          <w:rFonts w:ascii="Times New Roman" w:hAnsi="Times New Roman" w:cs="Times New Roman"/>
          <w:i/>
        </w:rPr>
        <w:t>Madela v MEC for Health, Kwazulu-Natal</w:t>
      </w:r>
      <w:r w:rsidRPr="00D2623D">
        <w:rPr>
          <w:rFonts w:ascii="Times New Roman" w:hAnsi="Times New Roman" w:cs="Times New Roman"/>
        </w:rPr>
        <w:t xml:space="preserve"> </w:t>
      </w:r>
      <w:r w:rsidRPr="00D2623D">
        <w:rPr>
          <w:rFonts w:ascii="Times New Roman" w:hAnsi="Times New Roman" w:cs="Times New Roman"/>
          <w:i/>
        </w:rPr>
        <w:t>supra</w:t>
      </w:r>
      <w:r>
        <w:rPr>
          <w:rFonts w:ascii="Times New Roman" w:hAnsi="Times New Roman" w:cs="Times New Roman"/>
          <w:i/>
        </w:rPr>
        <w:t>.</w:t>
      </w:r>
    </w:p>
  </w:footnote>
  <w:footnote w:id="18">
    <w:p w:rsidR="00C73455" w:rsidRDefault="00C73455" w:rsidP="00A619F0">
      <w:pPr>
        <w:pStyle w:val="FootnoteText"/>
        <w:jc w:val="both"/>
      </w:pPr>
      <w:r w:rsidRPr="00D77F7F">
        <w:rPr>
          <w:rStyle w:val="FootnoteReference"/>
          <w:rFonts w:ascii="Times New Roman" w:hAnsi="Times New Roman" w:cs="Times New Roman"/>
        </w:rPr>
        <w:footnoteRef/>
      </w:r>
      <w:r w:rsidRPr="00D77F7F">
        <w:rPr>
          <w:rFonts w:ascii="Times New Roman" w:hAnsi="Times New Roman" w:cs="Times New Roman"/>
        </w:rPr>
        <w:t xml:space="preserve"> </w:t>
      </w:r>
      <w:r w:rsidRPr="0040187C">
        <w:rPr>
          <w:rFonts w:ascii="Times New Roman" w:hAnsi="Times New Roman" w:cs="Times New Roman"/>
          <w:i/>
        </w:rPr>
        <w:t>SJ obo SJ v Road Accident Fund</w:t>
      </w:r>
      <w:r w:rsidRPr="00D77F7F">
        <w:rPr>
          <w:rFonts w:ascii="Times New Roman" w:hAnsi="Times New Roman" w:cs="Times New Roman"/>
        </w:rPr>
        <w:t xml:space="preserve"> [2022] ZAECBHC 41 paras 10-12.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D72E11">
          <w:rPr>
            <w:noProof/>
          </w:rPr>
          <w:t>2</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13E"/>
    <w:multiLevelType w:val="hybridMultilevel"/>
    <w:tmpl w:val="337A58F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4AD80476"/>
    <w:multiLevelType w:val="hybridMultilevel"/>
    <w:tmpl w:val="D72419A8"/>
    <w:lvl w:ilvl="0" w:tplc="CC14C792">
      <w:start w:val="1"/>
      <w:numFmt w:val="upperLetter"/>
      <w:lvlText w:val="%1."/>
      <w:lvlJc w:val="left"/>
      <w:pPr>
        <w:ind w:left="4682" w:hanging="360"/>
      </w:pPr>
      <w:rPr>
        <w:rFonts w:hint="default"/>
      </w:rPr>
    </w:lvl>
    <w:lvl w:ilvl="1" w:tplc="1C090019" w:tentative="1">
      <w:start w:val="1"/>
      <w:numFmt w:val="lowerLetter"/>
      <w:lvlText w:val="%2."/>
      <w:lvlJc w:val="left"/>
      <w:pPr>
        <w:ind w:left="5402" w:hanging="360"/>
      </w:pPr>
    </w:lvl>
    <w:lvl w:ilvl="2" w:tplc="1C09001B" w:tentative="1">
      <w:start w:val="1"/>
      <w:numFmt w:val="lowerRoman"/>
      <w:lvlText w:val="%3."/>
      <w:lvlJc w:val="right"/>
      <w:pPr>
        <w:ind w:left="6122" w:hanging="180"/>
      </w:pPr>
    </w:lvl>
    <w:lvl w:ilvl="3" w:tplc="1C09000F" w:tentative="1">
      <w:start w:val="1"/>
      <w:numFmt w:val="decimal"/>
      <w:lvlText w:val="%4."/>
      <w:lvlJc w:val="left"/>
      <w:pPr>
        <w:ind w:left="6842" w:hanging="360"/>
      </w:pPr>
    </w:lvl>
    <w:lvl w:ilvl="4" w:tplc="1C090019" w:tentative="1">
      <w:start w:val="1"/>
      <w:numFmt w:val="lowerLetter"/>
      <w:lvlText w:val="%5."/>
      <w:lvlJc w:val="left"/>
      <w:pPr>
        <w:ind w:left="7562" w:hanging="360"/>
      </w:pPr>
    </w:lvl>
    <w:lvl w:ilvl="5" w:tplc="1C09001B" w:tentative="1">
      <w:start w:val="1"/>
      <w:numFmt w:val="lowerRoman"/>
      <w:lvlText w:val="%6."/>
      <w:lvlJc w:val="right"/>
      <w:pPr>
        <w:ind w:left="8282" w:hanging="180"/>
      </w:pPr>
    </w:lvl>
    <w:lvl w:ilvl="6" w:tplc="1C09000F" w:tentative="1">
      <w:start w:val="1"/>
      <w:numFmt w:val="decimal"/>
      <w:lvlText w:val="%7."/>
      <w:lvlJc w:val="left"/>
      <w:pPr>
        <w:ind w:left="9002" w:hanging="360"/>
      </w:pPr>
    </w:lvl>
    <w:lvl w:ilvl="7" w:tplc="1C090019" w:tentative="1">
      <w:start w:val="1"/>
      <w:numFmt w:val="lowerLetter"/>
      <w:lvlText w:val="%8."/>
      <w:lvlJc w:val="left"/>
      <w:pPr>
        <w:ind w:left="9722" w:hanging="360"/>
      </w:pPr>
    </w:lvl>
    <w:lvl w:ilvl="8" w:tplc="1C09001B" w:tentative="1">
      <w:start w:val="1"/>
      <w:numFmt w:val="lowerRoman"/>
      <w:lvlText w:val="%9."/>
      <w:lvlJc w:val="right"/>
      <w:pPr>
        <w:ind w:left="10442" w:hanging="180"/>
      </w:pPr>
    </w:lvl>
  </w:abstractNum>
  <w:abstractNum w:abstractNumId="4">
    <w:nsid w:val="4FCA5162"/>
    <w:multiLevelType w:val="hybridMultilevel"/>
    <w:tmpl w:val="AA5AD2C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A6565D"/>
    <w:multiLevelType w:val="hybridMultilevel"/>
    <w:tmpl w:val="5FEC4476"/>
    <w:lvl w:ilvl="0" w:tplc="E82C63F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6AD"/>
    <w:rsid w:val="0000671E"/>
    <w:rsid w:val="0000792D"/>
    <w:rsid w:val="000116B2"/>
    <w:rsid w:val="00014B36"/>
    <w:rsid w:val="00045685"/>
    <w:rsid w:val="000615AC"/>
    <w:rsid w:val="0006215F"/>
    <w:rsid w:val="00066F15"/>
    <w:rsid w:val="0006772D"/>
    <w:rsid w:val="00073D9E"/>
    <w:rsid w:val="00080199"/>
    <w:rsid w:val="00082BF8"/>
    <w:rsid w:val="000879A9"/>
    <w:rsid w:val="000A1CB1"/>
    <w:rsid w:val="000B3BA1"/>
    <w:rsid w:val="000B5B78"/>
    <w:rsid w:val="000C531D"/>
    <w:rsid w:val="000C758F"/>
    <w:rsid w:val="000D1DCE"/>
    <w:rsid w:val="000D30F4"/>
    <w:rsid w:val="000D6DA7"/>
    <w:rsid w:val="000D7040"/>
    <w:rsid w:val="000E054D"/>
    <w:rsid w:val="000E27C3"/>
    <w:rsid w:val="000E2FCE"/>
    <w:rsid w:val="000F0889"/>
    <w:rsid w:val="000F489D"/>
    <w:rsid w:val="000F5AF5"/>
    <w:rsid w:val="001077A3"/>
    <w:rsid w:val="00110C8B"/>
    <w:rsid w:val="00115B27"/>
    <w:rsid w:val="00120048"/>
    <w:rsid w:val="00121F12"/>
    <w:rsid w:val="00127540"/>
    <w:rsid w:val="0012771E"/>
    <w:rsid w:val="00131176"/>
    <w:rsid w:val="00140534"/>
    <w:rsid w:val="00141803"/>
    <w:rsid w:val="0015062C"/>
    <w:rsid w:val="00151239"/>
    <w:rsid w:val="0015277A"/>
    <w:rsid w:val="00157FF5"/>
    <w:rsid w:val="00167BDA"/>
    <w:rsid w:val="001737B0"/>
    <w:rsid w:val="001A2E07"/>
    <w:rsid w:val="001A404D"/>
    <w:rsid w:val="001A45F6"/>
    <w:rsid w:val="001A51BD"/>
    <w:rsid w:val="001B21C4"/>
    <w:rsid w:val="001B2FE7"/>
    <w:rsid w:val="001B7D03"/>
    <w:rsid w:val="001C197E"/>
    <w:rsid w:val="001C4AD5"/>
    <w:rsid w:val="001D055A"/>
    <w:rsid w:val="001D2992"/>
    <w:rsid w:val="001D3963"/>
    <w:rsid w:val="001D7F7D"/>
    <w:rsid w:val="001F1A68"/>
    <w:rsid w:val="001F2BCE"/>
    <w:rsid w:val="001F4701"/>
    <w:rsid w:val="0020082A"/>
    <w:rsid w:val="00212689"/>
    <w:rsid w:val="00214232"/>
    <w:rsid w:val="00227CD7"/>
    <w:rsid w:val="002352A4"/>
    <w:rsid w:val="00237674"/>
    <w:rsid w:val="00245EF6"/>
    <w:rsid w:val="00257BEF"/>
    <w:rsid w:val="00257DA9"/>
    <w:rsid w:val="00260B46"/>
    <w:rsid w:val="002645A6"/>
    <w:rsid w:val="00273684"/>
    <w:rsid w:val="002A21A5"/>
    <w:rsid w:val="002A41C5"/>
    <w:rsid w:val="002A588C"/>
    <w:rsid w:val="002A601C"/>
    <w:rsid w:val="002B1A79"/>
    <w:rsid w:val="002B440E"/>
    <w:rsid w:val="002B7A11"/>
    <w:rsid w:val="002C3A11"/>
    <w:rsid w:val="002D1950"/>
    <w:rsid w:val="002D391B"/>
    <w:rsid w:val="002D57C5"/>
    <w:rsid w:val="002E03E5"/>
    <w:rsid w:val="002E6BDF"/>
    <w:rsid w:val="002E7814"/>
    <w:rsid w:val="00311485"/>
    <w:rsid w:val="00314D2C"/>
    <w:rsid w:val="0032418F"/>
    <w:rsid w:val="00324991"/>
    <w:rsid w:val="003250EC"/>
    <w:rsid w:val="003328A3"/>
    <w:rsid w:val="00335DE7"/>
    <w:rsid w:val="00337080"/>
    <w:rsid w:val="00337928"/>
    <w:rsid w:val="003411AC"/>
    <w:rsid w:val="003457B7"/>
    <w:rsid w:val="00354A12"/>
    <w:rsid w:val="00375760"/>
    <w:rsid w:val="00383166"/>
    <w:rsid w:val="0038713E"/>
    <w:rsid w:val="003A3E4A"/>
    <w:rsid w:val="003B0D7C"/>
    <w:rsid w:val="003B4058"/>
    <w:rsid w:val="003C3BAD"/>
    <w:rsid w:val="003C3EFD"/>
    <w:rsid w:val="003C570D"/>
    <w:rsid w:val="003C6CF9"/>
    <w:rsid w:val="003C7FF5"/>
    <w:rsid w:val="003D36B3"/>
    <w:rsid w:val="003E3543"/>
    <w:rsid w:val="003E57C5"/>
    <w:rsid w:val="003E5C04"/>
    <w:rsid w:val="003E5EA8"/>
    <w:rsid w:val="003E69BA"/>
    <w:rsid w:val="0040187C"/>
    <w:rsid w:val="004023EB"/>
    <w:rsid w:val="004038E6"/>
    <w:rsid w:val="004048E5"/>
    <w:rsid w:val="00426C54"/>
    <w:rsid w:val="004329E8"/>
    <w:rsid w:val="00433C6E"/>
    <w:rsid w:val="00434A37"/>
    <w:rsid w:val="004466C1"/>
    <w:rsid w:val="00450E85"/>
    <w:rsid w:val="00452B12"/>
    <w:rsid w:val="0045673E"/>
    <w:rsid w:val="00471FE5"/>
    <w:rsid w:val="004804E0"/>
    <w:rsid w:val="004A321E"/>
    <w:rsid w:val="004A604E"/>
    <w:rsid w:val="004A7CC5"/>
    <w:rsid w:val="004B1792"/>
    <w:rsid w:val="004D3AF0"/>
    <w:rsid w:val="004D49B9"/>
    <w:rsid w:val="004F74AC"/>
    <w:rsid w:val="005125C0"/>
    <w:rsid w:val="005177DD"/>
    <w:rsid w:val="00520CDF"/>
    <w:rsid w:val="00522840"/>
    <w:rsid w:val="00536883"/>
    <w:rsid w:val="00540CA7"/>
    <w:rsid w:val="00544F61"/>
    <w:rsid w:val="005456E7"/>
    <w:rsid w:val="005635D2"/>
    <w:rsid w:val="00563A15"/>
    <w:rsid w:val="005667AF"/>
    <w:rsid w:val="005672C7"/>
    <w:rsid w:val="00573678"/>
    <w:rsid w:val="00580B8C"/>
    <w:rsid w:val="0058694A"/>
    <w:rsid w:val="00586E9B"/>
    <w:rsid w:val="005A0894"/>
    <w:rsid w:val="005B49BB"/>
    <w:rsid w:val="005B7B4F"/>
    <w:rsid w:val="005E749B"/>
    <w:rsid w:val="005F173A"/>
    <w:rsid w:val="00601CF9"/>
    <w:rsid w:val="00610062"/>
    <w:rsid w:val="006211FC"/>
    <w:rsid w:val="00633710"/>
    <w:rsid w:val="006353CC"/>
    <w:rsid w:val="006418A9"/>
    <w:rsid w:val="006568B5"/>
    <w:rsid w:val="00670B4B"/>
    <w:rsid w:val="00681EC7"/>
    <w:rsid w:val="006829EA"/>
    <w:rsid w:val="00692DDE"/>
    <w:rsid w:val="00695350"/>
    <w:rsid w:val="006A1402"/>
    <w:rsid w:val="006A7FFE"/>
    <w:rsid w:val="006B072E"/>
    <w:rsid w:val="006B1DE3"/>
    <w:rsid w:val="006B4820"/>
    <w:rsid w:val="006B7046"/>
    <w:rsid w:val="006C341C"/>
    <w:rsid w:val="006C3458"/>
    <w:rsid w:val="006F27A6"/>
    <w:rsid w:val="006F5C33"/>
    <w:rsid w:val="006F64A1"/>
    <w:rsid w:val="00705504"/>
    <w:rsid w:val="007059F1"/>
    <w:rsid w:val="00712F47"/>
    <w:rsid w:val="00737601"/>
    <w:rsid w:val="00744F31"/>
    <w:rsid w:val="00756F0A"/>
    <w:rsid w:val="007605A1"/>
    <w:rsid w:val="00763C7F"/>
    <w:rsid w:val="00767131"/>
    <w:rsid w:val="00772450"/>
    <w:rsid w:val="00772C34"/>
    <w:rsid w:val="00774DA2"/>
    <w:rsid w:val="0077521C"/>
    <w:rsid w:val="00794943"/>
    <w:rsid w:val="007A32DF"/>
    <w:rsid w:val="007A379B"/>
    <w:rsid w:val="007A6109"/>
    <w:rsid w:val="007A71BE"/>
    <w:rsid w:val="007A730D"/>
    <w:rsid w:val="007A7411"/>
    <w:rsid w:val="007B04FD"/>
    <w:rsid w:val="007B6741"/>
    <w:rsid w:val="007C1876"/>
    <w:rsid w:val="007D1452"/>
    <w:rsid w:val="007E2A42"/>
    <w:rsid w:val="007E307E"/>
    <w:rsid w:val="007E7913"/>
    <w:rsid w:val="008062E9"/>
    <w:rsid w:val="00814689"/>
    <w:rsid w:val="00843D91"/>
    <w:rsid w:val="008478C1"/>
    <w:rsid w:val="00852E4F"/>
    <w:rsid w:val="00870399"/>
    <w:rsid w:val="00871E1B"/>
    <w:rsid w:val="00877D02"/>
    <w:rsid w:val="008803B1"/>
    <w:rsid w:val="00884DCC"/>
    <w:rsid w:val="008861AF"/>
    <w:rsid w:val="008872F3"/>
    <w:rsid w:val="008978BB"/>
    <w:rsid w:val="008A12F8"/>
    <w:rsid w:val="008A2F5C"/>
    <w:rsid w:val="008A751A"/>
    <w:rsid w:val="008B2E24"/>
    <w:rsid w:val="008B72E1"/>
    <w:rsid w:val="008C3A4B"/>
    <w:rsid w:val="008C5839"/>
    <w:rsid w:val="008C63F0"/>
    <w:rsid w:val="008D19BC"/>
    <w:rsid w:val="008D69D1"/>
    <w:rsid w:val="008E2B2B"/>
    <w:rsid w:val="008E2ECD"/>
    <w:rsid w:val="008E4ACB"/>
    <w:rsid w:val="008E5914"/>
    <w:rsid w:val="008F22CA"/>
    <w:rsid w:val="008F426C"/>
    <w:rsid w:val="009033E8"/>
    <w:rsid w:val="00906DD1"/>
    <w:rsid w:val="00910716"/>
    <w:rsid w:val="00912ABB"/>
    <w:rsid w:val="009156B5"/>
    <w:rsid w:val="00923BA2"/>
    <w:rsid w:val="00926FC5"/>
    <w:rsid w:val="009279AB"/>
    <w:rsid w:val="009303EC"/>
    <w:rsid w:val="00932C3F"/>
    <w:rsid w:val="009541A5"/>
    <w:rsid w:val="009640BA"/>
    <w:rsid w:val="00980272"/>
    <w:rsid w:val="00980714"/>
    <w:rsid w:val="009A409E"/>
    <w:rsid w:val="009B468C"/>
    <w:rsid w:val="009D3A4C"/>
    <w:rsid w:val="009D50E4"/>
    <w:rsid w:val="009D7750"/>
    <w:rsid w:val="009E0B83"/>
    <w:rsid w:val="009F48A6"/>
    <w:rsid w:val="00A17588"/>
    <w:rsid w:val="00A20809"/>
    <w:rsid w:val="00A23D73"/>
    <w:rsid w:val="00A27D5A"/>
    <w:rsid w:val="00A27EFF"/>
    <w:rsid w:val="00A3150F"/>
    <w:rsid w:val="00A34306"/>
    <w:rsid w:val="00A365AA"/>
    <w:rsid w:val="00A440C7"/>
    <w:rsid w:val="00A464A6"/>
    <w:rsid w:val="00A509A1"/>
    <w:rsid w:val="00A56993"/>
    <w:rsid w:val="00A572D4"/>
    <w:rsid w:val="00A604C0"/>
    <w:rsid w:val="00A619F0"/>
    <w:rsid w:val="00A62B9D"/>
    <w:rsid w:val="00A62CE5"/>
    <w:rsid w:val="00A664FC"/>
    <w:rsid w:val="00A80466"/>
    <w:rsid w:val="00A80D17"/>
    <w:rsid w:val="00A82E83"/>
    <w:rsid w:val="00A9467A"/>
    <w:rsid w:val="00AA0262"/>
    <w:rsid w:val="00AA433B"/>
    <w:rsid w:val="00AB7FD6"/>
    <w:rsid w:val="00AD4ECD"/>
    <w:rsid w:val="00AD7016"/>
    <w:rsid w:val="00AD7452"/>
    <w:rsid w:val="00AE36CC"/>
    <w:rsid w:val="00AE3CF3"/>
    <w:rsid w:val="00AE709F"/>
    <w:rsid w:val="00AF0451"/>
    <w:rsid w:val="00AF2B0A"/>
    <w:rsid w:val="00B13B2C"/>
    <w:rsid w:val="00B13F3D"/>
    <w:rsid w:val="00B14798"/>
    <w:rsid w:val="00B14C07"/>
    <w:rsid w:val="00B206C6"/>
    <w:rsid w:val="00B217F9"/>
    <w:rsid w:val="00B218AC"/>
    <w:rsid w:val="00B27EF5"/>
    <w:rsid w:val="00B43022"/>
    <w:rsid w:val="00B55E82"/>
    <w:rsid w:val="00B66F08"/>
    <w:rsid w:val="00B6756B"/>
    <w:rsid w:val="00B702D6"/>
    <w:rsid w:val="00B800F5"/>
    <w:rsid w:val="00B85312"/>
    <w:rsid w:val="00B86649"/>
    <w:rsid w:val="00B90CD9"/>
    <w:rsid w:val="00B9406A"/>
    <w:rsid w:val="00B94534"/>
    <w:rsid w:val="00BA23E3"/>
    <w:rsid w:val="00BA32F0"/>
    <w:rsid w:val="00BA6D21"/>
    <w:rsid w:val="00BB6B0E"/>
    <w:rsid w:val="00BC0127"/>
    <w:rsid w:val="00BE28BD"/>
    <w:rsid w:val="00BE3D8A"/>
    <w:rsid w:val="00BF07E7"/>
    <w:rsid w:val="00BF61A8"/>
    <w:rsid w:val="00C12F4E"/>
    <w:rsid w:val="00C256BD"/>
    <w:rsid w:val="00C43C45"/>
    <w:rsid w:val="00C62E33"/>
    <w:rsid w:val="00C66975"/>
    <w:rsid w:val="00C71AA5"/>
    <w:rsid w:val="00C73455"/>
    <w:rsid w:val="00C73ADC"/>
    <w:rsid w:val="00C77601"/>
    <w:rsid w:val="00C857D9"/>
    <w:rsid w:val="00C97FEE"/>
    <w:rsid w:val="00CA7B4A"/>
    <w:rsid w:val="00CB1377"/>
    <w:rsid w:val="00CC02DE"/>
    <w:rsid w:val="00CC351C"/>
    <w:rsid w:val="00CC3C69"/>
    <w:rsid w:val="00CC5297"/>
    <w:rsid w:val="00CD43DF"/>
    <w:rsid w:val="00CE1358"/>
    <w:rsid w:val="00CE1F27"/>
    <w:rsid w:val="00D04047"/>
    <w:rsid w:val="00D04A09"/>
    <w:rsid w:val="00D10C14"/>
    <w:rsid w:val="00D2623D"/>
    <w:rsid w:val="00D31C12"/>
    <w:rsid w:val="00D31E8B"/>
    <w:rsid w:val="00D45647"/>
    <w:rsid w:val="00D46499"/>
    <w:rsid w:val="00D47A93"/>
    <w:rsid w:val="00D5728C"/>
    <w:rsid w:val="00D602FA"/>
    <w:rsid w:val="00D63138"/>
    <w:rsid w:val="00D659C5"/>
    <w:rsid w:val="00D6732B"/>
    <w:rsid w:val="00D72E11"/>
    <w:rsid w:val="00D77193"/>
    <w:rsid w:val="00D77F7F"/>
    <w:rsid w:val="00D81518"/>
    <w:rsid w:val="00D836B2"/>
    <w:rsid w:val="00D9251B"/>
    <w:rsid w:val="00D96FF2"/>
    <w:rsid w:val="00DA6073"/>
    <w:rsid w:val="00DB3223"/>
    <w:rsid w:val="00DB40FA"/>
    <w:rsid w:val="00DB5C58"/>
    <w:rsid w:val="00DC7A3C"/>
    <w:rsid w:val="00DD1064"/>
    <w:rsid w:val="00DD38F4"/>
    <w:rsid w:val="00DE0B4A"/>
    <w:rsid w:val="00DE3537"/>
    <w:rsid w:val="00DE3DAC"/>
    <w:rsid w:val="00E00BA7"/>
    <w:rsid w:val="00E00EE0"/>
    <w:rsid w:val="00E01CF1"/>
    <w:rsid w:val="00E07727"/>
    <w:rsid w:val="00E16EEF"/>
    <w:rsid w:val="00E233A7"/>
    <w:rsid w:val="00E3149E"/>
    <w:rsid w:val="00E41829"/>
    <w:rsid w:val="00E5137E"/>
    <w:rsid w:val="00E54722"/>
    <w:rsid w:val="00E57D23"/>
    <w:rsid w:val="00E65D1D"/>
    <w:rsid w:val="00E82D21"/>
    <w:rsid w:val="00E87BB1"/>
    <w:rsid w:val="00E922BC"/>
    <w:rsid w:val="00E95379"/>
    <w:rsid w:val="00E95C8A"/>
    <w:rsid w:val="00EB73A9"/>
    <w:rsid w:val="00EE1E9E"/>
    <w:rsid w:val="00EE5EC6"/>
    <w:rsid w:val="00EE6AFC"/>
    <w:rsid w:val="00EF3121"/>
    <w:rsid w:val="00EF32A1"/>
    <w:rsid w:val="00F12E8C"/>
    <w:rsid w:val="00F130CD"/>
    <w:rsid w:val="00F20433"/>
    <w:rsid w:val="00F23A22"/>
    <w:rsid w:val="00F27FD1"/>
    <w:rsid w:val="00F30FC0"/>
    <w:rsid w:val="00F32872"/>
    <w:rsid w:val="00F33F5B"/>
    <w:rsid w:val="00F35A88"/>
    <w:rsid w:val="00F442A6"/>
    <w:rsid w:val="00F45C48"/>
    <w:rsid w:val="00F47378"/>
    <w:rsid w:val="00F51466"/>
    <w:rsid w:val="00F536A7"/>
    <w:rsid w:val="00F66332"/>
    <w:rsid w:val="00F70BBD"/>
    <w:rsid w:val="00F754B5"/>
    <w:rsid w:val="00F774F7"/>
    <w:rsid w:val="00F8084F"/>
    <w:rsid w:val="00F83FE4"/>
    <w:rsid w:val="00F85BC0"/>
    <w:rsid w:val="00F92F44"/>
    <w:rsid w:val="00F969EB"/>
    <w:rsid w:val="00F97C22"/>
    <w:rsid w:val="00FA0BE2"/>
    <w:rsid w:val="00FA23A2"/>
    <w:rsid w:val="00FB28AE"/>
    <w:rsid w:val="00FB2CDA"/>
    <w:rsid w:val="00FB2EA1"/>
    <w:rsid w:val="00FB53B7"/>
    <w:rsid w:val="00FC280A"/>
    <w:rsid w:val="00FC3A30"/>
    <w:rsid w:val="00FD6123"/>
    <w:rsid w:val="00FE338A"/>
    <w:rsid w:val="00FE45BF"/>
    <w:rsid w:val="00FE4742"/>
    <w:rsid w:val="00FE5B49"/>
    <w:rsid w:val="00FF170B"/>
    <w:rsid w:val="00FF2691"/>
    <w:rsid w:val="00FF5D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07DD6-D7E8-4B51-ADA0-BB50D14C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12771E"/>
    <w:rPr>
      <w:color w:val="0563C1" w:themeColor="hyperlink"/>
      <w:u w:val="single"/>
    </w:rPr>
  </w:style>
  <w:style w:type="paragraph" w:styleId="BalloonText">
    <w:name w:val="Balloon Text"/>
    <w:basedOn w:val="Normal"/>
    <w:link w:val="BalloonTextChar"/>
    <w:uiPriority w:val="99"/>
    <w:semiHidden/>
    <w:unhideWhenUsed/>
    <w:rsid w:val="001A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AAC4-BCD0-4A35-B462-3788ACD5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2</cp:revision>
  <cp:lastPrinted>2023-02-28T18:03:00Z</cp:lastPrinted>
  <dcterms:created xsi:type="dcterms:W3CDTF">2023-03-15T08:49:00Z</dcterms:created>
  <dcterms:modified xsi:type="dcterms:W3CDTF">2023-03-15T08:49:00Z</dcterms:modified>
  <cp:contentStatus/>
</cp:coreProperties>
</file>