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ADBA5" w14:textId="77777777" w:rsidR="00E32FBD" w:rsidRPr="007B1FA1" w:rsidRDefault="002A2687" w:rsidP="007B1FA1">
      <w:pPr>
        <w:spacing w:after="0" w:line="360" w:lineRule="auto"/>
        <w:jc w:val="both"/>
        <w:rPr>
          <w:rFonts w:ascii="Times New Roman" w:hAnsi="Times New Roman" w:cs="Times New Roman"/>
          <w:sz w:val="28"/>
          <w:szCs w:val="28"/>
          <w:lang w:val="en-US"/>
        </w:rPr>
      </w:pPr>
      <w:bookmarkStart w:id="0" w:name="_GoBack"/>
      <w:bookmarkEnd w:id="0"/>
      <w:r w:rsidRPr="007B1FA1">
        <w:rPr>
          <w:rFonts w:ascii="Times New Roman" w:hAnsi="Times New Roman" w:cs="Times New Roman"/>
          <w:noProof/>
          <w:sz w:val="28"/>
          <w:szCs w:val="28"/>
          <w:lang w:val="en-US"/>
        </w:rPr>
        <w:drawing>
          <wp:anchor distT="0" distB="0" distL="114300" distR="114300" simplePos="0" relativeHeight="251658240" behindDoc="0" locked="0" layoutInCell="1" allowOverlap="1" wp14:anchorId="16B35EE8" wp14:editId="7A4C95D0">
            <wp:simplePos x="0" y="0"/>
            <wp:positionH relativeFrom="column">
              <wp:posOffset>2108200</wp:posOffset>
            </wp:positionH>
            <wp:positionV relativeFrom="paragraph">
              <wp:posOffset>0</wp:posOffset>
            </wp:positionV>
            <wp:extent cx="1400175" cy="1333500"/>
            <wp:effectExtent l="0" t="0" r="9525" b="0"/>
            <wp:wrapSquare wrapText="bothSides"/>
            <wp:docPr id="1" name="Picture 1" descr="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anchor>
        </w:drawing>
      </w:r>
    </w:p>
    <w:p w14:paraId="244901D0" w14:textId="77777777" w:rsidR="00E32FBD" w:rsidRPr="007B1FA1" w:rsidRDefault="00E32FBD" w:rsidP="007B1FA1">
      <w:pPr>
        <w:spacing w:after="0" w:line="360" w:lineRule="auto"/>
        <w:jc w:val="both"/>
        <w:rPr>
          <w:rFonts w:ascii="Times New Roman" w:hAnsi="Times New Roman" w:cs="Times New Roman"/>
          <w:sz w:val="28"/>
          <w:szCs w:val="28"/>
          <w:lang w:val="en-US"/>
        </w:rPr>
      </w:pPr>
    </w:p>
    <w:p w14:paraId="1FD75D3C" w14:textId="77777777" w:rsidR="002A2687" w:rsidRPr="007B1FA1" w:rsidRDefault="00E32FBD"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sz w:val="28"/>
          <w:szCs w:val="28"/>
          <w:lang w:val="en-US"/>
        </w:rPr>
        <w:br w:type="textWrapping" w:clear="all"/>
      </w:r>
    </w:p>
    <w:p w14:paraId="24208404" w14:textId="77777777" w:rsidR="002A2687" w:rsidRPr="007B1FA1" w:rsidRDefault="002A2687">
      <w:pPr>
        <w:spacing w:after="0" w:line="360" w:lineRule="auto"/>
        <w:jc w:val="center"/>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IN THE HIGH COURT OF SOUTH AFRICA</w:t>
      </w:r>
    </w:p>
    <w:p w14:paraId="0E75504B" w14:textId="24AB2EC2" w:rsidR="002A2687" w:rsidRPr="007B1FA1" w:rsidRDefault="002A2687">
      <w:pPr>
        <w:spacing w:after="0" w:line="360" w:lineRule="auto"/>
        <w:jc w:val="center"/>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(EASTERN CAPE DIVISION</w:t>
      </w:r>
      <w:r w:rsidR="003F6568" w:rsidRPr="007B1FA1">
        <w:rPr>
          <w:rFonts w:ascii="Times New Roman" w:hAnsi="Times New Roman" w:cs="Times New Roman"/>
          <w:b/>
          <w:color w:val="000000" w:themeColor="text1"/>
          <w:sz w:val="28"/>
          <w:szCs w:val="28"/>
          <w:lang w:val="en-US"/>
        </w:rPr>
        <w:t xml:space="preserve">, </w:t>
      </w:r>
      <w:r w:rsidRPr="007B1FA1">
        <w:rPr>
          <w:rFonts w:ascii="Times New Roman" w:hAnsi="Times New Roman" w:cs="Times New Roman"/>
          <w:b/>
          <w:color w:val="000000" w:themeColor="text1"/>
          <w:sz w:val="28"/>
          <w:szCs w:val="28"/>
          <w:lang w:val="en-US"/>
        </w:rPr>
        <w:t>MAKHANDA)</w:t>
      </w:r>
    </w:p>
    <w:p w14:paraId="463B4B85" w14:textId="77777777" w:rsidR="003F6568" w:rsidRPr="007B1FA1" w:rsidRDefault="003F6568" w:rsidP="007B1FA1">
      <w:pPr>
        <w:spacing w:after="0" w:line="360" w:lineRule="auto"/>
        <w:jc w:val="both"/>
        <w:rPr>
          <w:rFonts w:ascii="Times New Roman" w:hAnsi="Times New Roman" w:cs="Times New Roman"/>
          <w:b/>
          <w:color w:val="000000" w:themeColor="text1"/>
          <w:sz w:val="28"/>
          <w:szCs w:val="28"/>
          <w:lang w:val="en-US"/>
        </w:rPr>
      </w:pPr>
    </w:p>
    <w:tbl>
      <w:tblPr>
        <w:tblpPr w:leftFromText="180" w:rightFromText="180" w:bottomFromText="20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tblGrid>
      <w:tr w:rsidR="000713FA" w:rsidRPr="003F6568" w14:paraId="69256C2A" w14:textId="77777777" w:rsidTr="00E32FBD">
        <w:trPr>
          <w:trHeight w:val="2117"/>
        </w:trPr>
        <w:tc>
          <w:tcPr>
            <w:tcW w:w="4948" w:type="dxa"/>
          </w:tcPr>
          <w:p w14:paraId="4596019F" w14:textId="77777777" w:rsidR="00E32FBD" w:rsidRPr="007B1FA1" w:rsidRDefault="00E32FBD" w:rsidP="007B1FA1">
            <w:pPr>
              <w:numPr>
                <w:ilvl w:val="0"/>
                <w:numId w:val="3"/>
              </w:numPr>
              <w:spacing w:after="0" w:line="360" w:lineRule="auto"/>
              <w:ind w:left="447" w:hanging="425"/>
              <w:contextualSpacing/>
              <w:jc w:val="both"/>
              <w:rPr>
                <w:rFonts w:ascii="Times New Roman" w:hAnsi="Times New Roman" w:cs="Times New Roman"/>
                <w:b/>
                <w:color w:val="000000" w:themeColor="text1"/>
                <w:sz w:val="20"/>
                <w:szCs w:val="28"/>
                <w:lang w:val="en-US"/>
              </w:rPr>
            </w:pPr>
            <w:r w:rsidRPr="007B1FA1">
              <w:rPr>
                <w:rFonts w:ascii="Times New Roman" w:hAnsi="Times New Roman" w:cs="Times New Roman"/>
                <w:b/>
                <w:color w:val="000000" w:themeColor="text1"/>
                <w:sz w:val="20"/>
                <w:szCs w:val="28"/>
                <w:lang w:val="en-US"/>
              </w:rPr>
              <w:t>REPORTABLE: YES/NO</w:t>
            </w:r>
          </w:p>
          <w:p w14:paraId="26C90954" w14:textId="77777777" w:rsidR="00E32FBD" w:rsidRPr="007B1FA1" w:rsidRDefault="00E32FBD" w:rsidP="007B1FA1">
            <w:pPr>
              <w:numPr>
                <w:ilvl w:val="0"/>
                <w:numId w:val="3"/>
              </w:numPr>
              <w:spacing w:after="0" w:line="360" w:lineRule="auto"/>
              <w:ind w:left="447" w:hanging="425"/>
              <w:contextualSpacing/>
              <w:jc w:val="both"/>
              <w:rPr>
                <w:rFonts w:ascii="Times New Roman" w:hAnsi="Times New Roman" w:cs="Times New Roman"/>
                <w:b/>
                <w:color w:val="000000" w:themeColor="text1"/>
                <w:sz w:val="20"/>
                <w:szCs w:val="28"/>
                <w:lang w:val="en-US"/>
              </w:rPr>
            </w:pPr>
            <w:r w:rsidRPr="007B1FA1">
              <w:rPr>
                <w:rFonts w:ascii="Times New Roman" w:hAnsi="Times New Roman" w:cs="Times New Roman"/>
                <w:b/>
                <w:color w:val="000000" w:themeColor="text1"/>
                <w:sz w:val="20"/>
                <w:szCs w:val="28"/>
                <w:lang w:val="en-US"/>
              </w:rPr>
              <w:t>OF INTEREST TO OTHER JUDGES: YES/NO</w:t>
            </w:r>
          </w:p>
          <w:p w14:paraId="0977A9D2" w14:textId="77777777" w:rsidR="00E32FBD" w:rsidRPr="007B1FA1" w:rsidRDefault="00E32FBD" w:rsidP="007B1FA1">
            <w:pPr>
              <w:numPr>
                <w:ilvl w:val="0"/>
                <w:numId w:val="3"/>
              </w:numPr>
              <w:spacing w:after="0" w:line="360" w:lineRule="auto"/>
              <w:ind w:left="447" w:hanging="425"/>
              <w:contextualSpacing/>
              <w:jc w:val="both"/>
              <w:rPr>
                <w:rFonts w:ascii="Times New Roman" w:hAnsi="Times New Roman" w:cs="Times New Roman"/>
                <w:b/>
                <w:color w:val="000000" w:themeColor="text1"/>
                <w:sz w:val="20"/>
                <w:szCs w:val="28"/>
                <w:lang w:val="en-US"/>
              </w:rPr>
            </w:pPr>
            <w:r w:rsidRPr="007B1FA1">
              <w:rPr>
                <w:rFonts w:ascii="Times New Roman" w:hAnsi="Times New Roman" w:cs="Times New Roman"/>
                <w:b/>
                <w:color w:val="000000" w:themeColor="text1"/>
                <w:sz w:val="20"/>
                <w:szCs w:val="28"/>
                <w:lang w:val="en-US"/>
              </w:rPr>
              <w:t>REVISED.</w:t>
            </w:r>
          </w:p>
          <w:p w14:paraId="4EBA89A5" w14:textId="77777777" w:rsidR="00E32FBD" w:rsidRPr="007B1FA1" w:rsidRDefault="00E32FBD" w:rsidP="007B1FA1">
            <w:pPr>
              <w:spacing w:after="0" w:line="360" w:lineRule="auto"/>
              <w:ind w:left="447"/>
              <w:contextualSpacing/>
              <w:jc w:val="both"/>
              <w:rPr>
                <w:rFonts w:ascii="Times New Roman" w:hAnsi="Times New Roman" w:cs="Times New Roman"/>
                <w:b/>
                <w:color w:val="000000" w:themeColor="text1"/>
                <w:sz w:val="20"/>
                <w:szCs w:val="28"/>
                <w:lang w:val="en-US"/>
              </w:rPr>
            </w:pPr>
          </w:p>
          <w:p w14:paraId="653F6D29" w14:textId="77777777" w:rsidR="00E32FBD" w:rsidRPr="007B1FA1" w:rsidRDefault="00E32FBD" w:rsidP="007B1FA1">
            <w:pPr>
              <w:spacing w:after="0" w:line="360" w:lineRule="auto"/>
              <w:jc w:val="both"/>
              <w:rPr>
                <w:rFonts w:ascii="Times New Roman" w:hAnsi="Times New Roman" w:cs="Times New Roman"/>
                <w:b/>
                <w:color w:val="000000" w:themeColor="text1"/>
                <w:sz w:val="20"/>
                <w:szCs w:val="28"/>
                <w:lang w:val="en-US"/>
              </w:rPr>
            </w:pPr>
            <w:r w:rsidRPr="007B1FA1">
              <w:rPr>
                <w:rFonts w:ascii="Times New Roman" w:hAnsi="Times New Roman" w:cs="Times New Roman"/>
                <w:b/>
                <w:color w:val="000000" w:themeColor="text1"/>
                <w:sz w:val="20"/>
                <w:szCs w:val="28"/>
                <w:lang w:val="en-US"/>
              </w:rPr>
              <w:t>…………………………               ………………………..</w:t>
            </w:r>
          </w:p>
          <w:p w14:paraId="4D4B9F27" w14:textId="77777777" w:rsidR="00E32FBD" w:rsidRPr="007B1FA1" w:rsidRDefault="00E32FBD" w:rsidP="007B1FA1">
            <w:pPr>
              <w:spacing w:after="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0"/>
                <w:szCs w:val="28"/>
                <w:lang w:val="en-US"/>
              </w:rPr>
              <w:t>Signature                                       Date</w:t>
            </w:r>
          </w:p>
        </w:tc>
      </w:tr>
    </w:tbl>
    <w:p w14:paraId="5BB36EA8" w14:textId="77777777" w:rsidR="00E32FBD" w:rsidRPr="007B1FA1" w:rsidRDefault="00E32FBD" w:rsidP="007B1FA1">
      <w:pPr>
        <w:spacing w:after="0" w:line="360" w:lineRule="auto"/>
        <w:jc w:val="both"/>
        <w:rPr>
          <w:rFonts w:ascii="Times New Roman" w:hAnsi="Times New Roman" w:cs="Times New Roman"/>
          <w:b/>
          <w:color w:val="000000" w:themeColor="text1"/>
          <w:sz w:val="28"/>
          <w:szCs w:val="28"/>
          <w:lang w:val="en-US"/>
        </w:rPr>
      </w:pPr>
    </w:p>
    <w:p w14:paraId="0DA91659" w14:textId="77777777" w:rsidR="00E32FBD" w:rsidRPr="007B1FA1" w:rsidRDefault="00E32FBD" w:rsidP="007B1FA1">
      <w:pPr>
        <w:spacing w:after="0" w:line="360" w:lineRule="auto"/>
        <w:jc w:val="both"/>
        <w:rPr>
          <w:rFonts w:ascii="Times New Roman" w:hAnsi="Times New Roman" w:cs="Times New Roman"/>
          <w:b/>
          <w:color w:val="000000" w:themeColor="text1"/>
          <w:sz w:val="28"/>
          <w:szCs w:val="28"/>
          <w:lang w:val="en-US"/>
        </w:rPr>
      </w:pPr>
    </w:p>
    <w:p w14:paraId="2ACB1CB7" w14:textId="77777777" w:rsidR="00E32FBD" w:rsidRPr="007B1FA1" w:rsidRDefault="002A2687" w:rsidP="007B1FA1">
      <w:pPr>
        <w:spacing w:after="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b/>
          <w:color w:val="000000" w:themeColor="text1"/>
          <w:sz w:val="28"/>
          <w:szCs w:val="28"/>
          <w:lang w:val="en-US"/>
        </w:rPr>
        <w:tab/>
        <w:t xml:space="preserve">         </w:t>
      </w:r>
    </w:p>
    <w:p w14:paraId="4D195DCA" w14:textId="77777777" w:rsidR="00E32FBD" w:rsidRPr="007B1FA1" w:rsidRDefault="00E32FBD" w:rsidP="007B1FA1">
      <w:pPr>
        <w:spacing w:after="0" w:line="360" w:lineRule="auto"/>
        <w:jc w:val="both"/>
        <w:rPr>
          <w:rFonts w:ascii="Times New Roman" w:hAnsi="Times New Roman" w:cs="Times New Roman"/>
          <w:b/>
          <w:color w:val="000000" w:themeColor="text1"/>
          <w:sz w:val="28"/>
          <w:szCs w:val="28"/>
          <w:lang w:val="en-US"/>
        </w:rPr>
      </w:pPr>
    </w:p>
    <w:p w14:paraId="06068338" w14:textId="5947E237" w:rsidR="00344769" w:rsidRPr="007B1FA1" w:rsidRDefault="002A2687" w:rsidP="007B1FA1">
      <w:pPr>
        <w:spacing w:after="0" w:line="360" w:lineRule="auto"/>
        <w:jc w:val="right"/>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C</w:t>
      </w:r>
      <w:r w:rsidR="003F6568">
        <w:rPr>
          <w:rFonts w:ascii="Times New Roman" w:hAnsi="Times New Roman" w:cs="Times New Roman"/>
          <w:b/>
          <w:color w:val="000000" w:themeColor="text1"/>
          <w:sz w:val="28"/>
          <w:szCs w:val="28"/>
          <w:lang w:val="en-US"/>
        </w:rPr>
        <w:t>ase</w:t>
      </w:r>
      <w:r w:rsidRPr="007B1FA1">
        <w:rPr>
          <w:rFonts w:ascii="Times New Roman" w:hAnsi="Times New Roman" w:cs="Times New Roman"/>
          <w:b/>
          <w:color w:val="000000" w:themeColor="text1"/>
          <w:sz w:val="28"/>
          <w:szCs w:val="28"/>
          <w:lang w:val="en-US"/>
        </w:rPr>
        <w:t xml:space="preserve"> N</w:t>
      </w:r>
      <w:r w:rsidR="003F6568">
        <w:rPr>
          <w:rFonts w:ascii="Times New Roman" w:hAnsi="Times New Roman" w:cs="Times New Roman"/>
          <w:b/>
          <w:color w:val="000000" w:themeColor="text1"/>
          <w:sz w:val="28"/>
          <w:szCs w:val="28"/>
          <w:lang w:val="en-US"/>
        </w:rPr>
        <w:t>o:</w:t>
      </w:r>
      <w:r w:rsidRPr="007B1FA1">
        <w:rPr>
          <w:rFonts w:ascii="Times New Roman" w:hAnsi="Times New Roman" w:cs="Times New Roman"/>
          <w:b/>
          <w:color w:val="000000" w:themeColor="text1"/>
          <w:sz w:val="28"/>
          <w:szCs w:val="28"/>
          <w:lang w:val="en-US"/>
        </w:rPr>
        <w:t xml:space="preserve"> </w:t>
      </w:r>
      <w:r w:rsidR="00344769" w:rsidRPr="007B1FA1">
        <w:rPr>
          <w:rFonts w:ascii="Times New Roman" w:hAnsi="Times New Roman" w:cs="Times New Roman"/>
          <w:b/>
          <w:color w:val="000000" w:themeColor="text1"/>
          <w:sz w:val="28"/>
          <w:szCs w:val="28"/>
          <w:lang w:val="en-US"/>
        </w:rPr>
        <w:t>2465/2021</w:t>
      </w:r>
    </w:p>
    <w:p w14:paraId="5A331E89" w14:textId="35BE39B0" w:rsidR="002A2687" w:rsidRPr="007B1FA1" w:rsidRDefault="002A2687">
      <w:pPr>
        <w:spacing w:after="0" w:line="360" w:lineRule="auto"/>
        <w:jc w:val="right"/>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                                                 </w:t>
      </w:r>
      <w:r w:rsidR="00516AC5">
        <w:rPr>
          <w:rFonts w:ascii="Times New Roman" w:hAnsi="Times New Roman" w:cs="Times New Roman"/>
          <w:b/>
          <w:color w:val="000000" w:themeColor="text1"/>
          <w:sz w:val="28"/>
          <w:szCs w:val="28"/>
          <w:lang w:val="en-US"/>
        </w:rPr>
        <w:t xml:space="preserve">  </w:t>
      </w:r>
      <w:r w:rsidRPr="007B1FA1">
        <w:rPr>
          <w:rFonts w:ascii="Times New Roman" w:hAnsi="Times New Roman" w:cs="Times New Roman"/>
          <w:b/>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Matter</w:t>
      </w:r>
      <w:r w:rsidR="00344769" w:rsidRPr="007B1FA1">
        <w:rPr>
          <w:rFonts w:ascii="Times New Roman" w:hAnsi="Times New Roman" w:cs="Times New Roman"/>
          <w:color w:val="000000" w:themeColor="text1"/>
          <w:sz w:val="28"/>
          <w:szCs w:val="28"/>
          <w:lang w:val="en-US"/>
        </w:rPr>
        <w:t>s</w:t>
      </w:r>
      <w:r w:rsidRPr="007B1FA1">
        <w:rPr>
          <w:rFonts w:ascii="Times New Roman" w:hAnsi="Times New Roman" w:cs="Times New Roman"/>
          <w:color w:val="000000" w:themeColor="text1"/>
          <w:sz w:val="28"/>
          <w:szCs w:val="28"/>
          <w:lang w:val="en-US"/>
        </w:rPr>
        <w:t xml:space="preserve"> heard on: </w:t>
      </w:r>
      <w:r w:rsidR="00E32FBD" w:rsidRPr="007B1FA1">
        <w:rPr>
          <w:rFonts w:ascii="Times New Roman" w:hAnsi="Times New Roman" w:cs="Times New Roman"/>
          <w:color w:val="000000" w:themeColor="text1"/>
          <w:sz w:val="28"/>
          <w:szCs w:val="28"/>
          <w:lang w:val="en-US"/>
        </w:rPr>
        <w:t xml:space="preserve">3 </w:t>
      </w:r>
      <w:r w:rsidRPr="007B1FA1">
        <w:rPr>
          <w:rFonts w:ascii="Times New Roman" w:hAnsi="Times New Roman" w:cs="Times New Roman"/>
          <w:color w:val="000000" w:themeColor="text1"/>
          <w:sz w:val="28"/>
          <w:szCs w:val="28"/>
          <w:lang w:val="en-US"/>
        </w:rPr>
        <w:t>March 2023</w:t>
      </w:r>
    </w:p>
    <w:p w14:paraId="7627668D" w14:textId="07EDCD91" w:rsidR="002A2687" w:rsidRPr="007B1FA1" w:rsidRDefault="002A2687">
      <w:pPr>
        <w:spacing w:after="0" w:line="360" w:lineRule="auto"/>
        <w:jc w:val="right"/>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 xml:space="preserve">Judgment delivered on: </w:t>
      </w:r>
      <w:r w:rsidR="00612911">
        <w:rPr>
          <w:rFonts w:ascii="Times New Roman" w:hAnsi="Times New Roman" w:cs="Times New Roman"/>
          <w:color w:val="000000" w:themeColor="text1"/>
          <w:sz w:val="28"/>
          <w:szCs w:val="28"/>
          <w:lang w:val="en-US"/>
        </w:rPr>
        <w:t xml:space="preserve">4 May </w:t>
      </w:r>
      <w:r w:rsidRPr="007B1FA1">
        <w:rPr>
          <w:rFonts w:ascii="Times New Roman" w:hAnsi="Times New Roman" w:cs="Times New Roman"/>
          <w:color w:val="000000" w:themeColor="text1"/>
          <w:sz w:val="28"/>
          <w:szCs w:val="28"/>
          <w:lang w:val="en-US"/>
        </w:rPr>
        <w:t>2023</w:t>
      </w:r>
    </w:p>
    <w:p w14:paraId="609627EE" w14:textId="73812346" w:rsidR="002A2687" w:rsidRDefault="002A2687"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In the matter</w:t>
      </w:r>
      <w:r w:rsidR="00F7241D" w:rsidRPr="007B1FA1">
        <w:rPr>
          <w:rFonts w:ascii="Times New Roman" w:hAnsi="Times New Roman" w:cs="Times New Roman"/>
          <w:color w:val="000000" w:themeColor="text1"/>
          <w:sz w:val="28"/>
          <w:szCs w:val="28"/>
          <w:lang w:val="en-US"/>
        </w:rPr>
        <w:t>s</w:t>
      </w:r>
      <w:r w:rsidRPr="007B1FA1">
        <w:rPr>
          <w:rFonts w:ascii="Times New Roman" w:hAnsi="Times New Roman" w:cs="Times New Roman"/>
          <w:color w:val="000000" w:themeColor="text1"/>
          <w:sz w:val="28"/>
          <w:szCs w:val="28"/>
          <w:lang w:val="en-US"/>
        </w:rPr>
        <w:t xml:space="preserve"> between:</w:t>
      </w:r>
    </w:p>
    <w:p w14:paraId="33D8D71F" w14:textId="77777777" w:rsidR="00115538" w:rsidRPr="007B1FA1" w:rsidRDefault="00115538" w:rsidP="007B1FA1">
      <w:pPr>
        <w:spacing w:after="0" w:line="360" w:lineRule="auto"/>
        <w:jc w:val="both"/>
        <w:rPr>
          <w:rFonts w:ascii="Times New Roman" w:hAnsi="Times New Roman" w:cs="Times New Roman"/>
          <w:color w:val="000000" w:themeColor="text1"/>
          <w:sz w:val="28"/>
          <w:szCs w:val="28"/>
          <w:lang w:val="en-US"/>
        </w:rPr>
      </w:pPr>
    </w:p>
    <w:p w14:paraId="7B86C746" w14:textId="3C3329FE" w:rsidR="002A2687" w:rsidRPr="007B1FA1" w:rsidRDefault="00A2128E">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MAWANDE </w:t>
      </w:r>
      <w:r w:rsidR="00F7241D" w:rsidRPr="007B1FA1">
        <w:rPr>
          <w:rFonts w:ascii="Times New Roman" w:hAnsi="Times New Roman" w:cs="Times New Roman"/>
          <w:b/>
          <w:color w:val="000000" w:themeColor="text1"/>
          <w:sz w:val="28"/>
          <w:szCs w:val="28"/>
          <w:lang w:val="en-US"/>
        </w:rPr>
        <w:t>DYONGO</w:t>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3A7310" w:rsidRPr="007B1FA1">
        <w:rPr>
          <w:rFonts w:ascii="Times New Roman" w:hAnsi="Times New Roman" w:cs="Times New Roman"/>
          <w:color w:val="000000" w:themeColor="text1"/>
          <w:sz w:val="28"/>
          <w:szCs w:val="28"/>
          <w:lang w:val="en-US"/>
        </w:rPr>
        <w:tab/>
      </w:r>
      <w:r w:rsidR="00115538">
        <w:rPr>
          <w:rFonts w:ascii="Times New Roman" w:hAnsi="Times New Roman" w:cs="Times New Roman"/>
          <w:color w:val="000000" w:themeColor="text1"/>
          <w:sz w:val="28"/>
          <w:szCs w:val="28"/>
          <w:lang w:val="en-US"/>
        </w:rPr>
        <w:t xml:space="preserve">    </w:t>
      </w:r>
      <w:r w:rsidR="00115538" w:rsidRPr="007B1FA1">
        <w:rPr>
          <w:rFonts w:ascii="Times New Roman" w:hAnsi="Times New Roman" w:cs="Times New Roman"/>
          <w:b/>
          <w:color w:val="000000" w:themeColor="text1"/>
          <w:sz w:val="28"/>
          <w:szCs w:val="28"/>
          <w:lang w:val="en-US"/>
        </w:rPr>
        <w:t>PLAINTIFF</w:t>
      </w:r>
    </w:p>
    <w:p w14:paraId="1426D3B3" w14:textId="77777777" w:rsidR="003A7310" w:rsidRPr="007B1FA1" w:rsidRDefault="003A7310" w:rsidP="007B1FA1">
      <w:pPr>
        <w:spacing w:after="0" w:line="360" w:lineRule="auto"/>
        <w:jc w:val="both"/>
        <w:rPr>
          <w:rFonts w:ascii="Times New Roman" w:hAnsi="Times New Roman" w:cs="Times New Roman"/>
          <w:color w:val="000000" w:themeColor="text1"/>
          <w:sz w:val="28"/>
          <w:szCs w:val="28"/>
          <w:lang w:val="en-US"/>
        </w:rPr>
      </w:pPr>
    </w:p>
    <w:p w14:paraId="7C97C542" w14:textId="11DECEF7" w:rsidR="002A2687" w:rsidRPr="007B1FA1" w:rsidRDefault="0049249F"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a</w:t>
      </w:r>
      <w:r w:rsidR="002A2687" w:rsidRPr="007B1FA1">
        <w:rPr>
          <w:rFonts w:ascii="Times New Roman" w:hAnsi="Times New Roman" w:cs="Times New Roman"/>
          <w:color w:val="000000" w:themeColor="text1"/>
          <w:sz w:val="28"/>
          <w:szCs w:val="28"/>
          <w:lang w:val="en-US"/>
        </w:rPr>
        <w:t>nd</w:t>
      </w:r>
    </w:p>
    <w:p w14:paraId="3EAB4AA8" w14:textId="77777777" w:rsidR="003A7310" w:rsidRPr="007B1FA1" w:rsidRDefault="003A7310" w:rsidP="007B1FA1">
      <w:pPr>
        <w:spacing w:after="0" w:line="360" w:lineRule="auto"/>
        <w:jc w:val="both"/>
        <w:rPr>
          <w:rFonts w:ascii="Times New Roman" w:hAnsi="Times New Roman" w:cs="Times New Roman"/>
          <w:b/>
          <w:color w:val="000000" w:themeColor="text1"/>
          <w:sz w:val="28"/>
          <w:szCs w:val="28"/>
          <w:lang w:val="en-US"/>
        </w:rPr>
      </w:pPr>
    </w:p>
    <w:p w14:paraId="6577667E" w14:textId="17C3BFDD" w:rsidR="002A2687" w:rsidRPr="007B1FA1" w:rsidRDefault="00F7241D"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ROAD ACCIDENT FUND</w:t>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2A2687" w:rsidRPr="007B1FA1">
        <w:rPr>
          <w:rFonts w:ascii="Times New Roman" w:hAnsi="Times New Roman" w:cs="Times New Roman"/>
          <w:color w:val="000000" w:themeColor="text1"/>
          <w:sz w:val="28"/>
          <w:szCs w:val="28"/>
          <w:lang w:val="en-US"/>
        </w:rPr>
        <w:tab/>
      </w:r>
      <w:r w:rsidR="00115538">
        <w:rPr>
          <w:rFonts w:ascii="Times New Roman" w:hAnsi="Times New Roman" w:cs="Times New Roman"/>
          <w:color w:val="000000" w:themeColor="text1"/>
          <w:sz w:val="28"/>
          <w:szCs w:val="28"/>
          <w:lang w:val="en-US"/>
        </w:rPr>
        <w:t xml:space="preserve">           </w:t>
      </w:r>
      <w:r w:rsidR="00115538" w:rsidRPr="007B1FA1">
        <w:rPr>
          <w:rFonts w:ascii="Times New Roman" w:hAnsi="Times New Roman" w:cs="Times New Roman"/>
          <w:b/>
          <w:color w:val="000000" w:themeColor="text1"/>
          <w:sz w:val="28"/>
          <w:szCs w:val="28"/>
          <w:lang w:val="en-US"/>
        </w:rPr>
        <w:t>DEFENDANT</w:t>
      </w:r>
    </w:p>
    <w:p w14:paraId="30A3D0CF" w14:textId="77777777" w:rsidR="0049249F" w:rsidRPr="007B1FA1" w:rsidRDefault="0049249F" w:rsidP="007B1FA1">
      <w:pPr>
        <w:spacing w:after="0" w:line="360" w:lineRule="auto"/>
        <w:jc w:val="both"/>
        <w:rPr>
          <w:rFonts w:ascii="Times New Roman" w:hAnsi="Times New Roman" w:cs="Times New Roman"/>
          <w:color w:val="000000" w:themeColor="text1"/>
          <w:sz w:val="28"/>
          <w:szCs w:val="28"/>
          <w:lang w:val="en-US"/>
        </w:rPr>
      </w:pPr>
    </w:p>
    <w:p w14:paraId="178E514B" w14:textId="4BA44EC3" w:rsidR="00F7241D" w:rsidRDefault="00115538" w:rsidP="007B1FA1">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w:t>
      </w:r>
      <w:r w:rsidR="00F7241D" w:rsidRPr="007B1FA1">
        <w:rPr>
          <w:rFonts w:ascii="Times New Roman" w:hAnsi="Times New Roman" w:cs="Times New Roman"/>
          <w:color w:val="000000" w:themeColor="text1"/>
          <w:sz w:val="28"/>
          <w:szCs w:val="28"/>
          <w:lang w:val="en-US"/>
        </w:rPr>
        <w:t>nd</w:t>
      </w:r>
    </w:p>
    <w:p w14:paraId="20F93ABF" w14:textId="5EDEBF38" w:rsidR="00065182" w:rsidRDefault="00065182" w:rsidP="007B1FA1">
      <w:pPr>
        <w:spacing w:after="0" w:line="360" w:lineRule="auto"/>
        <w:jc w:val="both"/>
        <w:rPr>
          <w:rFonts w:ascii="Times New Roman" w:hAnsi="Times New Roman" w:cs="Times New Roman"/>
          <w:color w:val="000000" w:themeColor="text1"/>
          <w:sz w:val="28"/>
          <w:szCs w:val="28"/>
          <w:lang w:val="en-US"/>
        </w:rPr>
      </w:pPr>
    </w:p>
    <w:p w14:paraId="225AA0E3" w14:textId="27DD95EC" w:rsidR="00065182" w:rsidRDefault="00065182" w:rsidP="007B1FA1">
      <w:pPr>
        <w:spacing w:after="0" w:line="360" w:lineRule="auto"/>
        <w:jc w:val="both"/>
        <w:rPr>
          <w:rFonts w:ascii="Times New Roman" w:hAnsi="Times New Roman" w:cs="Times New Roman"/>
          <w:color w:val="000000" w:themeColor="text1"/>
          <w:sz w:val="28"/>
          <w:szCs w:val="28"/>
          <w:lang w:val="en-US"/>
        </w:rPr>
      </w:pPr>
    </w:p>
    <w:p w14:paraId="7ACD3CB2" w14:textId="77777777" w:rsidR="007B1FA1" w:rsidRPr="007B1FA1" w:rsidRDefault="007B1FA1" w:rsidP="007B1FA1">
      <w:pPr>
        <w:spacing w:after="0" w:line="360" w:lineRule="auto"/>
        <w:jc w:val="both"/>
        <w:rPr>
          <w:rFonts w:ascii="Times New Roman" w:hAnsi="Times New Roman" w:cs="Times New Roman"/>
          <w:color w:val="000000" w:themeColor="text1"/>
          <w:sz w:val="28"/>
          <w:szCs w:val="28"/>
          <w:lang w:val="en-US"/>
        </w:rPr>
      </w:pPr>
    </w:p>
    <w:p w14:paraId="16369268" w14:textId="1AA4790B" w:rsidR="003A7310" w:rsidRPr="007B1FA1" w:rsidRDefault="003A7310">
      <w:pPr>
        <w:spacing w:after="0" w:line="360" w:lineRule="auto"/>
        <w:jc w:val="right"/>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lastRenderedPageBreak/>
        <w:t>C</w:t>
      </w:r>
      <w:r w:rsidR="00065182">
        <w:rPr>
          <w:rFonts w:ascii="Times New Roman" w:hAnsi="Times New Roman" w:cs="Times New Roman"/>
          <w:b/>
          <w:color w:val="000000" w:themeColor="text1"/>
          <w:sz w:val="28"/>
          <w:szCs w:val="28"/>
          <w:lang w:val="en-US"/>
        </w:rPr>
        <w:t>ase</w:t>
      </w:r>
      <w:r w:rsidRPr="007B1FA1">
        <w:rPr>
          <w:rFonts w:ascii="Times New Roman" w:hAnsi="Times New Roman" w:cs="Times New Roman"/>
          <w:b/>
          <w:color w:val="000000" w:themeColor="text1"/>
          <w:sz w:val="28"/>
          <w:szCs w:val="28"/>
          <w:lang w:val="en-US"/>
        </w:rPr>
        <w:t xml:space="preserve"> N</w:t>
      </w:r>
      <w:r w:rsidR="00065182">
        <w:rPr>
          <w:rFonts w:ascii="Times New Roman" w:hAnsi="Times New Roman" w:cs="Times New Roman"/>
          <w:b/>
          <w:color w:val="000000" w:themeColor="text1"/>
          <w:sz w:val="28"/>
          <w:szCs w:val="28"/>
          <w:lang w:val="en-US"/>
        </w:rPr>
        <w:t>o</w:t>
      </w:r>
      <w:r w:rsidRPr="007B1FA1">
        <w:rPr>
          <w:rFonts w:ascii="Times New Roman" w:hAnsi="Times New Roman" w:cs="Times New Roman"/>
          <w:b/>
          <w:color w:val="000000" w:themeColor="text1"/>
          <w:sz w:val="28"/>
          <w:szCs w:val="28"/>
          <w:lang w:val="en-US"/>
        </w:rPr>
        <w:t>: 2093/2021</w:t>
      </w:r>
    </w:p>
    <w:p w14:paraId="3BF07825" w14:textId="77777777" w:rsidR="003A7310" w:rsidRPr="007B1FA1" w:rsidRDefault="003A7310" w:rsidP="007B1FA1">
      <w:pPr>
        <w:spacing w:after="0" w:line="360" w:lineRule="auto"/>
        <w:jc w:val="both"/>
        <w:rPr>
          <w:rFonts w:ascii="Times New Roman" w:hAnsi="Times New Roman" w:cs="Times New Roman"/>
          <w:color w:val="000000" w:themeColor="text1"/>
          <w:sz w:val="28"/>
          <w:szCs w:val="28"/>
          <w:lang w:val="en-US"/>
        </w:rPr>
      </w:pPr>
    </w:p>
    <w:p w14:paraId="49D177A6" w14:textId="32C451C5" w:rsidR="00F7241D" w:rsidRPr="007B1FA1" w:rsidRDefault="00237A48"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CLAUDIO JOHNVE </w:t>
      </w:r>
      <w:r w:rsidR="00F7241D" w:rsidRPr="007B1FA1">
        <w:rPr>
          <w:rFonts w:ascii="Times New Roman" w:hAnsi="Times New Roman" w:cs="Times New Roman"/>
          <w:b/>
          <w:color w:val="000000" w:themeColor="text1"/>
          <w:sz w:val="28"/>
          <w:szCs w:val="28"/>
          <w:lang w:val="en-US"/>
        </w:rPr>
        <w:t>M</w:t>
      </w:r>
      <w:r w:rsidR="003A7310" w:rsidRPr="007B1FA1">
        <w:rPr>
          <w:rFonts w:ascii="Times New Roman" w:hAnsi="Times New Roman" w:cs="Times New Roman"/>
          <w:b/>
          <w:color w:val="000000" w:themeColor="text1"/>
          <w:sz w:val="28"/>
          <w:szCs w:val="28"/>
          <w:lang w:val="en-US"/>
        </w:rPr>
        <w:t xml:space="preserve">INNIE </w:t>
      </w:r>
      <w:r w:rsidR="003A7310" w:rsidRPr="007B1FA1">
        <w:rPr>
          <w:rFonts w:ascii="Times New Roman" w:hAnsi="Times New Roman" w:cs="Times New Roman"/>
          <w:b/>
          <w:color w:val="000000" w:themeColor="text1"/>
          <w:sz w:val="28"/>
          <w:szCs w:val="28"/>
          <w:lang w:val="en-US"/>
        </w:rPr>
        <w:tab/>
      </w:r>
      <w:r w:rsidR="003A7310" w:rsidRPr="007B1FA1">
        <w:rPr>
          <w:rFonts w:ascii="Times New Roman" w:hAnsi="Times New Roman" w:cs="Times New Roman"/>
          <w:b/>
          <w:color w:val="000000" w:themeColor="text1"/>
          <w:sz w:val="28"/>
          <w:szCs w:val="28"/>
          <w:lang w:val="en-US"/>
        </w:rPr>
        <w:tab/>
      </w:r>
      <w:r w:rsidR="003A7310" w:rsidRPr="007B1FA1">
        <w:rPr>
          <w:rFonts w:ascii="Times New Roman" w:hAnsi="Times New Roman" w:cs="Times New Roman"/>
          <w:b/>
          <w:color w:val="000000" w:themeColor="text1"/>
          <w:sz w:val="28"/>
          <w:szCs w:val="28"/>
          <w:lang w:val="en-US"/>
        </w:rPr>
        <w:tab/>
      </w:r>
      <w:r w:rsidR="003A7310" w:rsidRPr="007B1FA1">
        <w:rPr>
          <w:rFonts w:ascii="Times New Roman" w:hAnsi="Times New Roman" w:cs="Times New Roman"/>
          <w:b/>
          <w:color w:val="000000" w:themeColor="text1"/>
          <w:sz w:val="28"/>
          <w:szCs w:val="28"/>
          <w:lang w:val="en-US"/>
        </w:rPr>
        <w:tab/>
      </w:r>
      <w:r w:rsidR="00F7241D" w:rsidRPr="007B1FA1">
        <w:rPr>
          <w:rFonts w:ascii="Times New Roman" w:hAnsi="Times New Roman" w:cs="Times New Roman"/>
          <w:color w:val="000000" w:themeColor="text1"/>
          <w:sz w:val="28"/>
          <w:szCs w:val="28"/>
          <w:lang w:val="en-US"/>
        </w:rPr>
        <w:tab/>
      </w:r>
      <w:r w:rsidR="00065182">
        <w:rPr>
          <w:rFonts w:ascii="Times New Roman" w:hAnsi="Times New Roman" w:cs="Times New Roman"/>
          <w:color w:val="000000" w:themeColor="text1"/>
          <w:sz w:val="28"/>
          <w:szCs w:val="28"/>
          <w:lang w:val="en-US"/>
        </w:rPr>
        <w:t xml:space="preserve">    </w:t>
      </w:r>
      <w:r w:rsidR="00065182" w:rsidRPr="007B1FA1">
        <w:rPr>
          <w:rFonts w:ascii="Times New Roman" w:hAnsi="Times New Roman" w:cs="Times New Roman"/>
          <w:b/>
          <w:color w:val="000000" w:themeColor="text1"/>
          <w:sz w:val="28"/>
          <w:szCs w:val="28"/>
          <w:lang w:val="en-US"/>
        </w:rPr>
        <w:t>PLAINTIFF</w:t>
      </w:r>
    </w:p>
    <w:p w14:paraId="36340248" w14:textId="77777777" w:rsidR="003A7310" w:rsidRPr="007B1FA1" w:rsidRDefault="003A7310"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 xml:space="preserve"> </w:t>
      </w:r>
    </w:p>
    <w:p w14:paraId="03E7E723" w14:textId="3081C3F1" w:rsidR="00F7241D" w:rsidRPr="007B1FA1" w:rsidRDefault="0049249F"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a</w:t>
      </w:r>
      <w:r w:rsidR="00F7241D" w:rsidRPr="007B1FA1">
        <w:rPr>
          <w:rFonts w:ascii="Times New Roman" w:hAnsi="Times New Roman" w:cs="Times New Roman"/>
          <w:color w:val="000000" w:themeColor="text1"/>
          <w:sz w:val="28"/>
          <w:szCs w:val="28"/>
          <w:lang w:val="en-US"/>
        </w:rPr>
        <w:t>nd</w:t>
      </w:r>
    </w:p>
    <w:p w14:paraId="4959C420" w14:textId="77777777" w:rsidR="003A7310" w:rsidRPr="007B1FA1" w:rsidRDefault="003A7310" w:rsidP="007B1FA1">
      <w:pPr>
        <w:spacing w:after="0" w:line="360" w:lineRule="auto"/>
        <w:jc w:val="both"/>
        <w:rPr>
          <w:rFonts w:ascii="Times New Roman" w:hAnsi="Times New Roman" w:cs="Times New Roman"/>
          <w:b/>
          <w:color w:val="000000" w:themeColor="text1"/>
          <w:sz w:val="28"/>
          <w:szCs w:val="28"/>
          <w:lang w:val="en-US"/>
        </w:rPr>
      </w:pPr>
    </w:p>
    <w:p w14:paraId="729AD64B" w14:textId="1C2A14E3" w:rsidR="00F7241D" w:rsidRPr="007B1FA1" w:rsidRDefault="00F7241D"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ROAD ACCIDENT FUND</w:t>
      </w:r>
      <w:r w:rsidRPr="007B1FA1">
        <w:rPr>
          <w:rFonts w:ascii="Times New Roman" w:hAnsi="Times New Roman" w:cs="Times New Roman"/>
          <w:b/>
          <w:color w:val="000000" w:themeColor="text1"/>
          <w:sz w:val="28"/>
          <w:szCs w:val="28"/>
          <w:lang w:val="en-US"/>
        </w:rPr>
        <w:tab/>
      </w:r>
      <w:r w:rsidRPr="007B1FA1">
        <w:rPr>
          <w:rFonts w:ascii="Times New Roman" w:hAnsi="Times New Roman" w:cs="Times New Roman"/>
          <w:color w:val="000000" w:themeColor="text1"/>
          <w:sz w:val="28"/>
          <w:szCs w:val="28"/>
          <w:lang w:val="en-US"/>
        </w:rPr>
        <w:tab/>
      </w:r>
      <w:r w:rsidRPr="007B1FA1">
        <w:rPr>
          <w:rFonts w:ascii="Times New Roman" w:hAnsi="Times New Roman" w:cs="Times New Roman"/>
          <w:color w:val="000000" w:themeColor="text1"/>
          <w:sz w:val="28"/>
          <w:szCs w:val="28"/>
          <w:lang w:val="en-US"/>
        </w:rPr>
        <w:tab/>
      </w:r>
      <w:r w:rsidRPr="007B1FA1">
        <w:rPr>
          <w:rFonts w:ascii="Times New Roman" w:hAnsi="Times New Roman" w:cs="Times New Roman"/>
          <w:color w:val="000000" w:themeColor="text1"/>
          <w:sz w:val="28"/>
          <w:szCs w:val="28"/>
          <w:lang w:val="en-US"/>
        </w:rPr>
        <w:tab/>
      </w:r>
      <w:r w:rsidRPr="007B1FA1">
        <w:rPr>
          <w:rFonts w:ascii="Times New Roman" w:hAnsi="Times New Roman" w:cs="Times New Roman"/>
          <w:color w:val="000000" w:themeColor="text1"/>
          <w:sz w:val="28"/>
          <w:szCs w:val="28"/>
          <w:lang w:val="en-US"/>
        </w:rPr>
        <w:tab/>
      </w:r>
      <w:r w:rsidRPr="007B1FA1">
        <w:rPr>
          <w:rFonts w:ascii="Times New Roman" w:hAnsi="Times New Roman" w:cs="Times New Roman"/>
          <w:color w:val="000000" w:themeColor="text1"/>
          <w:sz w:val="28"/>
          <w:szCs w:val="28"/>
          <w:lang w:val="en-US"/>
        </w:rPr>
        <w:tab/>
      </w:r>
      <w:r w:rsidR="00065182">
        <w:rPr>
          <w:rFonts w:ascii="Times New Roman" w:hAnsi="Times New Roman" w:cs="Times New Roman"/>
          <w:color w:val="000000" w:themeColor="text1"/>
          <w:sz w:val="28"/>
          <w:szCs w:val="28"/>
          <w:lang w:val="en-US"/>
        </w:rPr>
        <w:t xml:space="preserve"> </w:t>
      </w:r>
      <w:r w:rsidR="00065182" w:rsidRPr="007B1FA1">
        <w:rPr>
          <w:rFonts w:ascii="Times New Roman" w:hAnsi="Times New Roman" w:cs="Times New Roman"/>
          <w:b/>
          <w:color w:val="000000" w:themeColor="text1"/>
          <w:sz w:val="28"/>
          <w:szCs w:val="28"/>
          <w:lang w:val="en-US"/>
        </w:rPr>
        <w:t>DEFENDANT</w:t>
      </w:r>
    </w:p>
    <w:p w14:paraId="391BFE5F" w14:textId="77777777" w:rsidR="00F7241D" w:rsidRPr="007B1FA1" w:rsidRDefault="00F7241D" w:rsidP="007B1FA1">
      <w:pPr>
        <w:pBdr>
          <w:bottom w:val="single" w:sz="12" w:space="1" w:color="auto"/>
        </w:pBdr>
        <w:spacing w:after="0" w:line="360" w:lineRule="auto"/>
        <w:jc w:val="both"/>
        <w:rPr>
          <w:rFonts w:ascii="Times New Roman" w:hAnsi="Times New Roman" w:cs="Times New Roman"/>
          <w:color w:val="000000" w:themeColor="text1"/>
          <w:sz w:val="28"/>
          <w:szCs w:val="28"/>
          <w:lang w:val="en-US"/>
        </w:rPr>
      </w:pPr>
    </w:p>
    <w:p w14:paraId="01FA578F" w14:textId="77777777" w:rsidR="002A2687" w:rsidRPr="007B1FA1" w:rsidRDefault="002A2687" w:rsidP="007B1FA1">
      <w:pPr>
        <w:spacing w:after="0" w:line="360" w:lineRule="auto"/>
        <w:jc w:val="both"/>
        <w:rPr>
          <w:rFonts w:ascii="Times New Roman" w:hAnsi="Times New Roman" w:cs="Times New Roman"/>
          <w:color w:val="000000" w:themeColor="text1"/>
          <w:sz w:val="28"/>
          <w:szCs w:val="28"/>
          <w:lang w:val="en-US"/>
        </w:rPr>
      </w:pPr>
    </w:p>
    <w:p w14:paraId="7BFDC2A4" w14:textId="157012B9" w:rsidR="002A2687" w:rsidRPr="007B1FA1" w:rsidRDefault="002A2687">
      <w:pPr>
        <w:pBdr>
          <w:bottom w:val="single" w:sz="12" w:space="1" w:color="auto"/>
        </w:pBdr>
        <w:spacing w:after="0" w:line="360" w:lineRule="auto"/>
        <w:jc w:val="center"/>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JUDGMENT</w:t>
      </w:r>
    </w:p>
    <w:p w14:paraId="0A7E3D0F" w14:textId="77777777" w:rsidR="003A7310" w:rsidRPr="007B1FA1" w:rsidRDefault="003A7310" w:rsidP="007B1FA1">
      <w:pPr>
        <w:pBdr>
          <w:bottom w:val="single" w:sz="12" w:space="1" w:color="auto"/>
        </w:pBdr>
        <w:spacing w:after="0" w:line="360" w:lineRule="auto"/>
        <w:jc w:val="both"/>
        <w:rPr>
          <w:rFonts w:ascii="Times New Roman" w:hAnsi="Times New Roman" w:cs="Times New Roman"/>
          <w:b/>
          <w:color w:val="000000" w:themeColor="text1"/>
          <w:sz w:val="28"/>
          <w:szCs w:val="28"/>
          <w:lang w:val="en-US"/>
        </w:rPr>
      </w:pPr>
    </w:p>
    <w:p w14:paraId="51210889" w14:textId="77777777" w:rsidR="00677507" w:rsidRPr="007B1FA1" w:rsidRDefault="00677507" w:rsidP="007B1FA1">
      <w:pPr>
        <w:spacing w:after="0" w:line="360" w:lineRule="auto"/>
        <w:jc w:val="both"/>
        <w:rPr>
          <w:rFonts w:ascii="Times New Roman" w:hAnsi="Times New Roman" w:cs="Times New Roman"/>
          <w:color w:val="000000" w:themeColor="text1"/>
          <w:sz w:val="28"/>
          <w:szCs w:val="28"/>
          <w:lang w:val="en-US"/>
        </w:rPr>
      </w:pPr>
    </w:p>
    <w:p w14:paraId="7B516361" w14:textId="1C73ACF3" w:rsidR="00677507" w:rsidRPr="007B1FA1" w:rsidRDefault="002A2687" w:rsidP="007B1FA1">
      <w:pPr>
        <w:spacing w:after="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T</w:t>
      </w:r>
      <w:r w:rsidR="00991A66">
        <w:rPr>
          <w:rFonts w:ascii="Times New Roman" w:hAnsi="Times New Roman" w:cs="Times New Roman"/>
          <w:b/>
          <w:color w:val="000000" w:themeColor="text1"/>
          <w:sz w:val="28"/>
          <w:szCs w:val="28"/>
          <w:lang w:val="en-US"/>
        </w:rPr>
        <w:t>ilana</w:t>
      </w:r>
      <w:r w:rsidRPr="007B1FA1">
        <w:rPr>
          <w:rFonts w:ascii="Times New Roman" w:hAnsi="Times New Roman" w:cs="Times New Roman"/>
          <w:b/>
          <w:color w:val="000000" w:themeColor="text1"/>
          <w:sz w:val="28"/>
          <w:szCs w:val="28"/>
          <w:lang w:val="en-US"/>
        </w:rPr>
        <w:t>-M</w:t>
      </w:r>
      <w:r w:rsidR="00991A66">
        <w:rPr>
          <w:rFonts w:ascii="Times New Roman" w:hAnsi="Times New Roman" w:cs="Times New Roman"/>
          <w:b/>
          <w:color w:val="000000" w:themeColor="text1"/>
          <w:sz w:val="28"/>
          <w:szCs w:val="28"/>
          <w:lang w:val="en-US"/>
        </w:rPr>
        <w:t>abece</w:t>
      </w:r>
      <w:r w:rsidRPr="007B1FA1">
        <w:rPr>
          <w:rFonts w:ascii="Times New Roman" w:hAnsi="Times New Roman" w:cs="Times New Roman"/>
          <w:b/>
          <w:color w:val="000000" w:themeColor="text1"/>
          <w:sz w:val="28"/>
          <w:szCs w:val="28"/>
          <w:lang w:val="en-US"/>
        </w:rPr>
        <w:t xml:space="preserve"> AJ</w:t>
      </w:r>
    </w:p>
    <w:p w14:paraId="7C5E8ADA" w14:textId="77777777" w:rsidR="003F094F" w:rsidRPr="007B1FA1" w:rsidRDefault="003F094F" w:rsidP="007B1FA1">
      <w:pPr>
        <w:spacing w:after="0" w:line="360" w:lineRule="auto"/>
        <w:jc w:val="both"/>
        <w:rPr>
          <w:rFonts w:ascii="Times New Roman" w:hAnsi="Times New Roman" w:cs="Times New Roman"/>
          <w:color w:val="000000" w:themeColor="text1"/>
          <w:sz w:val="28"/>
          <w:szCs w:val="28"/>
          <w:lang w:val="en-US"/>
        </w:rPr>
      </w:pPr>
    </w:p>
    <w:p w14:paraId="5201CEE5" w14:textId="77777777" w:rsidR="00677507" w:rsidRPr="007B1FA1" w:rsidRDefault="00677507" w:rsidP="007B1FA1">
      <w:pPr>
        <w:spacing w:after="12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Introduction</w:t>
      </w:r>
    </w:p>
    <w:p w14:paraId="450E2C8E" w14:textId="5B4AA2AD" w:rsidR="00C374BF" w:rsidRPr="007B1FA1" w:rsidRDefault="00F12C90" w:rsidP="007B1FA1">
      <w:pPr>
        <w:spacing w:after="0" w:line="360" w:lineRule="auto"/>
        <w:jc w:val="both"/>
        <w:rPr>
          <w:rFonts w:ascii="Times New Roman" w:hAnsi="Times New Roman" w:cs="Times New Roman"/>
          <w:i/>
          <w:color w:val="000000" w:themeColor="text1"/>
          <w:sz w:val="28"/>
          <w:szCs w:val="28"/>
          <w:lang w:val="en-US"/>
        </w:rPr>
      </w:pPr>
      <w:r w:rsidRPr="007B1FA1">
        <w:rPr>
          <w:rFonts w:ascii="Times New Roman" w:hAnsi="Times New Roman" w:cs="Times New Roman"/>
          <w:color w:val="000000" w:themeColor="text1"/>
          <w:sz w:val="28"/>
          <w:szCs w:val="28"/>
          <w:lang w:val="en-US"/>
        </w:rPr>
        <w:t>[1]</w:t>
      </w:r>
      <w:r w:rsidRPr="007B1FA1">
        <w:rPr>
          <w:rFonts w:ascii="Times New Roman" w:hAnsi="Times New Roman" w:cs="Times New Roman"/>
          <w:color w:val="000000" w:themeColor="text1"/>
          <w:sz w:val="28"/>
          <w:szCs w:val="28"/>
          <w:lang w:val="en-US"/>
        </w:rPr>
        <w:tab/>
      </w:r>
      <w:r w:rsidR="003A7310" w:rsidRPr="007B1FA1">
        <w:rPr>
          <w:rFonts w:ascii="Times New Roman" w:hAnsi="Times New Roman" w:cs="Times New Roman"/>
          <w:color w:val="000000" w:themeColor="text1"/>
          <w:sz w:val="28"/>
          <w:szCs w:val="28"/>
          <w:lang w:val="en-US"/>
        </w:rPr>
        <w:t>T</w:t>
      </w:r>
      <w:r w:rsidR="009A1F74" w:rsidRPr="007B1FA1">
        <w:rPr>
          <w:rFonts w:ascii="Times New Roman" w:hAnsi="Times New Roman" w:cs="Times New Roman"/>
          <w:color w:val="000000" w:themeColor="text1"/>
          <w:sz w:val="28"/>
          <w:szCs w:val="28"/>
          <w:lang w:val="en-US"/>
        </w:rPr>
        <w:t>he issue</w:t>
      </w:r>
      <w:r w:rsidR="003A7310" w:rsidRPr="007B1FA1">
        <w:rPr>
          <w:rFonts w:ascii="Times New Roman" w:hAnsi="Times New Roman" w:cs="Times New Roman"/>
          <w:color w:val="000000" w:themeColor="text1"/>
          <w:sz w:val="28"/>
          <w:szCs w:val="28"/>
          <w:lang w:val="en-US"/>
        </w:rPr>
        <w:t>s</w:t>
      </w:r>
      <w:r w:rsidR="009A1F74" w:rsidRPr="007B1FA1">
        <w:rPr>
          <w:rFonts w:ascii="Times New Roman" w:hAnsi="Times New Roman" w:cs="Times New Roman"/>
          <w:color w:val="000000" w:themeColor="text1"/>
          <w:sz w:val="28"/>
          <w:szCs w:val="28"/>
          <w:lang w:val="en-US"/>
        </w:rPr>
        <w:t xml:space="preserve"> for determination in both cases</w:t>
      </w:r>
      <w:r w:rsidR="00237A48" w:rsidRPr="007B1FA1">
        <w:rPr>
          <w:rFonts w:ascii="Times New Roman" w:hAnsi="Times New Roman" w:cs="Times New Roman"/>
          <w:color w:val="000000" w:themeColor="text1"/>
          <w:sz w:val="28"/>
          <w:szCs w:val="28"/>
          <w:lang w:val="en-US"/>
        </w:rPr>
        <w:t xml:space="preserve"> involved the validity of the contingency f</w:t>
      </w:r>
      <w:r w:rsidR="009A1F74" w:rsidRPr="007B1FA1">
        <w:rPr>
          <w:rFonts w:ascii="Times New Roman" w:hAnsi="Times New Roman" w:cs="Times New Roman"/>
          <w:color w:val="000000" w:themeColor="text1"/>
          <w:sz w:val="28"/>
          <w:szCs w:val="28"/>
          <w:lang w:val="en-US"/>
        </w:rPr>
        <w:t>ee</w:t>
      </w:r>
      <w:r w:rsidR="00237A48" w:rsidRPr="007B1FA1">
        <w:rPr>
          <w:rFonts w:ascii="Times New Roman" w:hAnsi="Times New Roman" w:cs="Times New Roman"/>
          <w:color w:val="000000" w:themeColor="text1"/>
          <w:sz w:val="28"/>
          <w:szCs w:val="28"/>
          <w:lang w:val="en-US"/>
        </w:rPr>
        <w:t>s a</w:t>
      </w:r>
      <w:r w:rsidR="009A1F74" w:rsidRPr="007B1FA1">
        <w:rPr>
          <w:rFonts w:ascii="Times New Roman" w:hAnsi="Times New Roman" w:cs="Times New Roman"/>
          <w:color w:val="000000" w:themeColor="text1"/>
          <w:sz w:val="28"/>
          <w:szCs w:val="28"/>
          <w:lang w:val="en-US"/>
        </w:rPr>
        <w:t xml:space="preserve">greements entered into with the </w:t>
      </w:r>
      <w:r w:rsidR="009C53D5" w:rsidRPr="007B1FA1">
        <w:rPr>
          <w:rFonts w:ascii="Times New Roman" w:hAnsi="Times New Roman" w:cs="Times New Roman"/>
          <w:color w:val="000000" w:themeColor="text1"/>
          <w:sz w:val="28"/>
          <w:szCs w:val="28"/>
          <w:lang w:val="en-US"/>
        </w:rPr>
        <w:t xml:space="preserve">respective </w:t>
      </w:r>
      <w:r w:rsidR="009A1F74" w:rsidRPr="007B1FA1">
        <w:rPr>
          <w:rFonts w:ascii="Times New Roman" w:hAnsi="Times New Roman" w:cs="Times New Roman"/>
          <w:color w:val="000000" w:themeColor="text1"/>
          <w:sz w:val="28"/>
          <w:szCs w:val="28"/>
          <w:lang w:val="en-US"/>
        </w:rPr>
        <w:t>legal representatives</w:t>
      </w:r>
      <w:r w:rsidR="009C53D5" w:rsidRPr="007B1FA1">
        <w:rPr>
          <w:rFonts w:ascii="Times New Roman" w:hAnsi="Times New Roman" w:cs="Times New Roman"/>
          <w:color w:val="000000" w:themeColor="text1"/>
          <w:sz w:val="28"/>
          <w:szCs w:val="28"/>
          <w:lang w:val="en-US"/>
        </w:rPr>
        <w:t xml:space="preserve"> which</w:t>
      </w:r>
      <w:r w:rsidR="00237A48" w:rsidRPr="007B1FA1">
        <w:rPr>
          <w:rFonts w:ascii="Times New Roman" w:hAnsi="Times New Roman" w:cs="Times New Roman"/>
          <w:color w:val="000000" w:themeColor="text1"/>
          <w:sz w:val="28"/>
          <w:szCs w:val="28"/>
          <w:lang w:val="en-US"/>
        </w:rPr>
        <w:t>,</w:t>
      </w:r>
      <w:r w:rsidR="009C53D5" w:rsidRPr="007B1FA1">
        <w:rPr>
          <w:rFonts w:ascii="Times New Roman" w:hAnsi="Times New Roman" w:cs="Times New Roman"/>
          <w:color w:val="000000" w:themeColor="text1"/>
          <w:sz w:val="28"/>
          <w:szCs w:val="28"/>
          <w:lang w:val="en-US"/>
        </w:rPr>
        <w:t xml:space="preserve"> practically and convenien</w:t>
      </w:r>
      <w:r w:rsidR="0068557A">
        <w:rPr>
          <w:rFonts w:ascii="Times New Roman" w:hAnsi="Times New Roman" w:cs="Times New Roman"/>
          <w:color w:val="000000" w:themeColor="text1"/>
          <w:sz w:val="28"/>
          <w:szCs w:val="28"/>
          <w:lang w:val="en-US"/>
        </w:rPr>
        <w:t>tly</w:t>
      </w:r>
      <w:r w:rsidR="00237A48" w:rsidRPr="007B1FA1">
        <w:rPr>
          <w:rFonts w:ascii="Times New Roman" w:hAnsi="Times New Roman" w:cs="Times New Roman"/>
          <w:color w:val="000000" w:themeColor="text1"/>
          <w:sz w:val="28"/>
          <w:szCs w:val="28"/>
          <w:lang w:val="en-US"/>
        </w:rPr>
        <w:t>,</w:t>
      </w:r>
      <w:r w:rsidR="009C53D5" w:rsidRPr="007B1FA1">
        <w:rPr>
          <w:rFonts w:ascii="Times New Roman" w:hAnsi="Times New Roman" w:cs="Times New Roman"/>
          <w:color w:val="000000" w:themeColor="text1"/>
          <w:sz w:val="28"/>
          <w:szCs w:val="28"/>
          <w:lang w:val="en-US"/>
        </w:rPr>
        <w:t xml:space="preserve"> required that a consolidated judgment be produced</w:t>
      </w:r>
      <w:r w:rsidR="00BA1A1F" w:rsidRPr="007B1FA1">
        <w:rPr>
          <w:rFonts w:ascii="Times New Roman" w:hAnsi="Times New Roman" w:cs="Times New Roman"/>
          <w:color w:val="000000" w:themeColor="text1"/>
          <w:sz w:val="28"/>
          <w:szCs w:val="28"/>
          <w:lang w:val="en-US"/>
        </w:rPr>
        <w:t>.</w:t>
      </w:r>
    </w:p>
    <w:p w14:paraId="4BD015EF" w14:textId="77777777" w:rsidR="001F5ABE" w:rsidRPr="007B1FA1" w:rsidRDefault="001F5ABE" w:rsidP="007B1FA1">
      <w:pPr>
        <w:spacing w:after="0" w:line="360" w:lineRule="auto"/>
        <w:jc w:val="both"/>
        <w:rPr>
          <w:rFonts w:ascii="Times New Roman" w:hAnsi="Times New Roman" w:cs="Times New Roman"/>
          <w:color w:val="000000" w:themeColor="text1"/>
          <w:sz w:val="28"/>
          <w:szCs w:val="28"/>
          <w:lang w:val="en-US"/>
        </w:rPr>
      </w:pPr>
    </w:p>
    <w:p w14:paraId="03C6C365" w14:textId="594FA1BC" w:rsidR="00E62631" w:rsidRPr="007B1FA1" w:rsidRDefault="004978E9" w:rsidP="007B1FA1">
      <w:pPr>
        <w:spacing w:after="12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
          <w:color w:val="000000" w:themeColor="text1"/>
          <w:sz w:val="28"/>
          <w:szCs w:val="28"/>
          <w:lang w:val="en-US"/>
        </w:rPr>
        <w:t>Background</w:t>
      </w:r>
    </w:p>
    <w:p w14:paraId="7B42A273" w14:textId="298141E1" w:rsidR="00277442" w:rsidRPr="007B1FA1" w:rsidRDefault="00F12C90"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9C53D5" w:rsidRPr="007B1FA1">
        <w:rPr>
          <w:rFonts w:ascii="Times New Roman" w:hAnsi="Times New Roman" w:cs="Times New Roman"/>
          <w:color w:val="000000" w:themeColor="text1"/>
          <w:sz w:val="28"/>
          <w:szCs w:val="28"/>
          <w:lang w:val="en-US"/>
        </w:rPr>
        <w:t>2</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BA1A1F" w:rsidRPr="007B1FA1">
        <w:rPr>
          <w:rFonts w:ascii="Times New Roman" w:hAnsi="Times New Roman" w:cs="Times New Roman"/>
          <w:color w:val="000000" w:themeColor="text1"/>
          <w:sz w:val="28"/>
          <w:szCs w:val="28"/>
          <w:lang w:val="en-US"/>
        </w:rPr>
        <w:t>In order to elucidate a better understanding of the issues arising</w:t>
      </w:r>
      <w:r w:rsidR="002B3DF9">
        <w:rPr>
          <w:rFonts w:ascii="Times New Roman" w:hAnsi="Times New Roman" w:cs="Times New Roman"/>
          <w:color w:val="000000" w:themeColor="text1"/>
          <w:sz w:val="28"/>
          <w:szCs w:val="28"/>
          <w:lang w:val="en-US"/>
        </w:rPr>
        <w:t>,</w:t>
      </w:r>
      <w:r w:rsidR="00BA1A1F" w:rsidRPr="007B1FA1">
        <w:rPr>
          <w:rFonts w:ascii="Times New Roman" w:hAnsi="Times New Roman" w:cs="Times New Roman"/>
          <w:color w:val="000000" w:themeColor="text1"/>
          <w:sz w:val="28"/>
          <w:szCs w:val="28"/>
          <w:lang w:val="en-US"/>
        </w:rPr>
        <w:t xml:space="preserve"> it is necessary to provide a brief background. </w:t>
      </w:r>
      <w:r w:rsidR="00E62631" w:rsidRPr="007B1FA1">
        <w:rPr>
          <w:rFonts w:ascii="Times New Roman" w:hAnsi="Times New Roman" w:cs="Times New Roman"/>
          <w:color w:val="000000" w:themeColor="text1"/>
          <w:sz w:val="28"/>
          <w:szCs w:val="28"/>
          <w:lang w:val="en-US"/>
        </w:rPr>
        <w:t xml:space="preserve">The plaintiffs </w:t>
      </w:r>
      <w:r w:rsidR="00277442" w:rsidRPr="007B1FA1">
        <w:rPr>
          <w:rFonts w:ascii="Times New Roman" w:hAnsi="Times New Roman" w:cs="Times New Roman"/>
          <w:color w:val="000000" w:themeColor="text1"/>
          <w:sz w:val="28"/>
          <w:szCs w:val="28"/>
          <w:lang w:val="en-US"/>
        </w:rPr>
        <w:t xml:space="preserve">instructed their </w:t>
      </w:r>
      <w:r w:rsidR="00EC39DF" w:rsidRPr="007B1FA1">
        <w:rPr>
          <w:rFonts w:ascii="Times New Roman" w:hAnsi="Times New Roman" w:cs="Times New Roman"/>
          <w:color w:val="000000" w:themeColor="text1"/>
          <w:sz w:val="28"/>
          <w:szCs w:val="28"/>
          <w:lang w:val="en-US"/>
        </w:rPr>
        <w:t xml:space="preserve">respective </w:t>
      </w:r>
      <w:r w:rsidR="00277442" w:rsidRPr="007B1FA1">
        <w:rPr>
          <w:rFonts w:ascii="Times New Roman" w:hAnsi="Times New Roman" w:cs="Times New Roman"/>
          <w:color w:val="000000" w:themeColor="text1"/>
          <w:sz w:val="28"/>
          <w:szCs w:val="28"/>
          <w:lang w:val="en-US"/>
        </w:rPr>
        <w:t>attorneys to</w:t>
      </w:r>
      <w:r w:rsidR="00E62631" w:rsidRPr="007B1FA1">
        <w:rPr>
          <w:rFonts w:ascii="Times New Roman" w:hAnsi="Times New Roman" w:cs="Times New Roman"/>
          <w:color w:val="000000" w:themeColor="text1"/>
          <w:sz w:val="28"/>
          <w:szCs w:val="28"/>
          <w:lang w:val="en-US"/>
        </w:rPr>
        <w:t xml:space="preserve"> </w:t>
      </w:r>
      <w:r w:rsidR="00A205D8" w:rsidRPr="007B1FA1">
        <w:rPr>
          <w:rFonts w:ascii="Times New Roman" w:hAnsi="Times New Roman" w:cs="Times New Roman"/>
          <w:color w:val="000000" w:themeColor="text1"/>
          <w:sz w:val="28"/>
          <w:szCs w:val="28"/>
          <w:lang w:val="en-US"/>
        </w:rPr>
        <w:t>institute</w:t>
      </w:r>
      <w:r w:rsidR="00E62631" w:rsidRPr="007B1FA1">
        <w:rPr>
          <w:rFonts w:ascii="Times New Roman" w:hAnsi="Times New Roman" w:cs="Times New Roman"/>
          <w:color w:val="000000" w:themeColor="text1"/>
          <w:sz w:val="28"/>
          <w:szCs w:val="28"/>
          <w:lang w:val="en-US"/>
        </w:rPr>
        <w:t xml:space="preserve"> actions against the Road Accident Fund</w:t>
      </w:r>
      <w:r w:rsidR="00277442" w:rsidRPr="007B1FA1">
        <w:rPr>
          <w:rFonts w:ascii="Times New Roman" w:hAnsi="Times New Roman" w:cs="Times New Roman"/>
          <w:color w:val="000000" w:themeColor="text1"/>
          <w:sz w:val="28"/>
          <w:szCs w:val="28"/>
          <w:lang w:val="en-US"/>
        </w:rPr>
        <w:t xml:space="preserve"> </w:t>
      </w:r>
      <w:r w:rsidR="009C53D5" w:rsidRPr="007B1FA1">
        <w:rPr>
          <w:rFonts w:ascii="Times New Roman" w:hAnsi="Times New Roman" w:cs="Times New Roman"/>
          <w:color w:val="000000" w:themeColor="text1"/>
          <w:sz w:val="28"/>
          <w:szCs w:val="28"/>
          <w:lang w:val="en-US"/>
        </w:rPr>
        <w:t>(</w:t>
      </w:r>
      <w:r w:rsidR="00E35281">
        <w:rPr>
          <w:rFonts w:ascii="Times New Roman" w:hAnsi="Times New Roman" w:cs="Times New Roman"/>
          <w:color w:val="000000" w:themeColor="text1"/>
          <w:sz w:val="28"/>
          <w:szCs w:val="28"/>
          <w:lang w:val="en-US"/>
        </w:rPr>
        <w:t>‘t</w:t>
      </w:r>
      <w:r w:rsidR="009C53D5" w:rsidRPr="007B1FA1">
        <w:rPr>
          <w:rFonts w:ascii="Times New Roman" w:hAnsi="Times New Roman" w:cs="Times New Roman"/>
          <w:color w:val="000000" w:themeColor="text1"/>
          <w:sz w:val="28"/>
          <w:szCs w:val="28"/>
          <w:lang w:val="en-US"/>
        </w:rPr>
        <w:t>he RAF</w:t>
      </w:r>
      <w:r w:rsidR="00E35281">
        <w:rPr>
          <w:rFonts w:ascii="Times New Roman" w:hAnsi="Times New Roman" w:cs="Times New Roman"/>
          <w:color w:val="000000" w:themeColor="text1"/>
          <w:sz w:val="28"/>
          <w:szCs w:val="28"/>
          <w:lang w:val="en-US"/>
        </w:rPr>
        <w:t>’</w:t>
      </w:r>
      <w:r w:rsidR="009C53D5" w:rsidRPr="007B1FA1">
        <w:rPr>
          <w:rFonts w:ascii="Times New Roman" w:hAnsi="Times New Roman" w:cs="Times New Roman"/>
          <w:color w:val="000000" w:themeColor="text1"/>
          <w:sz w:val="28"/>
          <w:szCs w:val="28"/>
          <w:lang w:val="en-US"/>
        </w:rPr>
        <w:t xml:space="preserve">) </w:t>
      </w:r>
      <w:r w:rsidR="00277442" w:rsidRPr="007B1FA1">
        <w:rPr>
          <w:rFonts w:ascii="Times New Roman" w:hAnsi="Times New Roman" w:cs="Times New Roman"/>
          <w:color w:val="000000" w:themeColor="text1"/>
          <w:sz w:val="28"/>
          <w:szCs w:val="28"/>
          <w:lang w:val="en-US"/>
        </w:rPr>
        <w:t xml:space="preserve">for </w:t>
      </w:r>
      <w:r w:rsidR="00845570" w:rsidRPr="007B1FA1">
        <w:rPr>
          <w:rFonts w:ascii="Times New Roman" w:hAnsi="Times New Roman" w:cs="Times New Roman"/>
          <w:color w:val="000000" w:themeColor="text1"/>
          <w:sz w:val="28"/>
          <w:szCs w:val="28"/>
          <w:lang w:val="en-US"/>
        </w:rPr>
        <w:t xml:space="preserve">payment of </w:t>
      </w:r>
      <w:r w:rsidR="00277442" w:rsidRPr="007B1FA1">
        <w:rPr>
          <w:rFonts w:ascii="Times New Roman" w:hAnsi="Times New Roman" w:cs="Times New Roman"/>
          <w:color w:val="000000" w:themeColor="text1"/>
          <w:sz w:val="28"/>
          <w:szCs w:val="28"/>
          <w:lang w:val="en-US"/>
        </w:rPr>
        <w:t>damages suffered as a result of</w:t>
      </w:r>
      <w:r w:rsidR="00845570" w:rsidRPr="007B1FA1">
        <w:rPr>
          <w:rFonts w:ascii="Times New Roman" w:hAnsi="Times New Roman" w:cs="Times New Roman"/>
          <w:color w:val="000000" w:themeColor="text1"/>
          <w:sz w:val="28"/>
          <w:szCs w:val="28"/>
          <w:lang w:val="en-US"/>
        </w:rPr>
        <w:t xml:space="preserve"> injuries sustained in</w:t>
      </w:r>
      <w:r w:rsidR="00277442" w:rsidRPr="007B1FA1">
        <w:rPr>
          <w:rFonts w:ascii="Times New Roman" w:hAnsi="Times New Roman" w:cs="Times New Roman"/>
          <w:color w:val="000000" w:themeColor="text1"/>
          <w:sz w:val="28"/>
          <w:szCs w:val="28"/>
          <w:lang w:val="en-US"/>
        </w:rPr>
        <w:t xml:space="preserve"> </w:t>
      </w:r>
      <w:r w:rsidR="004978E9" w:rsidRPr="007B1FA1">
        <w:rPr>
          <w:rFonts w:ascii="Times New Roman" w:hAnsi="Times New Roman" w:cs="Times New Roman"/>
          <w:color w:val="000000" w:themeColor="text1"/>
          <w:sz w:val="28"/>
          <w:szCs w:val="28"/>
          <w:lang w:val="en-US"/>
        </w:rPr>
        <w:t>motor vehicle collisions</w:t>
      </w:r>
      <w:r w:rsidR="00277442" w:rsidRPr="007B1FA1">
        <w:rPr>
          <w:rFonts w:ascii="Times New Roman" w:hAnsi="Times New Roman" w:cs="Times New Roman"/>
          <w:color w:val="000000" w:themeColor="text1"/>
          <w:sz w:val="28"/>
          <w:szCs w:val="28"/>
          <w:lang w:val="en-US"/>
        </w:rPr>
        <w:t>.</w:t>
      </w:r>
      <w:r w:rsidR="004978E9" w:rsidRPr="007B1FA1">
        <w:rPr>
          <w:rFonts w:ascii="Times New Roman" w:hAnsi="Times New Roman" w:cs="Times New Roman"/>
          <w:color w:val="000000" w:themeColor="text1"/>
          <w:sz w:val="28"/>
          <w:szCs w:val="28"/>
          <w:lang w:val="en-US"/>
        </w:rPr>
        <w:t xml:space="preserve"> </w:t>
      </w:r>
      <w:r w:rsidR="00277442" w:rsidRPr="007B1FA1">
        <w:rPr>
          <w:rFonts w:ascii="Times New Roman" w:hAnsi="Times New Roman" w:cs="Times New Roman"/>
          <w:color w:val="000000" w:themeColor="text1"/>
          <w:sz w:val="28"/>
          <w:szCs w:val="28"/>
          <w:lang w:val="en-US"/>
        </w:rPr>
        <w:t xml:space="preserve">The RAF made settlement offers which were eventually accepted by the attorneys on behalf of their </w:t>
      </w:r>
      <w:r w:rsidR="009C53D5" w:rsidRPr="007B1FA1">
        <w:rPr>
          <w:rFonts w:ascii="Times New Roman" w:hAnsi="Times New Roman" w:cs="Times New Roman"/>
          <w:color w:val="000000" w:themeColor="text1"/>
          <w:sz w:val="28"/>
          <w:szCs w:val="28"/>
          <w:lang w:val="en-US"/>
        </w:rPr>
        <w:t xml:space="preserve">respective </w:t>
      </w:r>
      <w:r w:rsidR="00277442" w:rsidRPr="007B1FA1">
        <w:rPr>
          <w:rFonts w:ascii="Times New Roman" w:hAnsi="Times New Roman" w:cs="Times New Roman"/>
          <w:color w:val="000000" w:themeColor="text1"/>
          <w:sz w:val="28"/>
          <w:szCs w:val="28"/>
          <w:lang w:val="en-US"/>
        </w:rPr>
        <w:t>clients</w:t>
      </w:r>
      <w:r w:rsidR="009C53D5" w:rsidRPr="007B1FA1">
        <w:rPr>
          <w:rFonts w:ascii="Times New Roman" w:hAnsi="Times New Roman" w:cs="Times New Roman"/>
          <w:color w:val="000000" w:themeColor="text1"/>
          <w:sz w:val="28"/>
          <w:szCs w:val="28"/>
          <w:lang w:val="en-US"/>
        </w:rPr>
        <w:t xml:space="preserve">. </w:t>
      </w:r>
      <w:r w:rsidR="00277442" w:rsidRPr="007B1FA1">
        <w:rPr>
          <w:rFonts w:ascii="Times New Roman" w:hAnsi="Times New Roman" w:cs="Times New Roman"/>
          <w:color w:val="000000" w:themeColor="text1"/>
          <w:sz w:val="28"/>
          <w:szCs w:val="28"/>
          <w:lang w:val="en-US"/>
        </w:rPr>
        <w:t xml:space="preserve">Subsequent to the settlement of </w:t>
      </w:r>
      <w:r w:rsidR="00277442" w:rsidRPr="007B1FA1">
        <w:rPr>
          <w:rFonts w:ascii="Times New Roman" w:hAnsi="Times New Roman" w:cs="Times New Roman"/>
          <w:color w:val="000000" w:themeColor="text1"/>
          <w:sz w:val="28"/>
          <w:szCs w:val="28"/>
          <w:lang w:val="en-US"/>
        </w:rPr>
        <w:lastRenderedPageBreak/>
        <w:t>the matters</w:t>
      </w:r>
      <w:r w:rsidR="00EC39DF" w:rsidRPr="007B1FA1">
        <w:rPr>
          <w:rFonts w:ascii="Times New Roman" w:hAnsi="Times New Roman" w:cs="Times New Roman"/>
          <w:color w:val="000000" w:themeColor="text1"/>
          <w:sz w:val="28"/>
          <w:szCs w:val="28"/>
          <w:lang w:val="en-US"/>
        </w:rPr>
        <w:t xml:space="preserve">, draft orders were </w:t>
      </w:r>
      <w:r w:rsidR="00277442" w:rsidRPr="007B1FA1">
        <w:rPr>
          <w:rFonts w:ascii="Times New Roman" w:hAnsi="Times New Roman" w:cs="Times New Roman"/>
          <w:color w:val="000000" w:themeColor="text1"/>
          <w:sz w:val="28"/>
          <w:szCs w:val="28"/>
          <w:lang w:val="en-US"/>
        </w:rPr>
        <w:t xml:space="preserve">prepared </w:t>
      </w:r>
      <w:r w:rsidR="00EC39DF" w:rsidRPr="007B1FA1">
        <w:rPr>
          <w:rFonts w:ascii="Times New Roman" w:hAnsi="Times New Roman" w:cs="Times New Roman"/>
          <w:color w:val="000000" w:themeColor="text1"/>
          <w:sz w:val="28"/>
          <w:szCs w:val="28"/>
          <w:lang w:val="en-US"/>
        </w:rPr>
        <w:t xml:space="preserve">and presented to court </w:t>
      </w:r>
      <w:r w:rsidR="00277442" w:rsidRPr="007B1FA1">
        <w:rPr>
          <w:rFonts w:ascii="Times New Roman" w:hAnsi="Times New Roman" w:cs="Times New Roman"/>
          <w:color w:val="000000" w:themeColor="text1"/>
          <w:sz w:val="28"/>
          <w:szCs w:val="28"/>
          <w:lang w:val="en-US"/>
        </w:rPr>
        <w:t>to be made order</w:t>
      </w:r>
      <w:r w:rsidR="00EC39DF" w:rsidRPr="007B1FA1">
        <w:rPr>
          <w:rFonts w:ascii="Times New Roman" w:hAnsi="Times New Roman" w:cs="Times New Roman"/>
          <w:color w:val="000000" w:themeColor="text1"/>
          <w:sz w:val="28"/>
          <w:szCs w:val="28"/>
          <w:lang w:val="en-US"/>
        </w:rPr>
        <w:t>s</w:t>
      </w:r>
      <w:r w:rsidR="00277442" w:rsidRPr="007B1FA1">
        <w:rPr>
          <w:rFonts w:ascii="Times New Roman" w:hAnsi="Times New Roman" w:cs="Times New Roman"/>
          <w:color w:val="000000" w:themeColor="text1"/>
          <w:sz w:val="28"/>
          <w:szCs w:val="28"/>
          <w:lang w:val="en-US"/>
        </w:rPr>
        <w:t xml:space="preserve"> of</w:t>
      </w:r>
      <w:r w:rsidR="00EC39DF" w:rsidRPr="007B1FA1">
        <w:rPr>
          <w:rFonts w:ascii="Times New Roman" w:hAnsi="Times New Roman" w:cs="Times New Roman"/>
          <w:color w:val="000000" w:themeColor="text1"/>
          <w:sz w:val="28"/>
          <w:szCs w:val="28"/>
          <w:lang w:val="en-US"/>
        </w:rPr>
        <w:t xml:space="preserve"> the</w:t>
      </w:r>
      <w:r w:rsidR="00277442" w:rsidRPr="007B1FA1">
        <w:rPr>
          <w:rFonts w:ascii="Times New Roman" w:hAnsi="Times New Roman" w:cs="Times New Roman"/>
          <w:color w:val="000000" w:themeColor="text1"/>
          <w:sz w:val="28"/>
          <w:szCs w:val="28"/>
          <w:lang w:val="en-US"/>
        </w:rPr>
        <w:t xml:space="preserve"> court.</w:t>
      </w:r>
    </w:p>
    <w:p w14:paraId="465F0EC9" w14:textId="77777777" w:rsidR="00274474" w:rsidRPr="007B1FA1" w:rsidRDefault="00274474" w:rsidP="007B1FA1">
      <w:pPr>
        <w:spacing w:after="0" w:line="360" w:lineRule="auto"/>
        <w:ind w:left="720" w:hanging="720"/>
        <w:jc w:val="both"/>
        <w:rPr>
          <w:rFonts w:ascii="Times New Roman" w:hAnsi="Times New Roman" w:cs="Times New Roman"/>
          <w:color w:val="000000" w:themeColor="text1"/>
          <w:sz w:val="28"/>
          <w:szCs w:val="28"/>
          <w:lang w:val="en-US"/>
        </w:rPr>
      </w:pPr>
    </w:p>
    <w:p w14:paraId="47C71C58" w14:textId="634CA0A1" w:rsidR="003F094F" w:rsidRPr="007B1FA1" w:rsidRDefault="00274474"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E10DB6" w:rsidRPr="007B1FA1">
        <w:rPr>
          <w:rFonts w:ascii="Times New Roman" w:hAnsi="Times New Roman" w:cs="Times New Roman"/>
          <w:color w:val="000000" w:themeColor="text1"/>
          <w:sz w:val="28"/>
          <w:szCs w:val="28"/>
          <w:lang w:val="en-US"/>
        </w:rPr>
        <w:t>3</w:t>
      </w:r>
      <w:r w:rsidR="00B2406A" w:rsidRPr="007B1FA1">
        <w:rPr>
          <w:rFonts w:ascii="Times New Roman" w:hAnsi="Times New Roman" w:cs="Times New Roman"/>
          <w:color w:val="000000" w:themeColor="text1"/>
          <w:sz w:val="28"/>
          <w:szCs w:val="28"/>
          <w:lang w:val="en-US"/>
        </w:rPr>
        <w:t>]</w:t>
      </w:r>
      <w:r w:rsidR="00B2406A" w:rsidRPr="007B1FA1">
        <w:rPr>
          <w:rFonts w:ascii="Times New Roman" w:hAnsi="Times New Roman" w:cs="Times New Roman"/>
          <w:color w:val="000000" w:themeColor="text1"/>
          <w:sz w:val="28"/>
          <w:szCs w:val="28"/>
          <w:lang w:val="en-US"/>
        </w:rPr>
        <w:tab/>
      </w:r>
      <w:r w:rsidR="00845570" w:rsidRPr="007B1FA1">
        <w:rPr>
          <w:rFonts w:ascii="Times New Roman" w:hAnsi="Times New Roman" w:cs="Times New Roman"/>
          <w:color w:val="000000" w:themeColor="text1"/>
          <w:sz w:val="28"/>
          <w:szCs w:val="28"/>
          <w:lang w:val="en-US"/>
        </w:rPr>
        <w:t>It became apparent when the parties were presenting the draft orders that there were c</w:t>
      </w:r>
      <w:r w:rsidR="00BD2398" w:rsidRPr="007B1FA1">
        <w:rPr>
          <w:rFonts w:ascii="Times New Roman" w:hAnsi="Times New Roman" w:cs="Times New Roman"/>
          <w:color w:val="000000" w:themeColor="text1"/>
          <w:sz w:val="28"/>
          <w:szCs w:val="28"/>
          <w:lang w:val="en-US"/>
        </w:rPr>
        <w:t xml:space="preserve">ontingency </w:t>
      </w:r>
      <w:r w:rsidR="00845570" w:rsidRPr="007B1FA1">
        <w:rPr>
          <w:rFonts w:ascii="Times New Roman" w:hAnsi="Times New Roman" w:cs="Times New Roman"/>
          <w:color w:val="000000" w:themeColor="text1"/>
          <w:sz w:val="28"/>
          <w:szCs w:val="28"/>
          <w:lang w:val="en-US"/>
        </w:rPr>
        <w:t>f</w:t>
      </w:r>
      <w:r w:rsidR="00BD2398" w:rsidRPr="007B1FA1">
        <w:rPr>
          <w:rFonts w:ascii="Times New Roman" w:hAnsi="Times New Roman" w:cs="Times New Roman"/>
          <w:color w:val="000000" w:themeColor="text1"/>
          <w:sz w:val="28"/>
          <w:szCs w:val="28"/>
          <w:lang w:val="en-US"/>
        </w:rPr>
        <w:t>ee agreements entered into with the legal representatives</w:t>
      </w:r>
      <w:r w:rsidR="00845570" w:rsidRPr="007B1FA1">
        <w:rPr>
          <w:rFonts w:ascii="Times New Roman" w:hAnsi="Times New Roman" w:cs="Times New Roman"/>
          <w:color w:val="000000" w:themeColor="text1"/>
          <w:sz w:val="28"/>
          <w:szCs w:val="28"/>
          <w:lang w:val="en-US"/>
        </w:rPr>
        <w:t xml:space="preserve"> in both matters</w:t>
      </w:r>
      <w:r w:rsidR="00BD2398" w:rsidRPr="007B1FA1">
        <w:rPr>
          <w:rFonts w:ascii="Times New Roman" w:hAnsi="Times New Roman" w:cs="Times New Roman"/>
          <w:color w:val="000000" w:themeColor="text1"/>
          <w:sz w:val="28"/>
          <w:szCs w:val="28"/>
          <w:lang w:val="en-US"/>
        </w:rPr>
        <w:t xml:space="preserve">. </w:t>
      </w:r>
      <w:r w:rsidR="00EC7161" w:rsidRPr="007B1FA1">
        <w:rPr>
          <w:rFonts w:ascii="Times New Roman" w:hAnsi="Times New Roman" w:cs="Times New Roman"/>
          <w:color w:val="000000" w:themeColor="text1"/>
          <w:sz w:val="28"/>
          <w:szCs w:val="28"/>
          <w:lang w:val="en-US"/>
        </w:rPr>
        <w:t>What</w:t>
      </w:r>
      <w:r w:rsidR="00E10DB6" w:rsidRPr="007B1FA1">
        <w:rPr>
          <w:rFonts w:ascii="Times New Roman" w:hAnsi="Times New Roman" w:cs="Times New Roman"/>
          <w:color w:val="000000" w:themeColor="text1"/>
          <w:sz w:val="28"/>
          <w:szCs w:val="28"/>
          <w:lang w:val="en-US"/>
        </w:rPr>
        <w:t xml:space="preserve"> prompted</w:t>
      </w:r>
      <w:r w:rsidR="00EC7161" w:rsidRPr="007B1FA1">
        <w:rPr>
          <w:rFonts w:ascii="Times New Roman" w:hAnsi="Times New Roman" w:cs="Times New Roman"/>
          <w:color w:val="000000" w:themeColor="text1"/>
          <w:sz w:val="28"/>
          <w:szCs w:val="28"/>
          <w:lang w:val="en-US"/>
        </w:rPr>
        <w:t xml:space="preserve"> concern </w:t>
      </w:r>
      <w:r w:rsidR="003F094F" w:rsidRPr="007B1FA1">
        <w:rPr>
          <w:rFonts w:ascii="Times New Roman" w:hAnsi="Times New Roman" w:cs="Times New Roman"/>
          <w:color w:val="000000" w:themeColor="text1"/>
          <w:sz w:val="28"/>
          <w:szCs w:val="28"/>
          <w:lang w:val="en-US"/>
        </w:rPr>
        <w:t xml:space="preserve">in these matters </w:t>
      </w:r>
      <w:r w:rsidR="00E10DB6" w:rsidRPr="007B1FA1">
        <w:rPr>
          <w:rFonts w:ascii="Times New Roman" w:hAnsi="Times New Roman" w:cs="Times New Roman"/>
          <w:color w:val="000000" w:themeColor="text1"/>
          <w:sz w:val="28"/>
          <w:szCs w:val="28"/>
          <w:lang w:val="en-US"/>
        </w:rPr>
        <w:t xml:space="preserve">was </w:t>
      </w:r>
      <w:r w:rsidR="00EC7161" w:rsidRPr="007B1FA1">
        <w:rPr>
          <w:rFonts w:ascii="Times New Roman" w:hAnsi="Times New Roman" w:cs="Times New Roman"/>
          <w:color w:val="000000" w:themeColor="text1"/>
          <w:sz w:val="28"/>
          <w:szCs w:val="28"/>
          <w:lang w:val="en-US"/>
        </w:rPr>
        <w:t xml:space="preserve">the fact that when </w:t>
      </w:r>
      <w:r w:rsidR="00E10DB6" w:rsidRPr="007B1FA1">
        <w:rPr>
          <w:rFonts w:ascii="Times New Roman" w:hAnsi="Times New Roman" w:cs="Times New Roman"/>
          <w:color w:val="000000" w:themeColor="text1"/>
          <w:sz w:val="28"/>
          <w:szCs w:val="28"/>
          <w:lang w:val="en-US"/>
        </w:rPr>
        <w:t xml:space="preserve">the </w:t>
      </w:r>
      <w:r w:rsidR="00EC7161" w:rsidRPr="007B1FA1">
        <w:rPr>
          <w:rFonts w:ascii="Times New Roman" w:hAnsi="Times New Roman" w:cs="Times New Roman"/>
          <w:color w:val="000000" w:themeColor="text1"/>
          <w:sz w:val="28"/>
          <w:szCs w:val="28"/>
          <w:lang w:val="en-US"/>
        </w:rPr>
        <w:t xml:space="preserve">files </w:t>
      </w:r>
      <w:r w:rsidR="00E10DB6" w:rsidRPr="007B1FA1">
        <w:rPr>
          <w:rFonts w:ascii="Times New Roman" w:hAnsi="Times New Roman" w:cs="Times New Roman"/>
          <w:color w:val="000000" w:themeColor="text1"/>
          <w:sz w:val="28"/>
          <w:szCs w:val="28"/>
          <w:lang w:val="en-US"/>
        </w:rPr>
        <w:t xml:space="preserve">were </w:t>
      </w:r>
      <w:r w:rsidR="00EC7161" w:rsidRPr="007B1FA1">
        <w:rPr>
          <w:rFonts w:ascii="Times New Roman" w:hAnsi="Times New Roman" w:cs="Times New Roman"/>
          <w:color w:val="000000" w:themeColor="text1"/>
          <w:sz w:val="28"/>
          <w:szCs w:val="28"/>
          <w:lang w:val="en-US"/>
        </w:rPr>
        <w:t xml:space="preserve">brought before </w:t>
      </w:r>
      <w:r w:rsidR="00E10DB6" w:rsidRPr="007B1FA1">
        <w:rPr>
          <w:rFonts w:ascii="Times New Roman" w:hAnsi="Times New Roman" w:cs="Times New Roman"/>
          <w:color w:val="000000" w:themeColor="text1"/>
          <w:sz w:val="28"/>
          <w:szCs w:val="28"/>
          <w:lang w:val="en-US"/>
        </w:rPr>
        <w:t>a Judge in chambers</w:t>
      </w:r>
      <w:r w:rsidR="00EC7161" w:rsidRPr="007B1FA1">
        <w:rPr>
          <w:rFonts w:ascii="Times New Roman" w:hAnsi="Times New Roman" w:cs="Times New Roman"/>
          <w:color w:val="000000" w:themeColor="text1"/>
          <w:sz w:val="28"/>
          <w:szCs w:val="28"/>
          <w:lang w:val="en-US"/>
        </w:rPr>
        <w:t xml:space="preserve">, the requisite affidavits </w:t>
      </w:r>
      <w:r w:rsidR="00F12C90" w:rsidRPr="007B1FA1">
        <w:rPr>
          <w:rFonts w:ascii="Times New Roman" w:hAnsi="Times New Roman" w:cs="Times New Roman"/>
          <w:color w:val="000000" w:themeColor="text1"/>
          <w:sz w:val="28"/>
          <w:szCs w:val="28"/>
          <w:lang w:val="en-US"/>
        </w:rPr>
        <w:t xml:space="preserve">in terms of the </w:t>
      </w:r>
      <w:r w:rsidR="00C01C11">
        <w:rPr>
          <w:rFonts w:ascii="Times New Roman" w:hAnsi="Times New Roman" w:cs="Times New Roman"/>
          <w:color w:val="000000" w:themeColor="text1"/>
          <w:sz w:val="28"/>
          <w:szCs w:val="28"/>
          <w:lang w:val="en-US"/>
        </w:rPr>
        <w:t xml:space="preserve">Contingency Fees </w:t>
      </w:r>
      <w:r w:rsidR="006B2EF1" w:rsidRPr="007B1FA1">
        <w:rPr>
          <w:rFonts w:ascii="Times New Roman" w:hAnsi="Times New Roman" w:cs="Times New Roman"/>
          <w:color w:val="000000" w:themeColor="text1"/>
          <w:sz w:val="28"/>
          <w:szCs w:val="28"/>
          <w:lang w:val="en-US"/>
        </w:rPr>
        <w:t>A</w:t>
      </w:r>
      <w:r w:rsidR="000713FA" w:rsidRPr="007B1FA1">
        <w:rPr>
          <w:rFonts w:ascii="Times New Roman" w:hAnsi="Times New Roman" w:cs="Times New Roman"/>
          <w:color w:val="000000" w:themeColor="text1"/>
          <w:sz w:val="28"/>
          <w:szCs w:val="28"/>
          <w:lang w:val="en-US"/>
        </w:rPr>
        <w:t>ct</w:t>
      </w:r>
      <w:r w:rsidR="00F12C90" w:rsidRPr="007B1FA1">
        <w:rPr>
          <w:rFonts w:ascii="Times New Roman" w:hAnsi="Times New Roman" w:cs="Times New Roman"/>
          <w:color w:val="000000" w:themeColor="text1"/>
          <w:sz w:val="28"/>
          <w:szCs w:val="28"/>
          <w:lang w:val="en-US"/>
        </w:rPr>
        <w:t xml:space="preserve"> </w:t>
      </w:r>
      <w:r w:rsidR="00C01C11">
        <w:rPr>
          <w:rFonts w:ascii="Times New Roman" w:hAnsi="Times New Roman" w:cs="Times New Roman"/>
          <w:color w:val="000000" w:themeColor="text1"/>
          <w:sz w:val="28"/>
          <w:szCs w:val="28"/>
          <w:lang w:val="en-US"/>
        </w:rPr>
        <w:t>66 of 1997</w:t>
      </w:r>
      <w:r w:rsidR="00E35281">
        <w:rPr>
          <w:rFonts w:ascii="Times New Roman" w:hAnsi="Times New Roman" w:cs="Times New Roman"/>
          <w:color w:val="000000" w:themeColor="text1"/>
          <w:sz w:val="28"/>
          <w:szCs w:val="28"/>
          <w:lang w:val="en-US"/>
        </w:rPr>
        <w:t xml:space="preserve"> (‘the Act’)</w:t>
      </w:r>
      <w:r w:rsidR="00C01C11">
        <w:rPr>
          <w:rFonts w:ascii="Times New Roman" w:hAnsi="Times New Roman" w:cs="Times New Roman"/>
          <w:color w:val="000000" w:themeColor="text1"/>
          <w:sz w:val="28"/>
          <w:szCs w:val="28"/>
          <w:lang w:val="en-US"/>
        </w:rPr>
        <w:t xml:space="preserve"> </w:t>
      </w:r>
      <w:r w:rsidR="00F12C90" w:rsidRPr="007B1FA1">
        <w:rPr>
          <w:rFonts w:ascii="Times New Roman" w:hAnsi="Times New Roman" w:cs="Times New Roman"/>
          <w:color w:val="000000" w:themeColor="text1"/>
          <w:sz w:val="28"/>
          <w:szCs w:val="28"/>
          <w:lang w:val="en-US"/>
        </w:rPr>
        <w:t>were not in</w:t>
      </w:r>
      <w:r w:rsidR="00EC7161" w:rsidRPr="007B1FA1">
        <w:rPr>
          <w:rFonts w:ascii="Times New Roman" w:hAnsi="Times New Roman" w:cs="Times New Roman"/>
          <w:color w:val="000000" w:themeColor="text1"/>
          <w:sz w:val="28"/>
          <w:szCs w:val="28"/>
          <w:lang w:val="en-US"/>
        </w:rPr>
        <w:t xml:space="preserve"> the files.</w:t>
      </w:r>
      <w:r w:rsidR="00F12C90" w:rsidRPr="007B1FA1">
        <w:rPr>
          <w:rFonts w:ascii="Times New Roman" w:hAnsi="Times New Roman" w:cs="Times New Roman"/>
          <w:color w:val="000000" w:themeColor="text1"/>
          <w:sz w:val="28"/>
          <w:szCs w:val="28"/>
          <w:lang w:val="en-US"/>
        </w:rPr>
        <w:t xml:space="preserve"> </w:t>
      </w:r>
      <w:r w:rsidR="006B2EF1" w:rsidRPr="007B1FA1">
        <w:rPr>
          <w:rFonts w:ascii="Times New Roman" w:hAnsi="Times New Roman" w:cs="Times New Roman"/>
          <w:color w:val="000000" w:themeColor="text1"/>
          <w:sz w:val="28"/>
          <w:szCs w:val="28"/>
          <w:lang w:val="en-US"/>
        </w:rPr>
        <w:t>It was f</w:t>
      </w:r>
      <w:r w:rsidR="00F12C90" w:rsidRPr="007B1FA1">
        <w:rPr>
          <w:rFonts w:ascii="Times New Roman" w:hAnsi="Times New Roman" w:cs="Times New Roman"/>
          <w:color w:val="000000" w:themeColor="text1"/>
          <w:sz w:val="28"/>
          <w:szCs w:val="28"/>
          <w:lang w:val="en-US"/>
        </w:rPr>
        <w:t xml:space="preserve">urther noted that </w:t>
      </w:r>
      <w:r w:rsidR="00EC7161" w:rsidRPr="007B1FA1">
        <w:rPr>
          <w:rFonts w:ascii="Times New Roman" w:hAnsi="Times New Roman" w:cs="Times New Roman"/>
          <w:color w:val="000000" w:themeColor="text1"/>
          <w:sz w:val="28"/>
          <w:szCs w:val="28"/>
          <w:lang w:val="en-US"/>
        </w:rPr>
        <w:t>th</w:t>
      </w:r>
      <w:r w:rsidR="00F12C90" w:rsidRPr="007B1FA1">
        <w:rPr>
          <w:rFonts w:ascii="Times New Roman" w:hAnsi="Times New Roman" w:cs="Times New Roman"/>
          <w:color w:val="000000" w:themeColor="text1"/>
          <w:sz w:val="28"/>
          <w:szCs w:val="28"/>
          <w:lang w:val="en-US"/>
        </w:rPr>
        <w:t>e</w:t>
      </w:r>
      <w:r w:rsidR="00EC7161" w:rsidRPr="007B1FA1">
        <w:rPr>
          <w:rFonts w:ascii="Times New Roman" w:hAnsi="Times New Roman" w:cs="Times New Roman"/>
          <w:color w:val="000000" w:themeColor="text1"/>
          <w:sz w:val="28"/>
          <w:szCs w:val="28"/>
          <w:lang w:val="en-US"/>
        </w:rPr>
        <w:t xml:space="preserve"> </w:t>
      </w:r>
      <w:r w:rsidR="006B2EF1" w:rsidRPr="007B1FA1">
        <w:rPr>
          <w:rFonts w:ascii="Times New Roman" w:hAnsi="Times New Roman" w:cs="Times New Roman"/>
          <w:color w:val="000000" w:themeColor="text1"/>
          <w:sz w:val="28"/>
          <w:szCs w:val="28"/>
          <w:lang w:val="en-US"/>
        </w:rPr>
        <w:t xml:space="preserve">legal </w:t>
      </w:r>
      <w:r w:rsidR="00E775DD" w:rsidRPr="007B1FA1">
        <w:rPr>
          <w:rFonts w:ascii="Times New Roman" w:hAnsi="Times New Roman" w:cs="Times New Roman"/>
          <w:color w:val="000000" w:themeColor="text1"/>
          <w:sz w:val="28"/>
          <w:szCs w:val="28"/>
          <w:lang w:val="en-US"/>
        </w:rPr>
        <w:t xml:space="preserve">practitioners </w:t>
      </w:r>
      <w:r w:rsidR="006B2EF1" w:rsidRPr="007B1FA1">
        <w:rPr>
          <w:rFonts w:ascii="Times New Roman" w:hAnsi="Times New Roman" w:cs="Times New Roman"/>
          <w:color w:val="000000" w:themeColor="text1"/>
          <w:sz w:val="28"/>
          <w:szCs w:val="28"/>
          <w:lang w:val="en-US"/>
        </w:rPr>
        <w:t xml:space="preserve">would initially </w:t>
      </w:r>
      <w:r w:rsidR="00F12C90" w:rsidRPr="007B1FA1">
        <w:rPr>
          <w:rFonts w:ascii="Times New Roman" w:hAnsi="Times New Roman" w:cs="Times New Roman"/>
          <w:color w:val="000000" w:themeColor="text1"/>
          <w:sz w:val="28"/>
          <w:szCs w:val="28"/>
          <w:lang w:val="en-US"/>
        </w:rPr>
        <w:t xml:space="preserve">present their draft orders </w:t>
      </w:r>
      <w:r w:rsidR="00845570" w:rsidRPr="007B1FA1">
        <w:rPr>
          <w:rFonts w:ascii="Times New Roman" w:hAnsi="Times New Roman" w:cs="Times New Roman"/>
          <w:color w:val="000000" w:themeColor="text1"/>
          <w:sz w:val="28"/>
          <w:szCs w:val="28"/>
          <w:lang w:val="en-US"/>
        </w:rPr>
        <w:t xml:space="preserve">and </w:t>
      </w:r>
      <w:r w:rsidR="006B2EF1" w:rsidRPr="007B1FA1">
        <w:rPr>
          <w:rFonts w:ascii="Times New Roman" w:hAnsi="Times New Roman" w:cs="Times New Roman"/>
          <w:color w:val="000000" w:themeColor="text1"/>
          <w:sz w:val="28"/>
          <w:szCs w:val="28"/>
          <w:lang w:val="en-US"/>
        </w:rPr>
        <w:t xml:space="preserve">only thereafter alert </w:t>
      </w:r>
      <w:r w:rsidR="00F12C90" w:rsidRPr="007B1FA1">
        <w:rPr>
          <w:rFonts w:ascii="Times New Roman" w:hAnsi="Times New Roman" w:cs="Times New Roman"/>
          <w:color w:val="000000" w:themeColor="text1"/>
          <w:sz w:val="28"/>
          <w:szCs w:val="28"/>
          <w:lang w:val="en-US"/>
        </w:rPr>
        <w:t xml:space="preserve">the court to the existence of the </w:t>
      </w:r>
      <w:r w:rsidR="00EC7161" w:rsidRPr="007B1FA1">
        <w:rPr>
          <w:rFonts w:ascii="Times New Roman" w:hAnsi="Times New Roman" w:cs="Times New Roman"/>
          <w:color w:val="000000" w:themeColor="text1"/>
          <w:sz w:val="28"/>
          <w:szCs w:val="28"/>
          <w:lang w:val="en-US"/>
        </w:rPr>
        <w:t xml:space="preserve">contingency </w:t>
      </w:r>
      <w:r w:rsidR="00E775DD" w:rsidRPr="007B1FA1">
        <w:rPr>
          <w:rFonts w:ascii="Times New Roman" w:hAnsi="Times New Roman" w:cs="Times New Roman"/>
          <w:color w:val="000000" w:themeColor="text1"/>
          <w:sz w:val="28"/>
          <w:szCs w:val="28"/>
          <w:lang w:val="en-US"/>
        </w:rPr>
        <w:t xml:space="preserve">fee </w:t>
      </w:r>
      <w:r w:rsidR="00EC7161" w:rsidRPr="007B1FA1">
        <w:rPr>
          <w:rFonts w:ascii="Times New Roman" w:hAnsi="Times New Roman" w:cs="Times New Roman"/>
          <w:color w:val="000000" w:themeColor="text1"/>
          <w:sz w:val="28"/>
          <w:szCs w:val="28"/>
          <w:lang w:val="en-US"/>
        </w:rPr>
        <w:t>agreement</w:t>
      </w:r>
      <w:r w:rsidR="00845570" w:rsidRPr="007B1FA1">
        <w:rPr>
          <w:rFonts w:ascii="Times New Roman" w:hAnsi="Times New Roman" w:cs="Times New Roman"/>
          <w:color w:val="000000" w:themeColor="text1"/>
          <w:sz w:val="28"/>
          <w:szCs w:val="28"/>
          <w:lang w:val="en-US"/>
        </w:rPr>
        <w:t xml:space="preserve"> and the </w:t>
      </w:r>
      <w:r w:rsidR="006B2EF1" w:rsidRPr="007B1FA1">
        <w:rPr>
          <w:rFonts w:ascii="Times New Roman" w:hAnsi="Times New Roman" w:cs="Times New Roman"/>
          <w:color w:val="000000" w:themeColor="text1"/>
          <w:sz w:val="28"/>
          <w:szCs w:val="28"/>
          <w:lang w:val="en-US"/>
        </w:rPr>
        <w:t xml:space="preserve">requisite </w:t>
      </w:r>
      <w:r w:rsidR="00845570" w:rsidRPr="007B1FA1">
        <w:rPr>
          <w:rFonts w:ascii="Times New Roman" w:hAnsi="Times New Roman" w:cs="Times New Roman"/>
          <w:color w:val="000000" w:themeColor="text1"/>
          <w:sz w:val="28"/>
          <w:szCs w:val="28"/>
          <w:lang w:val="en-US"/>
        </w:rPr>
        <w:t>affidavits</w:t>
      </w:r>
      <w:r w:rsidR="003F094F" w:rsidRPr="007B1FA1">
        <w:rPr>
          <w:rFonts w:ascii="Times New Roman" w:hAnsi="Times New Roman" w:cs="Times New Roman"/>
          <w:color w:val="000000" w:themeColor="text1"/>
          <w:sz w:val="28"/>
          <w:szCs w:val="28"/>
          <w:lang w:val="en-US"/>
        </w:rPr>
        <w:t>.</w:t>
      </w:r>
    </w:p>
    <w:p w14:paraId="3C974851" w14:textId="77777777" w:rsidR="00BD2398" w:rsidRPr="007B1FA1" w:rsidRDefault="00BD2398" w:rsidP="007B1FA1">
      <w:pPr>
        <w:spacing w:after="0" w:line="360" w:lineRule="auto"/>
        <w:ind w:left="720" w:hanging="720"/>
        <w:jc w:val="both"/>
        <w:rPr>
          <w:rFonts w:ascii="Times New Roman" w:hAnsi="Times New Roman" w:cs="Times New Roman"/>
          <w:color w:val="000000" w:themeColor="text1"/>
          <w:sz w:val="28"/>
          <w:szCs w:val="28"/>
          <w:lang w:val="en-US"/>
        </w:rPr>
      </w:pPr>
    </w:p>
    <w:p w14:paraId="12BE17EE" w14:textId="17F5A78C" w:rsidR="00BD2398" w:rsidRPr="007B1FA1" w:rsidRDefault="001F5ABE"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8E4094" w:rsidRPr="007B1FA1">
        <w:rPr>
          <w:rFonts w:ascii="Times New Roman" w:hAnsi="Times New Roman" w:cs="Times New Roman"/>
          <w:color w:val="000000" w:themeColor="text1"/>
          <w:sz w:val="28"/>
          <w:szCs w:val="28"/>
          <w:lang w:val="en-US"/>
        </w:rPr>
        <w:t>4</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F12C90" w:rsidRPr="007B1FA1">
        <w:rPr>
          <w:rFonts w:ascii="Times New Roman" w:hAnsi="Times New Roman" w:cs="Times New Roman"/>
          <w:color w:val="000000" w:themeColor="text1"/>
          <w:sz w:val="28"/>
          <w:szCs w:val="28"/>
          <w:lang w:val="en-US"/>
        </w:rPr>
        <w:t xml:space="preserve">In </w:t>
      </w:r>
      <w:r w:rsidR="008E4094" w:rsidRPr="007B1FA1">
        <w:rPr>
          <w:rFonts w:ascii="Times New Roman" w:hAnsi="Times New Roman" w:cs="Times New Roman"/>
          <w:color w:val="000000" w:themeColor="text1"/>
          <w:sz w:val="28"/>
          <w:szCs w:val="28"/>
          <w:lang w:val="en-US"/>
        </w:rPr>
        <w:t xml:space="preserve">the </w:t>
      </w:r>
      <w:r w:rsidR="008E4094" w:rsidRPr="007B1FA1">
        <w:rPr>
          <w:rFonts w:ascii="Times New Roman" w:hAnsi="Times New Roman" w:cs="Times New Roman"/>
          <w:i/>
          <w:color w:val="000000" w:themeColor="text1"/>
          <w:sz w:val="28"/>
          <w:szCs w:val="28"/>
          <w:lang w:val="en-US"/>
        </w:rPr>
        <w:t>Dyongo</w:t>
      </w:r>
      <w:r w:rsidR="008E4094" w:rsidRPr="007B1FA1">
        <w:rPr>
          <w:rFonts w:ascii="Times New Roman" w:hAnsi="Times New Roman" w:cs="Times New Roman"/>
          <w:color w:val="000000" w:themeColor="text1"/>
          <w:sz w:val="28"/>
          <w:szCs w:val="28"/>
          <w:lang w:val="en-US"/>
        </w:rPr>
        <w:t xml:space="preserve"> </w:t>
      </w:r>
      <w:r w:rsidR="00F12C90" w:rsidRPr="007B1FA1">
        <w:rPr>
          <w:rFonts w:ascii="Times New Roman" w:hAnsi="Times New Roman" w:cs="Times New Roman"/>
          <w:color w:val="000000" w:themeColor="text1"/>
          <w:sz w:val="28"/>
          <w:szCs w:val="28"/>
          <w:lang w:val="en-US"/>
        </w:rPr>
        <w:t xml:space="preserve">matter </w:t>
      </w:r>
      <w:r w:rsidR="00C01DD7" w:rsidRPr="007B1FA1">
        <w:rPr>
          <w:rFonts w:ascii="Times New Roman" w:hAnsi="Times New Roman" w:cs="Times New Roman"/>
          <w:color w:val="000000" w:themeColor="text1"/>
          <w:sz w:val="28"/>
          <w:szCs w:val="28"/>
          <w:lang w:val="en-US"/>
        </w:rPr>
        <w:t>affidavits together with the c</w:t>
      </w:r>
      <w:r w:rsidR="00677507" w:rsidRPr="007B1FA1">
        <w:rPr>
          <w:rFonts w:ascii="Times New Roman" w:hAnsi="Times New Roman" w:cs="Times New Roman"/>
          <w:color w:val="000000" w:themeColor="text1"/>
          <w:sz w:val="28"/>
          <w:szCs w:val="28"/>
          <w:lang w:val="en-US"/>
        </w:rPr>
        <w:t>onti</w:t>
      </w:r>
      <w:r w:rsidR="00E775DD" w:rsidRPr="007B1FA1">
        <w:rPr>
          <w:rFonts w:ascii="Times New Roman" w:hAnsi="Times New Roman" w:cs="Times New Roman"/>
          <w:color w:val="000000" w:themeColor="text1"/>
          <w:sz w:val="28"/>
          <w:szCs w:val="28"/>
          <w:lang w:val="en-US"/>
        </w:rPr>
        <w:t>n</w:t>
      </w:r>
      <w:r w:rsidR="00677507" w:rsidRPr="007B1FA1">
        <w:rPr>
          <w:rFonts w:ascii="Times New Roman" w:hAnsi="Times New Roman" w:cs="Times New Roman"/>
          <w:color w:val="000000" w:themeColor="text1"/>
          <w:sz w:val="28"/>
          <w:szCs w:val="28"/>
          <w:lang w:val="en-US"/>
        </w:rPr>
        <w:t xml:space="preserve">gency fee agreement were submitted to </w:t>
      </w:r>
      <w:r w:rsidR="008E4094" w:rsidRPr="007B1FA1">
        <w:rPr>
          <w:rFonts w:ascii="Times New Roman" w:hAnsi="Times New Roman" w:cs="Times New Roman"/>
          <w:color w:val="000000" w:themeColor="text1"/>
          <w:sz w:val="28"/>
          <w:szCs w:val="28"/>
          <w:lang w:val="en-US"/>
        </w:rPr>
        <w:t>the Judge</w:t>
      </w:r>
      <w:r w:rsidR="000713FA" w:rsidRPr="007B1FA1">
        <w:rPr>
          <w:rFonts w:ascii="Times New Roman" w:hAnsi="Times New Roman" w:cs="Times New Roman"/>
          <w:color w:val="000000" w:themeColor="text1"/>
          <w:sz w:val="28"/>
          <w:szCs w:val="28"/>
          <w:lang w:val="en-US"/>
        </w:rPr>
        <w:t xml:space="preserve"> </w:t>
      </w:r>
      <w:r w:rsidR="00677507" w:rsidRPr="007B1FA1">
        <w:rPr>
          <w:rFonts w:ascii="Times New Roman" w:hAnsi="Times New Roman" w:cs="Times New Roman"/>
          <w:color w:val="000000" w:themeColor="text1"/>
          <w:sz w:val="28"/>
          <w:szCs w:val="28"/>
          <w:lang w:val="en-US"/>
        </w:rPr>
        <w:t xml:space="preserve">after the draft order </w:t>
      </w:r>
      <w:r w:rsidR="008E4094" w:rsidRPr="007B1FA1">
        <w:rPr>
          <w:rFonts w:ascii="Times New Roman" w:hAnsi="Times New Roman" w:cs="Times New Roman"/>
          <w:color w:val="000000" w:themeColor="text1"/>
          <w:sz w:val="28"/>
          <w:szCs w:val="28"/>
          <w:lang w:val="en-US"/>
        </w:rPr>
        <w:t xml:space="preserve">had already been </w:t>
      </w:r>
      <w:r w:rsidR="00677507" w:rsidRPr="007B1FA1">
        <w:rPr>
          <w:rFonts w:ascii="Times New Roman" w:hAnsi="Times New Roman" w:cs="Times New Roman"/>
          <w:color w:val="000000" w:themeColor="text1"/>
          <w:sz w:val="28"/>
          <w:szCs w:val="28"/>
          <w:lang w:val="en-US"/>
        </w:rPr>
        <w:t>made an order o</w:t>
      </w:r>
      <w:r w:rsidR="00F12C90" w:rsidRPr="007B1FA1">
        <w:rPr>
          <w:rFonts w:ascii="Times New Roman" w:hAnsi="Times New Roman" w:cs="Times New Roman"/>
          <w:color w:val="000000" w:themeColor="text1"/>
          <w:sz w:val="28"/>
          <w:szCs w:val="28"/>
          <w:lang w:val="en-US"/>
        </w:rPr>
        <w:t>f court</w:t>
      </w:r>
      <w:r w:rsidR="008E4094" w:rsidRPr="007B1FA1">
        <w:rPr>
          <w:rFonts w:ascii="Times New Roman" w:hAnsi="Times New Roman" w:cs="Times New Roman"/>
          <w:color w:val="000000" w:themeColor="text1"/>
          <w:sz w:val="28"/>
          <w:szCs w:val="28"/>
          <w:lang w:val="en-US"/>
        </w:rPr>
        <w:t>.</w:t>
      </w:r>
      <w:r w:rsidR="00F12C90" w:rsidRPr="007B1FA1">
        <w:rPr>
          <w:rFonts w:ascii="Times New Roman" w:hAnsi="Times New Roman" w:cs="Times New Roman"/>
          <w:color w:val="000000" w:themeColor="text1"/>
          <w:sz w:val="28"/>
          <w:szCs w:val="28"/>
          <w:lang w:val="en-US"/>
        </w:rPr>
        <w:t xml:space="preserve"> </w:t>
      </w:r>
      <w:r w:rsidR="008E4094" w:rsidRPr="007B1FA1">
        <w:rPr>
          <w:rFonts w:ascii="Times New Roman" w:hAnsi="Times New Roman" w:cs="Times New Roman"/>
          <w:color w:val="000000" w:themeColor="text1"/>
          <w:sz w:val="28"/>
          <w:szCs w:val="28"/>
          <w:lang w:val="en-US"/>
        </w:rPr>
        <w:t xml:space="preserve">This resulted </w:t>
      </w:r>
      <w:r w:rsidR="00F12C90" w:rsidRPr="007B1FA1">
        <w:rPr>
          <w:rFonts w:ascii="Times New Roman" w:hAnsi="Times New Roman" w:cs="Times New Roman"/>
          <w:color w:val="000000" w:themeColor="text1"/>
          <w:sz w:val="28"/>
          <w:szCs w:val="28"/>
          <w:lang w:val="en-US"/>
        </w:rPr>
        <w:t xml:space="preserve">in the order </w:t>
      </w:r>
      <w:r w:rsidR="00B36DD5" w:rsidRPr="007B1FA1">
        <w:rPr>
          <w:rFonts w:ascii="Times New Roman" w:hAnsi="Times New Roman" w:cs="Times New Roman"/>
          <w:color w:val="000000" w:themeColor="text1"/>
          <w:sz w:val="28"/>
          <w:szCs w:val="28"/>
          <w:lang w:val="en-US"/>
        </w:rPr>
        <w:t>be</w:t>
      </w:r>
      <w:r w:rsidR="00612911">
        <w:rPr>
          <w:rFonts w:ascii="Times New Roman" w:hAnsi="Times New Roman" w:cs="Times New Roman"/>
          <w:color w:val="000000" w:themeColor="text1"/>
          <w:sz w:val="28"/>
          <w:szCs w:val="28"/>
          <w:lang w:val="en-US"/>
        </w:rPr>
        <w:t>ing</w:t>
      </w:r>
      <w:r w:rsidR="00B36DD5" w:rsidRPr="007B1FA1">
        <w:rPr>
          <w:rFonts w:ascii="Times New Roman" w:hAnsi="Times New Roman" w:cs="Times New Roman"/>
          <w:color w:val="000000" w:themeColor="text1"/>
          <w:sz w:val="28"/>
          <w:szCs w:val="28"/>
          <w:lang w:val="en-US"/>
        </w:rPr>
        <w:t xml:space="preserve"> recalled so as </w:t>
      </w:r>
      <w:r w:rsidR="00F12C90" w:rsidRPr="007B1FA1">
        <w:rPr>
          <w:rFonts w:ascii="Times New Roman" w:hAnsi="Times New Roman" w:cs="Times New Roman"/>
          <w:color w:val="000000" w:themeColor="text1"/>
          <w:sz w:val="28"/>
          <w:szCs w:val="28"/>
          <w:lang w:val="en-US"/>
        </w:rPr>
        <w:t>to exercise</w:t>
      </w:r>
      <w:r w:rsidR="00B36DD5" w:rsidRPr="007B1FA1">
        <w:rPr>
          <w:rFonts w:ascii="Times New Roman" w:hAnsi="Times New Roman" w:cs="Times New Roman"/>
          <w:color w:val="000000" w:themeColor="text1"/>
          <w:sz w:val="28"/>
          <w:szCs w:val="28"/>
          <w:lang w:val="en-US"/>
        </w:rPr>
        <w:t xml:space="preserve"> the </w:t>
      </w:r>
      <w:r w:rsidR="00F12C90" w:rsidRPr="007B1FA1">
        <w:rPr>
          <w:rFonts w:ascii="Times New Roman" w:hAnsi="Times New Roman" w:cs="Times New Roman"/>
          <w:color w:val="000000" w:themeColor="text1"/>
          <w:sz w:val="28"/>
          <w:szCs w:val="28"/>
          <w:lang w:val="en-US"/>
        </w:rPr>
        <w:t>monitoring function</w:t>
      </w:r>
      <w:r w:rsidR="00C01DD7" w:rsidRPr="007B1FA1">
        <w:rPr>
          <w:rFonts w:ascii="Times New Roman" w:hAnsi="Times New Roman" w:cs="Times New Roman"/>
          <w:color w:val="000000" w:themeColor="text1"/>
          <w:sz w:val="28"/>
          <w:szCs w:val="28"/>
          <w:lang w:val="en-US"/>
        </w:rPr>
        <w:t xml:space="preserve"> on the agreement as enjoined by the </w:t>
      </w:r>
      <w:r w:rsidR="00B36DD5" w:rsidRPr="007B1FA1">
        <w:rPr>
          <w:rFonts w:ascii="Times New Roman" w:hAnsi="Times New Roman" w:cs="Times New Roman"/>
          <w:color w:val="000000" w:themeColor="text1"/>
          <w:sz w:val="28"/>
          <w:szCs w:val="28"/>
          <w:lang w:val="en-US"/>
        </w:rPr>
        <w:t xml:space="preserve">Act. </w:t>
      </w:r>
      <w:r w:rsidR="00BD2398" w:rsidRPr="007B1FA1">
        <w:rPr>
          <w:rFonts w:ascii="Times New Roman" w:hAnsi="Times New Roman" w:cs="Times New Roman"/>
          <w:color w:val="000000" w:themeColor="text1"/>
          <w:sz w:val="28"/>
          <w:szCs w:val="28"/>
          <w:lang w:val="en-US"/>
        </w:rPr>
        <w:t>This prompted the need for this judgment</w:t>
      </w:r>
      <w:r w:rsidR="00B36DD5" w:rsidRPr="007B1FA1">
        <w:rPr>
          <w:rFonts w:ascii="Times New Roman" w:hAnsi="Times New Roman" w:cs="Times New Roman"/>
          <w:color w:val="000000" w:themeColor="text1"/>
          <w:sz w:val="28"/>
          <w:szCs w:val="28"/>
          <w:lang w:val="en-US"/>
        </w:rPr>
        <w:t xml:space="preserve"> as the practice was apparently widespread in the </w:t>
      </w:r>
      <w:r w:rsidR="00780759">
        <w:rPr>
          <w:rFonts w:ascii="Times New Roman" w:hAnsi="Times New Roman" w:cs="Times New Roman"/>
          <w:color w:val="000000" w:themeColor="text1"/>
          <w:sz w:val="28"/>
          <w:szCs w:val="28"/>
          <w:lang w:val="en-US"/>
        </w:rPr>
        <w:t>d</w:t>
      </w:r>
      <w:r w:rsidR="00B36DD5" w:rsidRPr="007B1FA1">
        <w:rPr>
          <w:rFonts w:ascii="Times New Roman" w:hAnsi="Times New Roman" w:cs="Times New Roman"/>
          <w:color w:val="000000" w:themeColor="text1"/>
          <w:sz w:val="28"/>
          <w:szCs w:val="28"/>
          <w:lang w:val="en-US"/>
        </w:rPr>
        <w:t>ivision</w:t>
      </w:r>
      <w:r w:rsidR="00BD2398" w:rsidRPr="007B1FA1">
        <w:rPr>
          <w:rFonts w:ascii="Times New Roman" w:hAnsi="Times New Roman" w:cs="Times New Roman"/>
          <w:color w:val="000000" w:themeColor="text1"/>
          <w:sz w:val="28"/>
          <w:szCs w:val="28"/>
          <w:lang w:val="en-US"/>
        </w:rPr>
        <w:t>.</w:t>
      </w:r>
    </w:p>
    <w:p w14:paraId="21A8CA66" w14:textId="77777777" w:rsidR="00F12C90" w:rsidRPr="007B1FA1" w:rsidRDefault="00F12C90" w:rsidP="007B1FA1">
      <w:pPr>
        <w:spacing w:after="0" w:line="360" w:lineRule="auto"/>
        <w:ind w:left="720" w:hanging="720"/>
        <w:jc w:val="both"/>
        <w:rPr>
          <w:rFonts w:ascii="Times New Roman" w:hAnsi="Times New Roman" w:cs="Times New Roman"/>
          <w:color w:val="000000" w:themeColor="text1"/>
          <w:sz w:val="28"/>
          <w:szCs w:val="28"/>
          <w:lang w:val="en-US"/>
        </w:rPr>
      </w:pPr>
    </w:p>
    <w:p w14:paraId="636962B9" w14:textId="455D0F3B" w:rsidR="003F094F" w:rsidRPr="007B1FA1" w:rsidRDefault="00EC39DF" w:rsidP="007B1FA1">
      <w:pPr>
        <w:pStyle w:val="ListParagraph"/>
        <w:widowControl w:val="0"/>
        <w:tabs>
          <w:tab w:val="left" w:pos="821"/>
        </w:tabs>
        <w:autoSpaceDE w:val="0"/>
        <w:autoSpaceDN w:val="0"/>
        <w:spacing w:after="120" w:line="360" w:lineRule="auto"/>
        <w:ind w:left="102" w:right="119"/>
        <w:contextualSpacing w:val="0"/>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B36DD5" w:rsidRPr="007B1FA1">
        <w:rPr>
          <w:rFonts w:ascii="Times New Roman" w:hAnsi="Times New Roman" w:cs="Times New Roman"/>
          <w:color w:val="000000" w:themeColor="text1"/>
          <w:sz w:val="28"/>
          <w:szCs w:val="28"/>
          <w:lang w:val="en-US"/>
        </w:rPr>
        <w:t>5</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t>In the interest of justice and in order no</w:t>
      </w:r>
      <w:r w:rsidR="00237A48" w:rsidRPr="007B1FA1">
        <w:rPr>
          <w:rFonts w:ascii="Times New Roman" w:hAnsi="Times New Roman" w:cs="Times New Roman"/>
          <w:color w:val="000000" w:themeColor="text1"/>
          <w:sz w:val="28"/>
          <w:szCs w:val="28"/>
          <w:lang w:val="en-US"/>
        </w:rPr>
        <w:t>t to prejudice the plaintiffs and</w:t>
      </w:r>
      <w:r w:rsidR="003F094F" w:rsidRPr="007B1FA1">
        <w:rPr>
          <w:rFonts w:ascii="Times New Roman" w:hAnsi="Times New Roman" w:cs="Times New Roman"/>
          <w:color w:val="000000" w:themeColor="text1"/>
          <w:sz w:val="28"/>
          <w:szCs w:val="28"/>
          <w:lang w:val="en-US"/>
        </w:rPr>
        <w:t xml:space="preserve"> having satisfied myself with the competency of the draft orders, I proceeded to </w:t>
      </w:r>
      <w:r w:rsidR="005D5755" w:rsidRPr="007B1FA1">
        <w:rPr>
          <w:rFonts w:ascii="Times New Roman" w:hAnsi="Times New Roman" w:cs="Times New Roman"/>
          <w:color w:val="000000" w:themeColor="text1"/>
          <w:sz w:val="28"/>
          <w:szCs w:val="28"/>
          <w:lang w:val="en-US"/>
        </w:rPr>
        <w:t>issue orders in terms of the drafts that were presented by the parties. My</w:t>
      </w:r>
      <w:r w:rsidR="003F094F" w:rsidRPr="007B1FA1">
        <w:rPr>
          <w:rFonts w:ascii="Times New Roman" w:hAnsi="Times New Roman" w:cs="Times New Roman"/>
          <w:color w:val="000000" w:themeColor="text1"/>
          <w:sz w:val="28"/>
          <w:szCs w:val="28"/>
          <w:lang w:val="en-US"/>
        </w:rPr>
        <w:t xml:space="preserve"> approach was informed by the </w:t>
      </w:r>
      <w:r w:rsidR="00B36DD5" w:rsidRPr="007B1FA1">
        <w:rPr>
          <w:rFonts w:ascii="Times New Roman" w:hAnsi="Times New Roman" w:cs="Times New Roman"/>
          <w:color w:val="000000" w:themeColor="text1"/>
          <w:sz w:val="28"/>
          <w:szCs w:val="28"/>
          <w:lang w:val="en-US"/>
        </w:rPr>
        <w:t xml:space="preserve">passage </w:t>
      </w:r>
      <w:r w:rsidR="003F094F" w:rsidRPr="007B1FA1">
        <w:rPr>
          <w:rFonts w:ascii="Times New Roman" w:hAnsi="Times New Roman" w:cs="Times New Roman"/>
          <w:color w:val="000000" w:themeColor="text1"/>
          <w:sz w:val="28"/>
          <w:szCs w:val="28"/>
          <w:lang w:val="en-US"/>
        </w:rPr>
        <w:t>in the case of</w:t>
      </w:r>
      <w:r w:rsidR="00B36DD5" w:rsidRPr="007B1FA1">
        <w:rPr>
          <w:rFonts w:ascii="Times New Roman" w:hAnsi="Times New Roman" w:cs="Times New Roman"/>
          <w:color w:val="000000" w:themeColor="text1"/>
          <w:sz w:val="28"/>
          <w:szCs w:val="28"/>
          <w:lang w:val="en-US"/>
        </w:rPr>
        <w:t xml:space="preserve"> </w:t>
      </w:r>
      <w:r w:rsidR="003F094F" w:rsidRPr="007B1FA1">
        <w:rPr>
          <w:rFonts w:ascii="Times New Roman" w:hAnsi="Times New Roman" w:cs="Times New Roman"/>
          <w:i/>
          <w:iCs/>
          <w:color w:val="000000" w:themeColor="text1"/>
          <w:sz w:val="28"/>
          <w:szCs w:val="28"/>
          <w:lang w:val="en-US"/>
        </w:rPr>
        <w:t>Mfengwana v Road Accident Fund</w:t>
      </w:r>
      <w:r w:rsidR="00237A48" w:rsidRPr="007B1FA1">
        <w:rPr>
          <w:rStyle w:val="FootnoteReference"/>
          <w:rFonts w:ascii="Times New Roman" w:hAnsi="Times New Roman" w:cs="Times New Roman"/>
          <w:iCs/>
          <w:color w:val="000000" w:themeColor="text1"/>
          <w:sz w:val="28"/>
          <w:szCs w:val="28"/>
          <w:lang w:val="en-US"/>
        </w:rPr>
        <w:footnoteReference w:id="1"/>
      </w:r>
      <w:r w:rsidR="00237A48" w:rsidRPr="007B1FA1">
        <w:rPr>
          <w:rStyle w:val="FootnoteReference"/>
          <w:rFonts w:ascii="Times New Roman" w:hAnsi="Times New Roman" w:cs="Times New Roman"/>
          <w:color w:val="000000" w:themeColor="text1"/>
          <w:sz w:val="28"/>
          <w:szCs w:val="28"/>
          <w:lang w:val="en-US"/>
        </w:rPr>
        <w:t xml:space="preserve"> </w:t>
      </w:r>
      <w:r w:rsidR="00237A48" w:rsidRPr="007B1FA1">
        <w:rPr>
          <w:rFonts w:ascii="Times New Roman" w:hAnsi="Times New Roman" w:cs="Times New Roman"/>
          <w:color w:val="000000" w:themeColor="text1"/>
          <w:sz w:val="28"/>
          <w:szCs w:val="28"/>
          <w:lang w:val="en-US"/>
        </w:rPr>
        <w:t xml:space="preserve"> </w:t>
      </w:r>
      <w:r w:rsidR="003F094F" w:rsidRPr="007B1FA1">
        <w:rPr>
          <w:rFonts w:ascii="Times New Roman" w:hAnsi="Times New Roman" w:cs="Times New Roman"/>
          <w:color w:val="000000" w:themeColor="text1"/>
          <w:sz w:val="28"/>
          <w:szCs w:val="28"/>
          <w:lang w:val="en-US"/>
        </w:rPr>
        <w:t>where the court remarked as follows:</w:t>
      </w:r>
    </w:p>
    <w:p w14:paraId="5CFD51D6" w14:textId="049EEBE6" w:rsidR="003F094F" w:rsidRPr="007B1FA1" w:rsidRDefault="00EA656A"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4"/>
          <w:szCs w:val="28"/>
          <w:lang w:val="en-US"/>
        </w:rPr>
        <w:t xml:space="preserve">‘. . . </w:t>
      </w:r>
      <w:r w:rsidR="003F094F" w:rsidRPr="007B1FA1">
        <w:rPr>
          <w:rFonts w:ascii="Times New Roman" w:hAnsi="Times New Roman" w:cs="Times New Roman"/>
          <w:color w:val="000000" w:themeColor="text1"/>
          <w:sz w:val="24"/>
          <w:szCs w:val="28"/>
          <w:lang w:val="en-US"/>
        </w:rPr>
        <w:t xml:space="preserve">I am able to make an order, in the absence of compliance with s 4(1) and s 4(2) of the Act, to settle Mr Mfengwana’s claim against the RAF. I do so because, it seems to me, [the claimant] will be prejudiced by any further delay, which is not of his making, and because, having been </w:t>
      </w:r>
      <w:r w:rsidR="003F094F" w:rsidRPr="007B1FA1">
        <w:rPr>
          <w:rFonts w:ascii="Times New Roman" w:hAnsi="Times New Roman" w:cs="Times New Roman"/>
          <w:color w:val="000000" w:themeColor="text1"/>
          <w:sz w:val="24"/>
          <w:szCs w:val="28"/>
          <w:lang w:val="en-US"/>
        </w:rPr>
        <w:lastRenderedPageBreak/>
        <w:t>seized of the matter, I have satisfied myself (to the extent that I am able) that the settlement is</w:t>
      </w:r>
      <w:r w:rsidR="007E3085" w:rsidRPr="007B1FA1">
        <w:rPr>
          <w:rFonts w:ascii="Times New Roman" w:hAnsi="Times New Roman" w:cs="Times New Roman"/>
          <w:color w:val="000000" w:themeColor="text1"/>
          <w:sz w:val="24"/>
          <w:szCs w:val="28"/>
          <w:lang w:val="en-US"/>
        </w:rPr>
        <w:t xml:space="preserve"> </w:t>
      </w:r>
      <w:r w:rsidR="003F094F" w:rsidRPr="007B1FA1">
        <w:rPr>
          <w:rFonts w:ascii="Times New Roman" w:hAnsi="Times New Roman" w:cs="Times New Roman"/>
          <w:color w:val="000000" w:themeColor="text1"/>
          <w:sz w:val="24"/>
          <w:szCs w:val="28"/>
          <w:lang w:val="en-US"/>
        </w:rPr>
        <w:t>fair. . .</w:t>
      </w:r>
      <w:r w:rsidRPr="007B1FA1">
        <w:rPr>
          <w:rFonts w:ascii="Times New Roman" w:hAnsi="Times New Roman" w:cs="Times New Roman"/>
          <w:color w:val="000000" w:themeColor="text1"/>
          <w:sz w:val="24"/>
          <w:szCs w:val="28"/>
          <w:lang w:val="en-US"/>
        </w:rPr>
        <w:t>’</w:t>
      </w:r>
    </w:p>
    <w:p w14:paraId="7D395787" w14:textId="77777777" w:rsidR="00EC39DF" w:rsidRPr="007B1FA1" w:rsidRDefault="00EC39DF" w:rsidP="007B1FA1">
      <w:pPr>
        <w:spacing w:after="0" w:line="360" w:lineRule="auto"/>
        <w:ind w:left="720" w:hanging="720"/>
        <w:jc w:val="both"/>
        <w:rPr>
          <w:rFonts w:ascii="Times New Roman" w:hAnsi="Times New Roman" w:cs="Times New Roman"/>
          <w:color w:val="000000" w:themeColor="text1"/>
          <w:sz w:val="28"/>
          <w:szCs w:val="28"/>
          <w:lang w:val="en-US"/>
        </w:rPr>
      </w:pPr>
    </w:p>
    <w:p w14:paraId="1BDFDF9D" w14:textId="4687532E" w:rsidR="00677507" w:rsidRPr="007B1FA1" w:rsidRDefault="00F12C90" w:rsidP="007B1FA1">
      <w:pPr>
        <w:spacing w:after="12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B36DD5" w:rsidRPr="007B1FA1">
        <w:rPr>
          <w:rFonts w:ascii="Times New Roman" w:hAnsi="Times New Roman" w:cs="Times New Roman"/>
          <w:color w:val="000000" w:themeColor="text1"/>
          <w:sz w:val="28"/>
          <w:szCs w:val="28"/>
          <w:lang w:val="en-US"/>
        </w:rPr>
        <w:t>6</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143609" w:rsidRPr="007B1FA1">
        <w:rPr>
          <w:rFonts w:ascii="Times New Roman" w:hAnsi="Times New Roman" w:cs="Times New Roman"/>
          <w:color w:val="000000" w:themeColor="text1"/>
          <w:sz w:val="28"/>
          <w:szCs w:val="28"/>
          <w:lang w:val="en-US"/>
        </w:rPr>
        <w:t>Upon consideration of the</w:t>
      </w:r>
      <w:r w:rsidR="001F5ABE" w:rsidRPr="007B1FA1">
        <w:rPr>
          <w:rFonts w:ascii="Times New Roman" w:hAnsi="Times New Roman" w:cs="Times New Roman"/>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contingency fee agreements</w:t>
      </w:r>
      <w:r w:rsidR="00845570" w:rsidRPr="007B1FA1">
        <w:rPr>
          <w:rFonts w:ascii="Times New Roman" w:hAnsi="Times New Roman" w:cs="Times New Roman"/>
          <w:color w:val="000000" w:themeColor="text1"/>
          <w:sz w:val="28"/>
          <w:szCs w:val="28"/>
          <w:lang w:val="en-US"/>
        </w:rPr>
        <w:t xml:space="preserve"> </w:t>
      </w:r>
      <w:r w:rsidR="00143609" w:rsidRPr="007B1FA1">
        <w:rPr>
          <w:rFonts w:ascii="Times New Roman" w:hAnsi="Times New Roman" w:cs="Times New Roman"/>
          <w:color w:val="000000" w:themeColor="text1"/>
          <w:sz w:val="28"/>
          <w:szCs w:val="28"/>
          <w:lang w:val="en-US"/>
        </w:rPr>
        <w:t xml:space="preserve">I formed </w:t>
      </w:r>
      <w:r w:rsidR="00845570" w:rsidRPr="007B1FA1">
        <w:rPr>
          <w:rFonts w:ascii="Times New Roman" w:hAnsi="Times New Roman" w:cs="Times New Roman"/>
          <w:color w:val="000000" w:themeColor="text1"/>
          <w:sz w:val="28"/>
          <w:szCs w:val="28"/>
          <w:lang w:val="en-US"/>
        </w:rPr>
        <w:t xml:space="preserve">a </w:t>
      </w:r>
      <w:r w:rsidR="00845570" w:rsidRPr="007B1FA1">
        <w:rPr>
          <w:rFonts w:ascii="Times New Roman" w:hAnsi="Times New Roman" w:cs="Times New Roman"/>
          <w:i/>
          <w:iCs/>
          <w:color w:val="000000" w:themeColor="text1"/>
          <w:sz w:val="28"/>
          <w:szCs w:val="28"/>
          <w:lang w:val="en-US"/>
        </w:rPr>
        <w:t>prima facie</w:t>
      </w:r>
      <w:r w:rsidR="00845570" w:rsidRPr="007B1FA1">
        <w:rPr>
          <w:rFonts w:ascii="Times New Roman" w:hAnsi="Times New Roman" w:cs="Times New Roman"/>
          <w:color w:val="000000" w:themeColor="text1"/>
          <w:sz w:val="28"/>
          <w:szCs w:val="28"/>
          <w:lang w:val="en-US"/>
        </w:rPr>
        <w:t xml:space="preserve"> view that the agreements were not in compliance with the </w:t>
      </w:r>
      <w:r w:rsidR="00143609" w:rsidRPr="007B1FA1">
        <w:rPr>
          <w:rFonts w:ascii="Times New Roman" w:hAnsi="Times New Roman" w:cs="Times New Roman"/>
          <w:color w:val="000000" w:themeColor="text1"/>
          <w:sz w:val="28"/>
          <w:szCs w:val="28"/>
          <w:lang w:val="en-US"/>
        </w:rPr>
        <w:t>Act</w:t>
      </w:r>
      <w:r w:rsidR="00726F81" w:rsidRPr="007B1FA1">
        <w:rPr>
          <w:rFonts w:ascii="Times New Roman" w:hAnsi="Times New Roman" w:cs="Times New Roman"/>
          <w:color w:val="000000" w:themeColor="text1"/>
          <w:sz w:val="28"/>
          <w:szCs w:val="28"/>
          <w:lang w:val="en-US"/>
        </w:rPr>
        <w:t>.</w:t>
      </w:r>
      <w:r w:rsidR="00143609" w:rsidRPr="007B1FA1">
        <w:rPr>
          <w:rFonts w:ascii="Times New Roman" w:hAnsi="Times New Roman" w:cs="Times New Roman"/>
          <w:color w:val="000000" w:themeColor="text1"/>
          <w:sz w:val="28"/>
          <w:szCs w:val="28"/>
          <w:lang w:val="en-US"/>
        </w:rPr>
        <w:t xml:space="preserve"> </w:t>
      </w:r>
      <w:r w:rsidR="00845570" w:rsidRPr="007B1FA1">
        <w:rPr>
          <w:rFonts w:ascii="Times New Roman" w:hAnsi="Times New Roman" w:cs="Times New Roman"/>
          <w:color w:val="000000" w:themeColor="text1"/>
          <w:sz w:val="28"/>
          <w:szCs w:val="28"/>
          <w:lang w:val="en-US"/>
        </w:rPr>
        <w:t xml:space="preserve">This prompted a directive </w:t>
      </w:r>
      <w:r w:rsidR="00726F81" w:rsidRPr="007B1FA1">
        <w:rPr>
          <w:rFonts w:ascii="Times New Roman" w:hAnsi="Times New Roman" w:cs="Times New Roman"/>
          <w:color w:val="000000" w:themeColor="text1"/>
          <w:sz w:val="28"/>
          <w:szCs w:val="28"/>
          <w:lang w:val="en-US"/>
        </w:rPr>
        <w:t xml:space="preserve">to be issued </w:t>
      </w:r>
      <w:r w:rsidR="00845570" w:rsidRPr="007B1FA1">
        <w:rPr>
          <w:rFonts w:ascii="Times New Roman" w:hAnsi="Times New Roman" w:cs="Times New Roman"/>
          <w:color w:val="000000" w:themeColor="text1"/>
          <w:sz w:val="28"/>
          <w:szCs w:val="28"/>
          <w:lang w:val="en-US"/>
        </w:rPr>
        <w:t>applicable to both matters which read as follows:</w:t>
      </w:r>
    </w:p>
    <w:p w14:paraId="76925064" w14:textId="508EE0C1" w:rsidR="00677507" w:rsidRPr="007B1FA1" w:rsidRDefault="005130DD" w:rsidP="007B1FA1">
      <w:pPr>
        <w:spacing w:after="120" w:line="360" w:lineRule="auto"/>
        <w:jc w:val="both"/>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w:t>
      </w:r>
      <w:r w:rsidR="00677507" w:rsidRPr="007B1FA1">
        <w:rPr>
          <w:rFonts w:ascii="Times New Roman" w:hAnsi="Times New Roman" w:cs="Times New Roman"/>
          <w:color w:val="000000" w:themeColor="text1"/>
          <w:sz w:val="24"/>
          <w:szCs w:val="28"/>
          <w:lang w:val="en-US"/>
        </w:rPr>
        <w:t>Having read the contingency fee agreement and the documents filed it is directed as follows:</w:t>
      </w:r>
    </w:p>
    <w:p w14:paraId="6622FBAB" w14:textId="045AB552" w:rsidR="001F5ABE" w:rsidRPr="007B1FA1" w:rsidRDefault="002A26CC" w:rsidP="007B1FA1">
      <w:pPr>
        <w:spacing w:after="120" w:line="360" w:lineRule="auto"/>
        <w:ind w:left="720" w:hanging="720"/>
        <w:jc w:val="both"/>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1.</w:t>
      </w:r>
      <w:r>
        <w:rPr>
          <w:rFonts w:ascii="Times New Roman" w:hAnsi="Times New Roman" w:cs="Times New Roman"/>
          <w:color w:val="000000" w:themeColor="text1"/>
          <w:sz w:val="24"/>
          <w:szCs w:val="28"/>
          <w:lang w:val="en-US"/>
        </w:rPr>
        <w:tab/>
      </w:r>
      <w:r w:rsidR="00677507" w:rsidRPr="007B1FA1">
        <w:rPr>
          <w:rFonts w:ascii="Times New Roman" w:hAnsi="Times New Roman" w:cs="Times New Roman"/>
          <w:color w:val="000000" w:themeColor="text1"/>
          <w:sz w:val="24"/>
          <w:szCs w:val="28"/>
          <w:lang w:val="en-US"/>
        </w:rPr>
        <w:t>The contingency fee agreement was presented with the draft order and in order not to prejudice the plaintiff, the draft orders agreed between the parties were granted and judgement was reserved on the validity of the Contingency Fee Agreement.</w:t>
      </w:r>
    </w:p>
    <w:p w14:paraId="671DCC53" w14:textId="5847B42E" w:rsidR="00677507" w:rsidRPr="007B1FA1" w:rsidRDefault="002A26CC" w:rsidP="007B1FA1">
      <w:pPr>
        <w:spacing w:after="120" w:line="360" w:lineRule="auto"/>
        <w:ind w:left="720" w:hanging="720"/>
        <w:jc w:val="both"/>
        <w:rPr>
          <w:rFonts w:ascii="Times New Roman" w:hAnsi="Times New Roman" w:cs="Times New Roman"/>
          <w:color w:val="000000" w:themeColor="text1"/>
          <w:sz w:val="24"/>
          <w:szCs w:val="28"/>
          <w:lang w:val="en-US"/>
        </w:rPr>
      </w:pPr>
      <w:r>
        <w:rPr>
          <w:rFonts w:ascii="Times New Roman" w:hAnsi="Times New Roman" w:cs="Times New Roman"/>
          <w:color w:val="000000" w:themeColor="text1"/>
          <w:sz w:val="24"/>
          <w:szCs w:val="28"/>
          <w:lang w:val="en-US"/>
        </w:rPr>
        <w:t>2.</w:t>
      </w:r>
      <w:r>
        <w:rPr>
          <w:rFonts w:ascii="Times New Roman" w:hAnsi="Times New Roman" w:cs="Times New Roman"/>
          <w:color w:val="000000" w:themeColor="text1"/>
          <w:sz w:val="24"/>
          <w:szCs w:val="28"/>
          <w:lang w:val="en-US"/>
        </w:rPr>
        <w:tab/>
      </w:r>
      <w:r w:rsidR="00677507" w:rsidRPr="007B1FA1">
        <w:rPr>
          <w:rFonts w:ascii="Times New Roman" w:hAnsi="Times New Roman" w:cs="Times New Roman"/>
          <w:color w:val="000000" w:themeColor="text1"/>
          <w:sz w:val="24"/>
          <w:szCs w:val="28"/>
          <w:lang w:val="en-US"/>
        </w:rPr>
        <w:t>For a proper adjudication and proper exercise of the court’s judicial function in monitoring these contingency fee agreements the following aspects have been identified:</w:t>
      </w:r>
    </w:p>
    <w:p w14:paraId="7D3479FE" w14:textId="14512C2D" w:rsidR="00677507" w:rsidRPr="007B1FA1" w:rsidRDefault="00677507" w:rsidP="007B1FA1">
      <w:pPr>
        <w:spacing w:after="120" w:line="360" w:lineRule="auto"/>
        <w:ind w:left="1440" w:hanging="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2.1</w:t>
      </w:r>
      <w:r w:rsidR="002A26CC">
        <w:rPr>
          <w:rFonts w:ascii="Times New Roman" w:hAnsi="Times New Roman" w:cs="Times New Roman"/>
          <w:color w:val="000000" w:themeColor="text1"/>
          <w:sz w:val="24"/>
          <w:szCs w:val="28"/>
          <w:lang w:val="en-US"/>
        </w:rPr>
        <w:tab/>
      </w:r>
      <w:r w:rsidRPr="007B1FA1">
        <w:rPr>
          <w:rFonts w:ascii="Times New Roman" w:hAnsi="Times New Roman" w:cs="Times New Roman"/>
          <w:color w:val="000000" w:themeColor="text1"/>
          <w:sz w:val="24"/>
          <w:szCs w:val="28"/>
          <w:lang w:val="en-US"/>
        </w:rPr>
        <w:t>The form and content of the agreement does not seem to meet the requirements as stated in Sections 2,3 and 4 of the Conti</w:t>
      </w:r>
      <w:r w:rsidR="001F5ABE" w:rsidRPr="007B1FA1">
        <w:rPr>
          <w:rFonts w:ascii="Times New Roman" w:hAnsi="Times New Roman" w:cs="Times New Roman"/>
          <w:color w:val="000000" w:themeColor="text1"/>
          <w:sz w:val="24"/>
          <w:szCs w:val="28"/>
          <w:lang w:val="en-US"/>
        </w:rPr>
        <w:t>n</w:t>
      </w:r>
      <w:r w:rsidRPr="007B1FA1">
        <w:rPr>
          <w:rFonts w:ascii="Times New Roman" w:hAnsi="Times New Roman" w:cs="Times New Roman"/>
          <w:color w:val="000000" w:themeColor="text1"/>
          <w:sz w:val="24"/>
          <w:szCs w:val="28"/>
          <w:lang w:val="en-US"/>
        </w:rPr>
        <w:t>gency Fee Act;</w:t>
      </w:r>
    </w:p>
    <w:p w14:paraId="6139106A" w14:textId="0870D261" w:rsidR="00677507" w:rsidRPr="007B1FA1" w:rsidRDefault="00264DAB" w:rsidP="007B1FA1">
      <w:pPr>
        <w:spacing w:after="120" w:line="360" w:lineRule="auto"/>
        <w:ind w:left="720" w:hanging="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3.</w:t>
      </w:r>
      <w:r w:rsidRPr="007B1FA1">
        <w:rPr>
          <w:rFonts w:ascii="Times New Roman" w:hAnsi="Times New Roman" w:cs="Times New Roman"/>
          <w:color w:val="000000" w:themeColor="text1"/>
          <w:sz w:val="24"/>
          <w:szCs w:val="28"/>
          <w:lang w:val="en-US"/>
        </w:rPr>
        <w:tab/>
      </w:r>
      <w:r w:rsidR="00677507" w:rsidRPr="007B1FA1">
        <w:rPr>
          <w:rFonts w:ascii="Times New Roman" w:hAnsi="Times New Roman" w:cs="Times New Roman"/>
          <w:color w:val="000000" w:themeColor="text1"/>
          <w:sz w:val="24"/>
          <w:szCs w:val="28"/>
          <w:lang w:val="en-US"/>
        </w:rPr>
        <w:t>Flowing from this prima facie view the parties and/or legal representatives are invited to submit written arguments to the Judge in chambers on the following aspects:</w:t>
      </w:r>
    </w:p>
    <w:p w14:paraId="6537982F" w14:textId="6B439A31" w:rsidR="00677507" w:rsidRPr="007B1FA1" w:rsidRDefault="00677507" w:rsidP="007B1FA1">
      <w:pPr>
        <w:spacing w:after="120" w:line="360" w:lineRule="auto"/>
        <w:ind w:firstLine="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3.1</w:t>
      </w:r>
      <w:r w:rsidR="002A26CC">
        <w:rPr>
          <w:rFonts w:ascii="Times New Roman" w:hAnsi="Times New Roman" w:cs="Times New Roman"/>
          <w:color w:val="000000" w:themeColor="text1"/>
          <w:sz w:val="24"/>
          <w:szCs w:val="28"/>
          <w:lang w:val="en-US"/>
        </w:rPr>
        <w:tab/>
      </w:r>
      <w:r w:rsidRPr="007B1FA1">
        <w:rPr>
          <w:rFonts w:ascii="Times New Roman" w:hAnsi="Times New Roman" w:cs="Times New Roman"/>
          <w:color w:val="000000" w:themeColor="text1"/>
          <w:sz w:val="24"/>
          <w:szCs w:val="28"/>
          <w:lang w:val="en-US"/>
        </w:rPr>
        <w:t>Whether Sections 2,3 and 4 of the Act are prescriptive or enabling;</w:t>
      </w:r>
    </w:p>
    <w:p w14:paraId="20D62F93" w14:textId="1B7F4A88" w:rsidR="00677507" w:rsidRPr="007B1FA1" w:rsidRDefault="00677507" w:rsidP="007B1FA1">
      <w:pPr>
        <w:spacing w:after="120" w:line="360" w:lineRule="auto"/>
        <w:ind w:left="1440" w:hanging="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3.2</w:t>
      </w:r>
      <w:r w:rsidR="002A26CC">
        <w:rPr>
          <w:rFonts w:ascii="Times New Roman" w:hAnsi="Times New Roman" w:cs="Times New Roman"/>
          <w:color w:val="000000" w:themeColor="text1"/>
          <w:sz w:val="24"/>
          <w:szCs w:val="28"/>
          <w:lang w:val="en-US"/>
        </w:rPr>
        <w:tab/>
      </w:r>
      <w:r w:rsidRPr="007B1FA1">
        <w:rPr>
          <w:rFonts w:ascii="Times New Roman" w:hAnsi="Times New Roman" w:cs="Times New Roman"/>
          <w:color w:val="000000" w:themeColor="text1"/>
          <w:sz w:val="24"/>
          <w:szCs w:val="28"/>
          <w:lang w:val="en-US"/>
        </w:rPr>
        <w:t xml:space="preserve">Whether the agreement in question is complaint with the Act in view of the provisions in the </w:t>
      </w:r>
      <w:r w:rsidR="00A205D8" w:rsidRPr="007B1FA1">
        <w:rPr>
          <w:rFonts w:ascii="Times New Roman" w:hAnsi="Times New Roman" w:cs="Times New Roman"/>
          <w:color w:val="000000" w:themeColor="text1"/>
          <w:sz w:val="24"/>
          <w:szCs w:val="28"/>
          <w:lang w:val="en-US"/>
        </w:rPr>
        <w:t>above-mentioned</w:t>
      </w:r>
      <w:r w:rsidRPr="007B1FA1">
        <w:rPr>
          <w:rFonts w:ascii="Times New Roman" w:hAnsi="Times New Roman" w:cs="Times New Roman"/>
          <w:color w:val="000000" w:themeColor="text1"/>
          <w:sz w:val="24"/>
          <w:szCs w:val="28"/>
          <w:lang w:val="en-US"/>
        </w:rPr>
        <w:t xml:space="preserve"> sections and to what extent.</w:t>
      </w:r>
    </w:p>
    <w:p w14:paraId="53EBCE7A" w14:textId="7D5AF947" w:rsidR="00677507" w:rsidRPr="007B1FA1" w:rsidRDefault="00677507" w:rsidP="007B1FA1">
      <w:pPr>
        <w:spacing w:after="120" w:line="360" w:lineRule="auto"/>
        <w:ind w:firstLine="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3.3</w:t>
      </w:r>
      <w:r w:rsidR="002A26CC">
        <w:rPr>
          <w:rFonts w:ascii="Times New Roman" w:hAnsi="Times New Roman" w:cs="Times New Roman"/>
          <w:color w:val="000000" w:themeColor="text1"/>
          <w:sz w:val="24"/>
          <w:szCs w:val="28"/>
          <w:lang w:val="en-US"/>
        </w:rPr>
        <w:tab/>
      </w:r>
      <w:r w:rsidRPr="007B1FA1">
        <w:rPr>
          <w:rFonts w:ascii="Times New Roman" w:hAnsi="Times New Roman" w:cs="Times New Roman"/>
          <w:color w:val="000000" w:themeColor="text1"/>
          <w:sz w:val="24"/>
          <w:szCs w:val="28"/>
          <w:lang w:val="en-US"/>
        </w:rPr>
        <w:t>Whether substantive compliance is sufficient to render the agreement valid.</w:t>
      </w:r>
    </w:p>
    <w:p w14:paraId="185D0161" w14:textId="4FF07AF8" w:rsidR="00677507" w:rsidRPr="007B1FA1" w:rsidRDefault="00677507" w:rsidP="007B1FA1">
      <w:pPr>
        <w:spacing w:after="0" w:line="360" w:lineRule="auto"/>
        <w:ind w:left="720" w:hanging="720"/>
        <w:jc w:val="both"/>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4.</w:t>
      </w:r>
      <w:r w:rsidR="002A26CC">
        <w:rPr>
          <w:rFonts w:ascii="Times New Roman" w:hAnsi="Times New Roman" w:cs="Times New Roman"/>
          <w:color w:val="000000" w:themeColor="text1"/>
          <w:sz w:val="24"/>
          <w:szCs w:val="28"/>
          <w:lang w:val="en-US"/>
        </w:rPr>
        <w:tab/>
      </w:r>
      <w:r w:rsidRPr="007B1FA1">
        <w:rPr>
          <w:rFonts w:ascii="Times New Roman" w:hAnsi="Times New Roman" w:cs="Times New Roman"/>
          <w:color w:val="000000" w:themeColor="text1"/>
          <w:sz w:val="24"/>
          <w:szCs w:val="28"/>
          <w:lang w:val="en-US"/>
        </w:rPr>
        <w:t>The written submissions must be delivered on or before Friday, 10 March 2023 at 13:00.</w:t>
      </w:r>
      <w:r w:rsidR="002A26CC">
        <w:rPr>
          <w:rFonts w:ascii="Times New Roman" w:hAnsi="Times New Roman" w:cs="Times New Roman"/>
          <w:color w:val="000000" w:themeColor="text1"/>
          <w:sz w:val="24"/>
          <w:szCs w:val="28"/>
          <w:lang w:val="en-US"/>
        </w:rPr>
        <w:t>’</w:t>
      </w:r>
    </w:p>
    <w:p w14:paraId="430A9EA9" w14:textId="77777777" w:rsidR="004E17E2" w:rsidRPr="007B1FA1" w:rsidRDefault="004E17E2" w:rsidP="007B1FA1">
      <w:pPr>
        <w:spacing w:after="0" w:line="360" w:lineRule="auto"/>
        <w:jc w:val="both"/>
        <w:rPr>
          <w:rFonts w:ascii="Times New Roman" w:hAnsi="Times New Roman" w:cs="Times New Roman"/>
          <w:color w:val="000000" w:themeColor="text1"/>
          <w:sz w:val="28"/>
          <w:szCs w:val="28"/>
          <w:lang w:val="en-US"/>
        </w:rPr>
      </w:pPr>
    </w:p>
    <w:p w14:paraId="25CC31F4" w14:textId="3ED48ACC" w:rsidR="008A37AC" w:rsidRPr="007B1FA1" w:rsidRDefault="008A37AC"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bCs/>
          <w:color w:val="000000" w:themeColor="text1"/>
          <w:sz w:val="28"/>
          <w:szCs w:val="28"/>
          <w:lang w:val="en-US"/>
        </w:rPr>
        <w:t>[7]</w:t>
      </w:r>
      <w:r w:rsidRPr="007B1FA1">
        <w:rPr>
          <w:rFonts w:ascii="Times New Roman" w:hAnsi="Times New Roman" w:cs="Times New Roman"/>
          <w:bCs/>
          <w:color w:val="000000" w:themeColor="text1"/>
          <w:sz w:val="28"/>
          <w:szCs w:val="28"/>
          <w:lang w:val="en-US"/>
        </w:rPr>
        <w:tab/>
      </w:r>
      <w:r w:rsidRPr="007B1FA1">
        <w:rPr>
          <w:rFonts w:ascii="Times New Roman" w:hAnsi="Times New Roman" w:cs="Times New Roman"/>
          <w:color w:val="000000" w:themeColor="text1"/>
          <w:sz w:val="28"/>
          <w:szCs w:val="28"/>
          <w:lang w:val="en-US"/>
        </w:rPr>
        <w:t>Submissions under case no: 2465/2021 (</w:t>
      </w:r>
      <w:r w:rsidRPr="007B1FA1">
        <w:rPr>
          <w:rFonts w:ascii="Times New Roman" w:hAnsi="Times New Roman" w:cs="Times New Roman"/>
          <w:i/>
          <w:color w:val="000000" w:themeColor="text1"/>
          <w:sz w:val="28"/>
          <w:szCs w:val="28"/>
          <w:lang w:val="en-US"/>
        </w:rPr>
        <w:t>Dyongo</w:t>
      </w:r>
      <w:r w:rsidRPr="007B1FA1">
        <w:rPr>
          <w:rFonts w:ascii="Times New Roman" w:hAnsi="Times New Roman" w:cs="Times New Roman"/>
          <w:color w:val="000000" w:themeColor="text1"/>
          <w:sz w:val="28"/>
          <w:szCs w:val="28"/>
          <w:lang w:val="en-US"/>
        </w:rPr>
        <w:t xml:space="preserve"> matter) on behalf of Matyeshana Townley </w:t>
      </w:r>
      <w:r w:rsidR="00565C94" w:rsidRPr="007B1FA1">
        <w:rPr>
          <w:rFonts w:ascii="Times New Roman" w:hAnsi="Times New Roman" w:cs="Times New Roman"/>
          <w:color w:val="000000" w:themeColor="text1"/>
          <w:sz w:val="28"/>
          <w:szCs w:val="28"/>
          <w:lang w:val="en-US"/>
        </w:rPr>
        <w:t>Inc.</w:t>
      </w:r>
      <w:r w:rsidRPr="007B1FA1">
        <w:rPr>
          <w:rFonts w:ascii="Times New Roman" w:hAnsi="Times New Roman" w:cs="Times New Roman"/>
          <w:color w:val="000000" w:themeColor="text1"/>
          <w:sz w:val="28"/>
          <w:szCs w:val="28"/>
          <w:lang w:val="en-US"/>
        </w:rPr>
        <w:t xml:space="preserve"> were received on the due date. Attached to the submissions was a copy of the form prescribed in terms of section 3(1) of the </w:t>
      </w:r>
      <w:r w:rsidR="00CB1375" w:rsidRPr="007B1FA1">
        <w:rPr>
          <w:rFonts w:ascii="Times New Roman" w:hAnsi="Times New Roman" w:cs="Times New Roman"/>
          <w:color w:val="000000" w:themeColor="text1"/>
          <w:sz w:val="28"/>
          <w:szCs w:val="28"/>
          <w:lang w:val="en-US"/>
        </w:rPr>
        <w:t>Act.</w:t>
      </w:r>
    </w:p>
    <w:p w14:paraId="25A51218" w14:textId="77777777" w:rsidR="008A37AC" w:rsidRPr="007B1FA1" w:rsidRDefault="008A37AC" w:rsidP="007B1FA1">
      <w:pPr>
        <w:spacing w:after="0" w:line="360" w:lineRule="auto"/>
        <w:ind w:left="720" w:hanging="720"/>
        <w:jc w:val="both"/>
        <w:rPr>
          <w:rFonts w:ascii="Times New Roman" w:hAnsi="Times New Roman" w:cs="Times New Roman"/>
          <w:color w:val="000000" w:themeColor="text1"/>
          <w:sz w:val="28"/>
          <w:szCs w:val="28"/>
          <w:lang w:val="en-US"/>
        </w:rPr>
      </w:pPr>
    </w:p>
    <w:p w14:paraId="5B4CFDAB" w14:textId="38E9D245" w:rsidR="008A37AC" w:rsidRPr="007B1FA1" w:rsidRDefault="008A37AC"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lastRenderedPageBreak/>
        <w:t>[8]</w:t>
      </w:r>
      <w:r w:rsidRPr="007B1FA1">
        <w:rPr>
          <w:rFonts w:ascii="Times New Roman" w:hAnsi="Times New Roman" w:cs="Times New Roman"/>
          <w:color w:val="000000" w:themeColor="text1"/>
          <w:sz w:val="28"/>
          <w:szCs w:val="28"/>
          <w:lang w:val="en-US"/>
        </w:rPr>
        <w:tab/>
        <w:t xml:space="preserve">The opening paragraph in the written submissions by </w:t>
      </w:r>
      <w:r w:rsidR="00B93C83">
        <w:rPr>
          <w:rFonts w:ascii="Times New Roman" w:hAnsi="Times New Roman" w:cs="Times New Roman"/>
          <w:color w:val="000000" w:themeColor="text1"/>
          <w:sz w:val="28"/>
          <w:szCs w:val="28"/>
          <w:lang w:val="en-US"/>
        </w:rPr>
        <w:t>c</w:t>
      </w:r>
      <w:r w:rsidRPr="007B1FA1">
        <w:rPr>
          <w:rFonts w:ascii="Times New Roman" w:hAnsi="Times New Roman" w:cs="Times New Roman"/>
          <w:color w:val="000000" w:themeColor="text1"/>
          <w:sz w:val="28"/>
          <w:szCs w:val="28"/>
          <w:lang w:val="en-US"/>
        </w:rPr>
        <w:t xml:space="preserve">ounsel for Matyeshana Townley </w:t>
      </w:r>
      <w:r w:rsidR="00266E6E">
        <w:rPr>
          <w:rFonts w:ascii="Times New Roman" w:hAnsi="Times New Roman" w:cs="Times New Roman"/>
          <w:color w:val="000000" w:themeColor="text1"/>
          <w:sz w:val="28"/>
          <w:szCs w:val="28"/>
          <w:lang w:val="en-US"/>
        </w:rPr>
        <w:t>Inc.</w:t>
      </w:r>
      <w:r w:rsidRPr="007B1FA1">
        <w:rPr>
          <w:rFonts w:ascii="Times New Roman" w:hAnsi="Times New Roman" w:cs="Times New Roman"/>
          <w:color w:val="000000" w:themeColor="text1"/>
          <w:sz w:val="28"/>
          <w:szCs w:val="28"/>
          <w:lang w:val="en-US"/>
        </w:rPr>
        <w:t xml:space="preserve"> read</w:t>
      </w:r>
      <w:r w:rsidR="000713FA" w:rsidRPr="007B1FA1">
        <w:rPr>
          <w:rFonts w:ascii="Times New Roman" w:hAnsi="Times New Roman" w:cs="Times New Roman"/>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 xml:space="preserve">as follows: </w:t>
      </w:r>
      <w:r w:rsidR="00B93C83">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This matter was settled between the parties and an order taken by agreement on 1 March 2023. The contingency fee affidavits as required by the Section 4 of the Contingency Fee Act were filed with this honourable court with the copy of contingency fee agreement</w:t>
      </w:r>
      <w:r w:rsidR="00B93C83">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w:t>
      </w:r>
    </w:p>
    <w:p w14:paraId="4ADC8C48" w14:textId="77777777" w:rsidR="00E530A5" w:rsidRPr="007B1FA1" w:rsidRDefault="00E530A5">
      <w:pPr>
        <w:spacing w:after="0" w:line="360" w:lineRule="auto"/>
        <w:ind w:left="720" w:hanging="720"/>
        <w:jc w:val="both"/>
        <w:rPr>
          <w:rFonts w:ascii="Times New Roman" w:hAnsi="Times New Roman" w:cs="Times New Roman"/>
          <w:color w:val="000000" w:themeColor="text1"/>
          <w:sz w:val="28"/>
          <w:szCs w:val="28"/>
          <w:lang w:val="en-US"/>
        </w:rPr>
      </w:pPr>
    </w:p>
    <w:p w14:paraId="3C3C6703" w14:textId="7D3463F9" w:rsidR="00337BF1" w:rsidRPr="007B1FA1" w:rsidRDefault="00E530A5"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[9]</w:t>
      </w:r>
      <w:r w:rsidRPr="007B1FA1">
        <w:rPr>
          <w:rFonts w:ascii="Times New Roman" w:hAnsi="Times New Roman" w:cs="Times New Roman"/>
          <w:color w:val="000000" w:themeColor="text1"/>
          <w:sz w:val="28"/>
          <w:szCs w:val="28"/>
          <w:lang w:val="en-US"/>
        </w:rPr>
        <w:tab/>
      </w:r>
      <w:r w:rsidR="00337BF1" w:rsidRPr="007B1FA1">
        <w:rPr>
          <w:rFonts w:ascii="Times New Roman" w:hAnsi="Times New Roman" w:cs="Times New Roman"/>
          <w:color w:val="000000" w:themeColor="text1"/>
          <w:sz w:val="28"/>
          <w:szCs w:val="28"/>
          <w:lang w:val="en-US"/>
        </w:rPr>
        <w:t>I hasten to point out that this submission is inaccurate and incomplete for reasons that will appear below. The matter was on the roll on 1 March 2023 and was rolled over to the following day because parties were finalizing settlement and the draft order to be presented in court. The draft order was made an order of court only on 3 March 2023. This paragraph further suggests that there was compliance with section 4 (1) of the Act, which is not correct</w:t>
      </w:r>
      <w:r w:rsidR="00CB1375" w:rsidRPr="007B1FA1">
        <w:rPr>
          <w:rFonts w:ascii="Times New Roman" w:hAnsi="Times New Roman" w:cs="Times New Roman"/>
          <w:color w:val="000000" w:themeColor="text1"/>
          <w:sz w:val="28"/>
          <w:szCs w:val="28"/>
          <w:lang w:val="en-US"/>
        </w:rPr>
        <w:t>.</w:t>
      </w:r>
    </w:p>
    <w:p w14:paraId="7D98EB1F" w14:textId="7448BB86" w:rsidR="00E530A5" w:rsidRPr="007B1FA1" w:rsidRDefault="00E530A5">
      <w:pPr>
        <w:spacing w:after="0" w:line="360" w:lineRule="auto"/>
        <w:ind w:left="720" w:hanging="720"/>
        <w:jc w:val="both"/>
        <w:rPr>
          <w:rFonts w:ascii="Times New Roman" w:hAnsi="Times New Roman" w:cs="Times New Roman"/>
          <w:color w:val="000000" w:themeColor="text1"/>
          <w:sz w:val="28"/>
          <w:szCs w:val="28"/>
          <w:lang w:val="en-US"/>
        </w:rPr>
      </w:pPr>
    </w:p>
    <w:p w14:paraId="4A55CAB9" w14:textId="1A5E8F32" w:rsidR="00337BF1" w:rsidRPr="007B1FA1" w:rsidRDefault="00237A48"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[10]</w:t>
      </w:r>
      <w:r w:rsidRPr="007B1FA1">
        <w:rPr>
          <w:rFonts w:ascii="Times New Roman" w:hAnsi="Times New Roman" w:cs="Times New Roman"/>
          <w:color w:val="000000" w:themeColor="text1"/>
          <w:sz w:val="28"/>
          <w:szCs w:val="28"/>
          <w:lang w:val="en-US"/>
        </w:rPr>
        <w:tab/>
        <w:t xml:space="preserve">It </w:t>
      </w:r>
      <w:r w:rsidR="00337BF1" w:rsidRPr="007B1FA1">
        <w:rPr>
          <w:rFonts w:ascii="Times New Roman" w:hAnsi="Times New Roman" w:cs="Times New Roman"/>
          <w:color w:val="000000" w:themeColor="text1"/>
          <w:sz w:val="28"/>
          <w:szCs w:val="28"/>
          <w:lang w:val="en-US"/>
        </w:rPr>
        <w:t xml:space="preserve">must </w:t>
      </w:r>
      <w:r w:rsidRPr="007B1FA1">
        <w:rPr>
          <w:rFonts w:ascii="Times New Roman" w:hAnsi="Times New Roman" w:cs="Times New Roman"/>
          <w:color w:val="000000" w:themeColor="text1"/>
          <w:sz w:val="28"/>
          <w:szCs w:val="28"/>
          <w:lang w:val="en-US"/>
        </w:rPr>
        <w:t xml:space="preserve">be </w:t>
      </w:r>
      <w:r w:rsidR="00337BF1" w:rsidRPr="007B1FA1">
        <w:rPr>
          <w:rFonts w:ascii="Times New Roman" w:hAnsi="Times New Roman" w:cs="Times New Roman"/>
          <w:color w:val="000000" w:themeColor="text1"/>
          <w:sz w:val="28"/>
          <w:szCs w:val="28"/>
          <w:lang w:val="en-US"/>
        </w:rPr>
        <w:t xml:space="preserve">mentioned at this stage </w:t>
      </w:r>
      <w:r w:rsidR="0066459B">
        <w:rPr>
          <w:rFonts w:ascii="Times New Roman" w:hAnsi="Times New Roman" w:cs="Times New Roman"/>
          <w:color w:val="000000" w:themeColor="text1"/>
          <w:sz w:val="28"/>
          <w:szCs w:val="28"/>
          <w:lang w:val="en-US"/>
        </w:rPr>
        <w:t xml:space="preserve">that </w:t>
      </w:r>
      <w:r w:rsidR="00337BF1" w:rsidRPr="007B1FA1">
        <w:rPr>
          <w:rFonts w:ascii="Times New Roman" w:hAnsi="Times New Roman" w:cs="Times New Roman"/>
          <w:color w:val="000000" w:themeColor="text1"/>
          <w:sz w:val="28"/>
          <w:szCs w:val="28"/>
          <w:lang w:val="en-US"/>
        </w:rPr>
        <w:t>the contingency fee agreement</w:t>
      </w:r>
      <w:r w:rsidRPr="007B1FA1">
        <w:rPr>
          <w:rFonts w:ascii="Times New Roman" w:hAnsi="Times New Roman" w:cs="Times New Roman"/>
          <w:color w:val="000000" w:themeColor="text1"/>
          <w:sz w:val="28"/>
          <w:szCs w:val="28"/>
          <w:lang w:val="en-US"/>
        </w:rPr>
        <w:t>s</w:t>
      </w:r>
      <w:r w:rsidR="00337BF1" w:rsidRPr="007B1FA1">
        <w:rPr>
          <w:rFonts w:ascii="Times New Roman" w:hAnsi="Times New Roman" w:cs="Times New Roman"/>
          <w:color w:val="000000" w:themeColor="text1"/>
          <w:sz w:val="28"/>
          <w:szCs w:val="28"/>
          <w:lang w:val="en-US"/>
        </w:rPr>
        <w:t xml:space="preserve"> and the requisite affidavits did not b</w:t>
      </w:r>
      <w:r w:rsidR="0066459B">
        <w:rPr>
          <w:rFonts w:ascii="Times New Roman" w:hAnsi="Times New Roman" w:cs="Times New Roman"/>
          <w:color w:val="000000" w:themeColor="text1"/>
          <w:sz w:val="28"/>
          <w:szCs w:val="28"/>
          <w:lang w:val="en-US"/>
        </w:rPr>
        <w:t>ear</w:t>
      </w:r>
      <w:r w:rsidR="00337BF1" w:rsidRPr="007B1FA1">
        <w:rPr>
          <w:rFonts w:ascii="Times New Roman" w:hAnsi="Times New Roman" w:cs="Times New Roman"/>
          <w:color w:val="000000" w:themeColor="text1"/>
          <w:sz w:val="28"/>
          <w:szCs w:val="28"/>
          <w:lang w:val="en-US"/>
        </w:rPr>
        <w:t xml:space="preserve"> a court stamp indicating when they were filed in court. Unfortunately, the submissions</w:t>
      </w:r>
      <w:r w:rsidRPr="007B1FA1">
        <w:rPr>
          <w:rFonts w:ascii="Times New Roman" w:hAnsi="Times New Roman" w:cs="Times New Roman"/>
          <w:color w:val="000000" w:themeColor="text1"/>
          <w:sz w:val="28"/>
          <w:szCs w:val="28"/>
          <w:lang w:val="en-US"/>
        </w:rPr>
        <w:t xml:space="preserve"> by </w:t>
      </w:r>
      <w:r w:rsidR="001277B5">
        <w:rPr>
          <w:rFonts w:ascii="Times New Roman" w:hAnsi="Times New Roman" w:cs="Times New Roman"/>
          <w:color w:val="000000" w:themeColor="text1"/>
          <w:sz w:val="28"/>
          <w:szCs w:val="28"/>
          <w:lang w:val="en-US"/>
        </w:rPr>
        <w:t>c</w:t>
      </w:r>
      <w:r w:rsidRPr="007B1FA1">
        <w:rPr>
          <w:rFonts w:ascii="Times New Roman" w:hAnsi="Times New Roman" w:cs="Times New Roman"/>
          <w:color w:val="000000" w:themeColor="text1"/>
          <w:sz w:val="28"/>
          <w:szCs w:val="28"/>
          <w:lang w:val="en-US"/>
        </w:rPr>
        <w:t>ounsel</w:t>
      </w:r>
      <w:r w:rsidR="00337BF1" w:rsidRPr="007B1FA1">
        <w:rPr>
          <w:rFonts w:ascii="Times New Roman" w:hAnsi="Times New Roman" w:cs="Times New Roman"/>
          <w:color w:val="000000" w:themeColor="text1"/>
          <w:sz w:val="28"/>
          <w:szCs w:val="28"/>
          <w:lang w:val="en-US"/>
        </w:rPr>
        <w:t xml:space="preserve"> also failed to indicate when the contingency fee affidavit required in terms of section 4 of the Act w</w:t>
      </w:r>
      <w:r w:rsidR="0066459B">
        <w:rPr>
          <w:rFonts w:ascii="Times New Roman" w:hAnsi="Times New Roman" w:cs="Times New Roman"/>
          <w:color w:val="000000" w:themeColor="text1"/>
          <w:sz w:val="28"/>
          <w:szCs w:val="28"/>
          <w:lang w:val="en-US"/>
        </w:rPr>
        <w:t>as</w:t>
      </w:r>
      <w:r w:rsidR="00337BF1" w:rsidRPr="007B1FA1">
        <w:rPr>
          <w:rFonts w:ascii="Times New Roman" w:hAnsi="Times New Roman" w:cs="Times New Roman"/>
          <w:color w:val="000000" w:themeColor="text1"/>
          <w:sz w:val="28"/>
          <w:szCs w:val="28"/>
          <w:lang w:val="en-US"/>
        </w:rPr>
        <w:t xml:space="preserve"> filed in court. It is a fact that the aforesaid documents were handed during the sitting in chambers after the proposed settlement by the RAF was already accepted.</w:t>
      </w:r>
    </w:p>
    <w:p w14:paraId="364CB7A8" w14:textId="584EF81E" w:rsidR="00337BF1" w:rsidRPr="007B1FA1" w:rsidRDefault="00337BF1">
      <w:pPr>
        <w:spacing w:after="0" w:line="360" w:lineRule="auto"/>
        <w:ind w:left="720" w:hanging="720"/>
        <w:jc w:val="both"/>
        <w:rPr>
          <w:rFonts w:ascii="Times New Roman" w:hAnsi="Times New Roman" w:cs="Times New Roman"/>
          <w:color w:val="000000" w:themeColor="text1"/>
          <w:sz w:val="28"/>
          <w:szCs w:val="28"/>
          <w:lang w:val="en-US"/>
        </w:rPr>
      </w:pPr>
    </w:p>
    <w:p w14:paraId="1372DE5B" w14:textId="19F99BCD" w:rsidR="00B5510B" w:rsidRPr="007B1FA1" w:rsidRDefault="00337BF1"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[11]</w:t>
      </w:r>
      <w:r w:rsidRPr="007B1FA1">
        <w:rPr>
          <w:rFonts w:ascii="Times New Roman" w:hAnsi="Times New Roman" w:cs="Times New Roman"/>
          <w:color w:val="000000" w:themeColor="text1"/>
          <w:sz w:val="28"/>
          <w:szCs w:val="28"/>
          <w:lang w:val="en-US"/>
        </w:rPr>
        <w:tab/>
      </w:r>
      <w:r w:rsidR="00B5510B" w:rsidRPr="007B1FA1">
        <w:rPr>
          <w:rFonts w:ascii="Times New Roman" w:hAnsi="Times New Roman" w:cs="Times New Roman"/>
          <w:color w:val="000000" w:themeColor="text1"/>
          <w:sz w:val="28"/>
          <w:szCs w:val="28"/>
          <w:lang w:val="en-US"/>
        </w:rPr>
        <w:t xml:space="preserve">The essence of the submissions made by </w:t>
      </w:r>
      <w:r w:rsidR="001277B5">
        <w:rPr>
          <w:rFonts w:ascii="Times New Roman" w:hAnsi="Times New Roman" w:cs="Times New Roman"/>
          <w:color w:val="000000" w:themeColor="text1"/>
          <w:sz w:val="28"/>
          <w:szCs w:val="28"/>
          <w:lang w:val="en-US"/>
        </w:rPr>
        <w:t>co</w:t>
      </w:r>
      <w:r w:rsidR="00B5510B" w:rsidRPr="007B1FA1">
        <w:rPr>
          <w:rFonts w:ascii="Times New Roman" w:hAnsi="Times New Roman" w:cs="Times New Roman"/>
          <w:color w:val="000000" w:themeColor="text1"/>
          <w:sz w:val="28"/>
          <w:szCs w:val="28"/>
          <w:lang w:val="en-US"/>
        </w:rPr>
        <w:t xml:space="preserve">unsel is that the contingency fee agreement signed with Matyeshana Townley </w:t>
      </w:r>
      <w:r w:rsidR="00565C94" w:rsidRPr="007B1FA1">
        <w:rPr>
          <w:rFonts w:ascii="Times New Roman" w:hAnsi="Times New Roman" w:cs="Times New Roman"/>
          <w:color w:val="000000" w:themeColor="text1"/>
          <w:sz w:val="28"/>
          <w:szCs w:val="28"/>
          <w:lang w:val="en-US"/>
        </w:rPr>
        <w:t>Inc.</w:t>
      </w:r>
      <w:r w:rsidR="00B5510B" w:rsidRPr="007B1FA1">
        <w:rPr>
          <w:rFonts w:ascii="Times New Roman" w:hAnsi="Times New Roman" w:cs="Times New Roman"/>
          <w:color w:val="000000" w:themeColor="text1"/>
          <w:sz w:val="28"/>
          <w:szCs w:val="28"/>
          <w:lang w:val="en-US"/>
        </w:rPr>
        <w:t xml:space="preserve"> is in compliance with sections 2,</w:t>
      </w:r>
      <w:r w:rsidR="001277B5">
        <w:rPr>
          <w:rFonts w:ascii="Times New Roman" w:hAnsi="Times New Roman" w:cs="Times New Roman"/>
          <w:color w:val="000000" w:themeColor="text1"/>
          <w:sz w:val="28"/>
          <w:szCs w:val="28"/>
          <w:lang w:val="en-US"/>
        </w:rPr>
        <w:t xml:space="preserve"> </w:t>
      </w:r>
      <w:r w:rsidR="00B5510B" w:rsidRPr="007B1FA1">
        <w:rPr>
          <w:rFonts w:ascii="Times New Roman" w:hAnsi="Times New Roman" w:cs="Times New Roman"/>
          <w:color w:val="000000" w:themeColor="text1"/>
          <w:sz w:val="28"/>
          <w:szCs w:val="28"/>
          <w:lang w:val="en-US"/>
        </w:rPr>
        <w:t xml:space="preserve">3 and 4 of the Act. I find it difficult to understand how </w:t>
      </w:r>
      <w:r w:rsidR="001277B5">
        <w:rPr>
          <w:rFonts w:ascii="Times New Roman" w:hAnsi="Times New Roman" w:cs="Times New Roman"/>
          <w:color w:val="000000" w:themeColor="text1"/>
          <w:sz w:val="28"/>
          <w:szCs w:val="28"/>
          <w:lang w:val="en-US"/>
        </w:rPr>
        <w:t>c</w:t>
      </w:r>
      <w:r w:rsidR="00B5510B" w:rsidRPr="007B1FA1">
        <w:rPr>
          <w:rFonts w:ascii="Times New Roman" w:hAnsi="Times New Roman" w:cs="Times New Roman"/>
          <w:color w:val="000000" w:themeColor="text1"/>
          <w:sz w:val="28"/>
          <w:szCs w:val="28"/>
          <w:lang w:val="en-US"/>
        </w:rPr>
        <w:t>ounsel came to this conclusion after having attached the prescribed form to the submissions. At a glance and in comparison</w:t>
      </w:r>
      <w:r w:rsidR="001277B5">
        <w:rPr>
          <w:rFonts w:ascii="Times New Roman" w:hAnsi="Times New Roman" w:cs="Times New Roman"/>
          <w:color w:val="000000" w:themeColor="text1"/>
          <w:sz w:val="28"/>
          <w:szCs w:val="28"/>
          <w:lang w:val="en-US"/>
        </w:rPr>
        <w:t>,</w:t>
      </w:r>
      <w:r w:rsidR="00B5510B" w:rsidRPr="007B1FA1">
        <w:rPr>
          <w:rFonts w:ascii="Times New Roman" w:hAnsi="Times New Roman" w:cs="Times New Roman"/>
          <w:color w:val="000000" w:themeColor="text1"/>
          <w:sz w:val="28"/>
          <w:szCs w:val="28"/>
          <w:lang w:val="en-US"/>
        </w:rPr>
        <w:t xml:space="preserve"> the documents are far apart, though the paragraphs incorporated therein closely resemble those set out in the prescribed form.</w:t>
      </w:r>
    </w:p>
    <w:p w14:paraId="65C0E50B" w14:textId="77777777" w:rsidR="00B5510B" w:rsidRPr="007B1FA1" w:rsidRDefault="00B5510B">
      <w:pPr>
        <w:spacing w:after="0" w:line="360" w:lineRule="auto"/>
        <w:ind w:left="720" w:hanging="720"/>
        <w:jc w:val="both"/>
        <w:rPr>
          <w:rFonts w:ascii="Times New Roman" w:hAnsi="Times New Roman" w:cs="Times New Roman"/>
          <w:color w:val="000000" w:themeColor="text1"/>
          <w:sz w:val="28"/>
          <w:szCs w:val="28"/>
          <w:lang w:val="en-US"/>
        </w:rPr>
      </w:pPr>
    </w:p>
    <w:p w14:paraId="5F447BE3" w14:textId="17DAC43E" w:rsidR="006A1234" w:rsidRPr="007B1FA1" w:rsidRDefault="00B5510B"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[12]</w:t>
      </w:r>
      <w:r w:rsidRPr="007B1FA1">
        <w:rPr>
          <w:rFonts w:ascii="Times New Roman" w:hAnsi="Times New Roman" w:cs="Times New Roman"/>
          <w:color w:val="000000" w:themeColor="text1"/>
          <w:sz w:val="28"/>
          <w:szCs w:val="28"/>
          <w:lang w:val="en-US"/>
        </w:rPr>
        <w:tab/>
      </w:r>
      <w:r w:rsidR="006A1234" w:rsidRPr="007B1FA1">
        <w:rPr>
          <w:rFonts w:ascii="Times New Roman" w:hAnsi="Times New Roman" w:cs="Times New Roman"/>
          <w:color w:val="000000" w:themeColor="text1"/>
          <w:sz w:val="28"/>
          <w:szCs w:val="28"/>
          <w:lang w:val="en-US"/>
        </w:rPr>
        <w:t xml:space="preserve">Counsel further requested that the specific paragraphs in the agreements considered not to be in compliance with the Act be identified and a court hearing </w:t>
      </w:r>
      <w:r w:rsidR="006A1234" w:rsidRPr="007B1FA1">
        <w:rPr>
          <w:rFonts w:ascii="Times New Roman" w:hAnsi="Times New Roman" w:cs="Times New Roman"/>
          <w:color w:val="000000" w:themeColor="text1"/>
          <w:sz w:val="28"/>
          <w:szCs w:val="28"/>
          <w:lang w:val="en-US"/>
        </w:rPr>
        <w:lastRenderedPageBreak/>
        <w:t xml:space="preserve">be convened. It is not clear to me how the request would assist with the shortcomings identified in the agreement as they are not capable of correction, at least in this current matter, let alone by oral submissions. I say so acutely alive to the </w:t>
      </w:r>
      <w:r w:rsidR="006A1234" w:rsidRPr="007B1FA1">
        <w:rPr>
          <w:rFonts w:ascii="Times New Roman" w:hAnsi="Times New Roman" w:cs="Times New Roman"/>
          <w:i/>
          <w:color w:val="000000" w:themeColor="text1"/>
          <w:sz w:val="28"/>
          <w:szCs w:val="28"/>
          <w:lang w:val="en-US"/>
        </w:rPr>
        <w:t>audi alteram partem</w:t>
      </w:r>
      <w:r w:rsidR="006A1234" w:rsidRPr="007B1FA1">
        <w:rPr>
          <w:rFonts w:ascii="Times New Roman" w:hAnsi="Times New Roman" w:cs="Times New Roman"/>
          <w:color w:val="000000" w:themeColor="text1"/>
          <w:sz w:val="28"/>
          <w:szCs w:val="28"/>
          <w:lang w:val="en-US"/>
        </w:rPr>
        <w:t xml:space="preserve"> principle which was adequately satisfied by </w:t>
      </w:r>
      <w:r w:rsidR="00C84BF2" w:rsidRPr="007B1FA1">
        <w:rPr>
          <w:rFonts w:ascii="Times New Roman" w:hAnsi="Times New Roman" w:cs="Times New Roman"/>
          <w:color w:val="000000" w:themeColor="text1"/>
          <w:sz w:val="28"/>
          <w:szCs w:val="28"/>
          <w:lang w:val="en-US"/>
        </w:rPr>
        <w:t xml:space="preserve">allowing the respective parties to make the </w:t>
      </w:r>
      <w:r w:rsidR="006A1234" w:rsidRPr="007B1FA1">
        <w:rPr>
          <w:rFonts w:ascii="Times New Roman" w:hAnsi="Times New Roman" w:cs="Times New Roman"/>
          <w:color w:val="000000" w:themeColor="text1"/>
          <w:sz w:val="28"/>
          <w:szCs w:val="28"/>
          <w:lang w:val="en-US"/>
        </w:rPr>
        <w:t xml:space="preserve">submission. The directive issued clearly stated the sections of the </w:t>
      </w:r>
      <w:r w:rsidR="00CB1375" w:rsidRPr="007B1FA1">
        <w:rPr>
          <w:rFonts w:ascii="Times New Roman" w:hAnsi="Times New Roman" w:cs="Times New Roman"/>
          <w:color w:val="000000" w:themeColor="text1"/>
          <w:sz w:val="28"/>
          <w:szCs w:val="28"/>
          <w:lang w:val="en-US"/>
        </w:rPr>
        <w:t>Act</w:t>
      </w:r>
      <w:r w:rsidR="00C84BF2" w:rsidRPr="007B1FA1">
        <w:rPr>
          <w:rFonts w:ascii="Times New Roman" w:hAnsi="Times New Roman" w:cs="Times New Roman"/>
          <w:color w:val="000000" w:themeColor="text1"/>
          <w:sz w:val="28"/>
          <w:szCs w:val="28"/>
          <w:lang w:val="en-US"/>
        </w:rPr>
        <w:t xml:space="preserve"> </w:t>
      </w:r>
      <w:r w:rsidR="00CB1375" w:rsidRPr="007B1FA1">
        <w:rPr>
          <w:rFonts w:ascii="Times New Roman" w:hAnsi="Times New Roman" w:cs="Times New Roman"/>
          <w:color w:val="000000" w:themeColor="text1"/>
          <w:sz w:val="28"/>
          <w:szCs w:val="28"/>
          <w:lang w:val="en-US"/>
        </w:rPr>
        <w:t xml:space="preserve">that </w:t>
      </w:r>
      <w:r w:rsidR="00C84BF2" w:rsidRPr="007B1FA1">
        <w:rPr>
          <w:rFonts w:ascii="Times New Roman" w:hAnsi="Times New Roman" w:cs="Times New Roman"/>
          <w:color w:val="000000" w:themeColor="text1"/>
          <w:sz w:val="28"/>
          <w:szCs w:val="28"/>
          <w:lang w:val="en-US"/>
        </w:rPr>
        <w:t xml:space="preserve">needed </w:t>
      </w:r>
      <w:r w:rsidR="006A1234" w:rsidRPr="007B1FA1">
        <w:rPr>
          <w:rFonts w:ascii="Times New Roman" w:hAnsi="Times New Roman" w:cs="Times New Roman"/>
          <w:color w:val="000000" w:themeColor="text1"/>
          <w:sz w:val="28"/>
          <w:szCs w:val="28"/>
          <w:lang w:val="en-US"/>
        </w:rPr>
        <w:t>to be dealt with.</w:t>
      </w:r>
    </w:p>
    <w:p w14:paraId="33EEC091" w14:textId="77777777" w:rsidR="006A1234" w:rsidRPr="007B1FA1" w:rsidRDefault="006A1234">
      <w:pPr>
        <w:spacing w:after="0" w:line="360" w:lineRule="auto"/>
        <w:ind w:left="720" w:hanging="720"/>
        <w:jc w:val="both"/>
        <w:rPr>
          <w:rFonts w:ascii="Times New Roman" w:hAnsi="Times New Roman" w:cs="Times New Roman"/>
          <w:color w:val="000000" w:themeColor="text1"/>
          <w:sz w:val="28"/>
          <w:szCs w:val="28"/>
          <w:lang w:val="en-US"/>
        </w:rPr>
      </w:pPr>
    </w:p>
    <w:p w14:paraId="6377EB10" w14:textId="474E6507" w:rsidR="00660A68" w:rsidRPr="007B1FA1" w:rsidRDefault="006A1234"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[13]</w:t>
      </w:r>
      <w:r w:rsidR="0099456E" w:rsidRPr="007B1FA1">
        <w:rPr>
          <w:rFonts w:ascii="Times New Roman" w:hAnsi="Times New Roman" w:cs="Times New Roman"/>
          <w:color w:val="000000" w:themeColor="text1"/>
          <w:sz w:val="28"/>
          <w:szCs w:val="28"/>
          <w:lang w:val="en-US"/>
        </w:rPr>
        <w:tab/>
      </w:r>
      <w:r w:rsidR="00660A68" w:rsidRPr="007B1FA1">
        <w:rPr>
          <w:rFonts w:ascii="Times New Roman" w:hAnsi="Times New Roman" w:cs="Times New Roman"/>
          <w:color w:val="000000" w:themeColor="text1"/>
          <w:sz w:val="28"/>
          <w:szCs w:val="28"/>
          <w:lang w:val="en-US"/>
        </w:rPr>
        <w:t>No submissions were received in respect of case n</w:t>
      </w:r>
      <w:r w:rsidR="006803C3">
        <w:rPr>
          <w:rFonts w:ascii="Times New Roman" w:hAnsi="Times New Roman" w:cs="Times New Roman"/>
          <w:color w:val="000000" w:themeColor="text1"/>
          <w:sz w:val="28"/>
          <w:szCs w:val="28"/>
          <w:lang w:val="en-US"/>
        </w:rPr>
        <w:t>o:</w:t>
      </w:r>
      <w:r w:rsidR="00660A68" w:rsidRPr="007B1FA1">
        <w:rPr>
          <w:rFonts w:ascii="Times New Roman" w:hAnsi="Times New Roman" w:cs="Times New Roman"/>
          <w:color w:val="000000" w:themeColor="text1"/>
          <w:sz w:val="28"/>
          <w:szCs w:val="28"/>
          <w:lang w:val="en-US"/>
        </w:rPr>
        <w:t xml:space="preserve"> 2093/2021 (</w:t>
      </w:r>
      <w:r w:rsidR="006803C3">
        <w:rPr>
          <w:rFonts w:ascii="Times New Roman" w:hAnsi="Times New Roman" w:cs="Times New Roman"/>
          <w:color w:val="000000" w:themeColor="text1"/>
          <w:sz w:val="28"/>
          <w:szCs w:val="28"/>
          <w:lang w:val="en-US"/>
        </w:rPr>
        <w:t>‘</w:t>
      </w:r>
      <w:r w:rsidR="00660A68" w:rsidRPr="007B1FA1">
        <w:rPr>
          <w:rFonts w:ascii="Times New Roman" w:hAnsi="Times New Roman" w:cs="Times New Roman"/>
          <w:i/>
          <w:color w:val="000000" w:themeColor="text1"/>
          <w:sz w:val="28"/>
          <w:szCs w:val="28"/>
          <w:lang w:val="en-US"/>
        </w:rPr>
        <w:t>Minnie</w:t>
      </w:r>
      <w:r w:rsidR="00660A68" w:rsidRPr="007B1FA1">
        <w:rPr>
          <w:rFonts w:ascii="Times New Roman" w:hAnsi="Times New Roman" w:cs="Times New Roman"/>
          <w:color w:val="000000" w:themeColor="text1"/>
          <w:sz w:val="28"/>
          <w:szCs w:val="28"/>
          <w:lang w:val="en-US"/>
        </w:rPr>
        <w:t xml:space="preserve"> matter</w:t>
      </w:r>
      <w:r w:rsidR="006803C3">
        <w:rPr>
          <w:rFonts w:ascii="Times New Roman" w:hAnsi="Times New Roman" w:cs="Times New Roman"/>
          <w:color w:val="000000" w:themeColor="text1"/>
          <w:sz w:val="28"/>
          <w:szCs w:val="28"/>
          <w:lang w:val="en-US"/>
        </w:rPr>
        <w:t>’</w:t>
      </w:r>
      <w:r w:rsidR="00660A68" w:rsidRPr="007B1FA1">
        <w:rPr>
          <w:rFonts w:ascii="Times New Roman" w:hAnsi="Times New Roman" w:cs="Times New Roman"/>
          <w:color w:val="000000" w:themeColor="text1"/>
          <w:sz w:val="28"/>
          <w:szCs w:val="28"/>
          <w:lang w:val="en-US"/>
        </w:rPr>
        <w:t>)</w:t>
      </w:r>
      <w:r w:rsidR="00660A68" w:rsidRPr="007B1FA1">
        <w:rPr>
          <w:rFonts w:ascii="Times New Roman" w:hAnsi="Times New Roman" w:cs="Times New Roman"/>
          <w:b/>
          <w:color w:val="000000" w:themeColor="text1"/>
          <w:sz w:val="28"/>
          <w:szCs w:val="28"/>
          <w:lang w:val="en-US"/>
        </w:rPr>
        <w:t xml:space="preserve"> </w:t>
      </w:r>
      <w:r w:rsidR="00660A68" w:rsidRPr="007B1FA1">
        <w:rPr>
          <w:rFonts w:ascii="Times New Roman" w:hAnsi="Times New Roman" w:cs="Times New Roman"/>
          <w:color w:val="000000" w:themeColor="text1"/>
          <w:sz w:val="28"/>
          <w:szCs w:val="28"/>
          <w:lang w:val="en-US"/>
        </w:rPr>
        <w:t>on beh</w:t>
      </w:r>
      <w:r w:rsidR="00565C94" w:rsidRPr="007B1FA1">
        <w:rPr>
          <w:rFonts w:ascii="Times New Roman" w:hAnsi="Times New Roman" w:cs="Times New Roman"/>
          <w:color w:val="000000" w:themeColor="text1"/>
          <w:sz w:val="28"/>
          <w:szCs w:val="28"/>
          <w:lang w:val="en-US"/>
        </w:rPr>
        <w:t xml:space="preserve">alf of </w:t>
      </w:r>
      <w:r w:rsidR="00612911">
        <w:rPr>
          <w:rFonts w:ascii="Times New Roman" w:hAnsi="Times New Roman" w:cs="Times New Roman"/>
          <w:color w:val="000000" w:themeColor="text1"/>
          <w:sz w:val="28"/>
          <w:szCs w:val="28"/>
          <w:lang w:val="en-US"/>
        </w:rPr>
        <w:t xml:space="preserve">Ketse </w:t>
      </w:r>
      <w:r w:rsidR="00565C94" w:rsidRPr="007B1FA1">
        <w:rPr>
          <w:rFonts w:ascii="Times New Roman" w:hAnsi="Times New Roman" w:cs="Times New Roman"/>
          <w:color w:val="000000" w:themeColor="text1"/>
          <w:sz w:val="28"/>
          <w:szCs w:val="28"/>
          <w:lang w:val="en-US"/>
        </w:rPr>
        <w:t xml:space="preserve">Nonkwelo </w:t>
      </w:r>
      <w:r w:rsidR="00612911">
        <w:rPr>
          <w:rFonts w:ascii="Times New Roman" w:hAnsi="Times New Roman" w:cs="Times New Roman"/>
          <w:color w:val="000000" w:themeColor="text1"/>
          <w:sz w:val="28"/>
          <w:szCs w:val="28"/>
          <w:lang w:val="en-US"/>
        </w:rPr>
        <w:t>Incorporated</w:t>
      </w:r>
      <w:r w:rsidR="00565C94" w:rsidRPr="007B1FA1">
        <w:rPr>
          <w:rFonts w:ascii="Times New Roman" w:hAnsi="Times New Roman" w:cs="Times New Roman"/>
          <w:color w:val="000000" w:themeColor="text1"/>
          <w:sz w:val="28"/>
          <w:szCs w:val="28"/>
          <w:lang w:val="en-US"/>
        </w:rPr>
        <w:t xml:space="preserve">. </w:t>
      </w:r>
      <w:r w:rsidR="00660A68" w:rsidRPr="007B1FA1">
        <w:rPr>
          <w:rFonts w:ascii="Times New Roman" w:hAnsi="Times New Roman" w:cs="Times New Roman"/>
          <w:color w:val="000000" w:themeColor="text1"/>
          <w:sz w:val="28"/>
          <w:szCs w:val="28"/>
          <w:lang w:val="en-US"/>
        </w:rPr>
        <w:t xml:space="preserve">It is </w:t>
      </w:r>
      <w:r w:rsidR="00565C94" w:rsidRPr="007B1FA1">
        <w:rPr>
          <w:rFonts w:ascii="Times New Roman" w:hAnsi="Times New Roman" w:cs="Times New Roman"/>
          <w:color w:val="000000" w:themeColor="text1"/>
          <w:sz w:val="28"/>
          <w:szCs w:val="28"/>
          <w:lang w:val="en-US"/>
        </w:rPr>
        <w:t>a</w:t>
      </w:r>
      <w:r w:rsidR="00660A68" w:rsidRPr="007B1FA1">
        <w:rPr>
          <w:rFonts w:ascii="Times New Roman" w:hAnsi="Times New Roman" w:cs="Times New Roman"/>
          <w:color w:val="000000" w:themeColor="text1"/>
          <w:sz w:val="28"/>
          <w:szCs w:val="28"/>
          <w:lang w:val="en-US"/>
        </w:rPr>
        <w:t xml:space="preserve"> matter of concer</w:t>
      </w:r>
      <w:r w:rsidR="00F965CC" w:rsidRPr="007B1FA1">
        <w:rPr>
          <w:rFonts w:ascii="Times New Roman" w:hAnsi="Times New Roman" w:cs="Times New Roman"/>
          <w:color w:val="000000" w:themeColor="text1"/>
          <w:sz w:val="28"/>
          <w:szCs w:val="28"/>
          <w:lang w:val="en-US"/>
        </w:rPr>
        <w:t>n</w:t>
      </w:r>
      <w:r w:rsidR="00660A68" w:rsidRPr="007B1FA1">
        <w:rPr>
          <w:rFonts w:ascii="Times New Roman" w:hAnsi="Times New Roman" w:cs="Times New Roman"/>
          <w:color w:val="000000" w:themeColor="text1"/>
          <w:sz w:val="28"/>
          <w:szCs w:val="28"/>
          <w:lang w:val="en-US"/>
        </w:rPr>
        <w:t xml:space="preserve"> that </w:t>
      </w:r>
      <w:r w:rsidR="00CB1375" w:rsidRPr="007B1FA1">
        <w:rPr>
          <w:rFonts w:ascii="Times New Roman" w:hAnsi="Times New Roman" w:cs="Times New Roman"/>
          <w:color w:val="000000" w:themeColor="text1"/>
          <w:sz w:val="28"/>
          <w:szCs w:val="28"/>
          <w:lang w:val="en-US"/>
        </w:rPr>
        <w:t>l</w:t>
      </w:r>
      <w:r w:rsidR="00660A68" w:rsidRPr="007B1FA1">
        <w:rPr>
          <w:rFonts w:ascii="Times New Roman" w:hAnsi="Times New Roman" w:cs="Times New Roman"/>
          <w:color w:val="000000" w:themeColor="text1"/>
          <w:sz w:val="28"/>
          <w:szCs w:val="28"/>
          <w:lang w:val="en-US"/>
        </w:rPr>
        <w:t xml:space="preserve">egal representatives for the plaintiff did not accede to the request, despite the directive from the court. When the file </w:t>
      </w:r>
      <w:r w:rsidR="00612911">
        <w:rPr>
          <w:rFonts w:ascii="Times New Roman" w:hAnsi="Times New Roman" w:cs="Times New Roman"/>
          <w:color w:val="000000" w:themeColor="text1"/>
          <w:sz w:val="28"/>
          <w:szCs w:val="28"/>
          <w:lang w:val="en-US"/>
        </w:rPr>
        <w:t xml:space="preserve">in this matter </w:t>
      </w:r>
      <w:r w:rsidR="00F978CD" w:rsidRPr="007B1FA1">
        <w:rPr>
          <w:rFonts w:ascii="Times New Roman" w:hAnsi="Times New Roman" w:cs="Times New Roman"/>
          <w:color w:val="000000" w:themeColor="text1"/>
          <w:sz w:val="28"/>
          <w:szCs w:val="28"/>
          <w:lang w:val="en-US"/>
        </w:rPr>
        <w:t xml:space="preserve">was returned from the </w:t>
      </w:r>
      <w:r w:rsidR="006803C3">
        <w:rPr>
          <w:rFonts w:ascii="Times New Roman" w:hAnsi="Times New Roman" w:cs="Times New Roman"/>
          <w:color w:val="000000" w:themeColor="text1"/>
          <w:sz w:val="28"/>
          <w:szCs w:val="28"/>
          <w:lang w:val="en-US"/>
        </w:rPr>
        <w:t>r</w:t>
      </w:r>
      <w:r w:rsidR="00F978CD" w:rsidRPr="007B1FA1">
        <w:rPr>
          <w:rFonts w:ascii="Times New Roman" w:hAnsi="Times New Roman" w:cs="Times New Roman"/>
          <w:color w:val="000000" w:themeColor="text1"/>
          <w:sz w:val="28"/>
          <w:szCs w:val="28"/>
          <w:lang w:val="en-US"/>
        </w:rPr>
        <w:t>egistrar’</w:t>
      </w:r>
      <w:r w:rsidR="00660A68" w:rsidRPr="007B1FA1">
        <w:rPr>
          <w:rFonts w:ascii="Times New Roman" w:hAnsi="Times New Roman" w:cs="Times New Roman"/>
          <w:color w:val="000000" w:themeColor="text1"/>
          <w:sz w:val="28"/>
          <w:szCs w:val="28"/>
          <w:lang w:val="en-US"/>
        </w:rPr>
        <w:t xml:space="preserve">s office after the directive was issued it appeared to me that the contingency fee agreement that was presented to me earlier was not in the file. Instead </w:t>
      </w:r>
      <w:r w:rsidR="00F978CD" w:rsidRPr="007B1FA1">
        <w:rPr>
          <w:rFonts w:ascii="Times New Roman" w:hAnsi="Times New Roman" w:cs="Times New Roman"/>
          <w:color w:val="000000" w:themeColor="text1"/>
          <w:sz w:val="28"/>
          <w:szCs w:val="28"/>
          <w:lang w:val="en-US"/>
        </w:rPr>
        <w:t>it was</w:t>
      </w:r>
      <w:r w:rsidR="00F965CC" w:rsidRPr="007B1FA1">
        <w:rPr>
          <w:rFonts w:ascii="Times New Roman" w:hAnsi="Times New Roman" w:cs="Times New Roman"/>
          <w:color w:val="000000" w:themeColor="text1"/>
          <w:sz w:val="28"/>
          <w:szCs w:val="28"/>
          <w:lang w:val="en-US"/>
        </w:rPr>
        <w:t xml:space="preserve"> </w:t>
      </w:r>
      <w:r w:rsidR="00660A68" w:rsidRPr="007B1FA1">
        <w:rPr>
          <w:rFonts w:ascii="Times New Roman" w:hAnsi="Times New Roman" w:cs="Times New Roman"/>
          <w:color w:val="000000" w:themeColor="text1"/>
          <w:sz w:val="28"/>
          <w:szCs w:val="28"/>
          <w:lang w:val="en-US"/>
        </w:rPr>
        <w:t xml:space="preserve">substituted by </w:t>
      </w:r>
      <w:r w:rsidR="00182C3F">
        <w:rPr>
          <w:rFonts w:ascii="Times New Roman" w:hAnsi="Times New Roman" w:cs="Times New Roman"/>
          <w:color w:val="000000" w:themeColor="text1"/>
          <w:sz w:val="28"/>
          <w:szCs w:val="28"/>
          <w:lang w:val="en-US"/>
        </w:rPr>
        <w:t xml:space="preserve">a </w:t>
      </w:r>
      <w:r w:rsidR="00660A68" w:rsidRPr="007B1FA1">
        <w:rPr>
          <w:rFonts w:ascii="Times New Roman" w:hAnsi="Times New Roman" w:cs="Times New Roman"/>
          <w:color w:val="000000" w:themeColor="text1"/>
          <w:sz w:val="28"/>
          <w:szCs w:val="28"/>
          <w:lang w:val="en-US"/>
        </w:rPr>
        <w:t xml:space="preserve">completely new document which I </w:t>
      </w:r>
      <w:r w:rsidR="00182C3F">
        <w:rPr>
          <w:rFonts w:ascii="Times New Roman" w:hAnsi="Times New Roman" w:cs="Times New Roman"/>
          <w:color w:val="000000" w:themeColor="text1"/>
          <w:sz w:val="28"/>
          <w:szCs w:val="28"/>
          <w:lang w:val="en-US"/>
        </w:rPr>
        <w:t>saw</w:t>
      </w:r>
      <w:r w:rsidR="00660A68" w:rsidRPr="007B1FA1">
        <w:rPr>
          <w:rFonts w:ascii="Times New Roman" w:hAnsi="Times New Roman" w:cs="Times New Roman"/>
          <w:color w:val="000000" w:themeColor="text1"/>
          <w:sz w:val="28"/>
          <w:szCs w:val="28"/>
          <w:lang w:val="en-US"/>
        </w:rPr>
        <w:t xml:space="preserve"> for the first time</w:t>
      </w:r>
      <w:r w:rsidR="00071704">
        <w:rPr>
          <w:rFonts w:ascii="Times New Roman" w:hAnsi="Times New Roman" w:cs="Times New Roman"/>
          <w:color w:val="000000" w:themeColor="text1"/>
          <w:sz w:val="28"/>
          <w:szCs w:val="28"/>
          <w:lang w:val="en-US"/>
        </w:rPr>
        <w:t xml:space="preserve"> when I was preparing this judgment</w:t>
      </w:r>
      <w:r w:rsidR="00660A68" w:rsidRPr="007B1FA1">
        <w:rPr>
          <w:rFonts w:ascii="Times New Roman" w:hAnsi="Times New Roman" w:cs="Times New Roman"/>
          <w:color w:val="000000" w:themeColor="text1"/>
          <w:sz w:val="28"/>
          <w:szCs w:val="28"/>
          <w:lang w:val="en-US"/>
        </w:rPr>
        <w:t>. Again it is an unfortunate situation that the documents do not bear a court stamp, without which I was constrained to accept and deal with the new document that had now been placed before</w:t>
      </w:r>
      <w:r w:rsidR="00995D99">
        <w:rPr>
          <w:rFonts w:ascii="Times New Roman" w:hAnsi="Times New Roman" w:cs="Times New Roman"/>
          <w:color w:val="000000" w:themeColor="text1"/>
          <w:sz w:val="28"/>
          <w:szCs w:val="28"/>
          <w:lang w:val="en-US"/>
        </w:rPr>
        <w:t xml:space="preserve"> me</w:t>
      </w:r>
      <w:r w:rsidR="00CB1375" w:rsidRPr="007B1FA1">
        <w:rPr>
          <w:rFonts w:ascii="Times New Roman" w:hAnsi="Times New Roman" w:cs="Times New Roman"/>
          <w:color w:val="000000" w:themeColor="text1"/>
          <w:sz w:val="28"/>
          <w:szCs w:val="28"/>
          <w:lang w:val="en-US"/>
        </w:rPr>
        <w:t>.</w:t>
      </w:r>
    </w:p>
    <w:p w14:paraId="3E9745B8" w14:textId="77777777" w:rsidR="00CB1375" w:rsidRPr="007B1FA1" w:rsidRDefault="00CB1375">
      <w:pPr>
        <w:spacing w:after="0" w:line="360" w:lineRule="auto"/>
        <w:ind w:left="720" w:hanging="720"/>
        <w:jc w:val="both"/>
        <w:rPr>
          <w:rFonts w:ascii="Times New Roman" w:hAnsi="Times New Roman" w:cs="Times New Roman"/>
          <w:color w:val="000000" w:themeColor="text1"/>
          <w:sz w:val="28"/>
          <w:szCs w:val="28"/>
          <w:lang w:val="en-US"/>
        </w:rPr>
      </w:pPr>
    </w:p>
    <w:p w14:paraId="44C2AF61" w14:textId="6FD69368" w:rsidR="00621D92" w:rsidRDefault="00660A68"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[14]</w:t>
      </w:r>
      <w:r w:rsidR="00621D92" w:rsidRPr="007B1FA1">
        <w:rPr>
          <w:rFonts w:ascii="Times New Roman" w:hAnsi="Times New Roman" w:cs="Times New Roman"/>
          <w:color w:val="000000" w:themeColor="text1"/>
          <w:sz w:val="28"/>
          <w:szCs w:val="28"/>
          <w:lang w:val="en-US"/>
        </w:rPr>
        <w:tab/>
        <w:t>After considering the new agreement I found that to a certain extent some of the issues raised in the directive no longer applied to this agreement in that it is currently in compliance with sections 2 and 3 of the Act. The notable shortcoming with this agreement that needs determination relates to compliance with section</w:t>
      </w:r>
      <w:r w:rsidR="00B73052">
        <w:rPr>
          <w:rFonts w:ascii="Times New Roman" w:hAnsi="Times New Roman" w:cs="Times New Roman"/>
          <w:color w:val="000000" w:themeColor="text1"/>
          <w:sz w:val="28"/>
          <w:szCs w:val="28"/>
          <w:lang w:val="en-US"/>
        </w:rPr>
        <w:t>s</w:t>
      </w:r>
      <w:r w:rsidR="00621D92" w:rsidRPr="007B1FA1">
        <w:rPr>
          <w:rFonts w:ascii="Times New Roman" w:hAnsi="Times New Roman" w:cs="Times New Roman"/>
          <w:color w:val="000000" w:themeColor="text1"/>
          <w:sz w:val="28"/>
          <w:szCs w:val="28"/>
          <w:lang w:val="en-US"/>
        </w:rPr>
        <w:t xml:space="preserve"> 4(1) and 4(3) of the Act. This is based on the fact that the </w:t>
      </w:r>
      <w:r w:rsidR="00F978CD" w:rsidRPr="007B1FA1">
        <w:rPr>
          <w:rFonts w:ascii="Times New Roman" w:hAnsi="Times New Roman" w:cs="Times New Roman"/>
          <w:color w:val="000000" w:themeColor="text1"/>
          <w:sz w:val="28"/>
          <w:szCs w:val="28"/>
          <w:lang w:val="en-US"/>
        </w:rPr>
        <w:t>required affidavits</w:t>
      </w:r>
      <w:r w:rsidR="00621D92" w:rsidRPr="007B1FA1">
        <w:rPr>
          <w:rFonts w:ascii="Times New Roman" w:hAnsi="Times New Roman" w:cs="Times New Roman"/>
          <w:color w:val="000000" w:themeColor="text1"/>
          <w:sz w:val="28"/>
          <w:szCs w:val="28"/>
          <w:lang w:val="en-US"/>
        </w:rPr>
        <w:t xml:space="preserve"> w</w:t>
      </w:r>
      <w:r w:rsidR="00F978CD" w:rsidRPr="007B1FA1">
        <w:rPr>
          <w:rFonts w:ascii="Times New Roman" w:hAnsi="Times New Roman" w:cs="Times New Roman"/>
          <w:color w:val="000000" w:themeColor="text1"/>
          <w:sz w:val="28"/>
          <w:szCs w:val="28"/>
          <w:lang w:val="en-US"/>
        </w:rPr>
        <w:t>ere</w:t>
      </w:r>
      <w:r w:rsidR="00621D92" w:rsidRPr="007B1FA1">
        <w:rPr>
          <w:rFonts w:ascii="Times New Roman" w:hAnsi="Times New Roman" w:cs="Times New Roman"/>
          <w:color w:val="000000" w:themeColor="text1"/>
          <w:sz w:val="28"/>
          <w:szCs w:val="28"/>
          <w:lang w:val="en-US"/>
        </w:rPr>
        <w:t xml:space="preserve"> submitted </w:t>
      </w:r>
      <w:r w:rsidR="00F978CD" w:rsidRPr="007B1FA1">
        <w:rPr>
          <w:rFonts w:ascii="Times New Roman" w:hAnsi="Times New Roman" w:cs="Times New Roman"/>
          <w:color w:val="000000" w:themeColor="text1"/>
          <w:sz w:val="28"/>
          <w:szCs w:val="28"/>
          <w:lang w:val="en-US"/>
        </w:rPr>
        <w:t xml:space="preserve">to the court after the presentation of the </w:t>
      </w:r>
      <w:r w:rsidR="00621D92" w:rsidRPr="007B1FA1">
        <w:rPr>
          <w:rFonts w:ascii="Times New Roman" w:hAnsi="Times New Roman" w:cs="Times New Roman"/>
          <w:color w:val="000000" w:themeColor="text1"/>
          <w:sz w:val="28"/>
          <w:szCs w:val="28"/>
          <w:lang w:val="en-US"/>
        </w:rPr>
        <w:t>draft order</w:t>
      </w:r>
      <w:r w:rsidR="00F978CD" w:rsidRPr="007B1FA1">
        <w:rPr>
          <w:rFonts w:ascii="Times New Roman" w:hAnsi="Times New Roman" w:cs="Times New Roman"/>
          <w:color w:val="000000" w:themeColor="text1"/>
          <w:sz w:val="28"/>
          <w:szCs w:val="28"/>
          <w:lang w:val="en-US"/>
        </w:rPr>
        <w:t xml:space="preserve">s which were to be made </w:t>
      </w:r>
      <w:r w:rsidR="00621D92" w:rsidRPr="007B1FA1">
        <w:rPr>
          <w:rFonts w:ascii="Times New Roman" w:hAnsi="Times New Roman" w:cs="Times New Roman"/>
          <w:color w:val="000000" w:themeColor="text1"/>
          <w:sz w:val="28"/>
          <w:szCs w:val="28"/>
          <w:lang w:val="en-US"/>
        </w:rPr>
        <w:t xml:space="preserve">an </w:t>
      </w:r>
      <w:r w:rsidR="00F978CD" w:rsidRPr="007B1FA1">
        <w:rPr>
          <w:rFonts w:ascii="Times New Roman" w:hAnsi="Times New Roman" w:cs="Times New Roman"/>
          <w:color w:val="000000" w:themeColor="text1"/>
          <w:sz w:val="28"/>
          <w:szCs w:val="28"/>
          <w:lang w:val="en-US"/>
        </w:rPr>
        <w:t>order of the court</w:t>
      </w:r>
      <w:r w:rsidR="00621D92" w:rsidRPr="007B1FA1">
        <w:rPr>
          <w:rFonts w:ascii="Times New Roman" w:hAnsi="Times New Roman" w:cs="Times New Roman"/>
          <w:color w:val="000000" w:themeColor="text1"/>
          <w:sz w:val="28"/>
          <w:szCs w:val="28"/>
          <w:lang w:val="en-US"/>
        </w:rPr>
        <w:t xml:space="preserve">. At that point the settlement </w:t>
      </w:r>
      <w:r w:rsidR="000245F2" w:rsidRPr="007B1FA1">
        <w:rPr>
          <w:rFonts w:ascii="Times New Roman" w:hAnsi="Times New Roman" w:cs="Times New Roman"/>
          <w:color w:val="000000" w:themeColor="text1"/>
          <w:sz w:val="28"/>
          <w:szCs w:val="28"/>
          <w:lang w:val="en-US"/>
        </w:rPr>
        <w:t xml:space="preserve">proposal from the RAF </w:t>
      </w:r>
      <w:r w:rsidR="00621D92" w:rsidRPr="007B1FA1">
        <w:rPr>
          <w:rFonts w:ascii="Times New Roman" w:hAnsi="Times New Roman" w:cs="Times New Roman"/>
          <w:color w:val="000000" w:themeColor="text1"/>
          <w:sz w:val="28"/>
          <w:szCs w:val="28"/>
          <w:lang w:val="en-US"/>
        </w:rPr>
        <w:t>was already accepted.</w:t>
      </w:r>
      <w:r w:rsidR="000245F2" w:rsidRPr="007B1FA1">
        <w:rPr>
          <w:rFonts w:ascii="Times New Roman" w:hAnsi="Times New Roman" w:cs="Times New Roman"/>
          <w:color w:val="000000" w:themeColor="text1"/>
          <w:sz w:val="28"/>
          <w:szCs w:val="28"/>
          <w:lang w:val="en-US"/>
        </w:rPr>
        <w:t xml:space="preserve"> </w:t>
      </w:r>
    </w:p>
    <w:p w14:paraId="15E201EF" w14:textId="77777777" w:rsidR="00727502" w:rsidRPr="007B1FA1" w:rsidRDefault="00727502" w:rsidP="007B1FA1">
      <w:pPr>
        <w:spacing w:after="0" w:line="360" w:lineRule="auto"/>
        <w:jc w:val="both"/>
        <w:rPr>
          <w:rFonts w:ascii="Times New Roman" w:hAnsi="Times New Roman" w:cs="Times New Roman"/>
          <w:color w:val="000000" w:themeColor="text1"/>
          <w:sz w:val="28"/>
          <w:szCs w:val="28"/>
          <w:lang w:val="en-US"/>
        </w:rPr>
      </w:pPr>
    </w:p>
    <w:p w14:paraId="085088C3" w14:textId="77777777" w:rsidR="008A37AC" w:rsidRPr="007B1FA1" w:rsidRDefault="008A37AC" w:rsidP="007B1FA1">
      <w:pPr>
        <w:spacing w:after="0" w:line="360" w:lineRule="auto"/>
        <w:ind w:left="720" w:hanging="720"/>
        <w:jc w:val="both"/>
        <w:rPr>
          <w:rFonts w:ascii="Times New Roman" w:hAnsi="Times New Roman" w:cs="Times New Roman"/>
          <w:color w:val="000000" w:themeColor="text1"/>
          <w:sz w:val="28"/>
          <w:szCs w:val="28"/>
          <w:lang w:val="en-US"/>
        </w:rPr>
      </w:pPr>
    </w:p>
    <w:p w14:paraId="546F49F6" w14:textId="0185AEDA" w:rsidR="00F978CD" w:rsidRPr="007B1FA1" w:rsidRDefault="00F978CD" w:rsidP="007B1FA1">
      <w:pPr>
        <w:spacing w:after="0" w:line="360" w:lineRule="auto"/>
        <w:jc w:val="both"/>
        <w:rPr>
          <w:rFonts w:ascii="Times New Roman" w:hAnsi="Times New Roman" w:cs="Times New Roman"/>
          <w:color w:val="000000" w:themeColor="text1"/>
          <w:sz w:val="28"/>
          <w:szCs w:val="28"/>
          <w:lang w:val="en-US"/>
        </w:rPr>
      </w:pPr>
    </w:p>
    <w:p w14:paraId="24D4E282" w14:textId="0EB0028D" w:rsidR="008A37AC" w:rsidRPr="007B1FA1" w:rsidRDefault="00F978CD" w:rsidP="00BA5393">
      <w:pPr>
        <w:spacing w:after="12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lastRenderedPageBreak/>
        <w:t xml:space="preserve">Legal </w:t>
      </w:r>
      <w:r w:rsidR="00446319" w:rsidRPr="007B1FA1">
        <w:rPr>
          <w:rFonts w:ascii="Times New Roman" w:hAnsi="Times New Roman" w:cs="Times New Roman"/>
          <w:b/>
          <w:color w:val="000000" w:themeColor="text1"/>
          <w:sz w:val="28"/>
          <w:szCs w:val="28"/>
          <w:lang w:val="en-US"/>
        </w:rPr>
        <w:t>f</w:t>
      </w:r>
      <w:r w:rsidRPr="007B1FA1">
        <w:rPr>
          <w:rFonts w:ascii="Times New Roman" w:hAnsi="Times New Roman" w:cs="Times New Roman"/>
          <w:b/>
          <w:color w:val="000000" w:themeColor="text1"/>
          <w:sz w:val="28"/>
          <w:szCs w:val="28"/>
          <w:lang w:val="en-US"/>
        </w:rPr>
        <w:t>ramework</w:t>
      </w:r>
    </w:p>
    <w:p w14:paraId="236E59FE" w14:textId="40841DBF" w:rsidR="00BA1A1F" w:rsidRPr="007B1FA1" w:rsidRDefault="000713C7" w:rsidP="007B1FA1">
      <w:pPr>
        <w:spacing w:after="0" w:line="360" w:lineRule="auto"/>
        <w:jc w:val="both"/>
        <w:rPr>
          <w:rFonts w:ascii="Times New Roman" w:hAnsi="Times New Roman" w:cs="Times New Roman"/>
          <w:i/>
          <w:color w:val="000000" w:themeColor="text1"/>
          <w:sz w:val="28"/>
          <w:szCs w:val="28"/>
          <w:lang w:val="en-US"/>
        </w:rPr>
      </w:pPr>
      <w:r w:rsidRPr="007B1FA1">
        <w:rPr>
          <w:rFonts w:ascii="Times New Roman" w:hAnsi="Times New Roman" w:cs="Times New Roman"/>
          <w:bCs/>
          <w:color w:val="000000" w:themeColor="text1"/>
          <w:sz w:val="28"/>
          <w:szCs w:val="28"/>
          <w:lang w:val="en-US"/>
        </w:rPr>
        <w:t>[15]</w:t>
      </w:r>
      <w:r w:rsidRPr="007B1FA1">
        <w:rPr>
          <w:rFonts w:ascii="Times New Roman" w:hAnsi="Times New Roman" w:cs="Times New Roman"/>
          <w:bCs/>
          <w:color w:val="000000" w:themeColor="text1"/>
          <w:sz w:val="28"/>
          <w:szCs w:val="28"/>
          <w:lang w:val="en-US"/>
        </w:rPr>
        <w:tab/>
      </w:r>
      <w:r w:rsidR="00BA1A1F" w:rsidRPr="007B1FA1">
        <w:rPr>
          <w:rFonts w:ascii="Times New Roman" w:hAnsi="Times New Roman" w:cs="Times New Roman"/>
          <w:color w:val="000000" w:themeColor="text1"/>
          <w:sz w:val="28"/>
          <w:szCs w:val="28"/>
          <w:lang w:val="en-US"/>
        </w:rPr>
        <w:t>The Contingency Fees Act 66 of 1997</w:t>
      </w:r>
      <w:r w:rsidR="00CB1375" w:rsidRPr="007B1FA1">
        <w:rPr>
          <w:rFonts w:ascii="Times New Roman" w:hAnsi="Times New Roman" w:cs="Times New Roman"/>
          <w:color w:val="000000" w:themeColor="text1"/>
          <w:sz w:val="28"/>
          <w:szCs w:val="28"/>
          <w:lang w:val="en-US"/>
        </w:rPr>
        <w:t xml:space="preserve"> </w:t>
      </w:r>
      <w:r w:rsidR="00BA1A1F" w:rsidRPr="007B1FA1">
        <w:rPr>
          <w:rFonts w:ascii="Times New Roman" w:hAnsi="Times New Roman" w:cs="Times New Roman"/>
          <w:color w:val="000000" w:themeColor="text1"/>
          <w:sz w:val="28"/>
          <w:szCs w:val="28"/>
          <w:lang w:val="en-US"/>
        </w:rPr>
        <w:t>was introduced to regulate contingency fee agreements between legal practitioners and their clients which would otherwise be prohibited in terms of our c</w:t>
      </w:r>
      <w:r w:rsidR="00F978CD" w:rsidRPr="007B1FA1">
        <w:rPr>
          <w:rFonts w:ascii="Times New Roman" w:hAnsi="Times New Roman" w:cs="Times New Roman"/>
          <w:color w:val="000000" w:themeColor="text1"/>
          <w:sz w:val="28"/>
          <w:szCs w:val="28"/>
          <w:lang w:val="en-US"/>
        </w:rPr>
        <w:t>ommon law. The purpose of the A</w:t>
      </w:r>
      <w:r w:rsidR="00BA1A1F" w:rsidRPr="007B1FA1">
        <w:rPr>
          <w:rFonts w:ascii="Times New Roman" w:hAnsi="Times New Roman" w:cs="Times New Roman"/>
          <w:color w:val="000000" w:themeColor="text1"/>
          <w:sz w:val="28"/>
          <w:szCs w:val="28"/>
          <w:lang w:val="en-US"/>
        </w:rPr>
        <w:t xml:space="preserve">ct and the intention of the legislature was considered in </w:t>
      </w:r>
      <w:r w:rsidR="00BA1A1F" w:rsidRPr="007B1FA1">
        <w:rPr>
          <w:rFonts w:ascii="Times New Roman" w:hAnsi="Times New Roman" w:cs="Times New Roman"/>
          <w:i/>
          <w:color w:val="000000" w:themeColor="text1"/>
          <w:sz w:val="28"/>
          <w:szCs w:val="28"/>
          <w:lang w:val="en-US"/>
        </w:rPr>
        <w:t xml:space="preserve">Price Waterhouse Coopers Inc and </w:t>
      </w:r>
      <w:r w:rsidR="00692BEC">
        <w:rPr>
          <w:rFonts w:ascii="Times New Roman" w:hAnsi="Times New Roman" w:cs="Times New Roman"/>
          <w:i/>
          <w:color w:val="000000" w:themeColor="text1"/>
          <w:sz w:val="28"/>
          <w:szCs w:val="28"/>
          <w:lang w:val="en-US"/>
        </w:rPr>
        <w:t>O</w:t>
      </w:r>
      <w:r w:rsidR="00BA1A1F" w:rsidRPr="007B1FA1">
        <w:rPr>
          <w:rFonts w:ascii="Times New Roman" w:hAnsi="Times New Roman" w:cs="Times New Roman"/>
          <w:i/>
          <w:color w:val="000000" w:themeColor="text1"/>
          <w:sz w:val="28"/>
          <w:szCs w:val="28"/>
          <w:lang w:val="en-US"/>
        </w:rPr>
        <w:t>thers v National Potato Co-operative Ltd</w:t>
      </w:r>
      <w:r w:rsidR="00692BEC">
        <w:rPr>
          <w:rFonts w:ascii="Times New Roman" w:hAnsi="Times New Roman" w:cs="Times New Roman"/>
          <w:i/>
          <w:color w:val="000000" w:themeColor="text1"/>
          <w:sz w:val="28"/>
          <w:szCs w:val="28"/>
          <w:lang w:val="en-US"/>
        </w:rPr>
        <w:t xml:space="preserve"> and Another</w:t>
      </w:r>
      <w:r w:rsidR="00BA1A1F" w:rsidRPr="007B1FA1">
        <w:rPr>
          <w:rStyle w:val="FootnoteReference"/>
          <w:rFonts w:ascii="Times New Roman" w:hAnsi="Times New Roman" w:cs="Times New Roman"/>
          <w:color w:val="000000" w:themeColor="text1"/>
          <w:sz w:val="28"/>
          <w:szCs w:val="28"/>
          <w:lang w:val="en-US"/>
        </w:rPr>
        <w:footnoteReference w:id="2"/>
      </w:r>
      <w:r w:rsidR="00BA1A1F" w:rsidRPr="007B1FA1">
        <w:rPr>
          <w:rFonts w:ascii="Times New Roman" w:hAnsi="Times New Roman" w:cs="Times New Roman"/>
          <w:color w:val="000000" w:themeColor="text1"/>
          <w:sz w:val="28"/>
          <w:szCs w:val="28"/>
          <w:lang w:val="en-US"/>
        </w:rPr>
        <w:t xml:space="preserve"> and applied by the court</w:t>
      </w:r>
      <w:r w:rsidR="00F978CD" w:rsidRPr="007B1FA1">
        <w:rPr>
          <w:rFonts w:ascii="Times New Roman" w:hAnsi="Times New Roman" w:cs="Times New Roman"/>
          <w:color w:val="000000" w:themeColor="text1"/>
          <w:sz w:val="28"/>
          <w:szCs w:val="28"/>
          <w:lang w:val="en-US"/>
        </w:rPr>
        <w:t xml:space="preserve">s in various other matters like </w:t>
      </w:r>
      <w:r w:rsidR="00BA1A1F" w:rsidRPr="007B1FA1">
        <w:rPr>
          <w:rFonts w:ascii="Times New Roman" w:hAnsi="Times New Roman" w:cs="Times New Roman"/>
          <w:i/>
          <w:color w:val="000000" w:themeColor="text1"/>
          <w:sz w:val="28"/>
          <w:szCs w:val="28"/>
          <w:lang w:val="en-US"/>
        </w:rPr>
        <w:t>Mofokeng v Road Accident Fund</w:t>
      </w:r>
      <w:r w:rsidR="00BA1A1F" w:rsidRPr="007B1FA1">
        <w:rPr>
          <w:rStyle w:val="FootnoteReference"/>
          <w:rFonts w:ascii="Times New Roman" w:hAnsi="Times New Roman" w:cs="Times New Roman"/>
          <w:color w:val="000000" w:themeColor="text1"/>
          <w:sz w:val="28"/>
          <w:szCs w:val="28"/>
          <w:lang w:val="en-US"/>
        </w:rPr>
        <w:footnoteReference w:id="3"/>
      </w:r>
      <w:r w:rsidR="00565C94" w:rsidRPr="007B1FA1">
        <w:rPr>
          <w:rFonts w:ascii="Times New Roman" w:hAnsi="Times New Roman" w:cs="Times New Roman"/>
          <w:color w:val="000000" w:themeColor="text1"/>
          <w:sz w:val="28"/>
          <w:szCs w:val="28"/>
          <w:lang w:val="en-US"/>
        </w:rPr>
        <w:t xml:space="preserve"> where the court held</w:t>
      </w:r>
      <w:r w:rsidR="00BA1A1F" w:rsidRPr="007B1FA1">
        <w:rPr>
          <w:rFonts w:ascii="Times New Roman" w:hAnsi="Times New Roman" w:cs="Times New Roman"/>
          <w:color w:val="000000" w:themeColor="text1"/>
          <w:sz w:val="28"/>
          <w:szCs w:val="28"/>
          <w:lang w:val="en-US"/>
        </w:rPr>
        <w:t>:</w:t>
      </w:r>
      <w:r w:rsidR="00DE185A">
        <w:rPr>
          <w:rFonts w:ascii="Times New Roman" w:hAnsi="Times New Roman" w:cs="Times New Roman"/>
          <w:color w:val="000000" w:themeColor="text1"/>
          <w:sz w:val="28"/>
          <w:szCs w:val="28"/>
          <w:lang w:val="en-US"/>
        </w:rPr>
        <w:t xml:space="preserve"> ‘</w:t>
      </w:r>
      <w:r w:rsidR="00BA1A1F" w:rsidRPr="007B1FA1">
        <w:rPr>
          <w:rFonts w:ascii="Times New Roman" w:hAnsi="Times New Roman" w:cs="Times New Roman"/>
          <w:color w:val="000000" w:themeColor="text1"/>
          <w:sz w:val="28"/>
          <w:szCs w:val="28"/>
          <w:lang w:val="en-US"/>
        </w:rPr>
        <w:t>The clear intention of the legislature is that the contingency fees be carefully controlled. The Act was enacted to legitimize contingency fees agreements between legal practitioners and their clients which would otherwise be prohibited by the common law. Any contingency fee agreement between such parties which is not covered by the Act is therefore illegal and unenforceable</w:t>
      </w:r>
      <w:r w:rsidR="00DE185A" w:rsidRPr="007B1FA1">
        <w:rPr>
          <w:rFonts w:ascii="Times New Roman" w:hAnsi="Times New Roman" w:cs="Times New Roman"/>
          <w:color w:val="000000" w:themeColor="text1"/>
          <w:sz w:val="28"/>
          <w:szCs w:val="28"/>
          <w:lang w:val="en-US"/>
        </w:rPr>
        <w:t>’</w:t>
      </w:r>
      <w:r w:rsidR="00BA1A1F" w:rsidRPr="007B1FA1">
        <w:rPr>
          <w:rFonts w:ascii="Times New Roman" w:hAnsi="Times New Roman" w:cs="Times New Roman"/>
          <w:color w:val="000000" w:themeColor="text1"/>
          <w:sz w:val="28"/>
          <w:szCs w:val="28"/>
          <w:lang w:val="en-US"/>
        </w:rPr>
        <w:t>.</w:t>
      </w:r>
    </w:p>
    <w:p w14:paraId="7EA00059" w14:textId="5B7F3BAA" w:rsidR="008A37AC" w:rsidRPr="007B1FA1" w:rsidRDefault="008A37AC" w:rsidP="007B1FA1">
      <w:pPr>
        <w:spacing w:after="0" w:line="360" w:lineRule="auto"/>
        <w:jc w:val="both"/>
        <w:rPr>
          <w:rFonts w:ascii="Times New Roman" w:hAnsi="Times New Roman" w:cs="Times New Roman"/>
          <w:bCs/>
          <w:color w:val="000000" w:themeColor="text1"/>
          <w:sz w:val="28"/>
          <w:szCs w:val="28"/>
          <w:lang w:val="en-US"/>
        </w:rPr>
      </w:pPr>
    </w:p>
    <w:p w14:paraId="52D3A6FD" w14:textId="27760167" w:rsidR="004E17E2" w:rsidRPr="007B1FA1" w:rsidRDefault="00BA1A1F" w:rsidP="007B1FA1">
      <w:pPr>
        <w:spacing w:after="120" w:line="360" w:lineRule="auto"/>
        <w:ind w:left="720" w:hanging="720"/>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[16]</w:t>
      </w:r>
      <w:r w:rsidRPr="007B1FA1">
        <w:rPr>
          <w:rFonts w:ascii="Times New Roman" w:hAnsi="Times New Roman" w:cs="Times New Roman"/>
          <w:color w:val="000000" w:themeColor="text1"/>
          <w:sz w:val="28"/>
          <w:szCs w:val="28"/>
          <w:lang w:val="en-US"/>
        </w:rPr>
        <w:tab/>
      </w:r>
      <w:r w:rsidR="000C252F" w:rsidRPr="007B1FA1">
        <w:rPr>
          <w:rFonts w:ascii="Times New Roman" w:hAnsi="Times New Roman" w:cs="Times New Roman"/>
          <w:color w:val="000000" w:themeColor="text1"/>
          <w:sz w:val="28"/>
          <w:szCs w:val="28"/>
          <w:lang w:val="en-US"/>
        </w:rPr>
        <w:t xml:space="preserve">Section 2 of the </w:t>
      </w:r>
      <w:r w:rsidR="004E17E2" w:rsidRPr="007B1FA1">
        <w:rPr>
          <w:rFonts w:ascii="Times New Roman" w:hAnsi="Times New Roman" w:cs="Times New Roman"/>
          <w:color w:val="000000" w:themeColor="text1"/>
          <w:sz w:val="28"/>
          <w:szCs w:val="28"/>
          <w:lang w:val="en-US"/>
        </w:rPr>
        <w:t xml:space="preserve">Act deals with </w:t>
      </w:r>
      <w:r w:rsidR="000C252F" w:rsidRPr="007B1FA1">
        <w:rPr>
          <w:rFonts w:ascii="Times New Roman" w:hAnsi="Times New Roman" w:cs="Times New Roman"/>
          <w:color w:val="000000" w:themeColor="text1"/>
          <w:sz w:val="28"/>
          <w:szCs w:val="28"/>
          <w:lang w:val="en-US"/>
        </w:rPr>
        <w:t>c</w:t>
      </w:r>
      <w:r w:rsidR="004E17E2" w:rsidRPr="007B1FA1">
        <w:rPr>
          <w:rFonts w:ascii="Times New Roman" w:hAnsi="Times New Roman" w:cs="Times New Roman"/>
          <w:color w:val="000000" w:themeColor="text1"/>
          <w:sz w:val="28"/>
          <w:szCs w:val="28"/>
          <w:lang w:val="en-US"/>
        </w:rPr>
        <w:t>ontingency fee agreements and prov</w:t>
      </w:r>
      <w:r w:rsidR="0096502D" w:rsidRPr="007B1FA1">
        <w:rPr>
          <w:rFonts w:ascii="Times New Roman" w:hAnsi="Times New Roman" w:cs="Times New Roman"/>
          <w:color w:val="000000" w:themeColor="text1"/>
          <w:sz w:val="28"/>
          <w:szCs w:val="28"/>
          <w:lang w:val="en-US"/>
        </w:rPr>
        <w:t>ides:</w:t>
      </w:r>
    </w:p>
    <w:p w14:paraId="1CBA1918" w14:textId="36BF24A7" w:rsidR="004E17E2" w:rsidRPr="007B1FA1" w:rsidRDefault="006575E8" w:rsidP="007B1FA1">
      <w:pPr>
        <w:pStyle w:val="lg-section"/>
        <w:spacing w:before="0" w:line="360" w:lineRule="auto"/>
        <w:ind w:left="720" w:hanging="720"/>
        <w:rPr>
          <w:rFonts w:ascii="Times New Roman" w:hAnsi="Times New Roman"/>
          <w:color w:val="000000" w:themeColor="text1"/>
          <w:sz w:val="24"/>
          <w:szCs w:val="28"/>
        </w:rPr>
      </w:pPr>
      <w:r w:rsidRPr="007B1FA1">
        <w:rPr>
          <w:rFonts w:ascii="Times New Roman" w:hAnsi="Times New Roman"/>
          <w:bCs/>
          <w:color w:val="000000" w:themeColor="text1"/>
          <w:sz w:val="24"/>
          <w:szCs w:val="28"/>
        </w:rPr>
        <w:t>‘</w:t>
      </w:r>
      <w:r w:rsidR="004E17E2" w:rsidRPr="0068557A">
        <w:rPr>
          <w:rFonts w:ascii="Times New Roman" w:hAnsi="Times New Roman"/>
          <w:bCs/>
          <w:color w:val="000000" w:themeColor="text1"/>
          <w:sz w:val="24"/>
          <w:szCs w:val="28"/>
        </w:rPr>
        <w:t>(</w:t>
      </w:r>
      <w:r w:rsidR="004E17E2" w:rsidRPr="0068557A">
        <w:rPr>
          <w:rFonts w:ascii="Times New Roman" w:hAnsi="Times New Roman"/>
          <w:color w:val="000000" w:themeColor="text1"/>
          <w:sz w:val="24"/>
          <w:szCs w:val="28"/>
        </w:rPr>
        <w:t>1)</w:t>
      </w:r>
      <w:r w:rsidRPr="007B1FA1">
        <w:rPr>
          <w:rFonts w:ascii="Times New Roman" w:hAnsi="Times New Roman"/>
          <w:color w:val="000000" w:themeColor="text1"/>
          <w:sz w:val="24"/>
          <w:szCs w:val="28"/>
        </w:rPr>
        <w:tab/>
      </w:r>
      <w:r w:rsidR="004E17E2" w:rsidRPr="007B1FA1">
        <w:rPr>
          <w:rFonts w:ascii="Times New Roman" w:hAnsi="Times New Roman"/>
          <w:color w:val="000000" w:themeColor="text1"/>
          <w:sz w:val="24"/>
          <w:szCs w:val="28"/>
        </w:rPr>
        <w:t xml:space="preserve">Notwithstanding anything to the contrary in any law or the common law, </w:t>
      </w:r>
      <w:r w:rsidR="004E17E2" w:rsidRPr="007B1FA1">
        <w:rPr>
          <w:rFonts w:ascii="Times New Roman" w:hAnsi="Times New Roman"/>
          <w:i/>
          <w:color w:val="000000" w:themeColor="text1"/>
          <w:sz w:val="24"/>
          <w:szCs w:val="28"/>
        </w:rPr>
        <w:t xml:space="preserve">a legal practitioner </w:t>
      </w:r>
      <w:r w:rsidR="004E17E2" w:rsidRPr="007B1FA1">
        <w:rPr>
          <w:rFonts w:ascii="Times New Roman" w:hAnsi="Times New Roman"/>
          <w:color w:val="000000" w:themeColor="text1"/>
          <w:sz w:val="24"/>
          <w:szCs w:val="28"/>
        </w:rPr>
        <w:t>may, if in his or her opinion there are reasonable prospects that his or her client may be successful in any proceedings, enter into an agreement with such client in which it is agreed</w:t>
      </w:r>
      <w:r w:rsidRPr="007B1FA1">
        <w:rPr>
          <w:rFonts w:ascii="Times New Roman" w:hAnsi="Times New Roman"/>
          <w:color w:val="000000" w:themeColor="text1"/>
          <w:sz w:val="24"/>
          <w:szCs w:val="28"/>
        </w:rPr>
        <w:t xml:space="preserve"> –</w:t>
      </w:r>
      <w:r w:rsidR="004E17E2" w:rsidRPr="007B1FA1">
        <w:rPr>
          <w:rFonts w:ascii="Times New Roman" w:hAnsi="Times New Roman"/>
          <w:color w:val="000000" w:themeColor="text1"/>
          <w:sz w:val="24"/>
          <w:szCs w:val="28"/>
        </w:rPr>
        <w:t xml:space="preserve"> </w:t>
      </w:r>
    </w:p>
    <w:p w14:paraId="2A6177C0" w14:textId="77777777" w:rsidR="004E17E2" w:rsidRPr="007B1FA1" w:rsidRDefault="004E17E2" w:rsidP="007B1FA1">
      <w:pPr>
        <w:pStyle w:val="lg-a-1"/>
        <w:spacing w:before="0" w:line="360" w:lineRule="auto"/>
        <w:ind w:left="1360" w:hanging="680"/>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a</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 xml:space="preserve">that the </w:t>
      </w:r>
      <w:r w:rsidRPr="007B1FA1">
        <w:rPr>
          <w:rFonts w:ascii="Times New Roman" w:hAnsi="Times New Roman"/>
          <w:i/>
          <w:color w:val="000000" w:themeColor="text1"/>
          <w:sz w:val="24"/>
          <w:szCs w:val="28"/>
        </w:rPr>
        <w:t>legal practitioner</w:t>
      </w:r>
      <w:r w:rsidRPr="007B1FA1">
        <w:rPr>
          <w:rFonts w:ascii="Times New Roman" w:hAnsi="Times New Roman"/>
          <w:color w:val="000000" w:themeColor="text1"/>
          <w:sz w:val="24"/>
          <w:szCs w:val="28"/>
        </w:rPr>
        <w:t xml:space="preserve"> shall not be entitled to any fees for services rendered in respect of such proceedings unless such client is successful in such proceedings to the extent set out in such agreement;</w:t>
      </w:r>
    </w:p>
    <w:p w14:paraId="783BC5E8" w14:textId="73452881" w:rsidR="004E17E2" w:rsidRPr="007B1FA1" w:rsidRDefault="004E17E2">
      <w:pPr>
        <w:pStyle w:val="lg-a-1"/>
        <w:spacing w:before="0" w:line="360" w:lineRule="auto"/>
        <w:ind w:hanging="681"/>
        <w:rPr>
          <w:rFonts w:ascii="Times New Roman" w:hAnsi="Times New Roman"/>
          <w:color w:val="000000" w:themeColor="text1"/>
          <w:sz w:val="28"/>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b</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 xml:space="preserve">that the </w:t>
      </w:r>
      <w:r w:rsidRPr="007B1FA1">
        <w:rPr>
          <w:rFonts w:ascii="Times New Roman" w:hAnsi="Times New Roman"/>
          <w:i/>
          <w:color w:val="000000" w:themeColor="text1"/>
          <w:sz w:val="24"/>
          <w:szCs w:val="28"/>
        </w:rPr>
        <w:t>legal practitioner</w:t>
      </w:r>
      <w:r w:rsidRPr="007B1FA1">
        <w:rPr>
          <w:rFonts w:ascii="Times New Roman" w:hAnsi="Times New Roman"/>
          <w:color w:val="000000" w:themeColor="text1"/>
          <w:sz w:val="24"/>
          <w:szCs w:val="28"/>
        </w:rPr>
        <w:t xml:space="preserve"> shall be entitled to fees equal to or, subject to subsection (2), higher than his or her normal fees, set out in such agreement, for any such services rendered, if such client is successful in such proceedings to the extent set out in such agreement</w:t>
      </w:r>
      <w:r w:rsidR="00F978CD" w:rsidRPr="007B1FA1">
        <w:rPr>
          <w:rFonts w:ascii="Times New Roman" w:hAnsi="Times New Roman"/>
          <w:color w:val="000000" w:themeColor="text1"/>
          <w:sz w:val="24"/>
          <w:szCs w:val="28"/>
        </w:rPr>
        <w:t>.</w:t>
      </w:r>
      <w:r w:rsidR="006575E8" w:rsidRPr="007B1FA1">
        <w:rPr>
          <w:rFonts w:ascii="Times New Roman" w:hAnsi="Times New Roman"/>
          <w:color w:val="000000" w:themeColor="text1"/>
          <w:sz w:val="24"/>
          <w:szCs w:val="28"/>
        </w:rPr>
        <w:t>’</w:t>
      </w:r>
      <w:r w:rsidR="00F978CD" w:rsidRPr="007B1FA1">
        <w:rPr>
          <w:rFonts w:ascii="Times New Roman" w:hAnsi="Times New Roman"/>
          <w:color w:val="000000" w:themeColor="text1"/>
          <w:sz w:val="24"/>
          <w:szCs w:val="28"/>
        </w:rPr>
        <w:t xml:space="preserve"> (</w:t>
      </w:r>
      <w:r w:rsidR="006575E8" w:rsidRPr="007B1FA1">
        <w:rPr>
          <w:rFonts w:ascii="Times New Roman" w:hAnsi="Times New Roman"/>
          <w:color w:val="000000" w:themeColor="text1"/>
          <w:sz w:val="24"/>
          <w:szCs w:val="28"/>
        </w:rPr>
        <w:t>Emphasis added.</w:t>
      </w:r>
      <w:r w:rsidR="00F978CD" w:rsidRPr="007B1FA1">
        <w:rPr>
          <w:rFonts w:ascii="Times New Roman" w:hAnsi="Times New Roman"/>
          <w:color w:val="000000" w:themeColor="text1"/>
          <w:sz w:val="24"/>
          <w:szCs w:val="28"/>
        </w:rPr>
        <w:t>)</w:t>
      </w:r>
    </w:p>
    <w:p w14:paraId="28244839" w14:textId="77777777" w:rsidR="006B1401" w:rsidRPr="007B1FA1" w:rsidRDefault="006B1401">
      <w:pPr>
        <w:pStyle w:val="lg-a-1"/>
        <w:spacing w:before="0" w:line="360" w:lineRule="auto"/>
        <w:ind w:hanging="681"/>
        <w:rPr>
          <w:rFonts w:ascii="Times New Roman" w:hAnsi="Times New Roman"/>
          <w:i/>
          <w:color w:val="000000" w:themeColor="text1"/>
          <w:sz w:val="28"/>
          <w:szCs w:val="28"/>
        </w:rPr>
      </w:pPr>
    </w:p>
    <w:p w14:paraId="12F37EC3" w14:textId="28BC984F" w:rsidR="004E17E2" w:rsidRPr="007B1FA1" w:rsidRDefault="004E17E2" w:rsidP="007B1FA1">
      <w:pPr>
        <w:spacing w:after="12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lastRenderedPageBreak/>
        <w:t>[</w:t>
      </w:r>
      <w:r w:rsidR="000713C7" w:rsidRPr="007B1FA1">
        <w:rPr>
          <w:rFonts w:ascii="Times New Roman" w:hAnsi="Times New Roman" w:cs="Times New Roman"/>
          <w:color w:val="000000" w:themeColor="text1"/>
          <w:sz w:val="28"/>
          <w:szCs w:val="28"/>
          <w:lang w:val="en-US"/>
        </w:rPr>
        <w:t>17</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t xml:space="preserve">Section 3 of the Act deals with </w:t>
      </w:r>
      <w:r w:rsidR="00F978CD" w:rsidRPr="007B1FA1">
        <w:rPr>
          <w:rFonts w:ascii="Times New Roman" w:hAnsi="Times New Roman" w:cs="Times New Roman"/>
          <w:color w:val="000000" w:themeColor="text1"/>
          <w:sz w:val="28"/>
          <w:szCs w:val="28"/>
          <w:lang w:val="en-US"/>
        </w:rPr>
        <w:t>f</w:t>
      </w:r>
      <w:r w:rsidRPr="007B1FA1">
        <w:rPr>
          <w:rFonts w:ascii="Times New Roman" w:hAnsi="Times New Roman" w:cs="Times New Roman"/>
          <w:color w:val="000000" w:themeColor="text1"/>
          <w:sz w:val="28"/>
          <w:szCs w:val="28"/>
          <w:lang w:val="en-US"/>
        </w:rPr>
        <w:t>orm and content of the agreement and provides:</w:t>
      </w:r>
    </w:p>
    <w:p w14:paraId="2252C054" w14:textId="205189CC" w:rsidR="004E17E2" w:rsidRPr="007B1FA1" w:rsidRDefault="006A25AE" w:rsidP="007B1FA1">
      <w:pPr>
        <w:pStyle w:val="lg-section"/>
        <w:tabs>
          <w:tab w:val="left" w:pos="720"/>
          <w:tab w:val="left" w:pos="1440"/>
          <w:tab w:val="left" w:pos="2160"/>
          <w:tab w:val="left" w:pos="2880"/>
        </w:tabs>
        <w:spacing w:before="0" w:line="360" w:lineRule="auto"/>
        <w:ind w:left="1440" w:hanging="1440"/>
        <w:rPr>
          <w:rFonts w:ascii="Times New Roman" w:hAnsi="Times New Roman"/>
          <w:color w:val="000000" w:themeColor="text1"/>
          <w:sz w:val="24"/>
          <w:szCs w:val="28"/>
        </w:rPr>
      </w:pPr>
      <w:r w:rsidRPr="007B1FA1">
        <w:rPr>
          <w:rFonts w:ascii="Times New Roman" w:hAnsi="Times New Roman"/>
          <w:color w:val="000000" w:themeColor="text1"/>
          <w:sz w:val="24"/>
          <w:szCs w:val="28"/>
        </w:rPr>
        <w:t>‘</w:t>
      </w:r>
      <w:r w:rsidR="004E17E2" w:rsidRPr="007B1FA1">
        <w:rPr>
          <w:rFonts w:ascii="Times New Roman" w:hAnsi="Times New Roman"/>
          <w:color w:val="000000" w:themeColor="text1"/>
          <w:sz w:val="24"/>
          <w:szCs w:val="28"/>
        </w:rPr>
        <w:t>(1)</w:t>
      </w:r>
      <w:r w:rsidR="001259FD">
        <w:rPr>
          <w:rFonts w:ascii="Times New Roman" w:hAnsi="Times New Roman"/>
          <w:color w:val="000000" w:themeColor="text1"/>
          <w:sz w:val="24"/>
          <w:szCs w:val="28"/>
        </w:rPr>
        <w:tab/>
      </w:r>
      <w:r w:rsidR="004E17E2" w:rsidRPr="0068557A">
        <w:rPr>
          <w:rFonts w:ascii="Times New Roman" w:hAnsi="Times New Roman"/>
          <w:i/>
          <w:color w:val="000000" w:themeColor="text1"/>
          <w:sz w:val="24"/>
          <w:szCs w:val="28"/>
        </w:rPr>
        <w:t>(</w:t>
      </w:r>
      <w:r w:rsidR="004E17E2" w:rsidRPr="0068557A">
        <w:rPr>
          <w:rFonts w:ascii="Times New Roman" w:hAnsi="Times New Roman"/>
          <w:i/>
          <w:iCs/>
          <w:color w:val="000000" w:themeColor="text1"/>
          <w:sz w:val="24"/>
          <w:szCs w:val="28"/>
        </w:rPr>
        <w:t>a</w:t>
      </w:r>
      <w:r w:rsidR="004E17E2" w:rsidRPr="0068557A">
        <w:rPr>
          <w:rFonts w:ascii="Times New Roman" w:hAnsi="Times New Roman"/>
          <w:i/>
          <w:color w:val="000000" w:themeColor="text1"/>
          <w:sz w:val="24"/>
          <w:szCs w:val="28"/>
        </w:rPr>
        <w:t>)</w:t>
      </w:r>
      <w:r w:rsidR="00315174">
        <w:rPr>
          <w:rFonts w:ascii="Times New Roman" w:hAnsi="Times New Roman"/>
          <w:iCs/>
          <w:color w:val="000000" w:themeColor="text1"/>
          <w:sz w:val="24"/>
          <w:szCs w:val="28"/>
        </w:rPr>
        <w:tab/>
      </w:r>
      <w:r w:rsidR="004E17E2" w:rsidRPr="007B1FA1">
        <w:rPr>
          <w:rFonts w:ascii="Times New Roman" w:hAnsi="Times New Roman"/>
          <w:color w:val="000000" w:themeColor="text1"/>
          <w:sz w:val="24"/>
          <w:szCs w:val="28"/>
        </w:rPr>
        <w:t xml:space="preserve">A contingency fees agreement shall be in writing </w:t>
      </w:r>
      <w:r w:rsidR="004E17E2" w:rsidRPr="007B1FA1">
        <w:rPr>
          <w:rFonts w:ascii="Times New Roman" w:hAnsi="Times New Roman"/>
          <w:i/>
          <w:color w:val="000000" w:themeColor="text1"/>
          <w:sz w:val="24"/>
          <w:szCs w:val="28"/>
        </w:rPr>
        <w:t>and in the form prescribed by</w:t>
      </w:r>
      <w:r w:rsidR="001259FD">
        <w:rPr>
          <w:rFonts w:ascii="Times New Roman" w:hAnsi="Times New Roman"/>
          <w:i/>
          <w:color w:val="000000" w:themeColor="text1"/>
          <w:sz w:val="24"/>
          <w:szCs w:val="28"/>
        </w:rPr>
        <w:t xml:space="preserve"> </w:t>
      </w:r>
      <w:r w:rsidR="004E17E2" w:rsidRPr="007B1FA1">
        <w:rPr>
          <w:rFonts w:ascii="Times New Roman" w:hAnsi="Times New Roman"/>
          <w:i/>
          <w:color w:val="000000" w:themeColor="text1"/>
          <w:sz w:val="24"/>
          <w:szCs w:val="28"/>
        </w:rPr>
        <w:t>the Minister of Justice</w:t>
      </w:r>
      <w:r w:rsidR="004E17E2" w:rsidRPr="007B1FA1">
        <w:rPr>
          <w:rFonts w:ascii="Times New Roman" w:hAnsi="Times New Roman"/>
          <w:color w:val="000000" w:themeColor="text1"/>
          <w:sz w:val="24"/>
          <w:szCs w:val="28"/>
        </w:rPr>
        <w:t xml:space="preserve">, which shall be published in the </w:t>
      </w:r>
      <w:r w:rsidR="004E17E2" w:rsidRPr="007B1FA1">
        <w:rPr>
          <w:rFonts w:ascii="Times New Roman" w:hAnsi="Times New Roman"/>
          <w:iCs/>
          <w:color w:val="000000" w:themeColor="text1"/>
          <w:sz w:val="24"/>
          <w:szCs w:val="28"/>
        </w:rPr>
        <w:t>Gazette</w:t>
      </w:r>
      <w:r w:rsidR="004E17E2" w:rsidRPr="007B1FA1">
        <w:rPr>
          <w:rFonts w:ascii="Times New Roman" w:hAnsi="Times New Roman"/>
          <w:color w:val="000000" w:themeColor="text1"/>
          <w:sz w:val="24"/>
          <w:szCs w:val="28"/>
        </w:rPr>
        <w:t>, after consultation with the advocates’ and attorneys’ professions.</w:t>
      </w:r>
    </w:p>
    <w:p w14:paraId="5BA926EA" w14:textId="33F757FA" w:rsidR="004E17E2" w:rsidRPr="007B1FA1" w:rsidRDefault="004E17E2" w:rsidP="007B1FA1">
      <w:pPr>
        <w:pStyle w:val="lg-section"/>
        <w:tabs>
          <w:tab w:val="left" w:pos="720"/>
          <w:tab w:val="left" w:pos="1440"/>
          <w:tab w:val="left" w:pos="2160"/>
          <w:tab w:val="left" w:pos="2880"/>
        </w:tabs>
        <w:spacing w:before="0" w:after="120" w:line="360" w:lineRule="auto"/>
        <w:ind w:left="1440" w:hanging="1440"/>
        <w:rPr>
          <w:rFonts w:ascii="Times New Roman" w:hAnsi="Times New Roman"/>
          <w:color w:val="000000" w:themeColor="text1"/>
          <w:sz w:val="24"/>
          <w:szCs w:val="28"/>
        </w:rPr>
      </w:pPr>
      <w:r w:rsidRPr="007B1FA1">
        <w:rPr>
          <w:rFonts w:ascii="Times New Roman" w:hAnsi="Times New Roman"/>
          <w:color w:val="000000" w:themeColor="text1"/>
          <w:sz w:val="24"/>
          <w:szCs w:val="28"/>
        </w:rPr>
        <w:tab/>
      </w:r>
      <w:r w:rsidRPr="0068557A">
        <w:rPr>
          <w:rFonts w:ascii="Times New Roman" w:hAnsi="Times New Roman"/>
          <w:i/>
          <w:color w:val="000000" w:themeColor="text1"/>
          <w:sz w:val="24"/>
          <w:szCs w:val="28"/>
        </w:rPr>
        <w:t>(b)</w:t>
      </w:r>
      <w:r w:rsidRPr="007B1FA1">
        <w:rPr>
          <w:rFonts w:ascii="Times New Roman" w:hAnsi="Times New Roman"/>
          <w:color w:val="000000" w:themeColor="text1"/>
          <w:sz w:val="24"/>
          <w:szCs w:val="28"/>
        </w:rPr>
        <w:tab/>
        <w:t>The Minister of Justice shall cause a copy of the form referred to in paragraph</w:t>
      </w:r>
      <w:r w:rsidR="00B3568F">
        <w:rPr>
          <w:rFonts w:ascii="Times New Roman" w:hAnsi="Times New Roman"/>
          <w:color w:val="000000" w:themeColor="text1"/>
          <w:sz w:val="24"/>
          <w:szCs w:val="28"/>
        </w:rPr>
        <w:t> </w:t>
      </w:r>
      <w:r w:rsidRPr="0068557A">
        <w:rPr>
          <w:rFonts w:ascii="Times New Roman" w:hAnsi="Times New Roman"/>
          <w:i/>
          <w:color w:val="000000" w:themeColor="text1"/>
          <w:sz w:val="24"/>
          <w:szCs w:val="28"/>
        </w:rPr>
        <w:t>(a)</w:t>
      </w:r>
      <w:r w:rsidRPr="007B1FA1">
        <w:rPr>
          <w:rFonts w:ascii="Times New Roman" w:hAnsi="Times New Roman"/>
          <w:color w:val="000000" w:themeColor="text1"/>
          <w:sz w:val="24"/>
          <w:szCs w:val="28"/>
        </w:rPr>
        <w:t xml:space="preserve"> to be tabled in Parliament, before such form is put into operation.</w:t>
      </w:r>
    </w:p>
    <w:p w14:paraId="0346B508" w14:textId="32F6EAE9" w:rsidR="004E17E2" w:rsidRPr="007B1FA1" w:rsidRDefault="004E17E2" w:rsidP="007B1FA1">
      <w:pPr>
        <w:pStyle w:val="lg-section"/>
        <w:tabs>
          <w:tab w:val="left" w:pos="720"/>
          <w:tab w:val="left" w:pos="1440"/>
          <w:tab w:val="left" w:pos="2160"/>
          <w:tab w:val="left" w:pos="2880"/>
        </w:tabs>
        <w:spacing w:before="0" w:after="120" w:line="360" w:lineRule="auto"/>
        <w:ind w:left="720" w:hanging="720"/>
        <w:rPr>
          <w:rFonts w:ascii="Times New Roman" w:hAnsi="Times New Roman"/>
          <w:color w:val="000000" w:themeColor="text1"/>
          <w:sz w:val="24"/>
          <w:szCs w:val="28"/>
        </w:rPr>
      </w:pPr>
      <w:r w:rsidRPr="007B1FA1">
        <w:rPr>
          <w:rFonts w:ascii="Times New Roman" w:hAnsi="Times New Roman"/>
          <w:color w:val="000000" w:themeColor="text1"/>
          <w:sz w:val="24"/>
          <w:szCs w:val="28"/>
        </w:rPr>
        <w:t>(2)</w:t>
      </w:r>
      <w:r w:rsidRPr="007B1FA1">
        <w:rPr>
          <w:rFonts w:ascii="Times New Roman" w:hAnsi="Times New Roman"/>
          <w:color w:val="000000" w:themeColor="text1"/>
          <w:sz w:val="24"/>
          <w:szCs w:val="28"/>
        </w:rPr>
        <w:tab/>
        <w:t>A contingency fees agreement shall be signed by the client concerned or, if the client is a juristic person, by its duly authorised representative, and the attorney representing such client and, where applicable, shall be countersigned by the advocate concerned, who shall thereby become a party to the agreement.</w:t>
      </w:r>
    </w:p>
    <w:p w14:paraId="4A9B9519" w14:textId="459EC55C" w:rsidR="004E17E2" w:rsidRPr="007B1FA1" w:rsidRDefault="004E17E2">
      <w:pPr>
        <w:pStyle w:val="lg-section"/>
        <w:tabs>
          <w:tab w:val="left" w:pos="720"/>
          <w:tab w:val="left" w:pos="1440"/>
          <w:tab w:val="left" w:pos="2160"/>
          <w:tab w:val="left" w:pos="2880"/>
        </w:tabs>
        <w:spacing w:before="0" w:line="360" w:lineRule="auto"/>
        <w:ind w:left="2160" w:hanging="2160"/>
        <w:rPr>
          <w:rFonts w:ascii="Times New Roman" w:hAnsi="Times New Roman"/>
          <w:color w:val="000000" w:themeColor="text1"/>
          <w:sz w:val="24"/>
          <w:szCs w:val="28"/>
        </w:rPr>
      </w:pPr>
      <w:r w:rsidRPr="007B1FA1">
        <w:rPr>
          <w:rFonts w:ascii="Times New Roman" w:hAnsi="Times New Roman"/>
          <w:color w:val="000000" w:themeColor="text1"/>
          <w:sz w:val="24"/>
          <w:szCs w:val="28"/>
        </w:rPr>
        <w:t>(3)</w:t>
      </w:r>
      <w:r w:rsidRPr="007B1FA1">
        <w:rPr>
          <w:rFonts w:ascii="Times New Roman" w:hAnsi="Times New Roman"/>
          <w:color w:val="000000" w:themeColor="text1"/>
          <w:sz w:val="24"/>
          <w:szCs w:val="28"/>
        </w:rPr>
        <w:tab/>
        <w:t>A contingency fees agreement shall state—</w:t>
      </w:r>
    </w:p>
    <w:p w14:paraId="4DB3CBD5" w14:textId="770636A8" w:rsidR="004E17E2" w:rsidRPr="007B1FA1" w:rsidRDefault="004E17E2">
      <w:pPr>
        <w:pStyle w:val="lg-a-1"/>
        <w:tabs>
          <w:tab w:val="left" w:pos="1440"/>
          <w:tab w:val="left" w:pos="2160"/>
          <w:tab w:val="left" w:pos="2880"/>
        </w:tabs>
        <w:spacing w:before="0" w:line="360" w:lineRule="auto"/>
        <w:ind w:left="1440" w:hanging="760"/>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a</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the proceedings to which the agreement relates;</w:t>
      </w:r>
    </w:p>
    <w:p w14:paraId="059F7C81" w14:textId="74134921" w:rsidR="004E17E2" w:rsidRPr="007B1FA1" w:rsidRDefault="004E17E2">
      <w:pPr>
        <w:pStyle w:val="lg-a-1"/>
        <w:tabs>
          <w:tab w:val="left" w:pos="1440"/>
          <w:tab w:val="left" w:pos="2160"/>
          <w:tab w:val="left" w:pos="2880"/>
        </w:tabs>
        <w:spacing w:before="0" w:line="360" w:lineRule="auto"/>
        <w:ind w:left="2880" w:hanging="2200"/>
        <w:rPr>
          <w:rFonts w:ascii="Times New Roman" w:hAnsi="Times New Roman"/>
          <w:color w:val="000000" w:themeColor="text1"/>
          <w:sz w:val="24"/>
          <w:szCs w:val="28"/>
        </w:rPr>
      </w:pPr>
      <w:r w:rsidRPr="0068557A">
        <w:rPr>
          <w:rFonts w:ascii="Times New Roman" w:hAnsi="Times New Roman"/>
          <w:i/>
          <w:color w:val="000000" w:themeColor="text1"/>
          <w:sz w:val="24"/>
          <w:szCs w:val="28"/>
        </w:rPr>
        <w:t>(b)</w:t>
      </w:r>
      <w:r w:rsidRPr="007B1FA1">
        <w:rPr>
          <w:rFonts w:ascii="Times New Roman" w:hAnsi="Times New Roman"/>
          <w:color w:val="000000" w:themeColor="text1"/>
          <w:sz w:val="24"/>
          <w:szCs w:val="28"/>
        </w:rPr>
        <w:tab/>
        <w:t>that, before the agreement was entered into, the client</w:t>
      </w:r>
      <w:r w:rsidR="00B073EC">
        <w:rPr>
          <w:rFonts w:ascii="Times New Roman" w:hAnsi="Times New Roman"/>
          <w:color w:val="000000" w:themeColor="text1"/>
          <w:sz w:val="24"/>
          <w:szCs w:val="28"/>
        </w:rPr>
        <w:t xml:space="preserve"> </w:t>
      </w:r>
      <w:r w:rsidRPr="007B1FA1">
        <w:rPr>
          <w:rFonts w:ascii="Times New Roman" w:hAnsi="Times New Roman"/>
          <w:color w:val="000000" w:themeColor="text1"/>
          <w:sz w:val="24"/>
          <w:szCs w:val="28"/>
        </w:rPr>
        <w:t xml:space="preserve">– </w:t>
      </w:r>
    </w:p>
    <w:p w14:paraId="52781756" w14:textId="22E95F24" w:rsidR="004E17E2" w:rsidRPr="007B1FA1" w:rsidRDefault="004E17E2" w:rsidP="007B1FA1">
      <w:pPr>
        <w:pStyle w:val="lg-a-1"/>
        <w:tabs>
          <w:tab w:val="left" w:pos="1440"/>
          <w:tab w:val="left" w:pos="2160"/>
          <w:tab w:val="left" w:pos="2880"/>
          <w:tab w:val="left" w:pos="3600"/>
        </w:tabs>
        <w:spacing w:before="0" w:line="360" w:lineRule="auto"/>
        <w:ind w:left="2120" w:hanging="1440"/>
        <w:rPr>
          <w:rFonts w:ascii="Times New Roman" w:hAnsi="Times New Roman"/>
          <w:color w:val="000000" w:themeColor="text1"/>
          <w:sz w:val="24"/>
          <w:szCs w:val="28"/>
        </w:rPr>
      </w:pPr>
      <w:r w:rsidRPr="007B1FA1">
        <w:rPr>
          <w:rFonts w:ascii="Times New Roman" w:hAnsi="Times New Roman"/>
          <w:color w:val="000000" w:themeColor="text1"/>
          <w:sz w:val="24"/>
          <w:szCs w:val="28"/>
        </w:rPr>
        <w:tab/>
        <w:t>(i)</w:t>
      </w:r>
      <w:r w:rsidRPr="007B1FA1">
        <w:rPr>
          <w:rFonts w:ascii="Times New Roman" w:hAnsi="Times New Roman"/>
          <w:color w:val="000000" w:themeColor="text1"/>
          <w:sz w:val="24"/>
          <w:szCs w:val="28"/>
        </w:rPr>
        <w:tab/>
        <w:t>was advised of any other ways of financing the litigation and of their respective implications;</w:t>
      </w:r>
    </w:p>
    <w:p w14:paraId="64241A1A" w14:textId="77777777" w:rsidR="004E17E2" w:rsidRPr="007B1FA1" w:rsidRDefault="004E17E2" w:rsidP="007B1FA1">
      <w:pPr>
        <w:pStyle w:val="lg-a-1"/>
        <w:numPr>
          <w:ilvl w:val="0"/>
          <w:numId w:val="1"/>
        </w:numPr>
        <w:tabs>
          <w:tab w:val="left" w:pos="1440"/>
          <w:tab w:val="left" w:pos="2160"/>
        </w:tabs>
        <w:spacing w:before="0" w:line="360" w:lineRule="auto"/>
        <w:ind w:left="2127" w:hanging="732"/>
        <w:rPr>
          <w:rFonts w:ascii="Times New Roman" w:hAnsi="Times New Roman"/>
          <w:color w:val="000000" w:themeColor="text1"/>
          <w:sz w:val="24"/>
          <w:szCs w:val="28"/>
        </w:rPr>
      </w:pPr>
      <w:r w:rsidRPr="007B1FA1">
        <w:rPr>
          <w:rFonts w:ascii="Times New Roman" w:hAnsi="Times New Roman"/>
          <w:color w:val="000000" w:themeColor="text1"/>
          <w:sz w:val="24"/>
          <w:szCs w:val="28"/>
        </w:rPr>
        <w:t>was informed of the normal rule that in the event of his, her or it being unsuccessful in the proceedings, he, she or it may be liable to pay the taxed party and party costs of his, her or its opponent in the proceedings;</w:t>
      </w:r>
    </w:p>
    <w:p w14:paraId="580A4BCF" w14:textId="77777777" w:rsidR="004E17E2" w:rsidRPr="007B1FA1" w:rsidRDefault="004E17E2" w:rsidP="007B1FA1">
      <w:pPr>
        <w:pStyle w:val="lg-a-1"/>
        <w:numPr>
          <w:ilvl w:val="0"/>
          <w:numId w:val="1"/>
        </w:numPr>
        <w:tabs>
          <w:tab w:val="left" w:pos="1440"/>
          <w:tab w:val="left" w:pos="2160"/>
          <w:tab w:val="left" w:pos="2410"/>
        </w:tabs>
        <w:spacing w:before="0" w:line="360" w:lineRule="auto"/>
        <w:ind w:left="2127" w:hanging="709"/>
        <w:rPr>
          <w:rFonts w:ascii="Times New Roman" w:hAnsi="Times New Roman"/>
          <w:color w:val="000000" w:themeColor="text1"/>
          <w:sz w:val="24"/>
          <w:szCs w:val="28"/>
        </w:rPr>
      </w:pPr>
      <w:r w:rsidRPr="007B1FA1">
        <w:rPr>
          <w:rFonts w:ascii="Times New Roman" w:hAnsi="Times New Roman"/>
          <w:color w:val="000000" w:themeColor="text1"/>
          <w:sz w:val="24"/>
          <w:szCs w:val="28"/>
        </w:rPr>
        <w:t xml:space="preserve">was informed that he, she or it will also be liable to pay the success fee in the event of success; and </w:t>
      </w:r>
    </w:p>
    <w:p w14:paraId="1E0B216A" w14:textId="77777777" w:rsidR="004E17E2" w:rsidRPr="007B1FA1" w:rsidRDefault="004E17E2" w:rsidP="007B1FA1">
      <w:pPr>
        <w:pStyle w:val="lg-a-1"/>
        <w:numPr>
          <w:ilvl w:val="0"/>
          <w:numId w:val="1"/>
        </w:numPr>
        <w:tabs>
          <w:tab w:val="left" w:pos="1440"/>
          <w:tab w:val="left" w:pos="2160"/>
          <w:tab w:val="left" w:pos="2880"/>
        </w:tabs>
        <w:spacing w:before="0" w:line="360" w:lineRule="auto"/>
        <w:ind w:left="3607" w:hanging="2189"/>
        <w:rPr>
          <w:rFonts w:ascii="Times New Roman" w:hAnsi="Times New Roman"/>
          <w:color w:val="000000" w:themeColor="text1"/>
          <w:sz w:val="24"/>
          <w:szCs w:val="28"/>
        </w:rPr>
      </w:pPr>
      <w:r w:rsidRPr="007B1FA1">
        <w:rPr>
          <w:rFonts w:ascii="Times New Roman" w:hAnsi="Times New Roman"/>
          <w:color w:val="000000" w:themeColor="text1"/>
          <w:sz w:val="24"/>
          <w:szCs w:val="28"/>
        </w:rPr>
        <w:t>understood the meaning and purport of the agreement;</w:t>
      </w:r>
    </w:p>
    <w:p w14:paraId="2C0D917D" w14:textId="6DF3AE22" w:rsidR="004E17E2" w:rsidRPr="007B1FA1" w:rsidRDefault="004E17E2" w:rsidP="007B1FA1">
      <w:pPr>
        <w:pStyle w:val="lg-a-1"/>
        <w:tabs>
          <w:tab w:val="left" w:pos="1440"/>
          <w:tab w:val="left" w:pos="1843"/>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c</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what will be regarded by the parties to the agreement as constituting success or partial success;</w:t>
      </w:r>
    </w:p>
    <w:p w14:paraId="1F9321CF" w14:textId="386C4830" w:rsidR="004E17E2" w:rsidRPr="007B1FA1" w:rsidRDefault="004E17E2" w:rsidP="007B1FA1">
      <w:pPr>
        <w:pStyle w:val="lg-a-1"/>
        <w:tabs>
          <w:tab w:val="left" w:pos="1440"/>
          <w:tab w:val="left" w:pos="1985"/>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d</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the circumstances in which the legal practitioner’s fees and disbursements relating to the matter are payable;</w:t>
      </w:r>
    </w:p>
    <w:p w14:paraId="6A84BAEB" w14:textId="2D1A1A67" w:rsidR="004E17E2" w:rsidRPr="007B1FA1" w:rsidRDefault="004E17E2" w:rsidP="007B1FA1">
      <w:pPr>
        <w:pStyle w:val="lg-a-1"/>
        <w:tabs>
          <w:tab w:val="left" w:pos="1440"/>
          <w:tab w:val="left" w:pos="1985"/>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e</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the amount which will be due, and the consequences which will follow, in the event of the partial success in the proceedings, and in the event of the premature termination for any reason of the agreement;</w:t>
      </w:r>
    </w:p>
    <w:p w14:paraId="0103B679" w14:textId="5D73A766" w:rsidR="004E17E2" w:rsidRPr="007B1FA1" w:rsidRDefault="004E17E2" w:rsidP="007B1FA1">
      <w:pPr>
        <w:pStyle w:val="lg-a-1"/>
        <w:tabs>
          <w:tab w:val="left" w:pos="1440"/>
          <w:tab w:val="left" w:pos="1985"/>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(f)</w:t>
      </w:r>
      <w:r w:rsidRPr="007B1FA1">
        <w:rPr>
          <w:rFonts w:ascii="Times New Roman" w:hAnsi="Times New Roman"/>
          <w:color w:val="000000" w:themeColor="text1"/>
          <w:sz w:val="24"/>
          <w:szCs w:val="28"/>
        </w:rPr>
        <w:tab/>
        <w:t>either the amounts payable or the method to be used in calculating the amounts payable;</w:t>
      </w:r>
    </w:p>
    <w:p w14:paraId="067BDF0E" w14:textId="38E9E6EC" w:rsidR="004E17E2" w:rsidRPr="007B1FA1" w:rsidRDefault="004E17E2" w:rsidP="007B1FA1">
      <w:pPr>
        <w:pStyle w:val="lg-a-1"/>
        <w:tabs>
          <w:tab w:val="left" w:pos="1440"/>
          <w:tab w:val="left" w:pos="1843"/>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lastRenderedPageBreak/>
        <w:t>(g)</w:t>
      </w:r>
      <w:r w:rsidRPr="007B1FA1">
        <w:rPr>
          <w:rFonts w:ascii="Times New Roman" w:hAnsi="Times New Roman"/>
          <w:color w:val="000000" w:themeColor="text1"/>
          <w:sz w:val="24"/>
          <w:szCs w:val="28"/>
        </w:rPr>
        <w:tab/>
        <w:t>the manner in which disbursements made or incurred by the legal practitioner on behalf of the client shall be dealt with;</w:t>
      </w:r>
    </w:p>
    <w:p w14:paraId="5928DE2C" w14:textId="19226E29" w:rsidR="004E17E2" w:rsidRPr="007B1FA1" w:rsidRDefault="004E17E2" w:rsidP="007B1FA1">
      <w:pPr>
        <w:pStyle w:val="lg-a-1"/>
        <w:tabs>
          <w:tab w:val="left" w:pos="1440"/>
          <w:tab w:val="left" w:pos="1843"/>
          <w:tab w:val="left" w:pos="2880"/>
          <w:tab w:val="left" w:pos="3600"/>
          <w:tab w:val="left" w:pos="4320"/>
        </w:tabs>
        <w:spacing w:before="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h</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that the client will have a period of 14 days, calculated from the date of the agreement, during which he, she or it will have the right to withdraw from the agreement by giving notice to the legal practitioner in writing: Provided that in the event of withdrawal the legal practitioner shall be entitled to fees and disbursements in respect of any necessary or essential work done to protect the interests of the client during such period, calculated on an attorney and client basis; and</w:t>
      </w:r>
    </w:p>
    <w:p w14:paraId="0FE02B44" w14:textId="58E8CCCC" w:rsidR="004E17E2" w:rsidRPr="007B1FA1" w:rsidRDefault="004E17E2" w:rsidP="007B1FA1">
      <w:pPr>
        <w:pStyle w:val="lg-a-1"/>
        <w:tabs>
          <w:tab w:val="left" w:pos="1440"/>
          <w:tab w:val="left" w:pos="1985"/>
          <w:tab w:val="left" w:pos="2880"/>
          <w:tab w:val="left" w:pos="3600"/>
          <w:tab w:val="left" w:pos="4320"/>
        </w:tabs>
        <w:spacing w:before="0" w:after="120" w:line="360" w:lineRule="auto"/>
        <w:ind w:left="1417" w:hanging="737"/>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i</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the manner in which any amendment or other agreements ancillary to that contingency fees agreement will be dealt with.</w:t>
      </w:r>
    </w:p>
    <w:p w14:paraId="25E88BCC" w14:textId="4F3C37FB" w:rsidR="004E17E2" w:rsidRPr="0068557A" w:rsidRDefault="004E17E2" w:rsidP="007B1FA1">
      <w:pPr>
        <w:pStyle w:val="lg-a-1"/>
        <w:tabs>
          <w:tab w:val="left" w:pos="1440"/>
          <w:tab w:val="left" w:pos="2160"/>
          <w:tab w:val="left" w:pos="2880"/>
          <w:tab w:val="left" w:pos="3600"/>
          <w:tab w:val="left" w:pos="4320"/>
        </w:tabs>
        <w:spacing w:before="0" w:line="360" w:lineRule="auto"/>
        <w:ind w:left="720" w:hanging="720"/>
        <w:rPr>
          <w:rFonts w:ascii="Times New Roman" w:hAnsi="Times New Roman"/>
          <w:i/>
          <w:color w:val="000000" w:themeColor="text1"/>
          <w:sz w:val="24"/>
          <w:szCs w:val="28"/>
        </w:rPr>
      </w:pPr>
      <w:r w:rsidRPr="007B1FA1">
        <w:rPr>
          <w:rFonts w:ascii="Times New Roman" w:hAnsi="Times New Roman"/>
          <w:color w:val="000000" w:themeColor="text1"/>
          <w:sz w:val="24"/>
          <w:szCs w:val="28"/>
        </w:rPr>
        <w:t>(4)</w:t>
      </w:r>
      <w:r w:rsidRPr="007B1FA1">
        <w:rPr>
          <w:rFonts w:ascii="Times New Roman" w:hAnsi="Times New Roman"/>
          <w:color w:val="000000" w:themeColor="text1"/>
          <w:sz w:val="24"/>
          <w:szCs w:val="28"/>
        </w:rPr>
        <w:tab/>
        <w:t>A copy of any contingency fees agreement shall be delivered to the client concerned upon the date on which such agreement is signed</w:t>
      </w:r>
      <w:r w:rsidR="00F978CD" w:rsidRPr="007B1FA1">
        <w:rPr>
          <w:rFonts w:ascii="Times New Roman" w:hAnsi="Times New Roman"/>
          <w:color w:val="000000" w:themeColor="text1"/>
          <w:sz w:val="24"/>
          <w:szCs w:val="28"/>
        </w:rPr>
        <w:t>.</w:t>
      </w:r>
      <w:r w:rsidR="006A25AE" w:rsidRPr="007B1FA1">
        <w:rPr>
          <w:rFonts w:ascii="Times New Roman" w:hAnsi="Times New Roman"/>
          <w:color w:val="000000" w:themeColor="text1"/>
          <w:sz w:val="24"/>
          <w:szCs w:val="28"/>
        </w:rPr>
        <w:t>’</w:t>
      </w:r>
      <w:r w:rsidR="00F978CD" w:rsidRPr="0068557A">
        <w:rPr>
          <w:rFonts w:ascii="Times New Roman" w:hAnsi="Times New Roman"/>
          <w:i/>
          <w:color w:val="000000" w:themeColor="text1"/>
          <w:sz w:val="24"/>
          <w:szCs w:val="28"/>
        </w:rPr>
        <w:t xml:space="preserve"> </w:t>
      </w:r>
      <w:r w:rsidR="00F978CD" w:rsidRPr="007B1FA1">
        <w:rPr>
          <w:rFonts w:ascii="Times New Roman" w:hAnsi="Times New Roman"/>
          <w:color w:val="000000" w:themeColor="text1"/>
          <w:sz w:val="24"/>
          <w:szCs w:val="28"/>
        </w:rPr>
        <w:t>(</w:t>
      </w:r>
      <w:r w:rsidR="006A25AE" w:rsidRPr="007B1FA1">
        <w:rPr>
          <w:rFonts w:ascii="Times New Roman" w:hAnsi="Times New Roman"/>
          <w:color w:val="000000" w:themeColor="text1"/>
          <w:sz w:val="24"/>
          <w:szCs w:val="28"/>
        </w:rPr>
        <w:t>Emphasis added.</w:t>
      </w:r>
      <w:r w:rsidR="00F978CD" w:rsidRPr="007B1FA1">
        <w:rPr>
          <w:rFonts w:ascii="Times New Roman" w:hAnsi="Times New Roman"/>
          <w:color w:val="000000" w:themeColor="text1"/>
          <w:sz w:val="24"/>
          <w:szCs w:val="28"/>
        </w:rPr>
        <w:t>)</w:t>
      </w:r>
    </w:p>
    <w:p w14:paraId="6547DE82" w14:textId="77777777" w:rsidR="004E17E2" w:rsidRPr="007B1FA1" w:rsidRDefault="004E17E2" w:rsidP="007B1FA1">
      <w:pPr>
        <w:spacing w:after="0" w:line="360" w:lineRule="auto"/>
        <w:jc w:val="both"/>
        <w:rPr>
          <w:rFonts w:ascii="Times New Roman" w:hAnsi="Times New Roman" w:cs="Times New Roman"/>
          <w:color w:val="000000" w:themeColor="text1"/>
          <w:sz w:val="28"/>
          <w:szCs w:val="28"/>
          <w:lang w:val="en-US"/>
        </w:rPr>
      </w:pPr>
    </w:p>
    <w:p w14:paraId="1130136C" w14:textId="2D98E5BC" w:rsidR="004E17E2" w:rsidRPr="007B1FA1" w:rsidRDefault="004E17E2" w:rsidP="007B1FA1">
      <w:pPr>
        <w:spacing w:after="0" w:line="360" w:lineRule="auto"/>
        <w:ind w:left="680" w:hanging="680"/>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274474" w:rsidRPr="007B1FA1">
        <w:rPr>
          <w:rFonts w:ascii="Times New Roman" w:hAnsi="Times New Roman" w:cs="Times New Roman"/>
          <w:color w:val="000000" w:themeColor="text1"/>
          <w:sz w:val="28"/>
          <w:szCs w:val="28"/>
          <w:lang w:val="en-US"/>
        </w:rPr>
        <w:t>1</w:t>
      </w:r>
      <w:r w:rsidR="000713C7" w:rsidRPr="007B1FA1">
        <w:rPr>
          <w:rFonts w:ascii="Times New Roman" w:hAnsi="Times New Roman" w:cs="Times New Roman"/>
          <w:color w:val="000000" w:themeColor="text1"/>
          <w:sz w:val="28"/>
          <w:szCs w:val="28"/>
          <w:lang w:val="en-US"/>
        </w:rPr>
        <w:t>8</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t xml:space="preserve">Section 4 of the Act deals with </w:t>
      </w:r>
      <w:r w:rsidR="005C40D9">
        <w:rPr>
          <w:rFonts w:ascii="Times New Roman" w:hAnsi="Times New Roman" w:cs="Times New Roman"/>
          <w:color w:val="000000" w:themeColor="text1"/>
          <w:sz w:val="28"/>
          <w:szCs w:val="28"/>
          <w:lang w:val="en-US"/>
        </w:rPr>
        <w:t>s</w:t>
      </w:r>
      <w:r w:rsidRPr="007B1FA1">
        <w:rPr>
          <w:rFonts w:ascii="Times New Roman" w:hAnsi="Times New Roman" w:cs="Times New Roman"/>
          <w:color w:val="000000" w:themeColor="text1"/>
          <w:sz w:val="28"/>
          <w:szCs w:val="28"/>
          <w:lang w:val="en-US"/>
        </w:rPr>
        <w:t>ettlement and provides as follows:</w:t>
      </w:r>
    </w:p>
    <w:p w14:paraId="7C65C2D0" w14:textId="44749287" w:rsidR="004E17E2" w:rsidRPr="007B1FA1" w:rsidRDefault="002E3466" w:rsidP="007B1FA1">
      <w:pPr>
        <w:tabs>
          <w:tab w:val="left" w:pos="720"/>
          <w:tab w:val="left" w:pos="1440"/>
          <w:tab w:val="left" w:pos="1985"/>
          <w:tab w:val="left" w:pos="2880"/>
          <w:tab w:val="left" w:pos="3600"/>
          <w:tab w:val="left" w:pos="4320"/>
        </w:tabs>
        <w:spacing w:after="120" w:line="360" w:lineRule="auto"/>
        <w:ind w:left="709" w:hanging="709"/>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w:t>
      </w:r>
      <w:r w:rsidR="004E17E2" w:rsidRPr="007B1FA1">
        <w:rPr>
          <w:rFonts w:ascii="Times New Roman" w:hAnsi="Times New Roman" w:cs="Times New Roman"/>
          <w:color w:val="000000" w:themeColor="text1"/>
          <w:sz w:val="24"/>
          <w:szCs w:val="28"/>
        </w:rPr>
        <w:t>(1)</w:t>
      </w:r>
      <w:r w:rsidR="004E17E2" w:rsidRPr="007B1FA1">
        <w:rPr>
          <w:rFonts w:ascii="Times New Roman" w:hAnsi="Times New Roman" w:cs="Times New Roman"/>
          <w:color w:val="000000" w:themeColor="text1"/>
          <w:sz w:val="24"/>
          <w:szCs w:val="28"/>
        </w:rPr>
        <w:tab/>
      </w:r>
      <w:r w:rsidR="004E17E2" w:rsidRPr="007B1FA1">
        <w:rPr>
          <w:rFonts w:ascii="Times New Roman" w:hAnsi="Times New Roman" w:cs="Times New Roman"/>
          <w:i/>
          <w:color w:val="000000" w:themeColor="text1"/>
          <w:sz w:val="24"/>
          <w:szCs w:val="28"/>
        </w:rPr>
        <w:t>Any offer of settlement made to any party who has entered into a contingency fees agreement, may be accepted after the legal practitioner has filed an affidavit with the court, if the matter is before court</w:t>
      </w:r>
      <w:r w:rsidR="004E17E2" w:rsidRPr="007B1FA1">
        <w:rPr>
          <w:rFonts w:ascii="Times New Roman" w:hAnsi="Times New Roman" w:cs="Times New Roman"/>
          <w:color w:val="000000" w:themeColor="text1"/>
          <w:sz w:val="24"/>
          <w:szCs w:val="28"/>
        </w:rPr>
        <w:t>, or has filed an affidavit with the professional controlling body, if the matter is not before court, stating—</w:t>
      </w:r>
    </w:p>
    <w:p w14:paraId="13273CFC" w14:textId="1B0E8633" w:rsidR="004E17E2" w:rsidRPr="004E224E" w:rsidRDefault="002E3466" w:rsidP="007B1FA1">
      <w:pPr>
        <w:tabs>
          <w:tab w:val="left" w:pos="720"/>
        </w:tabs>
        <w:spacing w:after="0" w:line="360" w:lineRule="auto"/>
        <w:ind w:left="720" w:hanging="720"/>
        <w:jc w:val="both"/>
        <w:rPr>
          <w:rFonts w:ascii="Times New Roman" w:hAnsi="Times New Roman" w:cs="Times New Roman"/>
          <w:i/>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(a)</w:t>
      </w:r>
      <w:r w:rsidRPr="007B1FA1">
        <w:rPr>
          <w:rFonts w:ascii="Times New Roman" w:hAnsi="Times New Roman" w:cs="Times New Roman"/>
          <w:i/>
          <w:color w:val="000000" w:themeColor="text1"/>
          <w:sz w:val="24"/>
          <w:szCs w:val="28"/>
        </w:rPr>
        <w:tab/>
      </w:r>
      <w:r w:rsidR="004E17E2" w:rsidRPr="0068557A">
        <w:rPr>
          <w:rFonts w:ascii="Times New Roman" w:hAnsi="Times New Roman" w:cs="Times New Roman"/>
          <w:i/>
          <w:color w:val="000000" w:themeColor="text1"/>
          <w:sz w:val="24"/>
          <w:szCs w:val="28"/>
        </w:rPr>
        <w:t>the full term</w:t>
      </w:r>
      <w:r w:rsidR="004E17E2" w:rsidRPr="00991D03">
        <w:rPr>
          <w:rFonts w:ascii="Times New Roman" w:hAnsi="Times New Roman" w:cs="Times New Roman"/>
          <w:i/>
          <w:color w:val="000000" w:themeColor="text1"/>
          <w:sz w:val="24"/>
          <w:szCs w:val="28"/>
        </w:rPr>
        <w:t>s of settlement;</w:t>
      </w:r>
    </w:p>
    <w:p w14:paraId="1945EF83" w14:textId="173F1E35" w:rsidR="004E17E2" w:rsidRPr="007B1FA1" w:rsidRDefault="002E3466" w:rsidP="007B1FA1">
      <w:pPr>
        <w:tabs>
          <w:tab w:val="left" w:pos="720"/>
        </w:tabs>
        <w:spacing w:after="0" w:line="360" w:lineRule="auto"/>
        <w:ind w:left="1440" w:hanging="1440"/>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(b)</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an estimate of the amount or other relief that may be obtained by taking the matter to trial;</w:t>
      </w:r>
    </w:p>
    <w:p w14:paraId="2B023B8C" w14:textId="35EDE30A" w:rsidR="004E17E2" w:rsidRPr="007B1FA1" w:rsidRDefault="002E3466" w:rsidP="007B1FA1">
      <w:pPr>
        <w:tabs>
          <w:tab w:val="left" w:pos="720"/>
        </w:tabs>
        <w:spacing w:after="0" w:line="360" w:lineRule="auto"/>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(c)</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an estimate of the chances of success or failure at trial;</w:t>
      </w:r>
    </w:p>
    <w:p w14:paraId="6B4D1ACB" w14:textId="1FA9E81D" w:rsidR="004E17E2" w:rsidRPr="007B1FA1" w:rsidRDefault="002E3466" w:rsidP="007B1FA1">
      <w:pPr>
        <w:tabs>
          <w:tab w:val="left" w:pos="720"/>
        </w:tabs>
        <w:spacing w:after="0" w:line="360" w:lineRule="auto"/>
        <w:ind w:left="1440" w:hanging="1440"/>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(d)</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an outline of the legal practitioner’s fees if the matter is settled as compared to taking the matter to trial;</w:t>
      </w:r>
    </w:p>
    <w:p w14:paraId="79309783" w14:textId="4EFEEDF9" w:rsidR="004E17E2" w:rsidRPr="007B1FA1" w:rsidRDefault="002E3466" w:rsidP="007B1FA1">
      <w:pPr>
        <w:tabs>
          <w:tab w:val="left" w:pos="720"/>
        </w:tabs>
        <w:spacing w:after="0" w:line="360" w:lineRule="auto"/>
        <w:ind w:left="720" w:hanging="720"/>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(e)</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the reasons why the settlement is recommended;</w:t>
      </w:r>
    </w:p>
    <w:p w14:paraId="7D7EEA36" w14:textId="6B769C43" w:rsidR="004E17E2" w:rsidRPr="007B1FA1" w:rsidRDefault="002E3466" w:rsidP="007B1FA1">
      <w:pPr>
        <w:tabs>
          <w:tab w:val="left" w:pos="720"/>
        </w:tabs>
        <w:spacing w:after="0" w:line="360" w:lineRule="auto"/>
        <w:ind w:left="1440" w:hanging="1440"/>
        <w:jc w:val="both"/>
        <w:rPr>
          <w:rFonts w:ascii="Times New Roman" w:hAnsi="Times New Roman" w:cs="Times New Roman"/>
          <w:color w:val="000000" w:themeColor="text1"/>
          <w:sz w:val="24"/>
          <w:szCs w:val="28"/>
        </w:rPr>
      </w:pPr>
      <w:r w:rsidRPr="007B1FA1">
        <w:rPr>
          <w:rFonts w:ascii="Times New Roman" w:hAnsi="Times New Roman" w:cs="Times New Roman"/>
          <w:color w:val="000000" w:themeColor="text1"/>
          <w:sz w:val="24"/>
          <w:szCs w:val="28"/>
        </w:rPr>
        <w:tab/>
      </w:r>
      <w:r w:rsidRPr="007B1FA1">
        <w:rPr>
          <w:rFonts w:ascii="Times New Roman" w:hAnsi="Times New Roman" w:cs="Times New Roman"/>
          <w:i/>
          <w:color w:val="000000" w:themeColor="text1"/>
          <w:sz w:val="24"/>
          <w:szCs w:val="28"/>
        </w:rPr>
        <w:t>(f)</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 xml:space="preserve">that the matters contemplated in paragraphs </w:t>
      </w:r>
      <w:r w:rsidR="004E17E2" w:rsidRPr="00E93000">
        <w:rPr>
          <w:rFonts w:ascii="Times New Roman" w:hAnsi="Times New Roman" w:cs="Times New Roman"/>
          <w:i/>
          <w:color w:val="000000" w:themeColor="text1"/>
          <w:sz w:val="24"/>
          <w:szCs w:val="28"/>
        </w:rPr>
        <w:t>(a)</w:t>
      </w:r>
      <w:r w:rsidR="004E17E2" w:rsidRPr="007B1FA1">
        <w:rPr>
          <w:rFonts w:ascii="Times New Roman" w:hAnsi="Times New Roman" w:cs="Times New Roman"/>
          <w:color w:val="000000" w:themeColor="text1"/>
          <w:sz w:val="24"/>
          <w:szCs w:val="28"/>
        </w:rPr>
        <w:t xml:space="preserve"> to </w:t>
      </w:r>
      <w:r w:rsidR="004E17E2" w:rsidRPr="00E93000">
        <w:rPr>
          <w:rFonts w:ascii="Times New Roman" w:hAnsi="Times New Roman" w:cs="Times New Roman"/>
          <w:i/>
          <w:color w:val="000000" w:themeColor="text1"/>
          <w:sz w:val="24"/>
          <w:szCs w:val="28"/>
        </w:rPr>
        <w:t>(e)</w:t>
      </w:r>
      <w:r w:rsidR="004E17E2" w:rsidRPr="007B1FA1">
        <w:rPr>
          <w:rFonts w:ascii="Times New Roman" w:hAnsi="Times New Roman" w:cs="Times New Roman"/>
          <w:color w:val="000000" w:themeColor="text1"/>
          <w:sz w:val="24"/>
          <w:szCs w:val="28"/>
        </w:rPr>
        <w:t xml:space="preserve"> were explained to the client, and the steps taken to ensure that the client understands the explanation; and</w:t>
      </w:r>
    </w:p>
    <w:p w14:paraId="6403867B" w14:textId="676D97ED" w:rsidR="004E17E2" w:rsidRPr="007B1FA1" w:rsidRDefault="002E3466" w:rsidP="007B1FA1">
      <w:pPr>
        <w:tabs>
          <w:tab w:val="left" w:pos="720"/>
        </w:tabs>
        <w:spacing w:after="120" w:line="360" w:lineRule="auto"/>
        <w:ind w:left="1440" w:hanging="720"/>
        <w:jc w:val="both"/>
        <w:rPr>
          <w:rFonts w:ascii="Times New Roman" w:hAnsi="Times New Roman" w:cs="Times New Roman"/>
          <w:color w:val="000000" w:themeColor="text1"/>
          <w:sz w:val="24"/>
          <w:szCs w:val="28"/>
        </w:rPr>
      </w:pPr>
      <w:r w:rsidRPr="007B1FA1">
        <w:rPr>
          <w:rFonts w:ascii="Times New Roman" w:hAnsi="Times New Roman" w:cs="Times New Roman"/>
          <w:i/>
          <w:color w:val="000000" w:themeColor="text1"/>
          <w:sz w:val="24"/>
          <w:szCs w:val="28"/>
        </w:rPr>
        <w:t>(g)</w:t>
      </w:r>
      <w:r w:rsidRPr="007B1FA1">
        <w:rPr>
          <w:rFonts w:ascii="Times New Roman" w:hAnsi="Times New Roman" w:cs="Times New Roman"/>
          <w:color w:val="000000" w:themeColor="text1"/>
          <w:sz w:val="24"/>
          <w:szCs w:val="28"/>
        </w:rPr>
        <w:tab/>
      </w:r>
      <w:r w:rsidR="004E17E2" w:rsidRPr="007B1FA1">
        <w:rPr>
          <w:rFonts w:ascii="Times New Roman" w:hAnsi="Times New Roman" w:cs="Times New Roman"/>
          <w:color w:val="000000" w:themeColor="text1"/>
          <w:sz w:val="24"/>
          <w:szCs w:val="28"/>
        </w:rPr>
        <w:t>that the legal practitioner was informed by the client that he or she understands and accepts the terms of the settlement.</w:t>
      </w:r>
    </w:p>
    <w:p w14:paraId="379AC4ED" w14:textId="40559B58" w:rsidR="004E17E2" w:rsidRPr="007B1FA1" w:rsidRDefault="004E17E2" w:rsidP="007B1FA1">
      <w:pPr>
        <w:pStyle w:val="lg-para3"/>
        <w:tabs>
          <w:tab w:val="left" w:pos="720"/>
          <w:tab w:val="left" w:pos="1440"/>
          <w:tab w:val="left" w:pos="2160"/>
          <w:tab w:val="left" w:pos="2880"/>
        </w:tabs>
        <w:spacing w:before="0" w:line="360" w:lineRule="auto"/>
        <w:ind w:left="720" w:hanging="720"/>
        <w:rPr>
          <w:rFonts w:ascii="Times New Roman" w:hAnsi="Times New Roman"/>
          <w:color w:val="000000" w:themeColor="text1"/>
          <w:sz w:val="24"/>
          <w:szCs w:val="28"/>
        </w:rPr>
      </w:pPr>
      <w:r w:rsidRPr="007B1FA1">
        <w:rPr>
          <w:rFonts w:ascii="Times New Roman" w:hAnsi="Times New Roman"/>
          <w:color w:val="000000" w:themeColor="text1"/>
          <w:sz w:val="24"/>
          <w:szCs w:val="28"/>
        </w:rPr>
        <w:lastRenderedPageBreak/>
        <w:t>(2)</w:t>
      </w:r>
      <w:r w:rsidRPr="007B1FA1">
        <w:rPr>
          <w:rFonts w:ascii="Times New Roman" w:hAnsi="Times New Roman"/>
          <w:color w:val="000000" w:themeColor="text1"/>
          <w:sz w:val="24"/>
          <w:szCs w:val="28"/>
        </w:rPr>
        <w:tab/>
        <w:t>The affidavit referred to in subsection (1) must be accompanied by an affidavit by the client, stating—</w:t>
      </w:r>
    </w:p>
    <w:p w14:paraId="47818D97" w14:textId="77777777" w:rsidR="004E17E2" w:rsidRPr="007B1FA1" w:rsidRDefault="004E17E2" w:rsidP="007B1FA1">
      <w:pPr>
        <w:pStyle w:val="lg-a-1"/>
        <w:tabs>
          <w:tab w:val="left" w:pos="720"/>
          <w:tab w:val="left" w:pos="1440"/>
          <w:tab w:val="left" w:pos="2160"/>
          <w:tab w:val="left" w:pos="2880"/>
        </w:tabs>
        <w:spacing w:before="0" w:line="360" w:lineRule="auto"/>
        <w:ind w:left="2160" w:hanging="1451"/>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a</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that he or she was notified in writing of the terms of the settlement;</w:t>
      </w:r>
    </w:p>
    <w:p w14:paraId="5021BD5C" w14:textId="77777777" w:rsidR="004E17E2" w:rsidRPr="007B1FA1" w:rsidRDefault="004E17E2" w:rsidP="007B1FA1">
      <w:pPr>
        <w:pStyle w:val="lg-a-1"/>
        <w:tabs>
          <w:tab w:val="left" w:pos="720"/>
          <w:tab w:val="left" w:pos="1440"/>
          <w:tab w:val="left" w:pos="1985"/>
          <w:tab w:val="left" w:pos="2880"/>
          <w:tab w:val="left" w:pos="3600"/>
        </w:tabs>
        <w:spacing w:before="0" w:line="360" w:lineRule="auto"/>
        <w:ind w:left="1418" w:hanging="709"/>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b</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that the terms of the settlement were explained to him or her, and that he or she understands and agrees to them; and</w:t>
      </w:r>
    </w:p>
    <w:p w14:paraId="396A54A7" w14:textId="77777777" w:rsidR="004E17E2" w:rsidRPr="007B1FA1" w:rsidRDefault="004E17E2" w:rsidP="007B1FA1">
      <w:pPr>
        <w:pStyle w:val="lg-a-1"/>
        <w:tabs>
          <w:tab w:val="left" w:pos="720"/>
          <w:tab w:val="left" w:pos="1440"/>
          <w:tab w:val="left" w:pos="2160"/>
          <w:tab w:val="left" w:pos="2880"/>
          <w:tab w:val="left" w:pos="3600"/>
        </w:tabs>
        <w:spacing w:before="0" w:after="120" w:line="360" w:lineRule="auto"/>
        <w:ind w:left="2160" w:hanging="1451"/>
        <w:rPr>
          <w:rFonts w:ascii="Times New Roman" w:hAnsi="Times New Roman"/>
          <w:color w:val="000000" w:themeColor="text1"/>
          <w:sz w:val="24"/>
          <w:szCs w:val="28"/>
        </w:rPr>
      </w:pPr>
      <w:r w:rsidRPr="0068557A">
        <w:rPr>
          <w:rFonts w:ascii="Times New Roman" w:hAnsi="Times New Roman"/>
          <w:i/>
          <w:color w:val="000000" w:themeColor="text1"/>
          <w:sz w:val="24"/>
          <w:szCs w:val="28"/>
        </w:rPr>
        <w:t>(</w:t>
      </w:r>
      <w:r w:rsidRPr="0068557A">
        <w:rPr>
          <w:rFonts w:ascii="Times New Roman" w:hAnsi="Times New Roman"/>
          <w:i/>
          <w:iCs/>
          <w:color w:val="000000" w:themeColor="text1"/>
          <w:sz w:val="24"/>
          <w:szCs w:val="28"/>
        </w:rPr>
        <w:t>c</w:t>
      </w:r>
      <w:r w:rsidRPr="0068557A">
        <w:rPr>
          <w:rFonts w:ascii="Times New Roman" w:hAnsi="Times New Roman"/>
          <w:i/>
          <w:color w:val="000000" w:themeColor="text1"/>
          <w:sz w:val="24"/>
          <w:szCs w:val="28"/>
        </w:rPr>
        <w:t>)</w:t>
      </w:r>
      <w:r w:rsidRPr="007B1FA1">
        <w:rPr>
          <w:rFonts w:ascii="Times New Roman" w:hAnsi="Times New Roman"/>
          <w:color w:val="000000" w:themeColor="text1"/>
          <w:sz w:val="24"/>
          <w:szCs w:val="28"/>
        </w:rPr>
        <w:tab/>
        <w:t>his or her attitude to the settlement.</w:t>
      </w:r>
    </w:p>
    <w:p w14:paraId="3F3E6987" w14:textId="59D1AAB6" w:rsidR="004E17E2" w:rsidRPr="007B1FA1" w:rsidRDefault="004E17E2" w:rsidP="007B1FA1">
      <w:pPr>
        <w:pStyle w:val="lg-para3"/>
        <w:tabs>
          <w:tab w:val="left" w:pos="720"/>
          <w:tab w:val="left" w:pos="1440"/>
          <w:tab w:val="left" w:pos="1980"/>
          <w:tab w:val="left" w:pos="2880"/>
        </w:tabs>
        <w:spacing w:before="0" w:line="360" w:lineRule="auto"/>
        <w:ind w:left="720" w:hanging="720"/>
        <w:rPr>
          <w:rFonts w:ascii="Times New Roman" w:hAnsi="Times New Roman"/>
          <w:color w:val="000000" w:themeColor="text1"/>
          <w:sz w:val="24"/>
          <w:szCs w:val="28"/>
        </w:rPr>
      </w:pPr>
      <w:r w:rsidRPr="007B1FA1">
        <w:rPr>
          <w:rFonts w:ascii="Times New Roman" w:hAnsi="Times New Roman"/>
          <w:color w:val="000000" w:themeColor="text1"/>
          <w:sz w:val="24"/>
          <w:szCs w:val="28"/>
        </w:rPr>
        <w:t>(3)</w:t>
      </w:r>
      <w:r w:rsidRPr="007B1FA1">
        <w:rPr>
          <w:rFonts w:ascii="Times New Roman" w:hAnsi="Times New Roman"/>
          <w:color w:val="000000" w:themeColor="text1"/>
          <w:sz w:val="24"/>
          <w:szCs w:val="28"/>
        </w:rPr>
        <w:tab/>
        <w:t>Any settlement made where a contingency fees agreement has been entered into, shall be made an order of court, if the matter was before court.</w:t>
      </w:r>
      <w:r w:rsidR="00D67EBA" w:rsidRPr="007B1FA1">
        <w:rPr>
          <w:rFonts w:ascii="Times New Roman" w:hAnsi="Times New Roman"/>
          <w:color w:val="000000" w:themeColor="text1"/>
          <w:sz w:val="24"/>
          <w:szCs w:val="28"/>
        </w:rPr>
        <w:t>’</w:t>
      </w:r>
      <w:r w:rsidR="00F978CD" w:rsidRPr="007B1FA1">
        <w:rPr>
          <w:rFonts w:ascii="Times New Roman" w:hAnsi="Times New Roman"/>
          <w:color w:val="000000" w:themeColor="text1"/>
          <w:sz w:val="24"/>
          <w:szCs w:val="28"/>
        </w:rPr>
        <w:t xml:space="preserve"> (</w:t>
      </w:r>
      <w:r w:rsidR="002E3466" w:rsidRPr="007B1FA1">
        <w:rPr>
          <w:rFonts w:ascii="Times New Roman" w:hAnsi="Times New Roman"/>
          <w:color w:val="000000" w:themeColor="text1"/>
          <w:sz w:val="24"/>
          <w:szCs w:val="28"/>
        </w:rPr>
        <w:t>Emphasis added.</w:t>
      </w:r>
      <w:r w:rsidR="00F978CD" w:rsidRPr="007B1FA1">
        <w:rPr>
          <w:rFonts w:ascii="Times New Roman" w:hAnsi="Times New Roman"/>
          <w:color w:val="000000" w:themeColor="text1"/>
          <w:sz w:val="24"/>
          <w:szCs w:val="28"/>
        </w:rPr>
        <w:t>)</w:t>
      </w:r>
    </w:p>
    <w:p w14:paraId="5863383B" w14:textId="77777777" w:rsidR="00E15844" w:rsidRPr="007B1FA1" w:rsidRDefault="00E15844" w:rsidP="007B1FA1">
      <w:pPr>
        <w:spacing w:after="0" w:line="360" w:lineRule="auto"/>
        <w:jc w:val="both"/>
        <w:rPr>
          <w:rFonts w:ascii="Times New Roman" w:hAnsi="Times New Roman" w:cs="Times New Roman"/>
          <w:color w:val="000000" w:themeColor="text1"/>
          <w:sz w:val="28"/>
          <w:szCs w:val="28"/>
          <w:lang w:val="en-US"/>
        </w:rPr>
      </w:pPr>
    </w:p>
    <w:p w14:paraId="419038F8" w14:textId="3B033EE2" w:rsidR="000A0A67" w:rsidRPr="007B1FA1" w:rsidRDefault="000A0A67" w:rsidP="007B1FA1">
      <w:pPr>
        <w:spacing w:after="120" w:line="360" w:lineRule="auto"/>
        <w:ind w:left="720" w:hanging="720"/>
        <w:jc w:val="both"/>
        <w:rPr>
          <w:rFonts w:ascii="Times New Roman" w:hAnsi="Times New Roman" w:cs="Times New Roman"/>
          <w:b/>
          <w:dstrike/>
          <w:color w:val="000000" w:themeColor="text1"/>
          <w:sz w:val="28"/>
          <w:szCs w:val="28"/>
          <w:lang w:val="en-US"/>
        </w:rPr>
      </w:pPr>
      <w:r w:rsidRPr="007B1FA1">
        <w:rPr>
          <w:rFonts w:ascii="Times New Roman" w:hAnsi="Times New Roman" w:cs="Times New Roman"/>
          <w:b/>
          <w:color w:val="000000" w:themeColor="text1"/>
          <w:sz w:val="28"/>
          <w:szCs w:val="28"/>
          <w:lang w:val="en-US"/>
        </w:rPr>
        <w:t>A</w:t>
      </w:r>
      <w:r w:rsidR="00F978CD" w:rsidRPr="007B1FA1">
        <w:rPr>
          <w:rFonts w:ascii="Times New Roman" w:hAnsi="Times New Roman" w:cs="Times New Roman"/>
          <w:b/>
          <w:color w:val="000000" w:themeColor="text1"/>
          <w:sz w:val="28"/>
          <w:szCs w:val="28"/>
          <w:lang w:val="en-US"/>
        </w:rPr>
        <w:t>nalysis</w:t>
      </w:r>
    </w:p>
    <w:p w14:paraId="26CE9590" w14:textId="133D28A7" w:rsidR="001942B8" w:rsidRPr="007B1FA1" w:rsidRDefault="001942B8" w:rsidP="007B1FA1">
      <w:pPr>
        <w:spacing w:after="12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[1</w:t>
      </w:r>
      <w:r w:rsidR="005B6989" w:rsidRPr="007B1FA1">
        <w:rPr>
          <w:rFonts w:ascii="Times New Roman" w:hAnsi="Times New Roman" w:cs="Times New Roman"/>
          <w:color w:val="000000" w:themeColor="text1"/>
          <w:sz w:val="28"/>
          <w:szCs w:val="28"/>
          <w:lang w:val="en-US"/>
        </w:rPr>
        <w:t>9</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0C252F" w:rsidRPr="007B1FA1">
        <w:rPr>
          <w:rFonts w:ascii="Times New Roman" w:hAnsi="Times New Roman" w:cs="Times New Roman"/>
          <w:color w:val="000000" w:themeColor="text1"/>
          <w:sz w:val="28"/>
          <w:szCs w:val="28"/>
          <w:lang w:val="en-US"/>
        </w:rPr>
        <w:t xml:space="preserve">I will first deal with the </w:t>
      </w:r>
      <w:r w:rsidR="00A115CE" w:rsidRPr="007B1FA1">
        <w:rPr>
          <w:rFonts w:ascii="Times New Roman" w:hAnsi="Times New Roman" w:cs="Times New Roman"/>
          <w:color w:val="000000" w:themeColor="text1"/>
          <w:sz w:val="28"/>
          <w:szCs w:val="28"/>
          <w:lang w:val="en-US"/>
        </w:rPr>
        <w:t>contingency fee a</w:t>
      </w:r>
      <w:r w:rsidR="000B6074" w:rsidRPr="007B1FA1">
        <w:rPr>
          <w:rFonts w:ascii="Times New Roman" w:hAnsi="Times New Roman" w:cs="Times New Roman"/>
          <w:color w:val="000000" w:themeColor="text1"/>
          <w:sz w:val="28"/>
          <w:szCs w:val="28"/>
          <w:lang w:val="en-US"/>
        </w:rPr>
        <w:t>greement entered</w:t>
      </w:r>
      <w:r w:rsidR="000713C7" w:rsidRPr="007B1FA1">
        <w:rPr>
          <w:rFonts w:ascii="Times New Roman" w:hAnsi="Times New Roman" w:cs="Times New Roman"/>
          <w:color w:val="000000" w:themeColor="text1"/>
          <w:sz w:val="28"/>
          <w:szCs w:val="28"/>
          <w:lang w:val="en-US"/>
        </w:rPr>
        <w:t xml:space="preserve"> in the </w:t>
      </w:r>
      <w:r w:rsidR="000713C7" w:rsidRPr="007B1FA1">
        <w:rPr>
          <w:rFonts w:ascii="Times New Roman" w:hAnsi="Times New Roman" w:cs="Times New Roman"/>
          <w:i/>
          <w:color w:val="000000" w:themeColor="text1"/>
          <w:sz w:val="28"/>
          <w:szCs w:val="28"/>
          <w:lang w:val="en-US"/>
        </w:rPr>
        <w:t>Dyongo</w:t>
      </w:r>
      <w:r w:rsidR="000713C7" w:rsidRPr="007B1FA1">
        <w:rPr>
          <w:rFonts w:ascii="Times New Roman" w:hAnsi="Times New Roman" w:cs="Times New Roman"/>
          <w:color w:val="000000" w:themeColor="text1"/>
          <w:sz w:val="28"/>
          <w:szCs w:val="28"/>
          <w:lang w:val="en-US"/>
        </w:rPr>
        <w:t xml:space="preserve"> matter</w:t>
      </w:r>
      <w:r w:rsidR="00CB1375" w:rsidRPr="007B1FA1">
        <w:rPr>
          <w:rFonts w:ascii="Times New Roman" w:hAnsi="Times New Roman" w:cs="Times New Roman"/>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 xml:space="preserve">The following information appears on the face of the contingency fee </w:t>
      </w:r>
      <w:r w:rsidR="00633371" w:rsidRPr="007B1FA1">
        <w:rPr>
          <w:rFonts w:ascii="Times New Roman" w:hAnsi="Times New Roman" w:cs="Times New Roman"/>
          <w:color w:val="000000" w:themeColor="text1"/>
          <w:sz w:val="28"/>
          <w:szCs w:val="28"/>
          <w:lang w:val="en-US"/>
        </w:rPr>
        <w:t>a</w:t>
      </w:r>
      <w:r w:rsidRPr="007B1FA1">
        <w:rPr>
          <w:rFonts w:ascii="Times New Roman" w:hAnsi="Times New Roman" w:cs="Times New Roman"/>
          <w:color w:val="000000" w:themeColor="text1"/>
          <w:sz w:val="28"/>
          <w:szCs w:val="28"/>
          <w:lang w:val="en-US"/>
        </w:rPr>
        <w:t>greement:</w:t>
      </w:r>
    </w:p>
    <w:p w14:paraId="5E4C86E8" w14:textId="2C4D53C1" w:rsidR="001942B8" w:rsidRPr="007B1FA1" w:rsidRDefault="0021112D"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w:t>
      </w:r>
      <w:r w:rsidR="001942B8" w:rsidRPr="007B1FA1">
        <w:rPr>
          <w:rFonts w:ascii="Times New Roman" w:hAnsi="Times New Roman" w:cs="Times New Roman"/>
          <w:color w:val="000000" w:themeColor="text1"/>
          <w:sz w:val="24"/>
          <w:szCs w:val="28"/>
          <w:lang w:val="en-US"/>
        </w:rPr>
        <w:t>Done and entered into and between</w:t>
      </w:r>
    </w:p>
    <w:p w14:paraId="38E06B11" w14:textId="77777777"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MAWANDE GIDION DYONGO</w:t>
      </w:r>
    </w:p>
    <w:p w14:paraId="14783D86" w14:textId="77777777"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ID NO: 7610266972081</w:t>
      </w:r>
    </w:p>
    <w:p w14:paraId="63DD090E" w14:textId="77777777"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(hereinafter referred to as the client)</w:t>
      </w:r>
    </w:p>
    <w:p w14:paraId="31B153F3" w14:textId="67D313B8"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And</w:t>
      </w:r>
    </w:p>
    <w:p w14:paraId="7AEE6066" w14:textId="77777777"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MATYESHANA TOWNLEY INC.</w:t>
      </w:r>
    </w:p>
    <w:p w14:paraId="25F52211" w14:textId="2ADB4B9D" w:rsidR="001942B8" w:rsidRPr="007B1FA1" w:rsidRDefault="001942B8" w:rsidP="007B1FA1">
      <w:pPr>
        <w:spacing w:after="0" w:line="360" w:lineRule="auto"/>
        <w:jc w:val="center"/>
        <w:rPr>
          <w:rFonts w:ascii="Times New Roman" w:hAnsi="Times New Roman" w:cs="Times New Roman"/>
          <w:color w:val="000000" w:themeColor="text1"/>
          <w:sz w:val="24"/>
          <w:szCs w:val="28"/>
          <w:lang w:val="en-US"/>
        </w:rPr>
      </w:pPr>
      <w:r w:rsidRPr="007B1FA1">
        <w:rPr>
          <w:rFonts w:ascii="Times New Roman" w:hAnsi="Times New Roman" w:cs="Times New Roman"/>
          <w:color w:val="000000" w:themeColor="text1"/>
          <w:sz w:val="24"/>
          <w:szCs w:val="28"/>
          <w:lang w:val="en-US"/>
        </w:rPr>
        <w:t>(herein after referred to as the Attorney</w:t>
      </w:r>
      <w:r w:rsidR="00727502">
        <w:rPr>
          <w:rFonts w:ascii="Times New Roman" w:hAnsi="Times New Roman" w:cs="Times New Roman"/>
          <w:color w:val="000000" w:themeColor="text1"/>
          <w:sz w:val="24"/>
          <w:szCs w:val="28"/>
          <w:lang w:val="en-US"/>
        </w:rPr>
        <w:t>)</w:t>
      </w:r>
    </w:p>
    <w:p w14:paraId="4828A723" w14:textId="77777777" w:rsidR="006A0A3A" w:rsidRPr="007B1FA1" w:rsidRDefault="006A0A3A" w:rsidP="007B1FA1">
      <w:pPr>
        <w:spacing w:after="0" w:line="360" w:lineRule="auto"/>
        <w:jc w:val="both"/>
        <w:rPr>
          <w:rFonts w:ascii="Times New Roman" w:hAnsi="Times New Roman" w:cs="Times New Roman"/>
          <w:color w:val="000000" w:themeColor="text1"/>
          <w:sz w:val="28"/>
          <w:szCs w:val="28"/>
          <w:lang w:val="en-US"/>
        </w:rPr>
      </w:pPr>
    </w:p>
    <w:p w14:paraId="5AA0D60F" w14:textId="08A85C0D" w:rsidR="00EE06A8" w:rsidRPr="007B1FA1" w:rsidRDefault="006A0A3A"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5B6989" w:rsidRPr="007B1FA1">
        <w:rPr>
          <w:rFonts w:ascii="Times New Roman" w:hAnsi="Times New Roman" w:cs="Times New Roman"/>
          <w:color w:val="000000" w:themeColor="text1"/>
          <w:sz w:val="28"/>
          <w:szCs w:val="28"/>
          <w:lang w:val="en-US"/>
        </w:rPr>
        <w:t>20</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F45153" w:rsidRPr="007B1FA1">
        <w:rPr>
          <w:rFonts w:ascii="Times New Roman" w:hAnsi="Times New Roman" w:cs="Times New Roman"/>
          <w:color w:val="000000" w:themeColor="text1"/>
          <w:sz w:val="28"/>
          <w:szCs w:val="28"/>
          <w:lang w:val="en-US"/>
        </w:rPr>
        <w:t xml:space="preserve">Section 2(1) </w:t>
      </w:r>
      <w:r w:rsidR="00A115CE" w:rsidRPr="007B1FA1">
        <w:rPr>
          <w:rFonts w:ascii="Times New Roman" w:hAnsi="Times New Roman" w:cs="Times New Roman"/>
          <w:color w:val="000000" w:themeColor="text1"/>
          <w:sz w:val="28"/>
          <w:szCs w:val="28"/>
          <w:lang w:val="en-US"/>
        </w:rPr>
        <w:t xml:space="preserve">of the Act </w:t>
      </w:r>
      <w:r w:rsidR="00F45153" w:rsidRPr="007B1FA1">
        <w:rPr>
          <w:rFonts w:ascii="Times New Roman" w:hAnsi="Times New Roman" w:cs="Times New Roman"/>
          <w:color w:val="000000" w:themeColor="text1"/>
          <w:sz w:val="28"/>
          <w:szCs w:val="28"/>
          <w:lang w:val="en-US"/>
        </w:rPr>
        <w:t xml:space="preserve">makes provision for an agreement to be entered into with a legal practitioner. A legal practitioner is defined in the </w:t>
      </w:r>
      <w:r w:rsidR="00DD25C6">
        <w:rPr>
          <w:rFonts w:ascii="Times New Roman" w:hAnsi="Times New Roman" w:cs="Times New Roman"/>
          <w:color w:val="000000" w:themeColor="text1"/>
          <w:sz w:val="28"/>
          <w:szCs w:val="28"/>
          <w:lang w:val="en-US"/>
        </w:rPr>
        <w:t>A</w:t>
      </w:r>
      <w:r w:rsidR="00F45153" w:rsidRPr="007B1FA1">
        <w:rPr>
          <w:rFonts w:ascii="Times New Roman" w:hAnsi="Times New Roman" w:cs="Times New Roman"/>
          <w:color w:val="000000" w:themeColor="text1"/>
          <w:sz w:val="28"/>
          <w:szCs w:val="28"/>
          <w:lang w:val="en-US"/>
        </w:rPr>
        <w:t>ct as an advocate or an attorney.</w:t>
      </w:r>
      <w:r w:rsidR="00A115CE" w:rsidRPr="007B1FA1">
        <w:rPr>
          <w:rFonts w:ascii="Times New Roman" w:hAnsi="Times New Roman" w:cs="Times New Roman"/>
          <w:color w:val="000000" w:themeColor="text1"/>
          <w:sz w:val="28"/>
          <w:szCs w:val="28"/>
          <w:lang w:val="en-US"/>
        </w:rPr>
        <w:t xml:space="preserve"> As can be clearly seen from the quoted passage of the agreement, t</w:t>
      </w:r>
      <w:r w:rsidR="004E17E2" w:rsidRPr="007B1FA1">
        <w:rPr>
          <w:rFonts w:ascii="Times New Roman" w:hAnsi="Times New Roman" w:cs="Times New Roman"/>
          <w:color w:val="000000" w:themeColor="text1"/>
          <w:sz w:val="28"/>
          <w:szCs w:val="28"/>
          <w:lang w:val="en-US"/>
        </w:rPr>
        <w:t xml:space="preserve">his agreement </w:t>
      </w:r>
      <w:r w:rsidR="000B6074" w:rsidRPr="007B1FA1">
        <w:rPr>
          <w:rFonts w:ascii="Times New Roman" w:hAnsi="Times New Roman" w:cs="Times New Roman"/>
          <w:color w:val="000000" w:themeColor="text1"/>
          <w:sz w:val="28"/>
          <w:szCs w:val="28"/>
          <w:lang w:val="en-US"/>
        </w:rPr>
        <w:t>has not been entered into with the legal practitioner</w:t>
      </w:r>
      <w:r w:rsidR="00A115CE" w:rsidRPr="007B1FA1">
        <w:rPr>
          <w:rFonts w:ascii="Times New Roman" w:hAnsi="Times New Roman" w:cs="Times New Roman"/>
          <w:color w:val="000000" w:themeColor="text1"/>
          <w:sz w:val="28"/>
          <w:szCs w:val="28"/>
          <w:lang w:val="en-US"/>
        </w:rPr>
        <w:t xml:space="preserve"> as required in terms of the </w:t>
      </w:r>
      <w:r w:rsidR="001F5B7B" w:rsidRPr="007B1FA1">
        <w:rPr>
          <w:rFonts w:ascii="Times New Roman" w:hAnsi="Times New Roman" w:cs="Times New Roman"/>
          <w:color w:val="000000" w:themeColor="text1"/>
          <w:sz w:val="28"/>
          <w:szCs w:val="28"/>
          <w:lang w:val="en-US"/>
        </w:rPr>
        <w:t>A</w:t>
      </w:r>
      <w:r w:rsidR="00A115CE" w:rsidRPr="007B1FA1">
        <w:rPr>
          <w:rFonts w:ascii="Times New Roman" w:hAnsi="Times New Roman" w:cs="Times New Roman"/>
          <w:color w:val="000000" w:themeColor="text1"/>
          <w:sz w:val="28"/>
          <w:szCs w:val="28"/>
          <w:lang w:val="en-US"/>
        </w:rPr>
        <w:t xml:space="preserve">ct. </w:t>
      </w:r>
      <w:r w:rsidR="001F5B7B" w:rsidRPr="007B1FA1">
        <w:rPr>
          <w:rFonts w:ascii="Times New Roman" w:hAnsi="Times New Roman" w:cs="Times New Roman"/>
          <w:color w:val="000000" w:themeColor="text1"/>
          <w:sz w:val="28"/>
          <w:szCs w:val="28"/>
          <w:lang w:val="en-US"/>
        </w:rPr>
        <w:t>It was</w:t>
      </w:r>
      <w:r w:rsidR="000B6074" w:rsidRPr="007B1FA1">
        <w:rPr>
          <w:rFonts w:ascii="Times New Roman" w:hAnsi="Times New Roman" w:cs="Times New Roman"/>
          <w:color w:val="000000" w:themeColor="text1"/>
          <w:sz w:val="28"/>
          <w:szCs w:val="28"/>
          <w:lang w:val="en-US"/>
        </w:rPr>
        <w:t xml:space="preserve"> entered into</w:t>
      </w:r>
      <w:r w:rsidR="00A115CE" w:rsidRPr="007B1FA1">
        <w:rPr>
          <w:rFonts w:ascii="Times New Roman" w:hAnsi="Times New Roman" w:cs="Times New Roman"/>
          <w:color w:val="000000" w:themeColor="text1"/>
          <w:sz w:val="28"/>
          <w:szCs w:val="28"/>
          <w:lang w:val="en-US"/>
        </w:rPr>
        <w:t xml:space="preserve"> with Matyeshana Townley</w:t>
      </w:r>
      <w:r w:rsidR="00E93000">
        <w:rPr>
          <w:rFonts w:ascii="Times New Roman" w:hAnsi="Times New Roman" w:cs="Times New Roman"/>
          <w:color w:val="000000" w:themeColor="text1"/>
          <w:sz w:val="28"/>
          <w:szCs w:val="28"/>
          <w:lang w:val="en-US"/>
        </w:rPr>
        <w:t xml:space="preserve"> Inc.</w:t>
      </w:r>
      <w:r w:rsidR="00A115CE" w:rsidRPr="007B1FA1">
        <w:rPr>
          <w:rFonts w:ascii="Times New Roman" w:hAnsi="Times New Roman" w:cs="Times New Roman"/>
          <w:color w:val="000000" w:themeColor="text1"/>
          <w:sz w:val="28"/>
          <w:szCs w:val="28"/>
          <w:lang w:val="en-US"/>
        </w:rPr>
        <w:t xml:space="preserve">, </w:t>
      </w:r>
      <w:r w:rsidR="000B6074" w:rsidRPr="007B1FA1">
        <w:rPr>
          <w:rFonts w:ascii="Times New Roman" w:hAnsi="Times New Roman" w:cs="Times New Roman"/>
          <w:color w:val="000000" w:themeColor="text1"/>
          <w:sz w:val="28"/>
          <w:szCs w:val="28"/>
          <w:lang w:val="en-US"/>
        </w:rPr>
        <w:t>a law firm</w:t>
      </w:r>
      <w:r w:rsidR="00A115CE" w:rsidRPr="007B1FA1">
        <w:rPr>
          <w:rFonts w:ascii="Times New Roman" w:hAnsi="Times New Roman" w:cs="Times New Roman"/>
          <w:color w:val="000000" w:themeColor="text1"/>
          <w:sz w:val="28"/>
          <w:szCs w:val="28"/>
          <w:lang w:val="en-US"/>
        </w:rPr>
        <w:t xml:space="preserve"> based in </w:t>
      </w:r>
      <w:r w:rsidR="00F978CD" w:rsidRPr="007B1FA1">
        <w:rPr>
          <w:rFonts w:ascii="Times New Roman" w:hAnsi="Times New Roman" w:cs="Times New Roman"/>
          <w:color w:val="000000" w:themeColor="text1"/>
          <w:sz w:val="28"/>
          <w:szCs w:val="28"/>
          <w:lang w:val="en-US"/>
        </w:rPr>
        <w:t>East London</w:t>
      </w:r>
      <w:r w:rsidR="000713C7" w:rsidRPr="007B1FA1">
        <w:rPr>
          <w:rFonts w:ascii="Times New Roman" w:hAnsi="Times New Roman" w:cs="Times New Roman"/>
          <w:color w:val="000000" w:themeColor="text1"/>
          <w:sz w:val="28"/>
          <w:szCs w:val="28"/>
          <w:lang w:val="en-US"/>
        </w:rPr>
        <w:t xml:space="preserve"> </w:t>
      </w:r>
      <w:r w:rsidR="00EE06A8" w:rsidRPr="007B1FA1">
        <w:rPr>
          <w:rFonts w:ascii="Times New Roman" w:hAnsi="Times New Roman" w:cs="Times New Roman"/>
          <w:color w:val="000000" w:themeColor="text1"/>
          <w:sz w:val="28"/>
          <w:szCs w:val="28"/>
          <w:lang w:val="en-US"/>
        </w:rPr>
        <w:t>and this</w:t>
      </w:r>
      <w:r w:rsidR="000B6074" w:rsidRPr="007B1FA1">
        <w:rPr>
          <w:rFonts w:ascii="Times New Roman" w:hAnsi="Times New Roman" w:cs="Times New Roman"/>
          <w:color w:val="000000" w:themeColor="text1"/>
          <w:sz w:val="28"/>
          <w:szCs w:val="28"/>
          <w:lang w:val="en-US"/>
        </w:rPr>
        <w:t xml:space="preserve"> is not what </w:t>
      </w:r>
      <w:r w:rsidR="00EE06A8" w:rsidRPr="007B1FA1">
        <w:rPr>
          <w:rFonts w:ascii="Times New Roman" w:hAnsi="Times New Roman" w:cs="Times New Roman"/>
          <w:color w:val="000000" w:themeColor="text1"/>
          <w:sz w:val="28"/>
          <w:szCs w:val="28"/>
          <w:lang w:val="en-US"/>
        </w:rPr>
        <w:t xml:space="preserve">is </w:t>
      </w:r>
      <w:r w:rsidR="000B6074" w:rsidRPr="007B1FA1">
        <w:rPr>
          <w:rFonts w:ascii="Times New Roman" w:hAnsi="Times New Roman" w:cs="Times New Roman"/>
          <w:color w:val="000000" w:themeColor="text1"/>
          <w:sz w:val="28"/>
          <w:szCs w:val="28"/>
          <w:lang w:val="en-US"/>
        </w:rPr>
        <w:t xml:space="preserve">envisaged </w:t>
      </w:r>
      <w:r w:rsidR="00BF11C8" w:rsidRPr="007B1FA1">
        <w:rPr>
          <w:rFonts w:ascii="Times New Roman" w:hAnsi="Times New Roman" w:cs="Times New Roman"/>
          <w:color w:val="000000" w:themeColor="text1"/>
          <w:sz w:val="28"/>
          <w:szCs w:val="28"/>
          <w:lang w:val="en-US"/>
        </w:rPr>
        <w:t>in</w:t>
      </w:r>
      <w:r w:rsidR="000B6074" w:rsidRPr="007B1FA1">
        <w:rPr>
          <w:rFonts w:ascii="Times New Roman" w:hAnsi="Times New Roman" w:cs="Times New Roman"/>
          <w:color w:val="000000" w:themeColor="text1"/>
          <w:sz w:val="28"/>
          <w:szCs w:val="28"/>
          <w:lang w:val="en-US"/>
        </w:rPr>
        <w:t xml:space="preserve"> the </w:t>
      </w:r>
      <w:r w:rsidR="00DD25C6">
        <w:rPr>
          <w:rFonts w:ascii="Times New Roman" w:hAnsi="Times New Roman" w:cs="Times New Roman"/>
          <w:color w:val="000000" w:themeColor="text1"/>
          <w:sz w:val="28"/>
          <w:szCs w:val="28"/>
          <w:lang w:val="en-US"/>
        </w:rPr>
        <w:t>A</w:t>
      </w:r>
      <w:r w:rsidR="000B6074" w:rsidRPr="007B1FA1">
        <w:rPr>
          <w:rFonts w:ascii="Times New Roman" w:hAnsi="Times New Roman" w:cs="Times New Roman"/>
          <w:color w:val="000000" w:themeColor="text1"/>
          <w:sz w:val="28"/>
          <w:szCs w:val="28"/>
          <w:lang w:val="en-US"/>
        </w:rPr>
        <w:t>ct.</w:t>
      </w:r>
      <w:r w:rsidR="000713C7" w:rsidRPr="007B1FA1">
        <w:rPr>
          <w:rFonts w:ascii="Times New Roman" w:hAnsi="Times New Roman" w:cs="Times New Roman"/>
          <w:color w:val="000000" w:themeColor="text1"/>
          <w:sz w:val="28"/>
          <w:szCs w:val="28"/>
          <w:lang w:val="en-US"/>
        </w:rPr>
        <w:t xml:space="preserve"> The law firm is a separate juristic person from the legal practitioners as it is an incorporated entity.</w:t>
      </w:r>
    </w:p>
    <w:p w14:paraId="6740F050" w14:textId="77777777" w:rsidR="00EE06A8" w:rsidRPr="007B1FA1" w:rsidRDefault="00EE06A8" w:rsidP="007B1FA1">
      <w:pPr>
        <w:spacing w:after="0" w:line="360" w:lineRule="auto"/>
        <w:ind w:left="720" w:hanging="720"/>
        <w:jc w:val="both"/>
        <w:rPr>
          <w:rFonts w:ascii="Times New Roman" w:hAnsi="Times New Roman" w:cs="Times New Roman"/>
          <w:color w:val="000000" w:themeColor="text1"/>
          <w:sz w:val="28"/>
          <w:szCs w:val="28"/>
          <w:lang w:val="en-US"/>
        </w:rPr>
      </w:pPr>
    </w:p>
    <w:p w14:paraId="4150185C" w14:textId="00E5F944" w:rsidR="000B6074" w:rsidRPr="007B1FA1" w:rsidRDefault="00EE06A8"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lastRenderedPageBreak/>
        <w:t>[2</w:t>
      </w:r>
      <w:r w:rsidR="005B6989" w:rsidRPr="007B1FA1">
        <w:rPr>
          <w:rFonts w:ascii="Times New Roman" w:hAnsi="Times New Roman" w:cs="Times New Roman"/>
          <w:color w:val="000000" w:themeColor="text1"/>
          <w:sz w:val="28"/>
          <w:szCs w:val="28"/>
          <w:lang w:val="en-US"/>
        </w:rPr>
        <w:t>1</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0713C7" w:rsidRPr="007B1FA1">
        <w:rPr>
          <w:rFonts w:ascii="Times New Roman" w:hAnsi="Times New Roman" w:cs="Times New Roman"/>
          <w:color w:val="000000" w:themeColor="text1"/>
          <w:sz w:val="28"/>
          <w:szCs w:val="28"/>
          <w:lang w:val="en-US"/>
        </w:rPr>
        <w:t>In my view t</w:t>
      </w:r>
      <w:r w:rsidR="00F66438" w:rsidRPr="007B1FA1">
        <w:rPr>
          <w:rFonts w:ascii="Times New Roman" w:hAnsi="Times New Roman" w:cs="Times New Roman"/>
          <w:color w:val="000000" w:themeColor="text1"/>
          <w:sz w:val="28"/>
          <w:szCs w:val="28"/>
          <w:lang w:val="en-US"/>
        </w:rPr>
        <w:t>he contingency fee agreement does not meet the requirements in section 2</w:t>
      </w:r>
      <w:r w:rsidR="000B6074" w:rsidRPr="007B1FA1">
        <w:rPr>
          <w:rFonts w:ascii="Times New Roman" w:hAnsi="Times New Roman" w:cs="Times New Roman"/>
          <w:color w:val="000000" w:themeColor="text1"/>
          <w:sz w:val="28"/>
          <w:szCs w:val="28"/>
          <w:lang w:val="en-US"/>
        </w:rPr>
        <w:t>(1)</w:t>
      </w:r>
      <w:r w:rsidR="00F66438" w:rsidRPr="007B1FA1">
        <w:rPr>
          <w:rFonts w:ascii="Times New Roman" w:hAnsi="Times New Roman" w:cs="Times New Roman"/>
          <w:color w:val="000000" w:themeColor="text1"/>
          <w:sz w:val="28"/>
          <w:szCs w:val="28"/>
          <w:lang w:val="en-US"/>
        </w:rPr>
        <w:t xml:space="preserve"> </w:t>
      </w:r>
      <w:r w:rsidR="000713C7" w:rsidRPr="007B1FA1">
        <w:rPr>
          <w:rFonts w:ascii="Times New Roman" w:hAnsi="Times New Roman" w:cs="Times New Roman"/>
          <w:color w:val="000000" w:themeColor="text1"/>
          <w:sz w:val="28"/>
          <w:szCs w:val="28"/>
          <w:lang w:val="en-US"/>
        </w:rPr>
        <w:t xml:space="preserve">of the Act </w:t>
      </w:r>
      <w:r w:rsidR="00F66438" w:rsidRPr="007B1FA1">
        <w:rPr>
          <w:rFonts w:ascii="Times New Roman" w:hAnsi="Times New Roman" w:cs="Times New Roman"/>
          <w:color w:val="000000" w:themeColor="text1"/>
          <w:sz w:val="28"/>
          <w:szCs w:val="28"/>
          <w:lang w:val="en-US"/>
        </w:rPr>
        <w:t>in</w:t>
      </w:r>
      <w:r w:rsidR="000B6074" w:rsidRPr="007B1FA1">
        <w:rPr>
          <w:rFonts w:ascii="Times New Roman" w:hAnsi="Times New Roman" w:cs="Times New Roman"/>
          <w:color w:val="000000" w:themeColor="text1"/>
          <w:sz w:val="28"/>
          <w:szCs w:val="28"/>
          <w:lang w:val="en-US"/>
        </w:rPr>
        <w:t>sofar as it provides for an ag</w:t>
      </w:r>
      <w:r w:rsidR="00F66438" w:rsidRPr="007B1FA1">
        <w:rPr>
          <w:rFonts w:ascii="Times New Roman" w:hAnsi="Times New Roman" w:cs="Times New Roman"/>
          <w:color w:val="000000" w:themeColor="text1"/>
          <w:sz w:val="28"/>
          <w:szCs w:val="28"/>
          <w:lang w:val="en-US"/>
        </w:rPr>
        <w:t>r</w:t>
      </w:r>
      <w:r w:rsidR="000B6074" w:rsidRPr="007B1FA1">
        <w:rPr>
          <w:rFonts w:ascii="Times New Roman" w:hAnsi="Times New Roman" w:cs="Times New Roman"/>
          <w:color w:val="000000" w:themeColor="text1"/>
          <w:sz w:val="28"/>
          <w:szCs w:val="28"/>
          <w:lang w:val="en-US"/>
        </w:rPr>
        <w:t>e</w:t>
      </w:r>
      <w:r w:rsidR="00F66438" w:rsidRPr="007B1FA1">
        <w:rPr>
          <w:rFonts w:ascii="Times New Roman" w:hAnsi="Times New Roman" w:cs="Times New Roman"/>
          <w:color w:val="000000" w:themeColor="text1"/>
          <w:sz w:val="28"/>
          <w:szCs w:val="28"/>
          <w:lang w:val="en-US"/>
        </w:rPr>
        <w:t xml:space="preserve">ement to be entered into with the legal practitioner. By reason of its failure to meet the said </w:t>
      </w:r>
      <w:r w:rsidR="000012D7" w:rsidRPr="007B1FA1">
        <w:rPr>
          <w:rFonts w:ascii="Times New Roman" w:hAnsi="Times New Roman" w:cs="Times New Roman"/>
          <w:color w:val="000000" w:themeColor="text1"/>
          <w:sz w:val="28"/>
          <w:szCs w:val="28"/>
          <w:lang w:val="en-US"/>
        </w:rPr>
        <w:t xml:space="preserve">statutory </w:t>
      </w:r>
      <w:r w:rsidR="00F66438" w:rsidRPr="007B1FA1">
        <w:rPr>
          <w:rFonts w:ascii="Times New Roman" w:hAnsi="Times New Roman" w:cs="Times New Roman"/>
          <w:color w:val="000000" w:themeColor="text1"/>
          <w:sz w:val="28"/>
          <w:szCs w:val="28"/>
          <w:lang w:val="en-US"/>
        </w:rPr>
        <w:t xml:space="preserve">requirements it renders the </w:t>
      </w:r>
      <w:r w:rsidR="000B6074" w:rsidRPr="007B1FA1">
        <w:rPr>
          <w:rFonts w:ascii="Times New Roman" w:hAnsi="Times New Roman" w:cs="Times New Roman"/>
          <w:color w:val="000000" w:themeColor="text1"/>
          <w:sz w:val="28"/>
          <w:szCs w:val="28"/>
          <w:lang w:val="en-US"/>
        </w:rPr>
        <w:t>agreement non-</w:t>
      </w:r>
      <w:r w:rsidR="00F66438" w:rsidRPr="007B1FA1">
        <w:rPr>
          <w:rFonts w:ascii="Times New Roman" w:hAnsi="Times New Roman" w:cs="Times New Roman"/>
          <w:color w:val="000000" w:themeColor="text1"/>
          <w:sz w:val="28"/>
          <w:szCs w:val="28"/>
          <w:lang w:val="en-US"/>
        </w:rPr>
        <w:t>compliant with t</w:t>
      </w:r>
      <w:r w:rsidR="000B6074" w:rsidRPr="007B1FA1">
        <w:rPr>
          <w:rFonts w:ascii="Times New Roman" w:hAnsi="Times New Roman" w:cs="Times New Roman"/>
          <w:color w:val="000000" w:themeColor="text1"/>
          <w:sz w:val="28"/>
          <w:szCs w:val="28"/>
          <w:lang w:val="en-US"/>
        </w:rPr>
        <w:t xml:space="preserve">he </w:t>
      </w:r>
      <w:r w:rsidR="000713C7" w:rsidRPr="007B1FA1">
        <w:rPr>
          <w:rFonts w:ascii="Times New Roman" w:hAnsi="Times New Roman" w:cs="Times New Roman"/>
          <w:color w:val="000000" w:themeColor="text1"/>
          <w:sz w:val="28"/>
          <w:szCs w:val="28"/>
          <w:lang w:val="en-US"/>
        </w:rPr>
        <w:t xml:space="preserve">Act </w:t>
      </w:r>
      <w:r w:rsidR="000B6074" w:rsidRPr="007B1FA1">
        <w:rPr>
          <w:rFonts w:ascii="Times New Roman" w:hAnsi="Times New Roman" w:cs="Times New Roman"/>
          <w:color w:val="000000" w:themeColor="text1"/>
          <w:sz w:val="28"/>
          <w:szCs w:val="28"/>
          <w:lang w:val="en-US"/>
        </w:rPr>
        <w:t xml:space="preserve">and therefore stands to </w:t>
      </w:r>
      <w:r w:rsidR="00F66438" w:rsidRPr="007B1FA1">
        <w:rPr>
          <w:rFonts w:ascii="Times New Roman" w:hAnsi="Times New Roman" w:cs="Times New Roman"/>
          <w:color w:val="000000" w:themeColor="text1"/>
          <w:sz w:val="28"/>
          <w:szCs w:val="28"/>
          <w:lang w:val="en-US"/>
        </w:rPr>
        <w:t>be declared</w:t>
      </w:r>
      <w:r w:rsidR="000713C7" w:rsidRPr="007B1FA1">
        <w:rPr>
          <w:rFonts w:ascii="Times New Roman" w:hAnsi="Times New Roman" w:cs="Times New Roman"/>
          <w:color w:val="000000" w:themeColor="text1"/>
          <w:sz w:val="28"/>
          <w:szCs w:val="28"/>
          <w:lang w:val="en-US"/>
        </w:rPr>
        <w:t xml:space="preserve"> unlawful</w:t>
      </w:r>
      <w:r w:rsidR="000B6074" w:rsidRPr="007B1FA1">
        <w:rPr>
          <w:rFonts w:ascii="Times New Roman" w:hAnsi="Times New Roman" w:cs="Times New Roman"/>
          <w:color w:val="000000" w:themeColor="text1"/>
          <w:sz w:val="28"/>
          <w:szCs w:val="28"/>
          <w:lang w:val="en-US"/>
        </w:rPr>
        <w:t>.</w:t>
      </w:r>
    </w:p>
    <w:p w14:paraId="38C35F75" w14:textId="77777777" w:rsidR="004E17E2" w:rsidRPr="007B1FA1" w:rsidRDefault="004E17E2" w:rsidP="007B1FA1">
      <w:pPr>
        <w:spacing w:after="0" w:line="360" w:lineRule="auto"/>
        <w:ind w:left="720" w:hanging="720"/>
        <w:jc w:val="both"/>
        <w:rPr>
          <w:rFonts w:ascii="Times New Roman" w:hAnsi="Times New Roman" w:cs="Times New Roman"/>
          <w:color w:val="000000" w:themeColor="text1"/>
          <w:sz w:val="28"/>
          <w:szCs w:val="28"/>
          <w:lang w:val="en-US"/>
        </w:rPr>
      </w:pPr>
    </w:p>
    <w:p w14:paraId="4DD0D066" w14:textId="3905F462" w:rsidR="00A2128E" w:rsidRPr="007B1FA1" w:rsidRDefault="004E17E2"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274474" w:rsidRPr="007B1FA1">
        <w:rPr>
          <w:rFonts w:ascii="Times New Roman" w:hAnsi="Times New Roman" w:cs="Times New Roman"/>
          <w:color w:val="000000" w:themeColor="text1"/>
          <w:sz w:val="28"/>
          <w:szCs w:val="28"/>
          <w:lang w:val="en-US"/>
        </w:rPr>
        <w:t>2</w:t>
      </w:r>
      <w:r w:rsidR="005B6989" w:rsidRPr="007B1FA1">
        <w:rPr>
          <w:rFonts w:ascii="Times New Roman" w:hAnsi="Times New Roman" w:cs="Times New Roman"/>
          <w:color w:val="000000" w:themeColor="text1"/>
          <w:sz w:val="28"/>
          <w:szCs w:val="28"/>
          <w:lang w:val="en-US"/>
        </w:rPr>
        <w:t>2</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t xml:space="preserve">The </w:t>
      </w:r>
      <w:r w:rsidR="000B6074" w:rsidRPr="007B1FA1">
        <w:rPr>
          <w:rFonts w:ascii="Times New Roman" w:hAnsi="Times New Roman" w:cs="Times New Roman"/>
          <w:color w:val="000000" w:themeColor="text1"/>
          <w:sz w:val="28"/>
          <w:szCs w:val="28"/>
          <w:lang w:val="en-US"/>
        </w:rPr>
        <w:t xml:space="preserve">second notable shortcoming is the form of the </w:t>
      </w:r>
      <w:r w:rsidRPr="007B1FA1">
        <w:rPr>
          <w:rFonts w:ascii="Times New Roman" w:hAnsi="Times New Roman" w:cs="Times New Roman"/>
          <w:color w:val="000000" w:themeColor="text1"/>
          <w:sz w:val="28"/>
          <w:szCs w:val="28"/>
          <w:lang w:val="en-US"/>
        </w:rPr>
        <w:t>contingency fee agreement</w:t>
      </w:r>
      <w:r w:rsidR="000B6074" w:rsidRPr="007B1FA1">
        <w:rPr>
          <w:rFonts w:ascii="Times New Roman" w:hAnsi="Times New Roman" w:cs="Times New Roman"/>
          <w:color w:val="000000" w:themeColor="text1"/>
          <w:sz w:val="28"/>
          <w:szCs w:val="28"/>
          <w:lang w:val="en-US"/>
        </w:rPr>
        <w:t>. It</w:t>
      </w:r>
      <w:r w:rsidRPr="007B1FA1">
        <w:rPr>
          <w:rFonts w:ascii="Times New Roman" w:hAnsi="Times New Roman" w:cs="Times New Roman"/>
          <w:color w:val="000000" w:themeColor="text1"/>
          <w:sz w:val="28"/>
          <w:szCs w:val="28"/>
          <w:lang w:val="en-US"/>
        </w:rPr>
        <w:t xml:space="preserve"> is not in the prescribed form as stipulated</w:t>
      </w:r>
      <w:r w:rsidR="000B6074" w:rsidRPr="007B1FA1">
        <w:rPr>
          <w:rFonts w:ascii="Times New Roman" w:hAnsi="Times New Roman" w:cs="Times New Roman"/>
          <w:color w:val="000000" w:themeColor="text1"/>
          <w:sz w:val="28"/>
          <w:szCs w:val="28"/>
          <w:lang w:val="en-US"/>
        </w:rPr>
        <w:t xml:space="preserve"> in </w:t>
      </w:r>
      <w:r w:rsidR="00EE06A8" w:rsidRPr="007B1FA1">
        <w:rPr>
          <w:rFonts w:ascii="Times New Roman" w:hAnsi="Times New Roman" w:cs="Times New Roman"/>
          <w:color w:val="000000" w:themeColor="text1"/>
          <w:sz w:val="28"/>
          <w:szCs w:val="28"/>
          <w:lang w:val="en-US"/>
        </w:rPr>
        <w:t>section</w:t>
      </w:r>
      <w:r w:rsidR="0020143F">
        <w:rPr>
          <w:rFonts w:ascii="Times New Roman" w:hAnsi="Times New Roman" w:cs="Times New Roman"/>
          <w:color w:val="000000" w:themeColor="text1"/>
          <w:sz w:val="28"/>
          <w:szCs w:val="28"/>
          <w:lang w:val="en-US"/>
        </w:rPr>
        <w:t> </w:t>
      </w:r>
      <w:r w:rsidR="00EE06A8" w:rsidRPr="007B1FA1">
        <w:rPr>
          <w:rFonts w:ascii="Times New Roman" w:hAnsi="Times New Roman" w:cs="Times New Roman"/>
          <w:color w:val="000000" w:themeColor="text1"/>
          <w:sz w:val="28"/>
          <w:szCs w:val="28"/>
          <w:lang w:val="en-US"/>
        </w:rPr>
        <w:t>3(1) of the Act</w:t>
      </w:r>
      <w:r w:rsidR="000B6074"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 xml:space="preserve"> </w:t>
      </w:r>
      <w:r w:rsidR="00A2128E" w:rsidRPr="007B1FA1">
        <w:rPr>
          <w:rFonts w:ascii="Times New Roman" w:hAnsi="Times New Roman" w:cs="Times New Roman"/>
          <w:color w:val="000000" w:themeColor="text1"/>
          <w:sz w:val="28"/>
          <w:szCs w:val="28"/>
          <w:lang w:val="en-US"/>
        </w:rPr>
        <w:t>The Minister of Justice, acting under section 3(1)</w:t>
      </w:r>
      <w:r w:rsidR="00A2128E" w:rsidRPr="007B1FA1">
        <w:rPr>
          <w:rFonts w:ascii="Times New Roman" w:hAnsi="Times New Roman" w:cs="Times New Roman"/>
          <w:i/>
          <w:color w:val="000000" w:themeColor="text1"/>
          <w:sz w:val="28"/>
          <w:szCs w:val="28"/>
          <w:lang w:val="en-US"/>
        </w:rPr>
        <w:t>(a)</w:t>
      </w:r>
      <w:r w:rsidR="00A2128E" w:rsidRPr="007B1FA1">
        <w:rPr>
          <w:rFonts w:ascii="Times New Roman" w:hAnsi="Times New Roman" w:cs="Times New Roman"/>
          <w:color w:val="000000" w:themeColor="text1"/>
          <w:sz w:val="28"/>
          <w:szCs w:val="28"/>
          <w:lang w:val="en-US"/>
        </w:rPr>
        <w:t xml:space="preserve"> of the Act has in terms of Regulation R547</w:t>
      </w:r>
      <w:r w:rsidR="006427DE">
        <w:rPr>
          <w:rFonts w:ascii="Times New Roman" w:hAnsi="Times New Roman" w:cs="Times New Roman"/>
          <w:color w:val="000000" w:themeColor="text1"/>
          <w:sz w:val="28"/>
          <w:szCs w:val="28"/>
          <w:lang w:val="en-US"/>
        </w:rPr>
        <w:t>,</w:t>
      </w:r>
      <w:r w:rsidR="00A2128E" w:rsidRPr="007B1FA1">
        <w:rPr>
          <w:rFonts w:ascii="Times New Roman" w:hAnsi="Times New Roman" w:cs="Times New Roman"/>
          <w:color w:val="000000" w:themeColor="text1"/>
          <w:sz w:val="28"/>
          <w:szCs w:val="28"/>
          <w:lang w:val="en-US"/>
        </w:rPr>
        <w:t xml:space="preserve"> dated 23 April 1999</w:t>
      </w:r>
      <w:r w:rsidR="006427DE">
        <w:rPr>
          <w:rFonts w:ascii="Times New Roman" w:hAnsi="Times New Roman" w:cs="Times New Roman"/>
          <w:color w:val="000000" w:themeColor="text1"/>
          <w:sz w:val="28"/>
          <w:szCs w:val="28"/>
          <w:lang w:val="en-US"/>
        </w:rPr>
        <w:t>,</w:t>
      </w:r>
      <w:r w:rsidR="00A2128E" w:rsidRPr="007B1FA1">
        <w:rPr>
          <w:rFonts w:ascii="Times New Roman" w:hAnsi="Times New Roman" w:cs="Times New Roman"/>
          <w:color w:val="000000" w:themeColor="text1"/>
          <w:sz w:val="28"/>
          <w:szCs w:val="28"/>
          <w:lang w:val="en-US"/>
        </w:rPr>
        <w:t xml:space="preserve"> prescribed the form of a contingency fee agreement that must be used. </w:t>
      </w:r>
      <w:r w:rsidRPr="007B1FA1">
        <w:rPr>
          <w:rFonts w:ascii="Times New Roman" w:hAnsi="Times New Roman" w:cs="Times New Roman"/>
          <w:color w:val="000000" w:themeColor="text1"/>
          <w:sz w:val="28"/>
          <w:szCs w:val="28"/>
          <w:lang w:val="en-US"/>
        </w:rPr>
        <w:t>The prescribed form requires that the full details and address of the clients or authorized person if acting in a representative capacity. The form further provides for names of the attorney, name of practice and address. The form and the content of a contingency agreement is prescribed and should be adhered to at all times for the agreement to be enforceable</w:t>
      </w:r>
      <w:r w:rsidR="007069F7" w:rsidRPr="007B1FA1">
        <w:rPr>
          <w:rFonts w:ascii="Times New Roman" w:hAnsi="Times New Roman" w:cs="Times New Roman"/>
          <w:color w:val="000000" w:themeColor="text1"/>
          <w:sz w:val="28"/>
          <w:szCs w:val="28"/>
          <w:lang w:val="en-US"/>
        </w:rPr>
        <w:t>.</w:t>
      </w:r>
    </w:p>
    <w:p w14:paraId="13CBAECE" w14:textId="77777777" w:rsidR="00A2128E" w:rsidRPr="007B1FA1" w:rsidRDefault="00A2128E">
      <w:pPr>
        <w:spacing w:after="0" w:line="360" w:lineRule="auto"/>
        <w:ind w:left="720" w:hanging="720"/>
        <w:jc w:val="both"/>
        <w:rPr>
          <w:rFonts w:ascii="Times New Roman" w:hAnsi="Times New Roman" w:cs="Times New Roman"/>
          <w:color w:val="000000" w:themeColor="text1"/>
          <w:sz w:val="28"/>
          <w:szCs w:val="28"/>
          <w:lang w:val="en-US"/>
        </w:rPr>
      </w:pPr>
    </w:p>
    <w:p w14:paraId="3A31E3C5" w14:textId="11B7A63E" w:rsidR="007069F7" w:rsidRPr="007B1FA1" w:rsidRDefault="00A2128E" w:rsidP="007B1FA1">
      <w:pPr>
        <w:spacing w:after="0" w:line="360" w:lineRule="auto"/>
        <w:jc w:val="both"/>
        <w:rPr>
          <w:rFonts w:ascii="Times New Roman" w:hAnsi="Times New Roman" w:cs="Times New Roman"/>
          <w:i/>
          <w:color w:val="000000" w:themeColor="text1"/>
          <w:sz w:val="28"/>
          <w:szCs w:val="28"/>
          <w:lang w:val="en-US"/>
        </w:rPr>
      </w:pPr>
      <w:r w:rsidRPr="007B1FA1">
        <w:rPr>
          <w:rFonts w:ascii="Times New Roman" w:hAnsi="Times New Roman" w:cs="Times New Roman"/>
          <w:color w:val="000000" w:themeColor="text1"/>
          <w:sz w:val="28"/>
          <w:szCs w:val="28"/>
          <w:lang w:val="en-US"/>
        </w:rPr>
        <w:t>[2</w:t>
      </w:r>
      <w:r w:rsidR="005B6989" w:rsidRPr="007B1FA1">
        <w:rPr>
          <w:rFonts w:ascii="Times New Roman" w:hAnsi="Times New Roman" w:cs="Times New Roman"/>
          <w:color w:val="000000" w:themeColor="text1"/>
          <w:sz w:val="28"/>
          <w:szCs w:val="28"/>
          <w:lang w:val="en-US"/>
        </w:rPr>
        <w:t>3</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0713C7" w:rsidRPr="007B1FA1">
        <w:rPr>
          <w:rFonts w:ascii="Times New Roman" w:hAnsi="Times New Roman" w:cs="Times New Roman"/>
          <w:color w:val="000000" w:themeColor="text1"/>
          <w:sz w:val="28"/>
          <w:szCs w:val="28"/>
          <w:lang w:val="en-US"/>
        </w:rPr>
        <w:t xml:space="preserve">In my view </w:t>
      </w:r>
      <w:r w:rsidR="00565C04" w:rsidRPr="007B1FA1">
        <w:rPr>
          <w:rFonts w:ascii="Times New Roman" w:hAnsi="Times New Roman" w:cs="Times New Roman"/>
          <w:color w:val="000000" w:themeColor="text1"/>
          <w:sz w:val="28"/>
          <w:szCs w:val="28"/>
          <w:lang w:val="en-US"/>
        </w:rPr>
        <w:t xml:space="preserve">the agreement failed to comply with </w:t>
      </w:r>
      <w:r w:rsidR="00EE06A8" w:rsidRPr="007B1FA1">
        <w:rPr>
          <w:rFonts w:ascii="Times New Roman" w:hAnsi="Times New Roman" w:cs="Times New Roman"/>
          <w:color w:val="000000" w:themeColor="text1"/>
          <w:sz w:val="28"/>
          <w:szCs w:val="28"/>
          <w:lang w:val="en-US"/>
        </w:rPr>
        <w:t>both</w:t>
      </w:r>
      <w:r w:rsidR="00F45153" w:rsidRPr="007B1FA1">
        <w:rPr>
          <w:rFonts w:ascii="Times New Roman" w:hAnsi="Times New Roman" w:cs="Times New Roman"/>
          <w:color w:val="000000" w:themeColor="text1"/>
          <w:sz w:val="28"/>
          <w:szCs w:val="28"/>
          <w:lang w:val="en-US"/>
        </w:rPr>
        <w:t xml:space="preserve"> section</w:t>
      </w:r>
      <w:r w:rsidR="006427DE">
        <w:rPr>
          <w:rFonts w:ascii="Times New Roman" w:hAnsi="Times New Roman" w:cs="Times New Roman"/>
          <w:color w:val="000000" w:themeColor="text1"/>
          <w:sz w:val="28"/>
          <w:szCs w:val="28"/>
          <w:lang w:val="en-US"/>
        </w:rPr>
        <w:t>s</w:t>
      </w:r>
      <w:r w:rsidR="00F45153" w:rsidRPr="007B1FA1">
        <w:rPr>
          <w:rFonts w:ascii="Times New Roman" w:hAnsi="Times New Roman" w:cs="Times New Roman"/>
          <w:color w:val="000000" w:themeColor="text1"/>
          <w:sz w:val="28"/>
          <w:szCs w:val="28"/>
          <w:lang w:val="en-US"/>
        </w:rPr>
        <w:t xml:space="preserve"> 2</w:t>
      </w:r>
      <w:r w:rsidR="000012D7" w:rsidRPr="007B1FA1">
        <w:rPr>
          <w:rFonts w:ascii="Times New Roman" w:hAnsi="Times New Roman" w:cs="Times New Roman"/>
          <w:color w:val="000000" w:themeColor="text1"/>
          <w:sz w:val="28"/>
          <w:szCs w:val="28"/>
          <w:lang w:val="en-US"/>
        </w:rPr>
        <w:t>(1) and 3(1)</w:t>
      </w:r>
      <w:r w:rsidR="000012D7" w:rsidRPr="007B1FA1">
        <w:rPr>
          <w:rFonts w:ascii="Times New Roman" w:hAnsi="Times New Roman" w:cs="Times New Roman"/>
          <w:i/>
          <w:color w:val="000000" w:themeColor="text1"/>
          <w:sz w:val="28"/>
          <w:szCs w:val="28"/>
          <w:lang w:val="en-US"/>
        </w:rPr>
        <w:t>(a)</w:t>
      </w:r>
      <w:r w:rsidR="000012D7" w:rsidRPr="007B1FA1">
        <w:rPr>
          <w:rFonts w:ascii="Times New Roman" w:hAnsi="Times New Roman" w:cs="Times New Roman"/>
          <w:color w:val="000000" w:themeColor="text1"/>
          <w:sz w:val="28"/>
          <w:szCs w:val="28"/>
          <w:lang w:val="en-US"/>
        </w:rPr>
        <w:t xml:space="preserve"> </w:t>
      </w:r>
      <w:r w:rsidR="00F45153" w:rsidRPr="007B1FA1">
        <w:rPr>
          <w:rFonts w:ascii="Times New Roman" w:hAnsi="Times New Roman" w:cs="Times New Roman"/>
          <w:color w:val="000000" w:themeColor="text1"/>
          <w:sz w:val="28"/>
          <w:szCs w:val="28"/>
          <w:lang w:val="en-US"/>
        </w:rPr>
        <w:t>of the Act</w:t>
      </w:r>
      <w:r w:rsidR="00EE06A8" w:rsidRPr="007B1FA1">
        <w:rPr>
          <w:rFonts w:ascii="Times New Roman" w:hAnsi="Times New Roman" w:cs="Times New Roman"/>
          <w:color w:val="000000" w:themeColor="text1"/>
          <w:sz w:val="28"/>
          <w:szCs w:val="28"/>
          <w:lang w:val="en-US"/>
        </w:rPr>
        <w:t>. The wording of both sections is</w:t>
      </w:r>
      <w:r w:rsidR="00F45153" w:rsidRPr="007B1FA1">
        <w:rPr>
          <w:rFonts w:ascii="Times New Roman" w:hAnsi="Times New Roman" w:cs="Times New Roman"/>
          <w:color w:val="000000" w:themeColor="text1"/>
          <w:sz w:val="28"/>
          <w:szCs w:val="28"/>
          <w:lang w:val="en-US"/>
        </w:rPr>
        <w:t xml:space="preserve"> peremptory </w:t>
      </w:r>
      <w:r w:rsidR="000713C7" w:rsidRPr="007B1FA1">
        <w:rPr>
          <w:rFonts w:ascii="Times New Roman" w:hAnsi="Times New Roman" w:cs="Times New Roman"/>
          <w:color w:val="000000" w:themeColor="text1"/>
          <w:sz w:val="28"/>
          <w:szCs w:val="28"/>
          <w:lang w:val="en-US"/>
        </w:rPr>
        <w:t xml:space="preserve">which </w:t>
      </w:r>
      <w:r w:rsidR="00EE06A8" w:rsidRPr="007B1FA1">
        <w:rPr>
          <w:rFonts w:ascii="Times New Roman" w:hAnsi="Times New Roman" w:cs="Times New Roman"/>
          <w:color w:val="000000" w:themeColor="text1"/>
          <w:sz w:val="28"/>
          <w:szCs w:val="28"/>
          <w:lang w:val="en-US"/>
        </w:rPr>
        <w:t xml:space="preserve">is clear from the wording of the </w:t>
      </w:r>
      <w:r w:rsidR="000713C7" w:rsidRPr="007B1FA1">
        <w:rPr>
          <w:rFonts w:ascii="Times New Roman" w:hAnsi="Times New Roman" w:cs="Times New Roman"/>
          <w:color w:val="000000" w:themeColor="text1"/>
          <w:sz w:val="28"/>
          <w:szCs w:val="28"/>
          <w:lang w:val="en-US"/>
        </w:rPr>
        <w:t>A</w:t>
      </w:r>
      <w:r w:rsidR="00EE06A8" w:rsidRPr="007B1FA1">
        <w:rPr>
          <w:rFonts w:ascii="Times New Roman" w:hAnsi="Times New Roman" w:cs="Times New Roman"/>
          <w:color w:val="000000" w:themeColor="text1"/>
          <w:sz w:val="28"/>
          <w:szCs w:val="28"/>
          <w:lang w:val="en-US"/>
        </w:rPr>
        <w:t>ct, where in both section</w:t>
      </w:r>
      <w:r w:rsidR="000713C7" w:rsidRPr="007B1FA1">
        <w:rPr>
          <w:rFonts w:ascii="Times New Roman" w:hAnsi="Times New Roman" w:cs="Times New Roman"/>
          <w:color w:val="000000" w:themeColor="text1"/>
          <w:sz w:val="28"/>
          <w:szCs w:val="28"/>
          <w:lang w:val="en-US"/>
        </w:rPr>
        <w:t>s</w:t>
      </w:r>
      <w:r w:rsidR="00EE06A8" w:rsidRPr="007B1FA1">
        <w:rPr>
          <w:rFonts w:ascii="Times New Roman" w:hAnsi="Times New Roman" w:cs="Times New Roman"/>
          <w:color w:val="000000" w:themeColor="text1"/>
          <w:sz w:val="28"/>
          <w:szCs w:val="28"/>
          <w:lang w:val="en-US"/>
        </w:rPr>
        <w:t xml:space="preserve"> the word </w:t>
      </w:r>
      <w:r w:rsidR="006427DE">
        <w:rPr>
          <w:rFonts w:ascii="Times New Roman" w:hAnsi="Times New Roman" w:cs="Times New Roman"/>
          <w:color w:val="000000" w:themeColor="text1"/>
          <w:sz w:val="28"/>
          <w:szCs w:val="28"/>
          <w:lang w:val="en-US"/>
        </w:rPr>
        <w:t>‘</w:t>
      </w:r>
      <w:r w:rsidR="00EE06A8" w:rsidRPr="007B1FA1">
        <w:rPr>
          <w:rFonts w:ascii="Times New Roman" w:hAnsi="Times New Roman" w:cs="Times New Roman"/>
          <w:color w:val="000000" w:themeColor="text1"/>
          <w:sz w:val="28"/>
          <w:szCs w:val="28"/>
          <w:lang w:val="en-US"/>
        </w:rPr>
        <w:t>shall</w:t>
      </w:r>
      <w:r w:rsidR="006427DE">
        <w:rPr>
          <w:rFonts w:ascii="Times New Roman" w:hAnsi="Times New Roman" w:cs="Times New Roman"/>
          <w:color w:val="000000" w:themeColor="text1"/>
          <w:sz w:val="28"/>
          <w:szCs w:val="28"/>
          <w:lang w:val="en-US"/>
        </w:rPr>
        <w:t>’</w:t>
      </w:r>
      <w:r w:rsidR="00EE06A8" w:rsidRPr="007B1FA1">
        <w:rPr>
          <w:rFonts w:ascii="Times New Roman" w:hAnsi="Times New Roman" w:cs="Times New Roman"/>
          <w:color w:val="000000" w:themeColor="text1"/>
          <w:sz w:val="28"/>
          <w:szCs w:val="28"/>
          <w:lang w:val="en-US"/>
        </w:rPr>
        <w:t xml:space="preserve"> is used repeatedly. </w:t>
      </w:r>
      <w:r w:rsidR="000713C7" w:rsidRPr="007B1FA1">
        <w:rPr>
          <w:rFonts w:ascii="Times New Roman" w:hAnsi="Times New Roman" w:cs="Times New Roman"/>
          <w:color w:val="000000" w:themeColor="text1"/>
          <w:sz w:val="28"/>
          <w:szCs w:val="28"/>
          <w:lang w:val="en-US"/>
        </w:rPr>
        <w:t xml:space="preserve">It was held </w:t>
      </w:r>
      <w:r w:rsidR="00EE06A8" w:rsidRPr="007B1FA1">
        <w:rPr>
          <w:rFonts w:ascii="Times New Roman" w:hAnsi="Times New Roman" w:cs="Times New Roman"/>
          <w:color w:val="000000" w:themeColor="text1"/>
          <w:sz w:val="28"/>
          <w:szCs w:val="28"/>
          <w:lang w:val="en-US"/>
        </w:rPr>
        <w:t xml:space="preserve">in </w:t>
      </w:r>
      <w:r w:rsidR="00EE06A8" w:rsidRPr="007B1FA1">
        <w:rPr>
          <w:rFonts w:ascii="Times New Roman" w:hAnsi="Times New Roman" w:cs="Times New Roman"/>
          <w:i/>
          <w:iCs/>
          <w:color w:val="000000" w:themeColor="text1"/>
          <w:sz w:val="28"/>
          <w:szCs w:val="28"/>
          <w:lang w:val="en-US"/>
        </w:rPr>
        <w:t xml:space="preserve">Mostert and </w:t>
      </w:r>
      <w:r w:rsidR="00E96075">
        <w:rPr>
          <w:rFonts w:ascii="Times New Roman" w:hAnsi="Times New Roman" w:cs="Times New Roman"/>
          <w:i/>
          <w:iCs/>
          <w:color w:val="000000" w:themeColor="text1"/>
          <w:sz w:val="28"/>
          <w:szCs w:val="28"/>
          <w:lang w:val="en-US"/>
        </w:rPr>
        <w:t>O</w:t>
      </w:r>
      <w:r w:rsidR="00EE06A8" w:rsidRPr="007B1FA1">
        <w:rPr>
          <w:rFonts w:ascii="Times New Roman" w:hAnsi="Times New Roman" w:cs="Times New Roman"/>
          <w:i/>
          <w:iCs/>
          <w:color w:val="000000" w:themeColor="text1"/>
          <w:sz w:val="28"/>
          <w:szCs w:val="28"/>
          <w:lang w:val="en-US"/>
        </w:rPr>
        <w:t>thers v Nash and Another</w:t>
      </w:r>
      <w:r w:rsidR="00EE06A8" w:rsidRPr="007B1FA1">
        <w:rPr>
          <w:rStyle w:val="FootnoteReference"/>
          <w:rFonts w:ascii="Times New Roman" w:hAnsi="Times New Roman" w:cs="Times New Roman"/>
          <w:color w:val="000000" w:themeColor="text1"/>
          <w:sz w:val="28"/>
          <w:szCs w:val="28"/>
          <w:lang w:val="en-US"/>
        </w:rPr>
        <w:footnoteReference w:id="4"/>
      </w:r>
      <w:r w:rsidR="000713C7" w:rsidRPr="007B1FA1">
        <w:rPr>
          <w:rFonts w:ascii="Times New Roman" w:hAnsi="Times New Roman" w:cs="Times New Roman"/>
          <w:color w:val="000000" w:themeColor="text1"/>
          <w:sz w:val="28"/>
          <w:szCs w:val="28"/>
          <w:lang w:val="en-US"/>
        </w:rPr>
        <w:t xml:space="preserve"> that</w:t>
      </w:r>
      <w:r w:rsidR="00D80FD4" w:rsidRPr="007B1FA1">
        <w:rPr>
          <w:rFonts w:ascii="Times New Roman" w:hAnsi="Times New Roman" w:cs="Times New Roman"/>
          <w:color w:val="000000" w:themeColor="text1"/>
          <w:sz w:val="28"/>
          <w:szCs w:val="28"/>
          <w:lang w:val="en-US"/>
        </w:rPr>
        <w:t xml:space="preserve"> </w:t>
      </w:r>
      <w:r w:rsidR="006427DE" w:rsidRPr="006427DE">
        <w:rPr>
          <w:rFonts w:ascii="Times New Roman" w:hAnsi="Times New Roman" w:cs="Times New Roman"/>
          <w:color w:val="000000" w:themeColor="text1"/>
          <w:sz w:val="28"/>
          <w:szCs w:val="28"/>
          <w:lang w:val="en-US"/>
        </w:rPr>
        <w:t>‘</w:t>
      </w:r>
      <w:r w:rsidR="00D80FD4" w:rsidRPr="007B1FA1">
        <w:rPr>
          <w:rFonts w:ascii="Times New Roman" w:hAnsi="Times New Roman" w:cs="Times New Roman"/>
          <w:color w:val="000000" w:themeColor="text1"/>
          <w:sz w:val="28"/>
          <w:szCs w:val="28"/>
          <w:lang w:val="en-US"/>
        </w:rPr>
        <w:t>any non</w:t>
      </w:r>
      <w:r w:rsidR="006427DE">
        <w:rPr>
          <w:rFonts w:ascii="Times New Roman" w:hAnsi="Times New Roman" w:cs="Times New Roman"/>
          <w:color w:val="000000" w:themeColor="text1"/>
          <w:sz w:val="28"/>
          <w:szCs w:val="28"/>
          <w:lang w:val="en-US"/>
        </w:rPr>
        <w:noBreakHyphen/>
      </w:r>
      <w:r w:rsidR="00D80FD4" w:rsidRPr="007B1FA1">
        <w:rPr>
          <w:rFonts w:ascii="Times New Roman" w:hAnsi="Times New Roman" w:cs="Times New Roman"/>
          <w:color w:val="000000" w:themeColor="text1"/>
          <w:sz w:val="28"/>
          <w:szCs w:val="28"/>
          <w:lang w:val="en-US"/>
        </w:rPr>
        <w:t>compliance with or departure from the requirements of the Contingency Fees Act, either as to substance or as to form renders the contingency fee agreement invalid and unenforceable</w:t>
      </w:r>
      <w:r w:rsidR="006427DE" w:rsidRPr="007B1FA1">
        <w:rPr>
          <w:rFonts w:ascii="Times New Roman" w:hAnsi="Times New Roman" w:cs="Times New Roman"/>
          <w:color w:val="000000" w:themeColor="text1"/>
          <w:sz w:val="28"/>
          <w:szCs w:val="28"/>
          <w:lang w:val="en-US"/>
        </w:rPr>
        <w:t>’.</w:t>
      </w:r>
    </w:p>
    <w:p w14:paraId="26FBD55C" w14:textId="77777777" w:rsidR="00EE06A8" w:rsidRPr="007B1FA1" w:rsidRDefault="00EE06A8" w:rsidP="007B1FA1">
      <w:pPr>
        <w:spacing w:after="0" w:line="360" w:lineRule="auto"/>
        <w:ind w:left="720" w:hanging="720"/>
        <w:jc w:val="both"/>
        <w:rPr>
          <w:rFonts w:ascii="Times New Roman" w:hAnsi="Times New Roman" w:cs="Times New Roman"/>
          <w:color w:val="000000" w:themeColor="text1"/>
          <w:sz w:val="28"/>
          <w:szCs w:val="28"/>
          <w:lang w:val="en-US"/>
        </w:rPr>
      </w:pPr>
    </w:p>
    <w:p w14:paraId="2634E744" w14:textId="00D21E1D" w:rsidR="009B42EE" w:rsidRPr="007B1FA1" w:rsidRDefault="009B42EE"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274474" w:rsidRPr="007B1FA1">
        <w:rPr>
          <w:rFonts w:ascii="Times New Roman" w:hAnsi="Times New Roman" w:cs="Times New Roman"/>
          <w:color w:val="000000" w:themeColor="text1"/>
          <w:sz w:val="28"/>
          <w:szCs w:val="28"/>
          <w:lang w:val="en-US"/>
        </w:rPr>
        <w:t>2</w:t>
      </w:r>
      <w:r w:rsidR="005B6989" w:rsidRPr="007B1FA1">
        <w:rPr>
          <w:rFonts w:ascii="Times New Roman" w:hAnsi="Times New Roman" w:cs="Times New Roman"/>
          <w:color w:val="000000" w:themeColor="text1"/>
          <w:sz w:val="28"/>
          <w:szCs w:val="28"/>
          <w:lang w:val="en-US"/>
        </w:rPr>
        <w:t>4</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EE06A8" w:rsidRPr="007B1FA1">
        <w:rPr>
          <w:rFonts w:ascii="Times New Roman" w:hAnsi="Times New Roman" w:cs="Times New Roman"/>
          <w:color w:val="000000" w:themeColor="text1"/>
          <w:sz w:val="28"/>
          <w:szCs w:val="28"/>
          <w:lang w:val="en-US"/>
        </w:rPr>
        <w:t xml:space="preserve">With regard to compliance with section 4 of the </w:t>
      </w:r>
      <w:r w:rsidR="00CB322C" w:rsidRPr="007B1FA1">
        <w:rPr>
          <w:rFonts w:ascii="Times New Roman" w:hAnsi="Times New Roman" w:cs="Times New Roman"/>
          <w:color w:val="000000" w:themeColor="text1"/>
          <w:sz w:val="28"/>
          <w:szCs w:val="28"/>
          <w:lang w:val="en-US"/>
        </w:rPr>
        <w:t>A</w:t>
      </w:r>
      <w:r w:rsidR="00EE06A8" w:rsidRPr="007B1FA1">
        <w:rPr>
          <w:rFonts w:ascii="Times New Roman" w:hAnsi="Times New Roman" w:cs="Times New Roman"/>
          <w:color w:val="000000" w:themeColor="text1"/>
          <w:sz w:val="28"/>
          <w:szCs w:val="28"/>
          <w:lang w:val="en-US"/>
        </w:rPr>
        <w:t xml:space="preserve">ct what follows below applies equally to both matters. </w:t>
      </w:r>
      <w:r w:rsidR="00F45153" w:rsidRPr="007B1FA1">
        <w:rPr>
          <w:rFonts w:ascii="Times New Roman" w:hAnsi="Times New Roman" w:cs="Times New Roman"/>
          <w:color w:val="000000" w:themeColor="text1"/>
          <w:sz w:val="28"/>
          <w:szCs w:val="28"/>
          <w:lang w:val="en-US"/>
        </w:rPr>
        <w:t xml:space="preserve">It </w:t>
      </w:r>
      <w:r w:rsidR="00EE06A8" w:rsidRPr="007B1FA1">
        <w:rPr>
          <w:rFonts w:ascii="Times New Roman" w:hAnsi="Times New Roman" w:cs="Times New Roman"/>
          <w:color w:val="000000" w:themeColor="text1"/>
          <w:sz w:val="28"/>
          <w:szCs w:val="28"/>
          <w:lang w:val="en-US"/>
        </w:rPr>
        <w:t>is clear that</w:t>
      </w:r>
      <w:r w:rsidR="00CB322C" w:rsidRPr="007B1FA1">
        <w:rPr>
          <w:rFonts w:ascii="Times New Roman" w:hAnsi="Times New Roman" w:cs="Times New Roman"/>
          <w:color w:val="000000" w:themeColor="text1"/>
          <w:sz w:val="28"/>
          <w:szCs w:val="28"/>
          <w:lang w:val="en-US"/>
        </w:rPr>
        <w:t xml:space="preserve"> </w:t>
      </w:r>
      <w:r w:rsidR="00D80FD4" w:rsidRPr="007B1FA1">
        <w:rPr>
          <w:rFonts w:ascii="Times New Roman" w:hAnsi="Times New Roman" w:cs="Times New Roman"/>
          <w:color w:val="000000" w:themeColor="text1"/>
          <w:sz w:val="28"/>
          <w:szCs w:val="28"/>
        </w:rPr>
        <w:t>both</w:t>
      </w:r>
      <w:r w:rsidR="00F45153" w:rsidRPr="007B1FA1">
        <w:rPr>
          <w:rFonts w:ascii="Times New Roman" w:hAnsi="Times New Roman" w:cs="Times New Roman"/>
          <w:color w:val="000000" w:themeColor="text1"/>
          <w:sz w:val="28"/>
          <w:szCs w:val="28"/>
        </w:rPr>
        <w:t xml:space="preserve"> matters were before court as envisaged in both </w:t>
      </w:r>
      <w:r w:rsidR="00D80FD4" w:rsidRPr="007B1FA1">
        <w:rPr>
          <w:rFonts w:ascii="Times New Roman" w:hAnsi="Times New Roman" w:cs="Times New Roman"/>
          <w:color w:val="000000" w:themeColor="text1"/>
          <w:sz w:val="28"/>
          <w:szCs w:val="28"/>
        </w:rPr>
        <w:t>sections</w:t>
      </w:r>
      <w:r w:rsidR="00F45153" w:rsidRPr="007B1FA1">
        <w:rPr>
          <w:rFonts w:ascii="Times New Roman" w:hAnsi="Times New Roman" w:cs="Times New Roman"/>
          <w:color w:val="000000" w:themeColor="text1"/>
          <w:sz w:val="28"/>
          <w:szCs w:val="28"/>
        </w:rPr>
        <w:t xml:space="preserve"> 4(1) and 4(3) of Act. </w:t>
      </w:r>
      <w:r w:rsidR="00A2128E" w:rsidRPr="007B1FA1">
        <w:rPr>
          <w:rFonts w:ascii="Times New Roman" w:hAnsi="Times New Roman" w:cs="Times New Roman"/>
          <w:color w:val="000000" w:themeColor="text1"/>
          <w:sz w:val="28"/>
          <w:szCs w:val="28"/>
          <w:lang w:val="en-US"/>
        </w:rPr>
        <w:t>Section</w:t>
      </w:r>
      <w:r w:rsidRPr="007B1FA1">
        <w:rPr>
          <w:rFonts w:ascii="Times New Roman" w:hAnsi="Times New Roman" w:cs="Times New Roman"/>
          <w:color w:val="000000" w:themeColor="text1"/>
          <w:sz w:val="28"/>
          <w:szCs w:val="28"/>
          <w:lang w:val="en-US"/>
        </w:rPr>
        <w:t xml:space="preserve"> 4(1) of the Contingency </w:t>
      </w:r>
      <w:r w:rsidRPr="007B1FA1">
        <w:rPr>
          <w:rFonts w:ascii="Times New Roman" w:hAnsi="Times New Roman" w:cs="Times New Roman"/>
          <w:color w:val="000000" w:themeColor="text1"/>
          <w:sz w:val="28"/>
          <w:szCs w:val="28"/>
          <w:lang w:val="en-US"/>
        </w:rPr>
        <w:lastRenderedPageBreak/>
        <w:t xml:space="preserve">Fees Act </w:t>
      </w:r>
      <w:r w:rsidR="00BC55EE" w:rsidRPr="007B1FA1">
        <w:rPr>
          <w:rFonts w:ascii="Times New Roman" w:hAnsi="Times New Roman" w:cs="Times New Roman"/>
          <w:color w:val="000000" w:themeColor="text1"/>
          <w:sz w:val="28"/>
          <w:szCs w:val="28"/>
          <w:lang w:val="en-US"/>
        </w:rPr>
        <w:t xml:space="preserve">provides that </w:t>
      </w:r>
      <w:r w:rsidRPr="007B1FA1">
        <w:rPr>
          <w:rFonts w:ascii="Times New Roman" w:hAnsi="Times New Roman" w:cs="Times New Roman"/>
          <w:color w:val="000000" w:themeColor="text1"/>
          <w:sz w:val="28"/>
          <w:szCs w:val="28"/>
          <w:lang w:val="en-US"/>
        </w:rPr>
        <w:t xml:space="preserve">once an offer of settlement is made to a claimant who has concluded a contingency fees agreement with a legal practitioner, the </w:t>
      </w:r>
      <w:r w:rsidR="00BC55EE" w:rsidRPr="007B1FA1">
        <w:rPr>
          <w:rFonts w:ascii="Times New Roman" w:hAnsi="Times New Roman" w:cs="Times New Roman"/>
          <w:color w:val="000000" w:themeColor="text1"/>
          <w:sz w:val="28"/>
          <w:szCs w:val="28"/>
          <w:lang w:val="en-US"/>
        </w:rPr>
        <w:t xml:space="preserve">latter </w:t>
      </w:r>
      <w:r w:rsidRPr="007B1FA1">
        <w:rPr>
          <w:rFonts w:ascii="Times New Roman" w:hAnsi="Times New Roman" w:cs="Times New Roman"/>
          <w:color w:val="000000" w:themeColor="text1"/>
          <w:sz w:val="28"/>
          <w:szCs w:val="28"/>
          <w:lang w:val="en-US"/>
        </w:rPr>
        <w:t>is not entitled to accept the offer of settlement without the approval of the court, if it is a litigious matter, or the professional controlling body, in case of a non-litigious matter.</w:t>
      </w:r>
    </w:p>
    <w:p w14:paraId="5698E20F" w14:textId="77777777" w:rsidR="009B42EE" w:rsidRPr="007B1FA1" w:rsidRDefault="009B42EE" w:rsidP="007B1FA1">
      <w:pPr>
        <w:spacing w:after="0" w:line="360" w:lineRule="auto"/>
        <w:ind w:left="720" w:hanging="720"/>
        <w:jc w:val="both"/>
        <w:rPr>
          <w:rFonts w:ascii="Times New Roman" w:hAnsi="Times New Roman" w:cs="Times New Roman"/>
          <w:color w:val="000000" w:themeColor="text1"/>
          <w:sz w:val="28"/>
          <w:szCs w:val="28"/>
        </w:rPr>
      </w:pPr>
    </w:p>
    <w:p w14:paraId="422548CB" w14:textId="0E675522" w:rsidR="00DA3A62" w:rsidRPr="007B1FA1" w:rsidRDefault="009B42EE" w:rsidP="007B1FA1">
      <w:pPr>
        <w:spacing w:after="120" w:line="360" w:lineRule="auto"/>
        <w:jc w:val="both"/>
        <w:rPr>
          <w:rFonts w:ascii="Times New Roman" w:hAnsi="Times New Roman" w:cs="Times New Roman"/>
          <w:color w:val="000000" w:themeColor="text1"/>
          <w:sz w:val="28"/>
          <w:szCs w:val="28"/>
        </w:rPr>
      </w:pPr>
      <w:r w:rsidRPr="007B1FA1">
        <w:rPr>
          <w:rFonts w:ascii="Times New Roman" w:hAnsi="Times New Roman" w:cs="Times New Roman"/>
          <w:color w:val="000000" w:themeColor="text1"/>
          <w:sz w:val="28"/>
          <w:szCs w:val="28"/>
        </w:rPr>
        <w:t>[</w:t>
      </w:r>
      <w:r w:rsidR="00274474" w:rsidRPr="007B1FA1">
        <w:rPr>
          <w:rFonts w:ascii="Times New Roman" w:hAnsi="Times New Roman" w:cs="Times New Roman"/>
          <w:color w:val="000000" w:themeColor="text1"/>
          <w:sz w:val="28"/>
          <w:szCs w:val="28"/>
        </w:rPr>
        <w:t>2</w:t>
      </w:r>
      <w:r w:rsidR="005B6989" w:rsidRPr="007B1FA1">
        <w:rPr>
          <w:rFonts w:ascii="Times New Roman" w:hAnsi="Times New Roman" w:cs="Times New Roman"/>
          <w:color w:val="000000" w:themeColor="text1"/>
          <w:sz w:val="28"/>
          <w:szCs w:val="28"/>
        </w:rPr>
        <w:t>5</w:t>
      </w:r>
      <w:r w:rsidR="00485447">
        <w:rPr>
          <w:rFonts w:ascii="Times New Roman" w:hAnsi="Times New Roman" w:cs="Times New Roman"/>
          <w:color w:val="000000" w:themeColor="text1"/>
          <w:sz w:val="28"/>
          <w:szCs w:val="28"/>
        </w:rPr>
        <w:t>]</w:t>
      </w:r>
      <w:r w:rsidRPr="007B1FA1">
        <w:rPr>
          <w:rFonts w:ascii="Times New Roman" w:hAnsi="Times New Roman" w:cs="Times New Roman"/>
          <w:color w:val="000000" w:themeColor="text1"/>
          <w:sz w:val="28"/>
          <w:szCs w:val="28"/>
        </w:rPr>
        <w:tab/>
      </w:r>
      <w:r w:rsidR="00D80FD4" w:rsidRPr="007B1FA1">
        <w:rPr>
          <w:rFonts w:ascii="Times New Roman" w:hAnsi="Times New Roman" w:cs="Times New Roman"/>
          <w:color w:val="000000" w:themeColor="text1"/>
          <w:sz w:val="28"/>
          <w:szCs w:val="28"/>
        </w:rPr>
        <w:t>S</w:t>
      </w:r>
      <w:r w:rsidRPr="007B1FA1">
        <w:rPr>
          <w:rFonts w:ascii="Times New Roman" w:hAnsi="Times New Roman" w:cs="Times New Roman"/>
          <w:color w:val="000000" w:themeColor="text1"/>
          <w:sz w:val="28"/>
          <w:szCs w:val="28"/>
          <w:lang w:val="en-US"/>
        </w:rPr>
        <w:t>ection</w:t>
      </w:r>
      <w:r w:rsidR="00A21A0A">
        <w:rPr>
          <w:rFonts w:ascii="Times New Roman" w:hAnsi="Times New Roman" w:cs="Times New Roman"/>
          <w:color w:val="000000" w:themeColor="text1"/>
          <w:sz w:val="28"/>
          <w:szCs w:val="28"/>
          <w:lang w:val="en-US"/>
        </w:rPr>
        <w:t xml:space="preserve"> 4(1)</w:t>
      </w:r>
      <w:r w:rsidRPr="007B1FA1">
        <w:rPr>
          <w:rFonts w:ascii="Times New Roman" w:hAnsi="Times New Roman" w:cs="Times New Roman"/>
          <w:color w:val="000000" w:themeColor="text1"/>
          <w:sz w:val="28"/>
          <w:szCs w:val="28"/>
          <w:lang w:val="en-US"/>
        </w:rPr>
        <w:t xml:space="preserve"> </w:t>
      </w:r>
      <w:r w:rsidR="00FC3113" w:rsidRPr="007B1FA1">
        <w:rPr>
          <w:rFonts w:ascii="Times New Roman" w:hAnsi="Times New Roman" w:cs="Times New Roman"/>
          <w:color w:val="000000" w:themeColor="text1"/>
          <w:sz w:val="28"/>
          <w:szCs w:val="28"/>
          <w:lang w:val="en-US"/>
        </w:rPr>
        <w:t>make</w:t>
      </w:r>
      <w:r w:rsidR="00A21A0A">
        <w:rPr>
          <w:rFonts w:ascii="Times New Roman" w:hAnsi="Times New Roman" w:cs="Times New Roman"/>
          <w:color w:val="000000" w:themeColor="text1"/>
          <w:sz w:val="28"/>
          <w:szCs w:val="28"/>
          <w:lang w:val="en-US"/>
        </w:rPr>
        <w:t>s</w:t>
      </w:r>
      <w:r w:rsidR="00FC3113" w:rsidRPr="007B1FA1">
        <w:rPr>
          <w:rFonts w:ascii="Times New Roman" w:hAnsi="Times New Roman" w:cs="Times New Roman"/>
          <w:color w:val="000000" w:themeColor="text1"/>
          <w:sz w:val="28"/>
          <w:szCs w:val="28"/>
          <w:lang w:val="en-US"/>
        </w:rPr>
        <w:t xml:space="preserve"> it mandatory </w:t>
      </w:r>
      <w:r w:rsidR="00BA7EAB" w:rsidRPr="007B1FA1">
        <w:rPr>
          <w:rFonts w:ascii="Times New Roman" w:hAnsi="Times New Roman" w:cs="Times New Roman"/>
          <w:color w:val="000000" w:themeColor="text1"/>
          <w:sz w:val="28"/>
          <w:szCs w:val="28"/>
          <w:lang w:val="en-US"/>
        </w:rPr>
        <w:t>for the attorney to file the</w:t>
      </w:r>
      <w:r w:rsidR="00FC3113" w:rsidRPr="007B1FA1">
        <w:rPr>
          <w:rFonts w:ascii="Times New Roman" w:hAnsi="Times New Roman" w:cs="Times New Roman"/>
          <w:color w:val="000000" w:themeColor="text1"/>
          <w:sz w:val="28"/>
          <w:szCs w:val="28"/>
          <w:lang w:val="en-US"/>
        </w:rPr>
        <w:t xml:space="preserve"> contingency fee agreement </w:t>
      </w:r>
      <w:r w:rsidR="00727502">
        <w:rPr>
          <w:rFonts w:ascii="Times New Roman" w:hAnsi="Times New Roman" w:cs="Times New Roman"/>
          <w:color w:val="000000" w:themeColor="text1"/>
          <w:sz w:val="28"/>
          <w:szCs w:val="28"/>
          <w:lang w:val="en-US"/>
        </w:rPr>
        <w:t xml:space="preserve">affidavits </w:t>
      </w:r>
      <w:r w:rsidR="00FC3113" w:rsidRPr="007B1FA1">
        <w:rPr>
          <w:rFonts w:ascii="Times New Roman" w:hAnsi="Times New Roman" w:cs="Times New Roman"/>
          <w:color w:val="000000" w:themeColor="text1"/>
          <w:sz w:val="28"/>
          <w:szCs w:val="28"/>
          <w:lang w:val="en-US"/>
        </w:rPr>
        <w:t xml:space="preserve">for </w:t>
      </w:r>
      <w:r w:rsidR="00BD2F75" w:rsidRPr="007B1FA1">
        <w:rPr>
          <w:rFonts w:ascii="Times New Roman" w:hAnsi="Times New Roman" w:cs="Times New Roman"/>
          <w:color w:val="000000" w:themeColor="text1"/>
          <w:sz w:val="28"/>
          <w:szCs w:val="28"/>
          <w:lang w:val="en-US"/>
        </w:rPr>
        <w:t xml:space="preserve">judicial oversight </w:t>
      </w:r>
      <w:r w:rsidR="00FC3113" w:rsidRPr="007B1FA1">
        <w:rPr>
          <w:rFonts w:ascii="Times New Roman" w:hAnsi="Times New Roman" w:cs="Times New Roman"/>
          <w:color w:val="000000" w:themeColor="text1"/>
          <w:sz w:val="28"/>
          <w:szCs w:val="28"/>
          <w:lang w:val="en-US"/>
        </w:rPr>
        <w:t>before an offer of settlement is accepted</w:t>
      </w:r>
      <w:r w:rsidR="00A21A0A">
        <w:rPr>
          <w:rFonts w:ascii="Times New Roman" w:hAnsi="Times New Roman" w:cs="Times New Roman"/>
          <w:color w:val="000000" w:themeColor="text1"/>
          <w:sz w:val="28"/>
          <w:szCs w:val="28"/>
          <w:lang w:val="en-US"/>
        </w:rPr>
        <w:t xml:space="preserve"> if the matter is before court</w:t>
      </w:r>
      <w:r w:rsidR="00FC3113" w:rsidRPr="007B1FA1">
        <w:rPr>
          <w:rFonts w:ascii="Times New Roman" w:hAnsi="Times New Roman" w:cs="Times New Roman"/>
          <w:color w:val="000000" w:themeColor="text1"/>
          <w:sz w:val="28"/>
          <w:szCs w:val="28"/>
          <w:lang w:val="en-US"/>
        </w:rPr>
        <w:t xml:space="preserve">. In the present cases, the offers were accepted without judicial oversight. </w:t>
      </w:r>
      <w:r w:rsidR="00DA3A62" w:rsidRPr="007B1FA1">
        <w:rPr>
          <w:rFonts w:ascii="Times New Roman" w:hAnsi="Times New Roman" w:cs="Times New Roman"/>
          <w:color w:val="000000" w:themeColor="text1"/>
          <w:sz w:val="28"/>
          <w:szCs w:val="28"/>
          <w:lang w:val="en-US"/>
        </w:rPr>
        <w:t xml:space="preserve">I associate myself with what the Supreme Court of </w:t>
      </w:r>
      <w:r w:rsidR="00E96075">
        <w:rPr>
          <w:rFonts w:ascii="Times New Roman" w:hAnsi="Times New Roman" w:cs="Times New Roman"/>
          <w:color w:val="000000" w:themeColor="text1"/>
          <w:sz w:val="28"/>
          <w:szCs w:val="28"/>
          <w:lang w:val="en-US"/>
        </w:rPr>
        <w:t>A</w:t>
      </w:r>
      <w:r w:rsidR="00DA3A62" w:rsidRPr="007B1FA1">
        <w:rPr>
          <w:rFonts w:ascii="Times New Roman" w:hAnsi="Times New Roman" w:cs="Times New Roman"/>
          <w:color w:val="000000" w:themeColor="text1"/>
          <w:sz w:val="28"/>
          <w:szCs w:val="28"/>
          <w:lang w:val="en-US"/>
        </w:rPr>
        <w:t xml:space="preserve">ppeal stated in a recently decided case </w:t>
      </w:r>
      <w:r w:rsidR="00051446" w:rsidRPr="00051446">
        <w:rPr>
          <w:rFonts w:ascii="Times New Roman" w:hAnsi="Times New Roman" w:cs="Times New Roman"/>
          <w:i/>
          <w:color w:val="000000" w:themeColor="text1"/>
          <w:sz w:val="28"/>
          <w:szCs w:val="28"/>
        </w:rPr>
        <w:t xml:space="preserve">Road Accident Fund v MKM obo KM and Another; Road Accident Fund v NM obo CM and Another </w:t>
      </w:r>
      <w:r w:rsidR="00DA3A62" w:rsidRPr="007B1FA1">
        <w:rPr>
          <w:rStyle w:val="FootnoteReference"/>
          <w:rFonts w:ascii="Times New Roman" w:hAnsi="Times New Roman" w:cs="Times New Roman"/>
          <w:color w:val="000000" w:themeColor="text1"/>
          <w:sz w:val="28"/>
          <w:szCs w:val="28"/>
          <w:lang w:val="en-US"/>
        </w:rPr>
        <w:footnoteReference w:id="5"/>
      </w:r>
      <w:r w:rsidR="00DA3A62" w:rsidRPr="007B1FA1">
        <w:rPr>
          <w:rFonts w:ascii="Times New Roman" w:hAnsi="Times New Roman" w:cs="Times New Roman"/>
          <w:color w:val="000000" w:themeColor="text1"/>
          <w:sz w:val="28"/>
          <w:szCs w:val="28"/>
          <w:lang w:val="en-US"/>
        </w:rPr>
        <w:t xml:space="preserve"> where it was held that:</w:t>
      </w:r>
    </w:p>
    <w:p w14:paraId="33E97892" w14:textId="5AA01838" w:rsidR="00904A99" w:rsidRPr="007B1FA1" w:rsidRDefault="00904A99" w:rsidP="007B1FA1">
      <w:pPr>
        <w:pStyle w:val="Default"/>
        <w:spacing w:line="360" w:lineRule="auto"/>
        <w:jc w:val="both"/>
        <w:rPr>
          <w:color w:val="000000" w:themeColor="text1"/>
          <w:szCs w:val="28"/>
        </w:rPr>
      </w:pPr>
      <w:r w:rsidRPr="007B1FA1">
        <w:rPr>
          <w:color w:val="000000" w:themeColor="text1"/>
          <w:szCs w:val="28"/>
        </w:rPr>
        <w:t>‘</w:t>
      </w:r>
      <w:r w:rsidR="00DA3A62" w:rsidRPr="007B1FA1">
        <w:rPr>
          <w:color w:val="000000" w:themeColor="text1"/>
          <w:szCs w:val="28"/>
        </w:rPr>
        <w:t>Thus, pursuant to those provisions, the attorneys were undoubtedly obliged to obtain judicial approval before accepting the offers of settlement agreements from the RAF. As mentioned already, it is common cause that the attorneys did not comply with this requirement.</w:t>
      </w:r>
      <w:r w:rsidRPr="007B1FA1">
        <w:rPr>
          <w:color w:val="000000" w:themeColor="text1"/>
          <w:szCs w:val="28"/>
        </w:rPr>
        <w:t>’</w:t>
      </w:r>
    </w:p>
    <w:p w14:paraId="2B666A71" w14:textId="4ACDFD3A" w:rsidR="00DA3A62" w:rsidRPr="007B1FA1" w:rsidRDefault="00DA3A62" w:rsidP="007B1FA1">
      <w:pPr>
        <w:pStyle w:val="Default"/>
        <w:spacing w:line="360" w:lineRule="auto"/>
        <w:jc w:val="both"/>
        <w:rPr>
          <w:color w:val="000000" w:themeColor="text1"/>
          <w:sz w:val="28"/>
          <w:szCs w:val="28"/>
        </w:rPr>
      </w:pPr>
    </w:p>
    <w:p w14:paraId="130E2A99" w14:textId="074A3595" w:rsidR="00DA3A62" w:rsidRPr="007B1FA1" w:rsidRDefault="00D051E3" w:rsidP="007B1FA1">
      <w:pPr>
        <w:pStyle w:val="Default"/>
        <w:spacing w:line="360" w:lineRule="auto"/>
        <w:jc w:val="both"/>
        <w:rPr>
          <w:color w:val="000000" w:themeColor="text1"/>
          <w:sz w:val="28"/>
          <w:szCs w:val="28"/>
          <w:u w:val="single"/>
          <w:lang w:val="en-US"/>
        </w:rPr>
      </w:pPr>
      <w:r>
        <w:rPr>
          <w:color w:val="000000" w:themeColor="text1"/>
          <w:sz w:val="28"/>
          <w:szCs w:val="28"/>
        </w:rPr>
        <w:t>[26</w:t>
      </w:r>
      <w:r w:rsidR="00904A99">
        <w:rPr>
          <w:color w:val="000000" w:themeColor="text1"/>
          <w:sz w:val="28"/>
          <w:szCs w:val="28"/>
        </w:rPr>
        <w:t>]</w:t>
      </w:r>
      <w:r w:rsidR="00904A99">
        <w:rPr>
          <w:color w:val="000000" w:themeColor="text1"/>
          <w:sz w:val="28"/>
          <w:szCs w:val="28"/>
        </w:rPr>
        <w:tab/>
      </w:r>
      <w:r w:rsidR="00DA3A62" w:rsidRPr="007B1FA1">
        <w:rPr>
          <w:color w:val="000000" w:themeColor="text1"/>
          <w:sz w:val="28"/>
          <w:szCs w:val="28"/>
        </w:rPr>
        <w:t xml:space="preserve">It went on to state the following: </w:t>
      </w:r>
      <w:r w:rsidR="00677EA3">
        <w:rPr>
          <w:color w:val="000000" w:themeColor="text1"/>
          <w:sz w:val="28"/>
          <w:szCs w:val="28"/>
        </w:rPr>
        <w:t>‘</w:t>
      </w:r>
      <w:r w:rsidR="00DA3A62" w:rsidRPr="007B1FA1">
        <w:rPr>
          <w:color w:val="000000" w:themeColor="text1"/>
          <w:sz w:val="28"/>
          <w:szCs w:val="28"/>
        </w:rPr>
        <w:t xml:space="preserve">In each of the two instances, the claimant’s legal practitioner </w:t>
      </w:r>
      <w:r w:rsidR="00DA3A62" w:rsidRPr="007B1FA1">
        <w:rPr>
          <w:i/>
          <w:color w:val="000000" w:themeColor="text1"/>
          <w:sz w:val="28"/>
          <w:szCs w:val="28"/>
        </w:rPr>
        <w:t>has an obligation to seek approval of the offer of settlement from the professional controlling body or the court, as the case may be, depending on whether the matter is litigious or non-litigious. The legal practitioner has no discretion in this regard</w:t>
      </w:r>
      <w:r w:rsidR="00AA2C29" w:rsidRPr="007B1FA1">
        <w:rPr>
          <w:color w:val="000000" w:themeColor="text1"/>
          <w:sz w:val="28"/>
          <w:szCs w:val="28"/>
        </w:rPr>
        <w:t>.</w:t>
      </w:r>
      <w:r w:rsidR="00677EA3">
        <w:rPr>
          <w:color w:val="000000" w:themeColor="text1"/>
          <w:sz w:val="28"/>
          <w:szCs w:val="28"/>
          <w:lang w:val="en-US"/>
        </w:rPr>
        <w:t>’</w:t>
      </w:r>
      <w:r w:rsidR="00AA2C29" w:rsidRPr="007B1FA1">
        <w:rPr>
          <w:b/>
          <w:color w:val="000000" w:themeColor="text1"/>
          <w:sz w:val="28"/>
          <w:szCs w:val="28"/>
          <w:lang w:val="en-US"/>
        </w:rPr>
        <w:t xml:space="preserve"> </w:t>
      </w:r>
      <w:r w:rsidR="00436BB2" w:rsidRPr="007B1FA1">
        <w:rPr>
          <w:color w:val="000000" w:themeColor="text1"/>
          <w:sz w:val="28"/>
          <w:szCs w:val="28"/>
          <w:lang w:val="en-US"/>
        </w:rPr>
        <w:t>(</w:t>
      </w:r>
      <w:r w:rsidR="00051446">
        <w:rPr>
          <w:color w:val="000000" w:themeColor="text1"/>
          <w:sz w:val="28"/>
          <w:szCs w:val="28"/>
          <w:lang w:val="en-US"/>
        </w:rPr>
        <w:t>Emphasis added.</w:t>
      </w:r>
      <w:r w:rsidR="00436BB2" w:rsidRPr="007B1FA1">
        <w:rPr>
          <w:color w:val="000000" w:themeColor="text1"/>
          <w:sz w:val="28"/>
          <w:szCs w:val="28"/>
          <w:lang w:val="en-US"/>
        </w:rPr>
        <w:t>)</w:t>
      </w:r>
    </w:p>
    <w:p w14:paraId="2184F63E" w14:textId="77777777" w:rsidR="00DA3A62" w:rsidRPr="007B1FA1" w:rsidRDefault="00DA3A62" w:rsidP="007B1FA1">
      <w:pPr>
        <w:pStyle w:val="Default"/>
        <w:spacing w:line="360" w:lineRule="auto"/>
        <w:ind w:left="720" w:hanging="720"/>
        <w:jc w:val="both"/>
        <w:rPr>
          <w:color w:val="000000" w:themeColor="text1"/>
          <w:sz w:val="28"/>
          <w:szCs w:val="28"/>
          <w:lang w:val="en-US"/>
        </w:rPr>
      </w:pPr>
    </w:p>
    <w:p w14:paraId="3C67CAA9" w14:textId="7ABDA0FA" w:rsidR="00032CA2" w:rsidRPr="007B1FA1" w:rsidRDefault="00DA3A62"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[2</w:t>
      </w:r>
      <w:r w:rsidR="00D051E3">
        <w:rPr>
          <w:rFonts w:ascii="Times New Roman" w:hAnsi="Times New Roman" w:cs="Times New Roman"/>
          <w:color w:val="000000" w:themeColor="text1"/>
          <w:sz w:val="28"/>
          <w:szCs w:val="28"/>
          <w:lang w:val="en-US"/>
        </w:rPr>
        <w:t>7</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BA7EAB" w:rsidRPr="007B1FA1">
        <w:rPr>
          <w:rFonts w:ascii="Times New Roman" w:hAnsi="Times New Roman" w:cs="Times New Roman"/>
          <w:color w:val="000000" w:themeColor="text1"/>
          <w:sz w:val="28"/>
          <w:szCs w:val="28"/>
          <w:lang w:val="en-US"/>
        </w:rPr>
        <w:t xml:space="preserve">The </w:t>
      </w:r>
      <w:r w:rsidRPr="007B1FA1">
        <w:rPr>
          <w:rFonts w:ascii="Times New Roman" w:hAnsi="Times New Roman" w:cs="Times New Roman"/>
          <w:color w:val="000000" w:themeColor="text1"/>
          <w:sz w:val="28"/>
          <w:szCs w:val="28"/>
          <w:lang w:val="en-US"/>
        </w:rPr>
        <w:t>attorneys failed to s</w:t>
      </w:r>
      <w:r w:rsidR="00032CA2" w:rsidRPr="007B1FA1">
        <w:rPr>
          <w:rFonts w:ascii="Times New Roman" w:hAnsi="Times New Roman" w:cs="Times New Roman"/>
          <w:color w:val="000000" w:themeColor="text1"/>
          <w:sz w:val="28"/>
          <w:szCs w:val="28"/>
          <w:lang w:val="en-US"/>
        </w:rPr>
        <w:t>eek</w:t>
      </w:r>
      <w:r w:rsidRPr="007B1FA1">
        <w:rPr>
          <w:rFonts w:ascii="Times New Roman" w:hAnsi="Times New Roman" w:cs="Times New Roman"/>
          <w:color w:val="000000" w:themeColor="text1"/>
          <w:sz w:val="28"/>
          <w:szCs w:val="28"/>
          <w:lang w:val="en-US"/>
        </w:rPr>
        <w:t xml:space="preserve"> judicial approval before accepting the o</w:t>
      </w:r>
      <w:r w:rsidR="00032CA2" w:rsidRPr="007B1FA1">
        <w:rPr>
          <w:rFonts w:ascii="Times New Roman" w:hAnsi="Times New Roman" w:cs="Times New Roman"/>
          <w:color w:val="000000" w:themeColor="text1"/>
          <w:sz w:val="28"/>
          <w:szCs w:val="28"/>
          <w:lang w:val="en-US"/>
        </w:rPr>
        <w:t xml:space="preserve">ffers made by the RAF, thus rendering the </w:t>
      </w:r>
      <w:r w:rsidR="00BC55EE" w:rsidRPr="007B1FA1">
        <w:rPr>
          <w:rFonts w:ascii="Times New Roman" w:hAnsi="Times New Roman" w:cs="Times New Roman"/>
          <w:color w:val="000000" w:themeColor="text1"/>
          <w:sz w:val="28"/>
          <w:szCs w:val="28"/>
          <w:lang w:val="en-US"/>
        </w:rPr>
        <w:t xml:space="preserve">contingency fees </w:t>
      </w:r>
      <w:r w:rsidR="00032CA2" w:rsidRPr="007B1FA1">
        <w:rPr>
          <w:rFonts w:ascii="Times New Roman" w:hAnsi="Times New Roman" w:cs="Times New Roman"/>
          <w:color w:val="000000" w:themeColor="text1"/>
          <w:sz w:val="28"/>
          <w:szCs w:val="28"/>
          <w:lang w:val="en-US"/>
        </w:rPr>
        <w:t>agreements invalid and unenforceable.</w:t>
      </w:r>
      <w:r w:rsidR="00436BB2" w:rsidRPr="007B1FA1">
        <w:rPr>
          <w:rFonts w:ascii="Times New Roman" w:hAnsi="Times New Roman" w:cs="Times New Roman"/>
          <w:color w:val="000000" w:themeColor="text1"/>
          <w:sz w:val="28"/>
          <w:szCs w:val="28"/>
          <w:lang w:val="en-US"/>
        </w:rPr>
        <w:t xml:space="preserve"> This then brings us to the issue of fees to be payable to the attorneys for services rendered. </w:t>
      </w:r>
      <w:r w:rsidR="002E4347" w:rsidRPr="007B1FA1">
        <w:rPr>
          <w:rFonts w:ascii="Times New Roman" w:hAnsi="Times New Roman" w:cs="Times New Roman"/>
          <w:color w:val="000000" w:themeColor="text1"/>
          <w:sz w:val="28"/>
          <w:szCs w:val="28"/>
          <w:lang w:val="en-US"/>
        </w:rPr>
        <w:t xml:space="preserve">I agree with what the court stated in dealing with </w:t>
      </w:r>
      <w:r w:rsidR="002E4347" w:rsidRPr="007B1FA1">
        <w:rPr>
          <w:rFonts w:ascii="Times New Roman" w:hAnsi="Times New Roman" w:cs="Times New Roman"/>
          <w:color w:val="000000" w:themeColor="text1"/>
          <w:sz w:val="28"/>
          <w:szCs w:val="28"/>
          <w:lang w:val="en-US"/>
        </w:rPr>
        <w:lastRenderedPageBreak/>
        <w:t xml:space="preserve">fees in </w:t>
      </w:r>
      <w:r w:rsidR="002E4347" w:rsidRPr="007B1FA1">
        <w:rPr>
          <w:rFonts w:ascii="Times New Roman" w:hAnsi="Times New Roman" w:cs="Times New Roman"/>
          <w:i/>
          <w:color w:val="000000" w:themeColor="text1"/>
          <w:sz w:val="28"/>
          <w:szCs w:val="28"/>
          <w:lang w:val="en-US"/>
        </w:rPr>
        <w:t>Mfengwana</w:t>
      </w:r>
      <w:r w:rsidR="002E4347" w:rsidRPr="007B1FA1">
        <w:rPr>
          <w:rStyle w:val="FootnoteReference"/>
          <w:rFonts w:ascii="Times New Roman" w:hAnsi="Times New Roman" w:cs="Times New Roman"/>
          <w:color w:val="000000" w:themeColor="text1"/>
          <w:sz w:val="28"/>
          <w:szCs w:val="28"/>
          <w:lang w:val="en-US"/>
        </w:rPr>
        <w:footnoteReference w:id="6"/>
      </w:r>
      <w:r w:rsidR="002E4347" w:rsidRPr="007B1FA1">
        <w:rPr>
          <w:rFonts w:ascii="Times New Roman" w:hAnsi="Times New Roman" w:cs="Times New Roman"/>
          <w:color w:val="000000" w:themeColor="text1"/>
          <w:sz w:val="28"/>
          <w:szCs w:val="28"/>
          <w:lang w:val="en-US"/>
        </w:rPr>
        <w:t xml:space="preserve"> when it said the following: </w:t>
      </w:r>
      <w:r w:rsidR="00D939F2" w:rsidRPr="00D939F2">
        <w:rPr>
          <w:rFonts w:ascii="Times New Roman" w:hAnsi="Times New Roman" w:cs="Times New Roman"/>
          <w:color w:val="000000" w:themeColor="text1"/>
          <w:sz w:val="28"/>
          <w:szCs w:val="28"/>
          <w:lang w:val="en-US"/>
        </w:rPr>
        <w:t>‘</w:t>
      </w:r>
      <w:r w:rsidR="00436BB2" w:rsidRPr="007B1FA1">
        <w:rPr>
          <w:rFonts w:ascii="Times New Roman" w:hAnsi="Times New Roman" w:cs="Times New Roman"/>
          <w:color w:val="000000" w:themeColor="text1"/>
          <w:sz w:val="28"/>
          <w:szCs w:val="28"/>
          <w:lang w:val="en-US"/>
        </w:rPr>
        <w:t xml:space="preserve">As the </w:t>
      </w:r>
      <w:r w:rsidR="002A36B0">
        <w:rPr>
          <w:rFonts w:ascii="Times New Roman" w:hAnsi="Times New Roman" w:cs="Times New Roman"/>
          <w:color w:val="000000" w:themeColor="text1"/>
          <w:sz w:val="28"/>
          <w:szCs w:val="28"/>
          <w:lang w:val="en-US"/>
        </w:rPr>
        <w:t xml:space="preserve">contingency fee </w:t>
      </w:r>
      <w:r w:rsidR="00436BB2" w:rsidRPr="007B1FA1">
        <w:rPr>
          <w:rFonts w:ascii="Times New Roman" w:hAnsi="Times New Roman" w:cs="Times New Roman"/>
          <w:color w:val="000000" w:themeColor="text1"/>
          <w:sz w:val="28"/>
          <w:szCs w:val="28"/>
          <w:lang w:val="en-US"/>
        </w:rPr>
        <w:t>agreements are invalid, the c</w:t>
      </w:r>
      <w:r w:rsidR="002E4347" w:rsidRPr="007B1FA1">
        <w:rPr>
          <w:rFonts w:ascii="Times New Roman" w:hAnsi="Times New Roman" w:cs="Times New Roman"/>
          <w:color w:val="000000" w:themeColor="text1"/>
          <w:sz w:val="28"/>
          <w:szCs w:val="28"/>
          <w:lang w:val="en-US"/>
        </w:rPr>
        <w:t xml:space="preserve">ommon law applies. That means that Mr Rubushe is entitled to a reasonable fee in relation to the work performed, with taxation being the means by which the reasonableness of a fee is </w:t>
      </w:r>
      <w:r w:rsidR="00FB155D" w:rsidRPr="007B1FA1">
        <w:rPr>
          <w:rFonts w:ascii="Times New Roman" w:hAnsi="Times New Roman" w:cs="Times New Roman"/>
          <w:color w:val="000000" w:themeColor="text1"/>
          <w:sz w:val="28"/>
          <w:szCs w:val="28"/>
          <w:lang w:val="en-US"/>
        </w:rPr>
        <w:t>assessed</w:t>
      </w:r>
      <w:r w:rsidR="00D939F2">
        <w:rPr>
          <w:rFonts w:ascii="Times New Roman" w:hAnsi="Times New Roman" w:cs="Times New Roman"/>
          <w:color w:val="000000" w:themeColor="text1"/>
          <w:sz w:val="28"/>
          <w:szCs w:val="28"/>
          <w:lang w:val="en-US"/>
        </w:rPr>
        <w:t>’</w:t>
      </w:r>
      <w:r w:rsidR="00FB155D" w:rsidRPr="007B1FA1">
        <w:rPr>
          <w:rFonts w:ascii="Times New Roman" w:hAnsi="Times New Roman" w:cs="Times New Roman"/>
          <w:color w:val="000000" w:themeColor="text1"/>
          <w:sz w:val="28"/>
          <w:szCs w:val="28"/>
          <w:lang w:val="en-US"/>
        </w:rPr>
        <w:t>.</w:t>
      </w:r>
      <w:r w:rsidR="00FB155D" w:rsidRPr="007B1FA1">
        <w:rPr>
          <w:rFonts w:ascii="Times New Roman" w:hAnsi="Times New Roman" w:cs="Times New Roman"/>
          <w:i/>
          <w:color w:val="000000" w:themeColor="text1"/>
          <w:sz w:val="28"/>
          <w:szCs w:val="28"/>
          <w:lang w:val="en-US"/>
        </w:rPr>
        <w:t xml:space="preserve"> </w:t>
      </w:r>
      <w:r w:rsidR="00FB155D" w:rsidRPr="007B1FA1">
        <w:rPr>
          <w:rFonts w:ascii="Times New Roman" w:hAnsi="Times New Roman" w:cs="Times New Roman"/>
          <w:color w:val="000000" w:themeColor="text1"/>
          <w:sz w:val="28"/>
          <w:szCs w:val="28"/>
          <w:lang w:val="en-US"/>
        </w:rPr>
        <w:t>I</w:t>
      </w:r>
      <w:r w:rsidR="002E4347" w:rsidRPr="007B1FA1">
        <w:rPr>
          <w:rFonts w:ascii="Times New Roman" w:hAnsi="Times New Roman" w:cs="Times New Roman"/>
          <w:color w:val="000000" w:themeColor="text1"/>
          <w:sz w:val="28"/>
          <w:szCs w:val="28"/>
          <w:lang w:val="en-US"/>
        </w:rPr>
        <w:t xml:space="preserve"> fully agree with this statement and in the</w:t>
      </w:r>
      <w:r w:rsidR="00A2128E" w:rsidRPr="007B1FA1">
        <w:rPr>
          <w:rFonts w:ascii="Times New Roman" w:hAnsi="Times New Roman" w:cs="Times New Roman"/>
          <w:color w:val="000000" w:themeColor="text1"/>
          <w:sz w:val="28"/>
          <w:szCs w:val="28"/>
          <w:lang w:val="en-US"/>
        </w:rPr>
        <w:t xml:space="preserve"> current </w:t>
      </w:r>
      <w:r w:rsidR="002E4347" w:rsidRPr="007B1FA1">
        <w:rPr>
          <w:rFonts w:ascii="Times New Roman" w:hAnsi="Times New Roman" w:cs="Times New Roman"/>
          <w:color w:val="000000" w:themeColor="text1"/>
          <w:sz w:val="28"/>
          <w:szCs w:val="28"/>
          <w:lang w:val="en-US"/>
        </w:rPr>
        <w:t>matters</w:t>
      </w:r>
      <w:r w:rsidR="00A2128E" w:rsidRPr="007B1FA1">
        <w:rPr>
          <w:rFonts w:ascii="Times New Roman" w:hAnsi="Times New Roman" w:cs="Times New Roman"/>
          <w:color w:val="000000" w:themeColor="text1"/>
          <w:sz w:val="28"/>
          <w:szCs w:val="28"/>
          <w:lang w:val="en-US"/>
        </w:rPr>
        <w:t>,</w:t>
      </w:r>
      <w:r w:rsidR="002E4347" w:rsidRPr="007B1FA1">
        <w:rPr>
          <w:rFonts w:ascii="Times New Roman" w:hAnsi="Times New Roman" w:cs="Times New Roman"/>
          <w:color w:val="000000" w:themeColor="text1"/>
          <w:sz w:val="28"/>
          <w:szCs w:val="28"/>
          <w:lang w:val="en-US"/>
        </w:rPr>
        <w:t xml:space="preserve"> the attorneys, as a result of the non-compliance, </w:t>
      </w:r>
      <w:r w:rsidR="00032CA2" w:rsidRPr="007B1FA1">
        <w:rPr>
          <w:rFonts w:ascii="Times New Roman" w:hAnsi="Times New Roman" w:cs="Times New Roman"/>
          <w:color w:val="000000" w:themeColor="text1"/>
          <w:sz w:val="28"/>
          <w:szCs w:val="28"/>
          <w:lang w:val="en-US"/>
        </w:rPr>
        <w:t xml:space="preserve">are not entitled to the success fee resultant from the </w:t>
      </w:r>
      <w:r w:rsidR="00A2128E" w:rsidRPr="007B1FA1">
        <w:rPr>
          <w:rFonts w:ascii="Times New Roman" w:hAnsi="Times New Roman" w:cs="Times New Roman"/>
          <w:color w:val="000000" w:themeColor="text1"/>
          <w:sz w:val="28"/>
          <w:szCs w:val="28"/>
          <w:lang w:val="en-US"/>
        </w:rPr>
        <w:t>contingency f</w:t>
      </w:r>
      <w:r w:rsidR="00032CA2" w:rsidRPr="007B1FA1">
        <w:rPr>
          <w:rFonts w:ascii="Times New Roman" w:hAnsi="Times New Roman" w:cs="Times New Roman"/>
          <w:color w:val="000000" w:themeColor="text1"/>
          <w:sz w:val="28"/>
          <w:szCs w:val="28"/>
          <w:lang w:val="en-US"/>
        </w:rPr>
        <w:t>ee agreement, which is invalid.</w:t>
      </w:r>
    </w:p>
    <w:p w14:paraId="74D696CC" w14:textId="0A7C5247" w:rsidR="00032CA2" w:rsidRPr="007B1FA1" w:rsidRDefault="00032CA2" w:rsidP="007B1FA1">
      <w:pPr>
        <w:spacing w:after="0" w:line="360" w:lineRule="auto"/>
        <w:ind w:left="720" w:hanging="720"/>
        <w:jc w:val="both"/>
        <w:rPr>
          <w:rFonts w:ascii="Times New Roman" w:hAnsi="Times New Roman" w:cs="Times New Roman"/>
          <w:color w:val="000000" w:themeColor="text1"/>
          <w:sz w:val="28"/>
          <w:szCs w:val="28"/>
          <w:lang w:val="en-US"/>
        </w:rPr>
      </w:pPr>
    </w:p>
    <w:p w14:paraId="67641568" w14:textId="4DCE0180" w:rsidR="00032CA2" w:rsidRPr="007B1FA1" w:rsidRDefault="00032CA2" w:rsidP="007B1FA1">
      <w:pPr>
        <w:pStyle w:val="Default"/>
        <w:spacing w:line="360" w:lineRule="auto"/>
        <w:jc w:val="both"/>
        <w:rPr>
          <w:color w:val="000000" w:themeColor="text1"/>
          <w:sz w:val="28"/>
          <w:szCs w:val="28"/>
        </w:rPr>
      </w:pPr>
      <w:r w:rsidRPr="007B1FA1">
        <w:rPr>
          <w:color w:val="000000" w:themeColor="text1"/>
          <w:sz w:val="28"/>
          <w:szCs w:val="28"/>
          <w:lang w:val="en-US"/>
        </w:rPr>
        <w:t>[2</w:t>
      </w:r>
      <w:r w:rsidR="00D051E3">
        <w:rPr>
          <w:color w:val="000000" w:themeColor="text1"/>
          <w:sz w:val="28"/>
          <w:szCs w:val="28"/>
          <w:lang w:val="en-US"/>
        </w:rPr>
        <w:t>8</w:t>
      </w:r>
      <w:r w:rsidRPr="007B1FA1">
        <w:rPr>
          <w:color w:val="000000" w:themeColor="text1"/>
          <w:sz w:val="28"/>
          <w:szCs w:val="28"/>
          <w:lang w:val="en-US"/>
        </w:rPr>
        <w:t>]</w:t>
      </w:r>
      <w:r w:rsidRPr="007B1FA1">
        <w:rPr>
          <w:color w:val="000000" w:themeColor="text1"/>
          <w:sz w:val="28"/>
          <w:szCs w:val="28"/>
          <w:lang w:val="en-US"/>
        </w:rPr>
        <w:tab/>
      </w:r>
      <w:r w:rsidR="00DA3A62" w:rsidRPr="007B1FA1">
        <w:rPr>
          <w:color w:val="000000" w:themeColor="text1"/>
          <w:sz w:val="28"/>
          <w:szCs w:val="28"/>
          <w:lang w:val="en-US"/>
        </w:rPr>
        <w:t xml:space="preserve">The consequences flowing from such failure are dire as </w:t>
      </w:r>
      <w:r w:rsidR="00051082" w:rsidRPr="007B1FA1">
        <w:rPr>
          <w:color w:val="000000" w:themeColor="text1"/>
          <w:sz w:val="28"/>
          <w:szCs w:val="28"/>
        </w:rPr>
        <w:t>the legal practitioner would not be entitled to charge the client higher fees set out in the contingency fees agreement, but only his or her reasonable attorney and client fees.</w:t>
      </w:r>
      <w:r w:rsidRPr="007B1FA1">
        <w:rPr>
          <w:color w:val="000000" w:themeColor="text1"/>
          <w:sz w:val="28"/>
          <w:szCs w:val="28"/>
        </w:rPr>
        <w:t xml:space="preserve"> This means that the attorney will not be entitled to the success fee as provided in terms of section 2(1)</w:t>
      </w:r>
      <w:r w:rsidRPr="007B1FA1">
        <w:rPr>
          <w:i/>
          <w:color w:val="000000" w:themeColor="text1"/>
          <w:sz w:val="28"/>
          <w:szCs w:val="28"/>
        </w:rPr>
        <w:t>(b)</w:t>
      </w:r>
      <w:r w:rsidRPr="007B1FA1">
        <w:rPr>
          <w:color w:val="000000" w:themeColor="text1"/>
          <w:sz w:val="28"/>
          <w:szCs w:val="28"/>
        </w:rPr>
        <w:t>.</w:t>
      </w:r>
    </w:p>
    <w:p w14:paraId="05961605" w14:textId="77777777" w:rsidR="00032CA2" w:rsidRPr="007B1FA1" w:rsidRDefault="00032CA2" w:rsidP="007B1FA1">
      <w:pPr>
        <w:pStyle w:val="Default"/>
        <w:spacing w:line="360" w:lineRule="auto"/>
        <w:ind w:left="720" w:hanging="720"/>
        <w:jc w:val="both"/>
        <w:rPr>
          <w:color w:val="000000" w:themeColor="text1"/>
          <w:sz w:val="28"/>
          <w:szCs w:val="28"/>
        </w:rPr>
      </w:pPr>
    </w:p>
    <w:p w14:paraId="69D76C1F" w14:textId="0E6BA8EC" w:rsidR="00051082" w:rsidRPr="007B1FA1" w:rsidRDefault="00032CA2" w:rsidP="007B1FA1">
      <w:pPr>
        <w:pStyle w:val="Default"/>
        <w:spacing w:line="360" w:lineRule="auto"/>
        <w:jc w:val="both"/>
        <w:rPr>
          <w:i/>
          <w:color w:val="000000" w:themeColor="text1"/>
          <w:sz w:val="28"/>
          <w:szCs w:val="28"/>
        </w:rPr>
      </w:pPr>
      <w:r w:rsidRPr="007B1FA1">
        <w:rPr>
          <w:color w:val="000000" w:themeColor="text1"/>
          <w:sz w:val="28"/>
          <w:szCs w:val="28"/>
        </w:rPr>
        <w:t>[2</w:t>
      </w:r>
      <w:r w:rsidR="0098339A">
        <w:rPr>
          <w:color w:val="000000" w:themeColor="text1"/>
          <w:sz w:val="28"/>
          <w:szCs w:val="28"/>
        </w:rPr>
        <w:t>9</w:t>
      </w:r>
      <w:r w:rsidRPr="007B1FA1">
        <w:rPr>
          <w:color w:val="000000" w:themeColor="text1"/>
          <w:sz w:val="28"/>
          <w:szCs w:val="28"/>
        </w:rPr>
        <w:t>]</w:t>
      </w:r>
      <w:r w:rsidRPr="007B1FA1">
        <w:rPr>
          <w:color w:val="000000" w:themeColor="text1"/>
          <w:sz w:val="28"/>
          <w:szCs w:val="28"/>
        </w:rPr>
        <w:tab/>
      </w:r>
      <w:r w:rsidR="00DA3A62" w:rsidRPr="007B1FA1">
        <w:rPr>
          <w:color w:val="000000" w:themeColor="text1"/>
          <w:sz w:val="28"/>
          <w:szCs w:val="28"/>
        </w:rPr>
        <w:t xml:space="preserve">In </w:t>
      </w:r>
      <w:r w:rsidR="00051082" w:rsidRPr="007B1FA1">
        <w:rPr>
          <w:i/>
          <w:iCs/>
          <w:color w:val="000000" w:themeColor="text1"/>
          <w:sz w:val="28"/>
          <w:szCs w:val="28"/>
        </w:rPr>
        <w:t>Tjatji and Others v Road Accident Fund</w:t>
      </w:r>
      <w:r w:rsidR="00DA3A62" w:rsidRPr="007B1FA1">
        <w:rPr>
          <w:rStyle w:val="FootnoteReference"/>
          <w:iCs/>
          <w:color w:val="000000" w:themeColor="text1"/>
          <w:sz w:val="28"/>
          <w:szCs w:val="28"/>
        </w:rPr>
        <w:footnoteReference w:id="7"/>
      </w:r>
      <w:r w:rsidR="00DA3A62" w:rsidRPr="007B1FA1">
        <w:rPr>
          <w:i/>
          <w:iCs/>
          <w:color w:val="000000" w:themeColor="text1"/>
          <w:sz w:val="28"/>
          <w:szCs w:val="28"/>
        </w:rPr>
        <w:t xml:space="preserve"> </w:t>
      </w:r>
      <w:r w:rsidR="00DA3A62" w:rsidRPr="007B1FA1">
        <w:rPr>
          <w:iCs/>
          <w:color w:val="000000" w:themeColor="text1"/>
          <w:sz w:val="28"/>
          <w:szCs w:val="28"/>
        </w:rPr>
        <w:t>these consequences were properly explained</w:t>
      </w:r>
      <w:r w:rsidRPr="007B1FA1">
        <w:rPr>
          <w:color w:val="000000" w:themeColor="text1"/>
          <w:sz w:val="28"/>
          <w:szCs w:val="28"/>
        </w:rPr>
        <w:t xml:space="preserve"> when the court stated: </w:t>
      </w:r>
      <w:r w:rsidR="0098339A">
        <w:rPr>
          <w:color w:val="000000" w:themeColor="text1"/>
          <w:sz w:val="28"/>
          <w:szCs w:val="28"/>
        </w:rPr>
        <w:t>‘</w:t>
      </w:r>
      <w:r w:rsidRPr="007B1FA1">
        <w:rPr>
          <w:color w:val="000000" w:themeColor="text1"/>
          <w:sz w:val="28"/>
          <w:szCs w:val="28"/>
        </w:rPr>
        <w:t>U</w:t>
      </w:r>
      <w:r w:rsidR="00051082" w:rsidRPr="007B1FA1">
        <w:rPr>
          <w:color w:val="000000" w:themeColor="text1"/>
          <w:sz w:val="28"/>
          <w:szCs w:val="28"/>
        </w:rPr>
        <w:t>nder the common law, the plaintiffs’ attorneys are only entitled to a reasonable fee in relation to the work performed. Taxation of a bill of costs is the method whereby the reasonableness of a fee is assessed. The plaintiffs’ attorneys are therefore only entitled to such fees as are taxed or assessed on an attorney and own client basi</w:t>
      </w:r>
      <w:r w:rsidR="007069F7" w:rsidRPr="007B1FA1">
        <w:rPr>
          <w:color w:val="000000" w:themeColor="text1"/>
          <w:sz w:val="28"/>
          <w:szCs w:val="28"/>
        </w:rPr>
        <w:t>s</w:t>
      </w:r>
      <w:r w:rsidR="0098339A">
        <w:rPr>
          <w:color w:val="000000" w:themeColor="text1"/>
          <w:sz w:val="28"/>
          <w:szCs w:val="28"/>
        </w:rPr>
        <w:t>’.</w:t>
      </w:r>
    </w:p>
    <w:p w14:paraId="085BC4D8" w14:textId="657BF9B4" w:rsidR="00051082" w:rsidRPr="007B1FA1" w:rsidRDefault="00051082" w:rsidP="007B1FA1">
      <w:pPr>
        <w:pStyle w:val="Default"/>
        <w:spacing w:line="360" w:lineRule="auto"/>
        <w:jc w:val="both"/>
        <w:rPr>
          <w:color w:val="000000" w:themeColor="text1"/>
          <w:sz w:val="28"/>
          <w:szCs w:val="28"/>
        </w:rPr>
      </w:pPr>
    </w:p>
    <w:p w14:paraId="60275FAE" w14:textId="015EF65B" w:rsidR="002E4347" w:rsidRPr="007B1FA1" w:rsidRDefault="002E4347" w:rsidP="00485447">
      <w:pPr>
        <w:pStyle w:val="Default"/>
        <w:spacing w:after="120" w:line="360" w:lineRule="auto"/>
        <w:jc w:val="both"/>
        <w:rPr>
          <w:b/>
          <w:color w:val="000000" w:themeColor="text1"/>
          <w:sz w:val="28"/>
          <w:szCs w:val="28"/>
        </w:rPr>
      </w:pPr>
      <w:r w:rsidRPr="007B1FA1">
        <w:rPr>
          <w:b/>
          <w:color w:val="000000" w:themeColor="text1"/>
          <w:sz w:val="28"/>
          <w:szCs w:val="28"/>
        </w:rPr>
        <w:t>Order</w:t>
      </w:r>
    </w:p>
    <w:p w14:paraId="439B554E" w14:textId="780F3D4B" w:rsidR="00051082" w:rsidRPr="007B1FA1" w:rsidRDefault="00BA7EAB"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w:t>
      </w:r>
      <w:r w:rsidR="00356719">
        <w:rPr>
          <w:rFonts w:ascii="Times New Roman" w:hAnsi="Times New Roman" w:cs="Times New Roman"/>
          <w:color w:val="000000" w:themeColor="text1"/>
          <w:sz w:val="28"/>
          <w:szCs w:val="28"/>
          <w:lang w:val="en-US"/>
        </w:rPr>
        <w:t>30</w:t>
      </w:r>
      <w:r w:rsidRPr="007B1FA1">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ab/>
      </w:r>
      <w:r w:rsidR="008C696B" w:rsidRPr="007B1FA1">
        <w:rPr>
          <w:rFonts w:ascii="Times New Roman" w:hAnsi="Times New Roman" w:cs="Times New Roman"/>
          <w:color w:val="000000" w:themeColor="text1"/>
          <w:sz w:val="28"/>
          <w:szCs w:val="28"/>
          <w:lang w:val="en-US"/>
        </w:rPr>
        <w:t xml:space="preserve">Consequently </w:t>
      </w:r>
      <w:r w:rsidRPr="007B1FA1">
        <w:rPr>
          <w:rFonts w:ascii="Times New Roman" w:hAnsi="Times New Roman" w:cs="Times New Roman"/>
          <w:color w:val="000000" w:themeColor="text1"/>
          <w:sz w:val="28"/>
          <w:szCs w:val="28"/>
          <w:lang w:val="en-US"/>
        </w:rPr>
        <w:t>I make the</w:t>
      </w:r>
      <w:r w:rsidR="008C696B" w:rsidRPr="007B1FA1">
        <w:rPr>
          <w:rFonts w:ascii="Times New Roman" w:hAnsi="Times New Roman" w:cs="Times New Roman"/>
          <w:color w:val="000000" w:themeColor="text1"/>
          <w:sz w:val="28"/>
          <w:szCs w:val="28"/>
          <w:lang w:val="en-US"/>
        </w:rPr>
        <w:t xml:space="preserve"> </w:t>
      </w:r>
      <w:r w:rsidRPr="007B1FA1">
        <w:rPr>
          <w:rFonts w:ascii="Times New Roman" w:hAnsi="Times New Roman" w:cs="Times New Roman"/>
          <w:color w:val="000000" w:themeColor="text1"/>
          <w:sz w:val="28"/>
          <w:szCs w:val="28"/>
          <w:lang w:val="en-US"/>
        </w:rPr>
        <w:t>following order</w:t>
      </w:r>
      <w:r w:rsidR="00AA2C29" w:rsidRPr="007B1FA1">
        <w:rPr>
          <w:rFonts w:ascii="Times New Roman" w:hAnsi="Times New Roman" w:cs="Times New Roman"/>
          <w:color w:val="000000" w:themeColor="text1"/>
          <w:sz w:val="28"/>
          <w:szCs w:val="28"/>
          <w:lang w:val="en-US"/>
        </w:rPr>
        <w:t>s</w:t>
      </w:r>
      <w:r w:rsidR="00B60EA7" w:rsidRPr="007B1FA1">
        <w:rPr>
          <w:rFonts w:ascii="Times New Roman" w:hAnsi="Times New Roman" w:cs="Times New Roman"/>
          <w:color w:val="000000" w:themeColor="text1"/>
          <w:sz w:val="28"/>
          <w:szCs w:val="28"/>
          <w:lang w:val="en-US"/>
        </w:rPr>
        <w:t>:</w:t>
      </w:r>
    </w:p>
    <w:p w14:paraId="4552ED78" w14:textId="00CBA3DA" w:rsidR="007069F7" w:rsidRPr="007B1FA1" w:rsidRDefault="00DF6883" w:rsidP="007B1FA1">
      <w:pPr>
        <w:spacing w:after="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In re: case number 2465/2021 </w:t>
      </w:r>
      <w:r w:rsidR="001647F0">
        <w:rPr>
          <w:rFonts w:ascii="Times New Roman" w:hAnsi="Times New Roman" w:cs="Times New Roman"/>
          <w:b/>
          <w:color w:val="000000" w:themeColor="text1"/>
          <w:sz w:val="28"/>
          <w:szCs w:val="28"/>
          <w:lang w:val="en-US"/>
        </w:rPr>
        <w:t>–</w:t>
      </w:r>
      <w:r w:rsidRPr="007B1FA1">
        <w:rPr>
          <w:rFonts w:ascii="Times New Roman" w:hAnsi="Times New Roman" w:cs="Times New Roman"/>
          <w:b/>
          <w:color w:val="000000" w:themeColor="text1"/>
          <w:sz w:val="28"/>
          <w:szCs w:val="28"/>
          <w:lang w:val="en-US"/>
        </w:rPr>
        <w:t xml:space="preserve"> </w:t>
      </w:r>
      <w:r w:rsidR="008C696B" w:rsidRPr="007B1FA1">
        <w:rPr>
          <w:rFonts w:ascii="Times New Roman" w:hAnsi="Times New Roman" w:cs="Times New Roman"/>
          <w:b/>
          <w:i/>
          <w:color w:val="000000" w:themeColor="text1"/>
          <w:sz w:val="28"/>
          <w:szCs w:val="28"/>
          <w:lang w:val="en-US"/>
        </w:rPr>
        <w:t>Dyongo</w:t>
      </w:r>
      <w:r w:rsidR="008C696B" w:rsidRPr="007B1FA1">
        <w:rPr>
          <w:rFonts w:ascii="Times New Roman" w:hAnsi="Times New Roman" w:cs="Times New Roman"/>
          <w:b/>
          <w:color w:val="000000" w:themeColor="text1"/>
          <w:sz w:val="28"/>
          <w:szCs w:val="28"/>
          <w:lang w:val="en-US"/>
        </w:rPr>
        <w:t xml:space="preserve"> matter</w:t>
      </w:r>
      <w:r w:rsidRPr="007B1FA1">
        <w:rPr>
          <w:rFonts w:ascii="Times New Roman" w:hAnsi="Times New Roman" w:cs="Times New Roman"/>
          <w:b/>
          <w:color w:val="000000" w:themeColor="text1"/>
          <w:sz w:val="28"/>
          <w:szCs w:val="28"/>
          <w:lang w:val="en-US"/>
        </w:rPr>
        <w:t>:</w:t>
      </w:r>
    </w:p>
    <w:p w14:paraId="196CE2E6" w14:textId="77777777" w:rsidR="008C696B" w:rsidRPr="007B1FA1" w:rsidRDefault="008C696B" w:rsidP="007B1FA1">
      <w:pPr>
        <w:spacing w:after="0" w:line="360" w:lineRule="auto"/>
        <w:jc w:val="both"/>
        <w:rPr>
          <w:rFonts w:ascii="Times New Roman" w:hAnsi="Times New Roman" w:cs="Times New Roman"/>
          <w:color w:val="000000" w:themeColor="text1"/>
          <w:sz w:val="28"/>
          <w:szCs w:val="28"/>
          <w:lang w:val="en-US"/>
        </w:rPr>
      </w:pPr>
    </w:p>
    <w:p w14:paraId="01493DEB" w14:textId="398E3456" w:rsidR="00B60EA7" w:rsidRPr="007B1FA1" w:rsidRDefault="00B60EA7">
      <w:pPr>
        <w:pStyle w:val="Default"/>
        <w:numPr>
          <w:ilvl w:val="0"/>
          <w:numId w:val="6"/>
        </w:numPr>
        <w:spacing w:line="360" w:lineRule="auto"/>
        <w:jc w:val="both"/>
        <w:rPr>
          <w:color w:val="000000" w:themeColor="text1"/>
          <w:sz w:val="28"/>
          <w:szCs w:val="28"/>
        </w:rPr>
      </w:pPr>
      <w:r w:rsidRPr="007B1FA1">
        <w:rPr>
          <w:color w:val="000000" w:themeColor="text1"/>
          <w:sz w:val="28"/>
          <w:szCs w:val="28"/>
        </w:rPr>
        <w:t xml:space="preserve">The contingency fees agreement entered into between </w:t>
      </w:r>
      <w:r w:rsidR="008C696B" w:rsidRPr="007B1FA1">
        <w:rPr>
          <w:color w:val="000000" w:themeColor="text1"/>
          <w:sz w:val="28"/>
          <w:szCs w:val="28"/>
        </w:rPr>
        <w:t>Maty</w:t>
      </w:r>
      <w:r w:rsidR="007069F7" w:rsidRPr="007B1FA1">
        <w:rPr>
          <w:color w:val="000000" w:themeColor="text1"/>
          <w:sz w:val="28"/>
          <w:szCs w:val="28"/>
        </w:rPr>
        <w:t xml:space="preserve">eshana </w:t>
      </w:r>
      <w:r w:rsidR="00A205D8" w:rsidRPr="007B1FA1">
        <w:rPr>
          <w:color w:val="000000" w:themeColor="text1"/>
          <w:sz w:val="28"/>
          <w:szCs w:val="28"/>
        </w:rPr>
        <w:t>Townley Incorporated</w:t>
      </w:r>
      <w:r w:rsidR="007069F7" w:rsidRPr="007B1FA1">
        <w:rPr>
          <w:color w:val="000000" w:themeColor="text1"/>
          <w:sz w:val="28"/>
          <w:szCs w:val="28"/>
        </w:rPr>
        <w:t xml:space="preserve"> </w:t>
      </w:r>
      <w:r w:rsidR="0041496E">
        <w:rPr>
          <w:color w:val="000000" w:themeColor="text1"/>
          <w:sz w:val="28"/>
          <w:szCs w:val="28"/>
        </w:rPr>
        <w:t xml:space="preserve">and the </w:t>
      </w:r>
      <w:r w:rsidR="0041496E" w:rsidRPr="007B1FA1">
        <w:rPr>
          <w:color w:val="000000" w:themeColor="text1"/>
          <w:sz w:val="28"/>
          <w:szCs w:val="28"/>
        </w:rPr>
        <w:t>plaintiff is</w:t>
      </w:r>
      <w:r w:rsidR="008C696B" w:rsidRPr="007B1FA1">
        <w:rPr>
          <w:color w:val="000000" w:themeColor="text1"/>
          <w:sz w:val="28"/>
          <w:szCs w:val="28"/>
        </w:rPr>
        <w:t xml:space="preserve"> declared invalid.</w:t>
      </w:r>
    </w:p>
    <w:p w14:paraId="71D901DD" w14:textId="77777777" w:rsidR="008C696B" w:rsidRPr="007B1FA1" w:rsidRDefault="008C696B" w:rsidP="007B1FA1">
      <w:pPr>
        <w:spacing w:after="0" w:line="360" w:lineRule="auto"/>
        <w:jc w:val="both"/>
        <w:rPr>
          <w:rFonts w:ascii="Times New Roman" w:hAnsi="Times New Roman" w:cs="Times New Roman"/>
          <w:color w:val="000000" w:themeColor="text1"/>
          <w:sz w:val="28"/>
          <w:szCs w:val="28"/>
        </w:rPr>
      </w:pPr>
    </w:p>
    <w:p w14:paraId="2D295C8B" w14:textId="746A6484" w:rsidR="00B60EA7" w:rsidRPr="007B1FA1" w:rsidRDefault="008C696B">
      <w:pPr>
        <w:pStyle w:val="ListParagraph"/>
        <w:numPr>
          <w:ilvl w:val="0"/>
          <w:numId w:val="6"/>
        </w:num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rPr>
        <w:t>Maty</w:t>
      </w:r>
      <w:r w:rsidR="00032CA2" w:rsidRPr="007B1FA1">
        <w:rPr>
          <w:rFonts w:ascii="Times New Roman" w:hAnsi="Times New Roman" w:cs="Times New Roman"/>
          <w:color w:val="000000" w:themeColor="text1"/>
          <w:sz w:val="28"/>
          <w:szCs w:val="28"/>
        </w:rPr>
        <w:t xml:space="preserve">eshana </w:t>
      </w:r>
      <w:r w:rsidR="00A205D8" w:rsidRPr="007B1FA1">
        <w:rPr>
          <w:rFonts w:ascii="Times New Roman" w:hAnsi="Times New Roman" w:cs="Times New Roman"/>
          <w:color w:val="000000" w:themeColor="text1"/>
          <w:sz w:val="28"/>
          <w:szCs w:val="28"/>
        </w:rPr>
        <w:t>Townley Incorporated</w:t>
      </w:r>
      <w:r w:rsidR="007069F7" w:rsidRPr="007B1FA1">
        <w:rPr>
          <w:rFonts w:ascii="Times New Roman" w:hAnsi="Times New Roman" w:cs="Times New Roman"/>
          <w:color w:val="000000" w:themeColor="text1"/>
          <w:sz w:val="28"/>
          <w:szCs w:val="28"/>
        </w:rPr>
        <w:t xml:space="preserve"> </w:t>
      </w:r>
      <w:r w:rsidR="00B60EA7" w:rsidRPr="007B1FA1">
        <w:rPr>
          <w:rFonts w:ascii="Times New Roman" w:hAnsi="Times New Roman" w:cs="Times New Roman"/>
          <w:color w:val="000000" w:themeColor="text1"/>
          <w:sz w:val="28"/>
          <w:szCs w:val="28"/>
        </w:rPr>
        <w:t>are directed to submit a bill of costs in respect of their attorney</w:t>
      </w:r>
      <w:r w:rsidR="0094516A">
        <w:rPr>
          <w:rFonts w:ascii="Times New Roman" w:hAnsi="Times New Roman" w:cs="Times New Roman"/>
          <w:color w:val="000000" w:themeColor="text1"/>
          <w:sz w:val="28"/>
          <w:szCs w:val="28"/>
        </w:rPr>
        <w:t xml:space="preserve"> </w:t>
      </w:r>
      <w:r w:rsidR="00B60EA7" w:rsidRPr="007B1FA1">
        <w:rPr>
          <w:rFonts w:ascii="Times New Roman" w:hAnsi="Times New Roman" w:cs="Times New Roman"/>
          <w:color w:val="000000" w:themeColor="text1"/>
          <w:sz w:val="28"/>
          <w:szCs w:val="28"/>
        </w:rPr>
        <w:t>and</w:t>
      </w:r>
      <w:r w:rsidR="00F90A05" w:rsidRPr="007B1FA1">
        <w:rPr>
          <w:rFonts w:ascii="Times New Roman" w:hAnsi="Times New Roman" w:cs="Times New Roman"/>
          <w:color w:val="000000" w:themeColor="text1"/>
          <w:sz w:val="28"/>
          <w:szCs w:val="28"/>
        </w:rPr>
        <w:t xml:space="preserve"> own </w:t>
      </w:r>
      <w:r w:rsidR="00B60EA7" w:rsidRPr="007B1FA1">
        <w:rPr>
          <w:rFonts w:ascii="Times New Roman" w:hAnsi="Times New Roman" w:cs="Times New Roman"/>
          <w:color w:val="000000" w:themeColor="text1"/>
          <w:sz w:val="28"/>
          <w:szCs w:val="28"/>
        </w:rPr>
        <w:t xml:space="preserve">client fees to the Taxing Master of this </w:t>
      </w:r>
      <w:r w:rsidR="0094516A">
        <w:rPr>
          <w:rFonts w:ascii="Times New Roman" w:hAnsi="Times New Roman" w:cs="Times New Roman"/>
          <w:color w:val="000000" w:themeColor="text1"/>
          <w:sz w:val="28"/>
          <w:szCs w:val="28"/>
        </w:rPr>
        <w:t>C</w:t>
      </w:r>
      <w:r w:rsidR="0094516A" w:rsidRPr="007B1FA1">
        <w:rPr>
          <w:rFonts w:ascii="Times New Roman" w:hAnsi="Times New Roman" w:cs="Times New Roman"/>
          <w:color w:val="000000" w:themeColor="text1"/>
          <w:sz w:val="28"/>
          <w:szCs w:val="28"/>
        </w:rPr>
        <w:t xml:space="preserve">ourt </w:t>
      </w:r>
      <w:r w:rsidR="00B60EA7" w:rsidRPr="007B1FA1">
        <w:rPr>
          <w:rFonts w:ascii="Times New Roman" w:hAnsi="Times New Roman" w:cs="Times New Roman"/>
          <w:color w:val="000000" w:themeColor="text1"/>
          <w:sz w:val="28"/>
          <w:szCs w:val="28"/>
        </w:rPr>
        <w:t>within fifteen (15) days of this order.</w:t>
      </w:r>
    </w:p>
    <w:p w14:paraId="26D01D09" w14:textId="77777777" w:rsidR="008C696B" w:rsidRPr="007B1FA1" w:rsidRDefault="008C696B" w:rsidP="007B1FA1">
      <w:pPr>
        <w:pStyle w:val="ListParagraph"/>
        <w:spacing w:after="0" w:line="360" w:lineRule="auto"/>
        <w:jc w:val="both"/>
        <w:rPr>
          <w:rFonts w:ascii="Times New Roman" w:hAnsi="Times New Roman" w:cs="Times New Roman"/>
          <w:color w:val="000000" w:themeColor="text1"/>
          <w:sz w:val="28"/>
          <w:szCs w:val="28"/>
          <w:lang w:val="en-US"/>
        </w:rPr>
      </w:pPr>
    </w:p>
    <w:p w14:paraId="606E3694" w14:textId="77777777" w:rsidR="00051082" w:rsidRPr="007B1FA1" w:rsidRDefault="00B60EA7">
      <w:pPr>
        <w:pStyle w:val="Default"/>
        <w:numPr>
          <w:ilvl w:val="0"/>
          <w:numId w:val="6"/>
        </w:numPr>
        <w:spacing w:line="360" w:lineRule="auto"/>
        <w:jc w:val="both"/>
        <w:rPr>
          <w:color w:val="000000" w:themeColor="text1"/>
          <w:sz w:val="28"/>
          <w:szCs w:val="28"/>
        </w:rPr>
      </w:pPr>
      <w:r w:rsidRPr="007B1FA1">
        <w:rPr>
          <w:color w:val="000000" w:themeColor="text1"/>
          <w:sz w:val="28"/>
          <w:szCs w:val="28"/>
        </w:rPr>
        <w:t>The Registra</w:t>
      </w:r>
      <w:r w:rsidR="007069F7" w:rsidRPr="007B1FA1">
        <w:rPr>
          <w:color w:val="000000" w:themeColor="text1"/>
          <w:sz w:val="28"/>
          <w:szCs w:val="28"/>
        </w:rPr>
        <w:t xml:space="preserve">r of this court is directed to </w:t>
      </w:r>
      <w:r w:rsidRPr="007B1FA1">
        <w:rPr>
          <w:color w:val="000000" w:themeColor="text1"/>
          <w:sz w:val="28"/>
          <w:szCs w:val="28"/>
        </w:rPr>
        <w:t xml:space="preserve">contact the plaintiff and to explain to </w:t>
      </w:r>
      <w:r w:rsidR="00406907" w:rsidRPr="007B1FA1">
        <w:rPr>
          <w:color w:val="000000" w:themeColor="text1"/>
          <w:sz w:val="28"/>
          <w:szCs w:val="28"/>
        </w:rPr>
        <w:t xml:space="preserve">him </w:t>
      </w:r>
      <w:r w:rsidRPr="007B1FA1">
        <w:rPr>
          <w:color w:val="000000" w:themeColor="text1"/>
          <w:sz w:val="28"/>
          <w:szCs w:val="28"/>
        </w:rPr>
        <w:t>the import of the judgment an</w:t>
      </w:r>
      <w:r w:rsidR="00434386" w:rsidRPr="007B1FA1">
        <w:rPr>
          <w:color w:val="000000" w:themeColor="text1"/>
          <w:sz w:val="28"/>
          <w:szCs w:val="28"/>
        </w:rPr>
        <w:t>d the rights that it accords him</w:t>
      </w:r>
      <w:r w:rsidR="007069F7" w:rsidRPr="007B1FA1">
        <w:rPr>
          <w:color w:val="000000" w:themeColor="text1"/>
          <w:sz w:val="28"/>
          <w:szCs w:val="28"/>
        </w:rPr>
        <w:t>.</w:t>
      </w:r>
    </w:p>
    <w:p w14:paraId="7F30B230" w14:textId="77777777" w:rsidR="007069F7" w:rsidRPr="007B1FA1" w:rsidRDefault="007069F7" w:rsidP="007B1FA1">
      <w:pPr>
        <w:pStyle w:val="Default"/>
        <w:spacing w:line="360" w:lineRule="auto"/>
        <w:jc w:val="both"/>
        <w:rPr>
          <w:color w:val="000000" w:themeColor="text1"/>
          <w:sz w:val="28"/>
          <w:szCs w:val="28"/>
        </w:rPr>
      </w:pPr>
    </w:p>
    <w:p w14:paraId="0A30E742" w14:textId="77777777" w:rsidR="007069F7" w:rsidRPr="007B1FA1" w:rsidRDefault="007069F7" w:rsidP="007B1FA1">
      <w:pPr>
        <w:spacing w:after="0" w:line="360" w:lineRule="auto"/>
        <w:jc w:val="both"/>
        <w:rPr>
          <w:rFonts w:ascii="Times New Roman" w:hAnsi="Times New Roman" w:cs="Times New Roman"/>
          <w:b/>
          <w:color w:val="000000" w:themeColor="text1"/>
          <w:sz w:val="28"/>
          <w:szCs w:val="28"/>
          <w:lang w:val="en-US"/>
        </w:rPr>
      </w:pPr>
      <w:r w:rsidRPr="007B1FA1">
        <w:rPr>
          <w:rFonts w:ascii="Times New Roman" w:hAnsi="Times New Roman" w:cs="Times New Roman"/>
          <w:b/>
          <w:color w:val="000000" w:themeColor="text1"/>
          <w:sz w:val="28"/>
          <w:szCs w:val="28"/>
          <w:lang w:val="en-US"/>
        </w:rPr>
        <w:t xml:space="preserve">In re: </w:t>
      </w:r>
      <w:r w:rsidR="00DF6883" w:rsidRPr="007B1FA1">
        <w:rPr>
          <w:rFonts w:ascii="Times New Roman" w:hAnsi="Times New Roman" w:cs="Times New Roman"/>
          <w:b/>
          <w:color w:val="000000" w:themeColor="text1"/>
          <w:sz w:val="28"/>
          <w:szCs w:val="28"/>
          <w:lang w:val="en-US"/>
        </w:rPr>
        <w:t xml:space="preserve">case number: 2093/2021 – </w:t>
      </w:r>
      <w:r w:rsidR="00DF6883" w:rsidRPr="007B1FA1">
        <w:rPr>
          <w:rFonts w:ascii="Times New Roman" w:hAnsi="Times New Roman" w:cs="Times New Roman"/>
          <w:b/>
          <w:i/>
          <w:color w:val="000000" w:themeColor="text1"/>
          <w:sz w:val="28"/>
          <w:szCs w:val="28"/>
          <w:lang w:val="en-US"/>
        </w:rPr>
        <w:t>Minnie</w:t>
      </w:r>
      <w:r w:rsidR="00DF6883" w:rsidRPr="007B1FA1">
        <w:rPr>
          <w:rFonts w:ascii="Times New Roman" w:hAnsi="Times New Roman" w:cs="Times New Roman"/>
          <w:b/>
          <w:color w:val="000000" w:themeColor="text1"/>
          <w:sz w:val="28"/>
          <w:szCs w:val="28"/>
          <w:lang w:val="en-US"/>
        </w:rPr>
        <w:t xml:space="preserve"> matter:</w:t>
      </w:r>
    </w:p>
    <w:p w14:paraId="1124805C" w14:textId="77777777" w:rsidR="008C696B" w:rsidRPr="007B1FA1" w:rsidRDefault="008C696B" w:rsidP="007B1FA1">
      <w:pPr>
        <w:spacing w:after="0" w:line="360" w:lineRule="auto"/>
        <w:jc w:val="both"/>
        <w:rPr>
          <w:rFonts w:ascii="Times New Roman" w:hAnsi="Times New Roman" w:cs="Times New Roman"/>
          <w:color w:val="000000" w:themeColor="text1"/>
          <w:sz w:val="28"/>
          <w:szCs w:val="28"/>
          <w:lang w:val="en-US"/>
        </w:rPr>
      </w:pPr>
    </w:p>
    <w:p w14:paraId="405CF16F" w14:textId="37A34AF7" w:rsidR="008C696B" w:rsidRPr="007B1FA1" w:rsidRDefault="007069F7">
      <w:pPr>
        <w:pStyle w:val="Default"/>
        <w:numPr>
          <w:ilvl w:val="0"/>
          <w:numId w:val="7"/>
        </w:numPr>
        <w:spacing w:line="360" w:lineRule="auto"/>
        <w:jc w:val="both"/>
        <w:rPr>
          <w:color w:val="000000" w:themeColor="text1"/>
          <w:sz w:val="28"/>
          <w:szCs w:val="28"/>
        </w:rPr>
      </w:pPr>
      <w:r w:rsidRPr="007B1FA1">
        <w:rPr>
          <w:color w:val="000000" w:themeColor="text1"/>
          <w:sz w:val="28"/>
          <w:szCs w:val="28"/>
        </w:rPr>
        <w:t xml:space="preserve">The contingency fees agreement entered into between </w:t>
      </w:r>
      <w:r w:rsidR="003E2FA9">
        <w:rPr>
          <w:color w:val="000000" w:themeColor="text1"/>
          <w:sz w:val="28"/>
          <w:szCs w:val="28"/>
        </w:rPr>
        <w:t xml:space="preserve">Ketse </w:t>
      </w:r>
      <w:r w:rsidR="008C696B" w:rsidRPr="007B1FA1">
        <w:rPr>
          <w:color w:val="000000" w:themeColor="text1"/>
          <w:sz w:val="28"/>
          <w:szCs w:val="28"/>
        </w:rPr>
        <w:t>Nonkwelo</w:t>
      </w:r>
      <w:r w:rsidR="00523D86">
        <w:rPr>
          <w:color w:val="000000" w:themeColor="text1"/>
          <w:sz w:val="28"/>
          <w:szCs w:val="28"/>
        </w:rPr>
        <w:t xml:space="preserve"> Incorporated</w:t>
      </w:r>
      <w:r w:rsidRPr="007B1FA1">
        <w:rPr>
          <w:color w:val="000000" w:themeColor="text1"/>
          <w:sz w:val="28"/>
          <w:szCs w:val="28"/>
        </w:rPr>
        <w:t xml:space="preserve"> and the</w:t>
      </w:r>
      <w:r w:rsidR="008C696B" w:rsidRPr="007B1FA1">
        <w:rPr>
          <w:color w:val="000000" w:themeColor="text1"/>
          <w:sz w:val="28"/>
          <w:szCs w:val="28"/>
        </w:rPr>
        <w:t xml:space="preserve"> plaintiff is declared invalid.</w:t>
      </w:r>
    </w:p>
    <w:p w14:paraId="48A70903" w14:textId="4B4BFD94" w:rsidR="007069F7" w:rsidRPr="007B1FA1" w:rsidRDefault="007069F7" w:rsidP="007B1FA1">
      <w:pPr>
        <w:pStyle w:val="Default"/>
        <w:spacing w:line="360" w:lineRule="auto"/>
        <w:ind w:left="720"/>
        <w:jc w:val="both"/>
        <w:rPr>
          <w:color w:val="000000" w:themeColor="text1"/>
          <w:sz w:val="28"/>
          <w:szCs w:val="28"/>
        </w:rPr>
      </w:pPr>
    </w:p>
    <w:p w14:paraId="4B11A230" w14:textId="603A4E26" w:rsidR="007069F7" w:rsidRPr="007B1FA1" w:rsidRDefault="003E2FA9">
      <w:pPr>
        <w:pStyle w:val="ListParagraph"/>
        <w:numPr>
          <w:ilvl w:val="0"/>
          <w:numId w:val="7"/>
        </w:numPr>
        <w:spacing w:after="0" w:line="360" w:lineRule="auto"/>
        <w:jc w:val="both"/>
        <w:rPr>
          <w:rFonts w:ascii="Times New Roman" w:hAnsi="Times New Roman" w:cs="Times New Roman"/>
          <w:color w:val="000000" w:themeColor="text1"/>
          <w:sz w:val="28"/>
          <w:szCs w:val="28"/>
          <w:lang w:val="en-US"/>
        </w:rPr>
      </w:pPr>
      <w:r w:rsidRPr="003E2FA9">
        <w:rPr>
          <w:rFonts w:ascii="Times New Roman" w:hAnsi="Times New Roman" w:cs="Times New Roman"/>
          <w:color w:val="000000" w:themeColor="text1"/>
          <w:sz w:val="28"/>
          <w:szCs w:val="28"/>
        </w:rPr>
        <w:t>Ketse Nonkwelo Incorporated</w:t>
      </w:r>
      <w:r w:rsidR="007069F7" w:rsidRPr="007B1FA1">
        <w:rPr>
          <w:rFonts w:ascii="Times New Roman" w:hAnsi="Times New Roman" w:cs="Times New Roman"/>
          <w:color w:val="000000" w:themeColor="text1"/>
          <w:sz w:val="28"/>
          <w:szCs w:val="28"/>
        </w:rPr>
        <w:t xml:space="preserve"> are directed to submit a bill of costs in respect of their attorney</w:t>
      </w:r>
      <w:r w:rsidR="00D75FDB">
        <w:rPr>
          <w:rFonts w:ascii="Times New Roman" w:hAnsi="Times New Roman" w:cs="Times New Roman"/>
          <w:color w:val="000000" w:themeColor="text1"/>
          <w:sz w:val="28"/>
          <w:szCs w:val="28"/>
        </w:rPr>
        <w:t xml:space="preserve"> </w:t>
      </w:r>
      <w:r w:rsidR="007069F7" w:rsidRPr="007B1FA1">
        <w:rPr>
          <w:rFonts w:ascii="Times New Roman" w:hAnsi="Times New Roman" w:cs="Times New Roman"/>
          <w:color w:val="000000" w:themeColor="text1"/>
          <w:sz w:val="28"/>
          <w:szCs w:val="28"/>
        </w:rPr>
        <w:t>and</w:t>
      </w:r>
      <w:r w:rsidR="00D75FDB">
        <w:rPr>
          <w:rFonts w:ascii="Times New Roman" w:hAnsi="Times New Roman" w:cs="Times New Roman"/>
          <w:color w:val="000000" w:themeColor="text1"/>
          <w:sz w:val="28"/>
          <w:szCs w:val="28"/>
        </w:rPr>
        <w:t xml:space="preserve"> </w:t>
      </w:r>
      <w:r w:rsidR="007069F7" w:rsidRPr="007B1FA1">
        <w:rPr>
          <w:rFonts w:ascii="Times New Roman" w:hAnsi="Times New Roman" w:cs="Times New Roman"/>
          <w:color w:val="000000" w:themeColor="text1"/>
          <w:sz w:val="28"/>
          <w:szCs w:val="28"/>
        </w:rPr>
        <w:t xml:space="preserve">client fees to the Taxing Master of this </w:t>
      </w:r>
      <w:r w:rsidR="00D75FDB">
        <w:rPr>
          <w:rFonts w:ascii="Times New Roman" w:hAnsi="Times New Roman" w:cs="Times New Roman"/>
          <w:color w:val="000000" w:themeColor="text1"/>
          <w:sz w:val="28"/>
          <w:szCs w:val="28"/>
        </w:rPr>
        <w:t>C</w:t>
      </w:r>
      <w:r w:rsidR="007069F7" w:rsidRPr="007B1FA1">
        <w:rPr>
          <w:rFonts w:ascii="Times New Roman" w:hAnsi="Times New Roman" w:cs="Times New Roman"/>
          <w:color w:val="000000" w:themeColor="text1"/>
          <w:sz w:val="28"/>
          <w:szCs w:val="28"/>
        </w:rPr>
        <w:t>ourt within fifteen (15) days of this order.</w:t>
      </w:r>
    </w:p>
    <w:p w14:paraId="7E87ED11" w14:textId="77777777" w:rsidR="008C696B" w:rsidRPr="007B1FA1" w:rsidRDefault="008C696B" w:rsidP="007B1FA1">
      <w:pPr>
        <w:pStyle w:val="Default"/>
        <w:spacing w:line="360" w:lineRule="auto"/>
        <w:jc w:val="both"/>
        <w:rPr>
          <w:color w:val="000000" w:themeColor="text1"/>
          <w:sz w:val="28"/>
          <w:szCs w:val="28"/>
        </w:rPr>
      </w:pPr>
    </w:p>
    <w:p w14:paraId="1E7F82D1" w14:textId="7DB0C2E6" w:rsidR="007069F7" w:rsidRPr="007B1FA1" w:rsidRDefault="007069F7">
      <w:pPr>
        <w:pStyle w:val="Default"/>
        <w:numPr>
          <w:ilvl w:val="0"/>
          <w:numId w:val="7"/>
        </w:numPr>
        <w:spacing w:line="360" w:lineRule="auto"/>
        <w:jc w:val="both"/>
        <w:rPr>
          <w:color w:val="000000" w:themeColor="text1"/>
          <w:sz w:val="28"/>
          <w:szCs w:val="28"/>
          <w:lang w:val="en-US"/>
        </w:rPr>
      </w:pPr>
      <w:r w:rsidRPr="007B1FA1">
        <w:rPr>
          <w:color w:val="000000" w:themeColor="text1"/>
          <w:sz w:val="28"/>
          <w:szCs w:val="28"/>
        </w:rPr>
        <w:t xml:space="preserve">The Registrar of this </w:t>
      </w:r>
      <w:r w:rsidR="00284444">
        <w:rPr>
          <w:color w:val="000000" w:themeColor="text1"/>
          <w:sz w:val="28"/>
          <w:szCs w:val="28"/>
        </w:rPr>
        <w:t>C</w:t>
      </w:r>
      <w:r w:rsidRPr="007B1FA1">
        <w:rPr>
          <w:color w:val="000000" w:themeColor="text1"/>
          <w:sz w:val="28"/>
          <w:szCs w:val="28"/>
        </w:rPr>
        <w:t>ourt is directed to contact the plaintiff and to explain to h</w:t>
      </w:r>
      <w:r w:rsidR="00406907" w:rsidRPr="007B1FA1">
        <w:rPr>
          <w:color w:val="000000" w:themeColor="text1"/>
          <w:sz w:val="28"/>
          <w:szCs w:val="28"/>
        </w:rPr>
        <w:t xml:space="preserve">im </w:t>
      </w:r>
      <w:r w:rsidRPr="007B1FA1">
        <w:rPr>
          <w:color w:val="000000" w:themeColor="text1"/>
          <w:sz w:val="28"/>
          <w:szCs w:val="28"/>
        </w:rPr>
        <w:t>the import of the judgment and the rights that it accords h</w:t>
      </w:r>
      <w:r w:rsidR="00406907" w:rsidRPr="007B1FA1">
        <w:rPr>
          <w:color w:val="000000" w:themeColor="text1"/>
          <w:sz w:val="28"/>
          <w:szCs w:val="28"/>
        </w:rPr>
        <w:t>im.</w:t>
      </w:r>
    </w:p>
    <w:p w14:paraId="1CCA60D2" w14:textId="77777777" w:rsidR="007069F7" w:rsidRPr="007B1FA1" w:rsidRDefault="007069F7" w:rsidP="007B1FA1">
      <w:pPr>
        <w:pStyle w:val="Default"/>
        <w:spacing w:line="360" w:lineRule="auto"/>
        <w:jc w:val="both"/>
        <w:rPr>
          <w:color w:val="000000" w:themeColor="text1"/>
          <w:sz w:val="28"/>
          <w:szCs w:val="28"/>
          <w:lang w:val="en-US"/>
        </w:rPr>
      </w:pPr>
    </w:p>
    <w:p w14:paraId="1AF12A6A" w14:textId="77777777" w:rsidR="008C696B" w:rsidRPr="007B1FA1" w:rsidRDefault="008C696B" w:rsidP="007B1FA1">
      <w:pPr>
        <w:pStyle w:val="Default"/>
        <w:spacing w:line="360" w:lineRule="auto"/>
        <w:jc w:val="both"/>
        <w:rPr>
          <w:color w:val="000000" w:themeColor="text1"/>
          <w:sz w:val="28"/>
          <w:szCs w:val="28"/>
          <w:lang w:val="en-US"/>
        </w:rPr>
      </w:pPr>
    </w:p>
    <w:p w14:paraId="30F4DAFB" w14:textId="77777777" w:rsidR="008C696B" w:rsidRPr="007B1FA1" w:rsidRDefault="008C696B" w:rsidP="007B1FA1">
      <w:pPr>
        <w:pStyle w:val="Default"/>
        <w:spacing w:line="360" w:lineRule="auto"/>
        <w:jc w:val="both"/>
        <w:rPr>
          <w:color w:val="000000" w:themeColor="text1"/>
          <w:sz w:val="28"/>
          <w:szCs w:val="28"/>
          <w:lang w:val="en-US"/>
        </w:rPr>
      </w:pPr>
    </w:p>
    <w:p w14:paraId="3C81AB0C" w14:textId="77777777" w:rsidR="008C696B" w:rsidRPr="007B1FA1" w:rsidRDefault="008C696B" w:rsidP="007B1FA1">
      <w:pPr>
        <w:pStyle w:val="Default"/>
        <w:spacing w:line="360" w:lineRule="auto"/>
        <w:jc w:val="both"/>
        <w:rPr>
          <w:color w:val="000000" w:themeColor="text1"/>
          <w:sz w:val="28"/>
          <w:szCs w:val="28"/>
          <w:lang w:val="en-US"/>
        </w:rPr>
      </w:pPr>
      <w:r w:rsidRPr="007B1FA1">
        <w:rPr>
          <w:color w:val="000000" w:themeColor="text1"/>
          <w:sz w:val="28"/>
          <w:szCs w:val="28"/>
          <w:lang w:val="en-US"/>
        </w:rPr>
        <w:t xml:space="preserve">___________________________ </w:t>
      </w:r>
    </w:p>
    <w:p w14:paraId="558BB95C" w14:textId="7FF19A2A" w:rsidR="008C696B" w:rsidRPr="007B1FA1" w:rsidRDefault="003E2FA9" w:rsidP="007B1FA1">
      <w:pPr>
        <w:pStyle w:val="Default"/>
        <w:spacing w:line="360" w:lineRule="auto"/>
        <w:jc w:val="both"/>
        <w:rPr>
          <w:b/>
          <w:color w:val="000000" w:themeColor="text1"/>
          <w:sz w:val="28"/>
          <w:szCs w:val="28"/>
          <w:lang w:val="en-US"/>
        </w:rPr>
      </w:pPr>
      <w:r>
        <w:rPr>
          <w:b/>
          <w:color w:val="000000" w:themeColor="text1"/>
          <w:sz w:val="28"/>
          <w:szCs w:val="28"/>
          <w:lang w:val="en-US"/>
        </w:rPr>
        <w:t xml:space="preserve">TILANA - </w:t>
      </w:r>
      <w:r w:rsidR="008C696B" w:rsidRPr="007B1FA1">
        <w:rPr>
          <w:b/>
          <w:color w:val="000000" w:themeColor="text1"/>
          <w:sz w:val="28"/>
          <w:szCs w:val="28"/>
          <w:lang w:val="en-US"/>
        </w:rPr>
        <w:t xml:space="preserve">MABECE </w:t>
      </w:r>
    </w:p>
    <w:p w14:paraId="6C52DBA1" w14:textId="77777777" w:rsidR="008C696B" w:rsidRPr="007B1FA1" w:rsidRDefault="008C696B" w:rsidP="007B1FA1">
      <w:pPr>
        <w:pStyle w:val="Default"/>
        <w:spacing w:line="360" w:lineRule="auto"/>
        <w:jc w:val="both"/>
        <w:rPr>
          <w:b/>
          <w:color w:val="000000" w:themeColor="text1"/>
          <w:sz w:val="28"/>
          <w:szCs w:val="28"/>
          <w:lang w:val="en-US"/>
        </w:rPr>
      </w:pPr>
      <w:r w:rsidRPr="007B1FA1">
        <w:rPr>
          <w:b/>
          <w:color w:val="000000" w:themeColor="text1"/>
          <w:sz w:val="28"/>
          <w:szCs w:val="28"/>
          <w:lang w:val="en-US"/>
        </w:rPr>
        <w:t xml:space="preserve">ACTING JUDGE OF THE HIGH COURT </w:t>
      </w:r>
    </w:p>
    <w:p w14:paraId="41C0AE31" w14:textId="77777777" w:rsidR="008C696B" w:rsidRPr="007B1FA1" w:rsidRDefault="008C696B" w:rsidP="007B1FA1">
      <w:pPr>
        <w:pStyle w:val="Default"/>
        <w:spacing w:line="360" w:lineRule="auto"/>
        <w:jc w:val="both"/>
        <w:rPr>
          <w:b/>
          <w:color w:val="000000" w:themeColor="text1"/>
          <w:sz w:val="28"/>
          <w:szCs w:val="28"/>
          <w:lang w:val="en-US"/>
        </w:rPr>
      </w:pPr>
      <w:r w:rsidRPr="007B1FA1">
        <w:rPr>
          <w:b/>
          <w:color w:val="000000" w:themeColor="text1"/>
          <w:sz w:val="28"/>
          <w:szCs w:val="28"/>
          <w:lang w:val="en-US"/>
        </w:rPr>
        <w:t>OF SOUTH AFRICA</w:t>
      </w:r>
    </w:p>
    <w:p w14:paraId="045BAE33" w14:textId="77777777" w:rsidR="001C23BA" w:rsidRPr="007B1FA1" w:rsidRDefault="001C23BA" w:rsidP="007B1FA1">
      <w:pPr>
        <w:spacing w:after="0" w:line="360" w:lineRule="auto"/>
        <w:jc w:val="both"/>
        <w:rPr>
          <w:rFonts w:ascii="Times New Roman" w:hAnsi="Times New Roman" w:cs="Times New Roman"/>
          <w:color w:val="000000" w:themeColor="text1"/>
          <w:sz w:val="28"/>
          <w:szCs w:val="28"/>
          <w:lang w:val="en-US"/>
        </w:rPr>
      </w:pPr>
    </w:p>
    <w:p w14:paraId="17E76DA3" w14:textId="5EEF1099" w:rsidR="00406907" w:rsidRPr="007B1FA1" w:rsidRDefault="00406907" w:rsidP="007B1FA1">
      <w:pPr>
        <w:spacing w:after="0" w:line="360" w:lineRule="auto"/>
        <w:jc w:val="both"/>
        <w:rPr>
          <w:rFonts w:ascii="Times New Roman" w:hAnsi="Times New Roman" w:cs="Times New Roman"/>
          <w:color w:val="C00000"/>
          <w:sz w:val="28"/>
          <w:szCs w:val="28"/>
          <w:lang w:val="en-US"/>
        </w:rPr>
      </w:pPr>
      <w:r w:rsidRPr="007B1FA1">
        <w:rPr>
          <w:rFonts w:ascii="Times New Roman" w:hAnsi="Times New Roman" w:cs="Times New Roman"/>
          <w:color w:val="C00000"/>
          <w:sz w:val="28"/>
          <w:szCs w:val="28"/>
          <w:lang w:val="en-US"/>
        </w:rPr>
        <w:br w:type="page"/>
      </w:r>
    </w:p>
    <w:p w14:paraId="2465C5E8" w14:textId="77777777" w:rsidR="008C696B" w:rsidRPr="007B1FA1" w:rsidRDefault="008C696B">
      <w:pPr>
        <w:pStyle w:val="Default"/>
        <w:spacing w:line="360" w:lineRule="auto"/>
        <w:jc w:val="both"/>
        <w:rPr>
          <w:color w:val="000000" w:themeColor="text1"/>
          <w:sz w:val="28"/>
          <w:szCs w:val="28"/>
          <w:lang w:val="en-US"/>
        </w:rPr>
      </w:pPr>
      <w:r w:rsidRPr="007B1FA1">
        <w:rPr>
          <w:color w:val="000000" w:themeColor="text1"/>
          <w:sz w:val="28"/>
          <w:szCs w:val="28"/>
          <w:lang w:val="en-US"/>
        </w:rPr>
        <w:lastRenderedPageBreak/>
        <w:t>Appearances:</w:t>
      </w:r>
    </w:p>
    <w:p w14:paraId="6F6617E4" w14:textId="77777777" w:rsidR="00BA7EAB" w:rsidRPr="007B1FA1" w:rsidRDefault="00BA7EAB">
      <w:pPr>
        <w:pStyle w:val="Default"/>
        <w:spacing w:line="360" w:lineRule="auto"/>
        <w:jc w:val="both"/>
        <w:rPr>
          <w:color w:val="000000" w:themeColor="text1"/>
          <w:sz w:val="28"/>
          <w:szCs w:val="28"/>
          <w:lang w:val="en-US"/>
        </w:rPr>
      </w:pPr>
    </w:p>
    <w:p w14:paraId="3AAF7206" w14:textId="2703B906" w:rsidR="003C6436" w:rsidRPr="007B1FA1" w:rsidRDefault="003C6436"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 xml:space="preserve">In re: case number 2465/2021 </w:t>
      </w:r>
      <w:r w:rsidR="00FC13FB">
        <w:rPr>
          <w:rFonts w:ascii="Times New Roman" w:hAnsi="Times New Roman" w:cs="Times New Roman"/>
          <w:color w:val="000000" w:themeColor="text1"/>
          <w:sz w:val="28"/>
          <w:szCs w:val="28"/>
          <w:lang w:val="en-US"/>
        </w:rPr>
        <w:t>–</w:t>
      </w:r>
      <w:r w:rsidRPr="007B1FA1">
        <w:rPr>
          <w:rFonts w:ascii="Times New Roman" w:hAnsi="Times New Roman" w:cs="Times New Roman"/>
          <w:color w:val="000000" w:themeColor="text1"/>
          <w:sz w:val="28"/>
          <w:szCs w:val="28"/>
          <w:lang w:val="en-US"/>
        </w:rPr>
        <w:t xml:space="preserve"> </w:t>
      </w:r>
      <w:r w:rsidRPr="007B1FA1">
        <w:rPr>
          <w:rFonts w:ascii="Times New Roman" w:hAnsi="Times New Roman" w:cs="Times New Roman"/>
          <w:i/>
          <w:color w:val="000000" w:themeColor="text1"/>
          <w:sz w:val="28"/>
          <w:szCs w:val="28"/>
          <w:lang w:val="en-US"/>
        </w:rPr>
        <w:t>Dyongo</w:t>
      </w:r>
      <w:r w:rsidRPr="007B1FA1">
        <w:rPr>
          <w:rFonts w:ascii="Times New Roman" w:hAnsi="Times New Roman" w:cs="Times New Roman"/>
          <w:color w:val="000000" w:themeColor="text1"/>
          <w:sz w:val="28"/>
          <w:szCs w:val="28"/>
          <w:lang w:val="en-US"/>
        </w:rPr>
        <w:t xml:space="preserve"> matter:</w:t>
      </w:r>
    </w:p>
    <w:p w14:paraId="77B6351B" w14:textId="77777777" w:rsidR="003C6436" w:rsidRPr="007B1FA1" w:rsidRDefault="003C6436">
      <w:pPr>
        <w:pStyle w:val="Default"/>
        <w:spacing w:line="360" w:lineRule="auto"/>
        <w:jc w:val="both"/>
        <w:rPr>
          <w:color w:val="000000" w:themeColor="text1"/>
          <w:sz w:val="28"/>
          <w:szCs w:val="28"/>
          <w:lang w:val="en-US"/>
        </w:rPr>
      </w:pPr>
    </w:p>
    <w:p w14:paraId="2420405A" w14:textId="50F6CFD4" w:rsidR="00DF6883" w:rsidRPr="007B1FA1" w:rsidRDefault="00DF6883">
      <w:pPr>
        <w:pStyle w:val="Default"/>
        <w:spacing w:line="360" w:lineRule="auto"/>
        <w:jc w:val="both"/>
        <w:rPr>
          <w:color w:val="000000" w:themeColor="text1"/>
          <w:sz w:val="28"/>
          <w:szCs w:val="28"/>
          <w:lang w:val="en-US"/>
        </w:rPr>
      </w:pPr>
      <w:r w:rsidRPr="007B1FA1">
        <w:rPr>
          <w:color w:val="000000" w:themeColor="text1"/>
          <w:sz w:val="28"/>
          <w:szCs w:val="28"/>
          <w:lang w:val="en-US"/>
        </w:rPr>
        <w:t>For the plaintiff:</w:t>
      </w:r>
      <w:r w:rsidR="005B6989" w:rsidRPr="007B1FA1">
        <w:rPr>
          <w:color w:val="000000" w:themeColor="text1"/>
          <w:sz w:val="28"/>
          <w:szCs w:val="28"/>
          <w:lang w:val="en-US"/>
        </w:rPr>
        <w:t xml:space="preserve"> </w:t>
      </w:r>
      <w:r w:rsidR="005B6989" w:rsidRPr="007B1FA1">
        <w:rPr>
          <w:color w:val="000000" w:themeColor="text1"/>
          <w:sz w:val="28"/>
          <w:szCs w:val="28"/>
          <w:lang w:val="en-US"/>
        </w:rPr>
        <w:tab/>
      </w:r>
      <w:r w:rsidR="00FC13FB">
        <w:rPr>
          <w:color w:val="000000" w:themeColor="text1"/>
          <w:sz w:val="28"/>
          <w:szCs w:val="28"/>
          <w:lang w:val="en-US"/>
        </w:rPr>
        <w:tab/>
      </w:r>
      <w:r w:rsidR="005B6989" w:rsidRPr="007B1FA1">
        <w:rPr>
          <w:color w:val="000000" w:themeColor="text1"/>
          <w:sz w:val="28"/>
          <w:szCs w:val="28"/>
          <w:lang w:val="en-US"/>
        </w:rPr>
        <w:t xml:space="preserve">Adv. </w:t>
      </w:r>
      <w:r w:rsidR="005B6989" w:rsidRPr="007B1FA1">
        <w:rPr>
          <w:i/>
          <w:color w:val="000000" w:themeColor="text1"/>
          <w:sz w:val="28"/>
          <w:szCs w:val="28"/>
          <w:lang w:val="en-US"/>
        </w:rPr>
        <w:t>K</w:t>
      </w:r>
      <w:r w:rsidR="009B5067" w:rsidRPr="007B1FA1">
        <w:rPr>
          <w:i/>
          <w:color w:val="000000" w:themeColor="text1"/>
          <w:sz w:val="28"/>
          <w:szCs w:val="28"/>
          <w:lang w:val="en-US"/>
        </w:rPr>
        <w:t xml:space="preserve"> Watt</w:t>
      </w:r>
    </w:p>
    <w:p w14:paraId="045173C6" w14:textId="65DA2C4D" w:rsidR="00DF6883" w:rsidRPr="007B1FA1" w:rsidRDefault="00DF6883">
      <w:pPr>
        <w:pStyle w:val="Default"/>
        <w:spacing w:line="360" w:lineRule="auto"/>
        <w:jc w:val="both"/>
        <w:rPr>
          <w:color w:val="000000" w:themeColor="text1"/>
          <w:sz w:val="28"/>
          <w:szCs w:val="28"/>
          <w:lang w:val="en-US"/>
        </w:rPr>
      </w:pPr>
      <w:r w:rsidRPr="007B1FA1">
        <w:rPr>
          <w:color w:val="000000" w:themeColor="text1"/>
          <w:sz w:val="28"/>
          <w:szCs w:val="28"/>
          <w:lang w:val="en-US"/>
        </w:rPr>
        <w:t>Instructed by:</w:t>
      </w:r>
      <w:r w:rsidR="00907E8D" w:rsidRPr="007B1FA1">
        <w:rPr>
          <w:color w:val="000000" w:themeColor="text1"/>
          <w:sz w:val="28"/>
          <w:szCs w:val="28"/>
          <w:lang w:val="en-US"/>
        </w:rPr>
        <w:tab/>
      </w:r>
      <w:r w:rsidR="00907E8D" w:rsidRPr="007B1FA1">
        <w:rPr>
          <w:color w:val="000000" w:themeColor="text1"/>
          <w:sz w:val="28"/>
          <w:szCs w:val="28"/>
          <w:lang w:val="en-US"/>
        </w:rPr>
        <w:tab/>
        <w:t>Matyeshana Townley Inc</w:t>
      </w:r>
      <w:r w:rsidR="003E2FA9">
        <w:rPr>
          <w:color w:val="000000" w:themeColor="text1"/>
          <w:sz w:val="28"/>
          <w:szCs w:val="28"/>
          <w:lang w:val="en-US"/>
        </w:rPr>
        <w:t>orporated</w:t>
      </w:r>
    </w:p>
    <w:p w14:paraId="43D31373" w14:textId="77777777" w:rsidR="00DF6883" w:rsidRPr="007B1FA1" w:rsidRDefault="00DF6883">
      <w:pPr>
        <w:pStyle w:val="Default"/>
        <w:spacing w:line="360" w:lineRule="auto"/>
        <w:jc w:val="both"/>
        <w:rPr>
          <w:color w:val="000000" w:themeColor="text1"/>
          <w:sz w:val="28"/>
          <w:szCs w:val="28"/>
          <w:lang w:val="en-US"/>
        </w:rPr>
      </w:pPr>
    </w:p>
    <w:p w14:paraId="139DF62D" w14:textId="2ABB5CBE" w:rsidR="00DF6883" w:rsidRPr="007B1FA1" w:rsidRDefault="00DF6883">
      <w:pPr>
        <w:pStyle w:val="Default"/>
        <w:spacing w:line="360" w:lineRule="auto"/>
        <w:jc w:val="both"/>
        <w:rPr>
          <w:color w:val="000000" w:themeColor="text1"/>
          <w:sz w:val="28"/>
          <w:szCs w:val="28"/>
          <w:lang w:val="en-US"/>
        </w:rPr>
      </w:pPr>
      <w:r w:rsidRPr="007B1FA1">
        <w:rPr>
          <w:color w:val="000000" w:themeColor="text1"/>
          <w:sz w:val="28"/>
          <w:szCs w:val="28"/>
          <w:lang w:val="en-US"/>
        </w:rPr>
        <w:t>For Defendant:</w:t>
      </w:r>
      <w:r w:rsidR="00907E8D" w:rsidRPr="007B1FA1">
        <w:rPr>
          <w:color w:val="000000" w:themeColor="text1"/>
          <w:sz w:val="28"/>
          <w:szCs w:val="28"/>
          <w:lang w:val="en-US"/>
        </w:rPr>
        <w:tab/>
      </w:r>
      <w:r w:rsidR="00FC13FB">
        <w:rPr>
          <w:color w:val="000000" w:themeColor="text1"/>
          <w:sz w:val="28"/>
          <w:szCs w:val="28"/>
          <w:lang w:val="en-US"/>
        </w:rPr>
        <w:tab/>
      </w:r>
      <w:r w:rsidR="00907E8D" w:rsidRPr="007B1FA1">
        <w:rPr>
          <w:color w:val="000000" w:themeColor="text1"/>
          <w:sz w:val="28"/>
          <w:szCs w:val="28"/>
          <w:lang w:val="en-US"/>
        </w:rPr>
        <w:t>Ms Jeram</w:t>
      </w:r>
    </w:p>
    <w:p w14:paraId="2DF9D632" w14:textId="77777777" w:rsidR="00DF6883" w:rsidRPr="007B1FA1" w:rsidRDefault="00DF6883">
      <w:pPr>
        <w:pStyle w:val="Default"/>
        <w:spacing w:line="360" w:lineRule="auto"/>
        <w:jc w:val="both"/>
        <w:rPr>
          <w:color w:val="000000" w:themeColor="text1"/>
          <w:sz w:val="28"/>
          <w:szCs w:val="28"/>
          <w:lang w:val="en-US"/>
        </w:rPr>
      </w:pPr>
      <w:r w:rsidRPr="007B1FA1">
        <w:rPr>
          <w:color w:val="000000" w:themeColor="text1"/>
          <w:sz w:val="28"/>
          <w:szCs w:val="28"/>
          <w:lang w:val="en-US"/>
        </w:rPr>
        <w:t>Instructed by:</w:t>
      </w:r>
      <w:r w:rsidR="00907E8D" w:rsidRPr="007B1FA1">
        <w:rPr>
          <w:color w:val="000000" w:themeColor="text1"/>
          <w:sz w:val="28"/>
          <w:szCs w:val="28"/>
          <w:lang w:val="en-US"/>
        </w:rPr>
        <w:tab/>
      </w:r>
      <w:r w:rsidR="00907E8D" w:rsidRPr="007B1FA1">
        <w:rPr>
          <w:color w:val="000000" w:themeColor="text1"/>
          <w:sz w:val="28"/>
          <w:szCs w:val="28"/>
          <w:lang w:val="en-US"/>
        </w:rPr>
        <w:tab/>
        <w:t>State Attorney</w:t>
      </w:r>
    </w:p>
    <w:p w14:paraId="649AF854" w14:textId="77777777" w:rsidR="003C6436" w:rsidRPr="007B1FA1" w:rsidRDefault="003C6436">
      <w:pPr>
        <w:pStyle w:val="Default"/>
        <w:spacing w:line="360" w:lineRule="auto"/>
        <w:jc w:val="both"/>
        <w:rPr>
          <w:color w:val="000000" w:themeColor="text1"/>
          <w:sz w:val="28"/>
          <w:szCs w:val="28"/>
          <w:lang w:val="en-US"/>
        </w:rPr>
      </w:pPr>
    </w:p>
    <w:p w14:paraId="2835A940" w14:textId="77777777" w:rsidR="003C6436" w:rsidRPr="007B1FA1" w:rsidRDefault="003C6436" w:rsidP="007B1FA1">
      <w:pPr>
        <w:spacing w:after="0" w:line="360" w:lineRule="auto"/>
        <w:jc w:val="both"/>
        <w:rPr>
          <w:rFonts w:ascii="Times New Roman" w:hAnsi="Times New Roman" w:cs="Times New Roman"/>
          <w:color w:val="000000" w:themeColor="text1"/>
          <w:sz w:val="28"/>
          <w:szCs w:val="28"/>
          <w:lang w:val="en-US"/>
        </w:rPr>
      </w:pPr>
      <w:r w:rsidRPr="007B1FA1">
        <w:rPr>
          <w:rFonts w:ascii="Times New Roman" w:hAnsi="Times New Roman" w:cs="Times New Roman"/>
          <w:color w:val="000000" w:themeColor="text1"/>
          <w:sz w:val="28"/>
          <w:szCs w:val="28"/>
          <w:lang w:val="en-US"/>
        </w:rPr>
        <w:t xml:space="preserve">In re: case number: 2093/2021 – </w:t>
      </w:r>
      <w:r w:rsidRPr="007B1FA1">
        <w:rPr>
          <w:rFonts w:ascii="Times New Roman" w:hAnsi="Times New Roman" w:cs="Times New Roman"/>
          <w:i/>
          <w:color w:val="000000" w:themeColor="text1"/>
          <w:sz w:val="28"/>
          <w:szCs w:val="28"/>
          <w:lang w:val="en-US"/>
        </w:rPr>
        <w:t>Minnie</w:t>
      </w:r>
      <w:r w:rsidRPr="007B1FA1">
        <w:rPr>
          <w:rFonts w:ascii="Times New Roman" w:hAnsi="Times New Roman" w:cs="Times New Roman"/>
          <w:color w:val="000000" w:themeColor="text1"/>
          <w:sz w:val="28"/>
          <w:szCs w:val="28"/>
          <w:lang w:val="en-US"/>
        </w:rPr>
        <w:t xml:space="preserve"> matter:</w:t>
      </w:r>
    </w:p>
    <w:p w14:paraId="2DAAC3F5" w14:textId="77777777" w:rsidR="00907E8D" w:rsidRPr="007B1FA1" w:rsidRDefault="00907E8D">
      <w:pPr>
        <w:pStyle w:val="Default"/>
        <w:spacing w:line="360" w:lineRule="auto"/>
        <w:jc w:val="both"/>
        <w:rPr>
          <w:color w:val="000000" w:themeColor="text1"/>
          <w:sz w:val="28"/>
          <w:szCs w:val="28"/>
          <w:lang w:val="en-US"/>
        </w:rPr>
      </w:pPr>
    </w:p>
    <w:p w14:paraId="0B2C6154" w14:textId="1AD703D3" w:rsidR="003C6436" w:rsidRPr="007B1FA1" w:rsidRDefault="003C6436">
      <w:pPr>
        <w:pStyle w:val="Default"/>
        <w:spacing w:line="360" w:lineRule="auto"/>
        <w:jc w:val="both"/>
        <w:rPr>
          <w:color w:val="000000" w:themeColor="text1"/>
          <w:sz w:val="28"/>
          <w:szCs w:val="28"/>
          <w:lang w:val="en-US"/>
        </w:rPr>
      </w:pPr>
      <w:r w:rsidRPr="007B1FA1">
        <w:rPr>
          <w:color w:val="000000" w:themeColor="text1"/>
          <w:sz w:val="28"/>
          <w:szCs w:val="28"/>
          <w:lang w:val="en-US"/>
        </w:rPr>
        <w:t>For the plaintiff:</w:t>
      </w:r>
      <w:r w:rsidR="00907E8D" w:rsidRPr="007B1FA1">
        <w:rPr>
          <w:color w:val="000000" w:themeColor="text1"/>
          <w:sz w:val="28"/>
          <w:szCs w:val="28"/>
          <w:lang w:val="en-US"/>
        </w:rPr>
        <w:t xml:space="preserve"> </w:t>
      </w:r>
      <w:r w:rsidR="00907E8D" w:rsidRPr="007B1FA1">
        <w:rPr>
          <w:color w:val="000000" w:themeColor="text1"/>
          <w:sz w:val="28"/>
          <w:szCs w:val="28"/>
          <w:lang w:val="en-US"/>
        </w:rPr>
        <w:tab/>
      </w:r>
      <w:r w:rsidR="00646A69">
        <w:rPr>
          <w:color w:val="000000" w:themeColor="text1"/>
          <w:sz w:val="28"/>
          <w:szCs w:val="28"/>
          <w:lang w:val="en-US"/>
        </w:rPr>
        <w:tab/>
      </w:r>
      <w:r w:rsidR="00907E8D" w:rsidRPr="007B1FA1">
        <w:rPr>
          <w:color w:val="000000" w:themeColor="text1"/>
          <w:sz w:val="28"/>
          <w:szCs w:val="28"/>
          <w:lang w:val="en-US"/>
        </w:rPr>
        <w:t>Mr Niekerk</w:t>
      </w:r>
    </w:p>
    <w:p w14:paraId="409E8664" w14:textId="0B85DBC8" w:rsidR="003C6436" w:rsidRPr="007B1FA1" w:rsidRDefault="003C6436" w:rsidP="003E2FA9">
      <w:pPr>
        <w:pStyle w:val="Default"/>
        <w:spacing w:line="360" w:lineRule="auto"/>
        <w:jc w:val="both"/>
        <w:rPr>
          <w:color w:val="000000" w:themeColor="text1"/>
          <w:sz w:val="28"/>
          <w:szCs w:val="28"/>
          <w:lang w:val="en-US"/>
        </w:rPr>
      </w:pPr>
      <w:r w:rsidRPr="007B1FA1">
        <w:rPr>
          <w:color w:val="000000" w:themeColor="text1"/>
          <w:sz w:val="28"/>
          <w:szCs w:val="28"/>
          <w:lang w:val="en-US"/>
        </w:rPr>
        <w:t>Instructed by:</w:t>
      </w:r>
      <w:r w:rsidR="00F93FD5" w:rsidRPr="007B1FA1">
        <w:rPr>
          <w:color w:val="000000" w:themeColor="text1"/>
          <w:sz w:val="28"/>
          <w:szCs w:val="28"/>
          <w:lang w:val="en-US"/>
        </w:rPr>
        <w:tab/>
      </w:r>
      <w:r w:rsidR="00F93FD5" w:rsidRPr="007B1FA1">
        <w:rPr>
          <w:color w:val="000000" w:themeColor="text1"/>
          <w:sz w:val="28"/>
          <w:szCs w:val="28"/>
          <w:lang w:val="en-US"/>
        </w:rPr>
        <w:tab/>
      </w:r>
      <w:r w:rsidR="003E2FA9">
        <w:rPr>
          <w:color w:val="000000" w:themeColor="text1"/>
          <w:sz w:val="28"/>
          <w:szCs w:val="28"/>
        </w:rPr>
        <w:t xml:space="preserve">Ketse </w:t>
      </w:r>
      <w:r w:rsidR="003E2FA9" w:rsidRPr="007B1FA1">
        <w:rPr>
          <w:color w:val="000000" w:themeColor="text1"/>
          <w:sz w:val="28"/>
          <w:szCs w:val="28"/>
        </w:rPr>
        <w:t>Nonkwelo</w:t>
      </w:r>
      <w:r w:rsidR="003E2FA9">
        <w:rPr>
          <w:color w:val="000000" w:themeColor="text1"/>
          <w:sz w:val="28"/>
          <w:szCs w:val="28"/>
        </w:rPr>
        <w:t xml:space="preserve"> Incorporated</w:t>
      </w:r>
    </w:p>
    <w:p w14:paraId="1C9690FB" w14:textId="77777777" w:rsidR="003C6436" w:rsidRPr="007B1FA1" w:rsidRDefault="003C6436">
      <w:pPr>
        <w:pStyle w:val="Default"/>
        <w:spacing w:line="360" w:lineRule="auto"/>
        <w:jc w:val="both"/>
        <w:rPr>
          <w:color w:val="000000" w:themeColor="text1"/>
          <w:sz w:val="28"/>
          <w:szCs w:val="28"/>
          <w:lang w:val="en-US"/>
        </w:rPr>
      </w:pPr>
    </w:p>
    <w:p w14:paraId="5744C12D" w14:textId="4CD072AC" w:rsidR="003C6436" w:rsidRPr="007B1FA1" w:rsidRDefault="003C6436">
      <w:pPr>
        <w:pStyle w:val="Default"/>
        <w:spacing w:line="360" w:lineRule="auto"/>
        <w:jc w:val="both"/>
        <w:rPr>
          <w:color w:val="000000" w:themeColor="text1"/>
          <w:sz w:val="28"/>
          <w:szCs w:val="28"/>
          <w:lang w:val="en-US"/>
        </w:rPr>
      </w:pPr>
      <w:r w:rsidRPr="007B1FA1">
        <w:rPr>
          <w:color w:val="000000" w:themeColor="text1"/>
          <w:sz w:val="28"/>
          <w:szCs w:val="28"/>
          <w:lang w:val="en-US"/>
        </w:rPr>
        <w:t>For Defendant:</w:t>
      </w:r>
      <w:r w:rsidR="00F93FD5" w:rsidRPr="007B1FA1">
        <w:rPr>
          <w:color w:val="000000" w:themeColor="text1"/>
          <w:sz w:val="28"/>
          <w:szCs w:val="28"/>
          <w:lang w:val="en-US"/>
        </w:rPr>
        <w:tab/>
      </w:r>
      <w:r w:rsidR="008F71CD">
        <w:rPr>
          <w:color w:val="000000" w:themeColor="text1"/>
          <w:sz w:val="28"/>
          <w:szCs w:val="28"/>
          <w:lang w:val="en-US"/>
        </w:rPr>
        <w:tab/>
      </w:r>
      <w:r w:rsidR="00F93FD5" w:rsidRPr="007B1FA1">
        <w:rPr>
          <w:color w:val="000000" w:themeColor="text1"/>
          <w:sz w:val="28"/>
          <w:szCs w:val="28"/>
          <w:lang w:val="en-US"/>
        </w:rPr>
        <w:t>Ms Jeram</w:t>
      </w:r>
    </w:p>
    <w:p w14:paraId="03B3CCF1" w14:textId="77777777" w:rsidR="003C6436" w:rsidRPr="007B1FA1" w:rsidRDefault="003C6436">
      <w:pPr>
        <w:pStyle w:val="Default"/>
        <w:spacing w:line="360" w:lineRule="auto"/>
        <w:jc w:val="both"/>
        <w:rPr>
          <w:color w:val="000000" w:themeColor="text1"/>
          <w:sz w:val="28"/>
          <w:szCs w:val="28"/>
          <w:lang w:val="en-US"/>
        </w:rPr>
      </w:pPr>
      <w:r w:rsidRPr="007B1FA1">
        <w:rPr>
          <w:color w:val="000000" w:themeColor="text1"/>
          <w:sz w:val="28"/>
          <w:szCs w:val="28"/>
          <w:lang w:val="en-US"/>
        </w:rPr>
        <w:t>Instructed by:</w:t>
      </w:r>
      <w:r w:rsidR="00F93FD5" w:rsidRPr="007B1FA1">
        <w:rPr>
          <w:color w:val="000000" w:themeColor="text1"/>
          <w:sz w:val="28"/>
          <w:szCs w:val="28"/>
          <w:lang w:val="en-US"/>
        </w:rPr>
        <w:tab/>
      </w:r>
      <w:r w:rsidR="00F93FD5" w:rsidRPr="007B1FA1">
        <w:rPr>
          <w:color w:val="000000" w:themeColor="text1"/>
          <w:sz w:val="28"/>
          <w:szCs w:val="28"/>
          <w:lang w:val="en-US"/>
        </w:rPr>
        <w:tab/>
        <w:t>State Attorney</w:t>
      </w:r>
    </w:p>
    <w:p w14:paraId="23C9FB1D" w14:textId="77777777" w:rsidR="003C6436" w:rsidRPr="007B1FA1" w:rsidRDefault="003C6436">
      <w:pPr>
        <w:pStyle w:val="Default"/>
        <w:spacing w:line="360" w:lineRule="auto"/>
        <w:jc w:val="both"/>
        <w:rPr>
          <w:color w:val="000000" w:themeColor="text1"/>
          <w:sz w:val="28"/>
          <w:szCs w:val="28"/>
          <w:lang w:val="en-US"/>
        </w:rPr>
      </w:pPr>
    </w:p>
    <w:sectPr w:rsidR="003C6436" w:rsidRPr="007B1FA1" w:rsidSect="007B1FA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2BAAE" w14:textId="77777777" w:rsidR="006E3A1C" w:rsidRDefault="006E3A1C" w:rsidP="004960BD">
      <w:pPr>
        <w:spacing w:after="0" w:line="240" w:lineRule="auto"/>
      </w:pPr>
      <w:r>
        <w:separator/>
      </w:r>
    </w:p>
  </w:endnote>
  <w:endnote w:type="continuationSeparator" w:id="0">
    <w:p w14:paraId="5C92371D" w14:textId="77777777" w:rsidR="006E3A1C" w:rsidRDefault="006E3A1C" w:rsidP="0049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E4DE" w14:textId="77777777" w:rsidR="006E3A1C" w:rsidRDefault="006E3A1C" w:rsidP="004960BD">
      <w:pPr>
        <w:spacing w:after="0" w:line="240" w:lineRule="auto"/>
      </w:pPr>
      <w:r>
        <w:separator/>
      </w:r>
    </w:p>
  </w:footnote>
  <w:footnote w:type="continuationSeparator" w:id="0">
    <w:p w14:paraId="37A14D87" w14:textId="77777777" w:rsidR="006E3A1C" w:rsidRDefault="006E3A1C" w:rsidP="004960BD">
      <w:pPr>
        <w:spacing w:after="0" w:line="240" w:lineRule="auto"/>
      </w:pPr>
      <w:r>
        <w:continuationSeparator/>
      </w:r>
    </w:p>
  </w:footnote>
  <w:footnote w:id="1">
    <w:p w14:paraId="7295598D" w14:textId="2EBE4DE1" w:rsidR="00237A48" w:rsidRPr="007B1FA1" w:rsidRDefault="00237A48" w:rsidP="007B1FA1">
      <w:pPr>
        <w:pStyle w:val="FootnoteText"/>
        <w:jc w:val="both"/>
        <w:rPr>
          <w:rFonts w:ascii="Times New Roman" w:hAnsi="Times New Roman" w:cs="Times New Roman"/>
          <w:lang w:val="en-US"/>
        </w:rPr>
      </w:pPr>
      <w:r w:rsidRPr="007B1FA1">
        <w:rPr>
          <w:rStyle w:val="FootnoteReference"/>
          <w:rFonts w:ascii="Times New Roman" w:hAnsi="Times New Roman" w:cs="Times New Roman"/>
        </w:rPr>
        <w:footnoteRef/>
      </w:r>
      <w:r w:rsidRPr="007B1FA1">
        <w:rPr>
          <w:rFonts w:ascii="Times New Roman" w:hAnsi="Times New Roman" w:cs="Times New Roman"/>
        </w:rPr>
        <w:t xml:space="preserve"> </w:t>
      </w:r>
      <w:r w:rsidR="002D3264" w:rsidRPr="007B1FA1">
        <w:rPr>
          <w:rFonts w:ascii="Times New Roman" w:hAnsi="Times New Roman" w:cs="Times New Roman"/>
          <w:i/>
          <w:iCs/>
          <w:lang w:val="en-US"/>
        </w:rPr>
        <w:t>Mfengwana v Road Accident Fund</w:t>
      </w:r>
      <w:r w:rsidR="002D3264" w:rsidRPr="007B1FA1">
        <w:rPr>
          <w:rFonts w:ascii="Times New Roman" w:hAnsi="Times New Roman" w:cs="Times New Roman"/>
          <w:lang w:val="en-US"/>
        </w:rPr>
        <w:t xml:space="preserve"> </w:t>
      </w:r>
      <w:r w:rsidR="002D3264" w:rsidRPr="002D3264">
        <w:rPr>
          <w:rFonts w:ascii="Times New Roman" w:hAnsi="Times New Roman" w:cs="Times New Roman"/>
        </w:rPr>
        <w:t>[2016] ZA</w:t>
      </w:r>
      <w:r w:rsidR="002D3264">
        <w:rPr>
          <w:rFonts w:ascii="Times New Roman" w:hAnsi="Times New Roman" w:cs="Times New Roman"/>
        </w:rPr>
        <w:t xml:space="preserve">ECGHC 159; </w:t>
      </w:r>
      <w:r w:rsidRPr="002D3264">
        <w:rPr>
          <w:rFonts w:ascii="Times New Roman" w:hAnsi="Times New Roman" w:cs="Times New Roman"/>
          <w:lang w:val="en-US"/>
        </w:rPr>
        <w:t>2017 (SA) 445 (ECG) para 30</w:t>
      </w:r>
      <w:r w:rsidR="002D3264">
        <w:rPr>
          <w:rFonts w:ascii="Times New Roman" w:hAnsi="Times New Roman" w:cs="Times New Roman"/>
          <w:lang w:val="en-US"/>
        </w:rPr>
        <w:t>.</w:t>
      </w:r>
    </w:p>
  </w:footnote>
  <w:footnote w:id="2">
    <w:p w14:paraId="75517CAC" w14:textId="198E39B6" w:rsidR="00BA1A1F" w:rsidRPr="002D3264" w:rsidRDefault="00BA1A1F" w:rsidP="007B1FA1">
      <w:pPr>
        <w:pStyle w:val="FootnoteText"/>
        <w:jc w:val="both"/>
        <w:rPr>
          <w:rFonts w:ascii="Times New Roman" w:hAnsi="Times New Roman" w:cs="Times New Roman"/>
          <w:lang w:val="en-US"/>
        </w:rPr>
      </w:pPr>
      <w:r w:rsidRPr="007B1FA1">
        <w:rPr>
          <w:rStyle w:val="FootnoteReference"/>
          <w:rFonts w:ascii="Times New Roman" w:hAnsi="Times New Roman" w:cs="Times New Roman"/>
        </w:rPr>
        <w:footnoteRef/>
      </w:r>
      <w:r w:rsidRPr="007B1FA1">
        <w:rPr>
          <w:rFonts w:ascii="Times New Roman" w:hAnsi="Times New Roman" w:cs="Times New Roman"/>
        </w:rPr>
        <w:t xml:space="preserve"> </w:t>
      </w:r>
      <w:r w:rsidR="00692BEC" w:rsidRPr="007B1FA1">
        <w:rPr>
          <w:rFonts w:ascii="Times New Roman" w:hAnsi="Times New Roman" w:cs="Times New Roman"/>
          <w:i/>
        </w:rPr>
        <w:t>Price</w:t>
      </w:r>
      <w:r w:rsidR="00727502">
        <w:rPr>
          <w:rFonts w:ascii="Times New Roman" w:hAnsi="Times New Roman" w:cs="Times New Roman"/>
          <w:i/>
        </w:rPr>
        <w:t xml:space="preserve"> </w:t>
      </w:r>
      <w:r w:rsidR="00692BEC" w:rsidRPr="007B1FA1">
        <w:rPr>
          <w:rFonts w:ascii="Times New Roman" w:hAnsi="Times New Roman" w:cs="Times New Roman"/>
          <w:i/>
        </w:rPr>
        <w:t>Waterhouse</w:t>
      </w:r>
      <w:r w:rsidR="00727502">
        <w:rPr>
          <w:rFonts w:ascii="Times New Roman" w:hAnsi="Times New Roman" w:cs="Times New Roman"/>
          <w:i/>
        </w:rPr>
        <w:t xml:space="preserve"> </w:t>
      </w:r>
      <w:r w:rsidR="00692BEC" w:rsidRPr="007B1FA1">
        <w:rPr>
          <w:rFonts w:ascii="Times New Roman" w:hAnsi="Times New Roman" w:cs="Times New Roman"/>
          <w:i/>
        </w:rPr>
        <w:t>Coopers Inc and Others v National Potato Co-operative Ltd and Another</w:t>
      </w:r>
      <w:r w:rsidR="00692BEC" w:rsidRPr="00692BEC">
        <w:rPr>
          <w:rFonts w:ascii="Times New Roman" w:hAnsi="Times New Roman" w:cs="Times New Roman"/>
        </w:rPr>
        <w:t xml:space="preserve"> [2015] ZASCA 2; [2015] 2 All SA 403 (SCA)</w:t>
      </w:r>
      <w:r w:rsidR="00692BEC">
        <w:rPr>
          <w:rFonts w:ascii="Times New Roman" w:hAnsi="Times New Roman" w:cs="Times New Roman"/>
        </w:rPr>
        <w:t>.</w:t>
      </w:r>
    </w:p>
  </w:footnote>
  <w:footnote w:id="3">
    <w:p w14:paraId="53704879" w14:textId="1403DFF4" w:rsidR="00DE185A" w:rsidRPr="00DE185A" w:rsidRDefault="00BA1A1F" w:rsidP="00DE185A">
      <w:pPr>
        <w:pStyle w:val="FootnoteText"/>
        <w:jc w:val="both"/>
        <w:rPr>
          <w:rFonts w:ascii="Times New Roman" w:hAnsi="Times New Roman" w:cs="Times New Roman"/>
        </w:rPr>
      </w:pPr>
      <w:r w:rsidRPr="002D3264">
        <w:rPr>
          <w:rStyle w:val="FootnoteReference"/>
          <w:rFonts w:ascii="Times New Roman" w:hAnsi="Times New Roman" w:cs="Times New Roman"/>
        </w:rPr>
        <w:footnoteRef/>
      </w:r>
      <w:r w:rsidRPr="002D3264">
        <w:rPr>
          <w:rFonts w:ascii="Times New Roman" w:hAnsi="Times New Roman" w:cs="Times New Roman"/>
        </w:rPr>
        <w:t xml:space="preserve"> </w:t>
      </w:r>
      <w:r w:rsidR="00DE185A" w:rsidRPr="007B1FA1">
        <w:rPr>
          <w:rFonts w:ascii="Times New Roman" w:hAnsi="Times New Roman" w:cs="Times New Roman"/>
          <w:i/>
        </w:rPr>
        <w:t>Mofokeng v Road Accident Fund</w:t>
      </w:r>
      <w:r w:rsidR="00DE185A" w:rsidRPr="00DE185A">
        <w:rPr>
          <w:rFonts w:ascii="Times New Roman" w:hAnsi="Times New Roman" w:cs="Times New Roman"/>
        </w:rPr>
        <w:t xml:space="preserve">, </w:t>
      </w:r>
      <w:r w:rsidR="00DE185A" w:rsidRPr="007B1FA1">
        <w:rPr>
          <w:rFonts w:ascii="Times New Roman" w:hAnsi="Times New Roman" w:cs="Times New Roman"/>
          <w:i/>
        </w:rPr>
        <w:t>Makhuvele v Road Accident Fund</w:t>
      </w:r>
      <w:r w:rsidR="00DE185A" w:rsidRPr="00DE185A">
        <w:rPr>
          <w:rFonts w:ascii="Times New Roman" w:hAnsi="Times New Roman" w:cs="Times New Roman"/>
        </w:rPr>
        <w:t xml:space="preserve">, </w:t>
      </w:r>
      <w:r w:rsidR="00DE185A" w:rsidRPr="007B1FA1">
        <w:rPr>
          <w:rFonts w:ascii="Times New Roman" w:hAnsi="Times New Roman" w:cs="Times New Roman"/>
          <w:i/>
        </w:rPr>
        <w:t>Mokatse v Road Accident Fund</w:t>
      </w:r>
      <w:r w:rsidR="00DE185A" w:rsidRPr="00DE185A">
        <w:rPr>
          <w:rFonts w:ascii="Times New Roman" w:hAnsi="Times New Roman" w:cs="Times New Roman"/>
        </w:rPr>
        <w:t xml:space="preserve">, </w:t>
      </w:r>
      <w:r w:rsidR="00DE185A" w:rsidRPr="007B1FA1">
        <w:rPr>
          <w:rFonts w:ascii="Times New Roman" w:hAnsi="Times New Roman" w:cs="Times New Roman"/>
          <w:i/>
        </w:rPr>
        <w:t>Komme v Road Accident Fund</w:t>
      </w:r>
      <w:r w:rsidR="00DE185A" w:rsidRPr="00DE185A">
        <w:rPr>
          <w:rFonts w:ascii="Times New Roman" w:hAnsi="Times New Roman" w:cs="Times New Roman"/>
        </w:rPr>
        <w:t xml:space="preserve"> [2012] ZAGPJHC 150</w:t>
      </w:r>
      <w:r w:rsidR="00DE185A">
        <w:rPr>
          <w:rFonts w:ascii="Times New Roman" w:hAnsi="Times New Roman" w:cs="Times New Roman"/>
        </w:rPr>
        <w:t xml:space="preserve"> para 41.</w:t>
      </w:r>
    </w:p>
    <w:p w14:paraId="5228B5D7" w14:textId="06DA83D8" w:rsidR="00BA1A1F" w:rsidRPr="002D3264" w:rsidRDefault="00BA1A1F" w:rsidP="007B1FA1">
      <w:pPr>
        <w:pStyle w:val="FootnoteText"/>
        <w:jc w:val="both"/>
        <w:rPr>
          <w:rFonts w:ascii="Times New Roman" w:hAnsi="Times New Roman" w:cs="Times New Roman"/>
          <w:lang w:val="en-US"/>
        </w:rPr>
      </w:pPr>
    </w:p>
  </w:footnote>
  <w:footnote w:id="4">
    <w:p w14:paraId="533B4691" w14:textId="74539858" w:rsidR="00EE06A8" w:rsidRPr="007B1FA1" w:rsidRDefault="00EE06A8" w:rsidP="007B1FA1">
      <w:pPr>
        <w:pStyle w:val="FootnoteText"/>
        <w:jc w:val="both"/>
        <w:rPr>
          <w:rFonts w:ascii="Times New Roman" w:hAnsi="Times New Roman" w:cs="Times New Roman"/>
        </w:rPr>
      </w:pPr>
      <w:r w:rsidRPr="002D3264">
        <w:rPr>
          <w:rStyle w:val="FootnoteReference"/>
          <w:rFonts w:ascii="Times New Roman" w:hAnsi="Times New Roman" w:cs="Times New Roman"/>
        </w:rPr>
        <w:footnoteRef/>
      </w:r>
      <w:r w:rsidRPr="002D3264">
        <w:rPr>
          <w:rFonts w:ascii="Times New Roman" w:hAnsi="Times New Roman" w:cs="Times New Roman"/>
        </w:rPr>
        <w:t xml:space="preserve"> </w:t>
      </w:r>
      <w:r w:rsidR="003A53CD" w:rsidRPr="007B1FA1">
        <w:rPr>
          <w:rFonts w:ascii="Times New Roman" w:hAnsi="Times New Roman" w:cs="Times New Roman"/>
          <w:i/>
        </w:rPr>
        <w:t>Mostert and Others v Nash and Another</w:t>
      </w:r>
      <w:r w:rsidR="003A53CD" w:rsidRPr="003A53CD">
        <w:rPr>
          <w:rFonts w:ascii="Times New Roman" w:hAnsi="Times New Roman" w:cs="Times New Roman"/>
        </w:rPr>
        <w:t xml:space="preserve"> [2018] ZASCA 62; [2018] 3 All SA 1 (SCA); 2018 (5) SA 409 (SCA)</w:t>
      </w:r>
      <w:r w:rsidR="003A53CD">
        <w:rPr>
          <w:rFonts w:ascii="Times New Roman" w:hAnsi="Times New Roman" w:cs="Times New Roman"/>
        </w:rPr>
        <w:t xml:space="preserve"> </w:t>
      </w:r>
      <w:r w:rsidR="0096502D" w:rsidRPr="002D3264">
        <w:rPr>
          <w:rFonts w:ascii="Times New Roman" w:hAnsi="Times New Roman" w:cs="Times New Roman"/>
          <w:lang w:val="en-US"/>
        </w:rPr>
        <w:t>para 54</w:t>
      </w:r>
      <w:r w:rsidR="003A53CD">
        <w:rPr>
          <w:rFonts w:ascii="Times New Roman" w:hAnsi="Times New Roman" w:cs="Times New Roman"/>
          <w:lang w:val="en-US"/>
        </w:rPr>
        <w:t>.</w:t>
      </w:r>
    </w:p>
  </w:footnote>
  <w:footnote w:id="5">
    <w:p w14:paraId="240F1C5E" w14:textId="4F43F95E" w:rsidR="00DA3A62" w:rsidRPr="002D3264" w:rsidRDefault="00DA3A62" w:rsidP="007B1FA1">
      <w:pPr>
        <w:pStyle w:val="FootnoteText"/>
        <w:jc w:val="both"/>
        <w:rPr>
          <w:rFonts w:ascii="Times New Roman" w:hAnsi="Times New Roman" w:cs="Times New Roman"/>
          <w:lang w:val="en-US"/>
        </w:rPr>
      </w:pPr>
      <w:r w:rsidRPr="002D3264">
        <w:rPr>
          <w:rStyle w:val="FootnoteReference"/>
          <w:rFonts w:ascii="Times New Roman" w:hAnsi="Times New Roman" w:cs="Times New Roman"/>
        </w:rPr>
        <w:footnoteRef/>
      </w:r>
      <w:r w:rsidRPr="002D3264">
        <w:rPr>
          <w:rFonts w:ascii="Times New Roman" w:hAnsi="Times New Roman" w:cs="Times New Roman"/>
        </w:rPr>
        <w:t xml:space="preserve"> </w:t>
      </w:r>
      <w:r w:rsidR="00904A99" w:rsidRPr="007B1FA1">
        <w:rPr>
          <w:rFonts w:ascii="Times New Roman" w:hAnsi="Times New Roman" w:cs="Times New Roman"/>
          <w:i/>
        </w:rPr>
        <w:t xml:space="preserve">Road Accident Fund v MKM obo KM and Another; Road Accident Fund v NM obo CM and Another </w:t>
      </w:r>
      <w:r w:rsidR="00904A99" w:rsidRPr="00904A99">
        <w:rPr>
          <w:rFonts w:ascii="Times New Roman" w:hAnsi="Times New Roman" w:cs="Times New Roman"/>
        </w:rPr>
        <w:t>[2023] ZASCA 50</w:t>
      </w:r>
      <w:r w:rsidR="00904A99">
        <w:rPr>
          <w:rFonts w:ascii="Times New Roman" w:hAnsi="Times New Roman" w:cs="Times New Roman"/>
          <w:lang w:val="en-US"/>
        </w:rPr>
        <w:t xml:space="preserve"> </w:t>
      </w:r>
      <w:r w:rsidR="0096502D" w:rsidRPr="002D3264">
        <w:rPr>
          <w:rFonts w:ascii="Times New Roman" w:hAnsi="Times New Roman" w:cs="Times New Roman"/>
          <w:lang w:val="en-US"/>
        </w:rPr>
        <w:t>para 36</w:t>
      </w:r>
      <w:r w:rsidR="00904A99">
        <w:rPr>
          <w:rFonts w:ascii="Times New Roman" w:hAnsi="Times New Roman" w:cs="Times New Roman"/>
          <w:lang w:val="en-US"/>
        </w:rPr>
        <w:t>.</w:t>
      </w:r>
    </w:p>
  </w:footnote>
  <w:footnote w:id="6">
    <w:p w14:paraId="0E363A81" w14:textId="45F0048E" w:rsidR="002E4347" w:rsidRPr="002D3264" w:rsidRDefault="002E4347" w:rsidP="007B1FA1">
      <w:pPr>
        <w:pStyle w:val="FootnoteText"/>
        <w:jc w:val="both"/>
        <w:rPr>
          <w:rFonts w:ascii="Times New Roman" w:hAnsi="Times New Roman" w:cs="Times New Roman"/>
          <w:lang w:val="en-US"/>
        </w:rPr>
      </w:pPr>
      <w:r w:rsidRPr="002D3264">
        <w:rPr>
          <w:rStyle w:val="FootnoteReference"/>
          <w:rFonts w:ascii="Times New Roman" w:hAnsi="Times New Roman" w:cs="Times New Roman"/>
        </w:rPr>
        <w:footnoteRef/>
      </w:r>
      <w:r w:rsidRPr="002D3264">
        <w:rPr>
          <w:rFonts w:ascii="Times New Roman" w:hAnsi="Times New Roman" w:cs="Times New Roman"/>
        </w:rPr>
        <w:t xml:space="preserve"> </w:t>
      </w:r>
      <w:r w:rsidR="005958EE" w:rsidRPr="00B96B1E">
        <w:rPr>
          <w:rFonts w:ascii="Times New Roman" w:hAnsi="Times New Roman" w:cs="Times New Roman"/>
          <w:i/>
          <w:iCs/>
          <w:lang w:val="en-US"/>
        </w:rPr>
        <w:t>Mfengwana v Road Accident Fund</w:t>
      </w:r>
      <w:r w:rsidR="005958EE" w:rsidRPr="00B96B1E">
        <w:rPr>
          <w:rFonts w:ascii="Times New Roman" w:hAnsi="Times New Roman" w:cs="Times New Roman"/>
          <w:lang w:val="en-US"/>
        </w:rPr>
        <w:t xml:space="preserve"> </w:t>
      </w:r>
      <w:r w:rsidR="005958EE" w:rsidRPr="002D3264">
        <w:rPr>
          <w:rFonts w:ascii="Times New Roman" w:hAnsi="Times New Roman" w:cs="Times New Roman"/>
        </w:rPr>
        <w:t>[2016] ZA</w:t>
      </w:r>
      <w:r w:rsidR="005958EE">
        <w:rPr>
          <w:rFonts w:ascii="Times New Roman" w:hAnsi="Times New Roman" w:cs="Times New Roman"/>
        </w:rPr>
        <w:t xml:space="preserve">ECGHC 159; </w:t>
      </w:r>
      <w:r w:rsidR="005958EE" w:rsidRPr="00B96B1E">
        <w:rPr>
          <w:rFonts w:ascii="Times New Roman" w:hAnsi="Times New Roman" w:cs="Times New Roman"/>
          <w:lang w:val="en-US"/>
        </w:rPr>
        <w:t xml:space="preserve">2017 (SA) 445 (ECG) </w:t>
      </w:r>
      <w:r w:rsidRPr="002D3264">
        <w:rPr>
          <w:rFonts w:ascii="Times New Roman" w:hAnsi="Times New Roman" w:cs="Times New Roman"/>
        </w:rPr>
        <w:t>para 26</w:t>
      </w:r>
      <w:r w:rsidR="005958EE">
        <w:rPr>
          <w:rFonts w:ascii="Times New Roman" w:hAnsi="Times New Roman" w:cs="Times New Roman"/>
        </w:rPr>
        <w:t>.</w:t>
      </w:r>
    </w:p>
  </w:footnote>
  <w:footnote w:id="7">
    <w:p w14:paraId="72C00701" w14:textId="20856020" w:rsidR="00DA3A62" w:rsidRPr="002D3264" w:rsidRDefault="00DA3A62" w:rsidP="007B1FA1">
      <w:pPr>
        <w:pStyle w:val="FootnoteText"/>
        <w:jc w:val="both"/>
        <w:rPr>
          <w:rFonts w:ascii="Times New Roman" w:hAnsi="Times New Roman" w:cs="Times New Roman"/>
          <w:lang w:val="en-US"/>
        </w:rPr>
      </w:pPr>
      <w:r w:rsidRPr="002D3264">
        <w:rPr>
          <w:rStyle w:val="FootnoteReference"/>
          <w:rFonts w:ascii="Times New Roman" w:hAnsi="Times New Roman" w:cs="Times New Roman"/>
        </w:rPr>
        <w:footnoteRef/>
      </w:r>
      <w:r w:rsidRPr="002D3264">
        <w:rPr>
          <w:rFonts w:ascii="Times New Roman" w:hAnsi="Times New Roman" w:cs="Times New Roman"/>
        </w:rPr>
        <w:t xml:space="preserve"> </w:t>
      </w:r>
      <w:r w:rsidR="00DE037D" w:rsidRPr="007B1FA1">
        <w:rPr>
          <w:rFonts w:ascii="Times New Roman" w:hAnsi="Times New Roman" w:cs="Times New Roman"/>
          <w:i/>
        </w:rPr>
        <w:t>Tjatji and Others v Road Accident Fund</w:t>
      </w:r>
      <w:r w:rsidR="00DE037D" w:rsidRPr="00DE037D">
        <w:rPr>
          <w:rFonts w:ascii="Times New Roman" w:hAnsi="Times New Roman" w:cs="Times New Roman"/>
        </w:rPr>
        <w:t xml:space="preserve"> [2012] ZAG</w:t>
      </w:r>
      <w:r w:rsidR="00DE037D">
        <w:rPr>
          <w:rFonts w:ascii="Times New Roman" w:hAnsi="Times New Roman" w:cs="Times New Roman"/>
        </w:rPr>
        <w:t xml:space="preserve">PJHC 198; 2013 (2) SA 632 (GSJ) </w:t>
      </w:r>
      <w:r w:rsidR="00A2128E" w:rsidRPr="002D3264">
        <w:rPr>
          <w:rFonts w:ascii="Times New Roman" w:hAnsi="Times New Roman" w:cs="Times New Roman"/>
        </w:rPr>
        <w:t>par</w:t>
      </w:r>
      <w:r w:rsidR="00DE037D">
        <w:rPr>
          <w:rFonts w:ascii="Times New Roman" w:hAnsi="Times New Roman" w:cs="Times New Roman"/>
        </w:rPr>
        <w:t>a</w:t>
      </w:r>
      <w:r w:rsidR="00A2128E" w:rsidRPr="002D3264">
        <w:rPr>
          <w:rFonts w:ascii="Times New Roman" w:hAnsi="Times New Roman" w:cs="Times New Roman"/>
        </w:rPr>
        <w:t xml:space="preserve"> 26</w:t>
      </w:r>
      <w:r w:rsidR="00DE037D">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7402"/>
      <w:docPartObj>
        <w:docPartGallery w:val="Page Numbers (Top of Page)"/>
        <w:docPartUnique/>
      </w:docPartObj>
    </w:sdtPr>
    <w:sdtEndPr>
      <w:rPr>
        <w:noProof/>
      </w:rPr>
    </w:sdtEndPr>
    <w:sdtContent>
      <w:p w14:paraId="47C1FF5C" w14:textId="43E2A015" w:rsidR="003F6568" w:rsidRDefault="003F6568">
        <w:pPr>
          <w:pStyle w:val="Header"/>
          <w:jc w:val="right"/>
        </w:pPr>
        <w:r>
          <w:fldChar w:fldCharType="begin"/>
        </w:r>
        <w:r>
          <w:instrText xml:space="preserve"> PAGE   \* MERGEFORMAT </w:instrText>
        </w:r>
        <w:r>
          <w:fldChar w:fldCharType="separate"/>
        </w:r>
        <w:r w:rsidR="003361AE">
          <w:rPr>
            <w:noProof/>
          </w:rPr>
          <w:t>5</w:t>
        </w:r>
        <w:r>
          <w:rPr>
            <w:noProof/>
          </w:rPr>
          <w:fldChar w:fldCharType="end"/>
        </w:r>
      </w:p>
    </w:sdtContent>
  </w:sdt>
  <w:p w14:paraId="0C58F9BF" w14:textId="77777777" w:rsidR="003F6568" w:rsidRDefault="003F6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45B5"/>
    <w:multiLevelType w:val="hybridMultilevel"/>
    <w:tmpl w:val="0AE44B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0272ED"/>
    <w:multiLevelType w:val="hybridMultilevel"/>
    <w:tmpl w:val="EE3654C4"/>
    <w:lvl w:ilvl="0" w:tplc="810E794C">
      <w:start w:val="2"/>
      <w:numFmt w:val="lowerRoman"/>
      <w:lvlText w:val="(%1)"/>
      <w:lvlJc w:val="left"/>
      <w:pPr>
        <w:tabs>
          <w:tab w:val="num" w:pos="3605"/>
        </w:tabs>
        <w:ind w:left="3605" w:hanging="720"/>
      </w:pPr>
      <w:rPr>
        <w:rFonts w:cs="Times New Roman" w:hint="default"/>
      </w:rPr>
    </w:lvl>
    <w:lvl w:ilvl="1" w:tplc="08090019" w:tentative="1">
      <w:start w:val="1"/>
      <w:numFmt w:val="lowerLetter"/>
      <w:lvlText w:val="%2."/>
      <w:lvlJc w:val="left"/>
      <w:pPr>
        <w:tabs>
          <w:tab w:val="num" w:pos="3965"/>
        </w:tabs>
        <w:ind w:left="3965" w:hanging="360"/>
      </w:pPr>
      <w:rPr>
        <w:rFonts w:cs="Times New Roman"/>
      </w:rPr>
    </w:lvl>
    <w:lvl w:ilvl="2" w:tplc="0809001B" w:tentative="1">
      <w:start w:val="1"/>
      <w:numFmt w:val="lowerRoman"/>
      <w:lvlText w:val="%3."/>
      <w:lvlJc w:val="right"/>
      <w:pPr>
        <w:tabs>
          <w:tab w:val="num" w:pos="4685"/>
        </w:tabs>
        <w:ind w:left="4685" w:hanging="180"/>
      </w:pPr>
      <w:rPr>
        <w:rFonts w:cs="Times New Roman"/>
      </w:rPr>
    </w:lvl>
    <w:lvl w:ilvl="3" w:tplc="0809000F" w:tentative="1">
      <w:start w:val="1"/>
      <w:numFmt w:val="decimal"/>
      <w:lvlText w:val="%4."/>
      <w:lvlJc w:val="left"/>
      <w:pPr>
        <w:tabs>
          <w:tab w:val="num" w:pos="5405"/>
        </w:tabs>
        <w:ind w:left="5405" w:hanging="360"/>
      </w:pPr>
      <w:rPr>
        <w:rFonts w:cs="Times New Roman"/>
      </w:rPr>
    </w:lvl>
    <w:lvl w:ilvl="4" w:tplc="08090019" w:tentative="1">
      <w:start w:val="1"/>
      <w:numFmt w:val="lowerLetter"/>
      <w:lvlText w:val="%5."/>
      <w:lvlJc w:val="left"/>
      <w:pPr>
        <w:tabs>
          <w:tab w:val="num" w:pos="6125"/>
        </w:tabs>
        <w:ind w:left="6125" w:hanging="360"/>
      </w:pPr>
      <w:rPr>
        <w:rFonts w:cs="Times New Roman"/>
      </w:rPr>
    </w:lvl>
    <w:lvl w:ilvl="5" w:tplc="0809001B" w:tentative="1">
      <w:start w:val="1"/>
      <w:numFmt w:val="lowerRoman"/>
      <w:lvlText w:val="%6."/>
      <w:lvlJc w:val="right"/>
      <w:pPr>
        <w:tabs>
          <w:tab w:val="num" w:pos="6845"/>
        </w:tabs>
        <w:ind w:left="6845" w:hanging="180"/>
      </w:pPr>
      <w:rPr>
        <w:rFonts w:cs="Times New Roman"/>
      </w:rPr>
    </w:lvl>
    <w:lvl w:ilvl="6" w:tplc="0809000F" w:tentative="1">
      <w:start w:val="1"/>
      <w:numFmt w:val="decimal"/>
      <w:lvlText w:val="%7."/>
      <w:lvlJc w:val="left"/>
      <w:pPr>
        <w:tabs>
          <w:tab w:val="num" w:pos="7565"/>
        </w:tabs>
        <w:ind w:left="7565" w:hanging="360"/>
      </w:pPr>
      <w:rPr>
        <w:rFonts w:cs="Times New Roman"/>
      </w:rPr>
    </w:lvl>
    <w:lvl w:ilvl="7" w:tplc="08090019" w:tentative="1">
      <w:start w:val="1"/>
      <w:numFmt w:val="lowerLetter"/>
      <w:lvlText w:val="%8."/>
      <w:lvlJc w:val="left"/>
      <w:pPr>
        <w:tabs>
          <w:tab w:val="num" w:pos="8285"/>
        </w:tabs>
        <w:ind w:left="8285" w:hanging="360"/>
      </w:pPr>
      <w:rPr>
        <w:rFonts w:cs="Times New Roman"/>
      </w:rPr>
    </w:lvl>
    <w:lvl w:ilvl="8" w:tplc="0809001B" w:tentative="1">
      <w:start w:val="1"/>
      <w:numFmt w:val="lowerRoman"/>
      <w:lvlText w:val="%9."/>
      <w:lvlJc w:val="right"/>
      <w:pPr>
        <w:tabs>
          <w:tab w:val="num" w:pos="9005"/>
        </w:tabs>
        <w:ind w:left="9005" w:hanging="180"/>
      </w:pPr>
      <w:rPr>
        <w:rFonts w:cs="Times New Roman"/>
      </w:rPr>
    </w:lvl>
  </w:abstractNum>
  <w:abstractNum w:abstractNumId="2">
    <w:nsid w:val="4A3F26C1"/>
    <w:multiLevelType w:val="hybridMultilevel"/>
    <w:tmpl w:val="409AE894"/>
    <w:lvl w:ilvl="0" w:tplc="C700C3F6">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4EA54DD0"/>
    <w:multiLevelType w:val="hybridMultilevel"/>
    <w:tmpl w:val="676614AC"/>
    <w:lvl w:ilvl="0" w:tplc="7F12349A">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17F3F40"/>
    <w:multiLevelType w:val="hybridMultilevel"/>
    <w:tmpl w:val="FFB6AF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561A69"/>
    <w:multiLevelType w:val="hybridMultilevel"/>
    <w:tmpl w:val="CADCF9D6"/>
    <w:lvl w:ilvl="0" w:tplc="389C3782">
      <w:start w:val="1"/>
      <w:numFmt w:val="decimal"/>
      <w:lvlText w:val="[%1]"/>
      <w:lvlJc w:val="left"/>
      <w:pPr>
        <w:ind w:left="100" w:hanging="720"/>
      </w:pPr>
      <w:rPr>
        <w:rFonts w:ascii="Times New Roman" w:eastAsia="Times New Roman" w:hAnsi="Times New Roman" w:cs="Times New Roman" w:hint="default"/>
        <w:b w:val="0"/>
        <w:bCs w:val="0"/>
        <w:i w:val="0"/>
        <w:iCs w:val="0"/>
        <w:w w:val="100"/>
        <w:sz w:val="28"/>
        <w:szCs w:val="28"/>
        <w:lang w:val="en-US" w:eastAsia="en-US" w:bidi="ar-SA"/>
      </w:rPr>
    </w:lvl>
    <w:lvl w:ilvl="1" w:tplc="C9D0D49A">
      <w:start w:val="1"/>
      <w:numFmt w:val="decimal"/>
      <w:lvlText w:val="(%2)"/>
      <w:lvlJc w:val="left"/>
      <w:pPr>
        <w:ind w:left="100" w:hanging="389"/>
      </w:pPr>
      <w:rPr>
        <w:rFonts w:ascii="Times New Roman" w:eastAsia="Times New Roman" w:hAnsi="Times New Roman" w:cs="Times New Roman" w:hint="default"/>
        <w:b w:val="0"/>
        <w:bCs w:val="0"/>
        <w:i w:val="0"/>
        <w:iCs w:val="0"/>
        <w:w w:val="99"/>
        <w:sz w:val="24"/>
        <w:szCs w:val="24"/>
        <w:lang w:val="en-US" w:eastAsia="en-US" w:bidi="ar-SA"/>
      </w:rPr>
    </w:lvl>
    <w:lvl w:ilvl="2" w:tplc="B640500C">
      <w:start w:val="1"/>
      <w:numFmt w:val="lowerLetter"/>
      <w:lvlText w:val="(%3)"/>
      <w:lvlJc w:val="left"/>
      <w:pPr>
        <w:ind w:left="438" w:hanging="339"/>
      </w:pPr>
      <w:rPr>
        <w:rFonts w:ascii="Times New Roman" w:eastAsia="Times New Roman" w:hAnsi="Times New Roman" w:cs="Times New Roman" w:hint="default"/>
        <w:b w:val="0"/>
        <w:bCs w:val="0"/>
        <w:i/>
        <w:iCs/>
        <w:spacing w:val="-4"/>
        <w:w w:val="99"/>
        <w:sz w:val="24"/>
        <w:szCs w:val="24"/>
        <w:lang w:val="en-US" w:eastAsia="en-US" w:bidi="ar-SA"/>
      </w:rPr>
    </w:lvl>
    <w:lvl w:ilvl="3" w:tplc="5748D1CC">
      <w:numFmt w:val="bullet"/>
      <w:lvlText w:val="•"/>
      <w:lvlJc w:val="left"/>
      <w:pPr>
        <w:ind w:left="2396" w:hanging="339"/>
      </w:pPr>
      <w:rPr>
        <w:rFonts w:hint="default"/>
        <w:lang w:val="en-US" w:eastAsia="en-US" w:bidi="ar-SA"/>
      </w:rPr>
    </w:lvl>
    <w:lvl w:ilvl="4" w:tplc="3906E27C">
      <w:numFmt w:val="bullet"/>
      <w:lvlText w:val="•"/>
      <w:lvlJc w:val="left"/>
      <w:pPr>
        <w:ind w:left="3375" w:hanging="339"/>
      </w:pPr>
      <w:rPr>
        <w:rFonts w:hint="default"/>
        <w:lang w:val="en-US" w:eastAsia="en-US" w:bidi="ar-SA"/>
      </w:rPr>
    </w:lvl>
    <w:lvl w:ilvl="5" w:tplc="607E2D4E">
      <w:numFmt w:val="bullet"/>
      <w:lvlText w:val="•"/>
      <w:lvlJc w:val="left"/>
      <w:pPr>
        <w:ind w:left="4353" w:hanging="339"/>
      </w:pPr>
      <w:rPr>
        <w:rFonts w:hint="default"/>
        <w:lang w:val="en-US" w:eastAsia="en-US" w:bidi="ar-SA"/>
      </w:rPr>
    </w:lvl>
    <w:lvl w:ilvl="6" w:tplc="67849954">
      <w:numFmt w:val="bullet"/>
      <w:lvlText w:val="•"/>
      <w:lvlJc w:val="left"/>
      <w:pPr>
        <w:ind w:left="5332" w:hanging="339"/>
      </w:pPr>
      <w:rPr>
        <w:rFonts w:hint="default"/>
        <w:lang w:val="en-US" w:eastAsia="en-US" w:bidi="ar-SA"/>
      </w:rPr>
    </w:lvl>
    <w:lvl w:ilvl="7" w:tplc="9EACB43A">
      <w:numFmt w:val="bullet"/>
      <w:lvlText w:val="•"/>
      <w:lvlJc w:val="left"/>
      <w:pPr>
        <w:ind w:left="6310" w:hanging="339"/>
      </w:pPr>
      <w:rPr>
        <w:rFonts w:hint="default"/>
        <w:lang w:val="en-US" w:eastAsia="en-US" w:bidi="ar-SA"/>
      </w:rPr>
    </w:lvl>
    <w:lvl w:ilvl="8" w:tplc="BE147EA2">
      <w:numFmt w:val="bullet"/>
      <w:lvlText w:val="•"/>
      <w:lvlJc w:val="left"/>
      <w:pPr>
        <w:ind w:left="7289" w:hanging="339"/>
      </w:pPr>
      <w:rPr>
        <w:rFonts w:hint="default"/>
        <w:lang w:val="en-US" w:eastAsia="en-US" w:bidi="ar-SA"/>
      </w:rPr>
    </w:lvl>
  </w:abstractNum>
  <w:abstractNum w:abstractNumId="6">
    <w:nsid w:val="6FFF4F4B"/>
    <w:multiLevelType w:val="hybridMultilevel"/>
    <w:tmpl w:val="F2C07800"/>
    <w:lvl w:ilvl="0" w:tplc="B27E3602">
      <w:start w:val="1"/>
      <w:numFmt w:val="lowerLetter"/>
      <w:lvlText w:val="(%1)"/>
      <w:lvlJc w:val="left"/>
      <w:pPr>
        <w:tabs>
          <w:tab w:val="num" w:pos="1440"/>
        </w:tabs>
        <w:ind w:left="1440" w:hanging="720"/>
      </w:pPr>
      <w:rPr>
        <w:rFonts w:ascii="Times New Roman" w:hAnsi="Times New Roman" w:cs="Times New Roman" w:hint="default"/>
        <w:i/>
        <w:sz w:val="26"/>
        <w:szCs w:val="26"/>
      </w:rPr>
    </w:lvl>
    <w:lvl w:ilvl="1" w:tplc="3462F594">
      <w:start w:val="1"/>
      <w:numFmt w:val="lowerRoman"/>
      <w:lvlText w:val="(%2)"/>
      <w:lvlJc w:val="left"/>
      <w:pPr>
        <w:tabs>
          <w:tab w:val="num" w:pos="2160"/>
        </w:tabs>
        <w:ind w:left="2160" w:hanging="720"/>
      </w:pPr>
      <w:rPr>
        <w:rFonts w:cs="Times New Roman" w:hint="default"/>
      </w:rPr>
    </w:lvl>
    <w:lvl w:ilvl="2" w:tplc="3856C9E2">
      <w:start w:val="3"/>
      <w:numFmt w:val="decimal"/>
      <w:lvlText w:val="%3."/>
      <w:lvlJc w:val="left"/>
      <w:pPr>
        <w:tabs>
          <w:tab w:val="num" w:pos="3060"/>
        </w:tabs>
        <w:ind w:left="3060" w:hanging="720"/>
      </w:pPr>
      <w:rPr>
        <w:rFonts w:cs="Times New Roman" w:hint="default"/>
      </w:rPr>
    </w:lvl>
    <w:lvl w:ilvl="3" w:tplc="0809000F">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51"/>
    <w:rsid w:val="000012D7"/>
    <w:rsid w:val="000245F2"/>
    <w:rsid w:val="0002700B"/>
    <w:rsid w:val="00032CA2"/>
    <w:rsid w:val="00033648"/>
    <w:rsid w:val="00045608"/>
    <w:rsid w:val="00051082"/>
    <w:rsid w:val="00051446"/>
    <w:rsid w:val="00065182"/>
    <w:rsid w:val="000713C7"/>
    <w:rsid w:val="000713FA"/>
    <w:rsid w:val="00071704"/>
    <w:rsid w:val="00086009"/>
    <w:rsid w:val="000A0A67"/>
    <w:rsid w:val="000B6074"/>
    <w:rsid w:val="000C252F"/>
    <w:rsid w:val="000E563E"/>
    <w:rsid w:val="000F2217"/>
    <w:rsid w:val="001043B9"/>
    <w:rsid w:val="00115538"/>
    <w:rsid w:val="001259FD"/>
    <w:rsid w:val="001277B5"/>
    <w:rsid w:val="00143609"/>
    <w:rsid w:val="001647F0"/>
    <w:rsid w:val="00173CFD"/>
    <w:rsid w:val="00182C3F"/>
    <w:rsid w:val="001942B8"/>
    <w:rsid w:val="001A336B"/>
    <w:rsid w:val="001A5144"/>
    <w:rsid w:val="001A61BB"/>
    <w:rsid w:val="001C23BA"/>
    <w:rsid w:val="001C6233"/>
    <w:rsid w:val="001E7877"/>
    <w:rsid w:val="001F5ABE"/>
    <w:rsid w:val="001F5B7B"/>
    <w:rsid w:val="001F62AC"/>
    <w:rsid w:val="0020143F"/>
    <w:rsid w:val="0021112D"/>
    <w:rsid w:val="00225852"/>
    <w:rsid w:val="002377B3"/>
    <w:rsid w:val="00237A48"/>
    <w:rsid w:val="00264DAB"/>
    <w:rsid w:val="00266E6E"/>
    <w:rsid w:val="00274474"/>
    <w:rsid w:val="00277442"/>
    <w:rsid w:val="0028322B"/>
    <w:rsid w:val="00284444"/>
    <w:rsid w:val="002A1055"/>
    <w:rsid w:val="002A2687"/>
    <w:rsid w:val="002A26CC"/>
    <w:rsid w:val="002A36B0"/>
    <w:rsid w:val="002B0470"/>
    <w:rsid w:val="002B3DF9"/>
    <w:rsid w:val="002B48B0"/>
    <w:rsid w:val="002B5028"/>
    <w:rsid w:val="002B518C"/>
    <w:rsid w:val="002D3264"/>
    <w:rsid w:val="002D7093"/>
    <w:rsid w:val="002E3466"/>
    <w:rsid w:val="002E4347"/>
    <w:rsid w:val="002E65B6"/>
    <w:rsid w:val="002E6651"/>
    <w:rsid w:val="002F07FD"/>
    <w:rsid w:val="002F6557"/>
    <w:rsid w:val="00315174"/>
    <w:rsid w:val="0033434B"/>
    <w:rsid w:val="003361AE"/>
    <w:rsid w:val="0033649D"/>
    <w:rsid w:val="00337BF1"/>
    <w:rsid w:val="00344769"/>
    <w:rsid w:val="00344C59"/>
    <w:rsid w:val="00356719"/>
    <w:rsid w:val="00367DB5"/>
    <w:rsid w:val="003A2AC5"/>
    <w:rsid w:val="003A53CD"/>
    <w:rsid w:val="003A7310"/>
    <w:rsid w:val="003C6436"/>
    <w:rsid w:val="003C66B5"/>
    <w:rsid w:val="003E2FA9"/>
    <w:rsid w:val="003F094F"/>
    <w:rsid w:val="003F6568"/>
    <w:rsid w:val="00406907"/>
    <w:rsid w:val="0041496E"/>
    <w:rsid w:val="00434386"/>
    <w:rsid w:val="00434F2F"/>
    <w:rsid w:val="00436075"/>
    <w:rsid w:val="00436BB2"/>
    <w:rsid w:val="0044406C"/>
    <w:rsid w:val="00446319"/>
    <w:rsid w:val="00464955"/>
    <w:rsid w:val="00482995"/>
    <w:rsid w:val="00483B40"/>
    <w:rsid w:val="00485447"/>
    <w:rsid w:val="0049249F"/>
    <w:rsid w:val="00495166"/>
    <w:rsid w:val="004960BD"/>
    <w:rsid w:val="004978E9"/>
    <w:rsid w:val="004B7BCA"/>
    <w:rsid w:val="004D3A74"/>
    <w:rsid w:val="004E17E2"/>
    <w:rsid w:val="004E224E"/>
    <w:rsid w:val="005130DD"/>
    <w:rsid w:val="00516AC5"/>
    <w:rsid w:val="00523D86"/>
    <w:rsid w:val="00530DBA"/>
    <w:rsid w:val="00565C04"/>
    <w:rsid w:val="00565C94"/>
    <w:rsid w:val="00575FAF"/>
    <w:rsid w:val="005958EE"/>
    <w:rsid w:val="005A175C"/>
    <w:rsid w:val="005B0E47"/>
    <w:rsid w:val="005B6989"/>
    <w:rsid w:val="005C40D9"/>
    <w:rsid w:val="005D05B9"/>
    <w:rsid w:val="005D5755"/>
    <w:rsid w:val="005E512C"/>
    <w:rsid w:val="005F45D9"/>
    <w:rsid w:val="00612911"/>
    <w:rsid w:val="00621D92"/>
    <w:rsid w:val="00622D93"/>
    <w:rsid w:val="00627ED7"/>
    <w:rsid w:val="00633371"/>
    <w:rsid w:val="00633684"/>
    <w:rsid w:val="006427DE"/>
    <w:rsid w:val="00643F70"/>
    <w:rsid w:val="00646A69"/>
    <w:rsid w:val="006575E8"/>
    <w:rsid w:val="00660A68"/>
    <w:rsid w:val="0066459B"/>
    <w:rsid w:val="00664DDF"/>
    <w:rsid w:val="00671BAB"/>
    <w:rsid w:val="00677507"/>
    <w:rsid w:val="00677EA3"/>
    <w:rsid w:val="006803C3"/>
    <w:rsid w:val="0068557A"/>
    <w:rsid w:val="00692BEC"/>
    <w:rsid w:val="006A0A3A"/>
    <w:rsid w:val="006A1234"/>
    <w:rsid w:val="006A25AE"/>
    <w:rsid w:val="006B1401"/>
    <w:rsid w:val="006B2EF1"/>
    <w:rsid w:val="006B6FF8"/>
    <w:rsid w:val="006E3A1C"/>
    <w:rsid w:val="007069F7"/>
    <w:rsid w:val="00726F81"/>
    <w:rsid w:val="00727502"/>
    <w:rsid w:val="00745015"/>
    <w:rsid w:val="00762728"/>
    <w:rsid w:val="0076469D"/>
    <w:rsid w:val="00775180"/>
    <w:rsid w:val="00780292"/>
    <w:rsid w:val="00780759"/>
    <w:rsid w:val="007B1FA1"/>
    <w:rsid w:val="007B7958"/>
    <w:rsid w:val="007B7D56"/>
    <w:rsid w:val="007E3085"/>
    <w:rsid w:val="007E7BC7"/>
    <w:rsid w:val="00803977"/>
    <w:rsid w:val="00823AE9"/>
    <w:rsid w:val="00845570"/>
    <w:rsid w:val="00861BF9"/>
    <w:rsid w:val="00870D97"/>
    <w:rsid w:val="00896237"/>
    <w:rsid w:val="008A37AC"/>
    <w:rsid w:val="008C696B"/>
    <w:rsid w:val="008E4094"/>
    <w:rsid w:val="008F71CD"/>
    <w:rsid w:val="00904A99"/>
    <w:rsid w:val="009071AC"/>
    <w:rsid w:val="00907E8D"/>
    <w:rsid w:val="00922EA9"/>
    <w:rsid w:val="0094516A"/>
    <w:rsid w:val="009513C8"/>
    <w:rsid w:val="00964F6D"/>
    <w:rsid w:val="0096502D"/>
    <w:rsid w:val="0098339A"/>
    <w:rsid w:val="00991A66"/>
    <w:rsid w:val="00991D03"/>
    <w:rsid w:val="0099456E"/>
    <w:rsid w:val="00995D99"/>
    <w:rsid w:val="009A1F74"/>
    <w:rsid w:val="009B2F64"/>
    <w:rsid w:val="009B42EE"/>
    <w:rsid w:val="009B5067"/>
    <w:rsid w:val="009B6F9D"/>
    <w:rsid w:val="009C53D5"/>
    <w:rsid w:val="009D1CF0"/>
    <w:rsid w:val="009E2846"/>
    <w:rsid w:val="00A032EB"/>
    <w:rsid w:val="00A052DC"/>
    <w:rsid w:val="00A115CE"/>
    <w:rsid w:val="00A205D8"/>
    <w:rsid w:val="00A2128E"/>
    <w:rsid w:val="00A21A0A"/>
    <w:rsid w:val="00A66156"/>
    <w:rsid w:val="00A70F2A"/>
    <w:rsid w:val="00A7589E"/>
    <w:rsid w:val="00A8558A"/>
    <w:rsid w:val="00A90F58"/>
    <w:rsid w:val="00AA2C29"/>
    <w:rsid w:val="00AB1EDB"/>
    <w:rsid w:val="00AB2C52"/>
    <w:rsid w:val="00AD0511"/>
    <w:rsid w:val="00B073EC"/>
    <w:rsid w:val="00B2406A"/>
    <w:rsid w:val="00B3096B"/>
    <w:rsid w:val="00B30C3E"/>
    <w:rsid w:val="00B30F95"/>
    <w:rsid w:val="00B3568F"/>
    <w:rsid w:val="00B36DD5"/>
    <w:rsid w:val="00B5510B"/>
    <w:rsid w:val="00B60EA7"/>
    <w:rsid w:val="00B65E48"/>
    <w:rsid w:val="00B73052"/>
    <w:rsid w:val="00B86B2C"/>
    <w:rsid w:val="00B9194E"/>
    <w:rsid w:val="00B9284E"/>
    <w:rsid w:val="00B93C83"/>
    <w:rsid w:val="00BA1A1F"/>
    <w:rsid w:val="00BA5393"/>
    <w:rsid w:val="00BA7EAB"/>
    <w:rsid w:val="00BC55EE"/>
    <w:rsid w:val="00BD2398"/>
    <w:rsid w:val="00BD2F75"/>
    <w:rsid w:val="00BF11C8"/>
    <w:rsid w:val="00BF162A"/>
    <w:rsid w:val="00C01C11"/>
    <w:rsid w:val="00C01DD7"/>
    <w:rsid w:val="00C374BF"/>
    <w:rsid w:val="00C64720"/>
    <w:rsid w:val="00C75482"/>
    <w:rsid w:val="00C84BF2"/>
    <w:rsid w:val="00CA70CB"/>
    <w:rsid w:val="00CB1375"/>
    <w:rsid w:val="00CB322C"/>
    <w:rsid w:val="00CB6046"/>
    <w:rsid w:val="00CC0C96"/>
    <w:rsid w:val="00CF2EF0"/>
    <w:rsid w:val="00CF51FD"/>
    <w:rsid w:val="00D051E3"/>
    <w:rsid w:val="00D10D46"/>
    <w:rsid w:val="00D210C7"/>
    <w:rsid w:val="00D23580"/>
    <w:rsid w:val="00D33445"/>
    <w:rsid w:val="00D67EBA"/>
    <w:rsid w:val="00D73A7B"/>
    <w:rsid w:val="00D750AE"/>
    <w:rsid w:val="00D75FDB"/>
    <w:rsid w:val="00D80FD4"/>
    <w:rsid w:val="00D939F2"/>
    <w:rsid w:val="00D974F6"/>
    <w:rsid w:val="00DA032B"/>
    <w:rsid w:val="00DA3A62"/>
    <w:rsid w:val="00DC1FB2"/>
    <w:rsid w:val="00DC7CA0"/>
    <w:rsid w:val="00DD25C6"/>
    <w:rsid w:val="00DE037D"/>
    <w:rsid w:val="00DE185A"/>
    <w:rsid w:val="00DF371D"/>
    <w:rsid w:val="00DF6883"/>
    <w:rsid w:val="00E10DB6"/>
    <w:rsid w:val="00E15844"/>
    <w:rsid w:val="00E32FBD"/>
    <w:rsid w:val="00E35281"/>
    <w:rsid w:val="00E50B6F"/>
    <w:rsid w:val="00E530A5"/>
    <w:rsid w:val="00E62631"/>
    <w:rsid w:val="00E64585"/>
    <w:rsid w:val="00E64C32"/>
    <w:rsid w:val="00E775DD"/>
    <w:rsid w:val="00E84770"/>
    <w:rsid w:val="00E851E7"/>
    <w:rsid w:val="00E93000"/>
    <w:rsid w:val="00E96075"/>
    <w:rsid w:val="00EA656A"/>
    <w:rsid w:val="00EC1C6C"/>
    <w:rsid w:val="00EC34DF"/>
    <w:rsid w:val="00EC39DF"/>
    <w:rsid w:val="00EC7161"/>
    <w:rsid w:val="00ED21CD"/>
    <w:rsid w:val="00EE06A8"/>
    <w:rsid w:val="00EE2B5E"/>
    <w:rsid w:val="00EF4EFB"/>
    <w:rsid w:val="00EF7557"/>
    <w:rsid w:val="00F12C90"/>
    <w:rsid w:val="00F137BC"/>
    <w:rsid w:val="00F20546"/>
    <w:rsid w:val="00F35CA8"/>
    <w:rsid w:val="00F45153"/>
    <w:rsid w:val="00F66438"/>
    <w:rsid w:val="00F7241D"/>
    <w:rsid w:val="00F74FEC"/>
    <w:rsid w:val="00F90428"/>
    <w:rsid w:val="00F90A05"/>
    <w:rsid w:val="00F93FD5"/>
    <w:rsid w:val="00F965CC"/>
    <w:rsid w:val="00F978CD"/>
    <w:rsid w:val="00FB155D"/>
    <w:rsid w:val="00FB2F0B"/>
    <w:rsid w:val="00FB74A5"/>
    <w:rsid w:val="00FC13FB"/>
    <w:rsid w:val="00FC3113"/>
    <w:rsid w:val="00FE24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7681"/>
  <w15:chartTrackingRefBased/>
  <w15:docId w15:val="{D6C300ED-2D51-42EB-BBDE-5EE3675E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3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1">
    <w:name w:val="lg-a-1"/>
    <w:basedOn w:val="Normal"/>
    <w:rsid w:val="00AB1EDB"/>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AB1EDB"/>
    <w:pPr>
      <w:spacing w:before="300" w:after="0" w:line="240" w:lineRule="auto"/>
      <w:ind w:firstLine="403"/>
      <w:jc w:val="both"/>
    </w:pPr>
    <w:rPr>
      <w:rFonts w:ascii="Verdana" w:eastAsia="Times New Roman" w:hAnsi="Verdana" w:cs="Times New Roman"/>
      <w:color w:val="000000"/>
      <w:sz w:val="18"/>
      <w:szCs w:val="18"/>
      <w:lang w:eastAsia="en-ZA"/>
    </w:rPr>
  </w:style>
  <w:style w:type="paragraph" w:customStyle="1" w:styleId="lg-i-a-1">
    <w:name w:val="lg-i-a-1"/>
    <w:basedOn w:val="Normal"/>
    <w:rsid w:val="00EF4EFB"/>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3">
    <w:name w:val="lg-para3"/>
    <w:basedOn w:val="Normal"/>
    <w:rsid w:val="00EF4EFB"/>
    <w:pPr>
      <w:spacing w:before="120" w:after="0" w:line="240" w:lineRule="auto"/>
      <w:ind w:firstLine="601"/>
      <w:jc w:val="both"/>
    </w:pPr>
    <w:rPr>
      <w:rFonts w:ascii="Verdana" w:eastAsia="Times New Roman" w:hAnsi="Verdana" w:cs="Times New Roman"/>
      <w:color w:val="000000"/>
      <w:sz w:val="18"/>
      <w:szCs w:val="18"/>
      <w:lang w:eastAsia="en-ZA"/>
    </w:rPr>
  </w:style>
  <w:style w:type="paragraph" w:styleId="ListParagraph">
    <w:name w:val="List Paragraph"/>
    <w:basedOn w:val="Normal"/>
    <w:uiPriority w:val="1"/>
    <w:qFormat/>
    <w:rsid w:val="001F5ABE"/>
    <w:pPr>
      <w:ind w:left="720"/>
      <w:contextualSpacing/>
    </w:pPr>
  </w:style>
  <w:style w:type="paragraph" w:customStyle="1" w:styleId="Default">
    <w:name w:val="Default"/>
    <w:rsid w:val="0005108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6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0BD"/>
    <w:rPr>
      <w:sz w:val="20"/>
      <w:szCs w:val="20"/>
    </w:rPr>
  </w:style>
  <w:style w:type="character" w:styleId="FootnoteReference">
    <w:name w:val="footnote reference"/>
    <w:basedOn w:val="DefaultParagraphFont"/>
    <w:uiPriority w:val="99"/>
    <w:semiHidden/>
    <w:unhideWhenUsed/>
    <w:rsid w:val="004960BD"/>
    <w:rPr>
      <w:vertAlign w:val="superscript"/>
    </w:rPr>
  </w:style>
  <w:style w:type="paragraph" w:styleId="Header">
    <w:name w:val="header"/>
    <w:basedOn w:val="Normal"/>
    <w:link w:val="HeaderChar"/>
    <w:uiPriority w:val="99"/>
    <w:unhideWhenUsed/>
    <w:rsid w:val="003F6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568"/>
  </w:style>
  <w:style w:type="paragraph" w:styleId="Footer">
    <w:name w:val="footer"/>
    <w:basedOn w:val="Normal"/>
    <w:link w:val="FooterChar"/>
    <w:uiPriority w:val="99"/>
    <w:unhideWhenUsed/>
    <w:rsid w:val="003F6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568"/>
  </w:style>
  <w:style w:type="character" w:customStyle="1" w:styleId="Heading2Char">
    <w:name w:val="Heading 2 Char"/>
    <w:basedOn w:val="DefaultParagraphFont"/>
    <w:link w:val="Heading2"/>
    <w:uiPriority w:val="9"/>
    <w:semiHidden/>
    <w:rsid w:val="002D326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5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869">
      <w:bodyDiv w:val="1"/>
      <w:marLeft w:val="0"/>
      <w:marRight w:val="0"/>
      <w:marTop w:val="0"/>
      <w:marBottom w:val="0"/>
      <w:divBdr>
        <w:top w:val="none" w:sz="0" w:space="0" w:color="auto"/>
        <w:left w:val="none" w:sz="0" w:space="0" w:color="auto"/>
        <w:bottom w:val="none" w:sz="0" w:space="0" w:color="auto"/>
        <w:right w:val="none" w:sz="0" w:space="0" w:color="auto"/>
      </w:divBdr>
    </w:div>
    <w:div w:id="84958794">
      <w:bodyDiv w:val="1"/>
      <w:marLeft w:val="0"/>
      <w:marRight w:val="0"/>
      <w:marTop w:val="0"/>
      <w:marBottom w:val="0"/>
      <w:divBdr>
        <w:top w:val="none" w:sz="0" w:space="0" w:color="auto"/>
        <w:left w:val="none" w:sz="0" w:space="0" w:color="auto"/>
        <w:bottom w:val="none" w:sz="0" w:space="0" w:color="auto"/>
        <w:right w:val="none" w:sz="0" w:space="0" w:color="auto"/>
      </w:divBdr>
    </w:div>
    <w:div w:id="140540711">
      <w:bodyDiv w:val="1"/>
      <w:marLeft w:val="0"/>
      <w:marRight w:val="0"/>
      <w:marTop w:val="0"/>
      <w:marBottom w:val="0"/>
      <w:divBdr>
        <w:top w:val="none" w:sz="0" w:space="0" w:color="auto"/>
        <w:left w:val="none" w:sz="0" w:space="0" w:color="auto"/>
        <w:bottom w:val="none" w:sz="0" w:space="0" w:color="auto"/>
        <w:right w:val="none" w:sz="0" w:space="0" w:color="auto"/>
      </w:divBdr>
    </w:div>
    <w:div w:id="348068632">
      <w:bodyDiv w:val="1"/>
      <w:marLeft w:val="0"/>
      <w:marRight w:val="0"/>
      <w:marTop w:val="0"/>
      <w:marBottom w:val="0"/>
      <w:divBdr>
        <w:top w:val="none" w:sz="0" w:space="0" w:color="auto"/>
        <w:left w:val="none" w:sz="0" w:space="0" w:color="auto"/>
        <w:bottom w:val="none" w:sz="0" w:space="0" w:color="auto"/>
        <w:right w:val="none" w:sz="0" w:space="0" w:color="auto"/>
      </w:divBdr>
    </w:div>
    <w:div w:id="952592570">
      <w:bodyDiv w:val="1"/>
      <w:marLeft w:val="0"/>
      <w:marRight w:val="0"/>
      <w:marTop w:val="0"/>
      <w:marBottom w:val="0"/>
      <w:divBdr>
        <w:top w:val="none" w:sz="0" w:space="0" w:color="auto"/>
        <w:left w:val="none" w:sz="0" w:space="0" w:color="auto"/>
        <w:bottom w:val="none" w:sz="0" w:space="0" w:color="auto"/>
        <w:right w:val="none" w:sz="0" w:space="0" w:color="auto"/>
      </w:divBdr>
    </w:div>
    <w:div w:id="1032613956">
      <w:bodyDiv w:val="1"/>
      <w:marLeft w:val="0"/>
      <w:marRight w:val="0"/>
      <w:marTop w:val="0"/>
      <w:marBottom w:val="0"/>
      <w:divBdr>
        <w:top w:val="none" w:sz="0" w:space="0" w:color="auto"/>
        <w:left w:val="none" w:sz="0" w:space="0" w:color="auto"/>
        <w:bottom w:val="none" w:sz="0" w:space="0" w:color="auto"/>
        <w:right w:val="none" w:sz="0" w:space="0" w:color="auto"/>
      </w:divBdr>
    </w:div>
    <w:div w:id="1059212411">
      <w:bodyDiv w:val="1"/>
      <w:marLeft w:val="0"/>
      <w:marRight w:val="0"/>
      <w:marTop w:val="0"/>
      <w:marBottom w:val="0"/>
      <w:divBdr>
        <w:top w:val="none" w:sz="0" w:space="0" w:color="auto"/>
        <w:left w:val="none" w:sz="0" w:space="0" w:color="auto"/>
        <w:bottom w:val="none" w:sz="0" w:space="0" w:color="auto"/>
        <w:right w:val="none" w:sz="0" w:space="0" w:color="auto"/>
      </w:divBdr>
    </w:div>
    <w:div w:id="1121994011">
      <w:bodyDiv w:val="1"/>
      <w:marLeft w:val="0"/>
      <w:marRight w:val="0"/>
      <w:marTop w:val="0"/>
      <w:marBottom w:val="0"/>
      <w:divBdr>
        <w:top w:val="none" w:sz="0" w:space="0" w:color="auto"/>
        <w:left w:val="none" w:sz="0" w:space="0" w:color="auto"/>
        <w:bottom w:val="none" w:sz="0" w:space="0" w:color="auto"/>
        <w:right w:val="none" w:sz="0" w:space="0" w:color="auto"/>
      </w:divBdr>
    </w:div>
    <w:div w:id="1181771514">
      <w:bodyDiv w:val="1"/>
      <w:marLeft w:val="0"/>
      <w:marRight w:val="0"/>
      <w:marTop w:val="0"/>
      <w:marBottom w:val="0"/>
      <w:divBdr>
        <w:top w:val="none" w:sz="0" w:space="0" w:color="auto"/>
        <w:left w:val="none" w:sz="0" w:space="0" w:color="auto"/>
        <w:bottom w:val="none" w:sz="0" w:space="0" w:color="auto"/>
        <w:right w:val="none" w:sz="0" w:space="0" w:color="auto"/>
      </w:divBdr>
    </w:div>
    <w:div w:id="1742872574">
      <w:bodyDiv w:val="1"/>
      <w:marLeft w:val="0"/>
      <w:marRight w:val="0"/>
      <w:marTop w:val="0"/>
      <w:marBottom w:val="0"/>
      <w:divBdr>
        <w:top w:val="none" w:sz="0" w:space="0" w:color="auto"/>
        <w:left w:val="none" w:sz="0" w:space="0" w:color="auto"/>
        <w:bottom w:val="none" w:sz="0" w:space="0" w:color="auto"/>
        <w:right w:val="none" w:sz="0" w:space="0" w:color="auto"/>
      </w:divBdr>
    </w:div>
    <w:div w:id="1798404595">
      <w:bodyDiv w:val="1"/>
      <w:marLeft w:val="0"/>
      <w:marRight w:val="0"/>
      <w:marTop w:val="0"/>
      <w:marBottom w:val="0"/>
      <w:divBdr>
        <w:top w:val="none" w:sz="0" w:space="0" w:color="auto"/>
        <w:left w:val="none" w:sz="0" w:space="0" w:color="auto"/>
        <w:bottom w:val="none" w:sz="0" w:space="0" w:color="auto"/>
        <w:right w:val="none" w:sz="0" w:space="0" w:color="auto"/>
      </w:divBdr>
    </w:div>
    <w:div w:id="204663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D6D7-C1BE-4E8F-B444-2C3256B4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2023-04-19T14:32:00Z</cp:lastPrinted>
  <dcterms:created xsi:type="dcterms:W3CDTF">2023-05-16T13:41:00Z</dcterms:created>
  <dcterms:modified xsi:type="dcterms:W3CDTF">2023-05-16T13:41:00Z</dcterms:modified>
</cp:coreProperties>
</file>